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D3" w:rsidRPr="00E46B0F" w:rsidRDefault="000C4FD3" w:rsidP="00E46B0F">
      <w:pPr>
        <w:widowControl w:val="0"/>
        <w:autoSpaceDE w:val="0"/>
        <w:autoSpaceDN w:val="0"/>
        <w:snapToGrid w:val="0"/>
        <w:spacing w:after="0" w:line="240" w:lineRule="auto"/>
        <w:jc w:val="center"/>
        <w:outlineLvl w:val="1"/>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 xml:space="preserve">Evaluation of Serum High Sensitive Cardiac </w:t>
      </w:r>
      <w:proofErr w:type="spellStart"/>
      <w:r w:rsidRPr="00E46B0F">
        <w:rPr>
          <w:rFonts w:ascii="Times New Roman" w:hAnsi="Times New Roman" w:cs="Times New Roman"/>
          <w:b/>
          <w:bCs/>
          <w:color w:val="000000"/>
          <w:sz w:val="20"/>
          <w:szCs w:val="20"/>
        </w:rPr>
        <w:t>Troponin</w:t>
      </w:r>
      <w:proofErr w:type="spellEnd"/>
      <w:r w:rsidRPr="00E46B0F">
        <w:rPr>
          <w:rFonts w:ascii="Times New Roman" w:hAnsi="Times New Roman" w:cs="Times New Roman"/>
          <w:b/>
          <w:bCs/>
          <w:color w:val="000000"/>
          <w:sz w:val="20"/>
          <w:szCs w:val="20"/>
        </w:rPr>
        <w:t>-T as a Significant Biomarker of Left Ventricular Diastolic Dysfunction in Subjects with Non-Diabetic Chronic Kidney Disease</w:t>
      </w:r>
    </w:p>
    <w:p w:rsidR="000C4FD3" w:rsidRPr="00E46B0F" w:rsidRDefault="000C4FD3" w:rsidP="00E46B0F">
      <w:pPr>
        <w:widowControl w:val="0"/>
        <w:autoSpaceDE w:val="0"/>
        <w:autoSpaceDN w:val="0"/>
        <w:snapToGrid w:val="0"/>
        <w:spacing w:after="0" w:line="240" w:lineRule="auto"/>
        <w:jc w:val="center"/>
        <w:outlineLvl w:val="1"/>
        <w:rPr>
          <w:rFonts w:ascii="Times New Roman" w:hAnsi="Times New Roman" w:cs="Times New Roman"/>
          <w:color w:val="000000"/>
          <w:sz w:val="20"/>
          <w:szCs w:val="20"/>
        </w:rPr>
      </w:pPr>
    </w:p>
    <w:p w:rsidR="000C4FD3" w:rsidRPr="00E46B0F" w:rsidRDefault="000C4FD3" w:rsidP="00E46B0F">
      <w:pPr>
        <w:widowControl w:val="0"/>
        <w:autoSpaceDE w:val="0"/>
        <w:autoSpaceDN w:val="0"/>
        <w:snapToGrid w:val="0"/>
        <w:spacing w:after="0" w:line="240" w:lineRule="auto"/>
        <w:jc w:val="center"/>
        <w:outlineLvl w:val="1"/>
        <w:rPr>
          <w:rFonts w:ascii="Times New Roman" w:eastAsiaTheme="minorEastAsia" w:hAnsi="Times New Roman" w:cs="Times New Roman"/>
          <w:color w:val="000000"/>
          <w:sz w:val="20"/>
          <w:szCs w:val="20"/>
          <w:vertAlign w:val="superscript"/>
          <w:lang w:eastAsia="zh-CN" w:bidi="ar-EG"/>
        </w:rPr>
      </w:pPr>
      <w:r w:rsidRPr="00E46B0F">
        <w:rPr>
          <w:rFonts w:ascii="Times New Roman" w:hAnsi="Times New Roman" w:cs="Times New Roman"/>
          <w:color w:val="000000"/>
          <w:sz w:val="20"/>
          <w:szCs w:val="20"/>
        </w:rPr>
        <w:t>Said S. Khamis</w:t>
      </w:r>
      <w:r w:rsidRPr="00E46B0F">
        <w:rPr>
          <w:rFonts w:ascii="Times New Roman" w:hAnsi="Times New Roman" w:cs="Times New Roman"/>
          <w:color w:val="000000"/>
          <w:sz w:val="20"/>
          <w:szCs w:val="20"/>
          <w:vertAlign w:val="superscript"/>
        </w:rPr>
        <w:t>1</w:t>
      </w:r>
      <w:r w:rsidRPr="00E46B0F">
        <w:rPr>
          <w:rFonts w:ascii="Times New Roman" w:eastAsia="TimesNewRomanPSMT" w:hAnsi="Times New Roman" w:cs="Times New Roman"/>
          <w:color w:val="000000"/>
          <w:sz w:val="20"/>
          <w:szCs w:val="20"/>
        </w:rPr>
        <w:t>,</w:t>
      </w:r>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Waled</w:t>
      </w:r>
      <w:proofErr w:type="spellEnd"/>
      <w:r w:rsidRPr="00E46B0F">
        <w:rPr>
          <w:rFonts w:ascii="Times New Roman" w:hAnsi="Times New Roman" w:cs="Times New Roman"/>
          <w:color w:val="000000"/>
          <w:sz w:val="20"/>
          <w:szCs w:val="20"/>
        </w:rPr>
        <w:t xml:space="preserve"> M. </w:t>
      </w:r>
      <w:proofErr w:type="spellStart"/>
      <w:r w:rsidRPr="00E46B0F">
        <w:rPr>
          <w:rFonts w:ascii="Times New Roman" w:hAnsi="Times New Roman" w:cs="Times New Roman"/>
          <w:color w:val="000000"/>
          <w:sz w:val="20"/>
          <w:szCs w:val="20"/>
        </w:rPr>
        <w:t>Fathy</w:t>
      </w:r>
      <w:proofErr w:type="spellEnd"/>
      <w:r w:rsidRPr="00E46B0F">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vertAlign w:val="superscript"/>
        </w:rPr>
        <w:t>2</w:t>
      </w:r>
      <w:r w:rsidRPr="00E46B0F">
        <w:rPr>
          <w:rFonts w:ascii="Times New Roman" w:eastAsia="TimesNewRomanPSMT" w:hAnsi="Times New Roman" w:cs="Times New Roman"/>
          <w:color w:val="000000"/>
          <w:sz w:val="20"/>
          <w:szCs w:val="20"/>
        </w:rPr>
        <w:t>,</w:t>
      </w:r>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Naglaa</w:t>
      </w:r>
      <w:proofErr w:type="spellEnd"/>
      <w:r w:rsidRPr="00E46B0F">
        <w:rPr>
          <w:rFonts w:ascii="Times New Roman" w:hAnsi="Times New Roman" w:cs="Times New Roman"/>
          <w:color w:val="000000"/>
          <w:sz w:val="20"/>
          <w:szCs w:val="20"/>
        </w:rPr>
        <w:t xml:space="preserve"> F. Ahmed</w:t>
      </w:r>
      <w:r w:rsidR="00131106" w:rsidRPr="00E46B0F">
        <w:rPr>
          <w:rFonts w:ascii="Times New Roman" w:hAnsi="Times New Roman" w:cs="Times New Roman"/>
          <w:color w:val="000000"/>
          <w:sz w:val="20"/>
          <w:szCs w:val="20"/>
          <w:vertAlign w:val="superscript"/>
        </w:rPr>
        <w:fldChar w:fldCharType="begin"/>
      </w:r>
      <w:r w:rsidRPr="00E46B0F">
        <w:rPr>
          <w:rFonts w:ascii="Times New Roman" w:hAnsi="Times New Roman" w:cs="Times New Roman"/>
          <w:color w:val="000000"/>
          <w:sz w:val="20"/>
          <w:szCs w:val="20"/>
          <w:vertAlign w:val="superscript"/>
        </w:rPr>
        <w:instrText xml:space="preserve"> QUOTE </w:instrText>
      </w:r>
      <w:r w:rsidR="00131106" w:rsidRPr="00131106">
        <w:rPr>
          <w:rFonts w:ascii="Times New Roman" w:hAnsi="Times New Roman" w:cs="Times New Roman"/>
          <w:color w:val="000000"/>
          <w:sz w:val="20"/>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2.5pt">
            <v:imagedata r:id="rId7" o:title="" chromakey="white"/>
          </v:shape>
        </w:pict>
      </w:r>
      <w:r w:rsidRPr="00E46B0F">
        <w:rPr>
          <w:rFonts w:ascii="Times New Roman" w:hAnsi="Times New Roman" w:cs="Times New Roman"/>
          <w:color w:val="000000"/>
          <w:sz w:val="20"/>
          <w:szCs w:val="20"/>
          <w:vertAlign w:val="superscript"/>
        </w:rPr>
        <w:instrText xml:space="preserve"> </w:instrText>
      </w:r>
      <w:r w:rsidR="00131106" w:rsidRPr="00E46B0F">
        <w:rPr>
          <w:rFonts w:ascii="Times New Roman" w:hAnsi="Times New Roman" w:cs="Times New Roman"/>
          <w:color w:val="000000"/>
          <w:sz w:val="20"/>
          <w:szCs w:val="20"/>
          <w:vertAlign w:val="superscript"/>
        </w:rPr>
        <w:fldChar w:fldCharType="separate"/>
      </w:r>
      <w:r w:rsidR="00C17877" w:rsidRPr="00E46B0F">
        <w:rPr>
          <w:rFonts w:ascii="Times New Roman" w:hAnsi="Times New Roman" w:cs="Times New Roman"/>
          <w:color w:val="000000"/>
          <w:sz w:val="20"/>
          <w:vertAlign w:val="superscript"/>
        </w:rPr>
        <w:t>2</w:t>
      </w:r>
      <w:r w:rsidR="00131106" w:rsidRPr="00E46B0F">
        <w:rPr>
          <w:rFonts w:ascii="Times New Roman" w:hAnsi="Times New Roman" w:cs="Times New Roman"/>
          <w:color w:val="000000"/>
          <w:sz w:val="20"/>
          <w:szCs w:val="20"/>
          <w:vertAlign w:val="superscript"/>
        </w:rPr>
        <w:fldChar w:fldCharType="end"/>
      </w:r>
      <w:r w:rsidR="00C17877" w:rsidRPr="00E46B0F">
        <w:rPr>
          <w:rFonts w:ascii="Times New Roman" w:hAnsi="Times New Roman" w:cs="Times New Roman"/>
          <w:color w:val="000000"/>
          <w:sz w:val="20"/>
          <w:szCs w:val="20"/>
        </w:rPr>
        <w:t xml:space="preserve"> and</w:t>
      </w:r>
      <w:r w:rsidRPr="00E46B0F">
        <w:rPr>
          <w:rFonts w:ascii="Times New Roman" w:hAnsi="Times New Roman" w:cs="Times New Roman"/>
          <w:color w:val="000000"/>
          <w:sz w:val="20"/>
          <w:szCs w:val="20"/>
        </w:rPr>
        <w:t xml:space="preserve"> Mohamed A. Mohamed</w:t>
      </w:r>
      <w:r w:rsidRPr="00E46B0F">
        <w:rPr>
          <w:rFonts w:ascii="Times New Roman" w:hAnsi="Times New Roman" w:cs="Times New Roman"/>
          <w:color w:val="000000"/>
          <w:sz w:val="20"/>
          <w:szCs w:val="20"/>
          <w:vertAlign w:val="superscript"/>
          <w:lang w:bidi="ar-EG"/>
        </w:rPr>
        <w:t>1</w:t>
      </w:r>
    </w:p>
    <w:p w:rsidR="00E46B0F" w:rsidRPr="00E46B0F" w:rsidRDefault="00E46B0F" w:rsidP="00E46B0F">
      <w:pPr>
        <w:widowControl w:val="0"/>
        <w:autoSpaceDE w:val="0"/>
        <w:autoSpaceDN w:val="0"/>
        <w:snapToGrid w:val="0"/>
        <w:spacing w:after="0" w:line="240" w:lineRule="auto"/>
        <w:jc w:val="center"/>
        <w:outlineLvl w:val="1"/>
        <w:rPr>
          <w:rFonts w:ascii="Times New Roman" w:eastAsiaTheme="minorEastAsia" w:hAnsi="Times New Roman" w:cs="Times New Roman"/>
          <w:color w:val="000000"/>
          <w:sz w:val="20"/>
          <w:szCs w:val="20"/>
          <w:lang w:eastAsia="zh-CN"/>
        </w:rPr>
      </w:pPr>
    </w:p>
    <w:p w:rsidR="000C4FD3" w:rsidRPr="00E46B0F" w:rsidRDefault="00C17877" w:rsidP="00E46B0F">
      <w:pPr>
        <w:pStyle w:val="ListParagraph"/>
        <w:snapToGrid w:val="0"/>
        <w:spacing w:after="0" w:line="240" w:lineRule="auto"/>
        <w:ind w:left="0"/>
        <w:jc w:val="center"/>
        <w:outlineLvl w:val="0"/>
        <w:rPr>
          <w:rFonts w:ascii="Times New Roman" w:hAnsi="Times New Roman" w:cs="Times New Roman"/>
          <w:color w:val="000000"/>
          <w:sz w:val="20"/>
          <w:szCs w:val="20"/>
        </w:rPr>
      </w:pPr>
      <w:r w:rsidRPr="00E46B0F">
        <w:rPr>
          <w:rFonts w:ascii="Times New Roman" w:hAnsi="Times New Roman" w:cs="Times New Roman"/>
          <w:color w:val="000000"/>
          <w:sz w:val="20"/>
          <w:szCs w:val="20"/>
          <w:vertAlign w:val="superscript"/>
        </w:rPr>
        <w:t>1</w:t>
      </w:r>
      <w:r w:rsidR="000C4FD3" w:rsidRPr="00E46B0F">
        <w:rPr>
          <w:rFonts w:ascii="Times New Roman" w:hAnsi="Times New Roman" w:cs="Times New Roman"/>
          <w:color w:val="000000"/>
          <w:sz w:val="20"/>
          <w:szCs w:val="20"/>
        </w:rPr>
        <w:t xml:space="preserve">Internal Medicine </w:t>
      </w:r>
      <w:r w:rsidRPr="00E46B0F">
        <w:rPr>
          <w:rFonts w:ascii="Times New Roman" w:hAnsi="Times New Roman" w:cs="Times New Roman"/>
          <w:color w:val="000000"/>
          <w:sz w:val="20"/>
          <w:szCs w:val="20"/>
        </w:rPr>
        <w:t>Department,</w:t>
      </w:r>
      <w:r w:rsidR="000C4FD3" w:rsidRPr="00E46B0F">
        <w:rPr>
          <w:rFonts w:ascii="Times New Roman" w:hAnsi="Times New Roman" w:cs="Times New Roman"/>
          <w:color w:val="000000"/>
          <w:sz w:val="20"/>
          <w:szCs w:val="20"/>
        </w:rPr>
        <w:t xml:space="preserve"> Faculty o</w:t>
      </w:r>
      <w:r w:rsidRPr="00E46B0F">
        <w:rPr>
          <w:rFonts w:ascii="Times New Roman" w:hAnsi="Times New Roman" w:cs="Times New Roman"/>
          <w:color w:val="000000"/>
          <w:sz w:val="20"/>
          <w:szCs w:val="20"/>
        </w:rPr>
        <w:t xml:space="preserve">f Medicine- </w:t>
      </w:r>
      <w:proofErr w:type="spellStart"/>
      <w:r w:rsidRPr="00E46B0F">
        <w:rPr>
          <w:rFonts w:ascii="Times New Roman" w:hAnsi="Times New Roman" w:cs="Times New Roman"/>
          <w:color w:val="000000"/>
          <w:sz w:val="20"/>
          <w:szCs w:val="20"/>
        </w:rPr>
        <w:t>Menoufia</w:t>
      </w:r>
      <w:proofErr w:type="spellEnd"/>
      <w:r w:rsidRPr="00E46B0F">
        <w:rPr>
          <w:rFonts w:ascii="Times New Roman" w:hAnsi="Times New Roman" w:cs="Times New Roman"/>
          <w:color w:val="000000"/>
          <w:sz w:val="20"/>
          <w:szCs w:val="20"/>
        </w:rPr>
        <w:t xml:space="preserve"> University, Egypt</w:t>
      </w:r>
    </w:p>
    <w:p w:rsidR="00C17877" w:rsidRPr="00E46B0F" w:rsidRDefault="00C17877" w:rsidP="00E46B0F">
      <w:pPr>
        <w:snapToGrid w:val="0"/>
        <w:spacing w:after="0" w:line="240" w:lineRule="auto"/>
        <w:jc w:val="center"/>
        <w:outlineLvl w:val="0"/>
        <w:rPr>
          <w:rFonts w:ascii="Times New Roman" w:hAnsi="Times New Roman" w:cs="Times New Roman"/>
          <w:color w:val="000000"/>
          <w:sz w:val="20"/>
          <w:szCs w:val="20"/>
        </w:rPr>
      </w:pPr>
      <w:r w:rsidRPr="00E46B0F">
        <w:rPr>
          <w:rFonts w:ascii="Times New Roman" w:hAnsi="Times New Roman" w:cs="Times New Roman"/>
          <w:color w:val="000000"/>
          <w:sz w:val="20"/>
          <w:szCs w:val="20"/>
          <w:vertAlign w:val="superscript"/>
        </w:rPr>
        <w:t>2</w:t>
      </w:r>
      <w:r w:rsidR="000C4FD3" w:rsidRPr="00E46B0F">
        <w:rPr>
          <w:rFonts w:ascii="Times New Roman" w:hAnsi="Times New Roman" w:cs="Times New Roman"/>
          <w:color w:val="000000"/>
          <w:sz w:val="20"/>
          <w:szCs w:val="20"/>
        </w:rPr>
        <w:t xml:space="preserve">Clinical Pathology </w:t>
      </w:r>
      <w:r w:rsidRPr="00E46B0F">
        <w:rPr>
          <w:rFonts w:ascii="Times New Roman" w:hAnsi="Times New Roman" w:cs="Times New Roman"/>
          <w:color w:val="000000"/>
          <w:sz w:val="20"/>
          <w:szCs w:val="20"/>
        </w:rPr>
        <w:t>Department,</w:t>
      </w:r>
      <w:r w:rsidR="000C4FD3" w:rsidRPr="00E46B0F">
        <w:rPr>
          <w:rFonts w:ascii="Times New Roman" w:hAnsi="Times New Roman" w:cs="Times New Roman"/>
          <w:color w:val="000000"/>
          <w:sz w:val="20"/>
          <w:szCs w:val="20"/>
        </w:rPr>
        <w:t xml:space="preserve"> Faculty of</w:t>
      </w:r>
      <w:r w:rsidRPr="00E46B0F">
        <w:rPr>
          <w:rFonts w:ascii="Times New Roman" w:hAnsi="Times New Roman" w:cs="Times New Roman"/>
          <w:color w:val="000000"/>
          <w:sz w:val="20"/>
          <w:szCs w:val="20"/>
        </w:rPr>
        <w:t xml:space="preserve"> Medicine - </w:t>
      </w:r>
      <w:proofErr w:type="spellStart"/>
      <w:r w:rsidRPr="00E46B0F">
        <w:rPr>
          <w:rFonts w:ascii="Times New Roman" w:hAnsi="Times New Roman" w:cs="Times New Roman"/>
          <w:color w:val="000000"/>
          <w:sz w:val="20"/>
          <w:szCs w:val="20"/>
        </w:rPr>
        <w:t>Menoufia</w:t>
      </w:r>
      <w:proofErr w:type="spellEnd"/>
      <w:r w:rsidRPr="00E46B0F">
        <w:rPr>
          <w:rFonts w:ascii="Times New Roman" w:hAnsi="Times New Roman" w:cs="Times New Roman"/>
          <w:color w:val="000000"/>
          <w:sz w:val="20"/>
          <w:szCs w:val="20"/>
        </w:rPr>
        <w:t xml:space="preserve"> University, Egypt</w:t>
      </w:r>
    </w:p>
    <w:p w:rsidR="000C4FD3" w:rsidRPr="00E46B0F" w:rsidRDefault="000C4FD3" w:rsidP="00E46B0F">
      <w:pPr>
        <w:snapToGrid w:val="0"/>
        <w:spacing w:after="0" w:line="240" w:lineRule="auto"/>
        <w:jc w:val="center"/>
        <w:outlineLvl w:val="0"/>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3-Cardiology </w:t>
      </w:r>
      <w:r w:rsidR="00C17877" w:rsidRPr="00E46B0F">
        <w:rPr>
          <w:rFonts w:ascii="Times New Roman" w:hAnsi="Times New Roman" w:cs="Times New Roman"/>
          <w:color w:val="000000"/>
          <w:sz w:val="20"/>
          <w:szCs w:val="20"/>
        </w:rPr>
        <w:t>Department,</w:t>
      </w:r>
      <w:r w:rsidRPr="00E46B0F">
        <w:rPr>
          <w:rFonts w:ascii="Times New Roman" w:hAnsi="Times New Roman" w:cs="Times New Roman"/>
          <w:color w:val="000000"/>
          <w:sz w:val="20"/>
          <w:szCs w:val="20"/>
        </w:rPr>
        <w:t xml:space="preserve"> Faculty of</w:t>
      </w:r>
      <w:r w:rsidR="00C17877" w:rsidRPr="00E46B0F">
        <w:rPr>
          <w:rFonts w:ascii="Times New Roman" w:hAnsi="Times New Roman" w:cs="Times New Roman"/>
          <w:color w:val="000000"/>
          <w:sz w:val="20"/>
          <w:szCs w:val="20"/>
        </w:rPr>
        <w:t xml:space="preserve"> Medicine - </w:t>
      </w:r>
      <w:proofErr w:type="spellStart"/>
      <w:r w:rsidR="00C17877" w:rsidRPr="00E46B0F">
        <w:rPr>
          <w:rFonts w:ascii="Times New Roman" w:hAnsi="Times New Roman" w:cs="Times New Roman"/>
          <w:color w:val="000000"/>
          <w:sz w:val="20"/>
          <w:szCs w:val="20"/>
        </w:rPr>
        <w:t>Menoufia</w:t>
      </w:r>
      <w:proofErr w:type="spellEnd"/>
      <w:r w:rsidR="00C17877" w:rsidRPr="00E46B0F">
        <w:rPr>
          <w:rFonts w:ascii="Times New Roman" w:hAnsi="Times New Roman" w:cs="Times New Roman"/>
          <w:color w:val="000000"/>
          <w:sz w:val="20"/>
          <w:szCs w:val="20"/>
        </w:rPr>
        <w:t xml:space="preserve"> University, Egypt</w:t>
      </w:r>
    </w:p>
    <w:p w:rsidR="000C4FD3" w:rsidRPr="00E46B0F" w:rsidRDefault="00131106" w:rsidP="00E46B0F">
      <w:pPr>
        <w:snapToGrid w:val="0"/>
        <w:spacing w:after="0" w:line="240" w:lineRule="auto"/>
        <w:jc w:val="center"/>
        <w:rPr>
          <w:rStyle w:val="Hyperlink"/>
          <w:rFonts w:ascii="Times New Roman" w:hAnsi="Times New Roman"/>
          <w:color w:val="000000"/>
          <w:sz w:val="20"/>
          <w:szCs w:val="20"/>
        </w:rPr>
      </w:pPr>
      <w:hyperlink r:id="rId8" w:history="1">
        <w:r w:rsidR="000C4FD3" w:rsidRPr="00E46B0F">
          <w:rPr>
            <w:rStyle w:val="Hyperlink"/>
            <w:rFonts w:ascii="Times New Roman" w:hAnsi="Times New Roman"/>
            <w:color w:val="000000"/>
            <w:sz w:val="20"/>
            <w:szCs w:val="20"/>
          </w:rPr>
          <w:t>dr.mohamedanwer83@gmail.com</w:t>
        </w:r>
      </w:hyperlink>
    </w:p>
    <w:p w:rsidR="000C4FD3" w:rsidRPr="00E46B0F" w:rsidRDefault="000C4FD3" w:rsidP="00E46B0F">
      <w:pPr>
        <w:autoSpaceDE w:val="0"/>
        <w:autoSpaceDN w:val="0"/>
        <w:adjustRightInd w:val="0"/>
        <w:snapToGrid w:val="0"/>
        <w:spacing w:after="0" w:line="240" w:lineRule="auto"/>
        <w:jc w:val="center"/>
        <w:rPr>
          <w:rFonts w:ascii="Times New Roman" w:eastAsia="TimesNewRomanPSMT" w:hAnsi="Times New Roman" w:cs="Times New Roman"/>
          <w:color w:val="000000"/>
          <w:sz w:val="20"/>
          <w:szCs w:val="20"/>
        </w:rPr>
      </w:pPr>
    </w:p>
    <w:p w:rsidR="000C4FD3" w:rsidRPr="00E46B0F" w:rsidRDefault="000C4FD3" w:rsidP="00E46B0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Abstract:</w:t>
      </w:r>
      <w:r w:rsidRPr="00E46B0F">
        <w:rPr>
          <w:rFonts w:ascii="Times New Roman" w:hAnsi="Times New Roman" w:cs="Times New Roman"/>
          <w:color w:val="000000"/>
          <w:sz w:val="20"/>
          <w:szCs w:val="20"/>
        </w:rPr>
        <w:t xml:space="preserve"> Objectives: </w:t>
      </w:r>
      <w:r w:rsidRPr="00E46B0F">
        <w:rPr>
          <w:rFonts w:ascii="Times New Roman" w:eastAsia="TimesNewRomanPSMT" w:hAnsi="Times New Roman" w:cs="Times New Roman"/>
          <w:color w:val="000000"/>
          <w:sz w:val="20"/>
          <w:szCs w:val="20"/>
        </w:rPr>
        <w:t xml:space="preserve">This study was done to evaluate possible correlation between </w:t>
      </w:r>
      <w:r w:rsidRPr="00E46B0F">
        <w:rPr>
          <w:rFonts w:ascii="Times New Roman" w:hAnsi="Times New Roman" w:cs="Times New Roman"/>
          <w:color w:val="000000"/>
          <w:sz w:val="20"/>
          <w:szCs w:val="20"/>
        </w:rPr>
        <w:t xml:space="preserve">serum high sensitive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-T and left ventricular diastolic dysfunction in subjects with non-diabetic chronic kidney disease (non-dialysis patients)</w:t>
      </w:r>
      <w:r w:rsidRPr="00E46B0F">
        <w:rPr>
          <w:rFonts w:ascii="Times New Roman" w:eastAsia="TimesNewRomanPSMT" w:hAnsi="Times New Roman" w:cs="Times New Roman"/>
          <w:color w:val="000000"/>
          <w:sz w:val="20"/>
          <w:szCs w:val="20"/>
        </w:rPr>
        <w:t>.</w:t>
      </w:r>
      <w:r w:rsidRPr="00E46B0F">
        <w:rPr>
          <w:rFonts w:ascii="Times New Roman" w:hAnsi="Times New Roman" w:cs="Times New Roman"/>
          <w:color w:val="000000"/>
          <w:sz w:val="20"/>
          <w:szCs w:val="20"/>
        </w:rPr>
        <w:t xml:space="preserve"> Background: Chronic kidney disease (CKD) is one of several chronic diseases affecting mostly older people and leading to a substantially increased risk of cardiovascular disease. </w:t>
      </w:r>
      <w:proofErr w:type="gramStart"/>
      <w:r w:rsidRPr="00E46B0F">
        <w:rPr>
          <w:rFonts w:ascii="Times New Roman" w:hAnsi="Times New Roman" w:cs="Times New Roman"/>
          <w:color w:val="000000"/>
          <w:sz w:val="20"/>
          <w:szCs w:val="20"/>
        </w:rPr>
        <w:t>since</w:t>
      </w:r>
      <w:proofErr w:type="gramEnd"/>
      <w:r w:rsidRPr="00E46B0F">
        <w:rPr>
          <w:rFonts w:ascii="Times New Roman" w:hAnsi="Times New Roman" w:cs="Times New Roman"/>
          <w:color w:val="000000"/>
          <w:sz w:val="20"/>
          <w:szCs w:val="20"/>
        </w:rPr>
        <w:t xml:space="preserve"> individuals with CKD are more likely to die of cardiovascular disease than to develop kidney failure, indeed, the term </w:t>
      </w:r>
      <w:proofErr w:type="spellStart"/>
      <w:r w:rsidRPr="00E46B0F">
        <w:rPr>
          <w:rFonts w:ascii="Times New Roman" w:hAnsi="Times New Roman" w:cs="Times New Roman"/>
          <w:color w:val="000000"/>
          <w:sz w:val="20"/>
          <w:szCs w:val="20"/>
        </w:rPr>
        <w:t>cardiorenal</w:t>
      </w:r>
      <w:proofErr w:type="spellEnd"/>
      <w:r w:rsidRPr="00E46B0F">
        <w:rPr>
          <w:rFonts w:ascii="Times New Roman" w:hAnsi="Times New Roman" w:cs="Times New Roman"/>
          <w:color w:val="000000"/>
          <w:sz w:val="20"/>
          <w:szCs w:val="20"/>
        </w:rPr>
        <w:t xml:space="preserve"> syndrome has been increasingly used. Even in the absence of clinical heart failure, left ventricular diastolic dysfunction (LVDD) is associated with increased rates of future hospitalizations, development of heart failure, and all-cause mortality. Worsening stages of LVDD with advanced CKD stages are associated with an increase</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risk of development of clinical heart failure. In patients with renal failure, conventionally assessed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levels may be elevated simply owing to delayed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clearance. A highly sensitive (</w:t>
      </w:r>
      <w:proofErr w:type="spellStart"/>
      <w:r w:rsidRPr="00E46B0F">
        <w:rPr>
          <w:rFonts w:ascii="Times New Roman" w:hAnsi="Times New Roman" w:cs="Times New Roman"/>
          <w:color w:val="000000"/>
          <w:sz w:val="20"/>
          <w:szCs w:val="20"/>
        </w:rPr>
        <w:t>hs</w:t>
      </w:r>
      <w:proofErr w:type="spellEnd"/>
      <w:r w:rsidRPr="00E46B0F">
        <w:rPr>
          <w:rFonts w:ascii="Times New Roman" w:hAnsi="Times New Roman" w:cs="Times New Roman"/>
          <w:color w:val="000000"/>
          <w:sz w:val="20"/>
          <w:szCs w:val="20"/>
        </w:rPr>
        <w:t xml:space="preserve">) assay for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T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has recently been developed, which determines concentrations that are lower by a factor of 10 than those measurable with conventional assays and higher levels correlate strongly with increased cardiovascular mortality. Methods: </w:t>
      </w:r>
      <w:r w:rsidRPr="00E46B0F">
        <w:rPr>
          <w:rFonts w:ascii="Times New Roman" w:eastAsia="TimesNewRomanPSMT" w:hAnsi="Times New Roman" w:cs="Times New Roman"/>
          <w:color w:val="000000"/>
          <w:sz w:val="20"/>
          <w:szCs w:val="20"/>
        </w:rPr>
        <w:t>Samples were obtained from 80 persons who were classified into 2 groups 60 patients as case group (CKD stag</w:t>
      </w:r>
      <w:r w:rsidR="007D2B91" w:rsidRPr="00E46B0F">
        <w:rPr>
          <w:rFonts w:ascii="Times New Roman" w:eastAsia="TimesNewRomanPSMT" w:hAnsi="Times New Roman" w:cs="Times New Roman"/>
          <w:color w:val="000000"/>
          <w:sz w:val="20"/>
          <w:szCs w:val="20"/>
        </w:rPr>
        <w:t>es</w:t>
      </w:r>
      <w:r w:rsidRPr="00E46B0F">
        <w:rPr>
          <w:rFonts w:ascii="Times New Roman" w:eastAsia="TimesNewRomanPSMT" w:hAnsi="Times New Roman" w:cs="Times New Roman"/>
          <w:color w:val="000000"/>
          <w:sz w:val="20"/>
          <w:szCs w:val="20"/>
        </w:rPr>
        <w:t xml:space="preserve"> II,</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eastAsia="TimesNewRomanPSMT" w:hAnsi="Times New Roman" w:cs="Times New Roman"/>
          <w:color w:val="000000"/>
          <w:sz w:val="20"/>
          <w:szCs w:val="20"/>
        </w:rPr>
        <w:t>III and IV) and 20</w:t>
      </w:r>
      <w:r w:rsidRPr="00E46B0F">
        <w:rPr>
          <w:rFonts w:ascii="Times New Roman" w:hAnsi="Times New Roman" w:cs="Times New Roman"/>
          <w:color w:val="000000"/>
          <w:sz w:val="20"/>
          <w:szCs w:val="20"/>
        </w:rPr>
        <w:t xml:space="preserve"> healthy individuals will serve as the control group</w:t>
      </w:r>
      <w:r w:rsidRPr="00E46B0F">
        <w:rPr>
          <w:rFonts w:ascii="Times New Roman" w:eastAsia="TimesNewRomanPSMT" w:hAnsi="Times New Roman" w:cs="Times New Roman"/>
          <w:color w:val="000000"/>
          <w:sz w:val="20"/>
          <w:szCs w:val="20"/>
        </w:rPr>
        <w:t xml:space="preserve">. The level of </w:t>
      </w:r>
      <w:r w:rsidRPr="00E46B0F">
        <w:rPr>
          <w:rFonts w:ascii="Times New Roman" w:hAnsi="Times New Roman" w:cs="Times New Roman"/>
          <w:color w:val="000000"/>
          <w:sz w:val="20"/>
          <w:szCs w:val="20"/>
        </w:rPr>
        <w:t xml:space="preserve">serum high sensitive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T (</w:t>
      </w:r>
      <w:proofErr w:type="spellStart"/>
      <w:r w:rsidRPr="00E46B0F">
        <w:rPr>
          <w:rFonts w:ascii="Times New Roman" w:eastAsia="TimesNewRomanPSMT" w:hAnsi="Times New Roman" w:cs="Times New Roman"/>
          <w:color w:val="000000"/>
          <w:sz w:val="20"/>
          <w:szCs w:val="20"/>
        </w:rPr>
        <w:t>hs-cTnT</w:t>
      </w:r>
      <w:proofErr w:type="spellEnd"/>
      <w:r w:rsidRPr="00E46B0F">
        <w:rPr>
          <w:rFonts w:ascii="Times New Roman" w:eastAsia="TimesNewRomanPSMT" w:hAnsi="Times New Roman" w:cs="Times New Roman"/>
          <w:color w:val="000000"/>
          <w:sz w:val="20"/>
          <w:szCs w:val="20"/>
        </w:rPr>
        <w:t>),</w:t>
      </w:r>
      <w:r w:rsidRPr="00E46B0F">
        <w:rPr>
          <w:rFonts w:ascii="Times New Roman" w:hAnsi="Times New Roman" w:cs="Times New Roman"/>
          <w:color w:val="000000"/>
          <w:sz w:val="20"/>
          <w:szCs w:val="20"/>
        </w:rPr>
        <w:t xml:space="preserve"> complete blood count</w:t>
      </w:r>
      <w:r w:rsidR="00C140D7">
        <w:rPr>
          <w:rFonts w:ascii="Times New Roman" w:hAnsi="Times New Roman" w:cs="Times New Roman"/>
          <w:color w:val="000000"/>
          <w:sz w:val="20"/>
          <w:szCs w:val="20"/>
        </w:rPr>
        <w:t>,</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 xml:space="preserve">complete urine analysis, kidney function tests (urea &amp; </w:t>
      </w:r>
      <w:proofErr w:type="spellStart"/>
      <w:r w:rsidRPr="00E46B0F">
        <w:rPr>
          <w:rFonts w:ascii="Times New Roman" w:hAnsi="Times New Roman" w:cs="Times New Roman"/>
          <w:color w:val="000000"/>
          <w:sz w:val="20"/>
          <w:szCs w:val="20"/>
        </w:rPr>
        <w:t>Creatinine</w:t>
      </w:r>
      <w:proofErr w:type="spellEnd"/>
      <w:r w:rsidRPr="00E46B0F">
        <w:rPr>
          <w:rFonts w:ascii="Times New Roman" w:hAnsi="Times New Roman" w:cs="Times New Roman"/>
          <w:color w:val="000000"/>
          <w:sz w:val="20"/>
          <w:szCs w:val="20"/>
        </w:rPr>
        <w:t xml:space="preserve">), estimated </w:t>
      </w:r>
      <w:proofErr w:type="spellStart"/>
      <w:r w:rsidRPr="00E46B0F">
        <w:rPr>
          <w:rFonts w:ascii="Times New Roman" w:hAnsi="Times New Roman" w:cs="Times New Roman"/>
          <w:color w:val="000000"/>
          <w:sz w:val="20"/>
          <w:szCs w:val="20"/>
        </w:rPr>
        <w:t>creatinine</w:t>
      </w:r>
      <w:proofErr w:type="spellEnd"/>
      <w:r w:rsidRPr="00E46B0F">
        <w:rPr>
          <w:rFonts w:ascii="Times New Roman" w:hAnsi="Times New Roman" w:cs="Times New Roman"/>
          <w:color w:val="000000"/>
          <w:sz w:val="20"/>
          <w:szCs w:val="20"/>
        </w:rPr>
        <w:t xml:space="preserve"> clearance (</w:t>
      </w:r>
      <w:proofErr w:type="spellStart"/>
      <w:r w:rsidRPr="00E46B0F">
        <w:rPr>
          <w:rFonts w:ascii="Times New Roman" w:hAnsi="Times New Roman" w:cs="Times New Roman"/>
          <w:color w:val="000000"/>
          <w:sz w:val="20"/>
          <w:szCs w:val="20"/>
        </w:rPr>
        <w:t>eCCr</w:t>
      </w:r>
      <w:proofErr w:type="spellEnd"/>
      <w:r w:rsidRPr="00E46B0F">
        <w:rPr>
          <w:rFonts w:ascii="Times New Roman" w:hAnsi="Times New Roman" w:cs="Times New Roman"/>
          <w:color w:val="000000"/>
          <w:sz w:val="20"/>
          <w:szCs w:val="20"/>
        </w:rPr>
        <w:t>) using Cockcroft-</w:t>
      </w:r>
      <w:proofErr w:type="spellStart"/>
      <w:r w:rsidRPr="00E46B0F">
        <w:rPr>
          <w:rFonts w:ascii="Times New Roman" w:hAnsi="Times New Roman" w:cs="Times New Roman"/>
          <w:color w:val="000000"/>
          <w:sz w:val="20"/>
          <w:szCs w:val="20"/>
        </w:rPr>
        <w:t>Gault</w:t>
      </w:r>
      <w:proofErr w:type="spellEnd"/>
      <w:r w:rsidRPr="00E46B0F">
        <w:rPr>
          <w:rFonts w:ascii="Times New Roman" w:hAnsi="Times New Roman" w:cs="Times New Roman"/>
          <w:color w:val="000000"/>
          <w:sz w:val="20"/>
          <w:szCs w:val="20"/>
          <w:lang w:bidi="ar-EG"/>
        </w:rPr>
        <w:t>, l</w:t>
      </w:r>
      <w:r w:rsidRPr="00E46B0F">
        <w:rPr>
          <w:rFonts w:ascii="Times New Roman" w:hAnsi="Times New Roman" w:cs="Times New Roman"/>
          <w:color w:val="000000"/>
          <w:sz w:val="20"/>
          <w:szCs w:val="20"/>
        </w:rPr>
        <w:t xml:space="preserve">ipid profile (including total cholesterol and triglycerides), </w:t>
      </w:r>
      <w:proofErr w:type="spellStart"/>
      <w:r w:rsidRPr="00E46B0F">
        <w:rPr>
          <w:rFonts w:ascii="Times New Roman" w:hAnsi="Times New Roman" w:cs="Times New Roman"/>
          <w:color w:val="000000"/>
          <w:sz w:val="20"/>
          <w:szCs w:val="20"/>
        </w:rPr>
        <w:t>erthrocyte</w:t>
      </w:r>
      <w:proofErr w:type="spellEnd"/>
      <w:r w:rsidRPr="00E46B0F">
        <w:rPr>
          <w:rFonts w:ascii="Times New Roman" w:hAnsi="Times New Roman" w:cs="Times New Roman"/>
          <w:color w:val="000000"/>
          <w:sz w:val="20"/>
          <w:szCs w:val="20"/>
        </w:rPr>
        <w:t xml:space="preserve"> sedimentation</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rate &amp; C-reactive protein, fasting and 2h-post </w:t>
      </w:r>
      <w:proofErr w:type="spellStart"/>
      <w:r w:rsidRPr="00E46B0F">
        <w:rPr>
          <w:rFonts w:ascii="Times New Roman" w:hAnsi="Times New Roman" w:cs="Times New Roman"/>
          <w:color w:val="000000"/>
          <w:sz w:val="20"/>
          <w:szCs w:val="20"/>
        </w:rPr>
        <w:t>prandial</w:t>
      </w:r>
      <w:proofErr w:type="spellEnd"/>
      <w:r w:rsidRPr="00E46B0F">
        <w:rPr>
          <w:rFonts w:ascii="Times New Roman" w:hAnsi="Times New Roman" w:cs="Times New Roman"/>
          <w:color w:val="000000"/>
          <w:sz w:val="20"/>
          <w:szCs w:val="20"/>
        </w:rPr>
        <w:t xml:space="preserve"> blood were obtained. Echocardiography was done to all subject Results: </w:t>
      </w:r>
      <w:r w:rsidR="00C17877" w:rsidRPr="00E46B0F">
        <w:rPr>
          <w:rFonts w:ascii="Times New Roman" w:eastAsia="TimesNewRomanPSMT" w:hAnsi="Times New Roman" w:cs="Times New Roman"/>
          <w:color w:val="000000"/>
          <w:sz w:val="20"/>
          <w:szCs w:val="20"/>
        </w:rPr>
        <w:t>Subjects were</w:t>
      </w:r>
      <w:r w:rsidRPr="00E46B0F">
        <w:rPr>
          <w:rFonts w:ascii="Times New Roman" w:eastAsia="TimesNewRomanPSMT" w:hAnsi="Times New Roman" w:cs="Times New Roman"/>
          <w:color w:val="000000"/>
          <w:sz w:val="20"/>
          <w:szCs w:val="20"/>
        </w:rPr>
        <w:t xml:space="preserve"> categorized into</w:t>
      </w:r>
      <w:r w:rsidRPr="00E46B0F">
        <w:rPr>
          <w:rFonts w:ascii="Times New Roman" w:hAnsi="Times New Roman" w:cs="Times New Roman"/>
          <w:color w:val="000000"/>
          <w:sz w:val="20"/>
          <w:szCs w:val="20"/>
        </w:rPr>
        <w:t xml:space="preserve"> two groups</w:t>
      </w:r>
      <w:r w:rsidR="00C140D7">
        <w:rPr>
          <w:rFonts w:ascii="Times New Roman" w:hAnsi="Times New Roman" w:cs="Times New Roman"/>
          <w:color w:val="000000"/>
          <w:sz w:val="20"/>
          <w:szCs w:val="20"/>
        </w:rPr>
        <w:t>,</w:t>
      </w:r>
      <w:r w:rsidRPr="00E46B0F">
        <w:rPr>
          <w:rFonts w:ascii="Times New Roman" w:hAnsi="Times New Roman" w:cs="Times New Roman"/>
          <w:color w:val="000000"/>
          <w:sz w:val="20"/>
          <w:szCs w:val="20"/>
        </w:rPr>
        <w:t xml:space="preserve"> 60 CKD patients on conservative therapy serve as case group and </w:t>
      </w:r>
      <w:r w:rsidRPr="00E46B0F">
        <w:rPr>
          <w:rFonts w:ascii="Times New Roman" w:eastAsia="TimesNewRomanPSMT" w:hAnsi="Times New Roman" w:cs="Times New Roman"/>
          <w:color w:val="000000"/>
          <w:sz w:val="20"/>
          <w:szCs w:val="20"/>
        </w:rPr>
        <w:t>20</w:t>
      </w:r>
      <w:r w:rsidRPr="00E46B0F">
        <w:rPr>
          <w:rFonts w:ascii="Times New Roman" w:hAnsi="Times New Roman" w:cs="Times New Roman"/>
          <w:color w:val="000000"/>
          <w:sz w:val="20"/>
          <w:szCs w:val="20"/>
        </w:rPr>
        <w:t xml:space="preserve"> </w:t>
      </w:r>
      <w:proofErr w:type="gramStart"/>
      <w:r w:rsidRPr="00E46B0F">
        <w:rPr>
          <w:rFonts w:ascii="Times New Roman" w:hAnsi="Times New Roman" w:cs="Times New Roman"/>
          <w:color w:val="000000"/>
          <w:sz w:val="20"/>
          <w:szCs w:val="20"/>
        </w:rPr>
        <w:t>age-sex</w:t>
      </w:r>
      <w:proofErr w:type="gramEnd"/>
      <w:r w:rsidRPr="00E46B0F">
        <w:rPr>
          <w:rFonts w:ascii="Times New Roman" w:hAnsi="Times New Roman" w:cs="Times New Roman"/>
          <w:color w:val="000000"/>
          <w:sz w:val="20"/>
          <w:szCs w:val="20"/>
        </w:rPr>
        <w:t xml:space="preserve"> matched healthy individuals will serve as the control group. Case </w:t>
      </w:r>
      <w:r w:rsidRPr="00E46B0F">
        <w:rPr>
          <w:rFonts w:ascii="Times New Roman" w:eastAsia="TimesNewRomanPSMT" w:hAnsi="Times New Roman" w:cs="Times New Roman"/>
          <w:color w:val="000000"/>
          <w:sz w:val="20"/>
          <w:szCs w:val="20"/>
        </w:rPr>
        <w:t>group further divided into stag</w:t>
      </w:r>
      <w:r w:rsidR="007D2B91" w:rsidRPr="00E46B0F">
        <w:rPr>
          <w:rFonts w:ascii="Times New Roman" w:eastAsia="TimesNewRomanPSMT" w:hAnsi="Times New Roman" w:cs="Times New Roman"/>
          <w:color w:val="000000"/>
          <w:sz w:val="20"/>
          <w:szCs w:val="20"/>
        </w:rPr>
        <w:t>es</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eastAsia="TimesNewRomanPSMT" w:hAnsi="Times New Roman" w:cs="Times New Roman"/>
          <w:color w:val="000000"/>
          <w:sz w:val="20"/>
          <w:szCs w:val="20"/>
        </w:rPr>
        <w:t>(II,</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eastAsia="TimesNewRomanPSMT" w:hAnsi="Times New Roman" w:cs="Times New Roman"/>
          <w:color w:val="000000"/>
          <w:sz w:val="20"/>
          <w:szCs w:val="20"/>
        </w:rPr>
        <w:t>III and IV) CKD depending on their estimated GFR</w:t>
      </w:r>
      <w:r w:rsidR="00C140D7">
        <w:rPr>
          <w:rFonts w:ascii="Times New Roman" w:eastAsia="TimesNewRomanPSMT" w:hAnsi="Times New Roman" w:cs="Times New Roman"/>
          <w:color w:val="000000"/>
          <w:sz w:val="20"/>
          <w:szCs w:val="20"/>
        </w:rPr>
        <w:t xml:space="preserve"> </w:t>
      </w:r>
      <w:r w:rsidRPr="00E46B0F">
        <w:rPr>
          <w:rFonts w:ascii="Times New Roman" w:hAnsi="Times New Roman" w:cs="Times New Roman"/>
          <w:color w:val="000000"/>
          <w:sz w:val="20"/>
          <w:szCs w:val="20"/>
        </w:rPr>
        <w:t>using Cockcroft-</w:t>
      </w:r>
      <w:proofErr w:type="spellStart"/>
      <w:r w:rsidRPr="00E46B0F">
        <w:rPr>
          <w:rFonts w:ascii="Times New Roman" w:hAnsi="Times New Roman" w:cs="Times New Roman"/>
          <w:color w:val="000000"/>
          <w:sz w:val="20"/>
          <w:szCs w:val="20"/>
        </w:rPr>
        <w:t>Gault</w:t>
      </w:r>
      <w:proofErr w:type="spellEnd"/>
      <w:r w:rsidRPr="00E46B0F">
        <w:rPr>
          <w:rFonts w:ascii="Times New Roman" w:hAnsi="Times New Roman" w:cs="Times New Roman"/>
          <w:color w:val="000000"/>
          <w:sz w:val="20"/>
          <w:szCs w:val="20"/>
          <w:lang w:bidi="ar-EG"/>
        </w:rPr>
        <w:t xml:space="preserve"> formula</w:t>
      </w:r>
      <w:r w:rsidR="00C140D7">
        <w:rPr>
          <w:rFonts w:ascii="Times New Roman" w:hAnsi="Times New Roman" w:cs="Times New Roman"/>
          <w:color w:val="000000"/>
          <w:sz w:val="20"/>
          <w:szCs w:val="20"/>
          <w:lang w:bidi="ar-EG"/>
        </w:rPr>
        <w:t>,</w:t>
      </w:r>
      <w:r w:rsidRPr="00E46B0F">
        <w:rPr>
          <w:rFonts w:ascii="Times New Roman" w:hAnsi="Times New Roman" w:cs="Times New Roman"/>
          <w:color w:val="000000"/>
          <w:sz w:val="20"/>
          <w:szCs w:val="20"/>
          <w:lang w:bidi="ar-EG"/>
        </w:rPr>
        <w:t xml:space="preserve"> </w:t>
      </w:r>
      <w:r w:rsidRPr="00E46B0F">
        <w:rPr>
          <w:rFonts w:ascii="Times New Roman" w:eastAsia="TimesNewRomanPSMT" w:hAnsi="Times New Roman" w:cs="Times New Roman"/>
          <w:color w:val="000000"/>
          <w:sz w:val="20"/>
          <w:szCs w:val="20"/>
        </w:rPr>
        <w:t>and divided into grad</w:t>
      </w:r>
      <w:r w:rsidR="007D2B91" w:rsidRPr="00E46B0F">
        <w:rPr>
          <w:rFonts w:ascii="Times New Roman" w:eastAsia="TimesNewRomanPSMT" w:hAnsi="Times New Roman" w:cs="Times New Roman"/>
          <w:color w:val="000000"/>
          <w:sz w:val="20"/>
          <w:szCs w:val="20"/>
        </w:rPr>
        <w:t>es</w:t>
      </w:r>
      <w:r w:rsidRPr="00E46B0F">
        <w:rPr>
          <w:rFonts w:ascii="Times New Roman" w:eastAsia="TimesNewRomanPSMT" w:hAnsi="Times New Roman" w:cs="Times New Roman"/>
          <w:color w:val="000000"/>
          <w:sz w:val="20"/>
          <w:szCs w:val="20"/>
        </w:rPr>
        <w:t xml:space="preserve"> (I,</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eastAsia="TimesNewRomanPSMT" w:hAnsi="Times New Roman" w:cs="Times New Roman"/>
          <w:color w:val="000000"/>
          <w:sz w:val="20"/>
          <w:szCs w:val="20"/>
        </w:rPr>
        <w:t>II,</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eastAsia="TimesNewRomanPSMT" w:hAnsi="Times New Roman" w:cs="Times New Roman"/>
          <w:color w:val="000000"/>
          <w:sz w:val="20"/>
          <w:szCs w:val="20"/>
        </w:rPr>
        <w:t>III,</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eastAsia="TimesNewRomanPSMT" w:hAnsi="Times New Roman" w:cs="Times New Roman"/>
          <w:color w:val="000000"/>
          <w:sz w:val="20"/>
          <w:szCs w:val="20"/>
        </w:rPr>
        <w:t xml:space="preserve">IV) LVDD depending on </w:t>
      </w:r>
      <w:r w:rsidRPr="00E46B0F">
        <w:rPr>
          <w:rFonts w:ascii="Times New Roman" w:hAnsi="Times New Roman" w:cs="Times New Roman"/>
          <w:color w:val="000000"/>
          <w:sz w:val="20"/>
          <w:szCs w:val="20"/>
        </w:rPr>
        <w:t xml:space="preserve">echocardiography finding. There was a significant statistical positive correlation between the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and LVDD grade in patients group also there is a significant statistical positive correlation between the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and CKD grade in patients group. Conclusion: </w:t>
      </w:r>
      <w:r w:rsidRPr="00E46B0F">
        <w:rPr>
          <w:rFonts w:ascii="Times New Roman" w:eastAsia="TimesNewRomanPSMT" w:hAnsi="Times New Roman" w:cs="Times New Roman"/>
          <w:color w:val="000000"/>
          <w:sz w:val="20"/>
          <w:szCs w:val="20"/>
        </w:rPr>
        <w:t xml:space="preserve">from this study we concluded that there is a possible </w:t>
      </w:r>
      <w:r w:rsidRPr="00E46B0F">
        <w:rPr>
          <w:rFonts w:ascii="Times New Roman" w:hAnsi="Times New Roman" w:cs="Times New Roman"/>
          <w:color w:val="000000"/>
          <w:sz w:val="20"/>
          <w:szCs w:val="20"/>
        </w:rPr>
        <w:t xml:space="preserve">significant statistical positive correlation between high sensitive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-T and left ventricular diastolic dysfunction grade in CKD patients group (Non –</w:t>
      </w:r>
      <w:proofErr w:type="spellStart"/>
      <w:r w:rsidRPr="00E46B0F">
        <w:rPr>
          <w:rFonts w:ascii="Times New Roman" w:hAnsi="Times New Roman" w:cs="Times New Roman"/>
          <w:color w:val="000000"/>
          <w:sz w:val="20"/>
          <w:szCs w:val="20"/>
        </w:rPr>
        <w:t>Heamodialysis</w:t>
      </w:r>
      <w:proofErr w:type="spellEnd"/>
      <w:r w:rsidRPr="00E46B0F">
        <w:rPr>
          <w:rFonts w:ascii="Times New Roman" w:hAnsi="Times New Roman" w:cs="Times New Roman"/>
          <w:color w:val="000000"/>
          <w:sz w:val="20"/>
          <w:szCs w:val="20"/>
        </w:rPr>
        <w:t xml:space="preserve"> patients)</w:t>
      </w:r>
      <w:r w:rsidRPr="00E46B0F">
        <w:rPr>
          <w:rFonts w:ascii="Times New Roman" w:eastAsia="TimesNewRomanPSMT" w:hAnsi="Times New Roman" w:cs="Times New Roman"/>
          <w:color w:val="000000"/>
          <w:sz w:val="20"/>
          <w:szCs w:val="20"/>
        </w:rPr>
        <w:t>.</w:t>
      </w:r>
    </w:p>
    <w:p w:rsidR="009F5011" w:rsidRPr="00E46B0F" w:rsidRDefault="000C4FD3" w:rsidP="00E46B0F">
      <w:pPr>
        <w:snapToGrid w:val="0"/>
        <w:spacing w:after="0" w:line="240" w:lineRule="auto"/>
        <w:jc w:val="both"/>
        <w:rPr>
          <w:rFonts w:ascii="Times New Roman" w:eastAsiaTheme="minorEastAsia" w:hAnsi="Times New Roman" w:cs="Times New Roman"/>
          <w:sz w:val="20"/>
          <w:szCs w:val="20"/>
          <w:lang w:eastAsia="zh-CN"/>
        </w:rPr>
      </w:pPr>
      <w:r w:rsidRPr="00E46B0F">
        <w:rPr>
          <w:rFonts w:ascii="Times New Roman" w:hAnsi="Times New Roman" w:cs="Times New Roman"/>
          <w:color w:val="000000"/>
          <w:sz w:val="20"/>
          <w:szCs w:val="20"/>
        </w:rPr>
        <w:t xml:space="preserve">[Said S. </w:t>
      </w:r>
      <w:proofErr w:type="spellStart"/>
      <w:r w:rsidRPr="00E46B0F">
        <w:rPr>
          <w:rFonts w:ascii="Times New Roman" w:hAnsi="Times New Roman" w:cs="Times New Roman"/>
          <w:color w:val="000000"/>
          <w:sz w:val="20"/>
          <w:szCs w:val="20"/>
        </w:rPr>
        <w:t>Khamis</w:t>
      </w:r>
      <w:proofErr w:type="spellEnd"/>
      <w:r w:rsidRPr="00E46B0F">
        <w:rPr>
          <w:rFonts w:ascii="Times New Roman" w:eastAsia="TimesNewRomanPSMT" w:hAnsi="Times New Roman" w:cs="Times New Roman"/>
          <w:color w:val="000000"/>
          <w:sz w:val="20"/>
          <w:szCs w:val="20"/>
        </w:rPr>
        <w:t>,</w:t>
      </w:r>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Waled</w:t>
      </w:r>
      <w:proofErr w:type="spellEnd"/>
      <w:r w:rsidRPr="00E46B0F">
        <w:rPr>
          <w:rFonts w:ascii="Times New Roman" w:hAnsi="Times New Roman" w:cs="Times New Roman"/>
          <w:color w:val="000000"/>
          <w:sz w:val="20"/>
          <w:szCs w:val="20"/>
        </w:rPr>
        <w:t xml:space="preserve"> M. </w:t>
      </w:r>
      <w:proofErr w:type="spellStart"/>
      <w:r w:rsidRPr="00E46B0F">
        <w:rPr>
          <w:rFonts w:ascii="Times New Roman" w:hAnsi="Times New Roman" w:cs="Times New Roman"/>
          <w:color w:val="000000"/>
          <w:sz w:val="20"/>
          <w:szCs w:val="20"/>
        </w:rPr>
        <w:t>Fathy</w:t>
      </w:r>
      <w:proofErr w:type="spellEnd"/>
      <w:r w:rsidRPr="00E46B0F">
        <w:rPr>
          <w:rFonts w:ascii="Times New Roman" w:eastAsia="TimesNewRomanPSMT" w:hAnsi="Times New Roman" w:cs="Times New Roman"/>
          <w:color w:val="000000"/>
          <w:sz w:val="20"/>
          <w:szCs w:val="20"/>
        </w:rPr>
        <w:t>,</w:t>
      </w:r>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Naglaa</w:t>
      </w:r>
      <w:proofErr w:type="spellEnd"/>
      <w:r w:rsidRPr="00E46B0F">
        <w:rPr>
          <w:rFonts w:ascii="Times New Roman" w:hAnsi="Times New Roman" w:cs="Times New Roman"/>
          <w:color w:val="000000"/>
          <w:sz w:val="20"/>
          <w:szCs w:val="20"/>
        </w:rPr>
        <w:t xml:space="preserve"> F. Ahmed, Mohamed A. Mohamed</w:t>
      </w:r>
      <w:r w:rsidR="00C140D7">
        <w:rPr>
          <w:rFonts w:ascii="Times New Roman" w:eastAsiaTheme="minorEastAsia" w:hAnsi="Times New Roman" w:cs="Times New Roman" w:hint="eastAsia"/>
          <w:color w:val="000000"/>
          <w:sz w:val="20"/>
          <w:szCs w:val="20"/>
          <w:lang w:eastAsia="zh-CN"/>
        </w:rPr>
        <w:t xml:space="preserve">. </w:t>
      </w:r>
      <w:proofErr w:type="gramStart"/>
      <w:r w:rsidRPr="00E46B0F">
        <w:rPr>
          <w:rFonts w:ascii="Times New Roman" w:hAnsi="Times New Roman" w:cs="Times New Roman"/>
          <w:b/>
          <w:bCs/>
          <w:color w:val="000000"/>
          <w:sz w:val="20"/>
          <w:szCs w:val="20"/>
        </w:rPr>
        <w:t xml:space="preserve">Evaluation of Serum High Sensitive Cardiac </w:t>
      </w:r>
      <w:proofErr w:type="spellStart"/>
      <w:r w:rsidRPr="00E46B0F">
        <w:rPr>
          <w:rFonts w:ascii="Times New Roman" w:hAnsi="Times New Roman" w:cs="Times New Roman"/>
          <w:b/>
          <w:bCs/>
          <w:color w:val="000000"/>
          <w:sz w:val="20"/>
          <w:szCs w:val="20"/>
        </w:rPr>
        <w:t>Troponin</w:t>
      </w:r>
      <w:proofErr w:type="spellEnd"/>
      <w:r w:rsidRPr="00E46B0F">
        <w:rPr>
          <w:rFonts w:ascii="Times New Roman" w:hAnsi="Times New Roman" w:cs="Times New Roman"/>
          <w:b/>
          <w:bCs/>
          <w:color w:val="000000"/>
          <w:sz w:val="20"/>
          <w:szCs w:val="20"/>
        </w:rPr>
        <w:t xml:space="preserve">-T as a Significant Biomarker of Left Ventricular Diastolic Dysfunction in Subjects with Non-Diabetic Chronic Kidney </w:t>
      </w:r>
      <w:r w:rsidR="00C17877" w:rsidRPr="00E46B0F">
        <w:rPr>
          <w:rFonts w:ascii="Times New Roman" w:hAnsi="Times New Roman" w:cs="Times New Roman"/>
          <w:b/>
          <w:bCs/>
          <w:color w:val="000000"/>
          <w:sz w:val="20"/>
          <w:szCs w:val="20"/>
        </w:rPr>
        <w:t>Disease</w:t>
      </w:r>
      <w:r w:rsidR="009F5011" w:rsidRPr="00E46B0F">
        <w:rPr>
          <w:rFonts w:ascii="Times New Roman" w:hAnsi="Times New Roman" w:cs="Times New Roman"/>
          <w:b/>
          <w:bCs/>
          <w:sz w:val="20"/>
          <w:szCs w:val="20"/>
          <w:lang w:bidi="fa-IR"/>
        </w:rPr>
        <w:t>.</w:t>
      </w:r>
      <w:proofErr w:type="gramEnd"/>
      <w:r w:rsidR="009F5011" w:rsidRPr="00E46B0F">
        <w:rPr>
          <w:rFonts w:ascii="Times New Roman" w:hAnsi="Times New Roman" w:cs="Times New Roman" w:hint="eastAsia"/>
          <w:b/>
          <w:bCs/>
          <w:sz w:val="20"/>
          <w:szCs w:val="20"/>
        </w:rPr>
        <w:t xml:space="preserve"> </w:t>
      </w:r>
      <w:r w:rsidR="009F5011" w:rsidRPr="00E46B0F">
        <w:rPr>
          <w:rFonts w:ascii="Times New Roman" w:hAnsi="Times New Roman" w:cs="Times New Roman"/>
          <w:bCs/>
          <w:i/>
          <w:sz w:val="20"/>
          <w:szCs w:val="20"/>
        </w:rPr>
        <w:t xml:space="preserve">Nat </w:t>
      </w:r>
      <w:proofErr w:type="spellStart"/>
      <w:r w:rsidR="009F5011" w:rsidRPr="00E46B0F">
        <w:rPr>
          <w:rFonts w:ascii="Times New Roman" w:hAnsi="Times New Roman" w:cs="Times New Roman"/>
          <w:bCs/>
          <w:i/>
          <w:sz w:val="20"/>
          <w:szCs w:val="20"/>
        </w:rPr>
        <w:t>Sci</w:t>
      </w:r>
      <w:proofErr w:type="spellEnd"/>
      <w:r w:rsidR="009F5011" w:rsidRPr="00E46B0F">
        <w:rPr>
          <w:rFonts w:ascii="Times New Roman" w:eastAsiaTheme="minorEastAsia" w:hAnsi="Times New Roman" w:cs="Times New Roman" w:hint="eastAsia"/>
          <w:bCs/>
          <w:i/>
          <w:sz w:val="20"/>
          <w:szCs w:val="20"/>
        </w:rPr>
        <w:t xml:space="preserve"> </w:t>
      </w:r>
      <w:r w:rsidR="009F5011" w:rsidRPr="00E46B0F">
        <w:rPr>
          <w:rFonts w:ascii="Times New Roman" w:hAnsi="Times New Roman" w:cs="Times New Roman"/>
          <w:sz w:val="20"/>
          <w:szCs w:val="20"/>
        </w:rPr>
        <w:t>201</w:t>
      </w:r>
      <w:r w:rsidR="009F5011" w:rsidRPr="00E46B0F">
        <w:rPr>
          <w:rFonts w:ascii="Times New Roman" w:hAnsi="Times New Roman" w:cs="Times New Roman" w:hint="eastAsia"/>
          <w:sz w:val="20"/>
          <w:szCs w:val="20"/>
        </w:rPr>
        <w:t>5</w:t>
      </w:r>
      <w:r w:rsidR="009F5011" w:rsidRPr="00E46B0F">
        <w:rPr>
          <w:rFonts w:ascii="Times New Roman" w:hAnsi="Times New Roman" w:cs="Times New Roman"/>
          <w:sz w:val="20"/>
          <w:szCs w:val="20"/>
        </w:rPr>
        <w:t>;1</w:t>
      </w:r>
      <w:r w:rsidR="009F5011" w:rsidRPr="00E46B0F">
        <w:rPr>
          <w:rFonts w:ascii="Times New Roman" w:hAnsi="Times New Roman" w:cs="Times New Roman" w:hint="eastAsia"/>
          <w:sz w:val="20"/>
          <w:szCs w:val="20"/>
        </w:rPr>
        <w:t>3</w:t>
      </w:r>
      <w:r w:rsidR="009F5011" w:rsidRPr="00E46B0F">
        <w:rPr>
          <w:rFonts w:ascii="Times New Roman" w:hAnsi="Times New Roman" w:cs="Times New Roman"/>
          <w:sz w:val="20"/>
          <w:szCs w:val="20"/>
        </w:rPr>
        <w:t>(</w:t>
      </w:r>
      <w:r w:rsidR="009F5011" w:rsidRPr="00E46B0F">
        <w:rPr>
          <w:rFonts w:ascii="Times New Roman" w:hAnsi="Times New Roman" w:cs="Times New Roman" w:hint="eastAsia"/>
          <w:sz w:val="20"/>
          <w:szCs w:val="20"/>
        </w:rPr>
        <w:t>4)</w:t>
      </w:r>
      <w:r w:rsidR="009F5011" w:rsidRPr="00E46B0F">
        <w:rPr>
          <w:rFonts w:ascii="Times New Roman" w:hAnsi="Times New Roman" w:cs="Times New Roman"/>
          <w:sz w:val="20"/>
          <w:szCs w:val="20"/>
        </w:rPr>
        <w:t>:</w:t>
      </w:r>
      <w:r w:rsidR="00151452">
        <w:rPr>
          <w:rFonts w:ascii="Times New Roman" w:hAnsi="Times New Roman" w:cs="Times New Roman"/>
          <w:noProof/>
          <w:color w:val="000000"/>
          <w:sz w:val="20"/>
          <w:szCs w:val="20"/>
        </w:rPr>
        <w:t>20</w:t>
      </w:r>
      <w:r w:rsidR="009F5011" w:rsidRPr="00E46B0F">
        <w:rPr>
          <w:rFonts w:ascii="Times New Roman" w:hAnsi="Times New Roman" w:cs="Times New Roman"/>
          <w:color w:val="000000"/>
          <w:sz w:val="20"/>
          <w:szCs w:val="20"/>
        </w:rPr>
        <w:t>-</w:t>
      </w:r>
      <w:r w:rsidR="00151452">
        <w:rPr>
          <w:rFonts w:ascii="Times New Roman" w:hAnsi="Times New Roman" w:cs="Times New Roman"/>
          <w:noProof/>
          <w:color w:val="000000"/>
          <w:sz w:val="20"/>
          <w:szCs w:val="20"/>
        </w:rPr>
        <w:t>27</w:t>
      </w:r>
      <w:r w:rsidR="009F5011" w:rsidRPr="00E46B0F">
        <w:rPr>
          <w:rFonts w:ascii="Times New Roman" w:hAnsi="Times New Roman" w:cs="Times New Roman"/>
          <w:sz w:val="20"/>
          <w:szCs w:val="20"/>
        </w:rPr>
        <w:t>]</w:t>
      </w:r>
      <w:r w:rsidR="009F5011" w:rsidRPr="00E46B0F">
        <w:rPr>
          <w:rFonts w:ascii="Times New Roman" w:hAnsi="Times New Roman" w:cs="Times New Roman" w:hint="eastAsia"/>
          <w:sz w:val="20"/>
          <w:szCs w:val="20"/>
        </w:rPr>
        <w:t>.</w:t>
      </w:r>
      <w:r w:rsidR="009F5011" w:rsidRPr="00E46B0F">
        <w:rPr>
          <w:rFonts w:ascii="Times New Roman" w:hAnsi="Times New Roman" w:cs="Times New Roman"/>
          <w:sz w:val="20"/>
          <w:szCs w:val="20"/>
        </w:rPr>
        <w:t xml:space="preserve"> (ISSN: 1545-0740).</w:t>
      </w:r>
      <w:r w:rsidR="009F5011" w:rsidRPr="00E46B0F">
        <w:rPr>
          <w:rFonts w:ascii="Times New Roman" w:hAnsi="Times New Roman" w:cs="Times New Roman"/>
          <w:color w:val="0000FF"/>
          <w:sz w:val="20"/>
          <w:szCs w:val="20"/>
        </w:rPr>
        <w:t xml:space="preserve"> </w:t>
      </w:r>
      <w:hyperlink r:id="rId9" w:history="1">
        <w:r w:rsidR="009F5011" w:rsidRPr="00E46B0F">
          <w:rPr>
            <w:rStyle w:val="Hyperlink"/>
            <w:rFonts w:ascii="Times New Roman" w:hAnsi="Times New Roman"/>
            <w:sz w:val="20"/>
            <w:szCs w:val="20"/>
          </w:rPr>
          <w:t>http://www.sciencepub.net/nature</w:t>
        </w:r>
      </w:hyperlink>
      <w:r w:rsidR="009F5011" w:rsidRPr="00E46B0F">
        <w:rPr>
          <w:rFonts w:ascii="Times New Roman" w:hAnsi="Times New Roman" w:cs="Times New Roman"/>
          <w:sz w:val="20"/>
          <w:szCs w:val="20"/>
        </w:rPr>
        <w:t>.</w:t>
      </w:r>
      <w:r w:rsidR="009F5011" w:rsidRPr="00E46B0F">
        <w:rPr>
          <w:rFonts w:ascii="Times New Roman" w:hAnsi="Times New Roman" w:cs="Times New Roman" w:hint="eastAsia"/>
          <w:sz w:val="20"/>
          <w:szCs w:val="20"/>
        </w:rPr>
        <w:t xml:space="preserve"> </w:t>
      </w:r>
      <w:r w:rsidR="00E46B0F">
        <w:rPr>
          <w:rFonts w:ascii="Times New Roman" w:eastAsiaTheme="minorEastAsia" w:hAnsi="Times New Roman" w:cs="Times New Roman" w:hint="eastAsia"/>
          <w:sz w:val="20"/>
          <w:szCs w:val="20"/>
          <w:lang w:eastAsia="zh-CN"/>
        </w:rPr>
        <w:t>4</w:t>
      </w:r>
    </w:p>
    <w:p w:rsidR="000C4FD3" w:rsidRPr="00E46B0F" w:rsidRDefault="000C4FD3" w:rsidP="00E46B0F">
      <w:pPr>
        <w:widowControl w:val="0"/>
        <w:autoSpaceDE w:val="0"/>
        <w:autoSpaceDN w:val="0"/>
        <w:snapToGrid w:val="0"/>
        <w:spacing w:after="0" w:line="240" w:lineRule="auto"/>
        <w:jc w:val="both"/>
        <w:outlineLvl w:val="1"/>
        <w:rPr>
          <w:rFonts w:ascii="Times New Roman" w:hAnsi="Times New Roman" w:cs="Times New Roman"/>
          <w:b/>
          <w:bCs/>
          <w:color w:val="000000"/>
          <w:sz w:val="20"/>
          <w:szCs w:val="20"/>
        </w:rPr>
      </w:pPr>
    </w:p>
    <w:p w:rsidR="000C4FD3" w:rsidRPr="00E46B0F" w:rsidRDefault="000C4FD3" w:rsidP="00E46B0F">
      <w:pPr>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 xml:space="preserve">Key words: </w:t>
      </w:r>
      <w:proofErr w:type="spellStart"/>
      <w:r w:rsidRPr="00E46B0F">
        <w:rPr>
          <w:rFonts w:ascii="Times New Roman" w:eastAsia="TimesNewRomanPSMT" w:hAnsi="Times New Roman" w:cs="Times New Roman"/>
          <w:color w:val="000000"/>
          <w:sz w:val="20"/>
          <w:szCs w:val="20"/>
        </w:rPr>
        <w:t>hs-cTnT</w:t>
      </w:r>
      <w:proofErr w:type="spellEnd"/>
      <w:r w:rsidRPr="00E46B0F">
        <w:rPr>
          <w:rFonts w:ascii="Times New Roman" w:eastAsia="TimesNewRomanPSMT" w:hAnsi="Times New Roman" w:cs="Times New Roman"/>
          <w:color w:val="000000"/>
          <w:sz w:val="20"/>
          <w:szCs w:val="20"/>
        </w:rPr>
        <w:t>; LVDD;</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eastAsia="TimesNewRomanPSMT" w:hAnsi="Times New Roman" w:cs="Times New Roman"/>
          <w:color w:val="000000"/>
          <w:sz w:val="20"/>
          <w:szCs w:val="20"/>
        </w:rPr>
        <w:t>CKD</w:t>
      </w:r>
      <w:r w:rsidRPr="00E46B0F">
        <w:rPr>
          <w:rFonts w:ascii="Times New Roman" w:hAnsi="Times New Roman" w:cs="Times New Roman"/>
          <w:b/>
          <w:bCs/>
          <w:color w:val="000000"/>
          <w:sz w:val="20"/>
          <w:szCs w:val="20"/>
        </w:rPr>
        <w:t>.</w:t>
      </w:r>
    </w:p>
    <w:p w:rsidR="00E46B0F" w:rsidRDefault="00E46B0F" w:rsidP="00E46B0F">
      <w:pPr>
        <w:snapToGrid w:val="0"/>
        <w:spacing w:after="0" w:line="240" w:lineRule="auto"/>
        <w:jc w:val="both"/>
        <w:rPr>
          <w:rFonts w:ascii="Times New Roman" w:hAnsi="Times New Roman" w:cs="Times New Roman"/>
          <w:b/>
          <w:bCs/>
          <w:color w:val="000000"/>
          <w:sz w:val="20"/>
          <w:szCs w:val="20"/>
        </w:rPr>
      </w:pPr>
    </w:p>
    <w:p w:rsidR="00E46B0F" w:rsidRPr="00E46B0F" w:rsidRDefault="00E46B0F" w:rsidP="00E46B0F">
      <w:pPr>
        <w:snapToGrid w:val="0"/>
        <w:spacing w:after="0" w:line="240" w:lineRule="auto"/>
        <w:jc w:val="both"/>
        <w:rPr>
          <w:rFonts w:ascii="Times New Roman" w:hAnsi="Times New Roman" w:cs="Times New Roman"/>
          <w:b/>
          <w:bCs/>
          <w:color w:val="000000"/>
          <w:sz w:val="20"/>
          <w:szCs w:val="20"/>
        </w:rPr>
        <w:sectPr w:rsidR="00E46B0F" w:rsidRPr="00E46B0F" w:rsidSect="00151452">
          <w:headerReference w:type="default" r:id="rId10"/>
          <w:footerReference w:type="default" r:id="rId11"/>
          <w:type w:val="continuous"/>
          <w:pgSz w:w="12240" w:h="15840" w:code="1"/>
          <w:pgMar w:top="1440" w:right="1440" w:bottom="1440" w:left="1440" w:header="720" w:footer="720" w:gutter="0"/>
          <w:pgNumType w:start="20"/>
          <w:cols w:space="720"/>
          <w:docGrid w:linePitch="360"/>
        </w:sectPr>
      </w:pPr>
    </w:p>
    <w:p w:rsidR="000C4FD3" w:rsidRPr="00E46B0F" w:rsidRDefault="00C17877" w:rsidP="00E46B0F">
      <w:pPr>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lastRenderedPageBreak/>
        <w:t>1. Introduction</w:t>
      </w:r>
      <w:r w:rsidR="000C4FD3" w:rsidRPr="00E46B0F">
        <w:rPr>
          <w:rFonts w:ascii="Times New Roman" w:hAnsi="Times New Roman" w:cs="Times New Roman"/>
          <w:b/>
          <w:bCs/>
          <w:color w:val="000000"/>
          <w:sz w:val="20"/>
          <w:szCs w:val="20"/>
        </w:rPr>
        <w:t>:</w:t>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b/>
          <w:bCs/>
          <w:i/>
          <w:iCs/>
          <w:color w:val="000000"/>
          <w:sz w:val="20"/>
          <w:szCs w:val="20"/>
        </w:rPr>
      </w:pPr>
      <w:r w:rsidRPr="00E46B0F">
        <w:rPr>
          <w:rFonts w:ascii="Times New Roman" w:hAnsi="Times New Roman" w:cs="Times New Roman"/>
          <w:color w:val="000000"/>
          <w:sz w:val="20"/>
          <w:szCs w:val="20"/>
        </w:rPr>
        <w:t>Chronic kidney disease is one of several chronic diseases affecting mostly older people and leading to a substantially increased risk of cardiovascular disease. The increased prevalence of kidney failure and early stages of chronic kidney disease, and the high costs and poor outcomes of treatment constitute a worldwide public health threat. Costs for dialysis and transplantation are increasing alongside costs for other chronic diseases.</w:t>
      </w:r>
      <w:r w:rsidR="00C17877" w:rsidRPr="00E46B0F">
        <w:rPr>
          <w:rFonts w:ascii="Times New Roman" w:hAnsi="Times New Roman" w:cs="Times New Roman"/>
          <w:color w:val="000000"/>
          <w:sz w:val="20"/>
          <w:szCs w:val="20"/>
          <w:vertAlign w:val="superscript"/>
        </w:rPr>
        <w:t>1</w:t>
      </w:r>
      <w:r w:rsidRPr="00E46B0F">
        <w:rPr>
          <w:rFonts w:ascii="Times New Roman" w:hAnsi="Times New Roman" w:cs="Times New Roman"/>
          <w:b/>
          <w:bCs/>
          <w:color w:val="000000"/>
          <w:sz w:val="20"/>
          <w:szCs w:val="20"/>
        </w:rPr>
        <w:t xml:space="preserve"> </w:t>
      </w:r>
      <w:r w:rsidR="00131106" w:rsidRPr="00E46B0F">
        <w:rPr>
          <w:rFonts w:ascii="Times New Roman" w:hAnsi="Times New Roman" w:cs="Times New Roman"/>
          <w:b/>
          <w:bCs/>
          <w:iCs/>
          <w:color w:val="000000"/>
          <w:sz w:val="20"/>
          <w:szCs w:val="20"/>
        </w:rPr>
        <w:fldChar w:fldCharType="begin"/>
      </w:r>
      <w:r w:rsidRPr="00E46B0F">
        <w:rPr>
          <w:rFonts w:ascii="Times New Roman" w:hAnsi="Times New Roman" w:cs="Times New Roman"/>
          <w:b/>
          <w:bCs/>
          <w:iCs/>
          <w:color w:val="000000"/>
          <w:sz w:val="20"/>
          <w:szCs w:val="20"/>
        </w:rPr>
        <w:instrText xml:space="preserve"> QUOTE </w:instrText>
      </w:r>
      <w:r w:rsidR="00131106" w:rsidRPr="00131106">
        <w:rPr>
          <w:rFonts w:ascii="Times New Roman" w:hAnsi="Times New Roman" w:cs="Times New Roman"/>
          <w:color w:val="000000"/>
          <w:sz w:val="20"/>
        </w:rPr>
        <w:pict>
          <v:shape id="_x0000_i1026" type="#_x0000_t75" style="width:22.55pt;height:13.75pt">
            <v:imagedata r:id="rId12" o:title="" chromakey="white"/>
          </v:shape>
        </w:pict>
      </w:r>
      <w:r w:rsidRPr="00E46B0F">
        <w:rPr>
          <w:rFonts w:ascii="Times New Roman" w:hAnsi="Times New Roman" w:cs="Times New Roman"/>
          <w:b/>
          <w:bCs/>
          <w:iCs/>
          <w:color w:val="000000"/>
          <w:sz w:val="20"/>
          <w:szCs w:val="20"/>
        </w:rPr>
        <w:instrText xml:space="preserve"> </w:instrText>
      </w:r>
      <w:r w:rsidR="00131106" w:rsidRPr="00E46B0F">
        <w:rPr>
          <w:rFonts w:ascii="Times New Roman" w:hAnsi="Times New Roman" w:cs="Times New Roman"/>
          <w:b/>
          <w:bCs/>
          <w:iCs/>
          <w:color w:val="000000"/>
          <w:sz w:val="20"/>
          <w:szCs w:val="20"/>
        </w:rPr>
        <w:fldChar w:fldCharType="end"/>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b/>
          <w:bCs/>
          <w:i/>
          <w:iCs/>
          <w:color w:val="000000"/>
          <w:sz w:val="20"/>
          <w:szCs w:val="20"/>
        </w:rPr>
      </w:pPr>
      <w:r w:rsidRPr="00E46B0F">
        <w:rPr>
          <w:rFonts w:ascii="Times New Roman" w:hAnsi="Times New Roman" w:cs="Times New Roman"/>
          <w:color w:val="000000"/>
          <w:sz w:val="20"/>
          <w:szCs w:val="20"/>
        </w:rPr>
        <w:t xml:space="preserve">The Kidney Disease Improving Global Outcomes of the National Kidney </w:t>
      </w:r>
      <w:r w:rsidR="00170816" w:rsidRPr="00E46B0F">
        <w:rPr>
          <w:rFonts w:ascii="Times New Roman" w:hAnsi="Times New Roman" w:cs="Times New Roman"/>
          <w:color w:val="000000"/>
          <w:sz w:val="20"/>
          <w:szCs w:val="20"/>
        </w:rPr>
        <w:t>Foundation (</w:t>
      </w:r>
      <w:r w:rsidRPr="00E46B0F">
        <w:rPr>
          <w:rFonts w:ascii="Times New Roman" w:hAnsi="Times New Roman" w:cs="Times New Roman"/>
          <w:color w:val="000000"/>
          <w:sz w:val="20"/>
          <w:szCs w:val="20"/>
        </w:rPr>
        <w:t xml:space="preserve">KIDGO/NKF) </w:t>
      </w:r>
      <w:r w:rsidR="00170816" w:rsidRPr="00E46B0F">
        <w:rPr>
          <w:rFonts w:ascii="Times New Roman" w:hAnsi="Times New Roman" w:cs="Times New Roman"/>
          <w:color w:val="000000"/>
          <w:sz w:val="20"/>
          <w:szCs w:val="20"/>
        </w:rPr>
        <w:t>define CKD</w:t>
      </w:r>
      <w:r w:rsidRPr="00E46B0F">
        <w:rPr>
          <w:rFonts w:ascii="Times New Roman" w:hAnsi="Times New Roman" w:cs="Times New Roman"/>
          <w:color w:val="000000"/>
          <w:sz w:val="20"/>
          <w:szCs w:val="20"/>
        </w:rPr>
        <w:t xml:space="preserve"> as abnormalities of </w:t>
      </w:r>
      <w:r w:rsidRPr="00E46B0F">
        <w:rPr>
          <w:rFonts w:ascii="Times New Roman" w:hAnsi="Times New Roman" w:cs="Times New Roman"/>
          <w:color w:val="000000"/>
          <w:sz w:val="20"/>
          <w:szCs w:val="20"/>
        </w:rPr>
        <w:lastRenderedPageBreak/>
        <w:t xml:space="preserve">kidney structure or function, present for more than 3 months, with implications for health and CKD is classified based on cause, GFR category, and </w:t>
      </w:r>
      <w:proofErr w:type="spellStart"/>
      <w:r w:rsidRPr="00E46B0F">
        <w:rPr>
          <w:rFonts w:ascii="Times New Roman" w:hAnsi="Times New Roman" w:cs="Times New Roman"/>
          <w:color w:val="000000"/>
          <w:sz w:val="20"/>
          <w:szCs w:val="20"/>
        </w:rPr>
        <w:t>albuminuria</w:t>
      </w:r>
      <w:proofErr w:type="spellEnd"/>
      <w:r w:rsidRPr="00E46B0F">
        <w:rPr>
          <w:rFonts w:ascii="Times New Roman" w:hAnsi="Times New Roman" w:cs="Times New Roman"/>
          <w:color w:val="000000"/>
          <w:sz w:val="20"/>
          <w:szCs w:val="20"/>
        </w:rPr>
        <w:t xml:space="preserve"> category (CGA).</w:t>
      </w:r>
      <w:r w:rsidR="00C17877" w:rsidRPr="00E46B0F">
        <w:rPr>
          <w:rFonts w:ascii="Times New Roman" w:hAnsi="Times New Roman" w:cs="Times New Roman"/>
          <w:color w:val="000000"/>
          <w:sz w:val="20"/>
          <w:szCs w:val="20"/>
          <w:vertAlign w:val="superscript"/>
        </w:rPr>
        <w:t>2</w:t>
      </w:r>
      <w:r w:rsidR="00131106" w:rsidRPr="00E46B0F">
        <w:rPr>
          <w:rFonts w:ascii="Times New Roman" w:hAnsi="Times New Roman" w:cs="Times New Roman"/>
          <w:b/>
          <w:bCs/>
          <w:iCs/>
          <w:color w:val="000000"/>
          <w:sz w:val="20"/>
          <w:szCs w:val="20"/>
        </w:rPr>
        <w:fldChar w:fldCharType="begin"/>
      </w:r>
      <w:r w:rsidRPr="00E46B0F">
        <w:rPr>
          <w:rFonts w:ascii="Times New Roman" w:hAnsi="Times New Roman" w:cs="Times New Roman"/>
          <w:b/>
          <w:bCs/>
          <w:iCs/>
          <w:color w:val="000000"/>
          <w:sz w:val="20"/>
          <w:szCs w:val="20"/>
        </w:rPr>
        <w:instrText xml:space="preserve"> QUOTE </w:instrText>
      </w:r>
      <w:r w:rsidR="00131106" w:rsidRPr="00131106">
        <w:rPr>
          <w:rFonts w:ascii="Times New Roman" w:hAnsi="Times New Roman" w:cs="Times New Roman"/>
          <w:color w:val="000000"/>
          <w:sz w:val="20"/>
        </w:rPr>
        <w:pict>
          <v:shape id="_x0000_i1027" type="#_x0000_t75" style="width:22.55pt;height:13.75pt">
            <v:imagedata r:id="rId13" o:title="" chromakey="white"/>
          </v:shape>
        </w:pict>
      </w:r>
      <w:r w:rsidRPr="00E46B0F">
        <w:rPr>
          <w:rFonts w:ascii="Times New Roman" w:hAnsi="Times New Roman" w:cs="Times New Roman"/>
          <w:b/>
          <w:bCs/>
          <w:iCs/>
          <w:color w:val="000000"/>
          <w:sz w:val="20"/>
          <w:szCs w:val="20"/>
        </w:rPr>
        <w:instrText xml:space="preserve"> </w:instrText>
      </w:r>
      <w:r w:rsidR="00131106" w:rsidRPr="00E46B0F">
        <w:rPr>
          <w:rFonts w:ascii="Times New Roman" w:hAnsi="Times New Roman" w:cs="Times New Roman"/>
          <w:b/>
          <w:bCs/>
          <w:iCs/>
          <w:color w:val="000000"/>
          <w:sz w:val="20"/>
          <w:szCs w:val="20"/>
        </w:rPr>
        <w:fldChar w:fldCharType="end"/>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Diastolic dysfunction is defined as functional abnormalities that exist during LV relaxation and filling. When such abnormalities cause or contribute to the clinical syndrome of heart failure with a normal LV ejection fraction, it is appropriate to describe the condition as diastolic heart failure.</w:t>
      </w:r>
      <w:r w:rsidR="00C17877" w:rsidRPr="00E46B0F">
        <w:rPr>
          <w:rFonts w:ascii="Times New Roman" w:hAnsi="Times New Roman" w:cs="Times New Roman"/>
          <w:color w:val="000000"/>
          <w:sz w:val="20"/>
          <w:szCs w:val="20"/>
          <w:vertAlign w:val="superscript"/>
        </w:rPr>
        <w:t>3</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28" type="#_x0000_t75" style="width:22.55pt;height:13.75pt">
            <v:imagedata r:id="rId14"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p>
    <w:p w:rsidR="00C17877"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Left ventricular (LV) diastolic dysfunction, as occurs in patients with hypertension, diabetes mellitus, and/or aging, carries a substantial risk of the </w:t>
      </w:r>
      <w:r w:rsidRPr="00E46B0F">
        <w:rPr>
          <w:rFonts w:ascii="Times New Roman" w:hAnsi="Times New Roman" w:cs="Times New Roman"/>
          <w:color w:val="000000"/>
          <w:sz w:val="20"/>
          <w:szCs w:val="20"/>
        </w:rPr>
        <w:lastRenderedPageBreak/>
        <w:t>subsequent development of heart failure and reduced survival, even when it is asymptomatic or “preclinical.</w:t>
      </w:r>
      <w:r w:rsidR="00C17877" w:rsidRPr="00E46B0F">
        <w:rPr>
          <w:rFonts w:ascii="Times New Roman" w:hAnsi="Times New Roman" w:cs="Times New Roman"/>
          <w:color w:val="000000"/>
          <w:sz w:val="20"/>
          <w:szCs w:val="20"/>
          <w:vertAlign w:val="superscript"/>
        </w:rPr>
        <w:t>4</w:t>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b/>
          <w:bCs/>
          <w:i/>
          <w:iCs/>
          <w:color w:val="000000"/>
          <w:sz w:val="20"/>
          <w:szCs w:val="20"/>
        </w:rPr>
      </w:pPr>
      <w:r w:rsidRPr="00E46B0F">
        <w:rPr>
          <w:rFonts w:ascii="Times New Roman" w:hAnsi="Times New Roman" w:cs="Times New Roman"/>
          <w:color w:val="000000"/>
          <w:sz w:val="20"/>
          <w:szCs w:val="20"/>
        </w:rPr>
        <w:t xml:space="preserve">In general, when doctors use the terms diastolic dysfunction and diastolic heart failure, they are referring to isolated diastolic abnormalities - there is diastolic dysfunction without any evidence of systolic dysfunction. "Systolic dysfunction" is just another name for a weakening of the heart muscle, which occurs in the </w:t>
      </w:r>
      <w:hyperlink r:id="rId15" w:history="1">
        <w:r w:rsidRPr="00E46B0F">
          <w:rPr>
            <w:rFonts w:ascii="Times New Roman" w:hAnsi="Times New Roman" w:cs="Times New Roman"/>
            <w:color w:val="000000"/>
            <w:sz w:val="20"/>
            <w:szCs w:val="20"/>
          </w:rPr>
          <w:t>more typical forms of heart failure</w:t>
        </w:r>
      </w:hyperlink>
      <w:r w:rsidRPr="00E46B0F">
        <w:rPr>
          <w:rFonts w:ascii="Times New Roman" w:hAnsi="Times New Roman" w:cs="Times New Roman"/>
          <w:color w:val="000000"/>
          <w:sz w:val="20"/>
          <w:szCs w:val="20"/>
        </w:rPr>
        <w:t>. Still, it is now thought that almost half the patients who come to emergency rooms with episodes of acute heart failure actually have diastolic heart failure.</w:t>
      </w:r>
      <w:r w:rsidR="00131106" w:rsidRPr="00E46B0F">
        <w:rPr>
          <w:rFonts w:ascii="Times New Roman" w:hAnsi="Times New Roman" w:cs="Times New Roman"/>
          <w:b/>
          <w:bCs/>
          <w:iCs/>
          <w:color w:val="000000"/>
          <w:sz w:val="20"/>
          <w:szCs w:val="20"/>
          <w:vertAlign w:val="superscript"/>
        </w:rPr>
        <w:fldChar w:fldCharType="begin"/>
      </w:r>
      <w:r w:rsidRPr="00E46B0F">
        <w:rPr>
          <w:rFonts w:ascii="Times New Roman" w:hAnsi="Times New Roman" w:cs="Times New Roman"/>
          <w:b/>
          <w:bCs/>
          <w:iCs/>
          <w:color w:val="000000"/>
          <w:sz w:val="20"/>
          <w:szCs w:val="20"/>
          <w:vertAlign w:val="superscript"/>
        </w:rPr>
        <w:instrText xml:space="preserve"> QUOTE </w:instrText>
      </w:r>
      <w:r w:rsidR="00131106" w:rsidRPr="00131106">
        <w:rPr>
          <w:rFonts w:ascii="Times New Roman" w:hAnsi="Times New Roman" w:cs="Times New Roman"/>
          <w:color w:val="000000"/>
          <w:sz w:val="20"/>
          <w:vertAlign w:val="superscript"/>
        </w:rPr>
        <w:pict>
          <v:shape id="_x0000_i1029" type="#_x0000_t75" style="width:22.55pt;height:13.75pt">
            <v:imagedata r:id="rId16" o:title="" chromakey="white"/>
          </v:shape>
        </w:pict>
      </w:r>
      <w:r w:rsidRPr="00E46B0F">
        <w:rPr>
          <w:rFonts w:ascii="Times New Roman" w:hAnsi="Times New Roman" w:cs="Times New Roman"/>
          <w:b/>
          <w:bCs/>
          <w:iCs/>
          <w:color w:val="000000"/>
          <w:sz w:val="20"/>
          <w:szCs w:val="20"/>
          <w:vertAlign w:val="superscript"/>
        </w:rPr>
        <w:instrText xml:space="preserve"> </w:instrText>
      </w:r>
      <w:r w:rsidR="00131106" w:rsidRPr="00E46B0F">
        <w:rPr>
          <w:rFonts w:ascii="Times New Roman" w:hAnsi="Times New Roman" w:cs="Times New Roman"/>
          <w:b/>
          <w:bCs/>
          <w:iCs/>
          <w:color w:val="000000"/>
          <w:sz w:val="20"/>
          <w:szCs w:val="20"/>
          <w:vertAlign w:val="superscript"/>
        </w:rPr>
        <w:fldChar w:fldCharType="separate"/>
      </w:r>
      <w:r w:rsidR="00C17877" w:rsidRPr="00E46B0F">
        <w:rPr>
          <w:rFonts w:ascii="Times New Roman" w:hAnsi="Times New Roman" w:cs="Times New Roman"/>
          <w:color w:val="000000"/>
          <w:sz w:val="20"/>
          <w:vertAlign w:val="superscript"/>
        </w:rPr>
        <w:t>5</w:t>
      </w:r>
      <w:r w:rsidR="00131106" w:rsidRPr="00E46B0F">
        <w:rPr>
          <w:rFonts w:ascii="Times New Roman" w:hAnsi="Times New Roman" w:cs="Times New Roman"/>
          <w:b/>
          <w:bCs/>
          <w:iCs/>
          <w:color w:val="000000"/>
          <w:sz w:val="20"/>
          <w:szCs w:val="20"/>
          <w:vertAlign w:val="superscript"/>
        </w:rPr>
        <w:fldChar w:fldCharType="end"/>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This diagnosis carries a mortality rate that is similar to that seen in systolic failure, approaching 15% per year in patients older than 65 years.</w:t>
      </w:r>
      <w:r w:rsidR="00131106" w:rsidRPr="00E46B0F">
        <w:rPr>
          <w:rFonts w:ascii="Times New Roman" w:hAnsi="Times New Roman" w:cs="Times New Roman"/>
          <w:color w:val="000000"/>
          <w:sz w:val="20"/>
          <w:szCs w:val="20"/>
          <w:vertAlign w:val="superscript"/>
        </w:rPr>
        <w:fldChar w:fldCharType="begin"/>
      </w:r>
      <w:r w:rsidRPr="00E46B0F">
        <w:rPr>
          <w:rFonts w:ascii="Times New Roman" w:hAnsi="Times New Roman" w:cs="Times New Roman"/>
          <w:color w:val="000000"/>
          <w:sz w:val="20"/>
          <w:szCs w:val="20"/>
          <w:vertAlign w:val="superscript"/>
        </w:rPr>
        <w:instrText xml:space="preserve"> QUOTE </w:instrText>
      </w:r>
      <w:r w:rsidR="00131106" w:rsidRPr="00131106">
        <w:rPr>
          <w:rFonts w:ascii="Times New Roman" w:hAnsi="Times New Roman" w:cs="Times New Roman"/>
          <w:color w:val="000000"/>
          <w:sz w:val="20"/>
          <w:szCs w:val="20"/>
          <w:vertAlign w:val="superscript"/>
        </w:rPr>
        <w:pict>
          <v:shape id="_x0000_i1030" type="#_x0000_t75" style="width:22.55pt;height:13.75pt">
            <v:imagedata r:id="rId14" o:title="" chromakey="white"/>
          </v:shape>
        </w:pict>
      </w:r>
      <w:r w:rsidRPr="00E46B0F">
        <w:rPr>
          <w:rFonts w:ascii="Times New Roman" w:hAnsi="Times New Roman" w:cs="Times New Roman"/>
          <w:color w:val="000000"/>
          <w:sz w:val="20"/>
          <w:szCs w:val="20"/>
          <w:vertAlign w:val="superscript"/>
        </w:rPr>
        <w:instrText xml:space="preserve"> </w:instrText>
      </w:r>
      <w:r w:rsidR="00131106" w:rsidRPr="00E46B0F">
        <w:rPr>
          <w:rFonts w:ascii="Times New Roman" w:hAnsi="Times New Roman" w:cs="Times New Roman"/>
          <w:color w:val="000000"/>
          <w:sz w:val="20"/>
          <w:szCs w:val="20"/>
          <w:vertAlign w:val="superscript"/>
        </w:rPr>
        <w:fldChar w:fldCharType="separate"/>
      </w:r>
      <w:r w:rsidR="00C17877" w:rsidRPr="00E46B0F">
        <w:rPr>
          <w:rFonts w:ascii="Times New Roman" w:hAnsi="Times New Roman" w:cs="Times New Roman"/>
          <w:color w:val="000000"/>
          <w:sz w:val="20"/>
          <w:szCs w:val="20"/>
          <w:vertAlign w:val="superscript"/>
        </w:rPr>
        <w:t>3</w:t>
      </w:r>
      <w:r w:rsidR="00131106" w:rsidRPr="00E46B0F">
        <w:rPr>
          <w:rFonts w:ascii="Times New Roman" w:hAnsi="Times New Roman" w:cs="Times New Roman"/>
          <w:color w:val="000000"/>
          <w:sz w:val="20"/>
          <w:szCs w:val="20"/>
          <w:vertAlign w:val="superscript"/>
        </w:rPr>
        <w:fldChar w:fldCharType="end"/>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The prevalence of asymptomatic LV systolic or diastolic dysfunction ranges from 6% to 21% and increases with age.</w:t>
      </w:r>
      <w:r w:rsidR="00131106" w:rsidRPr="00E46B0F">
        <w:rPr>
          <w:rFonts w:ascii="Times New Roman" w:hAnsi="Times New Roman" w:cs="Times New Roman"/>
          <w:color w:val="000000"/>
          <w:sz w:val="20"/>
          <w:szCs w:val="20"/>
          <w:vertAlign w:val="superscript"/>
        </w:rPr>
        <w:fldChar w:fldCharType="begin"/>
      </w:r>
      <w:r w:rsidRPr="00E46B0F">
        <w:rPr>
          <w:rFonts w:ascii="Times New Roman" w:hAnsi="Times New Roman" w:cs="Times New Roman"/>
          <w:color w:val="000000"/>
          <w:sz w:val="20"/>
          <w:szCs w:val="20"/>
          <w:vertAlign w:val="superscript"/>
        </w:rPr>
        <w:instrText xml:space="preserve"> QUOTE </w:instrText>
      </w:r>
      <w:r w:rsidR="00131106" w:rsidRPr="00131106">
        <w:rPr>
          <w:rFonts w:ascii="Times New Roman" w:hAnsi="Times New Roman" w:cs="Times New Roman"/>
          <w:color w:val="000000"/>
          <w:sz w:val="20"/>
          <w:vertAlign w:val="superscript"/>
        </w:rPr>
        <w:pict>
          <v:shape id="_x0000_i1031" type="#_x0000_t75" style="width:22.55pt;height:13.75pt">
            <v:imagedata r:id="rId17" o:title="" chromakey="white"/>
          </v:shape>
        </w:pict>
      </w:r>
      <w:r w:rsidRPr="00E46B0F">
        <w:rPr>
          <w:rFonts w:ascii="Times New Roman" w:hAnsi="Times New Roman" w:cs="Times New Roman"/>
          <w:color w:val="000000"/>
          <w:sz w:val="20"/>
          <w:szCs w:val="20"/>
          <w:vertAlign w:val="superscript"/>
        </w:rPr>
        <w:instrText xml:space="preserve"> </w:instrText>
      </w:r>
      <w:r w:rsidR="00131106" w:rsidRPr="00E46B0F">
        <w:rPr>
          <w:rFonts w:ascii="Times New Roman" w:hAnsi="Times New Roman" w:cs="Times New Roman"/>
          <w:color w:val="000000"/>
          <w:sz w:val="20"/>
          <w:szCs w:val="20"/>
          <w:vertAlign w:val="superscript"/>
        </w:rPr>
        <w:fldChar w:fldCharType="separate"/>
      </w:r>
      <w:r w:rsidR="00C17877" w:rsidRPr="00E46B0F">
        <w:rPr>
          <w:rFonts w:ascii="Times New Roman" w:hAnsi="Times New Roman" w:cs="Times New Roman"/>
          <w:color w:val="000000"/>
          <w:sz w:val="20"/>
          <w:vertAlign w:val="superscript"/>
        </w:rPr>
        <w:t>6</w:t>
      </w:r>
      <w:r w:rsidR="00131106" w:rsidRPr="00E46B0F">
        <w:rPr>
          <w:rFonts w:ascii="Times New Roman" w:hAnsi="Times New Roman" w:cs="Times New Roman"/>
          <w:color w:val="000000"/>
          <w:sz w:val="20"/>
          <w:szCs w:val="20"/>
          <w:vertAlign w:val="superscript"/>
        </w:rPr>
        <w:fldChar w:fldCharType="end"/>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b/>
          <w:bCs/>
          <w:i/>
          <w:iCs/>
          <w:color w:val="000000"/>
          <w:sz w:val="20"/>
          <w:szCs w:val="20"/>
        </w:rPr>
      </w:pPr>
      <w:r w:rsidRPr="00E46B0F">
        <w:rPr>
          <w:rFonts w:ascii="Times New Roman" w:hAnsi="Times New Roman" w:cs="Times New Roman"/>
          <w:color w:val="000000"/>
          <w:sz w:val="20"/>
          <w:szCs w:val="20"/>
        </w:rPr>
        <w:t xml:space="preserve">Diagnostic </w:t>
      </w:r>
      <w:proofErr w:type="spellStart"/>
      <w:r w:rsidRPr="00E46B0F">
        <w:rPr>
          <w:rFonts w:ascii="Times New Roman" w:hAnsi="Times New Roman" w:cs="Times New Roman"/>
          <w:color w:val="000000"/>
          <w:sz w:val="20"/>
          <w:szCs w:val="20"/>
        </w:rPr>
        <w:t>echocardiographic</w:t>
      </w:r>
      <w:proofErr w:type="spellEnd"/>
      <w:r w:rsidRPr="00E46B0F">
        <w:rPr>
          <w:rFonts w:ascii="Times New Roman" w:hAnsi="Times New Roman" w:cs="Times New Roman"/>
          <w:color w:val="000000"/>
          <w:sz w:val="20"/>
          <w:szCs w:val="20"/>
        </w:rPr>
        <w:t xml:space="preserve"> and Doppler techniques have improved, and criteria for the diagnosis of diastolic heart failure have been developed, but the evolution of therapeutic strategies has not kept pace with this growing public health problem.</w:t>
      </w:r>
      <w:r w:rsidR="00C17877" w:rsidRPr="00E46B0F">
        <w:rPr>
          <w:rFonts w:ascii="Times New Roman" w:hAnsi="Times New Roman" w:cs="Times New Roman"/>
          <w:color w:val="000000"/>
          <w:sz w:val="20"/>
          <w:szCs w:val="20"/>
          <w:vertAlign w:val="superscript"/>
        </w:rPr>
        <w:t>7</w:t>
      </w:r>
      <w:r w:rsidR="00131106" w:rsidRPr="00E46B0F">
        <w:rPr>
          <w:rFonts w:ascii="Times New Roman" w:hAnsi="Times New Roman" w:cs="Times New Roman"/>
          <w:b/>
          <w:bCs/>
          <w:iCs/>
          <w:color w:val="000000"/>
          <w:sz w:val="20"/>
          <w:szCs w:val="20"/>
        </w:rPr>
        <w:fldChar w:fldCharType="begin"/>
      </w:r>
      <w:r w:rsidRPr="00E46B0F">
        <w:rPr>
          <w:rFonts w:ascii="Times New Roman" w:hAnsi="Times New Roman" w:cs="Times New Roman"/>
          <w:b/>
          <w:bCs/>
          <w:iCs/>
          <w:color w:val="000000"/>
          <w:sz w:val="20"/>
          <w:szCs w:val="20"/>
        </w:rPr>
        <w:instrText xml:space="preserve"> QUOTE </w:instrText>
      </w:r>
      <w:r w:rsidR="00131106" w:rsidRPr="00131106">
        <w:rPr>
          <w:rFonts w:ascii="Times New Roman" w:hAnsi="Times New Roman" w:cs="Times New Roman"/>
          <w:color w:val="000000"/>
          <w:sz w:val="20"/>
        </w:rPr>
        <w:pict>
          <v:shape id="_x0000_i1032" type="#_x0000_t75" style="width:22.55pt;height:13.75pt">
            <v:imagedata r:id="rId18" o:title="" chromakey="white"/>
          </v:shape>
        </w:pict>
      </w:r>
      <w:r w:rsidRPr="00E46B0F">
        <w:rPr>
          <w:rFonts w:ascii="Times New Roman" w:hAnsi="Times New Roman" w:cs="Times New Roman"/>
          <w:b/>
          <w:bCs/>
          <w:iCs/>
          <w:color w:val="000000"/>
          <w:sz w:val="20"/>
          <w:szCs w:val="20"/>
        </w:rPr>
        <w:instrText xml:space="preserve"> </w:instrText>
      </w:r>
      <w:r w:rsidR="00131106" w:rsidRPr="00E46B0F">
        <w:rPr>
          <w:rFonts w:ascii="Times New Roman" w:hAnsi="Times New Roman" w:cs="Times New Roman"/>
          <w:b/>
          <w:bCs/>
          <w:iCs/>
          <w:color w:val="000000"/>
          <w:sz w:val="20"/>
          <w:szCs w:val="20"/>
        </w:rPr>
        <w:fldChar w:fldCharType="end"/>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In the Left Ventricular Dysfunction Prevention study, participants with untreated asymptomatic LV dysfunction had a 10% risk for developing HF symptoms and an 8% risk of death or HF hospitalization annually.</w:t>
      </w:r>
      <w:r w:rsidR="00C17877" w:rsidRPr="00E46B0F">
        <w:rPr>
          <w:rFonts w:ascii="Times New Roman" w:hAnsi="Times New Roman" w:cs="Times New Roman"/>
          <w:color w:val="000000"/>
          <w:sz w:val="20"/>
          <w:szCs w:val="20"/>
          <w:vertAlign w:val="superscript"/>
        </w:rPr>
        <w:t>6</w:t>
      </w:r>
      <w:r w:rsidR="00131106" w:rsidRPr="00E46B0F">
        <w:rPr>
          <w:rFonts w:ascii="Times New Roman" w:hAnsi="Times New Roman" w:cs="Times New Roman"/>
          <w:b/>
          <w:bCs/>
          <w:iCs/>
          <w:color w:val="000000"/>
          <w:sz w:val="20"/>
          <w:szCs w:val="20"/>
        </w:rPr>
        <w:fldChar w:fldCharType="begin"/>
      </w:r>
      <w:r w:rsidRPr="00E46B0F">
        <w:rPr>
          <w:rFonts w:ascii="Times New Roman" w:hAnsi="Times New Roman" w:cs="Times New Roman"/>
          <w:b/>
          <w:bCs/>
          <w:iCs/>
          <w:color w:val="000000"/>
          <w:sz w:val="20"/>
          <w:szCs w:val="20"/>
        </w:rPr>
        <w:instrText xml:space="preserve"> QUOTE </w:instrText>
      </w:r>
      <w:r w:rsidR="00131106" w:rsidRPr="00131106">
        <w:rPr>
          <w:rFonts w:ascii="Times New Roman" w:hAnsi="Times New Roman" w:cs="Times New Roman"/>
          <w:color w:val="000000"/>
          <w:sz w:val="20"/>
        </w:rPr>
        <w:pict>
          <v:shape id="_x0000_i1033" type="#_x0000_t75" style="width:22.55pt;height:13.75pt">
            <v:imagedata r:id="rId17" o:title="" chromakey="white"/>
          </v:shape>
        </w:pict>
      </w:r>
      <w:r w:rsidRPr="00E46B0F">
        <w:rPr>
          <w:rFonts w:ascii="Times New Roman" w:hAnsi="Times New Roman" w:cs="Times New Roman"/>
          <w:b/>
          <w:bCs/>
          <w:iCs/>
          <w:color w:val="000000"/>
          <w:sz w:val="20"/>
          <w:szCs w:val="20"/>
        </w:rPr>
        <w:instrText xml:space="preserve"> </w:instrText>
      </w:r>
      <w:r w:rsidR="00131106" w:rsidRPr="00E46B0F">
        <w:rPr>
          <w:rFonts w:ascii="Times New Roman" w:hAnsi="Times New Roman" w:cs="Times New Roman"/>
          <w:b/>
          <w:bCs/>
          <w:iCs/>
          <w:color w:val="000000"/>
          <w:sz w:val="20"/>
          <w:szCs w:val="20"/>
        </w:rPr>
        <w:fldChar w:fldCharType="end"/>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cTn</w:t>
      </w:r>
      <w:proofErr w:type="spellEnd"/>
      <w:r w:rsidRPr="00E46B0F">
        <w:rPr>
          <w:rFonts w:ascii="Times New Roman" w:hAnsi="Times New Roman" w:cs="Times New Roman"/>
          <w:color w:val="000000"/>
          <w:sz w:val="20"/>
          <w:szCs w:val="20"/>
        </w:rPr>
        <w:t xml:space="preserve">) has established itself firmly as the “gold standard” in the diagnosis of acute coronary syndrome (ACS) so </w:t>
      </w:r>
      <w:proofErr w:type="spellStart"/>
      <w:r w:rsidRPr="00E46B0F">
        <w:rPr>
          <w:rFonts w:ascii="Times New Roman" w:hAnsi="Times New Roman" w:cs="Times New Roman"/>
          <w:color w:val="000000"/>
          <w:sz w:val="20"/>
          <w:szCs w:val="20"/>
        </w:rPr>
        <w:t>cTn</w:t>
      </w:r>
      <w:proofErr w:type="spellEnd"/>
      <w:r w:rsidRPr="00E46B0F">
        <w:rPr>
          <w:rFonts w:ascii="Times New Roman" w:hAnsi="Times New Roman" w:cs="Times New Roman"/>
          <w:color w:val="000000"/>
          <w:sz w:val="20"/>
          <w:szCs w:val="20"/>
        </w:rPr>
        <w:t xml:space="preserve"> should be measured in all patients presenting with symptoms suggestive of ACS</w:t>
      </w:r>
      <w:r w:rsidR="00C140D7">
        <w:rPr>
          <w:rFonts w:ascii="Times New Roman" w:hAnsi="Times New Roman" w:cs="Times New Roman"/>
          <w:color w:val="000000"/>
          <w:sz w:val="20"/>
          <w:szCs w:val="20"/>
        </w:rPr>
        <w:t>,</w:t>
      </w:r>
      <w:r w:rsidRPr="00E46B0F">
        <w:rPr>
          <w:rFonts w:ascii="Times New Roman" w:hAnsi="Times New Roman" w:cs="Times New Roman"/>
          <w:color w:val="000000"/>
          <w:sz w:val="20"/>
          <w:szCs w:val="20"/>
        </w:rPr>
        <w:t xml:space="preserve"> in conjunction with physical examination and ECG, Because of the specificity of </w:t>
      </w:r>
      <w:proofErr w:type="spellStart"/>
      <w:r w:rsidRPr="00E46B0F">
        <w:rPr>
          <w:rFonts w:ascii="Times New Roman" w:hAnsi="Times New Roman" w:cs="Times New Roman"/>
          <w:color w:val="000000"/>
          <w:sz w:val="20"/>
          <w:szCs w:val="20"/>
        </w:rPr>
        <w:t>cTn</w:t>
      </w:r>
      <w:proofErr w:type="spellEnd"/>
      <w:r w:rsidRPr="00E46B0F">
        <w:rPr>
          <w:rFonts w:ascii="Times New Roman" w:hAnsi="Times New Roman" w:cs="Times New Roman"/>
          <w:color w:val="000000"/>
          <w:sz w:val="20"/>
          <w:szCs w:val="20"/>
        </w:rPr>
        <w:t xml:space="preserve"> for myocardial damage, a single </w:t>
      </w:r>
      <w:proofErr w:type="spellStart"/>
      <w:r w:rsidRPr="00E46B0F">
        <w:rPr>
          <w:rFonts w:ascii="Times New Roman" w:hAnsi="Times New Roman" w:cs="Times New Roman"/>
          <w:color w:val="000000"/>
          <w:sz w:val="20"/>
          <w:szCs w:val="20"/>
        </w:rPr>
        <w:t>cTn</w:t>
      </w:r>
      <w:proofErr w:type="spellEnd"/>
      <w:r w:rsidRPr="00E46B0F">
        <w:rPr>
          <w:rFonts w:ascii="Times New Roman" w:hAnsi="Times New Roman" w:cs="Times New Roman"/>
          <w:color w:val="000000"/>
          <w:sz w:val="20"/>
          <w:szCs w:val="20"/>
        </w:rPr>
        <w:t xml:space="preserve"> above the decision limit, along with clinical evidence, is indicative of myocardial injury, However, serial testing can be useful, depending on clinical presentation and onset of symptoms.</w:t>
      </w:r>
      <w:r w:rsidR="00C17877" w:rsidRPr="00E46B0F">
        <w:rPr>
          <w:rFonts w:ascii="Times New Roman" w:hAnsi="Times New Roman" w:cs="Times New Roman"/>
          <w:color w:val="000000"/>
          <w:sz w:val="20"/>
          <w:szCs w:val="20"/>
          <w:vertAlign w:val="superscript"/>
        </w:rPr>
        <w:t>8</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34" type="#_x0000_t75" style="width:22.55pt;height:13.75pt">
            <v:imagedata r:id="rId19"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p>
    <w:p w:rsidR="000C4FD3" w:rsidRPr="00E46B0F" w:rsidRDefault="000C4FD3" w:rsidP="00E46B0F">
      <w:pPr>
        <w:snapToGrid w:val="0"/>
        <w:spacing w:after="0" w:line="240" w:lineRule="auto"/>
        <w:ind w:firstLine="425"/>
        <w:jc w:val="both"/>
        <w:rPr>
          <w:rFonts w:ascii="Times New Roman" w:hAnsi="Times New Roman" w:cs="Times New Roman"/>
          <w:b/>
          <w:bCs/>
          <w:i/>
          <w:iCs/>
          <w:color w:val="000000"/>
          <w:sz w:val="20"/>
          <w:szCs w:val="20"/>
        </w:rPr>
      </w:pPr>
      <w:r w:rsidRPr="00E46B0F">
        <w:rPr>
          <w:rFonts w:ascii="Times New Roman" w:hAnsi="Times New Roman" w:cs="Times New Roman"/>
          <w:color w:val="000000"/>
          <w:sz w:val="20"/>
          <w:szCs w:val="20"/>
        </w:rPr>
        <w:t>A highly sensitive (</w:t>
      </w:r>
      <w:proofErr w:type="spellStart"/>
      <w:r w:rsidRPr="00E46B0F">
        <w:rPr>
          <w:rFonts w:ascii="Times New Roman" w:hAnsi="Times New Roman" w:cs="Times New Roman"/>
          <w:color w:val="000000"/>
          <w:sz w:val="20"/>
          <w:szCs w:val="20"/>
        </w:rPr>
        <w:t>hs</w:t>
      </w:r>
      <w:proofErr w:type="spellEnd"/>
      <w:r w:rsidRPr="00E46B0F">
        <w:rPr>
          <w:rFonts w:ascii="Times New Roman" w:hAnsi="Times New Roman" w:cs="Times New Roman"/>
          <w:color w:val="000000"/>
          <w:sz w:val="20"/>
          <w:szCs w:val="20"/>
        </w:rPr>
        <w:t xml:space="preserve">) assay for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T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has recently been developed, which determines concentrations that are lower by a factor of 10 than those measurable with conventional assays. In patients with chronic heart failure and chronic coronary artery disease (CAD) circulating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is detectable in almost all individuals with the highly sensitive assay, and higher levels correlate strongly with increased cardiovascular mortality</w:t>
      </w:r>
      <w:r w:rsidRPr="00E46B0F">
        <w:rPr>
          <w:rFonts w:ascii="Times New Roman" w:hAnsi="Times New Roman" w:cs="Times New Roman"/>
          <w:b/>
          <w:bCs/>
          <w:i/>
          <w:iCs/>
          <w:color w:val="000000"/>
          <w:sz w:val="20"/>
          <w:szCs w:val="20"/>
        </w:rPr>
        <w:t>.</w:t>
      </w:r>
      <w:r w:rsidR="00131106" w:rsidRPr="00E46B0F">
        <w:rPr>
          <w:rFonts w:ascii="Times New Roman" w:hAnsi="Times New Roman" w:cs="Times New Roman"/>
          <w:b/>
          <w:bCs/>
          <w:iCs/>
          <w:color w:val="000000"/>
          <w:sz w:val="20"/>
          <w:szCs w:val="20"/>
          <w:vertAlign w:val="superscript"/>
        </w:rPr>
        <w:fldChar w:fldCharType="begin"/>
      </w:r>
      <w:r w:rsidRPr="00E46B0F">
        <w:rPr>
          <w:rFonts w:ascii="Times New Roman" w:hAnsi="Times New Roman" w:cs="Times New Roman"/>
          <w:b/>
          <w:bCs/>
          <w:iCs/>
          <w:color w:val="000000"/>
          <w:sz w:val="20"/>
          <w:szCs w:val="20"/>
          <w:vertAlign w:val="superscript"/>
        </w:rPr>
        <w:instrText xml:space="preserve"> QUOTE </w:instrText>
      </w:r>
      <w:r w:rsidR="00131106" w:rsidRPr="00131106">
        <w:rPr>
          <w:rFonts w:ascii="Times New Roman" w:hAnsi="Times New Roman" w:cs="Times New Roman"/>
          <w:color w:val="000000"/>
          <w:sz w:val="20"/>
          <w:vertAlign w:val="superscript"/>
        </w:rPr>
        <w:pict>
          <v:shape id="_x0000_i1035" type="#_x0000_t75" style="width:22.55pt;height:13.75pt">
            <v:imagedata r:id="rId20" o:title="" chromakey="white"/>
          </v:shape>
        </w:pict>
      </w:r>
      <w:r w:rsidRPr="00E46B0F">
        <w:rPr>
          <w:rFonts w:ascii="Times New Roman" w:hAnsi="Times New Roman" w:cs="Times New Roman"/>
          <w:b/>
          <w:bCs/>
          <w:iCs/>
          <w:color w:val="000000"/>
          <w:sz w:val="20"/>
          <w:szCs w:val="20"/>
          <w:vertAlign w:val="superscript"/>
        </w:rPr>
        <w:instrText xml:space="preserve"> </w:instrText>
      </w:r>
      <w:r w:rsidR="00131106" w:rsidRPr="00E46B0F">
        <w:rPr>
          <w:rFonts w:ascii="Times New Roman" w:hAnsi="Times New Roman" w:cs="Times New Roman"/>
          <w:b/>
          <w:bCs/>
          <w:iCs/>
          <w:color w:val="000000"/>
          <w:sz w:val="20"/>
          <w:szCs w:val="20"/>
          <w:vertAlign w:val="superscript"/>
        </w:rPr>
        <w:fldChar w:fldCharType="separate"/>
      </w:r>
      <w:r w:rsidR="00B86D63" w:rsidRPr="00E46B0F">
        <w:rPr>
          <w:rFonts w:ascii="Times New Roman" w:hAnsi="Times New Roman" w:cs="Times New Roman"/>
          <w:color w:val="000000"/>
          <w:sz w:val="20"/>
          <w:vertAlign w:val="superscript"/>
        </w:rPr>
        <w:t>9</w:t>
      </w:r>
      <w:r w:rsidR="00131106" w:rsidRPr="00E46B0F">
        <w:rPr>
          <w:rFonts w:ascii="Times New Roman" w:hAnsi="Times New Roman" w:cs="Times New Roman"/>
          <w:b/>
          <w:bCs/>
          <w:iCs/>
          <w:color w:val="000000"/>
          <w:sz w:val="20"/>
          <w:szCs w:val="20"/>
          <w:vertAlign w:val="superscript"/>
        </w:rPr>
        <w:fldChar w:fldCharType="end"/>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patients with renal failure, conventionally assessed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levels may be elevated simply owing to delayed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clearance</w:t>
      </w:r>
      <w:r w:rsidR="00B86D63" w:rsidRPr="00E46B0F">
        <w:rPr>
          <w:rFonts w:ascii="Times New Roman" w:hAnsi="Times New Roman" w:cs="Times New Roman"/>
          <w:color w:val="000000"/>
          <w:sz w:val="20"/>
          <w:szCs w:val="20"/>
        </w:rPr>
        <w:t>.</w:t>
      </w:r>
      <w:r w:rsidR="00B86D63" w:rsidRPr="00E46B0F">
        <w:rPr>
          <w:rFonts w:ascii="Times New Roman" w:hAnsi="Times New Roman" w:cs="Times New Roman"/>
          <w:color w:val="000000"/>
          <w:sz w:val="20"/>
          <w:szCs w:val="20"/>
          <w:vertAlign w:val="superscript"/>
        </w:rPr>
        <w:t>10</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36" type="#_x0000_t75" style="width:26.9pt;height:13.75pt">
            <v:imagedata r:id="rId21"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Numerous studies have shown the strong prognostic significance of elevated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levels in patients with CKD.</w:t>
      </w:r>
      <w:r w:rsidR="00B86D63" w:rsidRPr="00E46B0F">
        <w:rPr>
          <w:rFonts w:ascii="Times New Roman" w:hAnsi="Times New Roman" w:cs="Times New Roman"/>
          <w:color w:val="000000"/>
          <w:sz w:val="20"/>
          <w:szCs w:val="20"/>
          <w:vertAlign w:val="superscript"/>
        </w:rPr>
        <w:t>11</w:t>
      </w:r>
      <w:proofErr w:type="gramStart"/>
      <w:r w:rsidR="00B86D63" w:rsidRPr="00E46B0F">
        <w:rPr>
          <w:rFonts w:ascii="Times New Roman" w:hAnsi="Times New Roman" w:cs="Times New Roman"/>
          <w:color w:val="000000"/>
          <w:sz w:val="20"/>
          <w:szCs w:val="20"/>
          <w:vertAlign w:val="superscript"/>
        </w:rPr>
        <w:t>,12</w:t>
      </w:r>
      <w:proofErr w:type="gramEnd"/>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37" type="#_x0000_t75" style="width:37.55pt;height:13.75pt">
            <v:imagedata r:id="rId22"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p>
    <w:p w:rsidR="000C4FD3" w:rsidRPr="00E46B0F" w:rsidRDefault="000C4FD3" w:rsidP="00E46B0F">
      <w:pPr>
        <w:snapToGrid w:val="0"/>
        <w:spacing w:after="0" w:line="240" w:lineRule="auto"/>
        <w:ind w:firstLine="425"/>
        <w:jc w:val="both"/>
        <w:rPr>
          <w:rFonts w:ascii="Times New Roman" w:hAnsi="Times New Roman" w:cs="Times New Roman"/>
          <w:b/>
          <w:bCs/>
          <w:i/>
          <w:iCs/>
          <w:color w:val="000000"/>
          <w:sz w:val="20"/>
          <w:szCs w:val="20"/>
        </w:rPr>
      </w:pPr>
      <w:r w:rsidRPr="00E46B0F">
        <w:rPr>
          <w:rFonts w:ascii="Times New Roman" w:hAnsi="Times New Roman" w:cs="Times New Roman"/>
          <w:color w:val="000000"/>
          <w:sz w:val="20"/>
          <w:szCs w:val="20"/>
        </w:rPr>
        <w:lastRenderedPageBreak/>
        <w:t xml:space="preserve">In patients with heart failure with a normal EF, concentric hypertrophy or remodeling can be observed. In addition, several studies have demonstrated an independent association between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levels and the presence of LVH in non-dialysis CKD patients</w:t>
      </w:r>
      <w:r w:rsidR="00B86D63" w:rsidRPr="00E46B0F">
        <w:rPr>
          <w:rFonts w:ascii="Times New Roman" w:hAnsi="Times New Roman" w:cs="Times New Roman"/>
          <w:color w:val="000000"/>
          <w:sz w:val="20"/>
          <w:szCs w:val="20"/>
        </w:rPr>
        <w:t>.</w:t>
      </w:r>
      <w:r w:rsidR="00B86D63" w:rsidRPr="00E46B0F">
        <w:rPr>
          <w:rFonts w:ascii="Times New Roman" w:hAnsi="Times New Roman" w:cs="Times New Roman"/>
          <w:color w:val="000000"/>
          <w:sz w:val="20"/>
          <w:szCs w:val="20"/>
          <w:vertAlign w:val="superscript"/>
        </w:rPr>
        <w:t>13</w:t>
      </w:r>
      <w:r w:rsidR="00131106" w:rsidRPr="00E46B0F">
        <w:rPr>
          <w:rFonts w:ascii="Times New Roman" w:hAnsi="Times New Roman" w:cs="Times New Roman"/>
          <w:b/>
          <w:bCs/>
          <w:iCs/>
          <w:color w:val="000000"/>
          <w:sz w:val="20"/>
          <w:szCs w:val="20"/>
        </w:rPr>
        <w:fldChar w:fldCharType="begin"/>
      </w:r>
      <w:r w:rsidRPr="00E46B0F">
        <w:rPr>
          <w:rFonts w:ascii="Times New Roman" w:hAnsi="Times New Roman" w:cs="Times New Roman"/>
          <w:b/>
          <w:bCs/>
          <w:iCs/>
          <w:color w:val="000000"/>
          <w:sz w:val="20"/>
          <w:szCs w:val="20"/>
        </w:rPr>
        <w:instrText xml:space="preserve"> QUOTE </w:instrText>
      </w:r>
      <w:r w:rsidR="00131106" w:rsidRPr="00131106">
        <w:rPr>
          <w:rFonts w:ascii="Times New Roman" w:hAnsi="Times New Roman" w:cs="Times New Roman"/>
          <w:color w:val="000000"/>
          <w:sz w:val="20"/>
        </w:rPr>
        <w:pict>
          <v:shape id="_x0000_i1038" type="#_x0000_t75" style="width:26.9pt;height:13.75pt">
            <v:imagedata r:id="rId23" o:title="" chromakey="white"/>
          </v:shape>
        </w:pict>
      </w:r>
      <w:r w:rsidRPr="00E46B0F">
        <w:rPr>
          <w:rFonts w:ascii="Times New Roman" w:hAnsi="Times New Roman" w:cs="Times New Roman"/>
          <w:b/>
          <w:bCs/>
          <w:iCs/>
          <w:color w:val="000000"/>
          <w:sz w:val="20"/>
          <w:szCs w:val="20"/>
        </w:rPr>
        <w:instrText xml:space="preserve"> </w:instrText>
      </w:r>
      <w:r w:rsidR="00131106" w:rsidRPr="00E46B0F">
        <w:rPr>
          <w:rFonts w:ascii="Times New Roman" w:hAnsi="Times New Roman" w:cs="Times New Roman"/>
          <w:b/>
          <w:bCs/>
          <w:iCs/>
          <w:color w:val="000000"/>
          <w:sz w:val="20"/>
          <w:szCs w:val="20"/>
        </w:rPr>
        <w:fldChar w:fldCharType="end"/>
      </w:r>
    </w:p>
    <w:p w:rsidR="00E46B0F" w:rsidRDefault="000C4FD3" w:rsidP="00E46B0F">
      <w:pPr>
        <w:tabs>
          <w:tab w:val="left" w:pos="2880"/>
        </w:tabs>
        <w:snapToGrid w:val="0"/>
        <w:spacing w:after="0" w:line="240" w:lineRule="auto"/>
        <w:jc w:val="both"/>
        <w:rPr>
          <w:rFonts w:ascii="Times New Roman" w:eastAsiaTheme="minorEastAsia" w:hAnsi="Times New Roman" w:cs="Times New Roman"/>
          <w:b/>
          <w:bCs/>
          <w:color w:val="000000"/>
          <w:sz w:val="20"/>
          <w:szCs w:val="20"/>
          <w:lang w:eastAsia="zh-CN"/>
        </w:rPr>
      </w:pPr>
      <w:r w:rsidRPr="00E46B0F">
        <w:rPr>
          <w:rFonts w:ascii="Times New Roman" w:hAnsi="Times New Roman" w:cs="Times New Roman"/>
          <w:b/>
          <w:bCs/>
          <w:color w:val="000000"/>
          <w:sz w:val="20"/>
          <w:szCs w:val="20"/>
        </w:rPr>
        <w:t>Patients and methods</w:t>
      </w:r>
    </w:p>
    <w:p w:rsidR="000C4FD3" w:rsidRPr="00E46B0F" w:rsidRDefault="000C4FD3" w:rsidP="00E46B0F">
      <w:pPr>
        <w:tabs>
          <w:tab w:val="left" w:pos="2880"/>
        </w:tabs>
        <w:snapToGrid w:val="0"/>
        <w:spacing w:after="0" w:line="240" w:lineRule="auto"/>
        <w:ind w:firstLine="425"/>
        <w:jc w:val="both"/>
        <w:rPr>
          <w:rFonts w:ascii="Times New Roman" w:hAnsi="Times New Roman" w:cs="Times New Roman"/>
          <w:b/>
          <w:bCs/>
          <w:color w:val="000000"/>
          <w:sz w:val="20"/>
          <w:szCs w:val="20"/>
        </w:rPr>
      </w:pPr>
      <w:r w:rsidRPr="00E46B0F">
        <w:rPr>
          <w:rFonts w:ascii="Times New Roman" w:hAnsi="Times New Roman" w:cs="Times New Roman"/>
          <w:color w:val="000000"/>
          <w:sz w:val="20"/>
          <w:szCs w:val="20"/>
        </w:rPr>
        <w:t>The study was</w:t>
      </w:r>
      <w:r w:rsidRPr="00E46B0F">
        <w:rPr>
          <w:rFonts w:ascii="Times New Roman" w:hAnsi="Times New Roman" w:cs="Times New Roman"/>
          <w:color w:val="000000"/>
          <w:sz w:val="20"/>
          <w:szCs w:val="20"/>
          <w:lang w:bidi="ar-EG"/>
        </w:rPr>
        <w:t xml:space="preserve"> inducted at nephrology unit, internal medicine department, </w:t>
      </w:r>
      <w:proofErr w:type="spellStart"/>
      <w:r w:rsidRPr="00E46B0F">
        <w:rPr>
          <w:rFonts w:ascii="Times New Roman" w:hAnsi="Times New Roman" w:cs="Times New Roman"/>
          <w:color w:val="000000"/>
          <w:sz w:val="20"/>
          <w:szCs w:val="20"/>
          <w:lang w:bidi="ar-EG"/>
        </w:rPr>
        <w:t>Menoufia</w:t>
      </w:r>
      <w:proofErr w:type="spellEnd"/>
      <w:r w:rsidRPr="00E46B0F">
        <w:rPr>
          <w:rFonts w:ascii="Times New Roman" w:hAnsi="Times New Roman" w:cs="Times New Roman"/>
          <w:color w:val="000000"/>
          <w:sz w:val="20"/>
          <w:szCs w:val="20"/>
          <w:lang w:bidi="ar-EG"/>
        </w:rPr>
        <w:t xml:space="preserve"> University Hospital and internal medicine department,</w:t>
      </w:r>
      <w:r w:rsidR="00B86D63" w:rsidRPr="00E46B0F">
        <w:rPr>
          <w:rFonts w:ascii="Times New Roman" w:hAnsi="Times New Roman" w:cs="Times New Roman"/>
          <w:color w:val="000000"/>
          <w:sz w:val="20"/>
          <w:szCs w:val="20"/>
          <w:lang w:bidi="ar-EG"/>
        </w:rPr>
        <w:t xml:space="preserve"> </w:t>
      </w:r>
      <w:proofErr w:type="spellStart"/>
      <w:r w:rsidRPr="00E46B0F">
        <w:rPr>
          <w:rFonts w:ascii="Times New Roman" w:hAnsi="Times New Roman" w:cs="Times New Roman"/>
          <w:color w:val="000000"/>
          <w:sz w:val="20"/>
          <w:szCs w:val="20"/>
          <w:lang w:bidi="ar-EG"/>
        </w:rPr>
        <w:t>Karmouz</w:t>
      </w:r>
      <w:proofErr w:type="spellEnd"/>
      <w:r w:rsidR="00C140D7">
        <w:rPr>
          <w:rFonts w:ascii="Times New Roman" w:hAnsi="Times New Roman" w:cs="Times New Roman"/>
          <w:color w:val="000000"/>
          <w:sz w:val="20"/>
          <w:szCs w:val="20"/>
          <w:lang w:bidi="ar-EG"/>
        </w:rPr>
        <w:t xml:space="preserve"> </w:t>
      </w:r>
      <w:r w:rsidRPr="00E46B0F">
        <w:rPr>
          <w:rFonts w:ascii="Times New Roman" w:hAnsi="Times New Roman" w:cs="Times New Roman"/>
          <w:color w:val="000000"/>
          <w:sz w:val="20"/>
          <w:szCs w:val="20"/>
          <w:lang w:bidi="ar-EG"/>
        </w:rPr>
        <w:t>insurance hospital in the period from January 2014 to July 2014</w:t>
      </w:r>
      <w:r w:rsidR="00C140D7">
        <w:rPr>
          <w:rFonts w:ascii="Times New Roman" w:hAnsi="Times New Roman" w:cs="Times New Roman"/>
          <w:color w:val="000000"/>
          <w:sz w:val="20"/>
          <w:szCs w:val="20"/>
          <w:lang w:bidi="ar-EG"/>
        </w:rPr>
        <w:t>.</w:t>
      </w:r>
    </w:p>
    <w:p w:rsidR="000C4FD3" w:rsidRPr="00E46B0F" w:rsidRDefault="000C4FD3" w:rsidP="00E46B0F">
      <w:pPr>
        <w:pStyle w:val="NormalWeb"/>
        <w:snapToGrid w:val="0"/>
        <w:spacing w:before="0" w:beforeAutospacing="0" w:after="0" w:afterAutospacing="0"/>
        <w:ind w:firstLine="425"/>
        <w:jc w:val="both"/>
        <w:rPr>
          <w:color w:val="000000"/>
          <w:sz w:val="20"/>
          <w:szCs w:val="20"/>
          <w:lang w:bidi="ar-EG"/>
        </w:rPr>
      </w:pPr>
      <w:r w:rsidRPr="00E46B0F">
        <w:rPr>
          <w:color w:val="000000"/>
          <w:sz w:val="20"/>
          <w:szCs w:val="20"/>
          <w:lang w:bidi="ar-EG"/>
        </w:rPr>
        <w:t xml:space="preserve">The study was conducted on 80 person classified into 2 </w:t>
      </w:r>
      <w:r w:rsidR="00660D08" w:rsidRPr="00E46B0F">
        <w:rPr>
          <w:color w:val="000000"/>
          <w:sz w:val="20"/>
          <w:szCs w:val="20"/>
          <w:lang w:bidi="ar-EG"/>
        </w:rPr>
        <w:t>groups:</w:t>
      </w:r>
    </w:p>
    <w:p w:rsidR="000C4FD3" w:rsidRPr="00E46B0F" w:rsidRDefault="000C4FD3" w:rsidP="00E46B0F">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 xml:space="preserve">1-Group I </w:t>
      </w:r>
      <w:r w:rsidR="00660D08" w:rsidRPr="00E46B0F">
        <w:rPr>
          <w:rFonts w:ascii="Times New Roman" w:hAnsi="Times New Roman" w:cs="Times New Roman"/>
          <w:b/>
          <w:bCs/>
          <w:color w:val="000000"/>
          <w:sz w:val="20"/>
          <w:szCs w:val="20"/>
        </w:rPr>
        <w:t>(cases</w:t>
      </w:r>
      <w:r w:rsidRPr="00E46B0F">
        <w:rPr>
          <w:rFonts w:ascii="Times New Roman" w:hAnsi="Times New Roman" w:cs="Times New Roman"/>
          <w:b/>
          <w:bCs/>
          <w:color w:val="000000"/>
          <w:sz w:val="20"/>
          <w:szCs w:val="20"/>
        </w:rPr>
        <w:t>)</w:t>
      </w:r>
    </w:p>
    <w:p w:rsidR="000C4FD3" w:rsidRPr="00C140D7" w:rsidRDefault="000C4FD3" w:rsidP="00E46B0F">
      <w:pPr>
        <w:widowControl w:val="0"/>
        <w:autoSpaceDE w:val="0"/>
        <w:autoSpaceDN w:val="0"/>
        <w:adjustRightInd w:val="0"/>
        <w:snapToGrid w:val="0"/>
        <w:spacing w:after="0" w:line="240" w:lineRule="auto"/>
        <w:ind w:firstLine="425"/>
        <w:jc w:val="both"/>
        <w:rPr>
          <w:rFonts w:ascii="Times New Roman" w:eastAsiaTheme="minorEastAsia" w:hAnsi="Times New Roman" w:cs="Times New Roman" w:hint="eastAsia"/>
          <w:color w:val="000000"/>
          <w:sz w:val="20"/>
          <w:szCs w:val="20"/>
          <w:lang w:eastAsia="zh-CN"/>
        </w:rPr>
      </w:pPr>
      <w:r w:rsidRPr="00E46B0F">
        <w:rPr>
          <w:rFonts w:ascii="Times New Roman" w:hAnsi="Times New Roman" w:cs="Times New Roman"/>
          <w:color w:val="000000"/>
          <w:sz w:val="20"/>
          <w:szCs w:val="20"/>
        </w:rPr>
        <w:t xml:space="preserve">Included sixty CKD patients </w:t>
      </w:r>
      <w:r w:rsidRPr="00E46B0F">
        <w:rPr>
          <w:rFonts w:ascii="Times New Roman" w:eastAsia="TimesNewRomanPSMT" w:hAnsi="Times New Roman" w:cs="Times New Roman"/>
          <w:color w:val="000000"/>
          <w:sz w:val="20"/>
          <w:szCs w:val="20"/>
        </w:rPr>
        <w:t>stag</w:t>
      </w:r>
      <w:r w:rsidR="007D2B91" w:rsidRPr="00E46B0F">
        <w:rPr>
          <w:rFonts w:ascii="Times New Roman" w:eastAsia="TimesNewRomanPSMT" w:hAnsi="Times New Roman" w:cs="Times New Roman"/>
          <w:color w:val="000000"/>
          <w:sz w:val="20"/>
          <w:szCs w:val="20"/>
        </w:rPr>
        <w:t>es</w:t>
      </w:r>
      <w:r w:rsidRPr="00E46B0F">
        <w:rPr>
          <w:rFonts w:ascii="Times New Roman" w:hAnsi="Times New Roman" w:cs="Times New Roman"/>
          <w:color w:val="000000"/>
          <w:sz w:val="20"/>
          <w:szCs w:val="20"/>
        </w:rPr>
        <w:t xml:space="preserve"> (II, III and IV) patients </w:t>
      </w:r>
      <w:r w:rsidR="00660D08" w:rsidRPr="00E46B0F">
        <w:rPr>
          <w:rFonts w:ascii="Times New Roman" w:hAnsi="Times New Roman" w:cs="Times New Roman"/>
          <w:color w:val="000000"/>
          <w:sz w:val="20"/>
          <w:szCs w:val="20"/>
        </w:rPr>
        <w:t>(25</w:t>
      </w:r>
      <w:r w:rsidRPr="00E46B0F">
        <w:rPr>
          <w:rFonts w:ascii="Times New Roman" w:hAnsi="Times New Roman" w:cs="Times New Roman"/>
          <w:color w:val="000000"/>
          <w:sz w:val="20"/>
          <w:szCs w:val="20"/>
        </w:rPr>
        <w:t xml:space="preserve"> males and 35 females) with mean age of (56.03 ± </w:t>
      </w:r>
      <w:r w:rsidR="00660D08" w:rsidRPr="00E46B0F">
        <w:rPr>
          <w:rFonts w:ascii="Times New Roman" w:hAnsi="Times New Roman" w:cs="Times New Roman"/>
          <w:color w:val="000000"/>
          <w:sz w:val="20"/>
          <w:szCs w:val="20"/>
        </w:rPr>
        <w:t>5.79)</w:t>
      </w:r>
      <w:r w:rsidR="00C140D7">
        <w:rPr>
          <w:rFonts w:ascii="Times New Roman" w:eastAsiaTheme="minorEastAsia" w:hAnsi="Times New Roman" w:cs="Times New Roman" w:hint="eastAsia"/>
          <w:color w:val="000000"/>
          <w:sz w:val="20"/>
          <w:szCs w:val="20"/>
          <w:lang w:eastAsia="zh-CN"/>
        </w:rPr>
        <w:t>.</w:t>
      </w:r>
    </w:p>
    <w:p w:rsidR="000C4FD3" w:rsidRPr="00E46B0F" w:rsidRDefault="000C4FD3" w:rsidP="00E46B0F">
      <w:pPr>
        <w:widowControl w:val="0"/>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2-Group II (control)</w:t>
      </w:r>
    </w:p>
    <w:p w:rsidR="000C4FD3" w:rsidRPr="00E46B0F" w:rsidRDefault="000C4FD3" w:rsidP="00E46B0F">
      <w:pPr>
        <w:widowControl w:val="0"/>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proofErr w:type="gramStart"/>
      <w:r w:rsidRPr="00E46B0F">
        <w:rPr>
          <w:rFonts w:ascii="Times New Roman" w:hAnsi="Times New Roman" w:cs="Times New Roman"/>
          <w:color w:val="000000"/>
          <w:sz w:val="20"/>
          <w:szCs w:val="20"/>
        </w:rPr>
        <w:t>Included twenty patients (10 males and 10 females) with mean age of (55.65 ± 7.28).</w:t>
      </w:r>
      <w:proofErr w:type="gramEnd"/>
    </w:p>
    <w:p w:rsidR="000C4FD3" w:rsidRPr="00E46B0F" w:rsidRDefault="000C4FD3" w:rsidP="00E46B0F">
      <w:pPr>
        <w:widowControl w:val="0"/>
        <w:numPr>
          <w:ilvl w:val="1"/>
          <w:numId w:val="3"/>
        </w:numPr>
        <w:tabs>
          <w:tab w:val="clear" w:pos="1440"/>
          <w:tab w:val="num" w:pos="360"/>
        </w:tabs>
        <w:autoSpaceDE w:val="0"/>
        <w:autoSpaceDN w:val="0"/>
        <w:adjustRightInd w:val="0"/>
        <w:snapToGrid w:val="0"/>
        <w:spacing w:after="0" w:line="240" w:lineRule="auto"/>
        <w:ind w:left="0" w:firstLine="0"/>
        <w:jc w:val="both"/>
        <w:rPr>
          <w:rFonts w:ascii="Times New Roman" w:hAnsi="Times New Roman" w:cs="Times New Roman"/>
          <w:b/>
          <w:bCs/>
          <w:color w:val="000000"/>
          <w:sz w:val="20"/>
          <w:szCs w:val="20"/>
          <w:lang w:bidi="ar-EG"/>
        </w:rPr>
      </w:pPr>
      <w:r w:rsidRPr="00E46B0F">
        <w:rPr>
          <w:rFonts w:ascii="Times New Roman" w:hAnsi="Times New Roman" w:cs="Times New Roman"/>
          <w:b/>
          <w:bCs/>
          <w:color w:val="000000"/>
          <w:sz w:val="20"/>
          <w:szCs w:val="20"/>
        </w:rPr>
        <w:t>Inclusion criteria:</w:t>
      </w:r>
    </w:p>
    <w:p w:rsidR="000C4FD3" w:rsidRPr="00E46B0F" w:rsidRDefault="000C4FD3" w:rsidP="00E46B0F">
      <w:pPr>
        <w:pStyle w:val="NormalWeb"/>
        <w:snapToGrid w:val="0"/>
        <w:spacing w:before="0" w:beforeAutospacing="0" w:after="0" w:afterAutospacing="0"/>
        <w:ind w:firstLine="425"/>
        <w:jc w:val="both"/>
        <w:rPr>
          <w:color w:val="000000"/>
          <w:sz w:val="20"/>
          <w:szCs w:val="20"/>
          <w:lang w:bidi="ar-EG"/>
        </w:rPr>
      </w:pPr>
      <w:proofErr w:type="gramStart"/>
      <w:r w:rsidRPr="00E46B0F">
        <w:rPr>
          <w:color w:val="000000"/>
          <w:sz w:val="20"/>
          <w:szCs w:val="20"/>
        </w:rPr>
        <w:t>Non-diabetic chronic kidney disease patients (stag</w:t>
      </w:r>
      <w:r w:rsidR="007D2B91" w:rsidRPr="00E46B0F">
        <w:rPr>
          <w:color w:val="000000"/>
          <w:sz w:val="20"/>
          <w:szCs w:val="20"/>
        </w:rPr>
        <w:t>es</w:t>
      </w:r>
      <w:r w:rsidRPr="00E46B0F">
        <w:rPr>
          <w:color w:val="000000"/>
          <w:sz w:val="20"/>
          <w:szCs w:val="20"/>
        </w:rPr>
        <w:t xml:space="preserve"> II-III and stage V) before starting renal replacement therapy.</w:t>
      </w:r>
      <w:proofErr w:type="gramEnd"/>
    </w:p>
    <w:p w:rsidR="000C4FD3" w:rsidRPr="00E46B0F" w:rsidRDefault="000C4FD3" w:rsidP="00E46B0F">
      <w:pPr>
        <w:tabs>
          <w:tab w:val="left" w:pos="450"/>
        </w:tabs>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The following patients were excluded from this study:</w:t>
      </w:r>
    </w:p>
    <w:p w:rsidR="000C4FD3" w:rsidRPr="00E46B0F" w:rsidRDefault="000C4FD3" w:rsidP="00E46B0F">
      <w:pPr>
        <w:pStyle w:val="ListParagraph"/>
        <w:numPr>
          <w:ilvl w:val="0"/>
          <w:numId w:val="2"/>
        </w:numPr>
        <w:snapToGrid w:val="0"/>
        <w:spacing w:after="0" w:line="240" w:lineRule="auto"/>
        <w:ind w:left="0" w:firstLine="425"/>
        <w:jc w:val="both"/>
        <w:rPr>
          <w:rFonts w:ascii="Times New Roman" w:eastAsia="Times New Roman" w:hAnsi="Times New Roman" w:cs="Times New Roman"/>
          <w:color w:val="000000"/>
          <w:sz w:val="20"/>
          <w:szCs w:val="20"/>
        </w:rPr>
      </w:pPr>
      <w:r w:rsidRPr="00E46B0F">
        <w:rPr>
          <w:rFonts w:ascii="Times New Roman" w:eastAsia="Times New Roman" w:hAnsi="Times New Roman" w:cs="Times New Roman"/>
          <w:color w:val="000000"/>
          <w:sz w:val="20"/>
          <w:szCs w:val="20"/>
        </w:rPr>
        <w:t xml:space="preserve">Patients have </w:t>
      </w:r>
      <w:proofErr w:type="spellStart"/>
      <w:r w:rsidRPr="00E46B0F">
        <w:rPr>
          <w:rFonts w:ascii="Times New Roman" w:eastAsia="Times New Roman" w:hAnsi="Times New Roman" w:cs="Times New Roman"/>
          <w:color w:val="000000"/>
          <w:sz w:val="20"/>
          <w:szCs w:val="20"/>
        </w:rPr>
        <w:t>cardiogenic</w:t>
      </w:r>
      <w:proofErr w:type="spellEnd"/>
      <w:r w:rsidRPr="00E46B0F">
        <w:rPr>
          <w:rFonts w:ascii="Times New Roman" w:eastAsia="Times New Roman" w:hAnsi="Times New Roman" w:cs="Times New Roman"/>
          <w:color w:val="000000"/>
          <w:sz w:val="20"/>
          <w:szCs w:val="20"/>
        </w:rPr>
        <w:t xml:space="preserve"> shock and congestive heart failure</w:t>
      </w:r>
      <w:r w:rsidR="00B86D63" w:rsidRPr="00E46B0F">
        <w:rPr>
          <w:rFonts w:ascii="Times New Roman" w:eastAsia="Times New Roman" w:hAnsi="Times New Roman" w:cs="Times New Roman"/>
          <w:color w:val="000000"/>
          <w:sz w:val="20"/>
          <w:szCs w:val="20"/>
        </w:rPr>
        <w:t>.</w:t>
      </w:r>
    </w:p>
    <w:p w:rsidR="000C4FD3" w:rsidRPr="00E46B0F" w:rsidRDefault="000C4FD3" w:rsidP="00E46B0F">
      <w:pPr>
        <w:pStyle w:val="ListParagraph"/>
        <w:numPr>
          <w:ilvl w:val="0"/>
          <w:numId w:val="2"/>
        </w:numPr>
        <w:snapToGrid w:val="0"/>
        <w:spacing w:after="0" w:line="240" w:lineRule="auto"/>
        <w:ind w:left="0" w:firstLine="425"/>
        <w:jc w:val="both"/>
        <w:rPr>
          <w:rFonts w:ascii="Times New Roman" w:eastAsia="Times New Roman" w:hAnsi="Times New Roman" w:cs="Times New Roman"/>
          <w:color w:val="000000"/>
          <w:sz w:val="20"/>
          <w:szCs w:val="20"/>
        </w:rPr>
      </w:pPr>
      <w:r w:rsidRPr="00E46B0F">
        <w:rPr>
          <w:rFonts w:ascii="Times New Roman" w:eastAsia="Times New Roman" w:hAnsi="Times New Roman" w:cs="Times New Roman"/>
          <w:color w:val="000000"/>
          <w:sz w:val="20"/>
          <w:szCs w:val="20"/>
        </w:rPr>
        <w:t>Patients have Malignancy.</w:t>
      </w:r>
    </w:p>
    <w:p w:rsidR="000C4FD3" w:rsidRPr="00E46B0F" w:rsidRDefault="000C4FD3" w:rsidP="00E46B0F">
      <w:pPr>
        <w:pStyle w:val="ListParagraph"/>
        <w:numPr>
          <w:ilvl w:val="0"/>
          <w:numId w:val="2"/>
        </w:numPr>
        <w:snapToGrid w:val="0"/>
        <w:spacing w:after="0" w:line="240" w:lineRule="auto"/>
        <w:ind w:left="0" w:firstLine="425"/>
        <w:jc w:val="both"/>
        <w:rPr>
          <w:rFonts w:ascii="Times New Roman" w:eastAsia="Times New Roman" w:hAnsi="Times New Roman" w:cs="Times New Roman"/>
          <w:color w:val="000000"/>
          <w:sz w:val="20"/>
          <w:szCs w:val="20"/>
        </w:rPr>
      </w:pPr>
      <w:r w:rsidRPr="00E46B0F">
        <w:rPr>
          <w:rFonts w:ascii="Times New Roman" w:eastAsia="Times New Roman" w:hAnsi="Times New Roman" w:cs="Times New Roman"/>
          <w:color w:val="000000"/>
          <w:sz w:val="20"/>
          <w:szCs w:val="20"/>
        </w:rPr>
        <w:t>Patients with diabetic nephropathy.</w:t>
      </w:r>
    </w:p>
    <w:p w:rsidR="000C4FD3" w:rsidRPr="00E46B0F" w:rsidRDefault="000C4FD3" w:rsidP="00E46B0F">
      <w:pPr>
        <w:pStyle w:val="ListParagraph"/>
        <w:numPr>
          <w:ilvl w:val="0"/>
          <w:numId w:val="2"/>
        </w:numPr>
        <w:snapToGrid w:val="0"/>
        <w:spacing w:after="0" w:line="240" w:lineRule="auto"/>
        <w:ind w:left="0" w:firstLine="425"/>
        <w:jc w:val="both"/>
        <w:rPr>
          <w:rFonts w:ascii="Times New Roman" w:eastAsia="Times New Roman" w:hAnsi="Times New Roman" w:cs="Times New Roman"/>
          <w:color w:val="000000"/>
          <w:sz w:val="20"/>
          <w:szCs w:val="20"/>
        </w:rPr>
      </w:pPr>
      <w:r w:rsidRPr="00E46B0F">
        <w:rPr>
          <w:rFonts w:ascii="Times New Roman" w:eastAsia="Times New Roman" w:hAnsi="Times New Roman" w:cs="Times New Roman"/>
          <w:color w:val="000000"/>
          <w:sz w:val="20"/>
          <w:szCs w:val="20"/>
        </w:rPr>
        <w:t xml:space="preserve">Patients on </w:t>
      </w:r>
      <w:proofErr w:type="spellStart"/>
      <w:r w:rsidRPr="00E46B0F">
        <w:rPr>
          <w:rFonts w:ascii="Times New Roman" w:eastAsia="Times New Roman" w:hAnsi="Times New Roman" w:cs="Times New Roman"/>
          <w:color w:val="000000"/>
          <w:sz w:val="20"/>
          <w:szCs w:val="20"/>
        </w:rPr>
        <w:t>haemodialysis</w:t>
      </w:r>
      <w:proofErr w:type="spellEnd"/>
      <w:r w:rsidRPr="00E46B0F">
        <w:rPr>
          <w:rFonts w:ascii="Times New Roman" w:eastAsia="Times New Roman" w:hAnsi="Times New Roman" w:cs="Times New Roman"/>
          <w:color w:val="000000"/>
          <w:sz w:val="20"/>
          <w:szCs w:val="20"/>
        </w:rPr>
        <w:t>.</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w:t>
      </w:r>
      <w:proofErr w:type="gramStart"/>
      <w:r w:rsidRPr="00E46B0F">
        <w:rPr>
          <w:rFonts w:ascii="Times New Roman" w:hAnsi="Times New Roman" w:cs="Times New Roman"/>
          <w:color w:val="000000"/>
          <w:sz w:val="20"/>
          <w:szCs w:val="20"/>
        </w:rPr>
        <w:t>renal</w:t>
      </w:r>
      <w:proofErr w:type="gramEnd"/>
      <w:r w:rsidRPr="00E46B0F">
        <w:rPr>
          <w:rFonts w:ascii="Times New Roman" w:hAnsi="Times New Roman" w:cs="Times New Roman"/>
          <w:color w:val="000000"/>
          <w:sz w:val="20"/>
          <w:szCs w:val="20"/>
        </w:rPr>
        <w:t xml:space="preserve"> replacement therapy)</w:t>
      </w:r>
      <w:r w:rsidR="00C140D7">
        <w:rPr>
          <w:rFonts w:ascii="Times New Roman" w:eastAsiaTheme="minorEastAsia" w:hAnsi="Times New Roman" w:cs="Times New Roman" w:hint="eastAsia"/>
          <w:color w:val="000000"/>
          <w:sz w:val="20"/>
          <w:szCs w:val="20"/>
          <w:lang w:eastAsia="zh-CN"/>
        </w:rPr>
        <w:t>.</w:t>
      </w:r>
    </w:p>
    <w:p w:rsidR="000C4FD3" w:rsidRPr="00E46B0F" w:rsidRDefault="000C4FD3" w:rsidP="00E46B0F">
      <w:pPr>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 xml:space="preserve">After approval of the local ethical committee and informed consent from each one, patients who were selected scheduled to undergo a sheet was taken to all patients subjected and were conducted to the </w:t>
      </w:r>
      <w:r w:rsidR="00660D08" w:rsidRPr="00E46B0F">
        <w:rPr>
          <w:rFonts w:ascii="Times New Roman" w:hAnsi="Times New Roman" w:cs="Times New Roman"/>
          <w:b/>
          <w:bCs/>
          <w:color w:val="000000"/>
          <w:sz w:val="20"/>
          <w:szCs w:val="20"/>
        </w:rPr>
        <w:t>following</w:t>
      </w:r>
      <w:r w:rsidRPr="00E46B0F">
        <w:rPr>
          <w:rFonts w:ascii="Times New Roman" w:hAnsi="Times New Roman" w:cs="Times New Roman"/>
          <w:b/>
          <w:bCs/>
          <w:color w:val="000000"/>
          <w:sz w:val="20"/>
          <w:szCs w:val="20"/>
        </w:rPr>
        <w:t>:</w:t>
      </w:r>
    </w:p>
    <w:p w:rsidR="000C4FD3" w:rsidRPr="00E46B0F" w:rsidRDefault="000C4FD3" w:rsidP="00E46B0F">
      <w:pPr>
        <w:tabs>
          <w:tab w:val="left" w:pos="0"/>
        </w:tabs>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 xml:space="preserve">1-Full history </w:t>
      </w:r>
      <w:r w:rsidR="00660D08" w:rsidRPr="00E46B0F">
        <w:rPr>
          <w:rFonts w:ascii="Times New Roman" w:hAnsi="Times New Roman" w:cs="Times New Roman"/>
          <w:b/>
          <w:bCs/>
          <w:color w:val="000000"/>
          <w:sz w:val="20"/>
          <w:szCs w:val="20"/>
        </w:rPr>
        <w:t>taking:</w:t>
      </w:r>
    </w:p>
    <w:p w:rsidR="000C4FD3" w:rsidRPr="00E46B0F" w:rsidRDefault="000C4FD3" w:rsidP="00E46B0F">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roofErr w:type="gramStart"/>
      <w:r w:rsidRPr="00E46B0F">
        <w:rPr>
          <w:rFonts w:ascii="Times New Roman" w:hAnsi="Times New Roman" w:cs="Times New Roman"/>
          <w:color w:val="000000"/>
          <w:sz w:val="20"/>
          <w:szCs w:val="20"/>
        </w:rPr>
        <w:t>Age, sex, height, duration of disease, history of any previous renal disease, history of any previous cardiac</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disease.</w:t>
      </w:r>
      <w:proofErr w:type="gramEnd"/>
    </w:p>
    <w:p w:rsidR="000C4FD3" w:rsidRPr="00E46B0F" w:rsidRDefault="000C4FD3" w:rsidP="00E46B0F">
      <w:pPr>
        <w:tabs>
          <w:tab w:val="left" w:pos="0"/>
        </w:tabs>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2-Clinical examination:</w:t>
      </w:r>
    </w:p>
    <w:p w:rsidR="000C4FD3" w:rsidRPr="00E46B0F" w:rsidRDefault="000C4FD3" w:rsidP="00E46B0F">
      <w:pPr>
        <w:tabs>
          <w:tab w:val="left" w:pos="0"/>
        </w:tabs>
        <w:snapToGrid w:val="0"/>
        <w:spacing w:after="0" w:line="240" w:lineRule="auto"/>
        <w:ind w:firstLine="425"/>
        <w:jc w:val="both"/>
        <w:rPr>
          <w:rFonts w:ascii="Times New Roman" w:hAnsi="Times New Roman" w:cs="Times New Roman"/>
          <w:b/>
          <w:bCs/>
          <w:color w:val="000000"/>
          <w:sz w:val="20"/>
          <w:szCs w:val="20"/>
        </w:rPr>
      </w:pPr>
      <w:proofErr w:type="gramStart"/>
      <w:r w:rsidRPr="00E46B0F">
        <w:rPr>
          <w:rFonts w:ascii="Times New Roman" w:hAnsi="Times New Roman" w:cs="Times New Roman"/>
          <w:color w:val="000000"/>
          <w:sz w:val="20"/>
          <w:szCs w:val="20"/>
        </w:rPr>
        <w:t>Stressing on blood pressure, neurological and cardiac examination.</w:t>
      </w:r>
      <w:proofErr w:type="gramEnd"/>
    </w:p>
    <w:p w:rsidR="000C4FD3" w:rsidRPr="00E46B0F" w:rsidRDefault="000C4FD3" w:rsidP="00E46B0F">
      <w:pPr>
        <w:tabs>
          <w:tab w:val="left" w:pos="0"/>
        </w:tabs>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3</w:t>
      </w:r>
      <w:r w:rsidRPr="00E46B0F">
        <w:rPr>
          <w:rFonts w:ascii="Times New Roman" w:hAnsi="Times New Roman" w:cs="Times New Roman"/>
          <w:color w:val="000000"/>
          <w:sz w:val="20"/>
          <w:szCs w:val="20"/>
        </w:rPr>
        <w:t xml:space="preserve">- </w:t>
      </w:r>
      <w:r w:rsidRPr="00E46B0F">
        <w:rPr>
          <w:rFonts w:ascii="Times New Roman" w:hAnsi="Times New Roman" w:cs="Times New Roman"/>
          <w:b/>
          <w:bCs/>
          <w:color w:val="000000"/>
          <w:sz w:val="20"/>
          <w:szCs w:val="20"/>
        </w:rPr>
        <w:t>Radiological:</w:t>
      </w:r>
    </w:p>
    <w:p w:rsidR="000C4FD3" w:rsidRPr="00E46B0F" w:rsidRDefault="000C4FD3" w:rsidP="00E46B0F">
      <w:pPr>
        <w:snapToGrid w:val="0"/>
        <w:spacing w:after="0" w:line="240" w:lineRule="auto"/>
        <w:ind w:firstLine="425"/>
        <w:jc w:val="both"/>
        <w:rPr>
          <w:rFonts w:ascii="Times New Roman" w:hAnsi="Times New Roman" w:cs="Times New Roman"/>
          <w:b/>
          <w:bCs/>
          <w:color w:val="000000"/>
          <w:sz w:val="20"/>
          <w:szCs w:val="20"/>
        </w:rPr>
      </w:pPr>
      <w:r w:rsidRPr="00E46B0F">
        <w:rPr>
          <w:rFonts w:ascii="Times New Roman" w:hAnsi="Times New Roman" w:cs="Times New Roman"/>
          <w:color w:val="000000"/>
          <w:sz w:val="20"/>
          <w:szCs w:val="20"/>
        </w:rPr>
        <w:t>Echocardiograph</w:t>
      </w:r>
      <w:r w:rsidRPr="00E46B0F">
        <w:rPr>
          <w:rFonts w:ascii="Times New Roman" w:hAnsi="Times New Roman" w:cs="Times New Roman"/>
          <w:b/>
          <w:bCs/>
          <w:color w:val="000000"/>
          <w:sz w:val="20"/>
          <w:szCs w:val="20"/>
        </w:rPr>
        <w:t>y</w:t>
      </w:r>
      <w:r w:rsidRPr="00E46B0F">
        <w:rPr>
          <w:rFonts w:ascii="Times New Roman" w:hAnsi="Times New Roman" w:cs="Times New Roman"/>
          <w:color w:val="000000"/>
          <w:sz w:val="20"/>
          <w:szCs w:val="20"/>
        </w:rPr>
        <w:t xml:space="preserve"> was performed using a cardiac ultrasound unit with a 2- </w:t>
      </w:r>
      <w:r w:rsidR="00660D08" w:rsidRPr="00E46B0F">
        <w:rPr>
          <w:rFonts w:ascii="Times New Roman" w:hAnsi="Times New Roman" w:cs="Times New Roman"/>
          <w:color w:val="000000"/>
          <w:sz w:val="20"/>
          <w:szCs w:val="20"/>
        </w:rPr>
        <w:t>to 3.5</w:t>
      </w:r>
      <w:r w:rsidRPr="00E46B0F">
        <w:rPr>
          <w:rFonts w:ascii="Times New Roman" w:hAnsi="Times New Roman" w:cs="Times New Roman"/>
          <w:color w:val="000000"/>
          <w:sz w:val="20"/>
          <w:szCs w:val="20"/>
        </w:rPr>
        <w:t>-MHz transducer.</w:t>
      </w:r>
    </w:p>
    <w:p w:rsidR="000C4FD3" w:rsidRPr="00E46B0F" w:rsidRDefault="000C4FD3" w:rsidP="00E46B0F">
      <w:pPr>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Samples</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Venous blood samples were taken after fasting for 10-12 hours and 2h post </w:t>
      </w:r>
      <w:proofErr w:type="spellStart"/>
      <w:r w:rsidRPr="00E46B0F">
        <w:rPr>
          <w:rFonts w:ascii="Times New Roman" w:hAnsi="Times New Roman" w:cs="Times New Roman"/>
          <w:color w:val="000000"/>
          <w:sz w:val="20"/>
          <w:szCs w:val="20"/>
        </w:rPr>
        <w:t>prandial</w:t>
      </w:r>
      <w:proofErr w:type="spellEnd"/>
      <w:r w:rsidRPr="00E46B0F">
        <w:rPr>
          <w:rFonts w:ascii="Times New Roman" w:hAnsi="Times New Roman" w:cs="Times New Roman"/>
          <w:color w:val="000000"/>
          <w:sz w:val="20"/>
          <w:szCs w:val="20"/>
        </w:rPr>
        <w:t xml:space="preserve">, 2 ml of venous blood were transferred to EDETA tubes for complete blood picture measured by </w:t>
      </w:r>
      <w:proofErr w:type="spellStart"/>
      <w:r w:rsidRPr="00E46B0F">
        <w:rPr>
          <w:rFonts w:ascii="Times New Roman" w:hAnsi="Times New Roman" w:cs="Times New Roman"/>
          <w:color w:val="000000"/>
          <w:sz w:val="20"/>
          <w:szCs w:val="20"/>
        </w:rPr>
        <w:t>Sysmex</w:t>
      </w:r>
      <w:proofErr w:type="spellEnd"/>
      <w:r w:rsidRPr="00E46B0F">
        <w:rPr>
          <w:rFonts w:ascii="Times New Roman" w:hAnsi="Times New Roman" w:cs="Times New Roman"/>
          <w:color w:val="000000"/>
          <w:sz w:val="20"/>
          <w:szCs w:val="20"/>
        </w:rPr>
        <w:t xml:space="preserve"> KX-21automated hematology analyzer (</w:t>
      </w:r>
      <w:proofErr w:type="spellStart"/>
      <w:r w:rsidRPr="00E46B0F">
        <w:rPr>
          <w:rFonts w:ascii="Times New Roman" w:hAnsi="Times New Roman" w:cs="Times New Roman"/>
          <w:color w:val="000000"/>
          <w:sz w:val="20"/>
          <w:szCs w:val="20"/>
        </w:rPr>
        <w:t>Sysmex</w:t>
      </w:r>
      <w:proofErr w:type="spellEnd"/>
      <w:r w:rsidRPr="00E46B0F">
        <w:rPr>
          <w:rFonts w:ascii="Times New Roman" w:hAnsi="Times New Roman" w:cs="Times New Roman"/>
          <w:color w:val="000000"/>
          <w:sz w:val="20"/>
          <w:szCs w:val="20"/>
        </w:rPr>
        <w:t xml:space="preserve"> </w:t>
      </w:r>
      <w:r w:rsidR="00B86D63" w:rsidRPr="00E46B0F">
        <w:rPr>
          <w:rFonts w:ascii="Times New Roman" w:hAnsi="Times New Roman" w:cs="Times New Roman"/>
          <w:color w:val="000000"/>
          <w:sz w:val="20"/>
          <w:szCs w:val="20"/>
        </w:rPr>
        <w:t>Corporation,</w:t>
      </w:r>
      <w:r w:rsidRPr="00E46B0F">
        <w:rPr>
          <w:rFonts w:ascii="Times New Roman" w:hAnsi="Times New Roman" w:cs="Times New Roman"/>
          <w:color w:val="000000"/>
          <w:sz w:val="20"/>
          <w:szCs w:val="20"/>
        </w:rPr>
        <w:t xml:space="preserve"> </w:t>
      </w:r>
      <w:r w:rsidR="00B86D63" w:rsidRPr="00E46B0F">
        <w:rPr>
          <w:rFonts w:ascii="Times New Roman" w:hAnsi="Times New Roman" w:cs="Times New Roman"/>
          <w:color w:val="000000"/>
          <w:sz w:val="20"/>
          <w:szCs w:val="20"/>
        </w:rPr>
        <w:t>Japan)</w:t>
      </w:r>
    </w:p>
    <w:p w:rsidR="000C4FD3" w:rsidRPr="00E46B0F" w:rsidRDefault="000C4FD3" w:rsidP="00E46B0F">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The rest of venous blood was transferred slowly </w:t>
      </w:r>
      <w:r w:rsidRPr="00E46B0F">
        <w:rPr>
          <w:rFonts w:ascii="Times New Roman" w:hAnsi="Times New Roman" w:cs="Times New Roman"/>
          <w:color w:val="000000"/>
          <w:sz w:val="20"/>
          <w:szCs w:val="20"/>
        </w:rPr>
        <w:lastRenderedPageBreak/>
        <w:t xml:space="preserve">into a plain tube, allowed to clot, and then centrifuged for ten minutes. The clear supernatant was separated in several aliquots, kept frozen at -20°C, till analysis of fasting and post </w:t>
      </w:r>
      <w:proofErr w:type="spellStart"/>
      <w:r w:rsidRPr="00E46B0F">
        <w:rPr>
          <w:rFonts w:ascii="Times New Roman" w:hAnsi="Times New Roman" w:cs="Times New Roman"/>
          <w:color w:val="000000"/>
          <w:sz w:val="20"/>
          <w:szCs w:val="20"/>
        </w:rPr>
        <w:t>prandial</w:t>
      </w:r>
      <w:proofErr w:type="spellEnd"/>
      <w:r w:rsidRPr="00E46B0F">
        <w:rPr>
          <w:rFonts w:ascii="Times New Roman" w:hAnsi="Times New Roman" w:cs="Times New Roman"/>
          <w:color w:val="000000"/>
          <w:sz w:val="20"/>
          <w:szCs w:val="20"/>
        </w:rPr>
        <w:t xml:space="preserve"> blood sugar</w:t>
      </w:r>
      <w:r w:rsidRPr="00E46B0F">
        <w:rPr>
          <w:rFonts w:ascii="Times New Roman" w:hAnsi="Times New Roman" w:cs="Times New Roman"/>
          <w:b/>
          <w:bCs/>
          <w:color w:val="000000"/>
          <w:sz w:val="20"/>
          <w:szCs w:val="20"/>
        </w:rPr>
        <w:t xml:space="preserve">, </w:t>
      </w:r>
      <w:r w:rsidRPr="00E46B0F">
        <w:rPr>
          <w:rFonts w:ascii="Times New Roman" w:hAnsi="Times New Roman" w:cs="Times New Roman"/>
          <w:color w:val="000000"/>
          <w:sz w:val="20"/>
          <w:szCs w:val="20"/>
        </w:rPr>
        <w:t>serum cholesterol and triglycerides</w:t>
      </w:r>
      <w:r w:rsidRPr="00E46B0F">
        <w:rPr>
          <w:rFonts w:ascii="Times New Roman" w:hAnsi="Times New Roman" w:cs="Times New Roman"/>
          <w:b/>
          <w:bCs/>
          <w:color w:val="000000"/>
          <w:sz w:val="20"/>
          <w:szCs w:val="20"/>
        </w:rPr>
        <w:t>,</w:t>
      </w:r>
      <w:r w:rsidRPr="00E46B0F">
        <w:rPr>
          <w:rFonts w:ascii="Times New Roman" w:hAnsi="Times New Roman" w:cs="Times New Roman"/>
          <w:color w:val="000000"/>
          <w:sz w:val="20"/>
          <w:szCs w:val="20"/>
        </w:rPr>
        <w:t xml:space="preserve"> blood urea and serum </w:t>
      </w:r>
      <w:proofErr w:type="spellStart"/>
      <w:r w:rsidRPr="00E46B0F">
        <w:rPr>
          <w:rFonts w:ascii="Times New Roman" w:hAnsi="Times New Roman" w:cs="Times New Roman"/>
          <w:color w:val="000000"/>
          <w:sz w:val="20"/>
          <w:szCs w:val="20"/>
        </w:rPr>
        <w:t>creatinine</w:t>
      </w:r>
      <w:proofErr w:type="spellEnd"/>
      <w:r w:rsidRPr="00E46B0F">
        <w:rPr>
          <w:rFonts w:ascii="Times New Roman" w:hAnsi="Times New Roman" w:cs="Times New Roman"/>
          <w:color w:val="000000"/>
          <w:sz w:val="20"/>
          <w:szCs w:val="20"/>
        </w:rPr>
        <w:t xml:space="preserve"> using the open system auto</w:t>
      </w:r>
      <w:r w:rsidR="00B86D63" w:rsidRPr="00E46B0F">
        <w:rPr>
          <w:rFonts w:ascii="Times New Roman" w:hAnsi="Times New Roman" w:cs="Times New Roman"/>
          <w:color w:val="000000"/>
          <w:sz w:val="20"/>
          <w:szCs w:val="20"/>
        </w:rPr>
        <w:t xml:space="preserve"> analyzer </w:t>
      </w:r>
      <w:proofErr w:type="spellStart"/>
      <w:r w:rsidR="00B86D63" w:rsidRPr="00E46B0F">
        <w:rPr>
          <w:rFonts w:ascii="Times New Roman" w:hAnsi="Times New Roman" w:cs="Times New Roman"/>
          <w:color w:val="000000"/>
          <w:sz w:val="20"/>
          <w:szCs w:val="20"/>
        </w:rPr>
        <w:t>synchron</w:t>
      </w:r>
      <w:proofErr w:type="spellEnd"/>
      <w:r w:rsidR="00B86D63" w:rsidRPr="00E46B0F">
        <w:rPr>
          <w:rFonts w:ascii="Times New Roman" w:hAnsi="Times New Roman" w:cs="Times New Roman"/>
          <w:color w:val="000000"/>
          <w:sz w:val="20"/>
          <w:szCs w:val="20"/>
        </w:rPr>
        <w:t xml:space="preserve"> CX5 (Beckman, USA</w:t>
      </w:r>
      <w:r w:rsidRPr="00E46B0F">
        <w:rPr>
          <w:rFonts w:ascii="Times New Roman" w:hAnsi="Times New Roman" w:cs="Times New Roman"/>
          <w:color w:val="000000"/>
          <w:sz w:val="20"/>
          <w:szCs w:val="20"/>
        </w:rPr>
        <w:t>)</w:t>
      </w:r>
      <w:r w:rsidRPr="00E46B0F">
        <w:rPr>
          <w:rFonts w:ascii="Times New Roman" w:hAnsi="Times New Roman" w:cs="Times New Roman"/>
          <w:b/>
          <w:bCs/>
          <w:color w:val="000000"/>
          <w:sz w:val="20"/>
          <w:szCs w:val="20"/>
        </w:rPr>
        <w:t xml:space="preserve">, </w:t>
      </w:r>
      <w:r w:rsidRPr="00E46B0F">
        <w:rPr>
          <w:rFonts w:ascii="Times New Roman" w:hAnsi="Times New Roman" w:cs="Times New Roman"/>
          <w:color w:val="000000"/>
          <w:sz w:val="20"/>
          <w:szCs w:val="20"/>
        </w:rPr>
        <w:t xml:space="preserve">quantitative measurement of high sensitive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-T in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/L)</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determined by the </w:t>
      </w:r>
      <w:proofErr w:type="spellStart"/>
      <w:r w:rsidRPr="00E46B0F">
        <w:rPr>
          <w:rFonts w:ascii="Times New Roman" w:hAnsi="Times New Roman" w:cs="Times New Roman"/>
          <w:color w:val="000000"/>
          <w:sz w:val="20"/>
          <w:szCs w:val="20"/>
        </w:rPr>
        <w:t>Elecsys</w:t>
      </w:r>
      <w:proofErr w:type="spellEnd"/>
      <w:r w:rsidRPr="00E46B0F">
        <w:rPr>
          <w:rFonts w:ascii="Times New Roman" w:hAnsi="Times New Roman" w:cs="Times New Roman"/>
          <w:color w:val="000000"/>
          <w:sz w:val="20"/>
          <w:szCs w:val="20"/>
        </w:rPr>
        <w:t>®/</w:t>
      </w:r>
      <w:proofErr w:type="spellStart"/>
      <w:r w:rsidRPr="00E46B0F">
        <w:rPr>
          <w:rFonts w:ascii="Times New Roman" w:hAnsi="Times New Roman" w:cs="Times New Roman"/>
          <w:color w:val="000000"/>
          <w:sz w:val="20"/>
          <w:szCs w:val="20"/>
        </w:rPr>
        <w:t>cobas</w:t>
      </w:r>
      <w:proofErr w:type="spellEnd"/>
      <w:r w:rsidRPr="00E46B0F">
        <w:rPr>
          <w:rFonts w:ascii="Times New Roman" w:hAnsi="Times New Roman" w:cs="Times New Roman"/>
          <w:color w:val="000000"/>
          <w:sz w:val="20"/>
          <w:szCs w:val="20"/>
        </w:rPr>
        <w:t xml:space="preserve"> e™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4th-generation assay (Roche Diagnostics) on the (</w:t>
      </w:r>
      <w:proofErr w:type="spellStart"/>
      <w:r w:rsidRPr="00E46B0F">
        <w:rPr>
          <w:rFonts w:ascii="Times New Roman" w:hAnsi="Times New Roman" w:cs="Times New Roman"/>
          <w:color w:val="000000"/>
          <w:sz w:val="20"/>
          <w:szCs w:val="20"/>
        </w:rPr>
        <w:t>Elecsys</w:t>
      </w:r>
      <w:proofErr w:type="spellEnd"/>
      <w:r w:rsidRPr="00E46B0F">
        <w:rPr>
          <w:rFonts w:ascii="Times New Roman" w:hAnsi="Times New Roman" w:cs="Times New Roman"/>
          <w:color w:val="000000"/>
          <w:sz w:val="20"/>
          <w:szCs w:val="20"/>
        </w:rPr>
        <w:t xml:space="preserve"> 2010/</w:t>
      </w:r>
      <w:proofErr w:type="spellStart"/>
      <w:r w:rsidRPr="00E46B0F">
        <w:rPr>
          <w:rFonts w:ascii="Times New Roman" w:hAnsi="Times New Roman" w:cs="Times New Roman"/>
          <w:color w:val="000000"/>
          <w:sz w:val="20"/>
          <w:szCs w:val="20"/>
        </w:rPr>
        <w:t>cobas</w:t>
      </w:r>
      <w:proofErr w:type="spellEnd"/>
      <w:r w:rsidRPr="00E46B0F">
        <w:rPr>
          <w:rFonts w:ascii="Times New Roman" w:hAnsi="Times New Roman" w:cs="Times New Roman"/>
          <w:color w:val="000000"/>
          <w:sz w:val="20"/>
          <w:szCs w:val="20"/>
        </w:rPr>
        <w:t xml:space="preserve"> e411),</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according to the instructions of the manufacturer</w:t>
      </w:r>
      <w:r w:rsidR="00C140D7">
        <w:rPr>
          <w:rFonts w:ascii="Times New Roman" w:hAnsi="Times New Roman" w:cs="Times New Roman"/>
          <w:color w:val="000000"/>
          <w:sz w:val="20"/>
          <w:szCs w:val="20"/>
        </w:rPr>
        <w:t>.</w:t>
      </w:r>
      <w:r w:rsidRPr="00E46B0F">
        <w:rPr>
          <w:rFonts w:ascii="Times New Roman" w:hAnsi="Times New Roman" w:cs="Times New Roman"/>
          <w:color w:val="000000"/>
          <w:sz w:val="20"/>
          <w:szCs w:val="20"/>
        </w:rPr>
        <w:t xml:space="preserve"> The lower limit of detection of the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assay was </w:t>
      </w:r>
      <w:proofErr w:type="gramStart"/>
      <w:r w:rsidRPr="00E46B0F">
        <w:rPr>
          <w:rFonts w:ascii="Times New Roman" w:hAnsi="Times New Roman" w:cs="Times New Roman"/>
          <w:color w:val="000000"/>
          <w:sz w:val="20"/>
          <w:szCs w:val="20"/>
        </w:rPr>
        <w:t xml:space="preserve">3.00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/L.</w:t>
      </w:r>
      <w:proofErr w:type="gramEnd"/>
    </w:p>
    <w:p w:rsidR="000C4FD3" w:rsidRPr="00E46B0F" w:rsidRDefault="000C4FD3" w:rsidP="00E46B0F">
      <w:pPr>
        <w:pStyle w:val="NoSpacing"/>
        <w:tabs>
          <w:tab w:val="left" w:pos="0"/>
          <w:tab w:val="left" w:pos="630"/>
          <w:tab w:val="left" w:pos="1620"/>
        </w:tabs>
        <w:snapToGrid w:val="0"/>
        <w:jc w:val="both"/>
        <w:rPr>
          <w:rFonts w:ascii="Times New Roman" w:hAnsi="Times New Roman" w:cs="Times New Roman"/>
          <w:color w:val="000000"/>
          <w:sz w:val="20"/>
          <w:szCs w:val="20"/>
        </w:rPr>
      </w:pPr>
      <w:r w:rsidRPr="00E46B0F">
        <w:rPr>
          <w:rFonts w:ascii="Times New Roman" w:hAnsi="Times New Roman" w:cs="Times New Roman"/>
          <w:b/>
          <w:bCs/>
          <w:color w:val="000000"/>
          <w:sz w:val="20"/>
          <w:szCs w:val="20"/>
        </w:rPr>
        <w:t xml:space="preserve">Principles of </w:t>
      </w:r>
      <w:proofErr w:type="spellStart"/>
      <w:r w:rsidRPr="00E46B0F">
        <w:rPr>
          <w:rFonts w:ascii="Times New Roman" w:hAnsi="Times New Roman" w:cs="Times New Roman"/>
          <w:b/>
          <w:bCs/>
          <w:color w:val="000000"/>
          <w:sz w:val="20"/>
          <w:szCs w:val="20"/>
        </w:rPr>
        <w:t>hs-cTnT</w:t>
      </w:r>
      <w:proofErr w:type="spellEnd"/>
      <w:r w:rsidRPr="00E46B0F">
        <w:rPr>
          <w:rFonts w:ascii="Times New Roman" w:hAnsi="Times New Roman" w:cs="Times New Roman"/>
          <w:b/>
          <w:bCs/>
          <w:color w:val="000000"/>
          <w:sz w:val="20"/>
          <w:szCs w:val="20"/>
        </w:rPr>
        <w:t xml:space="preserve"> measurement method:</w:t>
      </w:r>
    </w:p>
    <w:p w:rsidR="000C4FD3" w:rsidRPr="00E46B0F" w:rsidRDefault="000C4FD3" w:rsidP="00E46B0F">
      <w:pPr>
        <w:pStyle w:val="Default"/>
        <w:numPr>
          <w:ilvl w:val="0"/>
          <w:numId w:val="4"/>
        </w:numPr>
        <w:snapToGrid w:val="0"/>
        <w:ind w:left="0" w:firstLine="425"/>
        <w:jc w:val="both"/>
        <w:rPr>
          <w:rFonts w:ascii="Times New Roman" w:hAnsi="Times New Roman" w:cs="Times New Roman"/>
          <w:sz w:val="20"/>
          <w:szCs w:val="20"/>
        </w:rPr>
      </w:pPr>
      <w:r w:rsidRPr="00E46B0F">
        <w:rPr>
          <w:rFonts w:ascii="Times New Roman" w:hAnsi="Times New Roman" w:cs="Times New Roman"/>
          <w:sz w:val="20"/>
          <w:szCs w:val="20"/>
        </w:rPr>
        <w:t>Sandwich principle. Total duration of assay: 18 minutes.</w:t>
      </w:r>
    </w:p>
    <w:p w:rsidR="000C4FD3" w:rsidRPr="00E46B0F" w:rsidRDefault="000C4FD3" w:rsidP="00E46B0F">
      <w:pPr>
        <w:pStyle w:val="Default"/>
        <w:numPr>
          <w:ilvl w:val="0"/>
          <w:numId w:val="4"/>
        </w:numPr>
        <w:snapToGrid w:val="0"/>
        <w:ind w:left="0" w:firstLine="425"/>
        <w:jc w:val="both"/>
        <w:rPr>
          <w:rFonts w:ascii="Times New Roman" w:hAnsi="Times New Roman" w:cs="Times New Roman"/>
          <w:sz w:val="20"/>
          <w:szCs w:val="20"/>
        </w:rPr>
      </w:pPr>
      <w:r w:rsidRPr="00E46B0F">
        <w:rPr>
          <w:rFonts w:ascii="Times New Roman" w:hAnsi="Times New Roman" w:cs="Times New Roman"/>
          <w:sz w:val="20"/>
          <w:szCs w:val="20"/>
        </w:rPr>
        <w:t xml:space="preserve">1st incubation: 50 </w:t>
      </w:r>
      <w:proofErr w:type="spellStart"/>
      <w:r w:rsidRPr="00E46B0F">
        <w:rPr>
          <w:rFonts w:ascii="Times New Roman" w:hAnsi="Times New Roman" w:cs="Times New Roman"/>
          <w:sz w:val="20"/>
          <w:szCs w:val="20"/>
        </w:rPr>
        <w:t>μL</w:t>
      </w:r>
      <w:proofErr w:type="spellEnd"/>
      <w:r w:rsidRPr="00E46B0F">
        <w:rPr>
          <w:rFonts w:ascii="Times New Roman" w:hAnsi="Times New Roman" w:cs="Times New Roman"/>
          <w:sz w:val="20"/>
          <w:szCs w:val="20"/>
        </w:rPr>
        <w:t xml:space="preserve"> of sample, a </w:t>
      </w:r>
      <w:proofErr w:type="spellStart"/>
      <w:r w:rsidRPr="00E46B0F">
        <w:rPr>
          <w:rFonts w:ascii="Times New Roman" w:hAnsi="Times New Roman" w:cs="Times New Roman"/>
          <w:sz w:val="20"/>
          <w:szCs w:val="20"/>
        </w:rPr>
        <w:t>biotinylated</w:t>
      </w:r>
      <w:proofErr w:type="spellEnd"/>
      <w:r w:rsidRPr="00E46B0F">
        <w:rPr>
          <w:rFonts w:ascii="Times New Roman" w:hAnsi="Times New Roman" w:cs="Times New Roman"/>
          <w:sz w:val="20"/>
          <w:szCs w:val="20"/>
        </w:rPr>
        <w:t xml:space="preserve"> monoclonal cardiac </w:t>
      </w:r>
      <w:proofErr w:type="spellStart"/>
      <w:r w:rsidRPr="00E46B0F">
        <w:rPr>
          <w:rFonts w:ascii="Times New Roman" w:hAnsi="Times New Roman" w:cs="Times New Roman"/>
          <w:sz w:val="20"/>
          <w:szCs w:val="20"/>
        </w:rPr>
        <w:t>troponin</w:t>
      </w:r>
      <w:proofErr w:type="spellEnd"/>
      <w:r w:rsidRPr="00E46B0F">
        <w:rPr>
          <w:rFonts w:ascii="Times New Roman" w:hAnsi="Times New Roman" w:cs="Times New Roman"/>
          <w:sz w:val="20"/>
          <w:szCs w:val="20"/>
        </w:rPr>
        <w:t xml:space="preserve"> T-specific antibody, and a monoclonal cardiac </w:t>
      </w:r>
      <w:proofErr w:type="spellStart"/>
      <w:r w:rsidRPr="00E46B0F">
        <w:rPr>
          <w:rFonts w:ascii="Times New Roman" w:hAnsi="Times New Roman" w:cs="Times New Roman"/>
          <w:sz w:val="20"/>
          <w:szCs w:val="20"/>
        </w:rPr>
        <w:t>troponin</w:t>
      </w:r>
      <w:proofErr w:type="spellEnd"/>
      <w:r w:rsidRPr="00E46B0F">
        <w:rPr>
          <w:rFonts w:ascii="Times New Roman" w:hAnsi="Times New Roman" w:cs="Times New Roman"/>
          <w:sz w:val="20"/>
          <w:szCs w:val="20"/>
        </w:rPr>
        <w:t xml:space="preserve"> T-specific antibody labeled with a ruthenium </w:t>
      </w:r>
      <w:proofErr w:type="spellStart"/>
      <w:r w:rsidRPr="00E46B0F">
        <w:rPr>
          <w:rFonts w:ascii="Times New Roman" w:hAnsi="Times New Roman" w:cs="Times New Roman"/>
          <w:sz w:val="20"/>
          <w:szCs w:val="20"/>
        </w:rPr>
        <w:t>complexa</w:t>
      </w:r>
      <w:proofErr w:type="spellEnd"/>
      <w:r w:rsidRPr="00E46B0F">
        <w:rPr>
          <w:rFonts w:ascii="Times New Roman" w:hAnsi="Times New Roman" w:cs="Times New Roman"/>
          <w:sz w:val="20"/>
          <w:szCs w:val="20"/>
        </w:rPr>
        <w:t xml:space="preserve"> react to form a sandwich complex.</w:t>
      </w:r>
    </w:p>
    <w:p w:rsidR="000C4FD3" w:rsidRPr="00E46B0F" w:rsidRDefault="000C4FD3" w:rsidP="00E46B0F">
      <w:pPr>
        <w:pStyle w:val="Default"/>
        <w:numPr>
          <w:ilvl w:val="0"/>
          <w:numId w:val="4"/>
        </w:numPr>
        <w:snapToGrid w:val="0"/>
        <w:ind w:left="0" w:firstLine="425"/>
        <w:jc w:val="both"/>
        <w:rPr>
          <w:rFonts w:ascii="Times New Roman" w:hAnsi="Times New Roman" w:cs="Times New Roman"/>
          <w:sz w:val="20"/>
          <w:szCs w:val="20"/>
        </w:rPr>
      </w:pPr>
      <w:r w:rsidRPr="00E46B0F">
        <w:rPr>
          <w:rFonts w:ascii="Times New Roman" w:hAnsi="Times New Roman" w:cs="Times New Roman"/>
          <w:sz w:val="20"/>
          <w:szCs w:val="20"/>
        </w:rPr>
        <w:t>2</w:t>
      </w:r>
      <w:r w:rsidRPr="00E46B0F">
        <w:rPr>
          <w:rFonts w:ascii="Times New Roman" w:hAnsi="Times New Roman" w:cs="Times New Roman"/>
          <w:sz w:val="20"/>
          <w:szCs w:val="20"/>
          <w:vertAlign w:val="superscript"/>
        </w:rPr>
        <w:t>nd</w:t>
      </w:r>
      <w:r w:rsidRPr="00E46B0F">
        <w:rPr>
          <w:rFonts w:ascii="Times New Roman" w:hAnsi="Times New Roman" w:cs="Times New Roman"/>
          <w:sz w:val="20"/>
          <w:szCs w:val="20"/>
        </w:rPr>
        <w:t xml:space="preserve"> incubation: After addition of </w:t>
      </w:r>
      <w:proofErr w:type="spellStart"/>
      <w:r w:rsidRPr="00E46B0F">
        <w:rPr>
          <w:rFonts w:ascii="Times New Roman" w:hAnsi="Times New Roman" w:cs="Times New Roman"/>
          <w:sz w:val="20"/>
          <w:szCs w:val="20"/>
        </w:rPr>
        <w:t>streptavidin</w:t>
      </w:r>
      <w:proofErr w:type="spellEnd"/>
      <w:r w:rsidRPr="00E46B0F">
        <w:rPr>
          <w:rFonts w:ascii="Times New Roman" w:hAnsi="Times New Roman" w:cs="Times New Roman"/>
          <w:sz w:val="20"/>
          <w:szCs w:val="20"/>
        </w:rPr>
        <w:t xml:space="preserve">-coated </w:t>
      </w:r>
      <w:proofErr w:type="spellStart"/>
      <w:r w:rsidRPr="00E46B0F">
        <w:rPr>
          <w:rFonts w:ascii="Times New Roman" w:hAnsi="Times New Roman" w:cs="Times New Roman"/>
          <w:sz w:val="20"/>
          <w:szCs w:val="20"/>
        </w:rPr>
        <w:t>microparticles</w:t>
      </w:r>
      <w:proofErr w:type="spellEnd"/>
      <w:r w:rsidRPr="00E46B0F">
        <w:rPr>
          <w:rFonts w:ascii="Times New Roman" w:hAnsi="Times New Roman" w:cs="Times New Roman"/>
          <w:sz w:val="20"/>
          <w:szCs w:val="20"/>
        </w:rPr>
        <w:t xml:space="preserve">, the complex becomes bound to the solid phase via interaction of biotin and </w:t>
      </w:r>
      <w:proofErr w:type="spellStart"/>
      <w:r w:rsidRPr="00E46B0F">
        <w:rPr>
          <w:rFonts w:ascii="Times New Roman" w:hAnsi="Times New Roman" w:cs="Times New Roman"/>
          <w:sz w:val="20"/>
          <w:szCs w:val="20"/>
        </w:rPr>
        <w:t>streptavidin</w:t>
      </w:r>
      <w:proofErr w:type="spellEnd"/>
      <w:r w:rsidRPr="00E46B0F">
        <w:rPr>
          <w:rFonts w:ascii="Times New Roman" w:hAnsi="Times New Roman" w:cs="Times New Roman"/>
          <w:sz w:val="20"/>
          <w:szCs w:val="20"/>
        </w:rPr>
        <w:t>.</w:t>
      </w:r>
    </w:p>
    <w:p w:rsidR="000C4FD3" w:rsidRPr="00E46B0F" w:rsidRDefault="000C4FD3" w:rsidP="00E46B0F">
      <w:pPr>
        <w:pStyle w:val="Default"/>
        <w:numPr>
          <w:ilvl w:val="0"/>
          <w:numId w:val="4"/>
        </w:numPr>
        <w:snapToGrid w:val="0"/>
        <w:ind w:left="0" w:firstLine="425"/>
        <w:jc w:val="both"/>
        <w:rPr>
          <w:rFonts w:ascii="Times New Roman" w:hAnsi="Times New Roman" w:cs="Times New Roman"/>
          <w:sz w:val="20"/>
          <w:szCs w:val="20"/>
        </w:rPr>
      </w:pPr>
      <w:r w:rsidRPr="00E46B0F">
        <w:rPr>
          <w:rFonts w:ascii="Times New Roman" w:hAnsi="Times New Roman" w:cs="Times New Roman"/>
          <w:sz w:val="20"/>
          <w:szCs w:val="20"/>
        </w:rPr>
        <w:t xml:space="preserve">The reaction mixture is </w:t>
      </w:r>
      <w:r w:rsidR="00B86D63" w:rsidRPr="00E46B0F">
        <w:rPr>
          <w:rFonts w:ascii="Times New Roman" w:hAnsi="Times New Roman" w:cs="Times New Roman"/>
          <w:sz w:val="20"/>
          <w:szCs w:val="20"/>
        </w:rPr>
        <w:t>aspirated into</w:t>
      </w:r>
      <w:r w:rsidRPr="00E46B0F">
        <w:rPr>
          <w:rFonts w:ascii="Times New Roman" w:hAnsi="Times New Roman" w:cs="Times New Roman"/>
          <w:sz w:val="20"/>
          <w:szCs w:val="20"/>
        </w:rPr>
        <w:t xml:space="preserve"> the measuring cell where the </w:t>
      </w:r>
      <w:proofErr w:type="spellStart"/>
      <w:r w:rsidRPr="00E46B0F">
        <w:rPr>
          <w:rFonts w:ascii="Times New Roman" w:hAnsi="Times New Roman" w:cs="Times New Roman"/>
          <w:sz w:val="20"/>
          <w:szCs w:val="20"/>
        </w:rPr>
        <w:t>microparticles</w:t>
      </w:r>
      <w:proofErr w:type="spellEnd"/>
      <w:r w:rsidRPr="00E46B0F">
        <w:rPr>
          <w:rFonts w:ascii="Times New Roman" w:hAnsi="Times New Roman" w:cs="Times New Roman"/>
          <w:sz w:val="20"/>
          <w:szCs w:val="20"/>
        </w:rPr>
        <w:t xml:space="preserve"> are magnetically captured onto the surface of the electrode. Unbound substances are then removed with </w:t>
      </w:r>
      <w:proofErr w:type="spellStart"/>
      <w:r w:rsidRPr="00E46B0F">
        <w:rPr>
          <w:rFonts w:ascii="Times New Roman" w:hAnsi="Times New Roman" w:cs="Times New Roman"/>
          <w:sz w:val="20"/>
          <w:szCs w:val="20"/>
        </w:rPr>
        <w:t>ProCell</w:t>
      </w:r>
      <w:proofErr w:type="spellEnd"/>
      <w:r w:rsidRPr="00E46B0F">
        <w:rPr>
          <w:rFonts w:ascii="Times New Roman" w:hAnsi="Times New Roman" w:cs="Times New Roman"/>
          <w:sz w:val="20"/>
          <w:szCs w:val="20"/>
        </w:rPr>
        <w:t xml:space="preserve">. Application of a voltage to the electrode then induces </w:t>
      </w:r>
      <w:proofErr w:type="spellStart"/>
      <w:r w:rsidRPr="00E46B0F">
        <w:rPr>
          <w:rFonts w:ascii="Times New Roman" w:hAnsi="Times New Roman" w:cs="Times New Roman"/>
          <w:sz w:val="20"/>
          <w:szCs w:val="20"/>
        </w:rPr>
        <w:t>chemiluminescent</w:t>
      </w:r>
      <w:proofErr w:type="spellEnd"/>
      <w:r w:rsidRPr="00E46B0F">
        <w:rPr>
          <w:rFonts w:ascii="Times New Roman" w:hAnsi="Times New Roman" w:cs="Times New Roman"/>
          <w:sz w:val="20"/>
          <w:szCs w:val="20"/>
        </w:rPr>
        <w:t xml:space="preserve"> emission which is measured by a photomultiplier.</w:t>
      </w:r>
    </w:p>
    <w:p w:rsidR="000C4FD3" w:rsidRPr="00E46B0F" w:rsidRDefault="000C4FD3" w:rsidP="00E46B0F">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lastRenderedPageBreak/>
        <w:t>Results are determined via a calibration curve which is instrument-specifically generated by 2-point calibration and a master curve (5-point calibration) provided via the reagent barcode</w:t>
      </w:r>
    </w:p>
    <w:p w:rsidR="000C4FD3" w:rsidRPr="00E46B0F" w:rsidRDefault="000C4FD3" w:rsidP="00E46B0F">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cs="Times New Roman"/>
          <w:b/>
          <w:bCs/>
          <w:color w:val="000000"/>
          <w:sz w:val="20"/>
          <w:szCs w:val="20"/>
        </w:rPr>
      </w:pPr>
      <w:r w:rsidRPr="00E46B0F">
        <w:rPr>
          <w:rFonts w:ascii="Times New Roman" w:hAnsi="Times New Roman" w:cs="Times New Roman"/>
          <w:color w:val="000000"/>
          <w:sz w:val="20"/>
          <w:szCs w:val="20"/>
        </w:rPr>
        <w:t xml:space="preserve">The analyzer automatically calculates the </w:t>
      </w:r>
      <w:proofErr w:type="spellStart"/>
      <w:r w:rsidRPr="00E46B0F">
        <w:rPr>
          <w:rFonts w:ascii="Times New Roman" w:hAnsi="Times New Roman" w:cs="Times New Roman"/>
          <w:color w:val="000000"/>
          <w:sz w:val="20"/>
          <w:szCs w:val="20"/>
        </w:rPr>
        <w:t>analyte</w:t>
      </w:r>
      <w:proofErr w:type="spellEnd"/>
      <w:r w:rsidRPr="00E46B0F">
        <w:rPr>
          <w:rFonts w:ascii="Times New Roman" w:hAnsi="Times New Roman" w:cs="Times New Roman"/>
          <w:color w:val="000000"/>
          <w:sz w:val="20"/>
          <w:szCs w:val="20"/>
        </w:rPr>
        <w:t xml:space="preserve"> concentration of each sample (either in pg/</w:t>
      </w:r>
      <w:proofErr w:type="spellStart"/>
      <w:r w:rsidRPr="00E46B0F">
        <w:rPr>
          <w:rFonts w:ascii="Times New Roman" w:hAnsi="Times New Roman" w:cs="Times New Roman"/>
          <w:color w:val="000000"/>
          <w:sz w:val="20"/>
          <w:szCs w:val="20"/>
        </w:rPr>
        <w:t>mL</w:t>
      </w:r>
      <w:proofErr w:type="spellEnd"/>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 xml:space="preserve">/L or optional in </w:t>
      </w:r>
      <w:proofErr w:type="spellStart"/>
      <w:r w:rsidRPr="00E46B0F">
        <w:rPr>
          <w:rFonts w:ascii="Times New Roman" w:hAnsi="Times New Roman" w:cs="Times New Roman"/>
          <w:color w:val="000000"/>
          <w:sz w:val="20"/>
          <w:szCs w:val="20"/>
        </w:rPr>
        <w:t>μg</w:t>
      </w:r>
      <w:proofErr w:type="spellEnd"/>
      <w:r w:rsidRPr="00E46B0F">
        <w:rPr>
          <w:rFonts w:ascii="Times New Roman" w:hAnsi="Times New Roman" w:cs="Times New Roman"/>
          <w:color w:val="000000"/>
          <w:sz w:val="20"/>
          <w:szCs w:val="20"/>
        </w:rPr>
        <w:t>/L).</w:t>
      </w:r>
    </w:p>
    <w:p w:rsidR="000C4FD3" w:rsidRPr="00E46B0F" w:rsidRDefault="000C4FD3" w:rsidP="00E46B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E46B0F">
        <w:rPr>
          <w:rFonts w:ascii="Times New Roman" w:hAnsi="Times New Roman" w:cs="Times New Roman"/>
          <w:b/>
          <w:bCs/>
          <w:color w:val="000000"/>
          <w:sz w:val="20"/>
          <w:szCs w:val="20"/>
        </w:rPr>
        <w:t>Statistical analysis of the collected data:</w:t>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E46B0F">
        <w:rPr>
          <w:rFonts w:ascii="Times New Roman" w:hAnsi="Times New Roman" w:cs="Times New Roman"/>
          <w:color w:val="000000"/>
          <w:sz w:val="20"/>
          <w:szCs w:val="20"/>
        </w:rPr>
        <w:t xml:space="preserve">Data were fed to the computer and analyzed using IBM </w:t>
      </w:r>
      <w:r w:rsidRPr="00E46B0F">
        <w:rPr>
          <w:rFonts w:ascii="Times New Roman" w:hAnsi="Times New Roman" w:cs="Times New Roman"/>
          <w:i/>
          <w:iCs/>
          <w:color w:val="000000"/>
          <w:sz w:val="20"/>
          <w:szCs w:val="20"/>
        </w:rPr>
        <w:t>SPSS software package version 20.0.</w:t>
      </w:r>
      <w:bookmarkStart w:id="0" w:name="_GoBack"/>
      <w:bookmarkEnd w:id="0"/>
      <w:r w:rsidRPr="00E46B0F">
        <w:rPr>
          <w:rFonts w:ascii="Times New Roman" w:hAnsi="Times New Roman" w:cs="Times New Roman"/>
          <w:color w:val="000000"/>
          <w:sz w:val="20"/>
          <w:szCs w:val="20"/>
        </w:rPr>
        <w:t>The quantitative data were expressed as mean and standard deviation (Mean ±SD). The qualitative data were expressed as number and percentage and analyzed by the chi-square test (x</w:t>
      </w:r>
      <w:r w:rsidRPr="00E46B0F">
        <w:rPr>
          <w:rFonts w:ascii="Times New Roman" w:hAnsi="Times New Roman" w:cs="Times New Roman"/>
          <w:color w:val="000000"/>
          <w:sz w:val="20"/>
          <w:szCs w:val="20"/>
          <w:vertAlign w:val="superscript"/>
        </w:rPr>
        <w:t>2</w:t>
      </w:r>
      <w:r w:rsidRPr="00E46B0F">
        <w:rPr>
          <w:rFonts w:ascii="Times New Roman" w:hAnsi="Times New Roman" w:cs="Times New Roman"/>
          <w:color w:val="000000"/>
          <w:sz w:val="20"/>
          <w:szCs w:val="20"/>
        </w:rPr>
        <w:t xml:space="preserve">) and the student's t test for the normally distributed variables and for </w:t>
      </w:r>
      <w:proofErr w:type="gramStart"/>
      <w:r w:rsidRPr="00E46B0F">
        <w:rPr>
          <w:rFonts w:ascii="Times New Roman" w:hAnsi="Times New Roman" w:cs="Times New Roman"/>
          <w:color w:val="000000"/>
          <w:sz w:val="20"/>
          <w:szCs w:val="20"/>
        </w:rPr>
        <w:t>the none</w:t>
      </w:r>
      <w:proofErr w:type="gramEnd"/>
      <w:r w:rsidRPr="00E46B0F">
        <w:rPr>
          <w:rFonts w:ascii="Times New Roman" w:hAnsi="Times New Roman" w:cs="Times New Roman"/>
          <w:color w:val="000000"/>
          <w:sz w:val="20"/>
          <w:szCs w:val="20"/>
        </w:rPr>
        <w:t xml:space="preserve"> normally distributed variables. </w:t>
      </w:r>
      <w:proofErr w:type="gramStart"/>
      <w:r w:rsidRPr="00E46B0F">
        <w:rPr>
          <w:rFonts w:ascii="Times New Roman" w:hAnsi="Times New Roman" w:cs="Times New Roman"/>
          <w:color w:val="000000"/>
          <w:sz w:val="20"/>
          <w:szCs w:val="20"/>
        </w:rPr>
        <w:t>The student t-test for comparison between two means.</w:t>
      </w:r>
      <w:proofErr w:type="gramEnd"/>
      <w:r w:rsidRPr="00E46B0F">
        <w:rPr>
          <w:rFonts w:ascii="Times New Roman" w:hAnsi="Times New Roman" w:cs="Times New Roman"/>
          <w:color w:val="000000"/>
          <w:sz w:val="20"/>
          <w:szCs w:val="20"/>
        </w:rPr>
        <w:t xml:space="preserve"> All these tests were used as tests of significance at </w:t>
      </w:r>
      <w:r w:rsidRPr="00E46B0F">
        <w:rPr>
          <w:rFonts w:ascii="Times New Roman" w:hAnsi="Times New Roman" w:cs="Times New Roman"/>
          <w:i/>
          <w:iCs/>
          <w:color w:val="000000"/>
          <w:sz w:val="20"/>
          <w:szCs w:val="20"/>
        </w:rPr>
        <w:t>p</w:t>
      </w:r>
      <w:r w:rsidRPr="00E46B0F">
        <w:rPr>
          <w:rFonts w:ascii="Times New Roman" w:hAnsi="Times New Roman" w:cs="Times New Roman"/>
          <w:color w:val="000000"/>
          <w:sz w:val="20"/>
          <w:szCs w:val="20"/>
        </w:rPr>
        <w:t>&lt;0.05 level.</w:t>
      </w:r>
    </w:p>
    <w:p w:rsidR="000C4FD3" w:rsidRPr="00E46B0F" w:rsidRDefault="000C4FD3" w:rsidP="00E46B0F">
      <w:pPr>
        <w:snapToGrid w:val="0"/>
        <w:spacing w:after="0" w:line="240" w:lineRule="auto"/>
        <w:jc w:val="both"/>
        <w:rPr>
          <w:rFonts w:ascii="Times New Roman" w:hAnsi="Times New Roman" w:cs="Times New Roman"/>
          <w:b/>
          <w:bCs/>
          <w:color w:val="000000"/>
          <w:sz w:val="20"/>
          <w:szCs w:val="20"/>
        </w:rPr>
      </w:pPr>
    </w:p>
    <w:p w:rsidR="000C4FD3" w:rsidRPr="00E46B0F" w:rsidRDefault="00660D08" w:rsidP="00E46B0F">
      <w:pPr>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3. Results</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This study included 80 persons, 60 of them were chronic kidney disease (CKD) on conservative therapy, there were 25 males and 35 females and 20 of them were healthy control; they were 10 males and 10 females, the cases group</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classified according to CKD stage into</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24(40%) patients were stage (II), 23</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(38%) patients</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were stage (III) and 13(21.7%) patient were stage (IV) and classified according to LVDD grade, the cases group were 60 patients classified into:14</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(23.3%) patient were grade (I), 26(43.3%) patients were</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grade (II), 13(21.7%) were</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grade (III) and 7(11.7%) were</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grade (IV).Statistical analysis of the data of these groups showed the following results:</w:t>
      </w:r>
    </w:p>
    <w:p w:rsidR="00E46B0F" w:rsidRPr="00E46B0F" w:rsidRDefault="00E46B0F" w:rsidP="00E46B0F">
      <w:pPr>
        <w:snapToGrid w:val="0"/>
        <w:spacing w:after="0" w:line="240" w:lineRule="auto"/>
        <w:jc w:val="both"/>
        <w:rPr>
          <w:rFonts w:ascii="Times New Roman" w:hAnsi="Times New Roman" w:cs="Times New Roman"/>
          <w:b/>
          <w:bCs/>
          <w:color w:val="000000"/>
          <w:sz w:val="20"/>
          <w:szCs w:val="20"/>
        </w:rPr>
        <w:sectPr w:rsidR="00E46B0F" w:rsidRPr="00E46B0F" w:rsidSect="00A64031">
          <w:headerReference w:type="default" r:id="rId24"/>
          <w:footerReference w:type="default" r:id="rId25"/>
          <w:type w:val="continuous"/>
          <w:pgSz w:w="12240" w:h="15840" w:code="1"/>
          <w:pgMar w:top="1440" w:right="1440" w:bottom="1440" w:left="1440" w:header="720" w:footer="720" w:gutter="0"/>
          <w:cols w:num="2" w:space="709"/>
          <w:docGrid w:linePitch="360"/>
        </w:sectPr>
      </w:pPr>
    </w:p>
    <w:p w:rsidR="000C4FD3" w:rsidRPr="00E46B0F" w:rsidRDefault="000C4FD3" w:rsidP="00E46B0F">
      <w:pPr>
        <w:snapToGrid w:val="0"/>
        <w:spacing w:after="0" w:line="240" w:lineRule="auto"/>
        <w:jc w:val="center"/>
        <w:rPr>
          <w:rFonts w:ascii="Times New Roman" w:hAnsi="Times New Roman" w:cs="Times New Roman"/>
          <w:b/>
          <w:bCs/>
          <w:color w:val="000000"/>
          <w:sz w:val="20"/>
          <w:szCs w:val="10"/>
        </w:rPr>
      </w:pPr>
    </w:p>
    <w:p w:rsidR="000C4FD3" w:rsidRPr="004F49E4" w:rsidRDefault="000C4FD3" w:rsidP="00E46B0F">
      <w:pPr>
        <w:snapToGrid w:val="0"/>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Table (1): Comparison between the studied groups according to demographic data</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ayout w:type="fixed"/>
        <w:tblLook w:val="00A0"/>
      </w:tblPr>
      <w:tblGrid>
        <w:gridCol w:w="2565"/>
        <w:gridCol w:w="961"/>
        <w:gridCol w:w="963"/>
        <w:gridCol w:w="961"/>
        <w:gridCol w:w="963"/>
        <w:gridCol w:w="1283"/>
        <w:gridCol w:w="1411"/>
      </w:tblGrid>
      <w:tr w:rsidR="000C4FD3" w:rsidRPr="00660D08" w:rsidTr="00660D08">
        <w:trPr>
          <w:trHeight w:val="20"/>
          <w:jc w:val="center"/>
        </w:trPr>
        <w:tc>
          <w:tcPr>
            <w:tcW w:w="2565" w:type="dxa"/>
            <w:tcBorders>
              <w:top w:val="thinThickSmallGap" w:sz="18" w:space="0" w:color="auto"/>
              <w:left w:val="thinThickSmallGap" w:sz="18" w:space="0" w:color="auto"/>
              <w:bottom w:val="nil"/>
              <w:right w:val="single" w:sz="12" w:space="0" w:color="auto"/>
            </w:tcBorders>
            <w:vAlign w:val="center"/>
          </w:tcPr>
          <w:p w:rsidR="000C4FD3" w:rsidRPr="00660D08" w:rsidRDefault="000C4FD3" w:rsidP="00A64031">
            <w:pPr>
              <w:spacing w:after="0" w:line="240" w:lineRule="auto"/>
              <w:rPr>
                <w:rFonts w:ascii="Times New Roman" w:hAnsi="Times New Roman" w:cs="Times New Roman"/>
                <w:b/>
                <w:bCs/>
                <w:color w:val="000000"/>
                <w:sz w:val="18"/>
                <w:szCs w:val="18"/>
              </w:rPr>
            </w:pPr>
          </w:p>
        </w:tc>
        <w:tc>
          <w:tcPr>
            <w:tcW w:w="1924" w:type="dxa"/>
            <w:gridSpan w:val="2"/>
            <w:tcBorders>
              <w:top w:val="thinThickSmallGap" w:sz="18" w:space="0" w:color="auto"/>
              <w:left w:val="single" w:sz="12" w:space="0" w:color="auto"/>
              <w:bottom w:val="single" w:sz="4" w:space="0" w:color="auto"/>
              <w:right w:val="single" w:sz="4" w:space="0" w:color="auto"/>
            </w:tcBorders>
            <w:vAlign w:val="center"/>
          </w:tcPr>
          <w:p w:rsidR="000C4FD3" w:rsidRPr="00660D08" w:rsidRDefault="00660D08" w:rsidP="00A64031">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Cases </w:t>
            </w:r>
            <w:r w:rsidR="000C4FD3" w:rsidRPr="00660D08">
              <w:rPr>
                <w:rFonts w:ascii="Times New Roman" w:hAnsi="Times New Roman" w:cs="Times New Roman"/>
                <w:b/>
                <w:bCs/>
                <w:color w:val="000000"/>
                <w:sz w:val="18"/>
                <w:szCs w:val="18"/>
              </w:rPr>
              <w:t>(n = 60)</w:t>
            </w:r>
          </w:p>
        </w:tc>
        <w:tc>
          <w:tcPr>
            <w:tcW w:w="1924" w:type="dxa"/>
            <w:gridSpan w:val="2"/>
            <w:tcBorders>
              <w:top w:val="thinThickSmallGap" w:sz="18" w:space="0" w:color="auto"/>
              <w:left w:val="single" w:sz="4" w:space="0" w:color="auto"/>
              <w:bottom w:val="single" w:sz="4" w:space="0" w:color="auto"/>
              <w:right w:val="single" w:sz="12" w:space="0" w:color="auto"/>
            </w:tcBorders>
            <w:vAlign w:val="center"/>
          </w:tcPr>
          <w:p w:rsidR="000C4FD3" w:rsidRPr="00660D08" w:rsidRDefault="00660D08" w:rsidP="00A64031">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Control 0</w:t>
            </w:r>
            <w:r w:rsidR="000C4FD3" w:rsidRPr="00660D08">
              <w:rPr>
                <w:rFonts w:ascii="Times New Roman" w:hAnsi="Times New Roman" w:cs="Times New Roman"/>
                <w:b/>
                <w:bCs/>
                <w:color w:val="000000"/>
                <w:sz w:val="18"/>
                <w:szCs w:val="18"/>
              </w:rPr>
              <w:t>(n = 20)</w:t>
            </w:r>
          </w:p>
        </w:tc>
        <w:tc>
          <w:tcPr>
            <w:tcW w:w="1283" w:type="dxa"/>
            <w:vMerge w:val="restart"/>
            <w:tcBorders>
              <w:top w:val="thinThickSmallGap" w:sz="18" w:space="0" w:color="auto"/>
              <w:left w:val="single" w:sz="12" w:space="0" w:color="auto"/>
              <w:bottom w:val="single" w:sz="4" w:space="0" w:color="000000"/>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b/>
                <w:bCs/>
                <w:color w:val="000000"/>
                <w:sz w:val="18"/>
                <w:szCs w:val="18"/>
              </w:rPr>
            </w:pPr>
            <w:r w:rsidRPr="00660D08">
              <w:rPr>
                <w:rFonts w:ascii="Times New Roman" w:hAnsi="Times New Roman" w:cs="Times New Roman"/>
                <w:b/>
                <w:bCs/>
                <w:color w:val="000000"/>
                <w:sz w:val="18"/>
                <w:szCs w:val="18"/>
              </w:rPr>
              <w:t>Test of sig.</w:t>
            </w:r>
          </w:p>
        </w:tc>
        <w:tc>
          <w:tcPr>
            <w:tcW w:w="1411" w:type="dxa"/>
            <w:vMerge w:val="restart"/>
            <w:tcBorders>
              <w:top w:val="thinThickSmallGap" w:sz="18" w:space="0" w:color="auto"/>
              <w:left w:val="single" w:sz="4" w:space="0" w:color="000000"/>
              <w:bottom w:val="single" w:sz="4" w:space="0" w:color="000000"/>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b/>
                <w:bCs/>
                <w:i/>
                <w:iCs/>
                <w:color w:val="000000"/>
                <w:sz w:val="18"/>
                <w:szCs w:val="18"/>
              </w:rPr>
            </w:pPr>
            <w:r w:rsidRPr="00660D08">
              <w:rPr>
                <w:rFonts w:ascii="Times New Roman" w:hAnsi="Times New Roman" w:cs="Times New Roman"/>
                <w:b/>
                <w:bCs/>
                <w:i/>
                <w:iCs/>
                <w:color w:val="000000"/>
                <w:sz w:val="18"/>
                <w:szCs w:val="18"/>
              </w:rPr>
              <w:t>p</w:t>
            </w:r>
          </w:p>
        </w:tc>
      </w:tr>
      <w:tr w:rsidR="000C4FD3" w:rsidRPr="00660D08">
        <w:trPr>
          <w:trHeight w:val="207"/>
          <w:jc w:val="center"/>
        </w:trPr>
        <w:tc>
          <w:tcPr>
            <w:tcW w:w="2565" w:type="dxa"/>
            <w:tcBorders>
              <w:top w:val="nil"/>
              <w:left w:val="thinThickSmallGap" w:sz="18" w:space="0" w:color="auto"/>
              <w:bottom w:val="single" w:sz="12" w:space="0" w:color="auto"/>
              <w:right w:val="single" w:sz="12" w:space="0" w:color="auto"/>
            </w:tcBorders>
            <w:vAlign w:val="center"/>
          </w:tcPr>
          <w:p w:rsidR="000C4FD3" w:rsidRPr="00660D08" w:rsidRDefault="000C4FD3" w:rsidP="00A64031">
            <w:pPr>
              <w:spacing w:after="0" w:line="240" w:lineRule="auto"/>
              <w:rPr>
                <w:rFonts w:ascii="Times New Roman" w:hAnsi="Times New Roman" w:cs="Times New Roman"/>
                <w:color w:val="000000"/>
                <w:sz w:val="18"/>
                <w:szCs w:val="18"/>
              </w:rPr>
            </w:pPr>
          </w:p>
        </w:tc>
        <w:tc>
          <w:tcPr>
            <w:tcW w:w="961" w:type="dxa"/>
            <w:tcBorders>
              <w:top w:val="single" w:sz="4" w:space="0" w:color="auto"/>
              <w:left w:val="single" w:sz="12" w:space="0" w:color="auto"/>
              <w:bottom w:val="single" w:sz="12" w:space="0" w:color="auto"/>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b/>
                <w:bCs/>
                <w:color w:val="000000"/>
                <w:sz w:val="18"/>
                <w:szCs w:val="18"/>
              </w:rPr>
            </w:pPr>
            <w:r w:rsidRPr="00660D08">
              <w:rPr>
                <w:rFonts w:ascii="Times New Roman" w:hAnsi="Times New Roman" w:cs="Times New Roman"/>
                <w:b/>
                <w:bCs/>
                <w:color w:val="000000"/>
                <w:sz w:val="18"/>
                <w:szCs w:val="18"/>
              </w:rPr>
              <w:t>No.</w:t>
            </w:r>
          </w:p>
        </w:tc>
        <w:tc>
          <w:tcPr>
            <w:tcW w:w="963" w:type="dxa"/>
            <w:tcBorders>
              <w:top w:val="single" w:sz="4" w:space="0" w:color="auto"/>
              <w:left w:val="single" w:sz="4" w:space="0" w:color="auto"/>
              <w:bottom w:val="single" w:sz="12" w:space="0" w:color="auto"/>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b/>
                <w:bCs/>
                <w:color w:val="000000"/>
                <w:sz w:val="18"/>
                <w:szCs w:val="18"/>
              </w:rPr>
            </w:pPr>
            <w:r w:rsidRPr="00660D08">
              <w:rPr>
                <w:rFonts w:ascii="Times New Roman" w:hAnsi="Times New Roman" w:cs="Times New Roman"/>
                <w:b/>
                <w:bCs/>
                <w:color w:val="000000"/>
                <w:sz w:val="18"/>
                <w:szCs w:val="18"/>
              </w:rPr>
              <w:t>%</w:t>
            </w:r>
          </w:p>
        </w:tc>
        <w:tc>
          <w:tcPr>
            <w:tcW w:w="961" w:type="dxa"/>
            <w:tcBorders>
              <w:top w:val="single" w:sz="4" w:space="0" w:color="auto"/>
              <w:left w:val="single" w:sz="4" w:space="0" w:color="auto"/>
              <w:bottom w:val="single" w:sz="12" w:space="0" w:color="auto"/>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b/>
                <w:bCs/>
                <w:color w:val="000000"/>
                <w:sz w:val="18"/>
                <w:szCs w:val="18"/>
              </w:rPr>
            </w:pPr>
            <w:r w:rsidRPr="00660D08">
              <w:rPr>
                <w:rFonts w:ascii="Times New Roman" w:hAnsi="Times New Roman" w:cs="Times New Roman"/>
                <w:b/>
                <w:bCs/>
                <w:color w:val="000000"/>
                <w:sz w:val="18"/>
                <w:szCs w:val="18"/>
              </w:rPr>
              <w:t>No.</w:t>
            </w:r>
          </w:p>
        </w:tc>
        <w:tc>
          <w:tcPr>
            <w:tcW w:w="963" w:type="dxa"/>
            <w:tcBorders>
              <w:top w:val="single" w:sz="4" w:space="0" w:color="auto"/>
              <w:left w:val="single" w:sz="4" w:space="0" w:color="auto"/>
              <w:bottom w:val="single" w:sz="12" w:space="0" w:color="auto"/>
              <w:right w:val="single" w:sz="12" w:space="0" w:color="auto"/>
            </w:tcBorders>
            <w:vAlign w:val="center"/>
          </w:tcPr>
          <w:p w:rsidR="000C4FD3" w:rsidRPr="00660D08" w:rsidRDefault="000C4FD3" w:rsidP="00A64031">
            <w:pPr>
              <w:spacing w:after="0" w:line="240" w:lineRule="auto"/>
              <w:jc w:val="center"/>
              <w:rPr>
                <w:rFonts w:ascii="Times New Roman" w:hAnsi="Times New Roman" w:cs="Times New Roman"/>
                <w:b/>
                <w:bCs/>
                <w:color w:val="000000"/>
                <w:sz w:val="18"/>
                <w:szCs w:val="18"/>
              </w:rPr>
            </w:pPr>
            <w:r w:rsidRPr="00660D08">
              <w:rPr>
                <w:rFonts w:ascii="Times New Roman" w:hAnsi="Times New Roman" w:cs="Times New Roman"/>
                <w:b/>
                <w:bCs/>
                <w:color w:val="000000"/>
                <w:sz w:val="18"/>
                <w:szCs w:val="18"/>
              </w:rPr>
              <w:t>%</w:t>
            </w:r>
          </w:p>
        </w:tc>
        <w:tc>
          <w:tcPr>
            <w:tcW w:w="1283" w:type="dxa"/>
            <w:vMerge/>
            <w:tcBorders>
              <w:top w:val="single" w:sz="4" w:space="0" w:color="000000"/>
              <w:left w:val="single" w:sz="12" w:space="0" w:color="auto"/>
              <w:bottom w:val="single" w:sz="12" w:space="0" w:color="auto"/>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411" w:type="dxa"/>
            <w:vMerge/>
            <w:tcBorders>
              <w:top w:val="single" w:sz="4" w:space="0" w:color="000000"/>
              <w:left w:val="single" w:sz="4" w:space="0" w:color="000000"/>
              <w:bottom w:val="single" w:sz="12" w:space="0" w:color="auto"/>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r>
      <w:tr w:rsidR="000C4FD3" w:rsidRPr="00660D08" w:rsidTr="00660D08">
        <w:trPr>
          <w:trHeight w:val="40"/>
          <w:jc w:val="center"/>
        </w:trPr>
        <w:tc>
          <w:tcPr>
            <w:tcW w:w="2565" w:type="dxa"/>
            <w:tcBorders>
              <w:top w:val="single" w:sz="12" w:space="0" w:color="auto"/>
              <w:left w:val="thinThickSmallGap" w:sz="18" w:space="0" w:color="auto"/>
              <w:bottom w:val="nil"/>
              <w:right w:val="single" w:sz="12" w:space="0" w:color="auto"/>
            </w:tcBorders>
            <w:vAlign w:val="center"/>
          </w:tcPr>
          <w:p w:rsidR="000C4FD3" w:rsidRPr="00660D08" w:rsidRDefault="000C4FD3" w:rsidP="00A64031">
            <w:pPr>
              <w:spacing w:after="0" w:line="240" w:lineRule="auto"/>
              <w:rPr>
                <w:rFonts w:ascii="Times New Roman" w:hAnsi="Times New Roman" w:cs="Times New Roman"/>
                <w:b/>
                <w:bCs/>
                <w:color w:val="000000"/>
                <w:sz w:val="18"/>
                <w:szCs w:val="18"/>
              </w:rPr>
            </w:pPr>
            <w:r w:rsidRPr="00660D08">
              <w:rPr>
                <w:rFonts w:ascii="Times New Roman" w:hAnsi="Times New Roman" w:cs="Times New Roman"/>
                <w:b/>
                <w:bCs/>
                <w:color w:val="000000"/>
                <w:sz w:val="18"/>
                <w:szCs w:val="18"/>
              </w:rPr>
              <w:t>Sex</w:t>
            </w:r>
          </w:p>
        </w:tc>
        <w:tc>
          <w:tcPr>
            <w:tcW w:w="961" w:type="dxa"/>
            <w:tcBorders>
              <w:top w:val="single" w:sz="12" w:space="0" w:color="auto"/>
              <w:left w:val="single" w:sz="12"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963" w:type="dxa"/>
            <w:tcBorders>
              <w:top w:val="single" w:sz="12" w:space="0" w:color="auto"/>
              <w:left w:val="single" w:sz="4"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961" w:type="dxa"/>
            <w:tcBorders>
              <w:top w:val="single" w:sz="12" w:space="0" w:color="auto"/>
              <w:left w:val="single" w:sz="4"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963" w:type="dxa"/>
            <w:tcBorders>
              <w:top w:val="single" w:sz="12" w:space="0" w:color="auto"/>
              <w:left w:val="single" w:sz="4" w:space="0" w:color="auto"/>
              <w:bottom w:val="nil"/>
              <w:right w:val="single" w:sz="12"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283" w:type="dxa"/>
            <w:tcBorders>
              <w:top w:val="single" w:sz="12" w:space="0" w:color="auto"/>
              <w:left w:val="single" w:sz="12" w:space="0" w:color="auto"/>
              <w:bottom w:val="nil"/>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411" w:type="dxa"/>
            <w:tcBorders>
              <w:top w:val="single" w:sz="12" w:space="0" w:color="auto"/>
              <w:left w:val="single" w:sz="4" w:space="0" w:color="000000"/>
              <w:bottom w:val="nil"/>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r>
      <w:tr w:rsidR="000C4FD3" w:rsidRPr="00660D08">
        <w:trPr>
          <w:trHeight w:val="221"/>
          <w:jc w:val="center"/>
        </w:trPr>
        <w:tc>
          <w:tcPr>
            <w:tcW w:w="2565" w:type="dxa"/>
            <w:tcBorders>
              <w:top w:val="nil"/>
              <w:left w:val="thinThickSmallGap" w:sz="18" w:space="0" w:color="auto"/>
              <w:bottom w:val="nil"/>
              <w:right w:val="single" w:sz="12" w:space="0" w:color="auto"/>
            </w:tcBorders>
            <w:vAlign w:val="center"/>
          </w:tcPr>
          <w:p w:rsidR="000C4FD3" w:rsidRPr="00660D08" w:rsidRDefault="000C4FD3" w:rsidP="00A64031">
            <w:pPr>
              <w:spacing w:after="0" w:line="240" w:lineRule="auto"/>
              <w:rPr>
                <w:rFonts w:ascii="Times New Roman" w:hAnsi="Times New Roman" w:cs="Times New Roman"/>
                <w:color w:val="000000"/>
                <w:sz w:val="18"/>
                <w:szCs w:val="18"/>
              </w:rPr>
            </w:pPr>
            <w:r w:rsidRPr="00660D08">
              <w:rPr>
                <w:rFonts w:ascii="Times New Roman" w:hAnsi="Times New Roman" w:cs="Times New Roman"/>
                <w:color w:val="000000"/>
                <w:sz w:val="18"/>
                <w:szCs w:val="18"/>
              </w:rPr>
              <w:t>Male</w:t>
            </w:r>
          </w:p>
        </w:tc>
        <w:tc>
          <w:tcPr>
            <w:tcW w:w="961" w:type="dxa"/>
            <w:tcBorders>
              <w:top w:val="nil"/>
              <w:left w:val="single" w:sz="12"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25</w:t>
            </w:r>
          </w:p>
        </w:tc>
        <w:tc>
          <w:tcPr>
            <w:tcW w:w="963" w:type="dxa"/>
            <w:tcBorders>
              <w:top w:val="nil"/>
              <w:left w:val="single" w:sz="4"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41.7</w:t>
            </w:r>
          </w:p>
        </w:tc>
        <w:tc>
          <w:tcPr>
            <w:tcW w:w="961" w:type="dxa"/>
            <w:tcBorders>
              <w:top w:val="nil"/>
              <w:left w:val="single" w:sz="4"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10</w:t>
            </w:r>
          </w:p>
        </w:tc>
        <w:tc>
          <w:tcPr>
            <w:tcW w:w="963" w:type="dxa"/>
            <w:tcBorders>
              <w:top w:val="nil"/>
              <w:left w:val="single" w:sz="4" w:space="0" w:color="auto"/>
              <w:bottom w:val="nil"/>
              <w:right w:val="single" w:sz="12"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50.0</w:t>
            </w:r>
          </w:p>
        </w:tc>
        <w:tc>
          <w:tcPr>
            <w:tcW w:w="1283" w:type="dxa"/>
            <w:vMerge w:val="restart"/>
            <w:tcBorders>
              <w:top w:val="nil"/>
              <w:left w:val="single" w:sz="12" w:space="0" w:color="auto"/>
              <w:bottom w:val="single" w:sz="4" w:space="0" w:color="000000"/>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χ</w:t>
            </w:r>
            <w:r w:rsidRPr="00660D08">
              <w:rPr>
                <w:rFonts w:ascii="Times New Roman" w:hAnsi="Times New Roman" w:cs="Times New Roman"/>
                <w:color w:val="000000"/>
                <w:sz w:val="18"/>
                <w:szCs w:val="18"/>
                <w:vertAlign w:val="superscript"/>
              </w:rPr>
              <w:t>2</w:t>
            </w:r>
            <w:r w:rsidRPr="00660D08">
              <w:rPr>
                <w:rFonts w:ascii="Times New Roman" w:hAnsi="Times New Roman" w:cs="Times New Roman"/>
                <w:color w:val="000000"/>
                <w:sz w:val="18"/>
                <w:szCs w:val="18"/>
              </w:rPr>
              <w:t>=0.423</w:t>
            </w:r>
          </w:p>
        </w:tc>
        <w:tc>
          <w:tcPr>
            <w:tcW w:w="1411" w:type="dxa"/>
            <w:vMerge w:val="restart"/>
            <w:tcBorders>
              <w:top w:val="nil"/>
              <w:left w:val="single" w:sz="4" w:space="0" w:color="000000"/>
              <w:bottom w:val="single" w:sz="4" w:space="0" w:color="000000"/>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0.515</w:t>
            </w:r>
          </w:p>
        </w:tc>
      </w:tr>
      <w:tr w:rsidR="000C4FD3" w:rsidRPr="00660D08">
        <w:trPr>
          <w:trHeight w:val="207"/>
          <w:jc w:val="center"/>
        </w:trPr>
        <w:tc>
          <w:tcPr>
            <w:tcW w:w="2565" w:type="dxa"/>
            <w:tcBorders>
              <w:top w:val="nil"/>
              <w:left w:val="thinThickSmallGap" w:sz="18" w:space="0" w:color="auto"/>
              <w:bottom w:val="single" w:sz="4" w:space="0" w:color="000000"/>
              <w:right w:val="single" w:sz="12" w:space="0" w:color="auto"/>
            </w:tcBorders>
            <w:vAlign w:val="center"/>
          </w:tcPr>
          <w:p w:rsidR="000C4FD3" w:rsidRPr="00660D08" w:rsidRDefault="000C4FD3" w:rsidP="00A64031">
            <w:pPr>
              <w:spacing w:after="0" w:line="240" w:lineRule="auto"/>
              <w:rPr>
                <w:rFonts w:ascii="Times New Roman" w:hAnsi="Times New Roman" w:cs="Times New Roman"/>
                <w:color w:val="000000"/>
                <w:sz w:val="18"/>
                <w:szCs w:val="18"/>
              </w:rPr>
            </w:pPr>
            <w:r w:rsidRPr="00660D08">
              <w:rPr>
                <w:rFonts w:ascii="Times New Roman" w:hAnsi="Times New Roman" w:cs="Times New Roman"/>
                <w:color w:val="000000"/>
                <w:sz w:val="18"/>
                <w:szCs w:val="18"/>
              </w:rPr>
              <w:t>Female</w:t>
            </w:r>
          </w:p>
        </w:tc>
        <w:tc>
          <w:tcPr>
            <w:tcW w:w="961" w:type="dxa"/>
            <w:tcBorders>
              <w:top w:val="nil"/>
              <w:left w:val="single" w:sz="12" w:space="0" w:color="auto"/>
              <w:bottom w:val="single" w:sz="4" w:space="0" w:color="000000"/>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35</w:t>
            </w:r>
          </w:p>
        </w:tc>
        <w:tc>
          <w:tcPr>
            <w:tcW w:w="963" w:type="dxa"/>
            <w:tcBorders>
              <w:top w:val="nil"/>
              <w:left w:val="single" w:sz="4" w:space="0" w:color="auto"/>
              <w:bottom w:val="single" w:sz="4" w:space="0" w:color="000000"/>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58.3</w:t>
            </w:r>
          </w:p>
        </w:tc>
        <w:tc>
          <w:tcPr>
            <w:tcW w:w="961" w:type="dxa"/>
            <w:tcBorders>
              <w:top w:val="nil"/>
              <w:left w:val="single" w:sz="4" w:space="0" w:color="auto"/>
              <w:bottom w:val="single" w:sz="4" w:space="0" w:color="000000"/>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10</w:t>
            </w:r>
          </w:p>
        </w:tc>
        <w:tc>
          <w:tcPr>
            <w:tcW w:w="963" w:type="dxa"/>
            <w:tcBorders>
              <w:top w:val="nil"/>
              <w:left w:val="single" w:sz="4" w:space="0" w:color="auto"/>
              <w:bottom w:val="single" w:sz="4" w:space="0" w:color="000000"/>
              <w:right w:val="single" w:sz="12"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50.0</w:t>
            </w:r>
          </w:p>
        </w:tc>
        <w:tc>
          <w:tcPr>
            <w:tcW w:w="1283" w:type="dxa"/>
            <w:vMerge/>
            <w:tcBorders>
              <w:top w:val="single" w:sz="4" w:space="0" w:color="000000"/>
              <w:left w:val="single" w:sz="12" w:space="0" w:color="auto"/>
              <w:bottom w:val="single" w:sz="4" w:space="0" w:color="000000"/>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411" w:type="dxa"/>
            <w:vMerge/>
            <w:tcBorders>
              <w:top w:val="single" w:sz="4" w:space="0" w:color="000000"/>
              <w:left w:val="single" w:sz="4" w:space="0" w:color="000000"/>
              <w:bottom w:val="single" w:sz="4" w:space="0" w:color="000000"/>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r>
      <w:tr w:rsidR="000C4FD3" w:rsidRPr="00660D08">
        <w:trPr>
          <w:trHeight w:val="221"/>
          <w:jc w:val="center"/>
        </w:trPr>
        <w:tc>
          <w:tcPr>
            <w:tcW w:w="2565" w:type="dxa"/>
            <w:tcBorders>
              <w:top w:val="single" w:sz="4" w:space="0" w:color="000000"/>
              <w:left w:val="thinThickSmallGap" w:sz="18" w:space="0" w:color="auto"/>
              <w:bottom w:val="nil"/>
              <w:right w:val="single" w:sz="12" w:space="0" w:color="auto"/>
            </w:tcBorders>
            <w:vAlign w:val="center"/>
          </w:tcPr>
          <w:p w:rsidR="000C4FD3" w:rsidRPr="00660D08" w:rsidRDefault="000C4FD3" w:rsidP="00A64031">
            <w:pPr>
              <w:spacing w:after="0" w:line="240" w:lineRule="auto"/>
              <w:rPr>
                <w:rFonts w:ascii="Times New Roman" w:hAnsi="Times New Roman" w:cs="Times New Roman"/>
                <w:b/>
                <w:bCs/>
                <w:color w:val="000000"/>
                <w:sz w:val="18"/>
                <w:szCs w:val="18"/>
              </w:rPr>
            </w:pPr>
            <w:r w:rsidRPr="00660D08">
              <w:rPr>
                <w:rFonts w:ascii="Times New Roman" w:hAnsi="Times New Roman" w:cs="Times New Roman"/>
                <w:b/>
                <w:bCs/>
                <w:color w:val="000000"/>
                <w:sz w:val="18"/>
                <w:szCs w:val="18"/>
              </w:rPr>
              <w:t>Age</w:t>
            </w:r>
          </w:p>
        </w:tc>
        <w:tc>
          <w:tcPr>
            <w:tcW w:w="1924" w:type="dxa"/>
            <w:gridSpan w:val="2"/>
            <w:tcBorders>
              <w:top w:val="single" w:sz="4" w:space="0" w:color="000000"/>
              <w:left w:val="single" w:sz="12"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924" w:type="dxa"/>
            <w:gridSpan w:val="2"/>
            <w:tcBorders>
              <w:top w:val="single" w:sz="4" w:space="0" w:color="000000"/>
              <w:left w:val="single" w:sz="4" w:space="0" w:color="auto"/>
              <w:bottom w:val="nil"/>
              <w:right w:val="single" w:sz="12"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283" w:type="dxa"/>
            <w:tcBorders>
              <w:top w:val="single" w:sz="4" w:space="0" w:color="000000"/>
              <w:left w:val="single" w:sz="12" w:space="0" w:color="auto"/>
              <w:bottom w:val="nil"/>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411" w:type="dxa"/>
            <w:tcBorders>
              <w:top w:val="single" w:sz="4" w:space="0" w:color="000000"/>
              <w:left w:val="single" w:sz="4" w:space="0" w:color="000000"/>
              <w:bottom w:val="nil"/>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r>
      <w:tr w:rsidR="000C4FD3" w:rsidRPr="00660D08">
        <w:trPr>
          <w:trHeight w:val="221"/>
          <w:jc w:val="center"/>
        </w:trPr>
        <w:tc>
          <w:tcPr>
            <w:tcW w:w="2565" w:type="dxa"/>
            <w:tcBorders>
              <w:top w:val="nil"/>
              <w:left w:val="thinThickSmallGap" w:sz="18" w:space="0" w:color="auto"/>
              <w:bottom w:val="nil"/>
              <w:right w:val="single" w:sz="12" w:space="0" w:color="auto"/>
            </w:tcBorders>
            <w:vAlign w:val="center"/>
          </w:tcPr>
          <w:p w:rsidR="000C4FD3" w:rsidRPr="00660D08" w:rsidRDefault="000C4FD3" w:rsidP="00A64031">
            <w:pPr>
              <w:spacing w:after="0" w:line="240" w:lineRule="auto"/>
              <w:rPr>
                <w:rFonts w:ascii="Times New Roman" w:hAnsi="Times New Roman" w:cs="Times New Roman"/>
                <w:color w:val="000000"/>
                <w:sz w:val="18"/>
                <w:szCs w:val="18"/>
              </w:rPr>
            </w:pPr>
            <w:r w:rsidRPr="00660D08">
              <w:rPr>
                <w:rFonts w:ascii="Times New Roman" w:hAnsi="Times New Roman" w:cs="Times New Roman"/>
                <w:color w:val="000000"/>
                <w:sz w:val="18"/>
                <w:szCs w:val="18"/>
              </w:rPr>
              <w:t>Min. – Max.</w:t>
            </w:r>
          </w:p>
        </w:tc>
        <w:tc>
          <w:tcPr>
            <w:tcW w:w="1924" w:type="dxa"/>
            <w:gridSpan w:val="2"/>
            <w:tcBorders>
              <w:top w:val="nil"/>
              <w:left w:val="single" w:sz="12"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45.0 – 63.0</w:t>
            </w:r>
          </w:p>
        </w:tc>
        <w:tc>
          <w:tcPr>
            <w:tcW w:w="1924" w:type="dxa"/>
            <w:gridSpan w:val="2"/>
            <w:tcBorders>
              <w:top w:val="nil"/>
              <w:left w:val="single" w:sz="4" w:space="0" w:color="auto"/>
              <w:bottom w:val="nil"/>
              <w:right w:val="single" w:sz="12"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45.0 – 65.0</w:t>
            </w:r>
          </w:p>
        </w:tc>
        <w:tc>
          <w:tcPr>
            <w:tcW w:w="1283" w:type="dxa"/>
            <w:vMerge w:val="restart"/>
            <w:tcBorders>
              <w:top w:val="nil"/>
              <w:left w:val="single" w:sz="12" w:space="0" w:color="auto"/>
              <w:bottom w:val="single" w:sz="4" w:space="0" w:color="000000"/>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t=0.240</w:t>
            </w:r>
          </w:p>
        </w:tc>
        <w:tc>
          <w:tcPr>
            <w:tcW w:w="1411" w:type="dxa"/>
            <w:vMerge w:val="restart"/>
            <w:tcBorders>
              <w:top w:val="nil"/>
              <w:left w:val="single" w:sz="4" w:space="0" w:color="000000"/>
              <w:bottom w:val="single" w:sz="4" w:space="0" w:color="000000"/>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0.811</w:t>
            </w:r>
          </w:p>
        </w:tc>
      </w:tr>
      <w:tr w:rsidR="000C4FD3" w:rsidRPr="00660D08">
        <w:trPr>
          <w:trHeight w:val="221"/>
          <w:jc w:val="center"/>
        </w:trPr>
        <w:tc>
          <w:tcPr>
            <w:tcW w:w="2565" w:type="dxa"/>
            <w:tcBorders>
              <w:top w:val="nil"/>
              <w:left w:val="thinThickSmallGap" w:sz="18" w:space="0" w:color="auto"/>
              <w:bottom w:val="nil"/>
              <w:right w:val="single" w:sz="12" w:space="0" w:color="auto"/>
            </w:tcBorders>
            <w:vAlign w:val="center"/>
          </w:tcPr>
          <w:p w:rsidR="000C4FD3" w:rsidRPr="00660D08" w:rsidRDefault="000C4FD3" w:rsidP="00A64031">
            <w:pPr>
              <w:spacing w:after="0" w:line="240" w:lineRule="auto"/>
              <w:rPr>
                <w:rFonts w:ascii="Times New Roman" w:hAnsi="Times New Roman" w:cs="Times New Roman"/>
                <w:color w:val="000000"/>
                <w:sz w:val="18"/>
                <w:szCs w:val="18"/>
              </w:rPr>
            </w:pPr>
            <w:r w:rsidRPr="00660D08">
              <w:rPr>
                <w:rFonts w:ascii="Times New Roman" w:hAnsi="Times New Roman" w:cs="Times New Roman"/>
                <w:color w:val="000000"/>
                <w:sz w:val="18"/>
                <w:szCs w:val="18"/>
              </w:rPr>
              <w:t>Mean ± SD.</w:t>
            </w:r>
          </w:p>
        </w:tc>
        <w:tc>
          <w:tcPr>
            <w:tcW w:w="1924" w:type="dxa"/>
            <w:gridSpan w:val="2"/>
            <w:tcBorders>
              <w:top w:val="nil"/>
              <w:left w:val="single" w:sz="12" w:space="0" w:color="auto"/>
              <w:bottom w:val="nil"/>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56.03 ± 5.79</w:t>
            </w:r>
          </w:p>
        </w:tc>
        <w:tc>
          <w:tcPr>
            <w:tcW w:w="1924" w:type="dxa"/>
            <w:gridSpan w:val="2"/>
            <w:tcBorders>
              <w:top w:val="nil"/>
              <w:left w:val="single" w:sz="4" w:space="0" w:color="auto"/>
              <w:bottom w:val="nil"/>
              <w:right w:val="single" w:sz="12"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55.65 ± 7.28</w:t>
            </w:r>
          </w:p>
        </w:tc>
        <w:tc>
          <w:tcPr>
            <w:tcW w:w="1283" w:type="dxa"/>
            <w:vMerge/>
            <w:tcBorders>
              <w:top w:val="single" w:sz="4" w:space="0" w:color="000000"/>
              <w:left w:val="single" w:sz="12" w:space="0" w:color="auto"/>
              <w:bottom w:val="single" w:sz="4" w:space="0" w:color="000000"/>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411" w:type="dxa"/>
            <w:vMerge/>
            <w:tcBorders>
              <w:top w:val="single" w:sz="4" w:space="0" w:color="000000"/>
              <w:left w:val="single" w:sz="4" w:space="0" w:color="000000"/>
              <w:bottom w:val="single" w:sz="4" w:space="0" w:color="000000"/>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r>
      <w:tr w:rsidR="000C4FD3" w:rsidRPr="00660D08" w:rsidTr="00660D08">
        <w:trPr>
          <w:trHeight w:val="60"/>
          <w:jc w:val="center"/>
        </w:trPr>
        <w:tc>
          <w:tcPr>
            <w:tcW w:w="2565" w:type="dxa"/>
            <w:tcBorders>
              <w:top w:val="nil"/>
              <w:left w:val="thinThickSmallGap" w:sz="18" w:space="0" w:color="auto"/>
              <w:bottom w:val="thickThinSmallGap" w:sz="18" w:space="0" w:color="auto"/>
              <w:right w:val="single" w:sz="12" w:space="0" w:color="auto"/>
            </w:tcBorders>
            <w:vAlign w:val="center"/>
          </w:tcPr>
          <w:p w:rsidR="000C4FD3" w:rsidRPr="00660D08" w:rsidRDefault="000C4FD3" w:rsidP="00A64031">
            <w:pPr>
              <w:spacing w:after="0" w:line="240" w:lineRule="auto"/>
              <w:rPr>
                <w:rFonts w:ascii="Times New Roman" w:hAnsi="Times New Roman" w:cs="Times New Roman"/>
                <w:color w:val="000000"/>
                <w:sz w:val="18"/>
                <w:szCs w:val="18"/>
              </w:rPr>
            </w:pPr>
            <w:r w:rsidRPr="00660D08">
              <w:rPr>
                <w:rFonts w:ascii="Times New Roman" w:hAnsi="Times New Roman" w:cs="Times New Roman"/>
                <w:color w:val="000000"/>
                <w:sz w:val="18"/>
                <w:szCs w:val="18"/>
              </w:rPr>
              <w:t>Median</w:t>
            </w:r>
          </w:p>
        </w:tc>
        <w:tc>
          <w:tcPr>
            <w:tcW w:w="1924" w:type="dxa"/>
            <w:gridSpan w:val="2"/>
            <w:tcBorders>
              <w:top w:val="nil"/>
              <w:left w:val="single" w:sz="12" w:space="0" w:color="auto"/>
              <w:bottom w:val="thickThinSmallGap" w:sz="18" w:space="0" w:color="auto"/>
              <w:right w:val="single" w:sz="4"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56.0</w:t>
            </w:r>
          </w:p>
        </w:tc>
        <w:tc>
          <w:tcPr>
            <w:tcW w:w="1924" w:type="dxa"/>
            <w:gridSpan w:val="2"/>
            <w:tcBorders>
              <w:top w:val="nil"/>
              <w:left w:val="single" w:sz="4" w:space="0" w:color="auto"/>
              <w:bottom w:val="thickThinSmallGap" w:sz="18" w:space="0" w:color="auto"/>
              <w:right w:val="single" w:sz="12"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r w:rsidRPr="00660D08">
              <w:rPr>
                <w:rFonts w:ascii="Times New Roman" w:hAnsi="Times New Roman" w:cs="Times New Roman"/>
                <w:color w:val="000000"/>
                <w:sz w:val="18"/>
                <w:szCs w:val="18"/>
              </w:rPr>
              <w:t>56.50</w:t>
            </w:r>
          </w:p>
        </w:tc>
        <w:tc>
          <w:tcPr>
            <w:tcW w:w="1283" w:type="dxa"/>
            <w:vMerge/>
            <w:tcBorders>
              <w:top w:val="single" w:sz="4" w:space="0" w:color="000000"/>
              <w:left w:val="single" w:sz="12" w:space="0" w:color="auto"/>
              <w:bottom w:val="thickThinSmallGap" w:sz="18" w:space="0" w:color="auto"/>
              <w:right w:val="single" w:sz="4" w:space="0" w:color="000000"/>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c>
          <w:tcPr>
            <w:tcW w:w="1411" w:type="dxa"/>
            <w:vMerge/>
            <w:tcBorders>
              <w:top w:val="single" w:sz="4" w:space="0" w:color="000000"/>
              <w:left w:val="single" w:sz="4" w:space="0" w:color="000000"/>
              <w:bottom w:val="thickThinSmallGap" w:sz="18" w:space="0" w:color="auto"/>
              <w:right w:val="thickThinSmallGap" w:sz="18" w:space="0" w:color="auto"/>
            </w:tcBorders>
            <w:vAlign w:val="center"/>
          </w:tcPr>
          <w:p w:rsidR="000C4FD3" w:rsidRPr="00660D08" w:rsidRDefault="000C4FD3" w:rsidP="00A64031">
            <w:pPr>
              <w:spacing w:after="0" w:line="240" w:lineRule="auto"/>
              <w:jc w:val="center"/>
              <w:rPr>
                <w:rFonts w:ascii="Times New Roman" w:hAnsi="Times New Roman" w:cs="Times New Roman"/>
                <w:color w:val="000000"/>
                <w:sz w:val="18"/>
                <w:szCs w:val="18"/>
              </w:rPr>
            </w:pPr>
          </w:p>
        </w:tc>
      </w:tr>
    </w:tbl>
    <w:p w:rsidR="000C4FD3" w:rsidRPr="00660D08" w:rsidRDefault="000C4FD3" w:rsidP="00A64031">
      <w:pPr>
        <w:tabs>
          <w:tab w:val="left" w:pos="1089"/>
        </w:tabs>
        <w:spacing w:after="0" w:line="240" w:lineRule="auto"/>
        <w:jc w:val="both"/>
        <w:rPr>
          <w:rFonts w:ascii="Times New Roman" w:hAnsi="Times New Roman" w:cs="Times New Roman"/>
          <w:b/>
          <w:bCs/>
          <w:color w:val="000000"/>
          <w:sz w:val="18"/>
          <w:szCs w:val="18"/>
        </w:rPr>
      </w:pPr>
      <w:r w:rsidRPr="00660D08">
        <w:rPr>
          <w:rFonts w:ascii="Times New Roman" w:hAnsi="Times New Roman" w:cs="Times New Roman"/>
          <w:color w:val="000000"/>
          <w:sz w:val="18"/>
          <w:szCs w:val="18"/>
        </w:rPr>
        <w:t xml:space="preserve">There is no significant statistical difference between patients with CKD &amp; control group regarding the </w:t>
      </w:r>
      <w:proofErr w:type="gramStart"/>
      <w:r w:rsidRPr="00660D08">
        <w:rPr>
          <w:rFonts w:ascii="Times New Roman" w:hAnsi="Times New Roman" w:cs="Times New Roman"/>
          <w:color w:val="000000"/>
          <w:sz w:val="18"/>
          <w:szCs w:val="18"/>
        </w:rPr>
        <w:t>gender(</w:t>
      </w:r>
      <w:proofErr w:type="gramEnd"/>
      <w:r w:rsidRPr="00660D08">
        <w:rPr>
          <w:rFonts w:ascii="Times New Roman" w:hAnsi="Times New Roman" w:cs="Times New Roman"/>
          <w:i/>
          <w:iCs/>
          <w:color w:val="000000"/>
          <w:sz w:val="18"/>
          <w:szCs w:val="18"/>
        </w:rPr>
        <w:t>P</w:t>
      </w:r>
      <w:r w:rsidRPr="00660D08">
        <w:rPr>
          <w:rFonts w:ascii="Times New Roman" w:hAnsi="Times New Roman" w:cs="Times New Roman"/>
          <w:color w:val="000000"/>
          <w:sz w:val="18"/>
          <w:szCs w:val="18"/>
        </w:rPr>
        <w:t>-value =0.515)and</w:t>
      </w:r>
      <w:r w:rsidR="00C140D7">
        <w:rPr>
          <w:rFonts w:ascii="Times New Roman" w:hAnsi="Times New Roman" w:cs="Times New Roman"/>
          <w:color w:val="000000"/>
          <w:sz w:val="18"/>
          <w:szCs w:val="18"/>
        </w:rPr>
        <w:t xml:space="preserve"> </w:t>
      </w:r>
      <w:r w:rsidRPr="00660D08">
        <w:rPr>
          <w:rFonts w:ascii="Times New Roman" w:hAnsi="Times New Roman" w:cs="Times New Roman"/>
          <w:color w:val="000000"/>
          <w:sz w:val="18"/>
          <w:szCs w:val="18"/>
        </w:rPr>
        <w:t>age. (</w:t>
      </w:r>
      <w:r w:rsidRPr="00660D08">
        <w:rPr>
          <w:rFonts w:ascii="Times New Roman" w:hAnsi="Times New Roman" w:cs="Times New Roman"/>
          <w:i/>
          <w:iCs/>
          <w:color w:val="000000"/>
          <w:sz w:val="18"/>
          <w:szCs w:val="18"/>
        </w:rPr>
        <w:t>P</w:t>
      </w:r>
      <w:r w:rsidRPr="00660D08">
        <w:rPr>
          <w:rFonts w:ascii="Times New Roman" w:hAnsi="Times New Roman" w:cs="Times New Roman"/>
          <w:color w:val="000000"/>
          <w:sz w:val="18"/>
          <w:szCs w:val="18"/>
        </w:rPr>
        <w:t>-value =0.811).</w:t>
      </w:r>
    </w:p>
    <w:p w:rsidR="00B86D63" w:rsidRDefault="00B86D63" w:rsidP="00E46B0F">
      <w:pPr>
        <w:spacing w:after="0" w:line="240" w:lineRule="auto"/>
        <w:jc w:val="center"/>
        <w:rPr>
          <w:rFonts w:ascii="Times New Roman" w:hAnsi="Times New Roman" w:cs="Times New Roman"/>
          <w:b/>
          <w:bCs/>
          <w:color w:val="000000"/>
          <w:sz w:val="18"/>
          <w:szCs w:val="18"/>
        </w:rPr>
      </w:pPr>
    </w:p>
    <w:p w:rsidR="000C4FD3" w:rsidRPr="007D2B91" w:rsidRDefault="000C4FD3" w:rsidP="00E46B0F">
      <w:pPr>
        <w:spacing w:after="0" w:line="240" w:lineRule="auto"/>
        <w:jc w:val="center"/>
        <w:rPr>
          <w:rFonts w:ascii="Times New Roman" w:hAnsi="Times New Roman" w:cs="Times New Roman"/>
          <w:b/>
          <w:bCs/>
          <w:color w:val="000000"/>
          <w:sz w:val="18"/>
          <w:szCs w:val="18"/>
        </w:rPr>
      </w:pPr>
      <w:r w:rsidRPr="007D2B91">
        <w:rPr>
          <w:rFonts w:ascii="Times New Roman" w:hAnsi="Times New Roman" w:cs="Times New Roman"/>
          <w:b/>
          <w:bCs/>
          <w:color w:val="000000"/>
          <w:sz w:val="18"/>
          <w:szCs w:val="18"/>
        </w:rPr>
        <w:t xml:space="preserve">Table (2): </w:t>
      </w:r>
      <w:r w:rsidRPr="007D2B91">
        <w:rPr>
          <w:rFonts w:ascii="Times New Roman" w:hAnsi="Times New Roman" w:cs="Times New Roman"/>
          <w:b/>
          <w:bCs/>
          <w:color w:val="000000"/>
          <w:sz w:val="18"/>
          <w:szCs w:val="18"/>
          <w:lang w:bidi="ar-EG"/>
        </w:rPr>
        <w:t xml:space="preserve">Comparison between cases and control according to </w:t>
      </w:r>
      <w:r w:rsidRPr="007D2B91">
        <w:rPr>
          <w:rFonts w:ascii="Times New Roman" w:hAnsi="Times New Roman" w:cs="Times New Roman"/>
          <w:b/>
          <w:bCs/>
          <w:color w:val="000000"/>
          <w:sz w:val="18"/>
          <w:szCs w:val="18"/>
        </w:rPr>
        <w:t xml:space="preserve">High sensitive cardiac </w:t>
      </w:r>
      <w:proofErr w:type="spellStart"/>
      <w:r w:rsidRPr="007D2B91">
        <w:rPr>
          <w:rFonts w:ascii="Times New Roman" w:hAnsi="Times New Roman" w:cs="Times New Roman"/>
          <w:b/>
          <w:bCs/>
          <w:color w:val="000000"/>
          <w:sz w:val="18"/>
          <w:szCs w:val="18"/>
        </w:rPr>
        <w:t>troponin</w:t>
      </w:r>
      <w:proofErr w:type="spellEnd"/>
      <w:r w:rsidRPr="007D2B91">
        <w:rPr>
          <w:rFonts w:ascii="Times New Roman" w:hAnsi="Times New Roman" w:cs="Times New Roman"/>
          <w:b/>
          <w:bCs/>
          <w:color w:val="000000"/>
          <w:sz w:val="18"/>
          <w:szCs w:val="18"/>
        </w:rPr>
        <w:t>-T (Hs-</w:t>
      </w:r>
      <w:proofErr w:type="spellStart"/>
      <w:r w:rsidRPr="007D2B91">
        <w:rPr>
          <w:rFonts w:ascii="Times New Roman" w:hAnsi="Times New Roman" w:cs="Times New Roman"/>
          <w:b/>
          <w:bCs/>
          <w:color w:val="000000"/>
          <w:sz w:val="18"/>
          <w:szCs w:val="18"/>
        </w:rPr>
        <w:t>cTnT</w:t>
      </w:r>
      <w:proofErr w:type="spellEnd"/>
      <w:r w:rsidRPr="007D2B91">
        <w:rPr>
          <w:rFonts w:ascii="Times New Roman" w:hAnsi="Times New Roman" w:cs="Times New Roman"/>
          <w:b/>
          <w:bCs/>
          <w:color w:val="000000"/>
          <w:sz w:val="18"/>
          <w:szCs w:val="18"/>
        </w:rPr>
        <w:t>)</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ayout w:type="fixed"/>
        <w:tblLook w:val="00A0"/>
      </w:tblPr>
      <w:tblGrid>
        <w:gridCol w:w="2498"/>
        <w:gridCol w:w="2061"/>
        <w:gridCol w:w="2061"/>
        <w:gridCol w:w="1249"/>
        <w:gridCol w:w="1249"/>
      </w:tblGrid>
      <w:tr w:rsidR="000C4FD3" w:rsidRPr="007D2B91">
        <w:trPr>
          <w:trHeight w:val="386"/>
          <w:jc w:val="center"/>
        </w:trPr>
        <w:tc>
          <w:tcPr>
            <w:tcW w:w="2498" w:type="dxa"/>
            <w:tcBorders>
              <w:top w:val="thinThickSmallGap" w:sz="18" w:space="0" w:color="auto"/>
              <w:left w:val="thinThickSmallGap" w:sz="18" w:space="0" w:color="auto"/>
              <w:bottom w:val="nil"/>
              <w:right w:val="single" w:sz="12" w:space="0" w:color="auto"/>
            </w:tcBorders>
            <w:vAlign w:val="center"/>
          </w:tcPr>
          <w:p w:rsidR="000C4FD3" w:rsidRPr="007D2B91" w:rsidRDefault="000C4FD3" w:rsidP="00A64031">
            <w:pPr>
              <w:spacing w:after="0" w:line="240" w:lineRule="auto"/>
              <w:rPr>
                <w:rFonts w:ascii="Times New Roman" w:hAnsi="Times New Roman" w:cs="Times New Roman"/>
                <w:b/>
                <w:bCs/>
                <w:color w:val="000000"/>
                <w:sz w:val="18"/>
                <w:szCs w:val="18"/>
              </w:rPr>
            </w:pPr>
          </w:p>
        </w:tc>
        <w:tc>
          <w:tcPr>
            <w:tcW w:w="2061" w:type="dxa"/>
            <w:tcBorders>
              <w:top w:val="thinThickSmallGap" w:sz="18" w:space="0" w:color="auto"/>
              <w:left w:val="single" w:sz="12" w:space="0" w:color="auto"/>
              <w:bottom w:val="single" w:sz="4" w:space="0" w:color="auto"/>
              <w:right w:val="single" w:sz="4" w:space="0" w:color="auto"/>
            </w:tcBorders>
            <w:vAlign w:val="center"/>
          </w:tcPr>
          <w:p w:rsidR="004F49E4" w:rsidRDefault="000C4FD3" w:rsidP="00A64031">
            <w:pPr>
              <w:spacing w:after="0" w:line="240" w:lineRule="auto"/>
              <w:jc w:val="center"/>
              <w:rPr>
                <w:rFonts w:ascii="Times New Roman" w:hAnsi="Times New Roman" w:cs="Times New Roman"/>
                <w:b/>
                <w:bCs/>
                <w:color w:val="000000"/>
                <w:sz w:val="18"/>
                <w:szCs w:val="18"/>
              </w:rPr>
            </w:pPr>
            <w:r w:rsidRPr="007D2B91">
              <w:rPr>
                <w:rFonts w:ascii="Times New Roman" w:hAnsi="Times New Roman" w:cs="Times New Roman"/>
                <w:b/>
                <w:bCs/>
                <w:color w:val="000000"/>
                <w:sz w:val="18"/>
                <w:szCs w:val="18"/>
              </w:rPr>
              <w:t>Cases</w:t>
            </w:r>
          </w:p>
          <w:p w:rsidR="000C4FD3" w:rsidRPr="007D2B91" w:rsidRDefault="000C4FD3" w:rsidP="00A64031">
            <w:pPr>
              <w:spacing w:after="0" w:line="240" w:lineRule="auto"/>
              <w:jc w:val="center"/>
              <w:rPr>
                <w:rFonts w:ascii="Times New Roman" w:hAnsi="Times New Roman" w:cs="Times New Roman"/>
                <w:b/>
                <w:bCs/>
                <w:color w:val="000000"/>
                <w:sz w:val="18"/>
                <w:szCs w:val="18"/>
              </w:rPr>
            </w:pPr>
            <w:r w:rsidRPr="007D2B91">
              <w:rPr>
                <w:rFonts w:ascii="Times New Roman" w:hAnsi="Times New Roman" w:cs="Times New Roman"/>
                <w:b/>
                <w:bCs/>
                <w:color w:val="000000"/>
                <w:sz w:val="18"/>
                <w:szCs w:val="18"/>
              </w:rPr>
              <w:t>(n = 60)</w:t>
            </w:r>
          </w:p>
        </w:tc>
        <w:tc>
          <w:tcPr>
            <w:tcW w:w="2061" w:type="dxa"/>
            <w:tcBorders>
              <w:top w:val="thinThickSmallGap" w:sz="18" w:space="0" w:color="auto"/>
              <w:left w:val="single" w:sz="4" w:space="0" w:color="auto"/>
              <w:bottom w:val="single" w:sz="4" w:space="0" w:color="auto"/>
              <w:right w:val="single" w:sz="12" w:space="0" w:color="auto"/>
            </w:tcBorders>
            <w:vAlign w:val="center"/>
          </w:tcPr>
          <w:p w:rsidR="004F49E4" w:rsidRDefault="000C4FD3" w:rsidP="00A64031">
            <w:pPr>
              <w:spacing w:after="0" w:line="240" w:lineRule="auto"/>
              <w:jc w:val="center"/>
              <w:rPr>
                <w:rFonts w:ascii="Times New Roman" w:hAnsi="Times New Roman" w:cs="Times New Roman"/>
                <w:b/>
                <w:bCs/>
                <w:color w:val="000000"/>
                <w:sz w:val="18"/>
                <w:szCs w:val="18"/>
              </w:rPr>
            </w:pPr>
            <w:r w:rsidRPr="007D2B91">
              <w:rPr>
                <w:rFonts w:ascii="Times New Roman" w:hAnsi="Times New Roman" w:cs="Times New Roman"/>
                <w:b/>
                <w:bCs/>
                <w:color w:val="000000"/>
                <w:sz w:val="18"/>
                <w:szCs w:val="18"/>
              </w:rPr>
              <w:t>Control</w:t>
            </w:r>
          </w:p>
          <w:p w:rsidR="000C4FD3" w:rsidRPr="007D2B91" w:rsidRDefault="000C4FD3" w:rsidP="00A64031">
            <w:pPr>
              <w:spacing w:after="0" w:line="240" w:lineRule="auto"/>
              <w:jc w:val="center"/>
              <w:rPr>
                <w:rFonts w:ascii="Times New Roman" w:hAnsi="Times New Roman" w:cs="Times New Roman"/>
                <w:b/>
                <w:bCs/>
                <w:color w:val="000000"/>
                <w:sz w:val="18"/>
                <w:szCs w:val="18"/>
              </w:rPr>
            </w:pPr>
            <w:r w:rsidRPr="007D2B91">
              <w:rPr>
                <w:rFonts w:ascii="Times New Roman" w:hAnsi="Times New Roman" w:cs="Times New Roman"/>
                <w:b/>
                <w:bCs/>
                <w:color w:val="000000"/>
                <w:sz w:val="18"/>
                <w:szCs w:val="18"/>
              </w:rPr>
              <w:t>(n = 20)</w:t>
            </w:r>
          </w:p>
        </w:tc>
        <w:tc>
          <w:tcPr>
            <w:tcW w:w="1249" w:type="dxa"/>
            <w:tcBorders>
              <w:top w:val="thinThickSmallGap" w:sz="18" w:space="0" w:color="auto"/>
              <w:left w:val="single" w:sz="12" w:space="0" w:color="auto"/>
              <w:bottom w:val="single" w:sz="4" w:space="0" w:color="auto"/>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b/>
                <w:bCs/>
                <w:color w:val="000000"/>
                <w:sz w:val="18"/>
                <w:szCs w:val="18"/>
              </w:rPr>
            </w:pPr>
            <w:r w:rsidRPr="007D2B91">
              <w:rPr>
                <w:rFonts w:ascii="Times New Roman" w:hAnsi="Times New Roman" w:cs="Times New Roman"/>
                <w:b/>
                <w:bCs/>
                <w:color w:val="000000"/>
                <w:sz w:val="18"/>
                <w:szCs w:val="18"/>
              </w:rPr>
              <w:t>Z</w:t>
            </w:r>
          </w:p>
        </w:tc>
        <w:tc>
          <w:tcPr>
            <w:tcW w:w="1249" w:type="dxa"/>
            <w:tcBorders>
              <w:top w:val="thinThickSmallGap" w:sz="18" w:space="0" w:color="auto"/>
              <w:left w:val="single" w:sz="4" w:space="0" w:color="auto"/>
              <w:bottom w:val="single" w:sz="4" w:space="0" w:color="auto"/>
              <w:right w:val="thickThinSmallGap" w:sz="18" w:space="0" w:color="auto"/>
            </w:tcBorders>
            <w:vAlign w:val="center"/>
          </w:tcPr>
          <w:p w:rsidR="000C4FD3" w:rsidRPr="007D2B91" w:rsidRDefault="000C4FD3" w:rsidP="00A64031">
            <w:pPr>
              <w:spacing w:after="0" w:line="240" w:lineRule="auto"/>
              <w:jc w:val="center"/>
              <w:rPr>
                <w:rFonts w:ascii="Times New Roman" w:hAnsi="Times New Roman" w:cs="Times New Roman"/>
                <w:b/>
                <w:bCs/>
                <w:i/>
                <w:iCs/>
                <w:color w:val="000000"/>
                <w:sz w:val="18"/>
                <w:szCs w:val="18"/>
              </w:rPr>
            </w:pPr>
            <w:r w:rsidRPr="007D2B91">
              <w:rPr>
                <w:rFonts w:ascii="Times New Roman" w:hAnsi="Times New Roman" w:cs="Times New Roman"/>
                <w:b/>
                <w:bCs/>
                <w:i/>
                <w:iCs/>
                <w:color w:val="000000"/>
                <w:sz w:val="18"/>
                <w:szCs w:val="18"/>
              </w:rPr>
              <w:t>p</w:t>
            </w:r>
          </w:p>
        </w:tc>
      </w:tr>
      <w:tr w:rsidR="000C4FD3" w:rsidRPr="007D2B91">
        <w:trPr>
          <w:trHeight w:val="199"/>
          <w:jc w:val="center"/>
        </w:trPr>
        <w:tc>
          <w:tcPr>
            <w:tcW w:w="2498" w:type="dxa"/>
            <w:tcBorders>
              <w:top w:val="single" w:sz="12" w:space="0" w:color="auto"/>
              <w:left w:val="thinThickSmallGap" w:sz="18" w:space="0" w:color="auto"/>
              <w:bottom w:val="nil"/>
              <w:right w:val="single" w:sz="12" w:space="0" w:color="auto"/>
            </w:tcBorders>
            <w:vAlign w:val="center"/>
          </w:tcPr>
          <w:p w:rsidR="000C4FD3" w:rsidRPr="007D2B91" w:rsidRDefault="000C4FD3" w:rsidP="00A64031">
            <w:pPr>
              <w:spacing w:after="0" w:line="240" w:lineRule="auto"/>
              <w:rPr>
                <w:rFonts w:ascii="Times New Roman" w:hAnsi="Times New Roman" w:cs="Times New Roman"/>
                <w:b/>
                <w:bCs/>
                <w:color w:val="000000"/>
                <w:sz w:val="18"/>
                <w:szCs w:val="18"/>
              </w:rPr>
            </w:pPr>
            <w:r w:rsidRPr="007D2B91">
              <w:rPr>
                <w:rFonts w:ascii="Times New Roman" w:hAnsi="Times New Roman" w:cs="Times New Roman"/>
                <w:b/>
                <w:bCs/>
                <w:color w:val="000000"/>
                <w:sz w:val="18"/>
                <w:szCs w:val="18"/>
              </w:rPr>
              <w:t>Hs-</w:t>
            </w:r>
            <w:proofErr w:type="spellStart"/>
            <w:r w:rsidRPr="007D2B91">
              <w:rPr>
                <w:rFonts w:ascii="Times New Roman" w:hAnsi="Times New Roman" w:cs="Times New Roman"/>
                <w:b/>
                <w:bCs/>
                <w:color w:val="000000"/>
                <w:sz w:val="18"/>
                <w:szCs w:val="18"/>
              </w:rPr>
              <w:t>cTnT</w:t>
            </w:r>
            <w:proofErr w:type="spellEnd"/>
            <w:r w:rsidRPr="007D2B91">
              <w:rPr>
                <w:rFonts w:ascii="Times New Roman" w:hAnsi="Times New Roman" w:cs="Times New Roman"/>
                <w:b/>
                <w:bCs/>
                <w:color w:val="000000"/>
                <w:sz w:val="18"/>
                <w:szCs w:val="18"/>
              </w:rPr>
              <w:t xml:space="preserve"> (</w:t>
            </w:r>
            <w:proofErr w:type="spellStart"/>
            <w:r w:rsidRPr="007D2B91">
              <w:rPr>
                <w:rFonts w:ascii="Times New Roman" w:hAnsi="Times New Roman" w:cs="Times New Roman"/>
                <w:b/>
                <w:bCs/>
                <w:color w:val="000000"/>
                <w:sz w:val="18"/>
                <w:szCs w:val="18"/>
              </w:rPr>
              <w:t>ng</w:t>
            </w:r>
            <w:proofErr w:type="spellEnd"/>
            <w:r w:rsidRPr="007D2B91">
              <w:rPr>
                <w:rFonts w:ascii="Times New Roman" w:hAnsi="Times New Roman" w:cs="Times New Roman"/>
                <w:b/>
                <w:bCs/>
                <w:color w:val="000000"/>
                <w:sz w:val="18"/>
                <w:szCs w:val="18"/>
              </w:rPr>
              <w:t>/L)</w:t>
            </w:r>
          </w:p>
        </w:tc>
        <w:tc>
          <w:tcPr>
            <w:tcW w:w="2061" w:type="dxa"/>
            <w:tcBorders>
              <w:top w:val="single" w:sz="12" w:space="0" w:color="auto"/>
              <w:left w:val="single" w:sz="12" w:space="0" w:color="auto"/>
              <w:bottom w:val="nil"/>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p>
        </w:tc>
        <w:tc>
          <w:tcPr>
            <w:tcW w:w="2061" w:type="dxa"/>
            <w:tcBorders>
              <w:top w:val="single" w:sz="12" w:space="0" w:color="auto"/>
              <w:left w:val="single" w:sz="4" w:space="0" w:color="auto"/>
              <w:bottom w:val="nil"/>
              <w:right w:val="single" w:sz="12"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p>
        </w:tc>
        <w:tc>
          <w:tcPr>
            <w:tcW w:w="1249" w:type="dxa"/>
            <w:tcBorders>
              <w:top w:val="single" w:sz="12" w:space="0" w:color="auto"/>
              <w:left w:val="single" w:sz="12" w:space="0" w:color="auto"/>
              <w:bottom w:val="nil"/>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p>
        </w:tc>
        <w:tc>
          <w:tcPr>
            <w:tcW w:w="1249" w:type="dxa"/>
            <w:tcBorders>
              <w:top w:val="single" w:sz="12" w:space="0" w:color="auto"/>
              <w:left w:val="single" w:sz="4" w:space="0" w:color="auto"/>
              <w:bottom w:val="nil"/>
              <w:right w:val="thickThinSmallGap" w:sz="18"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p>
        </w:tc>
      </w:tr>
      <w:tr w:rsidR="000C4FD3" w:rsidRPr="007D2B91">
        <w:trPr>
          <w:trHeight w:val="199"/>
          <w:jc w:val="center"/>
        </w:trPr>
        <w:tc>
          <w:tcPr>
            <w:tcW w:w="2498" w:type="dxa"/>
            <w:tcBorders>
              <w:top w:val="nil"/>
              <w:left w:val="thinThickSmallGap" w:sz="18" w:space="0" w:color="auto"/>
              <w:bottom w:val="nil"/>
              <w:right w:val="single" w:sz="12" w:space="0" w:color="auto"/>
            </w:tcBorders>
            <w:vAlign w:val="center"/>
          </w:tcPr>
          <w:p w:rsidR="000C4FD3" w:rsidRPr="007D2B91" w:rsidRDefault="000C4FD3" w:rsidP="00A64031">
            <w:pPr>
              <w:spacing w:after="0" w:line="240" w:lineRule="auto"/>
              <w:rPr>
                <w:rFonts w:ascii="Times New Roman" w:hAnsi="Times New Roman" w:cs="Times New Roman"/>
                <w:color w:val="000000"/>
                <w:sz w:val="18"/>
                <w:szCs w:val="18"/>
              </w:rPr>
            </w:pPr>
            <w:r w:rsidRPr="007D2B91">
              <w:rPr>
                <w:rFonts w:ascii="Times New Roman" w:hAnsi="Times New Roman" w:cs="Times New Roman"/>
                <w:color w:val="000000"/>
                <w:sz w:val="18"/>
                <w:szCs w:val="18"/>
              </w:rPr>
              <w:t>Min. – Max.</w:t>
            </w:r>
          </w:p>
        </w:tc>
        <w:tc>
          <w:tcPr>
            <w:tcW w:w="2061" w:type="dxa"/>
            <w:tcBorders>
              <w:top w:val="nil"/>
              <w:left w:val="single" w:sz="12" w:space="0" w:color="auto"/>
              <w:bottom w:val="nil"/>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r w:rsidRPr="007D2B91">
              <w:rPr>
                <w:rFonts w:ascii="Times New Roman" w:hAnsi="Times New Roman" w:cs="Times New Roman"/>
                <w:color w:val="000000"/>
                <w:sz w:val="18"/>
                <w:szCs w:val="18"/>
              </w:rPr>
              <w:t>20.4 – 600.0</w:t>
            </w:r>
          </w:p>
        </w:tc>
        <w:tc>
          <w:tcPr>
            <w:tcW w:w="2061" w:type="dxa"/>
            <w:tcBorders>
              <w:top w:val="nil"/>
              <w:left w:val="single" w:sz="4" w:space="0" w:color="auto"/>
              <w:bottom w:val="nil"/>
              <w:right w:val="single" w:sz="12"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r w:rsidRPr="007D2B91">
              <w:rPr>
                <w:rFonts w:ascii="Times New Roman" w:hAnsi="Times New Roman" w:cs="Times New Roman"/>
                <w:color w:val="000000"/>
                <w:sz w:val="18"/>
                <w:szCs w:val="18"/>
              </w:rPr>
              <w:t>3.0 – 13.90</w:t>
            </w:r>
          </w:p>
        </w:tc>
        <w:tc>
          <w:tcPr>
            <w:tcW w:w="1249" w:type="dxa"/>
            <w:vMerge w:val="restart"/>
            <w:tcBorders>
              <w:top w:val="nil"/>
              <w:left w:val="single" w:sz="12" w:space="0" w:color="auto"/>
              <w:bottom w:val="single" w:sz="4" w:space="0" w:color="000000"/>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r w:rsidRPr="007D2B91">
              <w:rPr>
                <w:rFonts w:ascii="Times New Roman" w:hAnsi="Times New Roman" w:cs="Times New Roman"/>
                <w:color w:val="000000"/>
                <w:sz w:val="18"/>
                <w:szCs w:val="18"/>
              </w:rPr>
              <w:t>6.668</w:t>
            </w:r>
            <w:r w:rsidRPr="007D2B91">
              <w:rPr>
                <w:rFonts w:ascii="Times New Roman" w:hAnsi="Times New Roman" w:cs="Times New Roman"/>
                <w:color w:val="000000"/>
                <w:sz w:val="18"/>
                <w:szCs w:val="18"/>
                <w:vertAlign w:val="superscript"/>
              </w:rPr>
              <w:t>*</w:t>
            </w:r>
          </w:p>
        </w:tc>
        <w:tc>
          <w:tcPr>
            <w:tcW w:w="1249" w:type="dxa"/>
            <w:vMerge w:val="restart"/>
            <w:tcBorders>
              <w:top w:val="nil"/>
              <w:left w:val="single" w:sz="4" w:space="0" w:color="auto"/>
              <w:bottom w:val="single" w:sz="4" w:space="0" w:color="000000"/>
              <w:right w:val="thickThinSmallGap" w:sz="18"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r w:rsidRPr="007D2B91">
              <w:rPr>
                <w:rFonts w:ascii="Times New Roman" w:hAnsi="Times New Roman" w:cs="Times New Roman"/>
                <w:color w:val="000000"/>
                <w:sz w:val="18"/>
                <w:szCs w:val="18"/>
              </w:rPr>
              <w:t>&lt;0.001</w:t>
            </w:r>
            <w:r w:rsidRPr="007D2B91">
              <w:rPr>
                <w:rFonts w:ascii="Times New Roman" w:hAnsi="Times New Roman" w:cs="Times New Roman"/>
                <w:color w:val="000000"/>
                <w:sz w:val="18"/>
                <w:szCs w:val="18"/>
                <w:vertAlign w:val="superscript"/>
              </w:rPr>
              <w:t>*</w:t>
            </w:r>
          </w:p>
        </w:tc>
      </w:tr>
      <w:tr w:rsidR="000C4FD3" w:rsidRPr="007D2B91">
        <w:trPr>
          <w:trHeight w:val="199"/>
          <w:jc w:val="center"/>
        </w:trPr>
        <w:tc>
          <w:tcPr>
            <w:tcW w:w="2498" w:type="dxa"/>
            <w:tcBorders>
              <w:top w:val="nil"/>
              <w:left w:val="thinThickSmallGap" w:sz="18" w:space="0" w:color="auto"/>
              <w:bottom w:val="nil"/>
              <w:right w:val="single" w:sz="12" w:space="0" w:color="auto"/>
            </w:tcBorders>
            <w:vAlign w:val="center"/>
          </w:tcPr>
          <w:p w:rsidR="000C4FD3" w:rsidRPr="007D2B91" w:rsidRDefault="000C4FD3" w:rsidP="00A64031">
            <w:pPr>
              <w:spacing w:after="0" w:line="240" w:lineRule="auto"/>
              <w:rPr>
                <w:rFonts w:ascii="Times New Roman" w:hAnsi="Times New Roman" w:cs="Times New Roman"/>
                <w:color w:val="000000"/>
                <w:sz w:val="18"/>
                <w:szCs w:val="18"/>
              </w:rPr>
            </w:pPr>
            <w:r w:rsidRPr="007D2B91">
              <w:rPr>
                <w:rFonts w:ascii="Times New Roman" w:hAnsi="Times New Roman" w:cs="Times New Roman"/>
                <w:color w:val="000000"/>
                <w:sz w:val="18"/>
                <w:szCs w:val="18"/>
              </w:rPr>
              <w:t>Mean ± SD.</w:t>
            </w:r>
          </w:p>
        </w:tc>
        <w:tc>
          <w:tcPr>
            <w:tcW w:w="2061" w:type="dxa"/>
            <w:tcBorders>
              <w:top w:val="nil"/>
              <w:left w:val="single" w:sz="12" w:space="0" w:color="auto"/>
              <w:bottom w:val="nil"/>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r w:rsidRPr="007D2B91">
              <w:rPr>
                <w:rFonts w:ascii="Times New Roman" w:hAnsi="Times New Roman" w:cs="Times New Roman"/>
                <w:color w:val="000000"/>
                <w:sz w:val="18"/>
                <w:szCs w:val="18"/>
              </w:rPr>
              <w:t>163.60 ± 156.40</w:t>
            </w:r>
          </w:p>
        </w:tc>
        <w:tc>
          <w:tcPr>
            <w:tcW w:w="2061" w:type="dxa"/>
            <w:tcBorders>
              <w:top w:val="nil"/>
              <w:left w:val="single" w:sz="4" w:space="0" w:color="auto"/>
              <w:bottom w:val="nil"/>
              <w:right w:val="single" w:sz="12"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r w:rsidRPr="007D2B91">
              <w:rPr>
                <w:rFonts w:ascii="Times New Roman" w:hAnsi="Times New Roman" w:cs="Times New Roman"/>
                <w:color w:val="000000"/>
                <w:sz w:val="18"/>
                <w:szCs w:val="18"/>
              </w:rPr>
              <w:t>7.48 ± 3.53</w:t>
            </w:r>
          </w:p>
        </w:tc>
        <w:tc>
          <w:tcPr>
            <w:tcW w:w="1249" w:type="dxa"/>
            <w:vMerge/>
            <w:tcBorders>
              <w:top w:val="single" w:sz="4" w:space="0" w:color="000000"/>
              <w:left w:val="single" w:sz="12" w:space="0" w:color="auto"/>
              <w:bottom w:val="single" w:sz="4" w:space="0" w:color="000000"/>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p>
        </w:tc>
        <w:tc>
          <w:tcPr>
            <w:tcW w:w="1249" w:type="dxa"/>
            <w:vMerge/>
            <w:tcBorders>
              <w:top w:val="single" w:sz="4" w:space="0" w:color="000000"/>
              <w:left w:val="single" w:sz="4" w:space="0" w:color="auto"/>
              <w:bottom w:val="single" w:sz="4" w:space="0" w:color="000000"/>
              <w:right w:val="thickThinSmallGap" w:sz="18"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p>
        </w:tc>
      </w:tr>
      <w:tr w:rsidR="000C4FD3" w:rsidRPr="007D2B91">
        <w:trPr>
          <w:trHeight w:val="199"/>
          <w:jc w:val="center"/>
        </w:trPr>
        <w:tc>
          <w:tcPr>
            <w:tcW w:w="2498" w:type="dxa"/>
            <w:tcBorders>
              <w:top w:val="nil"/>
              <w:left w:val="thinThickSmallGap" w:sz="18" w:space="0" w:color="auto"/>
              <w:bottom w:val="thickThinSmallGap" w:sz="18" w:space="0" w:color="auto"/>
              <w:right w:val="single" w:sz="12" w:space="0" w:color="auto"/>
            </w:tcBorders>
            <w:vAlign w:val="center"/>
          </w:tcPr>
          <w:p w:rsidR="000C4FD3" w:rsidRPr="007D2B91" w:rsidRDefault="000C4FD3" w:rsidP="00A64031">
            <w:pPr>
              <w:spacing w:after="0" w:line="240" w:lineRule="auto"/>
              <w:rPr>
                <w:rFonts w:ascii="Times New Roman" w:hAnsi="Times New Roman" w:cs="Times New Roman"/>
                <w:color w:val="000000"/>
                <w:sz w:val="18"/>
                <w:szCs w:val="18"/>
              </w:rPr>
            </w:pPr>
            <w:r w:rsidRPr="007D2B91">
              <w:rPr>
                <w:rFonts w:ascii="Times New Roman" w:hAnsi="Times New Roman" w:cs="Times New Roman"/>
                <w:color w:val="000000"/>
                <w:sz w:val="18"/>
                <w:szCs w:val="18"/>
              </w:rPr>
              <w:t>Median</w:t>
            </w:r>
          </w:p>
        </w:tc>
        <w:tc>
          <w:tcPr>
            <w:tcW w:w="2061" w:type="dxa"/>
            <w:tcBorders>
              <w:top w:val="nil"/>
              <w:left w:val="single" w:sz="12" w:space="0" w:color="auto"/>
              <w:bottom w:val="thickThinSmallGap" w:sz="18" w:space="0" w:color="auto"/>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r w:rsidRPr="007D2B91">
              <w:rPr>
                <w:rFonts w:ascii="Times New Roman" w:hAnsi="Times New Roman" w:cs="Times New Roman"/>
                <w:color w:val="000000"/>
                <w:sz w:val="18"/>
                <w:szCs w:val="18"/>
              </w:rPr>
              <w:t>107.0</w:t>
            </w:r>
          </w:p>
        </w:tc>
        <w:tc>
          <w:tcPr>
            <w:tcW w:w="2061" w:type="dxa"/>
            <w:tcBorders>
              <w:top w:val="nil"/>
              <w:left w:val="single" w:sz="4" w:space="0" w:color="auto"/>
              <w:bottom w:val="thickThinSmallGap" w:sz="18" w:space="0" w:color="auto"/>
              <w:right w:val="single" w:sz="12"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r w:rsidRPr="007D2B91">
              <w:rPr>
                <w:rFonts w:ascii="Times New Roman" w:hAnsi="Times New Roman" w:cs="Times New Roman"/>
                <w:color w:val="000000"/>
                <w:sz w:val="18"/>
                <w:szCs w:val="18"/>
              </w:rPr>
              <w:t>7.15</w:t>
            </w:r>
          </w:p>
        </w:tc>
        <w:tc>
          <w:tcPr>
            <w:tcW w:w="1249" w:type="dxa"/>
            <w:vMerge/>
            <w:tcBorders>
              <w:top w:val="single" w:sz="4" w:space="0" w:color="000000"/>
              <w:left w:val="single" w:sz="12" w:space="0" w:color="auto"/>
              <w:bottom w:val="thickThinSmallGap" w:sz="18" w:space="0" w:color="auto"/>
              <w:right w:val="single" w:sz="4"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p>
        </w:tc>
        <w:tc>
          <w:tcPr>
            <w:tcW w:w="1249" w:type="dxa"/>
            <w:vMerge/>
            <w:tcBorders>
              <w:top w:val="single" w:sz="4" w:space="0" w:color="000000"/>
              <w:left w:val="single" w:sz="4" w:space="0" w:color="auto"/>
              <w:bottom w:val="thickThinSmallGap" w:sz="18" w:space="0" w:color="auto"/>
              <w:right w:val="thickThinSmallGap" w:sz="18" w:space="0" w:color="auto"/>
            </w:tcBorders>
            <w:vAlign w:val="center"/>
          </w:tcPr>
          <w:p w:rsidR="000C4FD3" w:rsidRPr="007D2B91" w:rsidRDefault="000C4FD3" w:rsidP="00A64031">
            <w:pPr>
              <w:spacing w:after="0" w:line="240" w:lineRule="auto"/>
              <w:jc w:val="center"/>
              <w:rPr>
                <w:rFonts w:ascii="Times New Roman" w:hAnsi="Times New Roman" w:cs="Times New Roman"/>
                <w:color w:val="000000"/>
                <w:sz w:val="18"/>
                <w:szCs w:val="18"/>
              </w:rPr>
            </w:pPr>
          </w:p>
        </w:tc>
      </w:tr>
    </w:tbl>
    <w:p w:rsidR="004F49E4" w:rsidRDefault="004F49E4" w:rsidP="004F49E4">
      <w:pPr>
        <w:spacing w:after="0" w:line="240" w:lineRule="auto"/>
        <w:jc w:val="center"/>
        <w:rPr>
          <w:rFonts w:ascii="Times New Roman" w:eastAsiaTheme="minorEastAsia" w:hAnsi="Times New Roman" w:cs="Times New Roman"/>
          <w:b/>
          <w:bCs/>
          <w:color w:val="000000"/>
          <w:sz w:val="18"/>
          <w:szCs w:val="18"/>
          <w:lang w:eastAsia="zh-CN"/>
        </w:rPr>
      </w:pPr>
    </w:p>
    <w:p w:rsidR="000C4FD3" w:rsidRPr="004F49E4" w:rsidRDefault="000C4FD3" w:rsidP="004F49E4">
      <w:pPr>
        <w:spacing w:after="0" w:line="240" w:lineRule="auto"/>
        <w:jc w:val="center"/>
        <w:rPr>
          <w:rFonts w:ascii="Times New Roman" w:hAnsi="Times New Roman" w:cs="Times New Roman"/>
          <w:b/>
          <w:bCs/>
          <w:color w:val="000000"/>
          <w:sz w:val="18"/>
          <w:szCs w:val="18"/>
          <w:lang w:bidi="ar-EG"/>
        </w:rPr>
      </w:pPr>
      <w:r w:rsidRPr="004F49E4">
        <w:rPr>
          <w:rFonts w:ascii="Times New Roman" w:hAnsi="Times New Roman" w:cs="Times New Roman"/>
          <w:b/>
          <w:bCs/>
          <w:color w:val="000000"/>
          <w:sz w:val="18"/>
          <w:szCs w:val="18"/>
        </w:rPr>
        <w:lastRenderedPageBreak/>
        <w:t>Table (3): Relation between LVDD grade and Hs-</w:t>
      </w:r>
      <w:proofErr w:type="spellStart"/>
      <w:r w:rsidRPr="004F49E4">
        <w:rPr>
          <w:rFonts w:ascii="Times New Roman" w:hAnsi="Times New Roman" w:cs="Times New Roman"/>
          <w:b/>
          <w:bCs/>
          <w:color w:val="000000"/>
          <w:sz w:val="18"/>
          <w:szCs w:val="18"/>
        </w:rPr>
        <w:t>cTnT</w:t>
      </w:r>
      <w:proofErr w:type="spellEnd"/>
      <w:r w:rsidRPr="004F49E4">
        <w:rPr>
          <w:rFonts w:ascii="Times New Roman" w:hAnsi="Times New Roman" w:cs="Times New Roman"/>
          <w:b/>
          <w:bCs/>
          <w:color w:val="000000"/>
          <w:sz w:val="18"/>
          <w:szCs w:val="18"/>
        </w:rPr>
        <w:t xml:space="preserve"> in patients group</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CellMar>
          <w:left w:w="28" w:type="dxa"/>
          <w:right w:w="28" w:type="dxa"/>
        </w:tblCellMar>
        <w:tblLook w:val="00A0"/>
      </w:tblPr>
      <w:tblGrid>
        <w:gridCol w:w="1679"/>
        <w:gridCol w:w="1393"/>
        <w:gridCol w:w="1512"/>
        <w:gridCol w:w="1631"/>
        <w:gridCol w:w="1514"/>
        <w:gridCol w:w="728"/>
        <w:gridCol w:w="979"/>
      </w:tblGrid>
      <w:tr w:rsidR="000C4FD3" w:rsidRPr="004F49E4" w:rsidTr="00C140D7">
        <w:trPr>
          <w:jc w:val="center"/>
        </w:trPr>
        <w:tc>
          <w:tcPr>
            <w:tcW w:w="890" w:type="pct"/>
            <w:tcBorders>
              <w:top w:val="thinThickSmallGap" w:sz="18" w:space="0" w:color="auto"/>
              <w:left w:val="thinThickSmallGap" w:sz="18" w:space="0" w:color="auto"/>
              <w:bottom w:val="nil"/>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3205" w:type="pct"/>
            <w:gridSpan w:val="4"/>
            <w:tcBorders>
              <w:top w:val="thinThickSmallGap" w:sz="18" w:space="0" w:color="auto"/>
              <w:left w:val="single" w:sz="12" w:space="0" w:color="auto"/>
              <w:bottom w:val="single" w:sz="4" w:space="0" w:color="auto"/>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LVDD grade</w:t>
            </w:r>
          </w:p>
        </w:tc>
        <w:tc>
          <w:tcPr>
            <w:tcW w:w="386" w:type="pct"/>
            <w:vMerge w:val="restart"/>
            <w:tcBorders>
              <w:top w:val="thinThickSmallGap" w:sz="18" w:space="0" w:color="auto"/>
              <w:left w:val="single" w:sz="12" w:space="0" w:color="auto"/>
              <w:bottom w:val="single" w:sz="4" w:space="0" w:color="000000"/>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vertAlign w:val="superscript"/>
              </w:rPr>
              <w:t>KW</w:t>
            </w:r>
          </w:p>
        </w:tc>
        <w:tc>
          <w:tcPr>
            <w:tcW w:w="520" w:type="pct"/>
            <w:vMerge w:val="restart"/>
            <w:tcBorders>
              <w:top w:val="thinThickSmallGap" w:sz="18" w:space="0" w:color="auto"/>
              <w:left w:val="single" w:sz="4" w:space="0" w:color="auto"/>
              <w:bottom w:val="single" w:sz="4" w:space="0" w:color="000000"/>
              <w:right w:val="thickThinSmallGap" w:sz="18" w:space="0" w:color="auto"/>
            </w:tcBorders>
            <w:vAlign w:val="center"/>
          </w:tcPr>
          <w:p w:rsidR="000C4FD3" w:rsidRP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i/>
                <w:iCs/>
                <w:color w:val="000000"/>
                <w:sz w:val="18"/>
                <w:szCs w:val="18"/>
              </w:rPr>
              <w:t>p</w:t>
            </w:r>
          </w:p>
        </w:tc>
      </w:tr>
      <w:tr w:rsidR="000C4FD3" w:rsidRPr="004F49E4" w:rsidTr="00C140D7">
        <w:trPr>
          <w:jc w:val="center"/>
        </w:trPr>
        <w:tc>
          <w:tcPr>
            <w:tcW w:w="890" w:type="pct"/>
            <w:tcBorders>
              <w:top w:val="nil"/>
              <w:left w:val="thinThickSmallGap" w:sz="18" w:space="0" w:color="auto"/>
              <w:bottom w:val="single" w:sz="12" w:space="0" w:color="auto"/>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738" w:type="pct"/>
            <w:tcBorders>
              <w:top w:val="single" w:sz="4" w:space="0" w:color="auto"/>
              <w:left w:val="single" w:sz="12" w:space="0" w:color="auto"/>
              <w:bottom w:val="single" w:sz="12" w:space="0" w:color="auto"/>
              <w:right w:val="single" w:sz="4" w:space="0" w:color="auto"/>
            </w:tcBorders>
            <w:vAlign w:val="center"/>
          </w:tcPr>
          <w:p w:rsid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I</w:t>
            </w:r>
          </w:p>
          <w:p w:rsidR="000C4FD3" w:rsidRP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(n = 14)</w:t>
            </w:r>
          </w:p>
        </w:tc>
        <w:tc>
          <w:tcPr>
            <w:tcW w:w="801" w:type="pct"/>
            <w:tcBorders>
              <w:top w:val="single" w:sz="4" w:space="0" w:color="auto"/>
              <w:left w:val="single" w:sz="4" w:space="0" w:color="auto"/>
              <w:bottom w:val="single" w:sz="12" w:space="0" w:color="auto"/>
              <w:right w:val="single" w:sz="4" w:space="0" w:color="auto"/>
            </w:tcBorders>
            <w:vAlign w:val="center"/>
          </w:tcPr>
          <w:p w:rsid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II</w:t>
            </w:r>
          </w:p>
          <w:p w:rsidR="000C4FD3" w:rsidRP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(n = 26)</w:t>
            </w:r>
          </w:p>
        </w:tc>
        <w:tc>
          <w:tcPr>
            <w:tcW w:w="864" w:type="pct"/>
            <w:tcBorders>
              <w:top w:val="single" w:sz="4" w:space="0" w:color="auto"/>
              <w:left w:val="single" w:sz="4" w:space="0" w:color="auto"/>
              <w:bottom w:val="single" w:sz="12" w:space="0" w:color="auto"/>
              <w:right w:val="single" w:sz="4" w:space="0" w:color="auto"/>
            </w:tcBorders>
            <w:vAlign w:val="center"/>
          </w:tcPr>
          <w:p w:rsid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III</w:t>
            </w:r>
          </w:p>
          <w:p w:rsidR="000C4FD3" w:rsidRP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(n = 13)</w:t>
            </w:r>
          </w:p>
        </w:tc>
        <w:tc>
          <w:tcPr>
            <w:tcW w:w="801" w:type="pct"/>
            <w:tcBorders>
              <w:top w:val="single" w:sz="4" w:space="0" w:color="auto"/>
              <w:left w:val="single" w:sz="4" w:space="0" w:color="auto"/>
              <w:bottom w:val="single" w:sz="12" w:space="0" w:color="auto"/>
              <w:right w:val="single" w:sz="12" w:space="0" w:color="auto"/>
            </w:tcBorders>
            <w:vAlign w:val="center"/>
          </w:tcPr>
          <w:p w:rsid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IV</w:t>
            </w:r>
          </w:p>
          <w:p w:rsidR="000C4FD3" w:rsidRP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(n = 7)</w:t>
            </w:r>
          </w:p>
        </w:tc>
        <w:tc>
          <w:tcPr>
            <w:tcW w:w="386" w:type="pct"/>
            <w:vMerge/>
            <w:tcBorders>
              <w:top w:val="single" w:sz="4" w:space="0" w:color="000000"/>
              <w:left w:val="single" w:sz="12" w:space="0" w:color="auto"/>
              <w:bottom w:val="single" w:sz="12" w:space="0" w:color="auto"/>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b/>
                <w:bCs/>
                <w:color w:val="000000"/>
                <w:sz w:val="18"/>
                <w:szCs w:val="18"/>
              </w:rPr>
            </w:pPr>
          </w:p>
        </w:tc>
        <w:tc>
          <w:tcPr>
            <w:tcW w:w="520" w:type="pct"/>
            <w:vMerge/>
            <w:tcBorders>
              <w:top w:val="single" w:sz="4" w:space="0" w:color="000000"/>
              <w:left w:val="single" w:sz="4" w:space="0" w:color="auto"/>
              <w:bottom w:val="single" w:sz="12" w:space="0" w:color="auto"/>
              <w:right w:val="thickThinSmallGap" w:sz="18" w:space="0" w:color="auto"/>
            </w:tcBorders>
            <w:vAlign w:val="center"/>
          </w:tcPr>
          <w:p w:rsidR="000C4FD3" w:rsidRPr="004F49E4" w:rsidRDefault="000C4FD3" w:rsidP="004F49E4">
            <w:pPr>
              <w:spacing w:after="0" w:line="240" w:lineRule="auto"/>
              <w:jc w:val="center"/>
              <w:rPr>
                <w:rFonts w:ascii="Times New Roman" w:hAnsi="Times New Roman" w:cs="Times New Roman"/>
                <w:b/>
                <w:bCs/>
                <w:color w:val="000000"/>
                <w:sz w:val="18"/>
                <w:szCs w:val="18"/>
              </w:rPr>
            </w:pPr>
          </w:p>
        </w:tc>
      </w:tr>
      <w:tr w:rsidR="000C4FD3" w:rsidRPr="004F49E4" w:rsidTr="00C140D7">
        <w:trPr>
          <w:jc w:val="center"/>
        </w:trPr>
        <w:tc>
          <w:tcPr>
            <w:tcW w:w="890" w:type="pct"/>
            <w:tcBorders>
              <w:top w:val="single" w:sz="12" w:space="0" w:color="auto"/>
              <w:left w:val="thinThickSmallGap" w:sz="18" w:space="0" w:color="auto"/>
              <w:bottom w:val="nil"/>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b/>
                <w:bCs/>
                <w:color w:val="000000"/>
                <w:sz w:val="18"/>
                <w:szCs w:val="18"/>
              </w:rPr>
              <w:t>Hs-</w:t>
            </w:r>
            <w:proofErr w:type="spellStart"/>
            <w:r w:rsidRPr="004F49E4">
              <w:rPr>
                <w:rFonts w:ascii="Times New Roman" w:hAnsi="Times New Roman" w:cs="Times New Roman"/>
                <w:b/>
                <w:bCs/>
                <w:color w:val="000000"/>
                <w:sz w:val="18"/>
                <w:szCs w:val="18"/>
              </w:rPr>
              <w:t>cTnT</w:t>
            </w:r>
            <w:proofErr w:type="spellEnd"/>
            <w:r w:rsidRPr="004F49E4">
              <w:rPr>
                <w:rFonts w:ascii="Times New Roman" w:hAnsi="Times New Roman" w:cs="Times New Roman"/>
                <w:b/>
                <w:bCs/>
                <w:color w:val="000000"/>
                <w:sz w:val="18"/>
                <w:szCs w:val="18"/>
              </w:rPr>
              <w:t xml:space="preserve"> (</w:t>
            </w:r>
            <w:proofErr w:type="spellStart"/>
            <w:r w:rsidRPr="004F49E4">
              <w:rPr>
                <w:rFonts w:ascii="Times New Roman" w:hAnsi="Times New Roman" w:cs="Times New Roman"/>
                <w:b/>
                <w:bCs/>
                <w:color w:val="000000"/>
                <w:sz w:val="18"/>
                <w:szCs w:val="18"/>
              </w:rPr>
              <w:t>ng</w:t>
            </w:r>
            <w:proofErr w:type="spellEnd"/>
            <w:r w:rsidRPr="004F49E4">
              <w:rPr>
                <w:rFonts w:ascii="Times New Roman" w:hAnsi="Times New Roman" w:cs="Times New Roman"/>
                <w:b/>
                <w:bCs/>
                <w:color w:val="000000"/>
                <w:sz w:val="18"/>
                <w:szCs w:val="18"/>
              </w:rPr>
              <w:t>/L)</w:t>
            </w:r>
          </w:p>
        </w:tc>
        <w:tc>
          <w:tcPr>
            <w:tcW w:w="738" w:type="pct"/>
            <w:tcBorders>
              <w:top w:val="single" w:sz="12" w:space="0" w:color="auto"/>
              <w:left w:val="single" w:sz="12"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801" w:type="pct"/>
            <w:tcBorders>
              <w:top w:val="single" w:sz="12" w:space="0" w:color="auto"/>
              <w:left w:val="single" w:sz="4"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864" w:type="pct"/>
            <w:tcBorders>
              <w:top w:val="single" w:sz="12" w:space="0" w:color="auto"/>
              <w:left w:val="single" w:sz="4"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801" w:type="pct"/>
            <w:tcBorders>
              <w:top w:val="single" w:sz="12" w:space="0" w:color="auto"/>
              <w:left w:val="single" w:sz="4" w:space="0" w:color="auto"/>
              <w:bottom w:val="nil"/>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386" w:type="pct"/>
            <w:tcBorders>
              <w:top w:val="single" w:sz="12" w:space="0" w:color="auto"/>
              <w:left w:val="single" w:sz="12"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520" w:type="pct"/>
            <w:tcBorders>
              <w:top w:val="single" w:sz="12" w:space="0" w:color="auto"/>
              <w:left w:val="single" w:sz="4" w:space="0" w:color="auto"/>
              <w:bottom w:val="nil"/>
              <w:right w:val="thickThinSmallGap" w:sz="18"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r>
      <w:tr w:rsidR="000C4FD3" w:rsidRPr="004F49E4" w:rsidTr="00C140D7">
        <w:trPr>
          <w:jc w:val="center"/>
        </w:trPr>
        <w:tc>
          <w:tcPr>
            <w:tcW w:w="890" w:type="pct"/>
            <w:tcBorders>
              <w:top w:val="nil"/>
              <w:left w:val="thinThickSmallGap" w:sz="18" w:space="0" w:color="auto"/>
              <w:bottom w:val="nil"/>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Min. – Max.</w:t>
            </w:r>
          </w:p>
        </w:tc>
        <w:tc>
          <w:tcPr>
            <w:tcW w:w="738" w:type="pct"/>
            <w:tcBorders>
              <w:top w:val="nil"/>
              <w:left w:val="single" w:sz="12"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20.40 – 70.20</w:t>
            </w:r>
          </w:p>
        </w:tc>
        <w:tc>
          <w:tcPr>
            <w:tcW w:w="801" w:type="pct"/>
            <w:tcBorders>
              <w:top w:val="nil"/>
              <w:left w:val="single" w:sz="4"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31.70 – 438.0</w:t>
            </w:r>
          </w:p>
        </w:tc>
        <w:tc>
          <w:tcPr>
            <w:tcW w:w="864" w:type="pct"/>
            <w:tcBorders>
              <w:top w:val="nil"/>
              <w:left w:val="single" w:sz="4"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116.0 – 530.0</w:t>
            </w:r>
          </w:p>
        </w:tc>
        <w:tc>
          <w:tcPr>
            <w:tcW w:w="801" w:type="pct"/>
            <w:tcBorders>
              <w:top w:val="nil"/>
              <w:left w:val="single" w:sz="4" w:space="0" w:color="auto"/>
              <w:bottom w:val="nil"/>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438.0 – 600.0</w:t>
            </w:r>
          </w:p>
        </w:tc>
        <w:tc>
          <w:tcPr>
            <w:tcW w:w="386" w:type="pct"/>
            <w:vMerge w:val="restart"/>
            <w:tcBorders>
              <w:top w:val="nil"/>
              <w:left w:val="single" w:sz="12" w:space="0" w:color="auto"/>
              <w:bottom w:val="single" w:sz="4" w:space="0" w:color="000000"/>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45.795</w:t>
            </w:r>
          </w:p>
        </w:tc>
        <w:tc>
          <w:tcPr>
            <w:tcW w:w="520" w:type="pct"/>
            <w:vMerge w:val="restart"/>
            <w:tcBorders>
              <w:top w:val="nil"/>
              <w:left w:val="single" w:sz="4" w:space="0" w:color="auto"/>
              <w:bottom w:val="single" w:sz="4" w:space="0" w:color="000000"/>
              <w:right w:val="thickThinSmallGap" w:sz="18"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&lt;0.001</w:t>
            </w:r>
            <w:r w:rsidRPr="004F49E4">
              <w:rPr>
                <w:rFonts w:ascii="Times New Roman" w:hAnsi="Times New Roman" w:cs="Times New Roman"/>
                <w:color w:val="000000"/>
                <w:sz w:val="18"/>
                <w:szCs w:val="18"/>
                <w:vertAlign w:val="superscript"/>
              </w:rPr>
              <w:t>***</w:t>
            </w:r>
          </w:p>
        </w:tc>
      </w:tr>
      <w:tr w:rsidR="000C4FD3" w:rsidRPr="004F49E4" w:rsidTr="00C140D7">
        <w:trPr>
          <w:jc w:val="center"/>
        </w:trPr>
        <w:tc>
          <w:tcPr>
            <w:tcW w:w="890" w:type="pct"/>
            <w:tcBorders>
              <w:top w:val="nil"/>
              <w:left w:val="thinThickSmallGap" w:sz="18" w:space="0" w:color="auto"/>
              <w:bottom w:val="nil"/>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Mean ± SD</w:t>
            </w:r>
          </w:p>
        </w:tc>
        <w:tc>
          <w:tcPr>
            <w:tcW w:w="738" w:type="pct"/>
            <w:tcBorders>
              <w:top w:val="nil"/>
              <w:left w:val="single" w:sz="12"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39.25 ± 16.28</w:t>
            </w:r>
          </w:p>
        </w:tc>
        <w:tc>
          <w:tcPr>
            <w:tcW w:w="801" w:type="pct"/>
            <w:tcBorders>
              <w:top w:val="nil"/>
              <w:left w:val="single" w:sz="4"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115.60 ± 80.01</w:t>
            </w:r>
          </w:p>
        </w:tc>
        <w:tc>
          <w:tcPr>
            <w:tcW w:w="864" w:type="pct"/>
            <w:tcBorders>
              <w:top w:val="nil"/>
              <w:left w:val="single" w:sz="4" w:space="0" w:color="auto"/>
              <w:bottom w:val="nil"/>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218.52 ± 129.41</w:t>
            </w:r>
          </w:p>
        </w:tc>
        <w:tc>
          <w:tcPr>
            <w:tcW w:w="801" w:type="pct"/>
            <w:tcBorders>
              <w:top w:val="nil"/>
              <w:left w:val="single" w:sz="4" w:space="0" w:color="auto"/>
              <w:bottom w:val="nil"/>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488.57 ± 63.22</w:t>
            </w:r>
          </w:p>
        </w:tc>
        <w:tc>
          <w:tcPr>
            <w:tcW w:w="386" w:type="pct"/>
            <w:vMerge/>
            <w:tcBorders>
              <w:top w:val="single" w:sz="4" w:space="0" w:color="000000"/>
              <w:left w:val="single" w:sz="12" w:space="0" w:color="auto"/>
              <w:bottom w:val="single" w:sz="4" w:space="0" w:color="000000"/>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520" w:type="pct"/>
            <w:vMerge/>
            <w:tcBorders>
              <w:top w:val="single" w:sz="4" w:space="0" w:color="000000"/>
              <w:left w:val="single" w:sz="4" w:space="0" w:color="auto"/>
              <w:bottom w:val="single" w:sz="4" w:space="0" w:color="000000"/>
              <w:right w:val="thickThinSmallGap" w:sz="18"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r>
      <w:tr w:rsidR="000C4FD3" w:rsidRPr="004F49E4" w:rsidTr="00C140D7">
        <w:trPr>
          <w:jc w:val="center"/>
        </w:trPr>
        <w:tc>
          <w:tcPr>
            <w:tcW w:w="890" w:type="pct"/>
            <w:tcBorders>
              <w:top w:val="nil"/>
              <w:left w:val="thinThickSmallGap" w:sz="18" w:space="0" w:color="auto"/>
              <w:bottom w:val="single" w:sz="4" w:space="0" w:color="auto"/>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Median</w:t>
            </w:r>
          </w:p>
        </w:tc>
        <w:tc>
          <w:tcPr>
            <w:tcW w:w="738" w:type="pct"/>
            <w:tcBorders>
              <w:top w:val="nil"/>
              <w:left w:val="single" w:sz="12" w:space="0" w:color="auto"/>
              <w:bottom w:val="single" w:sz="4" w:space="0" w:color="auto"/>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32.30</w:t>
            </w:r>
          </w:p>
        </w:tc>
        <w:tc>
          <w:tcPr>
            <w:tcW w:w="801" w:type="pct"/>
            <w:tcBorders>
              <w:top w:val="nil"/>
              <w:left w:val="single" w:sz="4" w:space="0" w:color="auto"/>
              <w:bottom w:val="single" w:sz="4" w:space="0" w:color="auto"/>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101.0</w:t>
            </w:r>
          </w:p>
        </w:tc>
        <w:tc>
          <w:tcPr>
            <w:tcW w:w="864" w:type="pct"/>
            <w:tcBorders>
              <w:top w:val="nil"/>
              <w:left w:val="single" w:sz="4" w:space="0" w:color="auto"/>
              <w:bottom w:val="single" w:sz="4" w:space="0" w:color="auto"/>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154.90</w:t>
            </w:r>
          </w:p>
        </w:tc>
        <w:tc>
          <w:tcPr>
            <w:tcW w:w="801" w:type="pct"/>
            <w:tcBorders>
              <w:top w:val="nil"/>
              <w:left w:val="single" w:sz="4" w:space="0" w:color="auto"/>
              <w:bottom w:val="single" w:sz="4" w:space="0" w:color="auto"/>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452.0</w:t>
            </w:r>
          </w:p>
        </w:tc>
        <w:tc>
          <w:tcPr>
            <w:tcW w:w="386" w:type="pct"/>
            <w:vMerge/>
            <w:tcBorders>
              <w:top w:val="single" w:sz="4" w:space="0" w:color="000000"/>
              <w:left w:val="single" w:sz="12" w:space="0" w:color="auto"/>
              <w:bottom w:val="single" w:sz="4" w:space="0" w:color="auto"/>
              <w:right w:val="single" w:sz="4"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c>
          <w:tcPr>
            <w:tcW w:w="520" w:type="pct"/>
            <w:vMerge/>
            <w:tcBorders>
              <w:top w:val="single" w:sz="4" w:space="0" w:color="000000"/>
              <w:left w:val="single" w:sz="4" w:space="0" w:color="auto"/>
              <w:bottom w:val="single" w:sz="4" w:space="0" w:color="auto"/>
              <w:right w:val="thickThinSmallGap" w:sz="18"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rPr>
            </w:pPr>
          </w:p>
        </w:tc>
      </w:tr>
      <w:tr w:rsidR="000C4FD3" w:rsidRPr="004F49E4" w:rsidTr="00C140D7">
        <w:trPr>
          <w:jc w:val="center"/>
        </w:trPr>
        <w:tc>
          <w:tcPr>
            <w:tcW w:w="890" w:type="pct"/>
            <w:tcBorders>
              <w:top w:val="single" w:sz="4" w:space="0" w:color="auto"/>
              <w:left w:val="thinThickSmallGap" w:sz="18" w:space="0" w:color="auto"/>
              <w:bottom w:val="thickThinSmallGap" w:sz="18" w:space="0" w:color="auto"/>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Sig. bet. grades</w:t>
            </w:r>
          </w:p>
        </w:tc>
        <w:tc>
          <w:tcPr>
            <w:tcW w:w="3205" w:type="pct"/>
            <w:gridSpan w:val="4"/>
            <w:tcBorders>
              <w:top w:val="single" w:sz="4" w:space="0" w:color="auto"/>
              <w:left w:val="single" w:sz="12" w:space="0" w:color="auto"/>
              <w:bottom w:val="thickThinSmallGap" w:sz="18" w:space="0" w:color="auto"/>
              <w:right w:val="single" w:sz="12" w:space="0" w:color="auto"/>
            </w:tcBorders>
            <w:vAlign w:val="center"/>
          </w:tcPr>
          <w:p w:rsidR="000C4FD3" w:rsidRPr="004F49E4" w:rsidRDefault="000C4FD3" w:rsidP="004F49E4">
            <w:pPr>
              <w:spacing w:after="0" w:line="240" w:lineRule="auto"/>
              <w:jc w:val="center"/>
              <w:rPr>
                <w:rFonts w:ascii="Times New Roman" w:hAnsi="Times New Roman" w:cs="Times New Roman"/>
                <w:color w:val="000000"/>
                <w:sz w:val="18"/>
                <w:szCs w:val="18"/>
                <w:lang w:val="da-DK"/>
              </w:rPr>
            </w:pPr>
            <w:r w:rsidRPr="004F49E4">
              <w:rPr>
                <w:rFonts w:ascii="Times New Roman" w:hAnsi="Times New Roman" w:cs="Times New Roman"/>
                <w:color w:val="000000"/>
                <w:sz w:val="18"/>
                <w:szCs w:val="18"/>
                <w:lang w:val="da-DK"/>
              </w:rPr>
              <w:t>I-II</w:t>
            </w:r>
            <w:r w:rsidRPr="004F49E4">
              <w:rPr>
                <w:rFonts w:ascii="Times New Roman" w:hAnsi="Times New Roman" w:cs="Times New Roman"/>
                <w:color w:val="000000"/>
                <w:sz w:val="18"/>
                <w:szCs w:val="18"/>
                <w:vertAlign w:val="superscript"/>
                <w:lang w:val="da-DK"/>
              </w:rPr>
              <w:t>***</w:t>
            </w:r>
            <w:r w:rsidRPr="004F49E4">
              <w:rPr>
                <w:rFonts w:ascii="Times New Roman" w:hAnsi="Times New Roman" w:cs="Times New Roman"/>
                <w:color w:val="000000"/>
                <w:sz w:val="18"/>
                <w:szCs w:val="18"/>
                <w:lang w:val="da-DK"/>
              </w:rPr>
              <w:t>, I-III</w:t>
            </w:r>
            <w:r w:rsidRPr="004F49E4">
              <w:rPr>
                <w:rFonts w:ascii="Times New Roman" w:hAnsi="Times New Roman" w:cs="Times New Roman"/>
                <w:color w:val="000000"/>
                <w:sz w:val="18"/>
                <w:szCs w:val="18"/>
                <w:vertAlign w:val="superscript"/>
                <w:lang w:val="da-DK"/>
              </w:rPr>
              <w:t>***</w:t>
            </w:r>
            <w:r w:rsidRPr="004F49E4">
              <w:rPr>
                <w:rFonts w:ascii="Times New Roman" w:hAnsi="Times New Roman" w:cs="Times New Roman"/>
                <w:color w:val="000000"/>
                <w:sz w:val="18"/>
                <w:szCs w:val="18"/>
                <w:lang w:val="da-DK"/>
              </w:rPr>
              <w:t>, I-IV</w:t>
            </w:r>
            <w:r w:rsidRPr="004F49E4">
              <w:rPr>
                <w:rFonts w:ascii="Times New Roman" w:hAnsi="Times New Roman" w:cs="Times New Roman"/>
                <w:color w:val="000000"/>
                <w:sz w:val="18"/>
                <w:szCs w:val="18"/>
                <w:vertAlign w:val="superscript"/>
                <w:lang w:val="da-DK"/>
              </w:rPr>
              <w:t>***</w:t>
            </w:r>
            <w:r w:rsidRPr="004F49E4">
              <w:rPr>
                <w:rFonts w:ascii="Times New Roman" w:hAnsi="Times New Roman" w:cs="Times New Roman"/>
                <w:color w:val="000000"/>
                <w:sz w:val="18"/>
                <w:szCs w:val="18"/>
                <w:lang w:val="da-DK"/>
              </w:rPr>
              <w:t>, II-III</w:t>
            </w:r>
            <w:r w:rsidRPr="004F49E4">
              <w:rPr>
                <w:rFonts w:ascii="Times New Roman" w:hAnsi="Times New Roman" w:cs="Times New Roman"/>
                <w:color w:val="000000"/>
                <w:sz w:val="18"/>
                <w:szCs w:val="18"/>
                <w:vertAlign w:val="superscript"/>
                <w:lang w:val="da-DK"/>
              </w:rPr>
              <w:t>***</w:t>
            </w:r>
            <w:r w:rsidRPr="004F49E4">
              <w:rPr>
                <w:rFonts w:ascii="Times New Roman" w:hAnsi="Times New Roman" w:cs="Times New Roman"/>
                <w:color w:val="000000"/>
                <w:sz w:val="18"/>
                <w:szCs w:val="18"/>
                <w:lang w:val="da-DK"/>
              </w:rPr>
              <w:t>, II-IV</w:t>
            </w:r>
            <w:r w:rsidRPr="004F49E4">
              <w:rPr>
                <w:rFonts w:ascii="Times New Roman" w:hAnsi="Times New Roman" w:cs="Times New Roman"/>
                <w:color w:val="000000"/>
                <w:sz w:val="18"/>
                <w:szCs w:val="18"/>
                <w:vertAlign w:val="superscript"/>
                <w:lang w:val="da-DK"/>
              </w:rPr>
              <w:t>***</w:t>
            </w:r>
            <w:r w:rsidRPr="004F49E4">
              <w:rPr>
                <w:rFonts w:ascii="Times New Roman" w:hAnsi="Times New Roman" w:cs="Times New Roman"/>
                <w:color w:val="000000"/>
                <w:sz w:val="18"/>
                <w:szCs w:val="18"/>
                <w:lang w:val="da-DK"/>
              </w:rPr>
              <w:t>, III-IV</w:t>
            </w:r>
            <w:r w:rsidRPr="004F49E4">
              <w:rPr>
                <w:rFonts w:ascii="Times New Roman" w:hAnsi="Times New Roman" w:cs="Times New Roman"/>
                <w:color w:val="000000"/>
                <w:sz w:val="18"/>
                <w:szCs w:val="18"/>
                <w:vertAlign w:val="superscript"/>
                <w:lang w:val="da-DK"/>
              </w:rPr>
              <w:t>**</w:t>
            </w:r>
          </w:p>
        </w:tc>
        <w:tc>
          <w:tcPr>
            <w:tcW w:w="386" w:type="pct"/>
            <w:tcBorders>
              <w:top w:val="single" w:sz="4" w:space="0" w:color="auto"/>
              <w:left w:val="single" w:sz="12" w:space="0" w:color="auto"/>
              <w:bottom w:val="thickThinSmallGap" w:sz="18" w:space="0" w:color="auto"/>
              <w:right w:val="nil"/>
            </w:tcBorders>
            <w:shd w:val="clear" w:color="auto" w:fill="BFBFBF"/>
            <w:vAlign w:val="center"/>
          </w:tcPr>
          <w:p w:rsidR="000C4FD3" w:rsidRPr="004F49E4" w:rsidRDefault="000C4FD3" w:rsidP="004F49E4">
            <w:pPr>
              <w:spacing w:after="0" w:line="240" w:lineRule="auto"/>
              <w:jc w:val="center"/>
              <w:rPr>
                <w:rFonts w:ascii="Times New Roman" w:hAnsi="Times New Roman" w:cs="Times New Roman"/>
                <w:color w:val="000000"/>
                <w:sz w:val="18"/>
                <w:szCs w:val="18"/>
                <w:lang w:val="da-DK"/>
              </w:rPr>
            </w:pPr>
          </w:p>
        </w:tc>
        <w:tc>
          <w:tcPr>
            <w:tcW w:w="520" w:type="pct"/>
            <w:tcBorders>
              <w:top w:val="single" w:sz="4" w:space="0" w:color="auto"/>
              <w:left w:val="nil"/>
              <w:bottom w:val="thickThinSmallGap" w:sz="18" w:space="0" w:color="auto"/>
              <w:right w:val="thickThinSmallGap" w:sz="18" w:space="0" w:color="auto"/>
            </w:tcBorders>
            <w:shd w:val="clear" w:color="auto" w:fill="BFBFBF"/>
            <w:vAlign w:val="center"/>
          </w:tcPr>
          <w:p w:rsidR="000C4FD3" w:rsidRPr="004F49E4" w:rsidRDefault="000C4FD3" w:rsidP="004F49E4">
            <w:pPr>
              <w:spacing w:after="0" w:line="240" w:lineRule="auto"/>
              <w:jc w:val="center"/>
              <w:rPr>
                <w:rFonts w:ascii="Times New Roman" w:hAnsi="Times New Roman" w:cs="Times New Roman"/>
                <w:color w:val="000000"/>
                <w:sz w:val="18"/>
                <w:szCs w:val="18"/>
                <w:lang w:val="da-DK"/>
              </w:rPr>
            </w:pPr>
          </w:p>
        </w:tc>
      </w:tr>
    </w:tbl>
    <w:p w:rsidR="000C4FD3" w:rsidRPr="004F49E4" w:rsidRDefault="000C4FD3" w:rsidP="00E46B0F">
      <w:pPr>
        <w:spacing w:after="0" w:line="240" w:lineRule="auto"/>
        <w:jc w:val="center"/>
        <w:rPr>
          <w:rFonts w:ascii="Times New Roman" w:hAnsi="Times New Roman" w:cs="Times New Roman"/>
          <w:b/>
          <w:bCs/>
          <w:color w:val="000000"/>
          <w:sz w:val="18"/>
          <w:szCs w:val="18"/>
          <w:lang w:val="da-DK" w:bidi="ar-EG"/>
        </w:rPr>
      </w:pPr>
    </w:p>
    <w:p w:rsidR="000C4FD3" w:rsidRPr="004F49E4" w:rsidRDefault="000C4FD3" w:rsidP="004F49E4">
      <w:pPr>
        <w:spacing w:after="0" w:line="240" w:lineRule="auto"/>
        <w:jc w:val="both"/>
        <w:rPr>
          <w:rFonts w:ascii="Times New Roman" w:hAnsi="Times New Roman" w:cs="Times New Roman"/>
          <w:b/>
          <w:bCs/>
          <w:color w:val="000000"/>
          <w:sz w:val="18"/>
          <w:szCs w:val="18"/>
          <w:lang w:bidi="ar-EG"/>
        </w:rPr>
      </w:pPr>
      <w:r w:rsidRPr="004F49E4">
        <w:rPr>
          <w:rFonts w:ascii="Times New Roman" w:hAnsi="Times New Roman" w:cs="Times New Roman"/>
          <w:b/>
          <w:bCs/>
          <w:color w:val="000000"/>
          <w:sz w:val="18"/>
          <w:szCs w:val="18"/>
          <w:lang w:bidi="ar-EG"/>
        </w:rPr>
        <w:t>Table (4): Agreement (sensitivity, specificity and accuracy) for Hs-</w:t>
      </w:r>
      <w:proofErr w:type="spellStart"/>
      <w:r w:rsidRPr="004F49E4">
        <w:rPr>
          <w:rFonts w:ascii="Times New Roman" w:hAnsi="Times New Roman" w:cs="Times New Roman"/>
          <w:b/>
          <w:bCs/>
          <w:color w:val="000000"/>
          <w:sz w:val="18"/>
          <w:szCs w:val="18"/>
          <w:lang w:bidi="ar-EG"/>
        </w:rPr>
        <w:t>cTnT</w:t>
      </w:r>
      <w:proofErr w:type="spellEnd"/>
      <w:r w:rsidRPr="004F49E4">
        <w:rPr>
          <w:rFonts w:ascii="Times New Roman" w:hAnsi="Times New Roman" w:cs="Times New Roman"/>
          <w:b/>
          <w:bCs/>
          <w:color w:val="000000"/>
          <w:sz w:val="18"/>
          <w:szCs w:val="18"/>
          <w:lang w:bidi="ar-EG"/>
        </w:rPr>
        <w:t xml:space="preserve"> for diagnosing grade I and grade II (LVDD</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4"/>
        <w:gridCol w:w="1519"/>
        <w:gridCol w:w="1137"/>
        <w:gridCol w:w="1220"/>
        <w:gridCol w:w="757"/>
        <w:gridCol w:w="787"/>
        <w:gridCol w:w="787"/>
        <w:gridCol w:w="787"/>
        <w:gridCol w:w="726"/>
      </w:tblGrid>
      <w:tr w:rsidR="000C4FD3" w:rsidRPr="004F49E4" w:rsidTr="00B86D63">
        <w:trPr>
          <w:trHeight w:val="1105"/>
          <w:jc w:val="center"/>
        </w:trPr>
        <w:tc>
          <w:tcPr>
            <w:tcW w:w="3013" w:type="dxa"/>
            <w:gridSpan w:val="2"/>
            <w:tcBorders>
              <w:top w:val="thinThickSmallGap" w:sz="18" w:space="0" w:color="auto"/>
              <w:left w:val="thinThickSmallGap" w:sz="18" w:space="0" w:color="auto"/>
              <w:bottom w:val="single" w:sz="4" w:space="0" w:color="000000"/>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LVDD grade</w:t>
            </w:r>
          </w:p>
        </w:tc>
        <w:tc>
          <w:tcPr>
            <w:tcW w:w="1137" w:type="dxa"/>
            <w:tcBorders>
              <w:top w:val="thinThickSmallGap" w:sz="18" w:space="0" w:color="auto"/>
              <w:left w:val="single" w:sz="12" w:space="0" w:color="auto"/>
              <w:bottom w:val="single" w:sz="12" w:space="0" w:color="auto"/>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Grade I</w:t>
            </w:r>
          </w:p>
        </w:tc>
        <w:tc>
          <w:tcPr>
            <w:tcW w:w="1220" w:type="dxa"/>
            <w:tcBorders>
              <w:top w:val="thinThickSmallGap" w:sz="18" w:space="0" w:color="auto"/>
              <w:left w:val="single" w:sz="4" w:space="0" w:color="auto"/>
              <w:bottom w:val="single" w:sz="12" w:space="0" w:color="auto"/>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b/>
                <w:bCs/>
                <w:color w:val="000000"/>
                <w:sz w:val="18"/>
                <w:szCs w:val="18"/>
              </w:rPr>
              <w:t>Grade II</w:t>
            </w:r>
          </w:p>
        </w:tc>
        <w:tc>
          <w:tcPr>
            <w:tcW w:w="757" w:type="dxa"/>
            <w:tcBorders>
              <w:top w:val="thinThickSmallGap" w:sz="18" w:space="0" w:color="auto"/>
              <w:left w:val="single" w:sz="12" w:space="0" w:color="auto"/>
              <w:bottom w:val="single" w:sz="4" w:space="0" w:color="000000"/>
              <w:right w:val="single" w:sz="4" w:space="0" w:color="000000"/>
            </w:tcBorders>
            <w:textDirection w:val="btLr"/>
            <w:vAlign w:val="center"/>
          </w:tcPr>
          <w:p w:rsidR="000C4FD3" w:rsidRPr="004F49E4" w:rsidRDefault="000C4FD3" w:rsidP="00A64031">
            <w:pPr>
              <w:spacing w:after="0" w:line="240" w:lineRule="auto"/>
              <w:ind w:right="113"/>
              <w:jc w:val="center"/>
              <w:rPr>
                <w:rFonts w:ascii="Times New Roman" w:hAnsi="Times New Roman" w:cs="Times New Roman"/>
                <w:b/>
                <w:bCs/>
                <w:color w:val="000000"/>
                <w:sz w:val="18"/>
                <w:szCs w:val="18"/>
                <w:lang w:eastAsia="zh-CN"/>
              </w:rPr>
            </w:pPr>
            <w:r w:rsidRPr="004F49E4">
              <w:rPr>
                <w:rFonts w:ascii="Times New Roman" w:hAnsi="Times New Roman" w:cs="Times New Roman"/>
                <w:b/>
                <w:bCs/>
                <w:color w:val="000000"/>
                <w:sz w:val="18"/>
                <w:szCs w:val="18"/>
                <w:lang w:eastAsia="zh-CN"/>
              </w:rPr>
              <w:t>Sensitivity</w:t>
            </w:r>
          </w:p>
        </w:tc>
        <w:tc>
          <w:tcPr>
            <w:tcW w:w="787" w:type="dxa"/>
            <w:tcBorders>
              <w:top w:val="thinThickSmallGap" w:sz="18" w:space="0" w:color="auto"/>
              <w:left w:val="single" w:sz="4" w:space="0" w:color="000000"/>
              <w:bottom w:val="single" w:sz="4" w:space="0" w:color="000000"/>
              <w:right w:val="single" w:sz="4" w:space="0" w:color="000000"/>
            </w:tcBorders>
            <w:textDirection w:val="btLr"/>
            <w:vAlign w:val="center"/>
          </w:tcPr>
          <w:p w:rsidR="000C4FD3" w:rsidRPr="004F49E4" w:rsidRDefault="000C4FD3" w:rsidP="00A64031">
            <w:pPr>
              <w:spacing w:after="0" w:line="240" w:lineRule="auto"/>
              <w:ind w:right="113"/>
              <w:jc w:val="center"/>
              <w:rPr>
                <w:rFonts w:ascii="Times New Roman" w:hAnsi="Times New Roman" w:cs="Times New Roman"/>
                <w:b/>
                <w:bCs/>
                <w:color w:val="000000"/>
                <w:sz w:val="18"/>
                <w:szCs w:val="18"/>
                <w:lang w:eastAsia="zh-CN"/>
              </w:rPr>
            </w:pPr>
            <w:r w:rsidRPr="004F49E4">
              <w:rPr>
                <w:rFonts w:ascii="Times New Roman" w:hAnsi="Times New Roman" w:cs="Times New Roman"/>
                <w:b/>
                <w:bCs/>
                <w:color w:val="000000"/>
                <w:sz w:val="18"/>
                <w:szCs w:val="18"/>
                <w:lang w:eastAsia="zh-CN"/>
              </w:rPr>
              <w:t>Specificity</w:t>
            </w:r>
          </w:p>
        </w:tc>
        <w:tc>
          <w:tcPr>
            <w:tcW w:w="787" w:type="dxa"/>
            <w:tcBorders>
              <w:top w:val="thinThickSmallGap" w:sz="18" w:space="0" w:color="auto"/>
              <w:left w:val="single" w:sz="4" w:space="0" w:color="000000"/>
              <w:bottom w:val="single" w:sz="4" w:space="0" w:color="000000"/>
              <w:right w:val="single" w:sz="4" w:space="0" w:color="000000"/>
            </w:tcBorders>
            <w:textDirection w:val="btLr"/>
            <w:vAlign w:val="center"/>
          </w:tcPr>
          <w:p w:rsidR="000C4FD3" w:rsidRPr="004F49E4" w:rsidRDefault="000C4FD3" w:rsidP="00A64031">
            <w:pPr>
              <w:spacing w:after="0" w:line="240" w:lineRule="auto"/>
              <w:ind w:right="113"/>
              <w:jc w:val="center"/>
              <w:rPr>
                <w:rFonts w:ascii="Times New Roman" w:hAnsi="Times New Roman" w:cs="Times New Roman"/>
                <w:b/>
                <w:bCs/>
                <w:color w:val="000000"/>
                <w:sz w:val="18"/>
                <w:szCs w:val="18"/>
                <w:lang w:eastAsia="zh-CN"/>
              </w:rPr>
            </w:pPr>
            <w:r w:rsidRPr="004F49E4">
              <w:rPr>
                <w:rFonts w:ascii="Times New Roman" w:hAnsi="Times New Roman" w:cs="Times New Roman"/>
                <w:b/>
                <w:bCs/>
                <w:color w:val="000000"/>
                <w:sz w:val="18"/>
                <w:szCs w:val="18"/>
                <w:lang w:eastAsia="zh-CN"/>
              </w:rPr>
              <w:t>PPV</w:t>
            </w:r>
          </w:p>
        </w:tc>
        <w:tc>
          <w:tcPr>
            <w:tcW w:w="787" w:type="dxa"/>
            <w:tcBorders>
              <w:top w:val="thinThickSmallGap" w:sz="18" w:space="0" w:color="auto"/>
              <w:left w:val="single" w:sz="4" w:space="0" w:color="000000"/>
              <w:bottom w:val="single" w:sz="4" w:space="0" w:color="000000"/>
              <w:right w:val="single" w:sz="4" w:space="0" w:color="000000"/>
            </w:tcBorders>
            <w:textDirection w:val="btLr"/>
            <w:vAlign w:val="center"/>
          </w:tcPr>
          <w:p w:rsidR="000C4FD3" w:rsidRPr="004F49E4" w:rsidRDefault="000C4FD3" w:rsidP="00A64031">
            <w:pPr>
              <w:spacing w:after="0" w:line="240" w:lineRule="auto"/>
              <w:ind w:right="113"/>
              <w:jc w:val="center"/>
              <w:rPr>
                <w:rFonts w:ascii="Times New Roman" w:hAnsi="Times New Roman" w:cs="Times New Roman"/>
                <w:b/>
                <w:bCs/>
                <w:color w:val="000000"/>
                <w:sz w:val="18"/>
                <w:szCs w:val="18"/>
                <w:lang w:eastAsia="zh-CN"/>
              </w:rPr>
            </w:pPr>
            <w:r w:rsidRPr="004F49E4">
              <w:rPr>
                <w:rFonts w:ascii="Times New Roman" w:hAnsi="Times New Roman" w:cs="Times New Roman"/>
                <w:b/>
                <w:bCs/>
                <w:color w:val="000000"/>
                <w:sz w:val="18"/>
                <w:szCs w:val="18"/>
                <w:lang w:eastAsia="zh-CN"/>
              </w:rPr>
              <w:t>NPV</w:t>
            </w:r>
          </w:p>
        </w:tc>
        <w:tc>
          <w:tcPr>
            <w:tcW w:w="726" w:type="dxa"/>
            <w:tcBorders>
              <w:top w:val="thinThickSmallGap" w:sz="18" w:space="0" w:color="auto"/>
              <w:left w:val="single" w:sz="4" w:space="0" w:color="000000"/>
              <w:bottom w:val="single" w:sz="4" w:space="0" w:color="000000"/>
              <w:right w:val="thickThinSmallGap" w:sz="18" w:space="0" w:color="auto"/>
            </w:tcBorders>
            <w:textDirection w:val="btLr"/>
            <w:vAlign w:val="center"/>
          </w:tcPr>
          <w:p w:rsidR="000C4FD3" w:rsidRPr="004F49E4" w:rsidRDefault="000C4FD3" w:rsidP="00A64031">
            <w:pPr>
              <w:spacing w:after="0" w:line="240" w:lineRule="auto"/>
              <w:ind w:right="113"/>
              <w:jc w:val="center"/>
              <w:rPr>
                <w:rFonts w:ascii="Times New Roman" w:hAnsi="Times New Roman" w:cs="Times New Roman"/>
                <w:b/>
                <w:bCs/>
                <w:color w:val="000000"/>
                <w:sz w:val="18"/>
                <w:szCs w:val="18"/>
                <w:lang w:eastAsia="zh-CN"/>
              </w:rPr>
            </w:pPr>
            <w:r w:rsidRPr="004F49E4">
              <w:rPr>
                <w:rFonts w:ascii="Times New Roman" w:hAnsi="Times New Roman" w:cs="Times New Roman"/>
                <w:b/>
                <w:bCs/>
                <w:color w:val="000000"/>
                <w:sz w:val="18"/>
                <w:szCs w:val="18"/>
                <w:lang w:eastAsia="zh-CN"/>
              </w:rPr>
              <w:t>Accuracy</w:t>
            </w:r>
          </w:p>
        </w:tc>
      </w:tr>
      <w:tr w:rsidR="000C4FD3" w:rsidRPr="004F49E4" w:rsidTr="00B86D63">
        <w:trPr>
          <w:trHeight w:val="404"/>
          <w:jc w:val="center"/>
        </w:trPr>
        <w:tc>
          <w:tcPr>
            <w:tcW w:w="1494" w:type="dxa"/>
            <w:vMerge w:val="restart"/>
            <w:tcBorders>
              <w:top w:val="single" w:sz="12" w:space="0" w:color="auto"/>
              <w:left w:val="thinThickSmallGap" w:sz="18" w:space="0" w:color="auto"/>
              <w:bottom w:val="single" w:sz="4" w:space="0" w:color="000000"/>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Hs-</w:t>
            </w:r>
            <w:proofErr w:type="spellStart"/>
            <w:r w:rsidRPr="004F49E4">
              <w:rPr>
                <w:rFonts w:ascii="Times New Roman" w:hAnsi="Times New Roman" w:cs="Times New Roman"/>
                <w:b/>
                <w:bCs/>
                <w:color w:val="000000"/>
                <w:sz w:val="18"/>
                <w:szCs w:val="18"/>
              </w:rPr>
              <w:t>cTnT</w:t>
            </w:r>
            <w:proofErr w:type="spellEnd"/>
          </w:p>
        </w:tc>
        <w:tc>
          <w:tcPr>
            <w:tcW w:w="1519" w:type="dxa"/>
            <w:tcBorders>
              <w:top w:val="single" w:sz="12" w:space="0" w:color="auto"/>
              <w:left w:val="single" w:sz="4" w:space="0" w:color="000000"/>
              <w:bottom w:val="single" w:sz="4" w:space="0" w:color="000000"/>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≤70.2</w:t>
            </w:r>
          </w:p>
        </w:tc>
        <w:tc>
          <w:tcPr>
            <w:tcW w:w="1137" w:type="dxa"/>
            <w:tcBorders>
              <w:top w:val="single" w:sz="12" w:space="0" w:color="auto"/>
              <w:left w:val="single" w:sz="12" w:space="0" w:color="auto"/>
              <w:bottom w:val="single" w:sz="4" w:space="0" w:color="000000"/>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14</w:t>
            </w:r>
          </w:p>
        </w:tc>
        <w:tc>
          <w:tcPr>
            <w:tcW w:w="1220" w:type="dxa"/>
            <w:tcBorders>
              <w:top w:val="single" w:sz="12" w:space="0" w:color="auto"/>
              <w:left w:val="single" w:sz="4" w:space="0" w:color="000000"/>
              <w:bottom w:val="single" w:sz="4" w:space="0" w:color="000000"/>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4</w:t>
            </w:r>
          </w:p>
        </w:tc>
        <w:tc>
          <w:tcPr>
            <w:tcW w:w="757" w:type="dxa"/>
            <w:vMerge w:val="restart"/>
            <w:tcBorders>
              <w:top w:val="single" w:sz="12" w:space="0" w:color="auto"/>
              <w:left w:val="single" w:sz="12" w:space="0" w:color="auto"/>
              <w:bottom w:val="single" w:sz="4" w:space="0" w:color="000000"/>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84.62</w:t>
            </w:r>
          </w:p>
        </w:tc>
        <w:tc>
          <w:tcPr>
            <w:tcW w:w="787" w:type="dxa"/>
            <w:vMerge w:val="restart"/>
            <w:tcBorders>
              <w:top w:val="single" w:sz="12" w:space="0" w:color="auto"/>
              <w:left w:val="single" w:sz="4" w:space="0" w:color="000000"/>
              <w:bottom w:val="single" w:sz="4" w:space="0" w:color="000000"/>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100.0</w:t>
            </w:r>
          </w:p>
        </w:tc>
        <w:tc>
          <w:tcPr>
            <w:tcW w:w="787" w:type="dxa"/>
            <w:vMerge w:val="restart"/>
            <w:tcBorders>
              <w:top w:val="single" w:sz="12" w:space="0" w:color="auto"/>
              <w:left w:val="single" w:sz="4" w:space="0" w:color="000000"/>
              <w:bottom w:val="single" w:sz="4" w:space="0" w:color="000000"/>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100.0</w:t>
            </w:r>
          </w:p>
        </w:tc>
        <w:tc>
          <w:tcPr>
            <w:tcW w:w="787" w:type="dxa"/>
            <w:vMerge w:val="restart"/>
            <w:tcBorders>
              <w:top w:val="single" w:sz="12" w:space="0" w:color="auto"/>
              <w:left w:val="single" w:sz="4" w:space="0" w:color="000000"/>
              <w:bottom w:val="single" w:sz="4" w:space="0" w:color="000000"/>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77.78</w:t>
            </w:r>
          </w:p>
        </w:tc>
        <w:tc>
          <w:tcPr>
            <w:tcW w:w="726" w:type="dxa"/>
            <w:vMerge w:val="restart"/>
            <w:tcBorders>
              <w:top w:val="single" w:sz="12" w:space="0" w:color="auto"/>
              <w:left w:val="single" w:sz="4" w:space="0" w:color="000000"/>
              <w:bottom w:val="single" w:sz="4" w:space="0" w:color="000000"/>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90.0</w:t>
            </w:r>
          </w:p>
        </w:tc>
      </w:tr>
      <w:tr w:rsidR="000C4FD3" w:rsidRPr="004F49E4" w:rsidTr="00C17877">
        <w:trPr>
          <w:trHeight w:val="233"/>
          <w:jc w:val="center"/>
        </w:trPr>
        <w:tc>
          <w:tcPr>
            <w:tcW w:w="1494" w:type="dxa"/>
            <w:vMerge/>
            <w:tcBorders>
              <w:top w:val="single" w:sz="4" w:space="0" w:color="000000"/>
              <w:left w:val="thinThickSmallGap" w:sz="18" w:space="0" w:color="auto"/>
              <w:bottom w:val="thickThinSmallGap" w:sz="18" w:space="0" w:color="auto"/>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p>
        </w:tc>
        <w:tc>
          <w:tcPr>
            <w:tcW w:w="1519" w:type="dxa"/>
            <w:tcBorders>
              <w:top w:val="single" w:sz="4" w:space="0" w:color="000000"/>
              <w:left w:val="single" w:sz="4" w:space="0" w:color="000000"/>
              <w:bottom w:val="thickThinSmallGap" w:sz="18" w:space="0" w:color="auto"/>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&gt;70.2</w:t>
            </w:r>
          </w:p>
        </w:tc>
        <w:tc>
          <w:tcPr>
            <w:tcW w:w="1137" w:type="dxa"/>
            <w:tcBorders>
              <w:top w:val="single" w:sz="4" w:space="0" w:color="000000"/>
              <w:left w:val="single" w:sz="12" w:space="0" w:color="auto"/>
              <w:bottom w:val="thickThinSmallGap" w:sz="18" w:space="0" w:color="auto"/>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0</w:t>
            </w:r>
          </w:p>
        </w:tc>
        <w:tc>
          <w:tcPr>
            <w:tcW w:w="1220" w:type="dxa"/>
            <w:tcBorders>
              <w:top w:val="single" w:sz="4" w:space="0" w:color="000000"/>
              <w:left w:val="single" w:sz="4" w:space="0" w:color="000000"/>
              <w:bottom w:val="thickThinSmallGap" w:sz="18" w:space="0" w:color="auto"/>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22</w:t>
            </w:r>
          </w:p>
        </w:tc>
        <w:tc>
          <w:tcPr>
            <w:tcW w:w="757" w:type="dxa"/>
            <w:vMerge/>
            <w:tcBorders>
              <w:top w:val="single" w:sz="4" w:space="0" w:color="000000"/>
              <w:left w:val="single" w:sz="12" w:space="0" w:color="auto"/>
              <w:bottom w:val="thickThinSmallGap" w:sz="18" w:space="0" w:color="auto"/>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787" w:type="dxa"/>
            <w:vMerge/>
            <w:tcBorders>
              <w:top w:val="single" w:sz="4" w:space="0" w:color="000000"/>
              <w:left w:val="single" w:sz="4" w:space="0" w:color="000000"/>
              <w:bottom w:val="thickThinSmallGap" w:sz="18" w:space="0" w:color="auto"/>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787" w:type="dxa"/>
            <w:vMerge/>
            <w:tcBorders>
              <w:top w:val="single" w:sz="4" w:space="0" w:color="000000"/>
              <w:left w:val="single" w:sz="4" w:space="0" w:color="000000"/>
              <w:bottom w:val="thickThinSmallGap" w:sz="18" w:space="0" w:color="auto"/>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787" w:type="dxa"/>
            <w:vMerge/>
            <w:tcBorders>
              <w:top w:val="single" w:sz="4" w:space="0" w:color="000000"/>
              <w:left w:val="single" w:sz="4" w:space="0" w:color="000000"/>
              <w:bottom w:val="thickThinSmallGap" w:sz="18" w:space="0" w:color="auto"/>
              <w:right w:val="single" w:sz="4" w:space="0" w:color="000000"/>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726" w:type="dxa"/>
            <w:vMerge/>
            <w:tcBorders>
              <w:top w:val="single" w:sz="4" w:space="0" w:color="000000"/>
              <w:left w:val="single" w:sz="4" w:space="0" w:color="000000"/>
              <w:bottom w:val="thickThinSmallGap" w:sz="18"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r>
    </w:tbl>
    <w:p w:rsidR="000C4FD3" w:rsidRPr="004F49E4" w:rsidRDefault="000C4FD3" w:rsidP="004F49E4">
      <w:pPr>
        <w:autoSpaceDE w:val="0"/>
        <w:autoSpaceDN w:val="0"/>
        <w:adjustRightInd w:val="0"/>
        <w:spacing w:after="0" w:line="240" w:lineRule="auto"/>
        <w:jc w:val="both"/>
        <w:rPr>
          <w:rFonts w:ascii="Times New Roman" w:hAnsi="Times New Roman" w:cs="Times New Roman"/>
          <w:color w:val="000000"/>
          <w:sz w:val="18"/>
          <w:szCs w:val="18"/>
        </w:rPr>
      </w:pPr>
      <w:r w:rsidRPr="004F49E4">
        <w:rPr>
          <w:rFonts w:ascii="Times New Roman" w:hAnsi="Times New Roman" w:cs="Times New Roman"/>
          <w:color w:val="000000"/>
          <w:sz w:val="18"/>
          <w:szCs w:val="18"/>
        </w:rPr>
        <w:t xml:space="preserve">With </w:t>
      </w:r>
      <w:r w:rsidR="00B86D63" w:rsidRPr="004F49E4">
        <w:rPr>
          <w:rFonts w:ascii="Times New Roman" w:hAnsi="Times New Roman" w:cs="Times New Roman"/>
          <w:color w:val="000000"/>
          <w:sz w:val="18"/>
          <w:szCs w:val="18"/>
        </w:rPr>
        <w:t>cutoff (</w:t>
      </w:r>
      <w:r w:rsidRPr="004F49E4">
        <w:rPr>
          <w:rFonts w:ascii="Times New Roman" w:hAnsi="Times New Roman" w:cs="Times New Roman"/>
          <w:color w:val="000000"/>
          <w:sz w:val="18"/>
          <w:szCs w:val="18"/>
        </w:rPr>
        <w:t xml:space="preserve">70.2 </w:t>
      </w:r>
      <w:proofErr w:type="spellStart"/>
      <w:r w:rsidRPr="004F49E4">
        <w:rPr>
          <w:rFonts w:ascii="Times New Roman" w:hAnsi="Times New Roman" w:cs="Times New Roman"/>
          <w:color w:val="000000"/>
          <w:sz w:val="18"/>
          <w:szCs w:val="18"/>
        </w:rPr>
        <w:t>ng</w:t>
      </w:r>
      <w:proofErr w:type="spellEnd"/>
      <w:r w:rsidRPr="004F49E4">
        <w:rPr>
          <w:rFonts w:ascii="Times New Roman" w:hAnsi="Times New Roman" w:cs="Times New Roman"/>
          <w:color w:val="000000"/>
          <w:sz w:val="18"/>
          <w:szCs w:val="18"/>
        </w:rPr>
        <w:t>/L), Hs-</w:t>
      </w:r>
      <w:proofErr w:type="spellStart"/>
      <w:r w:rsidRPr="004F49E4">
        <w:rPr>
          <w:rFonts w:ascii="Times New Roman" w:hAnsi="Times New Roman" w:cs="Times New Roman"/>
          <w:color w:val="000000"/>
          <w:sz w:val="18"/>
          <w:szCs w:val="18"/>
        </w:rPr>
        <w:t>cTnT</w:t>
      </w:r>
      <w:proofErr w:type="spellEnd"/>
      <w:r w:rsidRPr="004F49E4">
        <w:rPr>
          <w:rFonts w:ascii="Times New Roman" w:hAnsi="Times New Roman" w:cs="Times New Roman"/>
          <w:color w:val="000000"/>
          <w:sz w:val="18"/>
          <w:szCs w:val="18"/>
        </w:rPr>
        <w:t xml:space="preserve"> can differentiate between grade I and grade II with sensitivity (84.62 %) and specificity (100.0 %) and accuracy (90.0%).</w:t>
      </w:r>
    </w:p>
    <w:p w:rsidR="000C4FD3" w:rsidRPr="004F49E4" w:rsidRDefault="000C4FD3" w:rsidP="00E46B0F">
      <w:pPr>
        <w:spacing w:after="0" w:line="240" w:lineRule="auto"/>
        <w:jc w:val="center"/>
        <w:rPr>
          <w:rFonts w:ascii="Times New Roman" w:hAnsi="Times New Roman" w:cs="Times New Roman"/>
          <w:b/>
          <w:bCs/>
          <w:color w:val="000000"/>
          <w:sz w:val="18"/>
          <w:szCs w:val="18"/>
        </w:rPr>
      </w:pPr>
    </w:p>
    <w:p w:rsidR="000C4FD3" w:rsidRPr="004F49E4" w:rsidRDefault="000C4FD3" w:rsidP="00E46B0F">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Table (5): Relation between CKD stage and Hs-</w:t>
      </w:r>
      <w:proofErr w:type="spellStart"/>
      <w:r w:rsidRPr="004F49E4">
        <w:rPr>
          <w:rFonts w:ascii="Times New Roman" w:hAnsi="Times New Roman" w:cs="Times New Roman"/>
          <w:b/>
          <w:bCs/>
          <w:color w:val="000000"/>
          <w:sz w:val="18"/>
          <w:szCs w:val="18"/>
        </w:rPr>
        <w:t>cTnT</w:t>
      </w:r>
      <w:proofErr w:type="spellEnd"/>
      <w:r w:rsidRPr="004F49E4">
        <w:rPr>
          <w:rFonts w:ascii="Times New Roman" w:hAnsi="Times New Roman" w:cs="Times New Roman"/>
          <w:b/>
          <w:bCs/>
          <w:color w:val="000000"/>
          <w:sz w:val="18"/>
          <w:szCs w:val="18"/>
        </w:rPr>
        <w:t xml:space="preserve"> in patients group</w:t>
      </w:r>
    </w:p>
    <w:tbl>
      <w:tblPr>
        <w:tblW w:w="9048" w:type="dxa"/>
        <w:jc w:val="center"/>
        <w:tblInd w:w="-312" w:type="dxa"/>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ayout w:type="fixed"/>
        <w:tblLook w:val="00A0"/>
      </w:tblPr>
      <w:tblGrid>
        <w:gridCol w:w="2165"/>
        <w:gridCol w:w="1589"/>
        <w:gridCol w:w="1589"/>
        <w:gridCol w:w="1589"/>
        <w:gridCol w:w="1058"/>
        <w:gridCol w:w="1058"/>
      </w:tblGrid>
      <w:tr w:rsidR="000C4FD3" w:rsidRPr="004F49E4" w:rsidTr="00B86D63">
        <w:trPr>
          <w:trHeight w:val="235"/>
          <w:jc w:val="center"/>
        </w:trPr>
        <w:tc>
          <w:tcPr>
            <w:tcW w:w="2165" w:type="dxa"/>
            <w:tcBorders>
              <w:top w:val="thinThickSmallGap" w:sz="18" w:space="0" w:color="auto"/>
              <w:left w:val="thinThickSmallGap" w:sz="18" w:space="0" w:color="auto"/>
              <w:bottom w:val="nil"/>
              <w:right w:val="single" w:sz="12" w:space="0" w:color="auto"/>
            </w:tcBorders>
            <w:vAlign w:val="center"/>
          </w:tcPr>
          <w:p w:rsidR="000C4FD3" w:rsidRPr="004F49E4" w:rsidRDefault="000C4FD3" w:rsidP="00A64031">
            <w:pPr>
              <w:spacing w:after="0" w:line="240" w:lineRule="auto"/>
              <w:rPr>
                <w:rFonts w:ascii="Times New Roman" w:hAnsi="Times New Roman" w:cs="Times New Roman"/>
                <w:color w:val="000000"/>
                <w:sz w:val="18"/>
                <w:szCs w:val="18"/>
              </w:rPr>
            </w:pPr>
          </w:p>
        </w:tc>
        <w:tc>
          <w:tcPr>
            <w:tcW w:w="4767" w:type="dxa"/>
            <w:gridSpan w:val="3"/>
            <w:tcBorders>
              <w:top w:val="thinThickSmallGap" w:sz="18" w:space="0" w:color="auto"/>
              <w:left w:val="single" w:sz="4" w:space="0" w:color="auto"/>
              <w:bottom w:val="single" w:sz="4" w:space="0" w:color="auto"/>
              <w:right w:val="single" w:sz="12" w:space="0" w:color="auto"/>
            </w:tcBorders>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CKD grade</w:t>
            </w:r>
          </w:p>
        </w:tc>
        <w:tc>
          <w:tcPr>
            <w:tcW w:w="1058" w:type="dxa"/>
            <w:vMerge w:val="restart"/>
            <w:tcBorders>
              <w:top w:val="thinThickSmallGap" w:sz="18" w:space="0" w:color="auto"/>
              <w:left w:val="single" w:sz="12" w:space="0" w:color="auto"/>
              <w:bottom w:val="single" w:sz="4" w:space="0" w:color="000000"/>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vertAlign w:val="superscript"/>
              </w:rPr>
              <w:t>KW</w:t>
            </w:r>
          </w:p>
        </w:tc>
        <w:tc>
          <w:tcPr>
            <w:tcW w:w="1058" w:type="dxa"/>
            <w:vMerge w:val="restart"/>
            <w:tcBorders>
              <w:top w:val="thinThickSmallGap" w:sz="18" w:space="0" w:color="auto"/>
              <w:left w:val="single" w:sz="4" w:space="0" w:color="auto"/>
              <w:bottom w:val="single" w:sz="4" w:space="0" w:color="000000"/>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i/>
                <w:iCs/>
                <w:color w:val="000000"/>
                <w:sz w:val="18"/>
                <w:szCs w:val="18"/>
              </w:rPr>
              <w:t>p</w:t>
            </w:r>
          </w:p>
        </w:tc>
      </w:tr>
      <w:tr w:rsidR="000C4FD3" w:rsidRPr="004F49E4" w:rsidTr="00B86D63">
        <w:trPr>
          <w:trHeight w:val="60"/>
          <w:jc w:val="center"/>
        </w:trPr>
        <w:tc>
          <w:tcPr>
            <w:tcW w:w="2165" w:type="dxa"/>
            <w:tcBorders>
              <w:top w:val="nil"/>
              <w:left w:val="thinThickSmallGap" w:sz="18" w:space="0" w:color="auto"/>
              <w:bottom w:val="single" w:sz="12" w:space="0" w:color="auto"/>
              <w:right w:val="single" w:sz="12" w:space="0" w:color="auto"/>
            </w:tcBorders>
            <w:vAlign w:val="center"/>
          </w:tcPr>
          <w:p w:rsidR="000C4FD3" w:rsidRPr="004F49E4" w:rsidRDefault="000C4FD3" w:rsidP="00A64031">
            <w:pPr>
              <w:spacing w:after="0" w:line="240" w:lineRule="auto"/>
              <w:rPr>
                <w:rFonts w:ascii="Times New Roman" w:hAnsi="Times New Roman" w:cs="Times New Roman"/>
                <w:color w:val="000000"/>
                <w:sz w:val="18"/>
                <w:szCs w:val="18"/>
              </w:rPr>
            </w:pPr>
          </w:p>
        </w:tc>
        <w:tc>
          <w:tcPr>
            <w:tcW w:w="1589" w:type="dxa"/>
            <w:tcBorders>
              <w:top w:val="single" w:sz="4" w:space="0" w:color="auto"/>
              <w:left w:val="single" w:sz="4" w:space="0" w:color="auto"/>
              <w:bottom w:val="single" w:sz="12" w:space="0" w:color="auto"/>
              <w:right w:val="single" w:sz="4" w:space="0" w:color="auto"/>
            </w:tcBorders>
          </w:tcPr>
          <w:p w:rsid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II</w:t>
            </w:r>
          </w:p>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(n = 24)</w:t>
            </w:r>
          </w:p>
        </w:tc>
        <w:tc>
          <w:tcPr>
            <w:tcW w:w="1589" w:type="dxa"/>
            <w:tcBorders>
              <w:top w:val="single" w:sz="4" w:space="0" w:color="auto"/>
              <w:left w:val="single" w:sz="4" w:space="0" w:color="auto"/>
              <w:bottom w:val="single" w:sz="12" w:space="0" w:color="auto"/>
              <w:right w:val="single" w:sz="4" w:space="0" w:color="auto"/>
            </w:tcBorders>
          </w:tcPr>
          <w:p w:rsid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III</w:t>
            </w:r>
          </w:p>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(n = 23)</w:t>
            </w:r>
          </w:p>
        </w:tc>
        <w:tc>
          <w:tcPr>
            <w:tcW w:w="1589" w:type="dxa"/>
            <w:tcBorders>
              <w:top w:val="single" w:sz="4" w:space="0" w:color="auto"/>
              <w:left w:val="single" w:sz="4" w:space="0" w:color="auto"/>
              <w:bottom w:val="single" w:sz="12" w:space="0" w:color="auto"/>
              <w:right w:val="single" w:sz="12" w:space="0" w:color="auto"/>
            </w:tcBorders>
            <w:vAlign w:val="center"/>
          </w:tcPr>
          <w:p w:rsid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IV</w:t>
            </w:r>
          </w:p>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(n = 13)</w:t>
            </w:r>
          </w:p>
        </w:tc>
        <w:tc>
          <w:tcPr>
            <w:tcW w:w="1058" w:type="dxa"/>
            <w:vMerge/>
            <w:tcBorders>
              <w:top w:val="single" w:sz="4" w:space="0" w:color="000000"/>
              <w:left w:val="single" w:sz="12" w:space="0" w:color="auto"/>
              <w:bottom w:val="single" w:sz="12" w:space="0" w:color="auto"/>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p>
        </w:tc>
        <w:tc>
          <w:tcPr>
            <w:tcW w:w="1058" w:type="dxa"/>
            <w:vMerge/>
            <w:tcBorders>
              <w:top w:val="single" w:sz="4" w:space="0" w:color="000000"/>
              <w:left w:val="single" w:sz="4" w:space="0" w:color="auto"/>
              <w:bottom w:val="single" w:sz="12"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p>
        </w:tc>
      </w:tr>
      <w:tr w:rsidR="000C4FD3" w:rsidRPr="004F49E4" w:rsidTr="00B86D63">
        <w:trPr>
          <w:trHeight w:val="248"/>
          <w:jc w:val="center"/>
        </w:trPr>
        <w:tc>
          <w:tcPr>
            <w:tcW w:w="2165" w:type="dxa"/>
            <w:tcBorders>
              <w:top w:val="single" w:sz="12" w:space="0" w:color="auto"/>
              <w:left w:val="thinThickSmallGap" w:sz="18" w:space="0" w:color="auto"/>
              <w:bottom w:val="nil"/>
              <w:right w:val="single" w:sz="12" w:space="0" w:color="auto"/>
            </w:tcBorders>
            <w:vAlign w:val="center"/>
          </w:tcPr>
          <w:p w:rsidR="000C4FD3" w:rsidRPr="004F49E4" w:rsidRDefault="000C4FD3" w:rsidP="00A64031">
            <w:pPr>
              <w:spacing w:after="0" w:line="240" w:lineRule="auto"/>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Hs-</w:t>
            </w:r>
            <w:proofErr w:type="spellStart"/>
            <w:r w:rsidRPr="004F49E4">
              <w:rPr>
                <w:rFonts w:ascii="Times New Roman" w:hAnsi="Times New Roman" w:cs="Times New Roman"/>
                <w:b/>
                <w:bCs/>
                <w:color w:val="000000"/>
                <w:sz w:val="18"/>
                <w:szCs w:val="18"/>
              </w:rPr>
              <w:t>cTnT</w:t>
            </w:r>
            <w:proofErr w:type="spellEnd"/>
            <w:r w:rsidRPr="004F49E4">
              <w:rPr>
                <w:rFonts w:ascii="Times New Roman" w:hAnsi="Times New Roman" w:cs="Times New Roman"/>
                <w:b/>
                <w:bCs/>
                <w:color w:val="000000"/>
                <w:sz w:val="18"/>
                <w:szCs w:val="18"/>
              </w:rPr>
              <w:t xml:space="preserve"> (</w:t>
            </w:r>
            <w:proofErr w:type="spellStart"/>
            <w:r w:rsidRPr="004F49E4">
              <w:rPr>
                <w:rFonts w:ascii="Times New Roman" w:hAnsi="Times New Roman" w:cs="Times New Roman"/>
                <w:b/>
                <w:bCs/>
                <w:color w:val="000000"/>
                <w:sz w:val="18"/>
                <w:szCs w:val="18"/>
              </w:rPr>
              <w:t>ng</w:t>
            </w:r>
            <w:proofErr w:type="spellEnd"/>
            <w:r w:rsidRPr="004F49E4">
              <w:rPr>
                <w:rFonts w:ascii="Times New Roman" w:hAnsi="Times New Roman" w:cs="Times New Roman"/>
                <w:b/>
                <w:bCs/>
                <w:color w:val="000000"/>
                <w:sz w:val="18"/>
                <w:szCs w:val="18"/>
              </w:rPr>
              <w:t>/L)</w:t>
            </w:r>
          </w:p>
        </w:tc>
        <w:tc>
          <w:tcPr>
            <w:tcW w:w="1589" w:type="dxa"/>
            <w:tcBorders>
              <w:top w:val="single" w:sz="12" w:space="0" w:color="auto"/>
              <w:left w:val="single" w:sz="4" w:space="0" w:color="auto"/>
              <w:bottom w:val="nil"/>
              <w:right w:val="single" w:sz="4"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1589" w:type="dxa"/>
            <w:tcBorders>
              <w:top w:val="single" w:sz="12" w:space="0" w:color="auto"/>
              <w:left w:val="single" w:sz="4" w:space="0" w:color="auto"/>
              <w:bottom w:val="nil"/>
              <w:right w:val="single" w:sz="4"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1589" w:type="dxa"/>
            <w:tcBorders>
              <w:top w:val="single" w:sz="12" w:space="0" w:color="auto"/>
              <w:left w:val="single" w:sz="4" w:space="0" w:color="auto"/>
              <w:bottom w:val="nil"/>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1058" w:type="dxa"/>
            <w:tcBorders>
              <w:top w:val="single" w:sz="12" w:space="0" w:color="auto"/>
              <w:left w:val="single" w:sz="12" w:space="0" w:color="auto"/>
              <w:bottom w:val="nil"/>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1058" w:type="dxa"/>
            <w:tcBorders>
              <w:top w:val="single" w:sz="12" w:space="0" w:color="auto"/>
              <w:left w:val="single" w:sz="4" w:space="0" w:color="auto"/>
              <w:bottom w:val="nil"/>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r>
      <w:tr w:rsidR="000C4FD3" w:rsidRPr="004F49E4" w:rsidTr="00B86D63">
        <w:trPr>
          <w:trHeight w:val="248"/>
          <w:jc w:val="center"/>
        </w:trPr>
        <w:tc>
          <w:tcPr>
            <w:tcW w:w="2165" w:type="dxa"/>
            <w:tcBorders>
              <w:top w:val="nil"/>
              <w:left w:val="thinThickSmallGap" w:sz="18" w:space="0" w:color="auto"/>
              <w:bottom w:val="nil"/>
              <w:right w:val="single" w:sz="12" w:space="0" w:color="auto"/>
            </w:tcBorders>
            <w:vAlign w:val="center"/>
          </w:tcPr>
          <w:p w:rsidR="000C4FD3" w:rsidRPr="004F49E4" w:rsidRDefault="000C4FD3" w:rsidP="00A64031">
            <w:pPr>
              <w:spacing w:after="0" w:line="240" w:lineRule="auto"/>
              <w:rPr>
                <w:rFonts w:ascii="Times New Roman" w:hAnsi="Times New Roman" w:cs="Times New Roman"/>
                <w:color w:val="000000"/>
                <w:sz w:val="18"/>
                <w:szCs w:val="18"/>
              </w:rPr>
            </w:pPr>
            <w:r w:rsidRPr="004F49E4">
              <w:rPr>
                <w:rFonts w:ascii="Times New Roman" w:hAnsi="Times New Roman" w:cs="Times New Roman"/>
                <w:color w:val="000000"/>
                <w:sz w:val="18"/>
                <w:szCs w:val="18"/>
              </w:rPr>
              <w:t>Min. – Max.</w:t>
            </w:r>
          </w:p>
        </w:tc>
        <w:tc>
          <w:tcPr>
            <w:tcW w:w="1589" w:type="dxa"/>
            <w:tcBorders>
              <w:top w:val="nil"/>
              <w:left w:val="single" w:sz="4" w:space="0" w:color="auto"/>
              <w:bottom w:val="nil"/>
              <w:right w:val="single" w:sz="4"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20.40 – 154.90</w:t>
            </w:r>
          </w:p>
        </w:tc>
        <w:tc>
          <w:tcPr>
            <w:tcW w:w="1589" w:type="dxa"/>
            <w:tcBorders>
              <w:top w:val="nil"/>
              <w:left w:val="single" w:sz="4" w:space="0" w:color="auto"/>
              <w:bottom w:val="nil"/>
              <w:right w:val="single" w:sz="4"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44.0 – 530.0</w:t>
            </w:r>
          </w:p>
        </w:tc>
        <w:tc>
          <w:tcPr>
            <w:tcW w:w="1589" w:type="dxa"/>
            <w:tcBorders>
              <w:top w:val="nil"/>
              <w:left w:val="single" w:sz="4" w:space="0" w:color="auto"/>
              <w:bottom w:val="nil"/>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107.0 – 600.0</w:t>
            </w:r>
          </w:p>
        </w:tc>
        <w:tc>
          <w:tcPr>
            <w:tcW w:w="1058" w:type="dxa"/>
            <w:vMerge w:val="restart"/>
            <w:tcBorders>
              <w:top w:val="nil"/>
              <w:left w:val="single" w:sz="12" w:space="0" w:color="auto"/>
              <w:bottom w:val="single" w:sz="4" w:space="0" w:color="000000"/>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30.337</w:t>
            </w:r>
          </w:p>
        </w:tc>
        <w:tc>
          <w:tcPr>
            <w:tcW w:w="1058" w:type="dxa"/>
            <w:vMerge w:val="restart"/>
            <w:tcBorders>
              <w:top w:val="nil"/>
              <w:left w:val="single" w:sz="4" w:space="0" w:color="auto"/>
              <w:bottom w:val="single" w:sz="4" w:space="0" w:color="000000"/>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&lt;0.001</w:t>
            </w:r>
            <w:r w:rsidRPr="004F49E4">
              <w:rPr>
                <w:rFonts w:ascii="Times New Roman" w:hAnsi="Times New Roman" w:cs="Times New Roman"/>
                <w:color w:val="000000"/>
                <w:sz w:val="18"/>
                <w:szCs w:val="18"/>
                <w:vertAlign w:val="superscript"/>
              </w:rPr>
              <w:t>***</w:t>
            </w:r>
          </w:p>
        </w:tc>
      </w:tr>
      <w:tr w:rsidR="000C4FD3" w:rsidRPr="004F49E4" w:rsidTr="00B86D63">
        <w:trPr>
          <w:trHeight w:val="235"/>
          <w:jc w:val="center"/>
        </w:trPr>
        <w:tc>
          <w:tcPr>
            <w:tcW w:w="2165" w:type="dxa"/>
            <w:tcBorders>
              <w:top w:val="nil"/>
              <w:left w:val="thinThickSmallGap" w:sz="18" w:space="0" w:color="auto"/>
              <w:bottom w:val="nil"/>
              <w:right w:val="single" w:sz="12" w:space="0" w:color="auto"/>
            </w:tcBorders>
            <w:vAlign w:val="center"/>
          </w:tcPr>
          <w:p w:rsidR="000C4FD3" w:rsidRPr="004F49E4" w:rsidRDefault="000C4FD3" w:rsidP="00A64031">
            <w:pPr>
              <w:spacing w:after="0" w:line="240" w:lineRule="auto"/>
              <w:rPr>
                <w:rFonts w:ascii="Times New Roman" w:hAnsi="Times New Roman" w:cs="Times New Roman"/>
                <w:color w:val="000000"/>
                <w:sz w:val="18"/>
                <w:szCs w:val="18"/>
              </w:rPr>
            </w:pPr>
            <w:r w:rsidRPr="004F49E4">
              <w:rPr>
                <w:rFonts w:ascii="Times New Roman" w:hAnsi="Times New Roman" w:cs="Times New Roman"/>
                <w:color w:val="000000"/>
                <w:sz w:val="18"/>
                <w:szCs w:val="18"/>
              </w:rPr>
              <w:t>Mean ± SD</w:t>
            </w:r>
          </w:p>
        </w:tc>
        <w:tc>
          <w:tcPr>
            <w:tcW w:w="1589" w:type="dxa"/>
            <w:tcBorders>
              <w:top w:val="nil"/>
              <w:left w:val="single" w:sz="4" w:space="0" w:color="auto"/>
              <w:bottom w:val="nil"/>
              <w:right w:val="single" w:sz="4"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64.10 ± 40.03</w:t>
            </w:r>
          </w:p>
        </w:tc>
        <w:tc>
          <w:tcPr>
            <w:tcW w:w="1589" w:type="dxa"/>
            <w:tcBorders>
              <w:top w:val="nil"/>
              <w:left w:val="single" w:sz="4" w:space="0" w:color="auto"/>
              <w:bottom w:val="nil"/>
              <w:right w:val="single" w:sz="4"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176.34 ± 144.19</w:t>
            </w:r>
          </w:p>
        </w:tc>
        <w:tc>
          <w:tcPr>
            <w:tcW w:w="1589" w:type="dxa"/>
            <w:tcBorders>
              <w:top w:val="nil"/>
              <w:left w:val="single" w:sz="4" w:space="0" w:color="auto"/>
              <w:bottom w:val="nil"/>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324.75 ± 175.60</w:t>
            </w:r>
          </w:p>
        </w:tc>
        <w:tc>
          <w:tcPr>
            <w:tcW w:w="1058" w:type="dxa"/>
            <w:vMerge/>
            <w:tcBorders>
              <w:top w:val="single" w:sz="4" w:space="0" w:color="000000"/>
              <w:left w:val="single" w:sz="12" w:space="0" w:color="auto"/>
              <w:bottom w:val="single" w:sz="4" w:space="0" w:color="000000"/>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1058" w:type="dxa"/>
            <w:vMerge/>
            <w:tcBorders>
              <w:top w:val="single" w:sz="4" w:space="0" w:color="000000"/>
              <w:left w:val="single" w:sz="4" w:space="0" w:color="auto"/>
              <w:bottom w:val="single" w:sz="4" w:space="0" w:color="000000"/>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r>
      <w:tr w:rsidR="000C4FD3" w:rsidRPr="004F49E4" w:rsidTr="00B86D63">
        <w:trPr>
          <w:trHeight w:val="235"/>
          <w:jc w:val="center"/>
        </w:trPr>
        <w:tc>
          <w:tcPr>
            <w:tcW w:w="2165" w:type="dxa"/>
            <w:tcBorders>
              <w:top w:val="nil"/>
              <w:left w:val="thinThickSmallGap" w:sz="18" w:space="0" w:color="auto"/>
              <w:bottom w:val="single" w:sz="4" w:space="0" w:color="auto"/>
              <w:right w:val="single" w:sz="12" w:space="0" w:color="auto"/>
            </w:tcBorders>
            <w:vAlign w:val="center"/>
          </w:tcPr>
          <w:p w:rsidR="000C4FD3" w:rsidRPr="004F49E4" w:rsidRDefault="000C4FD3" w:rsidP="00A64031">
            <w:pPr>
              <w:spacing w:after="0" w:line="240" w:lineRule="auto"/>
              <w:rPr>
                <w:rFonts w:ascii="Times New Roman" w:hAnsi="Times New Roman" w:cs="Times New Roman"/>
                <w:color w:val="000000"/>
                <w:sz w:val="18"/>
                <w:szCs w:val="18"/>
              </w:rPr>
            </w:pPr>
            <w:r w:rsidRPr="004F49E4">
              <w:rPr>
                <w:rFonts w:ascii="Times New Roman" w:hAnsi="Times New Roman" w:cs="Times New Roman"/>
                <w:color w:val="000000"/>
                <w:sz w:val="18"/>
                <w:szCs w:val="18"/>
              </w:rPr>
              <w:t>Median</w:t>
            </w:r>
          </w:p>
        </w:tc>
        <w:tc>
          <w:tcPr>
            <w:tcW w:w="1589" w:type="dxa"/>
            <w:tcBorders>
              <w:top w:val="nil"/>
              <w:left w:val="single" w:sz="4" w:space="0" w:color="auto"/>
              <w:bottom w:val="single" w:sz="4" w:space="0" w:color="auto"/>
              <w:right w:val="single" w:sz="4"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42.30</w:t>
            </w:r>
          </w:p>
        </w:tc>
        <w:tc>
          <w:tcPr>
            <w:tcW w:w="1589" w:type="dxa"/>
            <w:tcBorders>
              <w:top w:val="nil"/>
              <w:left w:val="single" w:sz="4" w:space="0" w:color="auto"/>
              <w:bottom w:val="single" w:sz="4" w:space="0" w:color="auto"/>
              <w:right w:val="single" w:sz="4"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112.0</w:t>
            </w:r>
          </w:p>
        </w:tc>
        <w:tc>
          <w:tcPr>
            <w:tcW w:w="1589" w:type="dxa"/>
            <w:tcBorders>
              <w:top w:val="nil"/>
              <w:left w:val="single" w:sz="4" w:space="0" w:color="auto"/>
              <w:bottom w:val="single" w:sz="4" w:space="0" w:color="auto"/>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245.0</w:t>
            </w:r>
          </w:p>
        </w:tc>
        <w:tc>
          <w:tcPr>
            <w:tcW w:w="1058" w:type="dxa"/>
            <w:vMerge/>
            <w:tcBorders>
              <w:top w:val="single" w:sz="4" w:space="0" w:color="000000"/>
              <w:left w:val="single" w:sz="12" w:space="0" w:color="auto"/>
              <w:bottom w:val="single" w:sz="4" w:space="0" w:color="auto"/>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1058" w:type="dxa"/>
            <w:vMerge/>
            <w:tcBorders>
              <w:top w:val="single" w:sz="4" w:space="0" w:color="000000"/>
              <w:left w:val="single" w:sz="4" w:space="0" w:color="auto"/>
              <w:bottom w:val="single" w:sz="4"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r>
      <w:tr w:rsidR="000C4FD3" w:rsidRPr="004F49E4" w:rsidTr="00B86D63">
        <w:trPr>
          <w:trHeight w:val="248"/>
          <w:jc w:val="center"/>
        </w:trPr>
        <w:tc>
          <w:tcPr>
            <w:tcW w:w="2165" w:type="dxa"/>
            <w:tcBorders>
              <w:top w:val="single" w:sz="4" w:space="0" w:color="auto"/>
              <w:left w:val="thinThickSmallGap" w:sz="18" w:space="0" w:color="auto"/>
              <w:bottom w:val="thickThinSmallGap" w:sz="18" w:space="0" w:color="auto"/>
              <w:right w:val="single" w:sz="12"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Sig. bet. grades</w:t>
            </w:r>
          </w:p>
        </w:tc>
        <w:tc>
          <w:tcPr>
            <w:tcW w:w="4767" w:type="dxa"/>
            <w:gridSpan w:val="3"/>
            <w:tcBorders>
              <w:top w:val="single" w:sz="4" w:space="0" w:color="auto"/>
              <w:left w:val="single" w:sz="4" w:space="0" w:color="auto"/>
              <w:bottom w:val="thickThinSmallGap" w:sz="18" w:space="0" w:color="auto"/>
              <w:right w:val="single" w:sz="12" w:space="0" w:color="auto"/>
            </w:tcBorders>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II-III</w:t>
            </w:r>
            <w:r w:rsidRPr="004F49E4">
              <w:rPr>
                <w:rFonts w:ascii="Times New Roman" w:hAnsi="Times New Roman" w:cs="Times New Roman"/>
                <w:color w:val="000000"/>
                <w:sz w:val="18"/>
                <w:szCs w:val="18"/>
                <w:vertAlign w:val="superscript"/>
              </w:rPr>
              <w:t>***</w:t>
            </w:r>
            <w:r w:rsidRPr="004F49E4">
              <w:rPr>
                <w:rFonts w:ascii="Times New Roman" w:hAnsi="Times New Roman" w:cs="Times New Roman"/>
                <w:color w:val="000000"/>
                <w:sz w:val="18"/>
                <w:szCs w:val="18"/>
              </w:rPr>
              <w:t>, II-IV</w:t>
            </w:r>
            <w:r w:rsidRPr="004F49E4">
              <w:rPr>
                <w:rFonts w:ascii="Times New Roman" w:hAnsi="Times New Roman" w:cs="Times New Roman"/>
                <w:color w:val="000000"/>
                <w:sz w:val="18"/>
                <w:szCs w:val="18"/>
                <w:vertAlign w:val="superscript"/>
              </w:rPr>
              <w:t>***</w:t>
            </w:r>
            <w:r w:rsidRPr="004F49E4">
              <w:rPr>
                <w:rFonts w:ascii="Times New Roman" w:hAnsi="Times New Roman" w:cs="Times New Roman"/>
                <w:color w:val="000000"/>
                <w:sz w:val="18"/>
                <w:szCs w:val="18"/>
              </w:rPr>
              <w:t>, III-IV</w:t>
            </w:r>
            <w:r w:rsidRPr="004F49E4">
              <w:rPr>
                <w:rFonts w:ascii="Times New Roman" w:hAnsi="Times New Roman" w:cs="Times New Roman"/>
                <w:color w:val="000000"/>
                <w:sz w:val="18"/>
                <w:szCs w:val="18"/>
                <w:vertAlign w:val="superscript"/>
              </w:rPr>
              <w:t>**</w:t>
            </w:r>
          </w:p>
        </w:tc>
        <w:tc>
          <w:tcPr>
            <w:tcW w:w="1058" w:type="dxa"/>
            <w:tcBorders>
              <w:top w:val="single" w:sz="4" w:space="0" w:color="auto"/>
              <w:left w:val="single" w:sz="12" w:space="0" w:color="auto"/>
              <w:bottom w:val="thickThinSmallGap" w:sz="18" w:space="0" w:color="auto"/>
              <w:right w:val="nil"/>
            </w:tcBorders>
            <w:shd w:val="clear" w:color="auto" w:fill="BFBFBF"/>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c>
          <w:tcPr>
            <w:tcW w:w="1058" w:type="dxa"/>
            <w:tcBorders>
              <w:top w:val="single" w:sz="4" w:space="0" w:color="auto"/>
              <w:left w:val="nil"/>
              <w:bottom w:val="thickThinSmallGap" w:sz="18" w:space="0" w:color="auto"/>
              <w:right w:val="thickThinSmallGap" w:sz="18" w:space="0" w:color="auto"/>
            </w:tcBorders>
            <w:shd w:val="clear" w:color="auto" w:fill="BFBFBF"/>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p>
        </w:tc>
      </w:tr>
    </w:tbl>
    <w:p w:rsidR="000C4FD3" w:rsidRPr="004F49E4" w:rsidRDefault="000C4FD3" w:rsidP="00E46B0F">
      <w:pPr>
        <w:spacing w:after="0" w:line="240" w:lineRule="auto"/>
        <w:jc w:val="center"/>
        <w:rPr>
          <w:rFonts w:ascii="Times New Roman" w:hAnsi="Times New Roman" w:cs="Times New Roman"/>
          <w:b/>
          <w:bCs/>
          <w:color w:val="000000"/>
          <w:sz w:val="18"/>
          <w:szCs w:val="18"/>
        </w:rPr>
      </w:pPr>
    </w:p>
    <w:p w:rsidR="000C4FD3" w:rsidRPr="004F49E4" w:rsidRDefault="000C4FD3" w:rsidP="004F49E4">
      <w:pPr>
        <w:spacing w:after="0" w:line="240" w:lineRule="auto"/>
        <w:jc w:val="both"/>
        <w:rPr>
          <w:rFonts w:ascii="Times New Roman" w:hAnsi="Times New Roman" w:cs="Times New Roman"/>
          <w:color w:val="000000"/>
          <w:sz w:val="18"/>
          <w:szCs w:val="18"/>
        </w:rPr>
      </w:pPr>
      <w:r w:rsidRPr="004F49E4">
        <w:rPr>
          <w:rFonts w:ascii="Times New Roman" w:hAnsi="Times New Roman" w:cs="Times New Roman"/>
          <w:b/>
          <w:bCs/>
          <w:color w:val="000000"/>
          <w:sz w:val="18"/>
          <w:szCs w:val="18"/>
        </w:rPr>
        <w:t xml:space="preserve">Table (6): Correlation between High Sensitive Cardiac </w:t>
      </w:r>
      <w:proofErr w:type="spellStart"/>
      <w:r w:rsidRPr="004F49E4">
        <w:rPr>
          <w:rFonts w:ascii="Times New Roman" w:hAnsi="Times New Roman" w:cs="Times New Roman"/>
          <w:b/>
          <w:bCs/>
          <w:color w:val="000000"/>
          <w:sz w:val="18"/>
          <w:szCs w:val="18"/>
        </w:rPr>
        <w:t>Troponin</w:t>
      </w:r>
      <w:proofErr w:type="spellEnd"/>
      <w:r w:rsidRPr="004F49E4">
        <w:rPr>
          <w:rFonts w:ascii="Times New Roman" w:hAnsi="Times New Roman" w:cs="Times New Roman"/>
          <w:b/>
          <w:bCs/>
          <w:color w:val="000000"/>
          <w:sz w:val="18"/>
          <w:szCs w:val="18"/>
        </w:rPr>
        <w:t>-T (Hs-</w:t>
      </w:r>
      <w:proofErr w:type="spellStart"/>
      <w:r w:rsidRPr="004F49E4">
        <w:rPr>
          <w:rFonts w:ascii="Times New Roman" w:hAnsi="Times New Roman" w:cs="Times New Roman"/>
          <w:b/>
          <w:bCs/>
          <w:color w:val="000000"/>
          <w:sz w:val="18"/>
          <w:szCs w:val="18"/>
        </w:rPr>
        <w:t>cTnT</w:t>
      </w:r>
      <w:proofErr w:type="spellEnd"/>
      <w:r w:rsidRPr="004F49E4">
        <w:rPr>
          <w:rFonts w:ascii="Times New Roman" w:hAnsi="Times New Roman" w:cs="Times New Roman"/>
          <w:b/>
          <w:bCs/>
          <w:color w:val="000000"/>
          <w:sz w:val="18"/>
          <w:szCs w:val="18"/>
        </w:rPr>
        <w:t>) with different parameters in patients group</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ayout w:type="fixed"/>
        <w:tblLook w:val="00A0"/>
      </w:tblPr>
      <w:tblGrid>
        <w:gridCol w:w="4206"/>
        <w:gridCol w:w="2524"/>
        <w:gridCol w:w="2524"/>
      </w:tblGrid>
      <w:tr w:rsidR="000C4FD3" w:rsidRPr="004F49E4" w:rsidTr="00C17877">
        <w:trPr>
          <w:trHeight w:val="275"/>
          <w:jc w:val="center"/>
        </w:trPr>
        <w:tc>
          <w:tcPr>
            <w:tcW w:w="4206" w:type="dxa"/>
            <w:tcBorders>
              <w:top w:val="thinThickSmallGap" w:sz="18" w:space="0" w:color="auto"/>
              <w:left w:val="thinThickSmallGap" w:sz="18" w:space="0" w:color="auto"/>
              <w:bottom w:val="nil"/>
              <w:right w:val="single" w:sz="12" w:space="0" w:color="auto"/>
            </w:tcBorders>
            <w:vAlign w:val="center"/>
          </w:tcPr>
          <w:p w:rsidR="000C4FD3" w:rsidRPr="004F49E4" w:rsidRDefault="000C4FD3" w:rsidP="00A64031">
            <w:pPr>
              <w:spacing w:after="0" w:line="240" w:lineRule="auto"/>
              <w:rPr>
                <w:rFonts w:ascii="Times New Roman" w:hAnsi="Times New Roman" w:cs="Times New Roman"/>
                <w:b/>
                <w:bCs/>
                <w:color w:val="000000"/>
                <w:sz w:val="18"/>
                <w:szCs w:val="18"/>
              </w:rPr>
            </w:pPr>
          </w:p>
        </w:tc>
        <w:tc>
          <w:tcPr>
            <w:tcW w:w="5048" w:type="dxa"/>
            <w:gridSpan w:val="2"/>
            <w:tcBorders>
              <w:top w:val="thinThickSmallGap" w:sz="18" w:space="0" w:color="auto"/>
              <w:left w:val="single" w:sz="12" w:space="0" w:color="auto"/>
              <w:bottom w:val="single" w:sz="4"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Hs-</w:t>
            </w:r>
            <w:proofErr w:type="spellStart"/>
            <w:r w:rsidRPr="004F49E4">
              <w:rPr>
                <w:rFonts w:ascii="Times New Roman" w:hAnsi="Times New Roman" w:cs="Times New Roman"/>
                <w:b/>
                <w:bCs/>
                <w:color w:val="000000"/>
                <w:sz w:val="18"/>
                <w:szCs w:val="18"/>
              </w:rPr>
              <w:t>cTnT</w:t>
            </w:r>
            <w:proofErr w:type="spellEnd"/>
          </w:p>
        </w:tc>
      </w:tr>
      <w:tr w:rsidR="000C4FD3" w:rsidRPr="004F49E4" w:rsidTr="00C17877">
        <w:trPr>
          <w:trHeight w:val="290"/>
          <w:jc w:val="center"/>
        </w:trPr>
        <w:tc>
          <w:tcPr>
            <w:tcW w:w="4206" w:type="dxa"/>
            <w:tcBorders>
              <w:top w:val="nil"/>
              <w:left w:val="thinThickSmallGap" w:sz="18" w:space="0" w:color="auto"/>
              <w:bottom w:val="single" w:sz="12" w:space="0" w:color="auto"/>
              <w:right w:val="single" w:sz="12" w:space="0" w:color="auto"/>
            </w:tcBorders>
            <w:vAlign w:val="center"/>
          </w:tcPr>
          <w:p w:rsidR="000C4FD3" w:rsidRPr="004F49E4" w:rsidRDefault="000C4FD3" w:rsidP="00A64031">
            <w:pPr>
              <w:spacing w:after="0" w:line="240" w:lineRule="auto"/>
              <w:rPr>
                <w:rFonts w:ascii="Times New Roman" w:hAnsi="Times New Roman" w:cs="Times New Roman"/>
                <w:color w:val="000000"/>
                <w:sz w:val="18"/>
                <w:szCs w:val="18"/>
              </w:rPr>
            </w:pPr>
          </w:p>
        </w:tc>
        <w:tc>
          <w:tcPr>
            <w:tcW w:w="2524" w:type="dxa"/>
            <w:tcBorders>
              <w:top w:val="single" w:sz="4" w:space="0" w:color="auto"/>
              <w:left w:val="single" w:sz="12" w:space="0" w:color="auto"/>
              <w:bottom w:val="single" w:sz="12" w:space="0" w:color="auto"/>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proofErr w:type="spellStart"/>
            <w:r w:rsidRPr="004F49E4">
              <w:rPr>
                <w:rFonts w:ascii="Times New Roman" w:hAnsi="Times New Roman" w:cs="Times New Roman"/>
                <w:b/>
                <w:bCs/>
                <w:color w:val="000000"/>
                <w:sz w:val="18"/>
                <w:szCs w:val="18"/>
              </w:rPr>
              <w:t>r</w:t>
            </w:r>
            <w:r w:rsidRPr="004F49E4">
              <w:rPr>
                <w:rFonts w:ascii="Times New Roman" w:hAnsi="Times New Roman" w:cs="Times New Roman"/>
                <w:b/>
                <w:bCs/>
                <w:color w:val="000000"/>
                <w:sz w:val="18"/>
                <w:szCs w:val="18"/>
                <w:vertAlign w:val="subscript"/>
              </w:rPr>
              <w:t>s</w:t>
            </w:r>
            <w:proofErr w:type="spellEnd"/>
          </w:p>
        </w:tc>
        <w:tc>
          <w:tcPr>
            <w:tcW w:w="2524" w:type="dxa"/>
            <w:tcBorders>
              <w:top w:val="single" w:sz="4" w:space="0" w:color="auto"/>
              <w:left w:val="single" w:sz="4" w:space="0" w:color="auto"/>
              <w:bottom w:val="single" w:sz="12"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b/>
                <w:bCs/>
                <w:color w:val="000000"/>
                <w:sz w:val="18"/>
                <w:szCs w:val="18"/>
              </w:rPr>
            </w:pPr>
            <w:r w:rsidRPr="004F49E4">
              <w:rPr>
                <w:rFonts w:ascii="Times New Roman" w:hAnsi="Times New Roman" w:cs="Times New Roman"/>
                <w:b/>
                <w:bCs/>
                <w:i/>
                <w:iCs/>
                <w:color w:val="000000"/>
                <w:sz w:val="18"/>
                <w:szCs w:val="18"/>
              </w:rPr>
              <w:t>p</w:t>
            </w:r>
          </w:p>
        </w:tc>
      </w:tr>
      <w:tr w:rsidR="000C4FD3" w:rsidRPr="004F49E4" w:rsidTr="00C17877">
        <w:trPr>
          <w:trHeight w:val="275"/>
          <w:jc w:val="center"/>
        </w:trPr>
        <w:tc>
          <w:tcPr>
            <w:tcW w:w="4206" w:type="dxa"/>
            <w:tcBorders>
              <w:top w:val="single" w:sz="12" w:space="0" w:color="auto"/>
              <w:left w:val="thinThickSmallGap" w:sz="18" w:space="0" w:color="auto"/>
              <w:bottom w:val="single" w:sz="4" w:space="0" w:color="auto"/>
              <w:right w:val="single" w:sz="12" w:space="0" w:color="auto"/>
            </w:tcBorders>
            <w:vAlign w:val="center"/>
          </w:tcPr>
          <w:p w:rsidR="000C4FD3" w:rsidRPr="004F49E4" w:rsidRDefault="000C4FD3" w:rsidP="00A64031">
            <w:pPr>
              <w:spacing w:after="0" w:line="240" w:lineRule="auto"/>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LVDD</w:t>
            </w:r>
          </w:p>
        </w:tc>
        <w:tc>
          <w:tcPr>
            <w:tcW w:w="2524" w:type="dxa"/>
            <w:tcBorders>
              <w:top w:val="single" w:sz="12" w:space="0" w:color="auto"/>
              <w:left w:val="single" w:sz="12" w:space="0" w:color="auto"/>
              <w:bottom w:val="single" w:sz="4" w:space="0" w:color="auto"/>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0.880</w:t>
            </w:r>
            <w:r w:rsidRPr="004F49E4">
              <w:rPr>
                <w:rFonts w:ascii="Times New Roman" w:hAnsi="Times New Roman" w:cs="Times New Roman"/>
                <w:color w:val="000000"/>
                <w:sz w:val="18"/>
                <w:szCs w:val="18"/>
                <w:vertAlign w:val="superscript"/>
              </w:rPr>
              <w:t>*</w:t>
            </w:r>
          </w:p>
        </w:tc>
        <w:tc>
          <w:tcPr>
            <w:tcW w:w="2524" w:type="dxa"/>
            <w:tcBorders>
              <w:top w:val="single" w:sz="12" w:space="0" w:color="auto"/>
              <w:left w:val="single" w:sz="4" w:space="0" w:color="auto"/>
              <w:bottom w:val="single" w:sz="4"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&lt;0.001</w:t>
            </w:r>
          </w:p>
        </w:tc>
      </w:tr>
      <w:tr w:rsidR="000C4FD3" w:rsidRPr="004F49E4" w:rsidTr="00C17877">
        <w:trPr>
          <w:trHeight w:val="275"/>
          <w:jc w:val="center"/>
        </w:trPr>
        <w:tc>
          <w:tcPr>
            <w:tcW w:w="4206" w:type="dxa"/>
            <w:tcBorders>
              <w:top w:val="single" w:sz="4" w:space="0" w:color="auto"/>
              <w:left w:val="thinThickSmallGap" w:sz="18" w:space="0" w:color="auto"/>
              <w:bottom w:val="single" w:sz="4" w:space="0" w:color="auto"/>
              <w:right w:val="single" w:sz="12" w:space="0" w:color="auto"/>
            </w:tcBorders>
            <w:vAlign w:val="center"/>
          </w:tcPr>
          <w:p w:rsidR="000C4FD3" w:rsidRPr="004F49E4" w:rsidRDefault="000C4FD3" w:rsidP="00A64031">
            <w:pPr>
              <w:spacing w:after="0" w:line="240" w:lineRule="auto"/>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CKD</w:t>
            </w:r>
          </w:p>
        </w:tc>
        <w:tc>
          <w:tcPr>
            <w:tcW w:w="2524" w:type="dxa"/>
            <w:tcBorders>
              <w:top w:val="single" w:sz="4" w:space="0" w:color="auto"/>
              <w:left w:val="single" w:sz="12" w:space="0" w:color="auto"/>
              <w:bottom w:val="single" w:sz="4" w:space="0" w:color="auto"/>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0.717</w:t>
            </w:r>
            <w:r w:rsidRPr="004F49E4">
              <w:rPr>
                <w:rFonts w:ascii="Times New Roman" w:hAnsi="Times New Roman" w:cs="Times New Roman"/>
                <w:color w:val="000000"/>
                <w:sz w:val="18"/>
                <w:szCs w:val="18"/>
                <w:vertAlign w:val="superscript"/>
              </w:rPr>
              <w:t>*</w:t>
            </w:r>
          </w:p>
        </w:tc>
        <w:tc>
          <w:tcPr>
            <w:tcW w:w="2524" w:type="dxa"/>
            <w:tcBorders>
              <w:top w:val="single" w:sz="4" w:space="0" w:color="auto"/>
              <w:left w:val="single" w:sz="4" w:space="0" w:color="auto"/>
              <w:bottom w:val="single" w:sz="4"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&lt;0.001</w:t>
            </w:r>
          </w:p>
        </w:tc>
      </w:tr>
      <w:tr w:rsidR="000C4FD3" w:rsidRPr="004F49E4" w:rsidTr="00C17877">
        <w:trPr>
          <w:trHeight w:val="290"/>
          <w:jc w:val="center"/>
        </w:trPr>
        <w:tc>
          <w:tcPr>
            <w:tcW w:w="4206" w:type="dxa"/>
            <w:tcBorders>
              <w:top w:val="single" w:sz="4" w:space="0" w:color="auto"/>
              <w:left w:val="thinThickSmallGap" w:sz="18" w:space="0" w:color="auto"/>
              <w:bottom w:val="single" w:sz="4" w:space="0" w:color="auto"/>
              <w:right w:val="single" w:sz="12" w:space="0" w:color="auto"/>
            </w:tcBorders>
            <w:vAlign w:val="center"/>
          </w:tcPr>
          <w:p w:rsidR="000C4FD3" w:rsidRPr="004F49E4" w:rsidRDefault="000C4FD3" w:rsidP="00A64031">
            <w:pPr>
              <w:spacing w:after="0" w:line="240" w:lineRule="auto"/>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S.</w:t>
            </w:r>
            <w:r w:rsidRPr="004F49E4">
              <w:rPr>
                <w:rFonts w:ascii="Times New Roman" w:hAnsi="Times New Roman" w:cs="Times New Roman"/>
                <w:color w:val="000000"/>
                <w:sz w:val="18"/>
                <w:szCs w:val="18"/>
              </w:rPr>
              <w:t xml:space="preserve"> </w:t>
            </w:r>
            <w:r w:rsidRPr="004F49E4">
              <w:rPr>
                <w:rFonts w:ascii="Times New Roman" w:hAnsi="Times New Roman" w:cs="Times New Roman"/>
                <w:b/>
                <w:bCs/>
                <w:color w:val="000000"/>
                <w:sz w:val="18"/>
                <w:szCs w:val="18"/>
              </w:rPr>
              <w:t>cholesterol</w:t>
            </w:r>
          </w:p>
        </w:tc>
        <w:tc>
          <w:tcPr>
            <w:tcW w:w="2524" w:type="dxa"/>
            <w:tcBorders>
              <w:top w:val="single" w:sz="4" w:space="0" w:color="auto"/>
              <w:left w:val="single" w:sz="12" w:space="0" w:color="auto"/>
              <w:bottom w:val="single" w:sz="4" w:space="0" w:color="auto"/>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0.256</w:t>
            </w:r>
            <w:r w:rsidRPr="004F49E4">
              <w:rPr>
                <w:rFonts w:ascii="Times New Roman" w:hAnsi="Times New Roman" w:cs="Times New Roman"/>
                <w:color w:val="000000"/>
                <w:sz w:val="18"/>
                <w:szCs w:val="18"/>
                <w:vertAlign w:val="superscript"/>
              </w:rPr>
              <w:t>*</w:t>
            </w:r>
          </w:p>
        </w:tc>
        <w:tc>
          <w:tcPr>
            <w:tcW w:w="2524" w:type="dxa"/>
            <w:tcBorders>
              <w:top w:val="single" w:sz="4" w:space="0" w:color="auto"/>
              <w:left w:val="single" w:sz="4" w:space="0" w:color="auto"/>
              <w:bottom w:val="single" w:sz="4"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0.049</w:t>
            </w:r>
          </w:p>
        </w:tc>
      </w:tr>
      <w:tr w:rsidR="000C4FD3" w:rsidRPr="004F49E4" w:rsidTr="00C17877">
        <w:trPr>
          <w:trHeight w:val="290"/>
          <w:jc w:val="center"/>
        </w:trPr>
        <w:tc>
          <w:tcPr>
            <w:tcW w:w="4206" w:type="dxa"/>
            <w:tcBorders>
              <w:top w:val="single" w:sz="4" w:space="0" w:color="auto"/>
              <w:left w:val="thinThickSmallGap" w:sz="18" w:space="0" w:color="auto"/>
              <w:bottom w:val="thickThinSmallGap" w:sz="18" w:space="0" w:color="auto"/>
              <w:right w:val="single" w:sz="12" w:space="0" w:color="auto"/>
            </w:tcBorders>
            <w:vAlign w:val="center"/>
          </w:tcPr>
          <w:p w:rsidR="000C4FD3" w:rsidRPr="004F49E4" w:rsidRDefault="000C4FD3" w:rsidP="00A64031">
            <w:pPr>
              <w:spacing w:after="0" w:line="240" w:lineRule="auto"/>
              <w:rPr>
                <w:rFonts w:ascii="Times New Roman" w:hAnsi="Times New Roman" w:cs="Times New Roman"/>
                <w:b/>
                <w:bCs/>
                <w:color w:val="000000"/>
                <w:sz w:val="18"/>
                <w:szCs w:val="18"/>
              </w:rPr>
            </w:pPr>
            <w:r w:rsidRPr="004F49E4">
              <w:rPr>
                <w:rFonts w:ascii="Times New Roman" w:hAnsi="Times New Roman" w:cs="Times New Roman"/>
                <w:b/>
                <w:bCs/>
                <w:color w:val="000000"/>
                <w:sz w:val="18"/>
                <w:szCs w:val="18"/>
              </w:rPr>
              <w:t>S.TG</w:t>
            </w:r>
          </w:p>
        </w:tc>
        <w:tc>
          <w:tcPr>
            <w:tcW w:w="2524" w:type="dxa"/>
            <w:tcBorders>
              <w:top w:val="single" w:sz="4" w:space="0" w:color="auto"/>
              <w:left w:val="single" w:sz="12" w:space="0" w:color="auto"/>
              <w:bottom w:val="thickThinSmallGap" w:sz="18" w:space="0" w:color="auto"/>
              <w:right w:val="single" w:sz="4"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0.175</w:t>
            </w:r>
          </w:p>
        </w:tc>
        <w:tc>
          <w:tcPr>
            <w:tcW w:w="2524" w:type="dxa"/>
            <w:tcBorders>
              <w:top w:val="single" w:sz="4" w:space="0" w:color="auto"/>
              <w:left w:val="single" w:sz="4" w:space="0" w:color="auto"/>
              <w:bottom w:val="thickThinSmallGap" w:sz="18" w:space="0" w:color="auto"/>
              <w:right w:val="thickThinSmallGap" w:sz="18" w:space="0" w:color="auto"/>
            </w:tcBorders>
            <w:vAlign w:val="center"/>
          </w:tcPr>
          <w:p w:rsidR="000C4FD3" w:rsidRPr="004F49E4" w:rsidRDefault="000C4FD3" w:rsidP="00A64031">
            <w:pPr>
              <w:spacing w:after="0" w:line="240" w:lineRule="auto"/>
              <w:jc w:val="center"/>
              <w:rPr>
                <w:rFonts w:ascii="Times New Roman" w:hAnsi="Times New Roman" w:cs="Times New Roman"/>
                <w:color w:val="000000"/>
                <w:sz w:val="18"/>
                <w:szCs w:val="18"/>
              </w:rPr>
            </w:pPr>
            <w:r w:rsidRPr="004F49E4">
              <w:rPr>
                <w:rFonts w:ascii="Times New Roman" w:hAnsi="Times New Roman" w:cs="Times New Roman"/>
                <w:color w:val="000000"/>
                <w:sz w:val="18"/>
                <w:szCs w:val="18"/>
              </w:rPr>
              <w:t>0.180</w:t>
            </w:r>
          </w:p>
        </w:tc>
      </w:tr>
    </w:tbl>
    <w:p w:rsidR="00E46B0F" w:rsidRDefault="000C4FD3" w:rsidP="004F49E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4F49E4">
        <w:rPr>
          <w:rFonts w:ascii="Times New Roman" w:hAnsi="Times New Roman" w:cs="Times New Roman"/>
          <w:color w:val="000000"/>
          <w:sz w:val="18"/>
          <w:szCs w:val="18"/>
        </w:rPr>
        <w:t xml:space="preserve">There is a significant statistical positive correlation between the </w:t>
      </w:r>
      <w:proofErr w:type="spellStart"/>
      <w:r w:rsidRPr="004F49E4">
        <w:rPr>
          <w:rFonts w:ascii="Times New Roman" w:hAnsi="Times New Roman" w:cs="Times New Roman"/>
          <w:color w:val="000000"/>
          <w:sz w:val="18"/>
          <w:szCs w:val="18"/>
        </w:rPr>
        <w:t>hs-cTnT</w:t>
      </w:r>
      <w:proofErr w:type="spellEnd"/>
      <w:r w:rsidRPr="004F49E4">
        <w:rPr>
          <w:rFonts w:ascii="Times New Roman" w:hAnsi="Times New Roman" w:cs="Times New Roman"/>
          <w:color w:val="000000"/>
          <w:sz w:val="18"/>
          <w:szCs w:val="18"/>
        </w:rPr>
        <w:t xml:space="preserve"> and LVDD grade, CKD</w:t>
      </w:r>
      <w:r w:rsidR="00C140D7">
        <w:rPr>
          <w:rFonts w:ascii="Times New Roman" w:hAnsi="Times New Roman" w:cs="Times New Roman"/>
          <w:color w:val="000000"/>
          <w:sz w:val="18"/>
          <w:szCs w:val="18"/>
        </w:rPr>
        <w:t xml:space="preserve"> </w:t>
      </w:r>
      <w:r w:rsidRPr="004F49E4">
        <w:rPr>
          <w:rFonts w:ascii="Times New Roman" w:eastAsia="TimesNewRomanPSMT" w:hAnsi="Times New Roman" w:cs="Times New Roman"/>
          <w:color w:val="000000"/>
          <w:sz w:val="18"/>
          <w:szCs w:val="18"/>
        </w:rPr>
        <w:t>stage</w:t>
      </w:r>
      <w:r w:rsidRPr="004F49E4">
        <w:rPr>
          <w:rFonts w:ascii="Times New Roman" w:hAnsi="Times New Roman" w:cs="Times New Roman"/>
          <w:color w:val="000000"/>
          <w:sz w:val="18"/>
          <w:szCs w:val="18"/>
        </w:rPr>
        <w:t xml:space="preserve"> and </w:t>
      </w:r>
      <w:proofErr w:type="spellStart"/>
      <w:r w:rsidRPr="004F49E4">
        <w:rPr>
          <w:rFonts w:ascii="Times New Roman" w:hAnsi="Times New Roman" w:cs="Times New Roman"/>
          <w:color w:val="000000"/>
          <w:sz w:val="18"/>
          <w:szCs w:val="18"/>
        </w:rPr>
        <w:t>s.cholesterol</w:t>
      </w:r>
      <w:proofErr w:type="spellEnd"/>
      <w:r w:rsidRPr="004F49E4">
        <w:rPr>
          <w:rFonts w:ascii="Times New Roman" w:hAnsi="Times New Roman" w:cs="Times New Roman"/>
          <w:color w:val="000000"/>
          <w:sz w:val="18"/>
          <w:szCs w:val="18"/>
        </w:rPr>
        <w:t xml:space="preserve"> in patients group. </w:t>
      </w:r>
      <w:proofErr w:type="gramStart"/>
      <w:r w:rsidRPr="004F49E4">
        <w:rPr>
          <w:rFonts w:ascii="Times New Roman" w:hAnsi="Times New Roman" w:cs="Times New Roman"/>
          <w:color w:val="000000"/>
          <w:sz w:val="18"/>
          <w:szCs w:val="18"/>
        </w:rPr>
        <w:t>(</w:t>
      </w:r>
      <w:r w:rsidRPr="004F49E4">
        <w:rPr>
          <w:rFonts w:ascii="Times New Roman" w:hAnsi="Times New Roman" w:cs="Times New Roman"/>
          <w:i/>
          <w:iCs/>
          <w:color w:val="000000"/>
          <w:sz w:val="18"/>
          <w:szCs w:val="18"/>
        </w:rPr>
        <w:t>P</w:t>
      </w:r>
      <w:r w:rsidRPr="004F49E4">
        <w:rPr>
          <w:rFonts w:ascii="Times New Roman" w:hAnsi="Times New Roman" w:cs="Times New Roman"/>
          <w:color w:val="000000"/>
          <w:sz w:val="18"/>
          <w:szCs w:val="18"/>
        </w:rPr>
        <w:t xml:space="preserve"> value &lt;0.001) but there is no significant statistical positive correlation between the </w:t>
      </w:r>
      <w:proofErr w:type="spellStart"/>
      <w:r w:rsidRPr="004F49E4">
        <w:rPr>
          <w:rFonts w:ascii="Times New Roman" w:hAnsi="Times New Roman" w:cs="Times New Roman"/>
          <w:color w:val="000000"/>
          <w:sz w:val="18"/>
          <w:szCs w:val="18"/>
        </w:rPr>
        <w:t>hs-cTnT</w:t>
      </w:r>
      <w:proofErr w:type="spellEnd"/>
      <w:r w:rsidRPr="004F49E4">
        <w:rPr>
          <w:rFonts w:ascii="Times New Roman" w:hAnsi="Times New Roman" w:cs="Times New Roman"/>
          <w:color w:val="000000"/>
          <w:sz w:val="18"/>
          <w:szCs w:val="18"/>
        </w:rPr>
        <w:t xml:space="preserve"> and serum triglyceride level in patients group.</w:t>
      </w:r>
      <w:proofErr w:type="gramEnd"/>
      <w:r w:rsidRPr="004F49E4">
        <w:rPr>
          <w:rFonts w:ascii="Times New Roman" w:hAnsi="Times New Roman" w:cs="Times New Roman"/>
          <w:color w:val="000000"/>
          <w:sz w:val="18"/>
          <w:szCs w:val="18"/>
        </w:rPr>
        <w:t xml:space="preserve"> (</w:t>
      </w:r>
      <w:r w:rsidRPr="004F49E4">
        <w:rPr>
          <w:rFonts w:ascii="Times New Roman" w:hAnsi="Times New Roman" w:cs="Times New Roman"/>
          <w:i/>
          <w:iCs/>
          <w:color w:val="000000"/>
          <w:sz w:val="18"/>
          <w:szCs w:val="18"/>
        </w:rPr>
        <w:t>P</w:t>
      </w:r>
      <w:r w:rsidRPr="004F49E4">
        <w:rPr>
          <w:rFonts w:ascii="Times New Roman" w:hAnsi="Times New Roman" w:cs="Times New Roman"/>
          <w:color w:val="000000"/>
          <w:sz w:val="18"/>
          <w:szCs w:val="18"/>
        </w:rPr>
        <w:t xml:space="preserve"> value &lt;0.180)</w:t>
      </w:r>
    </w:p>
    <w:p w:rsidR="00E46B0F" w:rsidRDefault="00E46B0F" w:rsidP="00E46B0F">
      <w:pPr>
        <w:autoSpaceDE w:val="0"/>
        <w:autoSpaceDN w:val="0"/>
        <w:adjustRightInd w:val="0"/>
        <w:snapToGrid w:val="0"/>
        <w:spacing w:after="0" w:line="240" w:lineRule="auto"/>
        <w:ind w:firstLine="425"/>
        <w:jc w:val="both"/>
        <w:rPr>
          <w:rFonts w:ascii="Times New Roman" w:eastAsiaTheme="minorEastAsia" w:hAnsi="Times New Roman" w:cs="Times New Roman"/>
          <w:b/>
          <w:bCs/>
          <w:color w:val="000000"/>
          <w:sz w:val="20"/>
          <w:szCs w:val="20"/>
          <w:lang w:eastAsia="zh-CN"/>
        </w:rPr>
      </w:pPr>
    </w:p>
    <w:p w:rsidR="004F49E4" w:rsidRPr="004F49E4" w:rsidRDefault="004F49E4" w:rsidP="00E46B0F">
      <w:pPr>
        <w:autoSpaceDE w:val="0"/>
        <w:autoSpaceDN w:val="0"/>
        <w:adjustRightInd w:val="0"/>
        <w:snapToGrid w:val="0"/>
        <w:spacing w:after="0" w:line="240" w:lineRule="auto"/>
        <w:ind w:firstLine="425"/>
        <w:jc w:val="both"/>
        <w:rPr>
          <w:rFonts w:ascii="Times New Roman" w:eastAsiaTheme="minorEastAsia" w:hAnsi="Times New Roman" w:cs="Times New Roman"/>
          <w:b/>
          <w:bCs/>
          <w:color w:val="000000"/>
          <w:sz w:val="20"/>
          <w:szCs w:val="20"/>
          <w:lang w:eastAsia="zh-CN"/>
        </w:rPr>
        <w:sectPr w:rsidR="004F49E4" w:rsidRPr="004F49E4" w:rsidSect="00A64031">
          <w:headerReference w:type="default" r:id="rId26"/>
          <w:footerReference w:type="default" r:id="rId27"/>
          <w:type w:val="continuous"/>
          <w:pgSz w:w="12240" w:h="15840" w:code="1"/>
          <w:pgMar w:top="1440" w:right="1440" w:bottom="1440" w:left="1440" w:header="720" w:footer="720" w:gutter="0"/>
          <w:cols w:space="720"/>
          <w:docGrid w:linePitch="360"/>
        </w:sectPr>
      </w:pPr>
    </w:p>
    <w:p w:rsidR="004F49E4" w:rsidRPr="00E46B0F" w:rsidRDefault="004F49E4" w:rsidP="004F49E4">
      <w:pPr>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lang w:bidi="ar-EG"/>
        </w:rPr>
        <w:lastRenderedPageBreak/>
        <w:t xml:space="preserve">4. </w:t>
      </w:r>
      <w:proofErr w:type="spellStart"/>
      <w:r w:rsidRPr="00E46B0F">
        <w:rPr>
          <w:rFonts w:ascii="Times New Roman" w:hAnsi="Times New Roman" w:cs="Times New Roman"/>
          <w:b/>
          <w:bCs/>
          <w:color w:val="000000"/>
          <w:sz w:val="20"/>
          <w:szCs w:val="20"/>
          <w:lang w:bidi="ar-EG"/>
        </w:rPr>
        <w:t>Disscusion</w:t>
      </w:r>
      <w:proofErr w:type="spellEnd"/>
    </w:p>
    <w:p w:rsidR="004F49E4" w:rsidRPr="00E46B0F" w:rsidRDefault="004F49E4" w:rsidP="004F49E4">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Persistently elevated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is frequently observed among patients with end-stage renal disease</w:t>
      </w:r>
      <w:r w:rsidRPr="00E46B0F">
        <w:rPr>
          <w:rFonts w:ascii="Times New Roman" w:hAnsi="Times New Roman" w:cs="Times New Roman"/>
          <w:color w:val="000000"/>
          <w:sz w:val="20"/>
          <w:szCs w:val="20"/>
          <w:vertAlign w:val="superscript"/>
        </w:rPr>
        <w:t>14</w:t>
      </w:r>
      <w:r w:rsidRPr="00E46B0F">
        <w:rPr>
          <w:rFonts w:ascii="Times New Roman" w:hAnsi="Times New Roman" w:cs="Times New Roman"/>
          <w:color w:val="000000"/>
          <w:sz w:val="20"/>
          <w:szCs w:val="20"/>
        </w:rPr>
        <w:t>.</w:t>
      </w:r>
      <w:r w:rsidRPr="00E46B0F">
        <w:rPr>
          <w:rFonts w:ascii="Times New Roman" w:hAnsi="Times New Roman" w:cs="Times New Roman"/>
          <w:color w:val="000000"/>
          <w:sz w:val="20"/>
          <w:szCs w:val="20"/>
          <w:vertAlign w:val="superscript"/>
        </w:rPr>
        <w:t xml:space="preserve"> </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39" type="#_x0000_t75" style="width:33.2pt;height:13.75pt">
            <v:imagedata r:id="rId28"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The prevalence of increased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values among patients with chronic renal failure in the absence of clinically suspected ischemia may be the result of small areas of clinically silent myocardial necrosis. However, other causes, such as </w:t>
      </w:r>
      <w:r w:rsidRPr="00E46B0F">
        <w:rPr>
          <w:rFonts w:ascii="Times New Roman" w:hAnsi="Times New Roman" w:cs="Times New Roman"/>
          <w:color w:val="000000"/>
          <w:sz w:val="20"/>
          <w:szCs w:val="20"/>
        </w:rPr>
        <w:lastRenderedPageBreak/>
        <w:t xml:space="preserve">increased LVM and impaired renal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excretion, have also been proposed.</w:t>
      </w:r>
      <w:r w:rsidRPr="00E46B0F">
        <w:rPr>
          <w:rFonts w:ascii="Times New Roman" w:hAnsi="Times New Roman" w:cs="Times New Roman"/>
          <w:color w:val="000000"/>
          <w:sz w:val="20"/>
          <w:szCs w:val="20"/>
          <w:vertAlign w:val="superscript"/>
        </w:rPr>
        <w:t>15</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40" type="#_x0000_t75" style="width:36.95pt;height:18.15pt">
            <v:imagedata r:id="rId29"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p>
    <w:p w:rsidR="004F49E4" w:rsidRPr="00E46B0F" w:rsidRDefault="004F49E4" w:rsidP="004F49E4">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Cardiovascular disease is frequently associated with CKD, which is important, since individuals with CKD are more likely to die of cardiovascular disease than to develop kidney failure. Indeed, the term </w:t>
      </w:r>
      <w:proofErr w:type="spellStart"/>
      <w:r w:rsidRPr="00E46B0F">
        <w:rPr>
          <w:rFonts w:ascii="Times New Roman" w:hAnsi="Times New Roman" w:cs="Times New Roman"/>
          <w:color w:val="000000"/>
          <w:sz w:val="20"/>
          <w:szCs w:val="20"/>
        </w:rPr>
        <w:t>cardiorenal</w:t>
      </w:r>
      <w:proofErr w:type="spellEnd"/>
      <w:r w:rsidRPr="00E46B0F">
        <w:rPr>
          <w:rFonts w:ascii="Times New Roman" w:hAnsi="Times New Roman" w:cs="Times New Roman"/>
          <w:color w:val="000000"/>
          <w:sz w:val="20"/>
          <w:szCs w:val="20"/>
        </w:rPr>
        <w:t xml:space="preserve"> syndrome has been increasingly used, and a new classification was proposed because a large </w:t>
      </w:r>
      <w:r w:rsidRPr="00E46B0F">
        <w:rPr>
          <w:rFonts w:ascii="Times New Roman" w:hAnsi="Times New Roman" w:cs="Times New Roman"/>
          <w:color w:val="000000"/>
          <w:sz w:val="20"/>
          <w:szCs w:val="20"/>
        </w:rPr>
        <w:lastRenderedPageBreak/>
        <w:t>proportion of patients admitted to the hospital have various degrees of heart and kidney dysfunction.</w:t>
      </w:r>
      <w:r w:rsidRPr="00E46B0F">
        <w:rPr>
          <w:rFonts w:ascii="Times New Roman" w:hAnsi="Times New Roman" w:cs="Times New Roman"/>
          <w:color w:val="000000"/>
          <w:sz w:val="20"/>
          <w:szCs w:val="20"/>
          <w:vertAlign w:val="superscript"/>
        </w:rPr>
        <w:t>16</w:t>
      </w:r>
    </w:p>
    <w:p w:rsidR="004F49E4" w:rsidRDefault="004F49E4" w:rsidP="00E46B0F">
      <w:pPr>
        <w:autoSpaceDE w:val="0"/>
        <w:autoSpaceDN w:val="0"/>
        <w:adjustRightInd w:val="0"/>
        <w:snapToGrid w:val="0"/>
        <w:spacing w:after="0" w:line="240" w:lineRule="auto"/>
        <w:jc w:val="center"/>
        <w:rPr>
          <w:rFonts w:ascii="Times New Roman" w:eastAsiaTheme="minorEastAsia" w:hAnsi="Times New Roman" w:cs="Times New Roman"/>
          <w:noProof/>
          <w:color w:val="000000"/>
          <w:sz w:val="20"/>
          <w:szCs w:val="18"/>
          <w:lang w:eastAsia="zh-CN"/>
        </w:rPr>
      </w:pPr>
    </w:p>
    <w:p w:rsidR="000C4FD3" w:rsidRPr="00E46B0F" w:rsidRDefault="00131106" w:rsidP="00E46B0F">
      <w:pPr>
        <w:autoSpaceDE w:val="0"/>
        <w:autoSpaceDN w:val="0"/>
        <w:adjustRightInd w:val="0"/>
        <w:snapToGrid w:val="0"/>
        <w:spacing w:after="0" w:line="240" w:lineRule="auto"/>
        <w:jc w:val="center"/>
        <w:rPr>
          <w:rFonts w:ascii="Times New Roman" w:hAnsi="Times New Roman" w:cs="Times New Roman"/>
          <w:noProof/>
          <w:color w:val="000000"/>
          <w:sz w:val="20"/>
          <w:szCs w:val="18"/>
        </w:rPr>
      </w:pPr>
      <w:r w:rsidRPr="00131106">
        <w:rPr>
          <w:rFonts w:ascii="Times New Roman" w:hAnsi="Times New Roman" w:cs="Times New Roman"/>
          <w:noProof/>
          <w:color w:val="000000"/>
          <w:sz w:val="20"/>
          <w:szCs w:val="18"/>
        </w:rPr>
        <w:pict>
          <v:shape id="Picture 15" o:spid="_x0000_i1041" type="#_x0000_t75" style="width:220.4pt;height:130.25pt;visibility:visible">
            <v:imagedata r:id="rId30" o:title=""/>
          </v:shape>
        </w:pict>
      </w:r>
    </w:p>
    <w:p w:rsidR="000C4FD3" w:rsidRDefault="000C4FD3" w:rsidP="00E46B0F">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18"/>
          <w:lang w:eastAsia="zh-CN"/>
        </w:rPr>
      </w:pPr>
      <w:r w:rsidRPr="00E46B0F">
        <w:rPr>
          <w:rFonts w:ascii="Times New Roman" w:hAnsi="Times New Roman" w:cs="Times New Roman"/>
          <w:b/>
          <w:bCs/>
          <w:color w:val="000000"/>
          <w:sz w:val="20"/>
          <w:szCs w:val="18"/>
        </w:rPr>
        <w:t>Figure (1): Comparison between cases and control according to Hs-</w:t>
      </w:r>
      <w:proofErr w:type="spellStart"/>
      <w:r w:rsidRPr="00E46B0F">
        <w:rPr>
          <w:rFonts w:ascii="Times New Roman" w:hAnsi="Times New Roman" w:cs="Times New Roman"/>
          <w:b/>
          <w:bCs/>
          <w:color w:val="000000"/>
          <w:sz w:val="20"/>
          <w:szCs w:val="18"/>
        </w:rPr>
        <w:t>cTnT</w:t>
      </w:r>
      <w:proofErr w:type="spellEnd"/>
    </w:p>
    <w:p w:rsidR="004F49E4" w:rsidRPr="004F49E4" w:rsidRDefault="004F49E4" w:rsidP="00E46B0F">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18"/>
          <w:lang w:eastAsia="zh-CN"/>
        </w:rPr>
      </w:pPr>
    </w:p>
    <w:p w:rsidR="000C4FD3" w:rsidRPr="00E46B0F" w:rsidRDefault="00131106" w:rsidP="00E46B0F">
      <w:pPr>
        <w:autoSpaceDE w:val="0"/>
        <w:autoSpaceDN w:val="0"/>
        <w:adjustRightInd w:val="0"/>
        <w:snapToGrid w:val="0"/>
        <w:spacing w:after="0" w:line="240" w:lineRule="auto"/>
        <w:jc w:val="center"/>
        <w:rPr>
          <w:rFonts w:ascii="Times New Roman" w:hAnsi="Times New Roman" w:cs="Times New Roman"/>
          <w:b/>
          <w:bCs/>
          <w:noProof/>
          <w:color w:val="000000"/>
          <w:sz w:val="20"/>
          <w:szCs w:val="18"/>
        </w:rPr>
      </w:pPr>
      <w:r w:rsidRPr="00131106">
        <w:rPr>
          <w:rFonts w:ascii="Times New Roman" w:hAnsi="Times New Roman" w:cs="Times New Roman"/>
          <w:noProof/>
          <w:color w:val="000000"/>
          <w:sz w:val="20"/>
          <w:szCs w:val="18"/>
        </w:rPr>
        <w:pict>
          <v:shape id="Picture 22" o:spid="_x0000_i1042" type="#_x0000_t75" style="width:217.25pt;height:146.5pt;visibility:visible">
            <v:imagedata r:id="rId31" o:title=""/>
          </v:shape>
        </w:pict>
      </w:r>
    </w:p>
    <w:p w:rsidR="000C4FD3" w:rsidRDefault="000C4FD3" w:rsidP="00E46B0F">
      <w:pPr>
        <w:snapToGrid w:val="0"/>
        <w:spacing w:after="0" w:line="240" w:lineRule="auto"/>
        <w:jc w:val="both"/>
        <w:rPr>
          <w:rFonts w:ascii="Times New Roman" w:eastAsiaTheme="minorEastAsia" w:hAnsi="Times New Roman" w:cs="Times New Roman"/>
          <w:b/>
          <w:bCs/>
          <w:color w:val="000000"/>
          <w:sz w:val="20"/>
          <w:szCs w:val="18"/>
          <w:lang w:eastAsia="zh-CN"/>
        </w:rPr>
      </w:pPr>
      <w:r w:rsidRPr="00E46B0F">
        <w:rPr>
          <w:rFonts w:ascii="Times New Roman" w:hAnsi="Times New Roman" w:cs="Times New Roman"/>
          <w:b/>
          <w:bCs/>
          <w:color w:val="000000"/>
          <w:sz w:val="20"/>
          <w:szCs w:val="18"/>
        </w:rPr>
        <w:t>Figure (2): Relation between LVDD grade and Hs-</w:t>
      </w:r>
      <w:proofErr w:type="spellStart"/>
      <w:r w:rsidRPr="00E46B0F">
        <w:rPr>
          <w:rFonts w:ascii="Times New Roman" w:hAnsi="Times New Roman" w:cs="Times New Roman"/>
          <w:b/>
          <w:bCs/>
          <w:color w:val="000000"/>
          <w:sz w:val="20"/>
          <w:szCs w:val="18"/>
        </w:rPr>
        <w:t>cTnT</w:t>
      </w:r>
      <w:proofErr w:type="spellEnd"/>
      <w:r w:rsidRPr="00E46B0F">
        <w:rPr>
          <w:rFonts w:ascii="Times New Roman" w:hAnsi="Times New Roman" w:cs="Times New Roman"/>
          <w:b/>
          <w:bCs/>
          <w:color w:val="000000"/>
          <w:sz w:val="20"/>
          <w:szCs w:val="18"/>
        </w:rPr>
        <w:t xml:space="preserve"> in patients group</w:t>
      </w:r>
    </w:p>
    <w:p w:rsidR="004F49E4" w:rsidRPr="004F49E4" w:rsidRDefault="004F49E4" w:rsidP="00E46B0F">
      <w:pPr>
        <w:snapToGrid w:val="0"/>
        <w:spacing w:after="0" w:line="240" w:lineRule="auto"/>
        <w:jc w:val="both"/>
        <w:rPr>
          <w:rFonts w:ascii="Times New Roman" w:eastAsiaTheme="minorEastAsia" w:hAnsi="Times New Roman" w:cs="Times New Roman"/>
          <w:b/>
          <w:bCs/>
          <w:color w:val="000000"/>
          <w:sz w:val="20"/>
          <w:szCs w:val="18"/>
          <w:lang w:eastAsia="zh-CN"/>
        </w:rPr>
      </w:pPr>
    </w:p>
    <w:p w:rsidR="000C4FD3" w:rsidRPr="00E46B0F" w:rsidRDefault="00131106" w:rsidP="00E46B0F">
      <w:pPr>
        <w:autoSpaceDE w:val="0"/>
        <w:autoSpaceDN w:val="0"/>
        <w:adjustRightInd w:val="0"/>
        <w:snapToGrid w:val="0"/>
        <w:spacing w:after="0" w:line="240" w:lineRule="auto"/>
        <w:jc w:val="center"/>
        <w:rPr>
          <w:rFonts w:ascii="Times New Roman" w:hAnsi="Times New Roman" w:cs="Times New Roman"/>
          <w:noProof/>
          <w:color w:val="000000"/>
          <w:sz w:val="20"/>
          <w:szCs w:val="18"/>
        </w:rPr>
      </w:pPr>
      <w:r w:rsidRPr="00131106">
        <w:rPr>
          <w:rFonts w:ascii="Times New Roman" w:hAnsi="Times New Roman" w:cs="Times New Roman"/>
          <w:b/>
          <w:bCs/>
          <w:noProof/>
          <w:color w:val="000000"/>
          <w:sz w:val="20"/>
          <w:szCs w:val="18"/>
        </w:rPr>
        <w:pict>
          <v:shape id="Picture 9" o:spid="_x0000_i1043" type="#_x0000_t75" style="width:222.9pt;height:180.3pt;visibility:visible">
            <v:imagedata r:id="rId32" o:title=""/>
          </v:shape>
        </w:pict>
      </w:r>
    </w:p>
    <w:p w:rsidR="000C4FD3" w:rsidRPr="00E46B0F" w:rsidRDefault="000C4FD3" w:rsidP="00E46B0F">
      <w:pPr>
        <w:autoSpaceDE w:val="0"/>
        <w:autoSpaceDN w:val="0"/>
        <w:adjustRightInd w:val="0"/>
        <w:snapToGrid w:val="0"/>
        <w:spacing w:after="0" w:line="240" w:lineRule="auto"/>
        <w:jc w:val="both"/>
        <w:rPr>
          <w:rFonts w:ascii="Times New Roman" w:hAnsi="Times New Roman" w:cs="Times New Roman"/>
          <w:b/>
          <w:bCs/>
          <w:noProof/>
          <w:color w:val="000000"/>
          <w:sz w:val="20"/>
          <w:szCs w:val="18"/>
        </w:rPr>
      </w:pPr>
      <w:r w:rsidRPr="00E46B0F">
        <w:rPr>
          <w:rFonts w:ascii="Times New Roman" w:hAnsi="Times New Roman" w:cs="Times New Roman"/>
          <w:b/>
          <w:bCs/>
          <w:color w:val="000000"/>
          <w:sz w:val="20"/>
          <w:szCs w:val="18"/>
          <w:lang w:bidi="ar-EG"/>
        </w:rPr>
        <w:t>Figure (3): ROC curve for Hs-</w:t>
      </w:r>
      <w:proofErr w:type="spellStart"/>
      <w:r w:rsidRPr="00E46B0F">
        <w:rPr>
          <w:rFonts w:ascii="Times New Roman" w:hAnsi="Times New Roman" w:cs="Times New Roman"/>
          <w:b/>
          <w:bCs/>
          <w:color w:val="000000"/>
          <w:sz w:val="20"/>
          <w:szCs w:val="18"/>
          <w:lang w:bidi="ar-EG"/>
        </w:rPr>
        <w:t>cTnT</w:t>
      </w:r>
      <w:proofErr w:type="spellEnd"/>
      <w:r w:rsidRPr="00E46B0F">
        <w:rPr>
          <w:rFonts w:ascii="Times New Roman" w:hAnsi="Times New Roman" w:cs="Times New Roman"/>
          <w:b/>
          <w:bCs/>
          <w:color w:val="000000"/>
          <w:sz w:val="20"/>
          <w:szCs w:val="18"/>
          <w:lang w:bidi="ar-EG"/>
        </w:rPr>
        <w:t xml:space="preserve"> for diagnosing grade I and grade II (LVDD)</w:t>
      </w:r>
    </w:p>
    <w:p w:rsidR="001553DD" w:rsidRDefault="001553DD" w:rsidP="001553DD">
      <w:pPr>
        <w:snapToGrid w:val="0"/>
        <w:spacing w:after="0" w:line="240" w:lineRule="auto"/>
        <w:ind w:firstLine="425"/>
        <w:jc w:val="both"/>
        <w:rPr>
          <w:rFonts w:ascii="Times New Roman" w:eastAsiaTheme="minorEastAsia" w:hAnsi="Times New Roman" w:cs="Times New Roman"/>
          <w:color w:val="000000"/>
          <w:sz w:val="20"/>
          <w:szCs w:val="20"/>
          <w:lang w:eastAsia="zh-CN"/>
        </w:rPr>
      </w:pPr>
    </w:p>
    <w:p w:rsidR="001553DD" w:rsidRPr="00E46B0F" w:rsidRDefault="001553DD" w:rsidP="001553DD">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Left ventricular (LV) diastolic dysfunction, as occurs in patients with hypertension, diabetes mellitus, and/or aging, carries a substantial risk of the subsequent development of heart failure and reduced </w:t>
      </w:r>
      <w:r w:rsidRPr="00E46B0F">
        <w:rPr>
          <w:rFonts w:ascii="Times New Roman" w:hAnsi="Times New Roman" w:cs="Times New Roman"/>
          <w:color w:val="000000"/>
          <w:sz w:val="20"/>
          <w:szCs w:val="20"/>
        </w:rPr>
        <w:lastRenderedPageBreak/>
        <w:t>survival, even when it is asymptomatic or “preclinical.</w:t>
      </w:r>
      <w:r w:rsidRPr="00E46B0F">
        <w:rPr>
          <w:rFonts w:ascii="Times New Roman" w:hAnsi="Times New Roman" w:cs="Times New Roman"/>
          <w:color w:val="000000"/>
          <w:sz w:val="20"/>
          <w:szCs w:val="20"/>
          <w:vertAlign w:val="superscript"/>
        </w:rPr>
        <w:t>4</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44" type="#_x0000_t75" style="width:22.55pt;height:13.75pt">
            <v:imagedata r:id="rId33"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p>
    <w:p w:rsidR="000C4FD3" w:rsidRPr="00E46B0F" w:rsidRDefault="000C4FD3" w:rsidP="00E46B0F">
      <w:pPr>
        <w:snapToGrid w:val="0"/>
        <w:spacing w:after="0" w:line="240" w:lineRule="auto"/>
        <w:ind w:firstLine="425"/>
        <w:jc w:val="both"/>
        <w:rPr>
          <w:rFonts w:ascii="Times New Roman" w:hAnsi="Times New Roman" w:cs="Times New Roman"/>
          <w:b/>
          <w:bCs/>
          <w:color w:val="000000"/>
          <w:sz w:val="20"/>
          <w:szCs w:val="18"/>
        </w:rPr>
      </w:pPr>
    </w:p>
    <w:p w:rsidR="000C4FD3" w:rsidRPr="00E46B0F" w:rsidRDefault="00131106" w:rsidP="004F49E4">
      <w:pPr>
        <w:autoSpaceDE w:val="0"/>
        <w:autoSpaceDN w:val="0"/>
        <w:adjustRightInd w:val="0"/>
        <w:snapToGrid w:val="0"/>
        <w:spacing w:after="0" w:line="240" w:lineRule="auto"/>
        <w:jc w:val="center"/>
        <w:rPr>
          <w:rFonts w:ascii="Times New Roman" w:hAnsi="Times New Roman" w:cs="Times New Roman"/>
          <w:b/>
          <w:bCs/>
          <w:color w:val="000000"/>
          <w:sz w:val="20"/>
          <w:szCs w:val="18"/>
        </w:rPr>
      </w:pPr>
      <w:r w:rsidRPr="00131106">
        <w:rPr>
          <w:rFonts w:ascii="Times New Roman" w:hAnsi="Times New Roman" w:cs="Times New Roman"/>
          <w:noProof/>
          <w:color w:val="000000"/>
          <w:sz w:val="20"/>
          <w:szCs w:val="18"/>
        </w:rPr>
        <w:pict>
          <v:shape id="Picture 16" o:spid="_x0000_i1045" type="#_x0000_t75" style="width:224.75pt;height:156.5pt;visibility:visible">
            <v:imagedata r:id="rId34" o:title=""/>
          </v:shape>
        </w:pict>
      </w:r>
    </w:p>
    <w:p w:rsidR="000C4FD3" w:rsidRDefault="000C4FD3" w:rsidP="00E46B0F">
      <w:pPr>
        <w:snapToGrid w:val="0"/>
        <w:spacing w:after="0" w:line="240" w:lineRule="auto"/>
        <w:jc w:val="both"/>
        <w:rPr>
          <w:rFonts w:ascii="Times New Roman" w:eastAsiaTheme="minorEastAsia" w:hAnsi="Times New Roman" w:cs="Times New Roman"/>
          <w:b/>
          <w:bCs/>
          <w:color w:val="000000"/>
          <w:sz w:val="20"/>
          <w:szCs w:val="18"/>
          <w:lang w:eastAsia="zh-CN"/>
        </w:rPr>
      </w:pPr>
      <w:r w:rsidRPr="00E46B0F">
        <w:rPr>
          <w:rFonts w:ascii="Times New Roman" w:hAnsi="Times New Roman" w:cs="Times New Roman"/>
          <w:b/>
          <w:bCs/>
          <w:color w:val="000000"/>
          <w:sz w:val="20"/>
          <w:szCs w:val="18"/>
        </w:rPr>
        <w:t>Figure (4): Correlation between Hs-</w:t>
      </w:r>
      <w:proofErr w:type="spellStart"/>
      <w:r w:rsidRPr="00E46B0F">
        <w:rPr>
          <w:rFonts w:ascii="Times New Roman" w:hAnsi="Times New Roman" w:cs="Times New Roman"/>
          <w:b/>
          <w:bCs/>
          <w:color w:val="000000"/>
          <w:sz w:val="20"/>
          <w:szCs w:val="18"/>
        </w:rPr>
        <w:t>cTnT</w:t>
      </w:r>
      <w:proofErr w:type="spellEnd"/>
      <w:r w:rsidRPr="00E46B0F">
        <w:rPr>
          <w:rFonts w:ascii="Times New Roman" w:hAnsi="Times New Roman" w:cs="Times New Roman"/>
          <w:b/>
          <w:bCs/>
          <w:color w:val="000000"/>
          <w:sz w:val="20"/>
          <w:szCs w:val="18"/>
        </w:rPr>
        <w:t xml:space="preserve"> with LVDD </w:t>
      </w:r>
      <w:r w:rsidR="00B86D63" w:rsidRPr="00E46B0F">
        <w:rPr>
          <w:rFonts w:ascii="Times New Roman" w:hAnsi="Times New Roman" w:cs="Times New Roman"/>
          <w:b/>
          <w:bCs/>
          <w:color w:val="000000"/>
          <w:sz w:val="20"/>
          <w:szCs w:val="18"/>
        </w:rPr>
        <w:t>grade in</w:t>
      </w:r>
      <w:r w:rsidRPr="00E46B0F">
        <w:rPr>
          <w:rFonts w:ascii="Times New Roman" w:hAnsi="Times New Roman" w:cs="Times New Roman"/>
          <w:b/>
          <w:bCs/>
          <w:color w:val="000000"/>
          <w:sz w:val="20"/>
          <w:szCs w:val="18"/>
        </w:rPr>
        <w:t xml:space="preserve"> patients group</w:t>
      </w:r>
    </w:p>
    <w:p w:rsidR="004F49E4" w:rsidRPr="004F49E4" w:rsidRDefault="004F49E4" w:rsidP="00E46B0F">
      <w:pPr>
        <w:snapToGrid w:val="0"/>
        <w:spacing w:after="0" w:line="240" w:lineRule="auto"/>
        <w:jc w:val="both"/>
        <w:rPr>
          <w:rFonts w:ascii="Times New Roman" w:eastAsiaTheme="minorEastAsia" w:hAnsi="Times New Roman" w:cs="Times New Roman"/>
          <w:b/>
          <w:bCs/>
          <w:color w:val="000000"/>
          <w:sz w:val="20"/>
          <w:szCs w:val="18"/>
          <w:lang w:eastAsia="zh-CN"/>
        </w:rPr>
      </w:pPr>
    </w:p>
    <w:p w:rsidR="000C4FD3" w:rsidRPr="00E46B0F" w:rsidRDefault="00131106" w:rsidP="004F49E4">
      <w:pPr>
        <w:snapToGrid w:val="0"/>
        <w:spacing w:after="0" w:line="240" w:lineRule="auto"/>
        <w:jc w:val="center"/>
        <w:rPr>
          <w:rFonts w:ascii="Times New Roman" w:hAnsi="Times New Roman" w:cs="Times New Roman"/>
          <w:b/>
          <w:bCs/>
          <w:color w:val="000000"/>
          <w:sz w:val="20"/>
          <w:szCs w:val="20"/>
        </w:rPr>
      </w:pPr>
      <w:r w:rsidRPr="00131106">
        <w:rPr>
          <w:rFonts w:ascii="Times New Roman" w:hAnsi="Times New Roman" w:cs="Times New Roman"/>
          <w:noProof/>
          <w:color w:val="000000"/>
          <w:sz w:val="20"/>
          <w:szCs w:val="20"/>
        </w:rPr>
        <w:pict>
          <v:shape id="Picture 2" o:spid="_x0000_i1046" type="#_x0000_t75" style="width:237.9pt;height:174.05pt;visibility:visible">
            <v:imagedata r:id="rId35" o:title=""/>
          </v:shape>
        </w:pict>
      </w:r>
    </w:p>
    <w:p w:rsidR="000C4FD3" w:rsidRPr="00E46B0F" w:rsidRDefault="000C4FD3" w:rsidP="00E46B0F">
      <w:pPr>
        <w:snapToGrid w:val="0"/>
        <w:spacing w:after="0" w:line="240" w:lineRule="auto"/>
        <w:jc w:val="both"/>
        <w:rPr>
          <w:rFonts w:ascii="Times New Roman" w:hAnsi="Times New Roman" w:cs="Times New Roman"/>
          <w:noProof/>
          <w:color w:val="000000"/>
          <w:sz w:val="20"/>
          <w:szCs w:val="20"/>
        </w:rPr>
      </w:pPr>
      <w:r w:rsidRPr="00E46B0F">
        <w:rPr>
          <w:rFonts w:ascii="Times New Roman" w:hAnsi="Times New Roman" w:cs="Times New Roman"/>
          <w:b/>
          <w:bCs/>
          <w:color w:val="000000"/>
          <w:sz w:val="20"/>
          <w:szCs w:val="20"/>
        </w:rPr>
        <w:t>Figure (5):</w:t>
      </w:r>
      <w:r w:rsidR="00C140D7">
        <w:rPr>
          <w:rFonts w:ascii="Times New Roman" w:hAnsi="Times New Roman" w:cs="Times New Roman"/>
          <w:b/>
          <w:bCs/>
          <w:color w:val="000000"/>
          <w:sz w:val="20"/>
          <w:szCs w:val="20"/>
        </w:rPr>
        <w:t xml:space="preserve"> </w:t>
      </w:r>
      <w:r w:rsidRPr="00E46B0F">
        <w:rPr>
          <w:rFonts w:ascii="Times New Roman" w:hAnsi="Times New Roman" w:cs="Times New Roman"/>
          <w:b/>
          <w:bCs/>
          <w:color w:val="000000"/>
          <w:sz w:val="20"/>
          <w:szCs w:val="20"/>
        </w:rPr>
        <w:t>Correlation between Hs-</w:t>
      </w:r>
      <w:proofErr w:type="spellStart"/>
      <w:r w:rsidRPr="00E46B0F">
        <w:rPr>
          <w:rFonts w:ascii="Times New Roman" w:hAnsi="Times New Roman" w:cs="Times New Roman"/>
          <w:b/>
          <w:bCs/>
          <w:color w:val="000000"/>
          <w:sz w:val="20"/>
          <w:szCs w:val="20"/>
        </w:rPr>
        <w:t>cTnT</w:t>
      </w:r>
      <w:proofErr w:type="spellEnd"/>
      <w:r w:rsidRPr="00E46B0F">
        <w:rPr>
          <w:rFonts w:ascii="Times New Roman" w:hAnsi="Times New Roman" w:cs="Times New Roman"/>
          <w:b/>
          <w:bCs/>
          <w:color w:val="000000"/>
          <w:sz w:val="20"/>
          <w:szCs w:val="20"/>
        </w:rPr>
        <w:t xml:space="preserve"> with CKD stage in patients group</w:t>
      </w:r>
    </w:p>
    <w:p w:rsidR="000C4FD3" w:rsidRPr="00E46B0F" w:rsidRDefault="000C4FD3" w:rsidP="00E46B0F">
      <w:pPr>
        <w:snapToGrid w:val="0"/>
        <w:spacing w:after="0" w:line="240" w:lineRule="auto"/>
        <w:jc w:val="both"/>
        <w:rPr>
          <w:rFonts w:ascii="Times New Roman" w:hAnsi="Times New Roman" w:cs="Times New Roman"/>
          <w:b/>
          <w:bCs/>
          <w:color w:val="000000"/>
          <w:sz w:val="20"/>
          <w:szCs w:val="20"/>
          <w:lang w:bidi="ar-EG"/>
        </w:rPr>
      </w:pP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patients with heart failure with a normal EF, concentric hypertrophy or remodeling can be observed. In addition, several studies have demonstrated an independent association between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levels and the presence of LVH in non-dialysis CKD patients.</w:t>
      </w:r>
      <w:r w:rsidR="00B86D63" w:rsidRPr="00E46B0F">
        <w:rPr>
          <w:rFonts w:ascii="Times New Roman" w:hAnsi="Times New Roman" w:cs="Times New Roman"/>
          <w:color w:val="000000"/>
          <w:sz w:val="20"/>
          <w:szCs w:val="20"/>
          <w:vertAlign w:val="superscript"/>
        </w:rPr>
        <w:t>13</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47" type="#_x0000_t75" style="width:26.9pt;height:13.75pt">
            <v:imagedata r:id="rId36"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p>
    <w:p w:rsidR="000C4FD3" w:rsidRPr="00E46B0F" w:rsidRDefault="000C4FD3" w:rsidP="00E46B0F">
      <w:pPr>
        <w:pStyle w:val="Style20"/>
        <w:widowControl/>
        <w:autoSpaceDE/>
        <w:autoSpaceDN/>
        <w:adjustRightInd/>
        <w:snapToGrid w:val="0"/>
        <w:spacing w:line="240" w:lineRule="auto"/>
        <w:ind w:firstLine="425"/>
        <w:rPr>
          <w:rFonts w:ascii="Times New Roman" w:hAnsi="Times New Roman" w:cs="Times New Roman"/>
          <w:color w:val="000000"/>
          <w:sz w:val="20"/>
          <w:szCs w:val="20"/>
        </w:rPr>
      </w:pPr>
      <w:r w:rsidRPr="00E46B0F">
        <w:rPr>
          <w:rFonts w:ascii="Times New Roman" w:hAnsi="Times New Roman" w:cs="Times New Roman"/>
          <w:color w:val="000000"/>
          <w:sz w:val="20"/>
          <w:szCs w:val="20"/>
        </w:rPr>
        <w:t>In this study,</w:t>
      </w:r>
      <w:r w:rsidR="00B86D63" w:rsidRPr="00E46B0F">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we observe the relation between high sensitive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w:t>
      </w:r>
      <w:proofErr w:type="gramStart"/>
      <w:r w:rsidRPr="00E46B0F">
        <w:rPr>
          <w:rFonts w:ascii="Times New Roman" w:hAnsi="Times New Roman" w:cs="Times New Roman"/>
          <w:color w:val="000000"/>
          <w:sz w:val="20"/>
          <w:szCs w:val="20"/>
        </w:rPr>
        <w:t>T(</w:t>
      </w:r>
      <w:proofErr w:type="gramEnd"/>
      <w:r w:rsidRPr="00E46B0F">
        <w:rPr>
          <w:rFonts w:ascii="Times New Roman" w:hAnsi="Times New Roman" w:cs="Times New Roman"/>
          <w:color w:val="000000"/>
          <w:sz w:val="20"/>
          <w:szCs w:val="20"/>
        </w:rPr>
        <w:t>Hs-</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and left ventricular diastolic dysfunction (LVDD) grade in non-diabetic chronic kidney disease(CKD) grad</w:t>
      </w:r>
      <w:r w:rsidR="007D2B91" w:rsidRPr="00E46B0F">
        <w:rPr>
          <w:rFonts w:ascii="Times New Roman" w:hAnsi="Times New Roman" w:cs="Times New Roman"/>
          <w:color w:val="000000"/>
          <w:sz w:val="20"/>
          <w:szCs w:val="20"/>
        </w:rPr>
        <w:t>es</w:t>
      </w:r>
      <w:r w:rsidRPr="00E46B0F">
        <w:rPr>
          <w:rFonts w:ascii="Times New Roman" w:hAnsi="Times New Roman" w:cs="Times New Roman"/>
          <w:color w:val="000000"/>
          <w:sz w:val="20"/>
          <w:szCs w:val="20"/>
        </w:rPr>
        <w:t xml:space="preserve"> (II, III and IV) before starting renal replacement therapy.</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lang w:bidi="ar-EG"/>
        </w:rPr>
      </w:pPr>
      <w:r w:rsidRPr="00E46B0F">
        <w:rPr>
          <w:rFonts w:ascii="Times New Roman" w:hAnsi="Times New Roman" w:cs="Times New Roman"/>
          <w:color w:val="000000"/>
          <w:sz w:val="20"/>
          <w:szCs w:val="20"/>
        </w:rPr>
        <w:t xml:space="preserve">In the present </w:t>
      </w:r>
      <w:r w:rsidR="00B86D63" w:rsidRPr="00E46B0F">
        <w:rPr>
          <w:rFonts w:ascii="Times New Roman" w:hAnsi="Times New Roman" w:cs="Times New Roman"/>
          <w:color w:val="000000"/>
          <w:sz w:val="20"/>
          <w:szCs w:val="20"/>
        </w:rPr>
        <w:t>study,</w:t>
      </w:r>
      <w:r w:rsidRPr="00E46B0F">
        <w:rPr>
          <w:rFonts w:ascii="Times New Roman" w:hAnsi="Times New Roman" w:cs="Times New Roman"/>
          <w:color w:val="000000"/>
          <w:sz w:val="20"/>
          <w:szCs w:val="20"/>
        </w:rPr>
        <w:t xml:space="preserve"> </w:t>
      </w:r>
      <w:r w:rsidR="00B86D63" w:rsidRPr="00E46B0F">
        <w:rPr>
          <w:rFonts w:ascii="Times New Roman" w:hAnsi="Times New Roman" w:cs="Times New Roman"/>
          <w:color w:val="000000"/>
          <w:sz w:val="20"/>
          <w:szCs w:val="20"/>
        </w:rPr>
        <w:t>there</w:t>
      </w:r>
      <w:r w:rsidRPr="00E46B0F">
        <w:rPr>
          <w:rFonts w:ascii="Times New Roman" w:hAnsi="Times New Roman" w:cs="Times New Roman"/>
          <w:color w:val="000000"/>
          <w:sz w:val="20"/>
          <w:szCs w:val="20"/>
        </w:rPr>
        <w:t xml:space="preserve"> is no significant statistical difference between patients with </w:t>
      </w:r>
      <w:r w:rsidR="00B86D63" w:rsidRPr="00E46B0F">
        <w:rPr>
          <w:rFonts w:ascii="Times New Roman" w:hAnsi="Times New Roman" w:cs="Times New Roman"/>
          <w:color w:val="000000"/>
          <w:sz w:val="20"/>
          <w:szCs w:val="20"/>
        </w:rPr>
        <w:t>CKD &amp;</w:t>
      </w:r>
      <w:r w:rsidRPr="00E46B0F">
        <w:rPr>
          <w:rFonts w:ascii="Times New Roman" w:hAnsi="Times New Roman" w:cs="Times New Roman"/>
          <w:color w:val="000000"/>
          <w:sz w:val="20"/>
          <w:szCs w:val="20"/>
        </w:rPr>
        <w:t xml:space="preserve"> control </w:t>
      </w:r>
      <w:r w:rsidR="00B86D63" w:rsidRPr="00E46B0F">
        <w:rPr>
          <w:rFonts w:ascii="Times New Roman" w:hAnsi="Times New Roman" w:cs="Times New Roman"/>
          <w:color w:val="000000"/>
          <w:sz w:val="20"/>
          <w:szCs w:val="20"/>
        </w:rPr>
        <w:t>group regarding</w:t>
      </w:r>
      <w:r w:rsidRPr="00E46B0F">
        <w:rPr>
          <w:rFonts w:ascii="Times New Roman" w:hAnsi="Times New Roman" w:cs="Times New Roman"/>
          <w:color w:val="000000"/>
          <w:sz w:val="20"/>
          <w:szCs w:val="20"/>
        </w:rPr>
        <w:t xml:space="preserve"> the gender and age. The </w:t>
      </w:r>
      <w:r w:rsidRPr="00E46B0F">
        <w:rPr>
          <w:rStyle w:val="FontStyle193"/>
          <w:color w:val="000000"/>
          <w:sz w:val="20"/>
          <w:szCs w:val="20"/>
        </w:rPr>
        <w:t xml:space="preserve">high sensitive cardiac </w:t>
      </w:r>
      <w:proofErr w:type="spellStart"/>
      <w:r w:rsidRPr="00E46B0F">
        <w:rPr>
          <w:rStyle w:val="FontStyle193"/>
          <w:color w:val="000000"/>
          <w:sz w:val="20"/>
          <w:szCs w:val="20"/>
        </w:rPr>
        <w:t>troponinT</w:t>
      </w:r>
      <w:proofErr w:type="spellEnd"/>
      <w:r w:rsidRPr="00E46B0F">
        <w:rPr>
          <w:rStyle w:val="FontStyle193"/>
          <w:color w:val="000000"/>
          <w:sz w:val="20"/>
          <w:szCs w:val="20"/>
        </w:rPr>
        <w:t xml:space="preserve"> (Hs-</w:t>
      </w:r>
      <w:proofErr w:type="spellStart"/>
      <w:r w:rsidRPr="00E46B0F">
        <w:rPr>
          <w:rStyle w:val="FontStyle193"/>
          <w:color w:val="000000"/>
          <w:sz w:val="20"/>
          <w:szCs w:val="20"/>
        </w:rPr>
        <w:t>cTnT</w:t>
      </w:r>
      <w:proofErr w:type="spellEnd"/>
      <w:r w:rsidRPr="00E46B0F">
        <w:rPr>
          <w:rStyle w:val="FontStyle193"/>
          <w:color w:val="000000"/>
          <w:sz w:val="20"/>
          <w:szCs w:val="20"/>
        </w:rPr>
        <w:t>) detected in nearly 97% of cases group, about 90% of detected Hs-</w:t>
      </w:r>
      <w:proofErr w:type="spellStart"/>
      <w:r w:rsidRPr="00E46B0F">
        <w:rPr>
          <w:rStyle w:val="FontStyle193"/>
          <w:color w:val="000000"/>
          <w:sz w:val="20"/>
          <w:szCs w:val="20"/>
        </w:rPr>
        <w:t>cTnT</w:t>
      </w:r>
      <w:proofErr w:type="spellEnd"/>
      <w:r w:rsidRPr="00E46B0F">
        <w:rPr>
          <w:rStyle w:val="FontStyle193"/>
          <w:color w:val="000000"/>
          <w:sz w:val="20"/>
          <w:szCs w:val="20"/>
        </w:rPr>
        <w:t xml:space="preserve"> is above the 99 </w:t>
      </w:r>
      <w:proofErr w:type="spellStart"/>
      <w:r w:rsidRPr="00E46B0F">
        <w:rPr>
          <w:rStyle w:val="FontStyle193"/>
          <w:color w:val="000000"/>
          <w:sz w:val="20"/>
          <w:szCs w:val="20"/>
        </w:rPr>
        <w:t>centile</w:t>
      </w:r>
      <w:proofErr w:type="spellEnd"/>
      <w:r w:rsidRPr="00E46B0F">
        <w:rPr>
          <w:rStyle w:val="FontStyle193"/>
          <w:color w:val="000000"/>
          <w:sz w:val="20"/>
          <w:szCs w:val="20"/>
        </w:rPr>
        <w:t xml:space="preserve"> of the normal </w:t>
      </w:r>
      <w:r w:rsidR="00B86D63" w:rsidRPr="00E46B0F">
        <w:rPr>
          <w:rStyle w:val="FontStyle193"/>
          <w:color w:val="000000"/>
          <w:sz w:val="20"/>
          <w:szCs w:val="20"/>
        </w:rPr>
        <w:t xml:space="preserve">healthy population </w:t>
      </w:r>
      <w:proofErr w:type="gramStart"/>
      <w:r w:rsidR="00B86D63" w:rsidRPr="00E46B0F">
        <w:rPr>
          <w:rStyle w:val="FontStyle193"/>
          <w:color w:val="000000"/>
          <w:sz w:val="20"/>
          <w:szCs w:val="20"/>
        </w:rPr>
        <w:t>(</w:t>
      </w:r>
      <w:r w:rsidRPr="00E46B0F">
        <w:rPr>
          <w:rStyle w:val="FontStyle193"/>
          <w:color w:val="000000"/>
          <w:sz w:val="20"/>
          <w:szCs w:val="20"/>
        </w:rPr>
        <w:t xml:space="preserve">14 </w:t>
      </w:r>
      <w:proofErr w:type="spellStart"/>
      <w:r w:rsidRPr="00E46B0F">
        <w:rPr>
          <w:rStyle w:val="FontStyle193"/>
          <w:color w:val="000000"/>
          <w:sz w:val="20"/>
          <w:szCs w:val="20"/>
        </w:rPr>
        <w:t>ng</w:t>
      </w:r>
      <w:proofErr w:type="spellEnd"/>
      <w:r w:rsidRPr="00E46B0F">
        <w:rPr>
          <w:rStyle w:val="FontStyle193"/>
          <w:color w:val="000000"/>
          <w:sz w:val="20"/>
          <w:szCs w:val="20"/>
        </w:rPr>
        <w:t>/L)</w:t>
      </w:r>
      <w:proofErr w:type="gramEnd"/>
      <w:r w:rsidRPr="00E46B0F">
        <w:rPr>
          <w:rStyle w:val="FontStyle193"/>
          <w:color w:val="000000"/>
          <w:sz w:val="20"/>
          <w:szCs w:val="20"/>
        </w:rPr>
        <w:t xml:space="preserve">. </w:t>
      </w:r>
      <w:proofErr w:type="gramStart"/>
      <w:r w:rsidRPr="00E46B0F">
        <w:rPr>
          <w:rStyle w:val="FontStyle193"/>
          <w:color w:val="000000"/>
          <w:sz w:val="20"/>
          <w:szCs w:val="20"/>
        </w:rPr>
        <w:t>and</w:t>
      </w:r>
      <w:proofErr w:type="gramEnd"/>
      <w:r w:rsidRPr="00E46B0F">
        <w:rPr>
          <w:rStyle w:val="FontStyle193"/>
          <w:color w:val="000000"/>
          <w:sz w:val="20"/>
          <w:szCs w:val="20"/>
        </w:rPr>
        <w:t xml:space="preserve"> detected in nearly </w:t>
      </w:r>
      <w:r w:rsidRPr="00E46B0F">
        <w:rPr>
          <w:rStyle w:val="FontStyle193"/>
          <w:color w:val="000000"/>
          <w:sz w:val="20"/>
          <w:szCs w:val="20"/>
        </w:rPr>
        <w:lastRenderedPageBreak/>
        <w:t>90% of control</w:t>
      </w:r>
      <w:r w:rsidR="00C140D7">
        <w:rPr>
          <w:rStyle w:val="FontStyle193"/>
          <w:color w:val="000000"/>
          <w:sz w:val="20"/>
          <w:szCs w:val="20"/>
        </w:rPr>
        <w:t xml:space="preserve"> </w:t>
      </w:r>
      <w:r w:rsidRPr="00E46B0F">
        <w:rPr>
          <w:rStyle w:val="FontStyle193"/>
          <w:color w:val="000000"/>
          <w:sz w:val="20"/>
          <w:szCs w:val="20"/>
        </w:rPr>
        <w:t>group, but none of detected Hs-</w:t>
      </w:r>
      <w:proofErr w:type="spellStart"/>
      <w:r w:rsidRPr="00E46B0F">
        <w:rPr>
          <w:rStyle w:val="FontStyle193"/>
          <w:color w:val="000000"/>
          <w:sz w:val="20"/>
          <w:szCs w:val="20"/>
        </w:rPr>
        <w:t>cTnT</w:t>
      </w:r>
      <w:proofErr w:type="spellEnd"/>
      <w:r w:rsidRPr="00E46B0F">
        <w:rPr>
          <w:rStyle w:val="FontStyle193"/>
          <w:color w:val="000000"/>
          <w:sz w:val="20"/>
          <w:szCs w:val="20"/>
        </w:rPr>
        <w:t xml:space="preserve"> is above the 99 </w:t>
      </w:r>
      <w:proofErr w:type="spellStart"/>
      <w:r w:rsidRPr="00E46B0F">
        <w:rPr>
          <w:rStyle w:val="FontStyle193"/>
          <w:color w:val="000000"/>
          <w:sz w:val="20"/>
          <w:szCs w:val="20"/>
        </w:rPr>
        <w:t>centile</w:t>
      </w:r>
      <w:proofErr w:type="spellEnd"/>
      <w:r w:rsidRPr="00E46B0F">
        <w:rPr>
          <w:rStyle w:val="FontStyle193"/>
          <w:color w:val="000000"/>
          <w:sz w:val="20"/>
          <w:szCs w:val="20"/>
        </w:rPr>
        <w:t xml:space="preserve"> of the normal healthy population.</w:t>
      </w:r>
      <w:r w:rsidR="00C140D7">
        <w:rPr>
          <w:rStyle w:val="FontStyle193"/>
          <w:rFonts w:eastAsiaTheme="minorEastAsia" w:hint="eastAsia"/>
          <w:color w:val="000000"/>
          <w:sz w:val="20"/>
          <w:szCs w:val="20"/>
          <w:lang w:eastAsia="zh-CN"/>
        </w:rPr>
        <w:t xml:space="preserve"> </w:t>
      </w:r>
      <w:proofErr w:type="gramStart"/>
      <w:r w:rsidRPr="00E46B0F">
        <w:rPr>
          <w:rStyle w:val="FontStyle193"/>
          <w:color w:val="000000"/>
          <w:sz w:val="20"/>
          <w:szCs w:val="20"/>
        </w:rPr>
        <w:t>(14ng/L).</w:t>
      </w:r>
      <w:proofErr w:type="gramEnd"/>
      <w:r w:rsidR="00C140D7">
        <w:rPr>
          <w:rStyle w:val="FontStyle193"/>
          <w:rFonts w:eastAsiaTheme="minorEastAsia" w:hint="eastAsia"/>
          <w:color w:val="000000"/>
          <w:sz w:val="20"/>
          <w:szCs w:val="20"/>
          <w:lang w:eastAsia="zh-CN"/>
        </w:rPr>
        <w:t xml:space="preserve"> </w:t>
      </w:r>
      <w:r w:rsidRPr="00E46B0F">
        <w:rPr>
          <w:rStyle w:val="FontStyle193"/>
          <w:color w:val="000000"/>
          <w:sz w:val="20"/>
          <w:szCs w:val="20"/>
        </w:rPr>
        <w:t>A</w:t>
      </w:r>
      <w:r w:rsidRPr="00E46B0F">
        <w:rPr>
          <w:rFonts w:ascii="Times New Roman" w:hAnsi="Times New Roman" w:cs="Times New Roman"/>
          <w:color w:val="000000"/>
          <w:sz w:val="20"/>
          <w:szCs w:val="20"/>
        </w:rPr>
        <w:t xml:space="preserve">ccording to serum </w:t>
      </w:r>
      <w:r w:rsidRPr="00E46B0F">
        <w:rPr>
          <w:rStyle w:val="FontStyle193"/>
          <w:color w:val="000000"/>
          <w:sz w:val="20"/>
          <w:szCs w:val="20"/>
        </w:rPr>
        <w:t>Hs-</w:t>
      </w:r>
      <w:proofErr w:type="spellStart"/>
      <w:r w:rsidRPr="00E46B0F">
        <w:rPr>
          <w:rStyle w:val="FontStyle193"/>
          <w:color w:val="000000"/>
          <w:sz w:val="20"/>
          <w:szCs w:val="20"/>
        </w:rPr>
        <w:t>cTnT</w:t>
      </w:r>
      <w:proofErr w:type="spellEnd"/>
      <w:r w:rsidRPr="00E46B0F">
        <w:rPr>
          <w:rFonts w:ascii="Times New Roman" w:hAnsi="Times New Roman" w:cs="Times New Roman"/>
          <w:color w:val="000000"/>
          <w:sz w:val="20"/>
          <w:szCs w:val="20"/>
        </w:rPr>
        <w:t xml:space="preserve"> level, cases group ranged from (20.4 – 600.0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/L) with mean (± SD is 163.60 ± 156.40) and median (107.0) while in control group ranged from (3.0 – 13.90</w:t>
      </w:r>
      <w:r w:rsidRPr="00E46B0F">
        <w:rPr>
          <w:rStyle w:val="FontStyle193"/>
          <w:color w:val="000000"/>
          <w:sz w:val="20"/>
          <w:szCs w:val="20"/>
        </w:rPr>
        <w:t xml:space="preserve"> </w:t>
      </w:r>
      <w:proofErr w:type="spellStart"/>
      <w:r w:rsidRPr="00E46B0F">
        <w:rPr>
          <w:rStyle w:val="FontStyle193"/>
          <w:color w:val="000000"/>
          <w:sz w:val="20"/>
          <w:szCs w:val="20"/>
        </w:rPr>
        <w:t>ng</w:t>
      </w:r>
      <w:proofErr w:type="spellEnd"/>
      <w:r w:rsidRPr="00E46B0F">
        <w:rPr>
          <w:rStyle w:val="FontStyle193"/>
          <w:color w:val="000000"/>
          <w:sz w:val="20"/>
          <w:szCs w:val="20"/>
        </w:rPr>
        <w:t>/L</w:t>
      </w:r>
      <w:r w:rsidRPr="00E46B0F">
        <w:rPr>
          <w:rFonts w:ascii="Times New Roman" w:hAnsi="Times New Roman" w:cs="Times New Roman"/>
          <w:color w:val="000000"/>
          <w:sz w:val="20"/>
          <w:szCs w:val="20"/>
        </w:rPr>
        <w:t>)</w:t>
      </w:r>
      <w:r w:rsidR="00C140D7">
        <w:rPr>
          <w:rFonts w:ascii="Times New Roman" w:hAnsi="Times New Roman" w:cs="Times New Roman"/>
          <w:color w:val="000000"/>
          <w:sz w:val="20"/>
          <w:szCs w:val="20"/>
        </w:rPr>
        <w:t>,</w:t>
      </w:r>
      <w:r w:rsidRPr="00E46B0F">
        <w:rPr>
          <w:rFonts w:ascii="Times New Roman" w:hAnsi="Times New Roman" w:cs="Times New Roman"/>
          <w:color w:val="000000"/>
          <w:sz w:val="20"/>
          <w:szCs w:val="20"/>
        </w:rPr>
        <w:t xml:space="preserve"> with</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mean (± SD is 7.48 ± 3.53)</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and</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median (7.15).</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comparison with </w:t>
      </w:r>
      <w:proofErr w:type="spellStart"/>
      <w:r w:rsidRPr="00E46B0F">
        <w:rPr>
          <w:rFonts w:ascii="Times New Roman" w:hAnsi="Times New Roman" w:cs="Times New Roman"/>
          <w:b/>
          <w:bCs/>
          <w:color w:val="000000"/>
          <w:sz w:val="20"/>
          <w:szCs w:val="20"/>
        </w:rPr>
        <w:t>Mishra</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r w:rsidRPr="00E46B0F">
        <w:rPr>
          <w:rFonts w:ascii="Times New Roman" w:hAnsi="Times New Roman" w:cs="Times New Roman"/>
          <w:b/>
          <w:bCs/>
          <w:color w:val="000000"/>
          <w:sz w:val="20"/>
          <w:szCs w:val="20"/>
        </w:rPr>
        <w:t xml:space="preserve"> study</w:t>
      </w:r>
      <w:proofErr w:type="gramStart"/>
      <w:r w:rsidRPr="00E46B0F">
        <w:rPr>
          <w:rFonts w:ascii="Times New Roman" w:hAnsi="Times New Roman" w:cs="Times New Roman"/>
          <w:color w:val="000000"/>
          <w:sz w:val="20"/>
          <w:szCs w:val="20"/>
        </w:rPr>
        <w:t>,</w:t>
      </w:r>
      <w:r w:rsidR="00B86D63" w:rsidRPr="00E46B0F">
        <w:rPr>
          <w:rFonts w:ascii="Times New Roman" w:hAnsi="Times New Roman" w:cs="Times New Roman"/>
          <w:color w:val="000000"/>
          <w:sz w:val="20"/>
          <w:szCs w:val="20"/>
          <w:vertAlign w:val="superscript"/>
        </w:rPr>
        <w:t>17</w:t>
      </w:r>
      <w:proofErr w:type="gramEnd"/>
      <w:r w:rsidRPr="00E46B0F">
        <w:rPr>
          <w:rFonts w:ascii="Times New Roman" w:hAnsi="Times New Roman" w:cs="Times New Roman"/>
          <w:color w:val="000000"/>
          <w:sz w:val="20"/>
          <w:szCs w:val="20"/>
        </w:rPr>
        <w:t xml:space="preserve"> </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48" type="#_x0000_t75" style="width:26.9pt;height:13.75pt">
            <v:imagedata r:id="rId37"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on Chronic Renal Insufficiency Cohort (CRIC; N= 3,243), </w:t>
      </w:r>
      <w:proofErr w:type="spellStart"/>
      <w:r w:rsidRPr="00E46B0F">
        <w:rPr>
          <w:rFonts w:ascii="Times New Roman" w:hAnsi="Times New Roman" w:cs="Times New Roman"/>
          <w:color w:val="000000"/>
          <w:sz w:val="20"/>
          <w:szCs w:val="20"/>
        </w:rPr>
        <w:t>hs-cTnT</w:t>
      </w:r>
      <w:proofErr w:type="spellEnd"/>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was detectable in 2,735 (84%) persons; the median was 13.3 (IQR, 7.7–23.8)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 xml:space="preserve">/L. Compared with undetectable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(&lt;3.0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 xml:space="preserve">/L), the highest quartile (23.9 – 738.7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/L) was associated with approximately two times as likely to experience LV hypertrophy in the fully adjusted model.</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w:t>
      </w:r>
      <w:proofErr w:type="spellStart"/>
      <w:r w:rsidRPr="00E46B0F">
        <w:rPr>
          <w:rFonts w:ascii="Times New Roman" w:hAnsi="Times New Roman" w:cs="Times New Roman"/>
          <w:b/>
          <w:bCs/>
          <w:color w:val="000000"/>
          <w:sz w:val="20"/>
          <w:szCs w:val="20"/>
        </w:rPr>
        <w:t>Wolley</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r w:rsidRPr="00E46B0F">
        <w:rPr>
          <w:rFonts w:ascii="Times New Roman" w:hAnsi="Times New Roman" w:cs="Times New Roman"/>
          <w:b/>
          <w:bCs/>
          <w:color w:val="000000"/>
          <w:sz w:val="20"/>
          <w:szCs w:val="20"/>
        </w:rPr>
        <w:t xml:space="preserve"> study</w:t>
      </w:r>
      <w:proofErr w:type="gramStart"/>
      <w:r w:rsidRPr="00E46B0F">
        <w:rPr>
          <w:rFonts w:ascii="Times New Roman" w:hAnsi="Times New Roman" w:cs="Times New Roman"/>
          <w:color w:val="000000"/>
          <w:sz w:val="20"/>
          <w:szCs w:val="20"/>
        </w:rPr>
        <w:t>,</w:t>
      </w:r>
      <w:r w:rsidR="00B86D63" w:rsidRPr="00E46B0F">
        <w:rPr>
          <w:rFonts w:ascii="Times New Roman" w:hAnsi="Times New Roman" w:cs="Times New Roman"/>
          <w:color w:val="000000"/>
          <w:sz w:val="20"/>
          <w:szCs w:val="20"/>
          <w:vertAlign w:val="superscript"/>
        </w:rPr>
        <w:t>12</w:t>
      </w:r>
      <w:proofErr w:type="gramEnd"/>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49" type="#_x0000_t75" style="width:26.9pt;height:13.75pt">
            <v:imagedata r:id="rId38"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 they found</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that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levels are elevated in almost all patients with ESRF (293patients). Variation in </w:t>
      </w:r>
      <w:proofErr w:type="spellStart"/>
      <w:proofErr w:type="gramStart"/>
      <w:r w:rsidRPr="00E46B0F">
        <w:rPr>
          <w:rFonts w:ascii="Times New Roman" w:hAnsi="Times New Roman" w:cs="Times New Roman"/>
          <w:color w:val="000000"/>
          <w:sz w:val="20"/>
          <w:szCs w:val="20"/>
        </w:rPr>
        <w:t>hsT</w:t>
      </w:r>
      <w:proofErr w:type="spellEnd"/>
      <w:proofErr w:type="gramEnd"/>
      <w:r w:rsidRPr="00E46B0F">
        <w:rPr>
          <w:rFonts w:ascii="Times New Roman" w:hAnsi="Times New Roman" w:cs="Times New Roman"/>
          <w:color w:val="000000"/>
          <w:sz w:val="20"/>
          <w:szCs w:val="20"/>
        </w:rPr>
        <w:t xml:space="preserve"> over 1 month was &lt;50% in most patients. Greater variation may indicate an acute coronary </w:t>
      </w:r>
      <w:proofErr w:type="spellStart"/>
      <w:r w:rsidRPr="00E46B0F">
        <w:rPr>
          <w:rFonts w:ascii="Times New Roman" w:hAnsi="Times New Roman" w:cs="Times New Roman"/>
          <w:color w:val="000000"/>
          <w:sz w:val="20"/>
          <w:szCs w:val="20"/>
        </w:rPr>
        <w:t>syndromeor</w:t>
      </w:r>
      <w:proofErr w:type="spellEnd"/>
      <w:r w:rsidRPr="00E46B0F">
        <w:rPr>
          <w:rFonts w:ascii="Times New Roman" w:hAnsi="Times New Roman" w:cs="Times New Roman"/>
          <w:color w:val="000000"/>
          <w:sz w:val="20"/>
          <w:szCs w:val="20"/>
        </w:rPr>
        <w:t xml:space="preserve"> worsening cardiac disease.</w:t>
      </w:r>
    </w:p>
    <w:p w:rsidR="000C4FD3" w:rsidRPr="00E46B0F" w:rsidRDefault="000C4FD3" w:rsidP="00E46B0F">
      <w:pPr>
        <w:snapToGrid w:val="0"/>
        <w:spacing w:after="0" w:line="240" w:lineRule="auto"/>
        <w:jc w:val="both"/>
        <w:rPr>
          <w:rFonts w:ascii="Times New Roman" w:hAnsi="Times New Roman" w:cs="Times New Roman"/>
          <w:color w:val="000000"/>
          <w:sz w:val="20"/>
          <w:szCs w:val="20"/>
        </w:rPr>
      </w:pPr>
      <w:proofErr w:type="spellStart"/>
      <w:r w:rsidRPr="00E46B0F">
        <w:rPr>
          <w:rFonts w:ascii="Times New Roman" w:hAnsi="Times New Roman" w:cs="Times New Roman"/>
          <w:b/>
          <w:bCs/>
          <w:color w:val="000000"/>
          <w:sz w:val="20"/>
          <w:szCs w:val="20"/>
        </w:rPr>
        <w:t>Dubin</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proofErr w:type="gramStart"/>
      <w:r w:rsidRPr="00E46B0F">
        <w:rPr>
          <w:rFonts w:ascii="Times New Roman" w:hAnsi="Times New Roman" w:cs="Times New Roman"/>
          <w:b/>
          <w:bCs/>
          <w:i/>
          <w:iCs/>
          <w:color w:val="000000"/>
          <w:sz w:val="20"/>
          <w:szCs w:val="20"/>
        </w:rPr>
        <w:t>,</w:t>
      </w:r>
      <w:r w:rsidR="00B86D63" w:rsidRPr="00E46B0F">
        <w:rPr>
          <w:rFonts w:ascii="Times New Roman" w:hAnsi="Times New Roman" w:cs="Times New Roman"/>
          <w:b/>
          <w:bCs/>
          <w:iCs/>
          <w:color w:val="000000"/>
          <w:sz w:val="20"/>
          <w:szCs w:val="20"/>
          <w:vertAlign w:val="superscript"/>
        </w:rPr>
        <w:t>11</w:t>
      </w:r>
      <w:proofErr w:type="gramEnd"/>
      <w:r w:rsidRPr="00E46B0F">
        <w:rPr>
          <w:rFonts w:ascii="Times New Roman" w:hAnsi="Times New Roman" w:cs="Times New Roman"/>
          <w:b/>
          <w:bCs/>
          <w:color w:val="000000"/>
          <w:sz w:val="20"/>
          <w:szCs w:val="20"/>
        </w:rPr>
        <w:t xml:space="preserve"> </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0" type="#_x0000_t75" style="width:26.9pt;height:13.75pt">
            <v:imagedata r:id="rId39"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 found that Hs-</w:t>
      </w:r>
      <w:proofErr w:type="spellStart"/>
      <w:r w:rsidRPr="00E46B0F">
        <w:rPr>
          <w:rFonts w:ascii="Times New Roman" w:hAnsi="Times New Roman" w:cs="Times New Roman"/>
          <w:color w:val="000000"/>
          <w:sz w:val="20"/>
          <w:szCs w:val="20"/>
        </w:rPr>
        <w:t>TnT</w:t>
      </w:r>
      <w:proofErr w:type="spellEnd"/>
      <w:r w:rsidRPr="00E46B0F">
        <w:rPr>
          <w:rFonts w:ascii="Times New Roman" w:hAnsi="Times New Roman" w:cs="Times New Roman"/>
          <w:color w:val="000000"/>
          <w:sz w:val="20"/>
          <w:szCs w:val="20"/>
        </w:rPr>
        <w:t xml:space="preserve"> was detectable in 81% of subjects, and the median (IQR) </w:t>
      </w:r>
      <w:proofErr w:type="spellStart"/>
      <w:r w:rsidRPr="00E46B0F">
        <w:rPr>
          <w:rFonts w:ascii="Times New Roman" w:hAnsi="Times New Roman" w:cs="Times New Roman"/>
          <w:color w:val="000000"/>
          <w:sz w:val="20"/>
          <w:szCs w:val="20"/>
        </w:rPr>
        <w:t>hs-TnT</w:t>
      </w:r>
      <w:proofErr w:type="spellEnd"/>
      <w:r w:rsidRPr="00E46B0F">
        <w:rPr>
          <w:rFonts w:ascii="Times New Roman" w:hAnsi="Times New Roman" w:cs="Times New Roman"/>
          <w:color w:val="000000"/>
          <w:sz w:val="20"/>
          <w:szCs w:val="20"/>
        </w:rPr>
        <w:t xml:space="preserve"> was 9.4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/L (4.3-18.3), adjusting for renal and non-renal factors. After</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adjustment, lower </w:t>
      </w:r>
      <w:proofErr w:type="spellStart"/>
      <w:r w:rsidRPr="00E46B0F">
        <w:rPr>
          <w:rFonts w:ascii="Times New Roman" w:hAnsi="Times New Roman" w:cs="Times New Roman"/>
          <w:color w:val="000000"/>
          <w:sz w:val="20"/>
          <w:szCs w:val="20"/>
        </w:rPr>
        <w:t>eGFR</w:t>
      </w:r>
      <w:proofErr w:type="spellEnd"/>
      <w:r w:rsidRPr="00E46B0F">
        <w:rPr>
          <w:rFonts w:ascii="Times New Roman" w:hAnsi="Times New Roman" w:cs="Times New Roman"/>
          <w:color w:val="000000"/>
          <w:sz w:val="20"/>
          <w:szCs w:val="20"/>
        </w:rPr>
        <w:t xml:space="preserve"> was associated with higher expected </w:t>
      </w:r>
      <w:proofErr w:type="spellStart"/>
      <w:r w:rsidRPr="00E46B0F">
        <w:rPr>
          <w:rFonts w:ascii="Times New Roman" w:hAnsi="Times New Roman" w:cs="Times New Roman"/>
          <w:color w:val="000000"/>
          <w:sz w:val="20"/>
          <w:szCs w:val="20"/>
        </w:rPr>
        <w:t>hs-TnT</w:t>
      </w:r>
      <w:proofErr w:type="spellEnd"/>
      <w:r w:rsidRPr="00E46B0F">
        <w:rPr>
          <w:rFonts w:ascii="Times New Roman" w:hAnsi="Times New Roman" w:cs="Times New Roman"/>
          <w:color w:val="000000"/>
          <w:sz w:val="20"/>
          <w:szCs w:val="20"/>
        </w:rPr>
        <w:t xml:space="preserve">; participants with </w:t>
      </w:r>
      <w:proofErr w:type="spellStart"/>
      <w:r w:rsidRPr="00E46B0F">
        <w:rPr>
          <w:rFonts w:ascii="Times New Roman" w:hAnsi="Times New Roman" w:cs="Times New Roman"/>
          <w:color w:val="000000"/>
          <w:sz w:val="20"/>
          <w:szCs w:val="20"/>
        </w:rPr>
        <w:t>eGFR</w:t>
      </w:r>
      <w:proofErr w:type="spellEnd"/>
      <w:r w:rsidRPr="00E46B0F">
        <w:rPr>
          <w:rFonts w:ascii="Times New Roman" w:hAnsi="Times New Roman" w:cs="Times New Roman"/>
          <w:color w:val="000000"/>
          <w:sz w:val="20"/>
          <w:szCs w:val="20"/>
        </w:rPr>
        <w:t xml:space="preserve"> &lt; 30 ml/min/1.73m2 had 3-fold higher expected </w:t>
      </w:r>
      <w:proofErr w:type="spellStart"/>
      <w:r w:rsidRPr="00E46B0F">
        <w:rPr>
          <w:rFonts w:ascii="Times New Roman" w:hAnsi="Times New Roman" w:cs="Times New Roman"/>
          <w:color w:val="000000"/>
          <w:sz w:val="20"/>
          <w:szCs w:val="20"/>
        </w:rPr>
        <w:t>hs-TnT</w:t>
      </w:r>
      <w:proofErr w:type="spellEnd"/>
      <w:r w:rsidRPr="00E46B0F">
        <w:rPr>
          <w:rFonts w:ascii="Times New Roman" w:hAnsi="Times New Roman" w:cs="Times New Roman"/>
          <w:color w:val="000000"/>
          <w:sz w:val="20"/>
          <w:szCs w:val="20"/>
        </w:rPr>
        <w:t xml:space="preserve"> compared to subjects with </w:t>
      </w:r>
      <w:proofErr w:type="spellStart"/>
      <w:r w:rsidRPr="00E46B0F">
        <w:rPr>
          <w:rFonts w:ascii="Times New Roman" w:hAnsi="Times New Roman" w:cs="Times New Roman"/>
          <w:color w:val="000000"/>
          <w:sz w:val="20"/>
          <w:szCs w:val="20"/>
        </w:rPr>
        <w:t>eGFR</w:t>
      </w:r>
      <w:proofErr w:type="spellEnd"/>
      <w:r w:rsidRPr="00E46B0F">
        <w:rPr>
          <w:rFonts w:ascii="Times New Roman" w:hAnsi="Times New Roman" w:cs="Times New Roman"/>
          <w:color w:val="000000"/>
          <w:sz w:val="20"/>
          <w:szCs w:val="20"/>
        </w:rPr>
        <w:t xml:space="preserve"> &gt; 60. Older age, male gender, black race, LV mass, diabetes and higher blood pressure all had strong, independent associations with higher expected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w:t>
      </w:r>
    </w:p>
    <w:p w:rsidR="000C4FD3" w:rsidRPr="00E46B0F" w:rsidRDefault="000C4FD3" w:rsidP="00E46B0F">
      <w:pPr>
        <w:snapToGrid w:val="0"/>
        <w:spacing w:after="0" w:line="240" w:lineRule="auto"/>
        <w:ind w:firstLine="425"/>
        <w:jc w:val="both"/>
        <w:rPr>
          <w:rFonts w:ascii="Times New Roman" w:eastAsia="ArialMT" w:hAnsi="Times New Roman" w:cs="Times New Roman"/>
          <w:color w:val="000000"/>
          <w:sz w:val="20"/>
          <w:szCs w:val="20"/>
        </w:rPr>
      </w:pPr>
      <w:r w:rsidRPr="00E46B0F">
        <w:rPr>
          <w:rFonts w:ascii="Times New Roman" w:eastAsia="ArialMT" w:hAnsi="Times New Roman" w:cs="Times New Roman"/>
          <w:color w:val="000000"/>
          <w:sz w:val="20"/>
          <w:szCs w:val="20"/>
        </w:rPr>
        <w:t xml:space="preserve">The presence of cardiac </w:t>
      </w:r>
      <w:proofErr w:type="spellStart"/>
      <w:r w:rsidRPr="00E46B0F">
        <w:rPr>
          <w:rFonts w:ascii="Times New Roman" w:eastAsia="ArialMT" w:hAnsi="Times New Roman" w:cs="Times New Roman"/>
          <w:color w:val="000000"/>
          <w:sz w:val="20"/>
          <w:szCs w:val="20"/>
        </w:rPr>
        <w:t>troponin</w:t>
      </w:r>
      <w:proofErr w:type="spellEnd"/>
      <w:r w:rsidRPr="00E46B0F">
        <w:rPr>
          <w:rFonts w:ascii="Times New Roman" w:eastAsia="ArialMT" w:hAnsi="Times New Roman" w:cs="Times New Roman"/>
          <w:color w:val="000000"/>
          <w:sz w:val="20"/>
          <w:szCs w:val="20"/>
        </w:rPr>
        <w:t xml:space="preserve"> in blood indicated that cardiac injury had occurred. The high-sensitivity assays remarkably increased sensitivity and increased early detection of myocardial necrosis, but this was associated with decreased specificity.</w:t>
      </w:r>
      <w:r w:rsidR="00B86D63" w:rsidRPr="00E46B0F">
        <w:rPr>
          <w:rFonts w:ascii="Times New Roman" w:eastAsia="ArialMT" w:hAnsi="Times New Roman" w:cs="Times New Roman"/>
          <w:color w:val="000000"/>
          <w:sz w:val="20"/>
          <w:szCs w:val="20"/>
          <w:vertAlign w:val="superscript"/>
        </w:rPr>
        <w:t>18</w:t>
      </w:r>
      <w:r w:rsidRPr="00E46B0F">
        <w:rPr>
          <w:rFonts w:ascii="Times New Roman" w:eastAsia="ArialMT" w:hAnsi="Times New Roman" w:cs="Times New Roman"/>
          <w:color w:val="000000"/>
          <w:sz w:val="20"/>
          <w:szCs w:val="20"/>
        </w:rPr>
        <w:t xml:space="preserve"> </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1" type="#_x0000_t75" style="width:26.9pt;height:13.75pt">
            <v:imagedata r:id="rId40"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proofErr w:type="gramStart"/>
      <w:r w:rsidRPr="00E46B0F">
        <w:rPr>
          <w:rFonts w:ascii="Times New Roman" w:hAnsi="Times New Roman" w:cs="Times New Roman"/>
          <w:color w:val="000000"/>
          <w:sz w:val="20"/>
          <w:szCs w:val="20"/>
        </w:rPr>
        <w:t>Despite</w:t>
      </w:r>
      <w:proofErr w:type="gramEnd"/>
      <w:r w:rsidRPr="00E46B0F">
        <w:rPr>
          <w:rFonts w:ascii="Times New Roman" w:hAnsi="Times New Roman" w:cs="Times New Roman"/>
          <w:color w:val="000000"/>
          <w:sz w:val="20"/>
          <w:szCs w:val="20"/>
        </w:rPr>
        <w:t xml:space="preserve"> the nearly absolute specificity of </w:t>
      </w:r>
      <w:proofErr w:type="spellStart"/>
      <w:r w:rsidRPr="00E46B0F">
        <w:rPr>
          <w:rFonts w:ascii="Times New Roman" w:hAnsi="Times New Roman" w:cs="Times New Roman"/>
          <w:color w:val="000000"/>
          <w:sz w:val="20"/>
          <w:szCs w:val="20"/>
        </w:rPr>
        <w:t>cTn</w:t>
      </w:r>
      <w:proofErr w:type="spellEnd"/>
      <w:r w:rsidRPr="00E46B0F">
        <w:rPr>
          <w:rFonts w:ascii="Times New Roman" w:hAnsi="Times New Roman" w:cs="Times New Roman"/>
          <w:color w:val="000000"/>
          <w:sz w:val="20"/>
          <w:szCs w:val="20"/>
        </w:rPr>
        <w:t xml:space="preserve"> for myocardial tissue, the greater sensitivity of the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assay was confusing.</w:t>
      </w:r>
      <w:r w:rsidR="00B86D63" w:rsidRPr="00E46B0F">
        <w:rPr>
          <w:rFonts w:ascii="Times New Roman" w:hAnsi="Times New Roman" w:cs="Times New Roman"/>
          <w:color w:val="000000"/>
          <w:sz w:val="20"/>
          <w:szCs w:val="20"/>
          <w:vertAlign w:val="superscript"/>
        </w:rPr>
        <w:t>19</w:t>
      </w:r>
      <w:r w:rsidR="00131106" w:rsidRPr="00E46B0F">
        <w:rPr>
          <w:rFonts w:ascii="Times New Roman" w:eastAsia="ArialMT" w:hAnsi="Times New Roman" w:cs="Times New Roman"/>
          <w:color w:val="000000"/>
          <w:sz w:val="20"/>
          <w:szCs w:val="20"/>
        </w:rPr>
        <w:fldChar w:fldCharType="begin"/>
      </w:r>
      <w:r w:rsidRPr="00E46B0F">
        <w:rPr>
          <w:rFonts w:ascii="Times New Roman" w:eastAsia="ArialMT"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2" type="#_x0000_t75" style="width:26.9pt;height:13.75pt">
            <v:imagedata r:id="rId41" o:title="" chromakey="white"/>
          </v:shape>
        </w:pict>
      </w:r>
      <w:r w:rsidRPr="00E46B0F">
        <w:rPr>
          <w:rFonts w:ascii="Times New Roman" w:eastAsia="ArialMT" w:hAnsi="Times New Roman" w:cs="Times New Roman"/>
          <w:color w:val="000000"/>
          <w:sz w:val="20"/>
          <w:szCs w:val="20"/>
        </w:rPr>
        <w:instrText xml:space="preserve"> </w:instrText>
      </w:r>
      <w:r w:rsidR="00131106" w:rsidRPr="00E46B0F">
        <w:rPr>
          <w:rFonts w:ascii="Times New Roman" w:eastAsia="ArialMT" w:hAnsi="Times New Roman" w:cs="Times New Roman"/>
          <w:color w:val="000000"/>
          <w:sz w:val="20"/>
          <w:szCs w:val="20"/>
        </w:rPr>
        <w:fldChar w:fldCharType="end"/>
      </w:r>
    </w:p>
    <w:p w:rsidR="000C4FD3" w:rsidRPr="00E46B0F" w:rsidRDefault="000C4FD3" w:rsidP="00E46B0F">
      <w:pPr>
        <w:tabs>
          <w:tab w:val="left" w:pos="3315"/>
        </w:tabs>
        <w:snapToGrid w:val="0"/>
        <w:spacing w:after="0" w:line="240" w:lineRule="auto"/>
        <w:ind w:firstLine="425"/>
        <w:jc w:val="both"/>
        <w:rPr>
          <w:rFonts w:ascii="Times New Roman" w:hAnsi="Times New Roman" w:cs="Times New Roman"/>
          <w:color w:val="000000"/>
          <w:sz w:val="20"/>
          <w:szCs w:val="20"/>
        </w:rPr>
      </w:pPr>
      <w:r w:rsidRPr="00E46B0F">
        <w:rPr>
          <w:rStyle w:val="FontStyle193"/>
          <w:color w:val="000000"/>
          <w:sz w:val="20"/>
          <w:szCs w:val="20"/>
        </w:rPr>
        <w:t xml:space="preserve">In the present study, we observed in our study that the serum level </w:t>
      </w:r>
      <w:r w:rsidRPr="00E46B0F">
        <w:rPr>
          <w:rFonts w:ascii="Times New Roman" w:hAnsi="Times New Roman" w:cs="Times New Roman"/>
          <w:color w:val="000000"/>
          <w:sz w:val="20"/>
          <w:szCs w:val="20"/>
          <w:lang w:bidi="ar-EG"/>
        </w:rPr>
        <w:t xml:space="preserve">of high sensitive </w:t>
      </w:r>
      <w:proofErr w:type="spellStart"/>
      <w:r w:rsidRPr="00E46B0F">
        <w:rPr>
          <w:rFonts w:ascii="Times New Roman" w:hAnsi="Times New Roman" w:cs="Times New Roman"/>
          <w:color w:val="000000"/>
          <w:sz w:val="20"/>
          <w:szCs w:val="20"/>
          <w:lang w:bidi="ar-EG"/>
        </w:rPr>
        <w:t>troponin</w:t>
      </w:r>
      <w:proofErr w:type="spellEnd"/>
      <w:r w:rsidRPr="00E46B0F">
        <w:rPr>
          <w:rFonts w:ascii="Times New Roman" w:hAnsi="Times New Roman" w:cs="Times New Roman"/>
          <w:color w:val="000000"/>
          <w:sz w:val="20"/>
          <w:szCs w:val="20"/>
          <w:lang w:bidi="ar-EG"/>
        </w:rPr>
        <w:t>-T</w:t>
      </w:r>
      <w:r w:rsidRPr="00E46B0F">
        <w:rPr>
          <w:rStyle w:val="FontStyle193"/>
          <w:color w:val="000000"/>
          <w:sz w:val="20"/>
          <w:szCs w:val="20"/>
        </w:rPr>
        <w:t xml:space="preserve"> in Egyptian people higher than other population </w:t>
      </w:r>
      <w:r w:rsidRPr="00E46B0F">
        <w:rPr>
          <w:rFonts w:ascii="Times New Roman" w:hAnsi="Times New Roman" w:cs="Times New Roman"/>
          <w:color w:val="000000"/>
          <w:sz w:val="20"/>
          <w:szCs w:val="20"/>
        </w:rPr>
        <w:t xml:space="preserve">as it ranged from (20.4 – 600.0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 xml:space="preserve">/L) with mean (± SD is 163.60 ± 156.40) and median (107.0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 xml:space="preserve">/L) and our explanation is may due high prevalence of D.M, obesity, </w:t>
      </w:r>
      <w:proofErr w:type="spellStart"/>
      <w:r w:rsidRPr="00E46B0F">
        <w:rPr>
          <w:rFonts w:ascii="Times New Roman" w:hAnsi="Times New Roman" w:cs="Times New Roman"/>
          <w:color w:val="000000"/>
          <w:sz w:val="20"/>
          <w:szCs w:val="20"/>
        </w:rPr>
        <w:t>hyperlipidemia</w:t>
      </w:r>
      <w:proofErr w:type="spellEnd"/>
      <w:r w:rsidRPr="00E46B0F">
        <w:rPr>
          <w:rFonts w:ascii="Times New Roman" w:hAnsi="Times New Roman" w:cs="Times New Roman"/>
          <w:color w:val="000000"/>
          <w:sz w:val="20"/>
          <w:szCs w:val="20"/>
        </w:rPr>
        <w:t xml:space="preserve">, smoking, cardiovascular diseases and delayed diagnoses of CKD </w:t>
      </w:r>
      <w:proofErr w:type="spellStart"/>
      <w:r w:rsidRPr="00E46B0F">
        <w:rPr>
          <w:rFonts w:ascii="Times New Roman" w:hAnsi="Times New Roman" w:cs="Times New Roman"/>
          <w:color w:val="000000"/>
          <w:sz w:val="20"/>
          <w:szCs w:val="20"/>
        </w:rPr>
        <w:t>dt</w:t>
      </w:r>
      <w:proofErr w:type="spellEnd"/>
      <w:r w:rsidRPr="00E46B0F">
        <w:rPr>
          <w:rFonts w:ascii="Times New Roman" w:hAnsi="Times New Roman" w:cs="Times New Roman"/>
          <w:color w:val="000000"/>
          <w:sz w:val="20"/>
          <w:szCs w:val="20"/>
        </w:rPr>
        <w:t xml:space="preserve"> lack of seeking medical advice among Egyptian people. </w:t>
      </w:r>
      <w:r w:rsidRPr="00E46B0F">
        <w:rPr>
          <w:rStyle w:val="FontStyle193"/>
          <w:color w:val="000000"/>
          <w:sz w:val="20"/>
          <w:szCs w:val="20"/>
        </w:rPr>
        <w:t xml:space="preserve">Also we noticed that </w:t>
      </w:r>
      <w:r w:rsidRPr="00E46B0F">
        <w:rPr>
          <w:rFonts w:ascii="Times New Roman" w:hAnsi="Times New Roman" w:cs="Times New Roman"/>
          <w:color w:val="000000"/>
          <w:sz w:val="20"/>
          <w:szCs w:val="20"/>
        </w:rPr>
        <w:t xml:space="preserve">There is a significant statistical positive correlation </w:t>
      </w:r>
      <w:r w:rsidR="00B86D63" w:rsidRPr="00E46B0F">
        <w:rPr>
          <w:rFonts w:ascii="Times New Roman" w:hAnsi="Times New Roman" w:cs="Times New Roman"/>
          <w:color w:val="000000"/>
          <w:sz w:val="20"/>
          <w:szCs w:val="20"/>
        </w:rPr>
        <w:t>between the</w:t>
      </w:r>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hs-cTnT</w:t>
      </w:r>
      <w:proofErr w:type="spellEnd"/>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and serum chol</w:t>
      </w:r>
      <w:r w:rsidR="00C140D7">
        <w:rPr>
          <w:rFonts w:ascii="Times New Roman" w:hAnsi="Times New Roman" w:cs="Times New Roman"/>
          <w:color w:val="000000"/>
          <w:sz w:val="20"/>
          <w:szCs w:val="20"/>
        </w:rPr>
        <w:t>esterol level in patients group</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w:t>
      </w:r>
      <w:r w:rsidRPr="00E46B0F">
        <w:rPr>
          <w:rFonts w:ascii="Times New Roman" w:hAnsi="Times New Roman" w:cs="Times New Roman"/>
          <w:i/>
          <w:iCs/>
          <w:color w:val="000000"/>
          <w:sz w:val="20"/>
          <w:szCs w:val="20"/>
        </w:rPr>
        <w:t>P</w:t>
      </w:r>
      <w:r w:rsidRPr="00E46B0F">
        <w:rPr>
          <w:rFonts w:ascii="Times New Roman" w:hAnsi="Times New Roman" w:cs="Times New Roman"/>
          <w:color w:val="000000"/>
          <w:sz w:val="20"/>
          <w:szCs w:val="20"/>
        </w:rPr>
        <w:t xml:space="preserve"> value &lt;0.049)</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 xml:space="preserve">which confirm that hypercholesterolemia may be a contributing risk factor for elevated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among CKD patients in Egyptian people.</w:t>
      </w:r>
    </w:p>
    <w:p w:rsidR="000C4FD3" w:rsidRPr="00E46B0F" w:rsidRDefault="000C4FD3" w:rsidP="00E46B0F">
      <w:pPr>
        <w:tabs>
          <w:tab w:val="left" w:pos="3315"/>
        </w:tabs>
        <w:snapToGrid w:val="0"/>
        <w:spacing w:after="0" w:line="240" w:lineRule="auto"/>
        <w:ind w:firstLine="425"/>
        <w:jc w:val="both"/>
        <w:rPr>
          <w:rFonts w:ascii="Times New Roman" w:hAnsi="Times New Roman" w:cs="Times New Roman"/>
          <w:color w:val="000000"/>
          <w:sz w:val="20"/>
          <w:szCs w:val="20"/>
        </w:rPr>
      </w:pPr>
      <w:r w:rsidRPr="00E46B0F">
        <w:rPr>
          <w:rStyle w:val="FontStyle193"/>
          <w:color w:val="000000"/>
          <w:sz w:val="20"/>
          <w:szCs w:val="20"/>
        </w:rPr>
        <w:lastRenderedPageBreak/>
        <w:t>In our study,</w:t>
      </w:r>
      <w:r w:rsidRPr="00E46B0F">
        <w:rPr>
          <w:rFonts w:ascii="Times New Roman" w:hAnsi="Times New Roman" w:cs="Times New Roman"/>
          <w:color w:val="000000"/>
          <w:sz w:val="20"/>
          <w:szCs w:val="20"/>
        </w:rPr>
        <w:t xml:space="preserve"> There is a significant statistical positive correlation between the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and CKD </w:t>
      </w:r>
      <w:r w:rsidRPr="00E46B0F">
        <w:rPr>
          <w:rFonts w:ascii="Times New Roman" w:eastAsia="TimesNewRomanPSMT" w:hAnsi="Times New Roman" w:cs="Times New Roman"/>
          <w:color w:val="000000"/>
          <w:sz w:val="20"/>
          <w:szCs w:val="20"/>
        </w:rPr>
        <w:t>stage</w:t>
      </w:r>
      <w:r w:rsidRPr="00E46B0F">
        <w:rPr>
          <w:rFonts w:ascii="Times New Roman" w:hAnsi="Times New Roman" w:cs="Times New Roman"/>
          <w:color w:val="000000"/>
          <w:sz w:val="20"/>
          <w:szCs w:val="20"/>
        </w:rPr>
        <w:t xml:space="preserve"> in patients group.</w:t>
      </w:r>
      <w:r w:rsidR="00B86D63" w:rsidRPr="00E46B0F">
        <w:rPr>
          <w:rFonts w:ascii="Times New Roman" w:hAnsi="Times New Roman" w:cs="Times New Roman"/>
          <w:color w:val="000000"/>
          <w:sz w:val="20"/>
          <w:szCs w:val="20"/>
        </w:rPr>
        <w:t xml:space="preserve"> </w:t>
      </w:r>
      <w:proofErr w:type="gramStart"/>
      <w:r w:rsidRPr="00E46B0F">
        <w:rPr>
          <w:rFonts w:ascii="Times New Roman" w:hAnsi="Times New Roman" w:cs="Times New Roman"/>
          <w:color w:val="000000"/>
          <w:sz w:val="20"/>
          <w:szCs w:val="20"/>
        </w:rPr>
        <w:t>(</w:t>
      </w:r>
      <w:r w:rsidRPr="00E46B0F">
        <w:rPr>
          <w:rFonts w:ascii="Times New Roman" w:hAnsi="Times New Roman" w:cs="Times New Roman"/>
          <w:i/>
          <w:iCs/>
          <w:color w:val="000000"/>
          <w:sz w:val="20"/>
          <w:szCs w:val="20"/>
        </w:rPr>
        <w:t>P</w:t>
      </w:r>
      <w:r w:rsidRPr="00E46B0F">
        <w:rPr>
          <w:rFonts w:ascii="Times New Roman" w:hAnsi="Times New Roman" w:cs="Times New Roman"/>
          <w:color w:val="000000"/>
          <w:sz w:val="20"/>
          <w:szCs w:val="20"/>
        </w:rPr>
        <w:t xml:space="preserve"> value &lt;0.001).</w:t>
      </w:r>
      <w:proofErr w:type="gramEnd"/>
      <w:r w:rsidRPr="00E46B0F">
        <w:rPr>
          <w:rFonts w:ascii="Times New Roman" w:hAnsi="Times New Roman" w:cs="Times New Roman"/>
          <w:color w:val="000000"/>
          <w:sz w:val="20"/>
          <w:szCs w:val="20"/>
        </w:rPr>
        <w:t xml:space="preserve"> Similar result in </w:t>
      </w:r>
      <w:proofErr w:type="spellStart"/>
      <w:r w:rsidRPr="00E46B0F">
        <w:rPr>
          <w:rFonts w:ascii="Times New Roman" w:hAnsi="Times New Roman" w:cs="Times New Roman"/>
          <w:b/>
          <w:bCs/>
          <w:color w:val="000000"/>
          <w:sz w:val="20"/>
          <w:szCs w:val="20"/>
        </w:rPr>
        <w:t>Dubin</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r w:rsidRPr="00E46B0F">
        <w:rPr>
          <w:rFonts w:ascii="Times New Roman" w:hAnsi="Times New Roman" w:cs="Times New Roman"/>
          <w:b/>
          <w:bCs/>
          <w:color w:val="000000"/>
          <w:sz w:val="20"/>
          <w:szCs w:val="20"/>
        </w:rPr>
        <w:t xml:space="preserve"> study</w:t>
      </w:r>
      <w:proofErr w:type="gramStart"/>
      <w:r w:rsidRPr="00E46B0F">
        <w:rPr>
          <w:rFonts w:ascii="Times New Roman" w:hAnsi="Times New Roman" w:cs="Times New Roman"/>
          <w:color w:val="000000"/>
          <w:sz w:val="20"/>
          <w:szCs w:val="20"/>
        </w:rPr>
        <w:t>,</w:t>
      </w:r>
      <w:r w:rsidR="00B86D63" w:rsidRPr="00E46B0F">
        <w:rPr>
          <w:rFonts w:ascii="Times New Roman" w:hAnsi="Times New Roman" w:cs="Times New Roman"/>
          <w:color w:val="000000"/>
          <w:sz w:val="20"/>
          <w:szCs w:val="20"/>
          <w:vertAlign w:val="superscript"/>
        </w:rPr>
        <w:t>11</w:t>
      </w:r>
      <w:proofErr w:type="gramEnd"/>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3" type="#_x0000_t75" style="width:26.9pt;height:13.75pt">
            <v:imagedata r:id="rId39"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 they conclude that in the absence of CVD, the most important renal predictor of higher </w:t>
      </w:r>
      <w:proofErr w:type="spellStart"/>
      <w:r w:rsidRPr="00E46B0F">
        <w:rPr>
          <w:rFonts w:ascii="Times New Roman" w:hAnsi="Times New Roman" w:cs="Times New Roman"/>
          <w:color w:val="000000"/>
          <w:sz w:val="20"/>
          <w:szCs w:val="20"/>
        </w:rPr>
        <w:t>hs-TnT</w:t>
      </w:r>
      <w:proofErr w:type="spellEnd"/>
      <w:r w:rsidRPr="00E46B0F">
        <w:rPr>
          <w:rFonts w:ascii="Times New Roman" w:hAnsi="Times New Roman" w:cs="Times New Roman"/>
          <w:color w:val="000000"/>
          <w:sz w:val="20"/>
          <w:szCs w:val="20"/>
        </w:rPr>
        <w:t xml:space="preserve"> in the CRIC cohort is lower </w:t>
      </w:r>
      <w:proofErr w:type="spellStart"/>
      <w:r w:rsidRPr="00E46B0F">
        <w:rPr>
          <w:rFonts w:ascii="Times New Roman" w:hAnsi="Times New Roman" w:cs="Times New Roman"/>
          <w:color w:val="000000"/>
          <w:sz w:val="20"/>
          <w:szCs w:val="20"/>
        </w:rPr>
        <w:t>eGFRcys</w:t>
      </w:r>
      <w:proofErr w:type="spellEnd"/>
      <w:r w:rsidRPr="00E46B0F">
        <w:rPr>
          <w:rFonts w:ascii="Times New Roman" w:hAnsi="Times New Roman" w:cs="Times New Roman"/>
          <w:color w:val="000000"/>
          <w:sz w:val="20"/>
          <w:szCs w:val="20"/>
        </w:rPr>
        <w:t>. Non-renal predictors include age, male gender, black race, diabetes, and higher systolic blood pressure</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w:t>
      </w:r>
      <w:r w:rsidRPr="00E46B0F">
        <w:rPr>
          <w:rFonts w:ascii="Times New Roman" w:hAnsi="Times New Roman" w:cs="Times New Roman"/>
          <w:b/>
          <w:bCs/>
          <w:color w:val="000000"/>
          <w:sz w:val="20"/>
          <w:szCs w:val="20"/>
        </w:rPr>
        <w:t xml:space="preserve">Christopher </w:t>
      </w:r>
      <w:proofErr w:type="spellStart"/>
      <w:r w:rsidRPr="00E46B0F">
        <w:rPr>
          <w:rFonts w:ascii="Times New Roman" w:hAnsi="Times New Roman" w:cs="Times New Roman"/>
          <w:b/>
          <w:bCs/>
          <w:color w:val="000000"/>
          <w:sz w:val="20"/>
          <w:szCs w:val="20"/>
        </w:rPr>
        <w:t>deFilippi</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r w:rsidRPr="00E46B0F">
        <w:rPr>
          <w:rFonts w:ascii="Times New Roman" w:hAnsi="Times New Roman" w:cs="Times New Roman"/>
          <w:b/>
          <w:bCs/>
          <w:color w:val="000000"/>
          <w:sz w:val="20"/>
          <w:szCs w:val="20"/>
        </w:rPr>
        <w:t xml:space="preserve"> study</w:t>
      </w:r>
      <w:proofErr w:type="gramStart"/>
      <w:r w:rsidRPr="00E46B0F">
        <w:rPr>
          <w:rFonts w:ascii="Times New Roman" w:hAnsi="Times New Roman" w:cs="Times New Roman"/>
          <w:color w:val="000000"/>
          <w:sz w:val="20"/>
          <w:szCs w:val="20"/>
        </w:rPr>
        <w:t>,</w:t>
      </w:r>
      <w:r w:rsidR="00B86D63" w:rsidRPr="00E46B0F">
        <w:rPr>
          <w:rFonts w:ascii="Times New Roman" w:hAnsi="Times New Roman" w:cs="Times New Roman"/>
          <w:color w:val="000000"/>
          <w:sz w:val="20"/>
          <w:szCs w:val="20"/>
          <w:vertAlign w:val="superscript"/>
        </w:rPr>
        <w:t>20</w:t>
      </w:r>
      <w:proofErr w:type="gramEnd"/>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4" type="#_x0000_t75" style="width:26.9pt;height:13.75pt">
            <v:imagedata r:id="rId42"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 they suggests that prevalent ongoing subclinical </w:t>
      </w:r>
      <w:proofErr w:type="spellStart"/>
      <w:r w:rsidRPr="00E46B0F">
        <w:rPr>
          <w:rFonts w:ascii="Times New Roman" w:hAnsi="Times New Roman" w:cs="Times New Roman"/>
          <w:color w:val="000000"/>
          <w:sz w:val="20"/>
          <w:szCs w:val="20"/>
        </w:rPr>
        <w:t>myocyte</w:t>
      </w:r>
      <w:proofErr w:type="spellEnd"/>
      <w:r w:rsidRPr="00E46B0F">
        <w:rPr>
          <w:rFonts w:ascii="Times New Roman" w:hAnsi="Times New Roman" w:cs="Times New Roman"/>
          <w:color w:val="000000"/>
          <w:sz w:val="20"/>
          <w:szCs w:val="20"/>
        </w:rPr>
        <w:t xml:space="preserve"> cell death (in the form of </w:t>
      </w:r>
      <w:proofErr w:type="spellStart"/>
      <w:r w:rsidRPr="00E46B0F">
        <w:rPr>
          <w:rFonts w:ascii="Times New Roman" w:hAnsi="Times New Roman" w:cs="Times New Roman"/>
          <w:color w:val="000000"/>
          <w:sz w:val="20"/>
          <w:szCs w:val="20"/>
        </w:rPr>
        <w:t>oncosis</w:t>
      </w:r>
      <w:proofErr w:type="spellEnd"/>
      <w:r w:rsidRPr="00E46B0F">
        <w:rPr>
          <w:rFonts w:ascii="Times New Roman" w:hAnsi="Times New Roman" w:cs="Times New Roman"/>
          <w:color w:val="000000"/>
          <w:sz w:val="20"/>
          <w:szCs w:val="20"/>
        </w:rPr>
        <w:t xml:space="preserve">, apoptosis, or </w:t>
      </w:r>
      <w:proofErr w:type="spellStart"/>
      <w:r w:rsidRPr="00E46B0F">
        <w:rPr>
          <w:rFonts w:ascii="Times New Roman" w:hAnsi="Times New Roman" w:cs="Times New Roman"/>
          <w:color w:val="000000"/>
          <w:sz w:val="20"/>
          <w:szCs w:val="20"/>
        </w:rPr>
        <w:t>autophagy</w:t>
      </w:r>
      <w:proofErr w:type="spellEnd"/>
      <w:r w:rsidRPr="00E46B0F">
        <w:rPr>
          <w:rFonts w:ascii="Times New Roman" w:hAnsi="Times New Roman" w:cs="Times New Roman"/>
          <w:color w:val="000000"/>
          <w:sz w:val="20"/>
          <w:szCs w:val="20"/>
        </w:rPr>
        <w:t>) is present among patients with stage 3–4 CKD.</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 xml:space="preserve">The independent association of both </w:t>
      </w:r>
      <w:proofErr w:type="spellStart"/>
      <w:r w:rsidRPr="00E46B0F">
        <w:rPr>
          <w:rFonts w:ascii="Times New Roman" w:hAnsi="Times New Roman" w:cs="Times New Roman"/>
          <w:color w:val="000000"/>
          <w:sz w:val="20"/>
          <w:szCs w:val="20"/>
        </w:rPr>
        <w:t>hs</w:t>
      </w:r>
      <w:proofErr w:type="spellEnd"/>
      <w:r w:rsidRPr="00E46B0F">
        <w:rPr>
          <w:rFonts w:ascii="Times New Roman" w:hAnsi="Times New Roman" w:cs="Times New Roman"/>
          <w:color w:val="000000"/>
          <w:sz w:val="20"/>
          <w:szCs w:val="20"/>
        </w:rPr>
        <w:t xml:space="preserve">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assays with </w:t>
      </w:r>
      <w:proofErr w:type="spellStart"/>
      <w:r w:rsidRPr="00E46B0F">
        <w:rPr>
          <w:rFonts w:ascii="Times New Roman" w:hAnsi="Times New Roman" w:cs="Times New Roman"/>
          <w:color w:val="000000"/>
          <w:sz w:val="20"/>
          <w:szCs w:val="20"/>
        </w:rPr>
        <w:t>eGFR</w:t>
      </w:r>
      <w:proofErr w:type="spellEnd"/>
      <w:r w:rsidRPr="00E46B0F">
        <w:rPr>
          <w:rFonts w:ascii="Times New Roman" w:hAnsi="Times New Roman" w:cs="Times New Roman"/>
          <w:color w:val="000000"/>
          <w:sz w:val="20"/>
          <w:szCs w:val="20"/>
        </w:rPr>
        <w:t xml:space="preserve"> and Urinary Albumin/</w:t>
      </w:r>
      <w:proofErr w:type="spellStart"/>
      <w:r w:rsidRPr="00E46B0F">
        <w:rPr>
          <w:rFonts w:ascii="Times New Roman" w:hAnsi="Times New Roman" w:cs="Times New Roman"/>
          <w:color w:val="000000"/>
          <w:sz w:val="20"/>
          <w:szCs w:val="20"/>
        </w:rPr>
        <w:t>Creatinine</w:t>
      </w:r>
      <w:proofErr w:type="spellEnd"/>
      <w:r w:rsidRPr="00E46B0F">
        <w:rPr>
          <w:rFonts w:ascii="Times New Roman" w:hAnsi="Times New Roman" w:cs="Times New Roman"/>
          <w:color w:val="000000"/>
          <w:sz w:val="20"/>
          <w:szCs w:val="20"/>
        </w:rPr>
        <w:t xml:space="preserve"> ratio</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(UACR) in this study identifies potential renal-specific mechanisms of cardiac injury that are not identified by cardiac imaging.</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contrast, </w:t>
      </w:r>
      <w:proofErr w:type="spellStart"/>
      <w:r w:rsidRPr="00E46B0F">
        <w:rPr>
          <w:rFonts w:ascii="Times New Roman" w:hAnsi="Times New Roman" w:cs="Times New Roman"/>
          <w:b/>
          <w:bCs/>
          <w:color w:val="000000"/>
          <w:sz w:val="20"/>
          <w:szCs w:val="20"/>
        </w:rPr>
        <w:t>Fahie</w:t>
      </w:r>
      <w:proofErr w:type="spellEnd"/>
      <w:r w:rsidRPr="00E46B0F">
        <w:rPr>
          <w:rFonts w:ascii="Times New Roman" w:hAnsi="Times New Roman" w:cs="Times New Roman"/>
          <w:b/>
          <w:bCs/>
          <w:color w:val="000000"/>
          <w:sz w:val="20"/>
          <w:szCs w:val="20"/>
        </w:rPr>
        <w:t xml:space="preserve">-Wilson </w:t>
      </w:r>
      <w:r w:rsidRPr="00E46B0F">
        <w:rPr>
          <w:rFonts w:ascii="Times New Roman" w:hAnsi="Times New Roman" w:cs="Times New Roman"/>
          <w:b/>
          <w:bCs/>
          <w:i/>
          <w:iCs/>
          <w:color w:val="000000"/>
          <w:sz w:val="20"/>
          <w:szCs w:val="20"/>
        </w:rPr>
        <w:t>et al.,</w:t>
      </w:r>
      <w:r w:rsidR="00B86D63" w:rsidRPr="00E46B0F">
        <w:rPr>
          <w:rFonts w:ascii="Times New Roman" w:hAnsi="Times New Roman" w:cs="Times New Roman"/>
          <w:bCs/>
          <w:iCs/>
          <w:color w:val="000000"/>
          <w:sz w:val="20"/>
          <w:szCs w:val="20"/>
          <w:vertAlign w:val="superscript"/>
        </w:rPr>
        <w:t>21</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5" type="#_x0000_t75" style="width:26.9pt;height:13.75pt">
            <v:imagedata r:id="rId43"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 and </w:t>
      </w:r>
      <w:r w:rsidRPr="00E46B0F">
        <w:rPr>
          <w:rFonts w:ascii="Times New Roman" w:hAnsi="Times New Roman" w:cs="Times New Roman"/>
          <w:b/>
          <w:bCs/>
          <w:color w:val="000000"/>
          <w:sz w:val="20"/>
          <w:szCs w:val="20"/>
        </w:rPr>
        <w:t>Bates et al</w:t>
      </w:r>
      <w:r w:rsidRPr="00E46B0F">
        <w:rPr>
          <w:rFonts w:ascii="Times New Roman" w:hAnsi="Times New Roman" w:cs="Times New Roman"/>
          <w:color w:val="000000"/>
          <w:sz w:val="20"/>
          <w:szCs w:val="20"/>
        </w:rPr>
        <w:t>.,</w:t>
      </w:r>
      <w:r w:rsidR="00B86D63" w:rsidRPr="00E46B0F">
        <w:rPr>
          <w:rFonts w:ascii="Times New Roman" w:hAnsi="Times New Roman" w:cs="Times New Roman"/>
          <w:color w:val="000000"/>
          <w:sz w:val="20"/>
          <w:szCs w:val="20"/>
          <w:vertAlign w:val="superscript"/>
        </w:rPr>
        <w:t>22</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6" type="#_x0000_t75" style="width:26.9pt;height:13.75pt">
            <v:imagedata r:id="rId44"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 reported that the form of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observed in the serum of patients with kidney failure is predominantly the free intact form, and there is no evidence of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fragments existing in the circulation. Their data are consistent with the view that circulating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in renal failure patients reflects cardiac injury.</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the present study, There is a significant statistical positive correlation between the </w:t>
      </w:r>
      <w:proofErr w:type="spellStart"/>
      <w:r w:rsidRPr="00E46B0F">
        <w:rPr>
          <w:rFonts w:ascii="Times New Roman" w:hAnsi="Times New Roman" w:cs="Times New Roman"/>
          <w:color w:val="000000"/>
          <w:sz w:val="20"/>
          <w:szCs w:val="20"/>
        </w:rPr>
        <w:t>hs-</w:t>
      </w:r>
      <w:r w:rsidR="00B86D63" w:rsidRPr="00E46B0F">
        <w:rPr>
          <w:rFonts w:ascii="Times New Roman" w:hAnsi="Times New Roman" w:cs="Times New Roman"/>
          <w:color w:val="000000"/>
          <w:sz w:val="20"/>
          <w:szCs w:val="20"/>
        </w:rPr>
        <w:t>cTnT</w:t>
      </w:r>
      <w:proofErr w:type="spellEnd"/>
      <w:r w:rsidR="00B86D63" w:rsidRPr="00E46B0F">
        <w:rPr>
          <w:rFonts w:ascii="Times New Roman" w:hAnsi="Times New Roman" w:cs="Times New Roman"/>
          <w:color w:val="000000"/>
          <w:sz w:val="20"/>
          <w:szCs w:val="20"/>
        </w:rPr>
        <w:t xml:space="preserve"> and</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LVDD grade in patients group. </w:t>
      </w:r>
      <w:r w:rsidR="00B86D63" w:rsidRPr="00E46B0F">
        <w:rPr>
          <w:rFonts w:ascii="Times New Roman" w:hAnsi="Times New Roman" w:cs="Times New Roman"/>
          <w:color w:val="000000"/>
          <w:sz w:val="20"/>
          <w:szCs w:val="20"/>
        </w:rPr>
        <w:t>Also</w:t>
      </w:r>
      <w:r w:rsidRPr="00E46B0F">
        <w:rPr>
          <w:rFonts w:ascii="Times New Roman" w:hAnsi="Times New Roman" w:cs="Times New Roman"/>
          <w:color w:val="000000"/>
          <w:sz w:val="20"/>
          <w:szCs w:val="20"/>
        </w:rPr>
        <w:t xml:space="preserve"> there is a significant statistical positive correlation between the </w:t>
      </w:r>
      <w:proofErr w:type="spellStart"/>
      <w:r w:rsidRPr="00E46B0F">
        <w:rPr>
          <w:rFonts w:ascii="Times New Roman" w:hAnsi="Times New Roman" w:cs="Times New Roman"/>
          <w:color w:val="000000"/>
          <w:sz w:val="20"/>
          <w:szCs w:val="20"/>
        </w:rPr>
        <w:t>hs-</w:t>
      </w:r>
      <w:r w:rsidR="00B86D63" w:rsidRPr="00E46B0F">
        <w:rPr>
          <w:rFonts w:ascii="Times New Roman" w:hAnsi="Times New Roman" w:cs="Times New Roman"/>
          <w:color w:val="000000"/>
          <w:sz w:val="20"/>
          <w:szCs w:val="20"/>
        </w:rPr>
        <w:t>cTnT</w:t>
      </w:r>
      <w:proofErr w:type="spellEnd"/>
      <w:r w:rsidR="00B86D63" w:rsidRPr="00E46B0F">
        <w:rPr>
          <w:rFonts w:ascii="Times New Roman" w:hAnsi="Times New Roman" w:cs="Times New Roman"/>
          <w:color w:val="000000"/>
          <w:sz w:val="20"/>
          <w:szCs w:val="20"/>
        </w:rPr>
        <w:t xml:space="preserve"> and</w:t>
      </w:r>
      <w:r w:rsidRPr="00E46B0F">
        <w:rPr>
          <w:rFonts w:ascii="Times New Roman" w:hAnsi="Times New Roman" w:cs="Times New Roman"/>
          <w:color w:val="000000"/>
          <w:sz w:val="20"/>
          <w:szCs w:val="20"/>
        </w:rPr>
        <w:t xml:space="preserve"> serum cholesterol level in patients group. </w:t>
      </w:r>
      <w:proofErr w:type="gramStart"/>
      <w:r w:rsidRPr="00E46B0F">
        <w:rPr>
          <w:rFonts w:ascii="Times New Roman" w:hAnsi="Times New Roman" w:cs="Times New Roman"/>
          <w:color w:val="000000"/>
          <w:sz w:val="20"/>
          <w:szCs w:val="20"/>
        </w:rPr>
        <w:t>(</w:t>
      </w:r>
      <w:r w:rsidRPr="00E46B0F">
        <w:rPr>
          <w:rFonts w:ascii="Times New Roman" w:hAnsi="Times New Roman" w:cs="Times New Roman"/>
          <w:i/>
          <w:iCs/>
          <w:color w:val="000000"/>
          <w:sz w:val="20"/>
          <w:szCs w:val="20"/>
        </w:rPr>
        <w:t>P</w:t>
      </w:r>
      <w:r w:rsidRPr="00E46B0F">
        <w:rPr>
          <w:rFonts w:ascii="Times New Roman" w:hAnsi="Times New Roman" w:cs="Times New Roman"/>
          <w:color w:val="000000"/>
          <w:sz w:val="20"/>
          <w:szCs w:val="20"/>
        </w:rPr>
        <w:t xml:space="preserve"> value &lt;0.049).</w:t>
      </w:r>
      <w:proofErr w:type="gramEnd"/>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This agree with </w:t>
      </w:r>
      <w:proofErr w:type="spellStart"/>
      <w:r w:rsidRPr="00E46B0F">
        <w:rPr>
          <w:rFonts w:ascii="Times New Roman" w:hAnsi="Times New Roman" w:cs="Times New Roman"/>
          <w:b/>
          <w:bCs/>
          <w:color w:val="000000"/>
          <w:sz w:val="20"/>
          <w:szCs w:val="20"/>
        </w:rPr>
        <w:t>Mishra</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r w:rsidR="00B86D63" w:rsidRPr="00E46B0F">
        <w:rPr>
          <w:rFonts w:ascii="Times New Roman" w:hAnsi="Times New Roman" w:cs="Times New Roman"/>
          <w:b/>
          <w:bCs/>
          <w:iCs/>
          <w:color w:val="000000"/>
          <w:sz w:val="20"/>
          <w:szCs w:val="20"/>
          <w:vertAlign w:val="superscript"/>
        </w:rPr>
        <w:t>17</w:t>
      </w:r>
      <w:r w:rsidR="00131106" w:rsidRPr="00E46B0F">
        <w:rPr>
          <w:rFonts w:ascii="Times New Roman" w:hAnsi="Times New Roman" w:cs="Times New Roman"/>
          <w:b/>
          <w:bCs/>
          <w:color w:val="000000"/>
          <w:sz w:val="20"/>
          <w:szCs w:val="20"/>
        </w:rPr>
        <w:fldChar w:fldCharType="begin"/>
      </w:r>
      <w:r w:rsidRPr="00E46B0F">
        <w:rPr>
          <w:rFonts w:ascii="Times New Roman" w:hAnsi="Times New Roman" w:cs="Times New Roman"/>
          <w:b/>
          <w:bCs/>
          <w:color w:val="000000"/>
          <w:sz w:val="20"/>
          <w:szCs w:val="20"/>
        </w:rPr>
        <w:instrText xml:space="preserve"> QUOTE </w:instrText>
      </w:r>
      <w:r w:rsidR="00131106" w:rsidRPr="00131106">
        <w:rPr>
          <w:rFonts w:ascii="Times New Roman" w:hAnsi="Times New Roman" w:cs="Times New Roman"/>
          <w:color w:val="000000"/>
          <w:sz w:val="20"/>
        </w:rPr>
        <w:pict>
          <v:shape id="_x0000_i1057" type="#_x0000_t75" style="width:26.9pt;height:13.75pt">
            <v:imagedata r:id="rId37" o:title="" chromakey="white"/>
          </v:shape>
        </w:pict>
      </w:r>
      <w:r w:rsidRPr="00E46B0F">
        <w:rPr>
          <w:rFonts w:ascii="Times New Roman" w:hAnsi="Times New Roman" w:cs="Times New Roman"/>
          <w:b/>
          <w:bCs/>
          <w:color w:val="000000"/>
          <w:sz w:val="20"/>
          <w:szCs w:val="20"/>
        </w:rPr>
        <w:instrText xml:space="preserve"> </w:instrText>
      </w:r>
      <w:r w:rsidR="00131106" w:rsidRPr="00E46B0F">
        <w:rPr>
          <w:rFonts w:ascii="Times New Roman" w:hAnsi="Times New Roman" w:cs="Times New Roman"/>
          <w:b/>
          <w:bCs/>
          <w:color w:val="000000"/>
          <w:sz w:val="20"/>
          <w:szCs w:val="20"/>
        </w:rPr>
        <w:fldChar w:fldCharType="end"/>
      </w:r>
      <w:r w:rsidRPr="00E46B0F">
        <w:rPr>
          <w:rFonts w:ascii="Times New Roman" w:hAnsi="Times New Roman" w:cs="Times New Roman"/>
          <w:b/>
          <w:bCs/>
          <w:color w:val="000000"/>
          <w:sz w:val="20"/>
          <w:szCs w:val="20"/>
        </w:rPr>
        <w:t xml:space="preserve"> </w:t>
      </w:r>
      <w:r w:rsidRPr="00E46B0F">
        <w:rPr>
          <w:rFonts w:ascii="Times New Roman" w:hAnsi="Times New Roman" w:cs="Times New Roman"/>
          <w:color w:val="000000"/>
          <w:sz w:val="20"/>
          <w:szCs w:val="20"/>
        </w:rPr>
        <w:t xml:space="preserve">study as In large CKD cohort without heart failure, detectable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had a strong association with left ventricular hypertrophy, a more modest association with LV systolic dysfunction, and no association with diastolic dysfunction. These findings indicate that circulating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levels in CKD are predominantly an indicator of pathological</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LV hypertrophy.</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contrary, another study of 222 participants with CKD by </w:t>
      </w:r>
      <w:proofErr w:type="spellStart"/>
      <w:r w:rsidRPr="00E46B0F">
        <w:rPr>
          <w:rFonts w:ascii="Times New Roman" w:hAnsi="Times New Roman" w:cs="Times New Roman"/>
          <w:b/>
          <w:bCs/>
          <w:color w:val="000000"/>
          <w:sz w:val="20"/>
          <w:szCs w:val="20"/>
        </w:rPr>
        <w:t>Abbas</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proofErr w:type="gramStart"/>
      <w:r w:rsidRPr="00E46B0F">
        <w:rPr>
          <w:rFonts w:ascii="Times New Roman" w:hAnsi="Times New Roman" w:cs="Times New Roman"/>
          <w:b/>
          <w:bCs/>
          <w:i/>
          <w:iCs/>
          <w:color w:val="000000"/>
          <w:sz w:val="20"/>
          <w:szCs w:val="20"/>
        </w:rPr>
        <w:t>,</w:t>
      </w:r>
      <w:r w:rsidR="00B86D63" w:rsidRPr="00E46B0F">
        <w:rPr>
          <w:rFonts w:ascii="Times New Roman" w:hAnsi="Times New Roman" w:cs="Times New Roman"/>
          <w:b/>
          <w:bCs/>
          <w:iCs/>
          <w:color w:val="000000"/>
          <w:sz w:val="20"/>
          <w:szCs w:val="20"/>
          <w:vertAlign w:val="superscript"/>
        </w:rPr>
        <w:t>23</w:t>
      </w:r>
      <w:proofErr w:type="gramEnd"/>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8" type="#_x0000_t75" style="width:26.9pt;height:13.75pt">
            <v:imagedata r:id="rId45"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 there was no independent association between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measured with the standard assay, and LVH, detected by echocardiography.</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the </w:t>
      </w:r>
      <w:r w:rsidR="00B86D63" w:rsidRPr="00E46B0F">
        <w:rPr>
          <w:rFonts w:ascii="Times New Roman" w:hAnsi="Times New Roman" w:cs="Times New Roman"/>
          <w:color w:val="000000"/>
          <w:sz w:val="20"/>
          <w:szCs w:val="20"/>
        </w:rPr>
        <w:t>present study</w:t>
      </w:r>
      <w:r w:rsidRPr="00E46B0F">
        <w:rPr>
          <w:rFonts w:ascii="Times New Roman" w:hAnsi="Times New Roman" w:cs="Times New Roman"/>
          <w:color w:val="000000"/>
          <w:sz w:val="20"/>
          <w:szCs w:val="20"/>
        </w:rPr>
        <w:t xml:space="preserve">, we found a high prevalence of LVH in our population and confirmed the independent association of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with LVDD and prevalence of LVH, increasing incrementally from undetectable across categories of detectable </w:t>
      </w:r>
      <w:proofErr w:type="spellStart"/>
      <w:r w:rsidRPr="00E46B0F">
        <w:rPr>
          <w:rFonts w:ascii="Times New Roman" w:hAnsi="Times New Roman" w:cs="Times New Roman"/>
          <w:color w:val="000000"/>
          <w:sz w:val="20"/>
          <w:szCs w:val="20"/>
        </w:rPr>
        <w:t>cTnT</w:t>
      </w:r>
      <w:proofErr w:type="spellEnd"/>
      <w:r w:rsidRPr="00E46B0F">
        <w:rPr>
          <w:rFonts w:ascii="Times New Roman" w:hAnsi="Times New Roman" w:cs="Times New Roman"/>
          <w:color w:val="000000"/>
          <w:sz w:val="20"/>
          <w:szCs w:val="20"/>
        </w:rPr>
        <w:t xml:space="preserve">. Differences between our findings and those previously reported may be related to high prevalence of cardiovascular diseases and presence of hypercholesterolemia as a contributing risk factor for elevated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among CKD patients in Egyptian </w:t>
      </w:r>
      <w:r w:rsidRPr="00E46B0F">
        <w:rPr>
          <w:rFonts w:ascii="Times New Roman" w:hAnsi="Times New Roman" w:cs="Times New Roman"/>
          <w:color w:val="000000"/>
          <w:sz w:val="20"/>
          <w:szCs w:val="20"/>
        </w:rPr>
        <w:lastRenderedPageBreak/>
        <w:t xml:space="preserve">people. Also use of high sensitivity assay and detection of very low levels of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T may play role in confirmed the independent association of </w:t>
      </w:r>
      <w:proofErr w:type="spellStart"/>
      <w:r w:rsidRPr="00E46B0F">
        <w:rPr>
          <w:rFonts w:ascii="Times New Roman" w:hAnsi="Times New Roman" w:cs="Times New Roman"/>
          <w:color w:val="000000"/>
          <w:sz w:val="20"/>
          <w:szCs w:val="20"/>
        </w:rPr>
        <w:t>cTnT</w:t>
      </w:r>
      <w:proofErr w:type="spellEnd"/>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with LVDD.</w:t>
      </w:r>
    </w:p>
    <w:p w:rsidR="000C4FD3" w:rsidRPr="00E46B0F" w:rsidRDefault="000C4FD3" w:rsidP="00E46B0F">
      <w:pPr>
        <w:snapToGrid w:val="0"/>
        <w:spacing w:after="0" w:line="240" w:lineRule="auto"/>
        <w:jc w:val="both"/>
        <w:rPr>
          <w:rFonts w:ascii="Times New Roman" w:hAnsi="Times New Roman" w:cs="Times New Roman"/>
          <w:color w:val="000000"/>
          <w:sz w:val="20"/>
          <w:szCs w:val="20"/>
        </w:rPr>
      </w:pPr>
      <w:proofErr w:type="spellStart"/>
      <w:r w:rsidRPr="00E46B0F">
        <w:rPr>
          <w:rFonts w:ascii="Times New Roman" w:hAnsi="Times New Roman" w:cs="Times New Roman"/>
          <w:b/>
          <w:bCs/>
          <w:color w:val="000000"/>
          <w:sz w:val="20"/>
          <w:szCs w:val="20"/>
        </w:rPr>
        <w:t>Wolley</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proofErr w:type="gramStart"/>
      <w:r w:rsidRPr="00E46B0F">
        <w:rPr>
          <w:rFonts w:ascii="Times New Roman" w:hAnsi="Times New Roman" w:cs="Times New Roman"/>
          <w:b/>
          <w:bCs/>
          <w:i/>
          <w:iCs/>
          <w:color w:val="000000"/>
          <w:sz w:val="20"/>
          <w:szCs w:val="20"/>
        </w:rPr>
        <w:t>,</w:t>
      </w:r>
      <w:r w:rsidR="00B86D63" w:rsidRPr="00E46B0F">
        <w:rPr>
          <w:rFonts w:ascii="Times New Roman" w:hAnsi="Times New Roman" w:cs="Times New Roman"/>
          <w:b/>
          <w:bCs/>
          <w:iCs/>
          <w:color w:val="000000"/>
          <w:sz w:val="20"/>
          <w:szCs w:val="20"/>
          <w:vertAlign w:val="superscript"/>
        </w:rPr>
        <w:t>12</w:t>
      </w:r>
      <w:proofErr w:type="gramEnd"/>
      <w:r w:rsidR="00C140D7">
        <w:rPr>
          <w:rFonts w:ascii="Times New Roman" w:eastAsiaTheme="minorEastAsia" w:hAnsi="Times New Roman" w:cs="Times New Roman" w:hint="eastAsia"/>
          <w:b/>
          <w:bCs/>
          <w:iCs/>
          <w:color w:val="000000"/>
          <w:sz w:val="20"/>
          <w:szCs w:val="20"/>
          <w:vertAlign w:val="superscript"/>
          <w:lang w:eastAsia="zh-CN"/>
        </w:rPr>
        <w:t xml:space="preserve"> </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59" type="#_x0000_t75" style="width:26.9pt;height:13.75pt">
            <v:imagedata r:id="rId38"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conclude that, </w:t>
      </w:r>
      <w:proofErr w:type="spellStart"/>
      <w:r w:rsidRPr="00E46B0F">
        <w:rPr>
          <w:rFonts w:ascii="Times New Roman" w:hAnsi="Times New Roman" w:cs="Times New Roman"/>
          <w:color w:val="000000"/>
          <w:sz w:val="20"/>
          <w:szCs w:val="20"/>
        </w:rPr>
        <w:t>hsT</w:t>
      </w:r>
      <w:proofErr w:type="spellEnd"/>
      <w:r w:rsidRPr="00E46B0F">
        <w:rPr>
          <w:rFonts w:ascii="Times New Roman" w:hAnsi="Times New Roman" w:cs="Times New Roman"/>
          <w:color w:val="000000"/>
          <w:sz w:val="20"/>
          <w:szCs w:val="20"/>
        </w:rPr>
        <w:t xml:space="preserve"> levels correlate strongly with CV mortality and are above the 99th </w:t>
      </w:r>
      <w:proofErr w:type="spellStart"/>
      <w:r w:rsidRPr="00E46B0F">
        <w:rPr>
          <w:rFonts w:ascii="Times New Roman" w:hAnsi="Times New Roman" w:cs="Times New Roman"/>
          <w:color w:val="000000"/>
          <w:sz w:val="20"/>
          <w:szCs w:val="20"/>
        </w:rPr>
        <w:t>centile</w:t>
      </w:r>
      <w:proofErr w:type="spellEnd"/>
      <w:r w:rsidRPr="00E46B0F">
        <w:rPr>
          <w:rFonts w:ascii="Times New Roman" w:hAnsi="Times New Roman" w:cs="Times New Roman"/>
          <w:color w:val="000000"/>
          <w:sz w:val="20"/>
          <w:szCs w:val="20"/>
        </w:rPr>
        <w:t xml:space="preserve"> value for normal subjects in almost all stable </w:t>
      </w:r>
      <w:proofErr w:type="spellStart"/>
      <w:r w:rsidRPr="00E46B0F">
        <w:rPr>
          <w:rFonts w:ascii="Times New Roman" w:hAnsi="Times New Roman" w:cs="Times New Roman"/>
          <w:color w:val="000000"/>
          <w:sz w:val="20"/>
          <w:szCs w:val="20"/>
        </w:rPr>
        <w:t>haemodialysis</w:t>
      </w:r>
      <w:proofErr w:type="spellEnd"/>
      <w:r w:rsidRPr="00E46B0F">
        <w:rPr>
          <w:rFonts w:ascii="Times New Roman" w:hAnsi="Times New Roman" w:cs="Times New Roman"/>
          <w:color w:val="000000"/>
          <w:sz w:val="20"/>
          <w:szCs w:val="20"/>
        </w:rPr>
        <w:t xml:space="preserve"> patients. In 95% of clinically stable patients, </w:t>
      </w:r>
      <w:proofErr w:type="spellStart"/>
      <w:proofErr w:type="gramStart"/>
      <w:r w:rsidRPr="00E46B0F">
        <w:rPr>
          <w:rFonts w:ascii="Times New Roman" w:hAnsi="Times New Roman" w:cs="Times New Roman"/>
          <w:color w:val="000000"/>
          <w:sz w:val="20"/>
          <w:szCs w:val="20"/>
        </w:rPr>
        <w:t>hsT</w:t>
      </w:r>
      <w:proofErr w:type="spellEnd"/>
      <w:proofErr w:type="gramEnd"/>
      <w:r w:rsidRPr="00E46B0F">
        <w:rPr>
          <w:rFonts w:ascii="Times New Roman" w:hAnsi="Times New Roman" w:cs="Times New Roman"/>
          <w:color w:val="000000"/>
          <w:sz w:val="20"/>
          <w:szCs w:val="20"/>
        </w:rPr>
        <w:t xml:space="preserve"> varied by &lt;54% over 1 month by &lt;24% over dialysis. These observations are relevant to the use of </w:t>
      </w:r>
      <w:proofErr w:type="spellStart"/>
      <w:proofErr w:type="gramStart"/>
      <w:r w:rsidRPr="00E46B0F">
        <w:rPr>
          <w:rFonts w:ascii="Times New Roman" w:hAnsi="Times New Roman" w:cs="Times New Roman"/>
          <w:color w:val="000000"/>
          <w:sz w:val="20"/>
          <w:szCs w:val="20"/>
        </w:rPr>
        <w:t>hsT</w:t>
      </w:r>
      <w:proofErr w:type="spellEnd"/>
      <w:proofErr w:type="gramEnd"/>
      <w:r w:rsidRPr="00E46B0F">
        <w:rPr>
          <w:rFonts w:ascii="Times New Roman" w:hAnsi="Times New Roman" w:cs="Times New Roman"/>
          <w:color w:val="000000"/>
          <w:sz w:val="20"/>
          <w:szCs w:val="20"/>
        </w:rPr>
        <w:t xml:space="preserve"> for diagnosis of acute myocardial infarction, As </w:t>
      </w:r>
      <w:r w:rsidRPr="00E46B0F">
        <w:rPr>
          <w:rFonts w:ascii="Times New Roman" w:hAnsi="Times New Roman" w:cs="Times New Roman"/>
          <w:b/>
          <w:bCs/>
          <w:color w:val="000000"/>
          <w:sz w:val="20"/>
          <w:szCs w:val="20"/>
        </w:rPr>
        <w:t>The National Academy of Clinical Biochemistry</w:t>
      </w:r>
      <w:r w:rsidR="00B86D63" w:rsidRPr="00E46B0F">
        <w:rPr>
          <w:rFonts w:ascii="Times New Roman" w:hAnsi="Times New Roman" w:cs="Times New Roman"/>
          <w:b/>
          <w:bCs/>
          <w:color w:val="000000"/>
          <w:sz w:val="20"/>
          <w:szCs w:val="20"/>
          <w:vertAlign w:val="superscript"/>
        </w:rPr>
        <w:t>24</w:t>
      </w:r>
      <w:r w:rsidR="00C140D7">
        <w:rPr>
          <w:rFonts w:ascii="Times New Roman" w:eastAsiaTheme="minorEastAsia" w:hAnsi="Times New Roman" w:cs="Times New Roman" w:hint="eastAsia"/>
          <w:b/>
          <w:bCs/>
          <w:color w:val="000000"/>
          <w:sz w:val="20"/>
          <w:szCs w:val="20"/>
          <w:vertAlign w:val="superscript"/>
          <w:lang w:eastAsia="zh-CN"/>
        </w:rPr>
        <w:t xml:space="preserve"> </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60" type="#_x0000_t75" style="width:26.9pt;height:13.75pt">
            <v:imagedata r:id="rId46"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has defined a clear change in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values in patients with renal failure, based on analytical considerations, of 20% to define a rising pattern and therefore acute cardiac injury</w:t>
      </w:r>
      <w:r w:rsidRPr="00E46B0F">
        <w:rPr>
          <w:rFonts w:ascii="Times New Roman" w:hAnsi="Times New Roman" w:cs="Times New Roman"/>
          <w:b/>
          <w:bCs/>
          <w:color w:val="000000"/>
          <w:sz w:val="20"/>
          <w:szCs w:val="20"/>
        </w:rPr>
        <w:t>.</w:t>
      </w:r>
    </w:p>
    <w:p w:rsidR="000C4FD3" w:rsidRPr="00E46B0F" w:rsidRDefault="000C4FD3" w:rsidP="00E46B0F">
      <w:pPr>
        <w:tabs>
          <w:tab w:val="left" w:pos="3315"/>
        </w:tabs>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the present study, we exclude diabetic patients as </w:t>
      </w:r>
      <w:proofErr w:type="spellStart"/>
      <w:r w:rsidRPr="00E46B0F">
        <w:rPr>
          <w:rFonts w:ascii="Times New Roman" w:hAnsi="Times New Roman" w:cs="Times New Roman"/>
          <w:b/>
          <w:bCs/>
          <w:color w:val="000000"/>
          <w:sz w:val="20"/>
          <w:szCs w:val="20"/>
        </w:rPr>
        <w:t>Wolley</w:t>
      </w:r>
      <w:proofErr w:type="spellEnd"/>
      <w:r w:rsidRPr="00E46B0F">
        <w:rPr>
          <w:rFonts w:ascii="Times New Roman" w:hAnsi="Times New Roman" w:cs="Times New Roman"/>
          <w:b/>
          <w:bCs/>
          <w:color w:val="000000"/>
          <w:sz w:val="20"/>
          <w:szCs w:val="20"/>
        </w:rPr>
        <w:t xml:space="preserve"> </w:t>
      </w:r>
      <w:r w:rsidRPr="00E46B0F">
        <w:rPr>
          <w:rFonts w:ascii="Times New Roman" w:hAnsi="Times New Roman" w:cs="Times New Roman"/>
          <w:b/>
          <w:bCs/>
          <w:i/>
          <w:iCs/>
          <w:color w:val="000000"/>
          <w:sz w:val="20"/>
          <w:szCs w:val="20"/>
        </w:rPr>
        <w:t>et al.</w:t>
      </w:r>
      <w:proofErr w:type="gramStart"/>
      <w:r w:rsidRPr="00E46B0F">
        <w:rPr>
          <w:rFonts w:ascii="Times New Roman" w:hAnsi="Times New Roman" w:cs="Times New Roman"/>
          <w:b/>
          <w:bCs/>
          <w:i/>
          <w:iCs/>
          <w:color w:val="000000"/>
          <w:sz w:val="20"/>
          <w:szCs w:val="20"/>
        </w:rPr>
        <w:t>,</w:t>
      </w:r>
      <w:r w:rsidR="00170816" w:rsidRPr="00E46B0F">
        <w:rPr>
          <w:rFonts w:ascii="Times New Roman" w:hAnsi="Times New Roman" w:cs="Times New Roman"/>
          <w:b/>
          <w:bCs/>
          <w:iCs/>
          <w:color w:val="000000"/>
          <w:sz w:val="20"/>
          <w:szCs w:val="20"/>
          <w:vertAlign w:val="superscript"/>
        </w:rPr>
        <w:t>12</w:t>
      </w:r>
      <w:proofErr w:type="gramEnd"/>
      <w:r w:rsidR="00131106" w:rsidRPr="00E46B0F">
        <w:rPr>
          <w:rFonts w:ascii="Times New Roman" w:hAnsi="Times New Roman" w:cs="Times New Roman"/>
          <w:b/>
          <w:bCs/>
          <w:color w:val="000000"/>
          <w:sz w:val="20"/>
          <w:szCs w:val="20"/>
        </w:rPr>
        <w:fldChar w:fldCharType="begin"/>
      </w:r>
      <w:r w:rsidRPr="00E46B0F">
        <w:rPr>
          <w:rFonts w:ascii="Times New Roman" w:hAnsi="Times New Roman" w:cs="Times New Roman"/>
          <w:b/>
          <w:bCs/>
          <w:color w:val="000000"/>
          <w:sz w:val="20"/>
          <w:szCs w:val="20"/>
        </w:rPr>
        <w:instrText xml:space="preserve"> QUOTE </w:instrText>
      </w:r>
      <w:r w:rsidR="00131106" w:rsidRPr="00131106">
        <w:rPr>
          <w:rFonts w:ascii="Times New Roman" w:hAnsi="Times New Roman" w:cs="Times New Roman"/>
          <w:color w:val="000000"/>
          <w:sz w:val="20"/>
        </w:rPr>
        <w:pict>
          <v:shape id="_x0000_i1061" type="#_x0000_t75" style="width:26.9pt;height:13.75pt">
            <v:imagedata r:id="rId47" o:title="" chromakey="white"/>
          </v:shape>
        </w:pict>
      </w:r>
      <w:r w:rsidRPr="00E46B0F">
        <w:rPr>
          <w:rFonts w:ascii="Times New Roman" w:hAnsi="Times New Roman" w:cs="Times New Roman"/>
          <w:b/>
          <w:bCs/>
          <w:color w:val="000000"/>
          <w:sz w:val="20"/>
          <w:szCs w:val="20"/>
        </w:rPr>
        <w:instrText xml:space="preserve"> </w:instrText>
      </w:r>
      <w:r w:rsidR="00131106" w:rsidRPr="00E46B0F">
        <w:rPr>
          <w:rFonts w:ascii="Times New Roman" w:hAnsi="Times New Roman" w:cs="Times New Roman"/>
          <w:b/>
          <w:bCs/>
          <w:color w:val="000000"/>
          <w:sz w:val="20"/>
          <w:szCs w:val="20"/>
        </w:rPr>
        <w:fldChar w:fldCharType="end"/>
      </w:r>
      <w:r w:rsidRPr="00E46B0F">
        <w:rPr>
          <w:rFonts w:ascii="Times New Roman" w:hAnsi="Times New Roman" w:cs="Times New Roman"/>
          <w:b/>
          <w:bCs/>
          <w:color w:val="000000"/>
          <w:sz w:val="20"/>
          <w:szCs w:val="20"/>
        </w:rPr>
        <w:t xml:space="preserve"> </w:t>
      </w:r>
      <w:r w:rsidRPr="00E46B0F">
        <w:rPr>
          <w:rFonts w:ascii="Times New Roman" w:hAnsi="Times New Roman" w:cs="Times New Roman"/>
          <w:color w:val="000000"/>
          <w:sz w:val="20"/>
          <w:szCs w:val="20"/>
        </w:rPr>
        <w:t xml:space="preserve">conclude that higher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T levels were strongly associated with the presence of diabetes and predicted CV mortality during 6 months follow-up. The association between diabetes and increased </w:t>
      </w:r>
      <w:proofErr w:type="spellStart"/>
      <w:proofErr w:type="gramStart"/>
      <w:r w:rsidRPr="00E46B0F">
        <w:rPr>
          <w:rFonts w:ascii="Times New Roman" w:hAnsi="Times New Roman" w:cs="Times New Roman"/>
          <w:color w:val="000000"/>
          <w:sz w:val="20"/>
          <w:szCs w:val="20"/>
        </w:rPr>
        <w:t>hsT</w:t>
      </w:r>
      <w:proofErr w:type="spellEnd"/>
      <w:proofErr w:type="gramEnd"/>
      <w:r w:rsidRPr="00E46B0F">
        <w:rPr>
          <w:rFonts w:ascii="Times New Roman" w:hAnsi="Times New Roman" w:cs="Times New Roman"/>
          <w:color w:val="000000"/>
          <w:sz w:val="20"/>
          <w:szCs w:val="20"/>
        </w:rPr>
        <w:t xml:space="preserve"> suggests that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 xml:space="preserve"> T may be a sensitive measure of diabetic </w:t>
      </w:r>
      <w:proofErr w:type="spellStart"/>
      <w:r w:rsidRPr="00E46B0F">
        <w:rPr>
          <w:rFonts w:ascii="Times New Roman" w:hAnsi="Times New Roman" w:cs="Times New Roman"/>
          <w:color w:val="000000"/>
          <w:sz w:val="20"/>
          <w:szCs w:val="20"/>
        </w:rPr>
        <w:t>cardiomyopathy</w:t>
      </w:r>
      <w:proofErr w:type="spellEnd"/>
      <w:r w:rsidRPr="00E46B0F">
        <w:rPr>
          <w:rFonts w:ascii="Times New Roman" w:hAnsi="Times New Roman" w:cs="Times New Roman"/>
          <w:color w:val="000000"/>
          <w:sz w:val="20"/>
          <w:szCs w:val="20"/>
        </w:rPr>
        <w:t>.</w:t>
      </w:r>
    </w:p>
    <w:p w:rsidR="000C4FD3" w:rsidRPr="00E46B0F" w:rsidRDefault="000C4FD3" w:rsidP="00E46B0F">
      <w:pPr>
        <w:snapToGrid w:val="0"/>
        <w:spacing w:after="0" w:line="240" w:lineRule="auto"/>
        <w:ind w:firstLine="425"/>
        <w:jc w:val="both"/>
        <w:rPr>
          <w:rFonts w:ascii="Times New Roman" w:hAnsi="Times New Roman" w:cs="Times New Roman"/>
          <w:b/>
          <w:bCs/>
          <w:color w:val="000000"/>
          <w:sz w:val="20"/>
          <w:szCs w:val="20"/>
        </w:rPr>
      </w:pPr>
      <w:r w:rsidRPr="00E46B0F">
        <w:rPr>
          <w:rFonts w:ascii="Times New Roman" w:hAnsi="Times New Roman" w:cs="Times New Roman"/>
          <w:color w:val="000000"/>
          <w:sz w:val="20"/>
          <w:szCs w:val="20"/>
        </w:rPr>
        <w:t>In the present study, there is significant statistical positive correlation between</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 xml:space="preserve">LVDD grade and CKD </w:t>
      </w:r>
      <w:r w:rsidRPr="00E46B0F">
        <w:rPr>
          <w:rFonts w:ascii="Times New Roman" w:eastAsia="TimesNewRomanPSMT" w:hAnsi="Times New Roman" w:cs="Times New Roman"/>
          <w:color w:val="000000"/>
          <w:sz w:val="20"/>
          <w:szCs w:val="20"/>
        </w:rPr>
        <w:t>stage</w:t>
      </w:r>
      <w:r w:rsidRPr="00E46B0F">
        <w:rPr>
          <w:rFonts w:ascii="Times New Roman" w:hAnsi="Times New Roman" w:cs="Times New Roman"/>
          <w:color w:val="000000"/>
          <w:sz w:val="20"/>
          <w:szCs w:val="20"/>
        </w:rPr>
        <w:t xml:space="preserve"> in patient group</w:t>
      </w:r>
      <w:proofErr w:type="gramStart"/>
      <w:r w:rsidRPr="00E46B0F">
        <w:rPr>
          <w:rFonts w:ascii="Times New Roman" w:hAnsi="Times New Roman" w:cs="Times New Roman"/>
          <w:color w:val="000000"/>
          <w:sz w:val="20"/>
          <w:szCs w:val="20"/>
        </w:rPr>
        <w:t>.(</w:t>
      </w:r>
      <w:proofErr w:type="gramEnd"/>
      <w:r w:rsidRPr="00E46B0F">
        <w:rPr>
          <w:rFonts w:ascii="Times New Roman" w:hAnsi="Times New Roman" w:cs="Times New Roman"/>
          <w:i/>
          <w:iCs/>
          <w:color w:val="000000"/>
          <w:sz w:val="20"/>
          <w:szCs w:val="20"/>
        </w:rPr>
        <w:t>P</w:t>
      </w:r>
      <w:r w:rsidRPr="00E46B0F">
        <w:rPr>
          <w:rFonts w:ascii="Times New Roman" w:hAnsi="Times New Roman" w:cs="Times New Roman"/>
          <w:color w:val="000000"/>
          <w:sz w:val="20"/>
          <w:szCs w:val="20"/>
        </w:rPr>
        <w:t xml:space="preserve"> value &lt;0.001)</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Similar result in </w:t>
      </w:r>
      <w:r w:rsidRPr="00E46B0F">
        <w:rPr>
          <w:rFonts w:ascii="Times New Roman" w:hAnsi="Times New Roman" w:cs="Times New Roman"/>
          <w:b/>
          <w:bCs/>
          <w:color w:val="000000"/>
          <w:sz w:val="20"/>
          <w:szCs w:val="20"/>
        </w:rPr>
        <w:t xml:space="preserve">Hayashi </w:t>
      </w:r>
      <w:r w:rsidRPr="00E46B0F">
        <w:rPr>
          <w:rFonts w:ascii="Times New Roman" w:hAnsi="Times New Roman" w:cs="Times New Roman"/>
          <w:b/>
          <w:bCs/>
          <w:i/>
          <w:iCs/>
          <w:color w:val="000000"/>
          <w:sz w:val="20"/>
          <w:szCs w:val="20"/>
        </w:rPr>
        <w:t>et al.,</w:t>
      </w:r>
      <w:r w:rsidRPr="00E46B0F">
        <w:rPr>
          <w:rFonts w:ascii="Times New Roman" w:hAnsi="Times New Roman" w:cs="Times New Roman"/>
          <w:b/>
          <w:bCs/>
          <w:color w:val="000000"/>
          <w:sz w:val="20"/>
          <w:szCs w:val="20"/>
        </w:rPr>
        <w:t xml:space="preserve"> study</w:t>
      </w:r>
      <w:r w:rsidRPr="00E46B0F">
        <w:rPr>
          <w:rFonts w:ascii="Times New Roman" w:hAnsi="Times New Roman" w:cs="Times New Roman"/>
          <w:color w:val="000000"/>
          <w:sz w:val="20"/>
          <w:szCs w:val="20"/>
        </w:rPr>
        <w:t>,</w:t>
      </w:r>
      <w:r w:rsidR="00170816" w:rsidRPr="00E46B0F">
        <w:rPr>
          <w:rFonts w:ascii="Times New Roman" w:hAnsi="Times New Roman" w:cs="Times New Roman"/>
          <w:color w:val="000000"/>
          <w:sz w:val="20"/>
          <w:szCs w:val="20"/>
        </w:rPr>
        <w:t xml:space="preserve"> </w:t>
      </w:r>
      <w:r w:rsidR="00170816" w:rsidRPr="00E46B0F">
        <w:rPr>
          <w:rFonts w:ascii="Times New Roman" w:hAnsi="Times New Roman" w:cs="Times New Roman"/>
          <w:color w:val="000000"/>
          <w:sz w:val="20"/>
          <w:szCs w:val="20"/>
          <w:vertAlign w:val="superscript"/>
        </w:rPr>
        <w:t>25</w:t>
      </w:r>
      <w:r w:rsidR="00131106" w:rsidRPr="00E46B0F">
        <w:rPr>
          <w:rFonts w:ascii="Times New Roman" w:hAnsi="Times New Roman" w:cs="Times New Roman"/>
          <w:color w:val="000000"/>
          <w:sz w:val="20"/>
          <w:szCs w:val="20"/>
        </w:rPr>
        <w:fldChar w:fldCharType="begin"/>
      </w:r>
      <w:r w:rsidRPr="00E46B0F">
        <w:rPr>
          <w:rFonts w:ascii="Times New Roman" w:hAnsi="Times New Roman" w:cs="Times New Roman"/>
          <w:color w:val="000000"/>
          <w:sz w:val="20"/>
          <w:szCs w:val="20"/>
        </w:rPr>
        <w:instrText xml:space="preserve"> QUOTE </w:instrText>
      </w:r>
      <w:r w:rsidR="00131106" w:rsidRPr="00131106">
        <w:rPr>
          <w:rFonts w:ascii="Times New Roman" w:hAnsi="Times New Roman" w:cs="Times New Roman"/>
          <w:color w:val="000000"/>
          <w:sz w:val="20"/>
        </w:rPr>
        <w:pict>
          <v:shape id="_x0000_i1062" type="#_x0000_t75" style="width:26.9pt;height:13.75pt">
            <v:imagedata r:id="rId48" o:title="" chromakey="white"/>
          </v:shape>
        </w:pict>
      </w:r>
      <w:r w:rsidRPr="00E46B0F">
        <w:rPr>
          <w:rFonts w:ascii="Times New Roman" w:hAnsi="Times New Roman" w:cs="Times New Roman"/>
          <w:color w:val="000000"/>
          <w:sz w:val="20"/>
          <w:szCs w:val="20"/>
        </w:rPr>
        <w:instrText xml:space="preserve"> </w:instrText>
      </w:r>
      <w:r w:rsidR="00131106" w:rsidRPr="00E46B0F">
        <w:rPr>
          <w:rFonts w:ascii="Times New Roman" w:hAnsi="Times New Roman" w:cs="Times New Roman"/>
          <w:color w:val="000000"/>
          <w:sz w:val="20"/>
          <w:szCs w:val="20"/>
        </w:rPr>
        <w:fldChar w:fldCharType="end"/>
      </w:r>
      <w:r w:rsidRPr="00E46B0F">
        <w:rPr>
          <w:rFonts w:ascii="Times New Roman" w:hAnsi="Times New Roman" w:cs="Times New Roman"/>
          <w:color w:val="000000"/>
          <w:sz w:val="20"/>
          <w:szCs w:val="20"/>
        </w:rPr>
        <w:t xml:space="preserve"> as they conclude that in CKD, diastolic</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dysfunction</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is common and its severity is correlated</w:t>
      </w:r>
      <w:r w:rsidR="00170816" w:rsidRPr="00E46B0F">
        <w:rPr>
          <w:rFonts w:ascii="Times New Roman" w:hAnsi="Times New Roman" w:cs="Times New Roman"/>
          <w:color w:val="000000"/>
          <w:sz w:val="20"/>
          <w:szCs w:val="20"/>
        </w:rPr>
        <w:t xml:space="preserve"> with the degree of</w:t>
      </w:r>
      <w:r w:rsidR="00C140D7">
        <w:rPr>
          <w:rFonts w:ascii="Times New Roman" w:hAnsi="Times New Roman" w:cs="Times New Roman"/>
          <w:color w:val="000000"/>
          <w:sz w:val="20"/>
          <w:szCs w:val="20"/>
        </w:rPr>
        <w:t xml:space="preserve"> </w:t>
      </w:r>
      <w:r w:rsidR="00170816" w:rsidRPr="00E46B0F">
        <w:rPr>
          <w:rFonts w:ascii="Times New Roman" w:hAnsi="Times New Roman" w:cs="Times New Roman"/>
          <w:color w:val="000000"/>
          <w:sz w:val="20"/>
          <w:szCs w:val="20"/>
        </w:rPr>
        <w:t>Decreased</w:t>
      </w:r>
      <w:r w:rsidR="00C140D7">
        <w:rPr>
          <w:rFonts w:ascii="Times New Roman" w:hAnsi="Times New Roman" w:cs="Times New Roman"/>
          <w:color w:val="000000"/>
          <w:sz w:val="20"/>
          <w:szCs w:val="20"/>
        </w:rPr>
        <w:t xml:space="preserve"> </w:t>
      </w:r>
      <w:r w:rsidRPr="00E46B0F">
        <w:rPr>
          <w:rFonts w:ascii="Times New Roman" w:hAnsi="Times New Roman" w:cs="Times New Roman"/>
          <w:color w:val="000000"/>
          <w:sz w:val="20"/>
          <w:szCs w:val="20"/>
        </w:rPr>
        <w:t>kidney function. Moreover, in patients with HF, CKD-associated mortality may be worse in those with diastolic HF than in those with systolic HF.</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this study, we investigated the relationship between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values and LVDD in CKD patients without clinically apparent heart failure as diagnosing LVDD could possibly lead to improved treatments and may have substantial health care implications, from both clinical and resource utilization perspectives.</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In our study, </w:t>
      </w:r>
      <w:proofErr w:type="spellStart"/>
      <w:r w:rsidRPr="00E46B0F">
        <w:rPr>
          <w:rFonts w:ascii="Times New Roman" w:hAnsi="Times New Roman" w:cs="Times New Roman"/>
          <w:color w:val="000000"/>
          <w:sz w:val="20"/>
          <w:szCs w:val="20"/>
        </w:rPr>
        <w:t>usin</w:t>
      </w:r>
      <w:proofErr w:type="spellEnd"/>
      <w:r w:rsidRPr="00E46B0F">
        <w:rPr>
          <w:rFonts w:ascii="Times New Roman" w:hAnsi="Times New Roman" w:cs="Times New Roman"/>
          <w:color w:val="000000"/>
          <w:sz w:val="20"/>
          <w:szCs w:val="20"/>
        </w:rPr>
        <w:t xml:space="preserve"> ROC analysis, we found that the performance test of </w:t>
      </w:r>
      <w:proofErr w:type="spellStart"/>
      <w:r w:rsidRPr="00E46B0F">
        <w:rPr>
          <w:rFonts w:ascii="Times New Roman" w:hAnsi="Times New Roman" w:cs="Times New Roman"/>
          <w:color w:val="000000"/>
          <w:sz w:val="20"/>
          <w:szCs w:val="20"/>
        </w:rPr>
        <w:t>hs-cTnT</w:t>
      </w:r>
      <w:proofErr w:type="spellEnd"/>
      <w:r w:rsidRPr="00E46B0F">
        <w:rPr>
          <w:rFonts w:ascii="Times New Roman" w:hAnsi="Times New Roman" w:cs="Times New Roman"/>
          <w:color w:val="000000"/>
          <w:sz w:val="20"/>
          <w:szCs w:val="20"/>
        </w:rPr>
        <w:t xml:space="preserve"> to differentiate between grade I (asymptomatic) and grade II (symptomatic) left ventricular diastolic dysfunction is significant.</w:t>
      </w:r>
      <w:r w:rsidR="00C140D7">
        <w:rPr>
          <w:rFonts w:ascii="Times New Roman" w:eastAsiaTheme="minorEastAsia" w:hAnsi="Times New Roman" w:cs="Times New Roman" w:hint="eastAsia"/>
          <w:color w:val="000000"/>
          <w:sz w:val="20"/>
          <w:szCs w:val="20"/>
          <w:lang w:eastAsia="zh-CN"/>
        </w:rPr>
        <w:t xml:space="preserve"> </w:t>
      </w:r>
      <w:r w:rsidRPr="00E46B0F">
        <w:rPr>
          <w:rFonts w:ascii="Times New Roman" w:hAnsi="Times New Roman" w:cs="Times New Roman"/>
          <w:color w:val="000000"/>
          <w:sz w:val="20"/>
          <w:szCs w:val="20"/>
        </w:rPr>
        <w:t>(AUC=0.956) (</w:t>
      </w:r>
      <w:r w:rsidRPr="00E46B0F">
        <w:rPr>
          <w:rFonts w:ascii="Times New Roman" w:hAnsi="Times New Roman" w:cs="Times New Roman"/>
          <w:i/>
          <w:iCs/>
          <w:color w:val="000000"/>
          <w:sz w:val="20"/>
          <w:szCs w:val="20"/>
        </w:rPr>
        <w:t>P</w:t>
      </w:r>
      <w:r w:rsidRPr="00E46B0F">
        <w:rPr>
          <w:rFonts w:ascii="Times New Roman" w:hAnsi="Times New Roman" w:cs="Times New Roman"/>
          <w:color w:val="000000"/>
          <w:sz w:val="20"/>
          <w:szCs w:val="20"/>
        </w:rPr>
        <w:t>&lt;0.001)</w:t>
      </w:r>
    </w:p>
    <w:p w:rsidR="000C4FD3" w:rsidRPr="00E46B0F" w:rsidRDefault="000C4FD3" w:rsidP="00E46B0F">
      <w:pPr>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With cutoff (70.2 </w:t>
      </w:r>
      <w:proofErr w:type="spellStart"/>
      <w:r w:rsidRPr="00E46B0F">
        <w:rPr>
          <w:rFonts w:ascii="Times New Roman" w:hAnsi="Times New Roman" w:cs="Times New Roman"/>
          <w:color w:val="000000"/>
          <w:sz w:val="20"/>
          <w:szCs w:val="20"/>
        </w:rPr>
        <w:t>ng</w:t>
      </w:r>
      <w:proofErr w:type="spellEnd"/>
      <w:r w:rsidRPr="00E46B0F">
        <w:rPr>
          <w:rFonts w:ascii="Times New Roman" w:hAnsi="Times New Roman" w:cs="Times New Roman"/>
          <w:color w:val="000000"/>
          <w:sz w:val="20"/>
          <w:szCs w:val="20"/>
        </w:rPr>
        <w:t>/L), we can differentiate between grade I and grade II with sensitivity (84.62 %) and specificity (100.0 %) and accuracy (90.0 %).</w:t>
      </w:r>
    </w:p>
    <w:p w:rsidR="000C4FD3" w:rsidRPr="00C140D7" w:rsidRDefault="000C4FD3" w:rsidP="00E46B0F">
      <w:pPr>
        <w:snapToGrid w:val="0"/>
        <w:spacing w:after="0" w:line="240" w:lineRule="auto"/>
        <w:ind w:firstLine="425"/>
        <w:jc w:val="both"/>
        <w:rPr>
          <w:rFonts w:ascii="Times New Roman" w:eastAsiaTheme="minorEastAsia" w:hAnsi="Times New Roman" w:cs="Times New Roman" w:hint="eastAsia"/>
          <w:color w:val="000000"/>
          <w:sz w:val="20"/>
          <w:szCs w:val="20"/>
          <w:lang w:eastAsia="zh-CN" w:bidi="ar-EG"/>
        </w:rPr>
      </w:pPr>
      <w:r w:rsidRPr="00E46B0F">
        <w:rPr>
          <w:rFonts w:ascii="Times New Roman" w:hAnsi="Times New Roman" w:cs="Times New Roman"/>
          <w:color w:val="000000"/>
          <w:sz w:val="20"/>
          <w:szCs w:val="20"/>
        </w:rPr>
        <w:t xml:space="preserve">In this study, our explanation for increasing LVDD grade with increased CKD </w:t>
      </w:r>
      <w:r w:rsidRPr="00E46B0F">
        <w:rPr>
          <w:rFonts w:ascii="Times New Roman" w:eastAsia="TimesNewRomanPSMT" w:hAnsi="Times New Roman" w:cs="Times New Roman"/>
          <w:color w:val="000000"/>
          <w:sz w:val="20"/>
          <w:szCs w:val="20"/>
        </w:rPr>
        <w:t>stage</w:t>
      </w:r>
      <w:r w:rsidRPr="00E46B0F">
        <w:rPr>
          <w:rFonts w:ascii="Times New Roman" w:hAnsi="Times New Roman" w:cs="Times New Roman"/>
          <w:color w:val="000000"/>
          <w:sz w:val="20"/>
          <w:szCs w:val="20"/>
        </w:rPr>
        <w:t xml:space="preserve"> in our patients is considered to be </w:t>
      </w:r>
      <w:proofErr w:type="spellStart"/>
      <w:r w:rsidRPr="00E46B0F">
        <w:rPr>
          <w:rFonts w:ascii="Times New Roman" w:hAnsi="Times New Roman" w:cs="Times New Roman"/>
          <w:color w:val="000000"/>
          <w:sz w:val="20"/>
          <w:szCs w:val="20"/>
        </w:rPr>
        <w:t>multifactorial</w:t>
      </w:r>
      <w:proofErr w:type="spellEnd"/>
      <w:r w:rsidRPr="00E46B0F">
        <w:rPr>
          <w:rFonts w:ascii="Times New Roman" w:hAnsi="Times New Roman" w:cs="Times New Roman"/>
          <w:color w:val="000000"/>
          <w:sz w:val="20"/>
          <w:szCs w:val="20"/>
        </w:rPr>
        <w:t xml:space="preserve">, hypertension, alterations in fluid and electrolyte balance, and anemia, </w:t>
      </w:r>
      <w:proofErr w:type="spellStart"/>
      <w:r w:rsidRPr="00E46B0F">
        <w:rPr>
          <w:rFonts w:ascii="Times New Roman" w:hAnsi="Times New Roman" w:cs="Times New Roman"/>
          <w:color w:val="000000"/>
          <w:sz w:val="20"/>
          <w:szCs w:val="20"/>
        </w:rPr>
        <w:t>hyperlipidemia</w:t>
      </w:r>
      <w:proofErr w:type="spellEnd"/>
      <w:r w:rsidRPr="00E46B0F">
        <w:rPr>
          <w:rFonts w:ascii="Times New Roman" w:hAnsi="Times New Roman" w:cs="Times New Roman"/>
          <w:color w:val="000000"/>
          <w:sz w:val="20"/>
          <w:szCs w:val="20"/>
        </w:rPr>
        <w:t xml:space="preserve">, and delayed onset of LVDD symptoms. So they are identified as </w:t>
      </w:r>
      <w:r w:rsidRPr="00E46B0F">
        <w:rPr>
          <w:rFonts w:ascii="Times New Roman" w:hAnsi="Times New Roman" w:cs="Times New Roman"/>
          <w:color w:val="000000"/>
          <w:sz w:val="20"/>
          <w:szCs w:val="20"/>
        </w:rPr>
        <w:lastRenderedPageBreak/>
        <w:t>the major determinants of LV growth in our CKD patients</w:t>
      </w:r>
      <w:r w:rsidR="00C140D7">
        <w:rPr>
          <w:rFonts w:ascii="Times New Roman" w:eastAsiaTheme="minorEastAsia" w:hAnsi="Times New Roman" w:cs="Times New Roman" w:hint="eastAsia"/>
          <w:color w:val="000000"/>
          <w:sz w:val="20"/>
          <w:szCs w:val="20"/>
          <w:lang w:eastAsia="zh-CN"/>
        </w:rPr>
        <w:t>.</w:t>
      </w:r>
    </w:p>
    <w:p w:rsidR="000C4FD3" w:rsidRPr="00E46B0F" w:rsidRDefault="000C4FD3" w:rsidP="00E46B0F">
      <w:pPr>
        <w:autoSpaceDE w:val="0"/>
        <w:autoSpaceDN w:val="0"/>
        <w:adjustRightInd w:val="0"/>
        <w:snapToGrid w:val="0"/>
        <w:spacing w:after="0" w:line="240" w:lineRule="auto"/>
        <w:jc w:val="both"/>
        <w:rPr>
          <w:rFonts w:ascii="Times New Roman" w:hAnsi="Times New Roman" w:cs="Times New Roman"/>
          <w:color w:val="000000"/>
          <w:sz w:val="20"/>
          <w:szCs w:val="20"/>
        </w:rPr>
      </w:pPr>
    </w:p>
    <w:p w:rsidR="000C4FD3" w:rsidRPr="00E46B0F" w:rsidRDefault="000C4FD3" w:rsidP="00E46B0F">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E46B0F">
        <w:rPr>
          <w:rFonts w:ascii="Times New Roman" w:hAnsi="Times New Roman" w:cs="Times New Roman"/>
          <w:b/>
          <w:bCs/>
          <w:color w:val="000000"/>
          <w:sz w:val="20"/>
          <w:szCs w:val="20"/>
        </w:rPr>
        <w:t>Conclusion</w:t>
      </w:r>
    </w:p>
    <w:p w:rsidR="000C4FD3" w:rsidRPr="00E46B0F" w:rsidRDefault="000C4FD3" w:rsidP="00E46B0F">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 xml:space="preserve">Results of the present study revealed that there is a significant statistical positive correlation between high sensitive cardiac </w:t>
      </w:r>
      <w:proofErr w:type="spellStart"/>
      <w:r w:rsidRPr="00E46B0F">
        <w:rPr>
          <w:rFonts w:ascii="Times New Roman" w:hAnsi="Times New Roman" w:cs="Times New Roman"/>
          <w:color w:val="000000"/>
          <w:sz w:val="20"/>
          <w:szCs w:val="20"/>
        </w:rPr>
        <w:t>troponin</w:t>
      </w:r>
      <w:proofErr w:type="spellEnd"/>
      <w:r w:rsidRPr="00E46B0F">
        <w:rPr>
          <w:rFonts w:ascii="Times New Roman" w:hAnsi="Times New Roman" w:cs="Times New Roman"/>
          <w:color w:val="000000"/>
          <w:sz w:val="20"/>
          <w:szCs w:val="20"/>
        </w:rPr>
        <w:t>-T and Left ventricular diastolic dysfunction grade in CKD patients group (non –</w:t>
      </w:r>
      <w:proofErr w:type="spellStart"/>
      <w:r w:rsidRPr="00E46B0F">
        <w:rPr>
          <w:rFonts w:ascii="Times New Roman" w:hAnsi="Times New Roman" w:cs="Times New Roman"/>
          <w:color w:val="000000"/>
          <w:sz w:val="20"/>
          <w:szCs w:val="20"/>
        </w:rPr>
        <w:t>heamodialysis</w:t>
      </w:r>
      <w:proofErr w:type="spellEnd"/>
      <w:r w:rsidRPr="00E46B0F">
        <w:rPr>
          <w:rFonts w:ascii="Times New Roman" w:hAnsi="Times New Roman" w:cs="Times New Roman"/>
          <w:color w:val="000000"/>
          <w:sz w:val="20"/>
          <w:szCs w:val="20"/>
        </w:rPr>
        <w:t xml:space="preserve"> patients).</w:t>
      </w:r>
    </w:p>
    <w:p w:rsidR="00C17877" w:rsidRPr="00E46B0F" w:rsidRDefault="00C17877" w:rsidP="00E46B0F">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17877" w:rsidRPr="00E46B0F" w:rsidRDefault="00C17877" w:rsidP="00E46B0F">
      <w:pPr>
        <w:tabs>
          <w:tab w:val="left" w:pos="2480"/>
        </w:tabs>
        <w:autoSpaceDE w:val="0"/>
        <w:autoSpaceDN w:val="0"/>
        <w:adjustRightInd w:val="0"/>
        <w:snapToGrid w:val="0"/>
        <w:spacing w:after="0" w:line="240" w:lineRule="auto"/>
        <w:jc w:val="both"/>
        <w:rPr>
          <w:rFonts w:ascii="Times New Roman" w:hAnsi="Times New Roman" w:cs="Times New Roman"/>
          <w:color w:val="000000"/>
          <w:sz w:val="20"/>
          <w:szCs w:val="20"/>
        </w:rPr>
      </w:pPr>
      <w:r w:rsidRPr="00E46B0F">
        <w:rPr>
          <w:rFonts w:ascii="Times New Roman" w:hAnsi="Times New Roman" w:cs="Times New Roman"/>
          <w:b/>
          <w:color w:val="000000"/>
          <w:sz w:val="20"/>
          <w:szCs w:val="20"/>
        </w:rPr>
        <w:t>Funds:</w:t>
      </w:r>
      <w:r w:rsidRPr="00E46B0F">
        <w:rPr>
          <w:rFonts w:ascii="Times New Roman" w:hAnsi="Times New Roman" w:cs="Times New Roman"/>
          <w:color w:val="000000"/>
          <w:sz w:val="20"/>
          <w:szCs w:val="20"/>
        </w:rPr>
        <w:t xml:space="preserve"> no funds.</w:t>
      </w:r>
    </w:p>
    <w:p w:rsidR="00C17877" w:rsidRPr="00E46B0F" w:rsidRDefault="00C17877" w:rsidP="00E46B0F">
      <w:pPr>
        <w:autoSpaceDE w:val="0"/>
        <w:autoSpaceDN w:val="0"/>
        <w:adjustRightInd w:val="0"/>
        <w:snapToGrid w:val="0"/>
        <w:spacing w:after="0" w:line="240" w:lineRule="auto"/>
        <w:ind w:firstLine="425"/>
        <w:jc w:val="both"/>
        <w:rPr>
          <w:rFonts w:ascii="Times New Roman" w:eastAsia="TimesNewRomanPSMT" w:hAnsi="Times New Roman" w:cs="Times New Roman"/>
          <w:color w:val="000000"/>
          <w:sz w:val="20"/>
          <w:szCs w:val="20"/>
        </w:rPr>
      </w:pPr>
      <w:r w:rsidRPr="00E46B0F">
        <w:rPr>
          <w:rFonts w:ascii="Times New Roman" w:hAnsi="Times New Roman" w:cs="Times New Roman"/>
          <w:color w:val="000000"/>
          <w:sz w:val="20"/>
          <w:szCs w:val="20"/>
        </w:rPr>
        <w:t xml:space="preserve">The authors declared clearly </w:t>
      </w:r>
      <w:r w:rsidRPr="00E46B0F">
        <w:rPr>
          <w:rFonts w:ascii="Times New Roman" w:eastAsia="TimesNewRomanPSMT" w:hAnsi="Times New Roman" w:cs="Times New Roman"/>
          <w:color w:val="000000"/>
          <w:sz w:val="20"/>
          <w:szCs w:val="20"/>
        </w:rPr>
        <w:t>no Conflict of Interest.</w:t>
      </w:r>
    </w:p>
    <w:p w:rsidR="00C17877" w:rsidRPr="00E46B0F" w:rsidRDefault="00C17877" w:rsidP="00E46B0F">
      <w:pPr>
        <w:autoSpaceDE w:val="0"/>
        <w:autoSpaceDN w:val="0"/>
        <w:adjustRightInd w:val="0"/>
        <w:snapToGrid w:val="0"/>
        <w:spacing w:after="0" w:line="240" w:lineRule="auto"/>
        <w:jc w:val="both"/>
        <w:rPr>
          <w:rFonts w:ascii="Times New Roman" w:hAnsi="Times New Roman" w:cs="Times New Roman"/>
          <w:color w:val="000000"/>
          <w:sz w:val="20"/>
          <w:szCs w:val="20"/>
        </w:rPr>
      </w:pPr>
    </w:p>
    <w:p w:rsidR="000C4FD3" w:rsidRPr="00E46B0F" w:rsidRDefault="000C4FD3" w:rsidP="004F49E4">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E46B0F">
        <w:rPr>
          <w:rFonts w:ascii="Times New Roman" w:hAnsi="Times New Roman" w:cs="Times New Roman"/>
          <w:b/>
          <w:color w:val="000000"/>
          <w:sz w:val="20"/>
          <w:szCs w:val="20"/>
        </w:rPr>
        <w:t>Corresponding Author:</w:t>
      </w:r>
    </w:p>
    <w:p w:rsidR="000C4FD3" w:rsidRPr="00E46B0F" w:rsidRDefault="000C4FD3" w:rsidP="004F49E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gramStart"/>
      <w:r w:rsidRPr="00E46B0F">
        <w:rPr>
          <w:rFonts w:ascii="Times New Roman" w:hAnsi="Times New Roman" w:cs="Times New Roman"/>
          <w:color w:val="000000"/>
          <w:sz w:val="20"/>
          <w:szCs w:val="20"/>
        </w:rPr>
        <w:t xml:space="preserve">Mohamed </w:t>
      </w:r>
      <w:proofErr w:type="spellStart"/>
      <w:r w:rsidRPr="00E46B0F">
        <w:rPr>
          <w:rFonts w:ascii="Times New Roman" w:hAnsi="Times New Roman" w:cs="Times New Roman"/>
          <w:color w:val="000000"/>
          <w:sz w:val="20"/>
          <w:szCs w:val="20"/>
        </w:rPr>
        <w:t>Anwer</w:t>
      </w:r>
      <w:proofErr w:type="spellEnd"/>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Aly</w:t>
      </w:r>
      <w:proofErr w:type="spellEnd"/>
      <w:r w:rsidRPr="00E46B0F">
        <w:rPr>
          <w:rFonts w:ascii="Times New Roman" w:hAnsi="Times New Roman" w:cs="Times New Roman"/>
          <w:color w:val="000000"/>
          <w:sz w:val="20"/>
          <w:szCs w:val="20"/>
        </w:rPr>
        <w:t xml:space="preserve"> Mohamed.</w:t>
      </w:r>
      <w:proofErr w:type="gramEnd"/>
    </w:p>
    <w:p w:rsidR="000C4FD3" w:rsidRPr="00E46B0F" w:rsidRDefault="000C4FD3" w:rsidP="004F49E4">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E46B0F">
        <w:rPr>
          <w:rFonts w:ascii="Times New Roman" w:hAnsi="Times New Roman" w:cs="Times New Roman"/>
          <w:color w:val="000000"/>
          <w:sz w:val="20"/>
          <w:szCs w:val="20"/>
        </w:rPr>
        <w:t>Address</w:t>
      </w:r>
      <w:proofErr w:type="gramStart"/>
      <w:r w:rsidRPr="00E46B0F">
        <w:rPr>
          <w:rFonts w:ascii="Times New Roman" w:hAnsi="Times New Roman" w:cs="Times New Roman"/>
          <w:color w:val="000000"/>
          <w:sz w:val="20"/>
          <w:szCs w:val="20"/>
        </w:rPr>
        <w:t>:Bader</w:t>
      </w:r>
      <w:proofErr w:type="spellEnd"/>
      <w:proofErr w:type="gramEnd"/>
      <w:r w:rsidRPr="00E46B0F">
        <w:rPr>
          <w:rFonts w:ascii="Times New Roman" w:hAnsi="Times New Roman" w:cs="Times New Roman"/>
          <w:color w:val="000000"/>
          <w:sz w:val="20"/>
          <w:szCs w:val="20"/>
        </w:rPr>
        <w:t xml:space="preserve">- </w:t>
      </w:r>
      <w:proofErr w:type="spellStart"/>
      <w:r w:rsidRPr="00E46B0F">
        <w:rPr>
          <w:rFonts w:ascii="Times New Roman" w:hAnsi="Times New Roman" w:cs="Times New Roman"/>
          <w:color w:val="000000"/>
          <w:sz w:val="20"/>
          <w:szCs w:val="20"/>
        </w:rPr>
        <w:t>Behira</w:t>
      </w:r>
      <w:proofErr w:type="spellEnd"/>
      <w:r w:rsidRPr="00E46B0F">
        <w:rPr>
          <w:rFonts w:ascii="Times New Roman" w:hAnsi="Times New Roman" w:cs="Times New Roman"/>
          <w:color w:val="000000"/>
          <w:sz w:val="20"/>
          <w:szCs w:val="20"/>
        </w:rPr>
        <w:t>- Egypt.</w:t>
      </w:r>
    </w:p>
    <w:p w:rsidR="000C4FD3" w:rsidRPr="00E46B0F" w:rsidRDefault="000C4FD3" w:rsidP="004F49E4">
      <w:pPr>
        <w:autoSpaceDE w:val="0"/>
        <w:autoSpaceDN w:val="0"/>
        <w:adjustRightInd w:val="0"/>
        <w:snapToGrid w:val="0"/>
        <w:spacing w:after="0" w:line="240" w:lineRule="auto"/>
        <w:jc w:val="both"/>
        <w:rPr>
          <w:rFonts w:ascii="Times New Roman" w:hAnsi="Times New Roman" w:cs="Times New Roman"/>
          <w:color w:val="000000"/>
          <w:sz w:val="20"/>
          <w:szCs w:val="20"/>
        </w:rPr>
      </w:pPr>
      <w:r w:rsidRPr="00E46B0F">
        <w:rPr>
          <w:rFonts w:ascii="Times New Roman" w:hAnsi="Times New Roman" w:cs="Times New Roman"/>
          <w:color w:val="000000"/>
          <w:sz w:val="20"/>
          <w:szCs w:val="20"/>
        </w:rPr>
        <w:t>Telephone number: 01068467784.</w:t>
      </w:r>
    </w:p>
    <w:p w:rsidR="000C4FD3" w:rsidRPr="00E46B0F" w:rsidRDefault="000C4FD3" w:rsidP="004F49E4">
      <w:pPr>
        <w:snapToGrid w:val="0"/>
        <w:spacing w:after="0" w:line="240" w:lineRule="auto"/>
        <w:jc w:val="both"/>
        <w:rPr>
          <w:rStyle w:val="Hyperlink"/>
          <w:rFonts w:ascii="Times New Roman" w:hAnsi="Times New Roman"/>
          <w:color w:val="000000"/>
          <w:sz w:val="20"/>
          <w:szCs w:val="20"/>
        </w:rPr>
      </w:pPr>
      <w:r w:rsidRPr="00E46B0F">
        <w:rPr>
          <w:rFonts w:ascii="Times New Roman" w:hAnsi="Times New Roman" w:cs="Times New Roman"/>
          <w:color w:val="000000"/>
          <w:sz w:val="20"/>
          <w:szCs w:val="20"/>
        </w:rPr>
        <w:t xml:space="preserve">E-mail address: </w:t>
      </w:r>
      <w:hyperlink r:id="rId49" w:history="1">
        <w:r w:rsidRPr="00E46B0F">
          <w:rPr>
            <w:rStyle w:val="Hyperlink"/>
            <w:rFonts w:ascii="Times New Roman" w:hAnsi="Times New Roman"/>
            <w:color w:val="000000"/>
            <w:sz w:val="20"/>
            <w:szCs w:val="20"/>
          </w:rPr>
          <w:t>dr.mohamedanwer83@gmail.com</w:t>
        </w:r>
      </w:hyperlink>
    </w:p>
    <w:p w:rsidR="000C4FD3" w:rsidRPr="00E46B0F" w:rsidRDefault="000C4FD3" w:rsidP="00E46B0F">
      <w:pPr>
        <w:snapToGrid w:val="0"/>
        <w:spacing w:after="0" w:line="240" w:lineRule="auto"/>
        <w:jc w:val="both"/>
        <w:rPr>
          <w:rFonts w:ascii="Times New Roman" w:hAnsi="Times New Roman" w:cs="Times New Roman"/>
          <w:color w:val="000000"/>
          <w:sz w:val="20"/>
          <w:szCs w:val="20"/>
          <w:u w:val="single"/>
        </w:rPr>
      </w:pPr>
    </w:p>
    <w:p w:rsidR="000C4FD3" w:rsidRPr="004F49E4" w:rsidRDefault="000C4FD3" w:rsidP="00E46B0F">
      <w:pPr>
        <w:snapToGrid w:val="0"/>
        <w:spacing w:after="0" w:line="240" w:lineRule="auto"/>
        <w:jc w:val="both"/>
        <w:rPr>
          <w:rFonts w:ascii="Times New Roman" w:hAnsi="Times New Roman" w:cs="Times New Roman"/>
          <w:bCs/>
          <w:color w:val="000000"/>
          <w:sz w:val="20"/>
          <w:szCs w:val="20"/>
        </w:rPr>
      </w:pPr>
      <w:r w:rsidRPr="00E46B0F">
        <w:rPr>
          <w:rFonts w:ascii="Times New Roman" w:hAnsi="Times New Roman" w:cs="Times New Roman"/>
          <w:b/>
          <w:bCs/>
          <w:color w:val="000000"/>
          <w:sz w:val="20"/>
          <w:szCs w:val="20"/>
        </w:rPr>
        <w:t>References</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proofErr w:type="spellStart"/>
      <w:r w:rsidRPr="004F49E4">
        <w:rPr>
          <w:rFonts w:ascii="Times New Roman" w:hAnsi="Times New Roman" w:cs="Times New Roman"/>
          <w:bCs/>
          <w:color w:val="000000"/>
          <w:sz w:val="20"/>
          <w:szCs w:val="20"/>
        </w:rPr>
        <w:t>Levey</w:t>
      </w:r>
      <w:proofErr w:type="spellEnd"/>
      <w:r w:rsidRPr="004F49E4">
        <w:rPr>
          <w:rFonts w:ascii="Times New Roman" w:hAnsi="Times New Roman" w:cs="Times New Roman"/>
          <w:bCs/>
          <w:color w:val="000000"/>
          <w:sz w:val="20"/>
          <w:szCs w:val="20"/>
        </w:rPr>
        <w:t xml:space="preserve"> AS, </w:t>
      </w:r>
      <w:proofErr w:type="spellStart"/>
      <w:r w:rsidRPr="004F49E4">
        <w:rPr>
          <w:rFonts w:ascii="Times New Roman" w:hAnsi="Times New Roman" w:cs="Times New Roman"/>
          <w:bCs/>
          <w:color w:val="000000"/>
          <w:sz w:val="20"/>
          <w:szCs w:val="20"/>
        </w:rPr>
        <w:t>Coresh</w:t>
      </w:r>
      <w:proofErr w:type="spellEnd"/>
      <w:r w:rsidRPr="004F49E4">
        <w:rPr>
          <w:rFonts w:ascii="Times New Roman" w:hAnsi="Times New Roman" w:cs="Times New Roman"/>
          <w:bCs/>
          <w:color w:val="000000"/>
          <w:sz w:val="20"/>
          <w:szCs w:val="20"/>
        </w:rPr>
        <w:t xml:space="preserve"> </w:t>
      </w:r>
      <w:proofErr w:type="gramStart"/>
      <w:r w:rsidRPr="004F49E4">
        <w:rPr>
          <w:rFonts w:ascii="Times New Roman" w:hAnsi="Times New Roman" w:cs="Times New Roman"/>
          <w:bCs/>
          <w:color w:val="000000"/>
          <w:sz w:val="20"/>
          <w:szCs w:val="20"/>
        </w:rPr>
        <w:t>J(</w:t>
      </w:r>
      <w:proofErr w:type="gramEnd"/>
      <w:r w:rsidRPr="004F49E4">
        <w:rPr>
          <w:rFonts w:ascii="Times New Roman" w:hAnsi="Times New Roman" w:cs="Times New Roman"/>
          <w:bCs/>
          <w:color w:val="000000"/>
          <w:sz w:val="20"/>
          <w:szCs w:val="20"/>
        </w:rPr>
        <w:t>2012):</w:t>
      </w:r>
      <w:r w:rsidRPr="004F49E4">
        <w:rPr>
          <w:rFonts w:ascii="Times New Roman" w:hAnsi="Times New Roman" w:cs="Times New Roman"/>
          <w:color w:val="000000"/>
          <w:sz w:val="20"/>
          <w:szCs w:val="20"/>
        </w:rPr>
        <w:t xml:space="preserve"> Chronic kidney disease.</w:t>
      </w:r>
      <w:r w:rsidR="00C140D7">
        <w:rPr>
          <w:rFonts w:ascii="Times New Roman" w:hAnsi="Times New Roman" w:cs="Times New Roman"/>
          <w:color w:val="000000"/>
          <w:sz w:val="20"/>
          <w:szCs w:val="20"/>
        </w:rPr>
        <w:t xml:space="preserve"> </w:t>
      </w:r>
      <w:proofErr w:type="gramStart"/>
      <w:r w:rsidRPr="004F49E4">
        <w:rPr>
          <w:rFonts w:ascii="Times New Roman" w:hAnsi="Times New Roman" w:cs="Times New Roman"/>
          <w:color w:val="000000"/>
          <w:sz w:val="20"/>
          <w:szCs w:val="20"/>
        </w:rPr>
        <w:t>Am</w:t>
      </w:r>
      <w:proofErr w:type="gramEnd"/>
      <w:r w:rsidRPr="004F49E4">
        <w:rPr>
          <w:rFonts w:ascii="Times New Roman" w:hAnsi="Times New Roman" w:cs="Times New Roman"/>
          <w:color w:val="000000"/>
          <w:sz w:val="20"/>
          <w:szCs w:val="20"/>
        </w:rPr>
        <w:t xml:space="preserve"> J Kidney Dis., 2012; 379: 165–180.</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rPr>
        <w:t>Kidney Disease: Improving Global Outcomes</w:t>
      </w:r>
      <w:r w:rsidRPr="004F49E4">
        <w:rPr>
          <w:rFonts w:ascii="Times New Roman" w:hAnsi="Times New Roman" w:cs="Times New Roman"/>
          <w:color w:val="000000"/>
          <w:sz w:val="20"/>
          <w:szCs w:val="20"/>
        </w:rPr>
        <w:t xml:space="preserve"> </w:t>
      </w:r>
      <w:r w:rsidRPr="004F49E4">
        <w:rPr>
          <w:rFonts w:ascii="Times New Roman" w:hAnsi="Times New Roman" w:cs="Times New Roman"/>
          <w:bCs/>
          <w:color w:val="000000"/>
          <w:sz w:val="20"/>
          <w:szCs w:val="20"/>
        </w:rPr>
        <w:t>(KDIGO 2013) Clinical Practice Guideline for the Evaluation and Management of Chronic Kidney Disease</w:t>
      </w:r>
      <w:r w:rsidRPr="004F49E4">
        <w:rPr>
          <w:rFonts w:ascii="Times New Roman" w:hAnsi="Times New Roman" w:cs="Times New Roman"/>
          <w:bCs/>
          <w:color w:val="000000"/>
          <w:sz w:val="20"/>
          <w:szCs w:val="20"/>
          <w:lang w:bidi="ar-EG"/>
        </w:rPr>
        <w:t>)</w:t>
      </w:r>
      <w:r w:rsidRPr="004F49E4">
        <w:rPr>
          <w:rFonts w:ascii="Times New Roman" w:hAnsi="Times New Roman" w:cs="Times New Roman"/>
          <w:color w:val="000000"/>
          <w:sz w:val="20"/>
          <w:szCs w:val="20"/>
          <w:lang w:bidi="ar-EG"/>
        </w:rPr>
        <w:t>:</w:t>
      </w:r>
      <w:r w:rsidRPr="004F49E4">
        <w:rPr>
          <w:rFonts w:ascii="Times New Roman" w:hAnsi="Times New Roman" w:cs="Times New Roman"/>
          <w:color w:val="000000"/>
          <w:sz w:val="20"/>
          <w:szCs w:val="20"/>
        </w:rPr>
        <w:t xml:space="preserve"> Kidney inter., </w:t>
      </w:r>
      <w:proofErr w:type="spellStart"/>
      <w:r w:rsidRPr="004F49E4">
        <w:rPr>
          <w:rFonts w:ascii="Times New Roman" w:hAnsi="Times New Roman" w:cs="Times New Roman"/>
          <w:color w:val="000000"/>
          <w:sz w:val="20"/>
          <w:szCs w:val="20"/>
        </w:rPr>
        <w:t>Suppl</w:t>
      </w:r>
      <w:proofErr w:type="spellEnd"/>
      <w:r w:rsidRPr="004F49E4">
        <w:rPr>
          <w:rFonts w:ascii="Times New Roman" w:hAnsi="Times New Roman" w:cs="Times New Roman"/>
          <w:color w:val="000000"/>
          <w:sz w:val="20"/>
          <w:szCs w:val="20"/>
        </w:rPr>
        <w:t xml:space="preserve">: </w:t>
      </w:r>
      <w:r w:rsidR="00C17877" w:rsidRPr="004F49E4">
        <w:rPr>
          <w:rFonts w:ascii="Times New Roman" w:hAnsi="Times New Roman" w:cs="Times New Roman"/>
          <w:color w:val="000000"/>
          <w:sz w:val="20"/>
          <w:szCs w:val="20"/>
        </w:rPr>
        <w:t xml:space="preserve">volume 3 </w:t>
      </w:r>
      <w:r w:rsidRPr="004F49E4">
        <w:rPr>
          <w:rFonts w:ascii="Times New Roman" w:hAnsi="Times New Roman" w:cs="Times New Roman"/>
          <w:color w:val="000000"/>
          <w:sz w:val="20"/>
          <w:szCs w:val="20"/>
        </w:rPr>
        <w:t>issue</w:t>
      </w:r>
      <w:r w:rsidR="00C140D7">
        <w:rPr>
          <w:rFonts w:ascii="Times New Roman" w:eastAsiaTheme="minorEastAsia" w:hAnsi="Times New Roman" w:cs="Times New Roman" w:hint="eastAsia"/>
          <w:color w:val="000000"/>
          <w:sz w:val="20"/>
          <w:szCs w:val="20"/>
          <w:lang w:eastAsia="zh-CN"/>
        </w:rPr>
        <w:t xml:space="preserve"> </w:t>
      </w:r>
      <w:r w:rsidR="00C17877" w:rsidRPr="004F49E4">
        <w:rPr>
          <w:rFonts w:ascii="Times New Roman" w:hAnsi="Times New Roman" w:cs="Times New Roman"/>
          <w:color w:val="000000"/>
          <w:sz w:val="20"/>
          <w:szCs w:val="20"/>
        </w:rPr>
        <w:t>(1):</w:t>
      </w:r>
      <w:r w:rsidR="004F49E4">
        <w:rPr>
          <w:rFonts w:ascii="Times New Roman" w:eastAsiaTheme="minorEastAsia" w:hAnsi="Times New Roman" w:cs="Times New Roman" w:hint="eastAsia"/>
          <w:color w:val="000000"/>
          <w:sz w:val="20"/>
          <w:szCs w:val="20"/>
          <w:lang w:eastAsia="zh-CN"/>
        </w:rPr>
        <w:t xml:space="preserve"> </w:t>
      </w:r>
      <w:r w:rsidRPr="004F49E4">
        <w:rPr>
          <w:rFonts w:ascii="Times New Roman" w:hAnsi="Times New Roman" w:cs="Times New Roman"/>
          <w:color w:val="000000"/>
          <w:sz w:val="20"/>
          <w:szCs w:val="20"/>
        </w:rPr>
        <w:t>2013.</w:t>
      </w:r>
      <w:r w:rsidR="004F49E4">
        <w:rPr>
          <w:rFonts w:ascii="Times New Roman" w:eastAsiaTheme="minorEastAsia" w:hAnsi="Times New Roman" w:cs="Times New Roman" w:hint="eastAsia"/>
          <w:color w:val="000000"/>
          <w:sz w:val="20"/>
          <w:szCs w:val="20"/>
          <w:lang w:eastAsia="zh-CN"/>
        </w:rPr>
        <w:t xml:space="preserve"> </w:t>
      </w:r>
      <w:r w:rsidRPr="004F49E4">
        <w:rPr>
          <w:rFonts w:ascii="Times New Roman" w:hAnsi="Times New Roman" w:cs="Times New Roman"/>
          <w:color w:val="000000"/>
          <w:sz w:val="20"/>
          <w:szCs w:val="20"/>
        </w:rPr>
        <w:t>http://www.kidneyinternational.org</w:t>
      </w:r>
      <w:r w:rsidR="00C140D7">
        <w:rPr>
          <w:rFonts w:ascii="Times New Roman" w:eastAsiaTheme="minorEastAsia" w:hAnsi="Times New Roman" w:cs="Times New Roman" w:hint="eastAsia"/>
          <w:color w:val="000000"/>
          <w:sz w:val="20"/>
          <w:szCs w:val="20"/>
          <w:lang w:eastAsia="zh-CN"/>
        </w:rPr>
        <w:t>.</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proofErr w:type="spellStart"/>
      <w:r w:rsidRPr="004F49E4">
        <w:rPr>
          <w:rFonts w:ascii="Times New Roman" w:hAnsi="Times New Roman" w:cs="Times New Roman"/>
          <w:bCs/>
          <w:color w:val="000000"/>
          <w:sz w:val="20"/>
          <w:szCs w:val="20"/>
        </w:rPr>
        <w:t>Owan</w:t>
      </w:r>
      <w:proofErr w:type="spellEnd"/>
      <w:r w:rsidRPr="004F49E4">
        <w:rPr>
          <w:rFonts w:ascii="Times New Roman" w:hAnsi="Times New Roman" w:cs="Times New Roman"/>
          <w:bCs/>
          <w:color w:val="000000"/>
          <w:sz w:val="20"/>
          <w:szCs w:val="20"/>
        </w:rPr>
        <w:t xml:space="preserve"> TE, Hodge DO, </w:t>
      </w:r>
      <w:proofErr w:type="spellStart"/>
      <w:r w:rsidRPr="004F49E4">
        <w:rPr>
          <w:rFonts w:ascii="Times New Roman" w:hAnsi="Times New Roman" w:cs="Times New Roman"/>
          <w:bCs/>
          <w:color w:val="000000"/>
          <w:sz w:val="20"/>
          <w:szCs w:val="20"/>
        </w:rPr>
        <w:t>Herges</w:t>
      </w:r>
      <w:proofErr w:type="spellEnd"/>
      <w:r w:rsidRPr="004F49E4">
        <w:rPr>
          <w:rFonts w:ascii="Times New Roman" w:hAnsi="Times New Roman" w:cs="Times New Roman"/>
          <w:bCs/>
          <w:color w:val="000000"/>
          <w:sz w:val="20"/>
          <w:szCs w:val="20"/>
        </w:rPr>
        <w:t xml:space="preserve"> RM, Jacobson SJ, </w:t>
      </w:r>
      <w:proofErr w:type="gramStart"/>
      <w:r w:rsidRPr="004F49E4">
        <w:rPr>
          <w:rFonts w:ascii="Times New Roman" w:hAnsi="Times New Roman" w:cs="Times New Roman"/>
          <w:bCs/>
          <w:color w:val="000000"/>
          <w:sz w:val="20"/>
          <w:szCs w:val="20"/>
        </w:rPr>
        <w:t>Roger</w:t>
      </w:r>
      <w:proofErr w:type="gramEnd"/>
      <w:r w:rsidRPr="004F49E4">
        <w:rPr>
          <w:rFonts w:ascii="Times New Roman" w:hAnsi="Times New Roman" w:cs="Times New Roman"/>
          <w:bCs/>
          <w:color w:val="000000"/>
          <w:sz w:val="20"/>
          <w:szCs w:val="20"/>
        </w:rPr>
        <w:t xml:space="preserve"> VL, Redfield MM (2006):</w:t>
      </w:r>
      <w:r w:rsidR="00C140D7">
        <w:rPr>
          <w:rFonts w:ascii="Times New Roman" w:eastAsiaTheme="minorEastAsia" w:hAnsi="Times New Roman" w:cs="Times New Roman" w:hint="eastAsia"/>
          <w:bCs/>
          <w:color w:val="000000"/>
          <w:sz w:val="20"/>
          <w:szCs w:val="20"/>
          <w:lang w:eastAsia="zh-CN"/>
        </w:rPr>
        <w:t xml:space="preserve"> </w:t>
      </w:r>
      <w:r w:rsidRPr="004F49E4">
        <w:rPr>
          <w:rFonts w:ascii="Times New Roman" w:hAnsi="Times New Roman" w:cs="Times New Roman"/>
          <w:color w:val="000000"/>
          <w:sz w:val="20"/>
          <w:szCs w:val="20"/>
        </w:rPr>
        <w:t xml:space="preserve">Trends in prevalence and outcome of heart failure with preserved ejection fraction. N </w:t>
      </w:r>
      <w:proofErr w:type="spellStart"/>
      <w:r w:rsidRPr="004F49E4">
        <w:rPr>
          <w:rFonts w:ascii="Times New Roman" w:hAnsi="Times New Roman" w:cs="Times New Roman"/>
          <w:color w:val="000000"/>
          <w:sz w:val="20"/>
          <w:szCs w:val="20"/>
        </w:rPr>
        <w:t>Engl</w:t>
      </w:r>
      <w:proofErr w:type="spellEnd"/>
      <w:r w:rsidRPr="004F49E4">
        <w:rPr>
          <w:rFonts w:ascii="Times New Roman" w:hAnsi="Times New Roman" w:cs="Times New Roman"/>
          <w:color w:val="000000"/>
          <w:sz w:val="20"/>
          <w:szCs w:val="20"/>
        </w:rPr>
        <w:t xml:space="preserve"> J Med., 2006</w:t>
      </w:r>
      <w:proofErr w:type="gramStart"/>
      <w:r w:rsidRPr="004F49E4">
        <w:rPr>
          <w:rFonts w:ascii="Times New Roman" w:hAnsi="Times New Roman" w:cs="Times New Roman"/>
          <w:color w:val="000000"/>
          <w:sz w:val="20"/>
          <w:szCs w:val="20"/>
        </w:rPr>
        <w:t>;355:251</w:t>
      </w:r>
      <w:proofErr w:type="gramEnd"/>
      <w:r w:rsidRPr="004F49E4">
        <w:rPr>
          <w:rFonts w:ascii="Times New Roman" w:hAnsi="Times New Roman" w:cs="Times New Roman"/>
          <w:color w:val="000000"/>
          <w:sz w:val="20"/>
          <w:szCs w:val="20"/>
        </w:rPr>
        <w:t>–259.</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lang w:val="da-DK"/>
        </w:rPr>
        <w:t xml:space="preserve">Redfield MM, Jacobsen SJ, Burnett JC, Jr., </w:t>
      </w:r>
      <w:r w:rsidRPr="004F49E4">
        <w:rPr>
          <w:rFonts w:ascii="Times New Roman" w:hAnsi="Times New Roman" w:cs="Times New Roman"/>
          <w:bCs/>
          <w:i/>
          <w:iCs/>
          <w:color w:val="000000"/>
          <w:sz w:val="20"/>
          <w:szCs w:val="20"/>
          <w:lang w:val="da-DK"/>
        </w:rPr>
        <w:t>et al.</w:t>
      </w:r>
      <w:r w:rsidRPr="004F49E4">
        <w:rPr>
          <w:rFonts w:ascii="Times New Roman" w:hAnsi="Times New Roman" w:cs="Times New Roman"/>
          <w:bCs/>
          <w:color w:val="000000"/>
          <w:sz w:val="20"/>
          <w:szCs w:val="20"/>
          <w:lang w:val="da-DK"/>
        </w:rPr>
        <w:t xml:space="preserve"> </w:t>
      </w:r>
      <w:r w:rsidRPr="004F49E4">
        <w:rPr>
          <w:rFonts w:ascii="Times New Roman" w:hAnsi="Times New Roman" w:cs="Times New Roman"/>
          <w:bCs/>
          <w:color w:val="000000"/>
          <w:sz w:val="20"/>
          <w:szCs w:val="20"/>
        </w:rPr>
        <w:t>(2003):</w:t>
      </w:r>
      <w:r w:rsidRPr="004F49E4">
        <w:rPr>
          <w:rFonts w:ascii="Times New Roman" w:hAnsi="Times New Roman" w:cs="Times New Roman"/>
          <w:color w:val="000000"/>
          <w:sz w:val="20"/>
          <w:szCs w:val="20"/>
        </w:rPr>
        <w:t xml:space="preserve"> Burden of systolic and diastolic ventricular dysfunction in the community: appreciating the scope of the heart failure epidemic. JAMA. 2003</w:t>
      </w:r>
      <w:r w:rsidR="00C17877" w:rsidRPr="004F49E4">
        <w:rPr>
          <w:rFonts w:ascii="Times New Roman" w:hAnsi="Times New Roman" w:cs="Times New Roman"/>
          <w:color w:val="000000"/>
          <w:sz w:val="20"/>
          <w:szCs w:val="20"/>
        </w:rPr>
        <w:t>; 289:194</w:t>
      </w:r>
      <w:r w:rsidRPr="004F49E4">
        <w:rPr>
          <w:rFonts w:ascii="Times New Roman" w:hAnsi="Times New Roman" w:cs="Times New Roman"/>
          <w:color w:val="000000"/>
          <w:sz w:val="20"/>
          <w:szCs w:val="20"/>
        </w:rPr>
        <w:t>-202.</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lang w:bidi="ar-EG"/>
        </w:rPr>
      </w:pPr>
      <w:r w:rsidRPr="004F49E4">
        <w:rPr>
          <w:rFonts w:ascii="Times New Roman" w:hAnsi="Times New Roman" w:cs="Times New Roman"/>
          <w:bCs/>
          <w:color w:val="000000"/>
          <w:sz w:val="20"/>
          <w:szCs w:val="20"/>
          <w:lang w:bidi="ar-EG"/>
        </w:rPr>
        <w:t>Gutierrez C, Blanchard DG (2004):</w:t>
      </w:r>
      <w:r w:rsidRPr="004F49E4">
        <w:rPr>
          <w:rFonts w:ascii="Times New Roman" w:hAnsi="Times New Roman" w:cs="Times New Roman"/>
          <w:color w:val="000000"/>
          <w:sz w:val="20"/>
          <w:szCs w:val="20"/>
          <w:lang w:bidi="ar-EG"/>
        </w:rPr>
        <w:t xml:space="preserve"> Diastolic Heart Failure: Challenges of Diagnosis and Treatment. American Family</w:t>
      </w:r>
      <w:r w:rsidR="00C17877" w:rsidRPr="004F49E4">
        <w:rPr>
          <w:rFonts w:ascii="Times New Roman" w:hAnsi="Times New Roman" w:cs="Times New Roman"/>
          <w:color w:val="000000"/>
          <w:sz w:val="20"/>
          <w:szCs w:val="20"/>
          <w:lang w:bidi="ar-EG"/>
        </w:rPr>
        <w:t xml:space="preserve"> </w:t>
      </w:r>
      <w:r w:rsidRPr="004F49E4">
        <w:rPr>
          <w:rFonts w:ascii="Times New Roman" w:hAnsi="Times New Roman" w:cs="Times New Roman"/>
          <w:color w:val="000000"/>
          <w:sz w:val="20"/>
          <w:szCs w:val="20"/>
          <w:lang w:bidi="ar-EG"/>
        </w:rPr>
        <w:t>Physician.</w:t>
      </w:r>
      <w:r w:rsidR="00C140D7">
        <w:rPr>
          <w:rFonts w:ascii="Times New Roman" w:eastAsiaTheme="minorEastAsia" w:hAnsi="Times New Roman" w:cs="Times New Roman" w:hint="eastAsia"/>
          <w:color w:val="000000"/>
          <w:sz w:val="20"/>
          <w:szCs w:val="20"/>
          <w:lang w:eastAsia="zh-CN" w:bidi="ar-EG"/>
        </w:rPr>
        <w:t xml:space="preserve"> </w:t>
      </w:r>
      <w:r w:rsidRPr="004F49E4">
        <w:rPr>
          <w:rFonts w:ascii="Times New Roman" w:hAnsi="Times New Roman" w:cs="Times New Roman"/>
          <w:color w:val="000000"/>
          <w:sz w:val="20"/>
          <w:szCs w:val="20"/>
          <w:lang w:bidi="ar-EG"/>
        </w:rPr>
        <w:t>69:11.2004.</w:t>
      </w:r>
      <w:r w:rsidR="00C17877" w:rsidRPr="004F49E4">
        <w:rPr>
          <w:rFonts w:ascii="Times New Roman" w:hAnsi="Times New Roman" w:cs="Times New Roman"/>
          <w:color w:val="000000"/>
          <w:sz w:val="20"/>
          <w:szCs w:val="20"/>
          <w:lang w:bidi="ar-EG"/>
        </w:rPr>
        <w:t xml:space="preserve"> </w:t>
      </w:r>
      <w:r w:rsidRPr="004F49E4">
        <w:rPr>
          <w:rFonts w:ascii="Times New Roman" w:hAnsi="Times New Roman" w:cs="Times New Roman"/>
          <w:color w:val="000000"/>
          <w:sz w:val="20"/>
          <w:szCs w:val="20"/>
          <w:lang w:bidi="ar-EG"/>
        </w:rPr>
        <w:t>Available at: http://www.aafp.org.</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proofErr w:type="spellStart"/>
      <w:r w:rsidRPr="004F49E4">
        <w:rPr>
          <w:rFonts w:ascii="Times New Roman" w:hAnsi="Times New Roman" w:cs="Times New Roman"/>
          <w:bCs/>
          <w:color w:val="000000"/>
          <w:sz w:val="20"/>
          <w:szCs w:val="20"/>
        </w:rPr>
        <w:t>Heo</w:t>
      </w:r>
      <w:proofErr w:type="spellEnd"/>
      <w:r w:rsidRPr="004F49E4">
        <w:rPr>
          <w:rFonts w:ascii="Times New Roman" w:hAnsi="Times New Roman" w:cs="Times New Roman"/>
          <w:bCs/>
          <w:color w:val="000000"/>
          <w:sz w:val="20"/>
          <w:szCs w:val="20"/>
        </w:rPr>
        <w:t xml:space="preserve"> S, </w:t>
      </w:r>
      <w:proofErr w:type="spellStart"/>
      <w:r w:rsidRPr="004F49E4">
        <w:rPr>
          <w:rFonts w:ascii="Times New Roman" w:hAnsi="Times New Roman" w:cs="Times New Roman"/>
          <w:bCs/>
          <w:color w:val="000000"/>
          <w:sz w:val="20"/>
          <w:szCs w:val="20"/>
        </w:rPr>
        <w:t>Doering</w:t>
      </w:r>
      <w:proofErr w:type="spellEnd"/>
      <w:r w:rsidRPr="004F49E4">
        <w:rPr>
          <w:rFonts w:ascii="Times New Roman" w:hAnsi="Times New Roman" w:cs="Times New Roman"/>
          <w:bCs/>
          <w:color w:val="000000"/>
          <w:sz w:val="20"/>
          <w:szCs w:val="20"/>
        </w:rPr>
        <w:t xml:space="preserve"> LV, Widener J, </w:t>
      </w:r>
      <w:r w:rsidRPr="004F49E4">
        <w:rPr>
          <w:rFonts w:ascii="Times New Roman" w:hAnsi="Times New Roman" w:cs="Times New Roman"/>
          <w:bCs/>
          <w:i/>
          <w:iCs/>
          <w:color w:val="000000"/>
          <w:sz w:val="20"/>
          <w:szCs w:val="20"/>
        </w:rPr>
        <w:t>et al.</w:t>
      </w:r>
      <w:r w:rsidRPr="004F49E4">
        <w:rPr>
          <w:rFonts w:ascii="Times New Roman" w:hAnsi="Times New Roman" w:cs="Times New Roman"/>
          <w:bCs/>
          <w:color w:val="000000"/>
          <w:sz w:val="20"/>
          <w:szCs w:val="20"/>
        </w:rPr>
        <w:t xml:space="preserve"> (2008</w:t>
      </w:r>
      <w:r w:rsidRPr="004F49E4">
        <w:rPr>
          <w:rFonts w:ascii="Times New Roman" w:hAnsi="Times New Roman" w:cs="Times New Roman"/>
          <w:color w:val="000000"/>
          <w:sz w:val="20"/>
          <w:szCs w:val="20"/>
        </w:rPr>
        <w:t xml:space="preserve">): Predictors and effect of physical symptom status on health-related quality of life in patients with heart failure. Am J </w:t>
      </w:r>
      <w:proofErr w:type="spellStart"/>
      <w:r w:rsidRPr="004F49E4">
        <w:rPr>
          <w:rFonts w:ascii="Times New Roman" w:hAnsi="Times New Roman" w:cs="Times New Roman"/>
          <w:color w:val="000000"/>
          <w:sz w:val="20"/>
          <w:szCs w:val="20"/>
        </w:rPr>
        <w:t>Crit</w:t>
      </w:r>
      <w:proofErr w:type="spellEnd"/>
      <w:r w:rsidRPr="004F49E4">
        <w:rPr>
          <w:rFonts w:ascii="Times New Roman" w:hAnsi="Times New Roman" w:cs="Times New Roman"/>
          <w:color w:val="000000"/>
          <w:sz w:val="20"/>
          <w:szCs w:val="20"/>
        </w:rPr>
        <w:t xml:space="preserve"> Care. 2008;17:124-32</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rPr>
        <w:t xml:space="preserve">Oh JK, </w:t>
      </w:r>
      <w:proofErr w:type="spellStart"/>
      <w:r w:rsidRPr="004F49E4">
        <w:rPr>
          <w:rFonts w:ascii="Times New Roman" w:hAnsi="Times New Roman" w:cs="Times New Roman"/>
          <w:bCs/>
          <w:color w:val="000000"/>
          <w:sz w:val="20"/>
          <w:szCs w:val="20"/>
        </w:rPr>
        <w:t>Hatle</w:t>
      </w:r>
      <w:proofErr w:type="spellEnd"/>
      <w:r w:rsidRPr="004F49E4">
        <w:rPr>
          <w:rFonts w:ascii="Times New Roman" w:hAnsi="Times New Roman" w:cs="Times New Roman"/>
          <w:bCs/>
          <w:color w:val="000000"/>
          <w:sz w:val="20"/>
          <w:szCs w:val="20"/>
        </w:rPr>
        <w:t xml:space="preserve"> L, Tajik AJ, Little WC (2006)</w:t>
      </w:r>
      <w:r w:rsidR="00C17877" w:rsidRPr="004F49E4">
        <w:rPr>
          <w:rFonts w:ascii="Times New Roman" w:hAnsi="Times New Roman" w:cs="Times New Roman"/>
          <w:bCs/>
          <w:color w:val="000000"/>
          <w:sz w:val="20"/>
          <w:szCs w:val="20"/>
        </w:rPr>
        <w:t>:</w:t>
      </w:r>
      <w:r w:rsidR="00C17877" w:rsidRPr="004F49E4">
        <w:rPr>
          <w:rFonts w:ascii="Times New Roman" w:hAnsi="Times New Roman" w:cs="Times New Roman"/>
          <w:color w:val="000000"/>
          <w:sz w:val="20"/>
          <w:szCs w:val="20"/>
        </w:rPr>
        <w:t xml:space="preserve"> Diastolic</w:t>
      </w:r>
      <w:r w:rsidRPr="004F49E4">
        <w:rPr>
          <w:rFonts w:ascii="Times New Roman" w:hAnsi="Times New Roman" w:cs="Times New Roman"/>
          <w:color w:val="000000"/>
          <w:sz w:val="20"/>
          <w:szCs w:val="20"/>
        </w:rPr>
        <w:t xml:space="preserve"> heart failure can be diagnosed by comprehensive two-dimensional and Doppler echocardiography.</w:t>
      </w:r>
      <w:r w:rsidR="00C140D7">
        <w:rPr>
          <w:rFonts w:ascii="Times New Roman" w:eastAsiaTheme="minorEastAsia" w:hAnsi="Times New Roman" w:cs="Times New Roman" w:hint="eastAsia"/>
          <w:color w:val="000000"/>
          <w:sz w:val="20"/>
          <w:szCs w:val="20"/>
          <w:lang w:eastAsia="zh-CN"/>
        </w:rPr>
        <w:t xml:space="preserve"> </w:t>
      </w:r>
      <w:r w:rsidRPr="004F49E4">
        <w:rPr>
          <w:rFonts w:ascii="Times New Roman" w:hAnsi="Times New Roman" w:cs="Times New Roman"/>
          <w:color w:val="000000"/>
          <w:sz w:val="20"/>
          <w:szCs w:val="20"/>
        </w:rPr>
        <w:t xml:space="preserve">J Am </w:t>
      </w:r>
      <w:proofErr w:type="spellStart"/>
      <w:r w:rsidRPr="004F49E4">
        <w:rPr>
          <w:rFonts w:ascii="Times New Roman" w:hAnsi="Times New Roman" w:cs="Times New Roman"/>
          <w:color w:val="000000"/>
          <w:sz w:val="20"/>
          <w:szCs w:val="20"/>
        </w:rPr>
        <w:t>Coll</w:t>
      </w:r>
      <w:proofErr w:type="spellEnd"/>
      <w:r w:rsidRPr="004F49E4">
        <w:rPr>
          <w:rFonts w:ascii="Times New Roman" w:hAnsi="Times New Roman" w:cs="Times New Roman"/>
          <w:color w:val="000000"/>
          <w:sz w:val="20"/>
          <w:szCs w:val="20"/>
        </w:rPr>
        <w:t xml:space="preserve"> </w:t>
      </w:r>
      <w:proofErr w:type="spellStart"/>
      <w:r w:rsidR="00C17877" w:rsidRPr="004F49E4">
        <w:rPr>
          <w:rFonts w:ascii="Times New Roman" w:hAnsi="Times New Roman" w:cs="Times New Roman"/>
          <w:color w:val="000000"/>
          <w:sz w:val="20"/>
          <w:szCs w:val="20"/>
        </w:rPr>
        <w:t>Cardiol</w:t>
      </w:r>
      <w:proofErr w:type="spellEnd"/>
      <w:r w:rsidR="00C17877" w:rsidRPr="004F49E4">
        <w:rPr>
          <w:rFonts w:ascii="Times New Roman" w:hAnsi="Times New Roman" w:cs="Times New Roman"/>
          <w:color w:val="000000"/>
          <w:sz w:val="20"/>
          <w:szCs w:val="20"/>
        </w:rPr>
        <w:t>.</w:t>
      </w:r>
      <w:r w:rsidR="00C140D7">
        <w:rPr>
          <w:rFonts w:ascii="Times New Roman" w:eastAsiaTheme="minorEastAsia" w:hAnsi="Times New Roman" w:cs="Times New Roman" w:hint="eastAsia"/>
          <w:color w:val="000000"/>
          <w:sz w:val="20"/>
          <w:szCs w:val="20"/>
          <w:lang w:eastAsia="zh-CN"/>
        </w:rPr>
        <w:t xml:space="preserve"> </w:t>
      </w:r>
      <w:r w:rsidR="00C17877" w:rsidRPr="004F49E4">
        <w:rPr>
          <w:rFonts w:ascii="Times New Roman" w:hAnsi="Times New Roman" w:cs="Times New Roman"/>
          <w:color w:val="000000"/>
          <w:sz w:val="20"/>
          <w:szCs w:val="20"/>
        </w:rPr>
        <w:t>2006; 47:500</w:t>
      </w:r>
      <w:r w:rsidRPr="004F49E4">
        <w:rPr>
          <w:rFonts w:ascii="Times New Roman" w:hAnsi="Times New Roman" w:cs="Times New Roman"/>
          <w:color w:val="000000"/>
          <w:sz w:val="20"/>
          <w:szCs w:val="20"/>
        </w:rPr>
        <w:t xml:space="preserve"> –506.</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rPr>
        <w:t>Morrow DA, Cannon CP, Jesse RL,</w:t>
      </w:r>
      <w:r w:rsidRPr="004F49E4">
        <w:rPr>
          <w:rFonts w:ascii="Times New Roman" w:hAnsi="Times New Roman" w:cs="Times New Roman"/>
          <w:bCs/>
          <w:i/>
          <w:iCs/>
          <w:color w:val="000000"/>
          <w:sz w:val="20"/>
          <w:szCs w:val="20"/>
        </w:rPr>
        <w:t xml:space="preserve"> et al.</w:t>
      </w:r>
      <w:r w:rsidRPr="004F49E4">
        <w:rPr>
          <w:rFonts w:ascii="Times New Roman" w:hAnsi="Times New Roman" w:cs="Times New Roman"/>
          <w:bCs/>
          <w:color w:val="000000"/>
          <w:sz w:val="20"/>
          <w:szCs w:val="20"/>
        </w:rPr>
        <w:t xml:space="preserve"> (2007):</w:t>
      </w:r>
      <w:r w:rsidRPr="004F49E4">
        <w:rPr>
          <w:rFonts w:ascii="Times New Roman" w:hAnsi="Times New Roman" w:cs="Times New Roman"/>
          <w:color w:val="000000"/>
          <w:sz w:val="20"/>
          <w:szCs w:val="20"/>
        </w:rPr>
        <w:t xml:space="preserve"> National Academy of Clinical Biochemistry Laboratory Medicine Practice Guidelines: clinical characteristics and </w:t>
      </w:r>
      <w:r w:rsidRPr="004F49E4">
        <w:rPr>
          <w:rFonts w:ascii="Times New Roman" w:hAnsi="Times New Roman" w:cs="Times New Roman"/>
          <w:color w:val="000000"/>
          <w:sz w:val="20"/>
          <w:szCs w:val="20"/>
        </w:rPr>
        <w:lastRenderedPageBreak/>
        <w:t>utilization of biochemical markers in acute coronary syndromes.</w:t>
      </w:r>
      <w:r w:rsidR="00C140D7">
        <w:rPr>
          <w:rFonts w:ascii="Times New Roman" w:eastAsiaTheme="minorEastAsia" w:hAnsi="Times New Roman" w:cs="Times New Roman" w:hint="eastAsia"/>
          <w:color w:val="000000"/>
          <w:sz w:val="20"/>
          <w:szCs w:val="20"/>
          <w:lang w:eastAsia="zh-CN"/>
        </w:rPr>
        <w:t xml:space="preserve"> </w:t>
      </w:r>
      <w:proofErr w:type="spellStart"/>
      <w:r w:rsidRPr="004F49E4">
        <w:rPr>
          <w:rFonts w:ascii="Times New Roman" w:hAnsi="Times New Roman" w:cs="Times New Roman"/>
          <w:color w:val="000000"/>
          <w:sz w:val="20"/>
          <w:szCs w:val="20"/>
        </w:rPr>
        <w:t>Clin</w:t>
      </w:r>
      <w:proofErr w:type="spellEnd"/>
      <w:r w:rsidRPr="004F49E4">
        <w:rPr>
          <w:rFonts w:ascii="Times New Roman" w:hAnsi="Times New Roman" w:cs="Times New Roman"/>
          <w:color w:val="000000"/>
          <w:sz w:val="20"/>
          <w:szCs w:val="20"/>
        </w:rPr>
        <w:t xml:space="preserve"> Chem. 2007; 53:552–574.</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lang w:bidi="ar-EG"/>
        </w:rPr>
      </w:pPr>
      <w:proofErr w:type="spellStart"/>
      <w:r w:rsidRPr="004F49E4">
        <w:rPr>
          <w:rFonts w:ascii="Times New Roman" w:hAnsi="Times New Roman" w:cs="Times New Roman"/>
          <w:bCs/>
          <w:color w:val="000000"/>
          <w:sz w:val="20"/>
          <w:szCs w:val="20"/>
        </w:rPr>
        <w:t>Latini</w:t>
      </w:r>
      <w:proofErr w:type="spellEnd"/>
      <w:r w:rsidRPr="004F49E4">
        <w:rPr>
          <w:rFonts w:ascii="Times New Roman" w:hAnsi="Times New Roman" w:cs="Times New Roman"/>
          <w:bCs/>
          <w:color w:val="000000"/>
          <w:sz w:val="20"/>
          <w:szCs w:val="20"/>
        </w:rPr>
        <w:t xml:space="preserve"> R, Masson S, </w:t>
      </w:r>
      <w:proofErr w:type="spellStart"/>
      <w:r w:rsidRPr="004F49E4">
        <w:rPr>
          <w:rFonts w:ascii="Times New Roman" w:hAnsi="Times New Roman" w:cs="Times New Roman"/>
          <w:bCs/>
          <w:color w:val="000000"/>
          <w:sz w:val="20"/>
          <w:szCs w:val="20"/>
        </w:rPr>
        <w:t>Anand</w:t>
      </w:r>
      <w:proofErr w:type="spellEnd"/>
      <w:r w:rsidRPr="004F49E4">
        <w:rPr>
          <w:rFonts w:ascii="Times New Roman" w:hAnsi="Times New Roman" w:cs="Times New Roman"/>
          <w:bCs/>
          <w:color w:val="000000"/>
          <w:sz w:val="20"/>
          <w:szCs w:val="20"/>
        </w:rPr>
        <w:t xml:space="preserve"> IS, </w:t>
      </w:r>
      <w:proofErr w:type="spellStart"/>
      <w:r w:rsidRPr="004F49E4">
        <w:rPr>
          <w:rFonts w:ascii="Times New Roman" w:hAnsi="Times New Roman" w:cs="Times New Roman"/>
          <w:bCs/>
          <w:color w:val="000000"/>
          <w:sz w:val="20"/>
          <w:szCs w:val="20"/>
        </w:rPr>
        <w:t>Missov</w:t>
      </w:r>
      <w:proofErr w:type="spellEnd"/>
      <w:r w:rsidRPr="004F49E4">
        <w:rPr>
          <w:rFonts w:ascii="Times New Roman" w:hAnsi="Times New Roman" w:cs="Times New Roman"/>
          <w:bCs/>
          <w:color w:val="000000"/>
          <w:sz w:val="20"/>
          <w:szCs w:val="20"/>
        </w:rPr>
        <w:t xml:space="preserve"> E, Carlson M, </w:t>
      </w:r>
      <w:proofErr w:type="spellStart"/>
      <w:r w:rsidRPr="004F49E4">
        <w:rPr>
          <w:rFonts w:ascii="Times New Roman" w:hAnsi="Times New Roman" w:cs="Times New Roman"/>
          <w:bCs/>
          <w:color w:val="000000"/>
          <w:sz w:val="20"/>
          <w:szCs w:val="20"/>
        </w:rPr>
        <w:t>Vago</w:t>
      </w:r>
      <w:proofErr w:type="spellEnd"/>
      <w:r w:rsidRPr="004F49E4">
        <w:rPr>
          <w:rFonts w:ascii="Times New Roman" w:hAnsi="Times New Roman" w:cs="Times New Roman"/>
          <w:bCs/>
          <w:color w:val="000000"/>
          <w:sz w:val="20"/>
          <w:szCs w:val="20"/>
        </w:rPr>
        <w:t xml:space="preserve"> T, </w:t>
      </w:r>
      <w:proofErr w:type="spellStart"/>
      <w:r w:rsidRPr="004F49E4">
        <w:rPr>
          <w:rFonts w:ascii="Times New Roman" w:hAnsi="Times New Roman" w:cs="Times New Roman"/>
          <w:bCs/>
          <w:color w:val="000000"/>
          <w:sz w:val="20"/>
          <w:szCs w:val="20"/>
        </w:rPr>
        <w:t>Angelici</w:t>
      </w:r>
      <w:proofErr w:type="spellEnd"/>
      <w:r w:rsidRPr="004F49E4">
        <w:rPr>
          <w:rFonts w:ascii="Times New Roman" w:hAnsi="Times New Roman" w:cs="Times New Roman"/>
          <w:bCs/>
          <w:color w:val="000000"/>
          <w:sz w:val="20"/>
          <w:szCs w:val="20"/>
        </w:rPr>
        <w:t xml:space="preserve"> L, </w:t>
      </w:r>
      <w:proofErr w:type="spellStart"/>
      <w:r w:rsidRPr="004F49E4">
        <w:rPr>
          <w:rFonts w:ascii="Times New Roman" w:hAnsi="Times New Roman" w:cs="Times New Roman"/>
          <w:bCs/>
          <w:color w:val="000000"/>
          <w:sz w:val="20"/>
          <w:szCs w:val="20"/>
        </w:rPr>
        <w:t>Barlera</w:t>
      </w:r>
      <w:proofErr w:type="spellEnd"/>
      <w:r w:rsidRPr="004F49E4">
        <w:rPr>
          <w:rFonts w:ascii="Times New Roman" w:hAnsi="Times New Roman" w:cs="Times New Roman"/>
          <w:bCs/>
          <w:color w:val="000000"/>
          <w:sz w:val="20"/>
          <w:szCs w:val="20"/>
        </w:rPr>
        <w:t xml:space="preserve"> S, </w:t>
      </w:r>
      <w:proofErr w:type="spellStart"/>
      <w:r w:rsidRPr="004F49E4">
        <w:rPr>
          <w:rFonts w:ascii="Times New Roman" w:hAnsi="Times New Roman" w:cs="Times New Roman"/>
          <w:bCs/>
          <w:color w:val="000000"/>
          <w:sz w:val="20"/>
          <w:szCs w:val="20"/>
        </w:rPr>
        <w:t>Parrinello</w:t>
      </w:r>
      <w:proofErr w:type="spellEnd"/>
      <w:r w:rsidRPr="004F49E4">
        <w:rPr>
          <w:rFonts w:ascii="Times New Roman" w:hAnsi="Times New Roman" w:cs="Times New Roman"/>
          <w:bCs/>
          <w:color w:val="000000"/>
          <w:sz w:val="20"/>
          <w:szCs w:val="20"/>
        </w:rPr>
        <w:t xml:space="preserve"> G, </w:t>
      </w:r>
      <w:proofErr w:type="spellStart"/>
      <w:r w:rsidRPr="004F49E4">
        <w:rPr>
          <w:rFonts w:ascii="Times New Roman" w:hAnsi="Times New Roman" w:cs="Times New Roman"/>
          <w:bCs/>
          <w:color w:val="000000"/>
          <w:sz w:val="20"/>
          <w:szCs w:val="20"/>
        </w:rPr>
        <w:t>Maggioni</w:t>
      </w:r>
      <w:proofErr w:type="spellEnd"/>
      <w:r w:rsidRPr="004F49E4">
        <w:rPr>
          <w:rFonts w:ascii="Times New Roman" w:hAnsi="Times New Roman" w:cs="Times New Roman"/>
          <w:bCs/>
          <w:color w:val="000000"/>
          <w:sz w:val="20"/>
          <w:szCs w:val="20"/>
        </w:rPr>
        <w:t xml:space="preserve"> AP, </w:t>
      </w:r>
      <w:proofErr w:type="spellStart"/>
      <w:r w:rsidRPr="004F49E4">
        <w:rPr>
          <w:rFonts w:ascii="Times New Roman" w:hAnsi="Times New Roman" w:cs="Times New Roman"/>
          <w:bCs/>
          <w:color w:val="000000"/>
          <w:sz w:val="20"/>
          <w:szCs w:val="20"/>
        </w:rPr>
        <w:t>Tognoni</w:t>
      </w:r>
      <w:proofErr w:type="spellEnd"/>
      <w:r w:rsidRPr="004F49E4">
        <w:rPr>
          <w:rFonts w:ascii="Times New Roman" w:hAnsi="Times New Roman" w:cs="Times New Roman"/>
          <w:bCs/>
          <w:color w:val="000000"/>
          <w:sz w:val="20"/>
          <w:szCs w:val="20"/>
        </w:rPr>
        <w:t xml:space="preserve"> G, Cohn JN (2007):</w:t>
      </w:r>
      <w:r w:rsidRPr="004F49E4">
        <w:rPr>
          <w:rFonts w:ascii="Times New Roman" w:hAnsi="Times New Roman" w:cs="Times New Roman"/>
          <w:color w:val="000000"/>
          <w:sz w:val="20"/>
          <w:szCs w:val="20"/>
        </w:rPr>
        <w:t xml:space="preserve"> Prognostic value of very low plasma concentrations of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T in patients with stable chronic heart failure. Circulation. 2007</w:t>
      </w:r>
      <w:proofErr w:type="gramStart"/>
      <w:r w:rsidRPr="004F49E4">
        <w:rPr>
          <w:rFonts w:ascii="Times New Roman" w:hAnsi="Times New Roman" w:cs="Times New Roman"/>
          <w:color w:val="000000"/>
          <w:sz w:val="20"/>
          <w:szCs w:val="20"/>
        </w:rPr>
        <w:t>;116:1242</w:t>
      </w:r>
      <w:proofErr w:type="gramEnd"/>
      <w:r w:rsidRPr="004F49E4">
        <w:rPr>
          <w:rFonts w:ascii="Times New Roman" w:hAnsi="Times New Roman" w:cs="Times New Roman"/>
          <w:color w:val="000000"/>
          <w:sz w:val="20"/>
          <w:szCs w:val="20"/>
        </w:rPr>
        <w:t>–1249.</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eastAsia="ArialMT" w:hAnsi="Times New Roman" w:cs="Times New Roman"/>
          <w:color w:val="000000"/>
          <w:sz w:val="20"/>
          <w:szCs w:val="20"/>
        </w:rPr>
      </w:pPr>
      <w:r w:rsidRPr="004F49E4">
        <w:rPr>
          <w:rFonts w:ascii="Times New Roman" w:eastAsia="ArialMT" w:hAnsi="Times New Roman" w:cs="Times New Roman"/>
          <w:bCs/>
          <w:color w:val="000000"/>
          <w:sz w:val="20"/>
          <w:szCs w:val="20"/>
          <w:lang w:val="da-DK"/>
        </w:rPr>
        <w:t xml:space="preserve">Diris JH, Hackeng CM, Kooman JP, Pinto YM, Hermens WT, </w:t>
      </w:r>
      <w:r w:rsidRPr="004F49E4">
        <w:rPr>
          <w:rFonts w:ascii="Times New Roman" w:hAnsi="Times New Roman" w:cs="Times New Roman"/>
          <w:bCs/>
          <w:i/>
          <w:iCs/>
          <w:color w:val="000000"/>
          <w:sz w:val="20"/>
          <w:szCs w:val="20"/>
          <w:lang w:val="da-DK"/>
        </w:rPr>
        <w:t>et al.</w:t>
      </w:r>
      <w:r w:rsidRPr="004F49E4">
        <w:rPr>
          <w:rFonts w:ascii="Times New Roman" w:hAnsi="Times New Roman" w:cs="Times New Roman"/>
          <w:bCs/>
          <w:color w:val="000000"/>
          <w:sz w:val="20"/>
          <w:szCs w:val="20"/>
          <w:lang w:val="da-DK"/>
        </w:rPr>
        <w:t xml:space="preserve"> </w:t>
      </w:r>
      <w:r w:rsidRPr="004F49E4">
        <w:rPr>
          <w:rFonts w:ascii="Times New Roman" w:eastAsia="ArialMT" w:hAnsi="Times New Roman" w:cs="Times New Roman"/>
          <w:bCs/>
          <w:color w:val="000000"/>
          <w:sz w:val="20"/>
          <w:szCs w:val="20"/>
        </w:rPr>
        <w:t>(2004):</w:t>
      </w:r>
      <w:r w:rsidRPr="004F49E4">
        <w:rPr>
          <w:rFonts w:ascii="Times New Roman" w:eastAsia="ArialMT" w:hAnsi="Times New Roman" w:cs="Times New Roman"/>
          <w:color w:val="000000"/>
          <w:sz w:val="20"/>
          <w:szCs w:val="20"/>
        </w:rPr>
        <w:t xml:space="preserve"> Impaired renal clearance explains elevated </w:t>
      </w:r>
      <w:proofErr w:type="spellStart"/>
      <w:r w:rsidRPr="004F49E4">
        <w:rPr>
          <w:rFonts w:ascii="Times New Roman" w:eastAsia="ArialMT" w:hAnsi="Times New Roman" w:cs="Times New Roman"/>
          <w:color w:val="000000"/>
          <w:sz w:val="20"/>
          <w:szCs w:val="20"/>
        </w:rPr>
        <w:t>troponin</w:t>
      </w:r>
      <w:proofErr w:type="spellEnd"/>
      <w:r w:rsidRPr="004F49E4">
        <w:rPr>
          <w:rFonts w:ascii="Times New Roman" w:eastAsia="ArialMT" w:hAnsi="Times New Roman" w:cs="Times New Roman"/>
          <w:color w:val="000000"/>
          <w:sz w:val="20"/>
          <w:szCs w:val="20"/>
        </w:rPr>
        <w:t xml:space="preserve"> T fragments in </w:t>
      </w:r>
      <w:proofErr w:type="spellStart"/>
      <w:r w:rsidRPr="004F49E4">
        <w:rPr>
          <w:rFonts w:ascii="Times New Roman" w:eastAsia="ArialMT" w:hAnsi="Times New Roman" w:cs="Times New Roman"/>
          <w:color w:val="000000"/>
          <w:sz w:val="20"/>
          <w:szCs w:val="20"/>
        </w:rPr>
        <w:t>hemodialysis</w:t>
      </w:r>
      <w:proofErr w:type="spellEnd"/>
      <w:r w:rsidRPr="004F49E4">
        <w:rPr>
          <w:rFonts w:ascii="Times New Roman" w:eastAsia="ArialMT" w:hAnsi="Times New Roman" w:cs="Times New Roman"/>
          <w:color w:val="000000"/>
          <w:sz w:val="20"/>
          <w:szCs w:val="20"/>
        </w:rPr>
        <w:t xml:space="preserve"> patients. Circulation 6</w:t>
      </w:r>
      <w:proofErr w:type="gramStart"/>
      <w:r w:rsidRPr="004F49E4">
        <w:rPr>
          <w:rFonts w:ascii="Times New Roman" w:eastAsia="ArialMT" w:hAnsi="Times New Roman" w:cs="Times New Roman"/>
          <w:color w:val="000000"/>
          <w:sz w:val="20"/>
          <w:szCs w:val="20"/>
        </w:rPr>
        <w:t>;109</w:t>
      </w:r>
      <w:proofErr w:type="gramEnd"/>
      <w:r w:rsidRPr="004F49E4">
        <w:rPr>
          <w:rFonts w:ascii="Times New Roman" w:eastAsia="ArialMT" w:hAnsi="Times New Roman" w:cs="Times New Roman"/>
          <w:color w:val="000000"/>
          <w:sz w:val="20"/>
          <w:szCs w:val="20"/>
        </w:rPr>
        <w:t>(1):23-5</w:t>
      </w:r>
      <w:r w:rsidR="00C140D7">
        <w:rPr>
          <w:rFonts w:ascii="Times New Roman" w:eastAsiaTheme="minorEastAsia" w:hAnsi="Times New Roman" w:cs="Times New Roman" w:hint="eastAsia"/>
          <w:color w:val="000000"/>
          <w:sz w:val="20"/>
          <w:szCs w:val="20"/>
          <w:lang w:eastAsia="zh-CN"/>
        </w:rPr>
        <w:t>.</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lang w:val="da-DK"/>
        </w:rPr>
        <w:t xml:space="preserve">Dubin F Ruth, Yongmei Li1, Jiang He, Bernard G Jaar </w:t>
      </w:r>
      <w:r w:rsidRPr="004F49E4">
        <w:rPr>
          <w:rFonts w:ascii="Times New Roman" w:hAnsi="Times New Roman" w:cs="Times New Roman"/>
          <w:bCs/>
          <w:i/>
          <w:iCs/>
          <w:color w:val="000000"/>
          <w:sz w:val="20"/>
          <w:szCs w:val="20"/>
          <w:lang w:val="da-DK"/>
        </w:rPr>
        <w:t>et al.</w:t>
      </w:r>
      <w:r w:rsidRPr="004F49E4">
        <w:rPr>
          <w:rFonts w:ascii="Times New Roman" w:hAnsi="Times New Roman" w:cs="Times New Roman"/>
          <w:bCs/>
          <w:color w:val="000000"/>
          <w:sz w:val="20"/>
          <w:szCs w:val="20"/>
          <w:lang w:val="da-DK"/>
        </w:rPr>
        <w:t xml:space="preserve"> </w:t>
      </w:r>
      <w:r w:rsidRPr="004F49E4">
        <w:rPr>
          <w:rFonts w:ascii="Times New Roman" w:eastAsia="宋体" w:hAnsi="Times New Roman" w:cs="Times New Roman"/>
          <w:bCs/>
          <w:color w:val="000000"/>
          <w:sz w:val="20"/>
          <w:szCs w:val="20"/>
          <w:lang w:eastAsia="zh-CN"/>
        </w:rPr>
        <w:t>(2013)</w:t>
      </w:r>
      <w:r w:rsidRPr="004F49E4">
        <w:rPr>
          <w:rFonts w:ascii="Times New Roman" w:hAnsi="Times New Roman" w:cs="Times New Roman"/>
          <w:bCs/>
          <w:color w:val="000000"/>
          <w:sz w:val="20"/>
          <w:szCs w:val="20"/>
        </w:rPr>
        <w:t>:</w:t>
      </w:r>
      <w:r w:rsidRPr="004F49E4">
        <w:rPr>
          <w:rFonts w:ascii="Times New Roman" w:hAnsi="Times New Roman" w:cs="Times New Roman"/>
          <w:color w:val="000000"/>
          <w:sz w:val="20"/>
          <w:szCs w:val="20"/>
        </w:rPr>
        <w:t xml:space="preserve"> Predictors of high sensitivity cardiac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T in chronic kidney disease patients: a cross-sectional study in the chronic renal </w:t>
      </w:r>
      <w:proofErr w:type="spellStart"/>
      <w:r w:rsidRPr="004F49E4">
        <w:rPr>
          <w:rFonts w:ascii="Times New Roman" w:hAnsi="Times New Roman" w:cs="Times New Roman"/>
          <w:color w:val="000000"/>
          <w:sz w:val="20"/>
          <w:szCs w:val="20"/>
        </w:rPr>
        <w:t>insufficiencycohort</w:t>
      </w:r>
      <w:proofErr w:type="spellEnd"/>
      <w:r w:rsidRPr="004F49E4">
        <w:rPr>
          <w:rFonts w:ascii="Times New Roman" w:hAnsi="Times New Roman" w:cs="Times New Roman"/>
          <w:color w:val="000000"/>
          <w:sz w:val="20"/>
          <w:szCs w:val="20"/>
        </w:rPr>
        <w:t xml:space="preserve"> (CRIC)</w:t>
      </w:r>
      <w:r w:rsidR="00C140D7">
        <w:rPr>
          <w:rFonts w:ascii="Times New Roman" w:eastAsiaTheme="minorEastAsia" w:hAnsi="Times New Roman" w:cs="Times New Roman" w:hint="eastAsia"/>
          <w:color w:val="000000"/>
          <w:sz w:val="20"/>
          <w:szCs w:val="20"/>
          <w:lang w:eastAsia="zh-CN"/>
        </w:rPr>
        <w:t>.</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proofErr w:type="spellStart"/>
      <w:r w:rsidRPr="004F49E4">
        <w:rPr>
          <w:rFonts w:ascii="Times New Roman" w:hAnsi="Times New Roman" w:cs="Times New Roman"/>
          <w:bCs/>
          <w:color w:val="000000"/>
          <w:sz w:val="20"/>
          <w:szCs w:val="20"/>
        </w:rPr>
        <w:t>Wolley</w:t>
      </w:r>
      <w:proofErr w:type="spellEnd"/>
      <w:r w:rsidRPr="004F49E4">
        <w:rPr>
          <w:rFonts w:ascii="Times New Roman" w:hAnsi="Times New Roman" w:cs="Times New Roman"/>
          <w:bCs/>
          <w:color w:val="000000"/>
          <w:sz w:val="20"/>
          <w:szCs w:val="20"/>
        </w:rPr>
        <w:t xml:space="preserve"> Martin, Ralph Stewart, Elizabeth Curry, James Davidson </w:t>
      </w:r>
      <w:r w:rsidRPr="004F49E4">
        <w:rPr>
          <w:rFonts w:ascii="Times New Roman" w:hAnsi="Times New Roman" w:cs="Times New Roman"/>
          <w:bCs/>
          <w:i/>
          <w:iCs/>
          <w:color w:val="000000"/>
          <w:sz w:val="20"/>
          <w:szCs w:val="20"/>
        </w:rPr>
        <w:t>et al.</w:t>
      </w:r>
      <w:r w:rsidRPr="004F49E4">
        <w:rPr>
          <w:rFonts w:ascii="Times New Roman" w:hAnsi="Times New Roman" w:cs="Times New Roman"/>
          <w:bCs/>
          <w:color w:val="000000"/>
          <w:sz w:val="20"/>
          <w:szCs w:val="20"/>
        </w:rPr>
        <w:t xml:space="preserve"> </w:t>
      </w:r>
      <w:r w:rsidRPr="004F49E4">
        <w:rPr>
          <w:rFonts w:ascii="Times New Roman" w:eastAsia="宋体" w:hAnsi="Times New Roman" w:cs="Times New Roman"/>
          <w:bCs/>
          <w:color w:val="000000"/>
          <w:sz w:val="20"/>
          <w:szCs w:val="20"/>
          <w:lang w:eastAsia="zh-CN"/>
        </w:rPr>
        <w:t>(2012</w:t>
      </w:r>
      <w:r w:rsidRPr="004F49E4">
        <w:rPr>
          <w:rFonts w:ascii="Times New Roman" w:eastAsia="宋体" w:hAnsi="Times New Roman" w:cs="Times New Roman"/>
          <w:color w:val="000000"/>
          <w:sz w:val="20"/>
          <w:szCs w:val="20"/>
          <w:lang w:eastAsia="zh-CN"/>
        </w:rPr>
        <w:t>):</w:t>
      </w:r>
      <w:r w:rsidRPr="004F49E4">
        <w:rPr>
          <w:rFonts w:ascii="Times New Roman" w:hAnsi="Times New Roman" w:cs="Times New Roman"/>
          <w:color w:val="000000"/>
          <w:sz w:val="20"/>
          <w:szCs w:val="20"/>
        </w:rPr>
        <w:t xml:space="preserve"> Variation in and prognostic importance of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T measured using a high-sensitivity assay in clinically stable </w:t>
      </w:r>
      <w:proofErr w:type="spellStart"/>
      <w:r w:rsidRPr="004F49E4">
        <w:rPr>
          <w:rFonts w:ascii="Times New Roman" w:hAnsi="Times New Roman" w:cs="Times New Roman"/>
          <w:color w:val="000000"/>
          <w:sz w:val="20"/>
          <w:szCs w:val="20"/>
        </w:rPr>
        <w:t>haemodialysis</w:t>
      </w:r>
      <w:proofErr w:type="spellEnd"/>
      <w:r w:rsidRPr="004F49E4">
        <w:rPr>
          <w:rFonts w:ascii="Times New Roman" w:hAnsi="Times New Roman" w:cs="Times New Roman"/>
          <w:color w:val="000000"/>
          <w:sz w:val="20"/>
          <w:szCs w:val="20"/>
        </w:rPr>
        <w:t xml:space="preserve"> patients. </w:t>
      </w:r>
      <w:proofErr w:type="gramStart"/>
      <w:r w:rsidRPr="004F49E4">
        <w:rPr>
          <w:rFonts w:ascii="Times New Roman" w:hAnsi="Times New Roman" w:cs="Times New Roman"/>
          <w:color w:val="000000"/>
          <w:sz w:val="20"/>
          <w:szCs w:val="20"/>
        </w:rPr>
        <w:t>clinical</w:t>
      </w:r>
      <w:proofErr w:type="gramEnd"/>
      <w:r w:rsidRPr="004F49E4">
        <w:rPr>
          <w:rFonts w:ascii="Times New Roman" w:hAnsi="Times New Roman" w:cs="Times New Roman"/>
          <w:color w:val="000000"/>
          <w:sz w:val="20"/>
          <w:szCs w:val="20"/>
        </w:rPr>
        <w:t xml:space="preserve"> Kidney J (2012) 0: 1–8.</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rPr>
        <w:t xml:space="preserve">Lamb EJ, Kenny C, </w:t>
      </w:r>
      <w:proofErr w:type="spellStart"/>
      <w:r w:rsidRPr="004F49E4">
        <w:rPr>
          <w:rFonts w:ascii="Times New Roman" w:hAnsi="Times New Roman" w:cs="Times New Roman"/>
          <w:bCs/>
          <w:color w:val="000000"/>
          <w:sz w:val="20"/>
          <w:szCs w:val="20"/>
        </w:rPr>
        <w:t>Abbas</w:t>
      </w:r>
      <w:proofErr w:type="spellEnd"/>
      <w:r w:rsidRPr="004F49E4">
        <w:rPr>
          <w:rFonts w:ascii="Times New Roman" w:hAnsi="Times New Roman" w:cs="Times New Roman"/>
          <w:bCs/>
          <w:color w:val="000000"/>
          <w:sz w:val="20"/>
          <w:szCs w:val="20"/>
        </w:rPr>
        <w:t xml:space="preserve"> NA, John RI, Webb MC, Price CP, Vickery S (2007</w:t>
      </w:r>
      <w:r w:rsidRPr="004F49E4">
        <w:rPr>
          <w:rFonts w:ascii="Times New Roman" w:hAnsi="Times New Roman" w:cs="Times New Roman"/>
          <w:color w:val="000000"/>
          <w:sz w:val="20"/>
          <w:szCs w:val="20"/>
        </w:rPr>
        <w:t xml:space="preserve">): Cardiac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I concentration is commonly increased in </w:t>
      </w:r>
      <w:proofErr w:type="spellStart"/>
      <w:r w:rsidRPr="004F49E4">
        <w:rPr>
          <w:rFonts w:ascii="Times New Roman" w:hAnsi="Times New Roman" w:cs="Times New Roman"/>
          <w:color w:val="000000"/>
          <w:sz w:val="20"/>
          <w:szCs w:val="20"/>
        </w:rPr>
        <w:t>nondialysis</w:t>
      </w:r>
      <w:proofErr w:type="spellEnd"/>
      <w:r w:rsidRPr="004F49E4">
        <w:rPr>
          <w:rFonts w:ascii="Times New Roman" w:hAnsi="Times New Roman" w:cs="Times New Roman"/>
          <w:color w:val="000000"/>
          <w:sz w:val="20"/>
          <w:szCs w:val="20"/>
        </w:rPr>
        <w:t xml:space="preserve"> patients with CKD: experience with a sensitive assay. Am J Kidney Dis. 2007</w:t>
      </w:r>
      <w:proofErr w:type="gramStart"/>
      <w:r w:rsidRPr="004F49E4">
        <w:rPr>
          <w:rFonts w:ascii="Times New Roman" w:hAnsi="Times New Roman" w:cs="Times New Roman"/>
          <w:color w:val="000000"/>
          <w:sz w:val="20"/>
          <w:szCs w:val="20"/>
        </w:rPr>
        <w:t>;49:507</w:t>
      </w:r>
      <w:proofErr w:type="gramEnd"/>
      <w:r w:rsidRPr="004F49E4">
        <w:rPr>
          <w:rFonts w:ascii="Times New Roman" w:hAnsi="Times New Roman" w:cs="Times New Roman"/>
          <w:color w:val="000000"/>
          <w:sz w:val="20"/>
          <w:szCs w:val="20"/>
        </w:rPr>
        <w:t>–516.</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lang w:bidi="ar-EG"/>
        </w:rPr>
      </w:pPr>
      <w:r w:rsidRPr="004F49E4">
        <w:rPr>
          <w:rFonts w:ascii="Times New Roman" w:hAnsi="Times New Roman" w:cs="Times New Roman"/>
          <w:bCs/>
          <w:color w:val="000000"/>
          <w:sz w:val="20"/>
          <w:szCs w:val="20"/>
        </w:rPr>
        <w:t>Apple FS, Murakami MM, Pearce LA, Herzog CA.</w:t>
      </w:r>
      <w:r w:rsidRPr="004F49E4">
        <w:rPr>
          <w:rFonts w:ascii="Times New Roman" w:hAnsi="Times New Roman" w:cs="Times New Roman"/>
          <w:color w:val="000000"/>
          <w:sz w:val="20"/>
          <w:szCs w:val="20"/>
        </w:rPr>
        <w:t xml:space="preserve"> Predictive value of cardiac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I and T for subsequent death in end-stage renal disease. Circulation. 2002; 106: 2941–2945.</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proofErr w:type="spellStart"/>
      <w:r w:rsidRPr="004F49E4">
        <w:rPr>
          <w:rFonts w:ascii="Times New Roman" w:hAnsi="Times New Roman" w:cs="Times New Roman"/>
          <w:bCs/>
          <w:color w:val="000000"/>
          <w:sz w:val="20"/>
          <w:szCs w:val="20"/>
        </w:rPr>
        <w:t>Jeremias</w:t>
      </w:r>
      <w:proofErr w:type="spellEnd"/>
      <w:r w:rsidRPr="004F49E4">
        <w:rPr>
          <w:rFonts w:ascii="Times New Roman" w:hAnsi="Times New Roman" w:cs="Times New Roman"/>
          <w:bCs/>
          <w:color w:val="000000"/>
          <w:sz w:val="20"/>
          <w:szCs w:val="20"/>
        </w:rPr>
        <w:t xml:space="preserve"> A, Gibson CM. </w:t>
      </w:r>
      <w:r w:rsidRPr="004F49E4">
        <w:rPr>
          <w:rFonts w:ascii="Times New Roman" w:hAnsi="Times New Roman" w:cs="Times New Roman"/>
          <w:color w:val="000000"/>
          <w:sz w:val="20"/>
          <w:szCs w:val="20"/>
        </w:rPr>
        <w:t xml:space="preserve">Narrative review: alternative causes for elevated cardiac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levels when acute coronary syndromes are excluded. Ann Intern Med. 2005;142:786–791</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proofErr w:type="spellStart"/>
      <w:r w:rsidRPr="004F49E4">
        <w:rPr>
          <w:rFonts w:ascii="Times New Roman" w:hAnsi="Times New Roman" w:cs="Times New Roman"/>
          <w:bCs/>
          <w:color w:val="000000"/>
          <w:sz w:val="20"/>
          <w:szCs w:val="20"/>
        </w:rPr>
        <w:t>Ronco</w:t>
      </w:r>
      <w:proofErr w:type="spellEnd"/>
      <w:r w:rsidRPr="004F49E4">
        <w:rPr>
          <w:rFonts w:ascii="Times New Roman" w:hAnsi="Times New Roman" w:cs="Times New Roman"/>
          <w:bCs/>
          <w:color w:val="000000"/>
          <w:sz w:val="20"/>
          <w:szCs w:val="20"/>
        </w:rPr>
        <w:t xml:space="preserve"> C, </w:t>
      </w:r>
      <w:proofErr w:type="spellStart"/>
      <w:r w:rsidRPr="004F49E4">
        <w:rPr>
          <w:rFonts w:ascii="Times New Roman" w:hAnsi="Times New Roman" w:cs="Times New Roman"/>
          <w:bCs/>
          <w:color w:val="000000"/>
          <w:sz w:val="20"/>
          <w:szCs w:val="20"/>
        </w:rPr>
        <w:t>Haapio</w:t>
      </w:r>
      <w:proofErr w:type="spellEnd"/>
      <w:r w:rsidRPr="004F49E4">
        <w:rPr>
          <w:rFonts w:ascii="Times New Roman" w:hAnsi="Times New Roman" w:cs="Times New Roman"/>
          <w:bCs/>
          <w:color w:val="000000"/>
          <w:sz w:val="20"/>
          <w:szCs w:val="20"/>
        </w:rPr>
        <w:t xml:space="preserve"> M, House </w:t>
      </w:r>
      <w:proofErr w:type="gramStart"/>
      <w:r w:rsidRPr="004F49E4">
        <w:rPr>
          <w:rFonts w:ascii="Times New Roman" w:hAnsi="Times New Roman" w:cs="Times New Roman"/>
          <w:bCs/>
          <w:color w:val="000000"/>
          <w:sz w:val="20"/>
          <w:szCs w:val="20"/>
        </w:rPr>
        <w:t>A</w:t>
      </w:r>
      <w:proofErr w:type="gramEnd"/>
      <w:r w:rsidRPr="004F49E4">
        <w:rPr>
          <w:rFonts w:ascii="Times New Roman" w:hAnsi="Times New Roman" w:cs="Times New Roman"/>
          <w:bCs/>
          <w:color w:val="000000"/>
          <w:sz w:val="20"/>
          <w:szCs w:val="20"/>
        </w:rPr>
        <w:t xml:space="preserve">, </w:t>
      </w:r>
      <w:proofErr w:type="spellStart"/>
      <w:r w:rsidRPr="004F49E4">
        <w:rPr>
          <w:rFonts w:ascii="Times New Roman" w:hAnsi="Times New Roman" w:cs="Times New Roman"/>
          <w:bCs/>
          <w:color w:val="000000"/>
          <w:sz w:val="20"/>
          <w:szCs w:val="20"/>
        </w:rPr>
        <w:t>Anavekar</w:t>
      </w:r>
      <w:proofErr w:type="spellEnd"/>
      <w:r w:rsidRPr="004F49E4">
        <w:rPr>
          <w:rFonts w:ascii="Times New Roman" w:hAnsi="Times New Roman" w:cs="Times New Roman"/>
          <w:bCs/>
          <w:color w:val="000000"/>
          <w:sz w:val="20"/>
          <w:szCs w:val="20"/>
        </w:rPr>
        <w:t xml:space="preserve"> N, </w:t>
      </w:r>
      <w:proofErr w:type="spellStart"/>
      <w:r w:rsidRPr="004F49E4">
        <w:rPr>
          <w:rFonts w:ascii="Times New Roman" w:hAnsi="Times New Roman" w:cs="Times New Roman"/>
          <w:bCs/>
          <w:color w:val="000000"/>
          <w:sz w:val="20"/>
          <w:szCs w:val="20"/>
        </w:rPr>
        <w:t>Bellomo</w:t>
      </w:r>
      <w:proofErr w:type="spellEnd"/>
      <w:r w:rsidRPr="004F49E4">
        <w:rPr>
          <w:rFonts w:ascii="Times New Roman" w:hAnsi="Times New Roman" w:cs="Times New Roman"/>
          <w:bCs/>
          <w:color w:val="000000"/>
          <w:sz w:val="20"/>
          <w:szCs w:val="20"/>
        </w:rPr>
        <w:t xml:space="preserve"> R </w:t>
      </w:r>
      <w:r w:rsidRPr="004F49E4">
        <w:rPr>
          <w:rFonts w:ascii="Times New Roman" w:eastAsia="宋体" w:hAnsi="Times New Roman" w:cs="Times New Roman"/>
          <w:bCs/>
          <w:color w:val="000000"/>
          <w:sz w:val="20"/>
          <w:szCs w:val="20"/>
          <w:lang w:eastAsia="zh-CN"/>
        </w:rPr>
        <w:t>(2008):</w:t>
      </w:r>
      <w:r w:rsidRPr="004F49E4">
        <w:rPr>
          <w:rFonts w:ascii="Times New Roman" w:eastAsia="宋体" w:hAnsi="Times New Roman" w:cs="Times New Roman"/>
          <w:color w:val="000000"/>
          <w:sz w:val="20"/>
          <w:szCs w:val="20"/>
          <w:lang w:eastAsia="zh-CN"/>
        </w:rPr>
        <w:t xml:space="preserve"> </w:t>
      </w:r>
      <w:proofErr w:type="spellStart"/>
      <w:r w:rsidRPr="004F49E4">
        <w:rPr>
          <w:rFonts w:ascii="Times New Roman" w:hAnsi="Times New Roman" w:cs="Times New Roman"/>
          <w:color w:val="000000"/>
          <w:sz w:val="20"/>
          <w:szCs w:val="20"/>
        </w:rPr>
        <w:t>Cardiorenal</w:t>
      </w:r>
      <w:proofErr w:type="spellEnd"/>
      <w:r w:rsidRPr="004F49E4">
        <w:rPr>
          <w:rFonts w:ascii="Times New Roman" w:hAnsi="Times New Roman" w:cs="Times New Roman"/>
          <w:color w:val="000000"/>
          <w:sz w:val="20"/>
          <w:szCs w:val="20"/>
        </w:rPr>
        <w:t xml:space="preserve"> syndrome. J Am </w:t>
      </w:r>
      <w:proofErr w:type="spellStart"/>
      <w:r w:rsidRPr="004F49E4">
        <w:rPr>
          <w:rFonts w:ascii="Times New Roman" w:hAnsi="Times New Roman" w:cs="Times New Roman"/>
          <w:color w:val="000000"/>
          <w:sz w:val="20"/>
          <w:szCs w:val="20"/>
        </w:rPr>
        <w:t>Coll</w:t>
      </w:r>
      <w:proofErr w:type="spellEnd"/>
      <w:r w:rsidRPr="004F49E4">
        <w:rPr>
          <w:rFonts w:ascii="Times New Roman" w:hAnsi="Times New Roman" w:cs="Times New Roman"/>
          <w:color w:val="000000"/>
          <w:sz w:val="20"/>
          <w:szCs w:val="20"/>
        </w:rPr>
        <w:t xml:space="preserve"> </w:t>
      </w:r>
      <w:proofErr w:type="spellStart"/>
      <w:r w:rsidRPr="004F49E4">
        <w:rPr>
          <w:rFonts w:ascii="Times New Roman" w:hAnsi="Times New Roman" w:cs="Times New Roman"/>
          <w:color w:val="000000"/>
          <w:sz w:val="20"/>
          <w:szCs w:val="20"/>
        </w:rPr>
        <w:t>Cardiol</w:t>
      </w:r>
      <w:proofErr w:type="spellEnd"/>
      <w:r w:rsidRPr="004F49E4">
        <w:rPr>
          <w:rFonts w:ascii="Times New Roman" w:hAnsi="Times New Roman" w:cs="Times New Roman"/>
          <w:color w:val="000000"/>
          <w:sz w:val="20"/>
          <w:szCs w:val="20"/>
        </w:rPr>
        <w:t>. 2008</w:t>
      </w:r>
      <w:proofErr w:type="gramStart"/>
      <w:r w:rsidRPr="004F49E4">
        <w:rPr>
          <w:rFonts w:ascii="Times New Roman" w:hAnsi="Times New Roman" w:cs="Times New Roman"/>
          <w:color w:val="000000"/>
          <w:sz w:val="20"/>
          <w:szCs w:val="20"/>
        </w:rPr>
        <w:t>;52:1527</w:t>
      </w:r>
      <w:proofErr w:type="gramEnd"/>
      <w:r w:rsidRPr="004F49E4">
        <w:rPr>
          <w:rFonts w:ascii="Times New Roman" w:hAnsi="Times New Roman" w:cs="Times New Roman"/>
          <w:color w:val="000000"/>
          <w:sz w:val="20"/>
          <w:szCs w:val="20"/>
        </w:rPr>
        <w:t>–1539.</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lang w:val="da-DK"/>
        </w:rPr>
        <w:t xml:space="preserve">Mishra K Rakesh, Yongmei Li, Christopher DeFilippi, </w:t>
      </w:r>
      <w:r w:rsidRPr="004F49E4">
        <w:rPr>
          <w:rFonts w:ascii="Times New Roman" w:hAnsi="Times New Roman" w:cs="Times New Roman"/>
          <w:bCs/>
          <w:i/>
          <w:iCs/>
          <w:color w:val="000000"/>
          <w:sz w:val="20"/>
          <w:szCs w:val="20"/>
          <w:lang w:val="da-DK"/>
        </w:rPr>
        <w:t>et al.</w:t>
      </w:r>
      <w:r w:rsidRPr="004F49E4">
        <w:rPr>
          <w:rFonts w:ascii="Times New Roman" w:hAnsi="Times New Roman" w:cs="Times New Roman"/>
          <w:bCs/>
          <w:color w:val="000000"/>
          <w:sz w:val="20"/>
          <w:szCs w:val="20"/>
          <w:lang w:val="da-DK"/>
        </w:rPr>
        <w:t xml:space="preserve"> </w:t>
      </w:r>
      <w:r w:rsidRPr="004F49E4">
        <w:rPr>
          <w:rFonts w:ascii="Times New Roman" w:eastAsia="宋体" w:hAnsi="Times New Roman" w:cs="Times New Roman"/>
          <w:bCs/>
          <w:color w:val="000000"/>
          <w:sz w:val="20"/>
          <w:szCs w:val="20"/>
          <w:lang w:eastAsia="zh-CN"/>
        </w:rPr>
        <w:t>(2013):</w:t>
      </w:r>
      <w:r w:rsidRPr="004F49E4">
        <w:rPr>
          <w:rFonts w:ascii="Times New Roman" w:hAnsi="Times New Roman" w:cs="Times New Roman"/>
          <w:color w:val="000000"/>
          <w:sz w:val="20"/>
          <w:szCs w:val="20"/>
        </w:rPr>
        <w:t xml:space="preserve"> Association of Cardiac </w:t>
      </w:r>
      <w:proofErr w:type="spellStart"/>
      <w:r w:rsidRPr="004F49E4">
        <w:rPr>
          <w:rFonts w:ascii="Times New Roman" w:hAnsi="Times New Roman" w:cs="Times New Roman"/>
          <w:color w:val="000000"/>
          <w:sz w:val="20"/>
          <w:szCs w:val="20"/>
        </w:rPr>
        <w:lastRenderedPageBreak/>
        <w:t>Troponin</w:t>
      </w:r>
      <w:proofErr w:type="spellEnd"/>
      <w:r w:rsidRPr="004F49E4">
        <w:rPr>
          <w:rFonts w:ascii="Times New Roman" w:hAnsi="Times New Roman" w:cs="Times New Roman"/>
          <w:color w:val="000000"/>
          <w:sz w:val="20"/>
          <w:szCs w:val="20"/>
        </w:rPr>
        <w:t xml:space="preserve"> T </w:t>
      </w:r>
      <w:proofErr w:type="gramStart"/>
      <w:r w:rsidRPr="004F49E4">
        <w:rPr>
          <w:rFonts w:ascii="Times New Roman" w:hAnsi="Times New Roman" w:cs="Times New Roman"/>
          <w:color w:val="000000"/>
          <w:sz w:val="20"/>
          <w:szCs w:val="20"/>
        </w:rPr>
        <w:t>With</w:t>
      </w:r>
      <w:proofErr w:type="gramEnd"/>
      <w:r w:rsidRPr="004F49E4">
        <w:rPr>
          <w:rFonts w:ascii="Times New Roman" w:hAnsi="Times New Roman" w:cs="Times New Roman"/>
          <w:color w:val="000000"/>
          <w:sz w:val="20"/>
          <w:szCs w:val="20"/>
        </w:rPr>
        <w:t xml:space="preserve"> Left Ventricular Structure and Function in CKD. Am J Kidney Dis. 2013 May; 61(5): 701–709.</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eastAsia="ArialMT" w:hAnsi="Times New Roman" w:cs="Times New Roman"/>
          <w:bCs/>
          <w:color w:val="000000"/>
          <w:sz w:val="20"/>
          <w:szCs w:val="20"/>
        </w:rPr>
        <w:t xml:space="preserve">Newby LK, Jesse RL, Babb JD, Christenson RH, De </w:t>
      </w:r>
      <w:proofErr w:type="spellStart"/>
      <w:r w:rsidRPr="004F49E4">
        <w:rPr>
          <w:rFonts w:ascii="Times New Roman" w:eastAsia="ArialMT" w:hAnsi="Times New Roman" w:cs="Times New Roman"/>
          <w:bCs/>
          <w:color w:val="000000"/>
          <w:sz w:val="20"/>
          <w:szCs w:val="20"/>
        </w:rPr>
        <w:t>Fer</w:t>
      </w:r>
      <w:proofErr w:type="spellEnd"/>
      <w:r w:rsidRPr="004F49E4">
        <w:rPr>
          <w:rFonts w:ascii="Times New Roman" w:eastAsia="ArialMT" w:hAnsi="Times New Roman" w:cs="Times New Roman"/>
          <w:bCs/>
          <w:color w:val="000000"/>
          <w:sz w:val="20"/>
          <w:szCs w:val="20"/>
        </w:rPr>
        <w:t xml:space="preserve"> TM </w:t>
      </w:r>
      <w:r w:rsidRPr="004F49E4">
        <w:rPr>
          <w:rFonts w:ascii="Times New Roman" w:hAnsi="Times New Roman" w:cs="Times New Roman"/>
          <w:bCs/>
          <w:i/>
          <w:iCs/>
          <w:color w:val="000000"/>
          <w:sz w:val="20"/>
          <w:szCs w:val="20"/>
        </w:rPr>
        <w:t>et al.</w:t>
      </w:r>
      <w:r w:rsidRPr="004F49E4">
        <w:rPr>
          <w:rFonts w:ascii="Times New Roman" w:hAnsi="Times New Roman" w:cs="Times New Roman"/>
          <w:bCs/>
          <w:color w:val="000000"/>
          <w:sz w:val="20"/>
          <w:szCs w:val="20"/>
        </w:rPr>
        <w:t xml:space="preserve"> </w:t>
      </w:r>
      <w:r w:rsidRPr="004F49E4">
        <w:rPr>
          <w:rFonts w:ascii="Times New Roman" w:eastAsia="ArialMT" w:hAnsi="Times New Roman" w:cs="Times New Roman"/>
          <w:bCs/>
          <w:color w:val="000000"/>
          <w:sz w:val="20"/>
          <w:szCs w:val="20"/>
        </w:rPr>
        <w:t>(2012):</w:t>
      </w:r>
      <w:r w:rsidRPr="004F49E4">
        <w:rPr>
          <w:rFonts w:ascii="Times New Roman" w:eastAsia="ArialMT" w:hAnsi="Times New Roman" w:cs="Times New Roman"/>
          <w:color w:val="000000"/>
          <w:sz w:val="20"/>
          <w:szCs w:val="20"/>
        </w:rPr>
        <w:t xml:space="preserve"> practical clinical considerations in the interpretation of </w:t>
      </w:r>
      <w:proofErr w:type="spellStart"/>
      <w:r w:rsidRPr="004F49E4">
        <w:rPr>
          <w:rFonts w:ascii="Times New Roman" w:eastAsia="ArialMT" w:hAnsi="Times New Roman" w:cs="Times New Roman"/>
          <w:color w:val="000000"/>
          <w:sz w:val="20"/>
          <w:szCs w:val="20"/>
        </w:rPr>
        <w:t>troponin</w:t>
      </w:r>
      <w:proofErr w:type="spellEnd"/>
      <w:r w:rsidRPr="004F49E4">
        <w:rPr>
          <w:rFonts w:ascii="Times New Roman" w:eastAsia="ArialMT" w:hAnsi="Times New Roman" w:cs="Times New Roman"/>
          <w:color w:val="000000"/>
          <w:sz w:val="20"/>
          <w:szCs w:val="20"/>
        </w:rPr>
        <w:t xml:space="preserve"> elevations: a report of the American College of Cardiology Foundation task force on Clinical. J Am </w:t>
      </w:r>
      <w:proofErr w:type="spellStart"/>
      <w:r w:rsidRPr="004F49E4">
        <w:rPr>
          <w:rFonts w:ascii="Times New Roman" w:eastAsia="ArialMT" w:hAnsi="Times New Roman" w:cs="Times New Roman"/>
          <w:color w:val="000000"/>
          <w:sz w:val="20"/>
          <w:szCs w:val="20"/>
        </w:rPr>
        <w:t>Coll</w:t>
      </w:r>
      <w:proofErr w:type="spellEnd"/>
      <w:r w:rsidRPr="004F49E4">
        <w:rPr>
          <w:rFonts w:ascii="Times New Roman" w:eastAsia="ArialMT" w:hAnsi="Times New Roman" w:cs="Times New Roman"/>
          <w:color w:val="000000"/>
          <w:sz w:val="20"/>
          <w:szCs w:val="20"/>
        </w:rPr>
        <w:t xml:space="preserve"> </w:t>
      </w:r>
      <w:proofErr w:type="spellStart"/>
      <w:r w:rsidRPr="004F49E4">
        <w:rPr>
          <w:rFonts w:ascii="Times New Roman" w:eastAsia="ArialMT" w:hAnsi="Times New Roman" w:cs="Times New Roman"/>
          <w:color w:val="000000"/>
          <w:sz w:val="20"/>
          <w:szCs w:val="20"/>
        </w:rPr>
        <w:t>Cardiol</w:t>
      </w:r>
      <w:proofErr w:type="spellEnd"/>
      <w:r w:rsidRPr="004F49E4">
        <w:rPr>
          <w:rFonts w:ascii="Times New Roman" w:eastAsia="ArialMT" w:hAnsi="Times New Roman" w:cs="Times New Roman"/>
          <w:color w:val="000000"/>
          <w:sz w:val="20"/>
          <w:szCs w:val="20"/>
        </w:rPr>
        <w:t>., 60(23): 2427-2463.</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lang w:bidi="ar-EG"/>
        </w:rPr>
      </w:pPr>
      <w:r w:rsidRPr="004F49E4">
        <w:rPr>
          <w:rFonts w:ascii="Times New Roman" w:hAnsi="Times New Roman" w:cs="Times New Roman"/>
          <w:bCs/>
          <w:color w:val="000000"/>
          <w:sz w:val="20"/>
          <w:szCs w:val="20"/>
          <w:lang w:val="de-DE"/>
        </w:rPr>
        <w:t xml:space="preserve">Agewall S, Giannitsis E, Jernberg T, </w:t>
      </w:r>
      <w:r w:rsidRPr="004F49E4">
        <w:rPr>
          <w:rFonts w:ascii="Times New Roman" w:hAnsi="Times New Roman" w:cs="Times New Roman"/>
          <w:bCs/>
          <w:i/>
          <w:iCs/>
          <w:color w:val="000000"/>
          <w:sz w:val="20"/>
          <w:szCs w:val="20"/>
          <w:lang w:val="de-DE"/>
        </w:rPr>
        <w:t>et al.</w:t>
      </w:r>
      <w:r w:rsidRPr="004F49E4">
        <w:rPr>
          <w:rFonts w:ascii="Times New Roman" w:hAnsi="Times New Roman" w:cs="Times New Roman"/>
          <w:bCs/>
          <w:color w:val="000000"/>
          <w:sz w:val="20"/>
          <w:szCs w:val="20"/>
          <w:lang w:val="de-DE"/>
        </w:rPr>
        <w:t xml:space="preserve"> </w:t>
      </w:r>
      <w:r w:rsidRPr="004F49E4">
        <w:rPr>
          <w:rFonts w:ascii="Times New Roman" w:hAnsi="Times New Roman" w:cs="Times New Roman"/>
          <w:bCs/>
          <w:color w:val="000000"/>
          <w:sz w:val="20"/>
          <w:szCs w:val="20"/>
        </w:rPr>
        <w:t>(2011):</w:t>
      </w:r>
      <w:r w:rsidRPr="004F49E4">
        <w:rPr>
          <w:rFonts w:ascii="Times New Roman" w:hAnsi="Times New Roman" w:cs="Times New Roman"/>
          <w:color w:val="000000"/>
          <w:sz w:val="20"/>
          <w:szCs w:val="20"/>
        </w:rPr>
        <w:t xml:space="preserve">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elevation in coronary vs. non-coronary disease. </w:t>
      </w:r>
      <w:proofErr w:type="spellStart"/>
      <w:r w:rsidRPr="004F49E4">
        <w:rPr>
          <w:rFonts w:ascii="Times New Roman" w:hAnsi="Times New Roman" w:cs="Times New Roman"/>
          <w:color w:val="000000"/>
          <w:sz w:val="20"/>
          <w:szCs w:val="20"/>
        </w:rPr>
        <w:t>Eur</w:t>
      </w:r>
      <w:proofErr w:type="spellEnd"/>
      <w:r w:rsidRPr="004F49E4">
        <w:rPr>
          <w:rFonts w:ascii="Times New Roman" w:hAnsi="Times New Roman" w:cs="Times New Roman"/>
          <w:color w:val="000000"/>
          <w:sz w:val="20"/>
          <w:szCs w:val="20"/>
        </w:rPr>
        <w:t xml:space="preserve"> Heart J. 2011</w:t>
      </w:r>
      <w:proofErr w:type="gramStart"/>
      <w:r w:rsidRPr="004F49E4">
        <w:rPr>
          <w:rFonts w:ascii="Times New Roman" w:hAnsi="Times New Roman" w:cs="Times New Roman"/>
          <w:color w:val="000000"/>
          <w:sz w:val="20"/>
          <w:szCs w:val="20"/>
        </w:rPr>
        <w:t>;32:404</w:t>
      </w:r>
      <w:proofErr w:type="gramEnd"/>
      <w:r w:rsidRPr="004F49E4">
        <w:rPr>
          <w:rFonts w:ascii="Times New Roman" w:hAnsi="Times New Roman" w:cs="Times New Roman"/>
          <w:color w:val="000000"/>
          <w:sz w:val="20"/>
          <w:szCs w:val="20"/>
        </w:rPr>
        <w:t>–411.</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lang w:bidi="ar-EG"/>
        </w:rPr>
      </w:pPr>
      <w:proofErr w:type="spellStart"/>
      <w:r w:rsidRPr="004F49E4">
        <w:rPr>
          <w:rFonts w:ascii="Times New Roman" w:hAnsi="Times New Roman" w:cs="Times New Roman"/>
          <w:bCs/>
          <w:color w:val="000000"/>
          <w:sz w:val="20"/>
          <w:szCs w:val="20"/>
        </w:rPr>
        <w:t>deFilippi</w:t>
      </w:r>
      <w:proofErr w:type="spellEnd"/>
      <w:r w:rsidRPr="004F49E4">
        <w:rPr>
          <w:rFonts w:ascii="Times New Roman" w:hAnsi="Times New Roman" w:cs="Times New Roman"/>
          <w:bCs/>
          <w:color w:val="000000"/>
          <w:sz w:val="20"/>
          <w:szCs w:val="20"/>
        </w:rPr>
        <w:t xml:space="preserve"> CR, Stephen L. </w:t>
      </w:r>
      <w:proofErr w:type="spellStart"/>
      <w:r w:rsidRPr="004F49E4">
        <w:rPr>
          <w:rFonts w:ascii="Times New Roman" w:hAnsi="Times New Roman" w:cs="Times New Roman"/>
          <w:bCs/>
          <w:color w:val="000000"/>
          <w:sz w:val="20"/>
          <w:szCs w:val="20"/>
        </w:rPr>
        <w:t>Seliger</w:t>
      </w:r>
      <w:proofErr w:type="spellEnd"/>
      <w:r w:rsidRPr="004F49E4">
        <w:rPr>
          <w:rFonts w:ascii="Times New Roman" w:hAnsi="Times New Roman" w:cs="Times New Roman"/>
          <w:bCs/>
          <w:color w:val="000000"/>
          <w:sz w:val="20"/>
          <w:szCs w:val="20"/>
        </w:rPr>
        <w:t xml:space="preserve">, Walter Kelley, Show-Hong Duh </w:t>
      </w:r>
      <w:r w:rsidRPr="004F49E4">
        <w:rPr>
          <w:rFonts w:ascii="Times New Roman" w:hAnsi="Times New Roman" w:cs="Times New Roman"/>
          <w:bCs/>
          <w:i/>
          <w:iCs/>
          <w:color w:val="000000"/>
          <w:sz w:val="20"/>
          <w:szCs w:val="20"/>
        </w:rPr>
        <w:t>et al.</w:t>
      </w:r>
      <w:r w:rsidRPr="004F49E4">
        <w:rPr>
          <w:rFonts w:ascii="Times New Roman" w:hAnsi="Times New Roman" w:cs="Times New Roman"/>
          <w:bCs/>
          <w:color w:val="000000"/>
          <w:sz w:val="20"/>
          <w:szCs w:val="20"/>
        </w:rPr>
        <w:t xml:space="preserve"> </w:t>
      </w:r>
      <w:r w:rsidRPr="004F49E4">
        <w:rPr>
          <w:rFonts w:ascii="Times New Roman" w:eastAsia="宋体" w:hAnsi="Times New Roman" w:cs="Times New Roman"/>
          <w:bCs/>
          <w:color w:val="000000"/>
          <w:sz w:val="20"/>
          <w:szCs w:val="20"/>
          <w:lang w:eastAsia="zh-CN"/>
        </w:rPr>
        <w:t>(2012)</w:t>
      </w:r>
      <w:r w:rsidRPr="004F49E4">
        <w:rPr>
          <w:rFonts w:ascii="Times New Roman" w:hAnsi="Times New Roman" w:cs="Times New Roman"/>
          <w:bCs/>
          <w:color w:val="000000"/>
          <w:sz w:val="20"/>
          <w:szCs w:val="20"/>
        </w:rPr>
        <w:t>:</w:t>
      </w:r>
      <w:r w:rsidRPr="004F49E4">
        <w:rPr>
          <w:rFonts w:ascii="Times New Roman" w:hAnsi="Times New Roman" w:cs="Times New Roman"/>
          <w:color w:val="000000"/>
          <w:sz w:val="20"/>
          <w:szCs w:val="20"/>
        </w:rPr>
        <w:t xml:space="preserve"> Interpreting Cardiac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Results from High-Sensitivity Assays in Chronic Kidney Disease without</w:t>
      </w:r>
      <w:r w:rsidR="00C140D7">
        <w:rPr>
          <w:rFonts w:ascii="Times New Roman" w:eastAsiaTheme="minorEastAsia" w:hAnsi="Times New Roman" w:cs="Times New Roman" w:hint="eastAsia"/>
          <w:color w:val="000000"/>
          <w:sz w:val="20"/>
          <w:szCs w:val="20"/>
          <w:lang w:eastAsia="zh-CN"/>
        </w:rPr>
        <w:t xml:space="preserve"> </w:t>
      </w:r>
      <w:r w:rsidRPr="004F49E4">
        <w:rPr>
          <w:rFonts w:ascii="Times New Roman" w:hAnsi="Times New Roman" w:cs="Times New Roman"/>
          <w:color w:val="000000"/>
          <w:sz w:val="20"/>
          <w:szCs w:val="20"/>
        </w:rPr>
        <w:t>Acute Coronary Syndrome, Clinical Chemistry 58:91342–1351 (2012)</w:t>
      </w:r>
      <w:r w:rsidR="00C140D7">
        <w:rPr>
          <w:rFonts w:ascii="Times New Roman" w:eastAsiaTheme="minorEastAsia" w:hAnsi="Times New Roman" w:cs="Times New Roman" w:hint="eastAsia"/>
          <w:color w:val="000000"/>
          <w:sz w:val="20"/>
          <w:szCs w:val="20"/>
          <w:lang w:eastAsia="zh-CN"/>
        </w:rPr>
        <w:t>.</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proofErr w:type="spellStart"/>
      <w:r w:rsidRPr="004F49E4">
        <w:rPr>
          <w:rFonts w:ascii="Times New Roman" w:hAnsi="Times New Roman" w:cs="Times New Roman"/>
          <w:bCs/>
          <w:color w:val="000000"/>
          <w:sz w:val="20"/>
          <w:szCs w:val="20"/>
        </w:rPr>
        <w:t>Fahie</w:t>
      </w:r>
      <w:proofErr w:type="spellEnd"/>
      <w:r w:rsidRPr="004F49E4">
        <w:rPr>
          <w:rFonts w:ascii="Times New Roman" w:hAnsi="Times New Roman" w:cs="Times New Roman"/>
          <w:bCs/>
          <w:color w:val="000000"/>
          <w:sz w:val="20"/>
          <w:szCs w:val="20"/>
        </w:rPr>
        <w:t xml:space="preserve">-Wilson MN, Carmichael DJ, Delaney MP, Stevens PE, </w:t>
      </w:r>
      <w:proofErr w:type="gramStart"/>
      <w:r w:rsidRPr="004F49E4">
        <w:rPr>
          <w:rFonts w:ascii="Times New Roman" w:hAnsi="Times New Roman" w:cs="Times New Roman"/>
          <w:bCs/>
          <w:color w:val="000000"/>
          <w:sz w:val="20"/>
          <w:szCs w:val="20"/>
        </w:rPr>
        <w:t>Hall</w:t>
      </w:r>
      <w:proofErr w:type="gramEnd"/>
      <w:r w:rsidRPr="004F49E4">
        <w:rPr>
          <w:rFonts w:ascii="Times New Roman" w:hAnsi="Times New Roman" w:cs="Times New Roman"/>
          <w:bCs/>
          <w:color w:val="000000"/>
          <w:sz w:val="20"/>
          <w:szCs w:val="20"/>
        </w:rPr>
        <w:t xml:space="preserve"> EM, Lamb EJ (2006):</w:t>
      </w:r>
      <w:r w:rsidRPr="004F49E4">
        <w:rPr>
          <w:rFonts w:ascii="Times New Roman" w:hAnsi="Times New Roman" w:cs="Times New Roman"/>
          <w:color w:val="000000"/>
          <w:sz w:val="20"/>
          <w:szCs w:val="20"/>
        </w:rPr>
        <w:t xml:space="preserve"> Cardiac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T circulates in the free, intact form in patients with kidney failure. </w:t>
      </w:r>
      <w:proofErr w:type="spellStart"/>
      <w:r w:rsidRPr="004F49E4">
        <w:rPr>
          <w:rFonts w:ascii="Times New Roman" w:hAnsi="Times New Roman" w:cs="Times New Roman"/>
          <w:color w:val="000000"/>
          <w:sz w:val="20"/>
          <w:szCs w:val="20"/>
        </w:rPr>
        <w:t>Clin</w:t>
      </w:r>
      <w:proofErr w:type="spellEnd"/>
      <w:r w:rsidRPr="004F49E4">
        <w:rPr>
          <w:rFonts w:ascii="Times New Roman" w:hAnsi="Times New Roman" w:cs="Times New Roman"/>
          <w:color w:val="000000"/>
          <w:sz w:val="20"/>
          <w:szCs w:val="20"/>
        </w:rPr>
        <w:t xml:space="preserve"> Chem. 2006</w:t>
      </w:r>
      <w:proofErr w:type="gramStart"/>
      <w:r w:rsidRPr="004F49E4">
        <w:rPr>
          <w:rFonts w:ascii="Times New Roman" w:hAnsi="Times New Roman" w:cs="Times New Roman"/>
          <w:color w:val="000000"/>
          <w:sz w:val="20"/>
          <w:szCs w:val="20"/>
        </w:rPr>
        <w:t>;52:414</w:t>
      </w:r>
      <w:proofErr w:type="gramEnd"/>
      <w:r w:rsidRPr="004F49E4">
        <w:rPr>
          <w:rFonts w:ascii="Times New Roman" w:hAnsi="Times New Roman" w:cs="Times New Roman"/>
          <w:color w:val="000000"/>
          <w:sz w:val="20"/>
          <w:szCs w:val="20"/>
        </w:rPr>
        <w:t>–420.</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rPr>
        <w:t xml:space="preserve">Bates KJ, Hall EM, </w:t>
      </w:r>
      <w:proofErr w:type="spellStart"/>
      <w:r w:rsidRPr="004F49E4">
        <w:rPr>
          <w:rFonts w:ascii="Times New Roman" w:hAnsi="Times New Roman" w:cs="Times New Roman"/>
          <w:bCs/>
          <w:color w:val="000000"/>
          <w:sz w:val="20"/>
          <w:szCs w:val="20"/>
        </w:rPr>
        <w:t>Fahie</w:t>
      </w:r>
      <w:proofErr w:type="spellEnd"/>
      <w:r w:rsidRPr="004F49E4">
        <w:rPr>
          <w:rFonts w:ascii="Times New Roman" w:hAnsi="Times New Roman" w:cs="Times New Roman"/>
          <w:bCs/>
          <w:color w:val="000000"/>
          <w:sz w:val="20"/>
          <w:szCs w:val="20"/>
        </w:rPr>
        <w:t xml:space="preserve">-Wilson MN, Kindler H, Bailey C, </w:t>
      </w:r>
      <w:proofErr w:type="spellStart"/>
      <w:proofErr w:type="gramStart"/>
      <w:r w:rsidRPr="004F49E4">
        <w:rPr>
          <w:rFonts w:ascii="Times New Roman" w:hAnsi="Times New Roman" w:cs="Times New Roman"/>
          <w:bCs/>
          <w:color w:val="000000"/>
          <w:sz w:val="20"/>
          <w:szCs w:val="20"/>
        </w:rPr>
        <w:t>Lythall</w:t>
      </w:r>
      <w:proofErr w:type="spellEnd"/>
      <w:proofErr w:type="gramEnd"/>
      <w:r w:rsidRPr="004F49E4">
        <w:rPr>
          <w:rFonts w:ascii="Times New Roman" w:hAnsi="Times New Roman" w:cs="Times New Roman"/>
          <w:bCs/>
          <w:color w:val="000000"/>
          <w:sz w:val="20"/>
          <w:szCs w:val="20"/>
        </w:rPr>
        <w:t xml:space="preserve"> D, Lamb EJ (2011):</w:t>
      </w:r>
      <w:r w:rsidR="00C140D7">
        <w:rPr>
          <w:rFonts w:ascii="Times New Roman" w:hAnsi="Times New Roman" w:cs="Times New Roman"/>
          <w:color w:val="000000"/>
          <w:sz w:val="20"/>
          <w:szCs w:val="20"/>
        </w:rPr>
        <w:t xml:space="preserve"> </w:t>
      </w:r>
      <w:r w:rsidRPr="004F49E4">
        <w:rPr>
          <w:rFonts w:ascii="Times New Roman" w:hAnsi="Times New Roman" w:cs="Times New Roman"/>
          <w:color w:val="000000"/>
          <w:sz w:val="20"/>
          <w:szCs w:val="20"/>
        </w:rPr>
        <w:t xml:space="preserve">Circulating </w:t>
      </w:r>
      <w:proofErr w:type="spellStart"/>
      <w:r w:rsidRPr="004F49E4">
        <w:rPr>
          <w:rFonts w:ascii="Times New Roman" w:hAnsi="Times New Roman" w:cs="Times New Roman"/>
          <w:color w:val="000000"/>
          <w:sz w:val="20"/>
          <w:szCs w:val="20"/>
        </w:rPr>
        <w:t>immunoreactive</w:t>
      </w:r>
      <w:proofErr w:type="spellEnd"/>
      <w:r w:rsidRPr="004F49E4">
        <w:rPr>
          <w:rFonts w:ascii="Times New Roman" w:hAnsi="Times New Roman" w:cs="Times New Roman"/>
          <w:color w:val="000000"/>
          <w:sz w:val="20"/>
          <w:szCs w:val="20"/>
        </w:rPr>
        <w:t xml:space="preserve"> cardiac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 forms determined by gel filtration chromatography after acute myocardial infarction. </w:t>
      </w:r>
      <w:proofErr w:type="spellStart"/>
      <w:r w:rsidRPr="004F49E4">
        <w:rPr>
          <w:rFonts w:ascii="Times New Roman" w:hAnsi="Times New Roman" w:cs="Times New Roman"/>
          <w:color w:val="000000"/>
          <w:sz w:val="20"/>
          <w:szCs w:val="20"/>
        </w:rPr>
        <w:t>Clin</w:t>
      </w:r>
      <w:proofErr w:type="spellEnd"/>
      <w:r w:rsidRPr="004F49E4">
        <w:rPr>
          <w:rFonts w:ascii="Times New Roman" w:hAnsi="Times New Roman" w:cs="Times New Roman"/>
          <w:color w:val="000000"/>
          <w:sz w:val="20"/>
          <w:szCs w:val="20"/>
        </w:rPr>
        <w:t xml:space="preserve"> Chem. 2010</w:t>
      </w:r>
      <w:proofErr w:type="gramStart"/>
      <w:r w:rsidRPr="004F49E4">
        <w:rPr>
          <w:rFonts w:ascii="Times New Roman" w:hAnsi="Times New Roman" w:cs="Times New Roman"/>
          <w:color w:val="000000"/>
          <w:sz w:val="20"/>
          <w:szCs w:val="20"/>
        </w:rPr>
        <w:t>;56:952</w:t>
      </w:r>
      <w:proofErr w:type="gramEnd"/>
      <w:r w:rsidRPr="004F49E4">
        <w:rPr>
          <w:rFonts w:ascii="Times New Roman" w:hAnsi="Times New Roman" w:cs="Times New Roman"/>
          <w:color w:val="000000"/>
          <w:sz w:val="20"/>
          <w:szCs w:val="20"/>
        </w:rPr>
        <w:t>–958.</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proofErr w:type="spellStart"/>
      <w:r w:rsidRPr="004F49E4">
        <w:rPr>
          <w:rFonts w:ascii="Times New Roman" w:hAnsi="Times New Roman" w:cs="Times New Roman"/>
          <w:bCs/>
          <w:color w:val="000000"/>
          <w:sz w:val="20"/>
          <w:szCs w:val="20"/>
        </w:rPr>
        <w:t>Abbas</w:t>
      </w:r>
      <w:proofErr w:type="spellEnd"/>
      <w:r w:rsidRPr="004F49E4">
        <w:rPr>
          <w:rFonts w:ascii="Times New Roman" w:hAnsi="Times New Roman" w:cs="Times New Roman"/>
          <w:bCs/>
          <w:color w:val="000000"/>
          <w:sz w:val="20"/>
          <w:szCs w:val="20"/>
        </w:rPr>
        <w:t xml:space="preserve"> NA, John RI, Webb MC, </w:t>
      </w:r>
      <w:r w:rsidRPr="004F49E4">
        <w:rPr>
          <w:rFonts w:ascii="Times New Roman" w:hAnsi="Times New Roman" w:cs="Times New Roman"/>
          <w:bCs/>
          <w:i/>
          <w:iCs/>
          <w:color w:val="000000"/>
          <w:sz w:val="20"/>
          <w:szCs w:val="20"/>
        </w:rPr>
        <w:t>et al.</w:t>
      </w:r>
      <w:r w:rsidRPr="004F49E4">
        <w:rPr>
          <w:rFonts w:ascii="Times New Roman" w:hAnsi="Times New Roman" w:cs="Times New Roman"/>
          <w:bCs/>
          <w:color w:val="000000"/>
          <w:sz w:val="20"/>
          <w:szCs w:val="20"/>
        </w:rPr>
        <w:t xml:space="preserve"> (2005): </w:t>
      </w:r>
      <w:r w:rsidRPr="004F49E4">
        <w:rPr>
          <w:rFonts w:ascii="Times New Roman" w:hAnsi="Times New Roman" w:cs="Times New Roman"/>
          <w:color w:val="000000"/>
          <w:sz w:val="20"/>
          <w:szCs w:val="20"/>
        </w:rPr>
        <w:t xml:space="preserve">Cardiac </w:t>
      </w:r>
      <w:proofErr w:type="spellStart"/>
      <w:r w:rsidRPr="004F49E4">
        <w:rPr>
          <w:rFonts w:ascii="Times New Roman" w:hAnsi="Times New Roman" w:cs="Times New Roman"/>
          <w:color w:val="000000"/>
          <w:sz w:val="20"/>
          <w:szCs w:val="20"/>
        </w:rPr>
        <w:t>troponins</w:t>
      </w:r>
      <w:proofErr w:type="spellEnd"/>
      <w:r w:rsidRPr="004F49E4">
        <w:rPr>
          <w:rFonts w:ascii="Times New Roman" w:hAnsi="Times New Roman" w:cs="Times New Roman"/>
          <w:color w:val="000000"/>
          <w:sz w:val="20"/>
          <w:szCs w:val="20"/>
        </w:rPr>
        <w:t xml:space="preserve"> and renal function in </w:t>
      </w:r>
      <w:proofErr w:type="spellStart"/>
      <w:r w:rsidRPr="004F49E4">
        <w:rPr>
          <w:rFonts w:ascii="Times New Roman" w:hAnsi="Times New Roman" w:cs="Times New Roman"/>
          <w:color w:val="000000"/>
          <w:sz w:val="20"/>
          <w:szCs w:val="20"/>
        </w:rPr>
        <w:t>nondialysis</w:t>
      </w:r>
      <w:proofErr w:type="spellEnd"/>
      <w:r w:rsidRPr="004F49E4">
        <w:rPr>
          <w:rFonts w:ascii="Times New Roman" w:hAnsi="Times New Roman" w:cs="Times New Roman"/>
          <w:color w:val="000000"/>
          <w:sz w:val="20"/>
          <w:szCs w:val="20"/>
        </w:rPr>
        <w:t xml:space="preserve"> patients with chronic kidney disease. </w:t>
      </w:r>
      <w:proofErr w:type="spellStart"/>
      <w:r w:rsidRPr="004F49E4">
        <w:rPr>
          <w:rFonts w:ascii="Times New Roman" w:hAnsi="Times New Roman" w:cs="Times New Roman"/>
          <w:color w:val="000000"/>
          <w:sz w:val="20"/>
          <w:szCs w:val="20"/>
        </w:rPr>
        <w:t>Clin</w:t>
      </w:r>
      <w:proofErr w:type="spellEnd"/>
      <w:r w:rsidRPr="004F49E4">
        <w:rPr>
          <w:rFonts w:ascii="Times New Roman" w:hAnsi="Times New Roman" w:cs="Times New Roman"/>
          <w:color w:val="000000"/>
          <w:sz w:val="20"/>
          <w:szCs w:val="20"/>
        </w:rPr>
        <w:t xml:space="preserve"> Chem. 2005; 51:2059–2066.</w:t>
      </w:r>
    </w:p>
    <w:p w:rsidR="000C4FD3" w:rsidRPr="004F49E4"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bCs/>
          <w:color w:val="000000"/>
          <w:sz w:val="20"/>
          <w:szCs w:val="20"/>
          <w:lang w:val="da-DK"/>
        </w:rPr>
        <w:t xml:space="preserve">Wu AH, Valdes R, Jr, Apple FS, </w:t>
      </w:r>
      <w:r w:rsidRPr="004F49E4">
        <w:rPr>
          <w:rFonts w:ascii="Times New Roman" w:hAnsi="Times New Roman" w:cs="Times New Roman"/>
          <w:bCs/>
          <w:i/>
          <w:iCs/>
          <w:color w:val="000000"/>
          <w:sz w:val="20"/>
          <w:szCs w:val="20"/>
          <w:lang w:val="da-DK"/>
        </w:rPr>
        <w:t>et al.</w:t>
      </w:r>
      <w:r w:rsidRPr="004F49E4">
        <w:rPr>
          <w:rFonts w:ascii="Times New Roman" w:hAnsi="Times New Roman" w:cs="Times New Roman"/>
          <w:bCs/>
          <w:color w:val="000000"/>
          <w:sz w:val="20"/>
          <w:szCs w:val="20"/>
          <w:lang w:val="da-DK"/>
        </w:rPr>
        <w:t xml:space="preserve"> </w:t>
      </w:r>
      <w:r w:rsidRPr="004F49E4">
        <w:rPr>
          <w:rFonts w:ascii="Times New Roman" w:hAnsi="Times New Roman" w:cs="Times New Roman"/>
          <w:bCs/>
          <w:color w:val="000000"/>
          <w:sz w:val="20"/>
          <w:szCs w:val="20"/>
        </w:rPr>
        <w:t>(1994):</w:t>
      </w:r>
      <w:r w:rsidRPr="004F49E4">
        <w:rPr>
          <w:rFonts w:ascii="Times New Roman" w:hAnsi="Times New Roman" w:cs="Times New Roman"/>
          <w:color w:val="000000"/>
          <w:sz w:val="20"/>
          <w:szCs w:val="20"/>
        </w:rPr>
        <w:t xml:space="preserve"> Cardiac </w:t>
      </w:r>
      <w:proofErr w:type="spellStart"/>
      <w:r w:rsidRPr="004F49E4">
        <w:rPr>
          <w:rFonts w:ascii="Times New Roman" w:hAnsi="Times New Roman" w:cs="Times New Roman"/>
          <w:color w:val="000000"/>
          <w:sz w:val="20"/>
          <w:szCs w:val="20"/>
        </w:rPr>
        <w:t>troponin</w:t>
      </w:r>
      <w:proofErr w:type="spellEnd"/>
      <w:r w:rsidRPr="004F49E4">
        <w:rPr>
          <w:rFonts w:ascii="Times New Roman" w:hAnsi="Times New Roman" w:cs="Times New Roman"/>
          <w:color w:val="000000"/>
          <w:sz w:val="20"/>
          <w:szCs w:val="20"/>
        </w:rPr>
        <w:t xml:space="preserve">-T immunoassay for diagnosis of acute myocardial infarction. </w:t>
      </w:r>
      <w:proofErr w:type="spellStart"/>
      <w:r w:rsidRPr="004F49E4">
        <w:rPr>
          <w:rFonts w:ascii="Times New Roman" w:hAnsi="Times New Roman" w:cs="Times New Roman"/>
          <w:color w:val="000000"/>
          <w:sz w:val="20"/>
          <w:szCs w:val="20"/>
        </w:rPr>
        <w:t>Clin</w:t>
      </w:r>
      <w:proofErr w:type="spellEnd"/>
      <w:r w:rsidRPr="004F49E4">
        <w:rPr>
          <w:rFonts w:ascii="Times New Roman" w:hAnsi="Times New Roman" w:cs="Times New Roman"/>
          <w:color w:val="000000"/>
          <w:sz w:val="20"/>
          <w:szCs w:val="20"/>
        </w:rPr>
        <w:t xml:space="preserve"> Chem. 1994</w:t>
      </w:r>
      <w:r w:rsidR="00C17877" w:rsidRPr="004F49E4">
        <w:rPr>
          <w:rFonts w:ascii="Times New Roman" w:hAnsi="Times New Roman" w:cs="Times New Roman"/>
          <w:color w:val="000000"/>
          <w:sz w:val="20"/>
          <w:szCs w:val="20"/>
        </w:rPr>
        <w:t>; 40:900</w:t>
      </w:r>
      <w:r w:rsidRPr="004F49E4">
        <w:rPr>
          <w:rFonts w:ascii="Times New Roman" w:hAnsi="Times New Roman" w:cs="Times New Roman"/>
          <w:color w:val="000000"/>
          <w:sz w:val="20"/>
          <w:szCs w:val="20"/>
        </w:rPr>
        <w:t>–907.</w:t>
      </w:r>
    </w:p>
    <w:p w:rsidR="00E46B0F" w:rsidRPr="00C140D7" w:rsidRDefault="000C4FD3" w:rsidP="004F49E4">
      <w:pPr>
        <w:pStyle w:val="ListParagraph"/>
        <w:numPr>
          <w:ilvl w:val="0"/>
          <w:numId w:val="14"/>
        </w:numPr>
        <w:snapToGrid w:val="0"/>
        <w:spacing w:after="0" w:line="240" w:lineRule="auto"/>
        <w:ind w:left="425" w:hanging="425"/>
        <w:jc w:val="both"/>
        <w:rPr>
          <w:rFonts w:ascii="Times New Roman" w:hAnsi="Times New Roman" w:cs="Times New Roman"/>
          <w:bCs/>
          <w:color w:val="000000"/>
          <w:sz w:val="20"/>
          <w:szCs w:val="20"/>
          <w:lang w:bidi="ar-EG"/>
        </w:rPr>
      </w:pPr>
      <w:r w:rsidRPr="00C140D7">
        <w:rPr>
          <w:rFonts w:ascii="Times New Roman" w:hAnsi="Times New Roman" w:cs="Times New Roman"/>
          <w:bCs/>
          <w:color w:val="000000"/>
          <w:sz w:val="20"/>
          <w:szCs w:val="20"/>
          <w:lang w:val="da-DK"/>
        </w:rPr>
        <w:t xml:space="preserve">Hayashi SY, Rohani M, Lindholm B, </w:t>
      </w:r>
      <w:r w:rsidRPr="00C140D7">
        <w:rPr>
          <w:rFonts w:ascii="Times New Roman" w:hAnsi="Times New Roman" w:cs="Times New Roman"/>
          <w:bCs/>
          <w:i/>
          <w:iCs/>
          <w:color w:val="000000"/>
          <w:sz w:val="20"/>
          <w:szCs w:val="20"/>
          <w:lang w:val="da-DK"/>
        </w:rPr>
        <w:t>et al.</w:t>
      </w:r>
      <w:r w:rsidRPr="00C140D7">
        <w:rPr>
          <w:rFonts w:ascii="Times New Roman" w:hAnsi="Times New Roman" w:cs="Times New Roman"/>
          <w:bCs/>
          <w:color w:val="000000"/>
          <w:sz w:val="20"/>
          <w:szCs w:val="20"/>
          <w:lang w:val="da-DK"/>
        </w:rPr>
        <w:t xml:space="preserve"> </w:t>
      </w:r>
      <w:r w:rsidRPr="00C140D7">
        <w:rPr>
          <w:rFonts w:ascii="Times New Roman" w:hAnsi="Times New Roman" w:cs="Times New Roman"/>
          <w:bCs/>
          <w:color w:val="000000"/>
          <w:sz w:val="20"/>
          <w:szCs w:val="20"/>
        </w:rPr>
        <w:t xml:space="preserve">(2006): </w:t>
      </w:r>
      <w:r w:rsidRPr="00C140D7">
        <w:rPr>
          <w:rFonts w:ascii="Times New Roman" w:hAnsi="Times New Roman" w:cs="Times New Roman"/>
          <w:color w:val="000000"/>
          <w:sz w:val="20"/>
          <w:szCs w:val="20"/>
        </w:rPr>
        <w:t xml:space="preserve">Left ventricular function in patients with chronic kidney disease evaluated by </w:t>
      </w:r>
      <w:proofErr w:type="spellStart"/>
      <w:r w:rsidRPr="00C140D7">
        <w:rPr>
          <w:rFonts w:ascii="Times New Roman" w:hAnsi="Times New Roman" w:cs="Times New Roman"/>
          <w:color w:val="000000"/>
          <w:sz w:val="20"/>
          <w:szCs w:val="20"/>
        </w:rPr>
        <w:t>colour</w:t>
      </w:r>
      <w:proofErr w:type="spellEnd"/>
      <w:r w:rsidRPr="00C140D7">
        <w:rPr>
          <w:rFonts w:ascii="Times New Roman" w:hAnsi="Times New Roman" w:cs="Times New Roman"/>
          <w:color w:val="000000"/>
          <w:sz w:val="20"/>
          <w:szCs w:val="20"/>
        </w:rPr>
        <w:t xml:space="preserve"> tissue Doppler velocity imaging. </w:t>
      </w:r>
      <w:proofErr w:type="spellStart"/>
      <w:r w:rsidRPr="00C140D7">
        <w:rPr>
          <w:rFonts w:ascii="Times New Roman" w:hAnsi="Times New Roman" w:cs="Times New Roman"/>
          <w:color w:val="000000"/>
          <w:sz w:val="20"/>
          <w:szCs w:val="20"/>
        </w:rPr>
        <w:t>Nephrol</w:t>
      </w:r>
      <w:proofErr w:type="spellEnd"/>
      <w:r w:rsidRPr="00C140D7">
        <w:rPr>
          <w:rFonts w:ascii="Times New Roman" w:hAnsi="Times New Roman" w:cs="Times New Roman"/>
          <w:color w:val="000000"/>
          <w:sz w:val="20"/>
          <w:szCs w:val="20"/>
        </w:rPr>
        <w:t xml:space="preserve"> Dial Transplant. 2006; 21:125–132.</w:t>
      </w:r>
      <w:r w:rsidR="00C140D7" w:rsidRPr="00C140D7">
        <w:rPr>
          <w:rFonts w:ascii="Times New Roman" w:eastAsiaTheme="minorEastAsia" w:hAnsi="Times New Roman" w:cs="Times New Roman" w:hint="eastAsia"/>
          <w:color w:val="000000"/>
          <w:sz w:val="20"/>
          <w:szCs w:val="20"/>
          <w:lang w:eastAsia="zh-CN"/>
        </w:rPr>
        <w:t xml:space="preserve"> </w:t>
      </w:r>
    </w:p>
    <w:p w:rsidR="00E46B0F" w:rsidRPr="004F49E4" w:rsidRDefault="00E46B0F" w:rsidP="004F49E4">
      <w:pPr>
        <w:snapToGrid w:val="0"/>
        <w:spacing w:after="0" w:line="240" w:lineRule="auto"/>
        <w:ind w:left="425" w:hanging="425"/>
        <w:jc w:val="both"/>
        <w:rPr>
          <w:rFonts w:ascii="Times New Roman" w:hAnsi="Times New Roman" w:cs="Times New Roman"/>
          <w:bCs/>
          <w:color w:val="000000"/>
          <w:sz w:val="20"/>
          <w:szCs w:val="20"/>
          <w:lang w:bidi="ar-EG"/>
        </w:rPr>
        <w:sectPr w:rsidR="00E46B0F" w:rsidRPr="004F49E4" w:rsidSect="00A64031">
          <w:headerReference w:type="default" r:id="rId50"/>
          <w:footerReference w:type="default" r:id="rId51"/>
          <w:type w:val="continuous"/>
          <w:pgSz w:w="12240" w:h="15840" w:code="1"/>
          <w:pgMar w:top="1440" w:right="1440" w:bottom="1440" w:left="1440" w:header="720" w:footer="720" w:gutter="0"/>
          <w:cols w:num="2" w:space="709"/>
          <w:docGrid w:linePitch="360"/>
        </w:sectPr>
      </w:pPr>
    </w:p>
    <w:p w:rsidR="000C4FD3" w:rsidRPr="004F49E4" w:rsidRDefault="000C4FD3" w:rsidP="004F49E4">
      <w:pPr>
        <w:snapToGrid w:val="0"/>
        <w:spacing w:after="0" w:line="240" w:lineRule="auto"/>
        <w:ind w:left="425" w:hanging="425"/>
        <w:jc w:val="both"/>
        <w:rPr>
          <w:rFonts w:ascii="Times New Roman" w:hAnsi="Times New Roman" w:cs="Times New Roman"/>
          <w:color w:val="000000"/>
          <w:sz w:val="20"/>
          <w:szCs w:val="20"/>
        </w:rPr>
      </w:pPr>
    </w:p>
    <w:p w:rsidR="000C4FD3" w:rsidRPr="004F49E4" w:rsidRDefault="000C4FD3" w:rsidP="004F49E4">
      <w:pPr>
        <w:autoSpaceDE w:val="0"/>
        <w:autoSpaceDN w:val="0"/>
        <w:adjustRightInd w:val="0"/>
        <w:snapToGrid w:val="0"/>
        <w:spacing w:after="0" w:line="240" w:lineRule="auto"/>
        <w:ind w:left="425" w:hanging="425"/>
        <w:jc w:val="both"/>
        <w:rPr>
          <w:rFonts w:ascii="Times New Roman" w:eastAsiaTheme="minorEastAsia" w:hAnsi="Times New Roman" w:cs="Times New Roman"/>
          <w:bCs/>
          <w:color w:val="000000"/>
          <w:sz w:val="20"/>
          <w:szCs w:val="20"/>
          <w:lang w:eastAsia="zh-CN"/>
        </w:rPr>
      </w:pPr>
    </w:p>
    <w:p w:rsidR="000C4FD3" w:rsidRPr="004F49E4" w:rsidRDefault="009F5011" w:rsidP="004F49E4">
      <w:p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4F49E4">
        <w:rPr>
          <w:rFonts w:ascii="Times New Roman" w:hAnsi="Times New Roman" w:cs="Times New Roman"/>
          <w:color w:val="000000"/>
          <w:sz w:val="20"/>
          <w:szCs w:val="20"/>
        </w:rPr>
        <w:t>3/10/2015</w:t>
      </w:r>
    </w:p>
    <w:sectPr w:rsidR="000C4FD3" w:rsidRPr="004F49E4" w:rsidSect="00A64031">
      <w:headerReference w:type="default" r:id="rId52"/>
      <w:footerReference w:type="default" r:id="rId5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2EA" w:rsidRDefault="002052EA" w:rsidP="00C541AC">
      <w:pPr>
        <w:spacing w:after="0" w:line="240" w:lineRule="auto"/>
      </w:pPr>
      <w:r>
        <w:separator/>
      </w:r>
    </w:p>
  </w:endnote>
  <w:endnote w:type="continuationSeparator" w:id="0">
    <w:p w:rsidR="002052EA" w:rsidRDefault="002052EA" w:rsidP="00C54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131106" w:rsidP="009F5011">
    <w:pPr>
      <w:spacing w:after="0" w:line="240" w:lineRule="auto"/>
      <w:jc w:val="center"/>
      <w:rPr>
        <w:rFonts w:ascii="Times New Roman" w:hAnsi="Times New Roman" w:cs="Times New Roman"/>
        <w:sz w:val="20"/>
      </w:rPr>
    </w:pPr>
    <w:r w:rsidRPr="009F5011">
      <w:rPr>
        <w:rFonts w:ascii="Times New Roman" w:hAnsi="Times New Roman" w:cs="Times New Roman"/>
        <w:sz w:val="20"/>
      </w:rPr>
      <w:fldChar w:fldCharType="begin"/>
    </w:r>
    <w:r w:rsidR="00E46B0F" w:rsidRPr="009F5011">
      <w:rPr>
        <w:rFonts w:ascii="Times New Roman" w:hAnsi="Times New Roman" w:cs="Times New Roman"/>
        <w:sz w:val="20"/>
      </w:rPr>
      <w:instrText xml:space="preserve"> page </w:instrText>
    </w:r>
    <w:r w:rsidRPr="009F5011">
      <w:rPr>
        <w:rFonts w:ascii="Times New Roman" w:hAnsi="Times New Roman" w:cs="Times New Roman"/>
        <w:sz w:val="20"/>
      </w:rPr>
      <w:fldChar w:fldCharType="separate"/>
    </w:r>
    <w:r w:rsidR="00C140D7">
      <w:rPr>
        <w:rFonts w:ascii="Times New Roman" w:hAnsi="Times New Roman" w:cs="Times New Roman"/>
        <w:noProof/>
        <w:sz w:val="20"/>
      </w:rPr>
      <w:t>20</w:t>
    </w:r>
    <w:r w:rsidRPr="009F501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131106" w:rsidP="009F5011">
    <w:pPr>
      <w:spacing w:after="0" w:line="240" w:lineRule="auto"/>
      <w:jc w:val="center"/>
      <w:rPr>
        <w:rFonts w:ascii="Times New Roman" w:hAnsi="Times New Roman" w:cs="Times New Roman"/>
        <w:sz w:val="20"/>
      </w:rPr>
    </w:pPr>
    <w:r w:rsidRPr="009F5011">
      <w:rPr>
        <w:rFonts w:ascii="Times New Roman" w:hAnsi="Times New Roman" w:cs="Times New Roman"/>
        <w:sz w:val="20"/>
      </w:rPr>
      <w:fldChar w:fldCharType="begin"/>
    </w:r>
    <w:r w:rsidR="00E46B0F" w:rsidRPr="009F5011">
      <w:rPr>
        <w:rFonts w:ascii="Times New Roman" w:hAnsi="Times New Roman" w:cs="Times New Roman"/>
        <w:sz w:val="20"/>
      </w:rPr>
      <w:instrText xml:space="preserve"> page </w:instrText>
    </w:r>
    <w:r w:rsidRPr="009F5011">
      <w:rPr>
        <w:rFonts w:ascii="Times New Roman" w:hAnsi="Times New Roman" w:cs="Times New Roman"/>
        <w:sz w:val="20"/>
      </w:rPr>
      <w:fldChar w:fldCharType="separate"/>
    </w:r>
    <w:r w:rsidR="00C140D7">
      <w:rPr>
        <w:rFonts w:ascii="Times New Roman" w:hAnsi="Times New Roman" w:cs="Times New Roman"/>
        <w:noProof/>
        <w:sz w:val="20"/>
      </w:rPr>
      <w:t>22</w:t>
    </w:r>
    <w:r w:rsidRPr="009F501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131106" w:rsidP="009F5011">
    <w:pPr>
      <w:spacing w:after="0" w:line="240" w:lineRule="auto"/>
      <w:jc w:val="center"/>
      <w:rPr>
        <w:rFonts w:ascii="Times New Roman" w:hAnsi="Times New Roman" w:cs="Times New Roman"/>
        <w:sz w:val="20"/>
      </w:rPr>
    </w:pPr>
    <w:r w:rsidRPr="009F5011">
      <w:rPr>
        <w:rFonts w:ascii="Times New Roman" w:hAnsi="Times New Roman" w:cs="Times New Roman"/>
        <w:sz w:val="20"/>
      </w:rPr>
      <w:fldChar w:fldCharType="begin"/>
    </w:r>
    <w:r w:rsidR="00E46B0F" w:rsidRPr="009F5011">
      <w:rPr>
        <w:rFonts w:ascii="Times New Roman" w:hAnsi="Times New Roman" w:cs="Times New Roman"/>
        <w:sz w:val="20"/>
      </w:rPr>
      <w:instrText xml:space="preserve"> page </w:instrText>
    </w:r>
    <w:r w:rsidRPr="009F5011">
      <w:rPr>
        <w:rFonts w:ascii="Times New Roman" w:hAnsi="Times New Roman" w:cs="Times New Roman"/>
        <w:sz w:val="20"/>
      </w:rPr>
      <w:fldChar w:fldCharType="separate"/>
    </w:r>
    <w:r w:rsidR="00C140D7">
      <w:rPr>
        <w:rFonts w:ascii="Times New Roman" w:hAnsi="Times New Roman" w:cs="Times New Roman"/>
        <w:noProof/>
        <w:sz w:val="20"/>
      </w:rPr>
      <w:t>23</w:t>
    </w:r>
    <w:r w:rsidRPr="009F501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131106" w:rsidP="009F5011">
    <w:pPr>
      <w:spacing w:after="0" w:line="240" w:lineRule="auto"/>
      <w:jc w:val="center"/>
      <w:rPr>
        <w:rFonts w:ascii="Times New Roman" w:hAnsi="Times New Roman" w:cs="Times New Roman"/>
        <w:sz w:val="20"/>
      </w:rPr>
    </w:pPr>
    <w:r w:rsidRPr="009F5011">
      <w:rPr>
        <w:rFonts w:ascii="Times New Roman" w:hAnsi="Times New Roman" w:cs="Times New Roman"/>
        <w:sz w:val="20"/>
      </w:rPr>
      <w:fldChar w:fldCharType="begin"/>
    </w:r>
    <w:r w:rsidR="00E46B0F" w:rsidRPr="009F5011">
      <w:rPr>
        <w:rFonts w:ascii="Times New Roman" w:hAnsi="Times New Roman" w:cs="Times New Roman"/>
        <w:sz w:val="20"/>
      </w:rPr>
      <w:instrText xml:space="preserve"> page </w:instrText>
    </w:r>
    <w:r w:rsidRPr="009F5011">
      <w:rPr>
        <w:rFonts w:ascii="Times New Roman" w:hAnsi="Times New Roman" w:cs="Times New Roman"/>
        <w:sz w:val="20"/>
      </w:rPr>
      <w:fldChar w:fldCharType="separate"/>
    </w:r>
    <w:r w:rsidR="00C140D7">
      <w:rPr>
        <w:rFonts w:ascii="Times New Roman" w:hAnsi="Times New Roman" w:cs="Times New Roman"/>
        <w:noProof/>
        <w:sz w:val="20"/>
      </w:rPr>
      <w:t>27</w:t>
    </w:r>
    <w:r w:rsidRPr="009F501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131106" w:rsidP="009F5011">
    <w:pPr>
      <w:spacing w:after="0" w:line="240" w:lineRule="auto"/>
      <w:jc w:val="center"/>
      <w:rPr>
        <w:rFonts w:ascii="Times New Roman" w:hAnsi="Times New Roman" w:cs="Times New Roman"/>
        <w:sz w:val="20"/>
      </w:rPr>
    </w:pPr>
    <w:r w:rsidRPr="009F5011">
      <w:rPr>
        <w:rFonts w:ascii="Times New Roman" w:hAnsi="Times New Roman" w:cs="Times New Roman"/>
        <w:sz w:val="20"/>
      </w:rPr>
      <w:fldChar w:fldCharType="begin"/>
    </w:r>
    <w:r w:rsidR="00E46B0F" w:rsidRPr="009F5011">
      <w:rPr>
        <w:rFonts w:ascii="Times New Roman" w:hAnsi="Times New Roman" w:cs="Times New Roman"/>
        <w:sz w:val="20"/>
      </w:rPr>
      <w:instrText xml:space="preserve"> page </w:instrText>
    </w:r>
    <w:r w:rsidRPr="009F5011">
      <w:rPr>
        <w:rFonts w:ascii="Times New Roman" w:hAnsi="Times New Roman" w:cs="Times New Roman"/>
        <w:sz w:val="20"/>
      </w:rPr>
      <w:fldChar w:fldCharType="separate"/>
    </w:r>
    <w:r w:rsidR="004F49E4">
      <w:rPr>
        <w:rFonts w:ascii="Times New Roman" w:hAnsi="Times New Roman" w:cs="Times New Roman"/>
        <w:noProof/>
        <w:sz w:val="20"/>
      </w:rPr>
      <w:t>9</w:t>
    </w:r>
    <w:r w:rsidRPr="009F501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2EA" w:rsidRDefault="002052EA" w:rsidP="00C541AC">
      <w:pPr>
        <w:spacing w:after="0" w:line="240" w:lineRule="auto"/>
      </w:pPr>
      <w:r>
        <w:separator/>
      </w:r>
    </w:p>
  </w:footnote>
  <w:footnote w:type="continuationSeparator" w:id="0">
    <w:p w:rsidR="002052EA" w:rsidRDefault="002052EA" w:rsidP="00C54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E46B0F" w:rsidP="009F50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F5011">
      <w:rPr>
        <w:rFonts w:ascii="Times New Roman" w:hAnsi="Times New Roman" w:cs="Times New Roman" w:hint="eastAsia"/>
        <w:iCs/>
        <w:color w:val="000000"/>
        <w:sz w:val="20"/>
        <w:szCs w:val="20"/>
      </w:rPr>
      <w:tab/>
    </w:r>
    <w:r w:rsidRPr="009F5011">
      <w:rPr>
        <w:rFonts w:ascii="Times New Roman" w:hAnsi="Times New Roman" w:cs="Times New Roman"/>
        <w:sz w:val="20"/>
        <w:szCs w:val="20"/>
      </w:rPr>
      <w:t>Nature and Science 201</w:t>
    </w:r>
    <w:r w:rsidRPr="009F5011">
      <w:rPr>
        <w:rFonts w:ascii="Times New Roman" w:hAnsi="Times New Roman" w:cs="Times New Roman" w:hint="eastAsia"/>
        <w:sz w:val="20"/>
        <w:szCs w:val="20"/>
      </w:rPr>
      <w:t>5</w:t>
    </w:r>
    <w:proofErr w:type="gramStart"/>
    <w:r w:rsidRPr="009F5011">
      <w:rPr>
        <w:rFonts w:ascii="Times New Roman" w:hAnsi="Times New Roman" w:cs="Times New Roman"/>
        <w:sz w:val="20"/>
        <w:szCs w:val="20"/>
      </w:rPr>
      <w:t>;1</w:t>
    </w:r>
    <w:r w:rsidRPr="009F5011">
      <w:rPr>
        <w:rFonts w:ascii="Times New Roman" w:hAnsi="Times New Roman" w:cs="Times New Roman" w:hint="eastAsia"/>
        <w:sz w:val="20"/>
        <w:szCs w:val="20"/>
      </w:rPr>
      <w:t>3</w:t>
    </w:r>
    <w:proofErr w:type="gramEnd"/>
    <w:r w:rsidRPr="009F5011">
      <w:rPr>
        <w:rFonts w:ascii="Times New Roman" w:hAnsi="Times New Roman" w:cs="Times New Roman"/>
        <w:sz w:val="20"/>
        <w:szCs w:val="20"/>
      </w:rPr>
      <w:t>(</w:t>
    </w:r>
    <w:r w:rsidRPr="009F5011">
      <w:rPr>
        <w:rFonts w:ascii="Times New Roman" w:hAnsi="Times New Roman" w:cs="Times New Roman" w:hint="eastAsia"/>
        <w:sz w:val="20"/>
        <w:szCs w:val="20"/>
      </w:rPr>
      <w:t>4)</w:t>
    </w:r>
    <w:r w:rsidRPr="009F5011">
      <w:rPr>
        <w:rFonts w:ascii="Times New Roman" w:hAnsi="Times New Roman" w:cs="Times New Roman"/>
        <w:color w:val="000000"/>
        <w:sz w:val="20"/>
        <w:szCs w:val="20"/>
      </w:rPr>
      <w:t xml:space="preserve"> </w:t>
    </w:r>
    <w:r w:rsidRPr="009F5011">
      <w:rPr>
        <w:rFonts w:ascii="Times New Roman" w:hAnsi="Times New Roman" w:cs="Times New Roman" w:hint="eastAsia"/>
        <w:color w:val="000000"/>
        <w:sz w:val="20"/>
        <w:szCs w:val="20"/>
      </w:rPr>
      <w:tab/>
    </w:r>
    <w:r w:rsidRPr="009F5011">
      <w:rPr>
        <w:rFonts w:ascii="Times New Roman" w:hAnsi="Times New Roman" w:cs="Times New Roman"/>
        <w:color w:val="000000"/>
        <w:sz w:val="20"/>
        <w:szCs w:val="20"/>
      </w:rPr>
      <w:t xml:space="preserve"> </w:t>
    </w:r>
    <w:hyperlink r:id="rId1" w:history="1">
      <w:r w:rsidRPr="009F5011">
        <w:rPr>
          <w:rStyle w:val="Hyperlink"/>
          <w:rFonts w:ascii="Times New Roman" w:hAnsi="Times New Roman"/>
          <w:sz w:val="20"/>
          <w:szCs w:val="20"/>
        </w:rPr>
        <w:t>http://www.sciencepub.net/nature</w:t>
      </w:r>
    </w:hyperlink>
  </w:p>
  <w:p w:rsidR="00E46B0F" w:rsidRPr="009F5011" w:rsidRDefault="00E46B0F" w:rsidP="009F501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E46B0F" w:rsidP="009F50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F5011">
      <w:rPr>
        <w:rFonts w:ascii="Times New Roman" w:hAnsi="Times New Roman" w:cs="Times New Roman" w:hint="eastAsia"/>
        <w:iCs/>
        <w:color w:val="000000"/>
        <w:sz w:val="20"/>
        <w:szCs w:val="20"/>
      </w:rPr>
      <w:tab/>
    </w:r>
    <w:r w:rsidRPr="009F5011">
      <w:rPr>
        <w:rFonts w:ascii="Times New Roman" w:hAnsi="Times New Roman" w:cs="Times New Roman"/>
        <w:sz w:val="20"/>
        <w:szCs w:val="20"/>
      </w:rPr>
      <w:t>Nature and Science 201</w:t>
    </w:r>
    <w:r w:rsidRPr="009F5011">
      <w:rPr>
        <w:rFonts w:ascii="Times New Roman" w:hAnsi="Times New Roman" w:cs="Times New Roman" w:hint="eastAsia"/>
        <w:sz w:val="20"/>
        <w:szCs w:val="20"/>
      </w:rPr>
      <w:t>5</w:t>
    </w:r>
    <w:proofErr w:type="gramStart"/>
    <w:r w:rsidRPr="009F5011">
      <w:rPr>
        <w:rFonts w:ascii="Times New Roman" w:hAnsi="Times New Roman" w:cs="Times New Roman"/>
        <w:sz w:val="20"/>
        <w:szCs w:val="20"/>
      </w:rPr>
      <w:t>;1</w:t>
    </w:r>
    <w:r w:rsidRPr="009F5011">
      <w:rPr>
        <w:rFonts w:ascii="Times New Roman" w:hAnsi="Times New Roman" w:cs="Times New Roman" w:hint="eastAsia"/>
        <w:sz w:val="20"/>
        <w:szCs w:val="20"/>
      </w:rPr>
      <w:t>3</w:t>
    </w:r>
    <w:proofErr w:type="gramEnd"/>
    <w:r w:rsidRPr="009F5011">
      <w:rPr>
        <w:rFonts w:ascii="Times New Roman" w:hAnsi="Times New Roman" w:cs="Times New Roman"/>
        <w:sz w:val="20"/>
        <w:szCs w:val="20"/>
      </w:rPr>
      <w:t>(</w:t>
    </w:r>
    <w:r w:rsidRPr="009F5011">
      <w:rPr>
        <w:rFonts w:ascii="Times New Roman" w:hAnsi="Times New Roman" w:cs="Times New Roman" w:hint="eastAsia"/>
        <w:sz w:val="20"/>
        <w:szCs w:val="20"/>
      </w:rPr>
      <w:t>4)</w:t>
    </w:r>
    <w:r w:rsidRPr="009F5011">
      <w:rPr>
        <w:rFonts w:ascii="Times New Roman" w:hAnsi="Times New Roman" w:cs="Times New Roman"/>
        <w:color w:val="000000"/>
        <w:sz w:val="20"/>
        <w:szCs w:val="20"/>
      </w:rPr>
      <w:t xml:space="preserve"> </w:t>
    </w:r>
    <w:r w:rsidRPr="009F5011">
      <w:rPr>
        <w:rFonts w:ascii="Times New Roman" w:hAnsi="Times New Roman" w:cs="Times New Roman" w:hint="eastAsia"/>
        <w:color w:val="000000"/>
        <w:sz w:val="20"/>
        <w:szCs w:val="20"/>
      </w:rPr>
      <w:tab/>
    </w:r>
    <w:r w:rsidRPr="009F5011">
      <w:rPr>
        <w:rFonts w:ascii="Times New Roman" w:hAnsi="Times New Roman" w:cs="Times New Roman"/>
        <w:color w:val="000000"/>
        <w:sz w:val="20"/>
        <w:szCs w:val="20"/>
      </w:rPr>
      <w:t xml:space="preserve"> </w:t>
    </w:r>
    <w:hyperlink r:id="rId1" w:history="1">
      <w:r w:rsidRPr="009F5011">
        <w:rPr>
          <w:rStyle w:val="Hyperlink"/>
          <w:rFonts w:ascii="Times New Roman" w:hAnsi="Times New Roman"/>
          <w:sz w:val="20"/>
          <w:szCs w:val="20"/>
        </w:rPr>
        <w:t>http://www.sciencepub.net/nature</w:t>
      </w:r>
    </w:hyperlink>
  </w:p>
  <w:p w:rsidR="00E46B0F" w:rsidRPr="009F5011" w:rsidRDefault="00E46B0F" w:rsidP="009F501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E46B0F" w:rsidP="009F50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F5011">
      <w:rPr>
        <w:rFonts w:ascii="Times New Roman" w:hAnsi="Times New Roman" w:cs="Times New Roman" w:hint="eastAsia"/>
        <w:iCs/>
        <w:color w:val="000000"/>
        <w:sz w:val="20"/>
        <w:szCs w:val="20"/>
      </w:rPr>
      <w:tab/>
    </w:r>
    <w:r w:rsidRPr="009F5011">
      <w:rPr>
        <w:rFonts w:ascii="Times New Roman" w:hAnsi="Times New Roman" w:cs="Times New Roman"/>
        <w:sz w:val="20"/>
        <w:szCs w:val="20"/>
      </w:rPr>
      <w:t>Nature and Science 201</w:t>
    </w:r>
    <w:r w:rsidRPr="009F5011">
      <w:rPr>
        <w:rFonts w:ascii="Times New Roman" w:hAnsi="Times New Roman" w:cs="Times New Roman" w:hint="eastAsia"/>
        <w:sz w:val="20"/>
        <w:szCs w:val="20"/>
      </w:rPr>
      <w:t>5</w:t>
    </w:r>
    <w:proofErr w:type="gramStart"/>
    <w:r w:rsidRPr="009F5011">
      <w:rPr>
        <w:rFonts w:ascii="Times New Roman" w:hAnsi="Times New Roman" w:cs="Times New Roman"/>
        <w:sz w:val="20"/>
        <w:szCs w:val="20"/>
      </w:rPr>
      <w:t>;1</w:t>
    </w:r>
    <w:r w:rsidRPr="009F5011">
      <w:rPr>
        <w:rFonts w:ascii="Times New Roman" w:hAnsi="Times New Roman" w:cs="Times New Roman" w:hint="eastAsia"/>
        <w:sz w:val="20"/>
        <w:szCs w:val="20"/>
      </w:rPr>
      <w:t>3</w:t>
    </w:r>
    <w:proofErr w:type="gramEnd"/>
    <w:r w:rsidRPr="009F5011">
      <w:rPr>
        <w:rFonts w:ascii="Times New Roman" w:hAnsi="Times New Roman" w:cs="Times New Roman"/>
        <w:sz w:val="20"/>
        <w:szCs w:val="20"/>
      </w:rPr>
      <w:t>(</w:t>
    </w:r>
    <w:r w:rsidRPr="009F5011">
      <w:rPr>
        <w:rFonts w:ascii="Times New Roman" w:hAnsi="Times New Roman" w:cs="Times New Roman" w:hint="eastAsia"/>
        <w:sz w:val="20"/>
        <w:szCs w:val="20"/>
      </w:rPr>
      <w:t>4)</w:t>
    </w:r>
    <w:r w:rsidRPr="009F5011">
      <w:rPr>
        <w:rFonts w:ascii="Times New Roman" w:hAnsi="Times New Roman" w:cs="Times New Roman"/>
        <w:color w:val="000000"/>
        <w:sz w:val="20"/>
        <w:szCs w:val="20"/>
      </w:rPr>
      <w:t xml:space="preserve"> </w:t>
    </w:r>
    <w:r w:rsidRPr="009F5011">
      <w:rPr>
        <w:rFonts w:ascii="Times New Roman" w:hAnsi="Times New Roman" w:cs="Times New Roman" w:hint="eastAsia"/>
        <w:color w:val="000000"/>
        <w:sz w:val="20"/>
        <w:szCs w:val="20"/>
      </w:rPr>
      <w:tab/>
    </w:r>
    <w:r w:rsidRPr="009F5011">
      <w:rPr>
        <w:rFonts w:ascii="Times New Roman" w:hAnsi="Times New Roman" w:cs="Times New Roman"/>
        <w:color w:val="000000"/>
        <w:sz w:val="20"/>
        <w:szCs w:val="20"/>
      </w:rPr>
      <w:t xml:space="preserve"> </w:t>
    </w:r>
    <w:hyperlink r:id="rId1" w:history="1">
      <w:r w:rsidRPr="009F5011">
        <w:rPr>
          <w:rStyle w:val="Hyperlink"/>
          <w:rFonts w:ascii="Times New Roman" w:hAnsi="Times New Roman"/>
          <w:sz w:val="20"/>
          <w:szCs w:val="20"/>
        </w:rPr>
        <w:t>http://www.sciencepub.net/nature</w:t>
      </w:r>
    </w:hyperlink>
  </w:p>
  <w:p w:rsidR="00E46B0F" w:rsidRPr="009F5011" w:rsidRDefault="00E46B0F" w:rsidP="009F501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E46B0F" w:rsidP="009F50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F5011">
      <w:rPr>
        <w:rFonts w:ascii="Times New Roman" w:hAnsi="Times New Roman" w:cs="Times New Roman" w:hint="eastAsia"/>
        <w:iCs/>
        <w:color w:val="000000"/>
        <w:sz w:val="20"/>
        <w:szCs w:val="20"/>
      </w:rPr>
      <w:tab/>
    </w:r>
    <w:r w:rsidRPr="009F5011">
      <w:rPr>
        <w:rFonts w:ascii="Times New Roman" w:hAnsi="Times New Roman" w:cs="Times New Roman"/>
        <w:sz w:val="20"/>
        <w:szCs w:val="20"/>
      </w:rPr>
      <w:t>Nature and Science 201</w:t>
    </w:r>
    <w:r w:rsidRPr="009F5011">
      <w:rPr>
        <w:rFonts w:ascii="Times New Roman" w:hAnsi="Times New Roman" w:cs="Times New Roman" w:hint="eastAsia"/>
        <w:sz w:val="20"/>
        <w:szCs w:val="20"/>
      </w:rPr>
      <w:t>5</w:t>
    </w:r>
    <w:proofErr w:type="gramStart"/>
    <w:r w:rsidRPr="009F5011">
      <w:rPr>
        <w:rFonts w:ascii="Times New Roman" w:hAnsi="Times New Roman" w:cs="Times New Roman"/>
        <w:sz w:val="20"/>
        <w:szCs w:val="20"/>
      </w:rPr>
      <w:t>;1</w:t>
    </w:r>
    <w:r w:rsidRPr="009F5011">
      <w:rPr>
        <w:rFonts w:ascii="Times New Roman" w:hAnsi="Times New Roman" w:cs="Times New Roman" w:hint="eastAsia"/>
        <w:sz w:val="20"/>
        <w:szCs w:val="20"/>
      </w:rPr>
      <w:t>3</w:t>
    </w:r>
    <w:proofErr w:type="gramEnd"/>
    <w:r w:rsidRPr="009F5011">
      <w:rPr>
        <w:rFonts w:ascii="Times New Roman" w:hAnsi="Times New Roman" w:cs="Times New Roman"/>
        <w:sz w:val="20"/>
        <w:szCs w:val="20"/>
      </w:rPr>
      <w:t>(</w:t>
    </w:r>
    <w:r w:rsidRPr="009F5011">
      <w:rPr>
        <w:rFonts w:ascii="Times New Roman" w:hAnsi="Times New Roman" w:cs="Times New Roman" w:hint="eastAsia"/>
        <w:sz w:val="20"/>
        <w:szCs w:val="20"/>
      </w:rPr>
      <w:t>4)</w:t>
    </w:r>
    <w:r w:rsidRPr="009F5011">
      <w:rPr>
        <w:rFonts w:ascii="Times New Roman" w:hAnsi="Times New Roman" w:cs="Times New Roman"/>
        <w:color w:val="000000"/>
        <w:sz w:val="20"/>
        <w:szCs w:val="20"/>
      </w:rPr>
      <w:t xml:space="preserve"> </w:t>
    </w:r>
    <w:r w:rsidRPr="009F5011">
      <w:rPr>
        <w:rFonts w:ascii="Times New Roman" w:hAnsi="Times New Roman" w:cs="Times New Roman" w:hint="eastAsia"/>
        <w:color w:val="000000"/>
        <w:sz w:val="20"/>
        <w:szCs w:val="20"/>
      </w:rPr>
      <w:tab/>
    </w:r>
    <w:r w:rsidRPr="009F5011">
      <w:rPr>
        <w:rFonts w:ascii="Times New Roman" w:hAnsi="Times New Roman" w:cs="Times New Roman"/>
        <w:color w:val="000000"/>
        <w:sz w:val="20"/>
        <w:szCs w:val="20"/>
      </w:rPr>
      <w:t xml:space="preserve"> </w:t>
    </w:r>
    <w:hyperlink r:id="rId1" w:history="1">
      <w:r w:rsidRPr="009F5011">
        <w:rPr>
          <w:rStyle w:val="Hyperlink"/>
          <w:rFonts w:ascii="Times New Roman" w:hAnsi="Times New Roman"/>
          <w:sz w:val="20"/>
          <w:szCs w:val="20"/>
        </w:rPr>
        <w:t>http://www.sciencepub.net/nature</w:t>
      </w:r>
    </w:hyperlink>
  </w:p>
  <w:p w:rsidR="00E46B0F" w:rsidRPr="009F5011" w:rsidRDefault="00E46B0F" w:rsidP="009F501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0F" w:rsidRPr="009F5011" w:rsidRDefault="00E46B0F" w:rsidP="009F501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F5011">
      <w:rPr>
        <w:rFonts w:ascii="Times New Roman" w:hAnsi="Times New Roman" w:cs="Times New Roman" w:hint="eastAsia"/>
        <w:iCs/>
        <w:color w:val="000000"/>
        <w:sz w:val="20"/>
        <w:szCs w:val="20"/>
      </w:rPr>
      <w:tab/>
    </w:r>
    <w:r w:rsidRPr="009F5011">
      <w:rPr>
        <w:rFonts w:ascii="Times New Roman" w:hAnsi="Times New Roman" w:cs="Times New Roman"/>
        <w:sz w:val="20"/>
        <w:szCs w:val="20"/>
      </w:rPr>
      <w:t>Nature and Science 201</w:t>
    </w:r>
    <w:r w:rsidRPr="009F5011">
      <w:rPr>
        <w:rFonts w:ascii="Times New Roman" w:hAnsi="Times New Roman" w:cs="Times New Roman" w:hint="eastAsia"/>
        <w:sz w:val="20"/>
        <w:szCs w:val="20"/>
      </w:rPr>
      <w:t>5</w:t>
    </w:r>
    <w:proofErr w:type="gramStart"/>
    <w:r w:rsidRPr="009F5011">
      <w:rPr>
        <w:rFonts w:ascii="Times New Roman" w:hAnsi="Times New Roman" w:cs="Times New Roman"/>
        <w:sz w:val="20"/>
        <w:szCs w:val="20"/>
      </w:rPr>
      <w:t>;1</w:t>
    </w:r>
    <w:r w:rsidRPr="009F5011">
      <w:rPr>
        <w:rFonts w:ascii="Times New Roman" w:hAnsi="Times New Roman" w:cs="Times New Roman" w:hint="eastAsia"/>
        <w:sz w:val="20"/>
        <w:szCs w:val="20"/>
      </w:rPr>
      <w:t>3</w:t>
    </w:r>
    <w:proofErr w:type="gramEnd"/>
    <w:r w:rsidRPr="009F5011">
      <w:rPr>
        <w:rFonts w:ascii="Times New Roman" w:hAnsi="Times New Roman" w:cs="Times New Roman"/>
        <w:sz w:val="20"/>
        <w:szCs w:val="20"/>
      </w:rPr>
      <w:t>(</w:t>
    </w:r>
    <w:r w:rsidRPr="009F5011">
      <w:rPr>
        <w:rFonts w:ascii="Times New Roman" w:hAnsi="Times New Roman" w:cs="Times New Roman" w:hint="eastAsia"/>
        <w:sz w:val="20"/>
        <w:szCs w:val="20"/>
      </w:rPr>
      <w:t>4)</w:t>
    </w:r>
    <w:r w:rsidRPr="009F5011">
      <w:rPr>
        <w:rFonts w:ascii="Times New Roman" w:hAnsi="Times New Roman" w:cs="Times New Roman"/>
        <w:color w:val="000000"/>
        <w:sz w:val="20"/>
        <w:szCs w:val="20"/>
      </w:rPr>
      <w:t xml:space="preserve"> </w:t>
    </w:r>
    <w:r w:rsidRPr="009F5011">
      <w:rPr>
        <w:rFonts w:ascii="Times New Roman" w:hAnsi="Times New Roman" w:cs="Times New Roman" w:hint="eastAsia"/>
        <w:color w:val="000000"/>
        <w:sz w:val="20"/>
        <w:szCs w:val="20"/>
      </w:rPr>
      <w:tab/>
    </w:r>
    <w:r w:rsidRPr="009F5011">
      <w:rPr>
        <w:rFonts w:ascii="Times New Roman" w:hAnsi="Times New Roman" w:cs="Times New Roman"/>
        <w:color w:val="000000"/>
        <w:sz w:val="20"/>
        <w:szCs w:val="20"/>
      </w:rPr>
      <w:t xml:space="preserve"> </w:t>
    </w:r>
    <w:hyperlink r:id="rId1" w:history="1">
      <w:r w:rsidRPr="009F5011">
        <w:rPr>
          <w:rStyle w:val="Hyperlink"/>
          <w:rFonts w:ascii="Times New Roman" w:hAnsi="Times New Roman"/>
          <w:sz w:val="20"/>
          <w:szCs w:val="20"/>
        </w:rPr>
        <w:t>http://www.sciencepub.net/nature</w:t>
      </w:r>
    </w:hyperlink>
  </w:p>
  <w:p w:rsidR="00E46B0F" w:rsidRPr="009F5011" w:rsidRDefault="00E46B0F" w:rsidP="009F501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E2D"/>
    <w:multiLevelType w:val="hybridMultilevel"/>
    <w:tmpl w:val="23ACD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5E66D7"/>
    <w:multiLevelType w:val="hybridMultilevel"/>
    <w:tmpl w:val="E7041CAC"/>
    <w:lvl w:ilvl="0" w:tplc="71B81E46">
      <w:start w:val="1"/>
      <w:numFmt w:val="decimal"/>
      <w:lvlText w:val="%1."/>
      <w:lvlJc w:val="left"/>
      <w:pPr>
        <w:ind w:left="720" w:hanging="360"/>
      </w:pPr>
      <w:rPr>
        <w:rFonts w:cs="Times New Roman" w:hint="default"/>
        <w:b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AA31AC9"/>
    <w:multiLevelType w:val="hybridMultilevel"/>
    <w:tmpl w:val="06DED4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34E15D7"/>
    <w:multiLevelType w:val="hybridMultilevel"/>
    <w:tmpl w:val="364C7CE4"/>
    <w:lvl w:ilvl="0" w:tplc="EB06DDC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3CC93A62"/>
    <w:multiLevelType w:val="hybridMultilevel"/>
    <w:tmpl w:val="2146C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27F37EC"/>
    <w:multiLevelType w:val="hybridMultilevel"/>
    <w:tmpl w:val="4E14C2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6706835"/>
    <w:multiLevelType w:val="hybridMultilevel"/>
    <w:tmpl w:val="06DED4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8925D7F"/>
    <w:multiLevelType w:val="hybridMultilevel"/>
    <w:tmpl w:val="94841714"/>
    <w:lvl w:ilvl="0" w:tplc="1B70FC0A">
      <w:start w:val="1"/>
      <w:numFmt w:val="decimal"/>
      <w:lvlText w:val="%1-"/>
      <w:lvlJc w:val="left"/>
      <w:pPr>
        <w:ind w:left="179" w:hanging="360"/>
      </w:pPr>
      <w:rPr>
        <w:rFonts w:cs="Times New Roman" w:hint="default"/>
      </w:rPr>
    </w:lvl>
    <w:lvl w:ilvl="1" w:tplc="04090019">
      <w:start w:val="1"/>
      <w:numFmt w:val="lowerLetter"/>
      <w:lvlText w:val="%2."/>
      <w:lvlJc w:val="left"/>
      <w:pPr>
        <w:ind w:left="899" w:hanging="360"/>
      </w:pPr>
      <w:rPr>
        <w:rFonts w:cs="Times New Roman"/>
      </w:rPr>
    </w:lvl>
    <w:lvl w:ilvl="2" w:tplc="0409001B">
      <w:start w:val="1"/>
      <w:numFmt w:val="lowerRoman"/>
      <w:lvlText w:val="%3."/>
      <w:lvlJc w:val="right"/>
      <w:pPr>
        <w:ind w:left="1619" w:hanging="180"/>
      </w:pPr>
      <w:rPr>
        <w:rFonts w:cs="Times New Roman"/>
      </w:rPr>
    </w:lvl>
    <w:lvl w:ilvl="3" w:tplc="0409000F">
      <w:start w:val="1"/>
      <w:numFmt w:val="decimal"/>
      <w:lvlText w:val="%4."/>
      <w:lvlJc w:val="left"/>
      <w:pPr>
        <w:ind w:left="2339" w:hanging="360"/>
      </w:pPr>
      <w:rPr>
        <w:rFonts w:cs="Times New Roman"/>
      </w:rPr>
    </w:lvl>
    <w:lvl w:ilvl="4" w:tplc="04090019">
      <w:start w:val="1"/>
      <w:numFmt w:val="lowerLetter"/>
      <w:lvlText w:val="%5."/>
      <w:lvlJc w:val="left"/>
      <w:pPr>
        <w:ind w:left="3059" w:hanging="360"/>
      </w:pPr>
      <w:rPr>
        <w:rFonts w:cs="Times New Roman"/>
      </w:rPr>
    </w:lvl>
    <w:lvl w:ilvl="5" w:tplc="0409001B">
      <w:start w:val="1"/>
      <w:numFmt w:val="lowerRoman"/>
      <w:lvlText w:val="%6."/>
      <w:lvlJc w:val="right"/>
      <w:pPr>
        <w:ind w:left="3779" w:hanging="180"/>
      </w:pPr>
      <w:rPr>
        <w:rFonts w:cs="Times New Roman"/>
      </w:rPr>
    </w:lvl>
    <w:lvl w:ilvl="6" w:tplc="0409000F">
      <w:start w:val="1"/>
      <w:numFmt w:val="decimal"/>
      <w:lvlText w:val="%7."/>
      <w:lvlJc w:val="left"/>
      <w:pPr>
        <w:ind w:left="4499" w:hanging="360"/>
      </w:pPr>
      <w:rPr>
        <w:rFonts w:cs="Times New Roman"/>
      </w:rPr>
    </w:lvl>
    <w:lvl w:ilvl="7" w:tplc="04090019">
      <w:start w:val="1"/>
      <w:numFmt w:val="lowerLetter"/>
      <w:lvlText w:val="%8."/>
      <w:lvlJc w:val="left"/>
      <w:pPr>
        <w:ind w:left="5219" w:hanging="360"/>
      </w:pPr>
      <w:rPr>
        <w:rFonts w:cs="Times New Roman"/>
      </w:rPr>
    </w:lvl>
    <w:lvl w:ilvl="8" w:tplc="0409001B">
      <w:start w:val="1"/>
      <w:numFmt w:val="lowerRoman"/>
      <w:lvlText w:val="%9."/>
      <w:lvlJc w:val="right"/>
      <w:pPr>
        <w:ind w:left="5939" w:hanging="180"/>
      </w:pPr>
      <w:rPr>
        <w:rFonts w:cs="Times New Roman"/>
      </w:rPr>
    </w:lvl>
  </w:abstractNum>
  <w:abstractNum w:abstractNumId="8">
    <w:nsid w:val="4D5744E3"/>
    <w:multiLevelType w:val="hybridMultilevel"/>
    <w:tmpl w:val="0EB80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1D1DCA"/>
    <w:multiLevelType w:val="hybridMultilevel"/>
    <w:tmpl w:val="2C1CA22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7BB143C"/>
    <w:multiLevelType w:val="hybridMultilevel"/>
    <w:tmpl w:val="2858080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8994837"/>
    <w:multiLevelType w:val="hybridMultilevel"/>
    <w:tmpl w:val="73727664"/>
    <w:lvl w:ilvl="0" w:tplc="04090011">
      <w:start w:val="1"/>
      <w:numFmt w:val="decimal"/>
      <w:lvlText w:val="%1)"/>
      <w:lvlJc w:val="left"/>
      <w:pPr>
        <w:ind w:left="2062"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12">
    <w:nsid w:val="7ADC0E5C"/>
    <w:multiLevelType w:val="hybridMultilevel"/>
    <w:tmpl w:val="4372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B1225D2"/>
    <w:multiLevelType w:val="hybridMultilevel"/>
    <w:tmpl w:val="3190C078"/>
    <w:lvl w:ilvl="0" w:tplc="55EE21A8">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B3919DB"/>
    <w:multiLevelType w:val="hybridMultilevel"/>
    <w:tmpl w:val="1390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4"/>
  </w:num>
  <w:num w:numId="5">
    <w:abstractNumId w:val="8"/>
  </w:num>
  <w:num w:numId="6">
    <w:abstractNumId w:val="12"/>
  </w:num>
  <w:num w:numId="7">
    <w:abstractNumId w:val="0"/>
  </w:num>
  <w:num w:numId="8">
    <w:abstractNumId w:val="14"/>
  </w:num>
  <w:num w:numId="9">
    <w:abstractNumId w:val="9"/>
  </w:num>
  <w:num w:numId="10">
    <w:abstractNumId w:val="11"/>
  </w:num>
  <w:num w:numId="11">
    <w:abstractNumId w:val="6"/>
  </w:num>
  <w:num w:numId="12">
    <w:abstractNumId w:val="2"/>
  </w:num>
  <w:num w:numId="13">
    <w:abstractNumId w:val="5"/>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1EC5"/>
    <w:rsid w:val="00014FA3"/>
    <w:rsid w:val="00020818"/>
    <w:rsid w:val="00033F07"/>
    <w:rsid w:val="00036BA4"/>
    <w:rsid w:val="00057F96"/>
    <w:rsid w:val="00060FE0"/>
    <w:rsid w:val="00065118"/>
    <w:rsid w:val="000743DB"/>
    <w:rsid w:val="000912FA"/>
    <w:rsid w:val="000961EF"/>
    <w:rsid w:val="000A31D0"/>
    <w:rsid w:val="000B4ABE"/>
    <w:rsid w:val="000C229A"/>
    <w:rsid w:val="000C4FD3"/>
    <w:rsid w:val="000E2AE7"/>
    <w:rsid w:val="000F1C78"/>
    <w:rsid w:val="000F7A26"/>
    <w:rsid w:val="001076B6"/>
    <w:rsid w:val="00131106"/>
    <w:rsid w:val="001345C3"/>
    <w:rsid w:val="00151452"/>
    <w:rsid w:val="00152D85"/>
    <w:rsid w:val="001553DD"/>
    <w:rsid w:val="00155A71"/>
    <w:rsid w:val="0016622D"/>
    <w:rsid w:val="00170816"/>
    <w:rsid w:val="00195A09"/>
    <w:rsid w:val="001A736B"/>
    <w:rsid w:val="001D76D9"/>
    <w:rsid w:val="001E3E7F"/>
    <w:rsid w:val="001E6FD9"/>
    <w:rsid w:val="001F47AF"/>
    <w:rsid w:val="001F76F8"/>
    <w:rsid w:val="00204ECC"/>
    <w:rsid w:val="002052EA"/>
    <w:rsid w:val="00210C97"/>
    <w:rsid w:val="0021292E"/>
    <w:rsid w:val="0023171A"/>
    <w:rsid w:val="002366D4"/>
    <w:rsid w:val="002431F9"/>
    <w:rsid w:val="00245BF8"/>
    <w:rsid w:val="00250D41"/>
    <w:rsid w:val="00265698"/>
    <w:rsid w:val="0027485F"/>
    <w:rsid w:val="00292744"/>
    <w:rsid w:val="002A625A"/>
    <w:rsid w:val="002C0421"/>
    <w:rsid w:val="002C1FB4"/>
    <w:rsid w:val="002C40C3"/>
    <w:rsid w:val="00303EFA"/>
    <w:rsid w:val="00315FB1"/>
    <w:rsid w:val="00323E0F"/>
    <w:rsid w:val="00326A1C"/>
    <w:rsid w:val="00336A04"/>
    <w:rsid w:val="003509BB"/>
    <w:rsid w:val="003834E7"/>
    <w:rsid w:val="00391460"/>
    <w:rsid w:val="003B1453"/>
    <w:rsid w:val="003B7B91"/>
    <w:rsid w:val="003D3D19"/>
    <w:rsid w:val="003F4479"/>
    <w:rsid w:val="00415171"/>
    <w:rsid w:val="0041533E"/>
    <w:rsid w:val="0045430E"/>
    <w:rsid w:val="00455786"/>
    <w:rsid w:val="004653A6"/>
    <w:rsid w:val="00481562"/>
    <w:rsid w:val="00487727"/>
    <w:rsid w:val="004A6165"/>
    <w:rsid w:val="004C060C"/>
    <w:rsid w:val="004C4135"/>
    <w:rsid w:val="004C6322"/>
    <w:rsid w:val="004C701B"/>
    <w:rsid w:val="004D1EC5"/>
    <w:rsid w:val="004E0451"/>
    <w:rsid w:val="004E1CF3"/>
    <w:rsid w:val="004E6718"/>
    <w:rsid w:val="004F49E4"/>
    <w:rsid w:val="00560A9B"/>
    <w:rsid w:val="00567A32"/>
    <w:rsid w:val="0058039C"/>
    <w:rsid w:val="005852CE"/>
    <w:rsid w:val="00596C8A"/>
    <w:rsid w:val="005B0A80"/>
    <w:rsid w:val="005C4A38"/>
    <w:rsid w:val="005E3575"/>
    <w:rsid w:val="005F3002"/>
    <w:rsid w:val="005F44A0"/>
    <w:rsid w:val="005F4606"/>
    <w:rsid w:val="005F49C8"/>
    <w:rsid w:val="005F5A7A"/>
    <w:rsid w:val="0060575A"/>
    <w:rsid w:val="006300A0"/>
    <w:rsid w:val="006436DA"/>
    <w:rsid w:val="00647E27"/>
    <w:rsid w:val="00660D08"/>
    <w:rsid w:val="00673A29"/>
    <w:rsid w:val="00675A7E"/>
    <w:rsid w:val="006771E0"/>
    <w:rsid w:val="00683ECD"/>
    <w:rsid w:val="00697F0E"/>
    <w:rsid w:val="006E1D94"/>
    <w:rsid w:val="00712657"/>
    <w:rsid w:val="00736333"/>
    <w:rsid w:val="007478B3"/>
    <w:rsid w:val="007555C3"/>
    <w:rsid w:val="00771AC6"/>
    <w:rsid w:val="00775065"/>
    <w:rsid w:val="007867C7"/>
    <w:rsid w:val="00793402"/>
    <w:rsid w:val="007A7E75"/>
    <w:rsid w:val="007B19DA"/>
    <w:rsid w:val="007D108D"/>
    <w:rsid w:val="007D2B91"/>
    <w:rsid w:val="007E219C"/>
    <w:rsid w:val="0080048D"/>
    <w:rsid w:val="00825ACA"/>
    <w:rsid w:val="00876494"/>
    <w:rsid w:val="00882A13"/>
    <w:rsid w:val="008A37E9"/>
    <w:rsid w:val="008C274D"/>
    <w:rsid w:val="008C3971"/>
    <w:rsid w:val="008D2A30"/>
    <w:rsid w:val="008D395D"/>
    <w:rsid w:val="008D4EA5"/>
    <w:rsid w:val="008F7509"/>
    <w:rsid w:val="00902647"/>
    <w:rsid w:val="00930730"/>
    <w:rsid w:val="00963AFD"/>
    <w:rsid w:val="00967E99"/>
    <w:rsid w:val="00975C72"/>
    <w:rsid w:val="00982083"/>
    <w:rsid w:val="00984616"/>
    <w:rsid w:val="009A0C1C"/>
    <w:rsid w:val="009A6411"/>
    <w:rsid w:val="009B166A"/>
    <w:rsid w:val="009B725E"/>
    <w:rsid w:val="009F5011"/>
    <w:rsid w:val="009F68A4"/>
    <w:rsid w:val="00A31E65"/>
    <w:rsid w:val="00A35CE8"/>
    <w:rsid w:val="00A362B5"/>
    <w:rsid w:val="00A60692"/>
    <w:rsid w:val="00A64031"/>
    <w:rsid w:val="00A77E46"/>
    <w:rsid w:val="00AA6970"/>
    <w:rsid w:val="00AC7B01"/>
    <w:rsid w:val="00AD380A"/>
    <w:rsid w:val="00AD51FB"/>
    <w:rsid w:val="00AD5C00"/>
    <w:rsid w:val="00B20E9F"/>
    <w:rsid w:val="00B21819"/>
    <w:rsid w:val="00B30106"/>
    <w:rsid w:val="00B31367"/>
    <w:rsid w:val="00B43D89"/>
    <w:rsid w:val="00B47A2E"/>
    <w:rsid w:val="00B63AAE"/>
    <w:rsid w:val="00B86D63"/>
    <w:rsid w:val="00B95A11"/>
    <w:rsid w:val="00B95A5C"/>
    <w:rsid w:val="00BA1422"/>
    <w:rsid w:val="00BA173E"/>
    <w:rsid w:val="00BA65DE"/>
    <w:rsid w:val="00BB0025"/>
    <w:rsid w:val="00BB7CDE"/>
    <w:rsid w:val="00BB7E75"/>
    <w:rsid w:val="00BE3B63"/>
    <w:rsid w:val="00BF5523"/>
    <w:rsid w:val="00C12C6D"/>
    <w:rsid w:val="00C140D7"/>
    <w:rsid w:val="00C17877"/>
    <w:rsid w:val="00C33CA7"/>
    <w:rsid w:val="00C36AA2"/>
    <w:rsid w:val="00C443C7"/>
    <w:rsid w:val="00C50E73"/>
    <w:rsid w:val="00C541AC"/>
    <w:rsid w:val="00C87F3D"/>
    <w:rsid w:val="00C95622"/>
    <w:rsid w:val="00CB7CF1"/>
    <w:rsid w:val="00CF4CDD"/>
    <w:rsid w:val="00D12D66"/>
    <w:rsid w:val="00D15F76"/>
    <w:rsid w:val="00D247BC"/>
    <w:rsid w:val="00D27A7A"/>
    <w:rsid w:val="00D45A50"/>
    <w:rsid w:val="00D5270F"/>
    <w:rsid w:val="00D55267"/>
    <w:rsid w:val="00D849FC"/>
    <w:rsid w:val="00D93B7D"/>
    <w:rsid w:val="00DF5173"/>
    <w:rsid w:val="00E03300"/>
    <w:rsid w:val="00E07CE8"/>
    <w:rsid w:val="00E22846"/>
    <w:rsid w:val="00E2653C"/>
    <w:rsid w:val="00E46B0F"/>
    <w:rsid w:val="00E65AB4"/>
    <w:rsid w:val="00E66E89"/>
    <w:rsid w:val="00E74A22"/>
    <w:rsid w:val="00E8371E"/>
    <w:rsid w:val="00E920A5"/>
    <w:rsid w:val="00E96B83"/>
    <w:rsid w:val="00EA71F4"/>
    <w:rsid w:val="00EA77F3"/>
    <w:rsid w:val="00EA7BE7"/>
    <w:rsid w:val="00EB7A1D"/>
    <w:rsid w:val="00ED6535"/>
    <w:rsid w:val="00EE1B0D"/>
    <w:rsid w:val="00EE1CD6"/>
    <w:rsid w:val="00EF2B45"/>
    <w:rsid w:val="00EF5D10"/>
    <w:rsid w:val="00F04377"/>
    <w:rsid w:val="00F56EDF"/>
    <w:rsid w:val="00F57BA5"/>
    <w:rsid w:val="00F57C16"/>
    <w:rsid w:val="00F616A6"/>
    <w:rsid w:val="00F864F9"/>
    <w:rsid w:val="00F959BD"/>
    <w:rsid w:val="00FC64A6"/>
    <w:rsid w:val="00FD0B9F"/>
    <w:rsid w:val="00FE4E9E"/>
    <w:rsid w:val="00FF3D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EC5"/>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8D4EA5"/>
    <w:pPr>
      <w:keepNext/>
      <w:spacing w:after="0" w:line="240" w:lineRule="auto"/>
      <w:outlineLvl w:val="0"/>
    </w:pPr>
    <w:rPr>
      <w:rFonts w:ascii="Times New Roman" w:eastAsia="宋体"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1EC5"/>
    <w:rPr>
      <w:rFonts w:cs="Times New Roman"/>
      <w:color w:val="0000FF"/>
      <w:u w:val="single"/>
    </w:rPr>
  </w:style>
  <w:style w:type="paragraph" w:styleId="ListParagraph">
    <w:name w:val="List Paragraph"/>
    <w:basedOn w:val="Normal"/>
    <w:qFormat/>
    <w:rsid w:val="004D1EC5"/>
    <w:pPr>
      <w:ind w:left="720"/>
    </w:pPr>
    <w:rPr>
      <w:rFonts w:eastAsia="Calibri"/>
    </w:rPr>
  </w:style>
  <w:style w:type="paragraph" w:styleId="NormalWeb">
    <w:name w:val="Normal (Web)"/>
    <w:basedOn w:val="Normal"/>
    <w:rsid w:val="004D1EC5"/>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qFormat/>
    <w:rsid w:val="004D1EC5"/>
    <w:rPr>
      <w:rFonts w:eastAsia="Times New Roman"/>
      <w:sz w:val="22"/>
      <w:szCs w:val="22"/>
      <w:lang w:eastAsia="en-US"/>
    </w:rPr>
  </w:style>
  <w:style w:type="paragraph" w:styleId="BalloonText">
    <w:name w:val="Balloon Text"/>
    <w:basedOn w:val="Normal"/>
    <w:link w:val="BalloonTextChar"/>
    <w:semiHidden/>
    <w:rsid w:val="004D1EC5"/>
    <w:pPr>
      <w:spacing w:after="0" w:line="240" w:lineRule="auto"/>
    </w:pPr>
    <w:rPr>
      <w:rFonts w:ascii="Tahoma" w:eastAsia="宋体" w:hAnsi="Tahoma" w:cs="Times New Roman"/>
      <w:sz w:val="16"/>
      <w:szCs w:val="16"/>
    </w:rPr>
  </w:style>
  <w:style w:type="character" w:customStyle="1" w:styleId="BalloonTextChar">
    <w:name w:val="Balloon Text Char"/>
    <w:link w:val="BalloonText"/>
    <w:semiHidden/>
    <w:locked/>
    <w:rsid w:val="004D1EC5"/>
    <w:rPr>
      <w:rFonts w:ascii="Tahoma" w:hAnsi="Tahoma" w:cs="Tahoma"/>
      <w:sz w:val="16"/>
      <w:szCs w:val="16"/>
    </w:rPr>
  </w:style>
  <w:style w:type="table" w:styleId="TableGrid">
    <w:name w:val="Table Grid"/>
    <w:basedOn w:val="TableNormal"/>
    <w:rsid w:val="002C1FB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中等深浅列表 11"/>
    <w:rsid w:val="002C1FB4"/>
    <w:rPr>
      <w:rFonts w:eastAsia="Times New Roman"/>
      <w:color w:val="000000"/>
      <w:lang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emphasistypeitalic">
    <w:name w:val="emphasistypeitalic"/>
    <w:rsid w:val="00303EFA"/>
    <w:rPr>
      <w:rFonts w:cs="Times New Roman"/>
    </w:rPr>
  </w:style>
  <w:style w:type="character" w:customStyle="1" w:styleId="ref-journal">
    <w:name w:val="ref-journal"/>
    <w:rsid w:val="00303EFA"/>
    <w:rPr>
      <w:rFonts w:cs="Times New Roman"/>
    </w:rPr>
  </w:style>
  <w:style w:type="character" w:customStyle="1" w:styleId="ref-vol">
    <w:name w:val="ref-vol"/>
    <w:rsid w:val="00303EFA"/>
    <w:rPr>
      <w:rFonts w:cs="Times New Roman"/>
    </w:rPr>
  </w:style>
  <w:style w:type="character" w:customStyle="1" w:styleId="Heading1Char">
    <w:name w:val="Heading 1 Char"/>
    <w:link w:val="Heading1"/>
    <w:locked/>
    <w:rsid w:val="008D4EA5"/>
    <w:rPr>
      <w:rFonts w:ascii="Times New Roman" w:hAnsi="Times New Roman" w:cs="Times New Roman"/>
      <w:sz w:val="24"/>
      <w:szCs w:val="24"/>
      <w:lang w:eastAsia="ar-SA" w:bidi="ar-SA"/>
    </w:rPr>
  </w:style>
  <w:style w:type="character" w:customStyle="1" w:styleId="highlight2">
    <w:name w:val="highlight2"/>
    <w:rsid w:val="00BB0025"/>
    <w:rPr>
      <w:rFonts w:cs="Times New Roman"/>
    </w:rPr>
  </w:style>
  <w:style w:type="paragraph" w:styleId="BodyTextIndent2">
    <w:name w:val="Body Text Indent 2"/>
    <w:basedOn w:val="Normal"/>
    <w:link w:val="BodyTextIndent2Char"/>
    <w:semiHidden/>
    <w:rsid w:val="0027485F"/>
    <w:pPr>
      <w:spacing w:after="0" w:line="336" w:lineRule="auto"/>
      <w:ind w:firstLine="720"/>
      <w:jc w:val="lowKashida"/>
    </w:pPr>
    <w:rPr>
      <w:rFonts w:ascii="Times New Roman" w:eastAsia="宋体" w:hAnsi="Times New Roman" w:cs="Times New Roman"/>
      <w:sz w:val="26"/>
      <w:szCs w:val="26"/>
      <w:lang w:eastAsia="ar-SA"/>
    </w:rPr>
  </w:style>
  <w:style w:type="character" w:customStyle="1" w:styleId="BodyTextIndent2Char">
    <w:name w:val="Body Text Indent 2 Char"/>
    <w:link w:val="BodyTextIndent2"/>
    <w:semiHidden/>
    <w:locked/>
    <w:rsid w:val="0027485F"/>
    <w:rPr>
      <w:rFonts w:ascii="Times New Roman" w:hAnsi="Times New Roman" w:cs="Times New Roman"/>
      <w:sz w:val="26"/>
      <w:szCs w:val="26"/>
      <w:lang w:eastAsia="ar-SA" w:bidi="ar-SA"/>
    </w:rPr>
  </w:style>
  <w:style w:type="paragraph" w:styleId="BodyTextIndent3">
    <w:name w:val="Body Text Indent 3"/>
    <w:basedOn w:val="Normal"/>
    <w:link w:val="BodyTextIndent3Char"/>
    <w:semiHidden/>
    <w:rsid w:val="0027485F"/>
    <w:pPr>
      <w:spacing w:after="0" w:line="360" w:lineRule="auto"/>
      <w:ind w:right="360" w:firstLine="720"/>
      <w:jc w:val="lowKashida"/>
    </w:pPr>
    <w:rPr>
      <w:rFonts w:ascii="Times New Roman" w:eastAsia="宋体" w:hAnsi="Times New Roman" w:cs="Times New Roman"/>
      <w:sz w:val="26"/>
      <w:szCs w:val="26"/>
      <w:lang w:eastAsia="ar-SA"/>
    </w:rPr>
  </w:style>
  <w:style w:type="character" w:customStyle="1" w:styleId="BodyTextIndent3Char">
    <w:name w:val="Body Text Indent 3 Char"/>
    <w:link w:val="BodyTextIndent3"/>
    <w:semiHidden/>
    <w:locked/>
    <w:rsid w:val="0027485F"/>
    <w:rPr>
      <w:rFonts w:ascii="Times New Roman" w:hAnsi="Times New Roman" w:cs="Times New Roman"/>
      <w:sz w:val="26"/>
      <w:szCs w:val="26"/>
      <w:lang w:eastAsia="ar-SA" w:bidi="ar-SA"/>
    </w:rPr>
  </w:style>
  <w:style w:type="paragraph" w:styleId="Header">
    <w:name w:val="header"/>
    <w:basedOn w:val="Normal"/>
    <w:link w:val="HeaderChar"/>
    <w:rsid w:val="00E65AB4"/>
    <w:pPr>
      <w:tabs>
        <w:tab w:val="center" w:pos="4320"/>
        <w:tab w:val="right" w:pos="8640"/>
      </w:tabs>
      <w:bidi/>
      <w:spacing w:after="0" w:line="240" w:lineRule="auto"/>
    </w:pPr>
    <w:rPr>
      <w:rFonts w:eastAsia="宋体" w:cs="Times New Roman"/>
      <w:sz w:val="20"/>
      <w:szCs w:val="20"/>
    </w:rPr>
  </w:style>
  <w:style w:type="character" w:customStyle="1" w:styleId="HeaderChar">
    <w:name w:val="Header Char"/>
    <w:link w:val="Header"/>
    <w:locked/>
    <w:rsid w:val="00E65AB4"/>
    <w:rPr>
      <w:rFonts w:cs="Times New Roman"/>
    </w:rPr>
  </w:style>
  <w:style w:type="paragraph" w:customStyle="1" w:styleId="Default">
    <w:name w:val="Default"/>
    <w:rsid w:val="005C4A38"/>
    <w:pPr>
      <w:autoSpaceDE w:val="0"/>
      <w:autoSpaceDN w:val="0"/>
      <w:adjustRightInd w:val="0"/>
    </w:pPr>
    <w:rPr>
      <w:rFonts w:ascii="Arial Narrow" w:eastAsia="Times New Roman" w:hAnsi="Arial Narrow" w:cs="Arial Narrow"/>
      <w:color w:val="000000"/>
      <w:sz w:val="24"/>
      <w:szCs w:val="24"/>
      <w:lang w:eastAsia="en-US"/>
    </w:rPr>
  </w:style>
  <w:style w:type="table" w:customStyle="1" w:styleId="TableGrid1">
    <w:name w:val="Table Grid1"/>
    <w:rsid w:val="0080048D"/>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C541AC"/>
    <w:pPr>
      <w:tabs>
        <w:tab w:val="center" w:pos="4153"/>
        <w:tab w:val="right" w:pos="8306"/>
      </w:tabs>
      <w:spacing w:after="0" w:line="240" w:lineRule="auto"/>
    </w:pPr>
    <w:rPr>
      <w:rFonts w:eastAsia="宋体" w:cs="Times New Roman"/>
      <w:sz w:val="20"/>
      <w:szCs w:val="20"/>
    </w:rPr>
  </w:style>
  <w:style w:type="character" w:customStyle="1" w:styleId="FooterChar">
    <w:name w:val="Footer Char"/>
    <w:link w:val="Footer"/>
    <w:locked/>
    <w:rsid w:val="00C541AC"/>
    <w:rPr>
      <w:rFonts w:cs="Times New Roman"/>
    </w:rPr>
  </w:style>
  <w:style w:type="paragraph" w:customStyle="1" w:styleId="Style20">
    <w:name w:val="Style20"/>
    <w:basedOn w:val="Normal"/>
    <w:rsid w:val="007E219C"/>
    <w:pPr>
      <w:widowControl w:val="0"/>
      <w:autoSpaceDE w:val="0"/>
      <w:autoSpaceDN w:val="0"/>
      <w:adjustRightInd w:val="0"/>
      <w:spacing w:after="0" w:line="482" w:lineRule="exact"/>
      <w:ind w:firstLine="720"/>
      <w:jc w:val="both"/>
    </w:pPr>
    <w:rPr>
      <w:rFonts w:ascii="Impact" w:eastAsia="Calibri" w:hAnsi="Impact"/>
      <w:sz w:val="24"/>
      <w:szCs w:val="24"/>
    </w:rPr>
  </w:style>
  <w:style w:type="character" w:customStyle="1" w:styleId="FontStyle193">
    <w:name w:val="Font Style193"/>
    <w:rsid w:val="007E219C"/>
    <w:rPr>
      <w:rFonts w:ascii="Times New Roman" w:hAnsi="Times New Roman" w:cs="Times New Roman"/>
      <w:sz w:val="24"/>
      <w:szCs w:val="24"/>
      <w:lang w:bidi="ar-SA"/>
    </w:rPr>
  </w:style>
  <w:style w:type="character" w:styleId="PlaceholderText">
    <w:name w:val="Placeholder Text"/>
    <w:semiHidden/>
    <w:rsid w:val="00B95A5C"/>
    <w:rPr>
      <w:rFonts w:cs="Times New Roman"/>
      <w:color w:val="808080"/>
    </w:rPr>
  </w:style>
  <w:style w:type="character" w:styleId="CommentReference">
    <w:name w:val="annotation reference"/>
    <w:semiHidden/>
    <w:rsid w:val="002431F9"/>
    <w:rPr>
      <w:rFonts w:cs="Times New Roman"/>
      <w:sz w:val="16"/>
      <w:szCs w:val="16"/>
    </w:rPr>
  </w:style>
  <w:style w:type="paragraph" w:styleId="CommentText">
    <w:name w:val="annotation text"/>
    <w:basedOn w:val="Normal"/>
    <w:link w:val="CommentTextChar"/>
    <w:semiHidden/>
    <w:rsid w:val="002431F9"/>
    <w:pPr>
      <w:spacing w:line="240" w:lineRule="auto"/>
    </w:pPr>
    <w:rPr>
      <w:rFonts w:eastAsia="宋体" w:cs="Times New Roman"/>
      <w:sz w:val="20"/>
      <w:szCs w:val="20"/>
    </w:rPr>
  </w:style>
  <w:style w:type="character" w:customStyle="1" w:styleId="CommentTextChar">
    <w:name w:val="Comment Text Char"/>
    <w:link w:val="CommentText"/>
    <w:semiHidden/>
    <w:locked/>
    <w:rsid w:val="002431F9"/>
    <w:rPr>
      <w:rFonts w:cs="Times New Roman"/>
      <w:sz w:val="20"/>
      <w:szCs w:val="20"/>
    </w:rPr>
  </w:style>
  <w:style w:type="paragraph" w:styleId="CommentSubject">
    <w:name w:val="annotation subject"/>
    <w:basedOn w:val="CommentText"/>
    <w:next w:val="CommentText"/>
    <w:link w:val="CommentSubjectChar"/>
    <w:semiHidden/>
    <w:rsid w:val="002431F9"/>
    <w:rPr>
      <w:b/>
      <w:bCs/>
    </w:rPr>
  </w:style>
  <w:style w:type="character" w:customStyle="1" w:styleId="CommentSubjectChar">
    <w:name w:val="Comment Subject Char"/>
    <w:link w:val="CommentSubject"/>
    <w:semiHidden/>
    <w:locked/>
    <w:rsid w:val="002431F9"/>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3.xml"/><Relationship Id="rId39" Type="http://schemas.openxmlformats.org/officeDocument/2006/relationships/image" Target="media/image24.png"/><Relationship Id="rId21" Type="http://schemas.openxmlformats.org/officeDocument/2006/relationships/image" Target="media/image10.png"/><Relationship Id="rId34" Type="http://schemas.openxmlformats.org/officeDocument/2006/relationships/image" Target="media/image19.jpe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heartdisease.about.com/od/livingwithheartfailure/a/heart_failure.htm" TargetMode="External"/><Relationship Id="rId23" Type="http://schemas.openxmlformats.org/officeDocument/2006/relationships/image" Target="media/image12.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hyperlink" Target="mailto:dr.mohamedanwer83@gmail.com" TargetMode="Externa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16.jpeg"/><Relationship Id="rId44" Type="http://schemas.openxmlformats.org/officeDocument/2006/relationships/image" Target="media/image29.png"/><Relationship Id="rId52"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oter" Target="footer3.xml"/><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mailto:dr.mohamedanwer83@gmail.com" TargetMode="External"/><Relationship Id="rId51" Type="http://schemas.openxmlformats.org/officeDocument/2006/relationships/footer" Target="footer4.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4586</Words>
  <Characters>26664</Characters>
  <Application>Microsoft Office Word</Application>
  <DocSecurity>0</DocSecurity>
  <Lines>222</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Evaluation of Serum High Sensitive Cardiac Troponin-T as a Significant Biomarker of Left Ventricular Diastolic Dysfunction in Subjects with Non-Diabetic Chronic Kidney Disease</vt:lpstr>
      <vt:lpstr>Evaluation of Serum High Sensitive Cardiac Troponin-T as a Significant Biomarker of Left Ventricular Diastolic Dysfunction in Subjects with Non-Diabetic Chronic Kidney Disease</vt:lpstr>
    </vt:vector>
  </TitlesOfParts>
  <Company>alsayra</Company>
  <LinksUpToDate>false</LinksUpToDate>
  <CharactersWithSpaces>31188</CharactersWithSpaces>
  <SharedDoc>false</SharedDoc>
  <HLinks>
    <vt:vector size="30" baseType="variant">
      <vt:variant>
        <vt:i4>7340034</vt:i4>
      </vt:variant>
      <vt:variant>
        <vt:i4>108</vt:i4>
      </vt:variant>
      <vt:variant>
        <vt:i4>0</vt:i4>
      </vt:variant>
      <vt:variant>
        <vt:i4>5</vt:i4>
      </vt:variant>
      <vt:variant>
        <vt:lpwstr>mailto:dr.mohamedanwer83@gmail.com</vt:lpwstr>
      </vt:variant>
      <vt:variant>
        <vt:lpwstr/>
      </vt:variant>
      <vt:variant>
        <vt:i4>131132</vt:i4>
      </vt:variant>
      <vt:variant>
        <vt:i4>18</vt:i4>
      </vt:variant>
      <vt:variant>
        <vt:i4>0</vt:i4>
      </vt:variant>
      <vt:variant>
        <vt:i4>5</vt:i4>
      </vt:variant>
      <vt:variant>
        <vt:lpwstr>http://heartdisease.about.com/od/livingwithheartfailure/a/heart_failure.htm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7340034</vt:i4>
      </vt:variant>
      <vt:variant>
        <vt:i4>3</vt:i4>
      </vt:variant>
      <vt:variant>
        <vt:i4>0</vt:i4>
      </vt:variant>
      <vt:variant>
        <vt:i4>5</vt:i4>
      </vt:variant>
      <vt:variant>
        <vt:lpwstr>mailto:dr.mohamedanwer83@gmail.com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Serum High Sensitive Cardiac Troponin-T as a Significant Biomarker of Left Ventricular Diastolic Dysfunction in Subjects with Non-Diabetic Chronic Kidney Disease</dc:title>
  <dc:creator>DCS6</dc:creator>
  <cp:lastModifiedBy>Administrator</cp:lastModifiedBy>
  <cp:revision>4</cp:revision>
  <cp:lastPrinted>2015-03-12T01:06:00Z</cp:lastPrinted>
  <dcterms:created xsi:type="dcterms:W3CDTF">2015-03-12T07:57:00Z</dcterms:created>
  <dcterms:modified xsi:type="dcterms:W3CDTF">2015-03-12T03:21:00Z</dcterms:modified>
</cp:coreProperties>
</file>