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F6" w:rsidRPr="00966210" w:rsidRDefault="0081092C" w:rsidP="00966210">
      <w:pPr>
        <w:snapToGrid w:val="0"/>
        <w:jc w:val="center"/>
        <w:rPr>
          <w:rFonts w:cs="Times New Roman"/>
          <w:b/>
          <w:bCs/>
          <w:sz w:val="20"/>
          <w:szCs w:val="20"/>
        </w:rPr>
      </w:pPr>
      <w:r w:rsidRPr="00966210">
        <w:rPr>
          <w:rFonts w:cs="Times New Roman"/>
          <w:b/>
          <w:bCs/>
          <w:sz w:val="20"/>
          <w:szCs w:val="20"/>
        </w:rPr>
        <w:t xml:space="preserve">Biological Aquatic </w:t>
      </w:r>
      <w:r w:rsidR="00C97FF6" w:rsidRPr="00966210">
        <w:rPr>
          <w:rFonts w:cs="Times New Roman"/>
          <w:b/>
          <w:bCs/>
          <w:sz w:val="20"/>
          <w:szCs w:val="20"/>
        </w:rPr>
        <w:t>W</w:t>
      </w:r>
      <w:r w:rsidRPr="00966210">
        <w:rPr>
          <w:rFonts w:cs="Times New Roman"/>
          <w:b/>
          <w:bCs/>
          <w:sz w:val="20"/>
          <w:szCs w:val="20"/>
        </w:rPr>
        <w:t xml:space="preserve">eeds </w:t>
      </w:r>
      <w:r w:rsidR="00C97FF6" w:rsidRPr="00966210">
        <w:rPr>
          <w:rFonts w:cs="Times New Roman"/>
          <w:b/>
          <w:bCs/>
          <w:sz w:val="20"/>
          <w:szCs w:val="20"/>
        </w:rPr>
        <w:t>C</w:t>
      </w:r>
      <w:r w:rsidRPr="00966210">
        <w:rPr>
          <w:rFonts w:cs="Times New Roman"/>
          <w:b/>
          <w:bCs/>
          <w:sz w:val="20"/>
          <w:szCs w:val="20"/>
        </w:rPr>
        <w:t xml:space="preserve">ontrol, </w:t>
      </w:r>
      <w:r w:rsidR="00C97FF6" w:rsidRPr="00966210">
        <w:rPr>
          <w:rFonts w:cs="Times New Roman"/>
          <w:b/>
          <w:bCs/>
          <w:sz w:val="20"/>
          <w:szCs w:val="20"/>
        </w:rPr>
        <w:t>W</w:t>
      </w:r>
      <w:r w:rsidRPr="00966210">
        <w:rPr>
          <w:rFonts w:cs="Times New Roman"/>
          <w:b/>
          <w:bCs/>
          <w:sz w:val="20"/>
          <w:szCs w:val="20"/>
        </w:rPr>
        <w:t xml:space="preserve">atercourse, </w:t>
      </w:r>
      <w:r w:rsidR="00C97FF6" w:rsidRPr="00966210">
        <w:rPr>
          <w:rFonts w:cs="Times New Roman"/>
          <w:b/>
          <w:bCs/>
          <w:sz w:val="20"/>
          <w:szCs w:val="20"/>
        </w:rPr>
        <w:t>Egypt's</w:t>
      </w:r>
    </w:p>
    <w:p w:rsidR="00E06E33" w:rsidRPr="00966210" w:rsidRDefault="00E06E33" w:rsidP="00966210">
      <w:pPr>
        <w:snapToGrid w:val="0"/>
        <w:jc w:val="center"/>
        <w:rPr>
          <w:rFonts w:cs="Times New Roman"/>
          <w:b/>
          <w:bCs/>
          <w:sz w:val="20"/>
          <w:szCs w:val="20"/>
        </w:rPr>
      </w:pPr>
    </w:p>
    <w:p w:rsidR="00D247CD" w:rsidRPr="00966210" w:rsidRDefault="00C97FF6" w:rsidP="00966210">
      <w:pPr>
        <w:snapToGrid w:val="0"/>
        <w:jc w:val="center"/>
        <w:rPr>
          <w:rFonts w:cs="Times New Roman"/>
          <w:sz w:val="20"/>
          <w:szCs w:val="20"/>
        </w:rPr>
      </w:pPr>
      <w:r w:rsidRPr="00966210">
        <w:rPr>
          <w:rFonts w:cs="Times New Roman"/>
          <w:sz w:val="20"/>
          <w:szCs w:val="20"/>
        </w:rPr>
        <w:t>Mona S. Zaki</w:t>
      </w:r>
      <w:r w:rsidR="00B60331" w:rsidRPr="00966210">
        <w:rPr>
          <w:rFonts w:cs="Times New Roman"/>
          <w:sz w:val="20"/>
          <w:szCs w:val="20"/>
          <w:vertAlign w:val="superscript"/>
        </w:rPr>
        <w:t>1</w:t>
      </w:r>
      <w:r w:rsidRPr="00966210">
        <w:rPr>
          <w:rFonts w:cs="Times New Roman"/>
          <w:sz w:val="20"/>
          <w:szCs w:val="20"/>
        </w:rPr>
        <w:t xml:space="preserve">, Mustafa F. </w:t>
      </w:r>
      <w:proofErr w:type="spellStart"/>
      <w:r w:rsidRPr="00966210">
        <w:rPr>
          <w:rFonts w:cs="Times New Roman"/>
          <w:sz w:val="20"/>
          <w:szCs w:val="20"/>
        </w:rPr>
        <w:t>Abd</w:t>
      </w:r>
      <w:proofErr w:type="spellEnd"/>
      <w:r w:rsidRPr="00966210">
        <w:rPr>
          <w:rFonts w:cs="Times New Roman"/>
          <w:sz w:val="20"/>
          <w:szCs w:val="20"/>
        </w:rPr>
        <w:t xml:space="preserve"> EL Zaher</w:t>
      </w:r>
      <w:r w:rsidR="00B60331" w:rsidRPr="00966210">
        <w:rPr>
          <w:rFonts w:cs="Times New Roman"/>
          <w:sz w:val="20"/>
          <w:szCs w:val="20"/>
          <w:vertAlign w:val="superscript"/>
        </w:rPr>
        <w:t>1</w:t>
      </w:r>
      <w:r w:rsidR="00B60331" w:rsidRPr="00966210">
        <w:rPr>
          <w:rFonts w:cs="Times New Roman"/>
          <w:sz w:val="20"/>
          <w:szCs w:val="20"/>
        </w:rPr>
        <w:t>,</w:t>
      </w:r>
      <w:r w:rsidR="00896180" w:rsidRPr="00966210">
        <w:rPr>
          <w:rFonts w:cs="Times New Roman"/>
          <w:sz w:val="20"/>
          <w:szCs w:val="20"/>
        </w:rPr>
        <w:t>Nagwa S. Ata</w:t>
      </w:r>
      <w:r w:rsidR="00B60331" w:rsidRPr="00966210">
        <w:rPr>
          <w:rFonts w:cs="Times New Roman"/>
          <w:sz w:val="20"/>
          <w:szCs w:val="20"/>
          <w:vertAlign w:val="superscript"/>
        </w:rPr>
        <w:t>2</w:t>
      </w:r>
      <w:r w:rsidR="00D247CD" w:rsidRPr="00966210">
        <w:rPr>
          <w:rFonts w:cs="Times New Roman"/>
          <w:sz w:val="20"/>
          <w:szCs w:val="20"/>
        </w:rPr>
        <w:t xml:space="preserve"> and </w:t>
      </w:r>
      <w:proofErr w:type="spellStart"/>
      <w:r w:rsidR="00D247CD" w:rsidRPr="00966210">
        <w:rPr>
          <w:rFonts w:cs="Times New Roman"/>
          <w:sz w:val="20"/>
          <w:szCs w:val="20"/>
        </w:rPr>
        <w:t>Refat</w:t>
      </w:r>
      <w:proofErr w:type="spellEnd"/>
      <w:r w:rsidR="00D247CD" w:rsidRPr="00966210">
        <w:rPr>
          <w:rFonts w:cs="Times New Roman"/>
          <w:sz w:val="20"/>
          <w:szCs w:val="20"/>
        </w:rPr>
        <w:t xml:space="preserve"> A. Yaussef</w:t>
      </w:r>
      <w:r w:rsidR="00B60331" w:rsidRPr="00966210">
        <w:rPr>
          <w:rFonts w:cs="Times New Roman"/>
          <w:sz w:val="20"/>
          <w:szCs w:val="20"/>
          <w:vertAlign w:val="superscript"/>
        </w:rPr>
        <w:t>3</w:t>
      </w:r>
    </w:p>
    <w:p w:rsidR="00896180" w:rsidRPr="00966210" w:rsidRDefault="00896180" w:rsidP="00966210">
      <w:pPr>
        <w:snapToGrid w:val="0"/>
        <w:jc w:val="center"/>
        <w:rPr>
          <w:rFonts w:cs="Times New Roman"/>
          <w:sz w:val="20"/>
          <w:szCs w:val="20"/>
        </w:rPr>
      </w:pPr>
    </w:p>
    <w:p w:rsidR="00896180" w:rsidRPr="00966210" w:rsidRDefault="00896180" w:rsidP="00966210">
      <w:pPr>
        <w:snapToGrid w:val="0"/>
        <w:jc w:val="center"/>
        <w:rPr>
          <w:rFonts w:cs="Times New Roman"/>
          <w:sz w:val="20"/>
          <w:szCs w:val="20"/>
        </w:rPr>
      </w:pPr>
      <w:r w:rsidRPr="00966210">
        <w:rPr>
          <w:rFonts w:cs="Times New Roman"/>
          <w:sz w:val="20"/>
          <w:szCs w:val="20"/>
          <w:vertAlign w:val="superscript"/>
        </w:rPr>
        <w:t>1</w:t>
      </w:r>
      <w:r w:rsidRPr="00966210">
        <w:rPr>
          <w:rFonts w:cs="Times New Roman"/>
          <w:sz w:val="20"/>
          <w:szCs w:val="20"/>
        </w:rPr>
        <w:t xml:space="preserve">Department of Hydrobiology, National Research Center, </w:t>
      </w:r>
      <w:proofErr w:type="spellStart"/>
      <w:r w:rsidRPr="00966210">
        <w:rPr>
          <w:rFonts w:cs="Times New Roman"/>
          <w:sz w:val="20"/>
          <w:szCs w:val="20"/>
        </w:rPr>
        <w:t>Dokki</w:t>
      </w:r>
      <w:proofErr w:type="spellEnd"/>
      <w:r w:rsidRPr="00966210">
        <w:rPr>
          <w:rFonts w:cs="Times New Roman"/>
          <w:sz w:val="20"/>
          <w:szCs w:val="20"/>
        </w:rPr>
        <w:t>, Egypt</w:t>
      </w:r>
    </w:p>
    <w:p w:rsidR="00D247CD" w:rsidRPr="00966210" w:rsidRDefault="00D247CD" w:rsidP="00966210">
      <w:pPr>
        <w:snapToGrid w:val="0"/>
        <w:jc w:val="center"/>
        <w:rPr>
          <w:rFonts w:cs="Times New Roman"/>
          <w:sz w:val="20"/>
          <w:szCs w:val="20"/>
        </w:rPr>
      </w:pPr>
      <w:r w:rsidRPr="00966210">
        <w:rPr>
          <w:rFonts w:cs="Times New Roman"/>
          <w:sz w:val="20"/>
          <w:szCs w:val="20"/>
          <w:vertAlign w:val="superscript"/>
        </w:rPr>
        <w:t>2</w:t>
      </w:r>
      <w:r w:rsidR="00B60331" w:rsidRPr="00966210">
        <w:rPr>
          <w:rFonts w:cs="Times New Roman"/>
          <w:sz w:val="20"/>
          <w:szCs w:val="20"/>
        </w:rPr>
        <w:t xml:space="preserve"> Department of Microbiology and Immunology, National Research Center, </w:t>
      </w:r>
      <w:proofErr w:type="spellStart"/>
      <w:r w:rsidR="00B60331" w:rsidRPr="00966210">
        <w:rPr>
          <w:rFonts w:cs="Times New Roman"/>
          <w:sz w:val="20"/>
          <w:szCs w:val="20"/>
        </w:rPr>
        <w:t>Dokki</w:t>
      </w:r>
      <w:proofErr w:type="spellEnd"/>
      <w:r w:rsidR="00B60331" w:rsidRPr="00966210">
        <w:rPr>
          <w:rFonts w:cs="Times New Roman"/>
          <w:sz w:val="20"/>
          <w:szCs w:val="20"/>
        </w:rPr>
        <w:t>, Egypt.</w:t>
      </w:r>
    </w:p>
    <w:p w:rsidR="00B60331" w:rsidRPr="00966210" w:rsidRDefault="00896180" w:rsidP="00966210">
      <w:pPr>
        <w:snapToGrid w:val="0"/>
        <w:jc w:val="center"/>
        <w:rPr>
          <w:rFonts w:cs="Times New Roman"/>
          <w:sz w:val="20"/>
          <w:szCs w:val="20"/>
        </w:rPr>
      </w:pPr>
      <w:r w:rsidRPr="00966210">
        <w:rPr>
          <w:rFonts w:cs="Times New Roman"/>
          <w:sz w:val="20"/>
          <w:szCs w:val="20"/>
          <w:vertAlign w:val="superscript"/>
        </w:rPr>
        <w:t>3</w:t>
      </w:r>
      <w:r w:rsidR="00B60331" w:rsidRPr="00966210">
        <w:rPr>
          <w:rFonts w:cs="Times New Roman"/>
          <w:sz w:val="20"/>
          <w:szCs w:val="20"/>
        </w:rPr>
        <w:t xml:space="preserve">Department of Soils and Water Uses, National Research Center, </w:t>
      </w:r>
      <w:proofErr w:type="spellStart"/>
      <w:r w:rsidR="00B60331" w:rsidRPr="00966210">
        <w:rPr>
          <w:rFonts w:cs="Times New Roman"/>
          <w:sz w:val="20"/>
          <w:szCs w:val="20"/>
        </w:rPr>
        <w:t>Dokki</w:t>
      </w:r>
      <w:proofErr w:type="spellEnd"/>
      <w:r w:rsidR="00B60331" w:rsidRPr="00966210">
        <w:rPr>
          <w:rFonts w:cs="Times New Roman"/>
          <w:sz w:val="20"/>
          <w:szCs w:val="20"/>
        </w:rPr>
        <w:t>, Egypt</w:t>
      </w:r>
    </w:p>
    <w:p w:rsidR="00896180" w:rsidRPr="00966210" w:rsidRDefault="007E23BD" w:rsidP="00966210">
      <w:pPr>
        <w:snapToGrid w:val="0"/>
        <w:jc w:val="center"/>
        <w:rPr>
          <w:rFonts w:cs="Times New Roman"/>
          <w:sz w:val="20"/>
          <w:szCs w:val="20"/>
        </w:rPr>
      </w:pPr>
      <w:hyperlink r:id="rId8" w:history="1">
        <w:r w:rsidR="00896180" w:rsidRPr="00966210">
          <w:rPr>
            <w:rStyle w:val="Hyperlink"/>
            <w:rFonts w:cs="Times New Roman"/>
            <w:sz w:val="20"/>
            <w:szCs w:val="20"/>
          </w:rPr>
          <w:t>dr_mona_zaki@yahoo.co.uk</w:t>
        </w:r>
      </w:hyperlink>
    </w:p>
    <w:p w:rsidR="00C97FF6" w:rsidRPr="00966210" w:rsidRDefault="00C97FF6" w:rsidP="00966210">
      <w:pPr>
        <w:snapToGrid w:val="0"/>
        <w:jc w:val="center"/>
        <w:rPr>
          <w:rFonts w:cs="Times New Roman"/>
          <w:sz w:val="20"/>
          <w:szCs w:val="20"/>
        </w:rPr>
      </w:pPr>
    </w:p>
    <w:p w:rsidR="00667C34" w:rsidRPr="00966210" w:rsidRDefault="00E06E33" w:rsidP="00206C36">
      <w:pPr>
        <w:pStyle w:val="Style1"/>
        <w:snapToGrid w:val="0"/>
        <w:jc w:val="both"/>
        <w:rPr>
          <w:rStyle w:val="CharacterStyle1"/>
          <w:sz w:val="20"/>
          <w:szCs w:val="20"/>
        </w:rPr>
      </w:pPr>
      <w:r w:rsidRPr="00966210">
        <w:rPr>
          <w:rStyle w:val="CharacterStyle1"/>
          <w:b/>
          <w:bCs/>
          <w:sz w:val="20"/>
          <w:szCs w:val="20"/>
        </w:rPr>
        <w:t>Abstract:</w:t>
      </w:r>
      <w:r w:rsidRPr="00966210">
        <w:rPr>
          <w:rStyle w:val="CharacterStyle1"/>
          <w:sz w:val="20"/>
          <w:szCs w:val="20"/>
        </w:rPr>
        <w:t xml:space="preserve"> </w:t>
      </w:r>
      <w:r w:rsidR="00667C34" w:rsidRPr="00966210">
        <w:rPr>
          <w:rStyle w:val="CharacterStyle1"/>
          <w:sz w:val="20"/>
          <w:szCs w:val="20"/>
        </w:rPr>
        <w:t xml:space="preserve">A concerted effort has been undertaken by various agencies within many of the industrialized countries of the world to </w:t>
      </w:r>
      <w:r w:rsidRPr="00966210">
        <w:rPr>
          <w:rStyle w:val="CharacterStyle1"/>
          <w:sz w:val="20"/>
          <w:szCs w:val="20"/>
        </w:rPr>
        <w:t>manage</w:t>
      </w:r>
      <w:r w:rsidR="00667C34" w:rsidRPr="00966210">
        <w:rPr>
          <w:rStyle w:val="CharacterStyle1"/>
          <w:sz w:val="20"/>
          <w:szCs w:val="20"/>
        </w:rPr>
        <w:t xml:space="preserve"> aquatic </w:t>
      </w:r>
      <w:proofErr w:type="spellStart"/>
      <w:r w:rsidR="00667C34" w:rsidRPr="00966210">
        <w:rPr>
          <w:rStyle w:val="CharacterStyle1"/>
          <w:sz w:val="20"/>
          <w:szCs w:val="20"/>
        </w:rPr>
        <w:t>macrophytes</w:t>
      </w:r>
      <w:proofErr w:type="spellEnd"/>
      <w:r w:rsidR="00667C34" w:rsidRPr="00966210">
        <w:rPr>
          <w:rStyle w:val="CharacterStyle1"/>
          <w:sz w:val="20"/>
          <w:szCs w:val="20"/>
        </w:rPr>
        <w:t xml:space="preserve">. Most of these efforts have been directed toward the control of </w:t>
      </w:r>
      <w:proofErr w:type="spellStart"/>
      <w:r w:rsidR="00667C34" w:rsidRPr="00966210">
        <w:rPr>
          <w:rStyle w:val="CharacterStyle1"/>
          <w:sz w:val="20"/>
          <w:szCs w:val="20"/>
        </w:rPr>
        <w:t>adventive</w:t>
      </w:r>
      <w:proofErr w:type="spellEnd"/>
      <w:r w:rsidR="00667C34" w:rsidRPr="00966210">
        <w:rPr>
          <w:rStyle w:val="CharacterStyle1"/>
          <w:sz w:val="20"/>
          <w:szCs w:val="20"/>
        </w:rPr>
        <w:t xml:space="preserve"> species in situations where they grow to nuisance proportions A variety of control techniques is available, and these include: herbicide treatment, biomass harvesting, nutrient diversion and chemical precipitation, dredging, drawdown, bottom sealing, use of biological control agents, and physical and chemical reductions in under water irradiance.</w:t>
      </w:r>
      <w:r w:rsidR="00206C36">
        <w:rPr>
          <w:rStyle w:val="CharacterStyle1"/>
          <w:sz w:val="20"/>
          <w:szCs w:val="20"/>
        </w:rPr>
        <w:t xml:space="preserve"> </w:t>
      </w:r>
      <w:r w:rsidR="00667C34" w:rsidRPr="00966210">
        <w:rPr>
          <w:rStyle w:val="CharacterStyle1"/>
          <w:sz w:val="20"/>
          <w:szCs w:val="20"/>
        </w:rPr>
        <w:t xml:space="preserve">Aquatic </w:t>
      </w:r>
      <w:proofErr w:type="spellStart"/>
      <w:r w:rsidR="00667C34" w:rsidRPr="00966210">
        <w:rPr>
          <w:rStyle w:val="CharacterStyle1"/>
          <w:sz w:val="20"/>
          <w:szCs w:val="20"/>
        </w:rPr>
        <w:t>macrophytes</w:t>
      </w:r>
      <w:proofErr w:type="spellEnd"/>
      <w:r w:rsidR="00667C34" w:rsidRPr="00966210">
        <w:rPr>
          <w:rStyle w:val="CharacterStyle1"/>
          <w:sz w:val="20"/>
          <w:szCs w:val="20"/>
        </w:rPr>
        <w:t xml:space="preserve"> play a key role in maintaining fish productivity, both by stimulating invertebrate production and by providing habitat diversity.</w:t>
      </w:r>
    </w:p>
    <w:p w:rsidR="002D222B" w:rsidRDefault="003C2503" w:rsidP="00966210">
      <w:pPr>
        <w:snapToGrid w:val="0"/>
        <w:jc w:val="both"/>
        <w:rPr>
          <w:rFonts w:cs="Times New Roman"/>
          <w:sz w:val="20"/>
          <w:szCs w:val="20"/>
          <w:lang w:eastAsia="zh-CN"/>
        </w:rPr>
      </w:pPr>
      <w:r w:rsidRPr="00966210">
        <w:rPr>
          <w:rFonts w:cs="Times New Roman"/>
          <w:sz w:val="20"/>
          <w:szCs w:val="20"/>
        </w:rPr>
        <w:t>[</w:t>
      </w:r>
      <w:r w:rsidR="00E06E33" w:rsidRPr="00966210">
        <w:rPr>
          <w:rFonts w:cs="Times New Roman"/>
          <w:sz w:val="20"/>
          <w:szCs w:val="20"/>
        </w:rPr>
        <w:t xml:space="preserve">Mona S. </w:t>
      </w:r>
      <w:proofErr w:type="spellStart"/>
      <w:r w:rsidR="00E06E33" w:rsidRPr="00966210">
        <w:rPr>
          <w:rFonts w:cs="Times New Roman"/>
          <w:sz w:val="20"/>
          <w:szCs w:val="20"/>
        </w:rPr>
        <w:t>Zaki</w:t>
      </w:r>
      <w:proofErr w:type="spellEnd"/>
      <w:r w:rsidR="00E06E33" w:rsidRPr="00966210">
        <w:rPr>
          <w:rFonts w:cs="Times New Roman"/>
          <w:sz w:val="20"/>
          <w:szCs w:val="20"/>
        </w:rPr>
        <w:t xml:space="preserve">, Mustafa F. </w:t>
      </w:r>
      <w:proofErr w:type="spellStart"/>
      <w:r w:rsidR="00E06E33" w:rsidRPr="00966210">
        <w:rPr>
          <w:rFonts w:cs="Times New Roman"/>
          <w:sz w:val="20"/>
          <w:szCs w:val="20"/>
        </w:rPr>
        <w:t>Abd</w:t>
      </w:r>
      <w:proofErr w:type="spellEnd"/>
      <w:r w:rsidR="00E06E33" w:rsidRPr="00966210">
        <w:rPr>
          <w:rFonts w:cs="Times New Roman"/>
          <w:sz w:val="20"/>
          <w:szCs w:val="20"/>
        </w:rPr>
        <w:t xml:space="preserve"> EL </w:t>
      </w:r>
      <w:proofErr w:type="spellStart"/>
      <w:r w:rsidR="00E06E33" w:rsidRPr="00966210">
        <w:rPr>
          <w:rFonts w:cs="Times New Roman"/>
          <w:sz w:val="20"/>
          <w:szCs w:val="20"/>
        </w:rPr>
        <w:t>Zaher</w:t>
      </w:r>
      <w:proofErr w:type="spellEnd"/>
      <w:r w:rsidR="00E06E33" w:rsidRPr="00966210">
        <w:rPr>
          <w:rFonts w:cs="Times New Roman"/>
          <w:sz w:val="20"/>
          <w:szCs w:val="20"/>
        </w:rPr>
        <w:t xml:space="preserve"> </w:t>
      </w:r>
      <w:proofErr w:type="spellStart"/>
      <w:r w:rsidR="00E06E33" w:rsidRPr="00966210">
        <w:rPr>
          <w:rFonts w:cs="Times New Roman"/>
          <w:sz w:val="20"/>
          <w:szCs w:val="20"/>
        </w:rPr>
        <w:t>Nagwa</w:t>
      </w:r>
      <w:proofErr w:type="spellEnd"/>
      <w:r w:rsidR="00E06E33" w:rsidRPr="00966210">
        <w:rPr>
          <w:rFonts w:cs="Times New Roman"/>
          <w:sz w:val="20"/>
          <w:szCs w:val="20"/>
        </w:rPr>
        <w:t xml:space="preserve"> S. Ata</w:t>
      </w:r>
      <w:r w:rsidR="00D247CD" w:rsidRPr="00966210">
        <w:rPr>
          <w:rFonts w:cs="Times New Roman"/>
          <w:sz w:val="20"/>
          <w:szCs w:val="20"/>
        </w:rPr>
        <w:t xml:space="preserve"> and </w:t>
      </w:r>
      <w:proofErr w:type="spellStart"/>
      <w:r w:rsidR="00D247CD" w:rsidRPr="00966210">
        <w:rPr>
          <w:rFonts w:cs="Times New Roman"/>
          <w:sz w:val="20"/>
          <w:szCs w:val="20"/>
        </w:rPr>
        <w:t>Refat</w:t>
      </w:r>
      <w:proofErr w:type="spellEnd"/>
      <w:r w:rsidR="00D247CD" w:rsidRPr="00966210">
        <w:rPr>
          <w:rFonts w:cs="Times New Roman"/>
          <w:sz w:val="20"/>
          <w:szCs w:val="20"/>
        </w:rPr>
        <w:t xml:space="preserve"> A. </w:t>
      </w:r>
      <w:proofErr w:type="spellStart"/>
      <w:r w:rsidR="00D247CD" w:rsidRPr="00966210">
        <w:rPr>
          <w:rFonts w:cs="Times New Roman"/>
          <w:sz w:val="20"/>
          <w:szCs w:val="20"/>
        </w:rPr>
        <w:t>Yaussef</w:t>
      </w:r>
      <w:proofErr w:type="spellEnd"/>
      <w:r w:rsidR="00966210">
        <w:rPr>
          <w:rFonts w:cs="Times New Roman" w:hint="eastAsia"/>
          <w:sz w:val="20"/>
          <w:szCs w:val="20"/>
          <w:lang w:eastAsia="zh-CN"/>
        </w:rPr>
        <w:t>.</w:t>
      </w:r>
      <w:r w:rsidR="00D247CD" w:rsidRPr="00966210">
        <w:rPr>
          <w:rFonts w:cs="Times New Roman"/>
          <w:sz w:val="20"/>
          <w:szCs w:val="20"/>
        </w:rPr>
        <w:t xml:space="preserve"> </w:t>
      </w:r>
      <w:r w:rsidR="00D247CD" w:rsidRPr="00966210">
        <w:rPr>
          <w:rFonts w:cs="Times New Roman"/>
          <w:b/>
          <w:bCs/>
          <w:sz w:val="20"/>
          <w:szCs w:val="20"/>
        </w:rPr>
        <w:t>Biological</w:t>
      </w:r>
      <w:r w:rsidR="00E06E33" w:rsidRPr="00966210">
        <w:rPr>
          <w:rFonts w:cs="Times New Roman"/>
          <w:b/>
          <w:bCs/>
          <w:sz w:val="20"/>
          <w:szCs w:val="20"/>
        </w:rPr>
        <w:t xml:space="preserve"> Aquatic Weeds Control, Watercourse</w:t>
      </w:r>
      <w:bookmarkStart w:id="0" w:name="_GoBack"/>
      <w:bookmarkEnd w:id="0"/>
      <w:r w:rsidR="00E06E33" w:rsidRPr="00966210">
        <w:rPr>
          <w:rFonts w:cs="Times New Roman"/>
          <w:b/>
          <w:bCs/>
          <w:sz w:val="20"/>
          <w:szCs w:val="20"/>
        </w:rPr>
        <w:t>, Egypt's</w:t>
      </w:r>
      <w:r w:rsidR="002D222B" w:rsidRPr="00966210">
        <w:rPr>
          <w:rFonts w:eastAsia="Times New Roman" w:cs="Times New Roman"/>
          <w:b/>
          <w:bCs/>
          <w:sz w:val="20"/>
          <w:szCs w:val="20"/>
          <w:lang w:bidi="fa-IR"/>
        </w:rPr>
        <w:t>.</w:t>
      </w:r>
      <w:r w:rsidR="002D222B" w:rsidRPr="00966210">
        <w:rPr>
          <w:rFonts w:cs="Times New Roman" w:hint="eastAsia"/>
          <w:b/>
          <w:bCs/>
          <w:sz w:val="20"/>
          <w:szCs w:val="20"/>
        </w:rPr>
        <w:t xml:space="preserve"> </w:t>
      </w:r>
      <w:r w:rsidR="002D222B" w:rsidRPr="00966210">
        <w:rPr>
          <w:rFonts w:eastAsia="Times New Roman" w:cs="Times New Roman"/>
          <w:bCs/>
          <w:i/>
          <w:sz w:val="20"/>
          <w:szCs w:val="20"/>
        </w:rPr>
        <w:t xml:space="preserve">Nat </w:t>
      </w:r>
      <w:proofErr w:type="spellStart"/>
      <w:r w:rsidR="002D222B" w:rsidRPr="00966210">
        <w:rPr>
          <w:rFonts w:eastAsia="Times New Roman" w:cs="Times New Roman"/>
          <w:bCs/>
          <w:i/>
          <w:sz w:val="20"/>
          <w:szCs w:val="20"/>
        </w:rPr>
        <w:t>Sci</w:t>
      </w:r>
      <w:proofErr w:type="spellEnd"/>
      <w:r w:rsidR="002D222B" w:rsidRPr="00966210">
        <w:rPr>
          <w:rFonts w:cs="Times New Roman" w:hint="eastAsia"/>
          <w:bCs/>
          <w:i/>
          <w:sz w:val="20"/>
          <w:szCs w:val="20"/>
        </w:rPr>
        <w:t xml:space="preserve"> </w:t>
      </w:r>
      <w:r w:rsidR="002D222B" w:rsidRPr="00966210">
        <w:rPr>
          <w:rFonts w:cs="Times New Roman"/>
          <w:sz w:val="20"/>
          <w:szCs w:val="20"/>
        </w:rPr>
        <w:t>201</w:t>
      </w:r>
      <w:r w:rsidR="002D222B" w:rsidRPr="00966210">
        <w:rPr>
          <w:rFonts w:cs="Times New Roman" w:hint="eastAsia"/>
          <w:sz w:val="20"/>
          <w:szCs w:val="20"/>
        </w:rPr>
        <w:t>5</w:t>
      </w:r>
      <w:r w:rsidR="002D222B" w:rsidRPr="00966210">
        <w:rPr>
          <w:rFonts w:cs="Times New Roman"/>
          <w:sz w:val="20"/>
          <w:szCs w:val="20"/>
        </w:rPr>
        <w:t>;1</w:t>
      </w:r>
      <w:r w:rsidR="002D222B" w:rsidRPr="00966210">
        <w:rPr>
          <w:rFonts w:cs="Times New Roman" w:hint="eastAsia"/>
          <w:sz w:val="20"/>
          <w:szCs w:val="20"/>
        </w:rPr>
        <w:t>3</w:t>
      </w:r>
      <w:r w:rsidR="002D222B" w:rsidRPr="00966210">
        <w:rPr>
          <w:rFonts w:cs="Times New Roman"/>
          <w:sz w:val="20"/>
          <w:szCs w:val="20"/>
        </w:rPr>
        <w:t>(</w:t>
      </w:r>
      <w:r w:rsidR="002D222B" w:rsidRPr="00966210">
        <w:rPr>
          <w:rFonts w:cs="Times New Roman" w:hint="eastAsia"/>
          <w:sz w:val="20"/>
          <w:szCs w:val="20"/>
        </w:rPr>
        <w:t>3)</w:t>
      </w:r>
      <w:r w:rsidR="002D222B" w:rsidRPr="00966210">
        <w:rPr>
          <w:rFonts w:cs="Times New Roman"/>
          <w:sz w:val="20"/>
          <w:szCs w:val="20"/>
        </w:rPr>
        <w:t>:</w:t>
      </w:r>
      <w:r w:rsidR="000C4EB2">
        <w:rPr>
          <w:rFonts w:cs="Times New Roman"/>
          <w:noProof/>
          <w:color w:val="000000"/>
          <w:sz w:val="20"/>
          <w:szCs w:val="20"/>
        </w:rPr>
        <w:t>41</w:t>
      </w:r>
      <w:r w:rsidR="002D222B" w:rsidRPr="00966210">
        <w:rPr>
          <w:rFonts w:cs="Times New Roman"/>
          <w:color w:val="000000"/>
          <w:sz w:val="20"/>
          <w:szCs w:val="20"/>
        </w:rPr>
        <w:t>-</w:t>
      </w:r>
      <w:r w:rsidR="000C4EB2">
        <w:rPr>
          <w:rFonts w:cs="Times New Roman"/>
          <w:noProof/>
          <w:color w:val="000000"/>
          <w:sz w:val="20"/>
          <w:szCs w:val="20"/>
        </w:rPr>
        <w:t>42</w:t>
      </w:r>
      <w:r w:rsidR="002D222B" w:rsidRPr="00966210">
        <w:rPr>
          <w:rFonts w:cs="Times New Roman"/>
          <w:sz w:val="20"/>
          <w:szCs w:val="20"/>
        </w:rPr>
        <w:t>]</w:t>
      </w:r>
      <w:r w:rsidR="002D222B" w:rsidRPr="00966210">
        <w:rPr>
          <w:rFonts w:cs="Times New Roman" w:hint="eastAsia"/>
          <w:sz w:val="20"/>
          <w:szCs w:val="20"/>
        </w:rPr>
        <w:t>.</w:t>
      </w:r>
      <w:r w:rsidR="002D222B" w:rsidRPr="00966210">
        <w:rPr>
          <w:rFonts w:cs="Times New Roman"/>
          <w:sz w:val="20"/>
          <w:szCs w:val="20"/>
        </w:rPr>
        <w:t xml:space="preserve"> (ISSN: 1545-0740).</w:t>
      </w:r>
      <w:r w:rsidR="002D222B" w:rsidRPr="00966210">
        <w:rPr>
          <w:rFonts w:cs="Times New Roman"/>
          <w:color w:val="0000FF"/>
          <w:sz w:val="20"/>
          <w:szCs w:val="20"/>
        </w:rPr>
        <w:t xml:space="preserve"> </w:t>
      </w:r>
      <w:hyperlink r:id="rId9" w:history="1">
        <w:r w:rsidR="00206C36" w:rsidRPr="007C4E0C">
          <w:rPr>
            <w:rStyle w:val="Hyperlink"/>
            <w:rFonts w:cs="Times New Roman"/>
            <w:sz w:val="20"/>
            <w:szCs w:val="20"/>
          </w:rPr>
          <w:t>http://www.sciencepub.net/nature.</w:t>
        </w:r>
        <w:r w:rsidR="00206C36" w:rsidRPr="007C4E0C">
          <w:rPr>
            <w:rStyle w:val="Hyperlink"/>
            <w:rFonts w:cs="Times New Roman" w:hint="eastAsia"/>
            <w:sz w:val="20"/>
            <w:szCs w:val="20"/>
          </w:rPr>
          <w:t xml:space="preserve"> </w:t>
        </w:r>
        <w:r w:rsidR="00206C36" w:rsidRPr="007C4E0C">
          <w:rPr>
            <w:rStyle w:val="Hyperlink"/>
            <w:rFonts w:cs="Times New Roman" w:hint="eastAsia"/>
            <w:sz w:val="20"/>
            <w:szCs w:val="20"/>
            <w:lang w:eastAsia="zh-CN"/>
          </w:rPr>
          <w:t>6</w:t>
        </w:r>
      </w:hyperlink>
    </w:p>
    <w:p w:rsidR="00206C36" w:rsidRDefault="00206C36" w:rsidP="00966210">
      <w:pPr>
        <w:snapToGrid w:val="0"/>
        <w:jc w:val="both"/>
        <w:rPr>
          <w:rFonts w:cs="Times New Roman"/>
          <w:sz w:val="20"/>
          <w:szCs w:val="20"/>
          <w:lang w:eastAsia="zh-CN"/>
        </w:rPr>
      </w:pPr>
    </w:p>
    <w:p w:rsidR="00206C36" w:rsidRPr="00206C36" w:rsidRDefault="00206C36" w:rsidP="00206C36">
      <w:pPr>
        <w:snapToGrid w:val="0"/>
        <w:rPr>
          <w:rFonts w:cs="Times New Roman"/>
          <w:bCs/>
          <w:sz w:val="20"/>
          <w:szCs w:val="20"/>
        </w:rPr>
      </w:pPr>
      <w:r w:rsidRPr="00206C36">
        <w:rPr>
          <w:rFonts w:cs="Times New Roman"/>
          <w:b/>
          <w:sz w:val="20"/>
          <w:szCs w:val="20"/>
          <w:lang w:eastAsia="zh-CN"/>
        </w:rPr>
        <w:t>Keywords:</w:t>
      </w:r>
      <w:r>
        <w:rPr>
          <w:rFonts w:cs="Times New Roman"/>
          <w:sz w:val="20"/>
          <w:szCs w:val="20"/>
          <w:lang w:eastAsia="zh-CN"/>
        </w:rPr>
        <w:t xml:space="preserve"> </w:t>
      </w:r>
      <w:r w:rsidRPr="00206C36">
        <w:rPr>
          <w:rFonts w:cs="Times New Roman"/>
          <w:bCs/>
          <w:sz w:val="20"/>
          <w:szCs w:val="20"/>
        </w:rPr>
        <w:t>Biological</w:t>
      </w:r>
      <w:r>
        <w:rPr>
          <w:rFonts w:cs="Times New Roman"/>
          <w:bCs/>
          <w:sz w:val="20"/>
          <w:szCs w:val="20"/>
        </w:rPr>
        <w:t>;</w:t>
      </w:r>
      <w:r w:rsidRPr="00206C36">
        <w:rPr>
          <w:rFonts w:cs="Times New Roman"/>
          <w:bCs/>
          <w:sz w:val="20"/>
          <w:szCs w:val="20"/>
        </w:rPr>
        <w:t xml:space="preserve"> Aquatic</w:t>
      </w:r>
      <w:r>
        <w:rPr>
          <w:rFonts w:cs="Times New Roman"/>
          <w:bCs/>
          <w:sz w:val="20"/>
          <w:szCs w:val="20"/>
        </w:rPr>
        <w:t>;</w:t>
      </w:r>
      <w:r w:rsidRPr="00206C36">
        <w:rPr>
          <w:rFonts w:cs="Times New Roman"/>
          <w:bCs/>
          <w:sz w:val="20"/>
          <w:szCs w:val="20"/>
        </w:rPr>
        <w:t xml:space="preserve"> Weeds</w:t>
      </w:r>
      <w:r>
        <w:rPr>
          <w:rFonts w:cs="Times New Roman"/>
          <w:bCs/>
          <w:sz w:val="20"/>
          <w:szCs w:val="20"/>
        </w:rPr>
        <w:t>;</w:t>
      </w:r>
      <w:r w:rsidRPr="00206C36">
        <w:rPr>
          <w:rFonts w:cs="Times New Roman"/>
          <w:bCs/>
          <w:sz w:val="20"/>
          <w:szCs w:val="20"/>
        </w:rPr>
        <w:t xml:space="preserve"> Watercourse</w:t>
      </w:r>
      <w:r>
        <w:rPr>
          <w:rFonts w:cs="Times New Roman"/>
          <w:bCs/>
          <w:sz w:val="20"/>
          <w:szCs w:val="20"/>
        </w:rPr>
        <w:t>;</w:t>
      </w:r>
      <w:r w:rsidRPr="00206C36">
        <w:rPr>
          <w:rFonts w:cs="Times New Roman"/>
          <w:bCs/>
          <w:sz w:val="20"/>
          <w:szCs w:val="20"/>
        </w:rPr>
        <w:t xml:space="preserve"> Egypt</w:t>
      </w:r>
    </w:p>
    <w:p w:rsidR="00E06E33" w:rsidRPr="00966210" w:rsidRDefault="00E06E33" w:rsidP="00966210">
      <w:pPr>
        <w:snapToGrid w:val="0"/>
        <w:jc w:val="both"/>
        <w:rPr>
          <w:rStyle w:val="CharacterStyle1"/>
          <w:rFonts w:cs="Times New Roman"/>
          <w:b/>
          <w:bCs/>
          <w:sz w:val="20"/>
          <w:szCs w:val="20"/>
        </w:rPr>
      </w:pPr>
    </w:p>
    <w:p w:rsidR="00966210" w:rsidRDefault="00966210" w:rsidP="00966210">
      <w:pPr>
        <w:pStyle w:val="Style1"/>
        <w:snapToGrid w:val="0"/>
        <w:jc w:val="both"/>
        <w:rPr>
          <w:rStyle w:val="CharacterStyle1"/>
          <w:b/>
          <w:bCs/>
          <w:sz w:val="20"/>
          <w:szCs w:val="20"/>
        </w:rPr>
        <w:sectPr w:rsidR="00966210" w:rsidSect="000C4EB2">
          <w:headerReference w:type="default" r:id="rId10"/>
          <w:footerReference w:type="default" r:id="rId11"/>
          <w:type w:val="continuous"/>
          <w:pgSz w:w="12242" w:h="15842" w:code="1"/>
          <w:pgMar w:top="1440" w:right="1440" w:bottom="1440" w:left="1440" w:header="720" w:footer="720" w:gutter="0"/>
          <w:pgNumType w:start="41"/>
          <w:cols w:space="709"/>
          <w:bidi/>
          <w:docGrid w:linePitch="381"/>
        </w:sectPr>
      </w:pPr>
    </w:p>
    <w:p w:rsidR="00E06E33" w:rsidRPr="00966210" w:rsidRDefault="00E06E33" w:rsidP="00966210">
      <w:pPr>
        <w:pStyle w:val="Style1"/>
        <w:snapToGrid w:val="0"/>
        <w:jc w:val="both"/>
        <w:rPr>
          <w:rStyle w:val="CharacterStyle1"/>
          <w:b/>
          <w:bCs/>
          <w:sz w:val="20"/>
          <w:szCs w:val="20"/>
        </w:rPr>
      </w:pPr>
      <w:r w:rsidRPr="00966210">
        <w:rPr>
          <w:rStyle w:val="CharacterStyle1"/>
          <w:b/>
          <w:bCs/>
          <w:sz w:val="20"/>
          <w:szCs w:val="20"/>
        </w:rPr>
        <w:lastRenderedPageBreak/>
        <w:t>Introduction</w:t>
      </w:r>
    </w:p>
    <w:p w:rsidR="00AC1BE8" w:rsidRPr="00966210" w:rsidRDefault="00E06E33" w:rsidP="00966210">
      <w:pPr>
        <w:pStyle w:val="Style1"/>
        <w:snapToGrid w:val="0"/>
        <w:ind w:firstLine="425"/>
        <w:jc w:val="both"/>
        <w:rPr>
          <w:rStyle w:val="CharacterStyle1"/>
          <w:sz w:val="20"/>
          <w:szCs w:val="20"/>
        </w:rPr>
      </w:pPr>
      <w:r w:rsidRPr="00966210">
        <w:rPr>
          <w:rStyle w:val="CharacterStyle1"/>
          <w:sz w:val="20"/>
          <w:szCs w:val="20"/>
        </w:rPr>
        <w:t>Nutrients</w:t>
      </w:r>
      <w:r w:rsidR="00AC1BE8" w:rsidRPr="00966210">
        <w:rPr>
          <w:rStyle w:val="CharacterStyle1"/>
          <w:sz w:val="20"/>
          <w:szCs w:val="20"/>
        </w:rPr>
        <w:t xml:space="preserve"> supplied from sediments in combination with those in solution have been considered adequate to meet </w:t>
      </w:r>
      <w:proofErr w:type="spellStart"/>
      <w:r w:rsidR="00AC1BE8" w:rsidRPr="00966210">
        <w:rPr>
          <w:rStyle w:val="CharacterStyle1"/>
          <w:sz w:val="20"/>
          <w:szCs w:val="20"/>
        </w:rPr>
        <w:t>macrophyte</w:t>
      </w:r>
      <w:proofErr w:type="spellEnd"/>
      <w:r w:rsidR="00AC1BE8" w:rsidRPr="00966210">
        <w:rPr>
          <w:rStyle w:val="CharacterStyle1"/>
          <w:sz w:val="20"/>
          <w:szCs w:val="20"/>
        </w:rPr>
        <w:t xml:space="preserve"> nutritional demands even in </w:t>
      </w:r>
      <w:proofErr w:type="spellStart"/>
      <w:r w:rsidR="00AC1BE8" w:rsidRPr="00966210">
        <w:rPr>
          <w:rStyle w:val="CharacterStyle1"/>
          <w:sz w:val="20"/>
          <w:szCs w:val="20"/>
        </w:rPr>
        <w:t>oligotrophic</w:t>
      </w:r>
      <w:proofErr w:type="spellEnd"/>
      <w:r w:rsidR="00AC1BE8" w:rsidRPr="00966210">
        <w:rPr>
          <w:rStyle w:val="CharacterStyle1"/>
          <w:sz w:val="20"/>
          <w:szCs w:val="20"/>
        </w:rPr>
        <w:t xml:space="preserve"> systems</w:t>
      </w:r>
      <w:r w:rsidRPr="00966210">
        <w:rPr>
          <w:rStyle w:val="CharacterStyle1"/>
          <w:sz w:val="20"/>
          <w:szCs w:val="20"/>
        </w:rPr>
        <w:t>.</w:t>
      </w:r>
    </w:p>
    <w:p w:rsidR="00AC1BE8" w:rsidRPr="00966210" w:rsidRDefault="00AC1BE8" w:rsidP="00966210">
      <w:pPr>
        <w:pStyle w:val="Style1"/>
        <w:snapToGrid w:val="0"/>
        <w:ind w:firstLine="425"/>
        <w:jc w:val="both"/>
        <w:rPr>
          <w:rStyle w:val="CharacterStyle1"/>
          <w:sz w:val="20"/>
          <w:szCs w:val="20"/>
        </w:rPr>
      </w:pPr>
      <w:r w:rsidRPr="00966210">
        <w:rPr>
          <w:rStyle w:val="CharacterStyle1"/>
          <w:sz w:val="20"/>
          <w:szCs w:val="20"/>
        </w:rPr>
        <w:t xml:space="preserve">It is generally accepted that rooted </w:t>
      </w:r>
      <w:proofErr w:type="spellStart"/>
      <w:r w:rsidRPr="00966210">
        <w:rPr>
          <w:rStyle w:val="CharacterStyle1"/>
          <w:sz w:val="20"/>
          <w:szCs w:val="20"/>
        </w:rPr>
        <w:t>macrophytes</w:t>
      </w:r>
      <w:proofErr w:type="spellEnd"/>
      <w:r w:rsidRPr="00966210">
        <w:rPr>
          <w:rStyle w:val="CharacterStyle1"/>
          <w:sz w:val="20"/>
          <w:szCs w:val="20"/>
        </w:rPr>
        <w:t xml:space="preserve"> can fulfill their P requirements by direct uptake from sediments studies have likewise demonstrated significant mobilization of N from sediments</w:t>
      </w:r>
      <w:r w:rsidR="00E06E33" w:rsidRPr="00966210">
        <w:rPr>
          <w:rStyle w:val="CharacterStyle1"/>
          <w:sz w:val="20"/>
          <w:szCs w:val="20"/>
        </w:rPr>
        <w:t>.</w:t>
      </w:r>
    </w:p>
    <w:p w:rsidR="00AC1BE8" w:rsidRPr="00966210" w:rsidRDefault="00AC1BE8" w:rsidP="00966210">
      <w:pPr>
        <w:pStyle w:val="Style1"/>
        <w:snapToGrid w:val="0"/>
        <w:ind w:firstLine="425"/>
        <w:jc w:val="both"/>
        <w:rPr>
          <w:rStyle w:val="CharacterStyle1"/>
          <w:sz w:val="20"/>
          <w:szCs w:val="20"/>
        </w:rPr>
      </w:pPr>
      <w:r w:rsidRPr="00966210">
        <w:rPr>
          <w:rStyle w:val="CharacterStyle1"/>
          <w:sz w:val="20"/>
          <w:szCs w:val="20"/>
        </w:rPr>
        <w:t xml:space="preserve">The role of sediment as a direct source of P and N for submersed </w:t>
      </w:r>
      <w:proofErr w:type="spellStart"/>
      <w:r w:rsidRPr="00966210">
        <w:rPr>
          <w:rStyle w:val="CharacterStyle1"/>
          <w:sz w:val="20"/>
          <w:szCs w:val="20"/>
        </w:rPr>
        <w:t>macrophytes</w:t>
      </w:r>
      <w:proofErr w:type="spellEnd"/>
      <w:r w:rsidRPr="00966210">
        <w:rPr>
          <w:rStyle w:val="CharacterStyle1"/>
          <w:sz w:val="20"/>
          <w:szCs w:val="20"/>
        </w:rPr>
        <w:t xml:space="preserve"> is ecologically quite significant, since these elements are normally very low in concentration in available form in the open water of aquatic systems.</w:t>
      </w:r>
    </w:p>
    <w:p w:rsidR="00AC1BE8" w:rsidRPr="00966210" w:rsidRDefault="00AC1BE8" w:rsidP="00966210">
      <w:pPr>
        <w:pStyle w:val="Style1"/>
        <w:snapToGrid w:val="0"/>
        <w:ind w:firstLine="425"/>
        <w:jc w:val="both"/>
        <w:rPr>
          <w:rStyle w:val="CharacterStyle1"/>
          <w:sz w:val="20"/>
          <w:szCs w:val="20"/>
        </w:rPr>
      </w:pPr>
      <w:r w:rsidRPr="00966210">
        <w:rPr>
          <w:rStyle w:val="CharacterStyle1"/>
          <w:sz w:val="20"/>
          <w:szCs w:val="20"/>
        </w:rPr>
        <w:t xml:space="preserve">The availability to submersed </w:t>
      </w:r>
      <w:proofErr w:type="spellStart"/>
      <w:r w:rsidRPr="00966210">
        <w:rPr>
          <w:rStyle w:val="CharacterStyle1"/>
          <w:sz w:val="20"/>
          <w:szCs w:val="20"/>
        </w:rPr>
        <w:t>macrophytes</w:t>
      </w:r>
      <w:proofErr w:type="spellEnd"/>
      <w:r w:rsidRPr="00966210">
        <w:rPr>
          <w:rStyle w:val="CharacterStyle1"/>
          <w:sz w:val="20"/>
          <w:szCs w:val="20"/>
        </w:rPr>
        <w:t xml:space="preserve"> of micronutrients in the open water of most aquatic systems is usually very low due to removal from solution by microorganisms and by precipitation and </w:t>
      </w:r>
      <w:proofErr w:type="spellStart"/>
      <w:r w:rsidRPr="00966210">
        <w:rPr>
          <w:rStyle w:val="CharacterStyle1"/>
          <w:sz w:val="20"/>
          <w:szCs w:val="20"/>
        </w:rPr>
        <w:t>complexation</w:t>
      </w:r>
      <w:proofErr w:type="spellEnd"/>
      <w:r w:rsidRPr="00966210">
        <w:rPr>
          <w:rStyle w:val="CharacterStyle1"/>
          <w:sz w:val="20"/>
          <w:szCs w:val="20"/>
        </w:rPr>
        <w:t xml:space="preserve">. In contrast, micronutrients are relatively abundant in available (i.e., chemically reduced) form within most sediments. Submersed </w:t>
      </w:r>
      <w:proofErr w:type="spellStart"/>
      <w:r w:rsidRPr="00966210">
        <w:rPr>
          <w:rStyle w:val="CharacterStyle1"/>
          <w:sz w:val="20"/>
          <w:szCs w:val="20"/>
        </w:rPr>
        <w:t>macrophytes</w:t>
      </w:r>
      <w:proofErr w:type="spellEnd"/>
      <w:r w:rsidRPr="00966210">
        <w:rPr>
          <w:rStyle w:val="CharacterStyle1"/>
          <w:sz w:val="20"/>
          <w:szCs w:val="20"/>
        </w:rPr>
        <w:t xml:space="preserve"> can satisfy their requirements for micronutrients in addition to P and N by direct uptake from sediments.</w:t>
      </w:r>
    </w:p>
    <w:p w:rsidR="00AC1BE8" w:rsidRPr="00966210" w:rsidRDefault="00AC1BE8" w:rsidP="00966210">
      <w:pPr>
        <w:pStyle w:val="Style1"/>
        <w:snapToGrid w:val="0"/>
        <w:ind w:firstLine="425"/>
        <w:jc w:val="both"/>
        <w:rPr>
          <w:rStyle w:val="CharacterStyle1"/>
          <w:sz w:val="20"/>
          <w:szCs w:val="20"/>
        </w:rPr>
      </w:pPr>
      <w:r w:rsidRPr="00966210">
        <w:rPr>
          <w:rStyle w:val="CharacterStyle1"/>
          <w:sz w:val="20"/>
          <w:szCs w:val="20"/>
        </w:rPr>
        <w:t xml:space="preserve">Although some </w:t>
      </w:r>
      <w:r w:rsidR="00E06E33" w:rsidRPr="00966210">
        <w:rPr>
          <w:rStyle w:val="CharacterStyle1"/>
          <w:sz w:val="20"/>
          <w:szCs w:val="20"/>
        </w:rPr>
        <w:t>sediment</w:t>
      </w:r>
      <w:r w:rsidRPr="00966210">
        <w:rPr>
          <w:rStyle w:val="CharacterStyle1"/>
          <w:sz w:val="20"/>
          <w:szCs w:val="20"/>
        </w:rPr>
        <w:t xml:space="preserve"> may provide sufficient potassium (K) via root uptake for moderate growth of submersed </w:t>
      </w:r>
      <w:proofErr w:type="spellStart"/>
      <w:r w:rsidRPr="00966210">
        <w:rPr>
          <w:rStyle w:val="CharacterStyle1"/>
          <w:sz w:val="20"/>
          <w:szCs w:val="20"/>
        </w:rPr>
        <w:t>macrophytes</w:t>
      </w:r>
      <w:proofErr w:type="spellEnd"/>
      <w:r w:rsidRPr="00966210">
        <w:rPr>
          <w:rStyle w:val="CharacterStyle1"/>
          <w:sz w:val="20"/>
          <w:szCs w:val="20"/>
        </w:rPr>
        <w:t xml:space="preserve">, experimental additions of K to solutions lacking in this element have been demonstrated to stimulate </w:t>
      </w:r>
      <w:proofErr w:type="spellStart"/>
      <w:r w:rsidRPr="00966210">
        <w:rPr>
          <w:rStyle w:val="CharacterStyle1"/>
          <w:sz w:val="20"/>
          <w:szCs w:val="20"/>
        </w:rPr>
        <w:t>macrophyte</w:t>
      </w:r>
      <w:proofErr w:type="spellEnd"/>
      <w:r w:rsidRPr="00966210">
        <w:rPr>
          <w:rStyle w:val="CharacterStyle1"/>
          <w:sz w:val="20"/>
          <w:szCs w:val="20"/>
        </w:rPr>
        <w:t xml:space="preserve"> growth on a variety of sediments.</w:t>
      </w:r>
    </w:p>
    <w:p w:rsidR="00AC1BE8" w:rsidRPr="00966210" w:rsidRDefault="00AC1BE8" w:rsidP="00966210">
      <w:pPr>
        <w:pStyle w:val="Style1"/>
        <w:snapToGrid w:val="0"/>
        <w:ind w:firstLine="425"/>
        <w:jc w:val="both"/>
        <w:rPr>
          <w:rStyle w:val="CharacterStyle1"/>
          <w:sz w:val="20"/>
          <w:szCs w:val="20"/>
        </w:rPr>
      </w:pPr>
      <w:r w:rsidRPr="00966210">
        <w:rPr>
          <w:rStyle w:val="CharacterStyle1"/>
          <w:sz w:val="20"/>
          <w:szCs w:val="20"/>
        </w:rPr>
        <w:t xml:space="preserve">Since ammonium and potassium ions have the same charge and nearly identical ionic radii, they may compete for </w:t>
      </w:r>
      <w:proofErr w:type="spellStart"/>
      <w:r w:rsidRPr="00966210">
        <w:rPr>
          <w:rStyle w:val="CharacterStyle1"/>
          <w:sz w:val="20"/>
          <w:szCs w:val="20"/>
        </w:rPr>
        <w:t>cation</w:t>
      </w:r>
      <w:proofErr w:type="spellEnd"/>
      <w:r w:rsidRPr="00966210">
        <w:rPr>
          <w:rStyle w:val="CharacterStyle1"/>
          <w:sz w:val="20"/>
          <w:szCs w:val="20"/>
        </w:rPr>
        <w:t xml:space="preserve"> exchange sites in sediments and on root surfaces. In this connection, the more effective uptake of N </w:t>
      </w:r>
      <w:r w:rsidR="00E06E33" w:rsidRPr="00966210">
        <w:rPr>
          <w:rStyle w:val="CharacterStyle1"/>
          <w:sz w:val="20"/>
          <w:szCs w:val="20"/>
        </w:rPr>
        <w:t>(as</w:t>
      </w:r>
      <w:r w:rsidRPr="00966210">
        <w:rPr>
          <w:rStyle w:val="CharacterStyle1"/>
          <w:sz w:val="20"/>
          <w:szCs w:val="20"/>
        </w:rPr>
        <w:t xml:space="preserve"> ammonium) than K from </w:t>
      </w:r>
      <w:r w:rsidRPr="00966210">
        <w:rPr>
          <w:rStyle w:val="CharacterStyle1"/>
          <w:sz w:val="20"/>
          <w:szCs w:val="20"/>
        </w:rPr>
        <w:lastRenderedPageBreak/>
        <w:t xml:space="preserve">sediments suggests some degree of ion selectivity associated with nutrient uptake systems operating in roots. The open water rather than sediment appears to be the primary source of K supply to submersed </w:t>
      </w:r>
      <w:proofErr w:type="spellStart"/>
      <w:r w:rsidRPr="00966210">
        <w:rPr>
          <w:rStyle w:val="CharacterStyle1"/>
          <w:sz w:val="20"/>
          <w:szCs w:val="20"/>
        </w:rPr>
        <w:t>macrophytes</w:t>
      </w:r>
      <w:proofErr w:type="spellEnd"/>
      <w:r w:rsidRPr="00966210">
        <w:rPr>
          <w:rStyle w:val="CharacterStyle1"/>
          <w:sz w:val="20"/>
          <w:szCs w:val="20"/>
        </w:rPr>
        <w:t xml:space="preserve"> in most aquatic systems.</w:t>
      </w:r>
    </w:p>
    <w:p w:rsidR="00AC1BE8" w:rsidRPr="00966210" w:rsidRDefault="00AC1BE8" w:rsidP="00966210">
      <w:pPr>
        <w:pStyle w:val="Style2"/>
        <w:snapToGrid w:val="0"/>
        <w:spacing w:before="0"/>
        <w:ind w:left="0" w:firstLine="425"/>
        <w:rPr>
          <w:rStyle w:val="CharacterStyle1"/>
          <w:sz w:val="20"/>
          <w:szCs w:val="20"/>
        </w:rPr>
      </w:pPr>
      <w:r w:rsidRPr="00966210">
        <w:rPr>
          <w:rStyle w:val="CharacterStyle1"/>
          <w:sz w:val="20"/>
          <w:szCs w:val="20"/>
        </w:rPr>
        <w:t xml:space="preserve">Calcium (Ca) can be mobilized from sediments by submersed </w:t>
      </w:r>
      <w:proofErr w:type="spellStart"/>
      <w:r w:rsidRPr="00966210">
        <w:rPr>
          <w:rStyle w:val="CharacterStyle1"/>
          <w:sz w:val="20"/>
          <w:szCs w:val="20"/>
        </w:rPr>
        <w:t>macrophytes</w:t>
      </w:r>
      <w:proofErr w:type="spellEnd"/>
      <w:r w:rsidRPr="00966210">
        <w:rPr>
          <w:rStyle w:val="CharacterStyle1"/>
          <w:sz w:val="20"/>
          <w:szCs w:val="20"/>
        </w:rPr>
        <w:t xml:space="preserve"> However, in the investigation of </w:t>
      </w:r>
      <w:proofErr w:type="spellStart"/>
      <w:r w:rsidRPr="00966210">
        <w:rPr>
          <w:rStyle w:val="CharacterStyle1"/>
          <w:sz w:val="20"/>
          <w:szCs w:val="20"/>
        </w:rPr>
        <w:t>Huebert</w:t>
      </w:r>
      <w:proofErr w:type="spellEnd"/>
      <w:r w:rsidRPr="00966210">
        <w:rPr>
          <w:rStyle w:val="CharacterStyle1"/>
          <w:sz w:val="20"/>
          <w:szCs w:val="20"/>
        </w:rPr>
        <w:t xml:space="preserve"> and sago pondweed failed to grow in the absence of Ca in solution, and growth of Eurasian </w:t>
      </w:r>
      <w:r w:rsidR="00E06E33" w:rsidRPr="00966210">
        <w:rPr>
          <w:rStyle w:val="CharacterStyle1"/>
          <w:sz w:val="20"/>
          <w:szCs w:val="20"/>
        </w:rPr>
        <w:t>water milfoil</w:t>
      </w:r>
      <w:r w:rsidRPr="00966210">
        <w:rPr>
          <w:rStyle w:val="CharacterStyle1"/>
          <w:sz w:val="20"/>
          <w:szCs w:val="20"/>
        </w:rPr>
        <w:t xml:space="preserve"> was markedly reduced in solutions low in Ca. For many species, Ca may be required in the open water due to its apparent involvement in bicarbonate utilization during photosynthesis.</w:t>
      </w:r>
    </w:p>
    <w:p w:rsidR="00AC1BE8" w:rsidRPr="00966210" w:rsidRDefault="00AC1BE8" w:rsidP="00966210">
      <w:pPr>
        <w:pStyle w:val="Style1"/>
        <w:snapToGrid w:val="0"/>
        <w:ind w:firstLine="425"/>
        <w:jc w:val="both"/>
        <w:rPr>
          <w:rStyle w:val="CharacterStyle1"/>
          <w:sz w:val="20"/>
          <w:szCs w:val="20"/>
        </w:rPr>
      </w:pPr>
      <w:r w:rsidRPr="00966210">
        <w:rPr>
          <w:rStyle w:val="CharacterStyle1"/>
          <w:sz w:val="20"/>
          <w:szCs w:val="20"/>
        </w:rPr>
        <w:t xml:space="preserve">Reduced growth of sago pondweed in Mg- free solutions suggests that Mg may also be required in the open water by some submersed </w:t>
      </w:r>
      <w:proofErr w:type="spellStart"/>
      <w:r w:rsidRPr="00966210">
        <w:rPr>
          <w:rStyle w:val="CharacterStyle1"/>
          <w:sz w:val="20"/>
          <w:szCs w:val="20"/>
        </w:rPr>
        <w:t>macrophytes</w:t>
      </w:r>
      <w:proofErr w:type="spellEnd"/>
      <w:r w:rsidRPr="00966210">
        <w:rPr>
          <w:rStyle w:val="CharacterStyle1"/>
          <w:sz w:val="20"/>
          <w:szCs w:val="20"/>
        </w:rPr>
        <w:t xml:space="preserve"> species.</w:t>
      </w:r>
    </w:p>
    <w:p w:rsidR="002159E9" w:rsidRPr="00966210" w:rsidRDefault="00AC1BE8" w:rsidP="00966210">
      <w:pPr>
        <w:pStyle w:val="Style1"/>
        <w:snapToGrid w:val="0"/>
        <w:ind w:firstLine="425"/>
        <w:jc w:val="both"/>
        <w:rPr>
          <w:rStyle w:val="CharacterStyle1"/>
          <w:sz w:val="20"/>
          <w:szCs w:val="20"/>
        </w:rPr>
      </w:pPr>
      <w:r w:rsidRPr="00966210">
        <w:rPr>
          <w:rStyle w:val="CharacterStyle1"/>
          <w:sz w:val="20"/>
          <w:szCs w:val="20"/>
        </w:rPr>
        <w:t>Both shoot and root uptake of SO</w:t>
      </w:r>
      <w:r w:rsidRPr="00966210">
        <w:rPr>
          <w:rStyle w:val="CharacterStyle1"/>
          <w:sz w:val="20"/>
          <w:szCs w:val="20"/>
          <w:vertAlign w:val="subscript"/>
        </w:rPr>
        <w:t>4</w:t>
      </w:r>
      <w:r w:rsidRPr="00966210">
        <w:rPr>
          <w:rStyle w:val="CharacterStyle1"/>
          <w:sz w:val="20"/>
          <w:szCs w:val="20"/>
        </w:rPr>
        <w:t xml:space="preserve">, Na, and </w:t>
      </w:r>
      <w:proofErr w:type="spellStart"/>
      <w:r w:rsidRPr="00966210">
        <w:rPr>
          <w:rStyle w:val="CharacterStyle1"/>
          <w:sz w:val="20"/>
          <w:szCs w:val="20"/>
        </w:rPr>
        <w:t>Cl</w:t>
      </w:r>
      <w:proofErr w:type="spellEnd"/>
      <w:r w:rsidRPr="00966210">
        <w:rPr>
          <w:rStyle w:val="CharacterStyle1"/>
          <w:sz w:val="20"/>
          <w:szCs w:val="20"/>
        </w:rPr>
        <w:t xml:space="preserve"> has been demonstrated for submersed </w:t>
      </w:r>
      <w:proofErr w:type="spellStart"/>
      <w:r w:rsidRPr="00966210">
        <w:rPr>
          <w:rStyle w:val="CharacterStyle1"/>
          <w:sz w:val="20"/>
          <w:szCs w:val="20"/>
        </w:rPr>
        <w:t>macrophytes</w:t>
      </w:r>
      <w:proofErr w:type="spellEnd"/>
      <w:r w:rsidR="00E06E33" w:rsidRPr="00966210">
        <w:rPr>
          <w:rStyle w:val="CharacterStyle1"/>
          <w:sz w:val="20"/>
          <w:szCs w:val="20"/>
        </w:rPr>
        <w:t>, considering</w:t>
      </w:r>
      <w:r w:rsidRPr="00966210">
        <w:rPr>
          <w:rStyle w:val="CharacterStyle1"/>
          <w:sz w:val="20"/>
          <w:szCs w:val="20"/>
        </w:rPr>
        <w:t xml:space="preserve"> the normal</w:t>
      </w:r>
      <w:r w:rsidR="002159E9" w:rsidRPr="00966210">
        <w:rPr>
          <w:rStyle w:val="CharacterStyle1"/>
          <w:sz w:val="20"/>
          <w:szCs w:val="20"/>
        </w:rPr>
        <w:t>.</w:t>
      </w:r>
    </w:p>
    <w:p w:rsidR="002159E9" w:rsidRPr="00966210" w:rsidRDefault="002159E9" w:rsidP="00966210">
      <w:pPr>
        <w:pStyle w:val="Style1"/>
        <w:snapToGrid w:val="0"/>
        <w:ind w:firstLine="425"/>
        <w:jc w:val="both"/>
        <w:rPr>
          <w:rStyle w:val="CharacterStyle1"/>
          <w:sz w:val="20"/>
          <w:szCs w:val="20"/>
        </w:rPr>
      </w:pPr>
      <w:r w:rsidRPr="00966210">
        <w:rPr>
          <w:rStyle w:val="CharacterStyle1"/>
          <w:sz w:val="20"/>
          <w:szCs w:val="20"/>
        </w:rPr>
        <w:t xml:space="preserve">Seasonal changes in photoperiod and incident solar radiation promote corresponding changes in water temperature in most aquatic systems. Thus the influence of light on submersed </w:t>
      </w:r>
      <w:proofErr w:type="spellStart"/>
      <w:r w:rsidRPr="00966210">
        <w:rPr>
          <w:rStyle w:val="CharacterStyle1"/>
          <w:sz w:val="20"/>
          <w:szCs w:val="20"/>
        </w:rPr>
        <w:t>macrophytes</w:t>
      </w:r>
      <w:proofErr w:type="spellEnd"/>
      <w:r w:rsidRPr="00966210">
        <w:rPr>
          <w:rStyle w:val="CharacterStyle1"/>
          <w:sz w:val="20"/>
          <w:szCs w:val="20"/>
        </w:rPr>
        <w:t xml:space="preserve"> cannot be properly evaluated without also considering the influence of temperature. In controlled laboratory experiments, water temperature has been shown to interact with light in affecting submersed </w:t>
      </w:r>
      <w:proofErr w:type="spellStart"/>
      <w:r w:rsidRPr="00966210">
        <w:rPr>
          <w:rStyle w:val="CharacterStyle1"/>
          <w:sz w:val="20"/>
          <w:szCs w:val="20"/>
        </w:rPr>
        <w:t>macrophytes</w:t>
      </w:r>
      <w:proofErr w:type="spellEnd"/>
      <w:r w:rsidRPr="00966210">
        <w:rPr>
          <w:rStyle w:val="CharacterStyle1"/>
          <w:sz w:val="20"/>
          <w:szCs w:val="20"/>
        </w:rPr>
        <w:t xml:space="preserve"> growth and morphology photosynthes</w:t>
      </w:r>
      <w:r w:rsidR="00E06E33" w:rsidRPr="00966210">
        <w:rPr>
          <w:rStyle w:val="CharacterStyle1"/>
          <w:sz w:val="20"/>
          <w:szCs w:val="20"/>
        </w:rPr>
        <w:t>is, chlorophyll composition</w:t>
      </w:r>
      <w:r w:rsidR="00E06E33" w:rsidRPr="00966210">
        <w:rPr>
          <w:rStyle w:val="CharacterStyle1"/>
          <w:sz w:val="20"/>
          <w:szCs w:val="20"/>
        </w:rPr>
        <w:tab/>
        <w:t xml:space="preserve">and </w:t>
      </w:r>
      <w:r w:rsidRPr="00966210">
        <w:rPr>
          <w:rStyle w:val="CharacterStyle1"/>
          <w:sz w:val="20"/>
          <w:szCs w:val="20"/>
        </w:rPr>
        <w:t>reproduction</w:t>
      </w:r>
    </w:p>
    <w:p w:rsidR="002159E9" w:rsidRPr="00966210" w:rsidRDefault="002159E9" w:rsidP="00966210">
      <w:pPr>
        <w:pStyle w:val="Style1"/>
        <w:snapToGrid w:val="0"/>
        <w:ind w:firstLine="425"/>
        <w:jc w:val="both"/>
        <w:rPr>
          <w:rStyle w:val="CharacterStyle1"/>
          <w:sz w:val="20"/>
          <w:szCs w:val="20"/>
        </w:rPr>
      </w:pPr>
      <w:r w:rsidRPr="00966210">
        <w:rPr>
          <w:rStyle w:val="CharacterStyle1"/>
          <w:sz w:val="20"/>
          <w:szCs w:val="20"/>
        </w:rPr>
        <w:t xml:space="preserve">Higher temperatures within ranges of thermal tolerance generally promote greater chlorophyll concentration and productivity, with concomitant increases in both shoot length and shoot number; </w:t>
      </w:r>
      <w:r w:rsidRPr="00966210">
        <w:rPr>
          <w:rStyle w:val="CharacterStyle1"/>
          <w:sz w:val="20"/>
          <w:szCs w:val="20"/>
        </w:rPr>
        <w:lastRenderedPageBreak/>
        <w:t>increasing temperature and increasing light appear to elicit opposing responses in shoot length.</w:t>
      </w:r>
    </w:p>
    <w:p w:rsidR="002159E9" w:rsidRPr="00966210" w:rsidRDefault="002159E9" w:rsidP="00966210">
      <w:pPr>
        <w:pStyle w:val="Style1"/>
        <w:snapToGrid w:val="0"/>
        <w:ind w:firstLine="425"/>
        <w:jc w:val="both"/>
        <w:rPr>
          <w:rStyle w:val="CharacterStyle1"/>
          <w:sz w:val="20"/>
          <w:szCs w:val="20"/>
        </w:rPr>
      </w:pPr>
      <w:r w:rsidRPr="00966210">
        <w:rPr>
          <w:rStyle w:val="CharacterStyle1"/>
          <w:sz w:val="20"/>
          <w:szCs w:val="20"/>
        </w:rPr>
        <w:t xml:space="preserve">The thermal optimum for many submersed freshwater </w:t>
      </w:r>
      <w:proofErr w:type="spellStart"/>
      <w:r w:rsidRPr="00966210">
        <w:rPr>
          <w:rStyle w:val="CharacterStyle1"/>
          <w:sz w:val="20"/>
          <w:szCs w:val="20"/>
        </w:rPr>
        <w:t>macrophytes</w:t>
      </w:r>
      <w:proofErr w:type="spellEnd"/>
      <w:r w:rsidRPr="00966210">
        <w:rPr>
          <w:rStyle w:val="CharacterStyle1"/>
          <w:sz w:val="20"/>
          <w:szCs w:val="20"/>
        </w:rPr>
        <w:t xml:space="preserve"> appears to be rather high, in the range of 28 to 32 C.</w:t>
      </w:r>
    </w:p>
    <w:p w:rsidR="002159E9" w:rsidRPr="00966210" w:rsidRDefault="002159E9" w:rsidP="00966210">
      <w:pPr>
        <w:pStyle w:val="Style1"/>
        <w:snapToGrid w:val="0"/>
        <w:ind w:firstLine="425"/>
        <w:jc w:val="both"/>
        <w:rPr>
          <w:rStyle w:val="CharacterStyle1"/>
          <w:sz w:val="20"/>
          <w:szCs w:val="20"/>
        </w:rPr>
      </w:pPr>
      <w:r w:rsidRPr="00966210">
        <w:rPr>
          <w:rStyle w:val="CharacterStyle1"/>
          <w:sz w:val="20"/>
          <w:szCs w:val="20"/>
        </w:rPr>
        <w:t>High concentrations of soluble reduced iron and manganese in sediments are normally considered toxic to plants. High soluble iron concentrations can inhibit the growth of vegetation by interfering with sulfur metabolism or by limiting the availability of phosphorus.</w:t>
      </w:r>
    </w:p>
    <w:p w:rsidR="00DC4E29" w:rsidRPr="00966210" w:rsidRDefault="002159E9" w:rsidP="00966210">
      <w:pPr>
        <w:pStyle w:val="Style1"/>
        <w:snapToGrid w:val="0"/>
        <w:ind w:firstLine="425"/>
        <w:jc w:val="both"/>
        <w:rPr>
          <w:rStyle w:val="CharacterStyle1"/>
          <w:sz w:val="20"/>
          <w:szCs w:val="20"/>
        </w:rPr>
      </w:pPr>
      <w:r w:rsidRPr="00966210">
        <w:rPr>
          <w:rStyle w:val="CharacterStyle1"/>
          <w:sz w:val="20"/>
          <w:szCs w:val="20"/>
        </w:rPr>
        <w:t xml:space="preserve">Organic compounds in both sediment and water have been demonstrated to reduce the growth </w:t>
      </w:r>
      <w:proofErr w:type="spellStart"/>
      <w:r w:rsidRPr="00966210">
        <w:rPr>
          <w:rStyle w:val="CharacterStyle1"/>
          <w:sz w:val="20"/>
          <w:szCs w:val="20"/>
        </w:rPr>
        <w:t>pf</w:t>
      </w:r>
      <w:proofErr w:type="spellEnd"/>
      <w:r w:rsidRPr="00966210">
        <w:rPr>
          <w:rStyle w:val="CharacterStyle1"/>
          <w:sz w:val="20"/>
          <w:szCs w:val="20"/>
        </w:rPr>
        <w:t xml:space="preserve"> submersed aquatic vegetation in the laboratory and in the field. In addition, high concentrations of </w:t>
      </w:r>
      <w:r w:rsidR="00E06E33" w:rsidRPr="00966210">
        <w:rPr>
          <w:rStyle w:val="CharacterStyle1"/>
          <w:sz w:val="20"/>
          <w:szCs w:val="20"/>
        </w:rPr>
        <w:t>sediment organic</w:t>
      </w:r>
      <w:r w:rsidRPr="00966210">
        <w:rPr>
          <w:rStyle w:val="CharacterStyle1"/>
          <w:sz w:val="20"/>
          <w:szCs w:val="20"/>
        </w:rPr>
        <w:t xml:space="preserve"> matter</w:t>
      </w:r>
      <w:r w:rsidR="00DC4E29" w:rsidRPr="00966210">
        <w:rPr>
          <w:rStyle w:val="CharacterStyle1"/>
          <w:sz w:val="20"/>
          <w:szCs w:val="20"/>
        </w:rPr>
        <w:t xml:space="preserve"> appear to decrease the growth rate of submersed </w:t>
      </w:r>
      <w:proofErr w:type="spellStart"/>
      <w:r w:rsidR="00DC4E29" w:rsidRPr="00966210">
        <w:rPr>
          <w:rStyle w:val="CharacterStyle1"/>
          <w:sz w:val="20"/>
          <w:szCs w:val="20"/>
        </w:rPr>
        <w:t>macrophytes</w:t>
      </w:r>
      <w:proofErr w:type="spellEnd"/>
      <w:r w:rsidR="00DC4E29" w:rsidRPr="00966210">
        <w:rPr>
          <w:rStyle w:val="CharacterStyle1"/>
          <w:sz w:val="20"/>
          <w:szCs w:val="20"/>
        </w:rPr>
        <w:t xml:space="preserve"> indirectly by decreasing mineral nutrient densities. It has been suggested that increasing concentrations of organic matter in sediments may contribute to the general decline of submersed </w:t>
      </w:r>
      <w:proofErr w:type="spellStart"/>
      <w:r w:rsidR="00DC4E29" w:rsidRPr="00966210">
        <w:rPr>
          <w:rStyle w:val="CharacterStyle1"/>
          <w:sz w:val="20"/>
          <w:szCs w:val="20"/>
        </w:rPr>
        <w:t>macrophytes</w:t>
      </w:r>
      <w:proofErr w:type="spellEnd"/>
    </w:p>
    <w:p w:rsidR="00E06E33" w:rsidRPr="00966210" w:rsidRDefault="00DC4E29" w:rsidP="00966210">
      <w:pPr>
        <w:pStyle w:val="Style1"/>
        <w:snapToGrid w:val="0"/>
        <w:jc w:val="both"/>
        <w:rPr>
          <w:rStyle w:val="CharacterStyle1"/>
          <w:sz w:val="20"/>
          <w:szCs w:val="20"/>
        </w:rPr>
      </w:pPr>
      <w:r w:rsidRPr="00966210">
        <w:rPr>
          <w:rStyle w:val="CharacterStyle1"/>
          <w:b/>
          <w:bCs/>
          <w:sz w:val="20"/>
          <w:szCs w:val="20"/>
        </w:rPr>
        <w:t>Inorganic Carbon:</w:t>
      </w:r>
    </w:p>
    <w:p w:rsidR="00DC4E29" w:rsidRPr="00966210" w:rsidRDefault="00DC4E29" w:rsidP="00966210">
      <w:pPr>
        <w:pStyle w:val="Style1"/>
        <w:snapToGrid w:val="0"/>
        <w:ind w:firstLine="425"/>
        <w:jc w:val="both"/>
        <w:rPr>
          <w:rStyle w:val="CharacterStyle1"/>
          <w:sz w:val="20"/>
          <w:szCs w:val="20"/>
        </w:rPr>
      </w:pPr>
      <w:r w:rsidRPr="00966210">
        <w:rPr>
          <w:rStyle w:val="CharacterStyle1"/>
          <w:sz w:val="20"/>
          <w:szCs w:val="20"/>
        </w:rPr>
        <w:t>Free carbon dioxide (CO</w:t>
      </w:r>
      <w:r w:rsidRPr="00966210">
        <w:rPr>
          <w:rStyle w:val="CharacterStyle1"/>
          <w:sz w:val="20"/>
          <w:szCs w:val="20"/>
          <w:vertAlign w:val="subscript"/>
        </w:rPr>
        <w:t>2</w:t>
      </w:r>
      <w:r w:rsidRPr="00966210">
        <w:rPr>
          <w:rStyle w:val="CharacterStyle1"/>
          <w:sz w:val="20"/>
          <w:szCs w:val="20"/>
        </w:rPr>
        <w:t xml:space="preserve">) is generally considered to be the carbon form preferred in photosynthesis by submersed freshwater </w:t>
      </w:r>
      <w:r w:rsidR="00E06E33" w:rsidRPr="00966210">
        <w:rPr>
          <w:rStyle w:val="CharacterStyle1"/>
          <w:sz w:val="20"/>
          <w:szCs w:val="20"/>
        </w:rPr>
        <w:t xml:space="preserve">macrophysics. </w:t>
      </w:r>
      <w:r w:rsidRPr="00966210">
        <w:rPr>
          <w:rStyle w:val="CharacterStyle1"/>
          <w:sz w:val="20"/>
          <w:szCs w:val="20"/>
        </w:rPr>
        <w:t>However, in the majority of freshwater systems the largest fraction of inorganic carbon exists in the form of bicarbonate (HCO3) ions.</w:t>
      </w:r>
    </w:p>
    <w:p w:rsidR="00DC4E29" w:rsidRPr="00966210" w:rsidRDefault="00DC4E29" w:rsidP="00966210">
      <w:pPr>
        <w:pStyle w:val="Style1"/>
        <w:snapToGrid w:val="0"/>
        <w:ind w:firstLine="425"/>
        <w:jc w:val="both"/>
        <w:rPr>
          <w:rStyle w:val="CharacterStyle1"/>
          <w:sz w:val="20"/>
          <w:szCs w:val="20"/>
        </w:rPr>
      </w:pPr>
      <w:r w:rsidRPr="00966210">
        <w:rPr>
          <w:rStyle w:val="CharacterStyle1"/>
          <w:sz w:val="20"/>
          <w:szCs w:val="20"/>
        </w:rPr>
        <w:t xml:space="preserve">Different submersed freshwater </w:t>
      </w:r>
      <w:proofErr w:type="spellStart"/>
      <w:r w:rsidRPr="00966210">
        <w:rPr>
          <w:rStyle w:val="CharacterStyle1"/>
          <w:sz w:val="20"/>
          <w:szCs w:val="20"/>
        </w:rPr>
        <w:t>macrophyte</w:t>
      </w:r>
      <w:proofErr w:type="spellEnd"/>
      <w:r w:rsidRPr="00966210">
        <w:rPr>
          <w:rStyle w:val="CharacterStyle1"/>
          <w:sz w:val="20"/>
          <w:szCs w:val="20"/>
        </w:rPr>
        <w:t xml:space="preserve"> species vary in their abilities to utilize HCO3 in photosynthesis.</w:t>
      </w:r>
    </w:p>
    <w:p w:rsidR="00DC4E29" w:rsidRPr="00966210" w:rsidRDefault="00DC4E29" w:rsidP="00966210">
      <w:pPr>
        <w:pStyle w:val="Style1"/>
        <w:snapToGrid w:val="0"/>
        <w:ind w:firstLine="425"/>
        <w:jc w:val="both"/>
        <w:rPr>
          <w:rStyle w:val="CharacterStyle1"/>
          <w:sz w:val="20"/>
          <w:szCs w:val="20"/>
        </w:rPr>
      </w:pPr>
      <w:r w:rsidRPr="00966210">
        <w:rPr>
          <w:rStyle w:val="CharacterStyle1"/>
          <w:sz w:val="20"/>
          <w:szCs w:val="20"/>
        </w:rPr>
        <w:t xml:space="preserve">In low alkalinity, low carbon environments the formation of four carbon (C-4) acids during photosynthesis of some </w:t>
      </w:r>
      <w:proofErr w:type="spellStart"/>
      <w:r w:rsidRPr="00966210">
        <w:rPr>
          <w:rStyle w:val="CharacterStyle1"/>
          <w:sz w:val="20"/>
          <w:szCs w:val="20"/>
        </w:rPr>
        <w:t>macrophyte</w:t>
      </w:r>
      <w:proofErr w:type="spellEnd"/>
      <w:r w:rsidRPr="00966210">
        <w:rPr>
          <w:rStyle w:val="CharacterStyle1"/>
          <w:sz w:val="20"/>
          <w:szCs w:val="20"/>
        </w:rPr>
        <w:t xml:space="preserve"> species (e.g., </w:t>
      </w:r>
      <w:proofErr w:type="spellStart"/>
      <w:r w:rsidRPr="00966210">
        <w:rPr>
          <w:rStyle w:val="CharacterStyle1"/>
          <w:sz w:val="20"/>
          <w:szCs w:val="20"/>
        </w:rPr>
        <w:t>hydrilla</w:t>
      </w:r>
      <w:proofErr w:type="spellEnd"/>
      <w:r w:rsidRPr="00966210">
        <w:rPr>
          <w:rStyle w:val="CharacterStyle1"/>
          <w:sz w:val="20"/>
          <w:szCs w:val="20"/>
        </w:rPr>
        <w:t>) appears to be adaptive, and is associated with a low level of photorespiration.</w:t>
      </w:r>
    </w:p>
    <w:p w:rsidR="00DC4E29" w:rsidRPr="00966210" w:rsidRDefault="00DC4E29" w:rsidP="00966210">
      <w:pPr>
        <w:pStyle w:val="Style1"/>
        <w:snapToGrid w:val="0"/>
        <w:jc w:val="both"/>
        <w:rPr>
          <w:rStyle w:val="CharacterStyle1"/>
          <w:b/>
          <w:bCs/>
          <w:sz w:val="20"/>
          <w:szCs w:val="20"/>
        </w:rPr>
      </w:pPr>
      <w:r w:rsidRPr="00966210">
        <w:rPr>
          <w:rStyle w:val="CharacterStyle1"/>
          <w:b/>
          <w:bCs/>
          <w:sz w:val="20"/>
          <w:szCs w:val="20"/>
        </w:rPr>
        <w:t xml:space="preserve">Management </w:t>
      </w:r>
      <w:r w:rsidR="00E06E33" w:rsidRPr="00966210">
        <w:rPr>
          <w:rStyle w:val="CharacterStyle1"/>
          <w:b/>
          <w:bCs/>
          <w:sz w:val="20"/>
          <w:szCs w:val="20"/>
        </w:rPr>
        <w:t>of</w:t>
      </w:r>
      <w:r w:rsidRPr="00966210">
        <w:rPr>
          <w:rStyle w:val="CharacterStyle1"/>
          <w:b/>
          <w:bCs/>
          <w:sz w:val="20"/>
          <w:szCs w:val="20"/>
        </w:rPr>
        <w:t xml:space="preserve"> Aquatic Weeds </w:t>
      </w:r>
      <w:r w:rsidR="00E06E33" w:rsidRPr="00966210">
        <w:rPr>
          <w:rStyle w:val="CharacterStyle1"/>
          <w:b/>
          <w:bCs/>
          <w:sz w:val="20"/>
          <w:szCs w:val="20"/>
        </w:rPr>
        <w:t>in</w:t>
      </w:r>
      <w:r w:rsidRPr="00966210">
        <w:rPr>
          <w:rStyle w:val="CharacterStyle1"/>
          <w:b/>
          <w:bCs/>
          <w:sz w:val="20"/>
          <w:szCs w:val="20"/>
        </w:rPr>
        <w:t xml:space="preserve"> Egypt</w:t>
      </w:r>
    </w:p>
    <w:p w:rsidR="00DC4E29" w:rsidRPr="00966210" w:rsidRDefault="00DC4E29" w:rsidP="00966210">
      <w:pPr>
        <w:pStyle w:val="Style1"/>
        <w:snapToGrid w:val="0"/>
        <w:jc w:val="both"/>
        <w:rPr>
          <w:rStyle w:val="CharacterStyle1"/>
          <w:b/>
          <w:bCs/>
          <w:sz w:val="20"/>
          <w:szCs w:val="20"/>
        </w:rPr>
      </w:pPr>
      <w:r w:rsidRPr="00966210">
        <w:rPr>
          <w:rStyle w:val="CharacterStyle1"/>
          <w:b/>
          <w:bCs/>
          <w:sz w:val="20"/>
          <w:szCs w:val="20"/>
        </w:rPr>
        <w:t>Manual Control</w:t>
      </w:r>
    </w:p>
    <w:p w:rsidR="00DC4E29" w:rsidRPr="00966210" w:rsidRDefault="00DC4E29" w:rsidP="00966210">
      <w:pPr>
        <w:pStyle w:val="Style1"/>
        <w:snapToGrid w:val="0"/>
        <w:ind w:firstLine="425"/>
        <w:jc w:val="both"/>
        <w:rPr>
          <w:rStyle w:val="CharacterStyle1"/>
          <w:sz w:val="20"/>
          <w:szCs w:val="20"/>
        </w:rPr>
      </w:pPr>
      <w:r w:rsidRPr="00966210">
        <w:rPr>
          <w:rStyle w:val="CharacterStyle1"/>
          <w:sz w:val="20"/>
          <w:szCs w:val="20"/>
        </w:rPr>
        <w:t>Manual control was practiced for Egyptian canals and drains of bed width and water depth less than 4 m and 1.5 m, respectively. Since 1985, the use of this method was decreased and replaced gradually by mechanical control. In 1995, a new project was started to clean and maintain small Egyptian canals (bed width less than 2m) by using developed manual tools. The results of applying this project, in Upper Egypt and Delta, were suitable to apply it on a large scale. This method is active because it cleans the canal without any damage for the cross section.</w:t>
      </w:r>
    </w:p>
    <w:p w:rsidR="00DC4E29" w:rsidRPr="00966210" w:rsidRDefault="00DC4E29" w:rsidP="00966210">
      <w:pPr>
        <w:pStyle w:val="Style1"/>
        <w:snapToGrid w:val="0"/>
        <w:jc w:val="both"/>
        <w:rPr>
          <w:rStyle w:val="CharacterStyle1"/>
          <w:b/>
          <w:bCs/>
          <w:sz w:val="20"/>
          <w:szCs w:val="20"/>
        </w:rPr>
      </w:pPr>
      <w:r w:rsidRPr="00966210">
        <w:rPr>
          <w:rStyle w:val="CharacterStyle1"/>
          <w:b/>
          <w:bCs/>
          <w:sz w:val="20"/>
          <w:szCs w:val="20"/>
        </w:rPr>
        <w:t>Mechanical Control</w:t>
      </w:r>
    </w:p>
    <w:p w:rsidR="00DC4E29" w:rsidRPr="00966210" w:rsidRDefault="00E06E33" w:rsidP="00966210">
      <w:pPr>
        <w:pStyle w:val="Style1"/>
        <w:snapToGrid w:val="0"/>
        <w:ind w:firstLine="425"/>
        <w:jc w:val="both"/>
        <w:rPr>
          <w:rStyle w:val="CharacterStyle1"/>
          <w:sz w:val="20"/>
          <w:szCs w:val="20"/>
        </w:rPr>
      </w:pPr>
      <w:r w:rsidRPr="00966210">
        <w:rPr>
          <w:rStyle w:val="CharacterStyle1"/>
          <w:sz w:val="20"/>
          <w:szCs w:val="20"/>
        </w:rPr>
        <w:t>Aquatic</w:t>
      </w:r>
      <w:r w:rsidR="00DC4E29" w:rsidRPr="00966210">
        <w:rPr>
          <w:rStyle w:val="CharacterStyle1"/>
          <w:sz w:val="20"/>
          <w:szCs w:val="20"/>
        </w:rPr>
        <w:t xml:space="preserve"> weeds control in Egyptian channels by dredging or cutting them, depend upon the efficiency of the used machine. Most machines are operated </w:t>
      </w:r>
      <w:r w:rsidR="00DC4E29" w:rsidRPr="00966210">
        <w:rPr>
          <w:rStyle w:val="CharacterStyle1"/>
          <w:sz w:val="20"/>
          <w:szCs w:val="20"/>
        </w:rPr>
        <w:lastRenderedPageBreak/>
        <w:t>from the banks such as hydraulic excavators. Mowing boats are developed to control submerged and emergent weeds in channels more than 8 m wide and the water depth is deep enough for operation. Harvesters were also used to control aquatic weeds. Mowing buckets, fixed on four wheel drive tractor, were used to control weeds for channels of width less than 5 m.</w:t>
      </w:r>
    </w:p>
    <w:p w:rsidR="00E06E33" w:rsidRPr="00966210" w:rsidRDefault="00E06E33" w:rsidP="00966210">
      <w:pPr>
        <w:pStyle w:val="Style1"/>
        <w:snapToGrid w:val="0"/>
        <w:jc w:val="both"/>
        <w:rPr>
          <w:rStyle w:val="CharacterStyle1"/>
          <w:b/>
          <w:bCs/>
          <w:sz w:val="20"/>
          <w:szCs w:val="20"/>
        </w:rPr>
      </w:pPr>
    </w:p>
    <w:p w:rsidR="00DC4E29" w:rsidRPr="00966210" w:rsidRDefault="00DC4E29" w:rsidP="00966210">
      <w:pPr>
        <w:pStyle w:val="Style1"/>
        <w:snapToGrid w:val="0"/>
        <w:jc w:val="both"/>
        <w:rPr>
          <w:rStyle w:val="CharacterStyle1"/>
          <w:b/>
          <w:bCs/>
          <w:sz w:val="17"/>
          <w:szCs w:val="17"/>
        </w:rPr>
      </w:pPr>
      <w:r w:rsidRPr="00966210">
        <w:rPr>
          <w:rStyle w:val="CharacterStyle1"/>
          <w:b/>
          <w:bCs/>
          <w:sz w:val="20"/>
          <w:szCs w:val="20"/>
        </w:rPr>
        <w:t>References:</w:t>
      </w:r>
    </w:p>
    <w:p w:rsidR="008112A6" w:rsidRPr="00966210" w:rsidRDefault="008112A6" w:rsidP="00966210">
      <w:pPr>
        <w:pStyle w:val="Style1"/>
        <w:numPr>
          <w:ilvl w:val="0"/>
          <w:numId w:val="4"/>
        </w:numPr>
        <w:snapToGrid w:val="0"/>
        <w:jc w:val="both"/>
        <w:rPr>
          <w:rStyle w:val="CharacterStyle1"/>
          <w:sz w:val="17"/>
          <w:szCs w:val="17"/>
        </w:rPr>
      </w:pPr>
      <w:proofErr w:type="spellStart"/>
      <w:r w:rsidRPr="00966210">
        <w:rPr>
          <w:rStyle w:val="CharacterStyle1"/>
          <w:sz w:val="17"/>
          <w:szCs w:val="17"/>
        </w:rPr>
        <w:t>Carignan</w:t>
      </w:r>
      <w:proofErr w:type="spellEnd"/>
      <w:r w:rsidRPr="00966210">
        <w:rPr>
          <w:rStyle w:val="CharacterStyle1"/>
          <w:sz w:val="17"/>
          <w:szCs w:val="17"/>
        </w:rPr>
        <w:t xml:space="preserve">. R. and J. </w:t>
      </w:r>
      <w:proofErr w:type="spellStart"/>
      <w:r w:rsidRPr="00966210">
        <w:rPr>
          <w:rStyle w:val="CharacterStyle1"/>
          <w:sz w:val="17"/>
          <w:szCs w:val="17"/>
        </w:rPr>
        <w:t>Kalff</w:t>
      </w:r>
      <w:proofErr w:type="spellEnd"/>
      <w:r w:rsidRPr="00966210">
        <w:rPr>
          <w:rStyle w:val="CharacterStyle1"/>
          <w:sz w:val="17"/>
          <w:szCs w:val="17"/>
        </w:rPr>
        <w:t xml:space="preserve">. 1979. Quantification of the sediment phosphorus available to aquatic </w:t>
      </w:r>
      <w:proofErr w:type="spellStart"/>
      <w:r w:rsidRPr="00966210">
        <w:rPr>
          <w:rStyle w:val="CharacterStyle1"/>
          <w:sz w:val="17"/>
          <w:szCs w:val="17"/>
        </w:rPr>
        <w:t>macrophytes</w:t>
      </w:r>
      <w:proofErr w:type="spellEnd"/>
      <w:r w:rsidRPr="00966210">
        <w:rPr>
          <w:rStyle w:val="CharacterStyle1"/>
          <w:sz w:val="17"/>
          <w:szCs w:val="17"/>
        </w:rPr>
        <w:t xml:space="preserve">. J. Fish. Res. </w:t>
      </w:r>
      <w:proofErr w:type="spellStart"/>
      <w:r w:rsidRPr="00966210">
        <w:rPr>
          <w:rStyle w:val="CharacterStyle1"/>
          <w:sz w:val="17"/>
          <w:szCs w:val="17"/>
        </w:rPr>
        <w:t>Bd</w:t>
      </w:r>
      <w:proofErr w:type="spellEnd"/>
      <w:r w:rsidRPr="00966210">
        <w:rPr>
          <w:rStyle w:val="CharacterStyle1"/>
          <w:sz w:val="17"/>
          <w:szCs w:val="17"/>
        </w:rPr>
        <w:t xml:space="preserve"> Can. 36:1002-1005.</w:t>
      </w:r>
    </w:p>
    <w:p w:rsidR="008112A6" w:rsidRPr="00966210" w:rsidRDefault="008112A6" w:rsidP="00966210">
      <w:pPr>
        <w:pStyle w:val="Style1"/>
        <w:numPr>
          <w:ilvl w:val="0"/>
          <w:numId w:val="4"/>
        </w:numPr>
        <w:snapToGrid w:val="0"/>
        <w:jc w:val="both"/>
        <w:rPr>
          <w:rStyle w:val="CharacterStyle1"/>
          <w:sz w:val="17"/>
          <w:szCs w:val="17"/>
        </w:rPr>
      </w:pPr>
      <w:r w:rsidRPr="00966210">
        <w:rPr>
          <w:rStyle w:val="CharacterStyle1"/>
          <w:sz w:val="17"/>
          <w:szCs w:val="17"/>
        </w:rPr>
        <w:t xml:space="preserve">Carpenter, S. R., J. J. </w:t>
      </w:r>
      <w:proofErr w:type="spellStart"/>
      <w:r w:rsidRPr="00966210">
        <w:rPr>
          <w:rStyle w:val="CharacterStyle1"/>
          <w:sz w:val="17"/>
          <w:szCs w:val="17"/>
        </w:rPr>
        <w:t>Elser</w:t>
      </w:r>
      <w:proofErr w:type="spellEnd"/>
      <w:r w:rsidRPr="00966210">
        <w:rPr>
          <w:rStyle w:val="CharacterStyle1"/>
          <w:sz w:val="17"/>
          <w:szCs w:val="17"/>
        </w:rPr>
        <w:t xml:space="preserve">, and K. M. Olson. 1983. Effects of roots of </w:t>
      </w:r>
      <w:proofErr w:type="spellStart"/>
      <w:r w:rsidRPr="00966210">
        <w:rPr>
          <w:rStyle w:val="CharacterStyle1"/>
          <w:sz w:val="17"/>
          <w:szCs w:val="17"/>
        </w:rPr>
        <w:t>Myriophyllum</w:t>
      </w:r>
      <w:proofErr w:type="spellEnd"/>
      <w:r w:rsidRPr="00966210">
        <w:rPr>
          <w:rStyle w:val="CharacterStyle1"/>
          <w:sz w:val="17"/>
          <w:szCs w:val="17"/>
        </w:rPr>
        <w:t xml:space="preserve"> </w:t>
      </w:r>
      <w:proofErr w:type="spellStart"/>
      <w:r w:rsidRPr="00966210">
        <w:rPr>
          <w:rStyle w:val="CharacterStyle1"/>
          <w:sz w:val="17"/>
          <w:szCs w:val="17"/>
        </w:rPr>
        <w:t>verticilluttum</w:t>
      </w:r>
      <w:proofErr w:type="spellEnd"/>
      <w:r w:rsidRPr="00966210">
        <w:rPr>
          <w:rStyle w:val="CharacterStyle1"/>
          <w:sz w:val="17"/>
          <w:szCs w:val="17"/>
        </w:rPr>
        <w:t xml:space="preserve"> L. on sediment </w:t>
      </w:r>
      <w:proofErr w:type="spellStart"/>
      <w:r w:rsidRPr="00966210">
        <w:rPr>
          <w:rStyle w:val="CharacterStyle1"/>
          <w:sz w:val="17"/>
          <w:szCs w:val="17"/>
        </w:rPr>
        <w:t>redox</w:t>
      </w:r>
      <w:proofErr w:type="spellEnd"/>
      <w:r w:rsidRPr="00966210">
        <w:rPr>
          <w:rStyle w:val="CharacterStyle1"/>
          <w:sz w:val="17"/>
          <w:szCs w:val="17"/>
        </w:rPr>
        <w:t xml:space="preserve"> conditions. </w:t>
      </w:r>
      <w:proofErr w:type="spellStart"/>
      <w:r w:rsidRPr="00966210">
        <w:rPr>
          <w:rStyle w:val="CharacterStyle1"/>
          <w:sz w:val="17"/>
          <w:szCs w:val="17"/>
        </w:rPr>
        <w:t>Aquat</w:t>
      </w:r>
      <w:proofErr w:type="spellEnd"/>
      <w:r w:rsidRPr="00966210">
        <w:rPr>
          <w:rStyle w:val="CharacterStyle1"/>
          <w:sz w:val="17"/>
          <w:szCs w:val="17"/>
        </w:rPr>
        <w:t>. Bot.17:243-249.</w:t>
      </w:r>
    </w:p>
    <w:p w:rsidR="008112A6" w:rsidRPr="00966210" w:rsidRDefault="008112A6" w:rsidP="00966210">
      <w:pPr>
        <w:pStyle w:val="Style1"/>
        <w:numPr>
          <w:ilvl w:val="0"/>
          <w:numId w:val="4"/>
        </w:numPr>
        <w:snapToGrid w:val="0"/>
        <w:jc w:val="both"/>
        <w:rPr>
          <w:rStyle w:val="CharacterStyle1"/>
          <w:sz w:val="17"/>
          <w:szCs w:val="17"/>
        </w:rPr>
      </w:pPr>
      <w:r w:rsidRPr="00966210">
        <w:rPr>
          <w:rStyle w:val="CharacterStyle1"/>
          <w:sz w:val="17"/>
          <w:szCs w:val="17"/>
        </w:rPr>
        <w:t xml:space="preserve">Chambers, F. A. 1982. Light. temperature and the induction of </w:t>
      </w:r>
      <w:proofErr w:type="spellStart"/>
      <w:r w:rsidRPr="00966210">
        <w:rPr>
          <w:rStyle w:val="CharacterStyle1"/>
          <w:sz w:val="17"/>
          <w:szCs w:val="17"/>
        </w:rPr>
        <w:t>doimancy</w:t>
      </w:r>
      <w:proofErr w:type="spellEnd"/>
      <w:r w:rsidRPr="00966210">
        <w:rPr>
          <w:rStyle w:val="CharacterStyle1"/>
          <w:sz w:val="17"/>
          <w:szCs w:val="17"/>
        </w:rPr>
        <w:t xml:space="preserve"> in </w:t>
      </w:r>
      <w:proofErr w:type="spellStart"/>
      <w:r w:rsidRPr="00966210">
        <w:rPr>
          <w:rStyle w:val="CharacterStyle1"/>
          <w:sz w:val="17"/>
          <w:szCs w:val="17"/>
        </w:rPr>
        <w:t>Potamogeton</w:t>
      </w:r>
      <w:proofErr w:type="spellEnd"/>
      <w:r w:rsidRPr="00966210">
        <w:rPr>
          <w:rStyle w:val="CharacterStyle1"/>
          <w:sz w:val="17"/>
          <w:szCs w:val="17"/>
        </w:rPr>
        <w:t xml:space="preserve"> </w:t>
      </w:r>
      <w:proofErr w:type="spellStart"/>
      <w:r w:rsidRPr="00966210">
        <w:rPr>
          <w:rStyle w:val="CharacterStyle1"/>
          <w:sz w:val="17"/>
          <w:szCs w:val="17"/>
        </w:rPr>
        <w:t>crispus</w:t>
      </w:r>
      <w:proofErr w:type="spellEnd"/>
      <w:r w:rsidRPr="00966210">
        <w:rPr>
          <w:rStyle w:val="CharacterStyle1"/>
          <w:sz w:val="17"/>
          <w:szCs w:val="17"/>
        </w:rPr>
        <w:t xml:space="preserve"> and </w:t>
      </w:r>
      <w:proofErr w:type="spellStart"/>
      <w:r w:rsidRPr="00966210">
        <w:rPr>
          <w:rStyle w:val="CharacterStyle1"/>
          <w:sz w:val="17"/>
          <w:szCs w:val="17"/>
        </w:rPr>
        <w:t>Potamogeton</w:t>
      </w:r>
      <w:proofErr w:type="spellEnd"/>
      <w:r w:rsidRPr="00966210">
        <w:rPr>
          <w:rStyle w:val="CharacterStyle1"/>
          <w:sz w:val="17"/>
          <w:szCs w:val="17"/>
        </w:rPr>
        <w:t xml:space="preserve"> </w:t>
      </w:r>
      <w:proofErr w:type="spellStart"/>
      <w:r w:rsidRPr="00966210">
        <w:rPr>
          <w:rStyle w:val="CharacterStyle1"/>
          <w:sz w:val="17"/>
          <w:szCs w:val="17"/>
        </w:rPr>
        <w:t>obtusifolius</w:t>
      </w:r>
      <w:proofErr w:type="spellEnd"/>
      <w:r w:rsidRPr="00966210">
        <w:rPr>
          <w:rStyle w:val="CharacterStyle1"/>
          <w:sz w:val="17"/>
          <w:szCs w:val="17"/>
        </w:rPr>
        <w:t>. Ph.D. thesis. University of St. Andrews.</w:t>
      </w:r>
    </w:p>
    <w:p w:rsidR="008112A6" w:rsidRPr="00966210" w:rsidRDefault="008112A6" w:rsidP="00966210">
      <w:pPr>
        <w:pStyle w:val="Style2"/>
        <w:numPr>
          <w:ilvl w:val="0"/>
          <w:numId w:val="4"/>
        </w:numPr>
        <w:snapToGrid w:val="0"/>
        <w:spacing w:before="0"/>
        <w:rPr>
          <w:rStyle w:val="CharacterStyle1"/>
          <w:sz w:val="17"/>
          <w:szCs w:val="17"/>
        </w:rPr>
      </w:pPr>
      <w:r w:rsidRPr="00966210">
        <w:rPr>
          <w:rStyle w:val="CharacterStyle1"/>
          <w:sz w:val="17"/>
          <w:szCs w:val="17"/>
        </w:rPr>
        <w:t>CMRI (Channel Maintenance Research Institute) (1999), "The Principle of Applying Biological Control in Channels", Technical Report, National Water Research Center, Channel Maintenance Research Institute, Cairo, Egypt.</w:t>
      </w:r>
    </w:p>
    <w:p w:rsidR="008112A6" w:rsidRPr="00966210" w:rsidRDefault="008112A6" w:rsidP="00966210">
      <w:pPr>
        <w:pStyle w:val="Style2"/>
        <w:numPr>
          <w:ilvl w:val="0"/>
          <w:numId w:val="4"/>
        </w:numPr>
        <w:snapToGrid w:val="0"/>
        <w:spacing w:before="0"/>
        <w:rPr>
          <w:rStyle w:val="CharacterStyle1"/>
          <w:sz w:val="17"/>
          <w:szCs w:val="17"/>
        </w:rPr>
      </w:pPr>
      <w:r w:rsidRPr="00966210">
        <w:rPr>
          <w:rStyle w:val="CharacterStyle1"/>
          <w:sz w:val="17"/>
          <w:szCs w:val="17"/>
        </w:rPr>
        <w:t xml:space="preserve">Cooke, G. D. 1980. Lake level drawdown as a </w:t>
      </w:r>
      <w:proofErr w:type="spellStart"/>
      <w:r w:rsidRPr="00966210">
        <w:rPr>
          <w:rStyle w:val="CharacterStyle1"/>
          <w:sz w:val="17"/>
          <w:szCs w:val="17"/>
        </w:rPr>
        <w:t>macrophyte</w:t>
      </w:r>
      <w:proofErr w:type="spellEnd"/>
      <w:r w:rsidRPr="00966210">
        <w:rPr>
          <w:rStyle w:val="CharacterStyle1"/>
          <w:sz w:val="17"/>
          <w:szCs w:val="17"/>
        </w:rPr>
        <w:t xml:space="preserve"> control technique. </w:t>
      </w:r>
      <w:proofErr w:type="spellStart"/>
      <w:r w:rsidRPr="00966210">
        <w:rPr>
          <w:rStyle w:val="CharacterStyle1"/>
          <w:sz w:val="17"/>
          <w:szCs w:val="17"/>
        </w:rPr>
        <w:t>Wat</w:t>
      </w:r>
      <w:proofErr w:type="spellEnd"/>
      <w:r w:rsidRPr="00966210">
        <w:rPr>
          <w:rStyle w:val="CharacterStyle1"/>
          <w:sz w:val="17"/>
          <w:szCs w:val="17"/>
        </w:rPr>
        <w:t>. Res. Bull. 16:317-322.</w:t>
      </w:r>
    </w:p>
    <w:p w:rsidR="008112A6" w:rsidRPr="00966210" w:rsidRDefault="008112A6" w:rsidP="00966210">
      <w:pPr>
        <w:pStyle w:val="Style1"/>
        <w:numPr>
          <w:ilvl w:val="0"/>
          <w:numId w:val="4"/>
        </w:numPr>
        <w:snapToGrid w:val="0"/>
        <w:jc w:val="both"/>
        <w:rPr>
          <w:rStyle w:val="CharacterStyle1"/>
          <w:sz w:val="17"/>
          <w:szCs w:val="17"/>
        </w:rPr>
      </w:pPr>
      <w:proofErr w:type="spellStart"/>
      <w:r w:rsidRPr="00966210">
        <w:rPr>
          <w:rStyle w:val="CharacterStyle1"/>
          <w:sz w:val="17"/>
          <w:szCs w:val="17"/>
        </w:rPr>
        <w:t>DeMarte</w:t>
      </w:r>
      <w:proofErr w:type="spellEnd"/>
      <w:r w:rsidRPr="00966210">
        <w:rPr>
          <w:rStyle w:val="CharacterStyle1"/>
          <w:sz w:val="17"/>
          <w:szCs w:val="17"/>
        </w:rPr>
        <w:t>, J. A. and R. T. Hartman. 1974. Studies on absorption of P, Fe and Ca by water milfoil (</w:t>
      </w:r>
      <w:proofErr w:type="spellStart"/>
      <w:r w:rsidRPr="00966210">
        <w:rPr>
          <w:rStyle w:val="CharacterStyle1"/>
          <w:sz w:val="17"/>
          <w:szCs w:val="17"/>
        </w:rPr>
        <w:t>Myriophyllum</w:t>
      </w:r>
      <w:proofErr w:type="spellEnd"/>
      <w:r w:rsidRPr="00966210">
        <w:rPr>
          <w:rStyle w:val="CharacterStyle1"/>
          <w:sz w:val="17"/>
          <w:szCs w:val="17"/>
        </w:rPr>
        <w:t xml:space="preserve"> </w:t>
      </w:r>
      <w:proofErr w:type="spellStart"/>
      <w:r w:rsidRPr="00966210">
        <w:rPr>
          <w:rStyle w:val="CharacterStyle1"/>
          <w:sz w:val="17"/>
          <w:szCs w:val="17"/>
        </w:rPr>
        <w:t>exalbescens</w:t>
      </w:r>
      <w:proofErr w:type="spellEnd"/>
      <w:r w:rsidRPr="00966210">
        <w:rPr>
          <w:rStyle w:val="CharacterStyle1"/>
          <w:sz w:val="17"/>
          <w:szCs w:val="17"/>
        </w:rPr>
        <w:t>, Fernald). Ecology 55:188-194.</w:t>
      </w:r>
    </w:p>
    <w:p w:rsidR="008112A6" w:rsidRPr="00966210" w:rsidRDefault="008112A6" w:rsidP="00966210">
      <w:pPr>
        <w:pStyle w:val="Style2"/>
        <w:numPr>
          <w:ilvl w:val="0"/>
          <w:numId w:val="4"/>
        </w:numPr>
        <w:snapToGrid w:val="0"/>
        <w:spacing w:before="0"/>
        <w:rPr>
          <w:rStyle w:val="CharacterStyle1"/>
          <w:sz w:val="17"/>
          <w:szCs w:val="17"/>
        </w:rPr>
      </w:pPr>
      <w:r w:rsidRPr="00966210">
        <w:rPr>
          <w:rStyle w:val="CharacterStyle1"/>
          <w:sz w:val="17"/>
          <w:szCs w:val="17"/>
        </w:rPr>
        <w:t>Denny, P. 1980. Solute movement in submerged angiosperms. Biol. Rec.. 55:65-92.</w:t>
      </w:r>
    </w:p>
    <w:p w:rsidR="008112A6" w:rsidRPr="00966210" w:rsidRDefault="008112A6" w:rsidP="00966210">
      <w:pPr>
        <w:pStyle w:val="Style1"/>
        <w:numPr>
          <w:ilvl w:val="0"/>
          <w:numId w:val="4"/>
        </w:numPr>
        <w:snapToGrid w:val="0"/>
        <w:jc w:val="both"/>
        <w:rPr>
          <w:rStyle w:val="CharacterStyle1"/>
          <w:sz w:val="17"/>
          <w:szCs w:val="17"/>
        </w:rPr>
      </w:pPr>
      <w:proofErr w:type="spellStart"/>
      <w:r w:rsidRPr="00966210">
        <w:rPr>
          <w:rStyle w:val="CharacterStyle1"/>
          <w:sz w:val="17"/>
          <w:szCs w:val="17"/>
        </w:rPr>
        <w:t>Dooris</w:t>
      </w:r>
      <w:proofErr w:type="spellEnd"/>
      <w:r w:rsidRPr="00966210">
        <w:rPr>
          <w:rStyle w:val="CharacterStyle1"/>
          <w:sz w:val="17"/>
          <w:szCs w:val="17"/>
        </w:rPr>
        <w:t xml:space="preserve">, P. M. and D. F. Martin. 1981. Growth inhibition on </w:t>
      </w:r>
      <w:proofErr w:type="spellStart"/>
      <w:r w:rsidRPr="00966210">
        <w:rPr>
          <w:rStyle w:val="CharacterStyle1"/>
          <w:sz w:val="17"/>
          <w:szCs w:val="17"/>
        </w:rPr>
        <w:t>Hydrilla</w:t>
      </w:r>
      <w:proofErr w:type="spellEnd"/>
      <w:r w:rsidRPr="00966210">
        <w:rPr>
          <w:rStyle w:val="CharacterStyle1"/>
          <w:sz w:val="17"/>
          <w:szCs w:val="17"/>
        </w:rPr>
        <w:t xml:space="preserve"> </w:t>
      </w:r>
      <w:proofErr w:type="spellStart"/>
      <w:r w:rsidRPr="00966210">
        <w:rPr>
          <w:rStyle w:val="CharacterStyle1"/>
          <w:sz w:val="17"/>
          <w:szCs w:val="17"/>
        </w:rPr>
        <w:t>verticillata</w:t>
      </w:r>
      <w:proofErr w:type="spellEnd"/>
      <w:r w:rsidRPr="00966210">
        <w:rPr>
          <w:rStyle w:val="CharacterStyle1"/>
          <w:sz w:val="17"/>
          <w:szCs w:val="17"/>
        </w:rPr>
        <w:t xml:space="preserve"> by selected Lake Sediment extracts. </w:t>
      </w:r>
      <w:proofErr w:type="spellStart"/>
      <w:r w:rsidRPr="00966210">
        <w:rPr>
          <w:rStyle w:val="CharacterStyle1"/>
          <w:sz w:val="17"/>
          <w:szCs w:val="17"/>
        </w:rPr>
        <w:t>Wat</w:t>
      </w:r>
      <w:proofErr w:type="spellEnd"/>
      <w:r w:rsidRPr="00966210">
        <w:rPr>
          <w:rStyle w:val="CharacterStyle1"/>
          <w:sz w:val="17"/>
          <w:szCs w:val="17"/>
        </w:rPr>
        <w:t>. Res. Bull. 16:112-117.</w:t>
      </w:r>
    </w:p>
    <w:p w:rsidR="008112A6" w:rsidRPr="00966210" w:rsidRDefault="008112A6" w:rsidP="00966210">
      <w:pPr>
        <w:pStyle w:val="Style1"/>
        <w:numPr>
          <w:ilvl w:val="0"/>
          <w:numId w:val="4"/>
        </w:numPr>
        <w:snapToGrid w:val="0"/>
        <w:jc w:val="both"/>
        <w:rPr>
          <w:rStyle w:val="CharacterStyle1"/>
          <w:sz w:val="17"/>
          <w:szCs w:val="17"/>
        </w:rPr>
      </w:pPr>
      <w:r w:rsidRPr="00966210">
        <w:rPr>
          <w:rStyle w:val="CharacterStyle1"/>
          <w:sz w:val="17"/>
          <w:szCs w:val="17"/>
        </w:rPr>
        <w:t xml:space="preserve">Haller, W. T., D. L. Sutton, and W. C. </w:t>
      </w:r>
      <w:proofErr w:type="spellStart"/>
      <w:r w:rsidRPr="00966210">
        <w:rPr>
          <w:rStyle w:val="CharacterStyle1"/>
          <w:sz w:val="17"/>
          <w:szCs w:val="17"/>
        </w:rPr>
        <w:t>Barlowe</w:t>
      </w:r>
      <w:proofErr w:type="spellEnd"/>
      <w:r w:rsidRPr="00966210">
        <w:rPr>
          <w:rStyle w:val="CharacterStyle1"/>
          <w:sz w:val="17"/>
          <w:szCs w:val="17"/>
        </w:rPr>
        <w:t xml:space="preserve">. 1974. Effects of salinity on growth of several aquatic </w:t>
      </w:r>
      <w:proofErr w:type="spellStart"/>
      <w:r w:rsidRPr="00966210">
        <w:rPr>
          <w:rStyle w:val="CharacterStyle1"/>
          <w:sz w:val="17"/>
          <w:szCs w:val="17"/>
        </w:rPr>
        <w:t>macrophytes</w:t>
      </w:r>
      <w:proofErr w:type="spellEnd"/>
      <w:r w:rsidRPr="00966210">
        <w:rPr>
          <w:rStyle w:val="CharacterStyle1"/>
          <w:sz w:val="17"/>
          <w:szCs w:val="17"/>
        </w:rPr>
        <w:t>. Ecology 55:891</w:t>
      </w:r>
      <w:r w:rsidRPr="00966210">
        <w:rPr>
          <w:rStyle w:val="CharacterStyle1"/>
          <w:sz w:val="17"/>
          <w:szCs w:val="17"/>
        </w:rPr>
        <w:softHyphen/>
        <w:t>894.</w:t>
      </w:r>
    </w:p>
    <w:p w:rsidR="008112A6" w:rsidRPr="00966210" w:rsidRDefault="008112A6" w:rsidP="00966210">
      <w:pPr>
        <w:pStyle w:val="Style2"/>
        <w:numPr>
          <w:ilvl w:val="0"/>
          <w:numId w:val="4"/>
        </w:numPr>
        <w:snapToGrid w:val="0"/>
        <w:spacing w:before="0"/>
        <w:rPr>
          <w:rStyle w:val="CharacterStyle1"/>
          <w:sz w:val="17"/>
          <w:szCs w:val="17"/>
        </w:rPr>
      </w:pPr>
      <w:proofErr w:type="spellStart"/>
      <w:r w:rsidRPr="00966210">
        <w:rPr>
          <w:rStyle w:val="CharacterStyle1"/>
          <w:sz w:val="17"/>
          <w:szCs w:val="17"/>
        </w:rPr>
        <w:t>Haslatn</w:t>
      </w:r>
      <w:proofErr w:type="spellEnd"/>
      <w:r w:rsidRPr="00966210">
        <w:rPr>
          <w:rStyle w:val="CharacterStyle1"/>
          <w:sz w:val="17"/>
          <w:szCs w:val="17"/>
        </w:rPr>
        <w:t>. S. M. 1978. River Plants. Cambridge Univ. Press, Cambridge. 396 pp.</w:t>
      </w:r>
    </w:p>
    <w:p w:rsidR="008112A6" w:rsidRPr="00966210" w:rsidRDefault="008112A6" w:rsidP="00966210">
      <w:pPr>
        <w:pStyle w:val="Style1"/>
        <w:numPr>
          <w:ilvl w:val="0"/>
          <w:numId w:val="4"/>
        </w:numPr>
        <w:snapToGrid w:val="0"/>
        <w:jc w:val="both"/>
        <w:rPr>
          <w:rStyle w:val="CharacterStyle1"/>
          <w:sz w:val="17"/>
          <w:szCs w:val="17"/>
        </w:rPr>
      </w:pPr>
      <w:proofErr w:type="spellStart"/>
      <w:r w:rsidRPr="00966210">
        <w:rPr>
          <w:rStyle w:val="CharacterStyle1"/>
          <w:sz w:val="17"/>
          <w:szCs w:val="17"/>
        </w:rPr>
        <w:t>Holaday</w:t>
      </w:r>
      <w:proofErr w:type="spellEnd"/>
      <w:r w:rsidRPr="00966210">
        <w:rPr>
          <w:rStyle w:val="CharacterStyle1"/>
          <w:sz w:val="17"/>
          <w:szCs w:val="17"/>
        </w:rPr>
        <w:t>, A. S. and G. Bowes. 1980. C4 acid metabolism and dark CO2</w:t>
      </w:r>
      <w:r w:rsidRPr="00966210">
        <w:rPr>
          <w:rStyle w:val="CharacterStyle1"/>
          <w:sz w:val="17"/>
          <w:szCs w:val="17"/>
        </w:rPr>
        <w:softHyphen/>
        <w:t xml:space="preserve">fixation in a submersed </w:t>
      </w:r>
      <w:proofErr w:type="spellStart"/>
      <w:r w:rsidRPr="00966210">
        <w:rPr>
          <w:rStyle w:val="CharacterStyle1"/>
          <w:sz w:val="17"/>
          <w:szCs w:val="17"/>
        </w:rPr>
        <w:t>macrophyte</w:t>
      </w:r>
      <w:proofErr w:type="spellEnd"/>
      <w:r w:rsidRPr="00966210">
        <w:rPr>
          <w:rStyle w:val="CharacterStyle1"/>
          <w:sz w:val="17"/>
          <w:szCs w:val="17"/>
        </w:rPr>
        <w:t xml:space="preserve"> (</w:t>
      </w:r>
      <w:proofErr w:type="spellStart"/>
      <w:r w:rsidRPr="00966210">
        <w:rPr>
          <w:rStyle w:val="CharacterStyle1"/>
          <w:sz w:val="17"/>
          <w:szCs w:val="17"/>
        </w:rPr>
        <w:t>Hydrilla</w:t>
      </w:r>
      <w:proofErr w:type="spellEnd"/>
      <w:r w:rsidRPr="00966210">
        <w:rPr>
          <w:rStyle w:val="CharacterStyle1"/>
          <w:sz w:val="17"/>
          <w:szCs w:val="17"/>
        </w:rPr>
        <w:t xml:space="preserve"> </w:t>
      </w:r>
      <w:proofErr w:type="spellStart"/>
      <w:r w:rsidRPr="00966210">
        <w:rPr>
          <w:rStyle w:val="CharacterStyle1"/>
          <w:sz w:val="17"/>
          <w:szCs w:val="17"/>
        </w:rPr>
        <w:t>verticillata</w:t>
      </w:r>
      <w:proofErr w:type="spellEnd"/>
      <w:r w:rsidRPr="00966210">
        <w:rPr>
          <w:rStyle w:val="CharacterStyle1"/>
          <w:sz w:val="17"/>
          <w:szCs w:val="17"/>
        </w:rPr>
        <w:t>). Plant Physiol. 65:331-335.</w:t>
      </w:r>
    </w:p>
    <w:p w:rsidR="008112A6" w:rsidRPr="00966210" w:rsidRDefault="008112A6" w:rsidP="00966210">
      <w:pPr>
        <w:pStyle w:val="Style1"/>
        <w:numPr>
          <w:ilvl w:val="0"/>
          <w:numId w:val="4"/>
        </w:numPr>
        <w:snapToGrid w:val="0"/>
        <w:jc w:val="both"/>
        <w:rPr>
          <w:rStyle w:val="CharacterStyle1"/>
          <w:sz w:val="17"/>
          <w:szCs w:val="17"/>
        </w:rPr>
      </w:pPr>
      <w:r w:rsidRPr="00966210">
        <w:rPr>
          <w:rStyle w:val="CharacterStyle1"/>
          <w:sz w:val="17"/>
          <w:szCs w:val="17"/>
        </w:rPr>
        <w:t xml:space="preserve">Howard-Williams, C. and M. R. M. </w:t>
      </w:r>
      <w:proofErr w:type="spellStart"/>
      <w:r w:rsidRPr="00966210">
        <w:rPr>
          <w:rStyle w:val="CharacterStyle1"/>
          <w:sz w:val="17"/>
          <w:szCs w:val="17"/>
        </w:rPr>
        <w:t>Liptrot</w:t>
      </w:r>
      <w:proofErr w:type="spellEnd"/>
      <w:r w:rsidRPr="00966210">
        <w:rPr>
          <w:rStyle w:val="CharacterStyle1"/>
          <w:sz w:val="17"/>
          <w:szCs w:val="17"/>
        </w:rPr>
        <w:t xml:space="preserve">. 1980. Submerged </w:t>
      </w:r>
      <w:proofErr w:type="spellStart"/>
      <w:r w:rsidRPr="00966210">
        <w:rPr>
          <w:rStyle w:val="CharacterStyle1"/>
          <w:sz w:val="17"/>
          <w:szCs w:val="17"/>
        </w:rPr>
        <w:t>macrophyte</w:t>
      </w:r>
      <w:proofErr w:type="spellEnd"/>
      <w:r w:rsidRPr="00966210">
        <w:rPr>
          <w:rStyle w:val="CharacterStyle1"/>
          <w:sz w:val="17"/>
          <w:szCs w:val="17"/>
        </w:rPr>
        <w:t xml:space="preserve"> </w:t>
      </w:r>
      <w:proofErr w:type="spellStart"/>
      <w:r w:rsidRPr="00966210">
        <w:rPr>
          <w:rStyle w:val="CharacterStyle1"/>
          <w:sz w:val="17"/>
          <w:szCs w:val="17"/>
        </w:rPr>
        <w:t>communties</w:t>
      </w:r>
      <w:proofErr w:type="spellEnd"/>
      <w:r w:rsidRPr="00966210">
        <w:rPr>
          <w:rStyle w:val="CharacterStyle1"/>
          <w:sz w:val="17"/>
          <w:szCs w:val="17"/>
        </w:rPr>
        <w:t xml:space="preserve"> in a brackish South African estuarine-lake system. </w:t>
      </w:r>
      <w:proofErr w:type="spellStart"/>
      <w:r w:rsidRPr="00966210">
        <w:rPr>
          <w:rStyle w:val="CharacterStyle1"/>
          <w:sz w:val="17"/>
          <w:szCs w:val="17"/>
        </w:rPr>
        <w:t>Aquat</w:t>
      </w:r>
      <w:proofErr w:type="spellEnd"/>
      <w:r w:rsidRPr="00966210">
        <w:rPr>
          <w:rStyle w:val="CharacterStyle1"/>
          <w:sz w:val="17"/>
          <w:szCs w:val="17"/>
        </w:rPr>
        <w:t>. Bot. 9:101-116.</w:t>
      </w:r>
    </w:p>
    <w:p w:rsidR="008112A6" w:rsidRPr="00966210" w:rsidRDefault="008112A6" w:rsidP="00966210">
      <w:pPr>
        <w:pStyle w:val="Style1"/>
        <w:numPr>
          <w:ilvl w:val="0"/>
          <w:numId w:val="4"/>
        </w:numPr>
        <w:snapToGrid w:val="0"/>
        <w:jc w:val="both"/>
        <w:rPr>
          <w:rStyle w:val="CharacterStyle1"/>
          <w:sz w:val="17"/>
          <w:szCs w:val="17"/>
        </w:rPr>
      </w:pPr>
      <w:proofErr w:type="spellStart"/>
      <w:r w:rsidRPr="00966210">
        <w:rPr>
          <w:rStyle w:val="CharacterStyle1"/>
          <w:sz w:val="17"/>
          <w:szCs w:val="17"/>
        </w:rPr>
        <w:t>Huebert</w:t>
      </w:r>
      <w:proofErr w:type="spellEnd"/>
      <w:r w:rsidRPr="00966210">
        <w:rPr>
          <w:rStyle w:val="CharacterStyle1"/>
          <w:sz w:val="17"/>
          <w:szCs w:val="17"/>
        </w:rPr>
        <w:t xml:space="preserve">, D. B. and P. R. Gorham. 1983. Biphasic mineral nutrition of the submersed aquatic </w:t>
      </w:r>
      <w:proofErr w:type="spellStart"/>
      <w:r w:rsidRPr="00966210">
        <w:rPr>
          <w:rStyle w:val="CharacterStyle1"/>
          <w:sz w:val="17"/>
          <w:szCs w:val="17"/>
        </w:rPr>
        <w:t>macrophyte</w:t>
      </w:r>
      <w:proofErr w:type="spellEnd"/>
      <w:r w:rsidRPr="00966210">
        <w:rPr>
          <w:rStyle w:val="CharacterStyle1"/>
          <w:sz w:val="17"/>
          <w:szCs w:val="17"/>
        </w:rPr>
        <w:t xml:space="preserve"> </w:t>
      </w:r>
      <w:proofErr w:type="spellStart"/>
      <w:r w:rsidRPr="00966210">
        <w:rPr>
          <w:rStyle w:val="CharacterStyle1"/>
          <w:sz w:val="17"/>
          <w:szCs w:val="17"/>
        </w:rPr>
        <w:t>Potamogeton</w:t>
      </w:r>
      <w:proofErr w:type="spellEnd"/>
      <w:r w:rsidRPr="00966210">
        <w:rPr>
          <w:rStyle w:val="CharacterStyle1"/>
          <w:sz w:val="17"/>
          <w:szCs w:val="17"/>
        </w:rPr>
        <w:t xml:space="preserve"> </w:t>
      </w:r>
      <w:proofErr w:type="spellStart"/>
      <w:r w:rsidRPr="00966210">
        <w:rPr>
          <w:rStyle w:val="CharacterStyle1"/>
          <w:sz w:val="17"/>
          <w:szCs w:val="17"/>
        </w:rPr>
        <w:t>pectinatus</w:t>
      </w:r>
      <w:proofErr w:type="spellEnd"/>
      <w:r w:rsidRPr="00966210">
        <w:rPr>
          <w:rStyle w:val="CharacterStyle1"/>
          <w:sz w:val="17"/>
          <w:szCs w:val="17"/>
        </w:rPr>
        <w:t xml:space="preserve"> L. </w:t>
      </w:r>
      <w:proofErr w:type="spellStart"/>
      <w:r w:rsidRPr="00966210">
        <w:rPr>
          <w:rStyle w:val="CharacterStyle1"/>
          <w:sz w:val="17"/>
          <w:szCs w:val="17"/>
        </w:rPr>
        <w:t>Aquat</w:t>
      </w:r>
      <w:proofErr w:type="spellEnd"/>
      <w:r w:rsidRPr="00966210">
        <w:rPr>
          <w:rStyle w:val="CharacterStyle1"/>
          <w:sz w:val="17"/>
          <w:szCs w:val="17"/>
        </w:rPr>
        <w:t>. Bot. 16:269-284.</w:t>
      </w:r>
    </w:p>
    <w:p w:rsidR="008112A6" w:rsidRPr="00966210" w:rsidRDefault="008112A6" w:rsidP="00966210">
      <w:pPr>
        <w:pStyle w:val="Style1"/>
        <w:numPr>
          <w:ilvl w:val="0"/>
          <w:numId w:val="4"/>
        </w:numPr>
        <w:snapToGrid w:val="0"/>
        <w:jc w:val="both"/>
        <w:rPr>
          <w:rStyle w:val="CharacterStyle1"/>
          <w:sz w:val="17"/>
          <w:szCs w:val="17"/>
        </w:rPr>
      </w:pPr>
      <w:proofErr w:type="spellStart"/>
      <w:r w:rsidRPr="00966210">
        <w:rPr>
          <w:rStyle w:val="CharacterStyle1"/>
          <w:sz w:val="17"/>
          <w:szCs w:val="17"/>
        </w:rPr>
        <w:t>Ilaco</w:t>
      </w:r>
      <w:proofErr w:type="spellEnd"/>
      <w:r w:rsidRPr="00966210">
        <w:rPr>
          <w:rStyle w:val="CharacterStyle1"/>
          <w:sz w:val="17"/>
          <w:szCs w:val="17"/>
        </w:rPr>
        <w:t xml:space="preserve"> (International land Development Consultants) (1985), "Final Report, Grass Carp Project in Egypt" </w:t>
      </w:r>
      <w:proofErr w:type="spellStart"/>
      <w:r w:rsidRPr="00966210">
        <w:rPr>
          <w:rStyle w:val="CharacterStyle1"/>
          <w:sz w:val="17"/>
          <w:szCs w:val="17"/>
        </w:rPr>
        <w:t>Ilaco</w:t>
      </w:r>
      <w:proofErr w:type="spellEnd"/>
      <w:r w:rsidRPr="00966210">
        <w:rPr>
          <w:rStyle w:val="CharacterStyle1"/>
          <w:sz w:val="17"/>
          <w:szCs w:val="17"/>
        </w:rPr>
        <w:t>, Arnhem, The Netherlands.</w:t>
      </w:r>
    </w:p>
    <w:p w:rsidR="00D16827" w:rsidRPr="00206C36" w:rsidRDefault="008112A6" w:rsidP="00966210">
      <w:pPr>
        <w:pStyle w:val="Style1"/>
        <w:numPr>
          <w:ilvl w:val="0"/>
          <w:numId w:val="4"/>
        </w:numPr>
        <w:snapToGrid w:val="0"/>
        <w:ind w:left="425" w:hanging="425"/>
        <w:jc w:val="both"/>
        <w:rPr>
          <w:rStyle w:val="CharacterStyle1"/>
          <w:sz w:val="17"/>
          <w:szCs w:val="17"/>
        </w:rPr>
      </w:pPr>
      <w:proofErr w:type="spellStart"/>
      <w:r w:rsidRPr="00206C36">
        <w:rPr>
          <w:rStyle w:val="CharacterStyle1"/>
          <w:sz w:val="17"/>
          <w:szCs w:val="17"/>
        </w:rPr>
        <w:t>Salwa</w:t>
      </w:r>
      <w:proofErr w:type="spellEnd"/>
      <w:r w:rsidRPr="00206C36">
        <w:rPr>
          <w:rStyle w:val="CharacterStyle1"/>
          <w:sz w:val="17"/>
          <w:szCs w:val="17"/>
        </w:rPr>
        <w:t xml:space="preserve"> M. </w:t>
      </w:r>
      <w:proofErr w:type="spellStart"/>
      <w:r w:rsidRPr="00206C36">
        <w:rPr>
          <w:rStyle w:val="CharacterStyle1"/>
          <w:sz w:val="17"/>
          <w:szCs w:val="17"/>
        </w:rPr>
        <w:t>Abou</w:t>
      </w:r>
      <w:proofErr w:type="spellEnd"/>
      <w:r w:rsidRPr="00206C36">
        <w:rPr>
          <w:rStyle w:val="CharacterStyle1"/>
          <w:sz w:val="17"/>
          <w:szCs w:val="17"/>
        </w:rPr>
        <w:t xml:space="preserve"> El Ella, </w:t>
      </w:r>
      <w:proofErr w:type="spellStart"/>
      <w:r w:rsidRPr="00206C36">
        <w:rPr>
          <w:rStyle w:val="CharacterStyle1"/>
          <w:sz w:val="17"/>
          <w:szCs w:val="17"/>
        </w:rPr>
        <w:t>Magdy</w:t>
      </w:r>
      <w:proofErr w:type="spellEnd"/>
      <w:r w:rsidRPr="00206C36">
        <w:rPr>
          <w:rStyle w:val="CharacterStyle1"/>
          <w:sz w:val="17"/>
          <w:szCs w:val="17"/>
        </w:rPr>
        <w:t xml:space="preserve"> M. </w:t>
      </w:r>
      <w:proofErr w:type="spellStart"/>
      <w:r w:rsidRPr="00206C36">
        <w:rPr>
          <w:rStyle w:val="CharacterStyle1"/>
          <w:sz w:val="17"/>
          <w:szCs w:val="17"/>
        </w:rPr>
        <w:t>Hosny</w:t>
      </w:r>
      <w:proofErr w:type="spellEnd"/>
      <w:r w:rsidRPr="00206C36">
        <w:rPr>
          <w:rStyle w:val="CharacterStyle1"/>
          <w:sz w:val="17"/>
          <w:szCs w:val="17"/>
        </w:rPr>
        <w:t xml:space="preserve">, and </w:t>
      </w:r>
      <w:proofErr w:type="spellStart"/>
      <w:r w:rsidRPr="00206C36">
        <w:rPr>
          <w:rStyle w:val="CharacterStyle1"/>
          <w:sz w:val="17"/>
          <w:szCs w:val="17"/>
        </w:rPr>
        <w:t>Madiha</w:t>
      </w:r>
      <w:proofErr w:type="spellEnd"/>
      <w:r w:rsidRPr="00206C36">
        <w:rPr>
          <w:rStyle w:val="CharacterStyle1"/>
          <w:sz w:val="17"/>
          <w:szCs w:val="17"/>
        </w:rPr>
        <w:t xml:space="preserve"> M. Hassan. 2009. Environmental factors for growth of aquatic weeds and their management biologically in Irrigation Egyptian Channels. Cairo 11</w:t>
      </w:r>
      <w:r w:rsidRPr="00206C36">
        <w:rPr>
          <w:rStyle w:val="CharacterStyle1"/>
          <w:sz w:val="17"/>
          <w:szCs w:val="17"/>
          <w:vertAlign w:val="superscript"/>
        </w:rPr>
        <w:t>th</w:t>
      </w:r>
      <w:r w:rsidRPr="00206C36">
        <w:rPr>
          <w:rStyle w:val="CharacterStyle1"/>
          <w:sz w:val="17"/>
          <w:szCs w:val="17"/>
        </w:rPr>
        <w:t xml:space="preserve"> International Conference on Energy and Environmental form 15-18 March.</w:t>
      </w:r>
      <w:r w:rsidR="00206C36" w:rsidRPr="00206C36">
        <w:rPr>
          <w:rStyle w:val="CharacterStyle1"/>
          <w:sz w:val="17"/>
          <w:szCs w:val="17"/>
        </w:rPr>
        <w:t xml:space="preserve"> </w:t>
      </w:r>
    </w:p>
    <w:p w:rsidR="00966210" w:rsidRPr="00966210" w:rsidRDefault="00966210" w:rsidP="00966210">
      <w:pPr>
        <w:pStyle w:val="Style1"/>
        <w:snapToGrid w:val="0"/>
        <w:ind w:left="425" w:hanging="425"/>
        <w:jc w:val="both"/>
        <w:rPr>
          <w:rStyle w:val="CharacterStyle1"/>
          <w:sz w:val="17"/>
          <w:szCs w:val="17"/>
        </w:rPr>
        <w:sectPr w:rsidR="00966210" w:rsidRPr="00966210" w:rsidSect="00206C36">
          <w:type w:val="continuous"/>
          <w:pgSz w:w="12242" w:h="15842" w:code="1"/>
          <w:pgMar w:top="1440" w:right="1440" w:bottom="1440" w:left="1440" w:header="720" w:footer="720" w:gutter="0"/>
          <w:cols w:num="2" w:space="700"/>
          <w:docGrid w:linePitch="381"/>
        </w:sectPr>
      </w:pPr>
    </w:p>
    <w:p w:rsidR="00DC4E29" w:rsidRPr="00966210" w:rsidRDefault="00DC4E29" w:rsidP="00966210">
      <w:pPr>
        <w:pStyle w:val="Style1"/>
        <w:snapToGrid w:val="0"/>
        <w:ind w:left="425" w:hanging="425"/>
        <w:jc w:val="both"/>
        <w:rPr>
          <w:rStyle w:val="CharacterStyle1"/>
          <w:sz w:val="20"/>
          <w:szCs w:val="20"/>
        </w:rPr>
      </w:pPr>
    </w:p>
    <w:p w:rsidR="00D16827" w:rsidRPr="00966210" w:rsidRDefault="002D222B" w:rsidP="00966210">
      <w:pPr>
        <w:pStyle w:val="Style1"/>
        <w:snapToGrid w:val="0"/>
        <w:ind w:left="425" w:hanging="425"/>
        <w:jc w:val="both"/>
        <w:rPr>
          <w:rStyle w:val="CharacterStyle1"/>
          <w:sz w:val="20"/>
          <w:szCs w:val="20"/>
        </w:rPr>
      </w:pPr>
      <w:r w:rsidRPr="00966210">
        <w:rPr>
          <w:rStyle w:val="CharacterStyle1"/>
          <w:sz w:val="20"/>
          <w:szCs w:val="20"/>
        </w:rPr>
        <w:t>2/21/2015</w:t>
      </w:r>
    </w:p>
    <w:sectPr w:rsidR="00D16827" w:rsidRPr="00966210" w:rsidSect="008F6A9B">
      <w:type w:val="continuous"/>
      <w:pgSz w:w="12242" w:h="15842" w:code="1"/>
      <w:pgMar w:top="1440" w:right="1440" w:bottom="1440" w:left="1440" w:header="720" w:footer="720" w:gutter="0"/>
      <w:cols w:space="709"/>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F65" w:rsidRDefault="00EE2F65" w:rsidP="008112A6">
      <w:r>
        <w:separator/>
      </w:r>
    </w:p>
  </w:endnote>
  <w:endnote w:type="continuationSeparator" w:id="0">
    <w:p w:rsidR="00EE2F65" w:rsidRDefault="00EE2F65" w:rsidP="00811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A6" w:rsidRPr="002D222B" w:rsidRDefault="007E23BD" w:rsidP="002D222B">
    <w:pPr>
      <w:jc w:val="center"/>
      <w:rPr>
        <w:rFonts w:cs="Times New Roman"/>
        <w:sz w:val="20"/>
      </w:rPr>
    </w:pPr>
    <w:r w:rsidRPr="002D222B">
      <w:rPr>
        <w:rFonts w:cs="Times New Roman"/>
        <w:sz w:val="20"/>
      </w:rPr>
      <w:fldChar w:fldCharType="begin"/>
    </w:r>
    <w:r w:rsidR="002D222B" w:rsidRPr="002D222B">
      <w:rPr>
        <w:rFonts w:cs="Times New Roman"/>
        <w:sz w:val="20"/>
      </w:rPr>
      <w:instrText xml:space="preserve"> page </w:instrText>
    </w:r>
    <w:r w:rsidRPr="002D222B">
      <w:rPr>
        <w:rFonts w:cs="Times New Roman"/>
        <w:sz w:val="20"/>
      </w:rPr>
      <w:fldChar w:fldCharType="separate"/>
    </w:r>
    <w:r w:rsidR="00206C36">
      <w:rPr>
        <w:rFonts w:cs="Times New Roman"/>
        <w:noProof/>
        <w:sz w:val="20"/>
      </w:rPr>
      <w:t>42</w:t>
    </w:r>
    <w:r w:rsidRPr="002D222B">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F65" w:rsidRDefault="00EE2F65" w:rsidP="008112A6">
      <w:r>
        <w:separator/>
      </w:r>
    </w:p>
  </w:footnote>
  <w:footnote w:type="continuationSeparator" w:id="0">
    <w:p w:rsidR="00EE2F65" w:rsidRDefault="00EE2F65" w:rsidP="00811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2B" w:rsidRPr="002D222B" w:rsidRDefault="002D222B" w:rsidP="002D222B">
    <w:pPr>
      <w:pBdr>
        <w:bottom w:val="thinThickMediumGap" w:sz="12" w:space="1" w:color="auto"/>
      </w:pBdr>
      <w:tabs>
        <w:tab w:val="left" w:pos="851"/>
        <w:tab w:val="right" w:pos="8364"/>
      </w:tabs>
      <w:adjustRightInd w:val="0"/>
      <w:snapToGrid w:val="0"/>
      <w:jc w:val="both"/>
      <w:rPr>
        <w:rFonts w:cs="Times New Roman"/>
        <w:sz w:val="20"/>
        <w:szCs w:val="20"/>
      </w:rPr>
    </w:pPr>
    <w:r w:rsidRPr="002D222B">
      <w:rPr>
        <w:rFonts w:cs="Times New Roman" w:hint="eastAsia"/>
        <w:iCs/>
        <w:color w:val="000000"/>
        <w:sz w:val="20"/>
        <w:szCs w:val="20"/>
      </w:rPr>
      <w:tab/>
    </w:r>
    <w:r w:rsidRPr="002D222B">
      <w:rPr>
        <w:rFonts w:cs="Times New Roman"/>
        <w:sz w:val="20"/>
        <w:szCs w:val="20"/>
      </w:rPr>
      <w:t>Nature and Science 201</w:t>
    </w:r>
    <w:r w:rsidRPr="002D222B">
      <w:rPr>
        <w:rFonts w:cs="Times New Roman" w:hint="eastAsia"/>
        <w:sz w:val="20"/>
        <w:szCs w:val="20"/>
      </w:rPr>
      <w:t>5</w:t>
    </w:r>
    <w:r w:rsidRPr="002D222B">
      <w:rPr>
        <w:rFonts w:cs="Times New Roman"/>
        <w:sz w:val="20"/>
        <w:szCs w:val="20"/>
      </w:rPr>
      <w:t>;1</w:t>
    </w:r>
    <w:r w:rsidRPr="002D222B">
      <w:rPr>
        <w:rFonts w:cs="Times New Roman" w:hint="eastAsia"/>
        <w:sz w:val="20"/>
        <w:szCs w:val="20"/>
      </w:rPr>
      <w:t>3</w:t>
    </w:r>
    <w:r w:rsidRPr="002D222B">
      <w:rPr>
        <w:rFonts w:cs="Times New Roman"/>
        <w:sz w:val="20"/>
        <w:szCs w:val="20"/>
      </w:rPr>
      <w:t>(</w:t>
    </w:r>
    <w:r w:rsidRPr="002D222B">
      <w:rPr>
        <w:rFonts w:cs="Times New Roman" w:hint="eastAsia"/>
        <w:sz w:val="20"/>
        <w:szCs w:val="20"/>
      </w:rPr>
      <w:t>3)</w:t>
    </w:r>
    <w:r w:rsidRPr="002D222B">
      <w:rPr>
        <w:rFonts w:cs="Times New Roman"/>
        <w:color w:val="000000"/>
        <w:sz w:val="20"/>
        <w:szCs w:val="20"/>
      </w:rPr>
      <w:t xml:space="preserve"> </w:t>
    </w:r>
    <w:r w:rsidRPr="002D222B">
      <w:rPr>
        <w:rFonts w:cs="Times New Roman" w:hint="eastAsia"/>
        <w:color w:val="000000"/>
        <w:sz w:val="20"/>
        <w:szCs w:val="20"/>
      </w:rPr>
      <w:tab/>
    </w:r>
    <w:r w:rsidRPr="002D222B">
      <w:rPr>
        <w:rFonts w:cs="Times New Roman"/>
        <w:color w:val="000000"/>
        <w:sz w:val="20"/>
        <w:szCs w:val="20"/>
      </w:rPr>
      <w:t xml:space="preserve"> </w:t>
    </w:r>
    <w:hyperlink r:id="rId1" w:history="1">
      <w:r w:rsidRPr="002D222B">
        <w:rPr>
          <w:rStyle w:val="Hyperlink"/>
          <w:rFonts w:cs="Times New Roman"/>
          <w:sz w:val="20"/>
          <w:szCs w:val="20"/>
        </w:rPr>
        <w:t>http://www.sciencepub.net/nature</w:t>
      </w:r>
    </w:hyperlink>
  </w:p>
  <w:p w:rsidR="002D222B" w:rsidRPr="002D222B" w:rsidRDefault="002D222B" w:rsidP="002D222B">
    <w:pPr>
      <w:tabs>
        <w:tab w:val="left" w:pos="851"/>
        <w:tab w:val="right" w:pos="8364"/>
      </w:tabs>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3822"/>
    <w:multiLevelType w:val="singleLevel"/>
    <w:tmpl w:val="03BC684E"/>
    <w:lvl w:ilvl="0">
      <w:start w:val="11"/>
      <w:numFmt w:val="decimal"/>
      <w:lvlText w:val="%1."/>
      <w:lvlJc w:val="left"/>
      <w:pPr>
        <w:tabs>
          <w:tab w:val="num" w:pos="432"/>
        </w:tabs>
        <w:ind w:left="432" w:hanging="432"/>
      </w:pPr>
      <w:rPr>
        <w:snapToGrid/>
        <w:spacing w:val="12"/>
        <w:sz w:val="26"/>
        <w:szCs w:val="26"/>
      </w:rPr>
    </w:lvl>
  </w:abstractNum>
  <w:abstractNum w:abstractNumId="1">
    <w:nsid w:val="481C2A54"/>
    <w:multiLevelType w:val="hybridMultilevel"/>
    <w:tmpl w:val="2BC6DA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2A561F"/>
    <w:multiLevelType w:val="hybridMultilevel"/>
    <w:tmpl w:val="4BA8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decimal"/>
        <w:lvlText w:val="%1."/>
        <w:lvlJc w:val="left"/>
        <w:pPr>
          <w:tabs>
            <w:tab w:val="num" w:pos="360"/>
          </w:tabs>
          <w:ind w:left="360" w:hanging="360"/>
        </w:pPr>
        <w:rPr>
          <w:snapToGrid/>
          <w:spacing w:val="4"/>
          <w:sz w:val="26"/>
          <w:szCs w:val="26"/>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1F2FE9"/>
    <w:rsid w:val="000A5B62"/>
    <w:rsid w:val="000B76D5"/>
    <w:rsid w:val="000C4EB2"/>
    <w:rsid w:val="000E56F3"/>
    <w:rsid w:val="001576A1"/>
    <w:rsid w:val="001F2FE9"/>
    <w:rsid w:val="00206C36"/>
    <w:rsid w:val="00207A9C"/>
    <w:rsid w:val="002159E9"/>
    <w:rsid w:val="002D222B"/>
    <w:rsid w:val="002E4922"/>
    <w:rsid w:val="0036429E"/>
    <w:rsid w:val="003C2503"/>
    <w:rsid w:val="005274B0"/>
    <w:rsid w:val="005342ED"/>
    <w:rsid w:val="00667C34"/>
    <w:rsid w:val="00776D87"/>
    <w:rsid w:val="00780FEA"/>
    <w:rsid w:val="00786BC4"/>
    <w:rsid w:val="007E23BD"/>
    <w:rsid w:val="0081092C"/>
    <w:rsid w:val="008112A6"/>
    <w:rsid w:val="00896180"/>
    <w:rsid w:val="008F6A9B"/>
    <w:rsid w:val="00966210"/>
    <w:rsid w:val="00AB02D3"/>
    <w:rsid w:val="00AC1BE8"/>
    <w:rsid w:val="00AC5626"/>
    <w:rsid w:val="00B121D6"/>
    <w:rsid w:val="00B60331"/>
    <w:rsid w:val="00BE6A43"/>
    <w:rsid w:val="00C97FF6"/>
    <w:rsid w:val="00CB328B"/>
    <w:rsid w:val="00CB3D36"/>
    <w:rsid w:val="00CC69E6"/>
    <w:rsid w:val="00CD06EC"/>
    <w:rsid w:val="00D16827"/>
    <w:rsid w:val="00D247CD"/>
    <w:rsid w:val="00D725E5"/>
    <w:rsid w:val="00DC4E29"/>
    <w:rsid w:val="00E06E33"/>
    <w:rsid w:val="00EE2F65"/>
    <w:rsid w:val="00FE6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Simplified Arabic"/>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uiPriority w:val="99"/>
    <w:rsid w:val="00667C34"/>
    <w:pPr>
      <w:widowControl w:val="0"/>
      <w:autoSpaceDE w:val="0"/>
      <w:autoSpaceDN w:val="0"/>
      <w:spacing w:after="576"/>
      <w:ind w:left="144" w:hanging="144"/>
    </w:pPr>
    <w:rPr>
      <w:rFonts w:cs="Times New Roman"/>
      <w:sz w:val="26"/>
      <w:szCs w:val="26"/>
    </w:rPr>
  </w:style>
  <w:style w:type="paragraph" w:customStyle="1" w:styleId="Style2">
    <w:name w:val="Style 2"/>
    <w:uiPriority w:val="99"/>
    <w:rsid w:val="00667C34"/>
    <w:pPr>
      <w:widowControl w:val="0"/>
      <w:autoSpaceDE w:val="0"/>
      <w:autoSpaceDN w:val="0"/>
      <w:spacing w:before="216"/>
      <w:ind w:left="144"/>
      <w:jc w:val="both"/>
    </w:pPr>
    <w:rPr>
      <w:rFonts w:cs="Times New Roman"/>
      <w:sz w:val="26"/>
      <w:szCs w:val="26"/>
    </w:rPr>
  </w:style>
  <w:style w:type="character" w:customStyle="1" w:styleId="CharacterStyle1">
    <w:name w:val="Character Style 1"/>
    <w:uiPriority w:val="99"/>
    <w:rsid w:val="00667C34"/>
    <w:rPr>
      <w:sz w:val="26"/>
      <w:szCs w:val="26"/>
    </w:rPr>
  </w:style>
  <w:style w:type="paragraph" w:customStyle="1" w:styleId="Style1">
    <w:name w:val="Style 1"/>
    <w:uiPriority w:val="99"/>
    <w:rsid w:val="00667C34"/>
    <w:pPr>
      <w:widowControl w:val="0"/>
      <w:autoSpaceDE w:val="0"/>
      <w:autoSpaceDN w:val="0"/>
    </w:pPr>
    <w:rPr>
      <w:rFonts w:cs="Times New Roman"/>
      <w:sz w:val="20"/>
      <w:szCs w:val="20"/>
    </w:rPr>
  </w:style>
  <w:style w:type="paragraph" w:styleId="Header">
    <w:name w:val="header"/>
    <w:basedOn w:val="Normal"/>
    <w:link w:val="HeaderChar"/>
    <w:uiPriority w:val="99"/>
    <w:unhideWhenUsed/>
    <w:rsid w:val="008112A6"/>
    <w:pPr>
      <w:tabs>
        <w:tab w:val="center" w:pos="4153"/>
        <w:tab w:val="right" w:pos="8306"/>
      </w:tabs>
    </w:pPr>
  </w:style>
  <w:style w:type="character" w:customStyle="1" w:styleId="HeaderChar">
    <w:name w:val="Header Char"/>
    <w:basedOn w:val="DefaultParagraphFont"/>
    <w:link w:val="Header"/>
    <w:uiPriority w:val="99"/>
    <w:rsid w:val="008112A6"/>
  </w:style>
  <w:style w:type="paragraph" w:styleId="Footer">
    <w:name w:val="footer"/>
    <w:basedOn w:val="Normal"/>
    <w:link w:val="FooterChar"/>
    <w:uiPriority w:val="99"/>
    <w:unhideWhenUsed/>
    <w:rsid w:val="008112A6"/>
    <w:pPr>
      <w:tabs>
        <w:tab w:val="center" w:pos="4153"/>
        <w:tab w:val="right" w:pos="8306"/>
      </w:tabs>
    </w:pPr>
  </w:style>
  <w:style w:type="character" w:customStyle="1" w:styleId="FooterChar">
    <w:name w:val="Footer Char"/>
    <w:basedOn w:val="DefaultParagraphFont"/>
    <w:link w:val="Footer"/>
    <w:uiPriority w:val="99"/>
    <w:rsid w:val="008112A6"/>
  </w:style>
  <w:style w:type="character" w:styleId="Hyperlink">
    <w:name w:val="Hyperlink"/>
    <w:uiPriority w:val="99"/>
    <w:unhideWhenUsed/>
    <w:rsid w:val="00896180"/>
    <w:rPr>
      <w:color w:val="0000FF"/>
      <w:u w:val="single"/>
    </w:rPr>
  </w:style>
  <w:style w:type="paragraph" w:styleId="BalloonText">
    <w:name w:val="Balloon Text"/>
    <w:basedOn w:val="Normal"/>
    <w:link w:val="BalloonTextChar"/>
    <w:uiPriority w:val="99"/>
    <w:semiHidden/>
    <w:unhideWhenUsed/>
    <w:rsid w:val="000B76D5"/>
    <w:rPr>
      <w:rFonts w:ascii="Tahoma" w:hAnsi="Tahoma" w:cs="Tahoma"/>
      <w:sz w:val="16"/>
      <w:szCs w:val="16"/>
    </w:rPr>
  </w:style>
  <w:style w:type="character" w:customStyle="1" w:styleId="BalloonTextChar">
    <w:name w:val="Balloon Text Char"/>
    <w:basedOn w:val="DefaultParagraphFont"/>
    <w:link w:val="BalloonText"/>
    <w:uiPriority w:val="99"/>
    <w:semiHidden/>
    <w:rsid w:val="000B7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uiPriority w:val="99"/>
    <w:rsid w:val="00667C34"/>
    <w:pPr>
      <w:widowControl w:val="0"/>
      <w:autoSpaceDE w:val="0"/>
      <w:autoSpaceDN w:val="0"/>
      <w:spacing w:after="576"/>
      <w:ind w:left="144" w:hanging="144"/>
    </w:pPr>
    <w:rPr>
      <w:rFonts w:eastAsiaTheme="minorEastAsia" w:cs="Times New Roman"/>
      <w:sz w:val="26"/>
      <w:szCs w:val="26"/>
    </w:rPr>
  </w:style>
  <w:style w:type="paragraph" w:customStyle="1" w:styleId="Style2">
    <w:name w:val="Style 2"/>
    <w:uiPriority w:val="99"/>
    <w:rsid w:val="00667C34"/>
    <w:pPr>
      <w:widowControl w:val="0"/>
      <w:autoSpaceDE w:val="0"/>
      <w:autoSpaceDN w:val="0"/>
      <w:spacing w:before="216"/>
      <w:ind w:left="144"/>
      <w:jc w:val="both"/>
    </w:pPr>
    <w:rPr>
      <w:rFonts w:eastAsiaTheme="minorEastAsia" w:cs="Times New Roman"/>
      <w:sz w:val="26"/>
      <w:szCs w:val="26"/>
    </w:rPr>
  </w:style>
  <w:style w:type="character" w:customStyle="1" w:styleId="CharacterStyle1">
    <w:name w:val="Character Style 1"/>
    <w:uiPriority w:val="99"/>
    <w:rsid w:val="00667C34"/>
    <w:rPr>
      <w:sz w:val="26"/>
      <w:szCs w:val="26"/>
    </w:rPr>
  </w:style>
  <w:style w:type="paragraph" w:customStyle="1" w:styleId="Style1">
    <w:name w:val="Style 1"/>
    <w:uiPriority w:val="99"/>
    <w:rsid w:val="00667C34"/>
    <w:pPr>
      <w:widowControl w:val="0"/>
      <w:autoSpaceDE w:val="0"/>
      <w:autoSpaceDN w:val="0"/>
    </w:pPr>
    <w:rPr>
      <w:rFonts w:eastAsiaTheme="minorEastAsia" w:cs="Times New Roman"/>
      <w:sz w:val="20"/>
      <w:szCs w:val="20"/>
    </w:rPr>
  </w:style>
  <w:style w:type="paragraph" w:styleId="Header">
    <w:name w:val="header"/>
    <w:basedOn w:val="Normal"/>
    <w:link w:val="HeaderChar"/>
    <w:uiPriority w:val="99"/>
    <w:unhideWhenUsed/>
    <w:rsid w:val="008112A6"/>
    <w:pPr>
      <w:tabs>
        <w:tab w:val="center" w:pos="4153"/>
        <w:tab w:val="right" w:pos="8306"/>
      </w:tabs>
    </w:pPr>
  </w:style>
  <w:style w:type="character" w:customStyle="1" w:styleId="HeaderChar">
    <w:name w:val="Header Char"/>
    <w:basedOn w:val="DefaultParagraphFont"/>
    <w:link w:val="Header"/>
    <w:uiPriority w:val="99"/>
    <w:rsid w:val="008112A6"/>
  </w:style>
  <w:style w:type="paragraph" w:styleId="Footer">
    <w:name w:val="footer"/>
    <w:basedOn w:val="Normal"/>
    <w:link w:val="FooterChar"/>
    <w:uiPriority w:val="99"/>
    <w:unhideWhenUsed/>
    <w:rsid w:val="008112A6"/>
    <w:pPr>
      <w:tabs>
        <w:tab w:val="center" w:pos="4153"/>
        <w:tab w:val="right" w:pos="8306"/>
      </w:tabs>
    </w:pPr>
  </w:style>
  <w:style w:type="character" w:customStyle="1" w:styleId="FooterChar">
    <w:name w:val="Footer Char"/>
    <w:basedOn w:val="DefaultParagraphFont"/>
    <w:link w:val="Footer"/>
    <w:uiPriority w:val="99"/>
    <w:rsid w:val="008112A6"/>
  </w:style>
  <w:style w:type="character" w:styleId="Hyperlink">
    <w:name w:val="Hyperlink"/>
    <w:uiPriority w:val="99"/>
    <w:unhideWhenUsed/>
    <w:rsid w:val="0089618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mona_zaki@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206"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7E9A-B16E-414D-8026-6EDC082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dc:creator>
  <cp:lastModifiedBy>Administrator</cp:lastModifiedBy>
  <cp:revision>4</cp:revision>
  <cp:lastPrinted>2015-02-24T03:13:00Z</cp:lastPrinted>
  <dcterms:created xsi:type="dcterms:W3CDTF">2015-02-23T16:04:00Z</dcterms:created>
  <dcterms:modified xsi:type="dcterms:W3CDTF">2015-02-24T05:13:00Z</dcterms:modified>
</cp:coreProperties>
</file>