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96" w:rsidRPr="0034600B" w:rsidRDefault="005D0DFB" w:rsidP="0034600B">
      <w:pPr>
        <w:bidi w:val="0"/>
        <w:snapToGrid w:val="0"/>
        <w:spacing w:after="0" w:line="240" w:lineRule="auto"/>
        <w:jc w:val="center"/>
        <w:rPr>
          <w:rFonts w:ascii="Times New Roman" w:eastAsia="Times New Roman" w:hAnsi="Times New Roman" w:cs="Times New Roman"/>
          <w:b/>
          <w:bCs/>
          <w:color w:val="000000"/>
          <w:sz w:val="20"/>
          <w:szCs w:val="24"/>
        </w:rPr>
      </w:pPr>
      <w:r w:rsidRPr="0034600B">
        <w:rPr>
          <w:rFonts w:ascii="Times New Roman" w:hAnsi="Times New Roman" w:cs="Times New Roman"/>
          <w:b/>
          <w:bCs/>
          <w:sz w:val="20"/>
          <w:szCs w:val="24"/>
        </w:rPr>
        <w:t>Prevalence and Antimicrobial Sen</w:t>
      </w:r>
      <w:r w:rsidR="00D45EBE" w:rsidRPr="0034600B">
        <w:rPr>
          <w:rFonts w:ascii="Times New Roman" w:hAnsi="Times New Roman" w:cs="Times New Roman"/>
          <w:b/>
          <w:bCs/>
          <w:sz w:val="20"/>
          <w:szCs w:val="24"/>
        </w:rPr>
        <w:t>si</w:t>
      </w:r>
      <w:r w:rsidRPr="0034600B">
        <w:rPr>
          <w:rFonts w:ascii="Times New Roman" w:hAnsi="Times New Roman" w:cs="Times New Roman"/>
          <w:b/>
          <w:bCs/>
          <w:sz w:val="20"/>
          <w:szCs w:val="24"/>
        </w:rPr>
        <w:t>tivity of Urinary Tract Infection among Pregnant Woman in Khartoum Stat</w:t>
      </w:r>
    </w:p>
    <w:p w:rsidR="00C130CA" w:rsidRPr="0034600B" w:rsidRDefault="00C130CA" w:rsidP="0034600B">
      <w:pPr>
        <w:bidi w:val="0"/>
        <w:snapToGrid w:val="0"/>
        <w:spacing w:after="0" w:line="240" w:lineRule="auto"/>
        <w:jc w:val="center"/>
        <w:rPr>
          <w:rFonts w:ascii="Times New Roman" w:eastAsia="Times New Roman" w:hAnsi="Times New Roman" w:cs="Times New Roman"/>
          <w:b/>
          <w:bCs/>
          <w:color w:val="000000"/>
          <w:sz w:val="20"/>
          <w:szCs w:val="24"/>
        </w:rPr>
      </w:pPr>
    </w:p>
    <w:p w:rsidR="00F30296" w:rsidRDefault="00F30296" w:rsidP="0034600B">
      <w:pPr>
        <w:bidi w:val="0"/>
        <w:snapToGrid w:val="0"/>
        <w:spacing w:after="0" w:line="240" w:lineRule="auto"/>
        <w:jc w:val="center"/>
        <w:rPr>
          <w:rFonts w:ascii="Times New Roman" w:hAnsi="Times New Roman" w:cs="Times New Roman"/>
          <w:sz w:val="20"/>
          <w:szCs w:val="24"/>
          <w:vertAlign w:val="superscript"/>
          <w:lang w:eastAsia="zh-CN"/>
        </w:rPr>
      </w:pPr>
      <w:proofErr w:type="spellStart"/>
      <w:r w:rsidRPr="0034600B">
        <w:rPr>
          <w:rFonts w:ascii="Times New Roman" w:hAnsi="Times New Roman" w:cs="Times New Roman"/>
          <w:sz w:val="20"/>
          <w:szCs w:val="24"/>
        </w:rPr>
        <w:t>Nazar</w:t>
      </w:r>
      <w:proofErr w:type="spellEnd"/>
      <w:r w:rsidRPr="0034600B">
        <w:rPr>
          <w:rFonts w:ascii="Times New Roman" w:hAnsi="Times New Roman" w:cs="Times New Roman"/>
          <w:sz w:val="20"/>
          <w:szCs w:val="24"/>
        </w:rPr>
        <w:t xml:space="preserve"> </w:t>
      </w:r>
      <w:proofErr w:type="spellStart"/>
      <w:r w:rsidR="005D0DFB" w:rsidRPr="0034600B">
        <w:rPr>
          <w:rFonts w:ascii="Times New Roman" w:hAnsi="Times New Roman" w:cs="Times New Roman"/>
          <w:sz w:val="20"/>
          <w:szCs w:val="24"/>
        </w:rPr>
        <w:t>Abdalazeem</w:t>
      </w:r>
      <w:proofErr w:type="spellEnd"/>
      <w:r w:rsidR="005D0DFB" w:rsidRPr="0034600B">
        <w:rPr>
          <w:rFonts w:ascii="Times New Roman" w:hAnsi="Times New Roman" w:cs="Times New Roman"/>
          <w:sz w:val="20"/>
          <w:szCs w:val="24"/>
        </w:rPr>
        <w:t xml:space="preserve"> Osman</w:t>
      </w:r>
      <w:r w:rsidRPr="0034600B">
        <w:rPr>
          <w:rFonts w:ascii="Times New Roman" w:hAnsi="Times New Roman" w:cs="Times New Roman"/>
          <w:sz w:val="20"/>
          <w:szCs w:val="24"/>
          <w:vertAlign w:val="superscript"/>
        </w:rPr>
        <w:t>1</w:t>
      </w:r>
      <w:r w:rsidRPr="0034600B">
        <w:rPr>
          <w:rFonts w:ascii="Times New Roman" w:hAnsi="Times New Roman" w:cs="Times New Roman"/>
          <w:sz w:val="20"/>
          <w:szCs w:val="24"/>
        </w:rPr>
        <w:t xml:space="preserve">, </w:t>
      </w:r>
      <w:proofErr w:type="spellStart"/>
      <w:r w:rsidRPr="0034600B">
        <w:rPr>
          <w:rFonts w:ascii="Times New Roman" w:hAnsi="Times New Roman" w:cs="Times New Roman"/>
          <w:sz w:val="20"/>
          <w:szCs w:val="24"/>
        </w:rPr>
        <w:t>Amal</w:t>
      </w:r>
      <w:proofErr w:type="spellEnd"/>
      <w:r w:rsidRPr="0034600B">
        <w:rPr>
          <w:rFonts w:ascii="Times New Roman" w:hAnsi="Times New Roman" w:cs="Times New Roman"/>
          <w:sz w:val="20"/>
          <w:szCs w:val="24"/>
        </w:rPr>
        <w:t xml:space="preserve"> Mohammed Osman</w:t>
      </w:r>
      <w:r w:rsidRPr="0034600B">
        <w:rPr>
          <w:rFonts w:ascii="Times New Roman" w:hAnsi="Times New Roman" w:cs="Times New Roman"/>
          <w:sz w:val="20"/>
          <w:szCs w:val="24"/>
          <w:vertAlign w:val="superscript"/>
        </w:rPr>
        <w:t>2</w:t>
      </w:r>
      <w:r w:rsidRPr="0034600B">
        <w:rPr>
          <w:rFonts w:ascii="Times New Roman" w:hAnsi="Times New Roman" w:cs="Times New Roman"/>
          <w:sz w:val="20"/>
          <w:szCs w:val="24"/>
        </w:rPr>
        <w:t xml:space="preserve">, </w:t>
      </w:r>
      <w:proofErr w:type="spellStart"/>
      <w:r w:rsidRPr="0034600B">
        <w:rPr>
          <w:rFonts w:ascii="Times New Roman" w:hAnsi="Times New Roman" w:cs="Times New Roman"/>
          <w:sz w:val="20"/>
          <w:szCs w:val="24"/>
        </w:rPr>
        <w:t>Habeeb</w:t>
      </w:r>
      <w:proofErr w:type="spellEnd"/>
      <w:r w:rsidRPr="0034600B">
        <w:rPr>
          <w:rFonts w:ascii="Times New Roman" w:hAnsi="Times New Roman" w:cs="Times New Roman"/>
          <w:sz w:val="20"/>
          <w:szCs w:val="24"/>
        </w:rPr>
        <w:t xml:space="preserve"> Allah Abdullah</w:t>
      </w:r>
      <w:r w:rsidR="00AF6F76" w:rsidRPr="0034600B">
        <w:rPr>
          <w:rFonts w:ascii="Times New Roman" w:hAnsi="Times New Roman" w:cs="Times New Roman"/>
          <w:sz w:val="20"/>
          <w:szCs w:val="24"/>
          <w:vertAlign w:val="superscript"/>
        </w:rPr>
        <w:t>2</w:t>
      </w:r>
    </w:p>
    <w:p w:rsidR="0034600B" w:rsidRPr="0034600B" w:rsidRDefault="0034600B" w:rsidP="0034600B">
      <w:pPr>
        <w:bidi w:val="0"/>
        <w:snapToGrid w:val="0"/>
        <w:spacing w:after="0" w:line="240" w:lineRule="auto"/>
        <w:jc w:val="center"/>
        <w:rPr>
          <w:rFonts w:ascii="Times New Roman" w:hAnsi="Times New Roman" w:cs="Times New Roman"/>
          <w:sz w:val="20"/>
          <w:szCs w:val="24"/>
          <w:lang w:eastAsia="zh-CN"/>
        </w:rPr>
      </w:pPr>
    </w:p>
    <w:p w:rsidR="00796493" w:rsidRPr="0034600B" w:rsidRDefault="00796493" w:rsidP="0034600B">
      <w:pPr>
        <w:bidi w:val="0"/>
        <w:snapToGrid w:val="0"/>
        <w:spacing w:after="0" w:line="240" w:lineRule="auto"/>
        <w:jc w:val="center"/>
        <w:rPr>
          <w:rFonts w:ascii="Times New Roman" w:hAnsi="Times New Roman" w:cs="Times New Roman"/>
          <w:b/>
          <w:bCs/>
          <w:sz w:val="20"/>
          <w:szCs w:val="24"/>
        </w:rPr>
      </w:pPr>
      <w:r w:rsidRPr="0034600B">
        <w:rPr>
          <w:rFonts w:ascii="Times New Roman" w:hAnsi="Times New Roman" w:cs="Times New Roman"/>
          <w:sz w:val="20"/>
          <w:szCs w:val="24"/>
          <w:vertAlign w:val="superscript"/>
        </w:rPr>
        <w:t>1</w:t>
      </w:r>
      <w:r w:rsidRPr="0034600B">
        <w:rPr>
          <w:rFonts w:ascii="Times New Roman" w:hAnsi="Times New Roman" w:cs="Times New Roman"/>
          <w:sz w:val="20"/>
          <w:szCs w:val="24"/>
        </w:rPr>
        <w:t xml:space="preserve">Departments of Medical Microbiology, Faculty of Medicine, </w:t>
      </w:r>
      <w:proofErr w:type="spellStart"/>
      <w:r w:rsidRPr="0034600B">
        <w:rPr>
          <w:rFonts w:ascii="Times New Roman" w:hAnsi="Times New Roman" w:cs="Times New Roman"/>
          <w:sz w:val="20"/>
          <w:szCs w:val="24"/>
        </w:rPr>
        <w:t>Sebha</w:t>
      </w:r>
      <w:proofErr w:type="spellEnd"/>
      <w:r w:rsidRPr="0034600B">
        <w:rPr>
          <w:rFonts w:ascii="Times New Roman" w:hAnsi="Times New Roman" w:cs="Times New Roman"/>
          <w:sz w:val="20"/>
          <w:szCs w:val="24"/>
        </w:rPr>
        <w:t xml:space="preserve"> University,</w:t>
      </w:r>
      <w:r w:rsidRPr="0034600B">
        <w:rPr>
          <w:rFonts w:ascii="Times New Roman" w:hAnsi="Times New Roman" w:cs="Times New Roman"/>
          <w:b/>
          <w:bCs/>
          <w:sz w:val="20"/>
          <w:szCs w:val="24"/>
        </w:rPr>
        <w:t xml:space="preserve"> </w:t>
      </w:r>
      <w:proofErr w:type="spellStart"/>
      <w:r w:rsidRPr="0034600B">
        <w:rPr>
          <w:rFonts w:ascii="Times New Roman" w:hAnsi="Times New Roman" w:cs="Times New Roman"/>
          <w:sz w:val="20"/>
          <w:szCs w:val="24"/>
        </w:rPr>
        <w:t>Sebha</w:t>
      </w:r>
      <w:proofErr w:type="spellEnd"/>
      <w:r w:rsidRPr="0034600B">
        <w:rPr>
          <w:rFonts w:ascii="Times New Roman" w:hAnsi="Times New Roman" w:cs="Times New Roman"/>
          <w:sz w:val="20"/>
          <w:szCs w:val="24"/>
        </w:rPr>
        <w:t>, Libya</w:t>
      </w:r>
    </w:p>
    <w:p w:rsidR="00F30296" w:rsidRDefault="005B784F" w:rsidP="0034600B">
      <w:pPr>
        <w:bidi w:val="0"/>
        <w:snapToGrid w:val="0"/>
        <w:spacing w:after="0" w:line="240" w:lineRule="auto"/>
        <w:jc w:val="center"/>
        <w:rPr>
          <w:rFonts w:ascii="Times New Roman" w:hAnsi="Times New Roman" w:cs="Times New Roman"/>
          <w:color w:val="000000"/>
          <w:sz w:val="20"/>
          <w:szCs w:val="24"/>
          <w:lang w:eastAsia="zh-CN"/>
        </w:rPr>
      </w:pPr>
      <w:r w:rsidRPr="0034600B">
        <w:rPr>
          <w:rFonts w:ascii="Times New Roman" w:eastAsia="Times New Roman" w:hAnsi="Times New Roman" w:cs="Times New Roman"/>
          <w:color w:val="000000"/>
          <w:sz w:val="20"/>
          <w:szCs w:val="24"/>
          <w:vertAlign w:val="superscript"/>
        </w:rPr>
        <w:t>2</w:t>
      </w:r>
      <w:r w:rsidR="00796493" w:rsidRPr="0034600B">
        <w:rPr>
          <w:rFonts w:ascii="Times New Roman" w:eastAsia="Times New Roman" w:hAnsi="Times New Roman" w:cs="Times New Roman"/>
          <w:color w:val="000000"/>
          <w:sz w:val="20"/>
          <w:szCs w:val="24"/>
        </w:rPr>
        <w:t xml:space="preserve">West Nile </w:t>
      </w:r>
      <w:r w:rsidR="00AF6F76" w:rsidRPr="0034600B">
        <w:rPr>
          <w:rFonts w:ascii="Times New Roman" w:eastAsia="Times New Roman" w:hAnsi="Times New Roman" w:cs="Times New Roman"/>
          <w:color w:val="000000"/>
          <w:sz w:val="20"/>
          <w:szCs w:val="24"/>
        </w:rPr>
        <w:t>College</w:t>
      </w:r>
      <w:r w:rsidR="00796493" w:rsidRPr="0034600B">
        <w:rPr>
          <w:rFonts w:ascii="Times New Roman" w:eastAsia="Times New Roman" w:hAnsi="Times New Roman" w:cs="Times New Roman"/>
          <w:color w:val="000000"/>
          <w:sz w:val="20"/>
          <w:szCs w:val="24"/>
        </w:rPr>
        <w:t>, Department of medical laboratory, Khartoum, Sudan</w:t>
      </w:r>
    </w:p>
    <w:p w:rsidR="0034600B" w:rsidRDefault="00B72843" w:rsidP="0034600B">
      <w:pPr>
        <w:bidi w:val="0"/>
        <w:snapToGrid w:val="0"/>
        <w:spacing w:after="0" w:line="240" w:lineRule="auto"/>
        <w:jc w:val="center"/>
        <w:rPr>
          <w:rFonts w:hint="eastAsia"/>
          <w:lang w:eastAsia="zh-CN"/>
        </w:rPr>
      </w:pPr>
      <w:r>
        <w:rPr>
          <w:rFonts w:ascii="Times New Roman" w:hAnsi="Times New Roman" w:cs="Times New Roman"/>
          <w:sz w:val="20"/>
          <w:szCs w:val="24"/>
        </w:rPr>
        <w:t>Email</w:t>
      </w:r>
      <w:r>
        <w:rPr>
          <w:rFonts w:ascii="Times New Roman" w:hAnsi="Times New Roman" w:cs="Times New Roman"/>
          <w:sz w:val="20"/>
          <w:szCs w:val="24"/>
          <w:lang w:eastAsia="zh-CN"/>
        </w:rPr>
        <w:t>:</w:t>
      </w:r>
      <w:r>
        <w:rPr>
          <w:rFonts w:ascii="Times New Roman" w:hAnsi="Times New Roman" w:cs="Times New Roman"/>
          <w:sz w:val="20"/>
          <w:szCs w:val="24"/>
        </w:rPr>
        <w:t xml:space="preserve"> </w:t>
      </w:r>
      <w:hyperlink r:id="rId7" w:history="1">
        <w:r>
          <w:rPr>
            <w:rStyle w:val="Hyperlink"/>
            <w:rFonts w:ascii="Times New Roman" w:hAnsi="Times New Roman" w:cs="Times New Roman"/>
            <w:sz w:val="20"/>
            <w:szCs w:val="24"/>
          </w:rPr>
          <w:t>nazar585@hotmail.com</w:t>
        </w:r>
      </w:hyperlink>
    </w:p>
    <w:p w:rsidR="00B72843" w:rsidRPr="0034600B" w:rsidRDefault="00B72843" w:rsidP="00B72843">
      <w:pPr>
        <w:bidi w:val="0"/>
        <w:snapToGrid w:val="0"/>
        <w:spacing w:after="0" w:line="240" w:lineRule="auto"/>
        <w:jc w:val="center"/>
        <w:rPr>
          <w:rFonts w:ascii="Times New Roman" w:hAnsi="Times New Roman" w:cs="Times New Roman" w:hint="eastAsia"/>
          <w:color w:val="000000"/>
          <w:sz w:val="20"/>
          <w:szCs w:val="24"/>
          <w:lang w:eastAsia="zh-CN"/>
        </w:rPr>
      </w:pPr>
    </w:p>
    <w:p w:rsidR="00D56B70" w:rsidRPr="00D90C92" w:rsidRDefault="00292B8A" w:rsidP="0034600B">
      <w:pPr>
        <w:bidi w:val="0"/>
        <w:snapToGrid w:val="0"/>
        <w:spacing w:after="0" w:line="240" w:lineRule="auto"/>
        <w:jc w:val="both"/>
        <w:rPr>
          <w:rFonts w:ascii="Times New Roman" w:hAnsi="Times New Roman" w:cs="Times New Roman" w:hint="eastAsia"/>
          <w:color w:val="000000"/>
          <w:sz w:val="20"/>
          <w:szCs w:val="24"/>
          <w:lang w:eastAsia="zh-CN"/>
        </w:rPr>
      </w:pPr>
      <w:r w:rsidRPr="0034600B">
        <w:rPr>
          <w:rFonts w:ascii="Times New Roman" w:eastAsia="Times New Roman" w:hAnsi="Times New Roman" w:cs="Times New Roman"/>
          <w:b/>
          <w:bCs/>
          <w:color w:val="000000"/>
          <w:sz w:val="20"/>
          <w:szCs w:val="24"/>
        </w:rPr>
        <w:t>Abstract</w:t>
      </w:r>
      <w:r w:rsidR="00C8651B" w:rsidRPr="0034600B">
        <w:rPr>
          <w:rFonts w:ascii="Times New Roman" w:hAnsi="Times New Roman" w:cs="Times New Roman"/>
          <w:b/>
          <w:bCs/>
          <w:sz w:val="20"/>
          <w:szCs w:val="24"/>
        </w:rPr>
        <w:t>:</w:t>
      </w:r>
      <w:r w:rsidR="0034600B">
        <w:rPr>
          <w:rFonts w:ascii="Times New Roman" w:hAnsi="Times New Roman" w:cs="Times New Roman" w:hint="eastAsia"/>
          <w:b/>
          <w:bCs/>
          <w:sz w:val="20"/>
          <w:szCs w:val="24"/>
          <w:lang w:eastAsia="zh-CN"/>
        </w:rPr>
        <w:t xml:space="preserve"> </w:t>
      </w:r>
      <w:r w:rsidR="00004C6A" w:rsidRPr="0034600B">
        <w:rPr>
          <w:rFonts w:ascii="Times New Roman" w:hAnsi="Times New Roman" w:cs="Times New Roman"/>
          <w:b/>
          <w:bCs/>
          <w:sz w:val="20"/>
          <w:szCs w:val="24"/>
        </w:rPr>
        <w:t>Introduction:</w:t>
      </w:r>
      <w:r w:rsidR="00004C6A" w:rsidRPr="0034600B">
        <w:rPr>
          <w:rFonts w:ascii="Times New Roman" w:hAnsi="Times New Roman" w:cs="Times New Roman"/>
          <w:sz w:val="20"/>
          <w:szCs w:val="24"/>
          <w:lang w:val="en-AU"/>
        </w:rPr>
        <w:t xml:space="preserve"> </w:t>
      </w:r>
      <w:bookmarkStart w:id="0" w:name="OLE_LINK1"/>
      <w:bookmarkStart w:id="1" w:name="OLE_LINK2"/>
      <w:r w:rsidR="00004C6A" w:rsidRPr="0034600B">
        <w:rPr>
          <w:rFonts w:ascii="Times New Roman" w:hAnsi="Times New Roman" w:cs="Times New Roman"/>
          <w:sz w:val="20"/>
          <w:szCs w:val="24"/>
          <w:lang w:val="en-AU"/>
        </w:rPr>
        <w:t>Urinary tract infection (UTI) is one of the most common infections and it account for about 1 – 2% of all consultation.</w:t>
      </w:r>
      <w:r w:rsidR="00004C6A" w:rsidRPr="0034600B">
        <w:rPr>
          <w:rFonts w:ascii="Times New Roman" w:hAnsi="Times New Roman" w:cs="Times New Roman"/>
          <w:sz w:val="20"/>
          <w:szCs w:val="24"/>
        </w:rPr>
        <w:t xml:space="preserve"> Urinary tract infections (UTIs) are one of the most common medical complications of </w:t>
      </w:r>
      <w:r w:rsidR="00CB6A84" w:rsidRPr="0034600B">
        <w:rPr>
          <w:rFonts w:ascii="Times New Roman" w:hAnsi="Times New Roman" w:cs="Times New Roman"/>
          <w:sz w:val="20"/>
          <w:szCs w:val="24"/>
        </w:rPr>
        <w:t>pregnancy;</w:t>
      </w:r>
      <w:r w:rsidR="00161BC3" w:rsidRPr="0034600B">
        <w:rPr>
          <w:rFonts w:ascii="Times New Roman" w:hAnsi="Times New Roman" w:cs="Times New Roman"/>
          <w:sz w:val="20"/>
          <w:szCs w:val="24"/>
        </w:rPr>
        <w:t xml:space="preserve"> </w:t>
      </w:r>
      <w:r w:rsidR="00004C6A" w:rsidRPr="0034600B">
        <w:rPr>
          <w:rFonts w:ascii="Times New Roman" w:hAnsi="Times New Roman" w:cs="Times New Roman"/>
          <w:sz w:val="20"/>
          <w:szCs w:val="24"/>
        </w:rPr>
        <w:t>it has been reported among 20% of the pregnant women</w:t>
      </w:r>
      <w:bookmarkEnd w:id="0"/>
      <w:bookmarkEnd w:id="1"/>
      <w:r w:rsidR="00004C6A" w:rsidRPr="0034600B">
        <w:rPr>
          <w:rFonts w:ascii="Times New Roman" w:hAnsi="Times New Roman" w:cs="Times New Roman"/>
          <w:sz w:val="20"/>
          <w:szCs w:val="24"/>
        </w:rPr>
        <w:t>.</w:t>
      </w:r>
      <w:r w:rsidR="00543EC1" w:rsidRPr="0034600B">
        <w:rPr>
          <w:rFonts w:ascii="Times New Roman" w:hAnsi="Times New Roman" w:cs="Times New Roman"/>
          <w:sz w:val="20"/>
          <w:szCs w:val="24"/>
        </w:rPr>
        <w:t xml:space="preserve"> </w:t>
      </w:r>
      <w:r w:rsidR="000537B9" w:rsidRPr="0034600B">
        <w:rPr>
          <w:rFonts w:ascii="Times New Roman" w:hAnsi="Times New Roman" w:cs="Times New Roman"/>
          <w:b/>
          <w:bCs/>
          <w:sz w:val="20"/>
          <w:szCs w:val="24"/>
        </w:rPr>
        <w:t xml:space="preserve">Objective: </w:t>
      </w:r>
      <w:r w:rsidR="000537B9" w:rsidRPr="0034600B">
        <w:rPr>
          <w:rFonts w:ascii="Times New Roman" w:hAnsi="Times New Roman" w:cs="Times New Roman"/>
          <w:sz w:val="20"/>
          <w:szCs w:val="24"/>
          <w:lang w:val="en-AU"/>
        </w:rPr>
        <w:t xml:space="preserve">This study was conducted to detect the frequency of UTIs in pregnant women, isolate and identify the bacterial causative agents, determine the effective treatment and to study the validity of </w:t>
      </w:r>
      <w:proofErr w:type="spellStart"/>
      <w:r w:rsidR="000537B9" w:rsidRPr="0034600B">
        <w:rPr>
          <w:rFonts w:ascii="Times New Roman" w:hAnsi="Times New Roman" w:cs="Times New Roman"/>
          <w:sz w:val="20"/>
          <w:szCs w:val="24"/>
          <w:lang w:val="en-AU"/>
        </w:rPr>
        <w:t>pyuria</w:t>
      </w:r>
      <w:proofErr w:type="spellEnd"/>
      <w:r w:rsidR="000537B9" w:rsidRPr="0034600B">
        <w:rPr>
          <w:rFonts w:ascii="Times New Roman" w:hAnsi="Times New Roman" w:cs="Times New Roman"/>
          <w:sz w:val="20"/>
          <w:szCs w:val="24"/>
          <w:lang w:val="en-AU"/>
        </w:rPr>
        <w:t xml:space="preserve"> as indication to UTIs.</w:t>
      </w:r>
      <w:r w:rsidR="00543EC1" w:rsidRPr="0034600B">
        <w:rPr>
          <w:rFonts w:ascii="Times New Roman" w:hAnsi="Times New Roman" w:cs="Times New Roman"/>
          <w:sz w:val="20"/>
          <w:szCs w:val="24"/>
          <w:lang w:val="en-AU"/>
        </w:rPr>
        <w:t xml:space="preserve"> </w:t>
      </w:r>
      <w:r w:rsidR="000537B9" w:rsidRPr="0034600B">
        <w:rPr>
          <w:rFonts w:ascii="Times New Roman" w:hAnsi="Times New Roman" w:cs="Times New Roman"/>
          <w:b/>
          <w:bCs/>
          <w:sz w:val="20"/>
          <w:szCs w:val="24"/>
        </w:rPr>
        <w:t xml:space="preserve">Methods: </w:t>
      </w:r>
      <w:r w:rsidR="000537B9" w:rsidRPr="0034600B">
        <w:rPr>
          <w:rFonts w:ascii="Times New Roman" w:hAnsi="Times New Roman" w:cs="Times New Roman"/>
          <w:sz w:val="20"/>
          <w:szCs w:val="24"/>
        </w:rPr>
        <w:t xml:space="preserve">Descriptive cross–sectional </w:t>
      </w:r>
      <w:r w:rsidR="00180010" w:rsidRPr="0034600B">
        <w:rPr>
          <w:rFonts w:ascii="Times New Roman" w:hAnsi="Times New Roman" w:cs="Times New Roman"/>
          <w:sz w:val="20"/>
          <w:szCs w:val="24"/>
        </w:rPr>
        <w:t>study,</w:t>
      </w:r>
      <w:r w:rsidR="00180010" w:rsidRPr="0034600B">
        <w:rPr>
          <w:rFonts w:ascii="Times New Roman" w:hAnsi="Times New Roman" w:cs="Times New Roman"/>
          <w:sz w:val="20"/>
          <w:szCs w:val="24"/>
          <w:lang w:val="en-AU"/>
        </w:rPr>
        <w:t xml:space="preserve"> fifty pregnant women</w:t>
      </w:r>
      <w:r w:rsidR="00180010" w:rsidRPr="0034600B">
        <w:rPr>
          <w:rFonts w:ascii="Times New Roman" w:eastAsia="Times New Roman" w:hAnsi="Times New Roman" w:cs="Times New Roman"/>
          <w:color w:val="000000"/>
          <w:sz w:val="20"/>
          <w:szCs w:val="24"/>
        </w:rPr>
        <w:t xml:space="preserve"> randomly selected</w:t>
      </w:r>
      <w:r w:rsidR="00180010" w:rsidRPr="0034600B">
        <w:rPr>
          <w:rFonts w:ascii="Times New Roman" w:hAnsi="Times New Roman" w:cs="Times New Roman"/>
          <w:sz w:val="20"/>
          <w:szCs w:val="24"/>
          <w:lang w:val="en-AU"/>
        </w:rPr>
        <w:t xml:space="preserve"> was</w:t>
      </w:r>
      <w:r w:rsidR="000537B9" w:rsidRPr="0034600B">
        <w:rPr>
          <w:rFonts w:ascii="Times New Roman" w:hAnsi="Times New Roman" w:cs="Times New Roman"/>
          <w:sz w:val="20"/>
          <w:szCs w:val="24"/>
          <w:lang w:val="en-AU"/>
        </w:rPr>
        <w:t xml:space="preserve"> admitted into the study.</w:t>
      </w:r>
      <w:r w:rsidR="00180010" w:rsidRPr="0034600B">
        <w:rPr>
          <w:rFonts w:ascii="Times New Roman" w:hAnsi="Times New Roman" w:cs="Times New Roman"/>
          <w:sz w:val="20"/>
          <w:szCs w:val="24"/>
          <w:lang w:val="en-AU"/>
        </w:rPr>
        <w:t xml:space="preserve"> All samples were inoculated into</w:t>
      </w:r>
      <w:r w:rsidR="00B833E1" w:rsidRPr="0034600B">
        <w:rPr>
          <w:rFonts w:ascii="Times New Roman" w:hAnsi="Times New Roman" w:cs="Times New Roman"/>
          <w:sz w:val="20"/>
          <w:szCs w:val="24"/>
          <w:lang w:val="en-AU"/>
        </w:rPr>
        <w:t xml:space="preserve"> </w:t>
      </w:r>
      <w:proofErr w:type="spellStart"/>
      <w:r w:rsidR="00B833E1" w:rsidRPr="0034600B">
        <w:rPr>
          <w:rFonts w:ascii="Times New Roman" w:hAnsi="Times New Roman" w:cs="Times New Roman"/>
          <w:sz w:val="20"/>
          <w:szCs w:val="24"/>
          <w:lang w:val="en-AU"/>
        </w:rPr>
        <w:t>cystine</w:t>
      </w:r>
      <w:proofErr w:type="spellEnd"/>
      <w:r w:rsidR="00B833E1" w:rsidRPr="0034600B">
        <w:rPr>
          <w:rFonts w:ascii="Times New Roman" w:hAnsi="Times New Roman" w:cs="Times New Roman"/>
          <w:sz w:val="20"/>
          <w:szCs w:val="24"/>
          <w:lang w:val="en-AU"/>
        </w:rPr>
        <w:t xml:space="preserve"> lactose electrolyte deficiency</w:t>
      </w:r>
      <w:r w:rsidR="00180010" w:rsidRPr="0034600B">
        <w:rPr>
          <w:rFonts w:ascii="Times New Roman" w:hAnsi="Times New Roman" w:cs="Times New Roman"/>
          <w:sz w:val="20"/>
          <w:szCs w:val="24"/>
          <w:lang w:val="en-AU"/>
        </w:rPr>
        <w:t xml:space="preserve"> </w:t>
      </w:r>
      <w:r w:rsidR="00180010" w:rsidRPr="0034600B">
        <w:rPr>
          <w:rFonts w:ascii="Times New Roman" w:hAnsi="Times New Roman" w:cs="Times New Roman"/>
          <w:sz w:val="20"/>
          <w:szCs w:val="24"/>
        </w:rPr>
        <w:t xml:space="preserve">(CLED) and incubated aerobically. Microscopic examination was </w:t>
      </w:r>
      <w:r w:rsidR="00B833E1" w:rsidRPr="0034600B">
        <w:rPr>
          <w:rFonts w:ascii="Times New Roman" w:hAnsi="Times New Roman" w:cs="Times New Roman"/>
          <w:sz w:val="20"/>
          <w:szCs w:val="24"/>
        </w:rPr>
        <w:t xml:space="preserve">done </w:t>
      </w:r>
      <w:r w:rsidR="00B833E1" w:rsidRPr="0034600B">
        <w:rPr>
          <w:rFonts w:ascii="Times New Roman" w:hAnsi="Times New Roman" w:cs="Times New Roman"/>
          <w:sz w:val="20"/>
          <w:szCs w:val="24"/>
          <w:lang w:val="en-AU"/>
        </w:rPr>
        <w:t>to detect the presence of pus cells, red blood cells, epithelial cells, yeast cells, crystals, casts, ova or other materials.</w:t>
      </w:r>
      <w:r w:rsidR="00543EC1" w:rsidRPr="0034600B">
        <w:rPr>
          <w:rFonts w:ascii="Times New Roman" w:hAnsi="Times New Roman" w:cs="Times New Roman"/>
          <w:sz w:val="20"/>
          <w:szCs w:val="24"/>
          <w:lang w:val="en-AU"/>
        </w:rPr>
        <w:t xml:space="preserve"> </w:t>
      </w:r>
      <w:r w:rsidR="000537B9" w:rsidRPr="0034600B">
        <w:rPr>
          <w:rFonts w:ascii="Times New Roman" w:hAnsi="Times New Roman" w:cs="Times New Roman"/>
          <w:b/>
          <w:bCs/>
          <w:sz w:val="20"/>
          <w:szCs w:val="24"/>
        </w:rPr>
        <w:t xml:space="preserve">Results: </w:t>
      </w:r>
      <w:r w:rsidR="000537B9" w:rsidRPr="0034600B">
        <w:rPr>
          <w:rFonts w:ascii="Times New Roman" w:hAnsi="Times New Roman" w:cs="Times New Roman"/>
          <w:sz w:val="20"/>
          <w:szCs w:val="24"/>
          <w:lang w:val="en-AU"/>
        </w:rPr>
        <w:t xml:space="preserve">Out of Fifty pregnant women, the </w:t>
      </w:r>
      <w:r w:rsidR="00D56B70" w:rsidRPr="0034600B">
        <w:rPr>
          <w:rFonts w:ascii="Times New Roman" w:eastAsia="Times New Roman" w:hAnsi="Times New Roman" w:cs="Times New Roman"/>
          <w:color w:val="000000"/>
          <w:sz w:val="20"/>
          <w:szCs w:val="24"/>
        </w:rPr>
        <w:t xml:space="preserve">frequency of significant </w:t>
      </w:r>
      <w:proofErr w:type="spellStart"/>
      <w:r w:rsidR="00D56B70" w:rsidRPr="0034600B">
        <w:rPr>
          <w:rFonts w:ascii="Times New Roman" w:eastAsia="Times New Roman" w:hAnsi="Times New Roman" w:cs="Times New Roman"/>
          <w:color w:val="000000"/>
          <w:sz w:val="20"/>
          <w:szCs w:val="24"/>
        </w:rPr>
        <w:t>bacteruria</w:t>
      </w:r>
      <w:proofErr w:type="spellEnd"/>
      <w:r w:rsidR="00D56B70" w:rsidRPr="0034600B">
        <w:rPr>
          <w:rFonts w:ascii="Times New Roman" w:eastAsia="Times New Roman" w:hAnsi="Times New Roman" w:cs="Times New Roman"/>
          <w:color w:val="000000"/>
          <w:sz w:val="20"/>
          <w:szCs w:val="24"/>
        </w:rPr>
        <w:t xml:space="preserve"> of urine culture was 30% and significant </w:t>
      </w:r>
      <w:proofErr w:type="spellStart"/>
      <w:r w:rsidR="00D56B70" w:rsidRPr="0034600B">
        <w:rPr>
          <w:rFonts w:ascii="Times New Roman" w:eastAsia="Times New Roman" w:hAnsi="Times New Roman" w:cs="Times New Roman"/>
          <w:color w:val="000000"/>
          <w:sz w:val="20"/>
          <w:szCs w:val="24"/>
        </w:rPr>
        <w:t>Pyuria</w:t>
      </w:r>
      <w:proofErr w:type="spellEnd"/>
      <w:r w:rsidR="00D56B70" w:rsidRPr="0034600B">
        <w:rPr>
          <w:rFonts w:ascii="Times New Roman" w:eastAsia="Times New Roman" w:hAnsi="Times New Roman" w:cs="Times New Roman"/>
          <w:color w:val="000000"/>
          <w:sz w:val="20"/>
          <w:szCs w:val="24"/>
        </w:rPr>
        <w:t xml:space="preserve"> was 42.7%, the rate of the infection with UTIs was higher in women with the first </w:t>
      </w:r>
      <w:r w:rsidR="00B833E1" w:rsidRPr="0034600B">
        <w:rPr>
          <w:rFonts w:ascii="Times New Roman" w:eastAsia="Times New Roman" w:hAnsi="Times New Roman" w:cs="Times New Roman"/>
          <w:color w:val="000000"/>
          <w:sz w:val="20"/>
          <w:szCs w:val="24"/>
        </w:rPr>
        <w:t>trimester</w:t>
      </w:r>
      <w:r w:rsidR="00D56B70" w:rsidRPr="0034600B">
        <w:rPr>
          <w:rFonts w:ascii="Times New Roman" w:eastAsia="Times New Roman" w:hAnsi="Times New Roman" w:cs="Times New Roman"/>
          <w:color w:val="000000"/>
          <w:sz w:val="20"/>
          <w:szCs w:val="24"/>
        </w:rPr>
        <w:t>.</w:t>
      </w:r>
      <w:r w:rsidR="00711558" w:rsidRPr="0034600B">
        <w:rPr>
          <w:rFonts w:ascii="Times New Roman" w:eastAsia="Times New Roman" w:hAnsi="Times New Roman" w:cs="Times New Roman"/>
          <w:color w:val="000000"/>
          <w:sz w:val="20"/>
          <w:szCs w:val="24"/>
        </w:rPr>
        <w:t xml:space="preserve"> </w:t>
      </w:r>
      <w:r w:rsidR="00D56B70" w:rsidRPr="0034600B">
        <w:rPr>
          <w:rFonts w:ascii="Times New Roman" w:eastAsia="Times New Roman" w:hAnsi="Times New Roman" w:cs="Times New Roman"/>
          <w:color w:val="000000"/>
          <w:sz w:val="20"/>
          <w:szCs w:val="24"/>
        </w:rPr>
        <w:t xml:space="preserve">The </w:t>
      </w:r>
      <w:r w:rsidR="000537B9" w:rsidRPr="0034600B">
        <w:rPr>
          <w:rFonts w:ascii="Times New Roman" w:eastAsia="Times New Roman" w:hAnsi="Times New Roman" w:cs="Times New Roman"/>
          <w:color w:val="000000"/>
          <w:sz w:val="20"/>
          <w:szCs w:val="24"/>
        </w:rPr>
        <w:t>commonest</w:t>
      </w:r>
      <w:r w:rsidR="00D56B70" w:rsidRPr="0034600B">
        <w:rPr>
          <w:rFonts w:ascii="Times New Roman" w:eastAsia="Times New Roman" w:hAnsi="Times New Roman" w:cs="Times New Roman"/>
          <w:color w:val="000000"/>
          <w:sz w:val="20"/>
          <w:szCs w:val="24"/>
        </w:rPr>
        <w:t xml:space="preserve"> organism isolated was </w:t>
      </w:r>
      <w:r w:rsidR="00CB6A84" w:rsidRPr="0034600B">
        <w:rPr>
          <w:rFonts w:ascii="Times New Roman" w:hAnsi="Times New Roman" w:cs="Times New Roman"/>
          <w:i/>
          <w:iCs/>
          <w:sz w:val="20"/>
          <w:szCs w:val="24"/>
        </w:rPr>
        <w:t>Escherichia coli</w:t>
      </w:r>
      <w:r w:rsidR="00CB6A84" w:rsidRPr="0034600B">
        <w:rPr>
          <w:rFonts w:ascii="Times New Roman" w:hAnsi="Times New Roman" w:cs="Times New Roman"/>
          <w:sz w:val="20"/>
          <w:szCs w:val="24"/>
        </w:rPr>
        <w:t xml:space="preserve"> </w:t>
      </w:r>
      <w:r w:rsidR="00D56B70" w:rsidRPr="0034600B">
        <w:rPr>
          <w:rFonts w:ascii="Times New Roman" w:eastAsia="Times New Roman" w:hAnsi="Times New Roman" w:cs="Times New Roman"/>
          <w:color w:val="000000"/>
          <w:sz w:val="20"/>
          <w:szCs w:val="24"/>
        </w:rPr>
        <w:t xml:space="preserve">accounting for </w:t>
      </w:r>
      <w:r w:rsidR="00115353" w:rsidRPr="0034600B">
        <w:rPr>
          <w:rFonts w:ascii="Times New Roman" w:eastAsia="Times New Roman" w:hAnsi="Times New Roman" w:cs="Times New Roman"/>
          <w:color w:val="000000"/>
          <w:sz w:val="20"/>
          <w:szCs w:val="24"/>
        </w:rPr>
        <w:t>(</w:t>
      </w:r>
      <w:r w:rsidR="00D56B70" w:rsidRPr="0034600B">
        <w:rPr>
          <w:rFonts w:ascii="Times New Roman" w:eastAsia="Times New Roman" w:hAnsi="Times New Roman" w:cs="Times New Roman"/>
          <w:color w:val="000000"/>
          <w:sz w:val="20"/>
          <w:szCs w:val="24"/>
        </w:rPr>
        <w:t>50%</w:t>
      </w:r>
      <w:r w:rsidR="00115353" w:rsidRPr="0034600B">
        <w:rPr>
          <w:rFonts w:ascii="Times New Roman" w:eastAsia="Times New Roman" w:hAnsi="Times New Roman" w:cs="Times New Roman"/>
          <w:color w:val="000000"/>
          <w:sz w:val="20"/>
          <w:szCs w:val="24"/>
        </w:rPr>
        <w:t>)</w:t>
      </w:r>
      <w:r w:rsidR="00D56B70" w:rsidRPr="0034600B">
        <w:rPr>
          <w:rFonts w:ascii="Times New Roman" w:eastAsia="Times New Roman" w:hAnsi="Times New Roman" w:cs="Times New Roman"/>
          <w:color w:val="000000"/>
          <w:sz w:val="20"/>
          <w:szCs w:val="24"/>
        </w:rPr>
        <w:t xml:space="preserve"> followed by </w:t>
      </w:r>
      <w:proofErr w:type="spellStart"/>
      <w:r w:rsidR="00D56B70" w:rsidRPr="0034600B">
        <w:rPr>
          <w:rFonts w:ascii="Times New Roman" w:eastAsia="Times New Roman" w:hAnsi="Times New Roman" w:cs="Times New Roman"/>
          <w:i/>
          <w:iCs/>
          <w:color w:val="000000"/>
          <w:sz w:val="20"/>
          <w:szCs w:val="24"/>
        </w:rPr>
        <w:t>Klebsiella</w:t>
      </w:r>
      <w:proofErr w:type="spellEnd"/>
      <w:r w:rsidR="002C0084" w:rsidRPr="0034600B">
        <w:rPr>
          <w:rFonts w:ascii="Times New Roman" w:eastAsia="Times New Roman" w:hAnsi="Times New Roman" w:cs="Times New Roman"/>
          <w:color w:val="000000"/>
          <w:sz w:val="20"/>
          <w:szCs w:val="24"/>
        </w:rPr>
        <w:t>.</w:t>
      </w:r>
      <w:r w:rsidR="00115353" w:rsidRPr="0034600B">
        <w:rPr>
          <w:rFonts w:ascii="Times New Roman" w:hAnsi="Times New Roman" w:cs="Times New Roman"/>
          <w:i/>
          <w:iCs/>
          <w:sz w:val="20"/>
          <w:szCs w:val="24"/>
        </w:rPr>
        <w:t xml:space="preserve"> </w:t>
      </w:r>
      <w:proofErr w:type="gramStart"/>
      <w:r w:rsidR="002C0084" w:rsidRPr="0034600B">
        <w:rPr>
          <w:rFonts w:ascii="Times New Roman" w:hAnsi="Times New Roman" w:cs="Times New Roman"/>
          <w:i/>
          <w:iCs/>
          <w:sz w:val="20"/>
          <w:szCs w:val="24"/>
        </w:rPr>
        <w:t>Pneumonia</w:t>
      </w:r>
      <w:r w:rsidR="00D56B70" w:rsidRPr="0034600B">
        <w:rPr>
          <w:rFonts w:ascii="Times New Roman" w:eastAsia="Times New Roman" w:hAnsi="Times New Roman" w:cs="Times New Roman"/>
          <w:color w:val="000000"/>
          <w:sz w:val="20"/>
          <w:szCs w:val="24"/>
        </w:rPr>
        <w:t xml:space="preserve"> </w:t>
      </w:r>
      <w:r w:rsidR="00115353" w:rsidRPr="0034600B">
        <w:rPr>
          <w:rFonts w:ascii="Times New Roman" w:eastAsia="Times New Roman" w:hAnsi="Times New Roman" w:cs="Times New Roman"/>
          <w:color w:val="000000"/>
          <w:sz w:val="20"/>
          <w:szCs w:val="24"/>
        </w:rPr>
        <w:t>(</w:t>
      </w:r>
      <w:r w:rsidR="00D56B70" w:rsidRPr="0034600B">
        <w:rPr>
          <w:rFonts w:ascii="Times New Roman" w:eastAsia="Times New Roman" w:hAnsi="Times New Roman" w:cs="Times New Roman"/>
          <w:color w:val="000000"/>
          <w:sz w:val="20"/>
          <w:szCs w:val="24"/>
        </w:rPr>
        <w:t>20%</w:t>
      </w:r>
      <w:r w:rsidR="00115353" w:rsidRPr="0034600B">
        <w:rPr>
          <w:rFonts w:ascii="Times New Roman" w:eastAsia="Times New Roman" w:hAnsi="Times New Roman" w:cs="Times New Roman"/>
          <w:color w:val="000000"/>
          <w:sz w:val="20"/>
          <w:szCs w:val="24"/>
        </w:rPr>
        <w:t>),</w:t>
      </w:r>
      <w:r w:rsidR="00B72843">
        <w:rPr>
          <w:rFonts w:ascii="Times New Roman" w:eastAsia="Times New Roman" w:hAnsi="Times New Roman" w:cs="Times New Roman"/>
          <w:color w:val="000000"/>
          <w:sz w:val="20"/>
          <w:szCs w:val="24"/>
        </w:rPr>
        <w:t xml:space="preserve"> </w:t>
      </w:r>
      <w:r w:rsidR="00D56B70" w:rsidRPr="0034600B">
        <w:rPr>
          <w:rFonts w:ascii="Times New Roman" w:eastAsia="Times New Roman" w:hAnsi="Times New Roman" w:cs="Times New Roman"/>
          <w:i/>
          <w:iCs/>
          <w:color w:val="000000"/>
          <w:sz w:val="20"/>
          <w:szCs w:val="24"/>
        </w:rPr>
        <w:t>S</w:t>
      </w:r>
      <w:r w:rsidR="00B833E1" w:rsidRPr="0034600B">
        <w:rPr>
          <w:rFonts w:ascii="Times New Roman" w:eastAsia="Times New Roman" w:hAnsi="Times New Roman" w:cs="Times New Roman"/>
          <w:i/>
          <w:iCs/>
          <w:color w:val="000000"/>
          <w:sz w:val="20"/>
          <w:szCs w:val="24"/>
        </w:rPr>
        <w:t>taph</w:t>
      </w:r>
      <w:r w:rsidR="00D56B70" w:rsidRPr="0034600B">
        <w:rPr>
          <w:rFonts w:ascii="Times New Roman" w:eastAsia="Times New Roman" w:hAnsi="Times New Roman" w:cs="Times New Roman"/>
          <w:i/>
          <w:iCs/>
          <w:color w:val="000000"/>
          <w:sz w:val="20"/>
          <w:szCs w:val="24"/>
        </w:rPr>
        <w:t>.</w:t>
      </w:r>
      <w:proofErr w:type="gramEnd"/>
      <w:r w:rsidR="00B833E1" w:rsidRPr="0034600B">
        <w:rPr>
          <w:rFonts w:ascii="Times New Roman" w:eastAsia="Times New Roman" w:hAnsi="Times New Roman" w:cs="Times New Roman"/>
          <w:i/>
          <w:iCs/>
          <w:color w:val="000000"/>
          <w:sz w:val="20"/>
          <w:szCs w:val="24"/>
        </w:rPr>
        <w:t xml:space="preserve"> </w:t>
      </w:r>
      <w:proofErr w:type="spellStart"/>
      <w:proofErr w:type="gramStart"/>
      <w:r w:rsidR="00115353" w:rsidRPr="0034600B">
        <w:rPr>
          <w:rFonts w:ascii="Times New Roman" w:eastAsia="Times New Roman" w:hAnsi="Times New Roman" w:cs="Times New Roman"/>
          <w:i/>
          <w:iCs/>
          <w:color w:val="000000"/>
          <w:sz w:val="20"/>
          <w:szCs w:val="24"/>
        </w:rPr>
        <w:t>Saprophyticus</w:t>
      </w:r>
      <w:proofErr w:type="spellEnd"/>
      <w:r w:rsidR="00115353" w:rsidRPr="0034600B">
        <w:rPr>
          <w:rFonts w:ascii="Times New Roman" w:eastAsia="Times New Roman" w:hAnsi="Times New Roman" w:cs="Times New Roman"/>
          <w:color w:val="000000"/>
          <w:sz w:val="20"/>
          <w:szCs w:val="24"/>
        </w:rPr>
        <w:t xml:space="preserve"> (</w:t>
      </w:r>
      <w:r w:rsidR="00D56B70" w:rsidRPr="0034600B">
        <w:rPr>
          <w:rFonts w:ascii="Times New Roman" w:eastAsia="Times New Roman" w:hAnsi="Times New Roman" w:cs="Times New Roman"/>
          <w:color w:val="000000"/>
          <w:sz w:val="20"/>
          <w:szCs w:val="24"/>
        </w:rPr>
        <w:t>10</w:t>
      </w:r>
      <w:r w:rsidR="00711558" w:rsidRPr="0034600B">
        <w:rPr>
          <w:rFonts w:ascii="Times New Roman" w:eastAsia="Times New Roman" w:hAnsi="Times New Roman" w:cs="Times New Roman"/>
          <w:color w:val="000000"/>
          <w:sz w:val="20"/>
          <w:szCs w:val="24"/>
        </w:rPr>
        <w:t>%</w:t>
      </w:r>
      <w:r w:rsidR="00115353" w:rsidRPr="0034600B">
        <w:rPr>
          <w:rFonts w:ascii="Times New Roman" w:eastAsia="Times New Roman" w:hAnsi="Times New Roman" w:cs="Times New Roman"/>
          <w:color w:val="000000"/>
          <w:sz w:val="20"/>
          <w:szCs w:val="24"/>
        </w:rPr>
        <w:t>)</w:t>
      </w:r>
      <w:r w:rsidR="00711558" w:rsidRPr="0034600B">
        <w:rPr>
          <w:rFonts w:ascii="Times New Roman" w:eastAsia="Times New Roman" w:hAnsi="Times New Roman" w:cs="Times New Roman"/>
          <w:color w:val="000000"/>
          <w:sz w:val="20"/>
          <w:szCs w:val="24"/>
        </w:rPr>
        <w:t xml:space="preserve">, </w:t>
      </w:r>
      <w:r w:rsidR="00115353" w:rsidRPr="0034600B">
        <w:rPr>
          <w:rFonts w:ascii="Times New Roman" w:eastAsia="Times New Roman" w:hAnsi="Times New Roman" w:cs="Times New Roman"/>
          <w:i/>
          <w:iCs/>
          <w:color w:val="000000"/>
          <w:sz w:val="20"/>
          <w:szCs w:val="24"/>
        </w:rPr>
        <w:t xml:space="preserve">Staph. </w:t>
      </w:r>
      <w:proofErr w:type="spellStart"/>
      <w:r w:rsidR="00115353" w:rsidRPr="0034600B">
        <w:rPr>
          <w:rFonts w:ascii="Times New Roman" w:eastAsia="Times New Roman" w:hAnsi="Times New Roman" w:cs="Times New Roman"/>
          <w:i/>
          <w:iCs/>
          <w:color w:val="000000"/>
          <w:sz w:val="20"/>
          <w:szCs w:val="24"/>
        </w:rPr>
        <w:t>aureus</w:t>
      </w:r>
      <w:proofErr w:type="spellEnd"/>
      <w:r w:rsidR="00D56B70" w:rsidRPr="0034600B">
        <w:rPr>
          <w:rFonts w:ascii="Times New Roman" w:eastAsia="Times New Roman" w:hAnsi="Times New Roman" w:cs="Times New Roman"/>
          <w:color w:val="000000"/>
          <w:sz w:val="20"/>
          <w:szCs w:val="24"/>
        </w:rPr>
        <w:t xml:space="preserve"> </w:t>
      </w:r>
      <w:r w:rsidR="00115353" w:rsidRPr="0034600B">
        <w:rPr>
          <w:rFonts w:ascii="Times New Roman" w:eastAsia="Times New Roman" w:hAnsi="Times New Roman" w:cs="Times New Roman"/>
          <w:color w:val="000000"/>
          <w:sz w:val="20"/>
          <w:szCs w:val="24"/>
        </w:rPr>
        <w:t>(</w:t>
      </w:r>
      <w:r w:rsidR="00D56B70" w:rsidRPr="0034600B">
        <w:rPr>
          <w:rFonts w:ascii="Times New Roman" w:eastAsia="Times New Roman" w:hAnsi="Times New Roman" w:cs="Times New Roman"/>
          <w:color w:val="000000"/>
          <w:sz w:val="20"/>
          <w:szCs w:val="24"/>
        </w:rPr>
        <w:t>8%</w:t>
      </w:r>
      <w:r w:rsidR="00115353" w:rsidRPr="0034600B">
        <w:rPr>
          <w:rFonts w:ascii="Times New Roman" w:eastAsia="Times New Roman" w:hAnsi="Times New Roman" w:cs="Times New Roman"/>
          <w:color w:val="000000"/>
          <w:sz w:val="20"/>
          <w:szCs w:val="24"/>
        </w:rPr>
        <w:t>)</w:t>
      </w:r>
      <w:r w:rsidR="00D56B70" w:rsidRPr="0034600B">
        <w:rPr>
          <w:rFonts w:ascii="Times New Roman" w:eastAsia="Times New Roman" w:hAnsi="Times New Roman" w:cs="Times New Roman"/>
          <w:color w:val="000000"/>
          <w:sz w:val="20"/>
          <w:szCs w:val="24"/>
        </w:rPr>
        <w:t xml:space="preserve"> </w:t>
      </w:r>
      <w:r w:rsidR="00711558" w:rsidRPr="0034600B">
        <w:rPr>
          <w:rFonts w:ascii="Times New Roman" w:eastAsia="Times New Roman" w:hAnsi="Times New Roman" w:cs="Times New Roman"/>
          <w:color w:val="000000"/>
          <w:sz w:val="20"/>
          <w:szCs w:val="24"/>
        </w:rPr>
        <w:t xml:space="preserve">and </w:t>
      </w:r>
      <w:r w:rsidR="00711558" w:rsidRPr="0034600B">
        <w:rPr>
          <w:rFonts w:ascii="Times New Roman" w:eastAsia="Times New Roman" w:hAnsi="Times New Roman" w:cs="Times New Roman"/>
          <w:i/>
          <w:iCs/>
          <w:color w:val="000000"/>
          <w:sz w:val="20"/>
          <w:szCs w:val="24"/>
        </w:rPr>
        <w:t>Proteus</w:t>
      </w:r>
      <w:r w:rsidR="00D56B70" w:rsidRPr="0034600B">
        <w:rPr>
          <w:rFonts w:ascii="Times New Roman" w:eastAsia="Times New Roman" w:hAnsi="Times New Roman" w:cs="Times New Roman"/>
          <w:i/>
          <w:iCs/>
          <w:color w:val="000000"/>
          <w:sz w:val="20"/>
          <w:szCs w:val="24"/>
        </w:rPr>
        <w:t>.</w:t>
      </w:r>
      <w:proofErr w:type="gramEnd"/>
      <w:r w:rsidR="002700AF" w:rsidRPr="0034600B">
        <w:rPr>
          <w:rFonts w:ascii="Times New Roman" w:eastAsia="Times New Roman" w:hAnsi="Times New Roman" w:cs="Times New Roman"/>
          <w:i/>
          <w:iCs/>
          <w:color w:val="000000"/>
          <w:sz w:val="20"/>
          <w:szCs w:val="24"/>
        </w:rPr>
        <w:t xml:space="preserve"> </w:t>
      </w:r>
      <w:r w:rsidR="00B833E1" w:rsidRPr="0034600B">
        <w:rPr>
          <w:rFonts w:ascii="Times New Roman" w:eastAsia="Times New Roman" w:hAnsi="Times New Roman" w:cs="Times New Roman"/>
          <w:i/>
          <w:iCs/>
          <w:color w:val="000000"/>
          <w:sz w:val="20"/>
          <w:szCs w:val="24"/>
        </w:rPr>
        <w:t>Mirabilis</w:t>
      </w:r>
      <w:r w:rsidR="00B833E1" w:rsidRPr="0034600B">
        <w:rPr>
          <w:rFonts w:ascii="Times New Roman" w:eastAsia="Times New Roman" w:hAnsi="Times New Roman" w:cs="Times New Roman"/>
          <w:color w:val="000000"/>
          <w:sz w:val="20"/>
          <w:szCs w:val="24"/>
        </w:rPr>
        <w:t>,</w:t>
      </w:r>
      <w:r w:rsidR="00D56B70" w:rsidRPr="0034600B">
        <w:rPr>
          <w:rFonts w:ascii="Times New Roman" w:eastAsia="Times New Roman" w:hAnsi="Times New Roman" w:cs="Times New Roman"/>
          <w:color w:val="000000"/>
          <w:sz w:val="20"/>
          <w:szCs w:val="24"/>
        </w:rPr>
        <w:t xml:space="preserve"> </w:t>
      </w:r>
      <w:r w:rsidR="00D56B70" w:rsidRPr="0034600B">
        <w:rPr>
          <w:rFonts w:ascii="Times New Roman" w:eastAsia="Times New Roman" w:hAnsi="Times New Roman" w:cs="Times New Roman"/>
          <w:i/>
          <w:iCs/>
          <w:color w:val="000000"/>
          <w:sz w:val="20"/>
          <w:szCs w:val="24"/>
        </w:rPr>
        <w:t xml:space="preserve">Pseudomonas </w:t>
      </w:r>
      <w:proofErr w:type="spellStart"/>
      <w:r w:rsidR="00D56B70" w:rsidRPr="0034600B">
        <w:rPr>
          <w:rFonts w:ascii="Times New Roman" w:eastAsia="Times New Roman" w:hAnsi="Times New Roman" w:cs="Times New Roman"/>
          <w:i/>
          <w:iCs/>
          <w:color w:val="000000"/>
          <w:sz w:val="20"/>
          <w:szCs w:val="24"/>
        </w:rPr>
        <w:t>aeruginosa</w:t>
      </w:r>
      <w:proofErr w:type="spellEnd"/>
      <w:r w:rsidR="00D56B70" w:rsidRPr="0034600B">
        <w:rPr>
          <w:rFonts w:ascii="Times New Roman" w:eastAsia="Times New Roman" w:hAnsi="Times New Roman" w:cs="Times New Roman"/>
          <w:color w:val="000000"/>
          <w:sz w:val="20"/>
          <w:szCs w:val="24"/>
        </w:rPr>
        <w:t xml:space="preserve"> isolated with equal rate of </w:t>
      </w:r>
      <w:r w:rsidR="00115353" w:rsidRPr="0034600B">
        <w:rPr>
          <w:rFonts w:ascii="Times New Roman" w:eastAsia="Times New Roman" w:hAnsi="Times New Roman" w:cs="Times New Roman"/>
          <w:color w:val="000000"/>
          <w:sz w:val="20"/>
          <w:szCs w:val="24"/>
        </w:rPr>
        <w:t>(</w:t>
      </w:r>
      <w:r w:rsidR="00D56B70" w:rsidRPr="0034600B">
        <w:rPr>
          <w:rFonts w:ascii="Times New Roman" w:eastAsia="Times New Roman" w:hAnsi="Times New Roman" w:cs="Times New Roman"/>
          <w:color w:val="000000"/>
          <w:sz w:val="20"/>
          <w:szCs w:val="24"/>
        </w:rPr>
        <w:t>6%</w:t>
      </w:r>
      <w:r w:rsidR="00115353" w:rsidRPr="0034600B">
        <w:rPr>
          <w:rFonts w:ascii="Times New Roman" w:eastAsia="Times New Roman" w:hAnsi="Times New Roman" w:cs="Times New Roman"/>
          <w:color w:val="000000"/>
          <w:sz w:val="20"/>
          <w:szCs w:val="24"/>
        </w:rPr>
        <w:t>)</w:t>
      </w:r>
      <w:r w:rsidR="00D56B70" w:rsidRPr="0034600B">
        <w:rPr>
          <w:rFonts w:ascii="Times New Roman" w:eastAsia="Times New Roman" w:hAnsi="Times New Roman" w:cs="Times New Roman"/>
          <w:color w:val="000000"/>
          <w:sz w:val="20"/>
          <w:szCs w:val="24"/>
        </w:rPr>
        <w:t>.</w:t>
      </w:r>
      <w:r w:rsidR="00D90C92">
        <w:rPr>
          <w:rFonts w:ascii="Times New Roman" w:hAnsi="Times New Roman" w:cs="Times New Roman" w:hint="eastAsia"/>
          <w:color w:val="000000"/>
          <w:sz w:val="20"/>
          <w:szCs w:val="24"/>
          <w:lang w:eastAsia="zh-CN"/>
        </w:rPr>
        <w:t xml:space="preserve"> </w:t>
      </w:r>
      <w:r w:rsidR="00D56B70" w:rsidRPr="0034600B">
        <w:rPr>
          <w:rFonts w:ascii="Times New Roman" w:eastAsia="Times New Roman" w:hAnsi="Times New Roman" w:cs="Times New Roman"/>
          <w:color w:val="000000"/>
          <w:sz w:val="20"/>
          <w:szCs w:val="24"/>
        </w:rPr>
        <w:t xml:space="preserve">Most isolates were sensitive to </w:t>
      </w:r>
      <w:proofErr w:type="spellStart"/>
      <w:r w:rsidR="00D56B70" w:rsidRPr="0034600B">
        <w:rPr>
          <w:rFonts w:ascii="Times New Roman" w:eastAsia="Times New Roman" w:hAnsi="Times New Roman" w:cs="Times New Roman"/>
          <w:color w:val="000000"/>
          <w:sz w:val="20"/>
          <w:szCs w:val="24"/>
        </w:rPr>
        <w:t>Meropenem</w:t>
      </w:r>
      <w:proofErr w:type="spellEnd"/>
      <w:r w:rsidR="00D56B70" w:rsidRPr="0034600B">
        <w:rPr>
          <w:rFonts w:ascii="Times New Roman" w:eastAsia="Times New Roman" w:hAnsi="Times New Roman" w:cs="Times New Roman"/>
          <w:color w:val="000000"/>
          <w:sz w:val="20"/>
          <w:szCs w:val="24"/>
        </w:rPr>
        <w:t xml:space="preserve"> 6</w:t>
      </w:r>
      <w:r w:rsidR="00B833E1" w:rsidRPr="0034600B">
        <w:rPr>
          <w:rFonts w:ascii="Times New Roman" w:eastAsia="Times New Roman" w:hAnsi="Times New Roman" w:cs="Times New Roman"/>
          <w:color w:val="000000"/>
          <w:sz w:val="20"/>
          <w:szCs w:val="24"/>
        </w:rPr>
        <w:t xml:space="preserve">6.7% and </w:t>
      </w:r>
      <w:proofErr w:type="spellStart"/>
      <w:r w:rsidR="00B833E1" w:rsidRPr="0034600B">
        <w:rPr>
          <w:rFonts w:ascii="Times New Roman" w:eastAsia="Times New Roman" w:hAnsi="Times New Roman" w:cs="Times New Roman"/>
          <w:color w:val="000000"/>
          <w:sz w:val="20"/>
          <w:szCs w:val="24"/>
        </w:rPr>
        <w:t>Chloramphenicol</w:t>
      </w:r>
      <w:proofErr w:type="spellEnd"/>
      <w:r w:rsidR="00B833E1" w:rsidRPr="0034600B">
        <w:rPr>
          <w:rFonts w:ascii="Times New Roman" w:eastAsia="Times New Roman" w:hAnsi="Times New Roman" w:cs="Times New Roman"/>
          <w:color w:val="000000"/>
          <w:sz w:val="20"/>
          <w:szCs w:val="24"/>
        </w:rPr>
        <w:t xml:space="preserve"> </w:t>
      </w:r>
      <w:r w:rsidR="00115353" w:rsidRPr="0034600B">
        <w:rPr>
          <w:rFonts w:ascii="Times New Roman" w:eastAsia="Times New Roman" w:hAnsi="Times New Roman" w:cs="Times New Roman"/>
          <w:color w:val="000000"/>
          <w:sz w:val="20"/>
          <w:szCs w:val="24"/>
        </w:rPr>
        <w:t>(</w:t>
      </w:r>
      <w:r w:rsidR="00B833E1" w:rsidRPr="0034600B">
        <w:rPr>
          <w:rFonts w:ascii="Times New Roman" w:eastAsia="Times New Roman" w:hAnsi="Times New Roman" w:cs="Times New Roman"/>
          <w:color w:val="000000"/>
          <w:sz w:val="20"/>
          <w:szCs w:val="24"/>
        </w:rPr>
        <w:t>63.6%</w:t>
      </w:r>
      <w:r w:rsidR="00115353" w:rsidRPr="0034600B">
        <w:rPr>
          <w:rFonts w:ascii="Times New Roman" w:eastAsia="Times New Roman" w:hAnsi="Times New Roman" w:cs="Times New Roman"/>
          <w:color w:val="000000"/>
          <w:sz w:val="20"/>
          <w:szCs w:val="24"/>
        </w:rPr>
        <w:t>)</w:t>
      </w:r>
      <w:r w:rsidR="00B833E1" w:rsidRPr="0034600B">
        <w:rPr>
          <w:rFonts w:ascii="Times New Roman" w:eastAsia="Times New Roman" w:hAnsi="Times New Roman" w:cs="Times New Roman"/>
          <w:color w:val="000000"/>
          <w:sz w:val="20"/>
          <w:szCs w:val="24"/>
        </w:rPr>
        <w:t>.</w:t>
      </w:r>
      <w:r w:rsidR="00543EC1" w:rsidRPr="0034600B">
        <w:rPr>
          <w:rFonts w:ascii="Times New Roman" w:eastAsia="Times New Roman" w:hAnsi="Times New Roman" w:cs="Times New Roman"/>
          <w:color w:val="000000"/>
          <w:sz w:val="20"/>
          <w:szCs w:val="24"/>
        </w:rPr>
        <w:t xml:space="preserve"> </w:t>
      </w:r>
      <w:r w:rsidR="000537B9" w:rsidRPr="0034600B">
        <w:rPr>
          <w:rFonts w:ascii="Times New Roman" w:hAnsi="Times New Roman" w:cs="Times New Roman"/>
          <w:b/>
          <w:bCs/>
          <w:sz w:val="20"/>
          <w:szCs w:val="24"/>
        </w:rPr>
        <w:t>Conclusion:</w:t>
      </w:r>
      <w:r w:rsidR="00665038" w:rsidRPr="0034600B">
        <w:rPr>
          <w:rFonts w:ascii="Times New Roman" w:eastAsia="Times New Roman" w:hAnsi="Times New Roman" w:cs="Times New Roman"/>
          <w:color w:val="000000"/>
          <w:sz w:val="20"/>
          <w:szCs w:val="24"/>
        </w:rPr>
        <w:t xml:space="preserve"> frequency of significant </w:t>
      </w:r>
      <w:proofErr w:type="spellStart"/>
      <w:r w:rsidR="00665038" w:rsidRPr="0034600B">
        <w:rPr>
          <w:rFonts w:ascii="Times New Roman" w:eastAsia="Times New Roman" w:hAnsi="Times New Roman" w:cs="Times New Roman"/>
          <w:color w:val="000000"/>
          <w:sz w:val="20"/>
          <w:szCs w:val="24"/>
        </w:rPr>
        <w:t>bacteruria</w:t>
      </w:r>
      <w:proofErr w:type="spellEnd"/>
      <w:r w:rsidR="00665038" w:rsidRPr="0034600B">
        <w:rPr>
          <w:rFonts w:ascii="Times New Roman" w:eastAsia="Times New Roman" w:hAnsi="Times New Roman" w:cs="Times New Roman"/>
          <w:color w:val="000000"/>
          <w:sz w:val="20"/>
          <w:szCs w:val="24"/>
        </w:rPr>
        <w:t xml:space="preserve"> of urine culture and significant </w:t>
      </w:r>
      <w:proofErr w:type="spellStart"/>
      <w:r w:rsidR="00665038" w:rsidRPr="0034600B">
        <w:rPr>
          <w:rFonts w:ascii="Times New Roman" w:eastAsia="Times New Roman" w:hAnsi="Times New Roman" w:cs="Times New Roman"/>
          <w:color w:val="000000"/>
          <w:sz w:val="20"/>
          <w:szCs w:val="24"/>
        </w:rPr>
        <w:t>Pyuria</w:t>
      </w:r>
      <w:proofErr w:type="spellEnd"/>
      <w:r w:rsidR="00665038" w:rsidRPr="0034600B">
        <w:rPr>
          <w:rFonts w:ascii="Times New Roman" w:eastAsia="Times New Roman" w:hAnsi="Times New Roman" w:cs="Times New Roman"/>
          <w:color w:val="000000"/>
          <w:sz w:val="20"/>
          <w:szCs w:val="24"/>
        </w:rPr>
        <w:t xml:space="preserve"> </w:t>
      </w:r>
      <w:r w:rsidR="00F30296" w:rsidRPr="0034600B">
        <w:rPr>
          <w:rFonts w:ascii="Times New Roman" w:eastAsia="Times New Roman" w:hAnsi="Times New Roman" w:cs="Times New Roman"/>
          <w:color w:val="000000"/>
          <w:sz w:val="20"/>
          <w:szCs w:val="24"/>
        </w:rPr>
        <w:t xml:space="preserve">were </w:t>
      </w:r>
      <w:r w:rsidR="00115353" w:rsidRPr="0034600B">
        <w:rPr>
          <w:rFonts w:ascii="Times New Roman" w:eastAsia="Times New Roman" w:hAnsi="Times New Roman" w:cs="Times New Roman"/>
          <w:color w:val="000000"/>
          <w:sz w:val="20"/>
          <w:szCs w:val="24"/>
        </w:rPr>
        <w:t>(</w:t>
      </w:r>
      <w:r w:rsidR="00F30296" w:rsidRPr="0034600B">
        <w:rPr>
          <w:rFonts w:ascii="Times New Roman" w:eastAsia="Times New Roman" w:hAnsi="Times New Roman" w:cs="Times New Roman"/>
          <w:color w:val="000000"/>
          <w:sz w:val="20"/>
          <w:szCs w:val="24"/>
        </w:rPr>
        <w:t>30%</w:t>
      </w:r>
      <w:r w:rsidR="00115353" w:rsidRPr="0034600B">
        <w:rPr>
          <w:rFonts w:ascii="Times New Roman" w:eastAsia="Times New Roman" w:hAnsi="Times New Roman" w:cs="Times New Roman"/>
          <w:color w:val="000000"/>
          <w:sz w:val="20"/>
          <w:szCs w:val="24"/>
        </w:rPr>
        <w:t>)</w:t>
      </w:r>
      <w:r w:rsidR="00F30296" w:rsidRPr="0034600B">
        <w:rPr>
          <w:rFonts w:ascii="Times New Roman" w:eastAsia="Times New Roman" w:hAnsi="Times New Roman" w:cs="Times New Roman"/>
          <w:color w:val="000000"/>
          <w:sz w:val="20"/>
          <w:szCs w:val="24"/>
        </w:rPr>
        <w:t xml:space="preserve"> and</w:t>
      </w:r>
      <w:r w:rsidR="00665038" w:rsidRPr="0034600B">
        <w:rPr>
          <w:rFonts w:ascii="Times New Roman" w:eastAsia="Times New Roman" w:hAnsi="Times New Roman" w:cs="Times New Roman"/>
          <w:color w:val="000000"/>
          <w:sz w:val="20"/>
          <w:szCs w:val="24"/>
        </w:rPr>
        <w:t xml:space="preserve"> </w:t>
      </w:r>
      <w:r w:rsidR="00115353" w:rsidRPr="0034600B">
        <w:rPr>
          <w:rFonts w:ascii="Times New Roman" w:eastAsia="Times New Roman" w:hAnsi="Times New Roman" w:cs="Times New Roman"/>
          <w:color w:val="000000"/>
          <w:sz w:val="20"/>
          <w:szCs w:val="24"/>
        </w:rPr>
        <w:t>(</w:t>
      </w:r>
      <w:r w:rsidR="00665038" w:rsidRPr="0034600B">
        <w:rPr>
          <w:rFonts w:ascii="Times New Roman" w:eastAsia="Times New Roman" w:hAnsi="Times New Roman" w:cs="Times New Roman"/>
          <w:color w:val="000000"/>
          <w:sz w:val="20"/>
          <w:szCs w:val="24"/>
        </w:rPr>
        <w:t>42.7%</w:t>
      </w:r>
      <w:r w:rsidR="00115353" w:rsidRPr="0034600B">
        <w:rPr>
          <w:rFonts w:ascii="Times New Roman" w:eastAsia="Times New Roman" w:hAnsi="Times New Roman" w:cs="Times New Roman"/>
          <w:color w:val="000000"/>
          <w:sz w:val="20"/>
          <w:szCs w:val="24"/>
        </w:rPr>
        <w:t>)</w:t>
      </w:r>
      <w:r w:rsidR="00F30296" w:rsidRPr="0034600B">
        <w:rPr>
          <w:rFonts w:ascii="Times New Roman" w:eastAsia="Times New Roman" w:hAnsi="Times New Roman" w:cs="Times New Roman"/>
          <w:color w:val="000000"/>
          <w:sz w:val="20"/>
          <w:szCs w:val="24"/>
        </w:rPr>
        <w:t xml:space="preserve"> respectively,</w:t>
      </w:r>
      <w:r w:rsidR="00665038" w:rsidRPr="0034600B">
        <w:rPr>
          <w:rFonts w:ascii="Times New Roman" w:eastAsia="Times New Roman" w:hAnsi="Times New Roman" w:cs="Times New Roman"/>
          <w:color w:val="000000"/>
          <w:sz w:val="20"/>
          <w:szCs w:val="24"/>
        </w:rPr>
        <w:t xml:space="preserve"> </w:t>
      </w:r>
      <w:r w:rsidR="002700AF" w:rsidRPr="0034600B">
        <w:rPr>
          <w:rFonts w:ascii="Times New Roman" w:eastAsia="Times New Roman" w:hAnsi="Times New Roman" w:cs="Times New Roman"/>
          <w:color w:val="000000"/>
          <w:sz w:val="20"/>
          <w:szCs w:val="24"/>
        </w:rPr>
        <w:t>the</w:t>
      </w:r>
      <w:r w:rsidR="00665038" w:rsidRPr="0034600B">
        <w:rPr>
          <w:rFonts w:ascii="Times New Roman" w:eastAsia="Times New Roman" w:hAnsi="Times New Roman" w:cs="Times New Roman"/>
          <w:color w:val="000000"/>
          <w:sz w:val="20"/>
          <w:szCs w:val="24"/>
        </w:rPr>
        <w:t xml:space="preserve"> commonest organism isolated was </w:t>
      </w:r>
      <w:proofErr w:type="spellStart"/>
      <w:r w:rsidR="00665038" w:rsidRPr="0034600B">
        <w:rPr>
          <w:rFonts w:ascii="Times New Roman" w:eastAsia="Times New Roman" w:hAnsi="Times New Roman" w:cs="Times New Roman"/>
          <w:i/>
          <w:iCs/>
          <w:color w:val="000000"/>
          <w:sz w:val="20"/>
          <w:szCs w:val="24"/>
        </w:rPr>
        <w:t>E.coli</w:t>
      </w:r>
      <w:proofErr w:type="spellEnd"/>
      <w:r w:rsidR="00665038" w:rsidRPr="0034600B">
        <w:rPr>
          <w:rFonts w:ascii="Times New Roman" w:eastAsia="Times New Roman" w:hAnsi="Times New Roman" w:cs="Times New Roman"/>
          <w:color w:val="000000"/>
          <w:sz w:val="20"/>
          <w:szCs w:val="24"/>
        </w:rPr>
        <w:t xml:space="preserve">. Most isolates were sensitive to </w:t>
      </w:r>
      <w:proofErr w:type="spellStart"/>
      <w:r w:rsidR="00665038" w:rsidRPr="0034600B">
        <w:rPr>
          <w:rFonts w:ascii="Times New Roman" w:eastAsia="Times New Roman" w:hAnsi="Times New Roman" w:cs="Times New Roman"/>
          <w:color w:val="000000"/>
          <w:sz w:val="20"/>
          <w:szCs w:val="24"/>
        </w:rPr>
        <w:t>Meropenem</w:t>
      </w:r>
      <w:proofErr w:type="spellEnd"/>
      <w:r w:rsidR="00665038" w:rsidRPr="0034600B">
        <w:rPr>
          <w:rFonts w:ascii="Times New Roman" w:eastAsia="Times New Roman" w:hAnsi="Times New Roman" w:cs="Times New Roman"/>
          <w:color w:val="000000"/>
          <w:sz w:val="20"/>
          <w:szCs w:val="24"/>
        </w:rPr>
        <w:t xml:space="preserve"> and </w:t>
      </w:r>
      <w:proofErr w:type="spellStart"/>
      <w:r w:rsidR="00665038" w:rsidRPr="0034600B">
        <w:rPr>
          <w:rFonts w:ascii="Times New Roman" w:eastAsia="Times New Roman" w:hAnsi="Times New Roman" w:cs="Times New Roman"/>
          <w:color w:val="000000"/>
          <w:sz w:val="20"/>
          <w:szCs w:val="24"/>
        </w:rPr>
        <w:t>Chloramphenicol</w:t>
      </w:r>
      <w:proofErr w:type="spellEnd"/>
      <w:r w:rsidR="00D90C92">
        <w:rPr>
          <w:rFonts w:ascii="Times New Roman" w:hAnsi="Times New Roman" w:cs="Times New Roman" w:hint="eastAsia"/>
          <w:color w:val="000000"/>
          <w:sz w:val="20"/>
          <w:szCs w:val="24"/>
          <w:lang w:eastAsia="zh-CN"/>
        </w:rPr>
        <w:t>.</w:t>
      </w:r>
    </w:p>
    <w:p w:rsidR="00362347" w:rsidRPr="0034600B" w:rsidRDefault="00362347" w:rsidP="0034600B">
      <w:pPr>
        <w:bidi w:val="0"/>
        <w:snapToGrid w:val="0"/>
        <w:spacing w:after="0" w:line="240" w:lineRule="auto"/>
        <w:jc w:val="both"/>
        <w:rPr>
          <w:rFonts w:ascii="Times New Roman" w:hAnsi="Times New Roman" w:cs="Times New Roman"/>
          <w:sz w:val="20"/>
          <w:szCs w:val="20"/>
          <w:lang w:eastAsia="zh-CN"/>
        </w:rPr>
      </w:pPr>
      <w:r w:rsidRPr="0034600B">
        <w:rPr>
          <w:rFonts w:ascii="Times New Roman" w:hAnsi="Times New Roman" w:cs="Times New Roman" w:hint="eastAsia"/>
          <w:b/>
          <w:bCs/>
          <w:sz w:val="20"/>
          <w:szCs w:val="20"/>
        </w:rPr>
        <w:t>[</w:t>
      </w:r>
      <w:proofErr w:type="spellStart"/>
      <w:r w:rsidR="0034600B" w:rsidRPr="0034600B">
        <w:rPr>
          <w:rFonts w:ascii="Times New Roman" w:hAnsi="Times New Roman" w:cs="Times New Roman"/>
          <w:sz w:val="20"/>
          <w:szCs w:val="24"/>
        </w:rPr>
        <w:t>Nazar</w:t>
      </w:r>
      <w:proofErr w:type="spellEnd"/>
      <w:r w:rsidR="0034600B" w:rsidRPr="0034600B">
        <w:rPr>
          <w:rFonts w:ascii="Times New Roman" w:hAnsi="Times New Roman" w:cs="Times New Roman"/>
          <w:sz w:val="20"/>
          <w:szCs w:val="24"/>
        </w:rPr>
        <w:t xml:space="preserve"> </w:t>
      </w:r>
      <w:proofErr w:type="spellStart"/>
      <w:r w:rsidR="0034600B" w:rsidRPr="0034600B">
        <w:rPr>
          <w:rFonts w:ascii="Times New Roman" w:hAnsi="Times New Roman" w:cs="Times New Roman"/>
          <w:sz w:val="20"/>
          <w:szCs w:val="24"/>
        </w:rPr>
        <w:t>Abdalazeem</w:t>
      </w:r>
      <w:proofErr w:type="spellEnd"/>
      <w:r w:rsidR="0034600B" w:rsidRPr="0034600B">
        <w:rPr>
          <w:rFonts w:ascii="Times New Roman" w:hAnsi="Times New Roman" w:cs="Times New Roman"/>
          <w:sz w:val="20"/>
          <w:szCs w:val="24"/>
        </w:rPr>
        <w:t xml:space="preserve"> </w:t>
      </w:r>
      <w:proofErr w:type="spellStart"/>
      <w:r w:rsidR="0034600B" w:rsidRPr="0034600B">
        <w:rPr>
          <w:rFonts w:ascii="Times New Roman" w:hAnsi="Times New Roman" w:cs="Times New Roman"/>
          <w:sz w:val="20"/>
          <w:szCs w:val="24"/>
        </w:rPr>
        <w:t>Osman</w:t>
      </w:r>
      <w:proofErr w:type="spellEnd"/>
      <w:r w:rsidR="0034600B" w:rsidRPr="0034600B">
        <w:rPr>
          <w:rFonts w:ascii="Times New Roman" w:hAnsi="Times New Roman" w:cs="Times New Roman"/>
          <w:sz w:val="20"/>
          <w:szCs w:val="24"/>
        </w:rPr>
        <w:t xml:space="preserve">, </w:t>
      </w:r>
      <w:proofErr w:type="spellStart"/>
      <w:r w:rsidR="0034600B" w:rsidRPr="0034600B">
        <w:rPr>
          <w:rFonts w:ascii="Times New Roman" w:hAnsi="Times New Roman" w:cs="Times New Roman"/>
          <w:sz w:val="20"/>
          <w:szCs w:val="24"/>
        </w:rPr>
        <w:t>Amal</w:t>
      </w:r>
      <w:proofErr w:type="spellEnd"/>
      <w:r w:rsidR="0034600B" w:rsidRPr="0034600B">
        <w:rPr>
          <w:rFonts w:ascii="Times New Roman" w:hAnsi="Times New Roman" w:cs="Times New Roman"/>
          <w:sz w:val="20"/>
          <w:szCs w:val="24"/>
        </w:rPr>
        <w:t xml:space="preserve"> Mohammed </w:t>
      </w:r>
      <w:proofErr w:type="spellStart"/>
      <w:r w:rsidR="0034600B" w:rsidRPr="0034600B">
        <w:rPr>
          <w:rFonts w:ascii="Times New Roman" w:hAnsi="Times New Roman" w:cs="Times New Roman"/>
          <w:sz w:val="20"/>
          <w:szCs w:val="24"/>
        </w:rPr>
        <w:t>Osman</w:t>
      </w:r>
      <w:proofErr w:type="spellEnd"/>
      <w:r w:rsidR="0034600B" w:rsidRPr="0034600B">
        <w:rPr>
          <w:rFonts w:ascii="Times New Roman" w:hAnsi="Times New Roman" w:cs="Times New Roman"/>
          <w:sz w:val="20"/>
          <w:szCs w:val="24"/>
        </w:rPr>
        <w:t xml:space="preserve">, </w:t>
      </w:r>
      <w:proofErr w:type="spellStart"/>
      <w:r w:rsidR="0034600B" w:rsidRPr="0034600B">
        <w:rPr>
          <w:rFonts w:ascii="Times New Roman" w:hAnsi="Times New Roman" w:cs="Times New Roman"/>
          <w:sz w:val="20"/>
          <w:szCs w:val="24"/>
        </w:rPr>
        <w:t>Habeeb</w:t>
      </w:r>
      <w:proofErr w:type="spellEnd"/>
      <w:r w:rsidR="0034600B" w:rsidRPr="0034600B">
        <w:rPr>
          <w:rFonts w:ascii="Times New Roman" w:hAnsi="Times New Roman" w:cs="Times New Roman"/>
          <w:sz w:val="20"/>
          <w:szCs w:val="24"/>
        </w:rPr>
        <w:t xml:space="preserve"> Allah Abdullah</w:t>
      </w:r>
      <w:r w:rsidRPr="0034600B">
        <w:rPr>
          <w:rFonts w:ascii="Times New Roman" w:hAnsi="Times New Roman" w:cs="Times New Roman"/>
          <w:sz w:val="20"/>
          <w:szCs w:val="20"/>
        </w:rPr>
        <w:t>.</w:t>
      </w:r>
      <w:r w:rsidRPr="0034600B">
        <w:rPr>
          <w:rFonts w:ascii="Times New Roman" w:hAnsi="Times New Roman" w:cs="Times New Roman" w:hint="eastAsia"/>
          <w:b/>
          <w:bCs/>
          <w:sz w:val="20"/>
          <w:szCs w:val="20"/>
          <w:lang w:bidi="fa-IR"/>
        </w:rPr>
        <w:t xml:space="preserve"> </w:t>
      </w:r>
      <w:r w:rsidR="0034600B" w:rsidRPr="0034600B">
        <w:rPr>
          <w:rFonts w:ascii="Times New Roman" w:hAnsi="Times New Roman" w:cs="Times New Roman"/>
          <w:b/>
          <w:bCs/>
          <w:sz w:val="20"/>
          <w:szCs w:val="24"/>
        </w:rPr>
        <w:t>Prevalence and Antimicrobial Sensitivity of Urinary Tract Infection among Pregnant Woman in Khartoum Stat</w:t>
      </w:r>
      <w:r w:rsidRPr="0034600B">
        <w:rPr>
          <w:rFonts w:ascii="Times New Roman" w:eastAsia="Times New Roman" w:hAnsi="Times New Roman" w:cs="Times New Roman"/>
          <w:b/>
          <w:bCs/>
          <w:sz w:val="20"/>
          <w:szCs w:val="20"/>
          <w:lang w:bidi="fa-IR"/>
        </w:rPr>
        <w:t>.</w:t>
      </w:r>
      <w:r w:rsidRPr="0034600B">
        <w:rPr>
          <w:rFonts w:ascii="Times New Roman" w:hAnsi="Times New Roman" w:cs="Times New Roman" w:hint="eastAsia"/>
          <w:b/>
          <w:bCs/>
          <w:sz w:val="20"/>
          <w:szCs w:val="20"/>
        </w:rPr>
        <w:t xml:space="preserve"> </w:t>
      </w:r>
      <w:r w:rsidRPr="0034600B">
        <w:rPr>
          <w:rFonts w:ascii="Times New Roman" w:eastAsia="Times New Roman" w:hAnsi="Times New Roman" w:cs="Times New Roman"/>
          <w:bCs/>
          <w:i/>
          <w:sz w:val="20"/>
          <w:szCs w:val="20"/>
        </w:rPr>
        <w:t xml:space="preserve">Nat </w:t>
      </w:r>
      <w:proofErr w:type="spellStart"/>
      <w:r w:rsidRPr="0034600B">
        <w:rPr>
          <w:rFonts w:ascii="Times New Roman" w:eastAsia="Times New Roman" w:hAnsi="Times New Roman" w:cs="Times New Roman"/>
          <w:bCs/>
          <w:i/>
          <w:sz w:val="20"/>
          <w:szCs w:val="20"/>
        </w:rPr>
        <w:t>Sci</w:t>
      </w:r>
      <w:proofErr w:type="spellEnd"/>
      <w:r w:rsidRPr="0034600B">
        <w:rPr>
          <w:rFonts w:ascii="Times New Roman" w:hAnsi="Times New Roman" w:cs="Times New Roman" w:hint="eastAsia"/>
          <w:bCs/>
          <w:i/>
          <w:sz w:val="20"/>
          <w:szCs w:val="20"/>
        </w:rPr>
        <w:t xml:space="preserve"> </w:t>
      </w:r>
      <w:r w:rsidRPr="0034600B">
        <w:rPr>
          <w:rFonts w:ascii="Times New Roman" w:hAnsi="Times New Roman" w:cs="Times New Roman"/>
          <w:sz w:val="20"/>
          <w:szCs w:val="20"/>
        </w:rPr>
        <w:t>201</w:t>
      </w:r>
      <w:r w:rsidRPr="0034600B">
        <w:rPr>
          <w:rFonts w:ascii="Times New Roman" w:hAnsi="Times New Roman" w:cs="Times New Roman" w:hint="eastAsia"/>
          <w:sz w:val="20"/>
          <w:szCs w:val="20"/>
        </w:rPr>
        <w:t>4</w:t>
      </w:r>
      <w:r w:rsidRPr="0034600B">
        <w:rPr>
          <w:rFonts w:ascii="Times New Roman" w:hAnsi="Times New Roman" w:cs="Times New Roman"/>
          <w:sz w:val="20"/>
          <w:szCs w:val="20"/>
        </w:rPr>
        <w:t>;1</w:t>
      </w:r>
      <w:r w:rsidRPr="0034600B">
        <w:rPr>
          <w:rFonts w:ascii="Times New Roman" w:hAnsi="Times New Roman" w:cs="Times New Roman" w:hint="eastAsia"/>
          <w:sz w:val="20"/>
          <w:szCs w:val="20"/>
        </w:rPr>
        <w:t>2</w:t>
      </w:r>
      <w:r w:rsidRPr="0034600B">
        <w:rPr>
          <w:rFonts w:ascii="Times New Roman" w:hAnsi="Times New Roman" w:cs="Times New Roman"/>
          <w:sz w:val="20"/>
          <w:szCs w:val="20"/>
        </w:rPr>
        <w:t>(</w:t>
      </w:r>
      <w:r w:rsidRPr="0034600B">
        <w:rPr>
          <w:rFonts w:ascii="Times New Roman" w:hAnsi="Times New Roman" w:cs="Times New Roman" w:hint="eastAsia"/>
          <w:sz w:val="20"/>
          <w:szCs w:val="20"/>
        </w:rPr>
        <w:t>11)</w:t>
      </w:r>
      <w:r w:rsidRPr="0034600B">
        <w:rPr>
          <w:rFonts w:ascii="Times New Roman" w:hAnsi="Times New Roman" w:cs="Times New Roman"/>
          <w:sz w:val="20"/>
          <w:szCs w:val="20"/>
        </w:rPr>
        <w:t>:</w:t>
      </w:r>
      <w:r w:rsidR="00201F4B">
        <w:rPr>
          <w:rFonts w:ascii="Times New Roman" w:hAnsi="Times New Roman" w:cs="Times New Roman"/>
          <w:noProof/>
          <w:color w:val="000000"/>
          <w:sz w:val="20"/>
          <w:szCs w:val="20"/>
        </w:rPr>
        <w:t>55</w:t>
      </w:r>
      <w:r w:rsidRPr="0034600B">
        <w:rPr>
          <w:rFonts w:ascii="Times New Roman" w:hAnsi="Times New Roman" w:cs="Times New Roman"/>
          <w:color w:val="000000"/>
          <w:sz w:val="20"/>
          <w:szCs w:val="20"/>
        </w:rPr>
        <w:t>-</w:t>
      </w:r>
      <w:r w:rsidR="00201F4B">
        <w:rPr>
          <w:rFonts w:ascii="Times New Roman" w:hAnsi="Times New Roman" w:cs="Times New Roman"/>
          <w:noProof/>
          <w:color w:val="000000"/>
          <w:sz w:val="20"/>
          <w:szCs w:val="20"/>
        </w:rPr>
        <w:t>58</w:t>
      </w:r>
      <w:r w:rsidRPr="0034600B">
        <w:rPr>
          <w:rFonts w:ascii="Times New Roman" w:hAnsi="Times New Roman" w:cs="Times New Roman"/>
          <w:sz w:val="20"/>
          <w:szCs w:val="20"/>
        </w:rPr>
        <w:t>]</w:t>
      </w:r>
      <w:r w:rsidRPr="0034600B">
        <w:rPr>
          <w:rFonts w:ascii="Times New Roman" w:hAnsi="Times New Roman" w:cs="Times New Roman" w:hint="eastAsia"/>
          <w:sz w:val="20"/>
          <w:szCs w:val="20"/>
        </w:rPr>
        <w:t>.</w:t>
      </w:r>
      <w:r w:rsidRPr="0034600B">
        <w:rPr>
          <w:rFonts w:ascii="Times New Roman" w:hAnsi="Times New Roman" w:cs="Times New Roman"/>
          <w:sz w:val="20"/>
          <w:szCs w:val="20"/>
        </w:rPr>
        <w:t xml:space="preserve"> (ISSN: 1545-0740).</w:t>
      </w:r>
      <w:r w:rsidRPr="0034600B">
        <w:rPr>
          <w:rFonts w:ascii="Times New Roman" w:hAnsi="Times New Roman" w:cs="Times New Roman"/>
          <w:color w:val="0000FF"/>
          <w:sz w:val="20"/>
          <w:szCs w:val="20"/>
        </w:rPr>
        <w:t xml:space="preserve"> </w:t>
      </w:r>
      <w:hyperlink r:id="rId8" w:history="1">
        <w:r w:rsidRPr="0034600B">
          <w:rPr>
            <w:rStyle w:val="Hyperlink"/>
            <w:rFonts w:ascii="Times New Roman" w:hAnsi="Times New Roman" w:cs="Times New Roman"/>
            <w:color w:val="0000FF"/>
            <w:sz w:val="20"/>
            <w:szCs w:val="20"/>
          </w:rPr>
          <w:t>http://www.sciencepub.net/nature</w:t>
        </w:r>
      </w:hyperlink>
      <w:r w:rsidRPr="0034600B">
        <w:rPr>
          <w:rFonts w:ascii="Times New Roman" w:hAnsi="Times New Roman" w:cs="Times New Roman"/>
          <w:sz w:val="20"/>
          <w:szCs w:val="20"/>
        </w:rPr>
        <w:t>.</w:t>
      </w:r>
      <w:r w:rsidRPr="0034600B">
        <w:rPr>
          <w:rFonts w:ascii="Times New Roman" w:hAnsi="Times New Roman" w:cs="Times New Roman" w:hint="eastAsia"/>
          <w:sz w:val="20"/>
          <w:szCs w:val="20"/>
        </w:rPr>
        <w:t xml:space="preserve"> </w:t>
      </w:r>
      <w:r w:rsidR="00DC32F1">
        <w:rPr>
          <w:rFonts w:ascii="Times New Roman" w:hAnsi="Times New Roman" w:cs="Times New Roman" w:hint="eastAsia"/>
          <w:sz w:val="20"/>
          <w:szCs w:val="20"/>
          <w:lang w:eastAsia="zh-CN"/>
        </w:rPr>
        <w:t>9</w:t>
      </w:r>
    </w:p>
    <w:p w:rsidR="00DC32F1" w:rsidRDefault="00DC32F1" w:rsidP="00DC32F1">
      <w:pPr>
        <w:autoSpaceDE w:val="0"/>
        <w:autoSpaceDN w:val="0"/>
        <w:bidi w:val="0"/>
        <w:adjustRightInd w:val="0"/>
        <w:snapToGrid w:val="0"/>
        <w:spacing w:after="0" w:line="240" w:lineRule="auto"/>
        <w:jc w:val="both"/>
        <w:rPr>
          <w:rFonts w:ascii="Times New Roman" w:hAnsi="Times New Roman" w:cs="Times New Roman"/>
          <w:b/>
          <w:bCs/>
          <w:sz w:val="20"/>
          <w:szCs w:val="24"/>
          <w:lang w:eastAsia="zh-CN"/>
        </w:rPr>
      </w:pPr>
    </w:p>
    <w:p w:rsidR="00DC32F1" w:rsidRDefault="00DC32F1" w:rsidP="00DC32F1">
      <w:pPr>
        <w:autoSpaceDE w:val="0"/>
        <w:autoSpaceDN w:val="0"/>
        <w:bidi w:val="0"/>
        <w:adjustRightInd w:val="0"/>
        <w:snapToGrid w:val="0"/>
        <w:spacing w:after="0" w:line="240" w:lineRule="auto"/>
        <w:jc w:val="both"/>
        <w:rPr>
          <w:rFonts w:ascii="Times New Roman" w:hAnsi="Times New Roman" w:cs="Times New Roman"/>
          <w:b/>
          <w:bCs/>
          <w:sz w:val="20"/>
          <w:szCs w:val="24"/>
          <w:lang w:eastAsia="zh-CN"/>
        </w:rPr>
      </w:pPr>
      <w:r>
        <w:rPr>
          <w:rFonts w:ascii="Times New Roman" w:hAnsi="Times New Roman" w:cs="Times New Roman" w:hint="eastAsia"/>
          <w:b/>
          <w:bCs/>
          <w:sz w:val="20"/>
          <w:szCs w:val="24"/>
          <w:lang w:eastAsia="zh-CN"/>
        </w:rPr>
        <w:t xml:space="preserve">Keywords: </w:t>
      </w:r>
      <w:r w:rsidRPr="00DC32F1">
        <w:rPr>
          <w:rFonts w:ascii="Times New Roman" w:hAnsi="Times New Roman" w:cs="Times New Roman"/>
          <w:bCs/>
          <w:sz w:val="20"/>
          <w:szCs w:val="24"/>
        </w:rPr>
        <w:t>Prevalence</w:t>
      </w:r>
      <w:r w:rsidRPr="00DC32F1">
        <w:rPr>
          <w:rFonts w:ascii="Times New Roman" w:hAnsi="Times New Roman" w:cs="Times New Roman" w:hint="eastAsia"/>
          <w:bCs/>
          <w:sz w:val="20"/>
          <w:szCs w:val="24"/>
          <w:lang w:eastAsia="zh-CN"/>
        </w:rPr>
        <w:t>,</w:t>
      </w:r>
      <w:r w:rsidRPr="00DC32F1">
        <w:rPr>
          <w:rFonts w:ascii="Times New Roman" w:hAnsi="Times New Roman" w:cs="Times New Roman"/>
          <w:bCs/>
          <w:sz w:val="20"/>
          <w:szCs w:val="24"/>
        </w:rPr>
        <w:t xml:space="preserve"> Antimicrobial Sensitivity</w:t>
      </w:r>
      <w:r w:rsidRPr="00DC32F1">
        <w:rPr>
          <w:rFonts w:ascii="Times New Roman" w:hAnsi="Times New Roman" w:cs="Times New Roman" w:hint="eastAsia"/>
          <w:bCs/>
          <w:sz w:val="20"/>
          <w:szCs w:val="24"/>
          <w:lang w:eastAsia="zh-CN"/>
        </w:rPr>
        <w:t>,</w:t>
      </w:r>
      <w:r w:rsidRPr="00DC32F1">
        <w:rPr>
          <w:rFonts w:ascii="Times New Roman" w:hAnsi="Times New Roman" w:cs="Times New Roman"/>
          <w:bCs/>
          <w:sz w:val="20"/>
          <w:szCs w:val="24"/>
        </w:rPr>
        <w:t xml:space="preserve"> Urinary Tract Infection</w:t>
      </w:r>
      <w:r w:rsidRPr="00DC32F1">
        <w:rPr>
          <w:rFonts w:ascii="Times New Roman" w:hAnsi="Times New Roman" w:cs="Times New Roman" w:hint="eastAsia"/>
          <w:bCs/>
          <w:sz w:val="20"/>
          <w:szCs w:val="24"/>
          <w:lang w:eastAsia="zh-CN"/>
        </w:rPr>
        <w:t>,</w:t>
      </w:r>
      <w:r w:rsidRPr="00DC32F1">
        <w:rPr>
          <w:rFonts w:ascii="Times New Roman" w:hAnsi="Times New Roman" w:cs="Times New Roman"/>
          <w:bCs/>
          <w:sz w:val="20"/>
          <w:szCs w:val="24"/>
        </w:rPr>
        <w:t xml:space="preserve"> Pregnant </w:t>
      </w:r>
      <w:proofErr w:type="gramStart"/>
      <w:r w:rsidRPr="00DC32F1">
        <w:rPr>
          <w:rFonts w:ascii="Times New Roman" w:hAnsi="Times New Roman" w:cs="Times New Roman"/>
          <w:bCs/>
          <w:sz w:val="20"/>
          <w:szCs w:val="24"/>
        </w:rPr>
        <w:t xml:space="preserve">Woman </w:t>
      </w:r>
      <w:r w:rsidRPr="00DC32F1">
        <w:rPr>
          <w:rFonts w:ascii="Times New Roman" w:hAnsi="Times New Roman" w:cs="Times New Roman" w:hint="eastAsia"/>
          <w:bCs/>
          <w:sz w:val="20"/>
          <w:szCs w:val="24"/>
          <w:lang w:eastAsia="zh-CN"/>
        </w:rPr>
        <w:t>,</w:t>
      </w:r>
      <w:r w:rsidRPr="00DC32F1">
        <w:rPr>
          <w:rFonts w:ascii="Times New Roman" w:hAnsi="Times New Roman" w:cs="Times New Roman"/>
          <w:bCs/>
          <w:sz w:val="20"/>
          <w:szCs w:val="24"/>
        </w:rPr>
        <w:t>Khartoum</w:t>
      </w:r>
      <w:proofErr w:type="gramEnd"/>
      <w:r w:rsidRPr="00DC32F1">
        <w:rPr>
          <w:rFonts w:ascii="Times New Roman" w:hAnsi="Times New Roman" w:cs="Times New Roman"/>
          <w:bCs/>
          <w:sz w:val="20"/>
          <w:szCs w:val="24"/>
        </w:rPr>
        <w:t xml:space="preserve"> Stat</w:t>
      </w:r>
    </w:p>
    <w:p w:rsidR="00DC32F1" w:rsidRDefault="00DC32F1" w:rsidP="00DC32F1">
      <w:pPr>
        <w:autoSpaceDE w:val="0"/>
        <w:autoSpaceDN w:val="0"/>
        <w:bidi w:val="0"/>
        <w:adjustRightInd w:val="0"/>
        <w:snapToGrid w:val="0"/>
        <w:spacing w:after="0" w:line="240" w:lineRule="auto"/>
        <w:jc w:val="both"/>
        <w:rPr>
          <w:rFonts w:ascii="Times New Roman" w:hAnsi="Times New Roman" w:cs="Times New Roman"/>
          <w:b/>
          <w:bCs/>
          <w:sz w:val="20"/>
          <w:szCs w:val="24"/>
          <w:lang w:eastAsia="zh-CN"/>
        </w:rPr>
      </w:pPr>
    </w:p>
    <w:p w:rsidR="00DC32F1" w:rsidRDefault="00DC32F1" w:rsidP="00DC32F1">
      <w:pPr>
        <w:autoSpaceDE w:val="0"/>
        <w:autoSpaceDN w:val="0"/>
        <w:bidi w:val="0"/>
        <w:adjustRightInd w:val="0"/>
        <w:snapToGrid w:val="0"/>
        <w:spacing w:after="0" w:line="240" w:lineRule="auto"/>
        <w:jc w:val="both"/>
        <w:rPr>
          <w:rFonts w:ascii="Times New Roman" w:hAnsi="Times New Roman" w:cs="Times New Roman"/>
          <w:b/>
          <w:bCs/>
          <w:sz w:val="20"/>
          <w:szCs w:val="24"/>
          <w:lang w:eastAsia="zh-CN"/>
        </w:rPr>
        <w:sectPr w:rsidR="00DC32F1" w:rsidSect="00201F4B">
          <w:headerReference w:type="default" r:id="rId9"/>
          <w:footerReference w:type="default" r:id="rId10"/>
          <w:type w:val="continuous"/>
          <w:pgSz w:w="12242" w:h="15842" w:code="1"/>
          <w:pgMar w:top="1440" w:right="1440" w:bottom="1440" w:left="1440" w:header="720" w:footer="720" w:gutter="0"/>
          <w:pgNumType w:start="55"/>
          <w:cols w:space="708"/>
          <w:docGrid w:linePitch="360"/>
        </w:sectPr>
      </w:pPr>
    </w:p>
    <w:p w:rsidR="009D5702" w:rsidRPr="0034600B" w:rsidRDefault="009D5702" w:rsidP="00DC32F1">
      <w:pPr>
        <w:pStyle w:val="ListParagraph"/>
        <w:numPr>
          <w:ilvl w:val="0"/>
          <w:numId w:val="4"/>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4"/>
        </w:rPr>
      </w:pPr>
      <w:r w:rsidRPr="0034600B">
        <w:rPr>
          <w:rFonts w:ascii="Times New Roman" w:hAnsi="Times New Roman" w:cs="Times New Roman"/>
          <w:b/>
          <w:bCs/>
          <w:sz w:val="20"/>
          <w:szCs w:val="24"/>
        </w:rPr>
        <w:lastRenderedPageBreak/>
        <w:t>Introduction</w:t>
      </w:r>
    </w:p>
    <w:p w:rsidR="006D155E" w:rsidRPr="0034600B" w:rsidRDefault="006D155E" w:rsidP="00DC32F1">
      <w:pPr>
        <w:autoSpaceDE w:val="0"/>
        <w:autoSpaceDN w:val="0"/>
        <w:bidi w:val="0"/>
        <w:adjustRightInd w:val="0"/>
        <w:snapToGrid w:val="0"/>
        <w:spacing w:after="0" w:line="240" w:lineRule="auto"/>
        <w:ind w:firstLine="425"/>
        <w:jc w:val="both"/>
        <w:rPr>
          <w:rFonts w:ascii="Times New Roman" w:hAnsi="Times New Roman" w:cs="Times New Roman"/>
          <w:b/>
          <w:bCs/>
          <w:sz w:val="20"/>
          <w:szCs w:val="24"/>
        </w:rPr>
      </w:pPr>
      <w:r w:rsidRPr="0034600B">
        <w:rPr>
          <w:rFonts w:ascii="Times New Roman" w:hAnsi="Times New Roman" w:cs="Times New Roman"/>
          <w:sz w:val="20"/>
          <w:szCs w:val="24"/>
        </w:rPr>
        <w:t>Urinary tract infections (UTIs) are one of the most common medical complications of</w:t>
      </w:r>
      <w:r w:rsidR="00F55640">
        <w:rPr>
          <w:rFonts w:ascii="Times New Roman" w:hAnsi="Times New Roman" w:cs="Times New Roman" w:hint="eastAsia"/>
          <w:sz w:val="20"/>
          <w:szCs w:val="24"/>
          <w:lang w:eastAsia="zh-CN"/>
        </w:rPr>
        <w:t xml:space="preserve"> p</w:t>
      </w:r>
      <w:r w:rsidR="00414F42" w:rsidRPr="0034600B">
        <w:rPr>
          <w:rFonts w:ascii="Times New Roman" w:hAnsi="Times New Roman" w:cs="Times New Roman"/>
          <w:sz w:val="20"/>
          <w:szCs w:val="24"/>
        </w:rPr>
        <w:t>regnancy,</w:t>
      </w:r>
      <w:r w:rsidR="00F55640">
        <w:rPr>
          <w:rFonts w:ascii="Times New Roman" w:hAnsi="Times New Roman" w:cs="Times New Roman" w:hint="eastAsia"/>
          <w:sz w:val="20"/>
          <w:szCs w:val="24"/>
          <w:lang w:eastAsia="zh-CN"/>
        </w:rPr>
        <w:t xml:space="preserve"> and</w:t>
      </w:r>
      <w:r w:rsidR="00414F42" w:rsidRPr="0034600B">
        <w:rPr>
          <w:rFonts w:ascii="Times New Roman" w:hAnsi="Times New Roman" w:cs="Times New Roman"/>
          <w:sz w:val="20"/>
          <w:szCs w:val="24"/>
        </w:rPr>
        <w:t xml:space="preserve"> </w:t>
      </w:r>
      <w:r w:rsidRPr="0034600B">
        <w:rPr>
          <w:rFonts w:ascii="Times New Roman" w:hAnsi="Times New Roman" w:cs="Times New Roman"/>
          <w:sz w:val="20"/>
          <w:szCs w:val="24"/>
        </w:rPr>
        <w:t>it has been reported among 20% of the pregnant women.</w:t>
      </w:r>
      <w:r w:rsidR="00B72843">
        <w:rPr>
          <w:rFonts w:ascii="Times New Roman" w:hAnsi="Times New Roman" w:cs="Times New Roman"/>
          <w:sz w:val="20"/>
          <w:szCs w:val="24"/>
        </w:rPr>
        <w:t xml:space="preserve"> </w:t>
      </w:r>
      <w:r w:rsidRPr="0034600B">
        <w:rPr>
          <w:rFonts w:ascii="Times New Roman" w:hAnsi="Times New Roman" w:cs="Times New Roman"/>
          <w:sz w:val="20"/>
          <w:szCs w:val="24"/>
        </w:rPr>
        <w:t xml:space="preserve">Physiologic changes of pregnancy increase a woman’s susceptibility to UTI. Progesterone effects and mechanical compression by the gravid uterus impair emptying of the bladder and lead to increased bladder residual volume and </w:t>
      </w:r>
      <w:proofErr w:type="spellStart"/>
      <w:r w:rsidRPr="0034600B">
        <w:rPr>
          <w:rFonts w:ascii="Times New Roman" w:hAnsi="Times New Roman" w:cs="Times New Roman"/>
          <w:sz w:val="20"/>
          <w:szCs w:val="24"/>
        </w:rPr>
        <w:t>vesicoureteral</w:t>
      </w:r>
      <w:proofErr w:type="spellEnd"/>
      <w:r w:rsidRPr="0034600B">
        <w:rPr>
          <w:rFonts w:ascii="Times New Roman" w:hAnsi="Times New Roman" w:cs="Times New Roman"/>
          <w:sz w:val="20"/>
          <w:szCs w:val="24"/>
        </w:rPr>
        <w:t xml:space="preserve"> reflux.</w:t>
      </w:r>
      <w:r w:rsidR="00414F42" w:rsidRPr="0034600B">
        <w:rPr>
          <w:rFonts w:ascii="Times New Roman" w:hAnsi="Times New Roman" w:cs="Times New Roman"/>
          <w:sz w:val="20"/>
          <w:szCs w:val="24"/>
        </w:rPr>
        <w:t xml:space="preserve"> </w:t>
      </w:r>
      <w:r w:rsidR="00414F42" w:rsidRPr="0034600B">
        <w:rPr>
          <w:rFonts w:ascii="Times New Roman" w:hAnsi="Times New Roman" w:cs="Times New Roman"/>
          <w:sz w:val="20"/>
          <w:szCs w:val="24"/>
          <w:vertAlign w:val="superscript"/>
        </w:rPr>
        <w:t>(1)</w:t>
      </w:r>
    </w:p>
    <w:p w:rsidR="00E4380A" w:rsidRPr="0034600B" w:rsidRDefault="006D155E" w:rsidP="00DC32F1">
      <w:pPr>
        <w:autoSpaceDE w:val="0"/>
        <w:autoSpaceDN w:val="0"/>
        <w:bidi w:val="0"/>
        <w:adjustRightInd w:val="0"/>
        <w:snapToGrid w:val="0"/>
        <w:spacing w:after="0" w:line="240" w:lineRule="auto"/>
        <w:ind w:firstLine="425"/>
        <w:jc w:val="both"/>
        <w:rPr>
          <w:rFonts w:ascii="Times New Roman" w:hAnsi="Times New Roman" w:cs="Times New Roman"/>
          <w:color w:val="FF0000"/>
          <w:sz w:val="20"/>
          <w:szCs w:val="24"/>
        </w:rPr>
      </w:pPr>
      <w:r w:rsidRPr="0034600B">
        <w:rPr>
          <w:rFonts w:ascii="Times New Roman" w:hAnsi="Times New Roman" w:cs="Times New Roman"/>
          <w:sz w:val="20"/>
          <w:szCs w:val="24"/>
        </w:rPr>
        <w:t xml:space="preserve">UTI represent a wide variety of conditions, including asymptomatic forms of UTIs, </w:t>
      </w:r>
      <w:proofErr w:type="spellStart"/>
      <w:r w:rsidR="00414F42" w:rsidRPr="0034600B">
        <w:rPr>
          <w:rFonts w:ascii="Times New Roman" w:hAnsi="Times New Roman" w:cs="Times New Roman"/>
          <w:sz w:val="20"/>
          <w:szCs w:val="24"/>
        </w:rPr>
        <w:t>Urethritis</w:t>
      </w:r>
      <w:proofErr w:type="spellEnd"/>
      <w:r w:rsidRPr="0034600B">
        <w:rPr>
          <w:rFonts w:ascii="Times New Roman" w:hAnsi="Times New Roman" w:cs="Times New Roman"/>
          <w:sz w:val="20"/>
          <w:szCs w:val="24"/>
        </w:rPr>
        <w:t xml:space="preserve">, cystitis, acute </w:t>
      </w:r>
      <w:proofErr w:type="spellStart"/>
      <w:r w:rsidRPr="0034600B">
        <w:rPr>
          <w:rFonts w:ascii="Times New Roman" w:hAnsi="Times New Roman" w:cs="Times New Roman"/>
          <w:sz w:val="20"/>
          <w:szCs w:val="24"/>
        </w:rPr>
        <w:t>pyelonephritis</w:t>
      </w:r>
      <w:proofErr w:type="spellEnd"/>
      <w:r w:rsidRPr="0034600B">
        <w:rPr>
          <w:rFonts w:ascii="Times New Roman" w:hAnsi="Times New Roman" w:cs="Times New Roman"/>
          <w:sz w:val="20"/>
          <w:szCs w:val="24"/>
        </w:rPr>
        <w:t xml:space="preserve"> and </w:t>
      </w:r>
      <w:proofErr w:type="spellStart"/>
      <w:r w:rsidRPr="0034600B">
        <w:rPr>
          <w:rFonts w:ascii="Times New Roman" w:hAnsi="Times New Roman" w:cs="Times New Roman"/>
          <w:sz w:val="20"/>
          <w:szCs w:val="24"/>
        </w:rPr>
        <w:t>pyelonephritis</w:t>
      </w:r>
      <w:proofErr w:type="spellEnd"/>
      <w:r w:rsidRPr="0034600B">
        <w:rPr>
          <w:rFonts w:ascii="Times New Roman" w:hAnsi="Times New Roman" w:cs="Times New Roman"/>
          <w:sz w:val="20"/>
          <w:szCs w:val="24"/>
        </w:rPr>
        <w:t xml:space="preserve"> with </w:t>
      </w:r>
      <w:proofErr w:type="spellStart"/>
      <w:r w:rsidRPr="0034600B">
        <w:rPr>
          <w:rFonts w:ascii="Times New Roman" w:hAnsi="Times New Roman" w:cs="Times New Roman"/>
          <w:sz w:val="20"/>
          <w:szCs w:val="24"/>
        </w:rPr>
        <w:t>bacteremia</w:t>
      </w:r>
      <w:proofErr w:type="spellEnd"/>
      <w:r w:rsidRPr="0034600B">
        <w:rPr>
          <w:rFonts w:ascii="Times New Roman" w:hAnsi="Times New Roman" w:cs="Times New Roman"/>
          <w:sz w:val="20"/>
          <w:szCs w:val="24"/>
        </w:rPr>
        <w:t xml:space="preserve"> or sepsis</w:t>
      </w:r>
      <w:r w:rsidR="007E18BB" w:rsidRPr="0034600B">
        <w:rPr>
          <w:rFonts w:ascii="Times New Roman" w:hAnsi="Times New Roman" w:cs="Times New Roman"/>
          <w:sz w:val="20"/>
          <w:szCs w:val="24"/>
        </w:rPr>
        <w:t>.</w:t>
      </w:r>
      <w:r w:rsidRPr="0034600B">
        <w:rPr>
          <w:rFonts w:ascii="Times New Roman" w:hAnsi="Times New Roman" w:cs="Times New Roman"/>
          <w:sz w:val="20"/>
          <w:szCs w:val="24"/>
        </w:rPr>
        <w:t xml:space="preserve"> </w:t>
      </w:r>
      <w:r w:rsidR="009E62D1" w:rsidRPr="0034600B">
        <w:rPr>
          <w:rFonts w:ascii="Times New Roman" w:hAnsi="Times New Roman" w:cs="Times New Roman"/>
          <w:sz w:val="20"/>
          <w:szCs w:val="24"/>
          <w:vertAlign w:val="superscript"/>
        </w:rPr>
        <w:t>(2)</w:t>
      </w:r>
    </w:p>
    <w:p w:rsidR="006D155E" w:rsidRPr="0034600B" w:rsidRDefault="006D155E" w:rsidP="00DC32F1">
      <w:pPr>
        <w:bidi w:val="0"/>
        <w:snapToGrid w:val="0"/>
        <w:spacing w:after="0" w:line="240" w:lineRule="auto"/>
        <w:ind w:firstLine="425"/>
        <w:jc w:val="both"/>
        <w:rPr>
          <w:rFonts w:ascii="Times New Roman" w:hAnsi="Times New Roman" w:cs="Times New Roman"/>
          <w:sz w:val="20"/>
          <w:szCs w:val="24"/>
        </w:rPr>
      </w:pPr>
      <w:r w:rsidRPr="0034600B">
        <w:rPr>
          <w:rFonts w:ascii="Times New Roman" w:hAnsi="Times New Roman" w:cs="Times New Roman"/>
          <w:sz w:val="20"/>
          <w:szCs w:val="24"/>
        </w:rPr>
        <w:t>UTIs infectious agents have the potential to invade the tissues of the urinary tract and adjacent structures. The infection may be limited to the growth of bacteria in the urine (asymptomatic) or it can result in several syndromes associated with an inflammatory response to the bacterial invasion.</w:t>
      </w:r>
    </w:p>
    <w:p w:rsidR="006D155E" w:rsidRPr="0034600B" w:rsidRDefault="006D155E" w:rsidP="00DC32F1">
      <w:pPr>
        <w:autoSpaceDE w:val="0"/>
        <w:autoSpaceDN w:val="0"/>
        <w:bidi w:val="0"/>
        <w:adjustRightInd w:val="0"/>
        <w:snapToGrid w:val="0"/>
        <w:spacing w:after="0" w:line="240" w:lineRule="auto"/>
        <w:ind w:firstLine="425"/>
        <w:jc w:val="both"/>
        <w:rPr>
          <w:rFonts w:ascii="Times New Roman" w:hAnsi="Times New Roman" w:cs="Times New Roman"/>
          <w:b/>
          <w:bCs/>
          <w:sz w:val="20"/>
          <w:szCs w:val="24"/>
        </w:rPr>
      </w:pPr>
      <w:r w:rsidRPr="0034600B">
        <w:rPr>
          <w:rFonts w:ascii="Times New Roman" w:hAnsi="Times New Roman" w:cs="Times New Roman"/>
          <w:sz w:val="20"/>
          <w:szCs w:val="24"/>
        </w:rPr>
        <w:t xml:space="preserve">Complications of Untreated UTI include poor maternal and </w:t>
      </w:r>
      <w:proofErr w:type="spellStart"/>
      <w:r w:rsidRPr="0034600B">
        <w:rPr>
          <w:rFonts w:ascii="Times New Roman" w:hAnsi="Times New Roman" w:cs="Times New Roman"/>
          <w:sz w:val="20"/>
          <w:szCs w:val="24"/>
        </w:rPr>
        <w:t>perinatal</w:t>
      </w:r>
      <w:proofErr w:type="spellEnd"/>
      <w:r w:rsidRPr="0034600B">
        <w:rPr>
          <w:rFonts w:ascii="Times New Roman" w:hAnsi="Times New Roman" w:cs="Times New Roman"/>
          <w:sz w:val="20"/>
          <w:szCs w:val="24"/>
        </w:rPr>
        <w:t xml:space="preserve"> outcomes </w:t>
      </w:r>
      <w:r w:rsidR="009E62D1" w:rsidRPr="0034600B">
        <w:rPr>
          <w:rFonts w:ascii="Times New Roman" w:hAnsi="Times New Roman" w:cs="Times New Roman"/>
          <w:sz w:val="20"/>
          <w:szCs w:val="24"/>
          <w:vertAlign w:val="superscript"/>
        </w:rPr>
        <w:t>(3</w:t>
      </w:r>
      <w:r w:rsidR="007E18BB" w:rsidRPr="0034600B">
        <w:rPr>
          <w:rFonts w:ascii="Times New Roman" w:hAnsi="Times New Roman" w:cs="Times New Roman"/>
          <w:sz w:val="20"/>
          <w:szCs w:val="24"/>
          <w:vertAlign w:val="superscript"/>
        </w:rPr>
        <w:t>)</w:t>
      </w:r>
      <w:r w:rsidR="007E18BB" w:rsidRPr="0034600B">
        <w:rPr>
          <w:rFonts w:ascii="Times New Roman" w:hAnsi="Times New Roman" w:cs="Times New Roman"/>
          <w:sz w:val="20"/>
          <w:szCs w:val="24"/>
        </w:rPr>
        <w:t>,</w:t>
      </w:r>
      <w:r w:rsidR="00CD5520"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Furthermore, cystitis and </w:t>
      </w:r>
      <w:proofErr w:type="spellStart"/>
      <w:r w:rsidRPr="0034600B">
        <w:rPr>
          <w:rFonts w:ascii="Times New Roman" w:hAnsi="Times New Roman" w:cs="Times New Roman"/>
          <w:sz w:val="20"/>
          <w:szCs w:val="24"/>
        </w:rPr>
        <w:t>pyelonephritis</w:t>
      </w:r>
      <w:proofErr w:type="spellEnd"/>
      <w:r w:rsidRPr="0034600B">
        <w:rPr>
          <w:rFonts w:ascii="Times New Roman" w:hAnsi="Times New Roman" w:cs="Times New Roman"/>
          <w:sz w:val="20"/>
          <w:szCs w:val="24"/>
        </w:rPr>
        <w:t xml:space="preserve"> </w:t>
      </w:r>
      <w:r w:rsidR="009E62D1" w:rsidRPr="0034600B">
        <w:rPr>
          <w:rFonts w:ascii="Times New Roman" w:hAnsi="Times New Roman" w:cs="Times New Roman"/>
          <w:sz w:val="20"/>
          <w:szCs w:val="24"/>
          <w:vertAlign w:val="superscript"/>
        </w:rPr>
        <w:t>(4)</w:t>
      </w:r>
      <w:r w:rsidRPr="0034600B">
        <w:rPr>
          <w:rFonts w:ascii="Times New Roman" w:hAnsi="Times New Roman" w:cs="Times New Roman"/>
          <w:sz w:val="20"/>
          <w:szCs w:val="24"/>
        </w:rPr>
        <w:t xml:space="preserve"> can lead to acute respiratory distress, transient renal failure, sepsis and shock during pregnancy</w:t>
      </w:r>
      <w:r w:rsidR="007E18BB" w:rsidRPr="0034600B">
        <w:rPr>
          <w:rFonts w:ascii="Times New Roman" w:hAnsi="Times New Roman" w:cs="Times New Roman"/>
          <w:sz w:val="20"/>
          <w:szCs w:val="24"/>
        </w:rPr>
        <w:t>.</w:t>
      </w:r>
      <w:r w:rsidRPr="0034600B">
        <w:rPr>
          <w:rFonts w:ascii="Times New Roman" w:hAnsi="Times New Roman" w:cs="Times New Roman"/>
          <w:sz w:val="20"/>
          <w:szCs w:val="24"/>
        </w:rPr>
        <w:t xml:space="preserve"> </w:t>
      </w:r>
      <w:r w:rsidR="009E62D1" w:rsidRPr="0034600B">
        <w:rPr>
          <w:rFonts w:ascii="Times New Roman" w:hAnsi="Times New Roman" w:cs="Times New Roman"/>
          <w:sz w:val="20"/>
          <w:szCs w:val="24"/>
          <w:vertAlign w:val="superscript"/>
        </w:rPr>
        <w:t>(5)</w:t>
      </w:r>
      <w:r w:rsidR="00801187"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Screening of pregnant </w:t>
      </w:r>
      <w:r w:rsidRPr="0034600B">
        <w:rPr>
          <w:rFonts w:ascii="Times New Roman" w:hAnsi="Times New Roman" w:cs="Times New Roman"/>
          <w:sz w:val="20"/>
          <w:szCs w:val="24"/>
        </w:rPr>
        <w:lastRenderedPageBreak/>
        <w:t>women for UTI can minimize these UTI associated complications</w:t>
      </w:r>
      <w:r w:rsidR="007E18BB" w:rsidRPr="0034600B">
        <w:rPr>
          <w:rFonts w:ascii="Times New Roman" w:hAnsi="Times New Roman" w:cs="Times New Roman"/>
          <w:sz w:val="20"/>
          <w:szCs w:val="24"/>
        </w:rPr>
        <w:t>.</w:t>
      </w:r>
      <w:r w:rsidRPr="0034600B">
        <w:rPr>
          <w:rFonts w:ascii="Times New Roman" w:hAnsi="Times New Roman" w:cs="Times New Roman"/>
          <w:sz w:val="20"/>
          <w:szCs w:val="24"/>
        </w:rPr>
        <w:t xml:space="preserve"> </w:t>
      </w:r>
      <w:r w:rsidR="009E62D1" w:rsidRPr="0034600B">
        <w:rPr>
          <w:rFonts w:ascii="Times New Roman" w:hAnsi="Times New Roman" w:cs="Times New Roman"/>
          <w:sz w:val="20"/>
          <w:szCs w:val="24"/>
          <w:vertAlign w:val="superscript"/>
        </w:rPr>
        <w:t>(6)</w:t>
      </w:r>
    </w:p>
    <w:p w:rsidR="009E62D1" w:rsidRPr="0034600B" w:rsidRDefault="006D155E" w:rsidP="00DC32F1">
      <w:pPr>
        <w:autoSpaceDE w:val="0"/>
        <w:autoSpaceDN w:val="0"/>
        <w:bidi w:val="0"/>
        <w:adjustRightInd w:val="0"/>
        <w:snapToGrid w:val="0"/>
        <w:spacing w:after="0" w:line="240" w:lineRule="auto"/>
        <w:ind w:firstLine="425"/>
        <w:jc w:val="both"/>
        <w:rPr>
          <w:rFonts w:ascii="Times New Roman" w:hAnsi="Times New Roman" w:cs="Times New Roman"/>
          <w:b/>
          <w:bCs/>
          <w:sz w:val="20"/>
          <w:szCs w:val="24"/>
        </w:rPr>
      </w:pPr>
      <w:r w:rsidRPr="0034600B">
        <w:rPr>
          <w:rFonts w:ascii="Times New Roman" w:hAnsi="Times New Roman" w:cs="Times New Roman"/>
          <w:sz w:val="20"/>
          <w:szCs w:val="24"/>
        </w:rPr>
        <w:t xml:space="preserve">Initial antimicrobial treatment is empiric. Intravenous antimicrobial therapy, including regimens of </w:t>
      </w:r>
      <w:proofErr w:type="spellStart"/>
      <w:r w:rsidRPr="0034600B">
        <w:rPr>
          <w:rFonts w:ascii="Times New Roman" w:hAnsi="Times New Roman" w:cs="Times New Roman"/>
          <w:sz w:val="20"/>
          <w:szCs w:val="24"/>
        </w:rPr>
        <w:t>ampicillin</w:t>
      </w:r>
      <w:proofErr w:type="spellEnd"/>
      <w:r w:rsidRPr="0034600B">
        <w:rPr>
          <w:rFonts w:ascii="Times New Roman" w:hAnsi="Times New Roman" w:cs="Times New Roman"/>
          <w:sz w:val="20"/>
          <w:szCs w:val="24"/>
        </w:rPr>
        <w:t xml:space="preserve">, plus </w:t>
      </w:r>
      <w:proofErr w:type="spellStart"/>
      <w:r w:rsidRPr="0034600B">
        <w:rPr>
          <w:rFonts w:ascii="Times New Roman" w:hAnsi="Times New Roman" w:cs="Times New Roman"/>
          <w:sz w:val="20"/>
          <w:szCs w:val="24"/>
        </w:rPr>
        <w:t>gentamicin</w:t>
      </w:r>
      <w:proofErr w:type="spellEnd"/>
      <w:r w:rsidRPr="0034600B">
        <w:rPr>
          <w:rFonts w:ascii="Times New Roman" w:hAnsi="Times New Roman" w:cs="Times New Roman"/>
          <w:sz w:val="20"/>
          <w:szCs w:val="24"/>
        </w:rPr>
        <w:t xml:space="preserve">, </w:t>
      </w:r>
      <w:proofErr w:type="spellStart"/>
      <w:r w:rsidRPr="0034600B">
        <w:rPr>
          <w:rFonts w:ascii="Times New Roman" w:hAnsi="Times New Roman" w:cs="Times New Roman"/>
          <w:sz w:val="20"/>
          <w:szCs w:val="24"/>
        </w:rPr>
        <w:t>cefazolin</w:t>
      </w:r>
      <w:proofErr w:type="spellEnd"/>
      <w:r w:rsidRPr="0034600B">
        <w:rPr>
          <w:rFonts w:ascii="Times New Roman" w:hAnsi="Times New Roman" w:cs="Times New Roman"/>
          <w:sz w:val="20"/>
          <w:szCs w:val="24"/>
        </w:rPr>
        <w:t xml:space="preserve">, and </w:t>
      </w:r>
      <w:proofErr w:type="spellStart"/>
      <w:r w:rsidRPr="0034600B">
        <w:rPr>
          <w:rFonts w:ascii="Times New Roman" w:hAnsi="Times New Roman" w:cs="Times New Roman"/>
          <w:sz w:val="20"/>
          <w:szCs w:val="24"/>
        </w:rPr>
        <w:t>ceftriaxone</w:t>
      </w:r>
      <w:proofErr w:type="spellEnd"/>
      <w:r w:rsidRPr="0034600B">
        <w:rPr>
          <w:rFonts w:ascii="Times New Roman" w:hAnsi="Times New Roman" w:cs="Times New Roman"/>
          <w:sz w:val="20"/>
          <w:szCs w:val="24"/>
        </w:rPr>
        <w:t xml:space="preserve">, are equally efficacious </w:t>
      </w:r>
      <w:r w:rsidR="009E62D1" w:rsidRPr="0034600B">
        <w:rPr>
          <w:rFonts w:ascii="Times New Roman" w:hAnsi="Times New Roman" w:cs="Times New Roman"/>
          <w:sz w:val="20"/>
          <w:szCs w:val="24"/>
          <w:vertAlign w:val="superscript"/>
        </w:rPr>
        <w:t>(7</w:t>
      </w:r>
      <w:r w:rsidR="007E18BB" w:rsidRPr="0034600B">
        <w:rPr>
          <w:rFonts w:ascii="Times New Roman" w:hAnsi="Times New Roman" w:cs="Times New Roman"/>
          <w:sz w:val="20"/>
          <w:szCs w:val="24"/>
          <w:vertAlign w:val="superscript"/>
        </w:rPr>
        <w:t>, 8</w:t>
      </w:r>
      <w:r w:rsidR="009E62D1" w:rsidRPr="0034600B">
        <w:rPr>
          <w:rFonts w:ascii="Times New Roman" w:hAnsi="Times New Roman" w:cs="Times New Roman"/>
          <w:sz w:val="20"/>
          <w:szCs w:val="24"/>
          <w:vertAlign w:val="superscript"/>
        </w:rPr>
        <w:t>)</w:t>
      </w:r>
      <w:r w:rsidR="007E18BB"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With appropriate antimicrobial management, 75% of patients become asymptomatic and </w:t>
      </w:r>
      <w:proofErr w:type="spellStart"/>
      <w:r w:rsidRPr="0034600B">
        <w:rPr>
          <w:rFonts w:ascii="Times New Roman" w:hAnsi="Times New Roman" w:cs="Times New Roman"/>
          <w:sz w:val="20"/>
          <w:szCs w:val="24"/>
        </w:rPr>
        <w:t>afebrile</w:t>
      </w:r>
      <w:proofErr w:type="spellEnd"/>
      <w:r w:rsidRPr="0034600B">
        <w:rPr>
          <w:rFonts w:ascii="Times New Roman" w:hAnsi="Times New Roman" w:cs="Times New Roman"/>
          <w:sz w:val="20"/>
          <w:szCs w:val="24"/>
        </w:rPr>
        <w:t xml:space="preserve"> within 48 hours, whereas 95% will defervesce within 72 hours of treatment</w:t>
      </w:r>
      <w:r w:rsidR="007E18BB" w:rsidRPr="0034600B">
        <w:rPr>
          <w:rFonts w:ascii="Times New Roman" w:hAnsi="Times New Roman" w:cs="Times New Roman"/>
          <w:sz w:val="20"/>
          <w:szCs w:val="24"/>
        </w:rPr>
        <w:t>.</w:t>
      </w:r>
      <w:r w:rsidRPr="0034600B">
        <w:rPr>
          <w:rFonts w:ascii="Times New Roman" w:hAnsi="Times New Roman" w:cs="Times New Roman"/>
          <w:sz w:val="20"/>
          <w:szCs w:val="24"/>
        </w:rPr>
        <w:t xml:space="preserve"> </w:t>
      </w:r>
      <w:r w:rsidR="009E62D1" w:rsidRPr="0034600B">
        <w:rPr>
          <w:rFonts w:ascii="Times New Roman" w:hAnsi="Times New Roman" w:cs="Times New Roman"/>
          <w:sz w:val="20"/>
          <w:szCs w:val="24"/>
          <w:vertAlign w:val="superscript"/>
        </w:rPr>
        <w:t>(9</w:t>
      </w:r>
      <w:r w:rsidR="007E18BB" w:rsidRPr="0034600B">
        <w:rPr>
          <w:rFonts w:ascii="Times New Roman" w:hAnsi="Times New Roman" w:cs="Times New Roman"/>
          <w:sz w:val="20"/>
          <w:szCs w:val="24"/>
          <w:vertAlign w:val="superscript"/>
        </w:rPr>
        <w:t>, 10</w:t>
      </w:r>
      <w:r w:rsidR="009E62D1" w:rsidRPr="0034600B">
        <w:rPr>
          <w:rFonts w:ascii="Times New Roman" w:hAnsi="Times New Roman" w:cs="Times New Roman"/>
          <w:sz w:val="20"/>
          <w:szCs w:val="24"/>
          <w:vertAlign w:val="superscript"/>
        </w:rPr>
        <w:t>)</w:t>
      </w:r>
    </w:p>
    <w:p w:rsidR="006D155E" w:rsidRPr="0034600B" w:rsidRDefault="006D155E" w:rsidP="00DC32F1">
      <w:pPr>
        <w:autoSpaceDE w:val="0"/>
        <w:autoSpaceDN w:val="0"/>
        <w:bidi w:val="0"/>
        <w:adjustRightInd w:val="0"/>
        <w:snapToGrid w:val="0"/>
        <w:spacing w:after="0" w:line="240" w:lineRule="auto"/>
        <w:ind w:firstLine="425"/>
        <w:jc w:val="both"/>
        <w:rPr>
          <w:rFonts w:ascii="Times New Roman" w:hAnsi="Times New Roman" w:cs="Times New Roman"/>
          <w:b/>
          <w:bCs/>
          <w:sz w:val="20"/>
          <w:szCs w:val="24"/>
        </w:rPr>
      </w:pPr>
      <w:r w:rsidRPr="0034600B">
        <w:rPr>
          <w:rFonts w:ascii="Times New Roman" w:hAnsi="Times New Roman" w:cs="Times New Roman"/>
          <w:sz w:val="20"/>
          <w:szCs w:val="24"/>
        </w:rPr>
        <w:t>Development of resistance to these antimicrobial agents in UTI cases will therefore affect future treatment and management of the infection with these drugs. Adequate treatment and control of these conditions need a good knowledge of the bacteria species involved and their susceptibility to antimicrobial agents</w:t>
      </w:r>
      <w:r w:rsidR="007E18BB" w:rsidRPr="0034600B">
        <w:rPr>
          <w:rFonts w:ascii="Times New Roman" w:hAnsi="Times New Roman" w:cs="Times New Roman"/>
          <w:sz w:val="20"/>
          <w:szCs w:val="24"/>
        </w:rPr>
        <w:t>.</w:t>
      </w:r>
      <w:r w:rsidRPr="0034600B">
        <w:rPr>
          <w:rFonts w:ascii="Times New Roman" w:hAnsi="Times New Roman" w:cs="Times New Roman"/>
          <w:sz w:val="20"/>
          <w:szCs w:val="24"/>
        </w:rPr>
        <w:t xml:space="preserve"> </w:t>
      </w:r>
      <w:r w:rsidR="006B5057" w:rsidRPr="0034600B">
        <w:rPr>
          <w:rFonts w:ascii="Times New Roman" w:hAnsi="Times New Roman" w:cs="Times New Roman"/>
          <w:sz w:val="20"/>
          <w:szCs w:val="24"/>
          <w:vertAlign w:val="superscript"/>
        </w:rPr>
        <w:t>(11)</w:t>
      </w:r>
    </w:p>
    <w:p w:rsidR="00E7031E" w:rsidRPr="0034600B" w:rsidRDefault="00E7031E" w:rsidP="00DC32F1">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34600B">
        <w:rPr>
          <w:rFonts w:ascii="Times New Roman" w:hAnsi="Times New Roman" w:cs="Times New Roman"/>
          <w:sz w:val="20"/>
          <w:szCs w:val="24"/>
        </w:rPr>
        <w:t>The organisms that cause UTI during</w:t>
      </w:r>
      <w:r w:rsidR="003A1717" w:rsidRPr="0034600B">
        <w:rPr>
          <w:rFonts w:ascii="Times New Roman" w:hAnsi="Times New Roman" w:cs="Times New Roman"/>
          <w:sz w:val="20"/>
          <w:szCs w:val="24"/>
        </w:rPr>
        <w:t xml:space="preserve"> </w:t>
      </w:r>
      <w:r w:rsidRPr="0034600B">
        <w:rPr>
          <w:rFonts w:ascii="Times New Roman" w:hAnsi="Times New Roman" w:cs="Times New Roman"/>
          <w:sz w:val="20"/>
          <w:szCs w:val="24"/>
        </w:rPr>
        <w:t>pregnancy are the same as those found in</w:t>
      </w:r>
      <w:r w:rsidR="003A1717"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non-pregnant patients. </w:t>
      </w:r>
      <w:r w:rsidRPr="0034600B">
        <w:rPr>
          <w:rFonts w:ascii="Times New Roman" w:hAnsi="Times New Roman" w:cs="Times New Roman"/>
          <w:i/>
          <w:iCs/>
          <w:sz w:val="20"/>
          <w:szCs w:val="24"/>
        </w:rPr>
        <w:t>Escherichia coli</w:t>
      </w:r>
      <w:r w:rsidR="003A1717" w:rsidRPr="0034600B">
        <w:rPr>
          <w:rFonts w:ascii="Times New Roman" w:hAnsi="Times New Roman" w:cs="Times New Roman"/>
          <w:i/>
          <w:iCs/>
          <w:sz w:val="20"/>
          <w:szCs w:val="24"/>
        </w:rPr>
        <w:t xml:space="preserve"> </w:t>
      </w:r>
      <w:r w:rsidRPr="0034600B">
        <w:rPr>
          <w:rFonts w:ascii="Times New Roman" w:hAnsi="Times New Roman" w:cs="Times New Roman"/>
          <w:sz w:val="20"/>
          <w:szCs w:val="24"/>
        </w:rPr>
        <w:t>accounts for 80%–90% of infections</w:t>
      </w:r>
      <w:r w:rsidR="007E18BB" w:rsidRPr="0034600B">
        <w:rPr>
          <w:rFonts w:ascii="Times New Roman" w:hAnsi="Times New Roman" w:cs="Times New Roman"/>
          <w:sz w:val="20"/>
          <w:szCs w:val="24"/>
        </w:rPr>
        <w:t>.</w:t>
      </w:r>
      <w:r w:rsidRPr="0034600B">
        <w:rPr>
          <w:rFonts w:ascii="Times New Roman" w:hAnsi="Times New Roman" w:cs="Times New Roman"/>
          <w:sz w:val="20"/>
          <w:szCs w:val="24"/>
        </w:rPr>
        <w:t xml:space="preserve"> </w:t>
      </w:r>
      <w:r w:rsidR="00356BB6" w:rsidRPr="0034600B">
        <w:rPr>
          <w:rFonts w:ascii="Times New Roman" w:hAnsi="Times New Roman" w:cs="Times New Roman"/>
          <w:sz w:val="20"/>
          <w:szCs w:val="24"/>
          <w:vertAlign w:val="superscript"/>
        </w:rPr>
        <w:t>(12)</w:t>
      </w:r>
    </w:p>
    <w:p w:rsidR="00E7031E" w:rsidRDefault="00E7031E" w:rsidP="00DC32F1">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vertAlign w:val="superscript"/>
          <w:lang w:eastAsia="zh-CN"/>
        </w:rPr>
      </w:pPr>
      <w:proofErr w:type="spellStart"/>
      <w:r w:rsidRPr="0034600B">
        <w:rPr>
          <w:rFonts w:ascii="Times New Roman" w:hAnsi="Times New Roman" w:cs="Times New Roman"/>
          <w:sz w:val="20"/>
          <w:szCs w:val="24"/>
        </w:rPr>
        <w:t>Scholes</w:t>
      </w:r>
      <w:proofErr w:type="spellEnd"/>
      <w:r w:rsidRPr="0034600B">
        <w:rPr>
          <w:rFonts w:ascii="Times New Roman" w:hAnsi="Times New Roman" w:cs="Times New Roman"/>
          <w:sz w:val="20"/>
          <w:szCs w:val="24"/>
        </w:rPr>
        <w:t xml:space="preserve"> et al. reported on 231 patients</w:t>
      </w:r>
      <w:r w:rsidR="003A1717"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and showed that </w:t>
      </w:r>
      <w:r w:rsidRPr="0034600B">
        <w:rPr>
          <w:rFonts w:ascii="Times New Roman" w:hAnsi="Times New Roman" w:cs="Times New Roman"/>
          <w:i/>
          <w:iCs/>
          <w:sz w:val="20"/>
          <w:szCs w:val="24"/>
        </w:rPr>
        <w:t xml:space="preserve">E. coli </w:t>
      </w:r>
      <w:r w:rsidRPr="0034600B">
        <w:rPr>
          <w:rFonts w:ascii="Times New Roman" w:hAnsi="Times New Roman" w:cs="Times New Roman"/>
          <w:sz w:val="20"/>
          <w:szCs w:val="24"/>
        </w:rPr>
        <w:t>was the causative</w:t>
      </w:r>
      <w:r w:rsidR="003A1717" w:rsidRPr="0034600B">
        <w:rPr>
          <w:rFonts w:ascii="Times New Roman" w:hAnsi="Times New Roman" w:cs="Times New Roman"/>
          <w:sz w:val="20"/>
          <w:szCs w:val="24"/>
        </w:rPr>
        <w:t xml:space="preserve"> </w:t>
      </w:r>
      <w:proofErr w:type="spellStart"/>
      <w:r w:rsidRPr="0034600B">
        <w:rPr>
          <w:rFonts w:ascii="Times New Roman" w:hAnsi="Times New Roman" w:cs="Times New Roman"/>
          <w:sz w:val="20"/>
          <w:szCs w:val="24"/>
        </w:rPr>
        <w:t>uropathogen</w:t>
      </w:r>
      <w:proofErr w:type="spellEnd"/>
      <w:r w:rsidRPr="0034600B">
        <w:rPr>
          <w:rFonts w:ascii="Times New Roman" w:hAnsi="Times New Roman" w:cs="Times New Roman"/>
          <w:sz w:val="20"/>
          <w:szCs w:val="24"/>
        </w:rPr>
        <w:t xml:space="preserve"> for 85% of infections. Other</w:t>
      </w:r>
      <w:r w:rsidR="003A1717"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causative organisms were </w:t>
      </w:r>
      <w:r w:rsidRPr="0034600B">
        <w:rPr>
          <w:rFonts w:ascii="Times New Roman" w:hAnsi="Times New Roman" w:cs="Times New Roman"/>
          <w:i/>
          <w:iCs/>
          <w:sz w:val="20"/>
          <w:szCs w:val="24"/>
        </w:rPr>
        <w:lastRenderedPageBreak/>
        <w:t>Staphylococcus</w:t>
      </w:r>
      <w:r w:rsidR="00482061" w:rsidRPr="0034600B">
        <w:rPr>
          <w:rFonts w:ascii="Times New Roman" w:hAnsi="Times New Roman" w:cs="Times New Roman"/>
          <w:i/>
          <w:iCs/>
          <w:sz w:val="20"/>
          <w:szCs w:val="24"/>
        </w:rPr>
        <w:t xml:space="preserve"> </w:t>
      </w:r>
      <w:proofErr w:type="spellStart"/>
      <w:r w:rsidRPr="0034600B">
        <w:rPr>
          <w:rFonts w:ascii="Times New Roman" w:hAnsi="Times New Roman" w:cs="Times New Roman"/>
          <w:i/>
          <w:iCs/>
          <w:sz w:val="20"/>
          <w:szCs w:val="24"/>
        </w:rPr>
        <w:t>saprophyticus</w:t>
      </w:r>
      <w:proofErr w:type="spellEnd"/>
      <w:r w:rsidRPr="0034600B">
        <w:rPr>
          <w:rFonts w:ascii="Times New Roman" w:hAnsi="Times New Roman" w:cs="Times New Roman"/>
          <w:sz w:val="20"/>
          <w:szCs w:val="24"/>
        </w:rPr>
        <w:t xml:space="preserve">, </w:t>
      </w:r>
      <w:proofErr w:type="spellStart"/>
      <w:r w:rsidRPr="0034600B">
        <w:rPr>
          <w:rFonts w:ascii="Times New Roman" w:hAnsi="Times New Roman" w:cs="Times New Roman"/>
          <w:i/>
          <w:iCs/>
          <w:sz w:val="20"/>
          <w:szCs w:val="24"/>
        </w:rPr>
        <w:t>Klebsiella</w:t>
      </w:r>
      <w:proofErr w:type="spellEnd"/>
      <w:r w:rsidRPr="0034600B">
        <w:rPr>
          <w:rFonts w:ascii="Times New Roman" w:hAnsi="Times New Roman" w:cs="Times New Roman"/>
          <w:i/>
          <w:iCs/>
          <w:sz w:val="20"/>
          <w:szCs w:val="24"/>
        </w:rPr>
        <w:t xml:space="preserve"> </w:t>
      </w:r>
      <w:r w:rsidRPr="0034600B">
        <w:rPr>
          <w:rFonts w:ascii="Times New Roman" w:hAnsi="Times New Roman" w:cs="Times New Roman"/>
          <w:sz w:val="20"/>
          <w:szCs w:val="24"/>
        </w:rPr>
        <w:t xml:space="preserve">spp., </w:t>
      </w:r>
      <w:proofErr w:type="spellStart"/>
      <w:r w:rsidRPr="0034600B">
        <w:rPr>
          <w:rFonts w:ascii="Times New Roman" w:hAnsi="Times New Roman" w:cs="Times New Roman"/>
          <w:i/>
          <w:iCs/>
          <w:sz w:val="20"/>
          <w:szCs w:val="24"/>
        </w:rPr>
        <w:t>Enterobacter</w:t>
      </w:r>
      <w:proofErr w:type="spellEnd"/>
      <w:r w:rsidR="003A1717" w:rsidRPr="0034600B">
        <w:rPr>
          <w:rFonts w:ascii="Times New Roman" w:hAnsi="Times New Roman" w:cs="Times New Roman"/>
          <w:i/>
          <w:iCs/>
          <w:sz w:val="20"/>
          <w:szCs w:val="24"/>
        </w:rPr>
        <w:t xml:space="preserve"> </w:t>
      </w:r>
      <w:r w:rsidRPr="0034600B">
        <w:rPr>
          <w:rFonts w:ascii="Times New Roman" w:hAnsi="Times New Roman" w:cs="Times New Roman"/>
          <w:sz w:val="20"/>
          <w:szCs w:val="24"/>
        </w:rPr>
        <w:t xml:space="preserve">spp. and </w:t>
      </w:r>
      <w:r w:rsidRPr="0034600B">
        <w:rPr>
          <w:rFonts w:ascii="Times New Roman" w:hAnsi="Times New Roman" w:cs="Times New Roman"/>
          <w:i/>
          <w:iCs/>
          <w:sz w:val="20"/>
          <w:szCs w:val="24"/>
        </w:rPr>
        <w:t>Proteus mirabilis</w:t>
      </w:r>
      <w:r w:rsidR="007E18BB" w:rsidRPr="0034600B">
        <w:rPr>
          <w:rFonts w:ascii="Times New Roman" w:hAnsi="Times New Roman" w:cs="Times New Roman"/>
          <w:i/>
          <w:iCs/>
          <w:sz w:val="20"/>
          <w:szCs w:val="24"/>
        </w:rPr>
        <w:t>.</w:t>
      </w:r>
      <w:r w:rsidRPr="0034600B">
        <w:rPr>
          <w:rFonts w:ascii="Times New Roman" w:hAnsi="Times New Roman" w:cs="Times New Roman"/>
          <w:i/>
          <w:iCs/>
          <w:sz w:val="20"/>
          <w:szCs w:val="24"/>
        </w:rPr>
        <w:t xml:space="preserve"> </w:t>
      </w:r>
      <w:r w:rsidR="00356BB6" w:rsidRPr="0034600B">
        <w:rPr>
          <w:rFonts w:ascii="Times New Roman" w:hAnsi="Times New Roman" w:cs="Times New Roman"/>
          <w:sz w:val="20"/>
          <w:szCs w:val="24"/>
          <w:vertAlign w:val="superscript"/>
        </w:rPr>
        <w:t>(13)</w:t>
      </w:r>
    </w:p>
    <w:p w:rsidR="00D90C92" w:rsidRDefault="00D90C92" w:rsidP="00D90C92">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vertAlign w:val="superscript"/>
          <w:lang w:eastAsia="zh-CN"/>
        </w:rPr>
      </w:pPr>
    </w:p>
    <w:p w:rsidR="00D90C92" w:rsidRPr="0034600B" w:rsidRDefault="00D90C92" w:rsidP="00D90C92">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4"/>
          <w:vertAlign w:val="superscript"/>
          <w:lang w:eastAsia="zh-CN"/>
        </w:rPr>
      </w:pPr>
    </w:p>
    <w:p w:rsidR="00B16811" w:rsidRPr="0034600B" w:rsidRDefault="004A1D76" w:rsidP="00DC32F1">
      <w:pPr>
        <w:pStyle w:val="ListParagraph"/>
        <w:numPr>
          <w:ilvl w:val="0"/>
          <w:numId w:val="4"/>
        </w:numPr>
        <w:bidi w:val="0"/>
        <w:snapToGrid w:val="0"/>
        <w:spacing w:after="0" w:line="240" w:lineRule="auto"/>
        <w:ind w:left="0" w:firstLine="0"/>
        <w:jc w:val="both"/>
        <w:rPr>
          <w:rFonts w:ascii="Times New Roman" w:hAnsi="Times New Roman" w:cs="Times New Roman"/>
          <w:b/>
          <w:bCs/>
          <w:sz w:val="20"/>
          <w:szCs w:val="24"/>
          <w:lang w:val="en-AU"/>
        </w:rPr>
      </w:pPr>
      <w:r w:rsidRPr="0034600B">
        <w:rPr>
          <w:rFonts w:ascii="Times New Roman" w:hAnsi="Times New Roman" w:cs="Times New Roman"/>
          <w:b/>
          <w:bCs/>
          <w:sz w:val="20"/>
          <w:szCs w:val="24"/>
          <w:lang w:val="en-AU"/>
        </w:rPr>
        <w:t xml:space="preserve">Material and </w:t>
      </w:r>
      <w:r w:rsidR="00B16811" w:rsidRPr="0034600B">
        <w:rPr>
          <w:rFonts w:ascii="Times New Roman" w:hAnsi="Times New Roman" w:cs="Times New Roman"/>
          <w:b/>
          <w:bCs/>
          <w:sz w:val="20"/>
          <w:szCs w:val="24"/>
          <w:lang w:val="en-AU"/>
        </w:rPr>
        <w:t>Method</w:t>
      </w:r>
    </w:p>
    <w:p w:rsidR="00EF1BD3" w:rsidRPr="0034600B" w:rsidRDefault="00EF1BD3" w:rsidP="00DC32F1">
      <w:pPr>
        <w:bidi w:val="0"/>
        <w:snapToGrid w:val="0"/>
        <w:spacing w:after="0" w:line="240" w:lineRule="auto"/>
        <w:ind w:firstLine="425"/>
        <w:jc w:val="both"/>
        <w:rPr>
          <w:rFonts w:ascii="Times New Roman" w:eastAsia="Times New Roman" w:hAnsi="Times New Roman" w:cs="Times New Roman"/>
          <w:color w:val="000000"/>
          <w:sz w:val="20"/>
          <w:szCs w:val="24"/>
        </w:rPr>
      </w:pPr>
      <w:r w:rsidRPr="0034600B">
        <w:rPr>
          <w:rFonts w:ascii="Times New Roman" w:eastAsia="Times New Roman" w:hAnsi="Times New Roman" w:cs="Times New Roman"/>
          <w:color w:val="000000"/>
          <w:sz w:val="20"/>
          <w:szCs w:val="24"/>
        </w:rPr>
        <w:t xml:space="preserve">Fifty pregnant </w:t>
      </w:r>
      <w:r w:rsidR="00B16811" w:rsidRPr="0034600B">
        <w:rPr>
          <w:rFonts w:ascii="Times New Roman" w:hAnsi="Times New Roman" w:cs="Times New Roman"/>
          <w:sz w:val="20"/>
          <w:szCs w:val="24"/>
          <w:lang w:val="en-AU"/>
        </w:rPr>
        <w:t xml:space="preserve">suffering from </w:t>
      </w:r>
      <w:r w:rsidRPr="0034600B">
        <w:rPr>
          <w:rFonts w:ascii="Times New Roman" w:hAnsi="Times New Roman" w:cs="Times New Roman"/>
          <w:sz w:val="20"/>
          <w:szCs w:val="24"/>
          <w:lang w:val="en-AU"/>
        </w:rPr>
        <w:t xml:space="preserve">UTI </w:t>
      </w:r>
      <w:r w:rsidR="00B16811" w:rsidRPr="0034600B">
        <w:rPr>
          <w:rFonts w:ascii="Times New Roman" w:hAnsi="Times New Roman" w:cs="Times New Roman"/>
          <w:sz w:val="20"/>
          <w:szCs w:val="24"/>
          <w:lang w:val="en-AU"/>
        </w:rPr>
        <w:t xml:space="preserve">were admitted into the study during the period of </w:t>
      </w:r>
      <w:r w:rsidRPr="0034600B">
        <w:rPr>
          <w:rFonts w:ascii="Times New Roman" w:eastAsia="Times New Roman" w:hAnsi="Times New Roman" w:cs="Times New Roman"/>
          <w:color w:val="000000"/>
          <w:sz w:val="20"/>
          <w:szCs w:val="24"/>
        </w:rPr>
        <w:t>Jun to August 2011</w:t>
      </w:r>
      <w:r w:rsidRPr="0034600B">
        <w:rPr>
          <w:rFonts w:ascii="Times New Roman" w:hAnsi="Times New Roman" w:cs="Times New Roman"/>
          <w:sz w:val="20"/>
          <w:szCs w:val="24"/>
        </w:rPr>
        <w:t xml:space="preserve"> from</w:t>
      </w:r>
      <w:r w:rsidR="00B16811" w:rsidRPr="0034600B">
        <w:rPr>
          <w:rFonts w:ascii="Times New Roman" w:hAnsi="Times New Roman" w:cs="Times New Roman"/>
          <w:sz w:val="20"/>
          <w:szCs w:val="24"/>
          <w:lang w:val="en-AU"/>
        </w:rPr>
        <w:t xml:space="preserve"> </w:t>
      </w:r>
      <w:r w:rsidRPr="0034600B">
        <w:rPr>
          <w:rFonts w:ascii="Times New Roman" w:eastAsia="Times New Roman" w:hAnsi="Times New Roman" w:cs="Times New Roman"/>
          <w:color w:val="000000"/>
          <w:sz w:val="20"/>
          <w:szCs w:val="24"/>
        </w:rPr>
        <w:t>different hospitals in Khartoum state.</w:t>
      </w:r>
      <w:r w:rsidR="00EB0FCC" w:rsidRPr="0034600B">
        <w:rPr>
          <w:rFonts w:ascii="Times New Roman" w:eastAsia="Times New Roman" w:hAnsi="Times New Roman" w:cs="Times New Roman"/>
          <w:color w:val="000000"/>
          <w:sz w:val="20"/>
          <w:szCs w:val="24"/>
        </w:rPr>
        <w:t xml:space="preserve"> </w:t>
      </w:r>
      <w:r w:rsidRPr="0034600B">
        <w:rPr>
          <w:rFonts w:ascii="Times New Roman" w:eastAsia="Times New Roman" w:hAnsi="Times New Roman" w:cs="Times New Roman"/>
          <w:color w:val="000000"/>
          <w:sz w:val="20"/>
          <w:szCs w:val="24"/>
        </w:rPr>
        <w:t>The study type is descriptive using cross-sectional design in which the disease was occurred and the frequency was determined.</w:t>
      </w:r>
    </w:p>
    <w:p w:rsidR="00EB0FCC" w:rsidRPr="0034600B" w:rsidRDefault="0089798A" w:rsidP="00DC32F1">
      <w:pPr>
        <w:bidi w:val="0"/>
        <w:snapToGrid w:val="0"/>
        <w:spacing w:after="0" w:line="240" w:lineRule="auto"/>
        <w:ind w:firstLine="425"/>
        <w:jc w:val="both"/>
        <w:rPr>
          <w:rFonts w:ascii="Times New Roman" w:hAnsi="Times New Roman" w:cs="Times New Roman"/>
          <w:sz w:val="20"/>
          <w:szCs w:val="24"/>
          <w:lang w:val="en-AU"/>
        </w:rPr>
      </w:pPr>
      <w:r w:rsidRPr="0034600B">
        <w:rPr>
          <w:rFonts w:ascii="Times New Roman" w:eastAsia="Times New Roman" w:hAnsi="Times New Roman" w:cs="Times New Roman"/>
          <w:color w:val="000000"/>
          <w:sz w:val="20"/>
          <w:szCs w:val="24"/>
        </w:rPr>
        <w:t xml:space="preserve">Fifty samples of clean catch mid stream urine were collected from pregnant patients in sterile, </w:t>
      </w:r>
      <w:proofErr w:type="spellStart"/>
      <w:r w:rsidRPr="0034600B">
        <w:rPr>
          <w:rFonts w:ascii="Times New Roman" w:eastAsia="Times New Roman" w:hAnsi="Times New Roman" w:cs="Times New Roman"/>
          <w:color w:val="000000"/>
          <w:sz w:val="20"/>
          <w:szCs w:val="24"/>
        </w:rPr>
        <w:t>scrow</w:t>
      </w:r>
      <w:proofErr w:type="spellEnd"/>
      <w:r w:rsidRPr="0034600B">
        <w:rPr>
          <w:rFonts w:ascii="Times New Roman" w:eastAsia="Times New Roman" w:hAnsi="Times New Roman" w:cs="Times New Roman"/>
          <w:color w:val="000000"/>
          <w:sz w:val="20"/>
          <w:szCs w:val="24"/>
        </w:rPr>
        <w:t xml:space="preserve"> capped, leak proof disposable plastic container.</w:t>
      </w:r>
      <w:r w:rsidR="00EB0FCC" w:rsidRPr="0034600B">
        <w:rPr>
          <w:rFonts w:ascii="Times New Roman" w:eastAsia="Times New Roman" w:hAnsi="Times New Roman" w:cs="Times New Roman"/>
          <w:color w:val="000000"/>
          <w:sz w:val="20"/>
          <w:szCs w:val="24"/>
        </w:rPr>
        <w:t xml:space="preserve"> </w:t>
      </w:r>
      <w:r w:rsidR="00B16811" w:rsidRPr="0034600B">
        <w:rPr>
          <w:rFonts w:ascii="Times New Roman" w:hAnsi="Times New Roman" w:cs="Times New Roman"/>
          <w:sz w:val="20"/>
          <w:szCs w:val="24"/>
          <w:lang w:val="en-AU"/>
        </w:rPr>
        <w:t xml:space="preserve">Each specimen was inoculated on </w:t>
      </w:r>
      <w:proofErr w:type="spellStart"/>
      <w:r w:rsidR="00F45B1A" w:rsidRPr="0034600B">
        <w:rPr>
          <w:rFonts w:ascii="Times New Roman" w:hAnsi="Times New Roman" w:cs="Times New Roman"/>
          <w:sz w:val="20"/>
          <w:szCs w:val="24"/>
          <w:lang w:val="en-AU"/>
        </w:rPr>
        <w:t>c</w:t>
      </w:r>
      <w:r w:rsidR="00356BB6" w:rsidRPr="0034600B">
        <w:rPr>
          <w:rFonts w:ascii="Times New Roman" w:hAnsi="Times New Roman" w:cs="Times New Roman"/>
          <w:sz w:val="20"/>
          <w:szCs w:val="24"/>
          <w:lang w:val="en-AU"/>
        </w:rPr>
        <w:t>ystine</w:t>
      </w:r>
      <w:proofErr w:type="spellEnd"/>
      <w:r w:rsidR="00B16811" w:rsidRPr="0034600B">
        <w:rPr>
          <w:rFonts w:ascii="Times New Roman" w:hAnsi="Times New Roman" w:cs="Times New Roman"/>
          <w:sz w:val="20"/>
          <w:szCs w:val="24"/>
          <w:lang w:val="en-AU"/>
        </w:rPr>
        <w:t xml:space="preserve"> lactose electrolyte </w:t>
      </w:r>
      <w:r w:rsidR="00356BB6" w:rsidRPr="0034600B">
        <w:rPr>
          <w:rFonts w:ascii="Times New Roman" w:hAnsi="Times New Roman" w:cs="Times New Roman"/>
          <w:sz w:val="20"/>
          <w:szCs w:val="24"/>
          <w:lang w:val="en-AU"/>
        </w:rPr>
        <w:t>deficiency (</w:t>
      </w:r>
      <w:r w:rsidR="00B16811" w:rsidRPr="0034600B">
        <w:rPr>
          <w:rFonts w:ascii="Times New Roman" w:hAnsi="Times New Roman" w:cs="Times New Roman"/>
          <w:sz w:val="20"/>
          <w:szCs w:val="24"/>
          <w:lang w:val="en-AU"/>
        </w:rPr>
        <w:t>CLED) medium by using sterile standard loop of 0.001 micro</w:t>
      </w:r>
      <w:r w:rsidR="00414F42" w:rsidRPr="0034600B">
        <w:rPr>
          <w:rFonts w:ascii="Times New Roman" w:hAnsi="Times New Roman" w:cs="Times New Roman"/>
          <w:sz w:val="20"/>
          <w:szCs w:val="24"/>
          <w:lang w:val="en-AU"/>
        </w:rPr>
        <w:t xml:space="preserve"> litres</w:t>
      </w:r>
      <w:r w:rsidR="00B16811" w:rsidRPr="0034600B">
        <w:rPr>
          <w:rFonts w:ascii="Times New Roman" w:hAnsi="Times New Roman" w:cs="Times New Roman"/>
          <w:sz w:val="20"/>
          <w:szCs w:val="24"/>
          <w:lang w:val="en-AU"/>
        </w:rPr>
        <w:t xml:space="preserve"> in diameter</w:t>
      </w:r>
      <w:r w:rsidR="00414F42" w:rsidRPr="0034600B">
        <w:rPr>
          <w:rFonts w:ascii="Times New Roman" w:hAnsi="Times New Roman" w:cs="Times New Roman"/>
          <w:sz w:val="20"/>
          <w:szCs w:val="24"/>
          <w:lang w:val="en-AU"/>
        </w:rPr>
        <w:t>, all</w:t>
      </w:r>
      <w:r w:rsidR="00B16811" w:rsidRPr="0034600B">
        <w:rPr>
          <w:rFonts w:ascii="Times New Roman" w:hAnsi="Times New Roman" w:cs="Times New Roman"/>
          <w:sz w:val="20"/>
          <w:szCs w:val="24"/>
          <w:lang w:val="en-AU"/>
        </w:rPr>
        <w:t xml:space="preserve"> cultures were aerobically incubated at 37</w:t>
      </w:r>
      <w:r w:rsidR="00B16811" w:rsidRPr="0034600B">
        <w:rPr>
          <w:rFonts w:ascii="Times New Roman" w:hAnsi="Times New Roman" w:cs="Times New Roman"/>
          <w:sz w:val="20"/>
          <w:szCs w:val="24"/>
          <w:vertAlign w:val="superscript"/>
          <w:lang w:val="en-AU"/>
        </w:rPr>
        <w:t>0</w:t>
      </w:r>
      <w:r w:rsidR="00B16811" w:rsidRPr="0034600B">
        <w:rPr>
          <w:rFonts w:ascii="Times New Roman" w:hAnsi="Times New Roman" w:cs="Times New Roman"/>
          <w:sz w:val="20"/>
          <w:szCs w:val="24"/>
          <w:lang w:val="en-AU"/>
        </w:rPr>
        <w:t>C for 24 hours</w:t>
      </w:r>
      <w:r w:rsidR="00EB0FCC" w:rsidRPr="0034600B">
        <w:rPr>
          <w:rFonts w:ascii="Times New Roman" w:hAnsi="Times New Roman" w:cs="Times New Roman"/>
          <w:sz w:val="20"/>
          <w:szCs w:val="24"/>
          <w:lang w:val="en-AU"/>
        </w:rPr>
        <w:t>.</w:t>
      </w:r>
    </w:p>
    <w:p w:rsidR="00B16811" w:rsidRPr="0034600B" w:rsidRDefault="00B16811" w:rsidP="00DC32F1">
      <w:pPr>
        <w:bidi w:val="0"/>
        <w:snapToGrid w:val="0"/>
        <w:spacing w:after="0" w:line="240" w:lineRule="auto"/>
        <w:ind w:firstLine="425"/>
        <w:jc w:val="both"/>
        <w:rPr>
          <w:rFonts w:ascii="Times New Roman" w:hAnsi="Times New Roman" w:cs="Times New Roman"/>
          <w:sz w:val="20"/>
          <w:szCs w:val="24"/>
          <w:lang w:val="en-AU"/>
        </w:rPr>
      </w:pPr>
      <w:r w:rsidRPr="0034600B">
        <w:rPr>
          <w:rFonts w:ascii="Times New Roman" w:hAnsi="Times New Roman" w:cs="Times New Roman"/>
          <w:sz w:val="20"/>
          <w:szCs w:val="24"/>
          <w:lang w:val="en-AU"/>
        </w:rPr>
        <w:t>On a clean dry slide, 2 to 3 drops of urine were placed and covered with cover glass. The slide was then examined microscopically using the low and high power field to detect the presence of pus cells, red blood cells, epithelial cells, yeast cells, crystals, casts, ova or other materials</w:t>
      </w:r>
      <w:r w:rsidR="004A1D76" w:rsidRPr="0034600B">
        <w:rPr>
          <w:rFonts w:ascii="Times New Roman" w:hAnsi="Times New Roman" w:cs="Times New Roman"/>
          <w:sz w:val="20"/>
          <w:szCs w:val="24"/>
          <w:lang w:val="en-AU"/>
        </w:rPr>
        <w:t>.</w:t>
      </w:r>
      <w:r w:rsidRPr="0034600B">
        <w:rPr>
          <w:rFonts w:ascii="Times New Roman" w:hAnsi="Times New Roman" w:cs="Times New Roman"/>
          <w:sz w:val="20"/>
          <w:szCs w:val="24"/>
          <w:lang w:val="en-AU"/>
        </w:rPr>
        <w:t xml:space="preserve"> </w:t>
      </w:r>
      <w:r w:rsidRPr="0034600B">
        <w:rPr>
          <w:rFonts w:ascii="Times New Roman" w:hAnsi="Times New Roman" w:cs="Times New Roman"/>
          <w:sz w:val="20"/>
          <w:szCs w:val="24"/>
          <w:vertAlign w:val="superscript"/>
          <w:lang w:val="en-AU"/>
        </w:rPr>
        <w:t>(</w:t>
      </w:r>
      <w:r w:rsidRPr="0034600B">
        <w:rPr>
          <w:rFonts w:ascii="Times New Roman" w:hAnsi="Times New Roman" w:cs="Times New Roman"/>
          <w:sz w:val="20"/>
          <w:szCs w:val="24"/>
          <w:vertAlign w:val="superscript"/>
          <w:lang w:val="en-GB"/>
        </w:rPr>
        <w:t>1</w:t>
      </w:r>
      <w:r w:rsidR="004527A7" w:rsidRPr="0034600B">
        <w:rPr>
          <w:rFonts w:ascii="Times New Roman" w:hAnsi="Times New Roman" w:cs="Times New Roman"/>
          <w:sz w:val="20"/>
          <w:szCs w:val="24"/>
          <w:vertAlign w:val="superscript"/>
          <w:lang w:val="en-GB"/>
        </w:rPr>
        <w:t>4</w:t>
      </w:r>
      <w:r w:rsidR="004A1D76" w:rsidRPr="0034600B">
        <w:rPr>
          <w:rFonts w:ascii="Times New Roman" w:hAnsi="Times New Roman" w:cs="Times New Roman"/>
          <w:sz w:val="20"/>
          <w:szCs w:val="24"/>
          <w:vertAlign w:val="superscript"/>
          <w:lang w:val="en-AU"/>
        </w:rPr>
        <w:t>)</w:t>
      </w:r>
    </w:p>
    <w:p w:rsidR="00B16811" w:rsidRPr="0034600B" w:rsidRDefault="00B72843" w:rsidP="00DC32F1">
      <w:pPr>
        <w:bidi w:val="0"/>
        <w:snapToGrid w:val="0"/>
        <w:spacing w:after="0" w:line="240" w:lineRule="auto"/>
        <w:ind w:firstLine="425"/>
        <w:jc w:val="both"/>
        <w:rPr>
          <w:rFonts w:ascii="Times New Roman" w:hAnsi="Times New Roman" w:cs="Times New Roman"/>
          <w:sz w:val="20"/>
          <w:szCs w:val="24"/>
          <w:lang w:val="en-AU"/>
        </w:rPr>
      </w:pPr>
      <w:r>
        <w:rPr>
          <w:rFonts w:ascii="Times New Roman" w:hAnsi="Times New Roman" w:cs="Times New Roman" w:hint="eastAsia"/>
          <w:sz w:val="20"/>
          <w:szCs w:val="24"/>
          <w:lang w:val="en-AU" w:eastAsia="zh-CN"/>
        </w:rPr>
        <w:t>P</w:t>
      </w:r>
      <w:r w:rsidR="00B16811" w:rsidRPr="0034600B">
        <w:rPr>
          <w:rFonts w:ascii="Times New Roman" w:hAnsi="Times New Roman" w:cs="Times New Roman"/>
          <w:sz w:val="20"/>
          <w:szCs w:val="24"/>
          <w:lang w:val="en-AU"/>
        </w:rPr>
        <w:t>resence of 10</w:t>
      </w:r>
      <w:r w:rsidR="00B16811" w:rsidRPr="0034600B">
        <w:rPr>
          <w:rFonts w:ascii="Times New Roman" w:hAnsi="Times New Roman" w:cs="Times New Roman"/>
          <w:sz w:val="20"/>
          <w:szCs w:val="24"/>
          <w:vertAlign w:val="superscript"/>
          <w:lang w:val="en-AU"/>
        </w:rPr>
        <w:t>5</w:t>
      </w:r>
      <w:r w:rsidR="00B16811" w:rsidRPr="0034600B">
        <w:rPr>
          <w:rFonts w:ascii="Times New Roman" w:hAnsi="Times New Roman" w:cs="Times New Roman"/>
          <w:sz w:val="20"/>
          <w:szCs w:val="24"/>
          <w:lang w:val="en-AU"/>
        </w:rPr>
        <w:t xml:space="preserve"> </w:t>
      </w:r>
      <w:proofErr w:type="spellStart"/>
      <w:r w:rsidR="00B16811" w:rsidRPr="0034600B">
        <w:rPr>
          <w:rFonts w:ascii="Times New Roman" w:hAnsi="Times New Roman" w:cs="Times New Roman"/>
          <w:sz w:val="20"/>
          <w:szCs w:val="24"/>
          <w:lang w:val="en-AU"/>
        </w:rPr>
        <w:t>cfu</w:t>
      </w:r>
      <w:proofErr w:type="spellEnd"/>
      <w:r w:rsidR="00B16811" w:rsidRPr="0034600B">
        <w:rPr>
          <w:rFonts w:ascii="Times New Roman" w:hAnsi="Times New Roman" w:cs="Times New Roman"/>
          <w:sz w:val="20"/>
          <w:szCs w:val="24"/>
          <w:lang w:val="en-AU"/>
        </w:rPr>
        <w:t xml:space="preserve">/ ml or more colony forming units of bacteria per millilitre of urine (100 or more colonies on the media) was regarded as significant </w:t>
      </w:r>
      <w:proofErr w:type="spellStart"/>
      <w:r w:rsidR="00B16811" w:rsidRPr="0034600B">
        <w:rPr>
          <w:rFonts w:ascii="Times New Roman" w:hAnsi="Times New Roman" w:cs="Times New Roman"/>
          <w:sz w:val="20"/>
          <w:szCs w:val="24"/>
          <w:lang w:val="en-AU"/>
        </w:rPr>
        <w:t>bacteruria</w:t>
      </w:r>
      <w:proofErr w:type="spellEnd"/>
      <w:r w:rsidR="00B16811" w:rsidRPr="0034600B">
        <w:rPr>
          <w:rFonts w:ascii="Times New Roman" w:hAnsi="Times New Roman" w:cs="Times New Roman"/>
          <w:sz w:val="20"/>
          <w:szCs w:val="24"/>
          <w:lang w:val="en-AU"/>
        </w:rPr>
        <w:t>. The count of less than 10</w:t>
      </w:r>
      <w:r w:rsidR="00B16811" w:rsidRPr="0034600B">
        <w:rPr>
          <w:rFonts w:ascii="Times New Roman" w:hAnsi="Times New Roman" w:cs="Times New Roman"/>
          <w:sz w:val="20"/>
          <w:szCs w:val="24"/>
          <w:vertAlign w:val="superscript"/>
          <w:lang w:val="en-AU"/>
        </w:rPr>
        <w:t>5</w:t>
      </w:r>
      <w:r w:rsidR="00B16811" w:rsidRPr="0034600B">
        <w:rPr>
          <w:rFonts w:ascii="Times New Roman" w:hAnsi="Times New Roman" w:cs="Times New Roman"/>
          <w:sz w:val="20"/>
          <w:szCs w:val="24"/>
          <w:lang w:val="en-AU"/>
        </w:rPr>
        <w:t xml:space="preserve"> </w:t>
      </w:r>
      <w:proofErr w:type="spellStart"/>
      <w:r w:rsidR="00B16811" w:rsidRPr="0034600B">
        <w:rPr>
          <w:rFonts w:ascii="Times New Roman" w:hAnsi="Times New Roman" w:cs="Times New Roman"/>
          <w:sz w:val="20"/>
          <w:szCs w:val="24"/>
          <w:lang w:val="en-AU"/>
        </w:rPr>
        <w:t>cfu</w:t>
      </w:r>
      <w:proofErr w:type="spellEnd"/>
      <w:r w:rsidR="00B16811" w:rsidRPr="0034600B">
        <w:rPr>
          <w:rFonts w:ascii="Times New Roman" w:hAnsi="Times New Roman" w:cs="Times New Roman"/>
          <w:sz w:val="20"/>
          <w:szCs w:val="24"/>
          <w:lang w:val="en-AU"/>
        </w:rPr>
        <w:t>/ ml consider as insignificant result</w:t>
      </w:r>
      <w:r w:rsidR="000A1CE3" w:rsidRPr="0034600B">
        <w:rPr>
          <w:rFonts w:ascii="Times New Roman" w:hAnsi="Times New Roman" w:cs="Times New Roman"/>
          <w:sz w:val="20"/>
          <w:szCs w:val="24"/>
          <w:lang w:val="en-AU"/>
        </w:rPr>
        <w:t>.</w:t>
      </w:r>
    </w:p>
    <w:p w:rsidR="00243C90" w:rsidRPr="0034600B" w:rsidRDefault="00B16811" w:rsidP="00DC32F1">
      <w:pPr>
        <w:bidi w:val="0"/>
        <w:snapToGrid w:val="0"/>
        <w:spacing w:after="0" w:line="240" w:lineRule="auto"/>
        <w:ind w:firstLine="425"/>
        <w:jc w:val="both"/>
        <w:rPr>
          <w:rFonts w:ascii="Times New Roman" w:eastAsia="Times New Roman" w:hAnsi="Times New Roman" w:cs="Times New Roman"/>
          <w:color w:val="000000"/>
          <w:sz w:val="20"/>
          <w:szCs w:val="24"/>
        </w:rPr>
      </w:pPr>
      <w:r w:rsidRPr="0034600B">
        <w:rPr>
          <w:rFonts w:ascii="Times New Roman" w:hAnsi="Times New Roman" w:cs="Times New Roman"/>
          <w:sz w:val="20"/>
          <w:szCs w:val="24"/>
          <w:lang w:val="en-GB"/>
        </w:rPr>
        <w:t xml:space="preserve">Colonies were identify by gram stain and biochemical test, </w:t>
      </w:r>
      <w:r w:rsidR="00243C90" w:rsidRPr="0034600B">
        <w:rPr>
          <w:rFonts w:ascii="Times New Roman" w:eastAsia="Times New Roman" w:hAnsi="Times New Roman" w:cs="Times New Roman"/>
          <w:color w:val="000000"/>
          <w:sz w:val="20"/>
          <w:szCs w:val="24"/>
        </w:rPr>
        <w:t>disc diffusion technique was used to test antimicrobial sensitivity</w:t>
      </w:r>
      <w:r w:rsidR="00243C90" w:rsidRPr="0034600B">
        <w:rPr>
          <w:rFonts w:ascii="Times New Roman" w:hAnsi="Times New Roman" w:cs="Times New Roman"/>
          <w:b/>
          <w:bCs/>
          <w:sz w:val="20"/>
          <w:szCs w:val="24"/>
        </w:rPr>
        <w:t xml:space="preserve">, </w:t>
      </w:r>
      <w:r w:rsidR="00243C90" w:rsidRPr="0034600B">
        <w:rPr>
          <w:rFonts w:ascii="Times New Roman" w:eastAsia="Times New Roman" w:hAnsi="Times New Roman" w:cs="Times New Roman"/>
          <w:color w:val="000000"/>
          <w:sz w:val="20"/>
          <w:szCs w:val="24"/>
        </w:rPr>
        <w:t xml:space="preserve">isolated colonies were taken by sterile loop and emulsified in 3-4 ml of sterile </w:t>
      </w:r>
      <w:r w:rsidR="00243C90" w:rsidRPr="0034600B">
        <w:rPr>
          <w:rFonts w:ascii="Times New Roman" w:eastAsia="Times New Roman" w:hAnsi="Times New Roman" w:cs="Times New Roman"/>
          <w:color w:val="000000"/>
          <w:sz w:val="20"/>
          <w:szCs w:val="24"/>
        </w:rPr>
        <w:lastRenderedPageBreak/>
        <w:t>physiological saline, the turbidity of suspension was compared to the barium chloride turbidity stander.</w:t>
      </w:r>
    </w:p>
    <w:p w:rsidR="00EB0FCC" w:rsidRPr="0034600B" w:rsidRDefault="00EB0FCC" w:rsidP="00DC32F1">
      <w:pPr>
        <w:bidi w:val="0"/>
        <w:snapToGrid w:val="0"/>
        <w:spacing w:after="0" w:line="240" w:lineRule="auto"/>
        <w:ind w:firstLine="425"/>
        <w:jc w:val="both"/>
        <w:rPr>
          <w:rFonts w:ascii="Times New Roman" w:eastAsia="Times New Roman" w:hAnsi="Times New Roman" w:cs="Times New Roman"/>
          <w:color w:val="000000"/>
          <w:sz w:val="20"/>
          <w:szCs w:val="24"/>
        </w:rPr>
      </w:pPr>
      <w:r w:rsidRPr="0034600B">
        <w:rPr>
          <w:rFonts w:ascii="Times New Roman" w:eastAsia="Times New Roman" w:hAnsi="Times New Roman" w:cs="Times New Roman"/>
          <w:color w:val="000000"/>
          <w:sz w:val="20"/>
          <w:szCs w:val="24"/>
        </w:rPr>
        <w:t>Sterile swab was soaked in the test organism suspension and swab was streaked over the surface of the Muller Hinton agar. The Petri-dish allowed 3-5 minutes to dry, by using sterile forceps the antimicrobial disc were placed evenly distribution on the inoculated plate, then incubate the plate aerobically at 37</w:t>
      </w:r>
      <w:r w:rsidR="00C46B4D" w:rsidRPr="0034600B">
        <w:rPr>
          <w:rFonts w:ascii="Times New Roman" w:hAnsi="Times New Roman" w:cs="Times New Roman"/>
          <w:sz w:val="20"/>
          <w:szCs w:val="24"/>
          <w:vertAlign w:val="superscript"/>
          <w:lang w:val="en-AU"/>
        </w:rPr>
        <w:t>0</w:t>
      </w:r>
      <w:r w:rsidR="00C46B4D" w:rsidRPr="0034600B">
        <w:rPr>
          <w:rFonts w:ascii="Times New Roman" w:hAnsi="Times New Roman" w:cs="Times New Roman"/>
          <w:sz w:val="20"/>
          <w:szCs w:val="24"/>
          <w:lang w:val="en-AU"/>
        </w:rPr>
        <w:t>C</w:t>
      </w:r>
      <w:r w:rsidR="00B72843">
        <w:rPr>
          <w:rFonts w:ascii="Times New Roman" w:hAnsi="Times New Roman" w:cs="Times New Roman"/>
          <w:sz w:val="20"/>
          <w:szCs w:val="24"/>
          <w:lang w:val="en-AU"/>
        </w:rPr>
        <w:t xml:space="preserve"> </w:t>
      </w:r>
      <w:r w:rsidRPr="0034600B">
        <w:rPr>
          <w:rFonts w:ascii="Times New Roman" w:eastAsia="Times New Roman" w:hAnsi="Times New Roman" w:cs="Times New Roman"/>
          <w:color w:val="000000"/>
          <w:sz w:val="20"/>
          <w:szCs w:val="24"/>
        </w:rPr>
        <w:t>for 24 hours.</w:t>
      </w:r>
    </w:p>
    <w:p w:rsidR="00B72843" w:rsidRDefault="00243C90" w:rsidP="00B72843">
      <w:pPr>
        <w:bidi w:val="0"/>
        <w:snapToGrid w:val="0"/>
        <w:spacing w:after="0" w:line="240" w:lineRule="auto"/>
        <w:ind w:firstLine="425"/>
        <w:jc w:val="both"/>
        <w:rPr>
          <w:rFonts w:ascii="Times New Roman" w:hAnsi="Times New Roman" w:cs="Times New Roman" w:hint="eastAsia"/>
          <w:color w:val="000000"/>
          <w:sz w:val="20"/>
          <w:szCs w:val="24"/>
          <w:lang w:eastAsia="zh-CN"/>
        </w:rPr>
      </w:pPr>
      <w:r w:rsidRPr="0034600B">
        <w:rPr>
          <w:rFonts w:ascii="Times New Roman" w:eastAsia="Times New Roman" w:hAnsi="Times New Roman" w:cs="Times New Roman"/>
          <w:color w:val="000000"/>
          <w:sz w:val="20"/>
          <w:szCs w:val="24"/>
        </w:rPr>
        <w:t xml:space="preserve">The antimicrobial used include: </w:t>
      </w:r>
      <w:proofErr w:type="spellStart"/>
      <w:r w:rsidRPr="0034600B">
        <w:rPr>
          <w:rFonts w:ascii="Times New Roman" w:eastAsia="Times New Roman" w:hAnsi="Times New Roman" w:cs="Times New Roman"/>
          <w:color w:val="000000"/>
          <w:sz w:val="20"/>
          <w:szCs w:val="24"/>
        </w:rPr>
        <w:t>Gentamicin</w:t>
      </w:r>
      <w:proofErr w:type="spellEnd"/>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 xml:space="preserve">(10mcg), </w:t>
      </w:r>
      <w:proofErr w:type="spellStart"/>
      <w:r w:rsidR="00C46B4D" w:rsidRPr="0034600B">
        <w:rPr>
          <w:rFonts w:ascii="Times New Roman" w:eastAsia="Times New Roman" w:hAnsi="Times New Roman" w:cs="Times New Roman"/>
          <w:color w:val="000000"/>
          <w:sz w:val="20"/>
          <w:szCs w:val="24"/>
        </w:rPr>
        <w:t>Nitrofurantoin</w:t>
      </w:r>
      <w:proofErr w:type="spellEnd"/>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 xml:space="preserve">(100mcg), </w:t>
      </w:r>
      <w:proofErr w:type="spellStart"/>
      <w:r w:rsidRPr="0034600B">
        <w:rPr>
          <w:rFonts w:ascii="Times New Roman" w:eastAsia="Times New Roman" w:hAnsi="Times New Roman" w:cs="Times New Roman"/>
          <w:color w:val="000000"/>
          <w:sz w:val="20"/>
          <w:szCs w:val="24"/>
        </w:rPr>
        <w:t>Amikacin</w:t>
      </w:r>
      <w:proofErr w:type="spellEnd"/>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 xml:space="preserve">(30mcg), </w:t>
      </w:r>
      <w:proofErr w:type="spellStart"/>
      <w:r w:rsidRPr="0034600B">
        <w:rPr>
          <w:rFonts w:ascii="Times New Roman" w:eastAsia="Times New Roman" w:hAnsi="Times New Roman" w:cs="Times New Roman"/>
          <w:color w:val="000000"/>
          <w:sz w:val="20"/>
          <w:szCs w:val="24"/>
        </w:rPr>
        <w:t>Meropenem</w:t>
      </w:r>
      <w:proofErr w:type="spellEnd"/>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 xml:space="preserve">(10mcg), </w:t>
      </w:r>
      <w:proofErr w:type="spellStart"/>
      <w:r w:rsidRPr="0034600B">
        <w:rPr>
          <w:rFonts w:ascii="Times New Roman" w:eastAsia="Times New Roman" w:hAnsi="Times New Roman" w:cs="Times New Roman"/>
          <w:color w:val="000000"/>
          <w:sz w:val="20"/>
          <w:szCs w:val="24"/>
        </w:rPr>
        <w:t>Nalidixic</w:t>
      </w:r>
      <w:proofErr w:type="spellEnd"/>
      <w:r w:rsidRPr="0034600B">
        <w:rPr>
          <w:rFonts w:ascii="Times New Roman" w:eastAsia="Times New Roman" w:hAnsi="Times New Roman" w:cs="Times New Roman"/>
          <w:color w:val="000000"/>
          <w:sz w:val="20"/>
          <w:szCs w:val="24"/>
        </w:rPr>
        <w:t xml:space="preserve"> Acid</w:t>
      </w:r>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 xml:space="preserve">(30mcg), </w:t>
      </w:r>
      <w:proofErr w:type="spellStart"/>
      <w:r w:rsidRPr="0034600B">
        <w:rPr>
          <w:rFonts w:ascii="Times New Roman" w:eastAsia="Times New Roman" w:hAnsi="Times New Roman" w:cs="Times New Roman"/>
          <w:color w:val="000000"/>
          <w:sz w:val="20"/>
          <w:szCs w:val="24"/>
        </w:rPr>
        <w:t>Cefoxitin</w:t>
      </w:r>
      <w:proofErr w:type="spellEnd"/>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 xml:space="preserve">(30mcg), </w:t>
      </w:r>
      <w:proofErr w:type="spellStart"/>
      <w:r w:rsidRPr="0034600B">
        <w:rPr>
          <w:rFonts w:ascii="Times New Roman" w:eastAsia="Times New Roman" w:hAnsi="Times New Roman" w:cs="Times New Roman"/>
          <w:color w:val="000000"/>
          <w:sz w:val="20"/>
          <w:szCs w:val="24"/>
        </w:rPr>
        <w:t>Ampicillin</w:t>
      </w:r>
      <w:proofErr w:type="spellEnd"/>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 xml:space="preserve">(10mcg), </w:t>
      </w:r>
      <w:proofErr w:type="spellStart"/>
      <w:r w:rsidRPr="0034600B">
        <w:rPr>
          <w:rFonts w:ascii="Times New Roman" w:eastAsia="Times New Roman" w:hAnsi="Times New Roman" w:cs="Times New Roman"/>
          <w:color w:val="000000"/>
          <w:sz w:val="20"/>
          <w:szCs w:val="24"/>
        </w:rPr>
        <w:t>Chloramphenicol</w:t>
      </w:r>
      <w:proofErr w:type="spellEnd"/>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 xml:space="preserve">(30mcg), and </w:t>
      </w:r>
      <w:proofErr w:type="spellStart"/>
      <w:r w:rsidRPr="0034600B">
        <w:rPr>
          <w:rFonts w:ascii="Times New Roman" w:eastAsia="Times New Roman" w:hAnsi="Times New Roman" w:cs="Times New Roman"/>
          <w:color w:val="000000"/>
          <w:sz w:val="20"/>
          <w:szCs w:val="24"/>
        </w:rPr>
        <w:t>Norfloxacin</w:t>
      </w:r>
      <w:proofErr w:type="spellEnd"/>
      <w:r w:rsidR="00B72843">
        <w:rPr>
          <w:rFonts w:ascii="Times New Roman" w:hAnsi="Times New Roman" w:cs="Times New Roman" w:hint="eastAsia"/>
          <w:color w:val="000000"/>
          <w:sz w:val="20"/>
          <w:szCs w:val="24"/>
          <w:lang w:eastAsia="zh-CN"/>
        </w:rPr>
        <w:t xml:space="preserve"> </w:t>
      </w:r>
      <w:r w:rsidRPr="0034600B">
        <w:rPr>
          <w:rFonts w:ascii="Times New Roman" w:eastAsia="Times New Roman" w:hAnsi="Times New Roman" w:cs="Times New Roman"/>
          <w:color w:val="000000"/>
          <w:sz w:val="20"/>
          <w:szCs w:val="24"/>
        </w:rPr>
        <w:t>(10mcg).</w:t>
      </w:r>
      <w:r w:rsidR="00B72843">
        <w:rPr>
          <w:rFonts w:ascii="Times New Roman" w:hAnsi="Times New Roman" w:cs="Times New Roman" w:hint="eastAsia"/>
          <w:color w:val="000000"/>
          <w:sz w:val="20"/>
          <w:szCs w:val="24"/>
          <w:lang w:eastAsia="zh-CN"/>
        </w:rPr>
        <w:t xml:space="preserve"> </w:t>
      </w:r>
    </w:p>
    <w:p w:rsidR="00D90C92" w:rsidRPr="00B72843" w:rsidRDefault="00D90C92" w:rsidP="00D90C92">
      <w:pPr>
        <w:bidi w:val="0"/>
        <w:snapToGrid w:val="0"/>
        <w:spacing w:after="0" w:line="240" w:lineRule="auto"/>
        <w:ind w:firstLine="425"/>
        <w:jc w:val="both"/>
        <w:rPr>
          <w:rFonts w:ascii="Times New Roman" w:hAnsi="Times New Roman" w:cs="Times New Roman" w:hint="eastAsia"/>
          <w:color w:val="000000"/>
          <w:sz w:val="20"/>
          <w:szCs w:val="24"/>
          <w:lang w:eastAsia="zh-CN"/>
        </w:rPr>
      </w:pPr>
    </w:p>
    <w:p w:rsidR="00B16811" w:rsidRPr="0034600B" w:rsidRDefault="00697EA7" w:rsidP="00DC32F1">
      <w:pPr>
        <w:pStyle w:val="ListParagraph"/>
        <w:numPr>
          <w:ilvl w:val="0"/>
          <w:numId w:val="4"/>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4"/>
        </w:rPr>
      </w:pPr>
      <w:r w:rsidRPr="0034600B">
        <w:rPr>
          <w:rFonts w:ascii="Times New Roman" w:hAnsi="Times New Roman" w:cs="Times New Roman"/>
          <w:b/>
          <w:bCs/>
          <w:sz w:val="20"/>
          <w:szCs w:val="24"/>
        </w:rPr>
        <w:t>Result</w:t>
      </w:r>
    </w:p>
    <w:p w:rsidR="00A4517E" w:rsidRPr="0034600B" w:rsidRDefault="00926219" w:rsidP="00DC32F1">
      <w:pPr>
        <w:bidi w:val="0"/>
        <w:snapToGrid w:val="0"/>
        <w:spacing w:after="0" w:line="240" w:lineRule="auto"/>
        <w:ind w:firstLine="425"/>
        <w:jc w:val="both"/>
        <w:rPr>
          <w:rFonts w:ascii="Times New Roman" w:hAnsi="Times New Roman" w:cs="Times New Roman"/>
          <w:sz w:val="20"/>
          <w:szCs w:val="24"/>
          <w:lang w:val="en-AU"/>
        </w:rPr>
      </w:pPr>
      <w:r w:rsidRPr="0034600B">
        <w:rPr>
          <w:rFonts w:ascii="Times New Roman" w:hAnsi="Times New Roman" w:cs="Times New Roman"/>
          <w:sz w:val="20"/>
          <w:szCs w:val="24"/>
          <w:lang w:val="en-AU"/>
        </w:rPr>
        <w:t>Frequency</w:t>
      </w:r>
      <w:r w:rsidR="00A4517E" w:rsidRPr="0034600B">
        <w:rPr>
          <w:rFonts w:ascii="Times New Roman" w:hAnsi="Times New Roman" w:cs="Times New Roman"/>
          <w:sz w:val="20"/>
          <w:szCs w:val="24"/>
          <w:lang w:val="en-AU"/>
        </w:rPr>
        <w:t xml:space="preserve"> of UTIs among pregnant woman patients was 30%</w:t>
      </w:r>
      <w:r w:rsidR="00115353" w:rsidRPr="0034600B">
        <w:rPr>
          <w:rFonts w:ascii="Times New Roman" w:hAnsi="Times New Roman" w:cs="Times New Roman"/>
          <w:sz w:val="20"/>
          <w:szCs w:val="24"/>
          <w:lang w:val="en-AU"/>
        </w:rPr>
        <w:t>,</w:t>
      </w:r>
      <w:r w:rsidR="00A4517E" w:rsidRPr="0034600B">
        <w:rPr>
          <w:rFonts w:ascii="Times New Roman" w:hAnsi="Times New Roman" w:cs="Times New Roman"/>
          <w:sz w:val="20"/>
          <w:szCs w:val="24"/>
          <w:lang w:val="en-AU"/>
        </w:rPr>
        <w:t xml:space="preserve"> </w:t>
      </w:r>
      <w:proofErr w:type="spellStart"/>
      <w:r w:rsidR="00A4517E" w:rsidRPr="0034600B">
        <w:rPr>
          <w:rFonts w:ascii="Times New Roman" w:hAnsi="Times New Roman" w:cs="Times New Roman"/>
          <w:i/>
          <w:iCs/>
          <w:sz w:val="20"/>
          <w:szCs w:val="24"/>
          <w:lang w:val="en-AU"/>
        </w:rPr>
        <w:t>E.coli</w:t>
      </w:r>
      <w:proofErr w:type="spellEnd"/>
      <w:r w:rsidR="00A4517E" w:rsidRPr="0034600B">
        <w:rPr>
          <w:rFonts w:ascii="Times New Roman" w:hAnsi="Times New Roman" w:cs="Times New Roman"/>
          <w:sz w:val="20"/>
          <w:szCs w:val="24"/>
          <w:lang w:val="en-AU"/>
        </w:rPr>
        <w:t xml:space="preserve"> was the commonest organism isolated from pregnant woman accounting for 50% of all significant growths, followed by </w:t>
      </w:r>
      <w:r w:rsidR="00A4517E" w:rsidRPr="0034600B">
        <w:rPr>
          <w:rFonts w:ascii="Times New Roman" w:eastAsia="Times New Roman" w:hAnsi="Times New Roman" w:cs="Times New Roman"/>
          <w:i/>
          <w:iCs/>
          <w:color w:val="000000"/>
          <w:sz w:val="20"/>
          <w:szCs w:val="24"/>
        </w:rPr>
        <w:t>K</w:t>
      </w:r>
      <w:r w:rsidR="00115353" w:rsidRPr="0034600B">
        <w:rPr>
          <w:rFonts w:ascii="Times New Roman" w:eastAsia="Times New Roman" w:hAnsi="Times New Roman" w:cs="Times New Roman"/>
          <w:i/>
          <w:iCs/>
          <w:color w:val="000000"/>
          <w:sz w:val="20"/>
          <w:szCs w:val="24"/>
        </w:rPr>
        <w:t>.</w:t>
      </w:r>
      <w:r w:rsidR="00115353" w:rsidRPr="0034600B">
        <w:rPr>
          <w:rFonts w:ascii="Times New Roman" w:hAnsi="Times New Roman" w:cs="Times New Roman"/>
          <w:i/>
          <w:iCs/>
          <w:sz w:val="20"/>
          <w:szCs w:val="24"/>
        </w:rPr>
        <w:t xml:space="preserve"> Pneumonia</w:t>
      </w:r>
      <w:r w:rsidR="00A4517E" w:rsidRPr="0034600B">
        <w:rPr>
          <w:rFonts w:ascii="Times New Roman" w:hAnsi="Times New Roman" w:cs="Times New Roman"/>
          <w:sz w:val="20"/>
          <w:szCs w:val="24"/>
          <w:lang w:val="en-AU"/>
        </w:rPr>
        <w:t xml:space="preserve"> 20%</w:t>
      </w:r>
      <w:r w:rsidRPr="0034600B">
        <w:rPr>
          <w:rFonts w:ascii="Times New Roman" w:hAnsi="Times New Roman" w:cs="Times New Roman"/>
          <w:sz w:val="20"/>
          <w:szCs w:val="24"/>
          <w:lang w:val="en-AU"/>
        </w:rPr>
        <w:t xml:space="preserve">, </w:t>
      </w:r>
      <w:r w:rsidRPr="0034600B">
        <w:rPr>
          <w:rFonts w:ascii="Times New Roman" w:hAnsi="Times New Roman" w:cs="Times New Roman"/>
          <w:i/>
          <w:iCs/>
          <w:sz w:val="20"/>
          <w:szCs w:val="24"/>
          <w:lang w:val="en-AU"/>
        </w:rPr>
        <w:t>S</w:t>
      </w:r>
      <w:r w:rsidR="00115353" w:rsidRPr="0034600B">
        <w:rPr>
          <w:rFonts w:ascii="Times New Roman" w:hAnsi="Times New Roman" w:cs="Times New Roman"/>
          <w:i/>
          <w:iCs/>
          <w:sz w:val="20"/>
          <w:szCs w:val="24"/>
          <w:lang w:val="en-AU"/>
        </w:rPr>
        <w:t xml:space="preserve"> </w:t>
      </w:r>
      <w:r w:rsidRPr="0034600B">
        <w:rPr>
          <w:rFonts w:ascii="Times New Roman" w:hAnsi="Times New Roman" w:cs="Times New Roman"/>
          <w:i/>
          <w:iCs/>
          <w:sz w:val="20"/>
          <w:szCs w:val="24"/>
          <w:lang w:val="en-AU"/>
        </w:rPr>
        <w:t>.</w:t>
      </w:r>
      <w:proofErr w:type="spellStart"/>
      <w:r w:rsidRPr="0034600B">
        <w:rPr>
          <w:rFonts w:ascii="Times New Roman" w:hAnsi="Times New Roman" w:cs="Times New Roman"/>
          <w:i/>
          <w:iCs/>
          <w:sz w:val="20"/>
          <w:szCs w:val="24"/>
          <w:lang w:val="en-AU"/>
        </w:rPr>
        <w:t>saprophyticus</w:t>
      </w:r>
      <w:proofErr w:type="spellEnd"/>
      <w:r w:rsidRPr="0034600B">
        <w:rPr>
          <w:rFonts w:ascii="Times New Roman" w:hAnsi="Times New Roman" w:cs="Times New Roman"/>
          <w:i/>
          <w:iCs/>
          <w:sz w:val="20"/>
          <w:szCs w:val="24"/>
          <w:lang w:val="en-AU"/>
        </w:rPr>
        <w:t xml:space="preserve"> </w:t>
      </w:r>
      <w:r w:rsidRPr="0034600B">
        <w:rPr>
          <w:rFonts w:ascii="Times New Roman" w:hAnsi="Times New Roman" w:cs="Times New Roman"/>
          <w:sz w:val="20"/>
          <w:szCs w:val="24"/>
          <w:lang w:val="en-AU"/>
        </w:rPr>
        <w:t xml:space="preserve">10%, </w:t>
      </w:r>
      <w:r w:rsidRPr="0034600B">
        <w:rPr>
          <w:rFonts w:ascii="Times New Roman" w:hAnsi="Times New Roman" w:cs="Times New Roman"/>
          <w:i/>
          <w:iCs/>
          <w:sz w:val="20"/>
          <w:szCs w:val="24"/>
          <w:lang w:val="en-AU"/>
        </w:rPr>
        <w:t>S</w:t>
      </w:r>
      <w:r w:rsidR="00A4517E" w:rsidRPr="0034600B">
        <w:rPr>
          <w:rFonts w:ascii="Times New Roman" w:hAnsi="Times New Roman" w:cs="Times New Roman"/>
          <w:i/>
          <w:iCs/>
          <w:sz w:val="20"/>
          <w:szCs w:val="24"/>
          <w:lang w:val="en-AU"/>
        </w:rPr>
        <w:t>.</w:t>
      </w:r>
      <w:r w:rsidR="00AB2534" w:rsidRPr="0034600B">
        <w:rPr>
          <w:rFonts w:ascii="Times New Roman" w:hAnsi="Times New Roman" w:cs="Times New Roman"/>
          <w:i/>
          <w:iCs/>
          <w:sz w:val="20"/>
          <w:szCs w:val="24"/>
          <w:lang w:val="en-AU"/>
        </w:rPr>
        <w:t xml:space="preserve"> </w:t>
      </w:r>
      <w:proofErr w:type="spellStart"/>
      <w:r w:rsidR="00A4517E" w:rsidRPr="0034600B">
        <w:rPr>
          <w:rFonts w:ascii="Times New Roman" w:hAnsi="Times New Roman" w:cs="Times New Roman"/>
          <w:i/>
          <w:iCs/>
          <w:sz w:val="20"/>
          <w:szCs w:val="24"/>
          <w:lang w:val="en-AU"/>
        </w:rPr>
        <w:t>aureus</w:t>
      </w:r>
      <w:proofErr w:type="spellEnd"/>
      <w:r w:rsidR="00A4517E" w:rsidRPr="0034600B">
        <w:rPr>
          <w:rFonts w:ascii="Times New Roman" w:hAnsi="Times New Roman" w:cs="Times New Roman"/>
          <w:sz w:val="20"/>
          <w:szCs w:val="24"/>
          <w:lang w:val="en-AU"/>
        </w:rPr>
        <w:t xml:space="preserve"> 8%, </w:t>
      </w:r>
      <w:r w:rsidR="00A4517E" w:rsidRPr="0034600B">
        <w:rPr>
          <w:rFonts w:ascii="Times New Roman" w:eastAsia="Times New Roman" w:hAnsi="Times New Roman" w:cs="Times New Roman"/>
          <w:i/>
          <w:iCs/>
          <w:color w:val="000000"/>
          <w:sz w:val="20"/>
          <w:szCs w:val="24"/>
        </w:rPr>
        <w:t>P.</w:t>
      </w:r>
      <w:r w:rsidR="00115353" w:rsidRPr="0034600B">
        <w:rPr>
          <w:rFonts w:ascii="Times New Roman" w:eastAsia="Times New Roman" w:hAnsi="Times New Roman" w:cs="Times New Roman"/>
          <w:i/>
          <w:iCs/>
          <w:color w:val="000000"/>
          <w:sz w:val="20"/>
          <w:szCs w:val="24"/>
        </w:rPr>
        <w:t xml:space="preserve"> </w:t>
      </w:r>
      <w:r w:rsidR="00A4517E" w:rsidRPr="0034600B">
        <w:rPr>
          <w:rFonts w:ascii="Times New Roman" w:eastAsia="Times New Roman" w:hAnsi="Times New Roman" w:cs="Times New Roman"/>
          <w:i/>
          <w:iCs/>
          <w:color w:val="000000"/>
          <w:sz w:val="20"/>
          <w:szCs w:val="24"/>
        </w:rPr>
        <w:t>mirabilis</w:t>
      </w:r>
      <w:r w:rsidR="00A4517E" w:rsidRPr="0034600B">
        <w:rPr>
          <w:rFonts w:ascii="Times New Roman" w:eastAsia="Times New Roman" w:hAnsi="Times New Roman" w:cs="Times New Roman"/>
          <w:color w:val="000000"/>
          <w:sz w:val="20"/>
          <w:szCs w:val="24"/>
        </w:rPr>
        <w:t xml:space="preserve"> </w:t>
      </w:r>
      <w:r w:rsidR="00A4517E" w:rsidRPr="0034600B">
        <w:rPr>
          <w:rFonts w:ascii="Times New Roman" w:hAnsi="Times New Roman" w:cs="Times New Roman"/>
          <w:sz w:val="20"/>
          <w:szCs w:val="24"/>
          <w:lang w:val="en-AU"/>
        </w:rPr>
        <w:t xml:space="preserve">and </w:t>
      </w:r>
      <w:r w:rsidR="00A4517E" w:rsidRPr="0034600B">
        <w:rPr>
          <w:rFonts w:ascii="Times New Roman" w:eastAsia="Times New Roman" w:hAnsi="Times New Roman" w:cs="Times New Roman"/>
          <w:i/>
          <w:iCs/>
          <w:color w:val="000000"/>
          <w:sz w:val="20"/>
          <w:szCs w:val="24"/>
        </w:rPr>
        <w:t>P</w:t>
      </w:r>
      <w:r w:rsidR="00115353" w:rsidRPr="0034600B">
        <w:rPr>
          <w:rFonts w:ascii="Times New Roman" w:eastAsia="Times New Roman" w:hAnsi="Times New Roman" w:cs="Times New Roman"/>
          <w:i/>
          <w:iCs/>
          <w:color w:val="000000"/>
          <w:sz w:val="20"/>
          <w:szCs w:val="24"/>
        </w:rPr>
        <w:t>.</w:t>
      </w:r>
      <w:r w:rsidR="00A4517E" w:rsidRPr="0034600B">
        <w:rPr>
          <w:rFonts w:ascii="Times New Roman" w:eastAsia="Times New Roman" w:hAnsi="Times New Roman" w:cs="Times New Roman"/>
          <w:i/>
          <w:iCs/>
          <w:color w:val="000000"/>
          <w:sz w:val="20"/>
          <w:szCs w:val="24"/>
        </w:rPr>
        <w:t xml:space="preserve"> </w:t>
      </w:r>
      <w:proofErr w:type="spellStart"/>
      <w:r w:rsidR="00A4517E" w:rsidRPr="0034600B">
        <w:rPr>
          <w:rFonts w:ascii="Times New Roman" w:eastAsia="Times New Roman" w:hAnsi="Times New Roman" w:cs="Times New Roman"/>
          <w:i/>
          <w:iCs/>
          <w:color w:val="000000"/>
          <w:sz w:val="20"/>
          <w:szCs w:val="24"/>
        </w:rPr>
        <w:t>aeruginosa</w:t>
      </w:r>
      <w:proofErr w:type="spellEnd"/>
      <w:r w:rsidR="00A4517E" w:rsidRPr="0034600B">
        <w:rPr>
          <w:rFonts w:ascii="Times New Roman" w:hAnsi="Times New Roman" w:cs="Times New Roman"/>
          <w:sz w:val="20"/>
          <w:szCs w:val="24"/>
          <w:lang w:val="en-AU"/>
        </w:rPr>
        <w:t xml:space="preserve"> accounting for an equal rate of 6%.</w:t>
      </w:r>
      <w:r w:rsidR="00CD5520" w:rsidRPr="0034600B">
        <w:rPr>
          <w:rFonts w:ascii="Times New Roman" w:hAnsi="Times New Roman" w:cs="Times New Roman"/>
          <w:sz w:val="20"/>
          <w:szCs w:val="24"/>
          <w:lang w:val="en-AU"/>
        </w:rPr>
        <w:t xml:space="preserve"> (figure.1)</w:t>
      </w:r>
    </w:p>
    <w:p w:rsidR="005E78BE" w:rsidRPr="0034600B" w:rsidRDefault="005E78BE" w:rsidP="00DC32F1">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34600B">
        <w:rPr>
          <w:rFonts w:ascii="Times New Roman" w:hAnsi="Times New Roman" w:cs="Times New Roman"/>
          <w:color w:val="FFFFFF"/>
          <w:sz w:val="20"/>
          <w:szCs w:val="24"/>
        </w:rPr>
        <w:t>1</w:t>
      </w:r>
      <w:r w:rsidRPr="0034600B">
        <w:rPr>
          <w:rFonts w:ascii="Times New Roman" w:hAnsi="Times New Roman" w:cs="Times New Roman"/>
          <w:sz w:val="20"/>
          <w:szCs w:val="24"/>
        </w:rPr>
        <w:t>The findings of this study showed that 59% of the women who had UTIs were in their first trimester, 21% in the second trimester and 20% to the last trimester in their 1st pregnancy.</w:t>
      </w:r>
      <w:r w:rsidR="00CD5520" w:rsidRPr="0034600B">
        <w:rPr>
          <w:rFonts w:ascii="Times New Roman" w:hAnsi="Times New Roman" w:cs="Times New Roman"/>
          <w:sz w:val="20"/>
          <w:szCs w:val="24"/>
        </w:rPr>
        <w:t xml:space="preserve"> </w:t>
      </w:r>
      <w:r w:rsidR="00CD5520" w:rsidRPr="0034600B">
        <w:rPr>
          <w:rFonts w:ascii="Times New Roman" w:hAnsi="Times New Roman" w:cs="Times New Roman"/>
          <w:sz w:val="20"/>
          <w:szCs w:val="24"/>
          <w:lang w:val="en-AU"/>
        </w:rPr>
        <w:t>(figure.2)</w:t>
      </w:r>
    </w:p>
    <w:p w:rsidR="006C549D" w:rsidRPr="0034600B" w:rsidRDefault="00C038EA" w:rsidP="00DC32F1">
      <w:pPr>
        <w:bidi w:val="0"/>
        <w:snapToGrid w:val="0"/>
        <w:spacing w:after="0" w:line="240" w:lineRule="auto"/>
        <w:ind w:firstLine="425"/>
        <w:jc w:val="both"/>
        <w:rPr>
          <w:rFonts w:ascii="Times New Roman" w:hAnsi="Times New Roman" w:cs="Times New Roman"/>
          <w:sz w:val="20"/>
          <w:szCs w:val="24"/>
          <w:lang w:val="en-AU"/>
        </w:rPr>
      </w:pPr>
      <w:proofErr w:type="spellStart"/>
      <w:r w:rsidRPr="0034600B">
        <w:rPr>
          <w:rFonts w:ascii="Times New Roman" w:hAnsi="Times New Roman" w:cs="Times New Roman"/>
          <w:sz w:val="20"/>
          <w:szCs w:val="24"/>
          <w:lang w:val="en-AU"/>
        </w:rPr>
        <w:t>Meropenem</w:t>
      </w:r>
      <w:proofErr w:type="spellEnd"/>
      <w:r w:rsidRPr="0034600B">
        <w:rPr>
          <w:rFonts w:ascii="Times New Roman" w:hAnsi="Times New Roman" w:cs="Times New Roman"/>
          <w:sz w:val="20"/>
          <w:szCs w:val="24"/>
          <w:lang w:val="en-AU"/>
        </w:rPr>
        <w:t xml:space="preserve"> and </w:t>
      </w:r>
      <w:proofErr w:type="spellStart"/>
      <w:r w:rsidRPr="0034600B">
        <w:rPr>
          <w:rFonts w:ascii="Times New Roman" w:hAnsi="Times New Roman" w:cs="Times New Roman"/>
          <w:sz w:val="20"/>
          <w:szCs w:val="24"/>
          <w:lang w:val="en-AU"/>
        </w:rPr>
        <w:t>chloramphenicol</w:t>
      </w:r>
      <w:proofErr w:type="spellEnd"/>
      <w:r w:rsidR="005E78BE" w:rsidRPr="0034600B">
        <w:rPr>
          <w:rFonts w:ascii="Times New Roman" w:hAnsi="Times New Roman" w:cs="Times New Roman"/>
          <w:sz w:val="20"/>
          <w:szCs w:val="24"/>
          <w:lang w:val="en-AU"/>
        </w:rPr>
        <w:t xml:space="preserve"> were best tested antibiotics with</w:t>
      </w:r>
      <w:r w:rsidRPr="0034600B">
        <w:rPr>
          <w:rFonts w:ascii="Times New Roman" w:hAnsi="Times New Roman" w:cs="Times New Roman"/>
          <w:sz w:val="20"/>
          <w:szCs w:val="24"/>
          <w:lang w:val="en-AU"/>
        </w:rPr>
        <w:t xml:space="preserve"> sensitivity of 66.7% and 63.6% respectively</w:t>
      </w:r>
      <w:r w:rsidR="00CD5520" w:rsidRPr="0034600B">
        <w:rPr>
          <w:rFonts w:ascii="Times New Roman" w:hAnsi="Times New Roman" w:cs="Times New Roman"/>
          <w:sz w:val="20"/>
          <w:szCs w:val="24"/>
          <w:lang w:val="en-AU"/>
        </w:rPr>
        <w:t>,</w:t>
      </w:r>
      <w:r w:rsidRPr="0034600B">
        <w:rPr>
          <w:rFonts w:ascii="Times New Roman" w:hAnsi="Times New Roman" w:cs="Times New Roman"/>
          <w:sz w:val="20"/>
          <w:szCs w:val="24"/>
          <w:lang w:val="en-AU"/>
        </w:rPr>
        <w:t xml:space="preserve"> Followed by </w:t>
      </w:r>
      <w:proofErr w:type="spellStart"/>
      <w:r w:rsidRPr="0034600B">
        <w:rPr>
          <w:rFonts w:ascii="Times New Roman" w:hAnsi="Times New Roman" w:cs="Times New Roman"/>
          <w:sz w:val="20"/>
          <w:szCs w:val="24"/>
          <w:lang w:val="en-AU"/>
        </w:rPr>
        <w:t>Amikacin</w:t>
      </w:r>
      <w:proofErr w:type="spellEnd"/>
      <w:r w:rsidRPr="0034600B">
        <w:rPr>
          <w:rFonts w:ascii="Times New Roman" w:hAnsi="Times New Roman" w:cs="Times New Roman"/>
          <w:sz w:val="20"/>
          <w:szCs w:val="24"/>
          <w:lang w:val="en-AU"/>
        </w:rPr>
        <w:t xml:space="preserve"> and </w:t>
      </w:r>
      <w:proofErr w:type="spellStart"/>
      <w:r w:rsidRPr="0034600B">
        <w:rPr>
          <w:rFonts w:ascii="Times New Roman" w:hAnsi="Times New Roman" w:cs="Times New Roman"/>
          <w:sz w:val="20"/>
          <w:szCs w:val="24"/>
          <w:lang w:val="en-AU"/>
        </w:rPr>
        <w:t>Cefoxitin</w:t>
      </w:r>
      <w:proofErr w:type="spellEnd"/>
      <w:r w:rsidRPr="0034600B">
        <w:rPr>
          <w:rFonts w:ascii="Times New Roman" w:hAnsi="Times New Roman" w:cs="Times New Roman"/>
          <w:sz w:val="20"/>
          <w:szCs w:val="24"/>
          <w:lang w:val="en-AU"/>
        </w:rPr>
        <w:t xml:space="preserve"> (45.5% each)</w:t>
      </w:r>
      <w:r w:rsidR="00CD5520" w:rsidRPr="0034600B">
        <w:rPr>
          <w:rFonts w:ascii="Times New Roman" w:hAnsi="Times New Roman" w:cs="Times New Roman"/>
          <w:sz w:val="20"/>
          <w:szCs w:val="24"/>
          <w:lang w:val="en-AU"/>
        </w:rPr>
        <w:t>,</w:t>
      </w:r>
      <w:r w:rsidRPr="0034600B">
        <w:rPr>
          <w:rFonts w:ascii="Times New Roman" w:hAnsi="Times New Roman" w:cs="Times New Roman"/>
          <w:sz w:val="20"/>
          <w:szCs w:val="24"/>
          <w:lang w:val="en-AU"/>
        </w:rPr>
        <w:t xml:space="preserve"> </w:t>
      </w:r>
      <w:proofErr w:type="spellStart"/>
      <w:r w:rsidRPr="0034600B">
        <w:rPr>
          <w:rFonts w:ascii="Times New Roman" w:hAnsi="Times New Roman" w:cs="Times New Roman"/>
          <w:sz w:val="20"/>
          <w:szCs w:val="24"/>
          <w:lang w:val="en-AU"/>
        </w:rPr>
        <w:t>nitrofurantoin</w:t>
      </w:r>
      <w:proofErr w:type="spellEnd"/>
      <w:r w:rsidRPr="0034600B">
        <w:rPr>
          <w:rFonts w:ascii="Times New Roman" w:hAnsi="Times New Roman" w:cs="Times New Roman"/>
          <w:sz w:val="20"/>
          <w:szCs w:val="24"/>
          <w:lang w:val="en-AU"/>
        </w:rPr>
        <w:t xml:space="preserve"> (33.3%). </w:t>
      </w:r>
      <w:proofErr w:type="spellStart"/>
      <w:r w:rsidRPr="0034600B">
        <w:rPr>
          <w:rFonts w:ascii="Times New Roman" w:hAnsi="Times New Roman" w:cs="Times New Roman"/>
          <w:sz w:val="20"/>
          <w:szCs w:val="24"/>
          <w:lang w:val="en-AU"/>
        </w:rPr>
        <w:t>Gentamicin</w:t>
      </w:r>
      <w:proofErr w:type="spellEnd"/>
      <w:r w:rsidRPr="0034600B">
        <w:rPr>
          <w:rFonts w:ascii="Times New Roman" w:hAnsi="Times New Roman" w:cs="Times New Roman"/>
          <w:sz w:val="20"/>
          <w:szCs w:val="24"/>
          <w:lang w:val="en-AU"/>
        </w:rPr>
        <w:t xml:space="preserve">, </w:t>
      </w:r>
      <w:proofErr w:type="spellStart"/>
      <w:r w:rsidRPr="0034600B">
        <w:rPr>
          <w:rFonts w:ascii="Times New Roman" w:hAnsi="Times New Roman" w:cs="Times New Roman"/>
          <w:sz w:val="20"/>
          <w:szCs w:val="24"/>
          <w:lang w:val="en-AU"/>
        </w:rPr>
        <w:t>Norfloxacin</w:t>
      </w:r>
      <w:proofErr w:type="spellEnd"/>
      <w:r w:rsidRPr="0034600B">
        <w:rPr>
          <w:rFonts w:ascii="Times New Roman" w:hAnsi="Times New Roman" w:cs="Times New Roman"/>
          <w:sz w:val="20"/>
          <w:szCs w:val="24"/>
          <w:lang w:val="en-AU"/>
        </w:rPr>
        <w:t xml:space="preserve"> and </w:t>
      </w:r>
      <w:proofErr w:type="spellStart"/>
      <w:r w:rsidRPr="0034600B">
        <w:rPr>
          <w:rFonts w:ascii="Times New Roman" w:hAnsi="Times New Roman" w:cs="Times New Roman"/>
          <w:sz w:val="20"/>
          <w:szCs w:val="24"/>
          <w:lang w:val="en-AU"/>
        </w:rPr>
        <w:t>Ampicillin</w:t>
      </w:r>
      <w:proofErr w:type="spellEnd"/>
      <w:r w:rsidRPr="0034600B">
        <w:rPr>
          <w:rFonts w:ascii="Times New Roman" w:hAnsi="Times New Roman" w:cs="Times New Roman"/>
          <w:sz w:val="20"/>
          <w:szCs w:val="24"/>
          <w:lang w:val="en-AU"/>
        </w:rPr>
        <w:t xml:space="preserve"> (30.3% each) but </w:t>
      </w:r>
      <w:proofErr w:type="spellStart"/>
      <w:r w:rsidRPr="0034600B">
        <w:rPr>
          <w:rFonts w:ascii="Times New Roman" w:hAnsi="Times New Roman" w:cs="Times New Roman"/>
          <w:sz w:val="20"/>
          <w:szCs w:val="24"/>
          <w:lang w:val="en-AU"/>
        </w:rPr>
        <w:t>Nalidixic</w:t>
      </w:r>
      <w:proofErr w:type="spellEnd"/>
      <w:r w:rsidRPr="0034600B">
        <w:rPr>
          <w:rFonts w:ascii="Times New Roman" w:hAnsi="Times New Roman" w:cs="Times New Roman"/>
          <w:sz w:val="20"/>
          <w:szCs w:val="24"/>
          <w:lang w:val="en-AU"/>
        </w:rPr>
        <w:t xml:space="preserve"> acid showed the lowest sensitivity (12.1%).</w:t>
      </w:r>
      <w:r w:rsidR="00CD5520" w:rsidRPr="0034600B">
        <w:rPr>
          <w:rFonts w:ascii="Times New Roman" w:hAnsi="Times New Roman" w:cs="Times New Roman"/>
          <w:sz w:val="20"/>
          <w:szCs w:val="24"/>
          <w:lang w:val="en-AU"/>
        </w:rPr>
        <w:t xml:space="preserve"> (figure.3)</w:t>
      </w:r>
      <w:r w:rsidR="00B72843">
        <w:rPr>
          <w:rFonts w:ascii="Times New Roman" w:hAnsi="Times New Roman" w:cs="Times New Roman" w:hint="eastAsia"/>
          <w:sz w:val="20"/>
          <w:szCs w:val="24"/>
          <w:lang w:val="en-AU" w:eastAsia="zh-CN"/>
        </w:rPr>
        <w:t xml:space="preserve"> </w:t>
      </w:r>
    </w:p>
    <w:p w:rsidR="00DC32F1" w:rsidRDefault="00DC32F1" w:rsidP="0034600B">
      <w:pPr>
        <w:bidi w:val="0"/>
        <w:snapToGrid w:val="0"/>
        <w:spacing w:after="0" w:line="240" w:lineRule="auto"/>
        <w:ind w:firstLine="425"/>
        <w:jc w:val="both"/>
        <w:rPr>
          <w:rFonts w:ascii="Times New Roman" w:hAnsi="Times New Roman" w:cs="Times New Roman"/>
          <w:sz w:val="20"/>
          <w:szCs w:val="24"/>
          <w:lang w:val="en-AU"/>
        </w:rPr>
        <w:sectPr w:rsidR="00DC32F1" w:rsidSect="00DC32F1">
          <w:type w:val="continuous"/>
          <w:pgSz w:w="12242" w:h="15842" w:code="1"/>
          <w:pgMar w:top="1440" w:right="1440" w:bottom="1440" w:left="1440" w:header="720" w:footer="720" w:gutter="0"/>
          <w:cols w:num="2" w:space="425"/>
          <w:docGrid w:linePitch="360"/>
        </w:sectPr>
      </w:pPr>
    </w:p>
    <w:p w:rsidR="00DD26D2" w:rsidRPr="0034600B" w:rsidRDefault="00AB2534" w:rsidP="0034600B">
      <w:pPr>
        <w:bidi w:val="0"/>
        <w:snapToGrid w:val="0"/>
        <w:spacing w:after="0" w:line="240" w:lineRule="auto"/>
        <w:jc w:val="center"/>
        <w:rPr>
          <w:rFonts w:ascii="Times New Roman" w:hAnsi="Times New Roman" w:cs="Times New Roman"/>
          <w:b/>
          <w:bCs/>
          <w:sz w:val="20"/>
          <w:szCs w:val="24"/>
          <w:lang w:val="en-AU"/>
        </w:rPr>
      </w:pPr>
      <w:r w:rsidRPr="0034600B">
        <w:rPr>
          <w:rFonts w:ascii="Times New Roman" w:hAnsi="Times New Roman" w:cs="Times New Roman"/>
          <w:noProof/>
          <w:sz w:val="20"/>
          <w:szCs w:val="24"/>
          <w:lang w:eastAsia="zh-CN"/>
        </w:rPr>
        <w:lastRenderedPageBreak/>
        <w:drawing>
          <wp:inline distT="0" distB="0" distL="0" distR="0">
            <wp:extent cx="5781675" cy="3219450"/>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2348" w:rsidRPr="0034600B" w:rsidRDefault="00180B27" w:rsidP="0034600B">
      <w:pPr>
        <w:bidi w:val="0"/>
        <w:snapToGrid w:val="0"/>
        <w:spacing w:after="0" w:line="240" w:lineRule="auto"/>
        <w:jc w:val="both"/>
        <w:rPr>
          <w:rFonts w:ascii="Times New Roman" w:hAnsi="Times New Roman" w:cs="Times New Roman"/>
          <w:b/>
          <w:bCs/>
          <w:sz w:val="20"/>
          <w:szCs w:val="24"/>
          <w:lang w:val="en-AU"/>
        </w:rPr>
      </w:pPr>
      <w:r w:rsidRPr="0034600B">
        <w:rPr>
          <w:rFonts w:ascii="Times New Roman" w:hAnsi="Times New Roman" w:cs="Times New Roman"/>
          <w:b/>
          <w:bCs/>
          <w:sz w:val="20"/>
          <w:szCs w:val="24"/>
          <w:lang w:val="en-AU"/>
        </w:rPr>
        <w:t xml:space="preserve">(figure.1) </w:t>
      </w:r>
      <w:r w:rsidR="00C46B4D" w:rsidRPr="0034600B">
        <w:rPr>
          <w:rFonts w:ascii="Times New Roman" w:hAnsi="Times New Roman" w:cs="Times New Roman"/>
          <w:b/>
          <w:bCs/>
          <w:sz w:val="20"/>
          <w:szCs w:val="24"/>
          <w:lang w:val="en-AU"/>
        </w:rPr>
        <w:t>S</w:t>
      </w:r>
      <w:r w:rsidRPr="0034600B">
        <w:rPr>
          <w:rFonts w:ascii="Times New Roman" w:hAnsi="Times New Roman" w:cs="Times New Roman"/>
          <w:b/>
          <w:bCs/>
          <w:sz w:val="20"/>
          <w:szCs w:val="24"/>
          <w:lang w:val="en-AU"/>
        </w:rPr>
        <w:t xml:space="preserve">howing </w:t>
      </w:r>
      <w:r w:rsidR="00C52348" w:rsidRPr="0034600B">
        <w:rPr>
          <w:rFonts w:ascii="Times New Roman" w:hAnsi="Times New Roman" w:cs="Times New Roman"/>
          <w:b/>
          <w:bCs/>
          <w:sz w:val="20"/>
          <w:szCs w:val="24"/>
          <w:lang w:val="en-AU"/>
        </w:rPr>
        <w:t>types and percentages of different isolates causing UTIs among</w:t>
      </w:r>
      <w:r w:rsidR="00B72843">
        <w:rPr>
          <w:rFonts w:ascii="Times New Roman" w:hAnsi="Times New Roman" w:cs="Times New Roman"/>
          <w:b/>
          <w:bCs/>
          <w:sz w:val="20"/>
          <w:szCs w:val="24"/>
          <w:lang w:val="en-AU"/>
        </w:rPr>
        <w:t xml:space="preserve"> </w:t>
      </w:r>
      <w:r w:rsidR="00C52348" w:rsidRPr="0034600B">
        <w:rPr>
          <w:rFonts w:ascii="Times New Roman" w:hAnsi="Times New Roman" w:cs="Times New Roman"/>
          <w:b/>
          <w:bCs/>
          <w:sz w:val="20"/>
          <w:szCs w:val="24"/>
          <w:lang w:val="en-AU"/>
        </w:rPr>
        <w:t>pregnant women</w:t>
      </w:r>
    </w:p>
    <w:p w:rsidR="00455BAD" w:rsidRPr="0034600B" w:rsidRDefault="00455BAD" w:rsidP="0034600B">
      <w:pPr>
        <w:bidi w:val="0"/>
        <w:snapToGrid w:val="0"/>
        <w:spacing w:after="0" w:line="240" w:lineRule="auto"/>
        <w:jc w:val="center"/>
        <w:rPr>
          <w:rFonts w:ascii="Times New Roman" w:hAnsi="Times New Roman" w:cs="Times New Roman"/>
          <w:sz w:val="20"/>
          <w:szCs w:val="24"/>
          <w:lang w:val="en-AU"/>
        </w:rPr>
      </w:pPr>
      <w:r w:rsidRPr="0034600B">
        <w:rPr>
          <w:rFonts w:ascii="Times New Roman" w:hAnsi="Times New Roman" w:cs="Times New Roman"/>
          <w:noProof/>
          <w:sz w:val="20"/>
          <w:szCs w:val="24"/>
          <w:lang w:eastAsia="zh-CN"/>
        </w:rPr>
        <w:lastRenderedPageBreak/>
        <w:drawing>
          <wp:inline distT="0" distB="0" distL="0" distR="0">
            <wp:extent cx="5922811" cy="3609892"/>
            <wp:effectExtent l="19050" t="0" r="1739"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67D8" w:rsidRPr="0034600B" w:rsidRDefault="00DF5E15" w:rsidP="0034600B">
      <w:pPr>
        <w:bidi w:val="0"/>
        <w:snapToGrid w:val="0"/>
        <w:spacing w:after="0" w:line="240" w:lineRule="auto"/>
        <w:jc w:val="both"/>
        <w:rPr>
          <w:rFonts w:ascii="Times New Roman" w:hAnsi="Times New Roman" w:cs="Times New Roman"/>
          <w:b/>
          <w:bCs/>
          <w:sz w:val="20"/>
          <w:szCs w:val="24"/>
          <w:lang w:val="en-AU"/>
        </w:rPr>
      </w:pPr>
      <w:r w:rsidRPr="0034600B">
        <w:rPr>
          <w:rFonts w:ascii="Times New Roman" w:hAnsi="Times New Roman" w:cs="Times New Roman"/>
          <w:b/>
          <w:bCs/>
          <w:sz w:val="20"/>
          <w:szCs w:val="24"/>
          <w:lang w:val="en-AU"/>
        </w:rPr>
        <w:t>(figure.</w:t>
      </w:r>
      <w:r w:rsidR="00BC725D" w:rsidRPr="0034600B">
        <w:rPr>
          <w:rFonts w:ascii="Times New Roman" w:hAnsi="Times New Roman" w:cs="Times New Roman"/>
          <w:b/>
          <w:bCs/>
          <w:sz w:val="20"/>
          <w:szCs w:val="24"/>
          <w:lang w:val="en-AU"/>
        </w:rPr>
        <w:t>2</w:t>
      </w:r>
      <w:r w:rsidRPr="0034600B">
        <w:rPr>
          <w:rFonts w:ascii="Times New Roman" w:hAnsi="Times New Roman" w:cs="Times New Roman"/>
          <w:b/>
          <w:bCs/>
          <w:sz w:val="20"/>
          <w:szCs w:val="24"/>
          <w:lang w:val="en-AU"/>
        </w:rPr>
        <w:t xml:space="preserve">) </w:t>
      </w:r>
      <w:r w:rsidR="00C46B4D" w:rsidRPr="0034600B">
        <w:rPr>
          <w:rFonts w:ascii="Times New Roman" w:hAnsi="Times New Roman" w:cs="Times New Roman"/>
          <w:b/>
          <w:bCs/>
          <w:sz w:val="20"/>
          <w:szCs w:val="24"/>
          <w:lang w:val="en-AU"/>
        </w:rPr>
        <w:t>S</w:t>
      </w:r>
      <w:r w:rsidRPr="0034600B">
        <w:rPr>
          <w:rFonts w:ascii="Times New Roman" w:hAnsi="Times New Roman" w:cs="Times New Roman"/>
          <w:b/>
          <w:bCs/>
          <w:sz w:val="20"/>
          <w:szCs w:val="24"/>
          <w:lang w:val="en-AU"/>
        </w:rPr>
        <w:t>howing</w:t>
      </w:r>
      <w:r w:rsidRPr="0034600B">
        <w:rPr>
          <w:rFonts w:ascii="Times New Roman" w:hAnsi="Times New Roman" w:cs="Times New Roman"/>
          <w:sz w:val="20"/>
          <w:szCs w:val="24"/>
          <w:lang w:val="en-AU"/>
        </w:rPr>
        <w:t xml:space="preserve"> </w:t>
      </w:r>
      <w:r w:rsidRPr="0034600B">
        <w:rPr>
          <w:rFonts w:ascii="Times New Roman" w:hAnsi="Times New Roman" w:cs="Times New Roman"/>
          <w:b/>
          <w:bCs/>
          <w:sz w:val="20"/>
          <w:szCs w:val="24"/>
          <w:lang w:val="en-AU"/>
        </w:rPr>
        <w:t>Pattern</w:t>
      </w:r>
      <w:r w:rsidR="003D67D8" w:rsidRPr="0034600B">
        <w:rPr>
          <w:rFonts w:ascii="Times New Roman" w:hAnsi="Times New Roman" w:cs="Times New Roman"/>
          <w:b/>
          <w:bCs/>
          <w:sz w:val="20"/>
          <w:szCs w:val="24"/>
          <w:lang w:val="en-AU"/>
        </w:rPr>
        <w:t xml:space="preserve"> of antibiotic sensitivity of total isolates</w:t>
      </w:r>
    </w:p>
    <w:p w:rsidR="00BC725D" w:rsidRDefault="00DF5E15" w:rsidP="0034600B">
      <w:pPr>
        <w:bidi w:val="0"/>
        <w:snapToGrid w:val="0"/>
        <w:spacing w:after="0" w:line="240" w:lineRule="auto"/>
        <w:jc w:val="both"/>
        <w:rPr>
          <w:rFonts w:ascii="Times New Roman" w:hAnsi="Times New Roman" w:cs="Times New Roman"/>
          <w:b/>
          <w:bCs/>
          <w:sz w:val="20"/>
          <w:szCs w:val="24"/>
          <w:lang w:val="en-AU" w:eastAsia="zh-CN"/>
        </w:rPr>
      </w:pPr>
      <w:r w:rsidRPr="0034600B">
        <w:rPr>
          <w:rFonts w:ascii="Times New Roman" w:hAnsi="Times New Roman" w:cs="Times New Roman"/>
          <w:b/>
          <w:bCs/>
          <w:sz w:val="20"/>
          <w:szCs w:val="24"/>
          <w:lang w:val="en-AU"/>
        </w:rPr>
        <w:t>Causing</w:t>
      </w:r>
      <w:r w:rsidR="003D67D8" w:rsidRPr="0034600B">
        <w:rPr>
          <w:rFonts w:ascii="Times New Roman" w:hAnsi="Times New Roman" w:cs="Times New Roman"/>
          <w:b/>
          <w:bCs/>
          <w:sz w:val="20"/>
          <w:szCs w:val="24"/>
          <w:lang w:val="en-AU"/>
        </w:rPr>
        <w:t xml:space="preserve"> UTIs in study group</w:t>
      </w:r>
    </w:p>
    <w:p w:rsidR="00DC32F1" w:rsidRPr="0034600B" w:rsidRDefault="00DC32F1" w:rsidP="00DC32F1">
      <w:pPr>
        <w:bidi w:val="0"/>
        <w:snapToGrid w:val="0"/>
        <w:spacing w:after="0" w:line="240" w:lineRule="auto"/>
        <w:jc w:val="both"/>
        <w:rPr>
          <w:rFonts w:ascii="Times New Roman" w:hAnsi="Times New Roman" w:cs="Times New Roman"/>
          <w:noProof/>
          <w:sz w:val="20"/>
          <w:szCs w:val="24"/>
          <w:lang w:eastAsia="zh-CN"/>
        </w:rPr>
      </w:pPr>
    </w:p>
    <w:p w:rsidR="006034EF" w:rsidRPr="0034600B" w:rsidRDefault="0007468A" w:rsidP="0034600B">
      <w:pPr>
        <w:bidi w:val="0"/>
        <w:snapToGrid w:val="0"/>
        <w:spacing w:after="0" w:line="240" w:lineRule="auto"/>
        <w:jc w:val="center"/>
        <w:rPr>
          <w:rFonts w:ascii="Times New Roman" w:hAnsi="Times New Roman" w:cs="Times New Roman"/>
          <w:sz w:val="20"/>
          <w:szCs w:val="24"/>
          <w:lang w:val="en-GB"/>
        </w:rPr>
      </w:pPr>
      <w:r w:rsidRPr="0034600B">
        <w:rPr>
          <w:rFonts w:ascii="Times New Roman" w:hAnsi="Times New Roman" w:cs="Times New Roman"/>
          <w:noProof/>
          <w:sz w:val="20"/>
          <w:szCs w:val="24"/>
          <w:lang w:eastAsia="zh-CN"/>
        </w:rPr>
        <w:drawing>
          <wp:inline distT="0" distB="0" distL="0" distR="0">
            <wp:extent cx="5918835" cy="3131389"/>
            <wp:effectExtent l="19050" t="0" r="57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4AC2" w:rsidRPr="0034600B" w:rsidRDefault="00BC725D" w:rsidP="0034600B">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34600B">
        <w:rPr>
          <w:rFonts w:ascii="Times New Roman" w:hAnsi="Times New Roman" w:cs="Times New Roman"/>
          <w:b/>
          <w:bCs/>
          <w:sz w:val="20"/>
          <w:szCs w:val="24"/>
          <w:lang w:val="en-AU"/>
        </w:rPr>
        <w:t xml:space="preserve">(figure.3) </w:t>
      </w:r>
      <w:r w:rsidR="00C46B4D" w:rsidRPr="0034600B">
        <w:rPr>
          <w:rFonts w:ascii="Times New Roman" w:hAnsi="Times New Roman" w:cs="Times New Roman"/>
          <w:b/>
          <w:bCs/>
          <w:sz w:val="20"/>
          <w:szCs w:val="24"/>
          <w:lang w:val="en-AU"/>
        </w:rPr>
        <w:t>S</w:t>
      </w:r>
      <w:r w:rsidRPr="0034600B">
        <w:rPr>
          <w:rFonts w:ascii="Times New Roman" w:hAnsi="Times New Roman" w:cs="Times New Roman"/>
          <w:b/>
          <w:bCs/>
          <w:sz w:val="20"/>
          <w:szCs w:val="24"/>
          <w:lang w:val="en-AU"/>
        </w:rPr>
        <w:t>howing</w:t>
      </w:r>
      <w:r w:rsidRPr="0034600B">
        <w:rPr>
          <w:rFonts w:ascii="Times New Roman" w:hAnsi="Times New Roman" w:cs="Times New Roman"/>
          <w:b/>
          <w:bCs/>
          <w:sz w:val="20"/>
          <w:szCs w:val="24"/>
        </w:rPr>
        <w:t xml:space="preserve"> </w:t>
      </w:r>
      <w:r w:rsidR="00DB388A" w:rsidRPr="0034600B">
        <w:rPr>
          <w:rFonts w:ascii="Times New Roman" w:hAnsi="Times New Roman" w:cs="Times New Roman"/>
          <w:b/>
          <w:bCs/>
          <w:sz w:val="20"/>
          <w:szCs w:val="24"/>
        </w:rPr>
        <w:t xml:space="preserve">relation between </w:t>
      </w:r>
      <w:r w:rsidR="00871A88" w:rsidRPr="0034600B">
        <w:rPr>
          <w:rFonts w:ascii="Times New Roman" w:hAnsi="Times New Roman" w:cs="Times New Roman"/>
          <w:b/>
          <w:bCs/>
          <w:sz w:val="20"/>
          <w:szCs w:val="24"/>
        </w:rPr>
        <w:t>gestation time and isolated bacteria</w:t>
      </w:r>
    </w:p>
    <w:p w:rsidR="00C84AC2" w:rsidRPr="0034600B" w:rsidRDefault="00C84AC2" w:rsidP="0034600B">
      <w:pPr>
        <w:autoSpaceDE w:val="0"/>
        <w:autoSpaceDN w:val="0"/>
        <w:bidi w:val="0"/>
        <w:adjustRightInd w:val="0"/>
        <w:snapToGrid w:val="0"/>
        <w:spacing w:after="0" w:line="240" w:lineRule="auto"/>
        <w:jc w:val="both"/>
        <w:rPr>
          <w:rFonts w:ascii="Times New Roman" w:hAnsi="Times New Roman" w:cs="Times New Roman"/>
          <w:b/>
          <w:bCs/>
          <w:sz w:val="20"/>
          <w:szCs w:val="24"/>
        </w:rPr>
      </w:pPr>
    </w:p>
    <w:p w:rsidR="00DC32F1" w:rsidRDefault="00DC32F1" w:rsidP="0034600B">
      <w:pPr>
        <w:autoSpaceDE w:val="0"/>
        <w:autoSpaceDN w:val="0"/>
        <w:bidi w:val="0"/>
        <w:adjustRightInd w:val="0"/>
        <w:snapToGrid w:val="0"/>
        <w:spacing w:after="0" w:line="240" w:lineRule="auto"/>
        <w:jc w:val="both"/>
        <w:rPr>
          <w:rFonts w:ascii="Times New Roman" w:hAnsi="Times New Roman" w:cs="Times New Roman"/>
          <w:b/>
          <w:bCs/>
          <w:sz w:val="20"/>
          <w:szCs w:val="24"/>
        </w:rPr>
        <w:sectPr w:rsidR="00DC32F1" w:rsidSect="005A619A">
          <w:type w:val="continuous"/>
          <w:pgSz w:w="12242" w:h="15842" w:code="1"/>
          <w:pgMar w:top="1440" w:right="1440" w:bottom="1440" w:left="1440" w:header="720" w:footer="720" w:gutter="0"/>
          <w:cols w:space="708"/>
          <w:docGrid w:linePitch="360"/>
        </w:sectPr>
      </w:pPr>
    </w:p>
    <w:p w:rsidR="006034EF" w:rsidRPr="0034600B" w:rsidRDefault="006034EF" w:rsidP="0034600B">
      <w:pPr>
        <w:pStyle w:val="ListParagraph"/>
        <w:numPr>
          <w:ilvl w:val="0"/>
          <w:numId w:val="4"/>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4"/>
        </w:rPr>
      </w:pPr>
      <w:r w:rsidRPr="0034600B">
        <w:rPr>
          <w:rFonts w:ascii="Times New Roman" w:hAnsi="Times New Roman" w:cs="Times New Roman"/>
          <w:b/>
          <w:bCs/>
          <w:sz w:val="20"/>
          <w:szCs w:val="24"/>
        </w:rPr>
        <w:lastRenderedPageBreak/>
        <w:t>Discussion</w:t>
      </w:r>
    </w:p>
    <w:p w:rsidR="00414F42" w:rsidRPr="0034600B" w:rsidRDefault="00C84AC2" w:rsidP="0034600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34600B">
        <w:rPr>
          <w:rFonts w:ascii="Times New Roman" w:hAnsi="Times New Roman" w:cs="Times New Roman"/>
          <w:sz w:val="20"/>
          <w:szCs w:val="24"/>
        </w:rPr>
        <w:t xml:space="preserve">The most implicating organisms causing urinary tract infections among these pregnant women in this study were </w:t>
      </w:r>
      <w:r w:rsidRPr="0034600B">
        <w:rPr>
          <w:rFonts w:ascii="Times New Roman" w:hAnsi="Times New Roman" w:cs="Times New Roman"/>
          <w:i/>
          <w:iCs/>
          <w:sz w:val="20"/>
          <w:szCs w:val="24"/>
        </w:rPr>
        <w:t xml:space="preserve">Escherichia coli </w:t>
      </w:r>
      <w:r w:rsidRPr="0034600B">
        <w:rPr>
          <w:rFonts w:ascii="Times New Roman" w:hAnsi="Times New Roman" w:cs="Times New Roman"/>
          <w:sz w:val="20"/>
          <w:szCs w:val="24"/>
        </w:rPr>
        <w:t xml:space="preserve">and were responsible for 50% of the cases of UTI. This was followed by </w:t>
      </w:r>
      <w:proofErr w:type="spellStart"/>
      <w:r w:rsidRPr="0034600B">
        <w:rPr>
          <w:rFonts w:ascii="Times New Roman" w:hAnsi="Times New Roman" w:cs="Times New Roman"/>
          <w:i/>
          <w:iCs/>
          <w:sz w:val="20"/>
          <w:szCs w:val="24"/>
        </w:rPr>
        <w:lastRenderedPageBreak/>
        <w:t>Klebcella</w:t>
      </w:r>
      <w:proofErr w:type="spellEnd"/>
      <w:r w:rsidRPr="0034600B">
        <w:rPr>
          <w:rFonts w:ascii="Times New Roman" w:hAnsi="Times New Roman" w:cs="Times New Roman"/>
          <w:i/>
          <w:iCs/>
          <w:sz w:val="20"/>
          <w:szCs w:val="24"/>
        </w:rPr>
        <w:t xml:space="preserve"> </w:t>
      </w:r>
      <w:r w:rsidRPr="0034600B">
        <w:rPr>
          <w:rFonts w:ascii="Times New Roman" w:hAnsi="Times New Roman" w:cs="Times New Roman"/>
          <w:sz w:val="20"/>
          <w:szCs w:val="24"/>
        </w:rPr>
        <w:t xml:space="preserve">(20%), </w:t>
      </w:r>
      <w:r w:rsidR="00071B30" w:rsidRPr="0034600B">
        <w:rPr>
          <w:rFonts w:ascii="Times New Roman" w:hAnsi="Times New Roman" w:cs="Times New Roman"/>
          <w:i/>
          <w:iCs/>
          <w:sz w:val="20"/>
          <w:szCs w:val="24"/>
          <w:lang w:val="en-AU"/>
        </w:rPr>
        <w:t xml:space="preserve">S. </w:t>
      </w:r>
      <w:proofErr w:type="spellStart"/>
      <w:r w:rsidR="00071B30" w:rsidRPr="0034600B">
        <w:rPr>
          <w:rFonts w:ascii="Times New Roman" w:hAnsi="Times New Roman" w:cs="Times New Roman"/>
          <w:i/>
          <w:iCs/>
          <w:sz w:val="20"/>
          <w:szCs w:val="24"/>
          <w:lang w:val="en-AU"/>
        </w:rPr>
        <w:t>saprophyticus</w:t>
      </w:r>
      <w:proofErr w:type="spellEnd"/>
      <w:r w:rsidR="00071B30" w:rsidRPr="0034600B">
        <w:rPr>
          <w:rFonts w:ascii="Times New Roman" w:hAnsi="Times New Roman" w:cs="Times New Roman"/>
          <w:sz w:val="20"/>
          <w:szCs w:val="24"/>
          <w:lang w:val="en-AU"/>
        </w:rPr>
        <w:t xml:space="preserve"> in 10%, </w:t>
      </w:r>
      <w:r w:rsidR="00071B30" w:rsidRPr="0034600B">
        <w:rPr>
          <w:rFonts w:ascii="Times New Roman" w:hAnsi="Times New Roman" w:cs="Times New Roman"/>
          <w:i/>
          <w:iCs/>
          <w:sz w:val="20"/>
          <w:szCs w:val="24"/>
          <w:lang w:val="en-AU"/>
        </w:rPr>
        <w:t xml:space="preserve">S. </w:t>
      </w:r>
      <w:proofErr w:type="spellStart"/>
      <w:r w:rsidR="00071B30" w:rsidRPr="0034600B">
        <w:rPr>
          <w:rFonts w:ascii="Times New Roman" w:hAnsi="Times New Roman" w:cs="Times New Roman"/>
          <w:i/>
          <w:iCs/>
          <w:sz w:val="20"/>
          <w:szCs w:val="24"/>
          <w:lang w:val="en-AU"/>
        </w:rPr>
        <w:t>aureus</w:t>
      </w:r>
      <w:proofErr w:type="spellEnd"/>
      <w:r w:rsidR="00071B30" w:rsidRPr="0034600B">
        <w:rPr>
          <w:rFonts w:ascii="Times New Roman" w:hAnsi="Times New Roman" w:cs="Times New Roman"/>
          <w:sz w:val="20"/>
          <w:szCs w:val="24"/>
          <w:lang w:val="en-AU"/>
        </w:rPr>
        <w:t xml:space="preserve"> in 8%, </w:t>
      </w:r>
      <w:proofErr w:type="spellStart"/>
      <w:r w:rsidR="00071B30" w:rsidRPr="0034600B">
        <w:rPr>
          <w:rFonts w:ascii="Times New Roman" w:eastAsia="Times New Roman" w:hAnsi="Times New Roman" w:cs="Times New Roman"/>
          <w:i/>
          <w:iCs/>
          <w:color w:val="000000"/>
          <w:sz w:val="20"/>
          <w:szCs w:val="24"/>
        </w:rPr>
        <w:t>P.mirabilis</w:t>
      </w:r>
      <w:proofErr w:type="spellEnd"/>
      <w:r w:rsidR="00071B30" w:rsidRPr="0034600B">
        <w:rPr>
          <w:rFonts w:ascii="Times New Roman" w:eastAsia="Times New Roman" w:hAnsi="Times New Roman" w:cs="Times New Roman"/>
          <w:color w:val="000000"/>
          <w:sz w:val="20"/>
          <w:szCs w:val="24"/>
        </w:rPr>
        <w:t xml:space="preserve"> </w:t>
      </w:r>
      <w:r w:rsidR="00071B30" w:rsidRPr="0034600B">
        <w:rPr>
          <w:rFonts w:ascii="Times New Roman" w:hAnsi="Times New Roman" w:cs="Times New Roman"/>
          <w:sz w:val="20"/>
          <w:szCs w:val="24"/>
          <w:lang w:val="en-AU"/>
        </w:rPr>
        <w:t xml:space="preserve">and </w:t>
      </w:r>
      <w:r w:rsidR="00071B30" w:rsidRPr="0034600B">
        <w:rPr>
          <w:rFonts w:ascii="Times New Roman" w:eastAsia="Times New Roman" w:hAnsi="Times New Roman" w:cs="Times New Roman"/>
          <w:i/>
          <w:iCs/>
          <w:color w:val="000000"/>
          <w:sz w:val="20"/>
          <w:szCs w:val="24"/>
        </w:rPr>
        <w:t xml:space="preserve">Pseudomonas </w:t>
      </w:r>
      <w:proofErr w:type="spellStart"/>
      <w:r w:rsidR="00071B30" w:rsidRPr="0034600B">
        <w:rPr>
          <w:rFonts w:ascii="Times New Roman" w:eastAsia="Times New Roman" w:hAnsi="Times New Roman" w:cs="Times New Roman"/>
          <w:i/>
          <w:iCs/>
          <w:color w:val="000000"/>
          <w:sz w:val="20"/>
          <w:szCs w:val="24"/>
        </w:rPr>
        <w:t>aeruginosa</w:t>
      </w:r>
      <w:proofErr w:type="spellEnd"/>
      <w:r w:rsidR="00071B30" w:rsidRPr="0034600B">
        <w:rPr>
          <w:rFonts w:ascii="Times New Roman" w:hAnsi="Times New Roman" w:cs="Times New Roman"/>
          <w:sz w:val="20"/>
          <w:szCs w:val="24"/>
          <w:lang w:val="en-AU"/>
        </w:rPr>
        <w:t xml:space="preserve"> accounting for an equal rate of 6%.</w:t>
      </w:r>
    </w:p>
    <w:p w:rsidR="00C84AC2" w:rsidRPr="0034600B" w:rsidRDefault="00C84AC2" w:rsidP="0034600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34600B">
        <w:rPr>
          <w:rFonts w:ascii="Times New Roman" w:hAnsi="Times New Roman" w:cs="Times New Roman"/>
          <w:sz w:val="20"/>
          <w:szCs w:val="24"/>
        </w:rPr>
        <w:t xml:space="preserve">This finding is similar to other reports which suggest that Gram negative bacteria, particularly </w:t>
      </w:r>
      <w:r w:rsidRPr="0034600B">
        <w:rPr>
          <w:rFonts w:ascii="Times New Roman" w:hAnsi="Times New Roman" w:cs="Times New Roman"/>
          <w:i/>
          <w:iCs/>
          <w:sz w:val="20"/>
          <w:szCs w:val="24"/>
        </w:rPr>
        <w:t xml:space="preserve">E. coli </w:t>
      </w:r>
      <w:r w:rsidRPr="0034600B">
        <w:rPr>
          <w:rFonts w:ascii="Times New Roman" w:hAnsi="Times New Roman" w:cs="Times New Roman"/>
          <w:sz w:val="20"/>
          <w:szCs w:val="24"/>
        </w:rPr>
        <w:lastRenderedPageBreak/>
        <w:t>is the commonest pathogen isolated in patients with UTI</w:t>
      </w:r>
      <w:r w:rsidR="0095502C" w:rsidRPr="0034600B">
        <w:rPr>
          <w:rFonts w:ascii="Times New Roman" w:hAnsi="Times New Roman" w:cs="Times New Roman"/>
          <w:sz w:val="20"/>
          <w:szCs w:val="24"/>
        </w:rPr>
        <w:t xml:space="preserve">, </w:t>
      </w:r>
      <w:proofErr w:type="spellStart"/>
      <w:r w:rsidR="0095502C" w:rsidRPr="0034600B">
        <w:rPr>
          <w:rFonts w:ascii="Times New Roman" w:hAnsi="Times New Roman" w:cs="Times New Roman"/>
          <w:sz w:val="20"/>
          <w:szCs w:val="24"/>
        </w:rPr>
        <w:t>Ebie</w:t>
      </w:r>
      <w:proofErr w:type="spellEnd"/>
      <w:r w:rsidRPr="0034600B">
        <w:rPr>
          <w:rFonts w:ascii="Times New Roman" w:hAnsi="Times New Roman" w:cs="Times New Roman"/>
          <w:sz w:val="20"/>
          <w:szCs w:val="24"/>
        </w:rPr>
        <w:t xml:space="preserve"> </w:t>
      </w:r>
      <w:r w:rsidR="0089262C" w:rsidRPr="0034600B">
        <w:rPr>
          <w:rFonts w:ascii="Times New Roman" w:hAnsi="Times New Roman" w:cs="Times New Roman"/>
          <w:sz w:val="20"/>
          <w:szCs w:val="24"/>
        </w:rPr>
        <w:t xml:space="preserve">and his colleagues </w:t>
      </w:r>
      <w:r w:rsidR="0095502C" w:rsidRPr="0034600B">
        <w:rPr>
          <w:rFonts w:ascii="Times New Roman" w:hAnsi="Times New Roman" w:cs="Times New Roman"/>
          <w:sz w:val="20"/>
          <w:szCs w:val="24"/>
        </w:rPr>
        <w:t xml:space="preserve">and </w:t>
      </w:r>
      <w:proofErr w:type="spellStart"/>
      <w:r w:rsidR="0095502C" w:rsidRPr="0034600B">
        <w:rPr>
          <w:rFonts w:ascii="Times New Roman" w:hAnsi="Times New Roman" w:cs="Times New Roman"/>
          <w:sz w:val="20"/>
          <w:szCs w:val="24"/>
        </w:rPr>
        <w:t>Njoku</w:t>
      </w:r>
      <w:proofErr w:type="spellEnd"/>
      <w:r w:rsidRPr="0034600B">
        <w:rPr>
          <w:rFonts w:ascii="Times New Roman" w:hAnsi="Times New Roman" w:cs="Times New Roman"/>
          <w:sz w:val="20"/>
          <w:szCs w:val="24"/>
        </w:rPr>
        <w:t xml:space="preserve"> </w:t>
      </w:r>
      <w:r w:rsidR="0089262C" w:rsidRPr="0034600B">
        <w:rPr>
          <w:rFonts w:ascii="Times New Roman" w:hAnsi="Times New Roman" w:cs="Times New Roman"/>
          <w:sz w:val="20"/>
          <w:szCs w:val="24"/>
        </w:rPr>
        <w:t>and his</w:t>
      </w:r>
      <w:r w:rsidR="0095502C" w:rsidRPr="0034600B">
        <w:rPr>
          <w:rFonts w:ascii="Times New Roman" w:hAnsi="Times New Roman" w:cs="Times New Roman"/>
          <w:sz w:val="20"/>
          <w:szCs w:val="24"/>
        </w:rPr>
        <w:t xml:space="preserve"> colleagues</w:t>
      </w:r>
      <w:r w:rsidR="000A1CE3" w:rsidRPr="0034600B">
        <w:rPr>
          <w:rFonts w:ascii="Times New Roman" w:hAnsi="Times New Roman" w:cs="Times New Roman"/>
          <w:sz w:val="20"/>
          <w:szCs w:val="24"/>
        </w:rPr>
        <w:t>.</w:t>
      </w:r>
      <w:r w:rsidR="0089262C" w:rsidRPr="0034600B">
        <w:rPr>
          <w:rFonts w:ascii="Times New Roman" w:hAnsi="Times New Roman" w:cs="Times New Roman"/>
          <w:sz w:val="20"/>
          <w:szCs w:val="24"/>
        </w:rPr>
        <w:t xml:space="preserve"> </w:t>
      </w:r>
      <w:r w:rsidR="002C5F92" w:rsidRPr="0034600B">
        <w:rPr>
          <w:rFonts w:ascii="Times New Roman" w:hAnsi="Times New Roman" w:cs="Times New Roman"/>
          <w:sz w:val="20"/>
          <w:szCs w:val="24"/>
          <w:vertAlign w:val="superscript"/>
        </w:rPr>
        <w:t>(15, 16)</w:t>
      </w:r>
      <w:r w:rsidR="00B72843">
        <w:rPr>
          <w:rFonts w:ascii="Times New Roman" w:hAnsi="Times New Roman" w:cs="Times New Roman"/>
          <w:sz w:val="20"/>
          <w:szCs w:val="24"/>
        </w:rPr>
        <w:t xml:space="preserve"> </w:t>
      </w:r>
      <w:r w:rsidR="00595CAC" w:rsidRPr="0034600B">
        <w:rPr>
          <w:rFonts w:ascii="Times New Roman" w:hAnsi="Times New Roman" w:cs="Times New Roman"/>
          <w:sz w:val="20"/>
          <w:szCs w:val="24"/>
        </w:rPr>
        <w:t xml:space="preserve">Other two Nigerian studies </w:t>
      </w:r>
      <w:r w:rsidR="00BE0D0B" w:rsidRPr="0034600B">
        <w:rPr>
          <w:rFonts w:ascii="Times New Roman" w:hAnsi="Times New Roman" w:cs="Times New Roman"/>
          <w:sz w:val="20"/>
          <w:szCs w:val="24"/>
          <w:vertAlign w:val="superscript"/>
        </w:rPr>
        <w:t>(17</w:t>
      </w:r>
      <w:r w:rsidR="0095502C" w:rsidRPr="0034600B">
        <w:rPr>
          <w:rFonts w:ascii="Times New Roman" w:hAnsi="Times New Roman" w:cs="Times New Roman"/>
          <w:sz w:val="20"/>
          <w:szCs w:val="24"/>
          <w:vertAlign w:val="superscript"/>
        </w:rPr>
        <w:t>, 18</w:t>
      </w:r>
      <w:r w:rsidR="00BE0D0B" w:rsidRPr="0034600B">
        <w:rPr>
          <w:rFonts w:ascii="Times New Roman" w:hAnsi="Times New Roman" w:cs="Times New Roman"/>
          <w:sz w:val="20"/>
          <w:szCs w:val="24"/>
          <w:vertAlign w:val="superscript"/>
        </w:rPr>
        <w:t>)</w:t>
      </w:r>
      <w:r w:rsidR="0095502C"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also reported that </w:t>
      </w:r>
      <w:r w:rsidRPr="0034600B">
        <w:rPr>
          <w:rFonts w:ascii="Times New Roman" w:hAnsi="Times New Roman" w:cs="Times New Roman"/>
          <w:i/>
          <w:iCs/>
          <w:sz w:val="20"/>
          <w:szCs w:val="24"/>
        </w:rPr>
        <w:t xml:space="preserve">E. coli </w:t>
      </w:r>
      <w:r w:rsidRPr="0034600B">
        <w:rPr>
          <w:rFonts w:ascii="Times New Roman" w:hAnsi="Times New Roman" w:cs="Times New Roman"/>
          <w:sz w:val="20"/>
          <w:szCs w:val="24"/>
        </w:rPr>
        <w:t>was the</w:t>
      </w:r>
      <w:r w:rsidR="00071B30"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most commonly isolated pathogen in significant </w:t>
      </w:r>
      <w:proofErr w:type="spellStart"/>
      <w:r w:rsidRPr="0034600B">
        <w:rPr>
          <w:rFonts w:ascii="Times New Roman" w:hAnsi="Times New Roman" w:cs="Times New Roman"/>
          <w:sz w:val="20"/>
          <w:szCs w:val="24"/>
        </w:rPr>
        <w:t>bacteriuria</w:t>
      </w:r>
      <w:proofErr w:type="spellEnd"/>
      <w:r w:rsidRPr="0034600B">
        <w:rPr>
          <w:rFonts w:ascii="Times New Roman" w:hAnsi="Times New Roman" w:cs="Times New Roman"/>
          <w:sz w:val="20"/>
          <w:szCs w:val="24"/>
        </w:rPr>
        <w:t>.</w:t>
      </w:r>
    </w:p>
    <w:p w:rsidR="00D56B70" w:rsidRPr="0034600B" w:rsidRDefault="00D56B70" w:rsidP="0034600B">
      <w:pPr>
        <w:tabs>
          <w:tab w:val="right" w:pos="2410"/>
        </w:tabs>
        <w:autoSpaceDE w:val="0"/>
        <w:autoSpaceDN w:val="0"/>
        <w:bidi w:val="0"/>
        <w:adjustRightInd w:val="0"/>
        <w:snapToGrid w:val="0"/>
        <w:spacing w:after="0" w:line="240" w:lineRule="auto"/>
        <w:ind w:firstLine="425"/>
        <w:jc w:val="both"/>
        <w:rPr>
          <w:rFonts w:ascii="Times New Roman" w:hAnsi="Times New Roman" w:cs="Times New Roman"/>
          <w:color w:val="00B050"/>
          <w:sz w:val="20"/>
          <w:szCs w:val="24"/>
        </w:rPr>
      </w:pPr>
      <w:r w:rsidRPr="0034600B">
        <w:rPr>
          <w:rFonts w:ascii="Times New Roman" w:hAnsi="Times New Roman" w:cs="Times New Roman"/>
          <w:sz w:val="20"/>
          <w:szCs w:val="24"/>
        </w:rPr>
        <w:t xml:space="preserve">However, the findings in this study comparably </w:t>
      </w:r>
      <w:r w:rsidR="002B2E25" w:rsidRPr="0034600B">
        <w:rPr>
          <w:rFonts w:ascii="Times New Roman" w:hAnsi="Times New Roman" w:cs="Times New Roman"/>
          <w:sz w:val="20"/>
          <w:szCs w:val="24"/>
        </w:rPr>
        <w:t xml:space="preserve">was similar </w:t>
      </w:r>
      <w:r w:rsidRPr="0034600B">
        <w:rPr>
          <w:rFonts w:ascii="Times New Roman" w:hAnsi="Times New Roman" w:cs="Times New Roman"/>
          <w:sz w:val="20"/>
          <w:szCs w:val="24"/>
        </w:rPr>
        <w:t xml:space="preserve">to the </w:t>
      </w:r>
      <w:r w:rsidR="002B2E25" w:rsidRPr="0034600B">
        <w:rPr>
          <w:rFonts w:ascii="Times New Roman" w:hAnsi="Times New Roman" w:cs="Times New Roman"/>
          <w:sz w:val="20"/>
          <w:szCs w:val="24"/>
        </w:rPr>
        <w:t>29.8%</w:t>
      </w:r>
      <w:r w:rsidRPr="0034600B">
        <w:rPr>
          <w:rFonts w:ascii="Times New Roman" w:hAnsi="Times New Roman" w:cs="Times New Roman"/>
          <w:sz w:val="20"/>
          <w:szCs w:val="24"/>
        </w:rPr>
        <w:t xml:space="preserve">incidence rate of UTI reported by </w:t>
      </w:r>
      <w:r w:rsidR="002B2E25" w:rsidRPr="0034600B">
        <w:rPr>
          <w:rFonts w:ascii="Times New Roman" w:hAnsi="Times New Roman" w:cs="Times New Roman"/>
          <w:sz w:val="20"/>
          <w:szCs w:val="24"/>
        </w:rPr>
        <w:t>August SL and De Rosa MJ</w:t>
      </w:r>
      <w:r w:rsidR="00E27B59" w:rsidRPr="0034600B">
        <w:rPr>
          <w:rFonts w:ascii="Times New Roman" w:hAnsi="Times New Roman" w:cs="Times New Roman"/>
          <w:sz w:val="20"/>
          <w:szCs w:val="24"/>
        </w:rPr>
        <w:t xml:space="preserve"> </w:t>
      </w:r>
      <w:r w:rsidRPr="0034600B">
        <w:rPr>
          <w:rFonts w:ascii="Times New Roman" w:hAnsi="Times New Roman" w:cs="Times New Roman"/>
          <w:sz w:val="20"/>
          <w:szCs w:val="24"/>
        </w:rPr>
        <w:t>in</w:t>
      </w:r>
      <w:r w:rsidR="002B2E25" w:rsidRPr="0034600B">
        <w:rPr>
          <w:rFonts w:ascii="Times New Roman" w:hAnsi="Times New Roman" w:cs="Times New Roman"/>
          <w:sz w:val="20"/>
          <w:szCs w:val="24"/>
        </w:rPr>
        <w:t xml:space="preserve"> panama</w:t>
      </w:r>
      <w:r w:rsidR="000A1CE3" w:rsidRPr="0034600B">
        <w:rPr>
          <w:rFonts w:ascii="Times New Roman" w:hAnsi="Times New Roman" w:cs="Times New Roman"/>
          <w:sz w:val="20"/>
          <w:szCs w:val="24"/>
        </w:rPr>
        <w:t xml:space="preserve"> </w:t>
      </w:r>
      <w:r w:rsidR="002B2E25" w:rsidRPr="0034600B">
        <w:rPr>
          <w:rFonts w:ascii="Times New Roman" w:hAnsi="Times New Roman" w:cs="Times New Roman"/>
          <w:sz w:val="20"/>
          <w:szCs w:val="24"/>
          <w:vertAlign w:val="superscript"/>
        </w:rPr>
        <w:t>(19)</w:t>
      </w:r>
      <w:r w:rsidR="002B2E25" w:rsidRPr="0034600B">
        <w:rPr>
          <w:rFonts w:ascii="Times New Roman" w:hAnsi="Times New Roman" w:cs="Times New Roman"/>
          <w:sz w:val="20"/>
          <w:szCs w:val="24"/>
        </w:rPr>
        <w:t xml:space="preserve"> </w:t>
      </w:r>
      <w:r w:rsidRPr="0034600B">
        <w:rPr>
          <w:rFonts w:ascii="Times New Roman" w:hAnsi="Times New Roman" w:cs="Times New Roman"/>
          <w:sz w:val="20"/>
          <w:szCs w:val="24"/>
        </w:rPr>
        <w:t xml:space="preserve">, but </w:t>
      </w:r>
      <w:r w:rsidR="002B2E25" w:rsidRPr="0034600B">
        <w:rPr>
          <w:rFonts w:ascii="Times New Roman" w:hAnsi="Times New Roman" w:cs="Times New Roman"/>
          <w:sz w:val="20"/>
          <w:szCs w:val="24"/>
        </w:rPr>
        <w:t>high</w:t>
      </w:r>
      <w:r w:rsidRPr="0034600B">
        <w:rPr>
          <w:rFonts w:ascii="Times New Roman" w:hAnsi="Times New Roman" w:cs="Times New Roman"/>
          <w:sz w:val="20"/>
          <w:szCs w:val="24"/>
        </w:rPr>
        <w:t xml:space="preserve">er than a prevalence rate of </w:t>
      </w:r>
      <w:r w:rsidR="002B2E25" w:rsidRPr="0034600B">
        <w:rPr>
          <w:rFonts w:ascii="Times New Roman" w:hAnsi="Times New Roman" w:cs="Times New Roman"/>
          <w:sz w:val="20"/>
          <w:szCs w:val="24"/>
        </w:rPr>
        <w:t>14.0%</w:t>
      </w:r>
      <w:r w:rsidRPr="0034600B">
        <w:rPr>
          <w:rFonts w:ascii="Times New Roman" w:hAnsi="Times New Roman" w:cs="Times New Roman"/>
          <w:sz w:val="20"/>
          <w:szCs w:val="24"/>
        </w:rPr>
        <w:t xml:space="preserve"> by </w:t>
      </w:r>
      <w:proofErr w:type="spellStart"/>
      <w:r w:rsidR="002B2E25" w:rsidRPr="0034600B">
        <w:rPr>
          <w:rFonts w:ascii="Times New Roman" w:hAnsi="Times New Roman" w:cs="Times New Roman"/>
          <w:sz w:val="20"/>
          <w:szCs w:val="24"/>
        </w:rPr>
        <w:t>Hamdan</w:t>
      </w:r>
      <w:proofErr w:type="spellEnd"/>
      <w:r w:rsidR="002B2E25" w:rsidRPr="0034600B">
        <w:rPr>
          <w:rFonts w:ascii="Times New Roman" w:hAnsi="Times New Roman" w:cs="Times New Roman"/>
          <w:sz w:val="20"/>
          <w:szCs w:val="24"/>
        </w:rPr>
        <w:t xml:space="preserve"> and his colleagues </w:t>
      </w:r>
      <w:r w:rsidRPr="0034600B">
        <w:rPr>
          <w:rFonts w:ascii="Times New Roman" w:hAnsi="Times New Roman" w:cs="Times New Roman"/>
          <w:sz w:val="20"/>
          <w:szCs w:val="24"/>
        </w:rPr>
        <w:t>in</w:t>
      </w:r>
      <w:r w:rsidR="00E27B59" w:rsidRPr="0034600B">
        <w:rPr>
          <w:rFonts w:ascii="Times New Roman" w:hAnsi="Times New Roman" w:cs="Times New Roman"/>
          <w:sz w:val="20"/>
          <w:szCs w:val="24"/>
        </w:rPr>
        <w:t xml:space="preserve"> Sudanese pregnant</w:t>
      </w:r>
      <w:r w:rsidRPr="0034600B">
        <w:rPr>
          <w:rFonts w:ascii="Times New Roman" w:hAnsi="Times New Roman" w:cs="Times New Roman"/>
          <w:sz w:val="20"/>
          <w:szCs w:val="24"/>
        </w:rPr>
        <w:t xml:space="preserve"> women</w:t>
      </w:r>
      <w:r w:rsidR="000A1CE3" w:rsidRPr="0034600B">
        <w:rPr>
          <w:rFonts w:ascii="Times New Roman" w:hAnsi="Times New Roman" w:cs="Times New Roman"/>
          <w:sz w:val="20"/>
          <w:szCs w:val="24"/>
        </w:rPr>
        <w:t xml:space="preserve">. </w:t>
      </w:r>
      <w:r w:rsidR="000A1CE3" w:rsidRPr="0034600B">
        <w:rPr>
          <w:rFonts w:ascii="Times New Roman" w:hAnsi="Times New Roman" w:cs="Times New Roman"/>
          <w:sz w:val="20"/>
          <w:szCs w:val="24"/>
          <w:vertAlign w:val="superscript"/>
        </w:rPr>
        <w:t>(20)</w:t>
      </w:r>
      <w:r w:rsidR="00E27B59" w:rsidRPr="0034600B">
        <w:rPr>
          <w:rFonts w:ascii="Times New Roman" w:hAnsi="Times New Roman" w:cs="Times New Roman"/>
          <w:sz w:val="20"/>
          <w:szCs w:val="24"/>
        </w:rPr>
        <w:t xml:space="preserve"> </w:t>
      </w:r>
      <w:r w:rsidRPr="0034600B">
        <w:rPr>
          <w:rFonts w:ascii="Times New Roman" w:hAnsi="Times New Roman" w:cs="Times New Roman"/>
          <w:sz w:val="20"/>
          <w:szCs w:val="24"/>
        </w:rPr>
        <w:t>This high prevalence and incidence of UTI reported in this study may be attributed to the lack of proper personal and environmental hygiene</w:t>
      </w:r>
      <w:r w:rsidR="00533BDC" w:rsidRPr="0034600B">
        <w:rPr>
          <w:rFonts w:ascii="Times New Roman" w:hAnsi="Times New Roman" w:cs="Times New Roman"/>
          <w:sz w:val="20"/>
          <w:szCs w:val="24"/>
        </w:rPr>
        <w:t xml:space="preserve"> in our patients.</w:t>
      </w:r>
    </w:p>
    <w:p w:rsidR="005330D2" w:rsidRPr="0034600B" w:rsidRDefault="005330D2" w:rsidP="0034600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34600B">
        <w:rPr>
          <w:rFonts w:ascii="Times New Roman" w:hAnsi="Times New Roman" w:cs="Times New Roman"/>
          <w:sz w:val="20"/>
          <w:szCs w:val="24"/>
        </w:rPr>
        <w:t xml:space="preserve">Although the spectrum of agents causing UTI in pregnant woman is relatively constant, their antibiotic susceptibility patterns are different in different geographical locations, </w:t>
      </w:r>
      <w:proofErr w:type="spellStart"/>
      <w:r w:rsidR="00732ED6" w:rsidRPr="0034600B">
        <w:rPr>
          <w:rFonts w:ascii="Times New Roman" w:hAnsi="Times New Roman" w:cs="Times New Roman"/>
          <w:sz w:val="20"/>
          <w:szCs w:val="24"/>
          <w:lang w:val="en-AU"/>
        </w:rPr>
        <w:t>Nalidixic</w:t>
      </w:r>
      <w:proofErr w:type="spellEnd"/>
      <w:r w:rsidR="00732ED6" w:rsidRPr="0034600B">
        <w:rPr>
          <w:rFonts w:ascii="Times New Roman" w:hAnsi="Times New Roman" w:cs="Times New Roman"/>
          <w:sz w:val="20"/>
          <w:szCs w:val="24"/>
          <w:lang w:val="en-AU"/>
        </w:rPr>
        <w:t xml:space="preserve"> acid</w:t>
      </w:r>
      <w:r w:rsidRPr="0034600B">
        <w:rPr>
          <w:rFonts w:ascii="Times New Roman" w:hAnsi="Times New Roman" w:cs="Times New Roman"/>
          <w:sz w:val="20"/>
          <w:szCs w:val="24"/>
        </w:rPr>
        <w:t xml:space="preserve"> in the present study was no longer found to be effective for UTI as </w:t>
      </w:r>
      <w:r w:rsidR="00732ED6" w:rsidRPr="0034600B">
        <w:rPr>
          <w:rFonts w:ascii="Times New Roman" w:hAnsi="Times New Roman" w:cs="Times New Roman"/>
          <w:sz w:val="20"/>
          <w:szCs w:val="24"/>
        </w:rPr>
        <w:t>87.9</w:t>
      </w:r>
      <w:r w:rsidRPr="0034600B">
        <w:rPr>
          <w:rFonts w:ascii="Times New Roman" w:hAnsi="Times New Roman" w:cs="Times New Roman"/>
          <w:sz w:val="20"/>
          <w:szCs w:val="24"/>
        </w:rPr>
        <w:t xml:space="preserve">% of </w:t>
      </w:r>
      <w:r w:rsidR="00732ED6" w:rsidRPr="0034600B">
        <w:rPr>
          <w:rFonts w:ascii="Times New Roman" w:hAnsi="Times New Roman" w:cs="Times New Roman"/>
          <w:sz w:val="20"/>
          <w:szCs w:val="24"/>
        </w:rPr>
        <w:t>our isolated</w:t>
      </w:r>
      <w:r w:rsidR="00B72843">
        <w:rPr>
          <w:rFonts w:ascii="Times New Roman" w:hAnsi="Times New Roman" w:cs="Times New Roman"/>
          <w:sz w:val="20"/>
          <w:szCs w:val="24"/>
        </w:rPr>
        <w:t xml:space="preserve"> </w:t>
      </w:r>
      <w:r w:rsidRPr="0034600B">
        <w:rPr>
          <w:rFonts w:ascii="Times New Roman" w:hAnsi="Times New Roman" w:cs="Times New Roman"/>
          <w:sz w:val="20"/>
          <w:szCs w:val="24"/>
        </w:rPr>
        <w:t>showed high degree of resistance to it. Previously this antibiotic was used as the drug of choice for empirical treatment of UTI.</w:t>
      </w:r>
      <w:r w:rsidR="00732ED6" w:rsidRPr="0034600B">
        <w:rPr>
          <w:rFonts w:ascii="Times New Roman" w:hAnsi="Times New Roman" w:cs="Times New Roman"/>
          <w:sz w:val="20"/>
          <w:szCs w:val="24"/>
        </w:rPr>
        <w:t xml:space="preserve"> </w:t>
      </w:r>
      <w:proofErr w:type="spellStart"/>
      <w:r w:rsidR="000A47DB" w:rsidRPr="0034600B">
        <w:rPr>
          <w:rFonts w:ascii="Times New Roman" w:hAnsi="Times New Roman" w:cs="Times New Roman"/>
          <w:sz w:val="20"/>
          <w:szCs w:val="24"/>
          <w:lang w:val="en-AU"/>
        </w:rPr>
        <w:t>Meropenem</w:t>
      </w:r>
      <w:proofErr w:type="spellEnd"/>
      <w:r w:rsidR="000A47DB" w:rsidRPr="0034600B">
        <w:rPr>
          <w:rFonts w:ascii="Times New Roman" w:hAnsi="Times New Roman" w:cs="Times New Roman"/>
          <w:sz w:val="20"/>
          <w:szCs w:val="24"/>
          <w:lang w:val="en-AU"/>
        </w:rPr>
        <w:t xml:space="preserve"> and </w:t>
      </w:r>
      <w:proofErr w:type="spellStart"/>
      <w:r w:rsidR="000A47DB" w:rsidRPr="0034600B">
        <w:rPr>
          <w:rFonts w:ascii="Times New Roman" w:hAnsi="Times New Roman" w:cs="Times New Roman"/>
          <w:sz w:val="20"/>
          <w:szCs w:val="24"/>
          <w:lang w:val="en-AU"/>
        </w:rPr>
        <w:t>chloramphenicol</w:t>
      </w:r>
      <w:proofErr w:type="spellEnd"/>
      <w:r w:rsidR="000A47DB" w:rsidRPr="0034600B">
        <w:rPr>
          <w:rFonts w:ascii="Times New Roman" w:hAnsi="Times New Roman" w:cs="Times New Roman"/>
          <w:sz w:val="20"/>
          <w:szCs w:val="24"/>
        </w:rPr>
        <w:t xml:space="preserve"> </w:t>
      </w:r>
      <w:r w:rsidRPr="0034600B">
        <w:rPr>
          <w:rFonts w:ascii="Times New Roman" w:hAnsi="Times New Roman" w:cs="Times New Roman"/>
          <w:sz w:val="20"/>
          <w:szCs w:val="24"/>
        </w:rPr>
        <w:t>the two common drugs used</w:t>
      </w:r>
      <w:r w:rsidR="00732ED6" w:rsidRPr="0034600B">
        <w:rPr>
          <w:rFonts w:ascii="Times New Roman" w:hAnsi="Times New Roman" w:cs="Times New Roman"/>
          <w:sz w:val="20"/>
          <w:szCs w:val="24"/>
        </w:rPr>
        <w:t xml:space="preserve"> as drug of choice for</w:t>
      </w:r>
      <w:r w:rsidRPr="0034600B">
        <w:rPr>
          <w:rFonts w:ascii="Times New Roman" w:hAnsi="Times New Roman" w:cs="Times New Roman"/>
          <w:sz w:val="20"/>
          <w:szCs w:val="24"/>
        </w:rPr>
        <w:t xml:space="preserve"> in the treatment of UTI </w:t>
      </w:r>
      <w:r w:rsidR="00732ED6" w:rsidRPr="0034600B">
        <w:rPr>
          <w:rFonts w:ascii="Times New Roman" w:hAnsi="Times New Roman" w:cs="Times New Roman"/>
          <w:sz w:val="20"/>
          <w:szCs w:val="24"/>
        </w:rPr>
        <w:t>among our isolated.</w:t>
      </w:r>
    </w:p>
    <w:p w:rsidR="000A1CE3" w:rsidRPr="0034600B" w:rsidRDefault="000A1CE3" w:rsidP="0034600B">
      <w:pPr>
        <w:autoSpaceDE w:val="0"/>
        <w:autoSpaceDN w:val="0"/>
        <w:bidi w:val="0"/>
        <w:adjustRightInd w:val="0"/>
        <w:snapToGrid w:val="0"/>
        <w:spacing w:after="0" w:line="240" w:lineRule="auto"/>
        <w:jc w:val="both"/>
        <w:rPr>
          <w:rFonts w:ascii="Times New Roman" w:hAnsi="Times New Roman" w:cs="Times New Roman"/>
          <w:b/>
          <w:bCs/>
          <w:sz w:val="20"/>
          <w:szCs w:val="24"/>
        </w:rPr>
      </w:pPr>
    </w:p>
    <w:p w:rsidR="00CB6A84" w:rsidRPr="0034600B" w:rsidRDefault="00CB6A84" w:rsidP="0034600B">
      <w:pPr>
        <w:pStyle w:val="ListParagraph"/>
        <w:numPr>
          <w:ilvl w:val="0"/>
          <w:numId w:val="4"/>
        </w:numPr>
        <w:autoSpaceDE w:val="0"/>
        <w:autoSpaceDN w:val="0"/>
        <w:bidi w:val="0"/>
        <w:adjustRightInd w:val="0"/>
        <w:snapToGrid w:val="0"/>
        <w:spacing w:after="0" w:line="240" w:lineRule="auto"/>
        <w:ind w:left="0" w:firstLine="0"/>
        <w:jc w:val="both"/>
        <w:rPr>
          <w:rFonts w:ascii="Times New Roman" w:hAnsi="Times New Roman" w:cs="Times New Roman"/>
          <w:b/>
          <w:bCs/>
          <w:sz w:val="20"/>
          <w:szCs w:val="24"/>
        </w:rPr>
      </w:pPr>
      <w:r w:rsidRPr="0034600B">
        <w:rPr>
          <w:rFonts w:ascii="Times New Roman" w:hAnsi="Times New Roman" w:cs="Times New Roman"/>
          <w:b/>
          <w:bCs/>
          <w:sz w:val="20"/>
          <w:szCs w:val="24"/>
        </w:rPr>
        <w:t>Conclusion:</w:t>
      </w:r>
    </w:p>
    <w:p w:rsidR="005330D2" w:rsidRPr="0034600B" w:rsidRDefault="00FB755E" w:rsidP="0034600B">
      <w:pPr>
        <w:autoSpaceDE w:val="0"/>
        <w:autoSpaceDN w:val="0"/>
        <w:bidi w:val="0"/>
        <w:adjustRightInd w:val="0"/>
        <w:snapToGrid w:val="0"/>
        <w:spacing w:after="0" w:line="240" w:lineRule="auto"/>
        <w:ind w:firstLine="425"/>
        <w:jc w:val="both"/>
        <w:rPr>
          <w:rFonts w:ascii="Times New Roman" w:hAnsi="Times New Roman" w:cs="Times New Roman"/>
          <w:color w:val="FFFFFF"/>
          <w:sz w:val="20"/>
          <w:szCs w:val="24"/>
        </w:rPr>
      </w:pPr>
      <w:r w:rsidRPr="0034600B">
        <w:rPr>
          <w:rFonts w:ascii="Times New Roman" w:eastAsia="Times New Roman" w:hAnsi="Times New Roman" w:cs="Times New Roman"/>
          <w:color w:val="000000"/>
          <w:sz w:val="20"/>
          <w:szCs w:val="24"/>
        </w:rPr>
        <w:t>Frequency</w:t>
      </w:r>
      <w:r w:rsidR="00CB6A84" w:rsidRPr="0034600B">
        <w:rPr>
          <w:rFonts w:ascii="Times New Roman" w:eastAsia="Times New Roman" w:hAnsi="Times New Roman" w:cs="Times New Roman"/>
          <w:color w:val="000000"/>
          <w:sz w:val="20"/>
          <w:szCs w:val="24"/>
        </w:rPr>
        <w:t xml:space="preserve"> of significant </w:t>
      </w:r>
      <w:proofErr w:type="spellStart"/>
      <w:r w:rsidR="00CB6A84" w:rsidRPr="0034600B">
        <w:rPr>
          <w:rFonts w:ascii="Times New Roman" w:eastAsia="Times New Roman" w:hAnsi="Times New Roman" w:cs="Times New Roman"/>
          <w:color w:val="000000"/>
          <w:sz w:val="20"/>
          <w:szCs w:val="24"/>
        </w:rPr>
        <w:t>bacteruria</w:t>
      </w:r>
      <w:proofErr w:type="spellEnd"/>
      <w:r w:rsidR="00CB6A84" w:rsidRPr="0034600B">
        <w:rPr>
          <w:rFonts w:ascii="Times New Roman" w:eastAsia="Times New Roman" w:hAnsi="Times New Roman" w:cs="Times New Roman"/>
          <w:color w:val="000000"/>
          <w:sz w:val="20"/>
          <w:szCs w:val="24"/>
        </w:rPr>
        <w:t xml:space="preserve"> of urine culture and significant </w:t>
      </w:r>
      <w:proofErr w:type="spellStart"/>
      <w:r w:rsidR="00CB6A84" w:rsidRPr="0034600B">
        <w:rPr>
          <w:rFonts w:ascii="Times New Roman" w:eastAsia="Times New Roman" w:hAnsi="Times New Roman" w:cs="Times New Roman"/>
          <w:color w:val="000000"/>
          <w:sz w:val="20"/>
          <w:szCs w:val="24"/>
        </w:rPr>
        <w:t>Pyuria</w:t>
      </w:r>
      <w:proofErr w:type="spellEnd"/>
      <w:r w:rsidR="00CB6A84" w:rsidRPr="0034600B">
        <w:rPr>
          <w:rFonts w:ascii="Times New Roman" w:eastAsia="Times New Roman" w:hAnsi="Times New Roman" w:cs="Times New Roman"/>
          <w:color w:val="000000"/>
          <w:sz w:val="20"/>
          <w:szCs w:val="24"/>
        </w:rPr>
        <w:t xml:space="preserve"> were 30</w:t>
      </w:r>
      <w:r w:rsidRPr="0034600B">
        <w:rPr>
          <w:rFonts w:ascii="Times New Roman" w:eastAsia="Times New Roman" w:hAnsi="Times New Roman" w:cs="Times New Roman"/>
          <w:color w:val="000000"/>
          <w:sz w:val="20"/>
          <w:szCs w:val="24"/>
        </w:rPr>
        <w:t>%,</w:t>
      </w:r>
      <w:r w:rsidR="00CB6A84" w:rsidRPr="0034600B">
        <w:rPr>
          <w:rFonts w:ascii="Times New Roman" w:eastAsia="Times New Roman" w:hAnsi="Times New Roman" w:cs="Times New Roman"/>
          <w:color w:val="000000"/>
          <w:sz w:val="20"/>
          <w:szCs w:val="24"/>
        </w:rPr>
        <w:t xml:space="preserve"> 42.7% respectively, the commonest organism isolated was </w:t>
      </w:r>
      <w:proofErr w:type="spellStart"/>
      <w:r w:rsidR="00CB6A84" w:rsidRPr="0034600B">
        <w:rPr>
          <w:rFonts w:ascii="Times New Roman" w:eastAsia="Times New Roman" w:hAnsi="Times New Roman" w:cs="Times New Roman"/>
          <w:i/>
          <w:iCs/>
          <w:color w:val="000000"/>
          <w:sz w:val="20"/>
          <w:szCs w:val="24"/>
        </w:rPr>
        <w:t>E.coli</w:t>
      </w:r>
      <w:proofErr w:type="spellEnd"/>
      <w:r w:rsidR="00CB6A84" w:rsidRPr="0034600B">
        <w:rPr>
          <w:rFonts w:ascii="Times New Roman" w:eastAsia="Times New Roman" w:hAnsi="Times New Roman" w:cs="Times New Roman"/>
          <w:color w:val="000000"/>
          <w:sz w:val="20"/>
          <w:szCs w:val="24"/>
        </w:rPr>
        <w:t xml:space="preserve">. Most isolates were sensitive to </w:t>
      </w:r>
      <w:proofErr w:type="spellStart"/>
      <w:r w:rsidR="00CB6A84" w:rsidRPr="0034600B">
        <w:rPr>
          <w:rFonts w:ascii="Times New Roman" w:eastAsia="Times New Roman" w:hAnsi="Times New Roman" w:cs="Times New Roman"/>
          <w:color w:val="000000"/>
          <w:sz w:val="20"/>
          <w:szCs w:val="24"/>
        </w:rPr>
        <w:t>Meropenem</w:t>
      </w:r>
      <w:proofErr w:type="spellEnd"/>
      <w:r w:rsidR="00CB6A84" w:rsidRPr="0034600B">
        <w:rPr>
          <w:rFonts w:ascii="Times New Roman" w:eastAsia="Times New Roman" w:hAnsi="Times New Roman" w:cs="Times New Roman"/>
          <w:color w:val="000000"/>
          <w:sz w:val="20"/>
          <w:szCs w:val="24"/>
        </w:rPr>
        <w:t xml:space="preserve"> and </w:t>
      </w:r>
      <w:proofErr w:type="spellStart"/>
      <w:r w:rsidR="00CB6A84" w:rsidRPr="0034600B">
        <w:rPr>
          <w:rFonts w:ascii="Times New Roman" w:eastAsia="Times New Roman" w:hAnsi="Times New Roman" w:cs="Times New Roman"/>
          <w:color w:val="000000"/>
          <w:sz w:val="20"/>
          <w:szCs w:val="24"/>
        </w:rPr>
        <w:t>Chloramphenicol</w:t>
      </w:r>
      <w:proofErr w:type="spellEnd"/>
      <w:r w:rsidRPr="0034600B">
        <w:rPr>
          <w:rFonts w:ascii="Times New Roman" w:hAnsi="Times New Roman" w:cs="Times New Roman"/>
          <w:sz w:val="20"/>
          <w:szCs w:val="24"/>
        </w:rPr>
        <w:t xml:space="preserve">. </w:t>
      </w:r>
      <w:r w:rsidR="00CB6A84" w:rsidRPr="0034600B">
        <w:rPr>
          <w:rFonts w:ascii="Times New Roman" w:hAnsi="Times New Roman" w:cs="Times New Roman"/>
          <w:sz w:val="20"/>
          <w:szCs w:val="24"/>
        </w:rPr>
        <w:t xml:space="preserve">Urine culture for screening and diagnosis purpose for </w:t>
      </w:r>
      <w:r w:rsidRPr="0034600B">
        <w:rPr>
          <w:rFonts w:ascii="Times New Roman" w:hAnsi="Times New Roman" w:cs="Times New Roman"/>
          <w:sz w:val="20"/>
          <w:szCs w:val="24"/>
        </w:rPr>
        <w:t xml:space="preserve">first </w:t>
      </w:r>
      <w:r w:rsidR="00DD26D2" w:rsidRPr="0034600B">
        <w:rPr>
          <w:rFonts w:ascii="Times New Roman" w:hAnsi="Times New Roman" w:cs="Times New Roman"/>
          <w:sz w:val="20"/>
          <w:szCs w:val="24"/>
        </w:rPr>
        <w:t>trimester pregnant</w:t>
      </w:r>
      <w:r w:rsidR="00CB6A84" w:rsidRPr="0034600B">
        <w:rPr>
          <w:rFonts w:ascii="Times New Roman" w:hAnsi="Times New Roman" w:cs="Times New Roman"/>
          <w:sz w:val="20"/>
          <w:szCs w:val="24"/>
        </w:rPr>
        <w:t xml:space="preserve"> is recommended.</w:t>
      </w:r>
      <w:r w:rsidR="005330D2" w:rsidRPr="0034600B">
        <w:rPr>
          <w:rFonts w:ascii="Times New Roman" w:hAnsi="Times New Roman" w:cs="Times New Roman"/>
          <w:color w:val="FFFFFF"/>
          <w:sz w:val="20"/>
          <w:szCs w:val="24"/>
        </w:rPr>
        <w:t>50</w:t>
      </w:r>
    </w:p>
    <w:p w:rsidR="0023237A" w:rsidRPr="0034600B" w:rsidRDefault="0023237A" w:rsidP="0034600B">
      <w:pPr>
        <w:autoSpaceDE w:val="0"/>
        <w:autoSpaceDN w:val="0"/>
        <w:bidi w:val="0"/>
        <w:adjustRightInd w:val="0"/>
        <w:snapToGrid w:val="0"/>
        <w:spacing w:after="0" w:line="240" w:lineRule="auto"/>
        <w:jc w:val="both"/>
        <w:rPr>
          <w:rFonts w:ascii="Times New Roman" w:hAnsi="Times New Roman" w:cs="Times New Roman"/>
          <w:color w:val="FFFFFF"/>
          <w:sz w:val="20"/>
          <w:szCs w:val="24"/>
        </w:rPr>
      </w:pPr>
    </w:p>
    <w:p w:rsidR="00543EC1" w:rsidRPr="0034600B" w:rsidRDefault="00543EC1" w:rsidP="00DC32F1">
      <w:pPr>
        <w:bidi w:val="0"/>
        <w:snapToGrid w:val="0"/>
        <w:spacing w:after="0" w:line="240" w:lineRule="auto"/>
        <w:jc w:val="both"/>
        <w:rPr>
          <w:rFonts w:ascii="Times New Roman" w:hAnsi="Times New Roman" w:cs="Times New Roman"/>
          <w:b/>
          <w:sz w:val="20"/>
          <w:szCs w:val="24"/>
        </w:rPr>
      </w:pPr>
      <w:r w:rsidRPr="0034600B">
        <w:rPr>
          <w:rFonts w:ascii="Times New Roman" w:hAnsi="Times New Roman" w:cs="Times New Roman"/>
          <w:b/>
          <w:sz w:val="20"/>
          <w:szCs w:val="24"/>
        </w:rPr>
        <w:t>Corresponding Author:</w:t>
      </w:r>
    </w:p>
    <w:p w:rsidR="00DC32F1" w:rsidRDefault="00543EC1" w:rsidP="00DC32F1">
      <w:pPr>
        <w:bidi w:val="0"/>
        <w:snapToGrid w:val="0"/>
        <w:spacing w:after="0" w:line="240" w:lineRule="auto"/>
        <w:jc w:val="both"/>
        <w:rPr>
          <w:rFonts w:ascii="Times New Roman" w:hAnsi="Times New Roman" w:cs="Times New Roman"/>
          <w:sz w:val="20"/>
          <w:szCs w:val="24"/>
          <w:lang w:eastAsia="zh-CN"/>
        </w:rPr>
      </w:pPr>
      <w:proofErr w:type="spellStart"/>
      <w:r w:rsidRPr="0034600B">
        <w:rPr>
          <w:rFonts w:ascii="Times New Roman" w:hAnsi="Times New Roman" w:cs="Times New Roman"/>
          <w:sz w:val="20"/>
          <w:szCs w:val="24"/>
        </w:rPr>
        <w:t>Nazar</w:t>
      </w:r>
      <w:proofErr w:type="spellEnd"/>
      <w:r w:rsidRPr="0034600B">
        <w:rPr>
          <w:rFonts w:ascii="Times New Roman" w:hAnsi="Times New Roman" w:cs="Times New Roman"/>
          <w:sz w:val="20"/>
          <w:szCs w:val="24"/>
        </w:rPr>
        <w:t xml:space="preserve"> </w:t>
      </w:r>
      <w:proofErr w:type="spellStart"/>
      <w:r w:rsidRPr="0034600B">
        <w:rPr>
          <w:rFonts w:ascii="Times New Roman" w:hAnsi="Times New Roman" w:cs="Times New Roman"/>
          <w:sz w:val="20"/>
          <w:szCs w:val="24"/>
        </w:rPr>
        <w:t>abdalazeem</w:t>
      </w:r>
      <w:proofErr w:type="spellEnd"/>
      <w:r w:rsidRPr="0034600B">
        <w:rPr>
          <w:rFonts w:ascii="Times New Roman" w:hAnsi="Times New Roman" w:cs="Times New Roman"/>
          <w:sz w:val="20"/>
          <w:szCs w:val="24"/>
        </w:rPr>
        <w:t xml:space="preserve"> </w:t>
      </w:r>
      <w:proofErr w:type="spellStart"/>
      <w:r w:rsidRPr="0034600B">
        <w:rPr>
          <w:rFonts w:ascii="Times New Roman" w:hAnsi="Times New Roman" w:cs="Times New Roman"/>
          <w:sz w:val="20"/>
          <w:szCs w:val="24"/>
        </w:rPr>
        <w:t>osman</w:t>
      </w:r>
      <w:proofErr w:type="spellEnd"/>
    </w:p>
    <w:p w:rsidR="00543EC1" w:rsidRPr="0034600B" w:rsidRDefault="00543EC1" w:rsidP="00DC32F1">
      <w:pPr>
        <w:bidi w:val="0"/>
        <w:snapToGrid w:val="0"/>
        <w:spacing w:after="0" w:line="240" w:lineRule="auto"/>
        <w:jc w:val="both"/>
        <w:rPr>
          <w:rFonts w:ascii="Times New Roman" w:hAnsi="Times New Roman" w:cs="Times New Roman"/>
          <w:sz w:val="20"/>
          <w:szCs w:val="24"/>
          <w:lang w:bidi="ar-AE"/>
        </w:rPr>
      </w:pPr>
      <w:r w:rsidRPr="0034600B">
        <w:rPr>
          <w:rFonts w:ascii="Times New Roman" w:hAnsi="Times New Roman" w:cs="Times New Roman"/>
          <w:sz w:val="20"/>
          <w:szCs w:val="24"/>
        </w:rPr>
        <w:t xml:space="preserve">Faculty of Medicine, </w:t>
      </w:r>
      <w:proofErr w:type="spellStart"/>
      <w:r w:rsidRPr="0034600B">
        <w:rPr>
          <w:rFonts w:ascii="Times New Roman" w:hAnsi="Times New Roman" w:cs="Times New Roman"/>
          <w:sz w:val="20"/>
          <w:szCs w:val="24"/>
        </w:rPr>
        <w:t>Sebha</w:t>
      </w:r>
      <w:proofErr w:type="spellEnd"/>
      <w:r w:rsidRPr="0034600B">
        <w:rPr>
          <w:rFonts w:ascii="Times New Roman" w:hAnsi="Times New Roman" w:cs="Times New Roman"/>
          <w:sz w:val="20"/>
          <w:szCs w:val="24"/>
        </w:rPr>
        <w:t xml:space="preserve"> University,</w:t>
      </w:r>
      <w:r w:rsidRPr="0034600B">
        <w:rPr>
          <w:rFonts w:ascii="Times New Roman" w:hAnsi="Times New Roman" w:cs="Times New Roman"/>
          <w:b/>
          <w:bCs/>
          <w:sz w:val="20"/>
          <w:szCs w:val="24"/>
        </w:rPr>
        <w:t xml:space="preserve"> </w:t>
      </w:r>
      <w:proofErr w:type="spellStart"/>
      <w:r w:rsidRPr="0034600B">
        <w:rPr>
          <w:rFonts w:ascii="Times New Roman" w:hAnsi="Times New Roman" w:cs="Times New Roman"/>
          <w:sz w:val="20"/>
          <w:szCs w:val="24"/>
        </w:rPr>
        <w:t>Sebha</w:t>
      </w:r>
      <w:proofErr w:type="spellEnd"/>
      <w:r w:rsidRPr="0034600B">
        <w:rPr>
          <w:rFonts w:ascii="Times New Roman" w:hAnsi="Times New Roman" w:cs="Times New Roman"/>
          <w:sz w:val="20"/>
          <w:szCs w:val="24"/>
        </w:rPr>
        <w:t xml:space="preserve">, Libya, </w:t>
      </w:r>
      <w:bookmarkStart w:id="2" w:name="OLE_LINK3"/>
      <w:bookmarkStart w:id="3" w:name="OLE_LINK4"/>
      <w:r w:rsidRPr="0034600B">
        <w:rPr>
          <w:rFonts w:ascii="Times New Roman" w:hAnsi="Times New Roman" w:cs="Times New Roman"/>
          <w:sz w:val="20"/>
          <w:szCs w:val="24"/>
        </w:rPr>
        <w:t>Email</w:t>
      </w:r>
      <w:r w:rsidR="00DC32F1">
        <w:rPr>
          <w:rFonts w:ascii="Times New Roman" w:hAnsi="Times New Roman" w:cs="Times New Roman" w:hint="eastAsia"/>
          <w:sz w:val="20"/>
          <w:szCs w:val="24"/>
          <w:lang w:eastAsia="zh-CN"/>
        </w:rPr>
        <w:t>:</w:t>
      </w:r>
      <w:r w:rsidRPr="0034600B">
        <w:rPr>
          <w:rFonts w:ascii="Times New Roman" w:hAnsi="Times New Roman" w:cs="Times New Roman"/>
          <w:sz w:val="20"/>
          <w:szCs w:val="24"/>
        </w:rPr>
        <w:t xml:space="preserve"> </w:t>
      </w:r>
      <w:hyperlink r:id="rId14" w:history="1">
        <w:r w:rsidRPr="0034600B">
          <w:rPr>
            <w:rStyle w:val="Hyperlink"/>
            <w:rFonts w:ascii="Times New Roman" w:hAnsi="Times New Roman" w:cs="Times New Roman"/>
            <w:sz w:val="20"/>
            <w:szCs w:val="24"/>
          </w:rPr>
          <w:t>nazar585@hotmail.com</w:t>
        </w:r>
      </w:hyperlink>
      <w:bookmarkEnd w:id="2"/>
      <w:bookmarkEnd w:id="3"/>
    </w:p>
    <w:p w:rsidR="00FB755E" w:rsidRPr="0034600B" w:rsidRDefault="00FB755E" w:rsidP="0034600B">
      <w:pPr>
        <w:autoSpaceDE w:val="0"/>
        <w:autoSpaceDN w:val="0"/>
        <w:bidi w:val="0"/>
        <w:adjustRightInd w:val="0"/>
        <w:snapToGrid w:val="0"/>
        <w:spacing w:after="0" w:line="240" w:lineRule="auto"/>
        <w:jc w:val="both"/>
        <w:rPr>
          <w:rFonts w:ascii="Times New Roman" w:hAnsi="Times New Roman" w:cs="Times New Roman"/>
          <w:b/>
          <w:bCs/>
          <w:sz w:val="20"/>
          <w:szCs w:val="24"/>
        </w:rPr>
      </w:pPr>
    </w:p>
    <w:p w:rsidR="00A04E1B" w:rsidRPr="00DC32F1" w:rsidRDefault="00A67733" w:rsidP="00DC32F1">
      <w:pPr>
        <w:autoSpaceDE w:val="0"/>
        <w:autoSpaceDN w:val="0"/>
        <w:bidi w:val="0"/>
        <w:adjustRightInd w:val="0"/>
        <w:snapToGrid w:val="0"/>
        <w:spacing w:after="0" w:line="240" w:lineRule="auto"/>
        <w:jc w:val="both"/>
        <w:rPr>
          <w:rFonts w:ascii="Times New Roman" w:hAnsi="Times New Roman" w:cs="Times New Roman"/>
          <w:b/>
          <w:bCs/>
          <w:sz w:val="17"/>
          <w:szCs w:val="17"/>
        </w:rPr>
      </w:pPr>
      <w:r w:rsidRPr="0034600B">
        <w:rPr>
          <w:rFonts w:ascii="Times New Roman" w:hAnsi="Times New Roman" w:cs="Times New Roman"/>
          <w:b/>
          <w:bCs/>
          <w:sz w:val="20"/>
          <w:szCs w:val="24"/>
        </w:rPr>
        <w:t>References</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Mittal</w:t>
      </w:r>
      <w:proofErr w:type="spellEnd"/>
      <w:r w:rsidRPr="00B72843">
        <w:rPr>
          <w:rFonts w:ascii="Times New Roman" w:hAnsi="Times New Roman" w:cs="Times New Roman"/>
          <w:sz w:val="18"/>
          <w:szCs w:val="18"/>
        </w:rPr>
        <w:t xml:space="preserve">, P. &amp; Wing, D.A. (2005) Urinary tract infections in pregnancy. </w:t>
      </w:r>
      <w:proofErr w:type="spellStart"/>
      <w:r w:rsidRPr="00B72843">
        <w:rPr>
          <w:rFonts w:ascii="Times New Roman" w:hAnsi="Times New Roman" w:cs="Times New Roman"/>
          <w:sz w:val="18"/>
          <w:szCs w:val="18"/>
        </w:rPr>
        <w:t>Clin</w:t>
      </w:r>
      <w:proofErr w:type="spellEnd"/>
      <w:r w:rsidRPr="00B72843">
        <w:rPr>
          <w:rFonts w:ascii="Times New Roman" w:hAnsi="Times New Roman" w:cs="Times New Roman"/>
          <w:sz w:val="18"/>
          <w:szCs w:val="18"/>
        </w:rPr>
        <w:t xml:space="preserve"> </w:t>
      </w:r>
      <w:proofErr w:type="spellStart"/>
      <w:r w:rsidRPr="00B72843">
        <w:rPr>
          <w:rFonts w:ascii="Times New Roman" w:hAnsi="Times New Roman" w:cs="Times New Roman"/>
          <w:sz w:val="18"/>
          <w:szCs w:val="18"/>
        </w:rPr>
        <w:t>Perinatol</w:t>
      </w:r>
      <w:proofErr w:type="spellEnd"/>
      <w:r w:rsidRPr="00B72843">
        <w:rPr>
          <w:rFonts w:ascii="Times New Roman" w:hAnsi="Times New Roman" w:cs="Times New Roman"/>
          <w:sz w:val="18"/>
          <w:szCs w:val="18"/>
        </w:rPr>
        <w:t>, 32, 749-764.</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r w:rsidRPr="00B72843">
        <w:rPr>
          <w:rFonts w:ascii="Times New Roman" w:hAnsi="Times New Roman" w:cs="Times New Roman"/>
          <w:sz w:val="18"/>
          <w:szCs w:val="18"/>
        </w:rPr>
        <w:t xml:space="preserve">Joseph </w:t>
      </w:r>
      <w:proofErr w:type="spellStart"/>
      <w:r w:rsidRPr="00B72843">
        <w:rPr>
          <w:rFonts w:ascii="Times New Roman" w:hAnsi="Times New Roman" w:cs="Times New Roman"/>
          <w:sz w:val="18"/>
          <w:szCs w:val="18"/>
        </w:rPr>
        <w:t>DiPiro</w:t>
      </w:r>
      <w:proofErr w:type="spellEnd"/>
      <w:r w:rsidRPr="00B72843">
        <w:rPr>
          <w:rFonts w:ascii="Times New Roman" w:hAnsi="Times New Roman" w:cs="Times New Roman"/>
          <w:sz w:val="18"/>
          <w:szCs w:val="18"/>
        </w:rPr>
        <w:t xml:space="preserve">, R.T., Gary Yee, Gary </w:t>
      </w:r>
      <w:proofErr w:type="spellStart"/>
      <w:r w:rsidRPr="00B72843">
        <w:rPr>
          <w:rFonts w:ascii="Times New Roman" w:hAnsi="Times New Roman" w:cs="Times New Roman"/>
          <w:sz w:val="18"/>
          <w:szCs w:val="18"/>
        </w:rPr>
        <w:t>Matzke</w:t>
      </w:r>
      <w:proofErr w:type="spellEnd"/>
      <w:r w:rsidRPr="00B72843">
        <w:rPr>
          <w:rFonts w:ascii="Times New Roman" w:hAnsi="Times New Roman" w:cs="Times New Roman"/>
          <w:sz w:val="18"/>
          <w:szCs w:val="18"/>
        </w:rPr>
        <w:t xml:space="preserve">, Barbara Wells, L. Michael Posey (2011) Pharmacotherapy: A </w:t>
      </w:r>
      <w:proofErr w:type="spellStart"/>
      <w:r w:rsidRPr="00B72843">
        <w:rPr>
          <w:rFonts w:ascii="Times New Roman" w:hAnsi="Times New Roman" w:cs="Times New Roman"/>
          <w:sz w:val="18"/>
          <w:szCs w:val="18"/>
        </w:rPr>
        <w:t>Pathophysiologic</w:t>
      </w:r>
      <w:proofErr w:type="spellEnd"/>
      <w:r w:rsidRPr="00B72843">
        <w:rPr>
          <w:rFonts w:ascii="Times New Roman" w:hAnsi="Times New Roman" w:cs="Times New Roman"/>
          <w:sz w:val="18"/>
          <w:szCs w:val="18"/>
        </w:rPr>
        <w:t xml:space="preserve"> Approach. McGraw-Hill Medical.</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Mazor</w:t>
      </w:r>
      <w:proofErr w:type="spellEnd"/>
      <w:r w:rsidRPr="00B72843">
        <w:rPr>
          <w:rFonts w:ascii="Times New Roman" w:hAnsi="Times New Roman" w:cs="Times New Roman"/>
          <w:sz w:val="18"/>
          <w:szCs w:val="18"/>
        </w:rPr>
        <w:t xml:space="preserve">-Dray E, </w:t>
      </w:r>
      <w:r w:rsidR="004518F2" w:rsidRPr="00B72843">
        <w:rPr>
          <w:rFonts w:ascii="Times New Roman" w:hAnsi="Times New Roman" w:cs="Times New Roman"/>
          <w:sz w:val="18"/>
          <w:szCs w:val="18"/>
        </w:rPr>
        <w:t xml:space="preserve">Levy A, </w:t>
      </w:r>
      <w:proofErr w:type="spellStart"/>
      <w:r w:rsidR="004518F2" w:rsidRPr="00B72843">
        <w:rPr>
          <w:rFonts w:ascii="Times New Roman" w:hAnsi="Times New Roman" w:cs="Times New Roman"/>
          <w:sz w:val="18"/>
          <w:szCs w:val="18"/>
        </w:rPr>
        <w:t>Schlaeffer</w:t>
      </w:r>
      <w:proofErr w:type="spellEnd"/>
      <w:r w:rsidR="004518F2" w:rsidRPr="00B72843">
        <w:rPr>
          <w:rFonts w:ascii="Times New Roman" w:hAnsi="Times New Roman" w:cs="Times New Roman"/>
          <w:sz w:val="18"/>
          <w:szCs w:val="18"/>
        </w:rPr>
        <w:t xml:space="preserve"> F, </w:t>
      </w:r>
      <w:proofErr w:type="spellStart"/>
      <w:r w:rsidR="004518F2" w:rsidRPr="00B72843">
        <w:rPr>
          <w:rFonts w:ascii="Times New Roman" w:hAnsi="Times New Roman" w:cs="Times New Roman"/>
          <w:sz w:val="18"/>
          <w:szCs w:val="18"/>
        </w:rPr>
        <w:t>Sheiner</w:t>
      </w:r>
      <w:proofErr w:type="spellEnd"/>
      <w:r w:rsidR="004518F2" w:rsidRPr="00B72843">
        <w:rPr>
          <w:rFonts w:ascii="Times New Roman" w:hAnsi="Times New Roman" w:cs="Times New Roman"/>
          <w:sz w:val="18"/>
          <w:szCs w:val="18"/>
        </w:rPr>
        <w:t xml:space="preserve"> E. </w:t>
      </w:r>
      <w:r w:rsidR="004518F2" w:rsidRPr="00B72843">
        <w:rPr>
          <w:rFonts w:ascii="Times New Roman" w:hAnsi="Times New Roman" w:cs="Times New Roman"/>
          <w:sz w:val="18"/>
          <w:szCs w:val="18"/>
          <w:lang w:val="en-AU"/>
        </w:rPr>
        <w:t>(2009)</w:t>
      </w:r>
      <w:r w:rsidR="004518F2" w:rsidRPr="00B72843">
        <w:rPr>
          <w:rFonts w:ascii="Times New Roman" w:hAnsi="Times New Roman" w:cs="Times New Roman"/>
          <w:sz w:val="18"/>
          <w:szCs w:val="18"/>
        </w:rPr>
        <w:t xml:space="preserve"> Maternal</w:t>
      </w:r>
      <w:r w:rsidRPr="00B72843">
        <w:rPr>
          <w:rFonts w:ascii="Times New Roman" w:hAnsi="Times New Roman" w:cs="Times New Roman"/>
          <w:sz w:val="18"/>
          <w:szCs w:val="18"/>
        </w:rPr>
        <w:t xml:space="preserve"> urinary tract infection: is it independently associated with adverse pregnancy outcome? J </w:t>
      </w:r>
      <w:proofErr w:type="spellStart"/>
      <w:r w:rsidRPr="00B72843">
        <w:rPr>
          <w:rFonts w:ascii="Times New Roman" w:hAnsi="Times New Roman" w:cs="Times New Roman"/>
          <w:sz w:val="18"/>
          <w:szCs w:val="18"/>
        </w:rPr>
        <w:t>Matern</w:t>
      </w:r>
      <w:proofErr w:type="spellEnd"/>
      <w:r w:rsidRPr="00B72843">
        <w:rPr>
          <w:rFonts w:ascii="Times New Roman" w:hAnsi="Times New Roman" w:cs="Times New Roman"/>
          <w:sz w:val="18"/>
          <w:szCs w:val="18"/>
        </w:rPr>
        <w:t xml:space="preserve"> Fetal Neonatal Med, 22(2):124-8.</w:t>
      </w:r>
    </w:p>
    <w:p w:rsidR="009E62D1" w:rsidRPr="00B72843" w:rsidRDefault="004518F2"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Barnick</w:t>
      </w:r>
      <w:proofErr w:type="spellEnd"/>
      <w:r w:rsidRPr="00B72843">
        <w:rPr>
          <w:rFonts w:ascii="Times New Roman" w:hAnsi="Times New Roman" w:cs="Times New Roman"/>
          <w:sz w:val="18"/>
          <w:szCs w:val="18"/>
        </w:rPr>
        <w:t xml:space="preserve"> CGW, Cardozo LD.</w:t>
      </w:r>
      <w:r w:rsidR="009E62D1" w:rsidRPr="00B72843">
        <w:rPr>
          <w:rFonts w:ascii="Times New Roman" w:hAnsi="Times New Roman" w:cs="Times New Roman"/>
          <w:sz w:val="18"/>
          <w:szCs w:val="18"/>
        </w:rPr>
        <w:t xml:space="preserve"> (1991) the lower urinary tract in pregnancy, </w:t>
      </w:r>
      <w:proofErr w:type="spellStart"/>
      <w:r w:rsidR="009E62D1" w:rsidRPr="00B72843">
        <w:rPr>
          <w:rFonts w:ascii="Times New Roman" w:hAnsi="Times New Roman" w:cs="Times New Roman"/>
          <w:sz w:val="18"/>
          <w:szCs w:val="18"/>
        </w:rPr>
        <w:t>labour</w:t>
      </w:r>
      <w:proofErr w:type="spellEnd"/>
      <w:r w:rsidR="009E62D1" w:rsidRPr="00B72843">
        <w:rPr>
          <w:rFonts w:ascii="Times New Roman" w:hAnsi="Times New Roman" w:cs="Times New Roman"/>
          <w:sz w:val="18"/>
          <w:szCs w:val="18"/>
        </w:rPr>
        <w:t xml:space="preserve"> and </w:t>
      </w:r>
      <w:proofErr w:type="spellStart"/>
      <w:r w:rsidR="009E62D1" w:rsidRPr="00B72843">
        <w:rPr>
          <w:rFonts w:ascii="Times New Roman" w:hAnsi="Times New Roman" w:cs="Times New Roman"/>
          <w:sz w:val="18"/>
          <w:szCs w:val="18"/>
        </w:rPr>
        <w:t>puerperium</w:t>
      </w:r>
      <w:proofErr w:type="spellEnd"/>
      <w:r w:rsidR="009E62D1" w:rsidRPr="00B72843">
        <w:rPr>
          <w:rFonts w:ascii="Times New Roman" w:hAnsi="Times New Roman" w:cs="Times New Roman"/>
          <w:sz w:val="18"/>
          <w:szCs w:val="18"/>
        </w:rPr>
        <w:t xml:space="preserve">. In Progress in Obstetrics and </w:t>
      </w:r>
      <w:proofErr w:type="spellStart"/>
      <w:r w:rsidR="009E62D1" w:rsidRPr="00B72843">
        <w:rPr>
          <w:rFonts w:ascii="Times New Roman" w:hAnsi="Times New Roman" w:cs="Times New Roman"/>
          <w:sz w:val="18"/>
          <w:szCs w:val="18"/>
        </w:rPr>
        <w:t>Gynaecology</w:t>
      </w:r>
      <w:proofErr w:type="spellEnd"/>
      <w:r w:rsidR="009E62D1" w:rsidRPr="00B72843">
        <w:rPr>
          <w:rFonts w:ascii="Times New Roman" w:hAnsi="Times New Roman" w:cs="Times New Roman"/>
          <w:sz w:val="18"/>
          <w:szCs w:val="18"/>
        </w:rPr>
        <w:t xml:space="preserve">. Volume 9. Edited by: </w:t>
      </w:r>
      <w:proofErr w:type="spellStart"/>
      <w:r w:rsidR="009E62D1" w:rsidRPr="00B72843">
        <w:rPr>
          <w:rFonts w:ascii="Times New Roman" w:hAnsi="Times New Roman" w:cs="Times New Roman"/>
          <w:sz w:val="18"/>
          <w:szCs w:val="18"/>
        </w:rPr>
        <w:t>Studd</w:t>
      </w:r>
      <w:proofErr w:type="spellEnd"/>
      <w:r w:rsidR="009E62D1" w:rsidRPr="00B72843">
        <w:rPr>
          <w:rFonts w:ascii="Times New Roman" w:hAnsi="Times New Roman" w:cs="Times New Roman"/>
          <w:sz w:val="18"/>
          <w:szCs w:val="18"/>
        </w:rPr>
        <w:t xml:space="preserve"> J. London: Churchill Livingstone; 195-204</w:t>
      </w:r>
      <w:r w:rsidR="00B72843">
        <w:rPr>
          <w:rFonts w:ascii="Times New Roman" w:hAnsi="Times New Roman" w:cs="Times New Roman" w:hint="eastAsia"/>
          <w:sz w:val="18"/>
          <w:szCs w:val="18"/>
          <w:lang w:eastAsia="zh-CN"/>
        </w:rPr>
        <w:t>.</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lastRenderedPageBreak/>
        <w:t>Gilstrap</w:t>
      </w:r>
      <w:proofErr w:type="spellEnd"/>
      <w:r w:rsidRPr="00B72843">
        <w:rPr>
          <w:rFonts w:ascii="Times New Roman" w:hAnsi="Times New Roman" w:cs="Times New Roman"/>
          <w:sz w:val="18"/>
          <w:szCs w:val="18"/>
        </w:rPr>
        <w:t xml:space="preserve"> LC, </w:t>
      </w:r>
      <w:proofErr w:type="spellStart"/>
      <w:r w:rsidRPr="00B72843">
        <w:rPr>
          <w:rFonts w:ascii="Times New Roman" w:hAnsi="Times New Roman" w:cs="Times New Roman"/>
          <w:sz w:val="18"/>
          <w:szCs w:val="18"/>
        </w:rPr>
        <w:t>Ramin</w:t>
      </w:r>
      <w:proofErr w:type="spellEnd"/>
      <w:r w:rsidRPr="00B72843">
        <w:rPr>
          <w:rFonts w:ascii="Times New Roman" w:hAnsi="Times New Roman" w:cs="Times New Roman"/>
          <w:sz w:val="18"/>
          <w:szCs w:val="18"/>
        </w:rPr>
        <w:t xml:space="preserve"> SM</w:t>
      </w:r>
      <w:r w:rsidR="004518F2" w:rsidRPr="00B72843">
        <w:rPr>
          <w:rFonts w:ascii="Times New Roman" w:hAnsi="Times New Roman" w:cs="Times New Roman"/>
          <w:sz w:val="18"/>
          <w:szCs w:val="18"/>
        </w:rPr>
        <w:t xml:space="preserve">. </w:t>
      </w:r>
      <w:r w:rsidR="004518F2" w:rsidRPr="00B72843">
        <w:rPr>
          <w:rFonts w:ascii="Times New Roman" w:hAnsi="Times New Roman" w:cs="Times New Roman"/>
          <w:sz w:val="18"/>
          <w:szCs w:val="18"/>
          <w:lang w:val="en-AU"/>
        </w:rPr>
        <w:t>(2001)</w:t>
      </w:r>
      <w:r w:rsidR="004518F2" w:rsidRPr="00B72843">
        <w:rPr>
          <w:rFonts w:ascii="Times New Roman" w:hAnsi="Times New Roman" w:cs="Times New Roman"/>
          <w:sz w:val="18"/>
          <w:szCs w:val="18"/>
        </w:rPr>
        <w:t xml:space="preserve"> </w:t>
      </w:r>
      <w:r w:rsidRPr="00B72843">
        <w:rPr>
          <w:rFonts w:ascii="Times New Roman" w:hAnsi="Times New Roman" w:cs="Times New Roman"/>
          <w:sz w:val="18"/>
          <w:szCs w:val="18"/>
        </w:rPr>
        <w:t xml:space="preserve">Urinary tract infections during pregnancy. Obstetrics and </w:t>
      </w:r>
      <w:proofErr w:type="spellStart"/>
      <w:r w:rsidRPr="00B72843">
        <w:rPr>
          <w:rFonts w:ascii="Times New Roman" w:hAnsi="Times New Roman" w:cs="Times New Roman"/>
          <w:sz w:val="18"/>
          <w:szCs w:val="18"/>
        </w:rPr>
        <w:t>Gynaecology</w:t>
      </w:r>
      <w:proofErr w:type="spellEnd"/>
      <w:r w:rsidRPr="00B72843">
        <w:rPr>
          <w:rFonts w:ascii="Times New Roman" w:hAnsi="Times New Roman" w:cs="Times New Roman"/>
          <w:sz w:val="18"/>
          <w:szCs w:val="18"/>
        </w:rPr>
        <w:t xml:space="preserve"> Clinics North America, 28(3):581-91.</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r w:rsidRPr="00B72843">
        <w:rPr>
          <w:rFonts w:ascii="Times New Roman" w:hAnsi="Times New Roman" w:cs="Times New Roman"/>
          <w:sz w:val="18"/>
          <w:szCs w:val="18"/>
        </w:rPr>
        <w:t>Millar LK, Cox SM</w:t>
      </w:r>
      <w:r w:rsidR="00A16696" w:rsidRPr="00B72843">
        <w:rPr>
          <w:rFonts w:ascii="Times New Roman" w:hAnsi="Times New Roman" w:cs="Times New Roman"/>
          <w:sz w:val="18"/>
          <w:szCs w:val="18"/>
        </w:rPr>
        <w:t>.</w:t>
      </w:r>
      <w:r w:rsidR="00A16696" w:rsidRPr="00B72843">
        <w:rPr>
          <w:rFonts w:ascii="Times New Roman" w:hAnsi="Times New Roman" w:cs="Times New Roman"/>
          <w:sz w:val="18"/>
          <w:szCs w:val="18"/>
          <w:lang w:val="en-AU"/>
        </w:rPr>
        <w:t xml:space="preserve"> (1997)</w:t>
      </w:r>
      <w:r w:rsidR="00A16696" w:rsidRPr="00B72843">
        <w:rPr>
          <w:rFonts w:ascii="Times New Roman" w:hAnsi="Times New Roman" w:cs="Times New Roman"/>
          <w:sz w:val="18"/>
          <w:szCs w:val="18"/>
        </w:rPr>
        <w:t xml:space="preserve"> Urinary</w:t>
      </w:r>
      <w:r w:rsidRPr="00B72843">
        <w:rPr>
          <w:rFonts w:ascii="Times New Roman" w:hAnsi="Times New Roman" w:cs="Times New Roman"/>
          <w:sz w:val="18"/>
          <w:szCs w:val="18"/>
        </w:rPr>
        <w:t xml:space="preserve"> tract infections complicating pregnancy. Infectious Diseases Clinics of North America, 11(1):13-26.</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r w:rsidRPr="00B72843">
        <w:rPr>
          <w:rFonts w:ascii="Times New Roman" w:hAnsi="Times New Roman" w:cs="Times New Roman"/>
          <w:sz w:val="18"/>
          <w:szCs w:val="18"/>
        </w:rPr>
        <w:t xml:space="preserve">Wing DA. </w:t>
      </w:r>
      <w:r w:rsidR="0073421F" w:rsidRPr="00B72843">
        <w:rPr>
          <w:rFonts w:ascii="Times New Roman" w:hAnsi="Times New Roman" w:cs="Times New Roman"/>
          <w:sz w:val="18"/>
          <w:szCs w:val="18"/>
          <w:lang w:val="en-AU"/>
        </w:rPr>
        <w:t>(1998)</w:t>
      </w:r>
      <w:r w:rsidR="0073421F" w:rsidRPr="00B72843">
        <w:rPr>
          <w:rFonts w:ascii="Times New Roman" w:hAnsi="Times New Roman" w:cs="Times New Roman"/>
          <w:sz w:val="18"/>
          <w:szCs w:val="18"/>
        </w:rPr>
        <w:t xml:space="preserve"> </w:t>
      </w:r>
      <w:proofErr w:type="spellStart"/>
      <w:r w:rsidRPr="00B72843">
        <w:rPr>
          <w:rFonts w:ascii="Times New Roman" w:hAnsi="Times New Roman" w:cs="Times New Roman"/>
          <w:sz w:val="18"/>
          <w:szCs w:val="18"/>
        </w:rPr>
        <w:t>Pyelonephritis</w:t>
      </w:r>
      <w:proofErr w:type="spellEnd"/>
      <w:r w:rsidRPr="00B72843">
        <w:rPr>
          <w:rFonts w:ascii="Times New Roman" w:hAnsi="Times New Roman" w:cs="Times New Roman"/>
          <w:sz w:val="18"/>
          <w:szCs w:val="18"/>
        </w:rPr>
        <w:t xml:space="preserve">. </w:t>
      </w:r>
      <w:proofErr w:type="spellStart"/>
      <w:r w:rsidRPr="00B72843">
        <w:rPr>
          <w:rFonts w:ascii="Times New Roman" w:hAnsi="Times New Roman" w:cs="Times New Roman"/>
          <w:sz w:val="18"/>
          <w:szCs w:val="18"/>
        </w:rPr>
        <w:t>Clin</w:t>
      </w:r>
      <w:proofErr w:type="spellEnd"/>
      <w:r w:rsidRPr="00B72843">
        <w:rPr>
          <w:rFonts w:ascii="Times New Roman" w:hAnsi="Times New Roman" w:cs="Times New Roman"/>
          <w:sz w:val="18"/>
          <w:szCs w:val="18"/>
        </w:rPr>
        <w:t xml:space="preserve"> </w:t>
      </w:r>
      <w:proofErr w:type="spellStart"/>
      <w:r w:rsidRPr="00B72843">
        <w:rPr>
          <w:rFonts w:ascii="Times New Roman" w:hAnsi="Times New Roman" w:cs="Times New Roman"/>
          <w:sz w:val="18"/>
          <w:szCs w:val="18"/>
        </w:rPr>
        <w:t>Obstet</w:t>
      </w:r>
      <w:proofErr w:type="spellEnd"/>
      <w:r w:rsidRPr="00B72843">
        <w:rPr>
          <w:rFonts w:ascii="Times New Roman" w:hAnsi="Times New Roman" w:cs="Times New Roman"/>
          <w:sz w:val="18"/>
          <w:szCs w:val="18"/>
        </w:rPr>
        <w:t xml:space="preserve"> Gynecol</w:t>
      </w:r>
      <w:proofErr w:type="gramStart"/>
      <w:r w:rsidRPr="00B72843">
        <w:rPr>
          <w:rFonts w:ascii="Times New Roman" w:hAnsi="Times New Roman" w:cs="Times New Roman"/>
          <w:sz w:val="18"/>
          <w:szCs w:val="18"/>
        </w:rPr>
        <w:t>;41</w:t>
      </w:r>
      <w:proofErr w:type="gramEnd"/>
      <w:r w:rsidRPr="00B72843">
        <w:rPr>
          <w:rFonts w:ascii="Times New Roman" w:hAnsi="Times New Roman" w:cs="Times New Roman"/>
          <w:sz w:val="18"/>
          <w:szCs w:val="18"/>
        </w:rPr>
        <w:t>(3):515–26</w:t>
      </w:r>
      <w:r w:rsidR="00B72843">
        <w:rPr>
          <w:rFonts w:ascii="Times New Roman" w:hAnsi="Times New Roman" w:cs="Times New Roman" w:hint="eastAsia"/>
          <w:sz w:val="18"/>
          <w:szCs w:val="18"/>
          <w:lang w:eastAsia="zh-CN"/>
        </w:rPr>
        <w:t>.</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r w:rsidRPr="00B72843">
        <w:rPr>
          <w:rFonts w:ascii="Times New Roman" w:hAnsi="Times New Roman" w:cs="Times New Roman"/>
          <w:sz w:val="18"/>
          <w:szCs w:val="18"/>
        </w:rPr>
        <w:t xml:space="preserve">Wing DA. </w:t>
      </w:r>
      <w:r w:rsidR="0073421F" w:rsidRPr="00B72843">
        <w:rPr>
          <w:rFonts w:ascii="Times New Roman" w:hAnsi="Times New Roman" w:cs="Times New Roman"/>
          <w:sz w:val="18"/>
          <w:szCs w:val="18"/>
          <w:lang w:val="en-AU"/>
        </w:rPr>
        <w:t>(2001)</w:t>
      </w:r>
      <w:proofErr w:type="spellStart"/>
      <w:r w:rsidRPr="00B72843">
        <w:rPr>
          <w:rFonts w:ascii="Times New Roman" w:hAnsi="Times New Roman" w:cs="Times New Roman"/>
          <w:sz w:val="18"/>
          <w:szCs w:val="18"/>
        </w:rPr>
        <w:t>Pyelonephritis</w:t>
      </w:r>
      <w:proofErr w:type="spellEnd"/>
      <w:r w:rsidRPr="00B72843">
        <w:rPr>
          <w:rFonts w:ascii="Times New Roman" w:hAnsi="Times New Roman" w:cs="Times New Roman"/>
          <w:sz w:val="18"/>
          <w:szCs w:val="18"/>
        </w:rPr>
        <w:t xml:space="preserve"> in pregnancy: treatment options for optimal outcomes. Drugs</w:t>
      </w:r>
      <w:r w:rsidR="0073421F" w:rsidRPr="00B72843">
        <w:rPr>
          <w:rFonts w:ascii="Times New Roman" w:hAnsi="Times New Roman" w:cs="Times New Roman"/>
          <w:sz w:val="18"/>
          <w:szCs w:val="18"/>
        </w:rPr>
        <w:t>; 61:2087</w:t>
      </w:r>
      <w:r w:rsidRPr="00B72843">
        <w:rPr>
          <w:rFonts w:ascii="Times New Roman" w:hAnsi="Times New Roman" w:cs="Times New Roman"/>
          <w:sz w:val="18"/>
          <w:szCs w:val="18"/>
        </w:rPr>
        <w:t>– 96.</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r w:rsidRPr="00B72843">
        <w:rPr>
          <w:rFonts w:ascii="Times New Roman" w:hAnsi="Times New Roman" w:cs="Times New Roman"/>
          <w:sz w:val="18"/>
          <w:szCs w:val="18"/>
        </w:rPr>
        <w:t xml:space="preserve">Vazquez JC, </w:t>
      </w:r>
      <w:proofErr w:type="spellStart"/>
      <w:r w:rsidRPr="00B72843">
        <w:rPr>
          <w:rFonts w:ascii="Times New Roman" w:hAnsi="Times New Roman" w:cs="Times New Roman"/>
          <w:sz w:val="18"/>
          <w:szCs w:val="18"/>
        </w:rPr>
        <w:t>Villar</w:t>
      </w:r>
      <w:proofErr w:type="spellEnd"/>
      <w:r w:rsidRPr="00B72843">
        <w:rPr>
          <w:rFonts w:ascii="Times New Roman" w:hAnsi="Times New Roman" w:cs="Times New Roman"/>
          <w:sz w:val="18"/>
          <w:szCs w:val="18"/>
        </w:rPr>
        <w:t xml:space="preserve"> J.</w:t>
      </w:r>
      <w:r w:rsidR="00B617EA" w:rsidRPr="00B72843">
        <w:rPr>
          <w:rFonts w:ascii="Times New Roman" w:hAnsi="Times New Roman" w:cs="Times New Roman"/>
          <w:sz w:val="18"/>
          <w:szCs w:val="18"/>
          <w:lang w:val="en-AU"/>
        </w:rPr>
        <w:t xml:space="preserve"> (2003)</w:t>
      </w:r>
      <w:r w:rsidRPr="00B72843">
        <w:rPr>
          <w:rFonts w:ascii="Times New Roman" w:hAnsi="Times New Roman" w:cs="Times New Roman"/>
          <w:sz w:val="18"/>
          <w:szCs w:val="18"/>
        </w:rPr>
        <w:t xml:space="preserve"> Treatments for symptomatic urinary tract infections during pregnancy.</w:t>
      </w:r>
      <w:r w:rsidR="0073421F" w:rsidRPr="00B72843">
        <w:rPr>
          <w:rFonts w:ascii="Times New Roman" w:hAnsi="Times New Roman" w:cs="Times New Roman"/>
          <w:sz w:val="18"/>
          <w:szCs w:val="18"/>
        </w:rPr>
        <w:t xml:space="preserve"> </w:t>
      </w:r>
      <w:r w:rsidRPr="00B72843">
        <w:rPr>
          <w:rFonts w:ascii="Times New Roman" w:hAnsi="Times New Roman" w:cs="Times New Roman"/>
          <w:sz w:val="18"/>
          <w:szCs w:val="18"/>
        </w:rPr>
        <w:t xml:space="preserve">Cochrane Database </w:t>
      </w:r>
      <w:proofErr w:type="spellStart"/>
      <w:r w:rsidRPr="00B72843">
        <w:rPr>
          <w:rFonts w:ascii="Times New Roman" w:hAnsi="Times New Roman" w:cs="Times New Roman"/>
          <w:sz w:val="18"/>
          <w:szCs w:val="18"/>
        </w:rPr>
        <w:t>Syst</w:t>
      </w:r>
      <w:proofErr w:type="spellEnd"/>
      <w:r w:rsidRPr="00B72843">
        <w:rPr>
          <w:rFonts w:ascii="Times New Roman" w:hAnsi="Times New Roman" w:cs="Times New Roman"/>
          <w:sz w:val="18"/>
          <w:szCs w:val="18"/>
        </w:rPr>
        <w:t xml:space="preserve"> </w:t>
      </w:r>
      <w:proofErr w:type="gramStart"/>
      <w:r w:rsidRPr="00B72843">
        <w:rPr>
          <w:rFonts w:ascii="Times New Roman" w:hAnsi="Times New Roman" w:cs="Times New Roman"/>
          <w:sz w:val="18"/>
          <w:szCs w:val="18"/>
        </w:rPr>
        <w:t>Rev</w:t>
      </w:r>
      <w:r w:rsidR="00B617EA" w:rsidRPr="00B72843">
        <w:rPr>
          <w:rFonts w:ascii="Times New Roman" w:hAnsi="Times New Roman" w:cs="Times New Roman"/>
          <w:sz w:val="18"/>
          <w:szCs w:val="18"/>
        </w:rPr>
        <w:t xml:space="preserve"> </w:t>
      </w:r>
      <w:r w:rsidRPr="00B72843">
        <w:rPr>
          <w:rFonts w:ascii="Times New Roman" w:hAnsi="Times New Roman" w:cs="Times New Roman"/>
          <w:sz w:val="18"/>
          <w:szCs w:val="18"/>
        </w:rPr>
        <w:t>;4:CD002256</w:t>
      </w:r>
      <w:proofErr w:type="gramEnd"/>
      <w:r w:rsidRPr="00B72843">
        <w:rPr>
          <w:rFonts w:ascii="Times New Roman" w:hAnsi="Times New Roman" w:cs="Times New Roman"/>
          <w:sz w:val="18"/>
          <w:szCs w:val="18"/>
        </w:rPr>
        <w:t>. p. 1–55.</w:t>
      </w:r>
    </w:p>
    <w:p w:rsidR="009E62D1" w:rsidRPr="00B72843" w:rsidRDefault="009E62D1"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r w:rsidRPr="00B72843">
        <w:rPr>
          <w:rFonts w:ascii="Times New Roman" w:hAnsi="Times New Roman" w:cs="Times New Roman"/>
          <w:sz w:val="18"/>
          <w:szCs w:val="18"/>
        </w:rPr>
        <w:t xml:space="preserve">Wing DA, </w:t>
      </w:r>
      <w:proofErr w:type="spellStart"/>
      <w:r w:rsidRPr="00B72843">
        <w:rPr>
          <w:rFonts w:ascii="Times New Roman" w:hAnsi="Times New Roman" w:cs="Times New Roman"/>
          <w:sz w:val="18"/>
          <w:szCs w:val="18"/>
        </w:rPr>
        <w:t>Hendershott</w:t>
      </w:r>
      <w:proofErr w:type="spellEnd"/>
      <w:r w:rsidRPr="00B72843">
        <w:rPr>
          <w:rFonts w:ascii="Times New Roman" w:hAnsi="Times New Roman" w:cs="Times New Roman"/>
          <w:sz w:val="18"/>
          <w:szCs w:val="18"/>
        </w:rPr>
        <w:t xml:space="preserve"> CM, </w:t>
      </w:r>
      <w:proofErr w:type="spellStart"/>
      <w:r w:rsidRPr="00B72843">
        <w:rPr>
          <w:rFonts w:ascii="Times New Roman" w:hAnsi="Times New Roman" w:cs="Times New Roman"/>
          <w:sz w:val="18"/>
          <w:szCs w:val="18"/>
        </w:rPr>
        <w:t>DeBuque</w:t>
      </w:r>
      <w:proofErr w:type="spellEnd"/>
      <w:r w:rsidRPr="00B72843">
        <w:rPr>
          <w:rFonts w:ascii="Times New Roman" w:hAnsi="Times New Roman" w:cs="Times New Roman"/>
          <w:sz w:val="18"/>
          <w:szCs w:val="18"/>
        </w:rPr>
        <w:t xml:space="preserve"> L, et al.</w:t>
      </w:r>
      <w:r w:rsidR="005813CC" w:rsidRPr="00B72843">
        <w:rPr>
          <w:rFonts w:ascii="Times New Roman" w:hAnsi="Times New Roman" w:cs="Times New Roman"/>
          <w:sz w:val="18"/>
          <w:szCs w:val="18"/>
          <w:lang w:val="en-AU"/>
        </w:rPr>
        <w:t xml:space="preserve"> (1998)</w:t>
      </w:r>
      <w:r w:rsidRPr="00B72843">
        <w:rPr>
          <w:rFonts w:ascii="Times New Roman" w:hAnsi="Times New Roman" w:cs="Times New Roman"/>
          <w:sz w:val="18"/>
          <w:szCs w:val="18"/>
        </w:rPr>
        <w:t xml:space="preserve"> </w:t>
      </w:r>
      <w:proofErr w:type="gramStart"/>
      <w:r w:rsidRPr="00B72843">
        <w:rPr>
          <w:rFonts w:ascii="Times New Roman" w:hAnsi="Times New Roman" w:cs="Times New Roman"/>
          <w:sz w:val="18"/>
          <w:szCs w:val="18"/>
        </w:rPr>
        <w:t>A</w:t>
      </w:r>
      <w:proofErr w:type="gramEnd"/>
      <w:r w:rsidRPr="00B72843">
        <w:rPr>
          <w:rFonts w:ascii="Times New Roman" w:hAnsi="Times New Roman" w:cs="Times New Roman"/>
          <w:sz w:val="18"/>
          <w:szCs w:val="18"/>
        </w:rPr>
        <w:t xml:space="preserve"> randomized trial of three antibiotic regimens</w:t>
      </w:r>
      <w:r w:rsidR="001F1030" w:rsidRPr="00B72843">
        <w:rPr>
          <w:rFonts w:ascii="Times New Roman" w:hAnsi="Times New Roman" w:cs="Times New Roman"/>
          <w:sz w:val="18"/>
          <w:szCs w:val="18"/>
        </w:rPr>
        <w:t xml:space="preserve"> </w:t>
      </w:r>
      <w:r w:rsidRPr="00B72843">
        <w:rPr>
          <w:rFonts w:ascii="Times New Roman" w:hAnsi="Times New Roman" w:cs="Times New Roman"/>
          <w:sz w:val="18"/>
          <w:szCs w:val="18"/>
        </w:rPr>
        <w:t xml:space="preserve">for the treatment of </w:t>
      </w:r>
      <w:proofErr w:type="spellStart"/>
      <w:r w:rsidRPr="00B72843">
        <w:rPr>
          <w:rFonts w:ascii="Times New Roman" w:hAnsi="Times New Roman" w:cs="Times New Roman"/>
          <w:sz w:val="18"/>
          <w:szCs w:val="18"/>
        </w:rPr>
        <w:t>pyelonephritis</w:t>
      </w:r>
      <w:proofErr w:type="spellEnd"/>
      <w:r w:rsidRPr="00B72843">
        <w:rPr>
          <w:rFonts w:ascii="Times New Roman" w:hAnsi="Times New Roman" w:cs="Times New Roman"/>
          <w:sz w:val="18"/>
          <w:szCs w:val="18"/>
        </w:rPr>
        <w:t xml:space="preserve"> in pregnancy. </w:t>
      </w:r>
      <w:proofErr w:type="spellStart"/>
      <w:r w:rsidRPr="00B72843">
        <w:rPr>
          <w:rFonts w:ascii="Times New Roman" w:hAnsi="Times New Roman" w:cs="Times New Roman"/>
          <w:sz w:val="18"/>
          <w:szCs w:val="18"/>
        </w:rPr>
        <w:t>Obstet</w:t>
      </w:r>
      <w:proofErr w:type="spellEnd"/>
      <w:r w:rsidRPr="00B72843">
        <w:rPr>
          <w:rFonts w:ascii="Times New Roman" w:hAnsi="Times New Roman" w:cs="Times New Roman"/>
          <w:sz w:val="18"/>
          <w:szCs w:val="18"/>
        </w:rPr>
        <w:t xml:space="preserve"> Gynecol</w:t>
      </w:r>
      <w:proofErr w:type="gramStart"/>
      <w:r w:rsidRPr="00B72843">
        <w:rPr>
          <w:rFonts w:ascii="Times New Roman" w:hAnsi="Times New Roman" w:cs="Times New Roman"/>
          <w:sz w:val="18"/>
          <w:szCs w:val="18"/>
        </w:rPr>
        <w:t>;92:149</w:t>
      </w:r>
      <w:proofErr w:type="gramEnd"/>
      <w:r w:rsidRPr="00B72843">
        <w:rPr>
          <w:rFonts w:ascii="Times New Roman" w:hAnsi="Times New Roman" w:cs="Times New Roman"/>
          <w:sz w:val="18"/>
          <w:szCs w:val="18"/>
        </w:rPr>
        <w:t>– 53.</w:t>
      </w:r>
    </w:p>
    <w:p w:rsidR="00356BB6" w:rsidRPr="00B72843" w:rsidRDefault="00356BB6"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eastAsia="HelveticaLTStd-Roman" w:hAnsi="Times New Roman" w:cs="Times New Roman"/>
          <w:sz w:val="18"/>
          <w:szCs w:val="18"/>
        </w:rPr>
        <w:t>Delzell</w:t>
      </w:r>
      <w:proofErr w:type="spellEnd"/>
      <w:r w:rsidRPr="00B72843">
        <w:rPr>
          <w:rFonts w:ascii="Times New Roman" w:eastAsia="HelveticaLTStd-Roman" w:hAnsi="Times New Roman" w:cs="Times New Roman"/>
          <w:sz w:val="18"/>
          <w:szCs w:val="18"/>
        </w:rPr>
        <w:t xml:space="preserve"> JE, </w:t>
      </w:r>
      <w:proofErr w:type="spellStart"/>
      <w:r w:rsidRPr="00B72843">
        <w:rPr>
          <w:rFonts w:ascii="Times New Roman" w:eastAsia="HelveticaLTStd-Roman" w:hAnsi="Times New Roman" w:cs="Times New Roman"/>
          <w:sz w:val="18"/>
          <w:szCs w:val="18"/>
        </w:rPr>
        <w:t>Lefevre</w:t>
      </w:r>
      <w:proofErr w:type="spellEnd"/>
      <w:r w:rsidRPr="00B72843">
        <w:rPr>
          <w:rFonts w:ascii="Times New Roman" w:eastAsia="HelveticaLTStd-Roman" w:hAnsi="Times New Roman" w:cs="Times New Roman"/>
          <w:sz w:val="18"/>
          <w:szCs w:val="18"/>
        </w:rPr>
        <w:t xml:space="preserve"> ML.</w:t>
      </w:r>
      <w:r w:rsidR="005813CC" w:rsidRPr="00B72843">
        <w:rPr>
          <w:rFonts w:ascii="Times New Roman" w:hAnsi="Times New Roman" w:cs="Times New Roman"/>
          <w:sz w:val="18"/>
          <w:szCs w:val="18"/>
          <w:lang w:val="en-AU"/>
        </w:rPr>
        <w:t xml:space="preserve"> (2000)</w:t>
      </w:r>
      <w:r w:rsidRPr="00B72843">
        <w:rPr>
          <w:rFonts w:ascii="Times New Roman" w:eastAsia="HelveticaLTStd-Roman" w:hAnsi="Times New Roman" w:cs="Times New Roman"/>
          <w:sz w:val="18"/>
          <w:szCs w:val="18"/>
        </w:rPr>
        <w:t xml:space="preserve"> Urinary tract infections during pregnancy. </w:t>
      </w:r>
      <w:r w:rsidRPr="00B72843">
        <w:rPr>
          <w:rFonts w:ascii="Times New Roman" w:eastAsia="HelveticaLTStd-Roman" w:hAnsi="Times New Roman" w:cs="Times New Roman"/>
          <w:i/>
          <w:iCs/>
          <w:sz w:val="18"/>
          <w:szCs w:val="18"/>
        </w:rPr>
        <w:t>American family physician</w:t>
      </w:r>
      <w:r w:rsidRPr="00B72843">
        <w:rPr>
          <w:rFonts w:ascii="Times New Roman" w:eastAsia="HelveticaLTStd-Roman" w:hAnsi="Times New Roman" w:cs="Times New Roman"/>
          <w:sz w:val="18"/>
          <w:szCs w:val="18"/>
        </w:rPr>
        <w:t>, 61(3):713–21.</w:t>
      </w:r>
    </w:p>
    <w:p w:rsidR="00356BB6" w:rsidRPr="00B72843" w:rsidRDefault="00356BB6"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eastAsia="HelveticaLTStd-Roman" w:hAnsi="Times New Roman" w:cs="Times New Roman"/>
          <w:sz w:val="18"/>
          <w:szCs w:val="18"/>
        </w:rPr>
        <w:t>Scoles</w:t>
      </w:r>
      <w:proofErr w:type="spellEnd"/>
      <w:r w:rsidRPr="00B72843">
        <w:rPr>
          <w:rFonts w:ascii="Times New Roman" w:eastAsia="HelveticaLTStd-Roman" w:hAnsi="Times New Roman" w:cs="Times New Roman"/>
          <w:sz w:val="18"/>
          <w:szCs w:val="18"/>
        </w:rPr>
        <w:t xml:space="preserve"> D et al.</w:t>
      </w:r>
      <w:r w:rsidR="005813CC" w:rsidRPr="00B72843">
        <w:rPr>
          <w:rFonts w:ascii="Times New Roman" w:hAnsi="Times New Roman" w:cs="Times New Roman"/>
          <w:sz w:val="18"/>
          <w:szCs w:val="18"/>
          <w:lang w:val="en-AU"/>
        </w:rPr>
        <w:t xml:space="preserve"> (2005)</w:t>
      </w:r>
      <w:r w:rsidRPr="00B72843">
        <w:rPr>
          <w:rFonts w:ascii="Times New Roman" w:eastAsia="HelveticaLTStd-Roman" w:hAnsi="Times New Roman" w:cs="Times New Roman"/>
          <w:sz w:val="18"/>
          <w:szCs w:val="18"/>
        </w:rPr>
        <w:t xml:space="preserve"> Risk factors associated with acute </w:t>
      </w:r>
      <w:proofErr w:type="spellStart"/>
      <w:r w:rsidRPr="00B72843">
        <w:rPr>
          <w:rFonts w:ascii="Times New Roman" w:eastAsia="HelveticaLTStd-Roman" w:hAnsi="Times New Roman" w:cs="Times New Roman"/>
          <w:sz w:val="18"/>
          <w:szCs w:val="18"/>
        </w:rPr>
        <w:t>pyelonephritis</w:t>
      </w:r>
      <w:proofErr w:type="spellEnd"/>
      <w:r w:rsidRPr="00B72843">
        <w:rPr>
          <w:rFonts w:ascii="Times New Roman" w:eastAsia="HelveticaLTStd-Roman" w:hAnsi="Times New Roman" w:cs="Times New Roman"/>
          <w:sz w:val="18"/>
          <w:szCs w:val="18"/>
        </w:rPr>
        <w:t xml:space="preserve"> in healthy women. </w:t>
      </w:r>
      <w:r w:rsidRPr="00B72843">
        <w:rPr>
          <w:rFonts w:ascii="Times New Roman" w:eastAsia="HelveticaLTStd-Roman" w:hAnsi="Times New Roman" w:cs="Times New Roman"/>
          <w:i/>
          <w:iCs/>
          <w:sz w:val="18"/>
          <w:szCs w:val="18"/>
        </w:rPr>
        <w:t>Annals of internal medicine</w:t>
      </w:r>
      <w:r w:rsidRPr="00B72843">
        <w:rPr>
          <w:rFonts w:ascii="Times New Roman" w:eastAsia="HelveticaLTStd-Roman" w:hAnsi="Times New Roman" w:cs="Times New Roman"/>
          <w:sz w:val="18"/>
          <w:szCs w:val="18"/>
        </w:rPr>
        <w:t>, 142:20–7.</w:t>
      </w:r>
    </w:p>
    <w:p w:rsidR="00356BB6" w:rsidRPr="00B72843" w:rsidRDefault="00356BB6"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Elhag</w:t>
      </w:r>
      <w:proofErr w:type="spellEnd"/>
      <w:r w:rsidRPr="00B72843">
        <w:rPr>
          <w:rFonts w:ascii="Times New Roman" w:hAnsi="Times New Roman" w:cs="Times New Roman"/>
          <w:sz w:val="18"/>
          <w:szCs w:val="18"/>
        </w:rPr>
        <w:t xml:space="preserve">, K.M. and T.D. Chug, </w:t>
      </w:r>
      <w:r w:rsidR="005813CC" w:rsidRPr="00B72843">
        <w:rPr>
          <w:rFonts w:ascii="Times New Roman" w:hAnsi="Times New Roman" w:cs="Times New Roman"/>
          <w:sz w:val="18"/>
          <w:szCs w:val="18"/>
          <w:lang w:val="en-AU"/>
        </w:rPr>
        <w:t>(1982)</w:t>
      </w:r>
      <w:r w:rsidRPr="00B72843">
        <w:rPr>
          <w:rFonts w:ascii="Times New Roman" w:hAnsi="Times New Roman" w:cs="Times New Roman"/>
          <w:sz w:val="18"/>
          <w:szCs w:val="18"/>
        </w:rPr>
        <w:t xml:space="preserve">. </w:t>
      </w:r>
      <w:proofErr w:type="spellStart"/>
      <w:r w:rsidRPr="00B72843">
        <w:rPr>
          <w:rFonts w:ascii="Times New Roman" w:hAnsi="Times New Roman" w:cs="Times New Roman"/>
          <w:sz w:val="18"/>
          <w:szCs w:val="18"/>
        </w:rPr>
        <w:t>Bacteriuria</w:t>
      </w:r>
      <w:proofErr w:type="spellEnd"/>
      <w:r w:rsidRPr="00B72843">
        <w:rPr>
          <w:rFonts w:ascii="Times New Roman" w:hAnsi="Times New Roman" w:cs="Times New Roman"/>
          <w:sz w:val="18"/>
          <w:szCs w:val="18"/>
        </w:rPr>
        <w:t xml:space="preserve"> in the </w:t>
      </w:r>
      <w:proofErr w:type="spellStart"/>
      <w:r w:rsidRPr="00B72843">
        <w:rPr>
          <w:rFonts w:ascii="Times New Roman" w:hAnsi="Times New Roman" w:cs="Times New Roman"/>
          <w:i/>
          <w:iCs/>
          <w:sz w:val="18"/>
          <w:szCs w:val="18"/>
        </w:rPr>
        <w:t>aureus</w:t>
      </w:r>
      <w:proofErr w:type="spellEnd"/>
      <w:r w:rsidRPr="00B72843">
        <w:rPr>
          <w:rFonts w:ascii="Times New Roman" w:hAnsi="Times New Roman" w:cs="Times New Roman"/>
          <w:i/>
          <w:iCs/>
          <w:sz w:val="18"/>
          <w:szCs w:val="18"/>
        </w:rPr>
        <w:t xml:space="preserve"> </w:t>
      </w:r>
      <w:r w:rsidRPr="00B72843">
        <w:rPr>
          <w:rFonts w:ascii="Times New Roman" w:hAnsi="Times New Roman" w:cs="Times New Roman"/>
          <w:sz w:val="18"/>
          <w:szCs w:val="18"/>
        </w:rPr>
        <w:t>amongst patients with urinary tract infection Arabian Gulf. Arab. J. Med., 1:5-10.</w:t>
      </w:r>
    </w:p>
    <w:p w:rsidR="004527A7" w:rsidRPr="00B72843" w:rsidRDefault="004527A7"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lang w:val="en-AU"/>
        </w:rPr>
        <w:t>Cheesbrough</w:t>
      </w:r>
      <w:proofErr w:type="spellEnd"/>
      <w:r w:rsidRPr="00B72843">
        <w:rPr>
          <w:rFonts w:ascii="Times New Roman" w:hAnsi="Times New Roman" w:cs="Times New Roman"/>
          <w:sz w:val="18"/>
          <w:szCs w:val="18"/>
          <w:lang w:val="en-AU"/>
        </w:rPr>
        <w:t xml:space="preserve"> M. </w:t>
      </w:r>
      <w:r w:rsidR="0073421F" w:rsidRPr="00B72843">
        <w:rPr>
          <w:rFonts w:ascii="Times New Roman" w:hAnsi="Times New Roman" w:cs="Times New Roman"/>
          <w:sz w:val="18"/>
          <w:szCs w:val="18"/>
          <w:lang w:val="en-AU"/>
        </w:rPr>
        <w:t xml:space="preserve">(2000). </w:t>
      </w:r>
      <w:r w:rsidRPr="00B72843">
        <w:rPr>
          <w:rFonts w:ascii="Times New Roman" w:hAnsi="Times New Roman" w:cs="Times New Roman"/>
          <w:sz w:val="18"/>
          <w:szCs w:val="18"/>
          <w:lang w:val="en-AU"/>
        </w:rPr>
        <w:t>Examination of urine. District laboratory practice in Tropical Countries, 2</w:t>
      </w:r>
      <w:r w:rsidRPr="00B72843">
        <w:rPr>
          <w:rFonts w:ascii="Times New Roman" w:hAnsi="Times New Roman" w:cs="Times New Roman"/>
          <w:sz w:val="18"/>
          <w:szCs w:val="18"/>
          <w:vertAlign w:val="superscript"/>
          <w:lang w:val="en-AU"/>
        </w:rPr>
        <w:t>nd</w:t>
      </w:r>
      <w:r w:rsidRPr="00B72843">
        <w:rPr>
          <w:rFonts w:ascii="Times New Roman" w:hAnsi="Times New Roman" w:cs="Times New Roman"/>
          <w:sz w:val="18"/>
          <w:szCs w:val="18"/>
          <w:lang w:val="en-AU"/>
        </w:rPr>
        <w:t>, Cambridge University press, Pp. 105-115.</w:t>
      </w:r>
    </w:p>
    <w:p w:rsidR="00BE0D0B" w:rsidRPr="00B72843" w:rsidRDefault="00BE0D0B"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Ebie</w:t>
      </w:r>
      <w:proofErr w:type="spellEnd"/>
      <w:r w:rsidRPr="00B72843">
        <w:rPr>
          <w:rFonts w:ascii="Times New Roman" w:hAnsi="Times New Roman" w:cs="Times New Roman"/>
          <w:sz w:val="18"/>
          <w:szCs w:val="18"/>
        </w:rPr>
        <w:t xml:space="preserve">, M. Y., </w:t>
      </w:r>
      <w:proofErr w:type="spellStart"/>
      <w:r w:rsidRPr="00B72843">
        <w:rPr>
          <w:rFonts w:ascii="Times New Roman" w:hAnsi="Times New Roman" w:cs="Times New Roman"/>
          <w:sz w:val="18"/>
          <w:szCs w:val="18"/>
        </w:rPr>
        <w:t>Kandakai-Olukemi</w:t>
      </w:r>
      <w:proofErr w:type="spellEnd"/>
      <w:r w:rsidRPr="00B72843">
        <w:rPr>
          <w:rFonts w:ascii="Times New Roman" w:hAnsi="Times New Roman" w:cs="Times New Roman"/>
          <w:sz w:val="18"/>
          <w:szCs w:val="18"/>
        </w:rPr>
        <w:t xml:space="preserve">, Y. T., </w:t>
      </w:r>
      <w:proofErr w:type="spellStart"/>
      <w:r w:rsidRPr="00B72843">
        <w:rPr>
          <w:rFonts w:ascii="Times New Roman" w:hAnsi="Times New Roman" w:cs="Times New Roman"/>
          <w:sz w:val="18"/>
          <w:szCs w:val="18"/>
        </w:rPr>
        <w:t>Ayanbadejo</w:t>
      </w:r>
      <w:proofErr w:type="spellEnd"/>
      <w:r w:rsidRPr="00B72843">
        <w:rPr>
          <w:rFonts w:ascii="Times New Roman" w:hAnsi="Times New Roman" w:cs="Times New Roman"/>
          <w:sz w:val="18"/>
          <w:szCs w:val="18"/>
        </w:rPr>
        <w:t xml:space="preserve">, J. and </w:t>
      </w:r>
      <w:proofErr w:type="spellStart"/>
      <w:r w:rsidRPr="00B72843">
        <w:rPr>
          <w:rFonts w:ascii="Times New Roman" w:hAnsi="Times New Roman" w:cs="Times New Roman"/>
          <w:sz w:val="18"/>
          <w:szCs w:val="18"/>
        </w:rPr>
        <w:t>Tanyigna</w:t>
      </w:r>
      <w:proofErr w:type="spellEnd"/>
      <w:r w:rsidRPr="00B72843">
        <w:rPr>
          <w:rFonts w:ascii="Times New Roman" w:hAnsi="Times New Roman" w:cs="Times New Roman"/>
          <w:sz w:val="18"/>
          <w:szCs w:val="18"/>
        </w:rPr>
        <w:t xml:space="preserve">, K. B. (2001). Urinary tract infections in a Nigerian military hospital. </w:t>
      </w:r>
      <w:r w:rsidRPr="00B72843">
        <w:rPr>
          <w:rFonts w:ascii="Times New Roman" w:hAnsi="Times New Roman" w:cs="Times New Roman"/>
          <w:i/>
          <w:iCs/>
          <w:sz w:val="18"/>
          <w:szCs w:val="18"/>
        </w:rPr>
        <w:t xml:space="preserve">Nigerian Journal of Microbiology </w:t>
      </w:r>
      <w:r w:rsidRPr="00B72843">
        <w:rPr>
          <w:rFonts w:ascii="Times New Roman" w:hAnsi="Times New Roman" w:cs="Times New Roman"/>
          <w:sz w:val="18"/>
          <w:szCs w:val="18"/>
        </w:rPr>
        <w:t>15, 31-37.</w:t>
      </w:r>
    </w:p>
    <w:p w:rsidR="00BE0D0B" w:rsidRPr="00B72843" w:rsidRDefault="00BE0D0B"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Njoku</w:t>
      </w:r>
      <w:proofErr w:type="spellEnd"/>
      <w:r w:rsidRPr="00B72843">
        <w:rPr>
          <w:rFonts w:ascii="Times New Roman" w:hAnsi="Times New Roman" w:cs="Times New Roman"/>
          <w:sz w:val="18"/>
          <w:szCs w:val="18"/>
        </w:rPr>
        <w:t xml:space="preserve">, C. O., </w:t>
      </w:r>
      <w:proofErr w:type="spellStart"/>
      <w:r w:rsidRPr="00B72843">
        <w:rPr>
          <w:rFonts w:ascii="Times New Roman" w:hAnsi="Times New Roman" w:cs="Times New Roman"/>
          <w:sz w:val="18"/>
          <w:szCs w:val="18"/>
        </w:rPr>
        <w:t>Ezissi</w:t>
      </w:r>
      <w:proofErr w:type="spellEnd"/>
      <w:r w:rsidRPr="00B72843">
        <w:rPr>
          <w:rFonts w:ascii="Times New Roman" w:hAnsi="Times New Roman" w:cs="Times New Roman"/>
          <w:sz w:val="18"/>
          <w:szCs w:val="18"/>
        </w:rPr>
        <w:t xml:space="preserve">, N. H. and </w:t>
      </w:r>
      <w:proofErr w:type="spellStart"/>
      <w:r w:rsidRPr="00B72843">
        <w:rPr>
          <w:rFonts w:ascii="Times New Roman" w:hAnsi="Times New Roman" w:cs="Times New Roman"/>
          <w:sz w:val="18"/>
          <w:szCs w:val="18"/>
        </w:rPr>
        <w:t>Amadi</w:t>
      </w:r>
      <w:proofErr w:type="spellEnd"/>
      <w:r w:rsidRPr="00B72843">
        <w:rPr>
          <w:rFonts w:ascii="Times New Roman" w:hAnsi="Times New Roman" w:cs="Times New Roman"/>
          <w:sz w:val="18"/>
          <w:szCs w:val="18"/>
        </w:rPr>
        <w:t xml:space="preserve">, A. N. (2001). Observations on bacterial infections of urinary tract patients. </w:t>
      </w:r>
      <w:r w:rsidRPr="00B72843">
        <w:rPr>
          <w:rFonts w:ascii="Times New Roman" w:hAnsi="Times New Roman" w:cs="Times New Roman"/>
          <w:i/>
          <w:iCs/>
          <w:sz w:val="18"/>
          <w:szCs w:val="18"/>
        </w:rPr>
        <w:t xml:space="preserve">International Journal of Environmental Health and Human Development </w:t>
      </w:r>
      <w:r w:rsidRPr="00B72843">
        <w:rPr>
          <w:rFonts w:ascii="Times New Roman" w:hAnsi="Times New Roman" w:cs="Times New Roman"/>
          <w:sz w:val="18"/>
          <w:szCs w:val="18"/>
        </w:rPr>
        <w:t>2, 57-61.</w:t>
      </w:r>
    </w:p>
    <w:p w:rsidR="00DC32F1" w:rsidRPr="00B72843" w:rsidRDefault="00BE0D0B"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Onifade</w:t>
      </w:r>
      <w:proofErr w:type="spellEnd"/>
      <w:r w:rsidRPr="00B72843">
        <w:rPr>
          <w:rFonts w:ascii="Times New Roman" w:hAnsi="Times New Roman" w:cs="Times New Roman"/>
          <w:sz w:val="18"/>
          <w:szCs w:val="18"/>
        </w:rPr>
        <w:t xml:space="preserve">, A. K., </w:t>
      </w:r>
      <w:proofErr w:type="spellStart"/>
      <w:r w:rsidRPr="00B72843">
        <w:rPr>
          <w:rFonts w:ascii="Times New Roman" w:hAnsi="Times New Roman" w:cs="Times New Roman"/>
          <w:sz w:val="18"/>
          <w:szCs w:val="18"/>
        </w:rPr>
        <w:t>Omoya</w:t>
      </w:r>
      <w:proofErr w:type="spellEnd"/>
      <w:r w:rsidRPr="00B72843">
        <w:rPr>
          <w:rFonts w:ascii="Times New Roman" w:hAnsi="Times New Roman" w:cs="Times New Roman"/>
          <w:sz w:val="18"/>
          <w:szCs w:val="18"/>
        </w:rPr>
        <w:t xml:space="preserve">, F. O. and </w:t>
      </w:r>
      <w:proofErr w:type="spellStart"/>
      <w:r w:rsidRPr="00B72843">
        <w:rPr>
          <w:rFonts w:ascii="Times New Roman" w:hAnsi="Times New Roman" w:cs="Times New Roman"/>
          <w:sz w:val="18"/>
          <w:szCs w:val="18"/>
        </w:rPr>
        <w:t>Adegunloye</w:t>
      </w:r>
      <w:proofErr w:type="spellEnd"/>
      <w:r w:rsidRPr="00B72843">
        <w:rPr>
          <w:rFonts w:ascii="Times New Roman" w:hAnsi="Times New Roman" w:cs="Times New Roman"/>
          <w:sz w:val="18"/>
          <w:szCs w:val="18"/>
        </w:rPr>
        <w:t xml:space="preserve">, D. V. (2005). Incidence and control of urinary tract infections among pregnant women attending antennal clinics in government hospitals in </w:t>
      </w:r>
      <w:proofErr w:type="spellStart"/>
      <w:r w:rsidRPr="00B72843">
        <w:rPr>
          <w:rFonts w:ascii="Times New Roman" w:hAnsi="Times New Roman" w:cs="Times New Roman"/>
          <w:sz w:val="18"/>
          <w:szCs w:val="18"/>
        </w:rPr>
        <w:t>Ondo</w:t>
      </w:r>
      <w:proofErr w:type="spellEnd"/>
      <w:r w:rsidRPr="00B72843">
        <w:rPr>
          <w:rFonts w:ascii="Times New Roman" w:hAnsi="Times New Roman" w:cs="Times New Roman"/>
          <w:sz w:val="18"/>
          <w:szCs w:val="18"/>
        </w:rPr>
        <w:t xml:space="preserve"> State, Nigeria. </w:t>
      </w:r>
      <w:r w:rsidRPr="00B72843">
        <w:rPr>
          <w:rFonts w:ascii="Times New Roman" w:hAnsi="Times New Roman" w:cs="Times New Roman"/>
          <w:i/>
          <w:iCs/>
          <w:sz w:val="18"/>
          <w:szCs w:val="18"/>
        </w:rPr>
        <w:t xml:space="preserve">Journal of Food, Agriculture and Environment </w:t>
      </w:r>
      <w:r w:rsidRPr="00B72843">
        <w:rPr>
          <w:rFonts w:ascii="Times New Roman" w:hAnsi="Times New Roman" w:cs="Times New Roman"/>
          <w:sz w:val="18"/>
          <w:szCs w:val="18"/>
        </w:rPr>
        <w:t>3, 37-38.</w:t>
      </w:r>
    </w:p>
    <w:p w:rsidR="00DC32F1" w:rsidRPr="00B72843" w:rsidRDefault="00BE0D0B"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Aiyegoro</w:t>
      </w:r>
      <w:proofErr w:type="spellEnd"/>
      <w:r w:rsidRPr="00B72843">
        <w:rPr>
          <w:rFonts w:ascii="Times New Roman" w:hAnsi="Times New Roman" w:cs="Times New Roman"/>
          <w:sz w:val="18"/>
          <w:szCs w:val="18"/>
        </w:rPr>
        <w:t xml:space="preserve">, O. A., </w:t>
      </w:r>
      <w:proofErr w:type="spellStart"/>
      <w:r w:rsidRPr="00B72843">
        <w:rPr>
          <w:rFonts w:ascii="Times New Roman" w:hAnsi="Times New Roman" w:cs="Times New Roman"/>
          <w:sz w:val="18"/>
          <w:szCs w:val="18"/>
        </w:rPr>
        <w:t>Igbinosa</w:t>
      </w:r>
      <w:proofErr w:type="spellEnd"/>
      <w:r w:rsidRPr="00B72843">
        <w:rPr>
          <w:rFonts w:ascii="Times New Roman" w:hAnsi="Times New Roman" w:cs="Times New Roman"/>
          <w:sz w:val="18"/>
          <w:szCs w:val="18"/>
        </w:rPr>
        <w:t xml:space="preserve">, O. O., </w:t>
      </w:r>
      <w:proofErr w:type="spellStart"/>
      <w:r w:rsidRPr="00B72843">
        <w:rPr>
          <w:rFonts w:ascii="Times New Roman" w:hAnsi="Times New Roman" w:cs="Times New Roman"/>
          <w:sz w:val="18"/>
          <w:szCs w:val="18"/>
        </w:rPr>
        <w:t>Ogunmwonyi</w:t>
      </w:r>
      <w:proofErr w:type="spellEnd"/>
      <w:r w:rsidRPr="00B72843">
        <w:rPr>
          <w:rFonts w:ascii="Times New Roman" w:hAnsi="Times New Roman" w:cs="Times New Roman"/>
          <w:sz w:val="18"/>
          <w:szCs w:val="18"/>
        </w:rPr>
        <w:t xml:space="preserve">, I. N., </w:t>
      </w:r>
      <w:proofErr w:type="spellStart"/>
      <w:r w:rsidRPr="00B72843">
        <w:rPr>
          <w:rFonts w:ascii="Times New Roman" w:hAnsi="Times New Roman" w:cs="Times New Roman"/>
          <w:sz w:val="18"/>
          <w:szCs w:val="18"/>
        </w:rPr>
        <w:t>Odjadjare</w:t>
      </w:r>
      <w:proofErr w:type="spellEnd"/>
      <w:r w:rsidRPr="00B72843">
        <w:rPr>
          <w:rFonts w:ascii="Times New Roman" w:hAnsi="Times New Roman" w:cs="Times New Roman"/>
          <w:sz w:val="18"/>
          <w:szCs w:val="18"/>
        </w:rPr>
        <w:t xml:space="preserve">, E. E., </w:t>
      </w:r>
      <w:proofErr w:type="spellStart"/>
      <w:r w:rsidRPr="00B72843">
        <w:rPr>
          <w:rFonts w:ascii="Times New Roman" w:hAnsi="Times New Roman" w:cs="Times New Roman"/>
          <w:sz w:val="18"/>
          <w:szCs w:val="18"/>
        </w:rPr>
        <w:t>Igbinosa</w:t>
      </w:r>
      <w:proofErr w:type="spellEnd"/>
      <w:r w:rsidRPr="00B72843">
        <w:rPr>
          <w:rFonts w:ascii="Times New Roman" w:hAnsi="Times New Roman" w:cs="Times New Roman"/>
          <w:sz w:val="18"/>
          <w:szCs w:val="18"/>
        </w:rPr>
        <w:t xml:space="preserve">, O. E. and </w:t>
      </w:r>
      <w:proofErr w:type="spellStart"/>
      <w:r w:rsidRPr="00B72843">
        <w:rPr>
          <w:rFonts w:ascii="Times New Roman" w:hAnsi="Times New Roman" w:cs="Times New Roman"/>
          <w:sz w:val="18"/>
          <w:szCs w:val="18"/>
        </w:rPr>
        <w:t>Okoh</w:t>
      </w:r>
      <w:proofErr w:type="spellEnd"/>
      <w:r w:rsidRPr="00B72843">
        <w:rPr>
          <w:rFonts w:ascii="Times New Roman" w:hAnsi="Times New Roman" w:cs="Times New Roman"/>
          <w:sz w:val="18"/>
          <w:szCs w:val="18"/>
        </w:rPr>
        <w:t xml:space="preserve">, A. I. (2007). Incidence of urinary tract infections (UTI) among children and adolescents in Ile-Ife, Nigeria. </w:t>
      </w:r>
      <w:r w:rsidRPr="00B72843">
        <w:rPr>
          <w:rFonts w:ascii="Times New Roman" w:hAnsi="Times New Roman" w:cs="Times New Roman"/>
          <w:i/>
          <w:iCs/>
          <w:sz w:val="18"/>
          <w:szCs w:val="18"/>
        </w:rPr>
        <w:t xml:space="preserve">African Journal of Microbiology Research </w:t>
      </w:r>
      <w:r w:rsidRPr="00B72843">
        <w:rPr>
          <w:rFonts w:ascii="Times New Roman" w:hAnsi="Times New Roman" w:cs="Times New Roman"/>
          <w:sz w:val="18"/>
          <w:szCs w:val="18"/>
        </w:rPr>
        <w:t>1, 13-19.</w:t>
      </w:r>
    </w:p>
    <w:p w:rsidR="00DC32F1" w:rsidRPr="00B72843" w:rsidRDefault="00E27B59"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r w:rsidRPr="00B72843">
        <w:rPr>
          <w:rFonts w:ascii="Times New Roman" w:hAnsi="Times New Roman" w:cs="Times New Roman"/>
          <w:sz w:val="18"/>
          <w:szCs w:val="18"/>
        </w:rPr>
        <w:t xml:space="preserve">August SL, De Rosa MJ (2012) Evaluation of the Prevalence of Urinary Tract Infection in Rural Panamanian Women. </w:t>
      </w:r>
      <w:proofErr w:type="spellStart"/>
      <w:r w:rsidRPr="00B72843">
        <w:rPr>
          <w:rFonts w:ascii="Times New Roman" w:hAnsi="Times New Roman" w:cs="Times New Roman"/>
          <w:sz w:val="18"/>
          <w:szCs w:val="18"/>
        </w:rPr>
        <w:t>PLoS</w:t>
      </w:r>
      <w:proofErr w:type="spellEnd"/>
      <w:r w:rsidRPr="00B72843">
        <w:rPr>
          <w:rFonts w:ascii="Times New Roman" w:hAnsi="Times New Roman" w:cs="Times New Roman"/>
          <w:sz w:val="18"/>
          <w:szCs w:val="18"/>
        </w:rPr>
        <w:t xml:space="preserve"> ONE 7(10): e47752. </w:t>
      </w:r>
      <w:proofErr w:type="gramStart"/>
      <w:r w:rsidRPr="00B72843">
        <w:rPr>
          <w:rFonts w:ascii="Times New Roman" w:hAnsi="Times New Roman" w:cs="Times New Roman"/>
          <w:sz w:val="18"/>
          <w:szCs w:val="18"/>
        </w:rPr>
        <w:t>doi:</w:t>
      </w:r>
      <w:proofErr w:type="gramEnd"/>
      <w:r w:rsidRPr="00B72843">
        <w:rPr>
          <w:rFonts w:ascii="Times New Roman" w:hAnsi="Times New Roman" w:cs="Times New Roman"/>
          <w:sz w:val="18"/>
          <w:szCs w:val="18"/>
        </w:rPr>
        <w:t>10.1371/ journal.pone.0047752</w:t>
      </w:r>
      <w:r w:rsidR="00B72843">
        <w:rPr>
          <w:rFonts w:ascii="Times New Roman" w:hAnsi="Times New Roman" w:cs="Times New Roman" w:hint="eastAsia"/>
          <w:sz w:val="18"/>
          <w:szCs w:val="18"/>
          <w:lang w:eastAsia="zh-CN"/>
        </w:rPr>
        <w:t>.</w:t>
      </w:r>
    </w:p>
    <w:p w:rsidR="00E27B59" w:rsidRPr="00B72843" w:rsidRDefault="00E27B59" w:rsidP="00DC32F1">
      <w:pPr>
        <w:pStyle w:val="ListParagraph"/>
        <w:numPr>
          <w:ilvl w:val="0"/>
          <w:numId w:val="5"/>
        </w:numPr>
        <w:autoSpaceDE w:val="0"/>
        <w:autoSpaceDN w:val="0"/>
        <w:bidi w:val="0"/>
        <w:adjustRightInd w:val="0"/>
        <w:snapToGrid w:val="0"/>
        <w:spacing w:after="0" w:line="240" w:lineRule="auto"/>
        <w:jc w:val="both"/>
        <w:rPr>
          <w:rFonts w:ascii="Times New Roman" w:hAnsi="Times New Roman" w:cs="Times New Roman"/>
          <w:sz w:val="18"/>
          <w:szCs w:val="18"/>
        </w:rPr>
      </w:pPr>
      <w:proofErr w:type="spellStart"/>
      <w:r w:rsidRPr="00B72843">
        <w:rPr>
          <w:rFonts w:ascii="Times New Roman" w:hAnsi="Times New Roman" w:cs="Times New Roman"/>
          <w:sz w:val="18"/>
          <w:szCs w:val="18"/>
        </w:rPr>
        <w:t>Hamdan</w:t>
      </w:r>
      <w:proofErr w:type="spellEnd"/>
      <w:r w:rsidRPr="00B72843">
        <w:rPr>
          <w:rFonts w:ascii="Times New Roman" w:hAnsi="Times New Roman" w:cs="Times New Roman"/>
          <w:sz w:val="18"/>
          <w:szCs w:val="18"/>
        </w:rPr>
        <w:t xml:space="preserve"> Z </w:t>
      </w:r>
      <w:proofErr w:type="spellStart"/>
      <w:r w:rsidRPr="00B72843">
        <w:rPr>
          <w:rFonts w:ascii="Times New Roman" w:hAnsi="Times New Roman" w:cs="Times New Roman"/>
          <w:sz w:val="18"/>
          <w:szCs w:val="18"/>
        </w:rPr>
        <w:t>Hamdan</w:t>
      </w:r>
      <w:proofErr w:type="spellEnd"/>
      <w:r w:rsidRPr="00B72843">
        <w:rPr>
          <w:rFonts w:ascii="Times New Roman" w:hAnsi="Times New Roman" w:cs="Times New Roman"/>
          <w:sz w:val="18"/>
          <w:szCs w:val="18"/>
        </w:rPr>
        <w:t xml:space="preserve">, Abdel </w:t>
      </w:r>
      <w:proofErr w:type="spellStart"/>
      <w:r w:rsidRPr="00B72843">
        <w:rPr>
          <w:rFonts w:ascii="Times New Roman" w:hAnsi="Times New Roman" w:cs="Times New Roman"/>
          <w:sz w:val="18"/>
          <w:szCs w:val="18"/>
        </w:rPr>
        <w:t>Haliem</w:t>
      </w:r>
      <w:proofErr w:type="spellEnd"/>
      <w:r w:rsidRPr="00B72843">
        <w:rPr>
          <w:rFonts w:ascii="Times New Roman" w:hAnsi="Times New Roman" w:cs="Times New Roman"/>
          <w:sz w:val="18"/>
          <w:szCs w:val="18"/>
        </w:rPr>
        <w:t xml:space="preserve"> M </w:t>
      </w:r>
      <w:proofErr w:type="spellStart"/>
      <w:r w:rsidRPr="00B72843">
        <w:rPr>
          <w:rFonts w:ascii="Times New Roman" w:hAnsi="Times New Roman" w:cs="Times New Roman"/>
          <w:sz w:val="18"/>
          <w:szCs w:val="18"/>
        </w:rPr>
        <w:t>Ziad</w:t>
      </w:r>
      <w:proofErr w:type="spellEnd"/>
      <w:r w:rsidRPr="00B72843">
        <w:rPr>
          <w:rFonts w:ascii="Times New Roman" w:hAnsi="Times New Roman" w:cs="Times New Roman"/>
          <w:sz w:val="18"/>
          <w:szCs w:val="18"/>
        </w:rPr>
        <w:t xml:space="preserve">, </w:t>
      </w:r>
      <w:proofErr w:type="spellStart"/>
      <w:r w:rsidRPr="00B72843">
        <w:rPr>
          <w:rFonts w:ascii="Times New Roman" w:hAnsi="Times New Roman" w:cs="Times New Roman"/>
          <w:sz w:val="18"/>
          <w:szCs w:val="18"/>
        </w:rPr>
        <w:t>Salah</w:t>
      </w:r>
      <w:proofErr w:type="spellEnd"/>
      <w:r w:rsidRPr="00B72843">
        <w:rPr>
          <w:rFonts w:ascii="Times New Roman" w:hAnsi="Times New Roman" w:cs="Times New Roman"/>
          <w:sz w:val="18"/>
          <w:szCs w:val="18"/>
        </w:rPr>
        <w:t xml:space="preserve"> K Ali, </w:t>
      </w:r>
      <w:proofErr w:type="spellStart"/>
      <w:r w:rsidRPr="00B72843">
        <w:rPr>
          <w:rFonts w:ascii="Times New Roman" w:hAnsi="Times New Roman" w:cs="Times New Roman"/>
          <w:sz w:val="18"/>
          <w:szCs w:val="18"/>
        </w:rPr>
        <w:t>Ishag</w:t>
      </w:r>
      <w:proofErr w:type="spellEnd"/>
      <w:r w:rsidRPr="00B72843">
        <w:rPr>
          <w:rFonts w:ascii="Times New Roman" w:hAnsi="Times New Roman" w:cs="Times New Roman"/>
          <w:sz w:val="18"/>
          <w:szCs w:val="18"/>
        </w:rPr>
        <w:t xml:space="preserve"> Adam</w:t>
      </w:r>
      <w:r w:rsidR="003071FE" w:rsidRPr="00B72843">
        <w:rPr>
          <w:rFonts w:ascii="Times New Roman" w:hAnsi="Times New Roman" w:cs="Times New Roman"/>
          <w:sz w:val="18"/>
          <w:szCs w:val="18"/>
        </w:rPr>
        <w:t>.(2011)</w:t>
      </w:r>
      <w:r w:rsidR="00B72843" w:rsidRPr="00B72843">
        <w:rPr>
          <w:rFonts w:ascii="Times New Roman" w:hAnsi="Times New Roman" w:cs="Times New Roman"/>
          <w:sz w:val="18"/>
          <w:szCs w:val="18"/>
        </w:rPr>
        <w:t xml:space="preserve"> </w:t>
      </w:r>
      <w:r w:rsidRPr="00B72843">
        <w:rPr>
          <w:rFonts w:ascii="Times New Roman" w:hAnsi="Times New Roman" w:cs="Times New Roman"/>
          <w:sz w:val="18"/>
          <w:szCs w:val="18"/>
        </w:rPr>
        <w:t>Epidemiology of urinary tract infections and antibiotics sensitivity among pregnant women at Khartoum North Hospital Annals of Clinical Microbiology and Antimicrobials, 10:2</w:t>
      </w:r>
      <w:r w:rsidR="00B72843">
        <w:rPr>
          <w:rFonts w:ascii="Times New Roman" w:hAnsi="Times New Roman" w:cs="Times New Roman" w:hint="eastAsia"/>
          <w:sz w:val="18"/>
          <w:szCs w:val="18"/>
          <w:lang w:eastAsia="zh-CN"/>
        </w:rPr>
        <w:t>.</w:t>
      </w:r>
    </w:p>
    <w:p w:rsidR="00DC32F1" w:rsidRPr="00DC32F1" w:rsidRDefault="00DC32F1" w:rsidP="00DC32F1">
      <w:pPr>
        <w:autoSpaceDE w:val="0"/>
        <w:autoSpaceDN w:val="0"/>
        <w:bidi w:val="0"/>
        <w:adjustRightInd w:val="0"/>
        <w:snapToGrid w:val="0"/>
        <w:spacing w:after="0" w:line="240" w:lineRule="auto"/>
        <w:ind w:left="425" w:hanging="425"/>
        <w:jc w:val="both"/>
        <w:rPr>
          <w:rFonts w:ascii="Times New Roman" w:hAnsi="Times New Roman" w:cs="Times New Roman"/>
          <w:sz w:val="17"/>
          <w:szCs w:val="17"/>
        </w:rPr>
        <w:sectPr w:rsidR="00DC32F1" w:rsidRPr="00DC32F1" w:rsidSect="00DC32F1">
          <w:type w:val="continuous"/>
          <w:pgSz w:w="12242" w:h="15842" w:code="1"/>
          <w:pgMar w:top="1440" w:right="1440" w:bottom="1440" w:left="1440" w:header="720" w:footer="720" w:gutter="0"/>
          <w:cols w:num="2" w:space="425"/>
          <w:docGrid w:linePitch="360"/>
        </w:sectPr>
      </w:pPr>
    </w:p>
    <w:p w:rsidR="0034600B" w:rsidRPr="00DC32F1" w:rsidRDefault="0034600B" w:rsidP="00DC32F1">
      <w:pPr>
        <w:autoSpaceDE w:val="0"/>
        <w:autoSpaceDN w:val="0"/>
        <w:bidi w:val="0"/>
        <w:adjustRightInd w:val="0"/>
        <w:snapToGrid w:val="0"/>
        <w:spacing w:after="0" w:line="240" w:lineRule="auto"/>
        <w:ind w:left="425" w:hanging="425"/>
        <w:jc w:val="both"/>
        <w:rPr>
          <w:rFonts w:ascii="Times New Roman" w:hAnsi="Times New Roman" w:cs="Times New Roman"/>
          <w:sz w:val="17"/>
          <w:szCs w:val="17"/>
        </w:rPr>
      </w:pPr>
    </w:p>
    <w:p w:rsidR="00362347" w:rsidRDefault="00362347" w:rsidP="00DC32F1">
      <w:pPr>
        <w:autoSpaceDE w:val="0"/>
        <w:autoSpaceDN w:val="0"/>
        <w:bidi w:val="0"/>
        <w:adjustRightInd w:val="0"/>
        <w:snapToGrid w:val="0"/>
        <w:spacing w:after="0" w:line="240" w:lineRule="auto"/>
        <w:ind w:left="425" w:hanging="425"/>
        <w:jc w:val="both"/>
        <w:rPr>
          <w:rFonts w:ascii="Times New Roman" w:hAnsi="Times New Roman" w:cs="Times New Roman"/>
          <w:sz w:val="20"/>
          <w:szCs w:val="24"/>
          <w:lang w:eastAsia="zh-CN"/>
        </w:rPr>
      </w:pPr>
    </w:p>
    <w:p w:rsidR="009B59FD" w:rsidRPr="0034600B" w:rsidRDefault="00362347" w:rsidP="0034600B">
      <w:pPr>
        <w:tabs>
          <w:tab w:val="right" w:pos="2552"/>
        </w:tabs>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34600B">
        <w:rPr>
          <w:rFonts w:ascii="Times New Roman" w:hAnsi="Times New Roman" w:cs="Times New Roman"/>
          <w:sz w:val="20"/>
          <w:szCs w:val="24"/>
        </w:rPr>
        <w:t>10/6/2014</w:t>
      </w:r>
    </w:p>
    <w:sectPr w:rsidR="009B59FD" w:rsidRPr="0034600B" w:rsidSect="005A619A">
      <w:headerReference w:type="default" r:id="rId15"/>
      <w:footerReference w:type="default" r:id="rId16"/>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3BB" w:rsidRDefault="002973BB" w:rsidP="009E62D1">
      <w:pPr>
        <w:spacing w:after="0" w:line="240" w:lineRule="auto"/>
      </w:pPr>
      <w:r>
        <w:separator/>
      </w:r>
    </w:p>
  </w:endnote>
  <w:endnote w:type="continuationSeparator" w:id="0">
    <w:p w:rsidR="002973BB" w:rsidRDefault="002973BB" w:rsidP="009E6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LTStd-Roman">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0B" w:rsidRPr="00362347" w:rsidRDefault="003F433C" w:rsidP="00362347">
    <w:pPr>
      <w:bidi w:val="0"/>
      <w:spacing w:after="0" w:line="240" w:lineRule="auto"/>
      <w:jc w:val="center"/>
      <w:rPr>
        <w:rFonts w:ascii="Times New Roman" w:hAnsi="Times New Roman" w:cs="Times New Roman"/>
        <w:sz w:val="20"/>
      </w:rPr>
    </w:pPr>
    <w:r w:rsidRPr="00362347">
      <w:rPr>
        <w:rFonts w:ascii="Times New Roman" w:hAnsi="Times New Roman" w:cs="Times New Roman"/>
        <w:sz w:val="20"/>
      </w:rPr>
      <w:fldChar w:fldCharType="begin"/>
    </w:r>
    <w:r w:rsidR="0034600B" w:rsidRPr="00362347">
      <w:rPr>
        <w:rFonts w:ascii="Times New Roman" w:hAnsi="Times New Roman" w:cs="Times New Roman"/>
        <w:sz w:val="20"/>
      </w:rPr>
      <w:instrText xml:space="preserve"> page </w:instrText>
    </w:r>
    <w:r w:rsidRPr="00362347">
      <w:rPr>
        <w:rFonts w:ascii="Times New Roman" w:hAnsi="Times New Roman" w:cs="Times New Roman"/>
        <w:sz w:val="20"/>
      </w:rPr>
      <w:fldChar w:fldCharType="separate"/>
    </w:r>
    <w:r w:rsidR="00D90C92">
      <w:rPr>
        <w:rFonts w:ascii="Times New Roman" w:hAnsi="Times New Roman" w:cs="Times New Roman"/>
        <w:noProof/>
        <w:sz w:val="20"/>
      </w:rPr>
      <w:t>58</w:t>
    </w:r>
    <w:r w:rsidRPr="0036234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47" w:rsidRPr="00362347" w:rsidRDefault="003F433C" w:rsidP="00362347">
    <w:pPr>
      <w:bidi w:val="0"/>
      <w:spacing w:after="0" w:line="240" w:lineRule="auto"/>
      <w:jc w:val="center"/>
      <w:rPr>
        <w:rFonts w:ascii="Times New Roman" w:hAnsi="Times New Roman" w:cs="Times New Roman"/>
        <w:sz w:val="20"/>
      </w:rPr>
    </w:pPr>
    <w:r w:rsidRPr="00362347">
      <w:rPr>
        <w:rFonts w:ascii="Times New Roman" w:hAnsi="Times New Roman" w:cs="Times New Roman"/>
        <w:sz w:val="20"/>
      </w:rPr>
      <w:fldChar w:fldCharType="begin"/>
    </w:r>
    <w:r w:rsidR="00362347" w:rsidRPr="00362347">
      <w:rPr>
        <w:rFonts w:ascii="Times New Roman" w:hAnsi="Times New Roman" w:cs="Times New Roman"/>
        <w:sz w:val="20"/>
      </w:rPr>
      <w:instrText xml:space="preserve"> page </w:instrText>
    </w:r>
    <w:r w:rsidRPr="00362347">
      <w:rPr>
        <w:rFonts w:ascii="Times New Roman" w:hAnsi="Times New Roman" w:cs="Times New Roman"/>
        <w:sz w:val="20"/>
      </w:rPr>
      <w:fldChar w:fldCharType="separate"/>
    </w:r>
    <w:r w:rsidR="00DC32F1">
      <w:rPr>
        <w:rFonts w:ascii="Times New Roman" w:hAnsi="Times New Roman" w:cs="Times New Roman"/>
        <w:noProof/>
        <w:sz w:val="20"/>
      </w:rPr>
      <w:t>6</w:t>
    </w:r>
    <w:r w:rsidRPr="003623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3BB" w:rsidRDefault="002973BB" w:rsidP="009E62D1">
      <w:pPr>
        <w:spacing w:after="0" w:line="240" w:lineRule="auto"/>
      </w:pPr>
      <w:r>
        <w:separator/>
      </w:r>
    </w:p>
  </w:footnote>
  <w:footnote w:type="continuationSeparator" w:id="0">
    <w:p w:rsidR="002973BB" w:rsidRDefault="002973BB" w:rsidP="009E6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0B" w:rsidRPr="00362347" w:rsidRDefault="0034600B" w:rsidP="0036234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62347">
      <w:rPr>
        <w:rFonts w:ascii="Times New Roman" w:hAnsi="Times New Roman" w:cs="Times New Roman" w:hint="eastAsia"/>
        <w:iCs/>
        <w:color w:val="000000"/>
        <w:sz w:val="20"/>
        <w:szCs w:val="20"/>
      </w:rPr>
      <w:tab/>
    </w:r>
    <w:r w:rsidRPr="00362347">
      <w:rPr>
        <w:rFonts w:ascii="Times New Roman" w:hAnsi="Times New Roman" w:cs="Times New Roman"/>
        <w:sz w:val="20"/>
        <w:szCs w:val="20"/>
      </w:rPr>
      <w:t>Nature and Science 201</w:t>
    </w:r>
    <w:r w:rsidRPr="00362347">
      <w:rPr>
        <w:rFonts w:ascii="Times New Roman" w:hAnsi="Times New Roman" w:cs="Times New Roman" w:hint="eastAsia"/>
        <w:sz w:val="20"/>
        <w:szCs w:val="20"/>
      </w:rPr>
      <w:t>4</w:t>
    </w:r>
    <w:proofErr w:type="gramStart"/>
    <w:r w:rsidRPr="00362347">
      <w:rPr>
        <w:rFonts w:ascii="Times New Roman" w:hAnsi="Times New Roman" w:cs="Times New Roman"/>
        <w:sz w:val="20"/>
        <w:szCs w:val="20"/>
      </w:rPr>
      <w:t>;1</w:t>
    </w:r>
    <w:r w:rsidRPr="00362347">
      <w:rPr>
        <w:rFonts w:ascii="Times New Roman" w:hAnsi="Times New Roman" w:cs="Times New Roman" w:hint="eastAsia"/>
        <w:sz w:val="20"/>
        <w:szCs w:val="20"/>
      </w:rPr>
      <w:t>2</w:t>
    </w:r>
    <w:proofErr w:type="gramEnd"/>
    <w:r w:rsidRPr="00362347">
      <w:rPr>
        <w:rFonts w:ascii="Times New Roman" w:hAnsi="Times New Roman" w:cs="Times New Roman"/>
        <w:sz w:val="20"/>
        <w:szCs w:val="20"/>
      </w:rPr>
      <w:t>(</w:t>
    </w:r>
    <w:r w:rsidRPr="00362347">
      <w:rPr>
        <w:rFonts w:ascii="Times New Roman" w:hAnsi="Times New Roman" w:cs="Times New Roman" w:hint="eastAsia"/>
        <w:sz w:val="20"/>
        <w:szCs w:val="20"/>
      </w:rPr>
      <w:t>11)</w:t>
    </w:r>
    <w:r w:rsidRPr="00362347">
      <w:rPr>
        <w:rFonts w:ascii="Times New Roman" w:hAnsi="Times New Roman" w:cs="Times New Roman"/>
        <w:color w:val="000000"/>
        <w:sz w:val="20"/>
        <w:szCs w:val="20"/>
      </w:rPr>
      <w:t xml:space="preserve"> </w:t>
    </w:r>
    <w:r w:rsidRPr="00362347">
      <w:rPr>
        <w:rFonts w:ascii="Times New Roman" w:hAnsi="Times New Roman" w:cs="Times New Roman" w:hint="eastAsia"/>
        <w:color w:val="000000"/>
        <w:sz w:val="20"/>
        <w:szCs w:val="20"/>
      </w:rPr>
      <w:tab/>
    </w:r>
    <w:r w:rsidRPr="00362347">
      <w:rPr>
        <w:rFonts w:ascii="Times New Roman" w:hAnsi="Times New Roman" w:cs="Times New Roman"/>
        <w:color w:val="000000"/>
        <w:sz w:val="20"/>
        <w:szCs w:val="20"/>
      </w:rPr>
      <w:t xml:space="preserve"> </w:t>
    </w:r>
    <w:hyperlink r:id="rId1" w:history="1">
      <w:r w:rsidRPr="00362347">
        <w:rPr>
          <w:rStyle w:val="Hyperlink"/>
          <w:rFonts w:ascii="Times New Roman" w:hAnsi="Times New Roman" w:cs="Times New Roman"/>
          <w:color w:val="0000FF"/>
          <w:sz w:val="20"/>
          <w:szCs w:val="20"/>
        </w:rPr>
        <w:t>http://www.sciencepub.net/nature</w:t>
      </w:r>
    </w:hyperlink>
  </w:p>
  <w:p w:rsidR="0034600B" w:rsidRPr="00362347" w:rsidRDefault="0034600B" w:rsidP="0036234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347" w:rsidRPr="00362347" w:rsidRDefault="00362347" w:rsidP="0036234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62347">
      <w:rPr>
        <w:rFonts w:ascii="Times New Roman" w:hAnsi="Times New Roman" w:cs="Times New Roman" w:hint="eastAsia"/>
        <w:iCs/>
        <w:color w:val="000000"/>
        <w:sz w:val="20"/>
        <w:szCs w:val="20"/>
      </w:rPr>
      <w:tab/>
    </w:r>
    <w:r w:rsidRPr="00362347">
      <w:rPr>
        <w:rFonts w:ascii="Times New Roman" w:hAnsi="Times New Roman" w:cs="Times New Roman"/>
        <w:sz w:val="20"/>
        <w:szCs w:val="20"/>
      </w:rPr>
      <w:t>Nature and Science 201</w:t>
    </w:r>
    <w:r w:rsidRPr="00362347">
      <w:rPr>
        <w:rFonts w:ascii="Times New Roman" w:hAnsi="Times New Roman" w:cs="Times New Roman" w:hint="eastAsia"/>
        <w:sz w:val="20"/>
        <w:szCs w:val="20"/>
      </w:rPr>
      <w:t>4</w:t>
    </w:r>
    <w:proofErr w:type="gramStart"/>
    <w:r w:rsidRPr="00362347">
      <w:rPr>
        <w:rFonts w:ascii="Times New Roman" w:hAnsi="Times New Roman" w:cs="Times New Roman"/>
        <w:sz w:val="20"/>
        <w:szCs w:val="20"/>
      </w:rPr>
      <w:t>;1</w:t>
    </w:r>
    <w:r w:rsidRPr="00362347">
      <w:rPr>
        <w:rFonts w:ascii="Times New Roman" w:hAnsi="Times New Roman" w:cs="Times New Roman" w:hint="eastAsia"/>
        <w:sz w:val="20"/>
        <w:szCs w:val="20"/>
      </w:rPr>
      <w:t>2</w:t>
    </w:r>
    <w:proofErr w:type="gramEnd"/>
    <w:r w:rsidRPr="00362347">
      <w:rPr>
        <w:rFonts w:ascii="Times New Roman" w:hAnsi="Times New Roman" w:cs="Times New Roman"/>
        <w:sz w:val="20"/>
        <w:szCs w:val="20"/>
      </w:rPr>
      <w:t>(</w:t>
    </w:r>
    <w:r w:rsidRPr="00362347">
      <w:rPr>
        <w:rFonts w:ascii="Times New Roman" w:hAnsi="Times New Roman" w:cs="Times New Roman" w:hint="eastAsia"/>
        <w:sz w:val="20"/>
        <w:szCs w:val="20"/>
      </w:rPr>
      <w:t>11)</w:t>
    </w:r>
    <w:r w:rsidRPr="00362347">
      <w:rPr>
        <w:rFonts w:ascii="Times New Roman" w:hAnsi="Times New Roman" w:cs="Times New Roman"/>
        <w:color w:val="000000"/>
        <w:sz w:val="20"/>
        <w:szCs w:val="20"/>
      </w:rPr>
      <w:t xml:space="preserve"> </w:t>
    </w:r>
    <w:r w:rsidRPr="00362347">
      <w:rPr>
        <w:rFonts w:ascii="Times New Roman" w:hAnsi="Times New Roman" w:cs="Times New Roman" w:hint="eastAsia"/>
        <w:color w:val="000000"/>
        <w:sz w:val="20"/>
        <w:szCs w:val="20"/>
      </w:rPr>
      <w:tab/>
    </w:r>
    <w:r w:rsidRPr="00362347">
      <w:rPr>
        <w:rFonts w:ascii="Times New Roman" w:hAnsi="Times New Roman" w:cs="Times New Roman"/>
        <w:color w:val="000000"/>
        <w:sz w:val="20"/>
        <w:szCs w:val="20"/>
      </w:rPr>
      <w:t xml:space="preserve"> </w:t>
    </w:r>
    <w:hyperlink r:id="rId1" w:history="1">
      <w:r w:rsidRPr="00362347">
        <w:rPr>
          <w:rStyle w:val="Hyperlink"/>
          <w:rFonts w:ascii="Times New Roman" w:hAnsi="Times New Roman" w:cs="Times New Roman"/>
          <w:color w:val="0000FF"/>
          <w:sz w:val="20"/>
          <w:szCs w:val="20"/>
        </w:rPr>
        <w:t>http://www.sciencepub.net/nature</w:t>
      </w:r>
    </w:hyperlink>
  </w:p>
  <w:p w:rsidR="00362347" w:rsidRPr="00362347" w:rsidRDefault="00362347" w:rsidP="0036234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D2789"/>
    <w:multiLevelType w:val="hybridMultilevel"/>
    <w:tmpl w:val="AA18D60A"/>
    <w:lvl w:ilvl="0" w:tplc="9E268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401062"/>
    <w:multiLevelType w:val="hybridMultilevel"/>
    <w:tmpl w:val="A6E88BDC"/>
    <w:lvl w:ilvl="0" w:tplc="DED059D8">
      <w:start w:val="1"/>
      <w:numFmt w:val="lowerLetter"/>
      <w:lvlText w:val="%1."/>
      <w:lvlJc w:val="left"/>
      <w:pPr>
        <w:tabs>
          <w:tab w:val="num" w:pos="720"/>
        </w:tabs>
        <w:ind w:left="720" w:hanging="360"/>
      </w:pPr>
      <w:rPr>
        <w:rFonts w:ascii="Times New Roman" w:eastAsia="Batang" w:hAnsi="Times New Roman" w:cs="Times New Roman"/>
      </w:rPr>
    </w:lvl>
    <w:lvl w:ilvl="1" w:tplc="04090019">
      <w:start w:val="1"/>
      <w:numFmt w:val="lowerLetter"/>
      <w:lvlText w:val="%2."/>
      <w:lvlJc w:val="left"/>
      <w:pPr>
        <w:tabs>
          <w:tab w:val="num" w:pos="1440"/>
        </w:tabs>
        <w:ind w:left="1440" w:hanging="360"/>
      </w:pPr>
    </w:lvl>
    <w:lvl w:ilvl="2" w:tplc="5A1E83B6">
      <w:start w:val="1"/>
      <w:numFmt w:val="decimal"/>
      <w:lvlText w:val="%3)"/>
      <w:lvlJc w:val="left"/>
      <w:pPr>
        <w:tabs>
          <w:tab w:val="num" w:pos="2355"/>
        </w:tabs>
        <w:ind w:left="2355" w:hanging="37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9B65A0"/>
    <w:multiLevelType w:val="hybridMultilevel"/>
    <w:tmpl w:val="5C161FB6"/>
    <w:lvl w:ilvl="0" w:tplc="14FA050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375C"/>
    <w:multiLevelType w:val="hybridMultilevel"/>
    <w:tmpl w:val="84E498EC"/>
    <w:lvl w:ilvl="0" w:tplc="90C081A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7D336A77"/>
    <w:multiLevelType w:val="hybridMultilevel"/>
    <w:tmpl w:val="55AAC7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96D8D"/>
    <w:rsid w:val="00004C6A"/>
    <w:rsid w:val="00023E2C"/>
    <w:rsid w:val="000537B9"/>
    <w:rsid w:val="00063E6C"/>
    <w:rsid w:val="00071B30"/>
    <w:rsid w:val="0007468A"/>
    <w:rsid w:val="00091B00"/>
    <w:rsid w:val="00092CF4"/>
    <w:rsid w:val="00096137"/>
    <w:rsid w:val="000A1CE3"/>
    <w:rsid w:val="000A47DB"/>
    <w:rsid w:val="000A6C2A"/>
    <w:rsid w:val="000B4E62"/>
    <w:rsid w:val="000F1A3C"/>
    <w:rsid w:val="00115353"/>
    <w:rsid w:val="0012060A"/>
    <w:rsid w:val="0015297A"/>
    <w:rsid w:val="00161BC3"/>
    <w:rsid w:val="00177AD6"/>
    <w:rsid w:val="00180010"/>
    <w:rsid w:val="00180B27"/>
    <w:rsid w:val="001A0DAF"/>
    <w:rsid w:val="001A238B"/>
    <w:rsid w:val="001B524A"/>
    <w:rsid w:val="001B72AE"/>
    <w:rsid w:val="001F1030"/>
    <w:rsid w:val="001F27C1"/>
    <w:rsid w:val="001F2906"/>
    <w:rsid w:val="001F7A13"/>
    <w:rsid w:val="00201F4B"/>
    <w:rsid w:val="002224BE"/>
    <w:rsid w:val="0023237A"/>
    <w:rsid w:val="00235DC3"/>
    <w:rsid w:val="00243C90"/>
    <w:rsid w:val="00254050"/>
    <w:rsid w:val="00260B79"/>
    <w:rsid w:val="00264D52"/>
    <w:rsid w:val="00264F36"/>
    <w:rsid w:val="002700AF"/>
    <w:rsid w:val="00280237"/>
    <w:rsid w:val="00281656"/>
    <w:rsid w:val="00292B8A"/>
    <w:rsid w:val="002973BB"/>
    <w:rsid w:val="002B2E25"/>
    <w:rsid w:val="002C0084"/>
    <w:rsid w:val="002C5F92"/>
    <w:rsid w:val="002F61B0"/>
    <w:rsid w:val="003071FE"/>
    <w:rsid w:val="0034333C"/>
    <w:rsid w:val="0034600B"/>
    <w:rsid w:val="00356BB6"/>
    <w:rsid w:val="00362347"/>
    <w:rsid w:val="003959B9"/>
    <w:rsid w:val="00396D8D"/>
    <w:rsid w:val="003A1717"/>
    <w:rsid w:val="003D018A"/>
    <w:rsid w:val="003D46C0"/>
    <w:rsid w:val="003D5553"/>
    <w:rsid w:val="003D67D8"/>
    <w:rsid w:val="003F433C"/>
    <w:rsid w:val="00407BFA"/>
    <w:rsid w:val="00414F42"/>
    <w:rsid w:val="00416023"/>
    <w:rsid w:val="004518F2"/>
    <w:rsid w:val="004527A7"/>
    <w:rsid w:val="00455BAD"/>
    <w:rsid w:val="00460D53"/>
    <w:rsid w:val="00466237"/>
    <w:rsid w:val="00482061"/>
    <w:rsid w:val="00491CBA"/>
    <w:rsid w:val="004A1D76"/>
    <w:rsid w:val="004B2F7E"/>
    <w:rsid w:val="004D1798"/>
    <w:rsid w:val="004D352D"/>
    <w:rsid w:val="004F435D"/>
    <w:rsid w:val="004F5673"/>
    <w:rsid w:val="00521A1D"/>
    <w:rsid w:val="005330D2"/>
    <w:rsid w:val="00533BDC"/>
    <w:rsid w:val="00543EC1"/>
    <w:rsid w:val="00570BC3"/>
    <w:rsid w:val="00573EB3"/>
    <w:rsid w:val="005813CC"/>
    <w:rsid w:val="00593A3D"/>
    <w:rsid w:val="00594A18"/>
    <w:rsid w:val="00595CAC"/>
    <w:rsid w:val="005A619A"/>
    <w:rsid w:val="005B784F"/>
    <w:rsid w:val="005C38E8"/>
    <w:rsid w:val="005C6B49"/>
    <w:rsid w:val="005D0DFB"/>
    <w:rsid w:val="005E78BE"/>
    <w:rsid w:val="006034EF"/>
    <w:rsid w:val="006278F9"/>
    <w:rsid w:val="00633663"/>
    <w:rsid w:val="0066150E"/>
    <w:rsid w:val="00665038"/>
    <w:rsid w:val="0069162C"/>
    <w:rsid w:val="00697EA7"/>
    <w:rsid w:val="006B0E12"/>
    <w:rsid w:val="006B5057"/>
    <w:rsid w:val="006C549D"/>
    <w:rsid w:val="006D155E"/>
    <w:rsid w:val="006D2A03"/>
    <w:rsid w:val="006E06E3"/>
    <w:rsid w:val="006F0D6F"/>
    <w:rsid w:val="007028D1"/>
    <w:rsid w:val="007067FA"/>
    <w:rsid w:val="00711558"/>
    <w:rsid w:val="00732ED6"/>
    <w:rsid w:val="0073421F"/>
    <w:rsid w:val="00736D8D"/>
    <w:rsid w:val="00744BDA"/>
    <w:rsid w:val="00782020"/>
    <w:rsid w:val="00783FB1"/>
    <w:rsid w:val="00796493"/>
    <w:rsid w:val="007E0AE3"/>
    <w:rsid w:val="007E18BB"/>
    <w:rsid w:val="00801187"/>
    <w:rsid w:val="00815213"/>
    <w:rsid w:val="00822D24"/>
    <w:rsid w:val="008519ED"/>
    <w:rsid w:val="00871A88"/>
    <w:rsid w:val="0089262C"/>
    <w:rsid w:val="0089798A"/>
    <w:rsid w:val="008A47D6"/>
    <w:rsid w:val="008B5E0D"/>
    <w:rsid w:val="008E4C5D"/>
    <w:rsid w:val="008E6BA4"/>
    <w:rsid w:val="00920130"/>
    <w:rsid w:val="00926219"/>
    <w:rsid w:val="009348B9"/>
    <w:rsid w:val="00944960"/>
    <w:rsid w:val="0095502C"/>
    <w:rsid w:val="0096403B"/>
    <w:rsid w:val="00974414"/>
    <w:rsid w:val="00977139"/>
    <w:rsid w:val="00981381"/>
    <w:rsid w:val="009A0AA5"/>
    <w:rsid w:val="009B59FD"/>
    <w:rsid w:val="009B646C"/>
    <w:rsid w:val="009C1EC9"/>
    <w:rsid w:val="009C75F6"/>
    <w:rsid w:val="009C76C6"/>
    <w:rsid w:val="009D225B"/>
    <w:rsid w:val="009D5702"/>
    <w:rsid w:val="009E62D1"/>
    <w:rsid w:val="009F5208"/>
    <w:rsid w:val="00A04E1B"/>
    <w:rsid w:val="00A16696"/>
    <w:rsid w:val="00A44FD6"/>
    <w:rsid w:val="00A4517E"/>
    <w:rsid w:val="00A50C1A"/>
    <w:rsid w:val="00A67733"/>
    <w:rsid w:val="00A746E1"/>
    <w:rsid w:val="00AA5551"/>
    <w:rsid w:val="00AB2534"/>
    <w:rsid w:val="00AC53E9"/>
    <w:rsid w:val="00AD0419"/>
    <w:rsid w:val="00AE05B0"/>
    <w:rsid w:val="00AF6499"/>
    <w:rsid w:val="00AF6F76"/>
    <w:rsid w:val="00AF7670"/>
    <w:rsid w:val="00B062CD"/>
    <w:rsid w:val="00B100E6"/>
    <w:rsid w:val="00B16811"/>
    <w:rsid w:val="00B168E7"/>
    <w:rsid w:val="00B1797E"/>
    <w:rsid w:val="00B22C71"/>
    <w:rsid w:val="00B31393"/>
    <w:rsid w:val="00B408DE"/>
    <w:rsid w:val="00B43A9C"/>
    <w:rsid w:val="00B544D7"/>
    <w:rsid w:val="00B617EA"/>
    <w:rsid w:val="00B72843"/>
    <w:rsid w:val="00B81D9C"/>
    <w:rsid w:val="00B833E1"/>
    <w:rsid w:val="00B84F12"/>
    <w:rsid w:val="00B928DA"/>
    <w:rsid w:val="00B966AF"/>
    <w:rsid w:val="00BA3933"/>
    <w:rsid w:val="00BC0D79"/>
    <w:rsid w:val="00BC725D"/>
    <w:rsid w:val="00BE0D0B"/>
    <w:rsid w:val="00BF2E39"/>
    <w:rsid w:val="00C03038"/>
    <w:rsid w:val="00C038EA"/>
    <w:rsid w:val="00C1160D"/>
    <w:rsid w:val="00C130CA"/>
    <w:rsid w:val="00C40384"/>
    <w:rsid w:val="00C43AEF"/>
    <w:rsid w:val="00C4688E"/>
    <w:rsid w:val="00C46B4D"/>
    <w:rsid w:val="00C52348"/>
    <w:rsid w:val="00C842B0"/>
    <w:rsid w:val="00C84AC2"/>
    <w:rsid w:val="00C8651B"/>
    <w:rsid w:val="00C905EC"/>
    <w:rsid w:val="00CA1533"/>
    <w:rsid w:val="00CA7D03"/>
    <w:rsid w:val="00CB6A84"/>
    <w:rsid w:val="00CB711A"/>
    <w:rsid w:val="00CD2F0F"/>
    <w:rsid w:val="00CD5520"/>
    <w:rsid w:val="00CF1AA7"/>
    <w:rsid w:val="00CF485E"/>
    <w:rsid w:val="00D005BB"/>
    <w:rsid w:val="00D0177D"/>
    <w:rsid w:val="00D165B7"/>
    <w:rsid w:val="00D2227F"/>
    <w:rsid w:val="00D3126C"/>
    <w:rsid w:val="00D45EBE"/>
    <w:rsid w:val="00D56B70"/>
    <w:rsid w:val="00D65B16"/>
    <w:rsid w:val="00D90C92"/>
    <w:rsid w:val="00DA10B2"/>
    <w:rsid w:val="00DA283D"/>
    <w:rsid w:val="00DA293D"/>
    <w:rsid w:val="00DB388A"/>
    <w:rsid w:val="00DC0661"/>
    <w:rsid w:val="00DC32F1"/>
    <w:rsid w:val="00DD26D2"/>
    <w:rsid w:val="00DD746C"/>
    <w:rsid w:val="00DF5E15"/>
    <w:rsid w:val="00E24E25"/>
    <w:rsid w:val="00E270B6"/>
    <w:rsid w:val="00E27B59"/>
    <w:rsid w:val="00E4380A"/>
    <w:rsid w:val="00E6744B"/>
    <w:rsid w:val="00E7031E"/>
    <w:rsid w:val="00E95D9C"/>
    <w:rsid w:val="00EB0FCC"/>
    <w:rsid w:val="00EB465F"/>
    <w:rsid w:val="00EB6B17"/>
    <w:rsid w:val="00EC017D"/>
    <w:rsid w:val="00ED0A0A"/>
    <w:rsid w:val="00ED0F8E"/>
    <w:rsid w:val="00EE64AF"/>
    <w:rsid w:val="00EF1BD3"/>
    <w:rsid w:val="00F05F29"/>
    <w:rsid w:val="00F165BC"/>
    <w:rsid w:val="00F30296"/>
    <w:rsid w:val="00F45B1A"/>
    <w:rsid w:val="00F47F45"/>
    <w:rsid w:val="00F55640"/>
    <w:rsid w:val="00F560DA"/>
    <w:rsid w:val="00F67188"/>
    <w:rsid w:val="00F944F1"/>
    <w:rsid w:val="00FA20C8"/>
    <w:rsid w:val="00FB09FC"/>
    <w:rsid w:val="00FB755E"/>
    <w:rsid w:val="00FC2494"/>
    <w:rsid w:val="00FC3906"/>
    <w:rsid w:val="00FD06A3"/>
    <w:rsid w:val="00FD0B20"/>
    <w:rsid w:val="00FE76A2"/>
    <w:rsid w:val="00FF0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49D"/>
    <w:rPr>
      <w:rFonts w:ascii="Tahoma" w:hAnsi="Tahoma" w:cs="Tahoma"/>
      <w:sz w:val="16"/>
      <w:szCs w:val="16"/>
    </w:rPr>
  </w:style>
  <w:style w:type="paragraph" w:styleId="ListParagraph">
    <w:name w:val="List Paragraph"/>
    <w:basedOn w:val="Normal"/>
    <w:uiPriority w:val="34"/>
    <w:qFormat/>
    <w:rsid w:val="009E62D1"/>
    <w:pPr>
      <w:ind w:left="720"/>
      <w:contextualSpacing/>
    </w:pPr>
  </w:style>
  <w:style w:type="paragraph" w:styleId="Header">
    <w:name w:val="header"/>
    <w:basedOn w:val="Normal"/>
    <w:link w:val="HeaderChar"/>
    <w:uiPriority w:val="99"/>
    <w:semiHidden/>
    <w:unhideWhenUsed/>
    <w:rsid w:val="009E62D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E62D1"/>
  </w:style>
  <w:style w:type="paragraph" w:styleId="Footer">
    <w:name w:val="footer"/>
    <w:basedOn w:val="Normal"/>
    <w:link w:val="FooterChar"/>
    <w:uiPriority w:val="99"/>
    <w:semiHidden/>
    <w:unhideWhenUsed/>
    <w:rsid w:val="009E62D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E62D1"/>
  </w:style>
  <w:style w:type="character" w:styleId="Hyperlink">
    <w:name w:val="Hyperlink"/>
    <w:basedOn w:val="DefaultParagraphFont"/>
    <w:uiPriority w:val="99"/>
    <w:unhideWhenUsed/>
    <w:rsid w:val="00543E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zar585@hotmail.com" TargetMode="Externa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nazar585@hot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zar\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zar\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za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1"/>
  <c:chart>
    <c:title>
      <c:layout/>
      <c:txPr>
        <a:bodyPr/>
        <a:lstStyle/>
        <a:p>
          <a:pPr>
            <a:defRPr lang="en-US"/>
          </a:pPr>
          <a:endParaRPr lang="en-US"/>
        </a:p>
      </c:txPr>
    </c:title>
    <c:view3D>
      <c:rotY val="340"/>
      <c:rAngAx val="1"/>
    </c:view3D>
    <c:plotArea>
      <c:layout/>
      <c:bar3DChart>
        <c:barDir val="col"/>
        <c:grouping val="clustered"/>
        <c:ser>
          <c:idx val="0"/>
          <c:order val="0"/>
          <c:tx>
            <c:strRef>
              <c:f>Sheet1!$D$15</c:f>
              <c:strCache>
                <c:ptCount val="1"/>
              </c:strCache>
            </c:strRef>
          </c:tx>
          <c:dLbls>
            <c:dLbl>
              <c:idx val="0"/>
              <c:layout>
                <c:manualLayout>
                  <c:x val="6.4310369563933501E-3"/>
                  <c:y val="0.10158013544018096"/>
                </c:manualLayout>
              </c:layout>
              <c:spPr/>
              <c:txPr>
                <a:bodyPr/>
                <a:lstStyle/>
                <a:p>
                  <a:pPr>
                    <a:defRPr lang="en-US" baseline="0">
                      <a:solidFill>
                        <a:srgbClr val="FF0000"/>
                      </a:solidFill>
                    </a:defRPr>
                  </a:pPr>
                  <a:endParaRPr lang="en-US"/>
                </a:p>
              </c:txPr>
              <c:showVal val="1"/>
            </c:dLbl>
            <c:dLbl>
              <c:idx val="1"/>
              <c:layout>
                <c:manualLayout>
                  <c:x val="7.8598591843726699E-17"/>
                  <c:y val="7.9006772009029738E-2"/>
                </c:manualLayout>
              </c:layout>
              <c:spPr/>
              <c:txPr>
                <a:bodyPr/>
                <a:lstStyle/>
                <a:p>
                  <a:pPr>
                    <a:defRPr lang="en-US" baseline="0">
                      <a:solidFill>
                        <a:srgbClr val="FF0000"/>
                      </a:solidFill>
                    </a:defRPr>
                  </a:pPr>
                  <a:endParaRPr lang="en-US"/>
                </a:p>
              </c:txPr>
              <c:showVal val="1"/>
            </c:dLbl>
            <c:dLbl>
              <c:idx val="2"/>
              <c:layout>
                <c:manualLayout>
                  <c:x val="2.1436227224008709E-3"/>
                  <c:y val="6.7720090293453938E-2"/>
                </c:manualLayout>
              </c:layout>
              <c:spPr/>
              <c:txPr>
                <a:bodyPr/>
                <a:lstStyle/>
                <a:p>
                  <a:pPr>
                    <a:defRPr lang="en-US" baseline="0">
                      <a:solidFill>
                        <a:srgbClr val="FF0000"/>
                      </a:solidFill>
                    </a:defRPr>
                  </a:pPr>
                  <a:endParaRPr lang="en-US"/>
                </a:p>
              </c:txPr>
              <c:showVal val="1"/>
            </c:dLbl>
            <c:dLbl>
              <c:idx val="3"/>
              <c:layout>
                <c:manualLayout>
                  <c:x val="4.2872454448017521E-3"/>
                  <c:y val="5.6433408577878104E-2"/>
                </c:manualLayout>
              </c:layout>
              <c:spPr/>
              <c:txPr>
                <a:bodyPr/>
                <a:lstStyle/>
                <a:p>
                  <a:pPr>
                    <a:defRPr lang="en-US" baseline="0">
                      <a:solidFill>
                        <a:srgbClr val="FF0000"/>
                      </a:solidFill>
                    </a:defRPr>
                  </a:pPr>
                  <a:endParaRPr lang="en-US"/>
                </a:p>
              </c:txPr>
              <c:showVal val="1"/>
            </c:dLbl>
            <c:dLbl>
              <c:idx val="4"/>
              <c:layout>
                <c:manualLayout>
                  <c:x val="8.5744908896034609E-3"/>
                  <c:y val="4.8908954100827733E-2"/>
                </c:manualLayout>
              </c:layout>
              <c:spPr/>
              <c:txPr>
                <a:bodyPr/>
                <a:lstStyle/>
                <a:p>
                  <a:pPr>
                    <a:defRPr lang="en-US" baseline="0">
                      <a:solidFill>
                        <a:srgbClr val="FF0000"/>
                      </a:solidFill>
                    </a:defRPr>
                  </a:pPr>
                  <a:endParaRPr lang="en-US"/>
                </a:p>
              </c:txPr>
              <c:showVal val="1"/>
            </c:dLbl>
            <c:dLbl>
              <c:idx val="5"/>
              <c:layout>
                <c:manualLayout>
                  <c:x val="2.1436227224008501E-3"/>
                  <c:y val="5.6433408577878104E-2"/>
                </c:manualLayout>
              </c:layout>
              <c:spPr/>
              <c:txPr>
                <a:bodyPr/>
                <a:lstStyle/>
                <a:p>
                  <a:pPr>
                    <a:defRPr lang="en-US" baseline="0">
                      <a:solidFill>
                        <a:srgbClr val="FF0000"/>
                      </a:solidFill>
                    </a:defRPr>
                  </a:pPr>
                  <a:endParaRPr lang="en-US"/>
                </a:p>
              </c:txPr>
              <c:showVal val="1"/>
            </c:dLbl>
            <c:txPr>
              <a:bodyPr/>
              <a:lstStyle/>
              <a:p>
                <a:pPr>
                  <a:defRPr lang="en-US" baseline="0">
                    <a:solidFill>
                      <a:srgbClr val="FFC000"/>
                    </a:solidFill>
                  </a:defRPr>
                </a:pPr>
                <a:endParaRPr lang="en-US"/>
              </a:p>
            </c:txPr>
            <c:showVal val="1"/>
          </c:dLbls>
          <c:cat>
            <c:strRef>
              <c:f>Sheet1!$E$14:$J$14</c:f>
              <c:strCache>
                <c:ptCount val="6"/>
                <c:pt idx="0">
                  <c:v>E.coli </c:v>
                </c:pt>
                <c:pt idx="1">
                  <c:v>Klebsiella</c:v>
                </c:pt>
                <c:pt idx="2">
                  <c:v>S.saprophyticus </c:v>
                </c:pt>
                <c:pt idx="3">
                  <c:v>S. aureus </c:v>
                </c:pt>
                <c:pt idx="4">
                  <c:v>P.mirabilis </c:v>
                </c:pt>
                <c:pt idx="5">
                  <c:v>Pseudomonas aeruginosa </c:v>
                </c:pt>
              </c:strCache>
            </c:strRef>
          </c:cat>
          <c:val>
            <c:numRef>
              <c:f>Sheet1!$E$15:$J$15</c:f>
              <c:numCache>
                <c:formatCode>0%</c:formatCode>
                <c:ptCount val="6"/>
                <c:pt idx="0">
                  <c:v>0.5</c:v>
                </c:pt>
                <c:pt idx="1">
                  <c:v>0.2</c:v>
                </c:pt>
                <c:pt idx="2">
                  <c:v>0.1</c:v>
                </c:pt>
                <c:pt idx="3">
                  <c:v>8.0000000000000224E-2</c:v>
                </c:pt>
                <c:pt idx="4">
                  <c:v>6.0000000000000338E-2</c:v>
                </c:pt>
                <c:pt idx="5">
                  <c:v>6.0000000000000338E-2</c:v>
                </c:pt>
              </c:numCache>
            </c:numRef>
          </c:val>
        </c:ser>
        <c:shape val="cylinder"/>
        <c:axId val="64502016"/>
        <c:axId val="64544768"/>
        <c:axId val="0"/>
      </c:bar3DChart>
      <c:catAx>
        <c:axId val="64502016"/>
        <c:scaling>
          <c:orientation val="maxMin"/>
        </c:scaling>
        <c:axPos val="b"/>
        <c:tickLblPos val="nextTo"/>
        <c:txPr>
          <a:bodyPr/>
          <a:lstStyle/>
          <a:p>
            <a:pPr>
              <a:defRPr lang="en-US" sz="780" b="1" i="0" baseline="0">
                <a:solidFill>
                  <a:srgbClr val="FFC000"/>
                </a:solidFill>
              </a:defRPr>
            </a:pPr>
            <a:endParaRPr lang="en-US"/>
          </a:p>
        </c:txPr>
        <c:crossAx val="64544768"/>
        <c:crosses val="autoZero"/>
        <c:auto val="1"/>
        <c:lblAlgn val="ctr"/>
        <c:lblOffset val="100"/>
      </c:catAx>
      <c:valAx>
        <c:axId val="64544768"/>
        <c:scaling>
          <c:orientation val="minMax"/>
        </c:scaling>
        <c:axPos val="r"/>
        <c:majorGridlines/>
        <c:numFmt formatCode="0%" sourceLinked="1"/>
        <c:tickLblPos val="nextTo"/>
        <c:txPr>
          <a:bodyPr/>
          <a:lstStyle/>
          <a:p>
            <a:pPr>
              <a:defRPr lang="en-US" baseline="0">
                <a:solidFill>
                  <a:srgbClr val="FFC000"/>
                </a:solidFill>
              </a:defRPr>
            </a:pPr>
            <a:endParaRPr lang="en-US"/>
          </a:p>
        </c:txPr>
        <c:crossAx val="64502016"/>
        <c:crosses val="autoZero"/>
        <c:crossBetween val="between"/>
      </c:valAx>
    </c:plotArea>
    <c:legend>
      <c:legendPos val="l"/>
      <c:layout/>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1"/>
  <c:chart>
    <c:title>
      <c:layout/>
      <c:txPr>
        <a:bodyPr/>
        <a:lstStyle/>
        <a:p>
          <a:pPr>
            <a:defRPr lang="en-US"/>
          </a:pPr>
          <a:endParaRPr lang="en-US"/>
        </a:p>
      </c:txPr>
    </c:title>
    <c:view3D>
      <c:rotY val="340"/>
      <c:rAngAx val="1"/>
    </c:view3D>
    <c:plotArea>
      <c:layout>
        <c:manualLayout>
          <c:layoutTarget val="inner"/>
          <c:xMode val="edge"/>
          <c:yMode val="edge"/>
          <c:x val="0.14718390434371137"/>
          <c:y val="4.8497316894215534E-2"/>
          <c:w val="0.75033591757239015"/>
          <c:h val="0.67469680185299763"/>
        </c:manualLayout>
      </c:layout>
      <c:bar3DChart>
        <c:barDir val="col"/>
        <c:grouping val="clustered"/>
        <c:ser>
          <c:idx val="0"/>
          <c:order val="0"/>
          <c:tx>
            <c:strRef>
              <c:f>Sheet2!$C$6</c:f>
              <c:strCache>
                <c:ptCount val="1"/>
              </c:strCache>
            </c:strRef>
          </c:tx>
          <c:dLbls>
            <c:dLbl>
              <c:idx val="0"/>
              <c:layout>
                <c:manualLayout>
                  <c:x val="0"/>
                  <c:y val="8.4388185654008435E-2"/>
                </c:manualLayout>
              </c:layout>
              <c:spPr/>
              <c:txPr>
                <a:bodyPr/>
                <a:lstStyle/>
                <a:p>
                  <a:pPr>
                    <a:defRPr lang="en-US" b="1" i="0" baseline="0">
                      <a:solidFill>
                        <a:srgbClr val="FF0000"/>
                      </a:solidFill>
                    </a:defRPr>
                  </a:pPr>
                  <a:endParaRPr lang="en-US"/>
                </a:p>
              </c:txPr>
              <c:showVal val="1"/>
            </c:dLbl>
            <c:dLbl>
              <c:idx val="1"/>
              <c:layout>
                <c:manualLayout>
                  <c:x val="5.9453032104637704E-3"/>
                  <c:y val="5.9774964838256422E-2"/>
                </c:manualLayout>
              </c:layout>
              <c:spPr/>
              <c:txPr>
                <a:bodyPr/>
                <a:lstStyle/>
                <a:p>
                  <a:pPr>
                    <a:defRPr lang="en-US" b="1" i="0" baseline="0">
                      <a:solidFill>
                        <a:srgbClr val="FF0000"/>
                      </a:solidFill>
                    </a:defRPr>
                  </a:pPr>
                  <a:endParaRPr lang="en-US"/>
                </a:p>
              </c:txPr>
              <c:showVal val="1"/>
            </c:dLbl>
            <c:dLbl>
              <c:idx val="2"/>
              <c:layout>
                <c:manualLayout>
                  <c:x val="0"/>
                  <c:y val="7.3839662447257384E-2"/>
                </c:manualLayout>
              </c:layout>
              <c:spPr/>
              <c:txPr>
                <a:bodyPr/>
                <a:lstStyle/>
                <a:p>
                  <a:pPr>
                    <a:defRPr lang="en-US" b="1" i="0" baseline="0">
                      <a:solidFill>
                        <a:srgbClr val="FF0000"/>
                      </a:solidFill>
                    </a:defRPr>
                  </a:pPr>
                  <a:endParaRPr lang="en-US"/>
                </a:p>
              </c:txPr>
              <c:showVal val="1"/>
            </c:dLbl>
            <c:dLbl>
              <c:idx val="3"/>
              <c:layout>
                <c:manualLayout>
                  <c:x val="-1.9817677368211819E-3"/>
                  <c:y val="8.0872011251758039E-2"/>
                </c:manualLayout>
              </c:layout>
              <c:spPr/>
              <c:txPr>
                <a:bodyPr/>
                <a:lstStyle/>
                <a:p>
                  <a:pPr>
                    <a:defRPr lang="en-US" b="1" i="0" baseline="0">
                      <a:solidFill>
                        <a:srgbClr val="FF0000"/>
                      </a:solidFill>
                    </a:defRPr>
                  </a:pPr>
                  <a:endParaRPr lang="en-US"/>
                </a:p>
              </c:txPr>
              <c:showVal val="1"/>
            </c:dLbl>
            <c:dLbl>
              <c:idx val="4"/>
              <c:layout>
                <c:manualLayout>
                  <c:x val="0"/>
                  <c:y val="6.6807313642756674E-2"/>
                </c:manualLayout>
              </c:layout>
              <c:spPr/>
              <c:txPr>
                <a:bodyPr/>
                <a:lstStyle/>
                <a:p>
                  <a:pPr>
                    <a:defRPr lang="en-US" b="1" i="0" baseline="0">
                      <a:solidFill>
                        <a:srgbClr val="FF0000"/>
                      </a:solidFill>
                    </a:defRPr>
                  </a:pPr>
                  <a:endParaRPr lang="en-US"/>
                </a:p>
              </c:txPr>
              <c:showVal val="1"/>
            </c:dLbl>
            <c:dLbl>
              <c:idx val="5"/>
              <c:layout>
                <c:manualLayout>
                  <c:x val="0"/>
                  <c:y val="6.6807313642756674E-2"/>
                </c:manualLayout>
              </c:layout>
              <c:spPr/>
              <c:txPr>
                <a:bodyPr/>
                <a:lstStyle/>
                <a:p>
                  <a:pPr>
                    <a:defRPr lang="en-US" b="1" i="0" baseline="0">
                      <a:solidFill>
                        <a:srgbClr val="FF0000"/>
                      </a:solidFill>
                    </a:defRPr>
                  </a:pPr>
                  <a:endParaRPr lang="en-US"/>
                </a:p>
              </c:txPr>
              <c:showVal val="1"/>
            </c:dLbl>
            <c:dLbl>
              <c:idx val="6"/>
              <c:layout>
                <c:manualLayout>
                  <c:x val="0"/>
                  <c:y val="6.3291139240506333E-2"/>
                </c:manualLayout>
              </c:layout>
              <c:spPr/>
              <c:txPr>
                <a:bodyPr/>
                <a:lstStyle/>
                <a:p>
                  <a:pPr>
                    <a:defRPr lang="en-US" b="1" i="0" baseline="0">
                      <a:solidFill>
                        <a:srgbClr val="FF0000"/>
                      </a:solidFill>
                    </a:defRPr>
                  </a:pPr>
                  <a:endParaRPr lang="en-US"/>
                </a:p>
              </c:txPr>
              <c:showVal val="1"/>
            </c:dLbl>
            <c:dLbl>
              <c:idx val="7"/>
              <c:layout>
                <c:manualLayout>
                  <c:x val="1.9817677368212587E-3"/>
                  <c:y val="6.3291139240506333E-2"/>
                </c:manualLayout>
              </c:layout>
              <c:spPr/>
              <c:txPr>
                <a:bodyPr/>
                <a:lstStyle/>
                <a:p>
                  <a:pPr>
                    <a:defRPr lang="en-US" b="1" i="0" baseline="0">
                      <a:solidFill>
                        <a:srgbClr val="FF0000"/>
                      </a:solidFill>
                    </a:defRPr>
                  </a:pPr>
                  <a:endParaRPr lang="en-US"/>
                </a:p>
              </c:txPr>
              <c:showVal val="1"/>
            </c:dLbl>
            <c:dLbl>
              <c:idx val="8"/>
              <c:layout>
                <c:manualLayout>
                  <c:x val="0"/>
                  <c:y val="7.0323488045007349E-2"/>
                </c:manualLayout>
              </c:layout>
              <c:spPr/>
              <c:txPr>
                <a:bodyPr/>
                <a:lstStyle/>
                <a:p>
                  <a:pPr>
                    <a:defRPr lang="en-US" b="1" i="0" baseline="0">
                      <a:solidFill>
                        <a:srgbClr val="FF0000"/>
                      </a:solidFill>
                    </a:defRPr>
                  </a:pPr>
                  <a:endParaRPr lang="en-US"/>
                </a:p>
              </c:txPr>
              <c:showVal val="1"/>
            </c:dLbl>
            <c:txPr>
              <a:bodyPr/>
              <a:lstStyle/>
              <a:p>
                <a:pPr>
                  <a:defRPr lang="en-US" b="1" i="0" baseline="0">
                    <a:solidFill>
                      <a:srgbClr val="FFC000"/>
                    </a:solidFill>
                  </a:defRPr>
                </a:pPr>
                <a:endParaRPr lang="en-US"/>
              </a:p>
            </c:txPr>
            <c:showVal val="1"/>
          </c:dLbls>
          <c:cat>
            <c:strRef>
              <c:f>Sheet2!$D$5:$L$5</c:f>
              <c:strCache>
                <c:ptCount val="9"/>
                <c:pt idx="0">
                  <c:v>Meropenem</c:v>
                </c:pt>
                <c:pt idx="1">
                  <c:v>chloramphenicol</c:v>
                </c:pt>
                <c:pt idx="2">
                  <c:v>Amikacin</c:v>
                </c:pt>
                <c:pt idx="3">
                  <c:v>Cefoxitin</c:v>
                </c:pt>
                <c:pt idx="4">
                  <c:v>nitrofurantoin</c:v>
                </c:pt>
                <c:pt idx="5">
                  <c:v>Gentamicin</c:v>
                </c:pt>
                <c:pt idx="6">
                  <c:v>Norfloxacin</c:v>
                </c:pt>
                <c:pt idx="7">
                  <c:v>Ampicillin</c:v>
                </c:pt>
                <c:pt idx="8">
                  <c:v>Nalidixic acid </c:v>
                </c:pt>
              </c:strCache>
            </c:strRef>
          </c:cat>
          <c:val>
            <c:numRef>
              <c:f>Sheet2!$D$6:$L$6</c:f>
              <c:numCache>
                <c:formatCode>0.00%</c:formatCode>
                <c:ptCount val="9"/>
                <c:pt idx="0">
                  <c:v>0.66700000000000659</c:v>
                </c:pt>
                <c:pt idx="1">
                  <c:v>0.63600000000000578</c:v>
                </c:pt>
                <c:pt idx="2">
                  <c:v>0.45500000000000002</c:v>
                </c:pt>
                <c:pt idx="3">
                  <c:v>0.45500000000000002</c:v>
                </c:pt>
                <c:pt idx="4">
                  <c:v>0.33300000000000335</c:v>
                </c:pt>
                <c:pt idx="5">
                  <c:v>0.30300000000000032</c:v>
                </c:pt>
                <c:pt idx="6">
                  <c:v>0.30300000000000032</c:v>
                </c:pt>
                <c:pt idx="7">
                  <c:v>0.30300000000000032</c:v>
                </c:pt>
                <c:pt idx="8">
                  <c:v>0.12100000000000002</c:v>
                </c:pt>
              </c:numCache>
            </c:numRef>
          </c:val>
        </c:ser>
        <c:shape val="cylinder"/>
        <c:axId val="64672128"/>
        <c:axId val="64673664"/>
        <c:axId val="0"/>
      </c:bar3DChart>
      <c:catAx>
        <c:axId val="64672128"/>
        <c:scaling>
          <c:orientation val="maxMin"/>
        </c:scaling>
        <c:axPos val="b"/>
        <c:tickLblPos val="nextTo"/>
        <c:txPr>
          <a:bodyPr/>
          <a:lstStyle/>
          <a:p>
            <a:pPr>
              <a:defRPr lang="en-US" sz="900" b="1" i="0" kern="1000" baseline="0">
                <a:solidFill>
                  <a:srgbClr val="FFC000"/>
                </a:solidFill>
                <a:latin typeface="Times New Roman" pitchFamily="18" charset="0"/>
              </a:defRPr>
            </a:pPr>
            <a:endParaRPr lang="en-US"/>
          </a:p>
        </c:txPr>
        <c:crossAx val="64673664"/>
        <c:crosses val="autoZero"/>
        <c:auto val="1"/>
        <c:lblAlgn val="ctr"/>
        <c:lblOffset val="100"/>
      </c:catAx>
      <c:valAx>
        <c:axId val="64673664"/>
        <c:scaling>
          <c:orientation val="minMax"/>
        </c:scaling>
        <c:axPos val="r"/>
        <c:majorGridlines/>
        <c:numFmt formatCode="0.00%" sourceLinked="1"/>
        <c:tickLblPos val="nextTo"/>
        <c:txPr>
          <a:bodyPr/>
          <a:lstStyle/>
          <a:p>
            <a:pPr>
              <a:defRPr lang="en-US" baseline="0">
                <a:solidFill>
                  <a:srgbClr val="FFC000"/>
                </a:solidFill>
              </a:defRPr>
            </a:pPr>
            <a:endParaRPr lang="en-US"/>
          </a:p>
        </c:txPr>
        <c:crossAx val="64672128"/>
        <c:crosses val="autoZero"/>
        <c:crossBetween val="between"/>
      </c:valAx>
    </c:plotArea>
    <c:legend>
      <c:legendPos val="l"/>
      <c:layout/>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1"/>
  <c:chart>
    <c:title>
      <c:layout/>
      <c:txPr>
        <a:bodyPr/>
        <a:lstStyle/>
        <a:p>
          <a:pPr>
            <a:defRPr lang="en-US"/>
          </a:pPr>
          <a:endParaRPr lang="en-US"/>
        </a:p>
      </c:txPr>
    </c:title>
    <c:view3D>
      <c:rotY val="340"/>
      <c:rAngAx val="1"/>
    </c:view3D>
    <c:plotArea>
      <c:layout>
        <c:manualLayout>
          <c:layoutTarget val="inner"/>
          <c:xMode val="edge"/>
          <c:yMode val="edge"/>
          <c:x val="1.9288762062128782E-2"/>
          <c:y val="5.5978992070292125E-2"/>
          <c:w val="0.89403421450336085"/>
          <c:h val="0.81017593151154665"/>
        </c:manualLayout>
      </c:layout>
      <c:bar3DChart>
        <c:barDir val="col"/>
        <c:grouping val="clustered"/>
        <c:ser>
          <c:idx val="0"/>
          <c:order val="0"/>
          <c:tx>
            <c:strRef>
              <c:f>Sheet3!$C$9</c:f>
              <c:strCache>
                <c:ptCount val="1"/>
              </c:strCache>
            </c:strRef>
          </c:tx>
          <c:dLbls>
            <c:dLbl>
              <c:idx val="0"/>
              <c:layout>
                <c:manualLayout>
                  <c:x val="4.2915539966902434E-3"/>
                  <c:y val="0.27578815662953404"/>
                </c:manualLayout>
              </c:layout>
              <c:spPr/>
              <c:txPr>
                <a:bodyPr/>
                <a:lstStyle/>
                <a:p>
                  <a:pPr>
                    <a:defRPr lang="en-US" b="1" i="0" baseline="0">
                      <a:solidFill>
                        <a:srgbClr val="C00000"/>
                      </a:solidFill>
                    </a:defRPr>
                  </a:pPr>
                  <a:endParaRPr lang="en-US"/>
                </a:p>
              </c:txPr>
              <c:showVal val="1"/>
            </c:dLbl>
            <c:dLbl>
              <c:idx val="1"/>
              <c:layout>
                <c:manualLayout>
                  <c:x val="4.2913850445231846E-3"/>
                  <c:y val="0.12572695375758169"/>
                </c:manualLayout>
              </c:layout>
              <c:spPr/>
              <c:txPr>
                <a:bodyPr/>
                <a:lstStyle/>
                <a:p>
                  <a:pPr>
                    <a:defRPr lang="en-US" b="1" i="0" baseline="0">
                      <a:solidFill>
                        <a:srgbClr val="C00000"/>
                      </a:solidFill>
                    </a:defRPr>
                  </a:pPr>
                  <a:endParaRPr lang="en-US"/>
                </a:p>
              </c:txPr>
              <c:showVal val="1"/>
            </c:dLbl>
            <c:dLbl>
              <c:idx val="2"/>
              <c:layout>
                <c:manualLayout>
                  <c:x val="4.2913850445231846E-3"/>
                  <c:y val="0.1216712455718547"/>
                </c:manualLayout>
              </c:layout>
              <c:spPr/>
              <c:txPr>
                <a:bodyPr/>
                <a:lstStyle/>
                <a:p>
                  <a:pPr>
                    <a:defRPr lang="en-US" b="1" i="0" baseline="0">
                      <a:solidFill>
                        <a:srgbClr val="FF0000"/>
                      </a:solidFill>
                    </a:defRPr>
                  </a:pPr>
                  <a:endParaRPr lang="en-US"/>
                </a:p>
              </c:txPr>
              <c:showVal val="1"/>
            </c:dLbl>
            <c:txPr>
              <a:bodyPr/>
              <a:lstStyle/>
              <a:p>
                <a:pPr>
                  <a:defRPr lang="en-US" b="1" i="0" baseline="0">
                    <a:solidFill>
                      <a:srgbClr val="FFC000"/>
                    </a:solidFill>
                  </a:defRPr>
                </a:pPr>
                <a:endParaRPr lang="en-US"/>
              </a:p>
            </c:txPr>
            <c:showVal val="1"/>
          </c:dLbls>
          <c:cat>
            <c:strRef>
              <c:f>Sheet3!$D$8:$F$8</c:f>
              <c:strCache>
                <c:ptCount val="3"/>
                <c:pt idx="0">
                  <c:v>frist trimester</c:v>
                </c:pt>
                <c:pt idx="1">
                  <c:v>second trimester</c:v>
                </c:pt>
                <c:pt idx="2">
                  <c:v>last trimester</c:v>
                </c:pt>
              </c:strCache>
            </c:strRef>
          </c:cat>
          <c:val>
            <c:numRef>
              <c:f>Sheet3!$D$9:$F$9</c:f>
              <c:numCache>
                <c:formatCode>0%</c:formatCode>
                <c:ptCount val="3"/>
                <c:pt idx="0">
                  <c:v>0.59</c:v>
                </c:pt>
                <c:pt idx="1">
                  <c:v>0.21000000000000021</c:v>
                </c:pt>
                <c:pt idx="2">
                  <c:v>0.2</c:v>
                </c:pt>
              </c:numCache>
            </c:numRef>
          </c:val>
        </c:ser>
        <c:shape val="cylinder"/>
        <c:axId val="66163072"/>
        <c:axId val="66164608"/>
        <c:axId val="0"/>
      </c:bar3DChart>
      <c:catAx>
        <c:axId val="66163072"/>
        <c:scaling>
          <c:orientation val="maxMin"/>
        </c:scaling>
        <c:axPos val="b"/>
        <c:tickLblPos val="nextTo"/>
        <c:txPr>
          <a:bodyPr/>
          <a:lstStyle/>
          <a:p>
            <a:pPr>
              <a:defRPr lang="en-US" sz="1100" b="1" i="0" baseline="0">
                <a:solidFill>
                  <a:srgbClr val="FFC000"/>
                </a:solidFill>
                <a:latin typeface="Times New Roman" pitchFamily="18" charset="0"/>
              </a:defRPr>
            </a:pPr>
            <a:endParaRPr lang="en-US"/>
          </a:p>
        </c:txPr>
        <c:crossAx val="66164608"/>
        <c:crosses val="autoZero"/>
        <c:auto val="1"/>
        <c:lblAlgn val="ctr"/>
        <c:lblOffset val="100"/>
      </c:catAx>
      <c:valAx>
        <c:axId val="66164608"/>
        <c:scaling>
          <c:orientation val="minMax"/>
        </c:scaling>
        <c:axPos val="r"/>
        <c:majorGridlines/>
        <c:numFmt formatCode="0%" sourceLinked="1"/>
        <c:tickLblPos val="nextTo"/>
        <c:txPr>
          <a:bodyPr/>
          <a:lstStyle/>
          <a:p>
            <a:pPr>
              <a:defRPr lang="en-US" b="1" i="0" baseline="0">
                <a:solidFill>
                  <a:srgbClr val="FFC000"/>
                </a:solidFill>
              </a:defRPr>
            </a:pPr>
            <a:endParaRPr lang="en-US"/>
          </a:p>
        </c:txPr>
        <c:crossAx val="66163072"/>
        <c:crosses val="autoZero"/>
        <c:crossBetween val="between"/>
      </c:valAx>
    </c:plotArea>
    <c:legend>
      <c:legendPos val="l"/>
      <c:layout/>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dc:creator>
  <cp:lastModifiedBy>Administrator</cp:lastModifiedBy>
  <cp:revision>5</cp:revision>
  <cp:lastPrinted>2014-10-09T04:27:00Z</cp:lastPrinted>
  <dcterms:created xsi:type="dcterms:W3CDTF">2014-10-08T06:40:00Z</dcterms:created>
  <dcterms:modified xsi:type="dcterms:W3CDTF">2014-10-09T04:29:00Z</dcterms:modified>
</cp:coreProperties>
</file>