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08" w:rsidRDefault="001D5B08" w:rsidP="00B27734">
      <w:pPr>
        <w:bidi w:val="0"/>
        <w:snapToGrid w:val="0"/>
        <w:jc w:val="center"/>
        <w:rPr>
          <w:rFonts w:hint="eastAsia"/>
          <w:b/>
          <w:bCs/>
          <w:sz w:val="20"/>
          <w:szCs w:val="20"/>
          <w:lang w:eastAsia="zh-CN"/>
        </w:rPr>
      </w:pPr>
    </w:p>
    <w:p w:rsidR="00446C69" w:rsidRPr="001D5B08" w:rsidRDefault="00555E18" w:rsidP="001D5B08">
      <w:pPr>
        <w:bidi w:val="0"/>
        <w:snapToGrid w:val="0"/>
        <w:jc w:val="center"/>
        <w:rPr>
          <w:sz w:val="20"/>
          <w:szCs w:val="20"/>
        </w:rPr>
      </w:pPr>
      <w:r w:rsidRPr="001D5B08">
        <w:rPr>
          <w:b/>
          <w:bCs/>
          <w:sz w:val="20"/>
          <w:szCs w:val="20"/>
        </w:rPr>
        <w:t xml:space="preserve">Study </w:t>
      </w:r>
      <w:r w:rsidR="00446C69" w:rsidRPr="001D5B08">
        <w:rPr>
          <w:b/>
          <w:bCs/>
          <w:sz w:val="20"/>
          <w:szCs w:val="20"/>
        </w:rPr>
        <w:t>the</w:t>
      </w:r>
      <w:r w:rsidRPr="001D5B08">
        <w:rPr>
          <w:b/>
          <w:bCs/>
          <w:sz w:val="20"/>
          <w:szCs w:val="20"/>
        </w:rPr>
        <w:t xml:space="preserve"> </w:t>
      </w:r>
      <w:proofErr w:type="spellStart"/>
      <w:r w:rsidRPr="001D5B08">
        <w:rPr>
          <w:b/>
          <w:bCs/>
          <w:sz w:val="20"/>
          <w:szCs w:val="20"/>
        </w:rPr>
        <w:t>Nematicidal</w:t>
      </w:r>
      <w:proofErr w:type="spellEnd"/>
      <w:r w:rsidRPr="001D5B08">
        <w:rPr>
          <w:b/>
          <w:bCs/>
          <w:sz w:val="20"/>
          <w:szCs w:val="20"/>
        </w:rPr>
        <w:t xml:space="preserve"> Efficiency of </w:t>
      </w:r>
      <w:proofErr w:type="spellStart"/>
      <w:r w:rsidR="000E4C30" w:rsidRPr="001D5B08">
        <w:rPr>
          <w:b/>
          <w:bCs/>
          <w:i/>
          <w:iCs/>
          <w:sz w:val="20"/>
          <w:szCs w:val="20"/>
        </w:rPr>
        <w:t>Corchorus</w:t>
      </w:r>
      <w:proofErr w:type="spellEnd"/>
      <w:r w:rsidR="000E4C30" w:rsidRPr="001D5B08">
        <w:rPr>
          <w:b/>
          <w:bCs/>
          <w:i/>
          <w:iCs/>
          <w:sz w:val="20"/>
          <w:szCs w:val="20"/>
        </w:rPr>
        <w:t xml:space="preserve"> </w:t>
      </w:r>
      <w:proofErr w:type="spellStart"/>
      <w:r w:rsidR="00C85201" w:rsidRPr="001D5B08">
        <w:rPr>
          <w:b/>
          <w:bCs/>
          <w:i/>
          <w:iCs/>
          <w:sz w:val="20"/>
          <w:szCs w:val="20"/>
        </w:rPr>
        <w:t>o</w:t>
      </w:r>
      <w:r w:rsidR="000E4C30" w:rsidRPr="001D5B08">
        <w:rPr>
          <w:b/>
          <w:bCs/>
          <w:i/>
          <w:iCs/>
          <w:sz w:val="20"/>
          <w:szCs w:val="20"/>
        </w:rPr>
        <w:t>litor</w:t>
      </w:r>
      <w:r w:rsidR="00AA56DA" w:rsidRPr="001D5B08">
        <w:rPr>
          <w:b/>
          <w:bCs/>
          <w:i/>
          <w:iCs/>
          <w:sz w:val="20"/>
          <w:szCs w:val="20"/>
        </w:rPr>
        <w:t>i</w:t>
      </w:r>
      <w:r w:rsidR="000E4C30" w:rsidRPr="001D5B08">
        <w:rPr>
          <w:b/>
          <w:bCs/>
          <w:i/>
          <w:iCs/>
          <w:sz w:val="20"/>
          <w:szCs w:val="20"/>
        </w:rPr>
        <w:t>us</w:t>
      </w:r>
      <w:proofErr w:type="spellEnd"/>
      <w:r w:rsidR="00446C69" w:rsidRPr="001D5B08">
        <w:rPr>
          <w:b/>
          <w:bCs/>
          <w:sz w:val="20"/>
          <w:szCs w:val="20"/>
        </w:rPr>
        <w:t xml:space="preserve">, </w:t>
      </w:r>
      <w:proofErr w:type="spellStart"/>
      <w:r w:rsidR="000E4C30" w:rsidRPr="001D5B08">
        <w:rPr>
          <w:b/>
          <w:bCs/>
          <w:i/>
          <w:iCs/>
          <w:sz w:val="20"/>
          <w:szCs w:val="20"/>
        </w:rPr>
        <w:t>Cinnamomum</w:t>
      </w:r>
      <w:proofErr w:type="spellEnd"/>
      <w:r w:rsidR="000E4C30" w:rsidRPr="001D5B08">
        <w:rPr>
          <w:b/>
          <w:bCs/>
          <w:i/>
          <w:iCs/>
          <w:sz w:val="20"/>
          <w:szCs w:val="20"/>
        </w:rPr>
        <w:t xml:space="preserve"> </w:t>
      </w:r>
      <w:proofErr w:type="spellStart"/>
      <w:r w:rsidR="00C85201" w:rsidRPr="001D5B08">
        <w:rPr>
          <w:b/>
          <w:bCs/>
          <w:i/>
          <w:iCs/>
          <w:sz w:val="20"/>
          <w:szCs w:val="20"/>
        </w:rPr>
        <w:t>c</w:t>
      </w:r>
      <w:r w:rsidR="000E4C30" w:rsidRPr="001D5B08">
        <w:rPr>
          <w:b/>
          <w:bCs/>
          <w:i/>
          <w:iCs/>
          <w:sz w:val="20"/>
          <w:szCs w:val="20"/>
        </w:rPr>
        <w:t>amphora</w:t>
      </w:r>
      <w:proofErr w:type="spellEnd"/>
      <w:r w:rsidR="00446C69" w:rsidRPr="001D5B08">
        <w:rPr>
          <w:b/>
          <w:bCs/>
          <w:sz w:val="20"/>
          <w:szCs w:val="20"/>
        </w:rPr>
        <w:t xml:space="preserve">, </w:t>
      </w:r>
      <w:proofErr w:type="spellStart"/>
      <w:r w:rsidR="000E4C30" w:rsidRPr="001D5B08">
        <w:rPr>
          <w:b/>
          <w:bCs/>
          <w:i/>
          <w:iCs/>
          <w:sz w:val="20"/>
          <w:szCs w:val="20"/>
        </w:rPr>
        <w:t>Portulac</w:t>
      </w:r>
      <w:r w:rsidR="00AA56DA" w:rsidRPr="001D5B08">
        <w:rPr>
          <w:b/>
          <w:bCs/>
          <w:i/>
          <w:iCs/>
          <w:sz w:val="20"/>
          <w:szCs w:val="20"/>
        </w:rPr>
        <w:t>e</w:t>
      </w:r>
      <w:proofErr w:type="spellEnd"/>
      <w:r w:rsidR="000E4C30" w:rsidRPr="001D5B08">
        <w:rPr>
          <w:b/>
          <w:bCs/>
          <w:i/>
          <w:iCs/>
          <w:sz w:val="20"/>
          <w:szCs w:val="20"/>
        </w:rPr>
        <w:t xml:space="preserve"> </w:t>
      </w:r>
      <w:proofErr w:type="spellStart"/>
      <w:r w:rsidR="00C85201" w:rsidRPr="001D5B08">
        <w:rPr>
          <w:b/>
          <w:bCs/>
          <w:i/>
          <w:iCs/>
          <w:sz w:val="20"/>
          <w:szCs w:val="20"/>
        </w:rPr>
        <w:t>o</w:t>
      </w:r>
      <w:r w:rsidR="000E4C30" w:rsidRPr="001D5B08">
        <w:rPr>
          <w:b/>
          <w:bCs/>
          <w:i/>
          <w:iCs/>
          <w:sz w:val="20"/>
          <w:szCs w:val="20"/>
        </w:rPr>
        <w:t>leraceae</w:t>
      </w:r>
      <w:proofErr w:type="spellEnd"/>
      <w:r w:rsidR="00446C69" w:rsidRPr="001D5B08">
        <w:rPr>
          <w:b/>
          <w:bCs/>
          <w:sz w:val="20"/>
          <w:szCs w:val="20"/>
        </w:rPr>
        <w:t xml:space="preserve"> and </w:t>
      </w:r>
      <w:r w:rsidR="00446C69" w:rsidRPr="001D5B08">
        <w:rPr>
          <w:b/>
          <w:bCs/>
          <w:i/>
          <w:iCs/>
          <w:sz w:val="20"/>
          <w:szCs w:val="20"/>
        </w:rPr>
        <w:t xml:space="preserve">Lantana </w:t>
      </w:r>
      <w:proofErr w:type="spellStart"/>
      <w:r w:rsidR="00C85201" w:rsidRPr="001D5B08">
        <w:rPr>
          <w:b/>
          <w:bCs/>
          <w:i/>
          <w:iCs/>
          <w:sz w:val="20"/>
          <w:szCs w:val="20"/>
        </w:rPr>
        <w:t>c</w:t>
      </w:r>
      <w:r w:rsidR="000E4C30" w:rsidRPr="001D5B08">
        <w:rPr>
          <w:b/>
          <w:bCs/>
          <w:i/>
          <w:iCs/>
          <w:sz w:val="20"/>
          <w:szCs w:val="20"/>
        </w:rPr>
        <w:t>amara</w:t>
      </w:r>
      <w:proofErr w:type="spellEnd"/>
      <w:r w:rsidR="001D5B08">
        <w:rPr>
          <w:b/>
          <w:bCs/>
          <w:sz w:val="20"/>
          <w:szCs w:val="20"/>
        </w:rPr>
        <w:t xml:space="preserve"> </w:t>
      </w:r>
      <w:r w:rsidR="00446C69" w:rsidRPr="001D5B08">
        <w:rPr>
          <w:b/>
          <w:bCs/>
          <w:sz w:val="20"/>
          <w:szCs w:val="20"/>
        </w:rPr>
        <w:t xml:space="preserve">Extracted </w:t>
      </w:r>
      <w:proofErr w:type="spellStart"/>
      <w:r w:rsidR="00446C69" w:rsidRPr="001D5B08">
        <w:rPr>
          <w:b/>
          <w:bCs/>
          <w:sz w:val="20"/>
          <w:szCs w:val="20"/>
        </w:rPr>
        <w:t>Saponins</w:t>
      </w:r>
      <w:proofErr w:type="spellEnd"/>
      <w:r w:rsidR="00446C69" w:rsidRPr="001D5B08">
        <w:rPr>
          <w:b/>
          <w:bCs/>
          <w:sz w:val="20"/>
          <w:szCs w:val="20"/>
        </w:rPr>
        <w:t xml:space="preserve"> and Their Formulations on Root-Knot Nematodes </w:t>
      </w:r>
      <w:proofErr w:type="spellStart"/>
      <w:r w:rsidR="00446C69" w:rsidRPr="001D5B08">
        <w:rPr>
          <w:b/>
          <w:bCs/>
          <w:i/>
          <w:iCs/>
          <w:sz w:val="20"/>
          <w:szCs w:val="20"/>
        </w:rPr>
        <w:t>Meloidogyne</w:t>
      </w:r>
      <w:proofErr w:type="spellEnd"/>
      <w:r w:rsidR="00446C69" w:rsidRPr="001D5B08">
        <w:rPr>
          <w:b/>
          <w:bCs/>
          <w:i/>
          <w:iCs/>
          <w:sz w:val="20"/>
          <w:szCs w:val="20"/>
        </w:rPr>
        <w:t xml:space="preserve"> Spp</w:t>
      </w:r>
      <w:r w:rsidR="00446C69" w:rsidRPr="001D5B08">
        <w:rPr>
          <w:sz w:val="20"/>
          <w:szCs w:val="20"/>
        </w:rPr>
        <w:t>.</w:t>
      </w:r>
    </w:p>
    <w:p w:rsidR="001F7FCB" w:rsidRPr="001D5B08" w:rsidRDefault="001F7FCB" w:rsidP="00B27734">
      <w:pPr>
        <w:bidi w:val="0"/>
        <w:snapToGrid w:val="0"/>
        <w:jc w:val="center"/>
        <w:rPr>
          <w:sz w:val="20"/>
          <w:szCs w:val="20"/>
        </w:rPr>
      </w:pPr>
    </w:p>
    <w:p w:rsidR="00BC63BC" w:rsidRPr="001D5B08" w:rsidRDefault="009A08A4" w:rsidP="00B27734">
      <w:pPr>
        <w:pStyle w:val="Default"/>
        <w:snapToGrid w:val="0"/>
        <w:jc w:val="center"/>
        <w:rPr>
          <w:color w:val="auto"/>
          <w:sz w:val="20"/>
          <w:szCs w:val="20"/>
          <w:vertAlign w:val="superscript"/>
          <w:lang w:eastAsia="zh-CN"/>
        </w:rPr>
      </w:pPr>
      <w:proofErr w:type="spellStart"/>
      <w:r w:rsidRPr="001D5B08">
        <w:rPr>
          <w:color w:val="auto"/>
          <w:sz w:val="20"/>
          <w:szCs w:val="20"/>
        </w:rPr>
        <w:t>Hala</w:t>
      </w:r>
      <w:proofErr w:type="spellEnd"/>
      <w:r w:rsidRPr="001D5B08">
        <w:rPr>
          <w:color w:val="auto"/>
          <w:sz w:val="20"/>
          <w:szCs w:val="20"/>
        </w:rPr>
        <w:t xml:space="preserve"> S. Ibrahim</w:t>
      </w:r>
      <w:r w:rsidR="001F7FCB" w:rsidRPr="001D5B08">
        <w:rPr>
          <w:color w:val="auto"/>
          <w:sz w:val="20"/>
          <w:szCs w:val="20"/>
          <w:vertAlign w:val="superscript"/>
        </w:rPr>
        <w:t>1</w:t>
      </w:r>
      <w:r w:rsidRPr="001D5B08">
        <w:rPr>
          <w:color w:val="auto"/>
          <w:sz w:val="20"/>
          <w:szCs w:val="20"/>
        </w:rPr>
        <w:t>,</w:t>
      </w:r>
      <w:r w:rsidRPr="001D5B08">
        <w:rPr>
          <w:color w:val="auto"/>
          <w:sz w:val="20"/>
          <w:szCs w:val="20"/>
          <w:lang w:eastAsia="zh-CN"/>
        </w:rPr>
        <w:t xml:space="preserve"> S.E.S. Hamouda</w:t>
      </w:r>
      <w:r w:rsidR="001F7FCB" w:rsidRPr="001D5B08">
        <w:rPr>
          <w:color w:val="auto"/>
          <w:sz w:val="20"/>
          <w:szCs w:val="20"/>
          <w:vertAlign w:val="superscript"/>
          <w:lang w:eastAsia="zh-CN"/>
        </w:rPr>
        <w:t>2</w:t>
      </w:r>
      <w:r w:rsidRPr="001D5B08">
        <w:rPr>
          <w:color w:val="auto"/>
          <w:sz w:val="20"/>
          <w:szCs w:val="20"/>
          <w:lang w:eastAsia="zh-CN"/>
        </w:rPr>
        <w:t xml:space="preserve"> A. M. A. El-kady</w:t>
      </w:r>
      <w:r w:rsidR="001F7FCB" w:rsidRPr="001D5B08">
        <w:rPr>
          <w:color w:val="auto"/>
          <w:sz w:val="20"/>
          <w:szCs w:val="20"/>
          <w:vertAlign w:val="superscript"/>
          <w:lang w:eastAsia="zh-CN"/>
        </w:rPr>
        <w:t>2</w:t>
      </w:r>
      <w:r w:rsidR="00BC63BC" w:rsidRPr="001D5B08">
        <w:rPr>
          <w:color w:val="auto"/>
          <w:sz w:val="20"/>
          <w:szCs w:val="20"/>
        </w:rPr>
        <w:t xml:space="preserve"> and</w:t>
      </w:r>
      <w:r w:rsidR="00BC63BC" w:rsidRPr="001D5B08">
        <w:rPr>
          <w:b/>
          <w:bCs/>
          <w:color w:val="auto"/>
          <w:sz w:val="20"/>
          <w:szCs w:val="20"/>
          <w:lang w:eastAsia="zh-CN"/>
        </w:rPr>
        <w:t xml:space="preserve"> </w:t>
      </w:r>
      <w:r w:rsidR="00BC63BC" w:rsidRPr="001D5B08">
        <w:rPr>
          <w:color w:val="auto"/>
          <w:sz w:val="20"/>
          <w:szCs w:val="20"/>
          <w:lang w:eastAsia="zh-CN"/>
        </w:rPr>
        <w:t>H. I. Abd-Alla</w:t>
      </w:r>
      <w:r w:rsidR="001F7FCB" w:rsidRPr="001D5B08">
        <w:rPr>
          <w:color w:val="auto"/>
          <w:sz w:val="20"/>
          <w:szCs w:val="20"/>
          <w:vertAlign w:val="superscript"/>
          <w:lang w:eastAsia="zh-CN"/>
        </w:rPr>
        <w:t>2</w:t>
      </w:r>
    </w:p>
    <w:p w:rsidR="00C86A2F" w:rsidRPr="001D5B08" w:rsidRDefault="00C86A2F" w:rsidP="00B27734">
      <w:pPr>
        <w:pStyle w:val="Default"/>
        <w:snapToGrid w:val="0"/>
        <w:jc w:val="center"/>
        <w:rPr>
          <w:color w:val="auto"/>
          <w:sz w:val="20"/>
          <w:szCs w:val="20"/>
          <w:lang w:eastAsia="zh-CN"/>
        </w:rPr>
      </w:pPr>
    </w:p>
    <w:p w:rsidR="00C26088" w:rsidRPr="001D5B08" w:rsidRDefault="001F7FCB" w:rsidP="00B27734">
      <w:pPr>
        <w:bidi w:val="0"/>
        <w:snapToGrid w:val="0"/>
        <w:jc w:val="center"/>
        <w:rPr>
          <w:sz w:val="20"/>
          <w:szCs w:val="20"/>
          <w:lang w:eastAsia="zh-CN"/>
        </w:rPr>
      </w:pPr>
      <w:proofErr w:type="gramStart"/>
      <w:r w:rsidRPr="001D5B08">
        <w:rPr>
          <w:sz w:val="20"/>
          <w:szCs w:val="20"/>
          <w:vertAlign w:val="superscript"/>
          <w:lang w:bidi="ar-EG"/>
        </w:rPr>
        <w:t>1</w:t>
      </w:r>
      <w:r w:rsidR="00BC63BC" w:rsidRPr="001D5B08">
        <w:rPr>
          <w:sz w:val="20"/>
          <w:szCs w:val="20"/>
          <w:lang w:bidi="ar-EG"/>
        </w:rPr>
        <w:t xml:space="preserve">Fungicide, Bactericide and </w:t>
      </w:r>
      <w:proofErr w:type="spellStart"/>
      <w:r w:rsidR="00BC63BC" w:rsidRPr="001D5B08">
        <w:rPr>
          <w:sz w:val="20"/>
          <w:szCs w:val="20"/>
          <w:lang w:bidi="ar-EG"/>
        </w:rPr>
        <w:t>Nematicide</w:t>
      </w:r>
      <w:proofErr w:type="spellEnd"/>
      <w:r w:rsidR="00BC63BC" w:rsidRPr="001D5B08">
        <w:rPr>
          <w:sz w:val="20"/>
          <w:szCs w:val="20"/>
          <w:lang w:bidi="ar-EG"/>
        </w:rPr>
        <w:t xml:space="preserve"> </w:t>
      </w:r>
      <w:r w:rsidRPr="001D5B08">
        <w:rPr>
          <w:sz w:val="20"/>
          <w:szCs w:val="20"/>
          <w:lang w:bidi="ar-EG"/>
        </w:rPr>
        <w:t>R</w:t>
      </w:r>
      <w:r w:rsidR="00BC63BC" w:rsidRPr="001D5B08">
        <w:rPr>
          <w:sz w:val="20"/>
          <w:szCs w:val="20"/>
          <w:lang w:bidi="ar-EG"/>
        </w:rPr>
        <w:t>esearch Department,</w:t>
      </w:r>
      <w:r w:rsidR="00C26088" w:rsidRPr="001D5B08">
        <w:rPr>
          <w:sz w:val="20"/>
          <w:szCs w:val="20"/>
          <w:lang w:eastAsia="zh-CN"/>
        </w:rPr>
        <w:t xml:space="preserve"> Agriculture Research Center (ARC), Cairo, Egypt.</w:t>
      </w:r>
      <w:proofErr w:type="gramEnd"/>
    </w:p>
    <w:p w:rsidR="00BC63BC" w:rsidRPr="001D5B08" w:rsidRDefault="001F7FCB" w:rsidP="00B27734">
      <w:pPr>
        <w:bidi w:val="0"/>
        <w:snapToGrid w:val="0"/>
        <w:jc w:val="center"/>
        <w:rPr>
          <w:sz w:val="20"/>
          <w:szCs w:val="20"/>
          <w:lang w:eastAsia="zh-CN" w:bidi="ar-EG"/>
        </w:rPr>
      </w:pPr>
      <w:proofErr w:type="gramStart"/>
      <w:r w:rsidRPr="001D5B08">
        <w:rPr>
          <w:sz w:val="20"/>
          <w:szCs w:val="20"/>
          <w:vertAlign w:val="superscript"/>
          <w:lang w:eastAsia="zh-CN"/>
        </w:rPr>
        <w:t>2</w:t>
      </w:r>
      <w:r w:rsidR="009A08A4" w:rsidRPr="001D5B08">
        <w:rPr>
          <w:sz w:val="20"/>
          <w:szCs w:val="20"/>
          <w:lang w:eastAsia="zh-CN"/>
        </w:rPr>
        <w:t>Formulation Research Department,</w:t>
      </w:r>
      <w:r w:rsidRPr="001D5B08">
        <w:rPr>
          <w:sz w:val="20"/>
          <w:szCs w:val="20"/>
          <w:lang w:eastAsia="zh-CN"/>
        </w:rPr>
        <w:t xml:space="preserve"> </w:t>
      </w:r>
      <w:r w:rsidR="00BC63BC" w:rsidRPr="001D5B08">
        <w:rPr>
          <w:sz w:val="20"/>
          <w:szCs w:val="20"/>
          <w:lang w:eastAsia="zh-CN"/>
        </w:rPr>
        <w:t>Central Agricultural Pesticides Lab. (CAPL),</w:t>
      </w:r>
      <w:r w:rsidR="00C26088" w:rsidRPr="001D5B08">
        <w:rPr>
          <w:sz w:val="20"/>
          <w:szCs w:val="20"/>
          <w:lang w:eastAsia="zh-CN" w:bidi="ar-EG"/>
        </w:rPr>
        <w:t xml:space="preserve"> </w:t>
      </w:r>
      <w:r w:rsidR="00BC63BC" w:rsidRPr="001D5B08">
        <w:rPr>
          <w:sz w:val="20"/>
          <w:szCs w:val="20"/>
          <w:lang w:eastAsia="zh-CN"/>
        </w:rPr>
        <w:t>Agriculture Research Center (ARC), Cairo, Egypt.</w:t>
      </w:r>
      <w:proofErr w:type="gramEnd"/>
    </w:p>
    <w:p w:rsidR="00F8774B" w:rsidRPr="001D5B08" w:rsidRDefault="0060725C" w:rsidP="00B27734">
      <w:pPr>
        <w:bidi w:val="0"/>
        <w:snapToGrid w:val="0"/>
        <w:jc w:val="center"/>
        <w:rPr>
          <w:iCs/>
          <w:sz w:val="20"/>
          <w:szCs w:val="20"/>
          <w:u w:val="single"/>
          <w:lang w:eastAsia="zh-CN"/>
        </w:rPr>
      </w:pPr>
      <w:hyperlink r:id="rId7" w:history="1">
        <w:r w:rsidR="00F8774B" w:rsidRPr="001D5B08">
          <w:rPr>
            <w:rStyle w:val="Hyperlink"/>
            <w:iCs/>
            <w:sz w:val="20"/>
            <w:szCs w:val="20"/>
            <w:lang w:eastAsia="zh-CN"/>
          </w:rPr>
          <w:t>Saad_capl@yahoo.com</w:t>
        </w:r>
      </w:hyperlink>
    </w:p>
    <w:p w:rsidR="00FE6C5B" w:rsidRPr="001D5B08" w:rsidRDefault="00FE6C5B" w:rsidP="00B27734">
      <w:pPr>
        <w:bidi w:val="0"/>
        <w:snapToGrid w:val="0"/>
        <w:jc w:val="center"/>
        <w:rPr>
          <w:i/>
          <w:iCs/>
          <w:sz w:val="20"/>
          <w:szCs w:val="20"/>
          <w:lang w:eastAsia="zh-CN"/>
        </w:rPr>
      </w:pPr>
    </w:p>
    <w:p w:rsidR="00C004C2" w:rsidRPr="001D5B08" w:rsidRDefault="00C26088" w:rsidP="00B27734">
      <w:pPr>
        <w:bidi w:val="0"/>
        <w:snapToGrid w:val="0"/>
        <w:jc w:val="both"/>
        <w:rPr>
          <w:sz w:val="20"/>
          <w:szCs w:val="20"/>
          <w:lang w:bidi="ar-EG"/>
        </w:rPr>
      </w:pPr>
      <w:r w:rsidRPr="001D5B08">
        <w:rPr>
          <w:b/>
          <w:bCs/>
          <w:sz w:val="20"/>
          <w:szCs w:val="20"/>
        </w:rPr>
        <w:t>Abstract:</w:t>
      </w:r>
      <w:r w:rsidRPr="001D5B08">
        <w:rPr>
          <w:sz w:val="20"/>
          <w:szCs w:val="20"/>
        </w:rPr>
        <w:t xml:space="preserve"> </w:t>
      </w:r>
      <w:r w:rsidR="003C27E1" w:rsidRPr="001D5B08">
        <w:rPr>
          <w:sz w:val="20"/>
          <w:szCs w:val="20"/>
        </w:rPr>
        <w:t xml:space="preserve">Total </w:t>
      </w:r>
      <w:proofErr w:type="spellStart"/>
      <w:r w:rsidR="003C27E1" w:rsidRPr="001D5B08">
        <w:rPr>
          <w:sz w:val="20"/>
          <w:szCs w:val="20"/>
        </w:rPr>
        <w:t>saponin</w:t>
      </w:r>
      <w:proofErr w:type="spellEnd"/>
      <w:r w:rsidR="003C27E1" w:rsidRPr="001D5B08">
        <w:rPr>
          <w:sz w:val="20"/>
          <w:szCs w:val="20"/>
        </w:rPr>
        <w:t xml:space="preserve"> was extracted from plants namely </w:t>
      </w:r>
      <w:proofErr w:type="spellStart"/>
      <w:r w:rsidR="000E4C30" w:rsidRPr="001D5B08">
        <w:rPr>
          <w:i/>
          <w:iCs/>
          <w:sz w:val="20"/>
          <w:szCs w:val="20"/>
        </w:rPr>
        <w:t>Corchorus</w:t>
      </w:r>
      <w:proofErr w:type="spellEnd"/>
      <w:r w:rsidR="000E4C30" w:rsidRPr="001D5B08">
        <w:rPr>
          <w:i/>
          <w:iCs/>
          <w:sz w:val="20"/>
          <w:szCs w:val="20"/>
        </w:rPr>
        <w:t xml:space="preserve"> </w:t>
      </w:r>
      <w:proofErr w:type="spellStart"/>
      <w:r w:rsidR="00AA56DA" w:rsidRPr="001D5B08">
        <w:rPr>
          <w:i/>
          <w:iCs/>
          <w:sz w:val="20"/>
          <w:szCs w:val="20"/>
        </w:rPr>
        <w:t>o</w:t>
      </w:r>
      <w:r w:rsidR="000E4C30" w:rsidRPr="001D5B08">
        <w:rPr>
          <w:i/>
          <w:iCs/>
          <w:sz w:val="20"/>
          <w:szCs w:val="20"/>
        </w:rPr>
        <w:t>litorius</w:t>
      </w:r>
      <w:proofErr w:type="spellEnd"/>
      <w:r w:rsidR="003C27E1" w:rsidRPr="001D5B08">
        <w:rPr>
          <w:sz w:val="20"/>
          <w:szCs w:val="20"/>
        </w:rPr>
        <w:t>,</w:t>
      </w:r>
      <w:r w:rsidR="00D22A0B" w:rsidRPr="001D5B08">
        <w:rPr>
          <w:sz w:val="20"/>
          <w:szCs w:val="20"/>
        </w:rPr>
        <w:t xml:space="preserve"> </w:t>
      </w:r>
      <w:proofErr w:type="spellStart"/>
      <w:r w:rsidR="00D22A0B" w:rsidRPr="001D5B08">
        <w:rPr>
          <w:i/>
          <w:iCs/>
          <w:sz w:val="20"/>
          <w:szCs w:val="20"/>
        </w:rPr>
        <w:t>Portulace</w:t>
      </w:r>
      <w:proofErr w:type="spellEnd"/>
      <w:r w:rsidR="003C27E1" w:rsidRPr="001D5B08">
        <w:rPr>
          <w:sz w:val="20"/>
          <w:szCs w:val="20"/>
        </w:rPr>
        <w:t xml:space="preserve"> </w:t>
      </w:r>
      <w:proofErr w:type="spellStart"/>
      <w:r w:rsidR="00AA56DA" w:rsidRPr="001D5B08">
        <w:rPr>
          <w:i/>
          <w:iCs/>
          <w:sz w:val="20"/>
          <w:szCs w:val="20"/>
        </w:rPr>
        <w:t>o</w:t>
      </w:r>
      <w:r w:rsidR="00D22A0B" w:rsidRPr="001D5B08">
        <w:rPr>
          <w:i/>
          <w:iCs/>
          <w:sz w:val="20"/>
          <w:szCs w:val="20"/>
        </w:rPr>
        <w:t>leraceae</w:t>
      </w:r>
      <w:proofErr w:type="spellEnd"/>
      <w:r w:rsidR="00D22A0B" w:rsidRPr="001D5B08">
        <w:rPr>
          <w:sz w:val="20"/>
          <w:szCs w:val="20"/>
        </w:rPr>
        <w:t xml:space="preserve">, </w:t>
      </w:r>
      <w:proofErr w:type="spellStart"/>
      <w:r w:rsidR="00D22A0B" w:rsidRPr="001D5B08">
        <w:rPr>
          <w:i/>
          <w:iCs/>
          <w:sz w:val="20"/>
          <w:szCs w:val="20"/>
        </w:rPr>
        <w:t>Cinnamomum</w:t>
      </w:r>
      <w:proofErr w:type="spellEnd"/>
      <w:r w:rsidR="00D22A0B" w:rsidRPr="001D5B08">
        <w:rPr>
          <w:i/>
          <w:iCs/>
          <w:sz w:val="20"/>
          <w:szCs w:val="20"/>
        </w:rPr>
        <w:t xml:space="preserve"> </w:t>
      </w:r>
      <w:proofErr w:type="spellStart"/>
      <w:r w:rsidR="00AA56DA" w:rsidRPr="001D5B08">
        <w:rPr>
          <w:i/>
          <w:iCs/>
          <w:sz w:val="20"/>
          <w:szCs w:val="20"/>
        </w:rPr>
        <w:t>camphora</w:t>
      </w:r>
      <w:proofErr w:type="spellEnd"/>
      <w:r w:rsidR="00AA56DA" w:rsidRPr="001D5B08">
        <w:rPr>
          <w:sz w:val="20"/>
          <w:szCs w:val="20"/>
        </w:rPr>
        <w:t xml:space="preserve"> and</w:t>
      </w:r>
      <w:r w:rsidR="003C27E1" w:rsidRPr="001D5B08">
        <w:rPr>
          <w:sz w:val="20"/>
          <w:szCs w:val="20"/>
        </w:rPr>
        <w:t xml:space="preserve"> </w:t>
      </w:r>
      <w:r w:rsidR="00AA56DA" w:rsidRPr="001D5B08">
        <w:rPr>
          <w:i/>
          <w:iCs/>
          <w:sz w:val="20"/>
          <w:szCs w:val="20"/>
        </w:rPr>
        <w:t>L</w:t>
      </w:r>
      <w:r w:rsidR="003C27E1" w:rsidRPr="001D5B08">
        <w:rPr>
          <w:i/>
          <w:iCs/>
          <w:sz w:val="20"/>
          <w:szCs w:val="20"/>
        </w:rPr>
        <w:t>antana</w:t>
      </w:r>
      <w:r w:rsidR="00D22A0B" w:rsidRPr="001D5B08">
        <w:rPr>
          <w:i/>
          <w:iCs/>
          <w:sz w:val="20"/>
          <w:szCs w:val="20"/>
        </w:rPr>
        <w:t xml:space="preserve"> </w:t>
      </w:r>
      <w:proofErr w:type="spellStart"/>
      <w:r w:rsidR="00AA56DA" w:rsidRPr="001D5B08">
        <w:rPr>
          <w:i/>
          <w:iCs/>
          <w:sz w:val="20"/>
          <w:szCs w:val="20"/>
        </w:rPr>
        <w:t>c</w:t>
      </w:r>
      <w:r w:rsidR="00D22A0B" w:rsidRPr="001D5B08">
        <w:rPr>
          <w:i/>
          <w:iCs/>
          <w:sz w:val="20"/>
          <w:szCs w:val="20"/>
        </w:rPr>
        <w:t>amara</w:t>
      </w:r>
      <w:proofErr w:type="spellEnd"/>
      <w:r w:rsidR="003C27E1" w:rsidRPr="001D5B08">
        <w:rPr>
          <w:sz w:val="20"/>
          <w:szCs w:val="20"/>
        </w:rPr>
        <w:t xml:space="preserve">. The </w:t>
      </w:r>
      <w:proofErr w:type="spellStart"/>
      <w:r w:rsidR="003C27E1" w:rsidRPr="001D5B08">
        <w:rPr>
          <w:sz w:val="20"/>
          <w:szCs w:val="20"/>
        </w:rPr>
        <w:t>nematicidal</w:t>
      </w:r>
      <w:proofErr w:type="spellEnd"/>
      <w:r w:rsidR="003C27E1" w:rsidRPr="001D5B08">
        <w:rPr>
          <w:sz w:val="20"/>
          <w:szCs w:val="20"/>
        </w:rPr>
        <w:t xml:space="preserve"> efficiency was evaluated against second stage larvae under laboratory conditions through dipping and migration technique</w:t>
      </w:r>
      <w:r w:rsidR="00AA56DA" w:rsidRPr="001D5B08">
        <w:rPr>
          <w:sz w:val="20"/>
          <w:szCs w:val="20"/>
        </w:rPr>
        <w:t>s</w:t>
      </w:r>
      <w:r w:rsidR="003C27E1" w:rsidRPr="001D5B08">
        <w:rPr>
          <w:sz w:val="20"/>
          <w:szCs w:val="20"/>
        </w:rPr>
        <w:t xml:space="preserve">. Also the effect of the tested </w:t>
      </w:r>
      <w:proofErr w:type="spellStart"/>
      <w:r w:rsidR="003C27E1" w:rsidRPr="001D5B08">
        <w:rPr>
          <w:sz w:val="20"/>
          <w:szCs w:val="20"/>
        </w:rPr>
        <w:t>saponins</w:t>
      </w:r>
      <w:proofErr w:type="spellEnd"/>
      <w:r w:rsidR="003C27E1" w:rsidRPr="001D5B08">
        <w:rPr>
          <w:sz w:val="20"/>
          <w:szCs w:val="20"/>
        </w:rPr>
        <w:t xml:space="preserve"> on the penetration of second stage larvae to egg</w:t>
      </w:r>
      <w:r w:rsidR="00AA56DA" w:rsidRPr="001D5B08">
        <w:rPr>
          <w:sz w:val="20"/>
          <w:szCs w:val="20"/>
        </w:rPr>
        <w:t>-</w:t>
      </w:r>
      <w:r w:rsidR="00D22A0B" w:rsidRPr="001D5B08">
        <w:rPr>
          <w:sz w:val="20"/>
          <w:szCs w:val="20"/>
        </w:rPr>
        <w:t>plant</w:t>
      </w:r>
      <w:r w:rsidR="003C27E1" w:rsidRPr="001D5B08">
        <w:rPr>
          <w:sz w:val="20"/>
          <w:szCs w:val="20"/>
        </w:rPr>
        <w:t xml:space="preserve"> roots was studied</w:t>
      </w:r>
      <w:r w:rsidR="00B94C89" w:rsidRPr="001D5B08">
        <w:rPr>
          <w:sz w:val="20"/>
          <w:szCs w:val="20"/>
        </w:rPr>
        <w:t xml:space="preserve"> under green house conditions. Migration technique was found to be more accurate in evaluating the </w:t>
      </w:r>
      <w:proofErr w:type="spellStart"/>
      <w:r w:rsidR="00B94C89" w:rsidRPr="001D5B08">
        <w:rPr>
          <w:sz w:val="20"/>
          <w:szCs w:val="20"/>
        </w:rPr>
        <w:t>nematicidal</w:t>
      </w:r>
      <w:proofErr w:type="spellEnd"/>
      <w:r w:rsidR="00B94C89" w:rsidRPr="001D5B08">
        <w:rPr>
          <w:sz w:val="20"/>
          <w:szCs w:val="20"/>
        </w:rPr>
        <w:t xml:space="preserve"> efficiency than dipping technique. The </w:t>
      </w:r>
      <w:proofErr w:type="spellStart"/>
      <w:r w:rsidR="00B94C89" w:rsidRPr="001D5B08">
        <w:rPr>
          <w:sz w:val="20"/>
          <w:szCs w:val="20"/>
        </w:rPr>
        <w:t>saponin</w:t>
      </w:r>
      <w:proofErr w:type="spellEnd"/>
      <w:r w:rsidR="00B94C89" w:rsidRPr="001D5B08">
        <w:rPr>
          <w:sz w:val="20"/>
          <w:szCs w:val="20"/>
        </w:rPr>
        <w:t xml:space="preserve"> </w:t>
      </w:r>
      <w:r w:rsidR="009D475A" w:rsidRPr="001D5B08">
        <w:rPr>
          <w:sz w:val="20"/>
          <w:szCs w:val="20"/>
        </w:rPr>
        <w:t xml:space="preserve">of </w:t>
      </w:r>
      <w:proofErr w:type="spellStart"/>
      <w:r w:rsidR="009D475A" w:rsidRPr="001D5B08">
        <w:rPr>
          <w:i/>
          <w:iCs/>
          <w:sz w:val="20"/>
          <w:szCs w:val="20"/>
        </w:rPr>
        <w:t>Portulace</w:t>
      </w:r>
      <w:proofErr w:type="spellEnd"/>
      <w:r w:rsidR="00D22A0B" w:rsidRPr="001D5B08">
        <w:rPr>
          <w:i/>
          <w:iCs/>
          <w:sz w:val="20"/>
          <w:szCs w:val="20"/>
        </w:rPr>
        <w:t xml:space="preserve"> </w:t>
      </w:r>
      <w:proofErr w:type="spellStart"/>
      <w:r w:rsidR="00AA56DA" w:rsidRPr="001D5B08">
        <w:rPr>
          <w:i/>
          <w:iCs/>
          <w:sz w:val="20"/>
          <w:szCs w:val="20"/>
        </w:rPr>
        <w:t>o</w:t>
      </w:r>
      <w:r w:rsidR="00D22A0B" w:rsidRPr="001D5B08">
        <w:rPr>
          <w:i/>
          <w:iCs/>
          <w:sz w:val="20"/>
          <w:szCs w:val="20"/>
        </w:rPr>
        <w:t>leraceae</w:t>
      </w:r>
      <w:proofErr w:type="spellEnd"/>
      <w:r w:rsidR="00D22A0B" w:rsidRPr="001D5B08">
        <w:rPr>
          <w:sz w:val="20"/>
          <w:szCs w:val="20"/>
        </w:rPr>
        <w:t xml:space="preserve"> </w:t>
      </w:r>
      <w:r w:rsidR="00B94C89" w:rsidRPr="001D5B08">
        <w:rPr>
          <w:sz w:val="20"/>
          <w:szCs w:val="20"/>
        </w:rPr>
        <w:t xml:space="preserve">was more effective against the migration of second stage larvae than that of </w:t>
      </w:r>
      <w:r w:rsidR="00AA56DA" w:rsidRPr="001D5B08">
        <w:rPr>
          <w:i/>
          <w:iCs/>
          <w:sz w:val="20"/>
          <w:szCs w:val="20"/>
        </w:rPr>
        <w:t>L</w:t>
      </w:r>
      <w:r w:rsidR="00B94C89" w:rsidRPr="001D5B08">
        <w:rPr>
          <w:i/>
          <w:iCs/>
          <w:sz w:val="20"/>
          <w:szCs w:val="20"/>
        </w:rPr>
        <w:t>antana</w:t>
      </w:r>
      <w:r w:rsidR="00D22A0B" w:rsidRPr="001D5B08">
        <w:rPr>
          <w:sz w:val="20"/>
          <w:szCs w:val="20"/>
        </w:rPr>
        <w:t xml:space="preserve"> </w:t>
      </w:r>
      <w:proofErr w:type="spellStart"/>
      <w:r w:rsidR="00D22A0B" w:rsidRPr="001D5B08">
        <w:rPr>
          <w:i/>
          <w:iCs/>
          <w:sz w:val="20"/>
          <w:szCs w:val="20"/>
        </w:rPr>
        <w:t>camara</w:t>
      </w:r>
      <w:proofErr w:type="spellEnd"/>
      <w:r w:rsidR="00B94C89" w:rsidRPr="001D5B08">
        <w:rPr>
          <w:i/>
          <w:iCs/>
          <w:sz w:val="20"/>
          <w:szCs w:val="20"/>
        </w:rPr>
        <w:t>,</w:t>
      </w:r>
      <w:r w:rsidR="00B94C89" w:rsidRPr="001D5B08">
        <w:rPr>
          <w:sz w:val="20"/>
          <w:szCs w:val="20"/>
        </w:rPr>
        <w:t xml:space="preserve"> the respective EC</w:t>
      </w:r>
      <w:r w:rsidR="00B94C89" w:rsidRPr="001D5B08">
        <w:rPr>
          <w:sz w:val="20"/>
          <w:szCs w:val="20"/>
          <w:vertAlign w:val="subscript"/>
        </w:rPr>
        <w:t>50</w:t>
      </w:r>
      <w:r w:rsidR="00B94C89" w:rsidRPr="001D5B08">
        <w:rPr>
          <w:sz w:val="20"/>
          <w:szCs w:val="20"/>
        </w:rPr>
        <w:t xml:space="preserve"> values were 4526.04 and 4906.8 </w:t>
      </w:r>
      <w:proofErr w:type="spellStart"/>
      <w:r w:rsidR="00B94C89" w:rsidRPr="001D5B08">
        <w:rPr>
          <w:sz w:val="20"/>
          <w:szCs w:val="20"/>
        </w:rPr>
        <w:t>ppm</w:t>
      </w:r>
      <w:proofErr w:type="spellEnd"/>
      <w:r w:rsidR="00B94C89" w:rsidRPr="001D5B08">
        <w:rPr>
          <w:sz w:val="20"/>
          <w:szCs w:val="20"/>
        </w:rPr>
        <w:t xml:space="preserve">. On the other hand there was no relationship found between the tested concentrations and the inhibition percentage of migration in case of </w:t>
      </w:r>
      <w:proofErr w:type="spellStart"/>
      <w:r w:rsidR="00D22A0B" w:rsidRPr="001D5B08">
        <w:rPr>
          <w:i/>
          <w:iCs/>
          <w:sz w:val="20"/>
          <w:szCs w:val="20"/>
        </w:rPr>
        <w:t>Cinnamomum</w:t>
      </w:r>
      <w:proofErr w:type="spellEnd"/>
      <w:r w:rsidR="00D22A0B" w:rsidRPr="001D5B08">
        <w:rPr>
          <w:i/>
          <w:iCs/>
          <w:sz w:val="20"/>
          <w:szCs w:val="20"/>
        </w:rPr>
        <w:t xml:space="preserve"> </w:t>
      </w:r>
      <w:proofErr w:type="spellStart"/>
      <w:r w:rsidR="00AA56DA" w:rsidRPr="001D5B08">
        <w:rPr>
          <w:i/>
          <w:iCs/>
          <w:sz w:val="20"/>
          <w:szCs w:val="20"/>
        </w:rPr>
        <w:t>c</w:t>
      </w:r>
      <w:r w:rsidR="00D22A0B" w:rsidRPr="001D5B08">
        <w:rPr>
          <w:i/>
          <w:iCs/>
          <w:sz w:val="20"/>
          <w:szCs w:val="20"/>
        </w:rPr>
        <w:t>amphora</w:t>
      </w:r>
      <w:proofErr w:type="spellEnd"/>
      <w:r w:rsidR="00B94C89" w:rsidRPr="001D5B08">
        <w:rPr>
          <w:sz w:val="20"/>
          <w:szCs w:val="20"/>
        </w:rPr>
        <w:t>.</w:t>
      </w:r>
      <w:r w:rsidR="00BB73AA" w:rsidRPr="001D5B08">
        <w:rPr>
          <w:sz w:val="20"/>
          <w:szCs w:val="20"/>
        </w:rPr>
        <w:t xml:space="preserve"> From another point of view no gall formation was recorded on roots of egg-plant that was infected by 330 second stage larvae when treated with 5000 and 1000</w:t>
      </w:r>
      <w:r w:rsidR="00C7418B" w:rsidRPr="001D5B08">
        <w:rPr>
          <w:sz w:val="20"/>
          <w:szCs w:val="20"/>
        </w:rPr>
        <w:t>0</w:t>
      </w:r>
      <w:r w:rsidR="00BB73AA" w:rsidRPr="001D5B08">
        <w:rPr>
          <w:sz w:val="20"/>
          <w:szCs w:val="20"/>
        </w:rPr>
        <w:t xml:space="preserve"> </w:t>
      </w:r>
      <w:proofErr w:type="spellStart"/>
      <w:r w:rsidR="00555E18" w:rsidRPr="001D5B08">
        <w:rPr>
          <w:sz w:val="20"/>
          <w:szCs w:val="20"/>
        </w:rPr>
        <w:t>ppm</w:t>
      </w:r>
      <w:proofErr w:type="spellEnd"/>
      <w:r w:rsidR="00555E18" w:rsidRPr="001D5B08">
        <w:rPr>
          <w:sz w:val="20"/>
          <w:szCs w:val="20"/>
        </w:rPr>
        <w:t>,</w:t>
      </w:r>
      <w:r w:rsidR="00BB73AA" w:rsidRPr="001D5B08">
        <w:rPr>
          <w:sz w:val="20"/>
          <w:szCs w:val="20"/>
        </w:rPr>
        <w:t xml:space="preserve"> for the </w:t>
      </w:r>
      <w:proofErr w:type="spellStart"/>
      <w:r w:rsidR="00BB73AA" w:rsidRPr="001D5B08">
        <w:rPr>
          <w:sz w:val="20"/>
          <w:szCs w:val="20"/>
        </w:rPr>
        <w:t>saponins</w:t>
      </w:r>
      <w:proofErr w:type="spellEnd"/>
      <w:r w:rsidR="00BB73AA" w:rsidRPr="001D5B08">
        <w:rPr>
          <w:sz w:val="20"/>
          <w:szCs w:val="20"/>
        </w:rPr>
        <w:t xml:space="preserve"> of </w:t>
      </w:r>
      <w:proofErr w:type="spellStart"/>
      <w:r w:rsidR="00D22A0B" w:rsidRPr="001D5B08">
        <w:rPr>
          <w:i/>
          <w:iCs/>
          <w:sz w:val="20"/>
          <w:szCs w:val="20"/>
        </w:rPr>
        <w:t>Portulace</w:t>
      </w:r>
      <w:proofErr w:type="spellEnd"/>
      <w:r w:rsidR="00D22A0B" w:rsidRPr="001D5B08">
        <w:rPr>
          <w:i/>
          <w:iCs/>
          <w:sz w:val="20"/>
          <w:szCs w:val="20"/>
        </w:rPr>
        <w:t xml:space="preserve"> </w:t>
      </w:r>
      <w:proofErr w:type="spellStart"/>
      <w:r w:rsidR="00AA56DA" w:rsidRPr="001D5B08">
        <w:rPr>
          <w:i/>
          <w:iCs/>
          <w:sz w:val="20"/>
          <w:szCs w:val="20"/>
        </w:rPr>
        <w:t>o</w:t>
      </w:r>
      <w:r w:rsidR="00D22A0B" w:rsidRPr="001D5B08">
        <w:rPr>
          <w:i/>
          <w:iCs/>
          <w:sz w:val="20"/>
          <w:szCs w:val="20"/>
        </w:rPr>
        <w:t>leraceae</w:t>
      </w:r>
      <w:proofErr w:type="spellEnd"/>
      <w:r w:rsidR="00BB73AA" w:rsidRPr="001D5B08">
        <w:rPr>
          <w:sz w:val="20"/>
          <w:szCs w:val="20"/>
        </w:rPr>
        <w:t xml:space="preserve"> and </w:t>
      </w:r>
      <w:r w:rsidR="00AA56DA" w:rsidRPr="001D5B08">
        <w:rPr>
          <w:i/>
          <w:iCs/>
          <w:sz w:val="20"/>
          <w:szCs w:val="20"/>
        </w:rPr>
        <w:t>L</w:t>
      </w:r>
      <w:r w:rsidR="00BB73AA" w:rsidRPr="001D5B08">
        <w:rPr>
          <w:i/>
          <w:iCs/>
          <w:sz w:val="20"/>
          <w:szCs w:val="20"/>
        </w:rPr>
        <w:t>antana</w:t>
      </w:r>
      <w:r w:rsidR="00D22A0B" w:rsidRPr="001D5B08">
        <w:rPr>
          <w:i/>
          <w:iCs/>
          <w:sz w:val="20"/>
          <w:szCs w:val="20"/>
        </w:rPr>
        <w:t xml:space="preserve"> </w:t>
      </w:r>
      <w:proofErr w:type="spellStart"/>
      <w:r w:rsidR="00D22A0B" w:rsidRPr="001D5B08">
        <w:rPr>
          <w:i/>
          <w:iCs/>
          <w:sz w:val="20"/>
          <w:szCs w:val="20"/>
        </w:rPr>
        <w:t>camara</w:t>
      </w:r>
      <w:proofErr w:type="spellEnd"/>
      <w:r w:rsidR="00BB73AA" w:rsidRPr="001D5B08">
        <w:rPr>
          <w:sz w:val="20"/>
          <w:szCs w:val="20"/>
        </w:rPr>
        <w:t xml:space="preserve"> the respective percentage of inhibition in root galling formation was 98.9 and 100 %.</w:t>
      </w:r>
      <w:r w:rsidR="0061594F" w:rsidRPr="001D5B08">
        <w:rPr>
          <w:sz w:val="20"/>
          <w:szCs w:val="20"/>
        </w:rPr>
        <w:t xml:space="preserve"> </w:t>
      </w:r>
      <w:r w:rsidR="00BB73AA" w:rsidRPr="001D5B08">
        <w:rPr>
          <w:sz w:val="20"/>
          <w:szCs w:val="20"/>
        </w:rPr>
        <w:t xml:space="preserve">Both </w:t>
      </w:r>
      <w:proofErr w:type="spellStart"/>
      <w:r w:rsidR="00BB73AA" w:rsidRPr="001D5B08">
        <w:rPr>
          <w:sz w:val="20"/>
          <w:szCs w:val="20"/>
        </w:rPr>
        <w:t>saponins</w:t>
      </w:r>
      <w:proofErr w:type="spellEnd"/>
      <w:r w:rsidR="00BB73AA" w:rsidRPr="001D5B08">
        <w:rPr>
          <w:sz w:val="20"/>
          <w:szCs w:val="20"/>
        </w:rPr>
        <w:t xml:space="preserve"> of </w:t>
      </w:r>
      <w:proofErr w:type="spellStart"/>
      <w:r w:rsidR="00D22A0B" w:rsidRPr="001D5B08">
        <w:rPr>
          <w:i/>
          <w:iCs/>
          <w:sz w:val="20"/>
          <w:szCs w:val="20"/>
        </w:rPr>
        <w:t>Portulace</w:t>
      </w:r>
      <w:proofErr w:type="spellEnd"/>
      <w:r w:rsidR="00D22A0B" w:rsidRPr="001D5B08">
        <w:rPr>
          <w:i/>
          <w:iCs/>
          <w:sz w:val="20"/>
          <w:szCs w:val="20"/>
        </w:rPr>
        <w:t xml:space="preserve"> </w:t>
      </w:r>
      <w:proofErr w:type="spellStart"/>
      <w:r w:rsidR="00AA56DA" w:rsidRPr="001D5B08">
        <w:rPr>
          <w:i/>
          <w:iCs/>
          <w:sz w:val="20"/>
          <w:szCs w:val="20"/>
        </w:rPr>
        <w:t>o</w:t>
      </w:r>
      <w:r w:rsidR="00D22A0B" w:rsidRPr="001D5B08">
        <w:rPr>
          <w:i/>
          <w:iCs/>
          <w:sz w:val="20"/>
          <w:szCs w:val="20"/>
        </w:rPr>
        <w:t>leraceae</w:t>
      </w:r>
      <w:proofErr w:type="spellEnd"/>
      <w:r w:rsidR="00BB73AA" w:rsidRPr="001D5B08">
        <w:rPr>
          <w:sz w:val="20"/>
          <w:szCs w:val="20"/>
        </w:rPr>
        <w:t xml:space="preserve"> and </w:t>
      </w:r>
      <w:r w:rsidR="00AA56DA" w:rsidRPr="001D5B08">
        <w:rPr>
          <w:i/>
          <w:iCs/>
          <w:sz w:val="20"/>
          <w:szCs w:val="20"/>
        </w:rPr>
        <w:t>L</w:t>
      </w:r>
      <w:r w:rsidR="00BB73AA" w:rsidRPr="001D5B08">
        <w:rPr>
          <w:i/>
          <w:iCs/>
          <w:sz w:val="20"/>
          <w:szCs w:val="20"/>
        </w:rPr>
        <w:t>antana</w:t>
      </w:r>
      <w:r w:rsidR="00D22A0B" w:rsidRPr="001D5B08">
        <w:rPr>
          <w:i/>
          <w:iCs/>
          <w:sz w:val="20"/>
          <w:szCs w:val="20"/>
        </w:rPr>
        <w:t xml:space="preserve"> </w:t>
      </w:r>
      <w:proofErr w:type="spellStart"/>
      <w:r w:rsidR="00D22A0B" w:rsidRPr="001D5B08">
        <w:rPr>
          <w:i/>
          <w:iCs/>
          <w:sz w:val="20"/>
          <w:szCs w:val="20"/>
        </w:rPr>
        <w:t>camara</w:t>
      </w:r>
      <w:proofErr w:type="spellEnd"/>
      <w:r w:rsidR="00BB73AA" w:rsidRPr="001D5B08">
        <w:rPr>
          <w:sz w:val="20"/>
          <w:szCs w:val="20"/>
        </w:rPr>
        <w:t xml:space="preserve"> were formulated as soluble concentrate (SL) and passed successfully all the tests determined by the organizations of pesticides</w:t>
      </w:r>
      <w:r w:rsidR="001F7FCB" w:rsidRPr="001D5B08">
        <w:rPr>
          <w:sz w:val="20"/>
          <w:szCs w:val="20"/>
        </w:rPr>
        <w:t xml:space="preserve">. </w:t>
      </w:r>
      <w:r w:rsidR="00BB73AA" w:rsidRPr="001D5B08">
        <w:rPr>
          <w:sz w:val="20"/>
          <w:szCs w:val="20"/>
        </w:rPr>
        <w:t xml:space="preserve">Both </w:t>
      </w:r>
      <w:proofErr w:type="spellStart"/>
      <w:r w:rsidR="00BB73AA" w:rsidRPr="001D5B08">
        <w:rPr>
          <w:sz w:val="20"/>
          <w:szCs w:val="20"/>
        </w:rPr>
        <w:t>saponin</w:t>
      </w:r>
      <w:proofErr w:type="spellEnd"/>
      <w:r w:rsidR="00BB73AA" w:rsidRPr="001D5B08">
        <w:rPr>
          <w:sz w:val="20"/>
          <w:szCs w:val="20"/>
        </w:rPr>
        <w:t xml:space="preserve"> formulations of </w:t>
      </w:r>
      <w:proofErr w:type="spellStart"/>
      <w:r w:rsidR="00D22A0B" w:rsidRPr="001D5B08">
        <w:rPr>
          <w:i/>
          <w:iCs/>
          <w:sz w:val="20"/>
          <w:szCs w:val="20"/>
        </w:rPr>
        <w:t>Portulace</w:t>
      </w:r>
      <w:proofErr w:type="spellEnd"/>
      <w:r w:rsidR="00D22A0B" w:rsidRPr="001D5B08">
        <w:rPr>
          <w:i/>
          <w:iCs/>
          <w:sz w:val="20"/>
          <w:szCs w:val="20"/>
        </w:rPr>
        <w:t xml:space="preserve"> </w:t>
      </w:r>
      <w:proofErr w:type="spellStart"/>
      <w:r w:rsidR="00AA56DA" w:rsidRPr="001D5B08">
        <w:rPr>
          <w:i/>
          <w:iCs/>
          <w:sz w:val="20"/>
          <w:szCs w:val="20"/>
        </w:rPr>
        <w:t>o</w:t>
      </w:r>
      <w:r w:rsidR="00D22A0B" w:rsidRPr="001D5B08">
        <w:rPr>
          <w:i/>
          <w:iCs/>
          <w:sz w:val="20"/>
          <w:szCs w:val="20"/>
        </w:rPr>
        <w:t>leraceae</w:t>
      </w:r>
      <w:proofErr w:type="spellEnd"/>
      <w:r w:rsidR="00D22A0B" w:rsidRPr="001D5B08">
        <w:rPr>
          <w:sz w:val="20"/>
          <w:szCs w:val="20"/>
        </w:rPr>
        <w:t xml:space="preserve"> </w:t>
      </w:r>
      <w:r w:rsidR="00BB73AA" w:rsidRPr="001D5B08">
        <w:rPr>
          <w:sz w:val="20"/>
          <w:szCs w:val="20"/>
        </w:rPr>
        <w:t xml:space="preserve">and </w:t>
      </w:r>
      <w:r w:rsidR="00AA56DA" w:rsidRPr="001D5B08">
        <w:rPr>
          <w:i/>
          <w:iCs/>
          <w:sz w:val="20"/>
          <w:szCs w:val="20"/>
        </w:rPr>
        <w:t>L</w:t>
      </w:r>
      <w:r w:rsidR="00BB73AA" w:rsidRPr="001D5B08">
        <w:rPr>
          <w:i/>
          <w:iCs/>
          <w:sz w:val="20"/>
          <w:szCs w:val="20"/>
        </w:rPr>
        <w:t xml:space="preserve">antana </w:t>
      </w:r>
      <w:proofErr w:type="spellStart"/>
      <w:r w:rsidR="00C004C2" w:rsidRPr="001D5B08">
        <w:rPr>
          <w:i/>
          <w:iCs/>
          <w:sz w:val="20"/>
          <w:szCs w:val="20"/>
        </w:rPr>
        <w:t>camara</w:t>
      </w:r>
      <w:proofErr w:type="spellEnd"/>
      <w:r w:rsidR="00C004C2" w:rsidRPr="001D5B08">
        <w:rPr>
          <w:sz w:val="20"/>
          <w:szCs w:val="20"/>
        </w:rPr>
        <w:t xml:space="preserve"> </w:t>
      </w:r>
      <w:r w:rsidR="00BB73AA" w:rsidRPr="001D5B08">
        <w:rPr>
          <w:sz w:val="20"/>
          <w:szCs w:val="20"/>
        </w:rPr>
        <w:t xml:space="preserve">increased the </w:t>
      </w:r>
      <w:proofErr w:type="spellStart"/>
      <w:r w:rsidR="00BB73AA" w:rsidRPr="001D5B08">
        <w:rPr>
          <w:sz w:val="20"/>
          <w:szCs w:val="20"/>
        </w:rPr>
        <w:t>nematicidal</w:t>
      </w:r>
      <w:proofErr w:type="spellEnd"/>
      <w:r w:rsidR="00BB73AA" w:rsidRPr="001D5B08">
        <w:rPr>
          <w:sz w:val="20"/>
          <w:szCs w:val="20"/>
        </w:rPr>
        <w:t xml:space="preserve"> efficiency</w:t>
      </w:r>
      <w:r w:rsidR="00555E18" w:rsidRPr="001D5B08">
        <w:rPr>
          <w:sz w:val="20"/>
          <w:szCs w:val="20"/>
        </w:rPr>
        <w:t xml:space="preserve"> than their active ingre</w:t>
      </w:r>
      <w:r w:rsidR="00AA56DA" w:rsidRPr="001D5B08">
        <w:rPr>
          <w:sz w:val="20"/>
          <w:szCs w:val="20"/>
        </w:rPr>
        <w:t xml:space="preserve">dient </w:t>
      </w:r>
      <w:proofErr w:type="spellStart"/>
      <w:r w:rsidR="00AA56DA" w:rsidRPr="001D5B08">
        <w:rPr>
          <w:sz w:val="20"/>
          <w:szCs w:val="20"/>
        </w:rPr>
        <w:t>saponins</w:t>
      </w:r>
      <w:proofErr w:type="spellEnd"/>
      <w:r w:rsidR="00AA56DA" w:rsidRPr="001D5B08">
        <w:rPr>
          <w:sz w:val="20"/>
          <w:szCs w:val="20"/>
        </w:rPr>
        <w:t xml:space="preserve"> by 18.36 and 97.9</w:t>
      </w:r>
      <w:r w:rsidR="00555E18" w:rsidRPr="001D5B08">
        <w:rPr>
          <w:sz w:val="20"/>
          <w:szCs w:val="20"/>
        </w:rPr>
        <w:t xml:space="preserve"> % respectively.</w:t>
      </w:r>
    </w:p>
    <w:p w:rsidR="009A0409" w:rsidRPr="001D5B08" w:rsidRDefault="00FE6C5B" w:rsidP="00B27734">
      <w:pPr>
        <w:bidi w:val="0"/>
        <w:snapToGrid w:val="0"/>
        <w:jc w:val="both"/>
        <w:rPr>
          <w:sz w:val="20"/>
          <w:szCs w:val="20"/>
          <w:lang w:eastAsia="zh-CN"/>
        </w:rPr>
      </w:pPr>
      <w:proofErr w:type="gramStart"/>
      <w:r w:rsidRPr="001D5B08">
        <w:rPr>
          <w:sz w:val="20"/>
          <w:szCs w:val="20"/>
        </w:rPr>
        <w:t>[</w:t>
      </w:r>
      <w:proofErr w:type="spellStart"/>
      <w:r w:rsidR="00C26088" w:rsidRPr="001D5B08">
        <w:rPr>
          <w:sz w:val="20"/>
          <w:szCs w:val="20"/>
        </w:rPr>
        <w:t>Hala</w:t>
      </w:r>
      <w:proofErr w:type="spellEnd"/>
      <w:r w:rsidR="00C26088" w:rsidRPr="001D5B08">
        <w:rPr>
          <w:sz w:val="20"/>
          <w:szCs w:val="20"/>
        </w:rPr>
        <w:t xml:space="preserve"> S. Ibrahim,</w:t>
      </w:r>
      <w:r w:rsidR="00C26088" w:rsidRPr="001D5B08">
        <w:rPr>
          <w:sz w:val="20"/>
          <w:szCs w:val="20"/>
          <w:lang w:eastAsia="zh-CN"/>
        </w:rPr>
        <w:t xml:space="preserve"> S.E.S. </w:t>
      </w:r>
      <w:proofErr w:type="spellStart"/>
      <w:r w:rsidR="00C26088" w:rsidRPr="001D5B08">
        <w:rPr>
          <w:sz w:val="20"/>
          <w:szCs w:val="20"/>
          <w:lang w:eastAsia="zh-CN"/>
        </w:rPr>
        <w:t>Hamouda</w:t>
      </w:r>
      <w:proofErr w:type="spellEnd"/>
      <w:r w:rsidR="00C26088" w:rsidRPr="001D5B08">
        <w:rPr>
          <w:sz w:val="20"/>
          <w:szCs w:val="20"/>
          <w:lang w:eastAsia="zh-CN"/>
        </w:rPr>
        <w:t xml:space="preserve"> A. M. A. El-</w:t>
      </w:r>
      <w:proofErr w:type="spellStart"/>
      <w:r w:rsidR="00C26088" w:rsidRPr="001D5B08">
        <w:rPr>
          <w:sz w:val="20"/>
          <w:szCs w:val="20"/>
          <w:lang w:eastAsia="zh-CN"/>
        </w:rPr>
        <w:t>kady</w:t>
      </w:r>
      <w:proofErr w:type="spellEnd"/>
      <w:r w:rsidR="00C26088" w:rsidRPr="001D5B08">
        <w:rPr>
          <w:sz w:val="20"/>
          <w:szCs w:val="20"/>
        </w:rPr>
        <w:t xml:space="preserve"> and</w:t>
      </w:r>
      <w:r w:rsidR="00C26088" w:rsidRPr="001D5B08">
        <w:rPr>
          <w:b/>
          <w:bCs/>
          <w:sz w:val="20"/>
          <w:szCs w:val="20"/>
          <w:lang w:eastAsia="zh-CN"/>
        </w:rPr>
        <w:t xml:space="preserve"> </w:t>
      </w:r>
      <w:r w:rsidR="00C26088" w:rsidRPr="001D5B08">
        <w:rPr>
          <w:sz w:val="20"/>
          <w:szCs w:val="20"/>
          <w:lang w:eastAsia="zh-CN"/>
        </w:rPr>
        <w:t xml:space="preserve">H. I. </w:t>
      </w:r>
      <w:proofErr w:type="spellStart"/>
      <w:r w:rsidR="00C26088" w:rsidRPr="001D5B08">
        <w:rPr>
          <w:sz w:val="20"/>
          <w:szCs w:val="20"/>
          <w:lang w:eastAsia="zh-CN"/>
        </w:rPr>
        <w:t>Abd-Alla</w:t>
      </w:r>
      <w:proofErr w:type="spellEnd"/>
      <w:r w:rsidR="001D5B08" w:rsidRPr="001D5B08">
        <w:rPr>
          <w:rFonts w:hint="eastAsia"/>
          <w:sz w:val="20"/>
          <w:szCs w:val="20"/>
          <w:lang w:eastAsia="zh-CN"/>
        </w:rPr>
        <w:t>.</w:t>
      </w:r>
      <w:proofErr w:type="gramEnd"/>
      <w:r w:rsidR="00C26088" w:rsidRPr="001D5B08">
        <w:rPr>
          <w:b/>
          <w:bCs/>
          <w:sz w:val="20"/>
          <w:szCs w:val="20"/>
        </w:rPr>
        <w:t xml:space="preserve"> Study the </w:t>
      </w:r>
      <w:proofErr w:type="spellStart"/>
      <w:r w:rsidR="00C26088" w:rsidRPr="001D5B08">
        <w:rPr>
          <w:b/>
          <w:bCs/>
          <w:sz w:val="20"/>
          <w:szCs w:val="20"/>
        </w:rPr>
        <w:t>Nematicidal</w:t>
      </w:r>
      <w:proofErr w:type="spellEnd"/>
      <w:r w:rsidR="00C26088" w:rsidRPr="001D5B08">
        <w:rPr>
          <w:b/>
          <w:bCs/>
          <w:sz w:val="20"/>
          <w:szCs w:val="20"/>
        </w:rPr>
        <w:t xml:space="preserve"> Efficiency of </w:t>
      </w:r>
      <w:proofErr w:type="spellStart"/>
      <w:r w:rsidR="00C26088" w:rsidRPr="001D5B08">
        <w:rPr>
          <w:b/>
          <w:bCs/>
          <w:i/>
          <w:iCs/>
          <w:sz w:val="20"/>
          <w:szCs w:val="20"/>
        </w:rPr>
        <w:t>Corchorus</w:t>
      </w:r>
      <w:proofErr w:type="spellEnd"/>
      <w:r w:rsidR="00C26088" w:rsidRPr="001D5B08">
        <w:rPr>
          <w:b/>
          <w:bCs/>
          <w:i/>
          <w:iCs/>
          <w:sz w:val="20"/>
          <w:szCs w:val="20"/>
        </w:rPr>
        <w:t xml:space="preserve"> </w:t>
      </w:r>
      <w:proofErr w:type="spellStart"/>
      <w:r w:rsidR="00C26088" w:rsidRPr="001D5B08">
        <w:rPr>
          <w:b/>
          <w:bCs/>
          <w:i/>
          <w:iCs/>
          <w:sz w:val="20"/>
          <w:szCs w:val="20"/>
        </w:rPr>
        <w:t>olitorius</w:t>
      </w:r>
      <w:proofErr w:type="spellEnd"/>
      <w:r w:rsidR="00C26088" w:rsidRPr="001D5B08">
        <w:rPr>
          <w:b/>
          <w:bCs/>
          <w:sz w:val="20"/>
          <w:szCs w:val="20"/>
        </w:rPr>
        <w:t xml:space="preserve">, </w:t>
      </w:r>
      <w:proofErr w:type="spellStart"/>
      <w:r w:rsidR="00C26088" w:rsidRPr="001D5B08">
        <w:rPr>
          <w:b/>
          <w:bCs/>
          <w:i/>
          <w:iCs/>
          <w:sz w:val="20"/>
          <w:szCs w:val="20"/>
        </w:rPr>
        <w:t>Cinnamomum</w:t>
      </w:r>
      <w:proofErr w:type="spellEnd"/>
      <w:r w:rsidR="00C26088" w:rsidRPr="001D5B08">
        <w:rPr>
          <w:b/>
          <w:bCs/>
          <w:i/>
          <w:iCs/>
          <w:sz w:val="20"/>
          <w:szCs w:val="20"/>
        </w:rPr>
        <w:t xml:space="preserve"> </w:t>
      </w:r>
      <w:proofErr w:type="spellStart"/>
      <w:r w:rsidR="00C26088" w:rsidRPr="001D5B08">
        <w:rPr>
          <w:b/>
          <w:bCs/>
          <w:i/>
          <w:iCs/>
          <w:sz w:val="20"/>
          <w:szCs w:val="20"/>
        </w:rPr>
        <w:t>camphora</w:t>
      </w:r>
      <w:proofErr w:type="spellEnd"/>
      <w:r w:rsidR="00C26088" w:rsidRPr="001D5B08">
        <w:rPr>
          <w:b/>
          <w:bCs/>
          <w:sz w:val="20"/>
          <w:szCs w:val="20"/>
        </w:rPr>
        <w:t xml:space="preserve">, </w:t>
      </w:r>
      <w:proofErr w:type="spellStart"/>
      <w:r w:rsidR="00C26088" w:rsidRPr="001D5B08">
        <w:rPr>
          <w:b/>
          <w:bCs/>
          <w:i/>
          <w:iCs/>
          <w:sz w:val="20"/>
          <w:szCs w:val="20"/>
        </w:rPr>
        <w:t>Portulace</w:t>
      </w:r>
      <w:proofErr w:type="spellEnd"/>
      <w:r w:rsidR="00C26088" w:rsidRPr="001D5B08">
        <w:rPr>
          <w:b/>
          <w:bCs/>
          <w:i/>
          <w:iCs/>
          <w:sz w:val="20"/>
          <w:szCs w:val="20"/>
        </w:rPr>
        <w:t xml:space="preserve"> </w:t>
      </w:r>
      <w:proofErr w:type="spellStart"/>
      <w:r w:rsidR="00C26088" w:rsidRPr="001D5B08">
        <w:rPr>
          <w:b/>
          <w:bCs/>
          <w:i/>
          <w:iCs/>
          <w:sz w:val="20"/>
          <w:szCs w:val="20"/>
        </w:rPr>
        <w:t>oleraceae</w:t>
      </w:r>
      <w:proofErr w:type="spellEnd"/>
      <w:r w:rsidR="00C26088" w:rsidRPr="001D5B08">
        <w:rPr>
          <w:b/>
          <w:bCs/>
          <w:sz w:val="20"/>
          <w:szCs w:val="20"/>
        </w:rPr>
        <w:t xml:space="preserve"> and </w:t>
      </w:r>
      <w:r w:rsidR="00C26088" w:rsidRPr="001D5B08">
        <w:rPr>
          <w:b/>
          <w:bCs/>
          <w:i/>
          <w:iCs/>
          <w:sz w:val="20"/>
          <w:szCs w:val="20"/>
        </w:rPr>
        <w:t xml:space="preserve">Lantana </w:t>
      </w:r>
      <w:proofErr w:type="spellStart"/>
      <w:r w:rsidR="00C26088" w:rsidRPr="001D5B08">
        <w:rPr>
          <w:b/>
          <w:bCs/>
          <w:i/>
          <w:iCs/>
          <w:sz w:val="20"/>
          <w:szCs w:val="20"/>
        </w:rPr>
        <w:t>camara</w:t>
      </w:r>
      <w:proofErr w:type="spellEnd"/>
      <w:r w:rsidR="001D5B08">
        <w:rPr>
          <w:b/>
          <w:bCs/>
          <w:sz w:val="20"/>
          <w:szCs w:val="20"/>
        </w:rPr>
        <w:t xml:space="preserve"> </w:t>
      </w:r>
      <w:r w:rsidR="00C26088" w:rsidRPr="001D5B08">
        <w:rPr>
          <w:b/>
          <w:bCs/>
          <w:sz w:val="20"/>
          <w:szCs w:val="20"/>
        </w:rPr>
        <w:t xml:space="preserve">Extracted </w:t>
      </w:r>
      <w:proofErr w:type="spellStart"/>
      <w:r w:rsidR="00C26088" w:rsidRPr="001D5B08">
        <w:rPr>
          <w:b/>
          <w:bCs/>
          <w:sz w:val="20"/>
          <w:szCs w:val="20"/>
        </w:rPr>
        <w:t>Saponins</w:t>
      </w:r>
      <w:proofErr w:type="spellEnd"/>
      <w:r w:rsidR="00C26088" w:rsidRPr="001D5B08">
        <w:rPr>
          <w:b/>
          <w:bCs/>
          <w:sz w:val="20"/>
          <w:szCs w:val="20"/>
        </w:rPr>
        <w:t xml:space="preserve"> and Their Formulations on Root-Knot Nematodes </w:t>
      </w:r>
      <w:proofErr w:type="spellStart"/>
      <w:r w:rsidR="00C26088" w:rsidRPr="001D5B08">
        <w:rPr>
          <w:b/>
          <w:bCs/>
          <w:i/>
          <w:iCs/>
          <w:sz w:val="20"/>
          <w:szCs w:val="20"/>
        </w:rPr>
        <w:t>Meloidogyne</w:t>
      </w:r>
      <w:proofErr w:type="spellEnd"/>
      <w:r w:rsidR="00C26088" w:rsidRPr="001D5B08">
        <w:rPr>
          <w:b/>
          <w:bCs/>
          <w:i/>
          <w:iCs/>
          <w:sz w:val="20"/>
          <w:szCs w:val="20"/>
        </w:rPr>
        <w:t xml:space="preserve"> Spp</w:t>
      </w:r>
      <w:r w:rsidR="009A0409" w:rsidRPr="001D5B08">
        <w:rPr>
          <w:rFonts w:eastAsia="Times New Roman"/>
          <w:b/>
          <w:bCs/>
          <w:sz w:val="20"/>
          <w:szCs w:val="20"/>
          <w:lang w:bidi="fa-IR"/>
        </w:rPr>
        <w:t>.</w:t>
      </w:r>
      <w:r w:rsidR="009A0409" w:rsidRPr="001D5B08">
        <w:rPr>
          <w:rFonts w:hint="eastAsia"/>
          <w:b/>
          <w:bCs/>
          <w:sz w:val="20"/>
          <w:szCs w:val="20"/>
        </w:rPr>
        <w:t xml:space="preserve"> </w:t>
      </w:r>
      <w:r w:rsidR="009A0409" w:rsidRPr="001D5B08">
        <w:rPr>
          <w:rFonts w:eastAsia="Times New Roman"/>
          <w:bCs/>
          <w:i/>
          <w:sz w:val="20"/>
          <w:szCs w:val="20"/>
        </w:rPr>
        <w:t xml:space="preserve">Nat </w:t>
      </w:r>
      <w:proofErr w:type="spellStart"/>
      <w:r w:rsidR="009A0409" w:rsidRPr="001D5B08">
        <w:rPr>
          <w:rFonts w:eastAsia="Times New Roman"/>
          <w:bCs/>
          <w:i/>
          <w:sz w:val="20"/>
          <w:szCs w:val="20"/>
        </w:rPr>
        <w:t>Sci</w:t>
      </w:r>
      <w:proofErr w:type="spellEnd"/>
      <w:r w:rsidR="009A0409" w:rsidRPr="001D5B08">
        <w:rPr>
          <w:rFonts w:eastAsiaTheme="minorEastAsia" w:hint="eastAsia"/>
          <w:bCs/>
          <w:i/>
          <w:sz w:val="20"/>
          <w:szCs w:val="20"/>
        </w:rPr>
        <w:t xml:space="preserve"> </w:t>
      </w:r>
      <w:r w:rsidR="009A0409" w:rsidRPr="001D5B08">
        <w:rPr>
          <w:sz w:val="20"/>
          <w:szCs w:val="20"/>
        </w:rPr>
        <w:t>201</w:t>
      </w:r>
      <w:r w:rsidR="009A0409" w:rsidRPr="001D5B08">
        <w:rPr>
          <w:rFonts w:hint="eastAsia"/>
          <w:sz w:val="20"/>
          <w:szCs w:val="20"/>
        </w:rPr>
        <w:t>4</w:t>
      </w:r>
      <w:proofErr w:type="gramStart"/>
      <w:r w:rsidR="009A0409" w:rsidRPr="001D5B08">
        <w:rPr>
          <w:sz w:val="20"/>
          <w:szCs w:val="20"/>
        </w:rPr>
        <w:t>;1</w:t>
      </w:r>
      <w:r w:rsidR="009A0409" w:rsidRPr="001D5B08">
        <w:rPr>
          <w:rFonts w:hint="eastAsia"/>
          <w:sz w:val="20"/>
          <w:szCs w:val="20"/>
        </w:rPr>
        <w:t>2</w:t>
      </w:r>
      <w:proofErr w:type="gramEnd"/>
      <w:r w:rsidR="009A0409" w:rsidRPr="001D5B08">
        <w:rPr>
          <w:sz w:val="20"/>
          <w:szCs w:val="20"/>
        </w:rPr>
        <w:t>(</w:t>
      </w:r>
      <w:r w:rsidR="009A0409" w:rsidRPr="001D5B08">
        <w:rPr>
          <w:rFonts w:hint="eastAsia"/>
          <w:sz w:val="20"/>
          <w:szCs w:val="20"/>
        </w:rPr>
        <w:t>11</w:t>
      </w:r>
      <w:r w:rsidR="009A0409" w:rsidRPr="001D5B08">
        <w:rPr>
          <w:sz w:val="20"/>
          <w:szCs w:val="20"/>
        </w:rPr>
        <w:t>):</w:t>
      </w:r>
      <w:r w:rsidR="00B638C1" w:rsidRPr="001D5B08">
        <w:rPr>
          <w:noProof/>
          <w:color w:val="000000"/>
          <w:sz w:val="20"/>
          <w:szCs w:val="20"/>
        </w:rPr>
        <w:t>40</w:t>
      </w:r>
      <w:r w:rsidR="009A0409" w:rsidRPr="001D5B08">
        <w:rPr>
          <w:color w:val="000000"/>
          <w:sz w:val="20"/>
          <w:szCs w:val="20"/>
        </w:rPr>
        <w:t>-</w:t>
      </w:r>
      <w:r w:rsidR="00B638C1" w:rsidRPr="001D5B08">
        <w:rPr>
          <w:noProof/>
          <w:color w:val="000000"/>
          <w:sz w:val="20"/>
          <w:szCs w:val="20"/>
        </w:rPr>
        <w:t>4</w:t>
      </w:r>
      <w:r w:rsidR="001D5B08">
        <w:rPr>
          <w:rFonts w:hint="eastAsia"/>
          <w:noProof/>
          <w:color w:val="000000"/>
          <w:sz w:val="20"/>
          <w:szCs w:val="20"/>
          <w:lang w:eastAsia="zh-CN"/>
        </w:rPr>
        <w:t>5</w:t>
      </w:r>
      <w:r w:rsidR="009A0409" w:rsidRPr="001D5B08">
        <w:rPr>
          <w:sz w:val="20"/>
          <w:szCs w:val="20"/>
        </w:rPr>
        <w:t>]</w:t>
      </w:r>
      <w:r w:rsidR="009A0409" w:rsidRPr="001D5B08">
        <w:rPr>
          <w:rFonts w:hint="eastAsia"/>
          <w:sz w:val="20"/>
          <w:szCs w:val="20"/>
        </w:rPr>
        <w:t>.</w:t>
      </w:r>
      <w:r w:rsidR="009A0409" w:rsidRPr="001D5B08">
        <w:rPr>
          <w:sz w:val="20"/>
          <w:szCs w:val="20"/>
        </w:rPr>
        <w:t xml:space="preserve"> (ISSN: 1545-0740).</w:t>
      </w:r>
      <w:r w:rsidR="009A0409" w:rsidRPr="001D5B08">
        <w:rPr>
          <w:color w:val="0000FF"/>
          <w:sz w:val="20"/>
          <w:szCs w:val="20"/>
        </w:rPr>
        <w:t xml:space="preserve"> </w:t>
      </w:r>
      <w:hyperlink r:id="rId8" w:history="1">
        <w:r w:rsidR="009A0409" w:rsidRPr="001D5B08">
          <w:rPr>
            <w:rStyle w:val="Hyperlink"/>
            <w:sz w:val="20"/>
            <w:szCs w:val="20"/>
          </w:rPr>
          <w:t>http://www.sciencepub.net/nature</w:t>
        </w:r>
      </w:hyperlink>
      <w:r w:rsidR="009A0409" w:rsidRPr="001D5B08">
        <w:rPr>
          <w:sz w:val="20"/>
          <w:szCs w:val="20"/>
        </w:rPr>
        <w:t>.</w:t>
      </w:r>
      <w:r w:rsidR="009A0409" w:rsidRPr="001D5B08">
        <w:rPr>
          <w:rFonts w:hint="eastAsia"/>
          <w:sz w:val="20"/>
          <w:szCs w:val="20"/>
        </w:rPr>
        <w:t xml:space="preserve"> </w:t>
      </w:r>
      <w:r w:rsidR="00B27734" w:rsidRPr="001D5B08">
        <w:rPr>
          <w:rFonts w:hint="eastAsia"/>
          <w:sz w:val="20"/>
          <w:szCs w:val="20"/>
          <w:lang w:eastAsia="zh-CN"/>
        </w:rPr>
        <w:t>7</w:t>
      </w:r>
    </w:p>
    <w:p w:rsidR="00C26088" w:rsidRPr="001D5B08" w:rsidRDefault="00C26088" w:rsidP="00B27734">
      <w:pPr>
        <w:pStyle w:val="BodyText"/>
        <w:bidi w:val="0"/>
        <w:snapToGrid w:val="0"/>
        <w:spacing w:after="0"/>
        <w:jc w:val="both"/>
        <w:rPr>
          <w:b/>
          <w:bCs/>
          <w:sz w:val="20"/>
          <w:szCs w:val="20"/>
        </w:rPr>
      </w:pPr>
    </w:p>
    <w:p w:rsidR="00906A0D" w:rsidRPr="001D5B08" w:rsidRDefault="00C004C2" w:rsidP="00B27734">
      <w:pPr>
        <w:bidi w:val="0"/>
        <w:snapToGrid w:val="0"/>
        <w:jc w:val="both"/>
        <w:rPr>
          <w:sz w:val="20"/>
          <w:szCs w:val="20"/>
        </w:rPr>
      </w:pPr>
      <w:r w:rsidRPr="001D5B08">
        <w:rPr>
          <w:b/>
          <w:bCs/>
          <w:sz w:val="20"/>
          <w:szCs w:val="20"/>
        </w:rPr>
        <w:t>Keywords</w:t>
      </w:r>
      <w:r w:rsidRPr="001D5B08">
        <w:rPr>
          <w:sz w:val="20"/>
          <w:szCs w:val="20"/>
        </w:rPr>
        <w:t xml:space="preserve">: </w:t>
      </w:r>
      <w:proofErr w:type="spellStart"/>
      <w:r w:rsidRPr="001D5B08">
        <w:rPr>
          <w:sz w:val="20"/>
          <w:szCs w:val="20"/>
        </w:rPr>
        <w:t>Saponin</w:t>
      </w:r>
      <w:proofErr w:type="spellEnd"/>
      <w:r w:rsidRPr="001D5B08">
        <w:rPr>
          <w:sz w:val="20"/>
          <w:szCs w:val="20"/>
        </w:rPr>
        <w:t xml:space="preserve">, </w:t>
      </w:r>
      <w:proofErr w:type="spellStart"/>
      <w:r w:rsidRPr="001D5B08">
        <w:rPr>
          <w:sz w:val="20"/>
          <w:szCs w:val="20"/>
        </w:rPr>
        <w:t>Nematicides</w:t>
      </w:r>
      <w:proofErr w:type="spellEnd"/>
      <w:r w:rsidRPr="001D5B08">
        <w:rPr>
          <w:sz w:val="20"/>
          <w:szCs w:val="20"/>
        </w:rPr>
        <w:t>, Root-Knot Nematode</w:t>
      </w:r>
      <w:r w:rsidR="00AA56DA" w:rsidRPr="001D5B08">
        <w:rPr>
          <w:sz w:val="20"/>
          <w:szCs w:val="20"/>
        </w:rPr>
        <w:t xml:space="preserve"> and</w:t>
      </w:r>
      <w:r w:rsidRPr="001D5B08">
        <w:rPr>
          <w:sz w:val="20"/>
          <w:szCs w:val="20"/>
        </w:rPr>
        <w:t xml:space="preserve"> Formulation.</w:t>
      </w:r>
    </w:p>
    <w:p w:rsidR="00906A0D" w:rsidRDefault="00906A0D" w:rsidP="00B27734">
      <w:pPr>
        <w:bidi w:val="0"/>
        <w:snapToGrid w:val="0"/>
        <w:jc w:val="both"/>
        <w:rPr>
          <w:rFonts w:hint="eastAsia"/>
          <w:sz w:val="20"/>
          <w:szCs w:val="20"/>
          <w:lang w:eastAsia="zh-CN"/>
        </w:rPr>
      </w:pPr>
    </w:p>
    <w:p w:rsidR="001D5B08" w:rsidRPr="001D5B08" w:rsidRDefault="001D5B08" w:rsidP="001D5B08">
      <w:pPr>
        <w:bidi w:val="0"/>
        <w:snapToGrid w:val="0"/>
        <w:jc w:val="both"/>
        <w:rPr>
          <w:rFonts w:hint="eastAsia"/>
          <w:sz w:val="20"/>
          <w:szCs w:val="20"/>
          <w:lang w:eastAsia="zh-CN"/>
        </w:rPr>
      </w:pPr>
    </w:p>
    <w:p w:rsidR="00B27734" w:rsidRPr="001D5B08" w:rsidRDefault="00B27734" w:rsidP="00B27734">
      <w:pPr>
        <w:bidi w:val="0"/>
        <w:snapToGrid w:val="0"/>
        <w:jc w:val="both"/>
        <w:rPr>
          <w:b/>
          <w:bCs/>
          <w:sz w:val="20"/>
          <w:szCs w:val="20"/>
        </w:rPr>
        <w:sectPr w:rsidR="00B27734" w:rsidRPr="001D5B08" w:rsidSect="00B638C1">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pgNumType w:start="40"/>
          <w:cols w:space="708"/>
          <w:bidi/>
          <w:docGrid w:linePitch="360"/>
        </w:sectPr>
      </w:pPr>
    </w:p>
    <w:p w:rsidR="00221C29" w:rsidRPr="001D5B08" w:rsidRDefault="001F7FCB" w:rsidP="00B27734">
      <w:pPr>
        <w:bidi w:val="0"/>
        <w:snapToGrid w:val="0"/>
        <w:jc w:val="both"/>
        <w:rPr>
          <w:b/>
          <w:bCs/>
          <w:sz w:val="20"/>
          <w:szCs w:val="20"/>
        </w:rPr>
      </w:pPr>
      <w:r w:rsidRPr="001D5B08">
        <w:rPr>
          <w:b/>
          <w:bCs/>
          <w:sz w:val="20"/>
          <w:szCs w:val="20"/>
        </w:rPr>
        <w:lastRenderedPageBreak/>
        <w:t>1.</w:t>
      </w:r>
      <w:r w:rsidR="00C26088" w:rsidRPr="001D5B08">
        <w:rPr>
          <w:b/>
          <w:bCs/>
          <w:sz w:val="20"/>
          <w:szCs w:val="20"/>
        </w:rPr>
        <w:t xml:space="preserve"> Introduction</w:t>
      </w:r>
    </w:p>
    <w:p w:rsidR="00547818" w:rsidRPr="001D5B08" w:rsidRDefault="006034BA" w:rsidP="00B27734">
      <w:pPr>
        <w:bidi w:val="0"/>
        <w:snapToGrid w:val="0"/>
        <w:ind w:firstLine="425"/>
        <w:jc w:val="both"/>
        <w:rPr>
          <w:sz w:val="20"/>
          <w:szCs w:val="20"/>
        </w:rPr>
      </w:pPr>
      <w:r w:rsidRPr="001D5B08">
        <w:rPr>
          <w:sz w:val="20"/>
          <w:szCs w:val="20"/>
        </w:rPr>
        <w:t xml:space="preserve">Plant parasitic nematodes constitute one of the most important pest groups of the economic crops, especially in developed and developing </w:t>
      </w:r>
      <w:r w:rsidR="00FB365A" w:rsidRPr="001D5B08">
        <w:rPr>
          <w:sz w:val="20"/>
          <w:szCs w:val="20"/>
        </w:rPr>
        <w:t>countries</w:t>
      </w:r>
      <w:r w:rsidRPr="001D5B08">
        <w:rPr>
          <w:sz w:val="20"/>
          <w:szCs w:val="20"/>
        </w:rPr>
        <w:t xml:space="preserve"> of the world (Sultana </w:t>
      </w:r>
      <w:r w:rsidRPr="001D5B08">
        <w:rPr>
          <w:i/>
          <w:iCs/>
          <w:sz w:val="20"/>
          <w:szCs w:val="20"/>
        </w:rPr>
        <w:t xml:space="preserve">et </w:t>
      </w:r>
      <w:r w:rsidR="007C193D" w:rsidRPr="001D5B08">
        <w:rPr>
          <w:i/>
          <w:iCs/>
          <w:sz w:val="20"/>
          <w:szCs w:val="20"/>
        </w:rPr>
        <w:t>al</w:t>
      </w:r>
      <w:r w:rsidR="001F7FCB" w:rsidRPr="001D5B08">
        <w:rPr>
          <w:i/>
          <w:iCs/>
          <w:sz w:val="20"/>
          <w:szCs w:val="20"/>
        </w:rPr>
        <w:t>.</w:t>
      </w:r>
      <w:r w:rsidR="007C193D" w:rsidRPr="001D5B08">
        <w:rPr>
          <w:i/>
          <w:iCs/>
          <w:sz w:val="20"/>
          <w:szCs w:val="20"/>
        </w:rPr>
        <w:t>,</w:t>
      </w:r>
      <w:r w:rsidRPr="001D5B08">
        <w:rPr>
          <w:sz w:val="20"/>
          <w:szCs w:val="20"/>
        </w:rPr>
        <w:t xml:space="preserve"> 2011)</w:t>
      </w:r>
      <w:r w:rsidR="007C193D" w:rsidRPr="001D5B08">
        <w:rPr>
          <w:sz w:val="20"/>
          <w:szCs w:val="20"/>
        </w:rPr>
        <w:t>. Root-knot nematodes (</w:t>
      </w:r>
      <w:proofErr w:type="spellStart"/>
      <w:r w:rsidR="007C193D" w:rsidRPr="001D5B08">
        <w:rPr>
          <w:i/>
          <w:iCs/>
          <w:sz w:val="20"/>
          <w:szCs w:val="20"/>
        </w:rPr>
        <w:t>Meloidogyne</w:t>
      </w:r>
      <w:proofErr w:type="spellEnd"/>
      <w:r w:rsidR="007C193D" w:rsidRPr="001D5B08">
        <w:rPr>
          <w:i/>
          <w:iCs/>
          <w:sz w:val="20"/>
          <w:szCs w:val="20"/>
        </w:rPr>
        <w:t xml:space="preserve"> Spp</w:t>
      </w:r>
      <w:r w:rsidR="007C193D" w:rsidRPr="001D5B08">
        <w:rPr>
          <w:sz w:val="20"/>
          <w:szCs w:val="20"/>
        </w:rPr>
        <w:t>.) occur worldwide and are responsible of large part of the annual yield losses attributed to nematodes (</w:t>
      </w:r>
      <w:proofErr w:type="spellStart"/>
      <w:r w:rsidR="007C193D" w:rsidRPr="001D5B08">
        <w:rPr>
          <w:sz w:val="20"/>
          <w:szCs w:val="20"/>
        </w:rPr>
        <w:t>Trudgill</w:t>
      </w:r>
      <w:proofErr w:type="spellEnd"/>
      <w:r w:rsidR="007C193D" w:rsidRPr="001D5B08">
        <w:rPr>
          <w:sz w:val="20"/>
          <w:szCs w:val="20"/>
        </w:rPr>
        <w:t>, 20</w:t>
      </w:r>
      <w:r w:rsidR="00195A55" w:rsidRPr="001D5B08">
        <w:rPr>
          <w:sz w:val="20"/>
          <w:szCs w:val="20"/>
        </w:rPr>
        <w:t>0</w:t>
      </w:r>
      <w:r w:rsidR="007C193D" w:rsidRPr="001D5B08">
        <w:rPr>
          <w:sz w:val="20"/>
          <w:szCs w:val="20"/>
        </w:rPr>
        <w:t>1).</w:t>
      </w:r>
    </w:p>
    <w:p w:rsidR="0055657A" w:rsidRPr="001D5B08" w:rsidRDefault="00547818" w:rsidP="00B27734">
      <w:pPr>
        <w:bidi w:val="0"/>
        <w:snapToGrid w:val="0"/>
        <w:ind w:firstLine="425"/>
        <w:jc w:val="both"/>
        <w:rPr>
          <w:sz w:val="20"/>
          <w:szCs w:val="20"/>
        </w:rPr>
      </w:pPr>
      <w:r w:rsidRPr="001D5B08">
        <w:rPr>
          <w:sz w:val="20"/>
          <w:szCs w:val="20"/>
        </w:rPr>
        <w:t>In the past, root-knot nematode</w:t>
      </w:r>
      <w:r w:rsidR="00FB365A" w:rsidRPr="001D5B08">
        <w:rPr>
          <w:sz w:val="20"/>
          <w:szCs w:val="20"/>
        </w:rPr>
        <w:t xml:space="preserve"> diseases had been effectively and mostly controlled by synthetic </w:t>
      </w:r>
      <w:proofErr w:type="spellStart"/>
      <w:r w:rsidR="00FB365A" w:rsidRPr="001D5B08">
        <w:rPr>
          <w:sz w:val="20"/>
          <w:szCs w:val="20"/>
        </w:rPr>
        <w:t>nematicides</w:t>
      </w:r>
      <w:proofErr w:type="spellEnd"/>
      <w:r w:rsidR="00FB365A" w:rsidRPr="001D5B08">
        <w:rPr>
          <w:sz w:val="20"/>
          <w:szCs w:val="20"/>
        </w:rPr>
        <w:t xml:space="preserve">. But synthetic </w:t>
      </w:r>
      <w:proofErr w:type="spellStart"/>
      <w:r w:rsidR="00FB365A" w:rsidRPr="001D5B08">
        <w:rPr>
          <w:sz w:val="20"/>
          <w:szCs w:val="20"/>
        </w:rPr>
        <w:t>nematicide</w:t>
      </w:r>
      <w:r w:rsidR="0064170D" w:rsidRPr="001D5B08">
        <w:rPr>
          <w:sz w:val="20"/>
          <w:szCs w:val="20"/>
        </w:rPr>
        <w:t>s</w:t>
      </w:r>
      <w:proofErr w:type="spellEnd"/>
      <w:r w:rsidR="00FB365A" w:rsidRPr="001D5B08">
        <w:rPr>
          <w:sz w:val="20"/>
          <w:szCs w:val="20"/>
        </w:rPr>
        <w:t xml:space="preserve"> had been confirmed to be a source of water, food and environmental pollution. Agricultural crop consumers are poisoned and in most cases the price of synthetic </w:t>
      </w:r>
      <w:proofErr w:type="spellStart"/>
      <w:r w:rsidR="00FB365A" w:rsidRPr="001D5B08">
        <w:rPr>
          <w:sz w:val="20"/>
          <w:szCs w:val="20"/>
        </w:rPr>
        <w:t>nematicides</w:t>
      </w:r>
      <w:proofErr w:type="spellEnd"/>
      <w:r w:rsidR="0055657A" w:rsidRPr="001D5B08">
        <w:rPr>
          <w:sz w:val="20"/>
          <w:szCs w:val="20"/>
        </w:rPr>
        <w:t xml:space="preserve"> are very high. All these problems have greatly limited the use of </w:t>
      </w:r>
      <w:proofErr w:type="spellStart"/>
      <w:r w:rsidR="0055657A" w:rsidRPr="001D5B08">
        <w:rPr>
          <w:sz w:val="20"/>
          <w:szCs w:val="20"/>
        </w:rPr>
        <w:t>nematicides</w:t>
      </w:r>
      <w:proofErr w:type="spellEnd"/>
      <w:r w:rsidR="0055657A" w:rsidRPr="001D5B08">
        <w:rPr>
          <w:sz w:val="20"/>
          <w:szCs w:val="20"/>
        </w:rPr>
        <w:t xml:space="preserve"> (</w:t>
      </w:r>
      <w:proofErr w:type="spellStart"/>
      <w:r w:rsidR="0055657A" w:rsidRPr="001D5B08">
        <w:rPr>
          <w:sz w:val="20"/>
          <w:szCs w:val="20"/>
        </w:rPr>
        <w:t>Olabiyi</w:t>
      </w:r>
      <w:proofErr w:type="spellEnd"/>
      <w:r w:rsidR="0055657A" w:rsidRPr="001D5B08">
        <w:rPr>
          <w:sz w:val="20"/>
          <w:szCs w:val="20"/>
        </w:rPr>
        <w:t>, 2005).</w:t>
      </w:r>
    </w:p>
    <w:p w:rsidR="009740D6" w:rsidRPr="001D5B08" w:rsidRDefault="0055657A" w:rsidP="00B27734">
      <w:pPr>
        <w:bidi w:val="0"/>
        <w:snapToGrid w:val="0"/>
        <w:ind w:firstLine="425"/>
        <w:jc w:val="both"/>
        <w:rPr>
          <w:sz w:val="20"/>
          <w:szCs w:val="20"/>
        </w:rPr>
      </w:pPr>
      <w:r w:rsidRPr="001D5B08">
        <w:rPr>
          <w:sz w:val="20"/>
          <w:szCs w:val="20"/>
        </w:rPr>
        <w:t xml:space="preserve">Recently, one alternative used has been to screen naturally occurring plant secondary compounds for appropriate </w:t>
      </w:r>
      <w:proofErr w:type="spellStart"/>
      <w:r w:rsidRPr="001D5B08">
        <w:rPr>
          <w:sz w:val="20"/>
          <w:szCs w:val="20"/>
        </w:rPr>
        <w:t>nematicidal</w:t>
      </w:r>
      <w:proofErr w:type="spellEnd"/>
      <w:r w:rsidRPr="001D5B08">
        <w:rPr>
          <w:sz w:val="20"/>
          <w:szCs w:val="20"/>
        </w:rPr>
        <w:t xml:space="preserve"> activity. Various </w:t>
      </w:r>
      <w:proofErr w:type="spellStart"/>
      <w:r w:rsidRPr="001D5B08">
        <w:rPr>
          <w:sz w:val="20"/>
          <w:szCs w:val="20"/>
        </w:rPr>
        <w:t>nematicidal</w:t>
      </w:r>
      <w:proofErr w:type="spellEnd"/>
      <w:r w:rsidRPr="001D5B08">
        <w:rPr>
          <w:sz w:val="20"/>
          <w:szCs w:val="20"/>
        </w:rPr>
        <w:t xml:space="preserve"> substances of plant origin such as triglycerides, </w:t>
      </w:r>
      <w:proofErr w:type="spellStart"/>
      <w:r w:rsidRPr="001D5B08">
        <w:rPr>
          <w:sz w:val="20"/>
          <w:szCs w:val="20"/>
        </w:rPr>
        <w:t>ses</w:t>
      </w:r>
      <w:r w:rsidR="003B3E88" w:rsidRPr="001D5B08">
        <w:rPr>
          <w:sz w:val="20"/>
          <w:szCs w:val="20"/>
        </w:rPr>
        <w:t>quiterpenes</w:t>
      </w:r>
      <w:proofErr w:type="spellEnd"/>
      <w:r w:rsidR="003B3E88" w:rsidRPr="001D5B08">
        <w:rPr>
          <w:sz w:val="20"/>
          <w:szCs w:val="20"/>
        </w:rPr>
        <w:t xml:space="preserve">, alkaloids, steroids, </w:t>
      </w:r>
      <w:proofErr w:type="spellStart"/>
      <w:r w:rsidR="003B3E88" w:rsidRPr="001D5B08">
        <w:rPr>
          <w:sz w:val="20"/>
          <w:szCs w:val="20"/>
        </w:rPr>
        <w:t>diterpenes</w:t>
      </w:r>
      <w:proofErr w:type="spellEnd"/>
      <w:r w:rsidR="003B3E88" w:rsidRPr="001D5B08">
        <w:rPr>
          <w:sz w:val="20"/>
          <w:szCs w:val="20"/>
        </w:rPr>
        <w:t xml:space="preserve">, and </w:t>
      </w:r>
      <w:proofErr w:type="spellStart"/>
      <w:r w:rsidR="003B3E88" w:rsidRPr="001D5B08">
        <w:rPr>
          <w:sz w:val="20"/>
          <w:szCs w:val="20"/>
        </w:rPr>
        <w:t>flavnoides</w:t>
      </w:r>
      <w:proofErr w:type="spellEnd"/>
      <w:r w:rsidR="003B3E88" w:rsidRPr="001D5B08">
        <w:rPr>
          <w:sz w:val="20"/>
          <w:szCs w:val="20"/>
        </w:rPr>
        <w:t xml:space="preserve">, have been identified in this way. These compounds can be developed for use as </w:t>
      </w:r>
      <w:proofErr w:type="spellStart"/>
      <w:r w:rsidR="003B3E88" w:rsidRPr="001D5B08">
        <w:rPr>
          <w:sz w:val="20"/>
          <w:szCs w:val="20"/>
        </w:rPr>
        <w:t>nematicides</w:t>
      </w:r>
      <w:proofErr w:type="spellEnd"/>
      <w:r w:rsidR="003B3E88" w:rsidRPr="001D5B08">
        <w:rPr>
          <w:sz w:val="20"/>
          <w:szCs w:val="20"/>
        </w:rPr>
        <w:t xml:space="preserve"> </w:t>
      </w:r>
      <w:r w:rsidR="003B3E88" w:rsidRPr="001D5B08">
        <w:rPr>
          <w:sz w:val="20"/>
          <w:szCs w:val="20"/>
        </w:rPr>
        <w:lastRenderedPageBreak/>
        <w:t>themselves, or can serve as model compounds for the development of chemically synthesized derivatives with enhanced activity and reduced environmental impacts (</w:t>
      </w:r>
      <w:proofErr w:type="spellStart"/>
      <w:r w:rsidR="003B3E88" w:rsidRPr="001D5B08">
        <w:rPr>
          <w:sz w:val="20"/>
          <w:szCs w:val="20"/>
        </w:rPr>
        <w:t>Chitwood</w:t>
      </w:r>
      <w:proofErr w:type="spellEnd"/>
      <w:r w:rsidR="003B3E88" w:rsidRPr="001D5B08">
        <w:rPr>
          <w:sz w:val="20"/>
          <w:szCs w:val="20"/>
        </w:rPr>
        <w:t>, 2002</w:t>
      </w:r>
      <w:r w:rsidR="00D169B4" w:rsidRPr="001D5B08">
        <w:rPr>
          <w:sz w:val="20"/>
          <w:szCs w:val="20"/>
        </w:rPr>
        <w:t xml:space="preserve"> and </w:t>
      </w:r>
      <w:proofErr w:type="spellStart"/>
      <w:r w:rsidR="00D169B4" w:rsidRPr="001D5B08">
        <w:rPr>
          <w:sz w:val="20"/>
          <w:szCs w:val="20"/>
        </w:rPr>
        <w:t>Faizi</w:t>
      </w:r>
      <w:proofErr w:type="spellEnd"/>
      <w:r w:rsidR="00D169B4" w:rsidRPr="001D5B08">
        <w:rPr>
          <w:sz w:val="20"/>
          <w:szCs w:val="20"/>
        </w:rPr>
        <w:t xml:space="preserve"> </w:t>
      </w:r>
      <w:r w:rsidR="001F7FCB" w:rsidRPr="001D5B08">
        <w:rPr>
          <w:i/>
          <w:iCs/>
          <w:sz w:val="20"/>
          <w:szCs w:val="20"/>
        </w:rPr>
        <w:t>et al.,</w:t>
      </w:r>
      <w:r w:rsidR="001F7FCB" w:rsidRPr="001D5B08">
        <w:rPr>
          <w:sz w:val="20"/>
          <w:szCs w:val="20"/>
        </w:rPr>
        <w:t xml:space="preserve"> </w:t>
      </w:r>
      <w:r w:rsidR="00961E9B" w:rsidRPr="001D5B08">
        <w:rPr>
          <w:sz w:val="20"/>
          <w:szCs w:val="20"/>
        </w:rPr>
        <w:t>2011</w:t>
      </w:r>
      <w:r w:rsidR="003B3E88" w:rsidRPr="001D5B08">
        <w:rPr>
          <w:sz w:val="20"/>
          <w:szCs w:val="20"/>
        </w:rPr>
        <w:t>)</w:t>
      </w:r>
      <w:r w:rsidR="009740D6" w:rsidRPr="001D5B08">
        <w:rPr>
          <w:sz w:val="20"/>
          <w:szCs w:val="20"/>
        </w:rPr>
        <w:t>.</w:t>
      </w:r>
    </w:p>
    <w:p w:rsidR="0032420A" w:rsidRPr="001D5B08" w:rsidRDefault="009740D6" w:rsidP="00B27734">
      <w:pPr>
        <w:bidi w:val="0"/>
        <w:snapToGrid w:val="0"/>
        <w:ind w:firstLine="425"/>
        <w:jc w:val="both"/>
        <w:rPr>
          <w:sz w:val="20"/>
          <w:szCs w:val="20"/>
        </w:rPr>
      </w:pPr>
      <w:r w:rsidRPr="001D5B08">
        <w:rPr>
          <w:sz w:val="20"/>
          <w:szCs w:val="20"/>
        </w:rPr>
        <w:t xml:space="preserve">Among these naturally occurring substances are </w:t>
      </w:r>
      <w:proofErr w:type="spellStart"/>
      <w:r w:rsidR="005B4B06" w:rsidRPr="001D5B08">
        <w:rPr>
          <w:sz w:val="20"/>
          <w:szCs w:val="20"/>
        </w:rPr>
        <w:t>saponins</w:t>
      </w:r>
      <w:proofErr w:type="spellEnd"/>
      <w:r w:rsidR="005B4B06" w:rsidRPr="001D5B08">
        <w:rPr>
          <w:sz w:val="20"/>
          <w:szCs w:val="20"/>
        </w:rPr>
        <w:t xml:space="preserve">. </w:t>
      </w:r>
      <w:proofErr w:type="spellStart"/>
      <w:r w:rsidR="005B4B06" w:rsidRPr="001D5B08">
        <w:rPr>
          <w:sz w:val="20"/>
          <w:szCs w:val="20"/>
        </w:rPr>
        <w:t>Saponins</w:t>
      </w:r>
      <w:proofErr w:type="spellEnd"/>
      <w:r w:rsidR="005B4B06" w:rsidRPr="001D5B08">
        <w:rPr>
          <w:sz w:val="20"/>
          <w:szCs w:val="20"/>
        </w:rPr>
        <w:t xml:space="preserve"> are a class of secondary plant metabolites with diverse biological properties. These molecules have an interesting pesticide potential. The best studied pesticide activity is the insecticidal activity. These substances cause several forms of toxicity against harmful insects (ant</w:t>
      </w:r>
      <w:r w:rsidR="00C85201" w:rsidRPr="001D5B08">
        <w:rPr>
          <w:sz w:val="20"/>
          <w:szCs w:val="20"/>
        </w:rPr>
        <w:t>i-</w:t>
      </w:r>
      <w:proofErr w:type="spellStart"/>
      <w:r w:rsidR="00C85201" w:rsidRPr="001D5B08">
        <w:rPr>
          <w:sz w:val="20"/>
          <w:szCs w:val="20"/>
        </w:rPr>
        <w:t>feedency</w:t>
      </w:r>
      <w:proofErr w:type="spellEnd"/>
      <w:r w:rsidR="00C85201" w:rsidRPr="001D5B08">
        <w:rPr>
          <w:sz w:val="20"/>
          <w:szCs w:val="20"/>
        </w:rPr>
        <w:t xml:space="preserve">, disturbance of </w:t>
      </w:r>
      <w:proofErr w:type="spellStart"/>
      <w:r w:rsidR="00C85201" w:rsidRPr="001D5B08">
        <w:rPr>
          <w:sz w:val="20"/>
          <w:szCs w:val="20"/>
        </w:rPr>
        <w:t>mout</w:t>
      </w:r>
      <w:proofErr w:type="spellEnd"/>
      <w:r w:rsidR="005B4B06" w:rsidRPr="001D5B08">
        <w:rPr>
          <w:sz w:val="20"/>
          <w:szCs w:val="20"/>
        </w:rPr>
        <w:t xml:space="preserve">, growth regulation, etc.) the insecticides activity of </w:t>
      </w:r>
      <w:proofErr w:type="spellStart"/>
      <w:r w:rsidR="005B4B06" w:rsidRPr="001D5B08">
        <w:rPr>
          <w:sz w:val="20"/>
          <w:szCs w:val="20"/>
        </w:rPr>
        <w:t>saponins</w:t>
      </w:r>
      <w:proofErr w:type="spellEnd"/>
      <w:r w:rsidR="005B4B06" w:rsidRPr="001D5B08">
        <w:rPr>
          <w:sz w:val="20"/>
          <w:szCs w:val="20"/>
        </w:rPr>
        <w:t xml:space="preserve"> comes from their</w:t>
      </w:r>
      <w:r w:rsidR="003A322E" w:rsidRPr="001D5B08">
        <w:rPr>
          <w:sz w:val="20"/>
          <w:szCs w:val="20"/>
        </w:rPr>
        <w:t xml:space="preserve"> interaction with </w:t>
      </w:r>
      <w:r w:rsidR="002049E1" w:rsidRPr="001D5B08">
        <w:rPr>
          <w:sz w:val="20"/>
          <w:szCs w:val="20"/>
        </w:rPr>
        <w:t>alimentary cholesterol causing disturbance</w:t>
      </w:r>
      <w:r w:rsidR="003A322E" w:rsidRPr="001D5B08">
        <w:rPr>
          <w:sz w:val="20"/>
          <w:szCs w:val="20"/>
        </w:rPr>
        <w:t xml:space="preserve"> </w:t>
      </w:r>
      <w:r w:rsidR="0032420A" w:rsidRPr="001D5B08">
        <w:rPr>
          <w:sz w:val="20"/>
          <w:szCs w:val="20"/>
        </w:rPr>
        <w:t>of the synthesis of molting hormone. The fungi-toxic activity</w:t>
      </w:r>
      <w:r w:rsidR="003A322E" w:rsidRPr="001D5B08">
        <w:rPr>
          <w:sz w:val="20"/>
          <w:szCs w:val="20"/>
        </w:rPr>
        <w:t xml:space="preserve"> </w:t>
      </w:r>
      <w:r w:rsidR="0032420A" w:rsidRPr="001D5B08">
        <w:rPr>
          <w:sz w:val="20"/>
          <w:szCs w:val="20"/>
        </w:rPr>
        <w:t xml:space="preserve">was also relatively well studied, </w:t>
      </w:r>
      <w:proofErr w:type="spellStart"/>
      <w:r w:rsidR="0032420A" w:rsidRPr="001D5B08">
        <w:rPr>
          <w:sz w:val="20"/>
          <w:szCs w:val="20"/>
        </w:rPr>
        <w:t>saponins</w:t>
      </w:r>
      <w:proofErr w:type="spellEnd"/>
      <w:r w:rsidR="0032420A" w:rsidRPr="001D5B08">
        <w:rPr>
          <w:sz w:val="20"/>
          <w:szCs w:val="20"/>
        </w:rPr>
        <w:t xml:space="preserve"> demonstrated to interact with membrane sterols, disturbing the balance of membrane exchanges, destruction of the structure of the membrane and consequently a mortality of the mycelium. The </w:t>
      </w:r>
      <w:proofErr w:type="spellStart"/>
      <w:r w:rsidR="0032420A" w:rsidRPr="001D5B08">
        <w:rPr>
          <w:sz w:val="20"/>
          <w:szCs w:val="20"/>
        </w:rPr>
        <w:t>mollusci</w:t>
      </w:r>
      <w:r w:rsidR="007C0E54" w:rsidRPr="001D5B08">
        <w:rPr>
          <w:sz w:val="20"/>
          <w:szCs w:val="20"/>
        </w:rPr>
        <w:t>ci</w:t>
      </w:r>
      <w:r w:rsidR="0032420A" w:rsidRPr="001D5B08">
        <w:rPr>
          <w:sz w:val="20"/>
          <w:szCs w:val="20"/>
        </w:rPr>
        <w:t>dal</w:t>
      </w:r>
      <w:proofErr w:type="spellEnd"/>
      <w:r w:rsidR="0032420A" w:rsidRPr="001D5B08">
        <w:rPr>
          <w:sz w:val="20"/>
          <w:szCs w:val="20"/>
        </w:rPr>
        <w:t xml:space="preserve"> and </w:t>
      </w:r>
      <w:proofErr w:type="spellStart"/>
      <w:r w:rsidR="0032420A" w:rsidRPr="001D5B08">
        <w:rPr>
          <w:sz w:val="20"/>
          <w:szCs w:val="20"/>
        </w:rPr>
        <w:t>nematicidal</w:t>
      </w:r>
      <w:proofErr w:type="spellEnd"/>
      <w:r w:rsidR="0032420A" w:rsidRPr="001D5B08">
        <w:rPr>
          <w:sz w:val="20"/>
          <w:szCs w:val="20"/>
        </w:rPr>
        <w:t xml:space="preserve"> activities </w:t>
      </w:r>
      <w:r w:rsidR="008D3621" w:rsidRPr="001D5B08">
        <w:rPr>
          <w:sz w:val="20"/>
          <w:szCs w:val="20"/>
        </w:rPr>
        <w:t xml:space="preserve">of certain </w:t>
      </w:r>
      <w:proofErr w:type="spellStart"/>
      <w:r w:rsidR="008D3621" w:rsidRPr="001D5B08">
        <w:rPr>
          <w:sz w:val="20"/>
          <w:szCs w:val="20"/>
        </w:rPr>
        <w:t>saponins</w:t>
      </w:r>
      <w:proofErr w:type="spellEnd"/>
      <w:r w:rsidR="008D3621" w:rsidRPr="001D5B08">
        <w:rPr>
          <w:sz w:val="20"/>
          <w:szCs w:val="20"/>
        </w:rPr>
        <w:t xml:space="preserve"> were discussed in several works</w:t>
      </w:r>
      <w:r w:rsidR="0032420A" w:rsidRPr="001D5B08">
        <w:rPr>
          <w:sz w:val="20"/>
          <w:szCs w:val="20"/>
        </w:rPr>
        <w:t xml:space="preserve"> </w:t>
      </w:r>
      <w:r w:rsidR="0044516E" w:rsidRPr="001D5B08">
        <w:rPr>
          <w:sz w:val="20"/>
          <w:szCs w:val="20"/>
        </w:rPr>
        <w:t>(</w:t>
      </w:r>
      <w:proofErr w:type="spellStart"/>
      <w:r w:rsidR="0044516E" w:rsidRPr="001D5B08">
        <w:rPr>
          <w:sz w:val="20"/>
          <w:szCs w:val="20"/>
        </w:rPr>
        <w:t>Chaieb</w:t>
      </w:r>
      <w:proofErr w:type="spellEnd"/>
      <w:r w:rsidR="00BD0BC6" w:rsidRPr="001D5B08">
        <w:rPr>
          <w:sz w:val="20"/>
          <w:szCs w:val="20"/>
        </w:rPr>
        <w:t>, 2012).</w:t>
      </w:r>
    </w:p>
    <w:p w:rsidR="00FB772E" w:rsidRPr="001D5B08" w:rsidRDefault="0032420A" w:rsidP="00B27734">
      <w:pPr>
        <w:bidi w:val="0"/>
        <w:snapToGrid w:val="0"/>
        <w:ind w:firstLine="425"/>
        <w:jc w:val="both"/>
        <w:rPr>
          <w:sz w:val="20"/>
          <w:szCs w:val="20"/>
        </w:rPr>
      </w:pPr>
      <w:proofErr w:type="spellStart"/>
      <w:r w:rsidRPr="001D5B08">
        <w:rPr>
          <w:sz w:val="20"/>
          <w:szCs w:val="20"/>
        </w:rPr>
        <w:lastRenderedPageBreak/>
        <w:t>Saponins</w:t>
      </w:r>
      <w:proofErr w:type="spellEnd"/>
      <w:r w:rsidRPr="001D5B08">
        <w:rPr>
          <w:sz w:val="20"/>
          <w:szCs w:val="20"/>
        </w:rPr>
        <w:t xml:space="preserve"> are involved in resistance and play relevant role in defensive chemistry </w:t>
      </w:r>
      <w:r w:rsidR="00462F57" w:rsidRPr="001D5B08">
        <w:rPr>
          <w:sz w:val="20"/>
          <w:szCs w:val="20"/>
        </w:rPr>
        <w:t xml:space="preserve">of insects from their known biological activities, the toxicity of </w:t>
      </w:r>
      <w:proofErr w:type="spellStart"/>
      <w:r w:rsidR="00462F57" w:rsidRPr="001D5B08">
        <w:rPr>
          <w:sz w:val="20"/>
          <w:szCs w:val="20"/>
        </w:rPr>
        <w:t>phytophagous</w:t>
      </w:r>
      <w:proofErr w:type="spellEnd"/>
      <w:r w:rsidR="00462F57" w:rsidRPr="001D5B08">
        <w:rPr>
          <w:sz w:val="20"/>
          <w:szCs w:val="20"/>
        </w:rPr>
        <w:t xml:space="preserve"> insects, either insecticidal or </w:t>
      </w:r>
      <w:proofErr w:type="spellStart"/>
      <w:r w:rsidR="00462F57" w:rsidRPr="001D5B08">
        <w:rPr>
          <w:sz w:val="20"/>
          <w:szCs w:val="20"/>
        </w:rPr>
        <w:t>antifeedant</w:t>
      </w:r>
      <w:proofErr w:type="spellEnd"/>
      <w:r w:rsidR="00462F57" w:rsidRPr="001D5B08">
        <w:rPr>
          <w:sz w:val="20"/>
          <w:szCs w:val="20"/>
        </w:rPr>
        <w:t xml:space="preserve"> </w:t>
      </w:r>
      <w:r w:rsidR="00EF43E0" w:rsidRPr="001D5B08">
        <w:rPr>
          <w:sz w:val="20"/>
          <w:szCs w:val="20"/>
        </w:rPr>
        <w:t>and to root-knot</w:t>
      </w:r>
      <w:r w:rsidR="00FC7A1B" w:rsidRPr="001D5B08">
        <w:rPr>
          <w:sz w:val="20"/>
          <w:szCs w:val="20"/>
        </w:rPr>
        <w:t xml:space="preserve"> nematodes</w:t>
      </w:r>
      <w:r w:rsidR="00EF43E0" w:rsidRPr="001D5B08">
        <w:rPr>
          <w:sz w:val="20"/>
          <w:szCs w:val="20"/>
        </w:rPr>
        <w:t xml:space="preserve"> show the potential of these compounds to develop plant pest control products</w:t>
      </w:r>
      <w:r w:rsidR="00195A55" w:rsidRPr="001D5B08">
        <w:rPr>
          <w:sz w:val="20"/>
          <w:szCs w:val="20"/>
        </w:rPr>
        <w:t xml:space="preserve"> (Carlos </w:t>
      </w:r>
      <w:r w:rsidR="001F7FCB" w:rsidRPr="001D5B08">
        <w:rPr>
          <w:i/>
          <w:iCs/>
          <w:sz w:val="20"/>
          <w:szCs w:val="20"/>
        </w:rPr>
        <w:t>et al.,</w:t>
      </w:r>
      <w:r w:rsidR="001F7FCB" w:rsidRPr="001D5B08">
        <w:rPr>
          <w:sz w:val="20"/>
          <w:szCs w:val="20"/>
        </w:rPr>
        <w:t xml:space="preserve"> </w:t>
      </w:r>
      <w:r w:rsidR="00195A55" w:rsidRPr="001D5B08">
        <w:rPr>
          <w:sz w:val="20"/>
          <w:szCs w:val="20"/>
        </w:rPr>
        <w:t>2011)</w:t>
      </w:r>
      <w:r w:rsidR="00EF43E0" w:rsidRPr="001D5B08">
        <w:rPr>
          <w:sz w:val="20"/>
          <w:szCs w:val="20"/>
        </w:rPr>
        <w:t>.</w:t>
      </w:r>
      <w:r w:rsidR="001D5B08">
        <w:rPr>
          <w:sz w:val="20"/>
          <w:szCs w:val="20"/>
        </w:rPr>
        <w:t xml:space="preserve"> </w:t>
      </w:r>
      <w:r w:rsidR="00EF43E0" w:rsidRPr="001D5B08">
        <w:rPr>
          <w:sz w:val="20"/>
          <w:szCs w:val="20"/>
        </w:rPr>
        <w:t xml:space="preserve">With current worldwide derive toward organic agriculture which will subsequently leads to the production of organic foods, it is envisaged that search should continue </w:t>
      </w:r>
      <w:r w:rsidR="00FB772E" w:rsidRPr="001D5B08">
        <w:rPr>
          <w:sz w:val="20"/>
          <w:szCs w:val="20"/>
        </w:rPr>
        <w:t>on natural plants (</w:t>
      </w:r>
      <w:proofErr w:type="spellStart"/>
      <w:r w:rsidR="00FB772E" w:rsidRPr="001D5B08">
        <w:rPr>
          <w:sz w:val="20"/>
          <w:szCs w:val="20"/>
        </w:rPr>
        <w:t>lotanicals</w:t>
      </w:r>
      <w:proofErr w:type="spellEnd"/>
      <w:r w:rsidR="00FB772E" w:rsidRPr="001D5B08">
        <w:rPr>
          <w:sz w:val="20"/>
          <w:szCs w:val="20"/>
        </w:rPr>
        <w:t>) which could be used instead of synthetic insecticides in crop protection (</w:t>
      </w:r>
      <w:proofErr w:type="spellStart"/>
      <w:r w:rsidR="00FB772E" w:rsidRPr="001D5B08">
        <w:rPr>
          <w:sz w:val="20"/>
          <w:szCs w:val="20"/>
        </w:rPr>
        <w:t>Olabiyi</w:t>
      </w:r>
      <w:proofErr w:type="spellEnd"/>
      <w:r w:rsidR="00FB772E" w:rsidRPr="001D5B08">
        <w:rPr>
          <w:sz w:val="20"/>
          <w:szCs w:val="20"/>
        </w:rPr>
        <w:t xml:space="preserve"> </w:t>
      </w:r>
      <w:r w:rsidR="001F7FCB" w:rsidRPr="001D5B08">
        <w:rPr>
          <w:i/>
          <w:iCs/>
          <w:sz w:val="20"/>
          <w:szCs w:val="20"/>
        </w:rPr>
        <w:t>et al.,</w:t>
      </w:r>
      <w:r w:rsidR="001F7FCB" w:rsidRPr="001D5B08">
        <w:rPr>
          <w:sz w:val="20"/>
          <w:szCs w:val="20"/>
        </w:rPr>
        <w:t xml:space="preserve"> </w:t>
      </w:r>
      <w:r w:rsidR="00FB772E" w:rsidRPr="001D5B08">
        <w:rPr>
          <w:sz w:val="20"/>
          <w:szCs w:val="20"/>
        </w:rPr>
        <w:t>2008).</w:t>
      </w:r>
    </w:p>
    <w:p w:rsidR="00C26088" w:rsidRDefault="000351C0" w:rsidP="001D5B08">
      <w:pPr>
        <w:bidi w:val="0"/>
        <w:snapToGrid w:val="0"/>
        <w:ind w:firstLine="425"/>
        <w:jc w:val="both"/>
        <w:rPr>
          <w:rFonts w:hint="eastAsia"/>
          <w:sz w:val="20"/>
          <w:szCs w:val="20"/>
          <w:lang w:eastAsia="zh-CN"/>
        </w:rPr>
      </w:pPr>
      <w:r w:rsidRPr="001D5B08">
        <w:rPr>
          <w:sz w:val="20"/>
          <w:szCs w:val="20"/>
        </w:rPr>
        <w:t>So that, depending on the previously mentioned reasons especially the disadvantages of</w:t>
      </w:r>
      <w:r w:rsidR="007C0E54" w:rsidRPr="001D5B08">
        <w:rPr>
          <w:sz w:val="20"/>
          <w:szCs w:val="20"/>
        </w:rPr>
        <w:t xml:space="preserve"> the</w:t>
      </w:r>
      <w:r w:rsidRPr="001D5B08">
        <w:rPr>
          <w:sz w:val="20"/>
          <w:szCs w:val="20"/>
        </w:rPr>
        <w:t xml:space="preserve"> synthetic </w:t>
      </w:r>
      <w:proofErr w:type="spellStart"/>
      <w:r w:rsidRPr="001D5B08">
        <w:rPr>
          <w:sz w:val="20"/>
          <w:szCs w:val="20"/>
        </w:rPr>
        <w:t>nematicides</w:t>
      </w:r>
      <w:proofErr w:type="spellEnd"/>
      <w:r w:rsidRPr="001D5B08">
        <w:rPr>
          <w:sz w:val="20"/>
          <w:szCs w:val="20"/>
        </w:rPr>
        <w:t>, the main aim of this work is to</w:t>
      </w:r>
      <w:r w:rsidR="004D7352" w:rsidRPr="001D5B08">
        <w:rPr>
          <w:sz w:val="20"/>
          <w:szCs w:val="20"/>
        </w:rPr>
        <w:t xml:space="preserve"> extract </w:t>
      </w:r>
      <w:proofErr w:type="spellStart"/>
      <w:r w:rsidR="004D7352" w:rsidRPr="001D5B08">
        <w:rPr>
          <w:sz w:val="20"/>
          <w:szCs w:val="20"/>
        </w:rPr>
        <w:t>saponin</w:t>
      </w:r>
      <w:proofErr w:type="spellEnd"/>
      <w:r w:rsidR="0093092E" w:rsidRPr="001D5B08">
        <w:rPr>
          <w:sz w:val="20"/>
          <w:szCs w:val="20"/>
        </w:rPr>
        <w:t xml:space="preserve"> from different plants</w:t>
      </w:r>
      <w:r w:rsidR="004D7352" w:rsidRPr="001D5B08">
        <w:rPr>
          <w:sz w:val="20"/>
          <w:szCs w:val="20"/>
        </w:rPr>
        <w:t xml:space="preserve">, evaluating its </w:t>
      </w:r>
      <w:proofErr w:type="spellStart"/>
      <w:r w:rsidR="004D7352" w:rsidRPr="001D5B08">
        <w:rPr>
          <w:sz w:val="20"/>
          <w:szCs w:val="20"/>
        </w:rPr>
        <w:t>nematicidal</w:t>
      </w:r>
      <w:proofErr w:type="spellEnd"/>
      <w:r w:rsidR="004D7352" w:rsidRPr="001D5B08">
        <w:rPr>
          <w:sz w:val="20"/>
          <w:szCs w:val="20"/>
        </w:rPr>
        <w:t xml:space="preserve"> efficiency on root-knot nematode</w:t>
      </w:r>
      <w:r w:rsidR="0093092E" w:rsidRPr="001D5B08">
        <w:rPr>
          <w:sz w:val="20"/>
          <w:szCs w:val="20"/>
        </w:rPr>
        <w:t>, formulating the candidate</w:t>
      </w:r>
      <w:r w:rsidR="007C0E54" w:rsidRPr="001D5B08">
        <w:rPr>
          <w:sz w:val="20"/>
          <w:szCs w:val="20"/>
        </w:rPr>
        <w:t>s</w:t>
      </w:r>
      <w:r w:rsidR="0093092E" w:rsidRPr="001D5B08">
        <w:rPr>
          <w:sz w:val="20"/>
          <w:szCs w:val="20"/>
        </w:rPr>
        <w:t xml:space="preserve"> in a suitable formulation type, comparing between </w:t>
      </w:r>
      <w:proofErr w:type="spellStart"/>
      <w:r w:rsidR="0093092E" w:rsidRPr="001D5B08">
        <w:rPr>
          <w:sz w:val="20"/>
          <w:szCs w:val="20"/>
        </w:rPr>
        <w:t>saponin</w:t>
      </w:r>
      <w:proofErr w:type="spellEnd"/>
      <w:r w:rsidR="0093092E" w:rsidRPr="001D5B08">
        <w:rPr>
          <w:sz w:val="20"/>
          <w:szCs w:val="20"/>
        </w:rPr>
        <w:t xml:space="preserve"> as an active ingredient and its formulation in order to discover</w:t>
      </w:r>
      <w:r w:rsidRPr="001D5B08">
        <w:rPr>
          <w:sz w:val="20"/>
          <w:szCs w:val="20"/>
        </w:rPr>
        <w:t xml:space="preserve"> new</w:t>
      </w:r>
      <w:r w:rsidR="0093092E" w:rsidRPr="001D5B08">
        <w:rPr>
          <w:sz w:val="20"/>
          <w:szCs w:val="20"/>
        </w:rPr>
        <w:t xml:space="preserve"> </w:t>
      </w:r>
      <w:proofErr w:type="spellStart"/>
      <w:r w:rsidR="0093092E" w:rsidRPr="001D5B08">
        <w:rPr>
          <w:sz w:val="20"/>
          <w:szCs w:val="20"/>
        </w:rPr>
        <w:t>nematicides</w:t>
      </w:r>
      <w:proofErr w:type="spellEnd"/>
      <w:r w:rsidR="0093092E" w:rsidRPr="001D5B08">
        <w:rPr>
          <w:sz w:val="20"/>
          <w:szCs w:val="20"/>
        </w:rPr>
        <w:t xml:space="preserve"> to be used</w:t>
      </w:r>
      <w:r w:rsidRPr="001D5B08">
        <w:rPr>
          <w:sz w:val="20"/>
          <w:szCs w:val="20"/>
        </w:rPr>
        <w:t xml:space="preserve"> in the field of pest control.</w:t>
      </w:r>
    </w:p>
    <w:p w:rsidR="001D5B08" w:rsidRPr="001D5B08" w:rsidRDefault="001D5B08" w:rsidP="001D5B08">
      <w:pPr>
        <w:bidi w:val="0"/>
        <w:snapToGrid w:val="0"/>
        <w:ind w:firstLine="425"/>
        <w:jc w:val="both"/>
        <w:rPr>
          <w:rFonts w:hint="eastAsia"/>
          <w:b/>
          <w:bCs/>
          <w:sz w:val="20"/>
          <w:szCs w:val="20"/>
          <w:lang w:eastAsia="zh-CN"/>
        </w:rPr>
      </w:pPr>
    </w:p>
    <w:p w:rsidR="00B24175" w:rsidRPr="001D5B08" w:rsidRDefault="00C26088" w:rsidP="00B27734">
      <w:pPr>
        <w:bidi w:val="0"/>
        <w:snapToGrid w:val="0"/>
        <w:jc w:val="both"/>
        <w:rPr>
          <w:b/>
          <w:bCs/>
          <w:sz w:val="20"/>
          <w:szCs w:val="20"/>
        </w:rPr>
      </w:pPr>
      <w:proofErr w:type="gramStart"/>
      <w:r w:rsidRPr="001D5B08">
        <w:rPr>
          <w:b/>
          <w:bCs/>
          <w:sz w:val="20"/>
          <w:szCs w:val="20"/>
        </w:rPr>
        <w:t>2.Materials</w:t>
      </w:r>
      <w:proofErr w:type="gramEnd"/>
      <w:r w:rsidRPr="001D5B08">
        <w:rPr>
          <w:b/>
          <w:bCs/>
          <w:sz w:val="20"/>
          <w:szCs w:val="20"/>
        </w:rPr>
        <w:t xml:space="preserve"> and Methods</w:t>
      </w:r>
    </w:p>
    <w:p w:rsidR="00B24175" w:rsidRPr="001D5B08" w:rsidRDefault="00B24175" w:rsidP="00B27734">
      <w:pPr>
        <w:tabs>
          <w:tab w:val="right" w:pos="6271"/>
        </w:tabs>
        <w:bidi w:val="0"/>
        <w:snapToGrid w:val="0"/>
        <w:jc w:val="both"/>
        <w:rPr>
          <w:sz w:val="20"/>
          <w:szCs w:val="20"/>
        </w:rPr>
      </w:pPr>
      <w:r w:rsidRPr="001D5B08">
        <w:rPr>
          <w:b/>
          <w:bCs/>
          <w:sz w:val="20"/>
          <w:szCs w:val="20"/>
        </w:rPr>
        <w:t>1)</w:t>
      </w:r>
      <w:r w:rsidRPr="001D5B08">
        <w:rPr>
          <w:sz w:val="20"/>
          <w:szCs w:val="20"/>
        </w:rPr>
        <w:t xml:space="preserve"> </w:t>
      </w:r>
      <w:r w:rsidRPr="001D5B08">
        <w:rPr>
          <w:b/>
          <w:bCs/>
          <w:sz w:val="20"/>
          <w:szCs w:val="20"/>
        </w:rPr>
        <w:t>Plant material</w:t>
      </w:r>
      <w:r w:rsidRPr="001D5B08">
        <w:rPr>
          <w:sz w:val="20"/>
          <w:szCs w:val="20"/>
        </w:rPr>
        <w:t>:</w:t>
      </w:r>
    </w:p>
    <w:p w:rsidR="00B24175" w:rsidRDefault="00B24175" w:rsidP="00B27734">
      <w:pPr>
        <w:tabs>
          <w:tab w:val="right" w:pos="6271"/>
        </w:tabs>
        <w:bidi w:val="0"/>
        <w:snapToGrid w:val="0"/>
        <w:ind w:firstLine="425"/>
        <w:jc w:val="both"/>
        <w:rPr>
          <w:rFonts w:hint="eastAsia"/>
          <w:sz w:val="20"/>
          <w:szCs w:val="20"/>
          <w:lang w:eastAsia="zh-CN"/>
        </w:rPr>
      </w:pPr>
      <w:r w:rsidRPr="001D5B08">
        <w:rPr>
          <w:sz w:val="20"/>
          <w:szCs w:val="20"/>
        </w:rPr>
        <w:t xml:space="preserve">The aerial parts from </w:t>
      </w:r>
      <w:proofErr w:type="spellStart"/>
      <w:r w:rsidRPr="001D5B08">
        <w:rPr>
          <w:i/>
          <w:iCs/>
          <w:sz w:val="20"/>
          <w:szCs w:val="20"/>
        </w:rPr>
        <w:t>Portulace</w:t>
      </w:r>
      <w:proofErr w:type="spellEnd"/>
      <w:r w:rsidRPr="001D5B08">
        <w:rPr>
          <w:i/>
          <w:iCs/>
          <w:sz w:val="20"/>
          <w:szCs w:val="20"/>
        </w:rPr>
        <w:t xml:space="preserve"> </w:t>
      </w:r>
      <w:proofErr w:type="spellStart"/>
      <w:r w:rsidR="00A04A7D" w:rsidRPr="001D5B08">
        <w:rPr>
          <w:i/>
          <w:iCs/>
          <w:sz w:val="20"/>
          <w:szCs w:val="20"/>
        </w:rPr>
        <w:t>o</w:t>
      </w:r>
      <w:r w:rsidRPr="001D5B08">
        <w:rPr>
          <w:i/>
          <w:iCs/>
          <w:sz w:val="20"/>
          <w:szCs w:val="20"/>
        </w:rPr>
        <w:t>leraceae</w:t>
      </w:r>
      <w:proofErr w:type="spellEnd"/>
      <w:r w:rsidRPr="001D5B08">
        <w:rPr>
          <w:sz w:val="20"/>
          <w:szCs w:val="20"/>
        </w:rPr>
        <w:t xml:space="preserve">, </w:t>
      </w:r>
      <w:r w:rsidR="00A04A7D" w:rsidRPr="001D5B08">
        <w:rPr>
          <w:i/>
          <w:iCs/>
          <w:sz w:val="20"/>
          <w:szCs w:val="20"/>
        </w:rPr>
        <w:t>L</w:t>
      </w:r>
      <w:r w:rsidRPr="001D5B08">
        <w:rPr>
          <w:i/>
          <w:iCs/>
          <w:sz w:val="20"/>
          <w:szCs w:val="20"/>
        </w:rPr>
        <w:t xml:space="preserve">antana </w:t>
      </w:r>
      <w:proofErr w:type="spellStart"/>
      <w:r w:rsidR="00A04A7D" w:rsidRPr="001D5B08">
        <w:rPr>
          <w:i/>
          <w:iCs/>
          <w:sz w:val="20"/>
          <w:szCs w:val="20"/>
        </w:rPr>
        <w:t>c</w:t>
      </w:r>
      <w:r w:rsidRPr="001D5B08">
        <w:rPr>
          <w:i/>
          <w:iCs/>
          <w:sz w:val="20"/>
          <w:szCs w:val="20"/>
        </w:rPr>
        <w:t>amara</w:t>
      </w:r>
      <w:proofErr w:type="spellEnd"/>
      <w:r w:rsidRPr="001D5B08">
        <w:rPr>
          <w:sz w:val="20"/>
          <w:szCs w:val="20"/>
        </w:rPr>
        <w:t xml:space="preserve">, </w:t>
      </w:r>
      <w:proofErr w:type="spellStart"/>
      <w:r w:rsidRPr="001D5B08">
        <w:rPr>
          <w:i/>
          <w:iCs/>
          <w:sz w:val="20"/>
          <w:szCs w:val="20"/>
        </w:rPr>
        <w:t>Corchorus</w:t>
      </w:r>
      <w:proofErr w:type="spellEnd"/>
      <w:r w:rsidRPr="001D5B08">
        <w:rPr>
          <w:sz w:val="20"/>
          <w:szCs w:val="20"/>
        </w:rPr>
        <w:t xml:space="preserve"> </w:t>
      </w:r>
      <w:proofErr w:type="spellStart"/>
      <w:r w:rsidR="00A04A7D" w:rsidRPr="001D5B08">
        <w:rPr>
          <w:i/>
          <w:iCs/>
          <w:sz w:val="20"/>
          <w:szCs w:val="20"/>
        </w:rPr>
        <w:t>o</w:t>
      </w:r>
      <w:r w:rsidRPr="001D5B08">
        <w:rPr>
          <w:i/>
          <w:iCs/>
          <w:sz w:val="20"/>
          <w:szCs w:val="20"/>
        </w:rPr>
        <w:t>litorius</w:t>
      </w:r>
      <w:proofErr w:type="spellEnd"/>
      <w:r w:rsidRPr="001D5B08">
        <w:rPr>
          <w:sz w:val="20"/>
          <w:szCs w:val="20"/>
        </w:rPr>
        <w:t xml:space="preserve"> and </w:t>
      </w:r>
      <w:proofErr w:type="spellStart"/>
      <w:r w:rsidRPr="001D5B08">
        <w:rPr>
          <w:i/>
          <w:iCs/>
          <w:sz w:val="20"/>
          <w:szCs w:val="20"/>
        </w:rPr>
        <w:t>Cinnamomum</w:t>
      </w:r>
      <w:proofErr w:type="spellEnd"/>
      <w:r w:rsidRPr="001D5B08">
        <w:rPr>
          <w:i/>
          <w:iCs/>
          <w:sz w:val="20"/>
          <w:szCs w:val="20"/>
        </w:rPr>
        <w:t xml:space="preserve"> </w:t>
      </w:r>
      <w:proofErr w:type="spellStart"/>
      <w:r w:rsidR="00A04A7D" w:rsidRPr="001D5B08">
        <w:rPr>
          <w:i/>
          <w:iCs/>
          <w:sz w:val="20"/>
          <w:szCs w:val="20"/>
        </w:rPr>
        <w:t>c</w:t>
      </w:r>
      <w:r w:rsidRPr="001D5B08">
        <w:rPr>
          <w:i/>
          <w:iCs/>
          <w:sz w:val="20"/>
          <w:szCs w:val="20"/>
        </w:rPr>
        <w:t>amphora</w:t>
      </w:r>
      <w:proofErr w:type="spellEnd"/>
      <w:r w:rsidRPr="001D5B08">
        <w:rPr>
          <w:sz w:val="20"/>
          <w:szCs w:val="20"/>
        </w:rPr>
        <w:t xml:space="preserve"> were collected from field in </w:t>
      </w:r>
      <w:proofErr w:type="spellStart"/>
      <w:r w:rsidRPr="001D5B08">
        <w:rPr>
          <w:sz w:val="20"/>
          <w:szCs w:val="20"/>
        </w:rPr>
        <w:t>Kafr</w:t>
      </w:r>
      <w:proofErr w:type="spellEnd"/>
      <w:r w:rsidRPr="001D5B08">
        <w:rPr>
          <w:sz w:val="20"/>
          <w:szCs w:val="20"/>
        </w:rPr>
        <w:t xml:space="preserve"> </w:t>
      </w:r>
      <w:proofErr w:type="spellStart"/>
      <w:r w:rsidRPr="001D5B08">
        <w:rPr>
          <w:sz w:val="20"/>
          <w:szCs w:val="20"/>
        </w:rPr>
        <w:t>karshoum</w:t>
      </w:r>
      <w:proofErr w:type="spellEnd"/>
      <w:r w:rsidRPr="001D5B08">
        <w:rPr>
          <w:sz w:val="20"/>
          <w:szCs w:val="20"/>
        </w:rPr>
        <w:t xml:space="preserve"> village, </w:t>
      </w:r>
      <w:proofErr w:type="spellStart"/>
      <w:r w:rsidRPr="001D5B08">
        <w:rPr>
          <w:sz w:val="20"/>
          <w:szCs w:val="20"/>
        </w:rPr>
        <w:t>Tala</w:t>
      </w:r>
      <w:proofErr w:type="spellEnd"/>
      <w:r w:rsidRPr="001D5B08">
        <w:rPr>
          <w:sz w:val="20"/>
          <w:szCs w:val="20"/>
        </w:rPr>
        <w:t xml:space="preserve"> city, </w:t>
      </w:r>
      <w:proofErr w:type="spellStart"/>
      <w:r w:rsidRPr="001D5B08">
        <w:rPr>
          <w:sz w:val="20"/>
          <w:szCs w:val="20"/>
        </w:rPr>
        <w:t>Menoufia</w:t>
      </w:r>
      <w:proofErr w:type="spellEnd"/>
      <w:r w:rsidRPr="001D5B08">
        <w:rPr>
          <w:sz w:val="20"/>
          <w:szCs w:val="20"/>
        </w:rPr>
        <w:t xml:space="preserve"> governorate and air dried, grounded through mall </w:t>
      </w:r>
      <w:proofErr w:type="spellStart"/>
      <w:r w:rsidRPr="001D5B08">
        <w:rPr>
          <w:sz w:val="20"/>
          <w:szCs w:val="20"/>
        </w:rPr>
        <w:t>Farbion</w:t>
      </w:r>
      <w:proofErr w:type="spellEnd"/>
      <w:r w:rsidRPr="001D5B08">
        <w:rPr>
          <w:sz w:val="20"/>
          <w:szCs w:val="20"/>
        </w:rPr>
        <w:t xml:space="preserve"> 300 and kept in a closed brown bottle until </w:t>
      </w:r>
      <w:proofErr w:type="spellStart"/>
      <w:r w:rsidRPr="001D5B08">
        <w:rPr>
          <w:sz w:val="20"/>
          <w:szCs w:val="20"/>
        </w:rPr>
        <w:t>saponin</w:t>
      </w:r>
      <w:proofErr w:type="spellEnd"/>
      <w:r w:rsidRPr="001D5B08">
        <w:rPr>
          <w:sz w:val="20"/>
          <w:szCs w:val="20"/>
        </w:rPr>
        <w:t xml:space="preserve"> extraction.</w:t>
      </w:r>
    </w:p>
    <w:p w:rsidR="001D5B08" w:rsidRDefault="001D5B08" w:rsidP="001D5B08">
      <w:pPr>
        <w:tabs>
          <w:tab w:val="right" w:pos="6271"/>
        </w:tabs>
        <w:bidi w:val="0"/>
        <w:snapToGrid w:val="0"/>
        <w:jc w:val="both"/>
        <w:rPr>
          <w:rFonts w:hint="eastAsia"/>
          <w:sz w:val="20"/>
          <w:szCs w:val="20"/>
          <w:lang w:eastAsia="zh-CN"/>
        </w:rPr>
      </w:pPr>
    </w:p>
    <w:p w:rsidR="00B24175" w:rsidRPr="001D5B08" w:rsidRDefault="00B24175" w:rsidP="001D5B08">
      <w:pPr>
        <w:tabs>
          <w:tab w:val="right" w:pos="6271"/>
        </w:tabs>
        <w:bidi w:val="0"/>
        <w:snapToGrid w:val="0"/>
        <w:jc w:val="both"/>
        <w:rPr>
          <w:sz w:val="20"/>
          <w:szCs w:val="20"/>
        </w:rPr>
      </w:pPr>
      <w:r w:rsidRPr="001D5B08">
        <w:rPr>
          <w:sz w:val="20"/>
          <w:szCs w:val="20"/>
        </w:rPr>
        <w:t xml:space="preserve">2) </w:t>
      </w:r>
      <w:proofErr w:type="spellStart"/>
      <w:r w:rsidRPr="001D5B08">
        <w:rPr>
          <w:b/>
          <w:bCs/>
          <w:sz w:val="20"/>
          <w:szCs w:val="20"/>
        </w:rPr>
        <w:t>Saponin</w:t>
      </w:r>
      <w:proofErr w:type="spellEnd"/>
      <w:r w:rsidRPr="001D5B08">
        <w:rPr>
          <w:b/>
          <w:bCs/>
          <w:sz w:val="20"/>
          <w:szCs w:val="20"/>
        </w:rPr>
        <w:t xml:space="preserve"> extraction</w:t>
      </w:r>
      <w:r w:rsidRPr="001D5B08">
        <w:rPr>
          <w:sz w:val="20"/>
          <w:szCs w:val="20"/>
        </w:rPr>
        <w:t>:</w:t>
      </w:r>
    </w:p>
    <w:p w:rsidR="00B24175" w:rsidRPr="001D5B08" w:rsidRDefault="00B24175" w:rsidP="00B27734">
      <w:pPr>
        <w:tabs>
          <w:tab w:val="right" w:pos="6271"/>
        </w:tabs>
        <w:bidi w:val="0"/>
        <w:snapToGrid w:val="0"/>
        <w:ind w:firstLine="425"/>
        <w:jc w:val="both"/>
        <w:rPr>
          <w:sz w:val="20"/>
          <w:szCs w:val="20"/>
        </w:rPr>
      </w:pPr>
      <w:proofErr w:type="spellStart"/>
      <w:r w:rsidRPr="001D5B08">
        <w:rPr>
          <w:sz w:val="20"/>
          <w:szCs w:val="20"/>
        </w:rPr>
        <w:t>Saponin</w:t>
      </w:r>
      <w:proofErr w:type="spellEnd"/>
      <w:r w:rsidRPr="001D5B08">
        <w:rPr>
          <w:sz w:val="20"/>
          <w:szCs w:val="20"/>
        </w:rPr>
        <w:t xml:space="preserve"> was extracted from powder of each tested plant according to the method described by El </w:t>
      </w:r>
      <w:proofErr w:type="spellStart"/>
      <w:r w:rsidRPr="001D5B08">
        <w:rPr>
          <w:sz w:val="20"/>
          <w:szCs w:val="20"/>
        </w:rPr>
        <w:t>Fiki</w:t>
      </w:r>
      <w:proofErr w:type="spellEnd"/>
      <w:r w:rsidRPr="001D5B08">
        <w:rPr>
          <w:sz w:val="20"/>
          <w:szCs w:val="20"/>
        </w:rPr>
        <w:t xml:space="preserve"> (1980) as follow:</w:t>
      </w:r>
    </w:p>
    <w:p w:rsidR="00B24175" w:rsidRPr="001D5B08" w:rsidRDefault="00B24175" w:rsidP="00B27734">
      <w:pPr>
        <w:tabs>
          <w:tab w:val="right" w:pos="6271"/>
        </w:tabs>
        <w:bidi w:val="0"/>
        <w:snapToGrid w:val="0"/>
        <w:ind w:firstLine="425"/>
        <w:jc w:val="both"/>
        <w:rPr>
          <w:sz w:val="20"/>
          <w:szCs w:val="20"/>
        </w:rPr>
      </w:pPr>
      <w:r w:rsidRPr="001D5B08">
        <w:rPr>
          <w:sz w:val="20"/>
          <w:szCs w:val="20"/>
        </w:rPr>
        <w:t xml:space="preserve">The defatted powder of each plant was completely exhausted with distilled water (till no froth was given on shaking 5 ml of the extract) water extract was concentrated under </w:t>
      </w:r>
      <w:proofErr w:type="spellStart"/>
      <w:r w:rsidRPr="001D5B08">
        <w:rPr>
          <w:sz w:val="20"/>
          <w:szCs w:val="20"/>
        </w:rPr>
        <w:t>vac</w:t>
      </w:r>
      <w:r w:rsidR="003D173B" w:rsidRPr="001D5B08">
        <w:rPr>
          <w:sz w:val="20"/>
          <w:szCs w:val="20"/>
        </w:rPr>
        <w:t>c</w:t>
      </w:r>
      <w:r w:rsidRPr="001D5B08">
        <w:rPr>
          <w:sz w:val="20"/>
          <w:szCs w:val="20"/>
        </w:rPr>
        <w:t>uim</w:t>
      </w:r>
      <w:proofErr w:type="spellEnd"/>
      <w:r w:rsidRPr="001D5B08">
        <w:rPr>
          <w:sz w:val="20"/>
          <w:szCs w:val="20"/>
        </w:rPr>
        <w:t xml:space="preserve">. The residue was dissolved in alcohol (50 %) and </w:t>
      </w:r>
      <w:proofErr w:type="spellStart"/>
      <w:r w:rsidRPr="001D5B08">
        <w:rPr>
          <w:sz w:val="20"/>
          <w:szCs w:val="20"/>
        </w:rPr>
        <w:t>saponin</w:t>
      </w:r>
      <w:proofErr w:type="spellEnd"/>
      <w:r w:rsidRPr="001D5B08">
        <w:rPr>
          <w:sz w:val="20"/>
          <w:szCs w:val="20"/>
        </w:rPr>
        <w:t xml:space="preserve"> was precipitated by the addition of large amount of acetone.</w:t>
      </w:r>
    </w:p>
    <w:p w:rsidR="001D5B08" w:rsidRDefault="001D5B08" w:rsidP="00B27734">
      <w:pPr>
        <w:tabs>
          <w:tab w:val="right" w:pos="6271"/>
        </w:tabs>
        <w:bidi w:val="0"/>
        <w:snapToGrid w:val="0"/>
        <w:jc w:val="both"/>
        <w:rPr>
          <w:rFonts w:hint="eastAsia"/>
          <w:b/>
          <w:bCs/>
          <w:sz w:val="20"/>
          <w:szCs w:val="20"/>
          <w:lang w:eastAsia="zh-CN"/>
        </w:rPr>
      </w:pPr>
    </w:p>
    <w:p w:rsidR="00B24175" w:rsidRPr="001D5B08" w:rsidRDefault="00B24175" w:rsidP="001D5B08">
      <w:pPr>
        <w:tabs>
          <w:tab w:val="right" w:pos="6271"/>
        </w:tabs>
        <w:bidi w:val="0"/>
        <w:snapToGrid w:val="0"/>
        <w:jc w:val="both"/>
        <w:rPr>
          <w:sz w:val="20"/>
          <w:szCs w:val="20"/>
        </w:rPr>
      </w:pPr>
      <w:r w:rsidRPr="001D5B08">
        <w:rPr>
          <w:b/>
          <w:bCs/>
          <w:sz w:val="20"/>
          <w:szCs w:val="20"/>
        </w:rPr>
        <w:t>3)</w:t>
      </w:r>
      <w:r w:rsidRPr="001D5B08">
        <w:rPr>
          <w:sz w:val="20"/>
          <w:szCs w:val="20"/>
        </w:rPr>
        <w:t xml:space="preserve"> </w:t>
      </w:r>
      <w:r w:rsidRPr="001D5B08">
        <w:rPr>
          <w:b/>
          <w:bCs/>
          <w:sz w:val="20"/>
          <w:szCs w:val="20"/>
        </w:rPr>
        <w:t>Bioassay</w:t>
      </w:r>
      <w:r w:rsidRPr="001D5B08">
        <w:rPr>
          <w:sz w:val="20"/>
          <w:szCs w:val="20"/>
        </w:rPr>
        <w:t>:</w:t>
      </w:r>
    </w:p>
    <w:p w:rsidR="00B24175" w:rsidRPr="001D5B08" w:rsidRDefault="00B24175" w:rsidP="00B27734">
      <w:pPr>
        <w:tabs>
          <w:tab w:val="right" w:pos="6271"/>
        </w:tabs>
        <w:bidi w:val="0"/>
        <w:snapToGrid w:val="0"/>
        <w:ind w:firstLine="425"/>
        <w:jc w:val="both"/>
        <w:rPr>
          <w:sz w:val="20"/>
          <w:szCs w:val="20"/>
        </w:rPr>
      </w:pPr>
      <w:r w:rsidRPr="001D5B08">
        <w:rPr>
          <w:sz w:val="20"/>
          <w:szCs w:val="20"/>
        </w:rPr>
        <w:t xml:space="preserve">All tests were carried out on root-knot nematode </w:t>
      </w:r>
      <w:proofErr w:type="spellStart"/>
      <w:r w:rsidRPr="001D5B08">
        <w:rPr>
          <w:i/>
          <w:iCs/>
          <w:sz w:val="20"/>
          <w:szCs w:val="20"/>
        </w:rPr>
        <w:t>Meloidogyne</w:t>
      </w:r>
      <w:proofErr w:type="spellEnd"/>
      <w:r w:rsidRPr="001D5B08">
        <w:rPr>
          <w:i/>
          <w:iCs/>
          <w:sz w:val="20"/>
          <w:szCs w:val="20"/>
        </w:rPr>
        <w:t xml:space="preserve"> Spp.</w:t>
      </w:r>
      <w:r w:rsidR="00F8261D" w:rsidRPr="001D5B08">
        <w:rPr>
          <w:sz w:val="20"/>
          <w:szCs w:val="20"/>
        </w:rPr>
        <w:t>,</w:t>
      </w:r>
      <w:r w:rsidRPr="001D5B08">
        <w:rPr>
          <w:sz w:val="20"/>
          <w:szCs w:val="20"/>
        </w:rPr>
        <w:t xml:space="preserve"> propagated in pure culture in Central Agricultural Pesticides Laboratory (CAPL):</w:t>
      </w:r>
    </w:p>
    <w:p w:rsidR="001D5B08" w:rsidRDefault="001D5B08" w:rsidP="00B27734">
      <w:pPr>
        <w:tabs>
          <w:tab w:val="right" w:pos="6271"/>
        </w:tabs>
        <w:bidi w:val="0"/>
        <w:snapToGrid w:val="0"/>
        <w:jc w:val="both"/>
        <w:rPr>
          <w:rFonts w:hint="eastAsia"/>
          <w:b/>
          <w:bCs/>
          <w:sz w:val="20"/>
          <w:szCs w:val="20"/>
          <w:lang w:eastAsia="zh-CN"/>
        </w:rPr>
      </w:pPr>
    </w:p>
    <w:p w:rsidR="00B24175" w:rsidRPr="001D5B08" w:rsidRDefault="00B24175" w:rsidP="001D5B08">
      <w:pPr>
        <w:tabs>
          <w:tab w:val="right" w:pos="6271"/>
        </w:tabs>
        <w:bidi w:val="0"/>
        <w:snapToGrid w:val="0"/>
        <w:jc w:val="both"/>
        <w:rPr>
          <w:b/>
          <w:bCs/>
          <w:sz w:val="20"/>
          <w:szCs w:val="20"/>
        </w:rPr>
      </w:pPr>
      <w:r w:rsidRPr="001D5B08">
        <w:rPr>
          <w:b/>
          <w:bCs/>
          <w:sz w:val="20"/>
          <w:szCs w:val="20"/>
        </w:rPr>
        <w:t>A) Under laboratory conditions:</w:t>
      </w:r>
    </w:p>
    <w:p w:rsidR="00B24175" w:rsidRDefault="00B24175" w:rsidP="00B27734">
      <w:pPr>
        <w:tabs>
          <w:tab w:val="right" w:pos="6271"/>
        </w:tabs>
        <w:bidi w:val="0"/>
        <w:snapToGrid w:val="0"/>
        <w:ind w:firstLine="425"/>
        <w:jc w:val="both"/>
        <w:rPr>
          <w:rFonts w:hint="eastAsia"/>
          <w:sz w:val="20"/>
          <w:szCs w:val="20"/>
          <w:lang w:eastAsia="zh-CN"/>
        </w:rPr>
      </w:pPr>
      <w:r w:rsidRPr="001D5B08">
        <w:rPr>
          <w:sz w:val="20"/>
          <w:szCs w:val="20"/>
        </w:rPr>
        <w:t xml:space="preserve">Two methods were carried out to evaluate the </w:t>
      </w:r>
      <w:proofErr w:type="spellStart"/>
      <w:r w:rsidRPr="001D5B08">
        <w:rPr>
          <w:sz w:val="20"/>
          <w:szCs w:val="20"/>
        </w:rPr>
        <w:t>nematicidal</w:t>
      </w:r>
      <w:proofErr w:type="spellEnd"/>
      <w:r w:rsidRPr="001D5B08">
        <w:rPr>
          <w:sz w:val="20"/>
          <w:szCs w:val="20"/>
        </w:rPr>
        <w:t xml:space="preserve"> efficiency of the tested </w:t>
      </w:r>
      <w:proofErr w:type="spellStart"/>
      <w:r w:rsidRPr="001D5B08">
        <w:rPr>
          <w:sz w:val="20"/>
          <w:szCs w:val="20"/>
        </w:rPr>
        <w:t>saponins</w:t>
      </w:r>
      <w:proofErr w:type="spellEnd"/>
      <w:r w:rsidRPr="001D5B08">
        <w:rPr>
          <w:sz w:val="20"/>
          <w:szCs w:val="20"/>
        </w:rPr>
        <w:t xml:space="preserve"> under laboratory conditions.</w:t>
      </w:r>
    </w:p>
    <w:p w:rsidR="001D5B08" w:rsidRDefault="001D5B08" w:rsidP="001D5B08">
      <w:pPr>
        <w:tabs>
          <w:tab w:val="right" w:pos="6271"/>
        </w:tabs>
        <w:bidi w:val="0"/>
        <w:snapToGrid w:val="0"/>
        <w:ind w:firstLine="425"/>
        <w:jc w:val="both"/>
        <w:rPr>
          <w:rFonts w:hint="eastAsia"/>
          <w:sz w:val="20"/>
          <w:szCs w:val="20"/>
          <w:lang w:eastAsia="zh-CN"/>
        </w:rPr>
      </w:pPr>
    </w:p>
    <w:p w:rsidR="001D5B08" w:rsidRPr="001D5B08" w:rsidRDefault="001D5B08" w:rsidP="001D5B08">
      <w:pPr>
        <w:tabs>
          <w:tab w:val="right" w:pos="6271"/>
        </w:tabs>
        <w:bidi w:val="0"/>
        <w:snapToGrid w:val="0"/>
        <w:ind w:firstLine="425"/>
        <w:jc w:val="both"/>
        <w:rPr>
          <w:rFonts w:hint="eastAsia"/>
          <w:sz w:val="20"/>
          <w:szCs w:val="20"/>
          <w:lang w:eastAsia="zh-CN"/>
        </w:rPr>
      </w:pPr>
    </w:p>
    <w:p w:rsidR="00B24175" w:rsidRPr="001D5B08" w:rsidRDefault="00B24175" w:rsidP="00B27734">
      <w:pPr>
        <w:tabs>
          <w:tab w:val="right" w:pos="6271"/>
        </w:tabs>
        <w:bidi w:val="0"/>
        <w:snapToGrid w:val="0"/>
        <w:jc w:val="both"/>
        <w:rPr>
          <w:sz w:val="20"/>
          <w:szCs w:val="20"/>
        </w:rPr>
      </w:pPr>
      <w:r w:rsidRPr="001D5B08">
        <w:rPr>
          <w:b/>
          <w:bCs/>
          <w:sz w:val="20"/>
          <w:szCs w:val="20"/>
        </w:rPr>
        <w:lastRenderedPageBreak/>
        <w:t>A</w:t>
      </w:r>
      <w:r w:rsidRPr="001D5B08">
        <w:rPr>
          <w:b/>
          <w:bCs/>
          <w:sz w:val="20"/>
          <w:szCs w:val="20"/>
          <w:vertAlign w:val="subscript"/>
        </w:rPr>
        <w:t>1</w:t>
      </w:r>
      <w:r w:rsidRPr="001D5B08">
        <w:rPr>
          <w:b/>
          <w:bCs/>
          <w:sz w:val="20"/>
          <w:szCs w:val="20"/>
        </w:rPr>
        <w:t>)</w:t>
      </w:r>
      <w:r w:rsidRPr="001D5B08">
        <w:rPr>
          <w:sz w:val="20"/>
          <w:szCs w:val="20"/>
        </w:rPr>
        <w:t xml:space="preserve"> </w:t>
      </w:r>
      <w:r w:rsidRPr="001D5B08">
        <w:rPr>
          <w:b/>
          <w:bCs/>
          <w:sz w:val="20"/>
          <w:szCs w:val="20"/>
        </w:rPr>
        <w:t>Dipping technique</w:t>
      </w:r>
      <w:r w:rsidRPr="001D5B08">
        <w:rPr>
          <w:sz w:val="20"/>
          <w:szCs w:val="20"/>
        </w:rPr>
        <w:t>:</w:t>
      </w:r>
    </w:p>
    <w:p w:rsidR="00B24175" w:rsidRPr="001D5B08" w:rsidRDefault="00B24175" w:rsidP="00B27734">
      <w:pPr>
        <w:tabs>
          <w:tab w:val="right" w:pos="6271"/>
        </w:tabs>
        <w:bidi w:val="0"/>
        <w:snapToGrid w:val="0"/>
        <w:ind w:firstLine="425"/>
        <w:jc w:val="both"/>
        <w:rPr>
          <w:sz w:val="20"/>
          <w:szCs w:val="20"/>
        </w:rPr>
      </w:pPr>
      <w:r w:rsidRPr="001D5B08">
        <w:rPr>
          <w:sz w:val="20"/>
          <w:szCs w:val="20"/>
        </w:rPr>
        <w:t xml:space="preserve">Dipping technique was carried out according to the method described by </w:t>
      </w:r>
      <w:proofErr w:type="spellStart"/>
      <w:r w:rsidRPr="001D5B08">
        <w:rPr>
          <w:sz w:val="20"/>
          <w:szCs w:val="20"/>
        </w:rPr>
        <w:t>Abd-alla</w:t>
      </w:r>
      <w:proofErr w:type="spellEnd"/>
      <w:r w:rsidRPr="001D5B08">
        <w:rPr>
          <w:sz w:val="20"/>
          <w:szCs w:val="20"/>
        </w:rPr>
        <w:t xml:space="preserve"> </w:t>
      </w:r>
      <w:r w:rsidR="001F7FCB" w:rsidRPr="001D5B08">
        <w:rPr>
          <w:i/>
          <w:iCs/>
          <w:sz w:val="20"/>
          <w:szCs w:val="20"/>
        </w:rPr>
        <w:t>et al.</w:t>
      </w:r>
      <w:r w:rsidR="001F7FCB" w:rsidRPr="001D5B08">
        <w:rPr>
          <w:sz w:val="20"/>
          <w:szCs w:val="20"/>
        </w:rPr>
        <w:t xml:space="preserve"> </w:t>
      </w:r>
      <w:r w:rsidRPr="001D5B08">
        <w:rPr>
          <w:sz w:val="20"/>
          <w:szCs w:val="20"/>
        </w:rPr>
        <w:t>(2013) as follow:</w:t>
      </w:r>
    </w:p>
    <w:p w:rsidR="00FE6C5B" w:rsidRDefault="00B24175" w:rsidP="001D5B08">
      <w:pPr>
        <w:tabs>
          <w:tab w:val="right" w:pos="6271"/>
        </w:tabs>
        <w:bidi w:val="0"/>
        <w:snapToGrid w:val="0"/>
        <w:ind w:firstLine="425"/>
        <w:jc w:val="both"/>
        <w:rPr>
          <w:rFonts w:hint="eastAsia"/>
          <w:sz w:val="20"/>
          <w:szCs w:val="20"/>
          <w:lang w:eastAsia="zh-CN"/>
        </w:rPr>
      </w:pPr>
      <w:r w:rsidRPr="001D5B08">
        <w:rPr>
          <w:sz w:val="20"/>
          <w:szCs w:val="20"/>
        </w:rPr>
        <w:t xml:space="preserve">Tested </w:t>
      </w:r>
      <w:proofErr w:type="spellStart"/>
      <w:r w:rsidRPr="001D5B08">
        <w:rPr>
          <w:sz w:val="20"/>
          <w:szCs w:val="20"/>
        </w:rPr>
        <w:t>saponins</w:t>
      </w:r>
      <w:proofErr w:type="spellEnd"/>
      <w:r w:rsidRPr="001D5B08">
        <w:rPr>
          <w:sz w:val="20"/>
          <w:szCs w:val="20"/>
        </w:rPr>
        <w:t xml:space="preserve"> were prepared in water and each concentration was replicated three times, the final volume of replicate was 10 ml contained in clean glass vial of 20 ml capacity. Control treatment was done by using (10 ml) about 1000 newly hatched larvae for each replicate. Motility counts were tallied after 24, 48 and 72 hours from treatment.</w:t>
      </w:r>
    </w:p>
    <w:p w:rsidR="001D5B08" w:rsidRPr="001D5B08" w:rsidRDefault="001D5B08" w:rsidP="001D5B08">
      <w:pPr>
        <w:tabs>
          <w:tab w:val="right" w:pos="6271"/>
        </w:tabs>
        <w:bidi w:val="0"/>
        <w:snapToGrid w:val="0"/>
        <w:ind w:firstLine="425"/>
        <w:jc w:val="both"/>
        <w:rPr>
          <w:rFonts w:hint="eastAsia"/>
          <w:sz w:val="20"/>
          <w:szCs w:val="20"/>
          <w:lang w:eastAsia="zh-CN"/>
        </w:rPr>
      </w:pPr>
    </w:p>
    <w:p w:rsidR="00B24175" w:rsidRPr="001D5B08" w:rsidRDefault="00B24175" w:rsidP="00B27734">
      <w:pPr>
        <w:tabs>
          <w:tab w:val="right" w:pos="6271"/>
        </w:tabs>
        <w:bidi w:val="0"/>
        <w:snapToGrid w:val="0"/>
        <w:jc w:val="both"/>
        <w:rPr>
          <w:sz w:val="20"/>
          <w:szCs w:val="20"/>
        </w:rPr>
      </w:pPr>
      <w:r w:rsidRPr="001D5B08">
        <w:rPr>
          <w:b/>
          <w:bCs/>
          <w:sz w:val="20"/>
          <w:szCs w:val="20"/>
        </w:rPr>
        <w:t>A</w:t>
      </w:r>
      <w:r w:rsidRPr="001D5B08">
        <w:rPr>
          <w:b/>
          <w:bCs/>
          <w:sz w:val="20"/>
          <w:szCs w:val="20"/>
          <w:vertAlign w:val="subscript"/>
        </w:rPr>
        <w:t>2</w:t>
      </w:r>
      <w:r w:rsidRPr="001D5B08">
        <w:rPr>
          <w:b/>
          <w:bCs/>
          <w:sz w:val="20"/>
          <w:szCs w:val="20"/>
        </w:rPr>
        <w:t>)</w:t>
      </w:r>
      <w:r w:rsidRPr="001D5B08">
        <w:rPr>
          <w:sz w:val="20"/>
          <w:szCs w:val="20"/>
        </w:rPr>
        <w:t xml:space="preserve"> </w:t>
      </w:r>
      <w:r w:rsidRPr="001D5B08">
        <w:rPr>
          <w:b/>
          <w:bCs/>
          <w:sz w:val="20"/>
          <w:szCs w:val="20"/>
        </w:rPr>
        <w:t>Migration technique</w:t>
      </w:r>
      <w:r w:rsidRPr="001D5B08">
        <w:rPr>
          <w:sz w:val="20"/>
          <w:szCs w:val="20"/>
        </w:rPr>
        <w:t>:</w:t>
      </w:r>
    </w:p>
    <w:p w:rsidR="00B24175" w:rsidRPr="001D5B08" w:rsidRDefault="00B24175" w:rsidP="00B27734">
      <w:pPr>
        <w:tabs>
          <w:tab w:val="right" w:pos="6271"/>
        </w:tabs>
        <w:bidi w:val="0"/>
        <w:snapToGrid w:val="0"/>
        <w:ind w:firstLine="425"/>
        <w:jc w:val="both"/>
        <w:rPr>
          <w:sz w:val="20"/>
          <w:szCs w:val="20"/>
        </w:rPr>
      </w:pPr>
      <w:r w:rsidRPr="001D5B08">
        <w:rPr>
          <w:sz w:val="20"/>
          <w:szCs w:val="20"/>
        </w:rPr>
        <w:t>Migration technique was carried out depending on El</w:t>
      </w:r>
      <w:r w:rsidR="00290295" w:rsidRPr="001D5B08">
        <w:rPr>
          <w:sz w:val="20"/>
          <w:szCs w:val="20"/>
        </w:rPr>
        <w:t>-</w:t>
      </w:r>
      <w:r w:rsidRPr="001D5B08">
        <w:rPr>
          <w:sz w:val="20"/>
          <w:szCs w:val="20"/>
        </w:rPr>
        <w:t xml:space="preserve"> </w:t>
      </w:r>
      <w:proofErr w:type="spellStart"/>
      <w:r w:rsidRPr="001D5B08">
        <w:rPr>
          <w:sz w:val="20"/>
          <w:szCs w:val="20"/>
        </w:rPr>
        <w:t>Kady</w:t>
      </w:r>
      <w:proofErr w:type="spellEnd"/>
      <w:r w:rsidRPr="001D5B08">
        <w:rPr>
          <w:sz w:val="20"/>
          <w:szCs w:val="20"/>
        </w:rPr>
        <w:t xml:space="preserve"> method (1997) to evaluate the </w:t>
      </w:r>
      <w:proofErr w:type="spellStart"/>
      <w:r w:rsidRPr="001D5B08">
        <w:rPr>
          <w:sz w:val="20"/>
          <w:szCs w:val="20"/>
        </w:rPr>
        <w:t>nematicidal</w:t>
      </w:r>
      <w:proofErr w:type="spellEnd"/>
      <w:r w:rsidRPr="001D5B08">
        <w:rPr>
          <w:sz w:val="20"/>
          <w:szCs w:val="20"/>
        </w:rPr>
        <w:t xml:space="preserve"> efficiency of</w:t>
      </w:r>
      <w:r w:rsidR="00290295" w:rsidRPr="001D5B08">
        <w:rPr>
          <w:sz w:val="20"/>
          <w:szCs w:val="20"/>
        </w:rPr>
        <w:t xml:space="preserve"> the</w:t>
      </w:r>
      <w:r w:rsidRPr="001D5B08">
        <w:rPr>
          <w:sz w:val="20"/>
          <w:szCs w:val="20"/>
        </w:rPr>
        <w:t xml:space="preserve"> tested </w:t>
      </w:r>
      <w:proofErr w:type="spellStart"/>
      <w:r w:rsidRPr="001D5B08">
        <w:rPr>
          <w:sz w:val="20"/>
          <w:szCs w:val="20"/>
        </w:rPr>
        <w:t>saponins</w:t>
      </w:r>
      <w:proofErr w:type="spellEnd"/>
      <w:r w:rsidRPr="001D5B08">
        <w:rPr>
          <w:sz w:val="20"/>
          <w:szCs w:val="20"/>
        </w:rPr>
        <w:t xml:space="preserve"> and their formulations. The bioassay unit consisted of polyethylene tube of 1.3 cm long and 2.4 cm diameter covered at one end with muslin cloth. It filled with washed sand and with particle size 250 micron and placed standing in a Petri dish 5 cm diameter. Serial concentrations from each </w:t>
      </w:r>
      <w:proofErr w:type="spellStart"/>
      <w:r w:rsidRPr="001D5B08">
        <w:rPr>
          <w:sz w:val="20"/>
          <w:szCs w:val="20"/>
        </w:rPr>
        <w:t>saponin</w:t>
      </w:r>
      <w:proofErr w:type="spellEnd"/>
      <w:r w:rsidRPr="001D5B08">
        <w:rPr>
          <w:sz w:val="20"/>
          <w:szCs w:val="20"/>
        </w:rPr>
        <w:t xml:space="preserve"> and its formulation were prepared in water. Each concentration was </w:t>
      </w:r>
      <w:r w:rsidR="002049E1" w:rsidRPr="001D5B08">
        <w:rPr>
          <w:sz w:val="20"/>
          <w:szCs w:val="20"/>
        </w:rPr>
        <w:t>pipette</w:t>
      </w:r>
      <w:r w:rsidRPr="001D5B08">
        <w:rPr>
          <w:sz w:val="20"/>
          <w:szCs w:val="20"/>
        </w:rPr>
        <w:t xml:space="preserve"> on the surface of sand in each tube. Then one ml of water containing 100 second stage larvae of </w:t>
      </w:r>
      <w:proofErr w:type="spellStart"/>
      <w:r w:rsidRPr="001D5B08">
        <w:rPr>
          <w:i/>
          <w:iCs/>
          <w:sz w:val="20"/>
          <w:szCs w:val="20"/>
        </w:rPr>
        <w:t>Meloidgyne</w:t>
      </w:r>
      <w:proofErr w:type="spellEnd"/>
      <w:r w:rsidRPr="001D5B08">
        <w:rPr>
          <w:i/>
          <w:iCs/>
          <w:sz w:val="20"/>
          <w:szCs w:val="20"/>
        </w:rPr>
        <w:t xml:space="preserve"> </w:t>
      </w:r>
      <w:proofErr w:type="spellStart"/>
      <w:r w:rsidRPr="001D5B08">
        <w:rPr>
          <w:i/>
          <w:iCs/>
          <w:sz w:val="20"/>
          <w:szCs w:val="20"/>
        </w:rPr>
        <w:t>Spp</w:t>
      </w:r>
      <w:proofErr w:type="spellEnd"/>
      <w:r w:rsidRPr="001D5B08">
        <w:rPr>
          <w:sz w:val="20"/>
          <w:szCs w:val="20"/>
        </w:rPr>
        <w:t xml:space="preserve"> was </w:t>
      </w:r>
      <w:r w:rsidR="002049E1" w:rsidRPr="001D5B08">
        <w:rPr>
          <w:sz w:val="20"/>
          <w:szCs w:val="20"/>
        </w:rPr>
        <w:t>pipette</w:t>
      </w:r>
      <w:r w:rsidRPr="001D5B08">
        <w:rPr>
          <w:sz w:val="20"/>
          <w:szCs w:val="20"/>
        </w:rPr>
        <w:t xml:space="preserve"> on the surface of sand in each tube.</w:t>
      </w:r>
    </w:p>
    <w:p w:rsidR="00B24175" w:rsidRDefault="00B24175" w:rsidP="00B27734">
      <w:pPr>
        <w:tabs>
          <w:tab w:val="right" w:pos="6271"/>
        </w:tabs>
        <w:bidi w:val="0"/>
        <w:snapToGrid w:val="0"/>
        <w:ind w:firstLine="425"/>
        <w:jc w:val="both"/>
        <w:rPr>
          <w:rFonts w:hint="eastAsia"/>
          <w:sz w:val="20"/>
          <w:szCs w:val="20"/>
          <w:lang w:eastAsia="zh-CN"/>
        </w:rPr>
      </w:pPr>
      <w:r w:rsidRPr="001D5B08">
        <w:rPr>
          <w:sz w:val="20"/>
          <w:szCs w:val="20"/>
        </w:rPr>
        <w:t>Each bioassay unit</w:t>
      </w:r>
      <w:r w:rsidR="002049E1" w:rsidRPr="001D5B08">
        <w:rPr>
          <w:sz w:val="20"/>
          <w:szCs w:val="20"/>
        </w:rPr>
        <w:t xml:space="preserve"> was transferred to Petri dish 9 cm diam.</w:t>
      </w:r>
      <w:r w:rsidRPr="001D5B08">
        <w:rPr>
          <w:sz w:val="20"/>
          <w:szCs w:val="20"/>
        </w:rPr>
        <w:t xml:space="preserve"> containing filter paper saturated with 2 ml water to keep humidity of the room to prevent evaporation. After 24 hours, the bioassay unit was taken from the wet room and then 8 ml distilled water was added to Petri dish of the unit. The number of larvae that had migrated into each bioassay dish was recorded 72 hours later. Treatment values were expressed as percentage of control values and each treatment was replicated four times.</w:t>
      </w:r>
    </w:p>
    <w:p w:rsidR="001D5B08" w:rsidRPr="001D5B08" w:rsidRDefault="001D5B08" w:rsidP="001D5B08">
      <w:pPr>
        <w:tabs>
          <w:tab w:val="right" w:pos="6271"/>
        </w:tabs>
        <w:bidi w:val="0"/>
        <w:snapToGrid w:val="0"/>
        <w:ind w:firstLine="425"/>
        <w:jc w:val="both"/>
        <w:rPr>
          <w:rFonts w:hint="eastAsia"/>
          <w:sz w:val="20"/>
          <w:szCs w:val="20"/>
          <w:lang w:eastAsia="zh-CN"/>
        </w:rPr>
      </w:pPr>
    </w:p>
    <w:p w:rsidR="00B24175" w:rsidRPr="001D5B08" w:rsidRDefault="00B24175" w:rsidP="00B27734">
      <w:pPr>
        <w:tabs>
          <w:tab w:val="right" w:pos="6271"/>
        </w:tabs>
        <w:bidi w:val="0"/>
        <w:snapToGrid w:val="0"/>
        <w:jc w:val="both"/>
        <w:rPr>
          <w:sz w:val="20"/>
          <w:szCs w:val="20"/>
        </w:rPr>
      </w:pPr>
      <w:r w:rsidRPr="001D5B08">
        <w:rPr>
          <w:b/>
          <w:bCs/>
          <w:sz w:val="20"/>
          <w:szCs w:val="20"/>
        </w:rPr>
        <w:t>B)</w:t>
      </w:r>
      <w:r w:rsidRPr="001D5B08">
        <w:rPr>
          <w:sz w:val="20"/>
          <w:szCs w:val="20"/>
        </w:rPr>
        <w:t xml:space="preserve"> </w:t>
      </w:r>
      <w:r w:rsidRPr="001D5B08">
        <w:rPr>
          <w:b/>
          <w:bCs/>
          <w:sz w:val="20"/>
          <w:szCs w:val="20"/>
        </w:rPr>
        <w:t xml:space="preserve">Under </w:t>
      </w:r>
      <w:r w:rsidR="00FE6C5B" w:rsidRPr="001D5B08">
        <w:rPr>
          <w:b/>
          <w:bCs/>
          <w:sz w:val="20"/>
          <w:szCs w:val="20"/>
        </w:rPr>
        <w:t>greenhouse</w:t>
      </w:r>
      <w:r w:rsidRPr="001D5B08">
        <w:rPr>
          <w:b/>
          <w:bCs/>
          <w:sz w:val="20"/>
          <w:szCs w:val="20"/>
        </w:rPr>
        <w:t xml:space="preserve"> conditions</w:t>
      </w:r>
      <w:r w:rsidRPr="001D5B08">
        <w:rPr>
          <w:sz w:val="20"/>
          <w:szCs w:val="20"/>
        </w:rPr>
        <w:t>:</w:t>
      </w:r>
    </w:p>
    <w:p w:rsidR="00B24175" w:rsidRPr="001D5B08" w:rsidRDefault="00B24175" w:rsidP="00B27734">
      <w:pPr>
        <w:tabs>
          <w:tab w:val="right" w:pos="6271"/>
        </w:tabs>
        <w:bidi w:val="0"/>
        <w:snapToGrid w:val="0"/>
        <w:ind w:firstLine="425"/>
        <w:jc w:val="both"/>
        <w:rPr>
          <w:sz w:val="20"/>
          <w:szCs w:val="20"/>
        </w:rPr>
      </w:pPr>
      <w:r w:rsidRPr="001D5B08">
        <w:rPr>
          <w:sz w:val="20"/>
          <w:szCs w:val="20"/>
        </w:rPr>
        <w:t xml:space="preserve">The effect of the tested </w:t>
      </w:r>
      <w:proofErr w:type="spellStart"/>
      <w:r w:rsidRPr="001D5B08">
        <w:rPr>
          <w:sz w:val="20"/>
          <w:szCs w:val="20"/>
        </w:rPr>
        <w:t>saponin</w:t>
      </w:r>
      <w:proofErr w:type="spellEnd"/>
      <w:r w:rsidRPr="001D5B08">
        <w:rPr>
          <w:sz w:val="20"/>
          <w:szCs w:val="20"/>
        </w:rPr>
        <w:t xml:space="preserve"> on penetrating second stage larvae of root-knot nematode was studied. Two concentrations 5000 and 1000</w:t>
      </w:r>
      <w:r w:rsidR="00290295" w:rsidRPr="001D5B08">
        <w:rPr>
          <w:sz w:val="20"/>
          <w:szCs w:val="20"/>
        </w:rPr>
        <w:t>0</w:t>
      </w:r>
      <w:r w:rsidRPr="001D5B08">
        <w:rPr>
          <w:sz w:val="20"/>
          <w:szCs w:val="20"/>
        </w:rPr>
        <w:t xml:space="preserve"> </w:t>
      </w:r>
      <w:proofErr w:type="spellStart"/>
      <w:r w:rsidRPr="001D5B08">
        <w:rPr>
          <w:sz w:val="20"/>
          <w:szCs w:val="20"/>
        </w:rPr>
        <w:t>ppm</w:t>
      </w:r>
      <w:proofErr w:type="spellEnd"/>
      <w:r w:rsidRPr="001D5B08">
        <w:rPr>
          <w:sz w:val="20"/>
          <w:szCs w:val="20"/>
        </w:rPr>
        <w:t xml:space="preserve"> was prepared (LC</w:t>
      </w:r>
      <w:r w:rsidRPr="001D5B08">
        <w:rPr>
          <w:sz w:val="20"/>
          <w:szCs w:val="20"/>
          <w:vertAlign w:val="subscript"/>
        </w:rPr>
        <w:t>50</w:t>
      </w:r>
      <w:r w:rsidRPr="001D5B08">
        <w:rPr>
          <w:sz w:val="20"/>
          <w:szCs w:val="20"/>
        </w:rPr>
        <w:t xml:space="preserve"> and its double</w:t>
      </w:r>
      <w:r w:rsidR="00290295" w:rsidRPr="001D5B08">
        <w:rPr>
          <w:sz w:val="20"/>
          <w:szCs w:val="20"/>
        </w:rPr>
        <w:t xml:space="preserve"> value</w:t>
      </w:r>
      <w:r w:rsidRPr="001D5B08">
        <w:rPr>
          <w:sz w:val="20"/>
          <w:szCs w:val="20"/>
        </w:rPr>
        <w:t xml:space="preserve">). Each concentration was replicated three times; each replicate contains 300 newly hatched second stage larvae. Three replicates without treatment with </w:t>
      </w:r>
      <w:proofErr w:type="spellStart"/>
      <w:r w:rsidRPr="001D5B08">
        <w:rPr>
          <w:sz w:val="20"/>
          <w:szCs w:val="20"/>
        </w:rPr>
        <w:t>saponin</w:t>
      </w:r>
      <w:proofErr w:type="spellEnd"/>
      <w:r w:rsidRPr="001D5B08">
        <w:rPr>
          <w:sz w:val="20"/>
          <w:szCs w:val="20"/>
        </w:rPr>
        <w:t xml:space="preserve"> were used as control. All treatments were kept at 25</w:t>
      </w:r>
      <w:r w:rsidRPr="001D5B08">
        <w:rPr>
          <w:sz w:val="20"/>
          <w:szCs w:val="20"/>
          <w:vertAlign w:val="superscript"/>
        </w:rPr>
        <w:t>0</w:t>
      </w:r>
      <w:r w:rsidRPr="001D5B08">
        <w:rPr>
          <w:sz w:val="20"/>
          <w:szCs w:val="20"/>
        </w:rPr>
        <w:t>C for 72 hours then transferred on roots of egg-plant planted on cups 6.5 cm diameter filled with 240 grams sterilized soil. The cups were irrigated regularly as needed. After seven weeks from treatment the number of galls / root was determined and the percentage of inhibition was calculated.</w:t>
      </w:r>
    </w:p>
    <w:p w:rsidR="001D5B08" w:rsidRDefault="001D5B08" w:rsidP="00B27734">
      <w:pPr>
        <w:tabs>
          <w:tab w:val="right" w:pos="6271"/>
        </w:tabs>
        <w:bidi w:val="0"/>
        <w:snapToGrid w:val="0"/>
        <w:jc w:val="both"/>
        <w:rPr>
          <w:rFonts w:hint="eastAsia"/>
          <w:b/>
          <w:bCs/>
          <w:sz w:val="20"/>
          <w:szCs w:val="20"/>
          <w:lang w:eastAsia="zh-CN"/>
        </w:rPr>
      </w:pPr>
    </w:p>
    <w:p w:rsidR="001D5B08" w:rsidRDefault="001D5B08" w:rsidP="001D5B08">
      <w:pPr>
        <w:tabs>
          <w:tab w:val="right" w:pos="6271"/>
        </w:tabs>
        <w:bidi w:val="0"/>
        <w:snapToGrid w:val="0"/>
        <w:jc w:val="both"/>
        <w:rPr>
          <w:rFonts w:hint="eastAsia"/>
          <w:b/>
          <w:bCs/>
          <w:sz w:val="20"/>
          <w:szCs w:val="20"/>
          <w:lang w:eastAsia="zh-CN"/>
        </w:rPr>
      </w:pPr>
    </w:p>
    <w:p w:rsidR="001D5B08" w:rsidRDefault="001D5B08" w:rsidP="001D5B08">
      <w:pPr>
        <w:tabs>
          <w:tab w:val="right" w:pos="6271"/>
        </w:tabs>
        <w:bidi w:val="0"/>
        <w:snapToGrid w:val="0"/>
        <w:jc w:val="both"/>
        <w:rPr>
          <w:rFonts w:hint="eastAsia"/>
          <w:b/>
          <w:bCs/>
          <w:sz w:val="20"/>
          <w:szCs w:val="20"/>
          <w:lang w:eastAsia="zh-CN"/>
        </w:rPr>
      </w:pPr>
    </w:p>
    <w:p w:rsidR="00B24175" w:rsidRPr="001D5B08" w:rsidRDefault="00B24175" w:rsidP="001D5B08">
      <w:pPr>
        <w:tabs>
          <w:tab w:val="right" w:pos="6271"/>
        </w:tabs>
        <w:bidi w:val="0"/>
        <w:snapToGrid w:val="0"/>
        <w:jc w:val="both"/>
        <w:rPr>
          <w:b/>
          <w:bCs/>
          <w:sz w:val="20"/>
          <w:szCs w:val="20"/>
        </w:rPr>
      </w:pPr>
      <w:r w:rsidRPr="001D5B08">
        <w:rPr>
          <w:b/>
          <w:bCs/>
          <w:sz w:val="20"/>
          <w:szCs w:val="20"/>
        </w:rPr>
        <w:lastRenderedPageBreak/>
        <w:t>4) Formulation part:</w:t>
      </w:r>
    </w:p>
    <w:p w:rsidR="00B24175" w:rsidRPr="001D5B08" w:rsidRDefault="00B24175" w:rsidP="00B27734">
      <w:pPr>
        <w:tabs>
          <w:tab w:val="right" w:pos="6271"/>
        </w:tabs>
        <w:bidi w:val="0"/>
        <w:snapToGrid w:val="0"/>
        <w:ind w:firstLine="425"/>
        <w:jc w:val="both"/>
        <w:rPr>
          <w:sz w:val="20"/>
          <w:szCs w:val="20"/>
        </w:rPr>
      </w:pPr>
      <w:r w:rsidRPr="001D5B08">
        <w:rPr>
          <w:sz w:val="20"/>
          <w:szCs w:val="20"/>
        </w:rPr>
        <w:t xml:space="preserve">Several steps were carried out to formulate </w:t>
      </w:r>
      <w:proofErr w:type="spellStart"/>
      <w:r w:rsidRPr="001D5B08">
        <w:rPr>
          <w:i/>
          <w:iCs/>
          <w:sz w:val="20"/>
          <w:szCs w:val="20"/>
        </w:rPr>
        <w:t>Portulace</w:t>
      </w:r>
      <w:proofErr w:type="spellEnd"/>
      <w:r w:rsidRPr="001D5B08">
        <w:rPr>
          <w:i/>
          <w:iCs/>
          <w:sz w:val="20"/>
          <w:szCs w:val="20"/>
        </w:rPr>
        <w:t xml:space="preserve"> </w:t>
      </w:r>
      <w:proofErr w:type="spellStart"/>
      <w:r w:rsidR="00E1723B" w:rsidRPr="001D5B08">
        <w:rPr>
          <w:i/>
          <w:iCs/>
          <w:sz w:val="20"/>
          <w:szCs w:val="20"/>
        </w:rPr>
        <w:t>o</w:t>
      </w:r>
      <w:r w:rsidRPr="001D5B08">
        <w:rPr>
          <w:i/>
          <w:iCs/>
          <w:sz w:val="20"/>
          <w:szCs w:val="20"/>
        </w:rPr>
        <w:t>leraceae</w:t>
      </w:r>
      <w:proofErr w:type="spellEnd"/>
      <w:r w:rsidRPr="001D5B08">
        <w:rPr>
          <w:sz w:val="20"/>
          <w:szCs w:val="20"/>
        </w:rPr>
        <w:t xml:space="preserve"> and </w:t>
      </w:r>
      <w:r w:rsidR="00E1723B" w:rsidRPr="001D5B08">
        <w:rPr>
          <w:i/>
          <w:iCs/>
          <w:sz w:val="20"/>
          <w:szCs w:val="20"/>
        </w:rPr>
        <w:t>L</w:t>
      </w:r>
      <w:r w:rsidRPr="001D5B08">
        <w:rPr>
          <w:i/>
          <w:iCs/>
          <w:sz w:val="20"/>
          <w:szCs w:val="20"/>
        </w:rPr>
        <w:t>antana</w:t>
      </w:r>
      <w:r w:rsidRPr="001D5B08">
        <w:rPr>
          <w:sz w:val="20"/>
          <w:szCs w:val="20"/>
        </w:rPr>
        <w:t xml:space="preserve"> </w:t>
      </w:r>
      <w:proofErr w:type="spellStart"/>
      <w:r w:rsidR="00E1723B" w:rsidRPr="001D5B08">
        <w:rPr>
          <w:i/>
          <w:iCs/>
          <w:sz w:val="20"/>
          <w:szCs w:val="20"/>
        </w:rPr>
        <w:t>c</w:t>
      </w:r>
      <w:r w:rsidRPr="001D5B08">
        <w:rPr>
          <w:i/>
          <w:iCs/>
          <w:sz w:val="20"/>
          <w:szCs w:val="20"/>
        </w:rPr>
        <w:t>amara</w:t>
      </w:r>
      <w:proofErr w:type="spellEnd"/>
      <w:r w:rsidRPr="001D5B08">
        <w:rPr>
          <w:sz w:val="20"/>
          <w:szCs w:val="20"/>
        </w:rPr>
        <w:t xml:space="preserve"> as soluble liquid formulations:</w:t>
      </w:r>
    </w:p>
    <w:p w:rsidR="00B24175" w:rsidRPr="001D5B08" w:rsidRDefault="00B24175" w:rsidP="00B27734">
      <w:pPr>
        <w:numPr>
          <w:ilvl w:val="0"/>
          <w:numId w:val="11"/>
        </w:numPr>
        <w:tabs>
          <w:tab w:val="clear" w:pos="720"/>
        </w:tabs>
        <w:bidi w:val="0"/>
        <w:snapToGrid w:val="0"/>
        <w:ind w:left="0" w:firstLine="425"/>
        <w:jc w:val="both"/>
        <w:rPr>
          <w:sz w:val="20"/>
          <w:szCs w:val="20"/>
        </w:rPr>
      </w:pPr>
      <w:r w:rsidRPr="001D5B08">
        <w:rPr>
          <w:sz w:val="20"/>
          <w:szCs w:val="20"/>
        </w:rPr>
        <w:t xml:space="preserve">Study the physicochemical properties of both </w:t>
      </w:r>
      <w:proofErr w:type="spellStart"/>
      <w:r w:rsidRPr="001D5B08">
        <w:rPr>
          <w:sz w:val="20"/>
          <w:szCs w:val="20"/>
        </w:rPr>
        <w:t>saponins</w:t>
      </w:r>
      <w:proofErr w:type="spellEnd"/>
      <w:r w:rsidRPr="001D5B08">
        <w:rPr>
          <w:sz w:val="20"/>
          <w:szCs w:val="20"/>
        </w:rPr>
        <w:t xml:space="preserve"> of </w:t>
      </w:r>
      <w:proofErr w:type="spellStart"/>
      <w:r w:rsidRPr="001D5B08">
        <w:rPr>
          <w:i/>
          <w:iCs/>
          <w:sz w:val="20"/>
          <w:szCs w:val="20"/>
        </w:rPr>
        <w:t>Portulace</w:t>
      </w:r>
      <w:proofErr w:type="spellEnd"/>
      <w:r w:rsidRPr="001D5B08">
        <w:rPr>
          <w:i/>
          <w:iCs/>
          <w:sz w:val="20"/>
          <w:szCs w:val="20"/>
        </w:rPr>
        <w:t xml:space="preserve"> </w:t>
      </w:r>
      <w:proofErr w:type="spellStart"/>
      <w:r w:rsidR="00E1723B" w:rsidRPr="001D5B08">
        <w:rPr>
          <w:i/>
          <w:iCs/>
          <w:sz w:val="20"/>
          <w:szCs w:val="20"/>
        </w:rPr>
        <w:t>o</w:t>
      </w:r>
      <w:r w:rsidRPr="001D5B08">
        <w:rPr>
          <w:i/>
          <w:iCs/>
          <w:sz w:val="20"/>
          <w:szCs w:val="20"/>
        </w:rPr>
        <w:t>leraceae</w:t>
      </w:r>
      <w:proofErr w:type="spellEnd"/>
      <w:r w:rsidRPr="001D5B08">
        <w:rPr>
          <w:sz w:val="20"/>
          <w:szCs w:val="20"/>
        </w:rPr>
        <w:t xml:space="preserve"> and </w:t>
      </w:r>
      <w:r w:rsidR="00E1723B" w:rsidRPr="001D5B08">
        <w:rPr>
          <w:i/>
          <w:iCs/>
          <w:sz w:val="20"/>
          <w:szCs w:val="20"/>
        </w:rPr>
        <w:t>L</w:t>
      </w:r>
      <w:r w:rsidRPr="001D5B08">
        <w:rPr>
          <w:i/>
          <w:iCs/>
          <w:sz w:val="20"/>
          <w:szCs w:val="20"/>
        </w:rPr>
        <w:t xml:space="preserve">antana </w:t>
      </w:r>
      <w:proofErr w:type="spellStart"/>
      <w:r w:rsidR="00E1723B" w:rsidRPr="001D5B08">
        <w:rPr>
          <w:i/>
          <w:iCs/>
          <w:sz w:val="20"/>
          <w:szCs w:val="20"/>
        </w:rPr>
        <w:t>c</w:t>
      </w:r>
      <w:r w:rsidRPr="001D5B08">
        <w:rPr>
          <w:i/>
          <w:iCs/>
          <w:sz w:val="20"/>
          <w:szCs w:val="20"/>
        </w:rPr>
        <w:t>amara</w:t>
      </w:r>
      <w:proofErr w:type="spellEnd"/>
      <w:r w:rsidRPr="001D5B08">
        <w:rPr>
          <w:sz w:val="20"/>
          <w:szCs w:val="20"/>
        </w:rPr>
        <w:t xml:space="preserve"> (solubility and free acidity or alkalinity).</w:t>
      </w:r>
    </w:p>
    <w:p w:rsidR="00B24175" w:rsidRPr="001D5B08" w:rsidRDefault="00B24175" w:rsidP="00B27734">
      <w:pPr>
        <w:numPr>
          <w:ilvl w:val="0"/>
          <w:numId w:val="11"/>
        </w:numPr>
        <w:tabs>
          <w:tab w:val="clear" w:pos="720"/>
        </w:tabs>
        <w:bidi w:val="0"/>
        <w:snapToGrid w:val="0"/>
        <w:ind w:left="0" w:firstLine="425"/>
        <w:jc w:val="both"/>
        <w:rPr>
          <w:sz w:val="20"/>
          <w:szCs w:val="20"/>
        </w:rPr>
      </w:pPr>
      <w:r w:rsidRPr="001D5B08">
        <w:rPr>
          <w:sz w:val="20"/>
          <w:szCs w:val="20"/>
        </w:rPr>
        <w:t xml:space="preserve">Determining the suitable wetting agent that is compatible with the tested </w:t>
      </w:r>
      <w:proofErr w:type="spellStart"/>
      <w:r w:rsidRPr="001D5B08">
        <w:rPr>
          <w:sz w:val="20"/>
          <w:szCs w:val="20"/>
        </w:rPr>
        <w:t>saponins</w:t>
      </w:r>
      <w:proofErr w:type="spellEnd"/>
      <w:r w:rsidRPr="001D5B08">
        <w:rPr>
          <w:sz w:val="20"/>
          <w:szCs w:val="20"/>
        </w:rPr>
        <w:t xml:space="preserve"> through several trials and measurements.</w:t>
      </w:r>
    </w:p>
    <w:p w:rsidR="00B24175" w:rsidRPr="001D5B08" w:rsidRDefault="00B24175" w:rsidP="00B27734">
      <w:pPr>
        <w:numPr>
          <w:ilvl w:val="0"/>
          <w:numId w:val="11"/>
        </w:numPr>
        <w:tabs>
          <w:tab w:val="clear" w:pos="720"/>
        </w:tabs>
        <w:bidi w:val="0"/>
        <w:snapToGrid w:val="0"/>
        <w:ind w:left="0" w:firstLine="425"/>
        <w:jc w:val="both"/>
        <w:rPr>
          <w:sz w:val="20"/>
          <w:szCs w:val="20"/>
        </w:rPr>
      </w:pPr>
      <w:r w:rsidRPr="001D5B08">
        <w:rPr>
          <w:sz w:val="20"/>
          <w:szCs w:val="20"/>
        </w:rPr>
        <w:t>Each trial to be successful was stored under tropical conditions at 54±1 for three days.</w:t>
      </w:r>
    </w:p>
    <w:p w:rsidR="00B24175" w:rsidRPr="001D5B08" w:rsidRDefault="00B24175" w:rsidP="00B27734">
      <w:pPr>
        <w:numPr>
          <w:ilvl w:val="0"/>
          <w:numId w:val="11"/>
        </w:numPr>
        <w:tabs>
          <w:tab w:val="clear" w:pos="720"/>
        </w:tabs>
        <w:bidi w:val="0"/>
        <w:snapToGrid w:val="0"/>
        <w:ind w:left="0" w:firstLine="425"/>
        <w:jc w:val="both"/>
        <w:rPr>
          <w:sz w:val="20"/>
          <w:szCs w:val="20"/>
        </w:rPr>
      </w:pPr>
      <w:r w:rsidRPr="001D5B08">
        <w:rPr>
          <w:sz w:val="20"/>
          <w:szCs w:val="20"/>
        </w:rPr>
        <w:t>The physicochemical properties of spray solution (PH, viscosity, surface tension, conductivity and flash point were studied).</w:t>
      </w:r>
    </w:p>
    <w:p w:rsidR="001D5B08" w:rsidRDefault="00B24175" w:rsidP="00B27734">
      <w:pPr>
        <w:tabs>
          <w:tab w:val="right" w:pos="6271"/>
        </w:tabs>
        <w:bidi w:val="0"/>
        <w:snapToGrid w:val="0"/>
        <w:ind w:firstLine="425"/>
        <w:jc w:val="both"/>
        <w:rPr>
          <w:rFonts w:hint="eastAsia"/>
          <w:i/>
          <w:iCs/>
          <w:sz w:val="20"/>
          <w:szCs w:val="20"/>
          <w:lang w:eastAsia="zh-CN"/>
        </w:rPr>
      </w:pPr>
      <w:r w:rsidRPr="001D5B08">
        <w:rPr>
          <w:sz w:val="20"/>
          <w:szCs w:val="20"/>
        </w:rPr>
        <w:t xml:space="preserve">The Physicochemical properties of the materials used for the preparation of </w:t>
      </w:r>
      <w:proofErr w:type="spellStart"/>
      <w:r w:rsidRPr="001D5B08">
        <w:rPr>
          <w:i/>
          <w:iCs/>
          <w:sz w:val="20"/>
          <w:szCs w:val="20"/>
        </w:rPr>
        <w:t>Porulace</w:t>
      </w:r>
      <w:proofErr w:type="spellEnd"/>
      <w:r w:rsidRPr="001D5B08">
        <w:rPr>
          <w:i/>
          <w:iCs/>
          <w:sz w:val="20"/>
          <w:szCs w:val="20"/>
        </w:rPr>
        <w:t xml:space="preserve"> </w:t>
      </w:r>
      <w:proofErr w:type="spellStart"/>
      <w:r w:rsidR="00E1723B" w:rsidRPr="001D5B08">
        <w:rPr>
          <w:i/>
          <w:iCs/>
          <w:sz w:val="20"/>
          <w:szCs w:val="20"/>
        </w:rPr>
        <w:t>o</w:t>
      </w:r>
      <w:r w:rsidRPr="001D5B08">
        <w:rPr>
          <w:i/>
          <w:iCs/>
          <w:sz w:val="20"/>
          <w:szCs w:val="20"/>
        </w:rPr>
        <w:t>leraceae</w:t>
      </w:r>
      <w:proofErr w:type="spellEnd"/>
      <w:r w:rsidR="001D5B08">
        <w:rPr>
          <w:rFonts w:hint="eastAsia"/>
          <w:i/>
          <w:iCs/>
          <w:sz w:val="20"/>
          <w:szCs w:val="20"/>
          <w:lang w:eastAsia="zh-CN"/>
        </w:rPr>
        <w:t>.</w:t>
      </w:r>
    </w:p>
    <w:p w:rsidR="001D5B08" w:rsidRDefault="001D5B08" w:rsidP="001D5B08">
      <w:pPr>
        <w:tabs>
          <w:tab w:val="right" w:pos="6271"/>
        </w:tabs>
        <w:bidi w:val="0"/>
        <w:snapToGrid w:val="0"/>
        <w:jc w:val="both"/>
        <w:rPr>
          <w:rFonts w:hint="eastAsia"/>
          <w:i/>
          <w:iCs/>
          <w:sz w:val="20"/>
          <w:szCs w:val="20"/>
          <w:lang w:eastAsia="zh-CN"/>
        </w:rPr>
      </w:pPr>
    </w:p>
    <w:p w:rsidR="00B24175" w:rsidRPr="001D5B08" w:rsidRDefault="00B24175" w:rsidP="001D5B08">
      <w:pPr>
        <w:tabs>
          <w:tab w:val="right" w:pos="6271"/>
        </w:tabs>
        <w:bidi w:val="0"/>
        <w:snapToGrid w:val="0"/>
        <w:jc w:val="both"/>
        <w:rPr>
          <w:b/>
          <w:bCs/>
          <w:sz w:val="20"/>
          <w:szCs w:val="20"/>
        </w:rPr>
      </w:pPr>
      <w:r w:rsidRPr="001D5B08">
        <w:rPr>
          <w:sz w:val="20"/>
          <w:szCs w:val="20"/>
        </w:rPr>
        <w:t xml:space="preserve"> </w:t>
      </w:r>
      <w:r w:rsidR="00E1723B" w:rsidRPr="001D5B08">
        <w:rPr>
          <w:b/>
          <w:bCs/>
          <w:i/>
          <w:iCs/>
          <w:sz w:val="20"/>
          <w:szCs w:val="20"/>
        </w:rPr>
        <w:t>L</w:t>
      </w:r>
      <w:r w:rsidRPr="001D5B08">
        <w:rPr>
          <w:b/>
          <w:bCs/>
          <w:i/>
          <w:iCs/>
          <w:sz w:val="20"/>
          <w:szCs w:val="20"/>
        </w:rPr>
        <w:t xml:space="preserve">antana </w:t>
      </w:r>
      <w:proofErr w:type="spellStart"/>
      <w:r w:rsidR="00E1723B" w:rsidRPr="001D5B08">
        <w:rPr>
          <w:b/>
          <w:bCs/>
          <w:i/>
          <w:iCs/>
          <w:sz w:val="20"/>
          <w:szCs w:val="20"/>
        </w:rPr>
        <w:t>camara</w:t>
      </w:r>
      <w:proofErr w:type="spellEnd"/>
      <w:r w:rsidR="00E1723B" w:rsidRPr="001D5B08">
        <w:rPr>
          <w:b/>
          <w:bCs/>
          <w:sz w:val="20"/>
          <w:szCs w:val="20"/>
        </w:rPr>
        <w:t xml:space="preserve"> soluble liquid</w:t>
      </w:r>
      <w:r w:rsidRPr="001D5B08">
        <w:rPr>
          <w:b/>
          <w:bCs/>
          <w:sz w:val="20"/>
          <w:szCs w:val="20"/>
        </w:rPr>
        <w:t xml:space="preserve"> formulations:</w:t>
      </w:r>
    </w:p>
    <w:p w:rsidR="00B24175" w:rsidRPr="001D5B08" w:rsidRDefault="00B24175" w:rsidP="00B27734">
      <w:pPr>
        <w:tabs>
          <w:tab w:val="right" w:pos="540"/>
        </w:tabs>
        <w:bidi w:val="0"/>
        <w:snapToGrid w:val="0"/>
        <w:ind w:firstLine="425"/>
        <w:jc w:val="both"/>
        <w:rPr>
          <w:sz w:val="20"/>
          <w:szCs w:val="20"/>
          <w:lang w:bidi="ar-EG"/>
        </w:rPr>
      </w:pPr>
      <w:r w:rsidRPr="001D5B08">
        <w:rPr>
          <w:sz w:val="20"/>
          <w:szCs w:val="20"/>
        </w:rPr>
        <w:t>a) Solubility: It was determined by measuring the volume</w:t>
      </w:r>
      <w:r w:rsidR="00C26088" w:rsidRPr="001D5B08">
        <w:rPr>
          <w:sz w:val="20"/>
          <w:szCs w:val="20"/>
        </w:rPr>
        <w:t xml:space="preserve"> of distilled water </w:t>
      </w:r>
      <w:r w:rsidRPr="001D5B08">
        <w:rPr>
          <w:sz w:val="20"/>
          <w:szCs w:val="20"/>
        </w:rPr>
        <w:t>for complete solubilit</w:t>
      </w:r>
      <w:r w:rsidR="007158ED" w:rsidRPr="001D5B08">
        <w:rPr>
          <w:sz w:val="20"/>
          <w:szCs w:val="20"/>
        </w:rPr>
        <w:t>y or miscibility of one gram of active</w:t>
      </w:r>
      <w:r w:rsidRPr="001D5B08">
        <w:rPr>
          <w:sz w:val="20"/>
          <w:szCs w:val="20"/>
        </w:rPr>
        <w:t xml:space="preserve"> ingredient at 20 </w:t>
      </w:r>
      <w:r w:rsidRPr="001D5B08">
        <w:rPr>
          <w:sz w:val="20"/>
          <w:szCs w:val="20"/>
          <w:vertAlign w:val="superscript"/>
        </w:rPr>
        <w:t>0</w:t>
      </w:r>
      <w:r w:rsidRPr="001D5B08">
        <w:rPr>
          <w:sz w:val="20"/>
          <w:szCs w:val="20"/>
        </w:rPr>
        <w:t>C</w:t>
      </w:r>
      <w:r w:rsidR="001D5B08">
        <w:rPr>
          <w:sz w:val="20"/>
          <w:szCs w:val="20"/>
        </w:rPr>
        <w:t xml:space="preserve"> </w:t>
      </w:r>
      <w:r w:rsidRPr="001D5B08">
        <w:rPr>
          <w:sz w:val="20"/>
          <w:szCs w:val="20"/>
        </w:rPr>
        <w:t xml:space="preserve">(Nelson and </w:t>
      </w:r>
      <w:proofErr w:type="spellStart"/>
      <w:r w:rsidRPr="001D5B08">
        <w:rPr>
          <w:sz w:val="20"/>
          <w:szCs w:val="20"/>
        </w:rPr>
        <w:t>Fiero</w:t>
      </w:r>
      <w:proofErr w:type="spellEnd"/>
      <w:r w:rsidRPr="001D5B08">
        <w:rPr>
          <w:sz w:val="20"/>
          <w:szCs w:val="20"/>
        </w:rPr>
        <w:t xml:space="preserve">, 1954). The % solubility </w:t>
      </w:r>
      <w:r w:rsidR="007158ED" w:rsidRPr="001D5B08">
        <w:rPr>
          <w:sz w:val="20"/>
          <w:szCs w:val="20"/>
        </w:rPr>
        <w:t>was calculated</w:t>
      </w:r>
      <w:r w:rsidRPr="001D5B08">
        <w:rPr>
          <w:sz w:val="20"/>
          <w:szCs w:val="20"/>
        </w:rPr>
        <w:t xml:space="preserve"> according to the</w:t>
      </w:r>
      <w:r w:rsidR="001D5B08">
        <w:rPr>
          <w:sz w:val="20"/>
          <w:szCs w:val="20"/>
        </w:rPr>
        <w:t xml:space="preserve"> </w:t>
      </w:r>
      <w:r w:rsidRPr="001D5B08">
        <w:rPr>
          <w:sz w:val="20"/>
          <w:szCs w:val="20"/>
        </w:rPr>
        <w:t>following equation:</w:t>
      </w:r>
    </w:p>
    <w:p w:rsidR="00B24175" w:rsidRPr="001D5B08" w:rsidRDefault="00B24175" w:rsidP="00B27734">
      <w:pPr>
        <w:tabs>
          <w:tab w:val="right" w:pos="540"/>
        </w:tabs>
        <w:bidi w:val="0"/>
        <w:snapToGrid w:val="0"/>
        <w:ind w:firstLine="425"/>
        <w:jc w:val="both"/>
        <w:rPr>
          <w:sz w:val="20"/>
          <w:szCs w:val="20"/>
        </w:rPr>
      </w:pPr>
      <w:r w:rsidRPr="001D5B08">
        <w:rPr>
          <w:sz w:val="20"/>
          <w:szCs w:val="20"/>
        </w:rPr>
        <w:t>% solubility = w/v * 100</w:t>
      </w:r>
    </w:p>
    <w:p w:rsidR="00B24175" w:rsidRPr="001D5B08" w:rsidRDefault="00B24175" w:rsidP="00B27734">
      <w:pPr>
        <w:tabs>
          <w:tab w:val="right" w:pos="540"/>
        </w:tabs>
        <w:bidi w:val="0"/>
        <w:snapToGrid w:val="0"/>
        <w:ind w:firstLine="425"/>
        <w:jc w:val="both"/>
        <w:rPr>
          <w:b/>
          <w:bCs/>
          <w:sz w:val="20"/>
          <w:szCs w:val="20"/>
        </w:rPr>
      </w:pPr>
      <w:r w:rsidRPr="001D5B08">
        <w:rPr>
          <w:sz w:val="20"/>
          <w:szCs w:val="20"/>
        </w:rPr>
        <w:t>(Where; w: active ingredient weight V: volume of solvent required for complete</w:t>
      </w:r>
      <w:r w:rsidR="001D5B08">
        <w:rPr>
          <w:b/>
          <w:bCs/>
          <w:sz w:val="20"/>
          <w:szCs w:val="20"/>
          <w:lang w:bidi="ar-EG"/>
        </w:rPr>
        <w:t xml:space="preserve"> </w:t>
      </w:r>
      <w:r w:rsidRPr="001D5B08">
        <w:rPr>
          <w:b/>
          <w:bCs/>
          <w:sz w:val="20"/>
          <w:szCs w:val="20"/>
        </w:rPr>
        <w:t>solubility).</w:t>
      </w:r>
    </w:p>
    <w:p w:rsidR="00B24175" w:rsidRPr="001D5B08" w:rsidRDefault="00B24175" w:rsidP="00B27734">
      <w:pPr>
        <w:tabs>
          <w:tab w:val="right" w:pos="540"/>
        </w:tabs>
        <w:bidi w:val="0"/>
        <w:snapToGrid w:val="0"/>
        <w:ind w:firstLine="425"/>
        <w:jc w:val="both"/>
        <w:rPr>
          <w:sz w:val="20"/>
          <w:szCs w:val="20"/>
        </w:rPr>
      </w:pPr>
      <w:r w:rsidRPr="001D5B08">
        <w:rPr>
          <w:sz w:val="20"/>
          <w:szCs w:val="20"/>
        </w:rPr>
        <w:t>b) Free acidity or alkalinity: It was determined according to CIPAC MT 31.1</w:t>
      </w:r>
      <w:r w:rsidR="001D5B08">
        <w:rPr>
          <w:sz w:val="20"/>
          <w:szCs w:val="20"/>
        </w:rPr>
        <w:t xml:space="preserve"> </w:t>
      </w:r>
      <w:r w:rsidRPr="001D5B08">
        <w:rPr>
          <w:sz w:val="20"/>
          <w:szCs w:val="20"/>
        </w:rPr>
        <w:t>(2002).</w:t>
      </w:r>
    </w:p>
    <w:p w:rsidR="00B24175" w:rsidRPr="001D5B08" w:rsidRDefault="00B24175" w:rsidP="00B27734">
      <w:pPr>
        <w:tabs>
          <w:tab w:val="right" w:pos="540"/>
        </w:tabs>
        <w:bidi w:val="0"/>
        <w:snapToGrid w:val="0"/>
        <w:ind w:firstLine="425"/>
        <w:jc w:val="both"/>
        <w:rPr>
          <w:sz w:val="20"/>
          <w:szCs w:val="20"/>
        </w:rPr>
      </w:pPr>
      <w:r w:rsidRPr="001D5B08">
        <w:rPr>
          <w:sz w:val="20"/>
          <w:szCs w:val="20"/>
        </w:rPr>
        <w:t xml:space="preserve">c) Surface tension: It was determined by using Cole-Parmer surface </w:t>
      </w:r>
      <w:r w:rsidR="00C85201" w:rsidRPr="001D5B08">
        <w:rPr>
          <w:sz w:val="20"/>
          <w:szCs w:val="20"/>
        </w:rPr>
        <w:t xml:space="preserve">tension </w:t>
      </w:r>
      <w:r w:rsidR="00C26088" w:rsidRPr="001D5B08">
        <w:rPr>
          <w:sz w:val="20"/>
          <w:szCs w:val="20"/>
        </w:rPr>
        <w:t>meter</w:t>
      </w:r>
      <w:r w:rsidR="001D5B08">
        <w:rPr>
          <w:sz w:val="20"/>
          <w:szCs w:val="20"/>
        </w:rPr>
        <w:t xml:space="preserve"> </w:t>
      </w:r>
      <w:r w:rsidRPr="001D5B08">
        <w:rPr>
          <w:sz w:val="20"/>
          <w:szCs w:val="20"/>
        </w:rPr>
        <w:t>21, where dyne/cm is the unit of surface tension measurements.</w:t>
      </w:r>
    </w:p>
    <w:p w:rsidR="00B24175" w:rsidRPr="001D5B08" w:rsidRDefault="00B24175" w:rsidP="00B27734">
      <w:pPr>
        <w:tabs>
          <w:tab w:val="right" w:pos="540"/>
        </w:tabs>
        <w:bidi w:val="0"/>
        <w:snapToGrid w:val="0"/>
        <w:ind w:firstLine="425"/>
        <w:jc w:val="both"/>
        <w:rPr>
          <w:sz w:val="20"/>
          <w:szCs w:val="20"/>
        </w:rPr>
      </w:pPr>
      <w:r w:rsidRPr="001D5B08">
        <w:rPr>
          <w:sz w:val="20"/>
          <w:szCs w:val="20"/>
        </w:rPr>
        <w:lastRenderedPageBreak/>
        <w:t>d) Viscosity: It was determined by using Broo</w:t>
      </w:r>
      <w:r w:rsidR="00C26088" w:rsidRPr="001D5B08">
        <w:rPr>
          <w:sz w:val="20"/>
          <w:szCs w:val="20"/>
        </w:rPr>
        <w:t>kfield viscometer model DV Π +</w:t>
      </w:r>
      <w:r w:rsidR="001D5B08">
        <w:rPr>
          <w:sz w:val="20"/>
          <w:szCs w:val="20"/>
          <w:lang w:bidi="ar-EG"/>
        </w:rPr>
        <w:t xml:space="preserve"> </w:t>
      </w:r>
      <w:r w:rsidRPr="001D5B08">
        <w:rPr>
          <w:sz w:val="20"/>
          <w:szCs w:val="20"/>
        </w:rPr>
        <w:t xml:space="preserve">Pro, where </w:t>
      </w:r>
      <w:r w:rsidR="00C85201" w:rsidRPr="001D5B08">
        <w:rPr>
          <w:sz w:val="20"/>
          <w:szCs w:val="20"/>
        </w:rPr>
        <w:t>centipoises are</w:t>
      </w:r>
      <w:r w:rsidRPr="001D5B08">
        <w:rPr>
          <w:sz w:val="20"/>
          <w:szCs w:val="20"/>
        </w:rPr>
        <w:t xml:space="preserve"> the unit of viscosity.</w:t>
      </w:r>
    </w:p>
    <w:p w:rsidR="00B24175" w:rsidRPr="001D5B08" w:rsidRDefault="00B24175" w:rsidP="00B27734">
      <w:pPr>
        <w:tabs>
          <w:tab w:val="right" w:pos="540"/>
        </w:tabs>
        <w:bidi w:val="0"/>
        <w:snapToGrid w:val="0"/>
        <w:ind w:firstLine="425"/>
        <w:jc w:val="both"/>
        <w:rPr>
          <w:sz w:val="20"/>
          <w:szCs w:val="20"/>
        </w:rPr>
      </w:pPr>
      <w:r w:rsidRPr="001D5B08">
        <w:rPr>
          <w:sz w:val="20"/>
          <w:szCs w:val="20"/>
        </w:rPr>
        <w:t>e) PH value: It was determined by using Cole-Parmer PH/Conductivity meter</w:t>
      </w:r>
      <w:r w:rsidR="001D5B08">
        <w:rPr>
          <w:sz w:val="20"/>
          <w:szCs w:val="20"/>
        </w:rPr>
        <w:t xml:space="preserve"> </w:t>
      </w:r>
      <w:r w:rsidRPr="001D5B08">
        <w:rPr>
          <w:sz w:val="20"/>
          <w:szCs w:val="20"/>
        </w:rPr>
        <w:t>1484-44.</w:t>
      </w:r>
    </w:p>
    <w:p w:rsidR="00B24175" w:rsidRPr="001D5B08" w:rsidRDefault="00B24175" w:rsidP="00B27734">
      <w:pPr>
        <w:tabs>
          <w:tab w:val="right" w:pos="540"/>
        </w:tabs>
        <w:bidi w:val="0"/>
        <w:snapToGrid w:val="0"/>
        <w:ind w:firstLine="425"/>
        <w:jc w:val="both"/>
        <w:rPr>
          <w:sz w:val="20"/>
          <w:szCs w:val="20"/>
        </w:rPr>
      </w:pPr>
      <w:r w:rsidRPr="001D5B08">
        <w:rPr>
          <w:sz w:val="20"/>
          <w:szCs w:val="20"/>
        </w:rPr>
        <w:t>f) Electrical conductivity: It was determined by using Cole-Parmer</w:t>
      </w:r>
      <w:r w:rsidR="001D5B08">
        <w:rPr>
          <w:sz w:val="20"/>
          <w:szCs w:val="20"/>
        </w:rPr>
        <w:t xml:space="preserve"> </w:t>
      </w:r>
      <w:r w:rsidRPr="001D5B08">
        <w:rPr>
          <w:sz w:val="20"/>
          <w:szCs w:val="20"/>
        </w:rPr>
        <w:t xml:space="preserve">PH/Conductivity meter 1484-44, where µ </w:t>
      </w:r>
      <w:proofErr w:type="spellStart"/>
      <w:r w:rsidRPr="001D5B08">
        <w:rPr>
          <w:sz w:val="20"/>
          <w:szCs w:val="20"/>
        </w:rPr>
        <w:t>mohs</w:t>
      </w:r>
      <w:proofErr w:type="spellEnd"/>
      <w:r w:rsidRPr="001D5B08">
        <w:rPr>
          <w:sz w:val="20"/>
          <w:szCs w:val="20"/>
        </w:rPr>
        <w:t xml:space="preserve"> is the unit of electrical</w:t>
      </w:r>
      <w:r w:rsidR="001D5B08">
        <w:rPr>
          <w:sz w:val="20"/>
          <w:szCs w:val="20"/>
        </w:rPr>
        <w:t xml:space="preserve"> </w:t>
      </w:r>
      <w:r w:rsidR="009B44A9" w:rsidRPr="001D5B08">
        <w:rPr>
          <w:sz w:val="20"/>
          <w:szCs w:val="20"/>
        </w:rPr>
        <w:t xml:space="preserve">conductivity </w:t>
      </w:r>
      <w:r w:rsidR="002F0FB6" w:rsidRPr="001D5B08">
        <w:rPr>
          <w:sz w:val="20"/>
          <w:szCs w:val="20"/>
        </w:rPr>
        <w:t>measurement</w:t>
      </w:r>
      <w:r w:rsidRPr="001D5B08">
        <w:rPr>
          <w:sz w:val="20"/>
          <w:szCs w:val="20"/>
        </w:rPr>
        <w:t>.</w:t>
      </w:r>
    </w:p>
    <w:p w:rsidR="00C26088" w:rsidRDefault="00B24175" w:rsidP="001D5B08">
      <w:pPr>
        <w:tabs>
          <w:tab w:val="right" w:pos="540"/>
        </w:tabs>
        <w:bidi w:val="0"/>
        <w:snapToGrid w:val="0"/>
        <w:ind w:firstLine="425"/>
        <w:jc w:val="both"/>
        <w:rPr>
          <w:rFonts w:hint="eastAsia"/>
          <w:sz w:val="20"/>
          <w:szCs w:val="20"/>
          <w:lang w:eastAsia="zh-CN" w:bidi="ar-EG"/>
        </w:rPr>
      </w:pPr>
      <w:r w:rsidRPr="001D5B08">
        <w:rPr>
          <w:sz w:val="20"/>
          <w:szCs w:val="20"/>
        </w:rPr>
        <w:t>g) Flash point:</w:t>
      </w:r>
      <w:r w:rsidRPr="001D5B08">
        <w:rPr>
          <w:sz w:val="20"/>
          <w:szCs w:val="20"/>
          <w:lang w:bidi="ar-EG"/>
        </w:rPr>
        <w:t xml:space="preserve"> </w:t>
      </w:r>
      <w:r w:rsidR="00223D60" w:rsidRPr="001D5B08">
        <w:rPr>
          <w:sz w:val="20"/>
          <w:szCs w:val="20"/>
          <w:lang w:bidi="ar-EG"/>
        </w:rPr>
        <w:t xml:space="preserve">It </w:t>
      </w:r>
      <w:r w:rsidRPr="001D5B08">
        <w:rPr>
          <w:sz w:val="20"/>
          <w:szCs w:val="20"/>
          <w:lang w:bidi="ar-EG"/>
        </w:rPr>
        <w:t xml:space="preserve">was tested for both formulations by fisher/tag </w:t>
      </w:r>
      <w:r w:rsidR="002F0FB6" w:rsidRPr="001D5B08">
        <w:rPr>
          <w:sz w:val="20"/>
          <w:szCs w:val="20"/>
          <w:lang w:bidi="ar-EG"/>
        </w:rPr>
        <w:t>Cleveland</w:t>
      </w:r>
      <w:r w:rsidRPr="001D5B08">
        <w:rPr>
          <w:sz w:val="20"/>
          <w:szCs w:val="20"/>
          <w:lang w:bidi="ar-EG"/>
        </w:rPr>
        <w:t xml:space="preserve"> open cup flash tester USA. The sample was gently heated and a flame was passed from the center of the opening of the cup, the flash point was recorded as the temperature at the thermometer when flash appears (</w:t>
      </w:r>
      <w:proofErr w:type="spellStart"/>
      <w:r w:rsidRPr="001D5B08">
        <w:rPr>
          <w:sz w:val="20"/>
          <w:szCs w:val="20"/>
          <w:lang w:bidi="ar-EG"/>
        </w:rPr>
        <w:t>Dobrat</w:t>
      </w:r>
      <w:proofErr w:type="spellEnd"/>
      <w:r w:rsidRPr="001D5B08">
        <w:rPr>
          <w:sz w:val="20"/>
          <w:szCs w:val="20"/>
          <w:lang w:bidi="ar-EG"/>
        </w:rPr>
        <w:t xml:space="preserve"> and </w:t>
      </w:r>
      <w:proofErr w:type="spellStart"/>
      <w:r w:rsidRPr="001D5B08">
        <w:rPr>
          <w:sz w:val="20"/>
          <w:szCs w:val="20"/>
          <w:lang w:bidi="ar-EG"/>
        </w:rPr>
        <w:t>Martign</w:t>
      </w:r>
      <w:proofErr w:type="spellEnd"/>
      <w:r w:rsidRPr="001D5B08">
        <w:rPr>
          <w:sz w:val="20"/>
          <w:szCs w:val="20"/>
          <w:lang w:bidi="ar-EG"/>
        </w:rPr>
        <w:t>, 1995)</w:t>
      </w:r>
      <w:r w:rsidR="001D5B08">
        <w:rPr>
          <w:rFonts w:hint="eastAsia"/>
          <w:sz w:val="20"/>
          <w:szCs w:val="20"/>
          <w:lang w:eastAsia="zh-CN" w:bidi="ar-EG"/>
        </w:rPr>
        <w:t>.</w:t>
      </w:r>
    </w:p>
    <w:p w:rsidR="001D5B08" w:rsidRPr="001D5B08" w:rsidRDefault="001D5B08" w:rsidP="001D5B08">
      <w:pPr>
        <w:tabs>
          <w:tab w:val="right" w:pos="540"/>
        </w:tabs>
        <w:bidi w:val="0"/>
        <w:snapToGrid w:val="0"/>
        <w:ind w:firstLine="425"/>
        <w:jc w:val="both"/>
        <w:rPr>
          <w:b/>
          <w:bCs/>
          <w:sz w:val="20"/>
          <w:szCs w:val="20"/>
        </w:rPr>
      </w:pPr>
    </w:p>
    <w:p w:rsidR="00637ECD" w:rsidRPr="001D5B08" w:rsidRDefault="00C26088" w:rsidP="00B27734">
      <w:pPr>
        <w:bidi w:val="0"/>
        <w:snapToGrid w:val="0"/>
        <w:jc w:val="both"/>
        <w:rPr>
          <w:b/>
          <w:bCs/>
          <w:sz w:val="20"/>
          <w:szCs w:val="20"/>
        </w:rPr>
      </w:pPr>
      <w:r w:rsidRPr="001D5B08">
        <w:rPr>
          <w:b/>
          <w:bCs/>
          <w:sz w:val="20"/>
          <w:szCs w:val="20"/>
        </w:rPr>
        <w:t xml:space="preserve">3. Results </w:t>
      </w:r>
      <w:r w:rsidR="00FE6C5B" w:rsidRPr="001D5B08">
        <w:rPr>
          <w:b/>
          <w:bCs/>
          <w:sz w:val="20"/>
          <w:szCs w:val="20"/>
        </w:rPr>
        <w:t>and</w:t>
      </w:r>
      <w:r w:rsidRPr="001D5B08">
        <w:rPr>
          <w:b/>
          <w:bCs/>
          <w:sz w:val="20"/>
          <w:szCs w:val="20"/>
        </w:rPr>
        <w:t xml:space="preserve"> </w:t>
      </w:r>
      <w:r w:rsidR="00FE6C5B" w:rsidRPr="001D5B08">
        <w:rPr>
          <w:b/>
          <w:bCs/>
          <w:sz w:val="20"/>
          <w:szCs w:val="20"/>
        </w:rPr>
        <w:t>Discussion</w:t>
      </w:r>
    </w:p>
    <w:p w:rsidR="00C26088" w:rsidRPr="001D5B08" w:rsidRDefault="00677B7B" w:rsidP="00B27734">
      <w:pPr>
        <w:bidi w:val="0"/>
        <w:snapToGrid w:val="0"/>
        <w:ind w:firstLine="425"/>
        <w:jc w:val="both"/>
        <w:rPr>
          <w:sz w:val="20"/>
          <w:szCs w:val="20"/>
        </w:rPr>
      </w:pPr>
      <w:r w:rsidRPr="001D5B08">
        <w:rPr>
          <w:sz w:val="20"/>
          <w:szCs w:val="20"/>
        </w:rPr>
        <w:t xml:space="preserve">Evaluation of the </w:t>
      </w:r>
      <w:proofErr w:type="spellStart"/>
      <w:r w:rsidRPr="001D5B08">
        <w:rPr>
          <w:sz w:val="20"/>
          <w:szCs w:val="20"/>
        </w:rPr>
        <w:t>nematicidal</w:t>
      </w:r>
      <w:proofErr w:type="spellEnd"/>
      <w:r w:rsidRPr="001D5B08">
        <w:rPr>
          <w:sz w:val="20"/>
          <w:szCs w:val="20"/>
        </w:rPr>
        <w:t xml:space="preserve"> effect of </w:t>
      </w:r>
      <w:proofErr w:type="spellStart"/>
      <w:r w:rsidR="00466500" w:rsidRPr="001D5B08">
        <w:rPr>
          <w:i/>
          <w:iCs/>
          <w:sz w:val="20"/>
          <w:szCs w:val="20"/>
        </w:rPr>
        <w:t>Corchorus</w:t>
      </w:r>
      <w:proofErr w:type="spellEnd"/>
      <w:r w:rsidR="00466500" w:rsidRPr="001D5B08">
        <w:rPr>
          <w:i/>
          <w:iCs/>
          <w:sz w:val="20"/>
          <w:szCs w:val="20"/>
        </w:rPr>
        <w:t xml:space="preserve"> </w:t>
      </w:r>
      <w:proofErr w:type="spellStart"/>
      <w:r w:rsidR="00F43BA4" w:rsidRPr="001D5B08">
        <w:rPr>
          <w:i/>
          <w:iCs/>
          <w:sz w:val="20"/>
          <w:szCs w:val="20"/>
        </w:rPr>
        <w:t>o</w:t>
      </w:r>
      <w:r w:rsidR="00466500" w:rsidRPr="001D5B08">
        <w:rPr>
          <w:i/>
          <w:iCs/>
          <w:sz w:val="20"/>
          <w:szCs w:val="20"/>
        </w:rPr>
        <w:t>litorius</w:t>
      </w:r>
      <w:proofErr w:type="spellEnd"/>
      <w:r w:rsidRPr="001D5B08">
        <w:rPr>
          <w:sz w:val="20"/>
          <w:szCs w:val="20"/>
        </w:rPr>
        <w:t xml:space="preserve">, </w:t>
      </w:r>
      <w:proofErr w:type="spellStart"/>
      <w:r w:rsidR="00466500" w:rsidRPr="001D5B08">
        <w:rPr>
          <w:i/>
          <w:iCs/>
          <w:sz w:val="20"/>
          <w:szCs w:val="20"/>
        </w:rPr>
        <w:t>Portulace</w:t>
      </w:r>
      <w:proofErr w:type="spellEnd"/>
      <w:r w:rsidR="00466500" w:rsidRPr="001D5B08">
        <w:rPr>
          <w:i/>
          <w:iCs/>
          <w:sz w:val="20"/>
          <w:szCs w:val="20"/>
        </w:rPr>
        <w:t xml:space="preserve"> </w:t>
      </w:r>
      <w:proofErr w:type="spellStart"/>
      <w:r w:rsidR="00F43BA4" w:rsidRPr="001D5B08">
        <w:rPr>
          <w:i/>
          <w:iCs/>
          <w:sz w:val="20"/>
          <w:szCs w:val="20"/>
        </w:rPr>
        <w:t>o</w:t>
      </w:r>
      <w:r w:rsidR="00466500" w:rsidRPr="001D5B08">
        <w:rPr>
          <w:i/>
          <w:iCs/>
          <w:sz w:val="20"/>
          <w:szCs w:val="20"/>
        </w:rPr>
        <w:t>leraceae</w:t>
      </w:r>
      <w:proofErr w:type="spellEnd"/>
      <w:r w:rsidRPr="001D5B08">
        <w:rPr>
          <w:sz w:val="20"/>
          <w:szCs w:val="20"/>
        </w:rPr>
        <w:t xml:space="preserve">, </w:t>
      </w:r>
      <w:proofErr w:type="spellStart"/>
      <w:r w:rsidR="00F43BA4" w:rsidRPr="001D5B08">
        <w:rPr>
          <w:i/>
          <w:iCs/>
          <w:sz w:val="20"/>
          <w:szCs w:val="20"/>
        </w:rPr>
        <w:t>Cinnamo</w:t>
      </w:r>
      <w:r w:rsidR="00466500" w:rsidRPr="001D5B08">
        <w:rPr>
          <w:i/>
          <w:iCs/>
          <w:sz w:val="20"/>
          <w:szCs w:val="20"/>
        </w:rPr>
        <w:t>mum</w:t>
      </w:r>
      <w:proofErr w:type="spellEnd"/>
      <w:r w:rsidR="00466500" w:rsidRPr="001D5B08">
        <w:rPr>
          <w:i/>
          <w:iCs/>
          <w:sz w:val="20"/>
          <w:szCs w:val="20"/>
        </w:rPr>
        <w:t xml:space="preserve"> </w:t>
      </w:r>
      <w:proofErr w:type="spellStart"/>
      <w:r w:rsidR="00F43BA4" w:rsidRPr="001D5B08">
        <w:rPr>
          <w:i/>
          <w:iCs/>
          <w:sz w:val="20"/>
          <w:szCs w:val="20"/>
        </w:rPr>
        <w:t>c</w:t>
      </w:r>
      <w:r w:rsidR="00466500" w:rsidRPr="001D5B08">
        <w:rPr>
          <w:i/>
          <w:iCs/>
          <w:sz w:val="20"/>
          <w:szCs w:val="20"/>
        </w:rPr>
        <w:t>amphora</w:t>
      </w:r>
      <w:proofErr w:type="spellEnd"/>
      <w:r w:rsidRPr="001D5B08">
        <w:rPr>
          <w:sz w:val="20"/>
          <w:szCs w:val="20"/>
        </w:rPr>
        <w:t xml:space="preserve"> and </w:t>
      </w:r>
      <w:r w:rsidR="00F43BA4" w:rsidRPr="001D5B08">
        <w:rPr>
          <w:i/>
          <w:iCs/>
          <w:sz w:val="20"/>
          <w:szCs w:val="20"/>
        </w:rPr>
        <w:t>L</w:t>
      </w:r>
      <w:r w:rsidRPr="001D5B08">
        <w:rPr>
          <w:i/>
          <w:iCs/>
          <w:sz w:val="20"/>
          <w:szCs w:val="20"/>
        </w:rPr>
        <w:t>antana</w:t>
      </w:r>
      <w:r w:rsidR="00466500" w:rsidRPr="001D5B08">
        <w:rPr>
          <w:i/>
          <w:iCs/>
          <w:sz w:val="20"/>
          <w:szCs w:val="20"/>
        </w:rPr>
        <w:t xml:space="preserve"> </w:t>
      </w:r>
      <w:proofErr w:type="spellStart"/>
      <w:r w:rsidR="00466500" w:rsidRPr="001D5B08">
        <w:rPr>
          <w:i/>
          <w:iCs/>
          <w:sz w:val="20"/>
          <w:szCs w:val="20"/>
        </w:rPr>
        <w:t>camara</w:t>
      </w:r>
      <w:proofErr w:type="spellEnd"/>
      <w:r w:rsidRPr="001D5B08">
        <w:rPr>
          <w:sz w:val="20"/>
          <w:szCs w:val="20"/>
        </w:rPr>
        <w:t xml:space="preserve"> </w:t>
      </w:r>
      <w:proofErr w:type="spellStart"/>
      <w:r w:rsidRPr="001D5B08">
        <w:rPr>
          <w:sz w:val="20"/>
          <w:szCs w:val="20"/>
        </w:rPr>
        <w:t>saponins</w:t>
      </w:r>
      <w:proofErr w:type="spellEnd"/>
      <w:r w:rsidRPr="001D5B08">
        <w:rPr>
          <w:sz w:val="20"/>
          <w:szCs w:val="20"/>
        </w:rPr>
        <w:t xml:space="preserve"> was studied under laboratory conditions against second stage larvae of </w:t>
      </w:r>
      <w:proofErr w:type="spellStart"/>
      <w:r w:rsidRPr="001D5B08">
        <w:rPr>
          <w:i/>
          <w:iCs/>
          <w:sz w:val="20"/>
          <w:szCs w:val="20"/>
        </w:rPr>
        <w:t>Meloidogyne</w:t>
      </w:r>
      <w:proofErr w:type="spellEnd"/>
      <w:r w:rsidRPr="001D5B08">
        <w:rPr>
          <w:i/>
          <w:iCs/>
          <w:sz w:val="20"/>
          <w:szCs w:val="20"/>
        </w:rPr>
        <w:t xml:space="preserve"> </w:t>
      </w:r>
      <w:proofErr w:type="spellStart"/>
      <w:r w:rsidRPr="001D5B08">
        <w:rPr>
          <w:i/>
          <w:iCs/>
          <w:sz w:val="20"/>
          <w:szCs w:val="20"/>
        </w:rPr>
        <w:t>Spp</w:t>
      </w:r>
      <w:proofErr w:type="spellEnd"/>
      <w:r w:rsidRPr="001D5B08">
        <w:rPr>
          <w:sz w:val="20"/>
          <w:szCs w:val="20"/>
        </w:rPr>
        <w:t xml:space="preserve"> through dipping technique table (1). No </w:t>
      </w:r>
      <w:proofErr w:type="spellStart"/>
      <w:r w:rsidRPr="001D5B08">
        <w:rPr>
          <w:sz w:val="20"/>
          <w:szCs w:val="20"/>
        </w:rPr>
        <w:t>nematicidal</w:t>
      </w:r>
      <w:proofErr w:type="spellEnd"/>
      <w:r w:rsidRPr="001D5B08">
        <w:rPr>
          <w:sz w:val="20"/>
          <w:szCs w:val="20"/>
        </w:rPr>
        <w:t xml:space="preserve"> effect was noticed for the </w:t>
      </w:r>
      <w:proofErr w:type="spellStart"/>
      <w:r w:rsidRPr="001D5B08">
        <w:rPr>
          <w:sz w:val="20"/>
          <w:szCs w:val="20"/>
        </w:rPr>
        <w:t>saponin</w:t>
      </w:r>
      <w:proofErr w:type="spellEnd"/>
      <w:r w:rsidRPr="001D5B08">
        <w:rPr>
          <w:sz w:val="20"/>
          <w:szCs w:val="20"/>
        </w:rPr>
        <w:t xml:space="preserve"> </w:t>
      </w:r>
      <w:r w:rsidR="007C6C5F" w:rsidRPr="001D5B08">
        <w:rPr>
          <w:sz w:val="20"/>
          <w:szCs w:val="20"/>
        </w:rPr>
        <w:t xml:space="preserve">of </w:t>
      </w:r>
      <w:proofErr w:type="spellStart"/>
      <w:r w:rsidR="00466500" w:rsidRPr="001D5B08">
        <w:rPr>
          <w:i/>
          <w:iCs/>
          <w:sz w:val="20"/>
          <w:szCs w:val="20"/>
        </w:rPr>
        <w:t>Corchorus</w:t>
      </w:r>
      <w:proofErr w:type="spellEnd"/>
      <w:r w:rsidR="00466500" w:rsidRPr="001D5B08">
        <w:rPr>
          <w:i/>
          <w:iCs/>
          <w:sz w:val="20"/>
          <w:szCs w:val="20"/>
        </w:rPr>
        <w:t xml:space="preserve"> </w:t>
      </w:r>
      <w:proofErr w:type="spellStart"/>
      <w:r w:rsidR="00140994" w:rsidRPr="001D5B08">
        <w:rPr>
          <w:i/>
          <w:iCs/>
          <w:sz w:val="20"/>
          <w:szCs w:val="20"/>
        </w:rPr>
        <w:t>o</w:t>
      </w:r>
      <w:r w:rsidR="00466500" w:rsidRPr="001D5B08">
        <w:rPr>
          <w:i/>
          <w:iCs/>
          <w:sz w:val="20"/>
          <w:szCs w:val="20"/>
        </w:rPr>
        <w:t>litorius</w:t>
      </w:r>
      <w:proofErr w:type="spellEnd"/>
      <w:r w:rsidRPr="001D5B08">
        <w:rPr>
          <w:sz w:val="20"/>
          <w:szCs w:val="20"/>
        </w:rPr>
        <w:t xml:space="preserve"> </w:t>
      </w:r>
      <w:r w:rsidR="007C6C5F" w:rsidRPr="001D5B08">
        <w:rPr>
          <w:sz w:val="20"/>
          <w:szCs w:val="20"/>
        </w:rPr>
        <w:t xml:space="preserve">against second stage larvae of </w:t>
      </w:r>
      <w:proofErr w:type="spellStart"/>
      <w:r w:rsidR="007C6C5F" w:rsidRPr="001D5B08">
        <w:rPr>
          <w:i/>
          <w:iCs/>
          <w:sz w:val="20"/>
          <w:szCs w:val="20"/>
        </w:rPr>
        <w:t>Meloidogyne</w:t>
      </w:r>
      <w:proofErr w:type="spellEnd"/>
      <w:r w:rsidR="007C6C5F" w:rsidRPr="001D5B08">
        <w:rPr>
          <w:i/>
          <w:iCs/>
          <w:sz w:val="20"/>
          <w:szCs w:val="20"/>
        </w:rPr>
        <w:t xml:space="preserve"> </w:t>
      </w:r>
      <w:proofErr w:type="spellStart"/>
      <w:r w:rsidR="007C6C5F" w:rsidRPr="001D5B08">
        <w:rPr>
          <w:i/>
          <w:iCs/>
          <w:sz w:val="20"/>
          <w:szCs w:val="20"/>
        </w:rPr>
        <w:t>Spp</w:t>
      </w:r>
      <w:proofErr w:type="spellEnd"/>
      <w:r w:rsidR="007C6C5F" w:rsidRPr="001D5B08">
        <w:rPr>
          <w:i/>
          <w:iCs/>
          <w:sz w:val="20"/>
          <w:szCs w:val="20"/>
        </w:rPr>
        <w:t xml:space="preserve">, </w:t>
      </w:r>
      <w:r w:rsidR="007C6C5F" w:rsidRPr="001D5B08">
        <w:rPr>
          <w:sz w:val="20"/>
          <w:szCs w:val="20"/>
        </w:rPr>
        <w:t>their inhibition</w:t>
      </w:r>
      <w:r w:rsidR="007C6C5F" w:rsidRPr="001D5B08">
        <w:rPr>
          <w:i/>
          <w:iCs/>
          <w:sz w:val="20"/>
          <w:szCs w:val="20"/>
        </w:rPr>
        <w:t xml:space="preserve"> </w:t>
      </w:r>
      <w:r w:rsidR="007C6C5F" w:rsidRPr="001D5B08">
        <w:rPr>
          <w:sz w:val="20"/>
          <w:szCs w:val="20"/>
        </w:rPr>
        <w:t xml:space="preserve">effect was zero with all tested concentrations at 24, 48 and 72 hours. On the other hand a slight inhibition was recorded with other tested </w:t>
      </w:r>
      <w:proofErr w:type="spellStart"/>
      <w:r w:rsidR="007C6C5F" w:rsidRPr="001D5B08">
        <w:rPr>
          <w:sz w:val="20"/>
          <w:szCs w:val="20"/>
        </w:rPr>
        <w:t>saponins</w:t>
      </w:r>
      <w:proofErr w:type="spellEnd"/>
      <w:r w:rsidR="007C6C5F" w:rsidRPr="001D5B08">
        <w:rPr>
          <w:sz w:val="20"/>
          <w:szCs w:val="20"/>
        </w:rPr>
        <w:t xml:space="preserve"> (</w:t>
      </w:r>
      <w:proofErr w:type="spellStart"/>
      <w:r w:rsidR="00466500" w:rsidRPr="001D5B08">
        <w:rPr>
          <w:i/>
          <w:iCs/>
          <w:sz w:val="20"/>
          <w:szCs w:val="20"/>
        </w:rPr>
        <w:t>Portulace</w:t>
      </w:r>
      <w:proofErr w:type="spellEnd"/>
      <w:r w:rsidR="00466500" w:rsidRPr="001D5B08">
        <w:rPr>
          <w:i/>
          <w:iCs/>
          <w:sz w:val="20"/>
          <w:szCs w:val="20"/>
        </w:rPr>
        <w:t xml:space="preserve"> </w:t>
      </w:r>
      <w:proofErr w:type="spellStart"/>
      <w:r w:rsidR="00140994" w:rsidRPr="001D5B08">
        <w:rPr>
          <w:i/>
          <w:iCs/>
          <w:sz w:val="20"/>
          <w:szCs w:val="20"/>
        </w:rPr>
        <w:t>o</w:t>
      </w:r>
      <w:r w:rsidR="00466500" w:rsidRPr="001D5B08">
        <w:rPr>
          <w:i/>
          <w:iCs/>
          <w:sz w:val="20"/>
          <w:szCs w:val="20"/>
        </w:rPr>
        <w:t>leraceae</w:t>
      </w:r>
      <w:proofErr w:type="spellEnd"/>
      <w:r w:rsidR="007C6C5F" w:rsidRPr="001D5B08">
        <w:rPr>
          <w:sz w:val="20"/>
          <w:szCs w:val="20"/>
        </w:rPr>
        <w:t xml:space="preserve">, </w:t>
      </w:r>
      <w:proofErr w:type="spellStart"/>
      <w:r w:rsidR="00466500" w:rsidRPr="001D5B08">
        <w:rPr>
          <w:i/>
          <w:iCs/>
          <w:sz w:val="20"/>
          <w:szCs w:val="20"/>
        </w:rPr>
        <w:t>Cinnamomum</w:t>
      </w:r>
      <w:proofErr w:type="spellEnd"/>
      <w:r w:rsidR="00466500" w:rsidRPr="001D5B08">
        <w:rPr>
          <w:sz w:val="20"/>
          <w:szCs w:val="20"/>
        </w:rPr>
        <w:t xml:space="preserve"> </w:t>
      </w:r>
      <w:proofErr w:type="spellStart"/>
      <w:r w:rsidR="00140994" w:rsidRPr="001D5B08">
        <w:rPr>
          <w:i/>
          <w:iCs/>
          <w:sz w:val="20"/>
          <w:szCs w:val="20"/>
        </w:rPr>
        <w:t>c</w:t>
      </w:r>
      <w:r w:rsidR="00466500" w:rsidRPr="001D5B08">
        <w:rPr>
          <w:i/>
          <w:iCs/>
          <w:sz w:val="20"/>
          <w:szCs w:val="20"/>
        </w:rPr>
        <w:t>amphora</w:t>
      </w:r>
      <w:proofErr w:type="spellEnd"/>
      <w:r w:rsidR="007C6C5F" w:rsidRPr="001D5B08">
        <w:rPr>
          <w:sz w:val="20"/>
          <w:szCs w:val="20"/>
        </w:rPr>
        <w:t xml:space="preserve"> and </w:t>
      </w:r>
      <w:r w:rsidR="00140994" w:rsidRPr="001D5B08">
        <w:rPr>
          <w:i/>
          <w:iCs/>
          <w:sz w:val="20"/>
          <w:szCs w:val="20"/>
        </w:rPr>
        <w:t>L</w:t>
      </w:r>
      <w:r w:rsidR="007C6C5F" w:rsidRPr="001D5B08">
        <w:rPr>
          <w:i/>
          <w:iCs/>
          <w:sz w:val="20"/>
          <w:szCs w:val="20"/>
        </w:rPr>
        <w:t>antana</w:t>
      </w:r>
      <w:r w:rsidR="00466500" w:rsidRPr="001D5B08">
        <w:rPr>
          <w:i/>
          <w:iCs/>
          <w:sz w:val="20"/>
          <w:szCs w:val="20"/>
        </w:rPr>
        <w:t xml:space="preserve"> </w:t>
      </w:r>
      <w:proofErr w:type="spellStart"/>
      <w:r w:rsidR="00140994" w:rsidRPr="001D5B08">
        <w:rPr>
          <w:i/>
          <w:iCs/>
          <w:sz w:val="20"/>
          <w:szCs w:val="20"/>
        </w:rPr>
        <w:t>c</w:t>
      </w:r>
      <w:r w:rsidR="00466500" w:rsidRPr="001D5B08">
        <w:rPr>
          <w:i/>
          <w:iCs/>
          <w:sz w:val="20"/>
          <w:szCs w:val="20"/>
        </w:rPr>
        <w:t>amara</w:t>
      </w:r>
      <w:proofErr w:type="spellEnd"/>
      <w:r w:rsidR="007C6C5F" w:rsidRPr="001D5B08">
        <w:rPr>
          <w:sz w:val="20"/>
          <w:szCs w:val="20"/>
        </w:rPr>
        <w:t>)</w:t>
      </w:r>
      <w:r w:rsidR="00E05A7C" w:rsidRPr="001D5B08">
        <w:rPr>
          <w:sz w:val="20"/>
          <w:szCs w:val="20"/>
        </w:rPr>
        <w:t>. These indications started as low effect at 24 hours and showed a little increase at 48 hours and decreased at 72 hours.</w:t>
      </w:r>
    </w:p>
    <w:p w:rsidR="00B27734" w:rsidRPr="001D5B08" w:rsidRDefault="00B27734" w:rsidP="00B27734">
      <w:pPr>
        <w:bidi w:val="0"/>
        <w:snapToGrid w:val="0"/>
        <w:jc w:val="center"/>
        <w:rPr>
          <w:sz w:val="20"/>
          <w:szCs w:val="20"/>
        </w:rPr>
        <w:sectPr w:rsidR="00B27734" w:rsidRPr="001D5B08" w:rsidSect="001D5B08">
          <w:type w:val="continuous"/>
          <w:pgSz w:w="12242" w:h="15842" w:code="1"/>
          <w:pgMar w:top="1440" w:right="1440" w:bottom="1440" w:left="1440" w:header="720" w:footer="720" w:gutter="0"/>
          <w:cols w:num="2" w:space="576"/>
          <w:docGrid w:linePitch="360"/>
        </w:sectPr>
      </w:pPr>
    </w:p>
    <w:p w:rsidR="001A525D" w:rsidRPr="001D5B08" w:rsidRDefault="001A525D" w:rsidP="00B27734">
      <w:pPr>
        <w:bidi w:val="0"/>
        <w:snapToGrid w:val="0"/>
        <w:jc w:val="center"/>
        <w:rPr>
          <w:sz w:val="20"/>
          <w:szCs w:val="20"/>
        </w:rPr>
      </w:pPr>
    </w:p>
    <w:p w:rsidR="001A525D" w:rsidRPr="001D5B08" w:rsidRDefault="00184F28" w:rsidP="00B27734">
      <w:pPr>
        <w:bidi w:val="0"/>
        <w:snapToGrid w:val="0"/>
        <w:jc w:val="both"/>
        <w:rPr>
          <w:sz w:val="20"/>
          <w:szCs w:val="20"/>
        </w:rPr>
      </w:pPr>
      <w:proofErr w:type="gramStart"/>
      <w:r w:rsidRPr="001D5B08">
        <w:rPr>
          <w:b/>
          <w:bCs/>
          <w:sz w:val="20"/>
          <w:szCs w:val="20"/>
        </w:rPr>
        <w:t xml:space="preserve">Table (1): </w:t>
      </w:r>
      <w:r w:rsidR="003D744F" w:rsidRPr="001D5B08">
        <w:rPr>
          <w:sz w:val="20"/>
          <w:szCs w:val="20"/>
        </w:rPr>
        <w:t xml:space="preserve">Evaluation of </w:t>
      </w:r>
      <w:proofErr w:type="spellStart"/>
      <w:r w:rsidR="003D744F" w:rsidRPr="001D5B08">
        <w:rPr>
          <w:i/>
          <w:iCs/>
          <w:sz w:val="20"/>
          <w:szCs w:val="20"/>
        </w:rPr>
        <w:t>Corchorus</w:t>
      </w:r>
      <w:proofErr w:type="spellEnd"/>
      <w:r w:rsidR="003D744F" w:rsidRPr="001D5B08">
        <w:rPr>
          <w:i/>
          <w:iCs/>
          <w:sz w:val="20"/>
          <w:szCs w:val="20"/>
        </w:rPr>
        <w:t xml:space="preserve"> </w:t>
      </w:r>
      <w:proofErr w:type="spellStart"/>
      <w:r w:rsidR="003D744F" w:rsidRPr="001D5B08">
        <w:rPr>
          <w:i/>
          <w:iCs/>
          <w:sz w:val="20"/>
          <w:szCs w:val="20"/>
        </w:rPr>
        <w:t>olitorius</w:t>
      </w:r>
      <w:proofErr w:type="spellEnd"/>
      <w:r w:rsidR="00203FDE" w:rsidRPr="001D5B08">
        <w:rPr>
          <w:sz w:val="20"/>
          <w:szCs w:val="20"/>
        </w:rPr>
        <w:t xml:space="preserve">, </w:t>
      </w:r>
      <w:proofErr w:type="spellStart"/>
      <w:r w:rsidR="00203FDE" w:rsidRPr="001D5B08">
        <w:rPr>
          <w:i/>
          <w:iCs/>
          <w:sz w:val="20"/>
          <w:szCs w:val="20"/>
        </w:rPr>
        <w:t>Portulace</w:t>
      </w:r>
      <w:proofErr w:type="spellEnd"/>
      <w:r w:rsidR="00203FDE" w:rsidRPr="001D5B08">
        <w:rPr>
          <w:i/>
          <w:iCs/>
          <w:sz w:val="20"/>
          <w:szCs w:val="20"/>
        </w:rPr>
        <w:t xml:space="preserve"> </w:t>
      </w:r>
      <w:proofErr w:type="spellStart"/>
      <w:r w:rsidR="00203FDE" w:rsidRPr="001D5B08">
        <w:rPr>
          <w:i/>
          <w:iCs/>
          <w:sz w:val="20"/>
          <w:szCs w:val="20"/>
        </w:rPr>
        <w:t>oleraceae</w:t>
      </w:r>
      <w:proofErr w:type="spellEnd"/>
      <w:r w:rsidR="00203FDE" w:rsidRPr="001D5B08">
        <w:rPr>
          <w:sz w:val="20"/>
          <w:szCs w:val="20"/>
        </w:rPr>
        <w:t xml:space="preserve">, </w:t>
      </w:r>
      <w:proofErr w:type="spellStart"/>
      <w:r w:rsidR="00203FDE" w:rsidRPr="001D5B08">
        <w:rPr>
          <w:i/>
          <w:iCs/>
          <w:sz w:val="20"/>
          <w:szCs w:val="20"/>
        </w:rPr>
        <w:t>Cinnamomum</w:t>
      </w:r>
      <w:proofErr w:type="spellEnd"/>
      <w:r w:rsidR="00203FDE" w:rsidRPr="001D5B08">
        <w:rPr>
          <w:i/>
          <w:iCs/>
          <w:sz w:val="20"/>
          <w:szCs w:val="20"/>
        </w:rPr>
        <w:t xml:space="preserve"> </w:t>
      </w:r>
      <w:proofErr w:type="spellStart"/>
      <w:r w:rsidR="00203FDE" w:rsidRPr="001D5B08">
        <w:rPr>
          <w:i/>
          <w:iCs/>
          <w:sz w:val="20"/>
          <w:szCs w:val="20"/>
        </w:rPr>
        <w:t>camphora</w:t>
      </w:r>
      <w:proofErr w:type="spellEnd"/>
      <w:r w:rsidR="00203FDE" w:rsidRPr="001D5B08">
        <w:rPr>
          <w:sz w:val="20"/>
          <w:szCs w:val="20"/>
        </w:rPr>
        <w:t xml:space="preserve">, </w:t>
      </w:r>
      <w:r w:rsidR="00203FDE" w:rsidRPr="001D5B08">
        <w:rPr>
          <w:i/>
          <w:iCs/>
          <w:sz w:val="20"/>
          <w:szCs w:val="20"/>
        </w:rPr>
        <w:t xml:space="preserve">Lantana </w:t>
      </w:r>
      <w:proofErr w:type="spellStart"/>
      <w:r w:rsidR="00203FDE" w:rsidRPr="001D5B08">
        <w:rPr>
          <w:i/>
          <w:iCs/>
          <w:sz w:val="20"/>
          <w:szCs w:val="20"/>
        </w:rPr>
        <w:t>camara</w:t>
      </w:r>
      <w:proofErr w:type="spellEnd"/>
      <w:r w:rsidR="00203FDE" w:rsidRPr="001D5B08">
        <w:rPr>
          <w:sz w:val="20"/>
          <w:szCs w:val="20"/>
        </w:rPr>
        <w:t xml:space="preserve"> </w:t>
      </w:r>
      <w:proofErr w:type="spellStart"/>
      <w:r w:rsidR="00203FDE" w:rsidRPr="001D5B08">
        <w:rPr>
          <w:sz w:val="20"/>
          <w:szCs w:val="20"/>
        </w:rPr>
        <w:t>saponins</w:t>
      </w:r>
      <w:proofErr w:type="spellEnd"/>
      <w:r w:rsidR="00203FDE" w:rsidRPr="001D5B08">
        <w:rPr>
          <w:sz w:val="20"/>
          <w:szCs w:val="20"/>
        </w:rPr>
        <w:t xml:space="preserve"> against second stage larvae of root-knot nematode through dipping technique under laboratory conditions.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628"/>
        <w:gridCol w:w="628"/>
        <w:gridCol w:w="628"/>
        <w:gridCol w:w="644"/>
        <w:gridCol w:w="644"/>
        <w:gridCol w:w="646"/>
        <w:gridCol w:w="716"/>
        <w:gridCol w:w="870"/>
        <w:gridCol w:w="718"/>
        <w:gridCol w:w="611"/>
        <w:gridCol w:w="502"/>
        <w:gridCol w:w="504"/>
      </w:tblGrid>
      <w:tr w:rsidR="001A525D" w:rsidRPr="001D5B08" w:rsidTr="001D5B08">
        <w:trPr>
          <w:trHeight w:val="60"/>
          <w:jc w:val="center"/>
        </w:trPr>
        <w:tc>
          <w:tcPr>
            <w:tcW w:w="960" w:type="pct"/>
            <w:vMerge w:val="restar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 xml:space="preserve">Concentration </w:t>
            </w:r>
            <w:proofErr w:type="spellStart"/>
            <w:r w:rsidRPr="001D5B08">
              <w:rPr>
                <w:rFonts w:eastAsiaTheme="minorEastAsia"/>
                <w:color w:val="000000"/>
                <w:sz w:val="20"/>
                <w:szCs w:val="20"/>
              </w:rPr>
              <w:t>ppm</w:t>
            </w:r>
            <w:proofErr w:type="spellEnd"/>
          </w:p>
        </w:tc>
        <w:tc>
          <w:tcPr>
            <w:tcW w:w="4040" w:type="pct"/>
            <w:gridSpan w:val="12"/>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 xml:space="preserve">Inhibition percentages of </w:t>
            </w:r>
            <w:proofErr w:type="spellStart"/>
            <w:r w:rsidRPr="001D5B08">
              <w:rPr>
                <w:rFonts w:eastAsiaTheme="minorEastAsia"/>
                <w:color w:val="000000"/>
                <w:sz w:val="20"/>
                <w:szCs w:val="20"/>
              </w:rPr>
              <w:t>saponins</w:t>
            </w:r>
            <w:proofErr w:type="spellEnd"/>
            <w:r w:rsidRPr="001D5B08">
              <w:rPr>
                <w:rFonts w:eastAsiaTheme="minorEastAsia"/>
                <w:color w:val="000000"/>
                <w:sz w:val="20"/>
                <w:szCs w:val="20"/>
              </w:rPr>
              <w:t xml:space="preserve"> of</w:t>
            </w:r>
          </w:p>
        </w:tc>
      </w:tr>
      <w:tr w:rsidR="001A525D" w:rsidRPr="001D5B08" w:rsidTr="001D5B08">
        <w:trPr>
          <w:trHeight w:val="122"/>
          <w:jc w:val="center"/>
        </w:trPr>
        <w:tc>
          <w:tcPr>
            <w:tcW w:w="960" w:type="pct"/>
            <w:vMerge/>
          </w:tcPr>
          <w:p w:rsidR="001A525D" w:rsidRPr="001D5B08" w:rsidRDefault="001A525D" w:rsidP="00B27734">
            <w:pPr>
              <w:bidi w:val="0"/>
              <w:snapToGrid w:val="0"/>
              <w:jc w:val="both"/>
              <w:rPr>
                <w:rFonts w:eastAsiaTheme="minorEastAsia"/>
                <w:b/>
                <w:bCs/>
                <w:color w:val="000000"/>
                <w:sz w:val="20"/>
                <w:szCs w:val="20"/>
              </w:rPr>
            </w:pPr>
          </w:p>
        </w:tc>
        <w:tc>
          <w:tcPr>
            <w:tcW w:w="984" w:type="pct"/>
            <w:gridSpan w:val="3"/>
          </w:tcPr>
          <w:p w:rsidR="001A525D" w:rsidRPr="001D5B08" w:rsidRDefault="00466500"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Corchorus</w:t>
            </w:r>
            <w:proofErr w:type="spellEnd"/>
            <w:r w:rsidRPr="001D5B08">
              <w:rPr>
                <w:rFonts w:eastAsiaTheme="minorEastAsia"/>
                <w:i/>
                <w:iCs/>
                <w:color w:val="000000"/>
                <w:sz w:val="20"/>
                <w:szCs w:val="20"/>
              </w:rPr>
              <w:t xml:space="preserve"> </w:t>
            </w:r>
            <w:proofErr w:type="spellStart"/>
            <w:r w:rsidR="00140994" w:rsidRPr="001D5B08">
              <w:rPr>
                <w:rFonts w:eastAsiaTheme="minorEastAsia"/>
                <w:i/>
                <w:iCs/>
                <w:color w:val="000000"/>
                <w:sz w:val="20"/>
                <w:szCs w:val="20"/>
              </w:rPr>
              <w:t>o</w:t>
            </w:r>
            <w:r w:rsidRPr="001D5B08">
              <w:rPr>
                <w:rFonts w:eastAsiaTheme="minorEastAsia"/>
                <w:i/>
                <w:iCs/>
                <w:color w:val="000000"/>
                <w:sz w:val="20"/>
                <w:szCs w:val="20"/>
              </w:rPr>
              <w:t>litor</w:t>
            </w:r>
            <w:r w:rsidR="002F0FB6" w:rsidRPr="001D5B08">
              <w:rPr>
                <w:rFonts w:eastAsiaTheme="minorEastAsia"/>
                <w:i/>
                <w:iCs/>
                <w:color w:val="000000"/>
                <w:sz w:val="20"/>
                <w:szCs w:val="20"/>
              </w:rPr>
              <w:t>i</w:t>
            </w:r>
            <w:r w:rsidRPr="001D5B08">
              <w:rPr>
                <w:rFonts w:eastAsiaTheme="minorEastAsia"/>
                <w:i/>
                <w:iCs/>
                <w:color w:val="000000"/>
                <w:sz w:val="20"/>
                <w:szCs w:val="20"/>
              </w:rPr>
              <w:t>us</w:t>
            </w:r>
            <w:proofErr w:type="spellEnd"/>
          </w:p>
        </w:tc>
        <w:tc>
          <w:tcPr>
            <w:tcW w:w="1009" w:type="pct"/>
            <w:gridSpan w:val="3"/>
          </w:tcPr>
          <w:p w:rsidR="001A525D" w:rsidRPr="001D5B08" w:rsidRDefault="00277820"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Portulace</w:t>
            </w:r>
            <w:proofErr w:type="spellEnd"/>
            <w:r w:rsidRPr="001D5B08">
              <w:rPr>
                <w:rFonts w:eastAsiaTheme="minorEastAsia"/>
                <w:i/>
                <w:iCs/>
                <w:color w:val="000000"/>
                <w:sz w:val="20"/>
                <w:szCs w:val="20"/>
              </w:rPr>
              <w:t xml:space="preserve"> </w:t>
            </w:r>
            <w:proofErr w:type="spellStart"/>
            <w:r w:rsidR="00140994" w:rsidRPr="001D5B08">
              <w:rPr>
                <w:rFonts w:eastAsiaTheme="minorEastAsia"/>
                <w:i/>
                <w:iCs/>
                <w:color w:val="000000"/>
                <w:sz w:val="20"/>
                <w:szCs w:val="20"/>
              </w:rPr>
              <w:t>o</w:t>
            </w:r>
            <w:r w:rsidRPr="001D5B08">
              <w:rPr>
                <w:rFonts w:eastAsiaTheme="minorEastAsia"/>
                <w:i/>
                <w:iCs/>
                <w:color w:val="000000"/>
                <w:sz w:val="20"/>
                <w:szCs w:val="20"/>
              </w:rPr>
              <w:t>leraceae</w:t>
            </w:r>
            <w:proofErr w:type="spellEnd"/>
          </w:p>
        </w:tc>
        <w:tc>
          <w:tcPr>
            <w:tcW w:w="1203" w:type="pct"/>
            <w:gridSpan w:val="3"/>
          </w:tcPr>
          <w:p w:rsidR="001A525D" w:rsidRPr="001D5B08" w:rsidRDefault="00277820"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Cinnamomum</w:t>
            </w:r>
            <w:proofErr w:type="spellEnd"/>
            <w:r w:rsidRPr="001D5B08">
              <w:rPr>
                <w:rFonts w:eastAsiaTheme="minorEastAsia"/>
                <w:i/>
                <w:iCs/>
                <w:color w:val="000000"/>
                <w:sz w:val="20"/>
                <w:szCs w:val="20"/>
              </w:rPr>
              <w:t xml:space="preserve"> </w:t>
            </w:r>
            <w:proofErr w:type="spellStart"/>
            <w:r w:rsidR="00140994" w:rsidRPr="001D5B08">
              <w:rPr>
                <w:rFonts w:eastAsiaTheme="minorEastAsia"/>
                <w:i/>
                <w:iCs/>
                <w:color w:val="000000"/>
                <w:sz w:val="20"/>
                <w:szCs w:val="20"/>
              </w:rPr>
              <w:t>c</w:t>
            </w:r>
            <w:r w:rsidRPr="001D5B08">
              <w:rPr>
                <w:rFonts w:eastAsiaTheme="minorEastAsia"/>
                <w:i/>
                <w:iCs/>
                <w:color w:val="000000"/>
                <w:sz w:val="20"/>
                <w:szCs w:val="20"/>
              </w:rPr>
              <w:t>amphora</w:t>
            </w:r>
            <w:proofErr w:type="spellEnd"/>
          </w:p>
        </w:tc>
        <w:tc>
          <w:tcPr>
            <w:tcW w:w="844" w:type="pct"/>
            <w:gridSpan w:val="3"/>
          </w:tcPr>
          <w:p w:rsidR="001A525D" w:rsidRPr="001D5B08" w:rsidRDefault="001A525D" w:rsidP="00B27734">
            <w:pPr>
              <w:bidi w:val="0"/>
              <w:snapToGrid w:val="0"/>
              <w:jc w:val="both"/>
              <w:rPr>
                <w:rFonts w:eastAsiaTheme="minorEastAsia"/>
                <w:i/>
                <w:iCs/>
                <w:color w:val="000000"/>
                <w:sz w:val="20"/>
                <w:szCs w:val="20"/>
              </w:rPr>
            </w:pPr>
            <w:r w:rsidRPr="001D5B08">
              <w:rPr>
                <w:rFonts w:eastAsiaTheme="minorEastAsia"/>
                <w:i/>
                <w:iCs/>
                <w:color w:val="000000"/>
                <w:sz w:val="20"/>
                <w:szCs w:val="20"/>
              </w:rPr>
              <w:t>Lantana</w:t>
            </w:r>
            <w:r w:rsidR="00277820" w:rsidRPr="001D5B08">
              <w:rPr>
                <w:rFonts w:eastAsiaTheme="minorEastAsia"/>
                <w:i/>
                <w:iCs/>
                <w:color w:val="000000"/>
                <w:sz w:val="20"/>
                <w:szCs w:val="20"/>
              </w:rPr>
              <w:t xml:space="preserve"> </w:t>
            </w:r>
            <w:proofErr w:type="spellStart"/>
            <w:r w:rsidR="00140994" w:rsidRPr="001D5B08">
              <w:rPr>
                <w:rFonts w:eastAsiaTheme="minorEastAsia"/>
                <w:i/>
                <w:iCs/>
                <w:color w:val="000000"/>
                <w:sz w:val="20"/>
                <w:szCs w:val="20"/>
              </w:rPr>
              <w:t>c</w:t>
            </w:r>
            <w:r w:rsidR="00277820" w:rsidRPr="001D5B08">
              <w:rPr>
                <w:rFonts w:eastAsiaTheme="minorEastAsia"/>
                <w:i/>
                <w:iCs/>
                <w:color w:val="000000"/>
                <w:sz w:val="20"/>
                <w:szCs w:val="20"/>
              </w:rPr>
              <w:t>amara</w:t>
            </w:r>
            <w:proofErr w:type="spellEnd"/>
          </w:p>
        </w:tc>
      </w:tr>
      <w:tr w:rsidR="001A525D" w:rsidRPr="001D5B08" w:rsidTr="001D5B08">
        <w:trPr>
          <w:trHeight w:val="122"/>
          <w:jc w:val="center"/>
        </w:trPr>
        <w:tc>
          <w:tcPr>
            <w:tcW w:w="960" w:type="pct"/>
            <w:vMerge/>
          </w:tcPr>
          <w:p w:rsidR="001A525D" w:rsidRPr="001D5B08" w:rsidRDefault="001A525D" w:rsidP="00B27734">
            <w:pPr>
              <w:bidi w:val="0"/>
              <w:snapToGrid w:val="0"/>
              <w:jc w:val="both"/>
              <w:rPr>
                <w:rFonts w:eastAsiaTheme="minorEastAsia"/>
                <w:color w:val="000000"/>
                <w:sz w:val="20"/>
                <w:szCs w:val="20"/>
              </w:rPr>
            </w:pP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24</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48</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72</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24</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48</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72</w:t>
            </w:r>
          </w:p>
        </w:tc>
        <w:tc>
          <w:tcPr>
            <w:tcW w:w="37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24</w:t>
            </w:r>
          </w:p>
        </w:tc>
        <w:tc>
          <w:tcPr>
            <w:tcW w:w="45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48</w:t>
            </w:r>
          </w:p>
        </w:tc>
        <w:tc>
          <w:tcPr>
            <w:tcW w:w="375"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72</w:t>
            </w:r>
          </w:p>
        </w:tc>
        <w:tc>
          <w:tcPr>
            <w:tcW w:w="319"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24</w:t>
            </w:r>
          </w:p>
        </w:tc>
        <w:tc>
          <w:tcPr>
            <w:tcW w:w="262"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48</w:t>
            </w:r>
          </w:p>
        </w:tc>
        <w:tc>
          <w:tcPr>
            <w:tcW w:w="263"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72</w:t>
            </w:r>
          </w:p>
        </w:tc>
      </w:tr>
      <w:tr w:rsidR="001A525D" w:rsidRPr="001D5B08" w:rsidTr="001D5B08">
        <w:trPr>
          <w:trHeight w:val="60"/>
          <w:jc w:val="center"/>
        </w:trPr>
        <w:tc>
          <w:tcPr>
            <w:tcW w:w="960"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1000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2.1</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6.1</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5.2</w:t>
            </w:r>
          </w:p>
        </w:tc>
        <w:tc>
          <w:tcPr>
            <w:tcW w:w="37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0.8</w:t>
            </w:r>
          </w:p>
        </w:tc>
        <w:tc>
          <w:tcPr>
            <w:tcW w:w="45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12.5</w:t>
            </w:r>
          </w:p>
        </w:tc>
        <w:tc>
          <w:tcPr>
            <w:tcW w:w="375"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2.1</w:t>
            </w:r>
          </w:p>
        </w:tc>
        <w:tc>
          <w:tcPr>
            <w:tcW w:w="319"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2.8</w:t>
            </w:r>
          </w:p>
        </w:tc>
        <w:tc>
          <w:tcPr>
            <w:tcW w:w="262"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2.7</w:t>
            </w:r>
          </w:p>
        </w:tc>
        <w:tc>
          <w:tcPr>
            <w:tcW w:w="263"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2.4</w:t>
            </w:r>
          </w:p>
        </w:tc>
      </w:tr>
      <w:tr w:rsidR="001A525D" w:rsidRPr="001D5B08" w:rsidTr="001D5B08">
        <w:trPr>
          <w:trHeight w:val="60"/>
          <w:jc w:val="center"/>
        </w:trPr>
        <w:tc>
          <w:tcPr>
            <w:tcW w:w="960"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100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4.1</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6.9</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4.3</w:t>
            </w:r>
          </w:p>
        </w:tc>
        <w:tc>
          <w:tcPr>
            <w:tcW w:w="37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0.6</w:t>
            </w:r>
          </w:p>
        </w:tc>
        <w:tc>
          <w:tcPr>
            <w:tcW w:w="45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4.1</w:t>
            </w:r>
          </w:p>
        </w:tc>
        <w:tc>
          <w:tcPr>
            <w:tcW w:w="375"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3.4</w:t>
            </w:r>
          </w:p>
        </w:tc>
        <w:tc>
          <w:tcPr>
            <w:tcW w:w="319"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2.03</w:t>
            </w:r>
          </w:p>
        </w:tc>
        <w:tc>
          <w:tcPr>
            <w:tcW w:w="262"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2.3</w:t>
            </w:r>
          </w:p>
        </w:tc>
        <w:tc>
          <w:tcPr>
            <w:tcW w:w="263"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0.6</w:t>
            </w:r>
          </w:p>
        </w:tc>
      </w:tr>
      <w:tr w:rsidR="001A525D" w:rsidRPr="001D5B08" w:rsidTr="001D5B08">
        <w:trPr>
          <w:trHeight w:val="60"/>
          <w:jc w:val="center"/>
        </w:trPr>
        <w:tc>
          <w:tcPr>
            <w:tcW w:w="960"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10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28"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1.5</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6.4</w:t>
            </w:r>
          </w:p>
        </w:tc>
        <w:tc>
          <w:tcPr>
            <w:tcW w:w="336"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4.3</w:t>
            </w:r>
          </w:p>
        </w:tc>
        <w:tc>
          <w:tcPr>
            <w:tcW w:w="37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2.1</w:t>
            </w:r>
          </w:p>
        </w:tc>
        <w:tc>
          <w:tcPr>
            <w:tcW w:w="454"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9.3</w:t>
            </w:r>
          </w:p>
        </w:tc>
        <w:tc>
          <w:tcPr>
            <w:tcW w:w="375"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1.5</w:t>
            </w:r>
          </w:p>
        </w:tc>
        <w:tc>
          <w:tcPr>
            <w:tcW w:w="319"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262"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263" w:type="pct"/>
          </w:tcPr>
          <w:p w:rsidR="001A525D" w:rsidRPr="001D5B08" w:rsidRDefault="001A525D"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r>
    </w:tbl>
    <w:p w:rsidR="00C26088" w:rsidRPr="001D5B08" w:rsidRDefault="00C26088" w:rsidP="00B27734">
      <w:pPr>
        <w:bidi w:val="0"/>
        <w:snapToGrid w:val="0"/>
        <w:ind w:firstLine="425"/>
        <w:jc w:val="both"/>
        <w:rPr>
          <w:sz w:val="20"/>
          <w:szCs w:val="20"/>
        </w:rPr>
      </w:pPr>
    </w:p>
    <w:p w:rsidR="00B27734" w:rsidRPr="001D5B08" w:rsidRDefault="00B27734" w:rsidP="00B27734">
      <w:pPr>
        <w:bidi w:val="0"/>
        <w:snapToGrid w:val="0"/>
        <w:ind w:firstLine="425"/>
        <w:jc w:val="both"/>
        <w:rPr>
          <w:sz w:val="20"/>
          <w:szCs w:val="20"/>
        </w:rPr>
        <w:sectPr w:rsidR="00B27734" w:rsidRPr="001D5B08" w:rsidSect="00C046C4">
          <w:type w:val="continuous"/>
          <w:pgSz w:w="12242" w:h="15842" w:code="1"/>
          <w:pgMar w:top="1440" w:right="1440" w:bottom="1440" w:left="1440" w:header="720" w:footer="720" w:gutter="0"/>
          <w:pgNumType w:fmt="numberInDash" w:start="1"/>
          <w:cols w:space="708"/>
          <w:bidi/>
          <w:docGrid w:linePitch="360"/>
        </w:sectPr>
      </w:pPr>
    </w:p>
    <w:p w:rsidR="00C26088" w:rsidRPr="001D5B08" w:rsidRDefault="00E05A7C" w:rsidP="00B27734">
      <w:pPr>
        <w:bidi w:val="0"/>
        <w:snapToGrid w:val="0"/>
        <w:ind w:firstLine="425"/>
        <w:jc w:val="both"/>
        <w:rPr>
          <w:sz w:val="20"/>
          <w:szCs w:val="20"/>
        </w:rPr>
      </w:pPr>
      <w:r w:rsidRPr="001D5B08">
        <w:rPr>
          <w:sz w:val="20"/>
          <w:szCs w:val="20"/>
        </w:rPr>
        <w:lastRenderedPageBreak/>
        <w:t>From another point of view there is no relationship between</w:t>
      </w:r>
      <w:r w:rsidR="00140994" w:rsidRPr="001D5B08">
        <w:rPr>
          <w:sz w:val="20"/>
          <w:szCs w:val="20"/>
        </w:rPr>
        <w:t xml:space="preserve"> the</w:t>
      </w:r>
      <w:r w:rsidRPr="001D5B08">
        <w:rPr>
          <w:sz w:val="20"/>
          <w:szCs w:val="20"/>
        </w:rPr>
        <w:t xml:space="preserve"> tested concentrations and the percentages of inhibition. So, the three tested </w:t>
      </w:r>
      <w:proofErr w:type="spellStart"/>
      <w:r w:rsidRPr="001D5B08">
        <w:rPr>
          <w:sz w:val="20"/>
          <w:szCs w:val="20"/>
        </w:rPr>
        <w:t>saponins</w:t>
      </w:r>
      <w:proofErr w:type="spellEnd"/>
      <w:r w:rsidRPr="001D5B08">
        <w:rPr>
          <w:sz w:val="20"/>
          <w:szCs w:val="20"/>
        </w:rPr>
        <w:t xml:space="preserve"> of </w:t>
      </w:r>
      <w:proofErr w:type="spellStart"/>
      <w:r w:rsidR="00277820" w:rsidRPr="001D5B08">
        <w:rPr>
          <w:i/>
          <w:iCs/>
          <w:sz w:val="20"/>
          <w:szCs w:val="20"/>
        </w:rPr>
        <w:t>Portulace</w:t>
      </w:r>
      <w:proofErr w:type="spellEnd"/>
      <w:r w:rsidR="00277820" w:rsidRPr="001D5B08">
        <w:rPr>
          <w:i/>
          <w:iCs/>
          <w:sz w:val="20"/>
          <w:szCs w:val="20"/>
        </w:rPr>
        <w:t xml:space="preserve"> </w:t>
      </w:r>
      <w:proofErr w:type="spellStart"/>
      <w:r w:rsidR="00277820" w:rsidRPr="001D5B08">
        <w:rPr>
          <w:i/>
          <w:iCs/>
          <w:sz w:val="20"/>
          <w:szCs w:val="20"/>
        </w:rPr>
        <w:t>oleraceae</w:t>
      </w:r>
      <w:proofErr w:type="spellEnd"/>
      <w:r w:rsidRPr="001D5B08">
        <w:rPr>
          <w:sz w:val="20"/>
          <w:szCs w:val="20"/>
        </w:rPr>
        <w:t xml:space="preserve">, </w:t>
      </w:r>
      <w:proofErr w:type="spellStart"/>
      <w:r w:rsidR="00277820" w:rsidRPr="001D5B08">
        <w:rPr>
          <w:i/>
          <w:iCs/>
          <w:sz w:val="20"/>
          <w:szCs w:val="20"/>
        </w:rPr>
        <w:t>Cinnamomum</w:t>
      </w:r>
      <w:proofErr w:type="spellEnd"/>
      <w:r w:rsidR="00277820" w:rsidRPr="001D5B08">
        <w:rPr>
          <w:i/>
          <w:iCs/>
          <w:sz w:val="20"/>
          <w:szCs w:val="20"/>
        </w:rPr>
        <w:t xml:space="preserve"> </w:t>
      </w:r>
      <w:proofErr w:type="spellStart"/>
      <w:r w:rsidR="00140994" w:rsidRPr="001D5B08">
        <w:rPr>
          <w:i/>
          <w:iCs/>
          <w:sz w:val="20"/>
          <w:szCs w:val="20"/>
        </w:rPr>
        <w:t>c</w:t>
      </w:r>
      <w:r w:rsidR="00277820" w:rsidRPr="001D5B08">
        <w:rPr>
          <w:i/>
          <w:iCs/>
          <w:sz w:val="20"/>
          <w:szCs w:val="20"/>
        </w:rPr>
        <w:t>amphora</w:t>
      </w:r>
      <w:proofErr w:type="spellEnd"/>
      <w:r w:rsidRPr="001D5B08">
        <w:rPr>
          <w:sz w:val="20"/>
          <w:szCs w:val="20"/>
        </w:rPr>
        <w:t xml:space="preserve"> and </w:t>
      </w:r>
      <w:r w:rsidR="00140994" w:rsidRPr="001D5B08">
        <w:rPr>
          <w:i/>
          <w:iCs/>
          <w:sz w:val="20"/>
          <w:szCs w:val="20"/>
        </w:rPr>
        <w:t>L</w:t>
      </w:r>
      <w:r w:rsidRPr="001D5B08">
        <w:rPr>
          <w:i/>
          <w:iCs/>
          <w:sz w:val="20"/>
          <w:szCs w:val="20"/>
        </w:rPr>
        <w:t>antana</w:t>
      </w:r>
      <w:r w:rsidR="00277820" w:rsidRPr="001D5B08">
        <w:rPr>
          <w:i/>
          <w:iCs/>
          <w:sz w:val="20"/>
          <w:szCs w:val="20"/>
        </w:rPr>
        <w:t xml:space="preserve"> </w:t>
      </w:r>
      <w:proofErr w:type="spellStart"/>
      <w:r w:rsidR="00140994" w:rsidRPr="001D5B08">
        <w:rPr>
          <w:i/>
          <w:iCs/>
          <w:sz w:val="20"/>
          <w:szCs w:val="20"/>
        </w:rPr>
        <w:t>c</w:t>
      </w:r>
      <w:r w:rsidR="00277820" w:rsidRPr="001D5B08">
        <w:rPr>
          <w:i/>
          <w:iCs/>
          <w:sz w:val="20"/>
          <w:szCs w:val="20"/>
        </w:rPr>
        <w:t>amara</w:t>
      </w:r>
      <w:proofErr w:type="spellEnd"/>
      <w:r w:rsidR="00B758B5" w:rsidRPr="001D5B08">
        <w:rPr>
          <w:sz w:val="20"/>
          <w:szCs w:val="20"/>
        </w:rPr>
        <w:t xml:space="preserve"> were re</w:t>
      </w:r>
      <w:r w:rsidRPr="001D5B08">
        <w:rPr>
          <w:sz w:val="20"/>
          <w:szCs w:val="20"/>
        </w:rPr>
        <w:t xml:space="preserve">valuated as </w:t>
      </w:r>
      <w:proofErr w:type="spellStart"/>
      <w:r w:rsidRPr="001D5B08">
        <w:rPr>
          <w:sz w:val="20"/>
          <w:szCs w:val="20"/>
        </w:rPr>
        <w:t>nematicides</w:t>
      </w:r>
      <w:proofErr w:type="spellEnd"/>
      <w:r w:rsidRPr="001D5B08">
        <w:rPr>
          <w:sz w:val="20"/>
          <w:szCs w:val="20"/>
        </w:rPr>
        <w:t xml:space="preserve"> through migration technique table (2) generally there is a positive relation</w:t>
      </w:r>
      <w:r w:rsidR="004C69A5" w:rsidRPr="001D5B08">
        <w:rPr>
          <w:sz w:val="20"/>
          <w:szCs w:val="20"/>
        </w:rPr>
        <w:t>ship between the tested concentrations</w:t>
      </w:r>
      <w:r w:rsidRPr="001D5B08">
        <w:rPr>
          <w:sz w:val="20"/>
          <w:szCs w:val="20"/>
        </w:rPr>
        <w:t xml:space="preserve"> </w:t>
      </w:r>
      <w:r w:rsidR="00452167" w:rsidRPr="001D5B08">
        <w:rPr>
          <w:sz w:val="20"/>
          <w:szCs w:val="20"/>
        </w:rPr>
        <w:t xml:space="preserve">and the percentage of inhibition in case of </w:t>
      </w:r>
      <w:proofErr w:type="spellStart"/>
      <w:r w:rsidR="00277820" w:rsidRPr="001D5B08">
        <w:rPr>
          <w:i/>
          <w:iCs/>
          <w:sz w:val="20"/>
          <w:szCs w:val="20"/>
        </w:rPr>
        <w:t>Portulace</w:t>
      </w:r>
      <w:proofErr w:type="spellEnd"/>
      <w:r w:rsidR="00277820" w:rsidRPr="001D5B08">
        <w:rPr>
          <w:i/>
          <w:iCs/>
          <w:sz w:val="20"/>
          <w:szCs w:val="20"/>
        </w:rPr>
        <w:t xml:space="preserve"> </w:t>
      </w:r>
      <w:proofErr w:type="spellStart"/>
      <w:r w:rsidR="00B758B5" w:rsidRPr="001D5B08">
        <w:rPr>
          <w:i/>
          <w:iCs/>
          <w:sz w:val="20"/>
          <w:szCs w:val="20"/>
        </w:rPr>
        <w:t>o</w:t>
      </w:r>
      <w:r w:rsidR="00277820" w:rsidRPr="001D5B08">
        <w:rPr>
          <w:i/>
          <w:iCs/>
          <w:sz w:val="20"/>
          <w:szCs w:val="20"/>
        </w:rPr>
        <w:t>leraceae</w:t>
      </w:r>
      <w:proofErr w:type="spellEnd"/>
      <w:r w:rsidR="00452167" w:rsidRPr="001D5B08">
        <w:rPr>
          <w:sz w:val="20"/>
          <w:szCs w:val="20"/>
        </w:rPr>
        <w:t xml:space="preserve"> and </w:t>
      </w:r>
      <w:r w:rsidR="00B758B5" w:rsidRPr="001D5B08">
        <w:rPr>
          <w:i/>
          <w:iCs/>
          <w:sz w:val="20"/>
          <w:szCs w:val="20"/>
        </w:rPr>
        <w:t>L</w:t>
      </w:r>
      <w:r w:rsidR="00452167" w:rsidRPr="001D5B08">
        <w:rPr>
          <w:i/>
          <w:iCs/>
          <w:sz w:val="20"/>
          <w:szCs w:val="20"/>
        </w:rPr>
        <w:t>antana</w:t>
      </w:r>
      <w:r w:rsidR="00277820" w:rsidRPr="001D5B08">
        <w:rPr>
          <w:i/>
          <w:iCs/>
          <w:sz w:val="20"/>
          <w:szCs w:val="20"/>
        </w:rPr>
        <w:t xml:space="preserve"> </w:t>
      </w:r>
      <w:proofErr w:type="spellStart"/>
      <w:r w:rsidR="00277820" w:rsidRPr="001D5B08">
        <w:rPr>
          <w:i/>
          <w:iCs/>
          <w:sz w:val="20"/>
          <w:szCs w:val="20"/>
        </w:rPr>
        <w:t>camara</w:t>
      </w:r>
      <w:proofErr w:type="spellEnd"/>
      <w:r w:rsidR="00452167" w:rsidRPr="001D5B08">
        <w:rPr>
          <w:sz w:val="20"/>
          <w:szCs w:val="20"/>
        </w:rPr>
        <w:t xml:space="preserve"> only. According to the EC</w:t>
      </w:r>
      <w:r w:rsidR="00452167" w:rsidRPr="001D5B08">
        <w:rPr>
          <w:sz w:val="20"/>
          <w:szCs w:val="20"/>
          <w:vertAlign w:val="subscript"/>
        </w:rPr>
        <w:t>50</w:t>
      </w:r>
      <w:r w:rsidR="00452167" w:rsidRPr="001D5B08">
        <w:rPr>
          <w:sz w:val="20"/>
          <w:szCs w:val="20"/>
        </w:rPr>
        <w:t xml:space="preserve"> values, </w:t>
      </w:r>
      <w:proofErr w:type="spellStart"/>
      <w:r w:rsidR="00B758B5" w:rsidRPr="001D5B08">
        <w:rPr>
          <w:i/>
          <w:iCs/>
          <w:sz w:val="20"/>
          <w:szCs w:val="20"/>
        </w:rPr>
        <w:t>Portulace</w:t>
      </w:r>
      <w:proofErr w:type="spellEnd"/>
      <w:r w:rsidR="00B758B5" w:rsidRPr="001D5B08">
        <w:rPr>
          <w:i/>
          <w:iCs/>
          <w:sz w:val="20"/>
          <w:szCs w:val="20"/>
        </w:rPr>
        <w:t xml:space="preserve"> </w:t>
      </w:r>
      <w:proofErr w:type="spellStart"/>
      <w:r w:rsidR="00B758B5" w:rsidRPr="001D5B08">
        <w:rPr>
          <w:i/>
          <w:iCs/>
          <w:sz w:val="20"/>
          <w:szCs w:val="20"/>
        </w:rPr>
        <w:t>oleraceae</w:t>
      </w:r>
      <w:proofErr w:type="spellEnd"/>
      <w:r w:rsidR="004C69A5" w:rsidRPr="001D5B08">
        <w:rPr>
          <w:sz w:val="20"/>
          <w:szCs w:val="20"/>
        </w:rPr>
        <w:t xml:space="preserve"> was </w:t>
      </w:r>
      <w:r w:rsidR="004C69A5" w:rsidRPr="001D5B08">
        <w:rPr>
          <w:sz w:val="20"/>
          <w:szCs w:val="20"/>
        </w:rPr>
        <w:lastRenderedPageBreak/>
        <w:t xml:space="preserve">more effective than </w:t>
      </w:r>
      <w:r w:rsidR="00B758B5" w:rsidRPr="001D5B08">
        <w:rPr>
          <w:i/>
          <w:iCs/>
          <w:sz w:val="20"/>
          <w:szCs w:val="20"/>
        </w:rPr>
        <w:t>Lantana camera</w:t>
      </w:r>
      <w:r w:rsidR="00452167" w:rsidRPr="001D5B08">
        <w:rPr>
          <w:sz w:val="20"/>
          <w:szCs w:val="20"/>
        </w:rPr>
        <w:t>, their EC</w:t>
      </w:r>
      <w:r w:rsidR="00452167" w:rsidRPr="001D5B08">
        <w:rPr>
          <w:sz w:val="20"/>
          <w:szCs w:val="20"/>
          <w:vertAlign w:val="subscript"/>
        </w:rPr>
        <w:t>50</w:t>
      </w:r>
      <w:r w:rsidR="00452167" w:rsidRPr="001D5B08">
        <w:rPr>
          <w:sz w:val="20"/>
          <w:szCs w:val="20"/>
        </w:rPr>
        <w:t xml:space="preserve"> values were 4526.5 and 4906.8</w:t>
      </w:r>
      <w:r w:rsidR="004C69A5" w:rsidRPr="001D5B08">
        <w:rPr>
          <w:sz w:val="20"/>
          <w:szCs w:val="20"/>
        </w:rPr>
        <w:t xml:space="preserve"> </w:t>
      </w:r>
      <w:proofErr w:type="spellStart"/>
      <w:r w:rsidR="004C69A5" w:rsidRPr="001D5B08">
        <w:rPr>
          <w:sz w:val="20"/>
          <w:szCs w:val="20"/>
        </w:rPr>
        <w:t>ppm</w:t>
      </w:r>
      <w:proofErr w:type="spellEnd"/>
      <w:r w:rsidR="00452167" w:rsidRPr="001D5B08">
        <w:rPr>
          <w:sz w:val="20"/>
          <w:szCs w:val="20"/>
        </w:rPr>
        <w:t xml:space="preserve"> respectively. On contrast the slope values of </w:t>
      </w:r>
      <w:proofErr w:type="spellStart"/>
      <w:r w:rsidR="00277820" w:rsidRPr="001D5B08">
        <w:rPr>
          <w:i/>
          <w:iCs/>
          <w:sz w:val="20"/>
          <w:szCs w:val="20"/>
        </w:rPr>
        <w:t>Portulace</w:t>
      </w:r>
      <w:proofErr w:type="spellEnd"/>
      <w:r w:rsidR="00277820" w:rsidRPr="001D5B08">
        <w:rPr>
          <w:i/>
          <w:iCs/>
          <w:sz w:val="20"/>
          <w:szCs w:val="20"/>
        </w:rPr>
        <w:t xml:space="preserve"> </w:t>
      </w:r>
      <w:proofErr w:type="spellStart"/>
      <w:r w:rsidR="00277820" w:rsidRPr="001D5B08">
        <w:rPr>
          <w:i/>
          <w:iCs/>
          <w:sz w:val="20"/>
          <w:szCs w:val="20"/>
        </w:rPr>
        <w:t>Oleraceae</w:t>
      </w:r>
      <w:proofErr w:type="spellEnd"/>
      <w:r w:rsidR="00452167" w:rsidRPr="001D5B08">
        <w:rPr>
          <w:sz w:val="20"/>
          <w:szCs w:val="20"/>
        </w:rPr>
        <w:t xml:space="preserve"> (0.2</w:t>
      </w:r>
      <w:r w:rsidR="000F6A19" w:rsidRPr="001D5B08">
        <w:rPr>
          <w:sz w:val="20"/>
          <w:szCs w:val="20"/>
        </w:rPr>
        <w:t>9</w:t>
      </w:r>
      <w:r w:rsidR="00452167" w:rsidRPr="001D5B08">
        <w:rPr>
          <w:sz w:val="20"/>
          <w:szCs w:val="20"/>
        </w:rPr>
        <w:t xml:space="preserve">) was sharper than the slope value of </w:t>
      </w:r>
      <w:r w:rsidR="000F6A19" w:rsidRPr="001D5B08">
        <w:rPr>
          <w:i/>
          <w:iCs/>
          <w:sz w:val="20"/>
          <w:szCs w:val="20"/>
        </w:rPr>
        <w:t xml:space="preserve">Lantana </w:t>
      </w:r>
      <w:proofErr w:type="spellStart"/>
      <w:r w:rsidR="000F6A19" w:rsidRPr="001D5B08">
        <w:rPr>
          <w:i/>
          <w:iCs/>
          <w:sz w:val="20"/>
          <w:szCs w:val="20"/>
        </w:rPr>
        <w:t>camara</w:t>
      </w:r>
      <w:proofErr w:type="spellEnd"/>
      <w:r w:rsidR="00452167" w:rsidRPr="001D5B08">
        <w:rPr>
          <w:sz w:val="20"/>
          <w:szCs w:val="20"/>
        </w:rPr>
        <w:t xml:space="preserve"> (0.2</w:t>
      </w:r>
      <w:r w:rsidR="000F6A19" w:rsidRPr="001D5B08">
        <w:rPr>
          <w:sz w:val="20"/>
          <w:szCs w:val="20"/>
        </w:rPr>
        <w:t>5</w:t>
      </w:r>
      <w:r w:rsidR="00452167" w:rsidRPr="001D5B08">
        <w:rPr>
          <w:sz w:val="20"/>
          <w:szCs w:val="20"/>
        </w:rPr>
        <w:t>).</w:t>
      </w:r>
      <w:r w:rsidR="00C030D2" w:rsidRPr="001D5B08">
        <w:rPr>
          <w:sz w:val="20"/>
          <w:szCs w:val="20"/>
        </w:rPr>
        <w:t xml:space="preserve"> From the above data it could be concluded that, the role of </w:t>
      </w:r>
      <w:proofErr w:type="spellStart"/>
      <w:r w:rsidR="00C030D2" w:rsidRPr="001D5B08">
        <w:rPr>
          <w:sz w:val="20"/>
          <w:szCs w:val="20"/>
        </w:rPr>
        <w:t>saponin</w:t>
      </w:r>
      <w:proofErr w:type="spellEnd"/>
      <w:r w:rsidR="00C030D2" w:rsidRPr="001D5B08">
        <w:rPr>
          <w:sz w:val="20"/>
          <w:szCs w:val="20"/>
        </w:rPr>
        <w:t xml:space="preserve"> as </w:t>
      </w:r>
      <w:proofErr w:type="spellStart"/>
      <w:r w:rsidR="00C030D2" w:rsidRPr="001D5B08">
        <w:rPr>
          <w:sz w:val="20"/>
          <w:szCs w:val="20"/>
        </w:rPr>
        <w:t>nematicide</w:t>
      </w:r>
      <w:proofErr w:type="spellEnd"/>
      <w:r w:rsidR="00C030D2" w:rsidRPr="001D5B08">
        <w:rPr>
          <w:sz w:val="20"/>
          <w:szCs w:val="20"/>
        </w:rPr>
        <w:t xml:space="preserve"> was to disturb the nematode sensors that orient the second stage larvae, So that the second stage larvae on treatment with </w:t>
      </w:r>
      <w:proofErr w:type="spellStart"/>
      <w:r w:rsidR="00C030D2" w:rsidRPr="001D5B08">
        <w:rPr>
          <w:sz w:val="20"/>
          <w:szCs w:val="20"/>
        </w:rPr>
        <w:t>saponins</w:t>
      </w:r>
      <w:proofErr w:type="spellEnd"/>
      <w:r w:rsidR="00C030D2" w:rsidRPr="001D5B08">
        <w:rPr>
          <w:sz w:val="20"/>
          <w:szCs w:val="20"/>
        </w:rPr>
        <w:t xml:space="preserve"> it </w:t>
      </w:r>
      <w:r w:rsidR="009D24FE" w:rsidRPr="001D5B08">
        <w:rPr>
          <w:sz w:val="20"/>
          <w:szCs w:val="20"/>
        </w:rPr>
        <w:t>did not succeed</w:t>
      </w:r>
      <w:r w:rsidR="00C030D2" w:rsidRPr="001D5B08">
        <w:rPr>
          <w:sz w:val="20"/>
          <w:szCs w:val="20"/>
        </w:rPr>
        <w:t xml:space="preserve"> to migrate against the light.</w:t>
      </w:r>
    </w:p>
    <w:p w:rsidR="00B27734" w:rsidRPr="001D5B08" w:rsidRDefault="00B27734" w:rsidP="00B27734">
      <w:pPr>
        <w:bidi w:val="0"/>
        <w:snapToGrid w:val="0"/>
        <w:ind w:firstLine="425"/>
        <w:jc w:val="both"/>
        <w:rPr>
          <w:sz w:val="20"/>
          <w:szCs w:val="20"/>
        </w:rPr>
        <w:sectPr w:rsidR="00B27734" w:rsidRPr="001D5B08" w:rsidSect="00B638C1">
          <w:type w:val="continuous"/>
          <w:pgSz w:w="12242" w:h="15842" w:code="1"/>
          <w:pgMar w:top="1440" w:right="1440" w:bottom="1440" w:left="1440" w:header="720" w:footer="720" w:gutter="0"/>
          <w:pgNumType w:fmt="numberInDash"/>
          <w:cols w:num="2" w:space="425"/>
          <w:docGrid w:linePitch="360"/>
        </w:sectPr>
      </w:pPr>
    </w:p>
    <w:p w:rsidR="0079468D" w:rsidRPr="001D5B08" w:rsidRDefault="0079468D" w:rsidP="00B27734">
      <w:pPr>
        <w:bidi w:val="0"/>
        <w:snapToGrid w:val="0"/>
        <w:jc w:val="center"/>
        <w:rPr>
          <w:sz w:val="20"/>
          <w:szCs w:val="20"/>
        </w:rPr>
      </w:pPr>
    </w:p>
    <w:p w:rsidR="001D5B08" w:rsidRDefault="001D5B08" w:rsidP="00B27734">
      <w:pPr>
        <w:bidi w:val="0"/>
        <w:snapToGrid w:val="0"/>
        <w:jc w:val="both"/>
        <w:rPr>
          <w:rFonts w:hint="eastAsia"/>
          <w:b/>
          <w:bCs/>
          <w:sz w:val="20"/>
          <w:szCs w:val="20"/>
          <w:lang w:eastAsia="zh-CN"/>
        </w:rPr>
      </w:pPr>
    </w:p>
    <w:p w:rsidR="001D5B08" w:rsidRDefault="001D5B08" w:rsidP="001D5B08">
      <w:pPr>
        <w:bidi w:val="0"/>
        <w:snapToGrid w:val="0"/>
        <w:jc w:val="both"/>
        <w:rPr>
          <w:rFonts w:hint="eastAsia"/>
          <w:b/>
          <w:bCs/>
          <w:sz w:val="20"/>
          <w:szCs w:val="20"/>
          <w:lang w:eastAsia="zh-CN"/>
        </w:rPr>
      </w:pPr>
    </w:p>
    <w:p w:rsidR="001D5B08" w:rsidRDefault="001D5B08" w:rsidP="001D5B08">
      <w:pPr>
        <w:bidi w:val="0"/>
        <w:snapToGrid w:val="0"/>
        <w:jc w:val="both"/>
        <w:rPr>
          <w:rFonts w:hint="eastAsia"/>
          <w:b/>
          <w:bCs/>
          <w:sz w:val="20"/>
          <w:szCs w:val="20"/>
          <w:lang w:eastAsia="zh-CN"/>
        </w:rPr>
      </w:pPr>
    </w:p>
    <w:p w:rsidR="0079468D" w:rsidRPr="001D5B08" w:rsidRDefault="0025204A" w:rsidP="001D5B08">
      <w:pPr>
        <w:bidi w:val="0"/>
        <w:snapToGrid w:val="0"/>
        <w:jc w:val="both"/>
        <w:rPr>
          <w:sz w:val="20"/>
          <w:szCs w:val="20"/>
        </w:rPr>
      </w:pPr>
      <w:proofErr w:type="gramStart"/>
      <w:r w:rsidRPr="001D5B08">
        <w:rPr>
          <w:b/>
          <w:bCs/>
          <w:sz w:val="20"/>
          <w:szCs w:val="20"/>
        </w:rPr>
        <w:t xml:space="preserve">Table (2): </w:t>
      </w:r>
      <w:r w:rsidRPr="001D5B08">
        <w:rPr>
          <w:sz w:val="20"/>
          <w:szCs w:val="20"/>
        </w:rPr>
        <w:t xml:space="preserve">Evaluation of </w:t>
      </w:r>
      <w:proofErr w:type="spellStart"/>
      <w:r w:rsidRPr="001D5B08">
        <w:rPr>
          <w:sz w:val="20"/>
          <w:szCs w:val="20"/>
        </w:rPr>
        <w:t>saponin</w:t>
      </w:r>
      <w:proofErr w:type="spellEnd"/>
      <w:r w:rsidRPr="001D5B08">
        <w:rPr>
          <w:sz w:val="20"/>
          <w:szCs w:val="20"/>
        </w:rPr>
        <w:t xml:space="preserve"> of </w:t>
      </w:r>
      <w:proofErr w:type="spellStart"/>
      <w:r w:rsidRPr="001D5B08">
        <w:rPr>
          <w:i/>
          <w:iCs/>
          <w:sz w:val="20"/>
          <w:szCs w:val="20"/>
        </w:rPr>
        <w:t>Portulace</w:t>
      </w:r>
      <w:proofErr w:type="spellEnd"/>
      <w:r w:rsidRPr="001D5B08">
        <w:rPr>
          <w:i/>
          <w:iCs/>
          <w:sz w:val="20"/>
          <w:szCs w:val="20"/>
        </w:rPr>
        <w:t xml:space="preserve"> </w:t>
      </w:r>
      <w:proofErr w:type="spellStart"/>
      <w:r w:rsidRPr="001D5B08">
        <w:rPr>
          <w:i/>
          <w:iCs/>
          <w:sz w:val="20"/>
          <w:szCs w:val="20"/>
        </w:rPr>
        <w:t>oleraceae</w:t>
      </w:r>
      <w:proofErr w:type="spellEnd"/>
      <w:r w:rsidRPr="001D5B08">
        <w:rPr>
          <w:sz w:val="20"/>
          <w:szCs w:val="20"/>
        </w:rPr>
        <w:t xml:space="preserve">, </w:t>
      </w:r>
      <w:proofErr w:type="spellStart"/>
      <w:r w:rsidRPr="001D5B08">
        <w:rPr>
          <w:i/>
          <w:iCs/>
          <w:sz w:val="20"/>
          <w:szCs w:val="20"/>
        </w:rPr>
        <w:t>Cinnamomum</w:t>
      </w:r>
      <w:proofErr w:type="spellEnd"/>
      <w:r w:rsidRPr="001D5B08">
        <w:rPr>
          <w:i/>
          <w:iCs/>
          <w:sz w:val="20"/>
          <w:szCs w:val="20"/>
        </w:rPr>
        <w:t xml:space="preserve"> </w:t>
      </w:r>
      <w:proofErr w:type="spellStart"/>
      <w:r w:rsidRPr="001D5B08">
        <w:rPr>
          <w:i/>
          <w:iCs/>
          <w:sz w:val="20"/>
          <w:szCs w:val="20"/>
        </w:rPr>
        <w:t>camphora</w:t>
      </w:r>
      <w:proofErr w:type="spellEnd"/>
      <w:r w:rsidRPr="001D5B08">
        <w:rPr>
          <w:sz w:val="20"/>
          <w:szCs w:val="20"/>
        </w:rPr>
        <w:t xml:space="preserve"> and </w:t>
      </w:r>
      <w:r w:rsidRPr="001D5B08">
        <w:rPr>
          <w:i/>
          <w:iCs/>
          <w:sz w:val="20"/>
          <w:szCs w:val="20"/>
        </w:rPr>
        <w:t xml:space="preserve">Lantana </w:t>
      </w:r>
      <w:proofErr w:type="spellStart"/>
      <w:r w:rsidRPr="001D5B08">
        <w:rPr>
          <w:i/>
          <w:iCs/>
          <w:sz w:val="20"/>
          <w:szCs w:val="20"/>
        </w:rPr>
        <w:t>camara</w:t>
      </w:r>
      <w:proofErr w:type="spellEnd"/>
      <w:r w:rsidRPr="001D5B08">
        <w:rPr>
          <w:sz w:val="20"/>
          <w:szCs w:val="20"/>
        </w:rPr>
        <w:t xml:space="preserve"> against second stage larvae of root-knot nematode through migration technique under laboratory conditions.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5"/>
        <w:gridCol w:w="2395"/>
      </w:tblGrid>
      <w:tr w:rsidR="0079468D" w:rsidRPr="001D5B08" w:rsidTr="001D5B08">
        <w:trPr>
          <w:trHeight w:val="103"/>
          <w:jc w:val="center"/>
        </w:trPr>
        <w:tc>
          <w:tcPr>
            <w:tcW w:w="1250" w:type="pct"/>
            <w:vMerge w:val="restar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 xml:space="preserve">Concentration </w:t>
            </w:r>
            <w:proofErr w:type="spellStart"/>
            <w:r w:rsidRPr="001D5B08">
              <w:rPr>
                <w:rFonts w:eastAsiaTheme="minorEastAsia"/>
                <w:color w:val="000000"/>
                <w:sz w:val="20"/>
                <w:szCs w:val="20"/>
              </w:rPr>
              <w:t>ppm</w:t>
            </w:r>
            <w:proofErr w:type="spellEnd"/>
          </w:p>
        </w:tc>
        <w:tc>
          <w:tcPr>
            <w:tcW w:w="3750" w:type="pct"/>
            <w:gridSpan w:val="3"/>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 xml:space="preserve">Percentage of inhibition of </w:t>
            </w:r>
            <w:proofErr w:type="spellStart"/>
            <w:r w:rsidRPr="001D5B08">
              <w:rPr>
                <w:rFonts w:eastAsiaTheme="minorEastAsia"/>
                <w:color w:val="000000"/>
                <w:sz w:val="20"/>
                <w:szCs w:val="20"/>
              </w:rPr>
              <w:t>saponins</w:t>
            </w:r>
            <w:proofErr w:type="spellEnd"/>
            <w:r w:rsidRPr="001D5B08">
              <w:rPr>
                <w:rFonts w:eastAsiaTheme="minorEastAsia"/>
                <w:color w:val="000000"/>
                <w:sz w:val="20"/>
                <w:szCs w:val="20"/>
              </w:rPr>
              <w:t xml:space="preserve"> of</w:t>
            </w:r>
          </w:p>
        </w:tc>
      </w:tr>
      <w:tr w:rsidR="0079468D" w:rsidRPr="001D5B08" w:rsidTr="001D5B08">
        <w:trPr>
          <w:trHeight w:val="87"/>
          <w:jc w:val="center"/>
        </w:trPr>
        <w:tc>
          <w:tcPr>
            <w:tcW w:w="1250" w:type="pct"/>
            <w:vMerge/>
          </w:tcPr>
          <w:p w:rsidR="0079468D" w:rsidRPr="001D5B08" w:rsidRDefault="0079468D" w:rsidP="00B27734">
            <w:pPr>
              <w:bidi w:val="0"/>
              <w:snapToGrid w:val="0"/>
              <w:jc w:val="both"/>
              <w:rPr>
                <w:rFonts w:eastAsiaTheme="minorEastAsia"/>
                <w:b/>
                <w:bCs/>
                <w:color w:val="000000"/>
                <w:sz w:val="20"/>
                <w:szCs w:val="20"/>
              </w:rPr>
            </w:pPr>
          </w:p>
        </w:tc>
        <w:tc>
          <w:tcPr>
            <w:tcW w:w="1250" w:type="pct"/>
          </w:tcPr>
          <w:p w:rsidR="0079468D" w:rsidRPr="001D5B08" w:rsidRDefault="0079468D" w:rsidP="00B27734">
            <w:pPr>
              <w:bidi w:val="0"/>
              <w:snapToGrid w:val="0"/>
              <w:jc w:val="both"/>
              <w:rPr>
                <w:rFonts w:eastAsiaTheme="minorEastAsia"/>
                <w:i/>
                <w:iCs/>
                <w:color w:val="000000"/>
                <w:sz w:val="20"/>
                <w:szCs w:val="20"/>
              </w:rPr>
            </w:pPr>
            <w:r w:rsidRPr="001D5B08">
              <w:rPr>
                <w:rFonts w:eastAsiaTheme="minorEastAsia"/>
                <w:i/>
                <w:iCs/>
                <w:color w:val="000000"/>
                <w:sz w:val="20"/>
                <w:szCs w:val="20"/>
              </w:rPr>
              <w:t>Lantana</w:t>
            </w:r>
            <w:r w:rsidR="00001732" w:rsidRPr="001D5B08">
              <w:rPr>
                <w:rFonts w:eastAsiaTheme="minorEastAsia"/>
                <w:i/>
                <w:iCs/>
                <w:color w:val="000000"/>
                <w:sz w:val="20"/>
                <w:szCs w:val="20"/>
              </w:rPr>
              <w:t xml:space="preserve"> </w:t>
            </w:r>
            <w:proofErr w:type="spellStart"/>
            <w:r w:rsidR="009D24FE" w:rsidRPr="001D5B08">
              <w:rPr>
                <w:rFonts w:eastAsiaTheme="minorEastAsia"/>
                <w:i/>
                <w:iCs/>
                <w:color w:val="000000"/>
                <w:sz w:val="20"/>
                <w:szCs w:val="20"/>
              </w:rPr>
              <w:t>c</w:t>
            </w:r>
            <w:r w:rsidR="00001732" w:rsidRPr="001D5B08">
              <w:rPr>
                <w:rFonts w:eastAsiaTheme="minorEastAsia"/>
                <w:i/>
                <w:iCs/>
                <w:color w:val="000000"/>
                <w:sz w:val="20"/>
                <w:szCs w:val="20"/>
              </w:rPr>
              <w:t>amara</w:t>
            </w:r>
            <w:proofErr w:type="spellEnd"/>
          </w:p>
        </w:tc>
        <w:tc>
          <w:tcPr>
            <w:tcW w:w="1250" w:type="pct"/>
          </w:tcPr>
          <w:p w:rsidR="0079468D" w:rsidRPr="001D5B08" w:rsidRDefault="00001732"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Portulace</w:t>
            </w:r>
            <w:proofErr w:type="spellEnd"/>
            <w:r w:rsidRPr="001D5B08">
              <w:rPr>
                <w:rFonts w:eastAsiaTheme="minorEastAsia"/>
                <w:i/>
                <w:iCs/>
                <w:color w:val="000000"/>
                <w:sz w:val="20"/>
                <w:szCs w:val="20"/>
              </w:rPr>
              <w:t xml:space="preserve"> </w:t>
            </w:r>
            <w:proofErr w:type="spellStart"/>
            <w:r w:rsidR="009D24FE" w:rsidRPr="001D5B08">
              <w:rPr>
                <w:rFonts w:eastAsiaTheme="minorEastAsia"/>
                <w:i/>
                <w:iCs/>
                <w:color w:val="000000"/>
                <w:sz w:val="20"/>
                <w:szCs w:val="20"/>
              </w:rPr>
              <w:t>o</w:t>
            </w:r>
            <w:r w:rsidRPr="001D5B08">
              <w:rPr>
                <w:rFonts w:eastAsiaTheme="minorEastAsia"/>
                <w:i/>
                <w:iCs/>
                <w:color w:val="000000"/>
                <w:sz w:val="20"/>
                <w:szCs w:val="20"/>
              </w:rPr>
              <w:t>leraceae</w:t>
            </w:r>
            <w:proofErr w:type="spellEnd"/>
          </w:p>
        </w:tc>
        <w:tc>
          <w:tcPr>
            <w:tcW w:w="1250" w:type="pct"/>
          </w:tcPr>
          <w:p w:rsidR="0079468D" w:rsidRPr="001D5B08" w:rsidRDefault="00001732"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Cinnamomum</w:t>
            </w:r>
            <w:proofErr w:type="spellEnd"/>
            <w:r w:rsidRPr="001D5B08">
              <w:rPr>
                <w:rFonts w:eastAsiaTheme="minorEastAsia"/>
                <w:i/>
                <w:iCs/>
                <w:color w:val="000000"/>
                <w:sz w:val="20"/>
                <w:szCs w:val="20"/>
              </w:rPr>
              <w:t xml:space="preserve"> </w:t>
            </w:r>
            <w:proofErr w:type="spellStart"/>
            <w:r w:rsidR="009D24FE" w:rsidRPr="001D5B08">
              <w:rPr>
                <w:rFonts w:eastAsiaTheme="minorEastAsia"/>
                <w:i/>
                <w:iCs/>
                <w:color w:val="000000"/>
                <w:sz w:val="20"/>
                <w:szCs w:val="20"/>
              </w:rPr>
              <w:t>c</w:t>
            </w:r>
            <w:r w:rsidRPr="001D5B08">
              <w:rPr>
                <w:rFonts w:eastAsiaTheme="minorEastAsia"/>
                <w:i/>
                <w:iCs/>
                <w:color w:val="000000"/>
                <w:sz w:val="20"/>
                <w:szCs w:val="20"/>
              </w:rPr>
              <w:t>amphora</w:t>
            </w:r>
            <w:proofErr w:type="spellEnd"/>
          </w:p>
        </w:tc>
      </w:tr>
      <w:tr w:rsidR="0079468D" w:rsidRPr="001D5B08" w:rsidTr="001D5B08">
        <w:trPr>
          <w:trHeight w:val="137"/>
          <w:jc w:val="center"/>
        </w:trPr>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10000</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53.1</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53.9</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25.5</w:t>
            </w:r>
          </w:p>
        </w:tc>
      </w:tr>
      <w:tr w:rsidR="0079468D" w:rsidRPr="001D5B08" w:rsidTr="001D5B08">
        <w:trPr>
          <w:trHeight w:val="144"/>
          <w:jc w:val="center"/>
        </w:trPr>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1000</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43.0</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42.5</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24.1</w:t>
            </w:r>
          </w:p>
        </w:tc>
      </w:tr>
      <w:tr w:rsidR="0079468D" w:rsidRPr="001D5B08" w:rsidTr="001D5B08">
        <w:trPr>
          <w:trHeight w:val="144"/>
          <w:jc w:val="center"/>
        </w:trPr>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100</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33.4</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31.7</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22.9</w:t>
            </w:r>
          </w:p>
        </w:tc>
      </w:tr>
      <w:tr w:rsidR="0079468D" w:rsidRPr="001D5B08" w:rsidTr="001D5B08">
        <w:trPr>
          <w:trHeight w:val="137"/>
          <w:jc w:val="center"/>
        </w:trPr>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10</w:t>
            </w:r>
          </w:p>
        </w:tc>
        <w:tc>
          <w:tcPr>
            <w:tcW w:w="1250" w:type="pct"/>
          </w:tcPr>
          <w:p w:rsidR="0079468D" w:rsidRPr="001D5B08" w:rsidRDefault="004C69A5" w:rsidP="00B27734">
            <w:pPr>
              <w:bidi w:val="0"/>
              <w:snapToGrid w:val="0"/>
              <w:jc w:val="both"/>
              <w:rPr>
                <w:rFonts w:eastAsiaTheme="minorEastAsia"/>
                <w:color w:val="000000"/>
                <w:sz w:val="20"/>
                <w:szCs w:val="20"/>
              </w:rPr>
            </w:pPr>
            <w:r w:rsidRPr="001D5B08">
              <w:rPr>
                <w:rFonts w:eastAsiaTheme="minorEastAsia"/>
                <w:color w:val="000000"/>
                <w:sz w:val="20"/>
                <w:szCs w:val="20"/>
              </w:rPr>
              <w:t>Non calculated</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22.2</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21.7</w:t>
            </w:r>
          </w:p>
        </w:tc>
      </w:tr>
      <w:tr w:rsidR="0079468D" w:rsidRPr="001D5B08" w:rsidTr="001D5B08">
        <w:trPr>
          <w:trHeight w:val="137"/>
          <w:jc w:val="center"/>
        </w:trPr>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EC</w:t>
            </w:r>
            <w:r w:rsidRPr="001D5B08">
              <w:rPr>
                <w:rFonts w:eastAsiaTheme="minorEastAsia"/>
                <w:color w:val="000000"/>
                <w:sz w:val="20"/>
                <w:szCs w:val="20"/>
                <w:vertAlign w:val="subscript"/>
              </w:rPr>
              <w:t>50</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4906.8</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4526.5</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Non calculated</w:t>
            </w:r>
          </w:p>
        </w:tc>
      </w:tr>
      <w:tr w:rsidR="0079468D" w:rsidRPr="001D5B08" w:rsidTr="001D5B08">
        <w:trPr>
          <w:trHeight w:val="144"/>
          <w:jc w:val="center"/>
        </w:trPr>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Slope</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0.25336</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0.2876</w:t>
            </w:r>
          </w:p>
        </w:tc>
        <w:tc>
          <w:tcPr>
            <w:tcW w:w="1250" w:type="pct"/>
          </w:tcPr>
          <w:p w:rsidR="0079468D" w:rsidRPr="001D5B08" w:rsidRDefault="0079468D" w:rsidP="00B27734">
            <w:pPr>
              <w:bidi w:val="0"/>
              <w:snapToGrid w:val="0"/>
              <w:jc w:val="both"/>
              <w:rPr>
                <w:rFonts w:eastAsiaTheme="minorEastAsia"/>
                <w:color w:val="000000"/>
                <w:sz w:val="20"/>
                <w:szCs w:val="20"/>
              </w:rPr>
            </w:pPr>
            <w:r w:rsidRPr="001D5B08">
              <w:rPr>
                <w:rFonts w:eastAsiaTheme="minorEastAsia"/>
                <w:color w:val="000000"/>
                <w:sz w:val="20"/>
                <w:szCs w:val="20"/>
              </w:rPr>
              <w:t>Non calculated</w:t>
            </w:r>
          </w:p>
        </w:tc>
      </w:tr>
    </w:tbl>
    <w:p w:rsidR="00C26088" w:rsidRDefault="00C26088" w:rsidP="00B27734">
      <w:pPr>
        <w:bidi w:val="0"/>
        <w:snapToGrid w:val="0"/>
        <w:ind w:firstLine="425"/>
        <w:jc w:val="both"/>
        <w:rPr>
          <w:rFonts w:hint="eastAsia"/>
          <w:sz w:val="20"/>
          <w:szCs w:val="20"/>
          <w:lang w:eastAsia="zh-CN"/>
        </w:rPr>
      </w:pPr>
    </w:p>
    <w:p w:rsidR="001D5B08" w:rsidRPr="001D5B08" w:rsidRDefault="001D5B08" w:rsidP="001D5B08">
      <w:pPr>
        <w:bidi w:val="0"/>
        <w:snapToGrid w:val="0"/>
        <w:ind w:firstLine="425"/>
        <w:jc w:val="both"/>
        <w:rPr>
          <w:rFonts w:hint="eastAsia"/>
          <w:sz w:val="20"/>
          <w:szCs w:val="20"/>
          <w:lang w:eastAsia="zh-CN"/>
        </w:rPr>
      </w:pPr>
    </w:p>
    <w:p w:rsidR="00B27734" w:rsidRPr="001D5B08" w:rsidRDefault="00B27734" w:rsidP="00B27734">
      <w:pPr>
        <w:bidi w:val="0"/>
        <w:snapToGrid w:val="0"/>
        <w:ind w:firstLine="425"/>
        <w:jc w:val="both"/>
        <w:rPr>
          <w:sz w:val="20"/>
          <w:szCs w:val="20"/>
        </w:rPr>
        <w:sectPr w:rsidR="00B27734" w:rsidRPr="001D5B08" w:rsidSect="00133E2F">
          <w:type w:val="continuous"/>
          <w:pgSz w:w="12242" w:h="15842" w:code="1"/>
          <w:pgMar w:top="1440" w:right="1440" w:bottom="1440" w:left="1440" w:header="720" w:footer="720" w:gutter="0"/>
          <w:pgNumType w:fmt="numberInDash" w:start="42"/>
          <w:cols w:space="708"/>
          <w:bidi/>
          <w:docGrid w:linePitch="360"/>
        </w:sectPr>
      </w:pPr>
    </w:p>
    <w:p w:rsidR="00491A86" w:rsidRPr="001D5B08" w:rsidRDefault="006A2075" w:rsidP="00B27734">
      <w:pPr>
        <w:bidi w:val="0"/>
        <w:snapToGrid w:val="0"/>
        <w:ind w:firstLine="425"/>
        <w:jc w:val="both"/>
        <w:rPr>
          <w:sz w:val="20"/>
          <w:szCs w:val="20"/>
        </w:rPr>
      </w:pPr>
      <w:r w:rsidRPr="001D5B08">
        <w:rPr>
          <w:sz w:val="20"/>
          <w:szCs w:val="20"/>
        </w:rPr>
        <w:lastRenderedPageBreak/>
        <w:t>El-</w:t>
      </w:r>
      <w:proofErr w:type="spellStart"/>
      <w:r w:rsidRPr="001D5B08">
        <w:rPr>
          <w:sz w:val="20"/>
          <w:szCs w:val="20"/>
        </w:rPr>
        <w:t>Kady</w:t>
      </w:r>
      <w:proofErr w:type="spellEnd"/>
      <w:r w:rsidRPr="001D5B08">
        <w:rPr>
          <w:sz w:val="20"/>
          <w:szCs w:val="20"/>
        </w:rPr>
        <w:t xml:space="preserve"> (1997) indicated that, immersion test failed to evaluate the </w:t>
      </w:r>
      <w:proofErr w:type="spellStart"/>
      <w:r w:rsidRPr="001D5B08">
        <w:rPr>
          <w:sz w:val="20"/>
          <w:szCs w:val="20"/>
        </w:rPr>
        <w:t>nematicidal</w:t>
      </w:r>
      <w:proofErr w:type="spellEnd"/>
      <w:r w:rsidRPr="001D5B08">
        <w:rPr>
          <w:sz w:val="20"/>
          <w:szCs w:val="20"/>
        </w:rPr>
        <w:t xml:space="preserve"> efficacy of plant extracts. This may be due to the differences between the mode of action of plant extracts, and the mode of action of traditional acute insecticides. So the need to use </w:t>
      </w:r>
      <w:r w:rsidR="00F419E2" w:rsidRPr="001D5B08">
        <w:rPr>
          <w:sz w:val="20"/>
          <w:szCs w:val="20"/>
        </w:rPr>
        <w:t>an</w:t>
      </w:r>
      <w:r w:rsidRPr="001D5B08">
        <w:rPr>
          <w:sz w:val="20"/>
          <w:szCs w:val="20"/>
        </w:rPr>
        <w:t>other technique to screen plant extracts is necessary.</w:t>
      </w:r>
      <w:r w:rsidR="001D5B08">
        <w:rPr>
          <w:sz w:val="20"/>
          <w:szCs w:val="20"/>
        </w:rPr>
        <w:t xml:space="preserve"> </w:t>
      </w:r>
      <w:r w:rsidRPr="001D5B08">
        <w:rPr>
          <w:sz w:val="20"/>
          <w:szCs w:val="20"/>
        </w:rPr>
        <w:t>From</w:t>
      </w:r>
      <w:r w:rsidR="001071C0" w:rsidRPr="001D5B08">
        <w:rPr>
          <w:sz w:val="20"/>
          <w:szCs w:val="20"/>
        </w:rPr>
        <w:t xml:space="preserve"> the above data, migration technique was more accurate in the determination of the</w:t>
      </w:r>
      <w:r w:rsidR="004C69A5" w:rsidRPr="001D5B08">
        <w:rPr>
          <w:sz w:val="20"/>
          <w:szCs w:val="20"/>
        </w:rPr>
        <w:t xml:space="preserve"> </w:t>
      </w:r>
      <w:proofErr w:type="spellStart"/>
      <w:r w:rsidR="004C69A5" w:rsidRPr="001D5B08">
        <w:rPr>
          <w:sz w:val="20"/>
          <w:szCs w:val="20"/>
        </w:rPr>
        <w:t>nematicidal</w:t>
      </w:r>
      <w:proofErr w:type="spellEnd"/>
      <w:r w:rsidR="004C69A5" w:rsidRPr="001D5B08">
        <w:rPr>
          <w:sz w:val="20"/>
          <w:szCs w:val="20"/>
        </w:rPr>
        <w:t xml:space="preserve"> effect of </w:t>
      </w:r>
      <w:proofErr w:type="spellStart"/>
      <w:r w:rsidR="004C69A5" w:rsidRPr="001D5B08">
        <w:rPr>
          <w:sz w:val="20"/>
          <w:szCs w:val="20"/>
        </w:rPr>
        <w:t>saponins</w:t>
      </w:r>
      <w:proofErr w:type="spellEnd"/>
      <w:r w:rsidR="001071C0" w:rsidRPr="001D5B08">
        <w:rPr>
          <w:sz w:val="20"/>
          <w:szCs w:val="20"/>
        </w:rPr>
        <w:t xml:space="preserve">, to confirm this </w:t>
      </w:r>
      <w:r w:rsidR="00277063" w:rsidRPr="001D5B08">
        <w:rPr>
          <w:sz w:val="20"/>
          <w:szCs w:val="20"/>
        </w:rPr>
        <w:t>suggestion;</w:t>
      </w:r>
      <w:r w:rsidR="001071C0" w:rsidRPr="001D5B08">
        <w:rPr>
          <w:sz w:val="20"/>
          <w:szCs w:val="20"/>
        </w:rPr>
        <w:t xml:space="preserve"> the effec</w:t>
      </w:r>
      <w:r w:rsidR="00277063" w:rsidRPr="001D5B08">
        <w:rPr>
          <w:sz w:val="20"/>
          <w:szCs w:val="20"/>
        </w:rPr>
        <w:t xml:space="preserve">t of </w:t>
      </w:r>
      <w:proofErr w:type="spellStart"/>
      <w:r w:rsidR="00277063" w:rsidRPr="001D5B08">
        <w:rPr>
          <w:sz w:val="20"/>
          <w:szCs w:val="20"/>
        </w:rPr>
        <w:t>saponin</w:t>
      </w:r>
      <w:proofErr w:type="spellEnd"/>
      <w:r w:rsidR="00277063" w:rsidRPr="001D5B08">
        <w:rPr>
          <w:sz w:val="20"/>
          <w:szCs w:val="20"/>
        </w:rPr>
        <w:t xml:space="preserve"> on the penetration</w:t>
      </w:r>
      <w:r w:rsidR="001071C0" w:rsidRPr="001D5B08">
        <w:rPr>
          <w:sz w:val="20"/>
          <w:szCs w:val="20"/>
        </w:rPr>
        <w:t xml:space="preserve"> of the second stage larvae to the root</w:t>
      </w:r>
      <w:r w:rsidR="00F419E2" w:rsidRPr="001D5B08">
        <w:rPr>
          <w:sz w:val="20"/>
          <w:szCs w:val="20"/>
        </w:rPr>
        <w:t>s</w:t>
      </w:r>
      <w:r w:rsidR="001071C0" w:rsidRPr="001D5B08">
        <w:rPr>
          <w:sz w:val="20"/>
          <w:szCs w:val="20"/>
        </w:rPr>
        <w:t xml:space="preserve"> of egg</w:t>
      </w:r>
      <w:r w:rsidR="004C69A5" w:rsidRPr="001D5B08">
        <w:rPr>
          <w:sz w:val="20"/>
          <w:szCs w:val="20"/>
        </w:rPr>
        <w:t>-</w:t>
      </w:r>
      <w:r w:rsidR="001071C0" w:rsidRPr="001D5B08">
        <w:rPr>
          <w:sz w:val="20"/>
          <w:szCs w:val="20"/>
        </w:rPr>
        <w:t>plant was studied under green house conditions table (3).</w:t>
      </w:r>
      <w:r w:rsidR="00277063" w:rsidRPr="001D5B08">
        <w:rPr>
          <w:sz w:val="20"/>
          <w:szCs w:val="20"/>
        </w:rPr>
        <w:t xml:space="preserve"> </w:t>
      </w:r>
      <w:r w:rsidR="001071C0" w:rsidRPr="001D5B08">
        <w:rPr>
          <w:sz w:val="20"/>
          <w:szCs w:val="20"/>
        </w:rPr>
        <w:lastRenderedPageBreak/>
        <w:t xml:space="preserve">Depending on the percentages of inhibition </w:t>
      </w:r>
      <w:r w:rsidR="00DB562C" w:rsidRPr="001D5B08">
        <w:rPr>
          <w:sz w:val="20"/>
          <w:szCs w:val="20"/>
        </w:rPr>
        <w:t>of root galling</w:t>
      </w:r>
      <w:r w:rsidR="00F419E2" w:rsidRPr="001D5B08">
        <w:rPr>
          <w:sz w:val="20"/>
          <w:szCs w:val="20"/>
        </w:rPr>
        <w:t xml:space="preserve"> formation</w:t>
      </w:r>
      <w:r w:rsidR="00277063" w:rsidRPr="001D5B08">
        <w:rPr>
          <w:sz w:val="20"/>
          <w:szCs w:val="20"/>
        </w:rPr>
        <w:t>,</w:t>
      </w:r>
      <w:r w:rsidR="00DB562C" w:rsidRPr="001D5B08">
        <w:rPr>
          <w:sz w:val="20"/>
          <w:szCs w:val="20"/>
        </w:rPr>
        <w:t xml:space="preserve"> </w:t>
      </w:r>
      <w:r w:rsidR="009933FA" w:rsidRPr="001D5B08">
        <w:rPr>
          <w:sz w:val="20"/>
          <w:szCs w:val="20"/>
        </w:rPr>
        <w:t xml:space="preserve">both tested concentrations 5000 and 10000 </w:t>
      </w:r>
      <w:proofErr w:type="spellStart"/>
      <w:r w:rsidR="009933FA" w:rsidRPr="001D5B08">
        <w:rPr>
          <w:sz w:val="20"/>
          <w:szCs w:val="20"/>
        </w:rPr>
        <w:t>ppm</w:t>
      </w:r>
      <w:proofErr w:type="spellEnd"/>
      <w:r w:rsidR="009933FA" w:rsidRPr="001D5B08">
        <w:rPr>
          <w:sz w:val="20"/>
          <w:szCs w:val="20"/>
        </w:rPr>
        <w:t xml:space="preserve"> prevented completely second stage larvae from penetrating egg</w:t>
      </w:r>
      <w:r w:rsidR="00491A86" w:rsidRPr="001D5B08">
        <w:rPr>
          <w:sz w:val="20"/>
          <w:szCs w:val="20"/>
        </w:rPr>
        <w:t>-</w:t>
      </w:r>
      <w:r w:rsidR="009933FA" w:rsidRPr="001D5B08">
        <w:rPr>
          <w:sz w:val="20"/>
          <w:szCs w:val="20"/>
        </w:rPr>
        <w:t xml:space="preserve">plant root. The percentage inhibition in root galling formation </w:t>
      </w:r>
      <w:r w:rsidR="001667ED" w:rsidRPr="001D5B08">
        <w:rPr>
          <w:sz w:val="20"/>
          <w:szCs w:val="20"/>
        </w:rPr>
        <w:t>was 98.1 and 100 % at 5000 and 1000</w:t>
      </w:r>
      <w:r w:rsidR="00F419E2" w:rsidRPr="001D5B08">
        <w:rPr>
          <w:sz w:val="20"/>
          <w:szCs w:val="20"/>
        </w:rPr>
        <w:t>0</w:t>
      </w:r>
      <w:r w:rsidR="001667ED" w:rsidRPr="001D5B08">
        <w:rPr>
          <w:sz w:val="20"/>
          <w:szCs w:val="20"/>
        </w:rPr>
        <w:t xml:space="preserve"> </w:t>
      </w:r>
      <w:proofErr w:type="spellStart"/>
      <w:r w:rsidR="001667ED" w:rsidRPr="001D5B08">
        <w:rPr>
          <w:sz w:val="20"/>
          <w:szCs w:val="20"/>
        </w:rPr>
        <w:t>ppm</w:t>
      </w:r>
      <w:proofErr w:type="spellEnd"/>
      <w:r w:rsidR="001667ED" w:rsidRPr="001D5B08">
        <w:rPr>
          <w:sz w:val="20"/>
          <w:szCs w:val="20"/>
        </w:rPr>
        <w:t xml:space="preserve"> in case of </w:t>
      </w:r>
      <w:proofErr w:type="spellStart"/>
      <w:r w:rsidR="00001732" w:rsidRPr="001D5B08">
        <w:rPr>
          <w:i/>
          <w:iCs/>
          <w:sz w:val="20"/>
          <w:szCs w:val="20"/>
        </w:rPr>
        <w:t>Portulace</w:t>
      </w:r>
      <w:proofErr w:type="spellEnd"/>
      <w:r w:rsidR="00001732" w:rsidRPr="001D5B08">
        <w:rPr>
          <w:sz w:val="20"/>
          <w:szCs w:val="20"/>
        </w:rPr>
        <w:t xml:space="preserve"> </w:t>
      </w:r>
      <w:proofErr w:type="spellStart"/>
      <w:r w:rsidR="00F419E2" w:rsidRPr="001D5B08">
        <w:rPr>
          <w:i/>
          <w:iCs/>
          <w:sz w:val="20"/>
          <w:szCs w:val="20"/>
        </w:rPr>
        <w:t>o</w:t>
      </w:r>
      <w:r w:rsidR="00001732" w:rsidRPr="001D5B08">
        <w:rPr>
          <w:i/>
          <w:iCs/>
          <w:sz w:val="20"/>
          <w:szCs w:val="20"/>
        </w:rPr>
        <w:t>leraceae</w:t>
      </w:r>
      <w:proofErr w:type="spellEnd"/>
      <w:r w:rsidR="001667ED" w:rsidRPr="001D5B08">
        <w:rPr>
          <w:sz w:val="20"/>
          <w:szCs w:val="20"/>
        </w:rPr>
        <w:t xml:space="preserve"> </w:t>
      </w:r>
      <w:proofErr w:type="spellStart"/>
      <w:r w:rsidR="001667ED" w:rsidRPr="001D5B08">
        <w:rPr>
          <w:sz w:val="20"/>
          <w:szCs w:val="20"/>
        </w:rPr>
        <w:t>saponin</w:t>
      </w:r>
      <w:proofErr w:type="spellEnd"/>
      <w:r w:rsidR="001667ED" w:rsidRPr="001D5B08">
        <w:rPr>
          <w:sz w:val="20"/>
          <w:szCs w:val="20"/>
        </w:rPr>
        <w:t xml:space="preserve"> and 100 % with the same concentrations in case of </w:t>
      </w:r>
      <w:r w:rsidR="00F419E2" w:rsidRPr="001D5B08">
        <w:rPr>
          <w:i/>
          <w:iCs/>
          <w:sz w:val="20"/>
          <w:szCs w:val="20"/>
        </w:rPr>
        <w:t>L</w:t>
      </w:r>
      <w:r w:rsidR="001667ED" w:rsidRPr="001D5B08">
        <w:rPr>
          <w:i/>
          <w:iCs/>
          <w:sz w:val="20"/>
          <w:szCs w:val="20"/>
        </w:rPr>
        <w:t>antana</w:t>
      </w:r>
      <w:r w:rsidR="00001732" w:rsidRPr="001D5B08">
        <w:rPr>
          <w:i/>
          <w:iCs/>
          <w:sz w:val="20"/>
          <w:szCs w:val="20"/>
        </w:rPr>
        <w:t xml:space="preserve"> </w:t>
      </w:r>
      <w:proofErr w:type="spellStart"/>
      <w:r w:rsidR="00001732" w:rsidRPr="001D5B08">
        <w:rPr>
          <w:i/>
          <w:iCs/>
          <w:sz w:val="20"/>
          <w:szCs w:val="20"/>
        </w:rPr>
        <w:t>camara</w:t>
      </w:r>
      <w:proofErr w:type="spellEnd"/>
      <w:r w:rsidR="001667ED" w:rsidRPr="001D5B08">
        <w:rPr>
          <w:sz w:val="20"/>
          <w:szCs w:val="20"/>
        </w:rPr>
        <w:t xml:space="preserve"> </w:t>
      </w:r>
      <w:proofErr w:type="spellStart"/>
      <w:r w:rsidR="001667ED" w:rsidRPr="001D5B08">
        <w:rPr>
          <w:sz w:val="20"/>
          <w:szCs w:val="20"/>
        </w:rPr>
        <w:t>saponin</w:t>
      </w:r>
      <w:proofErr w:type="spellEnd"/>
      <w:r w:rsidR="001667ED" w:rsidRPr="001D5B08">
        <w:rPr>
          <w:sz w:val="20"/>
          <w:szCs w:val="20"/>
        </w:rPr>
        <w:t xml:space="preserve">. </w:t>
      </w:r>
      <w:r w:rsidR="00214712" w:rsidRPr="001D5B08">
        <w:rPr>
          <w:sz w:val="20"/>
          <w:szCs w:val="20"/>
        </w:rPr>
        <w:t xml:space="preserve">These results agreed with what was mentioned by Omar </w:t>
      </w:r>
      <w:r w:rsidR="00214712" w:rsidRPr="001D5B08">
        <w:rPr>
          <w:i/>
          <w:iCs/>
          <w:sz w:val="20"/>
          <w:szCs w:val="20"/>
        </w:rPr>
        <w:t>et al</w:t>
      </w:r>
      <w:r w:rsidR="00A16BFE" w:rsidRPr="001D5B08">
        <w:rPr>
          <w:i/>
          <w:iCs/>
          <w:sz w:val="20"/>
          <w:szCs w:val="20"/>
        </w:rPr>
        <w:t>.</w:t>
      </w:r>
      <w:r w:rsidR="00214712" w:rsidRPr="001D5B08">
        <w:rPr>
          <w:sz w:val="20"/>
          <w:szCs w:val="20"/>
        </w:rPr>
        <w:t xml:space="preserve"> (1994) that, </w:t>
      </w:r>
      <w:r w:rsidR="00214712" w:rsidRPr="001D5B08">
        <w:rPr>
          <w:i/>
          <w:iCs/>
          <w:sz w:val="20"/>
          <w:szCs w:val="20"/>
        </w:rPr>
        <w:t>in vitro</w:t>
      </w:r>
      <w:r w:rsidR="00214712" w:rsidRPr="001D5B08">
        <w:rPr>
          <w:sz w:val="20"/>
          <w:szCs w:val="20"/>
        </w:rPr>
        <w:t xml:space="preserve"> and pot experiments, </w:t>
      </w:r>
      <w:proofErr w:type="spellStart"/>
      <w:r w:rsidR="00214712" w:rsidRPr="001D5B08">
        <w:rPr>
          <w:sz w:val="20"/>
          <w:szCs w:val="20"/>
        </w:rPr>
        <w:t>saponins</w:t>
      </w:r>
      <w:proofErr w:type="spellEnd"/>
      <w:r w:rsidR="00214712" w:rsidRPr="001D5B08">
        <w:rPr>
          <w:sz w:val="20"/>
          <w:szCs w:val="20"/>
        </w:rPr>
        <w:t xml:space="preserve"> were foun</w:t>
      </w:r>
      <w:r w:rsidR="00AF2B8B" w:rsidRPr="001D5B08">
        <w:rPr>
          <w:sz w:val="20"/>
          <w:szCs w:val="20"/>
        </w:rPr>
        <w:t>d to reduce total populations</w:t>
      </w:r>
      <w:r w:rsidR="00EA7B07" w:rsidRPr="001D5B08">
        <w:rPr>
          <w:sz w:val="20"/>
          <w:szCs w:val="20"/>
        </w:rPr>
        <w:t>, number</w:t>
      </w:r>
      <w:r w:rsidR="00214712" w:rsidRPr="001D5B08">
        <w:rPr>
          <w:sz w:val="20"/>
          <w:szCs w:val="20"/>
        </w:rPr>
        <w:t xml:space="preserve"> of eggs and juvenile motility and viability of root-knot nematodes.</w:t>
      </w:r>
    </w:p>
    <w:p w:rsidR="00B27734" w:rsidRPr="001D5B08" w:rsidRDefault="00B27734" w:rsidP="00B27734">
      <w:pPr>
        <w:bidi w:val="0"/>
        <w:snapToGrid w:val="0"/>
        <w:jc w:val="center"/>
        <w:rPr>
          <w:sz w:val="20"/>
          <w:szCs w:val="20"/>
        </w:rPr>
        <w:sectPr w:rsidR="00B27734" w:rsidRPr="001D5B08" w:rsidSect="00B638C1">
          <w:type w:val="continuous"/>
          <w:pgSz w:w="12242" w:h="15842" w:code="1"/>
          <w:pgMar w:top="1440" w:right="1440" w:bottom="1440" w:left="1440" w:header="720" w:footer="720" w:gutter="0"/>
          <w:pgNumType w:start="43"/>
          <w:cols w:num="2" w:space="425"/>
          <w:docGrid w:linePitch="360"/>
        </w:sectPr>
      </w:pPr>
    </w:p>
    <w:p w:rsidR="002B1638" w:rsidRDefault="002B1638" w:rsidP="00B27734">
      <w:pPr>
        <w:bidi w:val="0"/>
        <w:snapToGrid w:val="0"/>
        <w:jc w:val="center"/>
        <w:rPr>
          <w:rFonts w:hint="eastAsia"/>
          <w:sz w:val="20"/>
          <w:szCs w:val="20"/>
          <w:lang w:eastAsia="zh-CN"/>
        </w:rPr>
      </w:pPr>
    </w:p>
    <w:p w:rsidR="001D5B08" w:rsidRPr="001D5B08" w:rsidRDefault="001D5B08" w:rsidP="001D5B08">
      <w:pPr>
        <w:bidi w:val="0"/>
        <w:snapToGrid w:val="0"/>
        <w:jc w:val="center"/>
        <w:rPr>
          <w:rFonts w:hint="eastAsia"/>
          <w:sz w:val="20"/>
          <w:szCs w:val="20"/>
          <w:lang w:eastAsia="zh-CN"/>
        </w:rPr>
      </w:pPr>
    </w:p>
    <w:p w:rsidR="00001732" w:rsidRPr="001D5B08" w:rsidRDefault="002B1638" w:rsidP="00B27734">
      <w:pPr>
        <w:bidi w:val="0"/>
        <w:snapToGrid w:val="0"/>
        <w:jc w:val="both"/>
        <w:rPr>
          <w:sz w:val="20"/>
          <w:szCs w:val="20"/>
        </w:rPr>
      </w:pPr>
      <w:proofErr w:type="gramStart"/>
      <w:r w:rsidRPr="001D5B08">
        <w:rPr>
          <w:b/>
          <w:bCs/>
          <w:sz w:val="20"/>
          <w:szCs w:val="20"/>
        </w:rPr>
        <w:t xml:space="preserve">Table (3): </w:t>
      </w:r>
      <w:r w:rsidRPr="001D5B08">
        <w:rPr>
          <w:sz w:val="20"/>
          <w:szCs w:val="20"/>
        </w:rPr>
        <w:t xml:space="preserve">Evaluation of </w:t>
      </w:r>
      <w:proofErr w:type="spellStart"/>
      <w:r w:rsidRPr="001D5B08">
        <w:rPr>
          <w:i/>
          <w:iCs/>
          <w:sz w:val="20"/>
          <w:szCs w:val="20"/>
        </w:rPr>
        <w:t>Portulace</w:t>
      </w:r>
      <w:proofErr w:type="spellEnd"/>
      <w:r w:rsidRPr="001D5B08">
        <w:rPr>
          <w:i/>
          <w:iCs/>
          <w:sz w:val="20"/>
          <w:szCs w:val="20"/>
        </w:rPr>
        <w:t xml:space="preserve"> </w:t>
      </w:r>
      <w:proofErr w:type="spellStart"/>
      <w:r w:rsidRPr="001D5B08">
        <w:rPr>
          <w:i/>
          <w:iCs/>
          <w:sz w:val="20"/>
          <w:szCs w:val="20"/>
        </w:rPr>
        <w:t>oleraceae</w:t>
      </w:r>
      <w:proofErr w:type="spellEnd"/>
      <w:r w:rsidRPr="001D5B08">
        <w:rPr>
          <w:sz w:val="20"/>
          <w:szCs w:val="20"/>
        </w:rPr>
        <w:t xml:space="preserve">, </w:t>
      </w:r>
      <w:r w:rsidRPr="001D5B08">
        <w:rPr>
          <w:i/>
          <w:iCs/>
          <w:sz w:val="20"/>
          <w:szCs w:val="20"/>
        </w:rPr>
        <w:t xml:space="preserve">Lantana </w:t>
      </w:r>
      <w:proofErr w:type="spellStart"/>
      <w:r w:rsidRPr="001D5B08">
        <w:rPr>
          <w:i/>
          <w:iCs/>
          <w:sz w:val="20"/>
          <w:szCs w:val="20"/>
        </w:rPr>
        <w:t>camara</w:t>
      </w:r>
      <w:proofErr w:type="spellEnd"/>
      <w:r w:rsidRPr="001D5B08">
        <w:rPr>
          <w:sz w:val="20"/>
          <w:szCs w:val="20"/>
        </w:rPr>
        <w:t xml:space="preserve"> </w:t>
      </w:r>
      <w:proofErr w:type="spellStart"/>
      <w:r w:rsidRPr="001D5B08">
        <w:rPr>
          <w:sz w:val="20"/>
          <w:szCs w:val="20"/>
        </w:rPr>
        <w:t>saponin</w:t>
      </w:r>
      <w:proofErr w:type="spellEnd"/>
      <w:r w:rsidRPr="001D5B08">
        <w:rPr>
          <w:sz w:val="20"/>
          <w:szCs w:val="20"/>
        </w:rPr>
        <w:t xml:space="preserve"> </w:t>
      </w:r>
      <w:proofErr w:type="spellStart"/>
      <w:r w:rsidRPr="001D5B08">
        <w:rPr>
          <w:sz w:val="20"/>
          <w:szCs w:val="20"/>
        </w:rPr>
        <w:t>pentration</w:t>
      </w:r>
      <w:proofErr w:type="spellEnd"/>
      <w:r w:rsidRPr="001D5B08">
        <w:rPr>
          <w:sz w:val="20"/>
          <w:szCs w:val="20"/>
        </w:rPr>
        <w:t xml:space="preserve"> of root-knot nematode second stage larvae on egg-plant.</w:t>
      </w:r>
      <w:proofErr w:type="gramEnd"/>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4"/>
        <w:gridCol w:w="1864"/>
        <w:gridCol w:w="1864"/>
        <w:gridCol w:w="1866"/>
        <w:gridCol w:w="1866"/>
      </w:tblGrid>
      <w:tr w:rsidR="00491A86" w:rsidRPr="001D5B08" w:rsidTr="00B27734">
        <w:trPr>
          <w:trHeight w:val="263"/>
          <w:jc w:val="center"/>
        </w:trPr>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Concentration</w:t>
            </w:r>
            <w:r w:rsidR="005D19B0" w:rsidRPr="001D5B08">
              <w:rPr>
                <w:rFonts w:eastAsiaTheme="minorEastAsia"/>
                <w:color w:val="000000"/>
                <w:sz w:val="20"/>
                <w:szCs w:val="20"/>
              </w:rPr>
              <w:t xml:space="preserve"> </w:t>
            </w:r>
            <w:proofErr w:type="spellStart"/>
            <w:r w:rsidR="005D19B0" w:rsidRPr="001D5B08">
              <w:rPr>
                <w:rFonts w:eastAsiaTheme="minorEastAsia"/>
                <w:color w:val="000000"/>
                <w:sz w:val="20"/>
                <w:szCs w:val="20"/>
              </w:rPr>
              <w:t>ppm</w:t>
            </w:r>
            <w:proofErr w:type="spellEnd"/>
          </w:p>
        </w:tc>
        <w:tc>
          <w:tcPr>
            <w:tcW w:w="1864" w:type="dxa"/>
          </w:tcPr>
          <w:p w:rsidR="00491A86" w:rsidRPr="001D5B08" w:rsidRDefault="00001732"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Portulace</w:t>
            </w:r>
            <w:proofErr w:type="spellEnd"/>
            <w:r w:rsidRPr="001D5B08">
              <w:rPr>
                <w:rFonts w:eastAsiaTheme="minorEastAsia"/>
                <w:i/>
                <w:iCs/>
                <w:color w:val="000000"/>
                <w:sz w:val="20"/>
                <w:szCs w:val="20"/>
              </w:rPr>
              <w:t xml:space="preserve"> </w:t>
            </w:r>
            <w:proofErr w:type="spellStart"/>
            <w:r w:rsidR="009E040C" w:rsidRPr="001D5B08">
              <w:rPr>
                <w:rFonts w:eastAsiaTheme="minorEastAsia"/>
                <w:i/>
                <w:iCs/>
                <w:color w:val="000000"/>
                <w:sz w:val="20"/>
                <w:szCs w:val="20"/>
              </w:rPr>
              <w:t>o</w:t>
            </w:r>
            <w:r w:rsidRPr="001D5B08">
              <w:rPr>
                <w:rFonts w:eastAsiaTheme="minorEastAsia"/>
                <w:i/>
                <w:iCs/>
                <w:color w:val="000000"/>
                <w:sz w:val="20"/>
                <w:szCs w:val="20"/>
              </w:rPr>
              <w:t>leraceae</w:t>
            </w:r>
            <w:proofErr w:type="spellEnd"/>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 Inhibition</w:t>
            </w:r>
          </w:p>
        </w:tc>
        <w:tc>
          <w:tcPr>
            <w:tcW w:w="1866" w:type="dxa"/>
          </w:tcPr>
          <w:p w:rsidR="00491A86" w:rsidRPr="001D5B08" w:rsidRDefault="00491A86" w:rsidP="00B27734">
            <w:pPr>
              <w:bidi w:val="0"/>
              <w:snapToGrid w:val="0"/>
              <w:jc w:val="both"/>
              <w:rPr>
                <w:rFonts w:eastAsiaTheme="minorEastAsia"/>
                <w:i/>
                <w:iCs/>
                <w:color w:val="000000"/>
                <w:sz w:val="20"/>
                <w:szCs w:val="20"/>
              </w:rPr>
            </w:pPr>
            <w:r w:rsidRPr="001D5B08">
              <w:rPr>
                <w:rFonts w:eastAsiaTheme="minorEastAsia"/>
                <w:i/>
                <w:iCs/>
                <w:color w:val="000000"/>
                <w:sz w:val="20"/>
                <w:szCs w:val="20"/>
              </w:rPr>
              <w:t>Lantana</w:t>
            </w:r>
            <w:r w:rsidR="00001732" w:rsidRPr="001D5B08">
              <w:rPr>
                <w:rFonts w:eastAsiaTheme="minorEastAsia"/>
                <w:i/>
                <w:iCs/>
                <w:color w:val="000000"/>
                <w:sz w:val="20"/>
                <w:szCs w:val="20"/>
              </w:rPr>
              <w:t xml:space="preserve"> </w:t>
            </w:r>
            <w:r w:rsidR="009E040C" w:rsidRPr="001D5B08">
              <w:rPr>
                <w:rFonts w:eastAsiaTheme="minorEastAsia"/>
                <w:i/>
                <w:iCs/>
                <w:color w:val="000000"/>
                <w:sz w:val="20"/>
                <w:szCs w:val="20"/>
              </w:rPr>
              <w:t>c</w:t>
            </w:r>
            <w:r w:rsidR="00001732" w:rsidRPr="001D5B08">
              <w:rPr>
                <w:rFonts w:eastAsiaTheme="minorEastAsia"/>
                <w:i/>
                <w:iCs/>
                <w:color w:val="000000"/>
                <w:sz w:val="20"/>
                <w:szCs w:val="20"/>
              </w:rPr>
              <w:t>amera</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 Inhibition</w:t>
            </w:r>
          </w:p>
        </w:tc>
      </w:tr>
      <w:tr w:rsidR="00491A86" w:rsidRPr="001D5B08" w:rsidTr="00B27734">
        <w:trPr>
          <w:trHeight w:val="247"/>
          <w:jc w:val="center"/>
        </w:trPr>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Control</w:t>
            </w:r>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36.3</w:t>
            </w:r>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36.7</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w:t>
            </w:r>
          </w:p>
        </w:tc>
      </w:tr>
      <w:tr w:rsidR="00491A86" w:rsidRPr="001D5B08" w:rsidTr="00B27734">
        <w:trPr>
          <w:trHeight w:val="247"/>
          <w:jc w:val="center"/>
        </w:trPr>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5000</w:t>
            </w:r>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0.7</w:t>
            </w:r>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98.1</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100</w:t>
            </w:r>
          </w:p>
        </w:tc>
      </w:tr>
      <w:tr w:rsidR="00491A86" w:rsidRPr="001D5B08" w:rsidTr="00B27734">
        <w:trPr>
          <w:trHeight w:val="263"/>
          <w:jc w:val="center"/>
        </w:trPr>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10000</w:t>
            </w:r>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1864"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100</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0</w:t>
            </w:r>
          </w:p>
        </w:tc>
        <w:tc>
          <w:tcPr>
            <w:tcW w:w="1866" w:type="dxa"/>
          </w:tcPr>
          <w:p w:rsidR="00491A86" w:rsidRPr="001D5B08" w:rsidRDefault="00491A86" w:rsidP="00B27734">
            <w:pPr>
              <w:bidi w:val="0"/>
              <w:snapToGrid w:val="0"/>
              <w:jc w:val="both"/>
              <w:rPr>
                <w:rFonts w:eastAsiaTheme="minorEastAsia"/>
                <w:color w:val="000000"/>
                <w:sz w:val="20"/>
                <w:szCs w:val="20"/>
              </w:rPr>
            </w:pPr>
            <w:r w:rsidRPr="001D5B08">
              <w:rPr>
                <w:rFonts w:eastAsiaTheme="minorEastAsia"/>
                <w:color w:val="000000"/>
                <w:sz w:val="20"/>
                <w:szCs w:val="20"/>
              </w:rPr>
              <w:t>100</w:t>
            </w:r>
          </w:p>
        </w:tc>
      </w:tr>
    </w:tbl>
    <w:p w:rsidR="00C26088" w:rsidRDefault="00C26088" w:rsidP="00B27734">
      <w:pPr>
        <w:bidi w:val="0"/>
        <w:snapToGrid w:val="0"/>
        <w:ind w:firstLine="425"/>
        <w:jc w:val="both"/>
        <w:rPr>
          <w:rFonts w:hint="eastAsia"/>
          <w:sz w:val="20"/>
          <w:szCs w:val="20"/>
          <w:lang w:eastAsia="zh-CN"/>
        </w:rPr>
      </w:pPr>
    </w:p>
    <w:p w:rsidR="001D5B08" w:rsidRPr="001D5B08" w:rsidRDefault="001D5B08" w:rsidP="001D5B08">
      <w:pPr>
        <w:bidi w:val="0"/>
        <w:snapToGrid w:val="0"/>
        <w:ind w:firstLine="425"/>
        <w:jc w:val="both"/>
        <w:rPr>
          <w:rFonts w:hint="eastAsia"/>
          <w:sz w:val="20"/>
          <w:szCs w:val="20"/>
          <w:lang w:eastAsia="zh-CN"/>
        </w:rPr>
      </w:pPr>
    </w:p>
    <w:p w:rsidR="00B27734" w:rsidRPr="001D5B08" w:rsidRDefault="00B27734" w:rsidP="00B27734">
      <w:pPr>
        <w:bidi w:val="0"/>
        <w:snapToGrid w:val="0"/>
        <w:ind w:firstLine="425"/>
        <w:jc w:val="both"/>
        <w:rPr>
          <w:sz w:val="20"/>
          <w:szCs w:val="20"/>
        </w:rPr>
        <w:sectPr w:rsidR="00B27734" w:rsidRPr="001D5B08" w:rsidSect="00B638C1">
          <w:type w:val="continuous"/>
          <w:pgSz w:w="12242" w:h="15842" w:code="1"/>
          <w:pgMar w:top="1440" w:right="1440" w:bottom="1440" w:left="1440" w:header="720" w:footer="720" w:gutter="0"/>
          <w:pgNumType w:fmt="numberInDash"/>
          <w:cols w:space="708"/>
          <w:bidi/>
          <w:docGrid w:linePitch="360"/>
        </w:sectPr>
      </w:pPr>
    </w:p>
    <w:p w:rsidR="00491A86" w:rsidRPr="001D5B08" w:rsidRDefault="003963AD" w:rsidP="00B27734">
      <w:pPr>
        <w:bidi w:val="0"/>
        <w:snapToGrid w:val="0"/>
        <w:ind w:firstLine="425"/>
        <w:jc w:val="both"/>
        <w:rPr>
          <w:sz w:val="20"/>
          <w:szCs w:val="20"/>
        </w:rPr>
      </w:pPr>
      <w:r w:rsidRPr="001D5B08">
        <w:rPr>
          <w:sz w:val="20"/>
          <w:szCs w:val="20"/>
        </w:rPr>
        <w:lastRenderedPageBreak/>
        <w:t>The simplest of all formulations to make is the solution concentrate, an aqueous solution of active ingredient, which merely requires dilution in the spray tank. The number of pesticides which can be formulated in this way is limited by water solubility and hydrolytic stability of active ingredient</w:t>
      </w:r>
      <w:r w:rsidR="00195A55" w:rsidRPr="001D5B08">
        <w:rPr>
          <w:sz w:val="20"/>
          <w:szCs w:val="20"/>
        </w:rPr>
        <w:t xml:space="preserve"> </w:t>
      </w:r>
      <w:r w:rsidR="00AF2B8B" w:rsidRPr="001D5B08">
        <w:rPr>
          <w:sz w:val="20"/>
          <w:szCs w:val="20"/>
        </w:rPr>
        <w:t>(Mohammed</w:t>
      </w:r>
      <w:r w:rsidR="00195A55" w:rsidRPr="001D5B08">
        <w:rPr>
          <w:sz w:val="20"/>
          <w:szCs w:val="20"/>
        </w:rPr>
        <w:t>, 2010)</w:t>
      </w:r>
      <w:r w:rsidRPr="001D5B08">
        <w:rPr>
          <w:sz w:val="20"/>
          <w:szCs w:val="20"/>
        </w:rPr>
        <w:t>.</w:t>
      </w:r>
    </w:p>
    <w:p w:rsidR="002641AD" w:rsidRPr="001D5B08" w:rsidRDefault="00E24AFF" w:rsidP="00B27734">
      <w:pPr>
        <w:bidi w:val="0"/>
        <w:snapToGrid w:val="0"/>
        <w:ind w:firstLine="425"/>
        <w:jc w:val="both"/>
        <w:rPr>
          <w:sz w:val="20"/>
          <w:szCs w:val="20"/>
        </w:rPr>
      </w:pPr>
      <w:r w:rsidRPr="001D5B08">
        <w:rPr>
          <w:sz w:val="20"/>
          <w:szCs w:val="20"/>
        </w:rPr>
        <w:t xml:space="preserve">According to the </w:t>
      </w:r>
      <w:proofErr w:type="spellStart"/>
      <w:r w:rsidRPr="001D5B08">
        <w:rPr>
          <w:sz w:val="20"/>
          <w:szCs w:val="20"/>
        </w:rPr>
        <w:t>physico</w:t>
      </w:r>
      <w:proofErr w:type="spellEnd"/>
      <w:r w:rsidRPr="001D5B08">
        <w:rPr>
          <w:sz w:val="20"/>
          <w:szCs w:val="20"/>
        </w:rPr>
        <w:t xml:space="preserve">-chemical properties of </w:t>
      </w:r>
      <w:proofErr w:type="spellStart"/>
      <w:r w:rsidR="00001732" w:rsidRPr="001D5B08">
        <w:rPr>
          <w:i/>
          <w:iCs/>
          <w:sz w:val="20"/>
          <w:szCs w:val="20"/>
        </w:rPr>
        <w:t>Portulace</w:t>
      </w:r>
      <w:proofErr w:type="spellEnd"/>
      <w:r w:rsidR="00001732" w:rsidRPr="001D5B08">
        <w:rPr>
          <w:i/>
          <w:iCs/>
          <w:sz w:val="20"/>
          <w:szCs w:val="20"/>
        </w:rPr>
        <w:t xml:space="preserve"> </w:t>
      </w:r>
      <w:proofErr w:type="spellStart"/>
      <w:r w:rsidR="009E040C" w:rsidRPr="001D5B08">
        <w:rPr>
          <w:i/>
          <w:iCs/>
          <w:sz w:val="20"/>
          <w:szCs w:val="20"/>
        </w:rPr>
        <w:t>o</w:t>
      </w:r>
      <w:r w:rsidR="00001732" w:rsidRPr="001D5B08">
        <w:rPr>
          <w:i/>
          <w:iCs/>
          <w:sz w:val="20"/>
          <w:szCs w:val="20"/>
        </w:rPr>
        <w:t>leraceae</w:t>
      </w:r>
      <w:proofErr w:type="spellEnd"/>
      <w:r w:rsidRPr="001D5B08">
        <w:rPr>
          <w:sz w:val="20"/>
          <w:szCs w:val="20"/>
        </w:rPr>
        <w:t xml:space="preserve"> and </w:t>
      </w:r>
      <w:r w:rsidR="009E040C" w:rsidRPr="001D5B08">
        <w:rPr>
          <w:i/>
          <w:iCs/>
          <w:sz w:val="20"/>
          <w:szCs w:val="20"/>
        </w:rPr>
        <w:t>L</w:t>
      </w:r>
      <w:r w:rsidRPr="001D5B08">
        <w:rPr>
          <w:i/>
          <w:iCs/>
          <w:sz w:val="20"/>
          <w:szCs w:val="20"/>
        </w:rPr>
        <w:t xml:space="preserve">antana </w:t>
      </w:r>
      <w:proofErr w:type="spellStart"/>
      <w:r w:rsidR="00001732" w:rsidRPr="001D5B08">
        <w:rPr>
          <w:i/>
          <w:iCs/>
          <w:sz w:val="20"/>
          <w:szCs w:val="20"/>
        </w:rPr>
        <w:t>camara</w:t>
      </w:r>
      <w:proofErr w:type="spellEnd"/>
      <w:r w:rsidR="00001732" w:rsidRPr="001D5B08">
        <w:rPr>
          <w:sz w:val="20"/>
          <w:szCs w:val="20"/>
        </w:rPr>
        <w:t xml:space="preserve"> </w:t>
      </w:r>
      <w:proofErr w:type="spellStart"/>
      <w:r w:rsidRPr="001D5B08">
        <w:rPr>
          <w:sz w:val="20"/>
          <w:szCs w:val="20"/>
        </w:rPr>
        <w:t>saponins</w:t>
      </w:r>
      <w:proofErr w:type="spellEnd"/>
      <w:r w:rsidRPr="001D5B08">
        <w:rPr>
          <w:sz w:val="20"/>
          <w:szCs w:val="20"/>
        </w:rPr>
        <w:t xml:space="preserve">, both tested </w:t>
      </w:r>
      <w:r w:rsidR="009E040C" w:rsidRPr="001D5B08">
        <w:rPr>
          <w:sz w:val="20"/>
          <w:szCs w:val="20"/>
        </w:rPr>
        <w:t xml:space="preserve">the </w:t>
      </w:r>
      <w:proofErr w:type="spellStart"/>
      <w:r w:rsidRPr="001D5B08">
        <w:rPr>
          <w:sz w:val="20"/>
          <w:szCs w:val="20"/>
        </w:rPr>
        <w:t>saponins</w:t>
      </w:r>
      <w:proofErr w:type="spellEnd"/>
      <w:r w:rsidRPr="001D5B08">
        <w:rPr>
          <w:sz w:val="20"/>
          <w:szCs w:val="20"/>
        </w:rPr>
        <w:t xml:space="preserve"> were soluble in water and alkaline the respective free alkalinity were</w:t>
      </w:r>
      <w:r w:rsidR="00802B3A" w:rsidRPr="001D5B08">
        <w:rPr>
          <w:sz w:val="20"/>
          <w:szCs w:val="20"/>
        </w:rPr>
        <w:t xml:space="preserve"> (</w:t>
      </w:r>
      <w:r w:rsidR="00D2265D" w:rsidRPr="001D5B08">
        <w:rPr>
          <w:sz w:val="20"/>
          <w:szCs w:val="20"/>
        </w:rPr>
        <w:t>1.5</w:t>
      </w:r>
      <w:r w:rsidR="00BD0BC6" w:rsidRPr="001D5B08">
        <w:rPr>
          <w:sz w:val="20"/>
          <w:szCs w:val="20"/>
        </w:rPr>
        <w:t>)</w:t>
      </w:r>
      <w:r w:rsidRPr="001D5B08">
        <w:rPr>
          <w:sz w:val="20"/>
          <w:szCs w:val="20"/>
        </w:rPr>
        <w:t>,</w:t>
      </w:r>
      <w:r w:rsidR="00BD0BC6" w:rsidRPr="001D5B08">
        <w:rPr>
          <w:sz w:val="20"/>
          <w:szCs w:val="20"/>
        </w:rPr>
        <w:t xml:space="preserve"> </w:t>
      </w:r>
      <w:r w:rsidR="00802B3A" w:rsidRPr="001D5B08">
        <w:rPr>
          <w:sz w:val="20"/>
          <w:szCs w:val="20"/>
        </w:rPr>
        <w:t>(</w:t>
      </w:r>
      <w:r w:rsidR="00D2265D" w:rsidRPr="001D5B08">
        <w:rPr>
          <w:sz w:val="20"/>
          <w:szCs w:val="20"/>
        </w:rPr>
        <w:t>0.22</w:t>
      </w:r>
      <w:r w:rsidR="00802B3A" w:rsidRPr="001D5B08">
        <w:rPr>
          <w:sz w:val="20"/>
          <w:szCs w:val="20"/>
        </w:rPr>
        <w:t>)</w:t>
      </w:r>
      <w:r w:rsidRPr="001D5B08">
        <w:rPr>
          <w:sz w:val="20"/>
          <w:szCs w:val="20"/>
        </w:rPr>
        <w:t xml:space="preserve"> so they were formulated as soluble liquid formulations (SL)</w:t>
      </w:r>
      <w:r w:rsidR="00F20C0B" w:rsidRPr="001D5B08">
        <w:rPr>
          <w:sz w:val="20"/>
          <w:szCs w:val="20"/>
        </w:rPr>
        <w:t xml:space="preserve"> according to differences in wetting agent ( </w:t>
      </w:r>
      <w:proofErr w:type="spellStart"/>
      <w:r w:rsidR="00F20C0B" w:rsidRPr="001D5B08">
        <w:rPr>
          <w:sz w:val="20"/>
          <w:szCs w:val="20"/>
        </w:rPr>
        <w:t>Tween</w:t>
      </w:r>
      <w:proofErr w:type="spellEnd"/>
      <w:r w:rsidR="00F20C0B" w:rsidRPr="001D5B08">
        <w:rPr>
          <w:sz w:val="20"/>
          <w:szCs w:val="20"/>
        </w:rPr>
        <w:t xml:space="preserve"> 20, </w:t>
      </w:r>
      <w:proofErr w:type="spellStart"/>
      <w:r w:rsidR="00F20C0B" w:rsidRPr="001D5B08">
        <w:rPr>
          <w:sz w:val="20"/>
          <w:szCs w:val="20"/>
        </w:rPr>
        <w:t>Tween</w:t>
      </w:r>
      <w:proofErr w:type="spellEnd"/>
      <w:r w:rsidR="00F20C0B" w:rsidRPr="001D5B08">
        <w:rPr>
          <w:sz w:val="20"/>
          <w:szCs w:val="20"/>
        </w:rPr>
        <w:t xml:space="preserve"> 40 and </w:t>
      </w:r>
      <w:proofErr w:type="spellStart"/>
      <w:r w:rsidR="00F20C0B" w:rsidRPr="001D5B08">
        <w:rPr>
          <w:sz w:val="20"/>
          <w:szCs w:val="20"/>
        </w:rPr>
        <w:t>tween</w:t>
      </w:r>
      <w:proofErr w:type="spellEnd"/>
      <w:r w:rsidR="00F20C0B" w:rsidRPr="001D5B08">
        <w:rPr>
          <w:sz w:val="20"/>
          <w:szCs w:val="20"/>
        </w:rPr>
        <w:t xml:space="preserve"> 80). </w:t>
      </w:r>
      <w:proofErr w:type="gramStart"/>
      <w:r w:rsidR="00F20C0B" w:rsidRPr="001D5B08">
        <w:rPr>
          <w:sz w:val="20"/>
          <w:szCs w:val="20"/>
        </w:rPr>
        <w:t xml:space="preserve">As visual </w:t>
      </w:r>
      <w:r w:rsidR="00001732" w:rsidRPr="001D5B08">
        <w:rPr>
          <w:sz w:val="20"/>
          <w:szCs w:val="20"/>
        </w:rPr>
        <w:t>(</w:t>
      </w:r>
      <w:r w:rsidR="00F20C0B" w:rsidRPr="001D5B08">
        <w:rPr>
          <w:sz w:val="20"/>
          <w:szCs w:val="20"/>
        </w:rPr>
        <w:t>SL</w:t>
      </w:r>
      <w:r w:rsidR="00001732" w:rsidRPr="001D5B08">
        <w:rPr>
          <w:sz w:val="20"/>
          <w:szCs w:val="20"/>
        </w:rPr>
        <w:t>)</w:t>
      </w:r>
      <w:r w:rsidR="00F20C0B" w:rsidRPr="001D5B08">
        <w:rPr>
          <w:sz w:val="20"/>
          <w:szCs w:val="20"/>
        </w:rPr>
        <w:t xml:space="preserve"> formulation of </w:t>
      </w:r>
      <w:proofErr w:type="spellStart"/>
      <w:r w:rsidR="00F20C0B" w:rsidRPr="001D5B08">
        <w:rPr>
          <w:sz w:val="20"/>
          <w:szCs w:val="20"/>
        </w:rPr>
        <w:t>saponin</w:t>
      </w:r>
      <w:proofErr w:type="spellEnd"/>
      <w:r w:rsidR="00F20C0B" w:rsidRPr="001D5B08">
        <w:rPr>
          <w:sz w:val="20"/>
          <w:szCs w:val="20"/>
        </w:rPr>
        <w:t>, no change in color and precipitation after six months.</w:t>
      </w:r>
      <w:proofErr w:type="gramEnd"/>
      <w:r w:rsidR="00F20C0B" w:rsidRPr="001D5B08">
        <w:rPr>
          <w:sz w:val="20"/>
          <w:szCs w:val="20"/>
        </w:rPr>
        <w:t xml:space="preserve"> The </w:t>
      </w:r>
      <w:r w:rsidR="00001732" w:rsidRPr="001D5B08">
        <w:rPr>
          <w:sz w:val="20"/>
          <w:szCs w:val="20"/>
        </w:rPr>
        <w:t>soluble</w:t>
      </w:r>
      <w:r w:rsidR="00F20C0B" w:rsidRPr="001D5B08">
        <w:rPr>
          <w:sz w:val="20"/>
          <w:szCs w:val="20"/>
        </w:rPr>
        <w:t xml:space="preserve"> concentrate </w:t>
      </w:r>
      <w:proofErr w:type="gramStart"/>
      <w:r w:rsidR="00F20C0B" w:rsidRPr="001D5B08">
        <w:rPr>
          <w:sz w:val="20"/>
          <w:szCs w:val="20"/>
        </w:rPr>
        <w:t xml:space="preserve">formulation of </w:t>
      </w:r>
      <w:proofErr w:type="spellStart"/>
      <w:r w:rsidR="00F20C0B" w:rsidRPr="001D5B08">
        <w:rPr>
          <w:sz w:val="20"/>
          <w:szCs w:val="20"/>
        </w:rPr>
        <w:t>saponin</w:t>
      </w:r>
      <w:proofErr w:type="spellEnd"/>
      <w:r w:rsidR="00F20C0B" w:rsidRPr="001D5B08">
        <w:rPr>
          <w:sz w:val="20"/>
          <w:szCs w:val="20"/>
        </w:rPr>
        <w:t xml:space="preserve"> dissolved readily and, when </w:t>
      </w:r>
      <w:r w:rsidR="00F20C0B" w:rsidRPr="001D5B08">
        <w:rPr>
          <w:sz w:val="20"/>
          <w:szCs w:val="20"/>
        </w:rPr>
        <w:lastRenderedPageBreak/>
        <w:t xml:space="preserve">diluted </w:t>
      </w:r>
      <w:r w:rsidR="00DA36A4" w:rsidRPr="001D5B08">
        <w:rPr>
          <w:sz w:val="20"/>
          <w:szCs w:val="20"/>
        </w:rPr>
        <w:t xml:space="preserve">at a ratio </w:t>
      </w:r>
      <w:r w:rsidR="008E6E99" w:rsidRPr="001D5B08">
        <w:rPr>
          <w:sz w:val="20"/>
          <w:szCs w:val="20"/>
        </w:rPr>
        <w:t>of (</w:t>
      </w:r>
      <w:r w:rsidR="009E040C" w:rsidRPr="001D5B08">
        <w:rPr>
          <w:sz w:val="20"/>
          <w:szCs w:val="20"/>
        </w:rPr>
        <w:t>5:95</w:t>
      </w:r>
      <w:r w:rsidR="00DA36A4" w:rsidRPr="001D5B08">
        <w:rPr>
          <w:sz w:val="20"/>
          <w:szCs w:val="20"/>
        </w:rPr>
        <w:t>) (V/V) soluble concentrate</w:t>
      </w:r>
      <w:proofErr w:type="gramEnd"/>
      <w:r w:rsidR="00DA36A4" w:rsidRPr="001D5B08">
        <w:rPr>
          <w:sz w:val="20"/>
          <w:szCs w:val="20"/>
        </w:rPr>
        <w:t xml:space="preserve"> </w:t>
      </w:r>
      <w:r w:rsidR="008E6E99" w:rsidRPr="001D5B08">
        <w:rPr>
          <w:sz w:val="20"/>
          <w:szCs w:val="20"/>
        </w:rPr>
        <w:t>formulation:</w:t>
      </w:r>
      <w:r w:rsidR="00DA36A4" w:rsidRPr="001D5B08">
        <w:rPr>
          <w:sz w:val="20"/>
          <w:szCs w:val="20"/>
        </w:rPr>
        <w:t xml:space="preserve"> distilled water to produce stable solution </w:t>
      </w:r>
      <w:proofErr w:type="spellStart"/>
      <w:r w:rsidR="00DA36A4" w:rsidRPr="001D5B08">
        <w:rPr>
          <w:sz w:val="20"/>
          <w:szCs w:val="20"/>
        </w:rPr>
        <w:t>with out</w:t>
      </w:r>
      <w:proofErr w:type="spellEnd"/>
      <w:r w:rsidR="00DA36A4" w:rsidRPr="001D5B08">
        <w:rPr>
          <w:sz w:val="20"/>
          <w:szCs w:val="20"/>
        </w:rPr>
        <w:t xml:space="preserve"> precipitation. All the stable prepared formulations passed the recommended test of </w:t>
      </w:r>
      <w:r w:rsidR="0072386E" w:rsidRPr="001D5B08">
        <w:rPr>
          <w:sz w:val="20"/>
          <w:szCs w:val="20"/>
        </w:rPr>
        <w:t xml:space="preserve">foam and then </w:t>
      </w:r>
      <w:r w:rsidRPr="001D5B08">
        <w:rPr>
          <w:sz w:val="20"/>
          <w:szCs w:val="20"/>
        </w:rPr>
        <w:t>revaluate</w:t>
      </w:r>
      <w:r w:rsidR="00802B3A" w:rsidRPr="001D5B08">
        <w:rPr>
          <w:sz w:val="20"/>
          <w:szCs w:val="20"/>
        </w:rPr>
        <w:t xml:space="preserve">d through </w:t>
      </w:r>
      <w:r w:rsidR="00106FB5" w:rsidRPr="001D5B08">
        <w:rPr>
          <w:sz w:val="20"/>
          <w:szCs w:val="20"/>
        </w:rPr>
        <w:t xml:space="preserve">migration </w:t>
      </w:r>
      <w:r w:rsidR="00802B3A" w:rsidRPr="001D5B08">
        <w:rPr>
          <w:sz w:val="20"/>
          <w:szCs w:val="20"/>
        </w:rPr>
        <w:t>technique table (4). On comparison with table (2) the EC</w:t>
      </w:r>
      <w:r w:rsidR="00802B3A" w:rsidRPr="001D5B08">
        <w:rPr>
          <w:sz w:val="20"/>
          <w:szCs w:val="20"/>
          <w:vertAlign w:val="subscript"/>
        </w:rPr>
        <w:t>50</w:t>
      </w:r>
      <w:r w:rsidR="00802B3A" w:rsidRPr="001D5B08">
        <w:rPr>
          <w:sz w:val="20"/>
          <w:szCs w:val="20"/>
        </w:rPr>
        <w:t xml:space="preserve"> value of both tested formulations decreased than their values of </w:t>
      </w:r>
      <w:proofErr w:type="spellStart"/>
      <w:r w:rsidR="00802B3A" w:rsidRPr="001D5B08">
        <w:rPr>
          <w:sz w:val="20"/>
          <w:szCs w:val="20"/>
        </w:rPr>
        <w:t>saponins</w:t>
      </w:r>
      <w:proofErr w:type="spellEnd"/>
      <w:r w:rsidR="00802B3A" w:rsidRPr="001D5B08">
        <w:rPr>
          <w:sz w:val="20"/>
          <w:szCs w:val="20"/>
        </w:rPr>
        <w:t xml:space="preserve"> as active ingredients. The EC</w:t>
      </w:r>
      <w:r w:rsidR="00802B3A" w:rsidRPr="001D5B08">
        <w:rPr>
          <w:sz w:val="20"/>
          <w:szCs w:val="20"/>
          <w:vertAlign w:val="subscript"/>
        </w:rPr>
        <w:t xml:space="preserve">50 </w:t>
      </w:r>
      <w:r w:rsidR="00106FB5" w:rsidRPr="001D5B08">
        <w:rPr>
          <w:sz w:val="20"/>
          <w:szCs w:val="20"/>
        </w:rPr>
        <w:t xml:space="preserve">values of </w:t>
      </w:r>
      <w:proofErr w:type="spellStart"/>
      <w:r w:rsidR="00001732" w:rsidRPr="001D5B08">
        <w:rPr>
          <w:i/>
          <w:iCs/>
          <w:sz w:val="20"/>
          <w:szCs w:val="20"/>
        </w:rPr>
        <w:t>Portulace</w:t>
      </w:r>
      <w:proofErr w:type="spellEnd"/>
      <w:r w:rsidR="00001732" w:rsidRPr="001D5B08">
        <w:rPr>
          <w:i/>
          <w:iCs/>
          <w:sz w:val="20"/>
          <w:szCs w:val="20"/>
        </w:rPr>
        <w:t xml:space="preserve"> </w:t>
      </w:r>
      <w:proofErr w:type="spellStart"/>
      <w:r w:rsidR="009E040C" w:rsidRPr="001D5B08">
        <w:rPr>
          <w:i/>
          <w:iCs/>
          <w:sz w:val="20"/>
          <w:szCs w:val="20"/>
        </w:rPr>
        <w:t>o</w:t>
      </w:r>
      <w:r w:rsidR="00001732" w:rsidRPr="001D5B08">
        <w:rPr>
          <w:i/>
          <w:iCs/>
          <w:sz w:val="20"/>
          <w:szCs w:val="20"/>
        </w:rPr>
        <w:t>leraceae</w:t>
      </w:r>
      <w:proofErr w:type="spellEnd"/>
      <w:r w:rsidR="00802B3A" w:rsidRPr="001D5B08">
        <w:rPr>
          <w:sz w:val="20"/>
          <w:szCs w:val="20"/>
        </w:rPr>
        <w:t xml:space="preserve"> </w:t>
      </w:r>
      <w:proofErr w:type="spellStart"/>
      <w:r w:rsidR="00802B3A" w:rsidRPr="001D5B08">
        <w:rPr>
          <w:sz w:val="20"/>
          <w:szCs w:val="20"/>
        </w:rPr>
        <w:t>saponin</w:t>
      </w:r>
      <w:proofErr w:type="spellEnd"/>
      <w:r w:rsidR="00802B3A" w:rsidRPr="001D5B08">
        <w:rPr>
          <w:sz w:val="20"/>
          <w:szCs w:val="20"/>
        </w:rPr>
        <w:t xml:space="preserve"> was 4526.5 </w:t>
      </w:r>
      <w:proofErr w:type="spellStart"/>
      <w:r w:rsidR="00802B3A" w:rsidRPr="001D5B08">
        <w:rPr>
          <w:sz w:val="20"/>
          <w:szCs w:val="20"/>
        </w:rPr>
        <w:t>ppm</w:t>
      </w:r>
      <w:proofErr w:type="spellEnd"/>
      <w:r w:rsidR="00802B3A" w:rsidRPr="001D5B08">
        <w:rPr>
          <w:sz w:val="20"/>
          <w:szCs w:val="20"/>
        </w:rPr>
        <w:t xml:space="preserve"> </w:t>
      </w:r>
      <w:r w:rsidR="00DA2A66" w:rsidRPr="001D5B08">
        <w:rPr>
          <w:sz w:val="20"/>
          <w:szCs w:val="20"/>
        </w:rPr>
        <w:t>and became 3981.1ppm in case of formulation, also the EC</w:t>
      </w:r>
      <w:r w:rsidR="00DA2A66" w:rsidRPr="001D5B08">
        <w:rPr>
          <w:sz w:val="20"/>
          <w:szCs w:val="20"/>
          <w:vertAlign w:val="subscript"/>
        </w:rPr>
        <w:t>50</w:t>
      </w:r>
      <w:r w:rsidR="00DA2A66" w:rsidRPr="001D5B08">
        <w:rPr>
          <w:sz w:val="20"/>
          <w:szCs w:val="20"/>
        </w:rPr>
        <w:t xml:space="preserve"> value of </w:t>
      </w:r>
      <w:r w:rsidR="00D02A67" w:rsidRPr="001D5B08">
        <w:rPr>
          <w:i/>
          <w:iCs/>
          <w:sz w:val="20"/>
          <w:szCs w:val="20"/>
        </w:rPr>
        <w:t>L</w:t>
      </w:r>
      <w:r w:rsidR="00DA2A66" w:rsidRPr="001D5B08">
        <w:rPr>
          <w:i/>
          <w:iCs/>
          <w:sz w:val="20"/>
          <w:szCs w:val="20"/>
        </w:rPr>
        <w:t xml:space="preserve">antana </w:t>
      </w:r>
      <w:proofErr w:type="spellStart"/>
      <w:r w:rsidR="00D02A67" w:rsidRPr="001D5B08">
        <w:rPr>
          <w:i/>
          <w:iCs/>
          <w:sz w:val="20"/>
          <w:szCs w:val="20"/>
        </w:rPr>
        <w:t>camara</w:t>
      </w:r>
      <w:proofErr w:type="spellEnd"/>
      <w:r w:rsidR="00D02A67" w:rsidRPr="001D5B08">
        <w:rPr>
          <w:sz w:val="20"/>
          <w:szCs w:val="20"/>
        </w:rPr>
        <w:t xml:space="preserve"> </w:t>
      </w:r>
      <w:proofErr w:type="spellStart"/>
      <w:r w:rsidR="00DA2A66" w:rsidRPr="001D5B08">
        <w:rPr>
          <w:sz w:val="20"/>
          <w:szCs w:val="20"/>
        </w:rPr>
        <w:t>saponin</w:t>
      </w:r>
      <w:proofErr w:type="spellEnd"/>
      <w:r w:rsidR="00802B3A" w:rsidRPr="001D5B08">
        <w:rPr>
          <w:sz w:val="20"/>
          <w:szCs w:val="20"/>
        </w:rPr>
        <w:t xml:space="preserve"> </w:t>
      </w:r>
      <w:r w:rsidR="00DA2A66" w:rsidRPr="001D5B08">
        <w:rPr>
          <w:sz w:val="20"/>
          <w:szCs w:val="20"/>
        </w:rPr>
        <w:t xml:space="preserve">was 4906.8 </w:t>
      </w:r>
      <w:proofErr w:type="spellStart"/>
      <w:r w:rsidR="00DA2A66" w:rsidRPr="001D5B08">
        <w:rPr>
          <w:sz w:val="20"/>
          <w:szCs w:val="20"/>
        </w:rPr>
        <w:t>ppm</w:t>
      </w:r>
      <w:proofErr w:type="spellEnd"/>
      <w:r w:rsidR="00DA2A66" w:rsidRPr="001D5B08">
        <w:rPr>
          <w:sz w:val="20"/>
          <w:szCs w:val="20"/>
        </w:rPr>
        <w:t xml:space="preserve"> and decreased to 116.77 </w:t>
      </w:r>
      <w:proofErr w:type="spellStart"/>
      <w:r w:rsidR="00DA2A66" w:rsidRPr="001D5B08">
        <w:rPr>
          <w:sz w:val="20"/>
          <w:szCs w:val="20"/>
        </w:rPr>
        <w:t>ppm</w:t>
      </w:r>
      <w:proofErr w:type="spellEnd"/>
      <w:r w:rsidR="00DA2A66" w:rsidRPr="001D5B08">
        <w:rPr>
          <w:sz w:val="20"/>
          <w:szCs w:val="20"/>
        </w:rPr>
        <w:t xml:space="preserve"> in case of formulation with a consequence</w:t>
      </w:r>
      <w:r w:rsidR="00D12958" w:rsidRPr="001D5B08">
        <w:rPr>
          <w:sz w:val="20"/>
          <w:szCs w:val="20"/>
        </w:rPr>
        <w:t xml:space="preserve"> increase in effectiveness by 18.36 and 97.6</w:t>
      </w:r>
      <w:r w:rsidR="00106FB5" w:rsidRPr="001D5B08">
        <w:rPr>
          <w:sz w:val="20"/>
          <w:szCs w:val="20"/>
        </w:rPr>
        <w:t xml:space="preserve"> % </w:t>
      </w:r>
      <w:r w:rsidR="00D12958" w:rsidRPr="001D5B08">
        <w:rPr>
          <w:sz w:val="20"/>
          <w:szCs w:val="20"/>
        </w:rPr>
        <w:t xml:space="preserve">respectively. Also the slope values of both formulations became sharper than their </w:t>
      </w:r>
      <w:proofErr w:type="spellStart"/>
      <w:r w:rsidR="00D12958" w:rsidRPr="001D5B08">
        <w:rPr>
          <w:sz w:val="20"/>
          <w:szCs w:val="20"/>
        </w:rPr>
        <w:t>saponins</w:t>
      </w:r>
      <w:proofErr w:type="spellEnd"/>
      <w:r w:rsidR="00D12958" w:rsidRPr="001D5B08">
        <w:rPr>
          <w:sz w:val="20"/>
          <w:szCs w:val="20"/>
        </w:rPr>
        <w:t xml:space="preserve"> active ingredients</w:t>
      </w:r>
      <w:r w:rsidR="00491A86" w:rsidRPr="001D5B08">
        <w:rPr>
          <w:sz w:val="20"/>
          <w:szCs w:val="20"/>
        </w:rPr>
        <w:t>.</w:t>
      </w:r>
    </w:p>
    <w:p w:rsidR="00B27734" w:rsidRPr="001D5B08" w:rsidRDefault="00B27734" w:rsidP="00B27734">
      <w:pPr>
        <w:bidi w:val="0"/>
        <w:snapToGrid w:val="0"/>
        <w:jc w:val="center"/>
        <w:rPr>
          <w:sz w:val="20"/>
          <w:szCs w:val="20"/>
        </w:rPr>
        <w:sectPr w:rsidR="00B27734" w:rsidRPr="001D5B08" w:rsidSect="001D5B08">
          <w:type w:val="continuous"/>
          <w:pgSz w:w="12242" w:h="15842" w:code="1"/>
          <w:pgMar w:top="1440" w:right="1440" w:bottom="1440" w:left="1440" w:header="720" w:footer="720" w:gutter="0"/>
          <w:pgNumType w:fmt="numberInDash"/>
          <w:cols w:num="2" w:space="576"/>
          <w:docGrid w:linePitch="360"/>
        </w:sectPr>
      </w:pPr>
    </w:p>
    <w:p w:rsidR="00C0161F" w:rsidRDefault="00C0161F" w:rsidP="00B27734">
      <w:pPr>
        <w:bidi w:val="0"/>
        <w:snapToGrid w:val="0"/>
        <w:jc w:val="center"/>
        <w:rPr>
          <w:rFonts w:hint="eastAsia"/>
          <w:sz w:val="20"/>
          <w:szCs w:val="20"/>
          <w:lang w:eastAsia="zh-CN"/>
        </w:rPr>
      </w:pPr>
    </w:p>
    <w:p w:rsidR="001D5B08" w:rsidRDefault="001D5B08" w:rsidP="001D5B08">
      <w:pPr>
        <w:bidi w:val="0"/>
        <w:snapToGrid w:val="0"/>
        <w:jc w:val="center"/>
        <w:rPr>
          <w:rFonts w:hint="eastAsia"/>
          <w:sz w:val="20"/>
          <w:szCs w:val="20"/>
          <w:lang w:eastAsia="zh-CN"/>
        </w:rPr>
      </w:pPr>
    </w:p>
    <w:p w:rsidR="001D5B08" w:rsidRDefault="001D5B08" w:rsidP="001D5B08">
      <w:pPr>
        <w:bidi w:val="0"/>
        <w:snapToGrid w:val="0"/>
        <w:jc w:val="center"/>
        <w:rPr>
          <w:rFonts w:hint="eastAsia"/>
          <w:sz w:val="20"/>
          <w:szCs w:val="20"/>
          <w:lang w:eastAsia="zh-CN"/>
        </w:rPr>
      </w:pPr>
    </w:p>
    <w:p w:rsidR="001D5B08" w:rsidRPr="001D5B08" w:rsidRDefault="001D5B08" w:rsidP="001D5B08">
      <w:pPr>
        <w:bidi w:val="0"/>
        <w:snapToGrid w:val="0"/>
        <w:jc w:val="center"/>
        <w:rPr>
          <w:rFonts w:hint="eastAsia"/>
          <w:sz w:val="20"/>
          <w:szCs w:val="20"/>
          <w:lang w:eastAsia="zh-CN"/>
        </w:rPr>
      </w:pPr>
    </w:p>
    <w:p w:rsidR="00956FA8" w:rsidRPr="001D5B08" w:rsidRDefault="00956FA8" w:rsidP="00B27734">
      <w:pPr>
        <w:bidi w:val="0"/>
        <w:snapToGrid w:val="0"/>
        <w:jc w:val="both"/>
        <w:rPr>
          <w:sz w:val="20"/>
          <w:szCs w:val="20"/>
        </w:rPr>
      </w:pPr>
      <w:proofErr w:type="gramStart"/>
      <w:r w:rsidRPr="001D5B08">
        <w:rPr>
          <w:b/>
          <w:bCs/>
          <w:sz w:val="20"/>
          <w:szCs w:val="20"/>
        </w:rPr>
        <w:t xml:space="preserve">Table (4): </w:t>
      </w:r>
      <w:r w:rsidRPr="001D5B08">
        <w:rPr>
          <w:sz w:val="20"/>
          <w:szCs w:val="20"/>
        </w:rPr>
        <w:t>Comparison between EC</w:t>
      </w:r>
      <w:r w:rsidRPr="001D5B08">
        <w:rPr>
          <w:sz w:val="20"/>
          <w:szCs w:val="20"/>
          <w:vertAlign w:val="subscript"/>
        </w:rPr>
        <w:t>50</w:t>
      </w:r>
      <w:r w:rsidRPr="001D5B08">
        <w:rPr>
          <w:sz w:val="20"/>
          <w:szCs w:val="20"/>
        </w:rPr>
        <w:t>, slope and the increase in effectiveness of</w:t>
      </w:r>
      <w:r w:rsidR="001D5B08">
        <w:rPr>
          <w:sz w:val="20"/>
          <w:szCs w:val="20"/>
        </w:rPr>
        <w:t xml:space="preserve"> </w:t>
      </w:r>
      <w:r w:rsidRPr="001D5B08">
        <w:rPr>
          <w:sz w:val="20"/>
          <w:szCs w:val="20"/>
        </w:rPr>
        <w:t xml:space="preserve">both formulations of </w:t>
      </w:r>
      <w:proofErr w:type="spellStart"/>
      <w:r w:rsidR="00A10B45" w:rsidRPr="001D5B08">
        <w:rPr>
          <w:i/>
          <w:iCs/>
          <w:sz w:val="20"/>
          <w:szCs w:val="20"/>
        </w:rPr>
        <w:t>Portulace</w:t>
      </w:r>
      <w:proofErr w:type="spellEnd"/>
      <w:r w:rsidR="00A10B45" w:rsidRPr="001D5B08">
        <w:rPr>
          <w:i/>
          <w:iCs/>
          <w:sz w:val="20"/>
          <w:szCs w:val="20"/>
        </w:rPr>
        <w:t xml:space="preserve"> </w:t>
      </w:r>
      <w:proofErr w:type="spellStart"/>
      <w:r w:rsidR="00D02A67" w:rsidRPr="001D5B08">
        <w:rPr>
          <w:i/>
          <w:iCs/>
          <w:sz w:val="20"/>
          <w:szCs w:val="20"/>
        </w:rPr>
        <w:t>o</w:t>
      </w:r>
      <w:r w:rsidR="00A10B45" w:rsidRPr="001D5B08">
        <w:rPr>
          <w:i/>
          <w:iCs/>
          <w:sz w:val="20"/>
          <w:szCs w:val="20"/>
        </w:rPr>
        <w:t>leraceae</w:t>
      </w:r>
      <w:proofErr w:type="spellEnd"/>
      <w:r w:rsidRPr="001D5B08">
        <w:rPr>
          <w:sz w:val="20"/>
          <w:szCs w:val="20"/>
        </w:rPr>
        <w:t xml:space="preserve"> and </w:t>
      </w:r>
      <w:r w:rsidR="00D02A67" w:rsidRPr="001D5B08">
        <w:rPr>
          <w:i/>
          <w:iCs/>
          <w:sz w:val="20"/>
          <w:szCs w:val="20"/>
        </w:rPr>
        <w:t>L</w:t>
      </w:r>
      <w:r w:rsidRPr="001D5B08">
        <w:rPr>
          <w:i/>
          <w:iCs/>
          <w:sz w:val="20"/>
          <w:szCs w:val="20"/>
        </w:rPr>
        <w:t>antana</w:t>
      </w:r>
      <w:r w:rsidR="00A10B45" w:rsidRPr="001D5B08">
        <w:rPr>
          <w:i/>
          <w:iCs/>
          <w:sz w:val="20"/>
          <w:szCs w:val="20"/>
        </w:rPr>
        <w:t xml:space="preserve"> </w:t>
      </w:r>
      <w:r w:rsidR="00D02A67" w:rsidRPr="001D5B08">
        <w:rPr>
          <w:i/>
          <w:iCs/>
          <w:sz w:val="20"/>
          <w:szCs w:val="20"/>
        </w:rPr>
        <w:t>c</w:t>
      </w:r>
      <w:r w:rsidR="00A10B45" w:rsidRPr="001D5B08">
        <w:rPr>
          <w:i/>
          <w:iCs/>
          <w:sz w:val="20"/>
          <w:szCs w:val="20"/>
        </w:rPr>
        <w:t>amera</w:t>
      </w:r>
      <w:r w:rsidRPr="001D5B08">
        <w:rPr>
          <w:sz w:val="20"/>
          <w:szCs w:val="2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3057"/>
        <w:gridCol w:w="3057"/>
      </w:tblGrid>
      <w:tr w:rsidR="00956FA8" w:rsidRPr="001D5B08" w:rsidTr="00B27734">
        <w:trPr>
          <w:trHeight w:val="244"/>
          <w:jc w:val="center"/>
        </w:trPr>
        <w:tc>
          <w:tcPr>
            <w:tcW w:w="3057" w:type="dxa"/>
          </w:tcPr>
          <w:p w:rsidR="00956FA8" w:rsidRPr="001D5B08" w:rsidRDefault="005D19B0" w:rsidP="00B27734">
            <w:pPr>
              <w:bidi w:val="0"/>
              <w:snapToGrid w:val="0"/>
              <w:jc w:val="both"/>
              <w:rPr>
                <w:rFonts w:eastAsiaTheme="minorEastAsia"/>
                <w:color w:val="000000"/>
                <w:sz w:val="20"/>
                <w:szCs w:val="20"/>
              </w:rPr>
            </w:pPr>
            <w:r w:rsidRPr="001D5B08">
              <w:rPr>
                <w:rFonts w:eastAsiaTheme="minorEastAsia"/>
                <w:color w:val="000000"/>
                <w:sz w:val="20"/>
                <w:szCs w:val="20"/>
              </w:rPr>
              <w:t>The value of</w:t>
            </w:r>
          </w:p>
        </w:tc>
        <w:tc>
          <w:tcPr>
            <w:tcW w:w="3057" w:type="dxa"/>
          </w:tcPr>
          <w:p w:rsidR="00956FA8" w:rsidRPr="001D5B08" w:rsidRDefault="00956FA8" w:rsidP="00B27734">
            <w:pPr>
              <w:bidi w:val="0"/>
              <w:snapToGrid w:val="0"/>
              <w:jc w:val="both"/>
              <w:rPr>
                <w:rFonts w:eastAsiaTheme="minorEastAsia"/>
                <w:i/>
                <w:iCs/>
                <w:color w:val="000000"/>
                <w:sz w:val="20"/>
                <w:szCs w:val="20"/>
              </w:rPr>
            </w:pPr>
            <w:r w:rsidRPr="001D5B08">
              <w:rPr>
                <w:rFonts w:eastAsiaTheme="minorEastAsia"/>
                <w:i/>
                <w:iCs/>
                <w:color w:val="000000"/>
                <w:sz w:val="20"/>
                <w:szCs w:val="20"/>
              </w:rPr>
              <w:t>Lantana</w:t>
            </w:r>
            <w:r w:rsidR="00001732" w:rsidRPr="001D5B08">
              <w:rPr>
                <w:rFonts w:eastAsiaTheme="minorEastAsia"/>
                <w:i/>
                <w:iCs/>
                <w:color w:val="000000"/>
                <w:sz w:val="20"/>
                <w:szCs w:val="20"/>
              </w:rPr>
              <w:t xml:space="preserve"> </w:t>
            </w:r>
            <w:proofErr w:type="spellStart"/>
            <w:r w:rsidR="00D02A67" w:rsidRPr="001D5B08">
              <w:rPr>
                <w:rFonts w:eastAsiaTheme="minorEastAsia"/>
                <w:i/>
                <w:iCs/>
                <w:color w:val="000000"/>
                <w:sz w:val="20"/>
                <w:szCs w:val="20"/>
              </w:rPr>
              <w:t>c</w:t>
            </w:r>
            <w:r w:rsidR="00001732" w:rsidRPr="001D5B08">
              <w:rPr>
                <w:rFonts w:eastAsiaTheme="minorEastAsia"/>
                <w:i/>
                <w:iCs/>
                <w:color w:val="000000"/>
                <w:sz w:val="20"/>
                <w:szCs w:val="20"/>
              </w:rPr>
              <w:t>amara</w:t>
            </w:r>
            <w:proofErr w:type="spellEnd"/>
          </w:p>
        </w:tc>
        <w:tc>
          <w:tcPr>
            <w:tcW w:w="3057" w:type="dxa"/>
          </w:tcPr>
          <w:p w:rsidR="00956FA8" w:rsidRPr="001D5B08" w:rsidRDefault="00001732"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Portulace</w:t>
            </w:r>
            <w:proofErr w:type="spellEnd"/>
            <w:r w:rsidRPr="001D5B08">
              <w:rPr>
                <w:rFonts w:eastAsiaTheme="minorEastAsia"/>
                <w:i/>
                <w:iCs/>
                <w:color w:val="000000"/>
                <w:sz w:val="20"/>
                <w:szCs w:val="20"/>
              </w:rPr>
              <w:t xml:space="preserve"> </w:t>
            </w:r>
            <w:proofErr w:type="spellStart"/>
            <w:r w:rsidR="00D02A67" w:rsidRPr="001D5B08">
              <w:rPr>
                <w:rFonts w:eastAsiaTheme="minorEastAsia"/>
                <w:i/>
                <w:iCs/>
                <w:color w:val="000000"/>
                <w:sz w:val="20"/>
                <w:szCs w:val="20"/>
              </w:rPr>
              <w:t>o</w:t>
            </w:r>
            <w:r w:rsidRPr="001D5B08">
              <w:rPr>
                <w:rFonts w:eastAsiaTheme="minorEastAsia"/>
                <w:i/>
                <w:iCs/>
                <w:color w:val="000000"/>
                <w:sz w:val="20"/>
                <w:szCs w:val="20"/>
              </w:rPr>
              <w:t>leraceae</w:t>
            </w:r>
            <w:proofErr w:type="spellEnd"/>
          </w:p>
        </w:tc>
      </w:tr>
      <w:tr w:rsidR="00956FA8" w:rsidRPr="001D5B08" w:rsidTr="00B27734">
        <w:trPr>
          <w:trHeight w:val="254"/>
          <w:jc w:val="center"/>
        </w:trPr>
        <w:tc>
          <w:tcPr>
            <w:tcW w:w="3057" w:type="dxa"/>
          </w:tcPr>
          <w:p w:rsidR="00956FA8" w:rsidRPr="001D5B08" w:rsidRDefault="00956FA8" w:rsidP="00B27734">
            <w:pPr>
              <w:bidi w:val="0"/>
              <w:snapToGrid w:val="0"/>
              <w:jc w:val="both"/>
              <w:rPr>
                <w:rFonts w:eastAsiaTheme="minorEastAsia"/>
                <w:color w:val="000000"/>
                <w:sz w:val="20"/>
                <w:szCs w:val="20"/>
                <w:lang w:bidi="ar-EG"/>
              </w:rPr>
            </w:pPr>
            <w:r w:rsidRPr="001D5B08">
              <w:rPr>
                <w:rFonts w:eastAsiaTheme="minorEastAsia"/>
                <w:color w:val="000000"/>
                <w:sz w:val="20"/>
                <w:szCs w:val="20"/>
              </w:rPr>
              <w:t>EC</w:t>
            </w:r>
            <w:r w:rsidRPr="001D5B08">
              <w:rPr>
                <w:rFonts w:eastAsiaTheme="minorEastAsia"/>
                <w:color w:val="000000"/>
                <w:sz w:val="20"/>
                <w:szCs w:val="20"/>
                <w:vertAlign w:val="subscript"/>
              </w:rPr>
              <w:t>50</w:t>
            </w:r>
            <w:r w:rsidR="001D5B08">
              <w:rPr>
                <w:rFonts w:eastAsiaTheme="minorEastAsia"/>
                <w:color w:val="000000"/>
                <w:sz w:val="20"/>
                <w:szCs w:val="20"/>
              </w:rPr>
              <w:t xml:space="preserve"> </w:t>
            </w:r>
            <w:proofErr w:type="spellStart"/>
            <w:r w:rsidR="005D19B0" w:rsidRPr="001D5B08">
              <w:rPr>
                <w:rFonts w:eastAsiaTheme="minorEastAsia"/>
                <w:color w:val="000000"/>
                <w:sz w:val="20"/>
                <w:szCs w:val="20"/>
                <w:lang w:bidi="ar-EG"/>
              </w:rPr>
              <w:t>ppm</w:t>
            </w:r>
            <w:proofErr w:type="spellEnd"/>
          </w:p>
        </w:tc>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116.77</w:t>
            </w:r>
          </w:p>
        </w:tc>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3981.1</w:t>
            </w:r>
          </w:p>
        </w:tc>
      </w:tr>
      <w:tr w:rsidR="00956FA8" w:rsidRPr="001D5B08" w:rsidTr="00B27734">
        <w:trPr>
          <w:trHeight w:val="254"/>
          <w:jc w:val="center"/>
        </w:trPr>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Slope</w:t>
            </w:r>
          </w:p>
        </w:tc>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1.13</w:t>
            </w:r>
          </w:p>
        </w:tc>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0.9715</w:t>
            </w:r>
          </w:p>
        </w:tc>
      </w:tr>
      <w:tr w:rsidR="00956FA8" w:rsidRPr="001D5B08" w:rsidTr="00B27734">
        <w:trPr>
          <w:trHeight w:val="265"/>
          <w:jc w:val="center"/>
        </w:trPr>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Increase in effectiveness</w:t>
            </w:r>
          </w:p>
        </w:tc>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97.9</w:t>
            </w:r>
            <w:r w:rsidR="008E6E99" w:rsidRPr="001D5B08">
              <w:rPr>
                <w:rFonts w:eastAsiaTheme="minorEastAsia"/>
                <w:color w:val="000000"/>
                <w:sz w:val="20"/>
                <w:szCs w:val="20"/>
              </w:rPr>
              <w:t xml:space="preserve"> %</w:t>
            </w:r>
          </w:p>
        </w:tc>
        <w:tc>
          <w:tcPr>
            <w:tcW w:w="3057" w:type="dxa"/>
          </w:tcPr>
          <w:p w:rsidR="00956FA8" w:rsidRPr="001D5B08" w:rsidRDefault="00956FA8" w:rsidP="00B27734">
            <w:pPr>
              <w:bidi w:val="0"/>
              <w:snapToGrid w:val="0"/>
              <w:jc w:val="both"/>
              <w:rPr>
                <w:rFonts w:eastAsiaTheme="minorEastAsia"/>
                <w:color w:val="000000"/>
                <w:sz w:val="20"/>
                <w:szCs w:val="20"/>
              </w:rPr>
            </w:pPr>
            <w:r w:rsidRPr="001D5B08">
              <w:rPr>
                <w:rFonts w:eastAsiaTheme="minorEastAsia"/>
                <w:color w:val="000000"/>
                <w:sz w:val="20"/>
                <w:szCs w:val="20"/>
              </w:rPr>
              <w:t>18.36</w:t>
            </w:r>
            <w:r w:rsidR="008E6E99" w:rsidRPr="001D5B08">
              <w:rPr>
                <w:rFonts w:eastAsiaTheme="minorEastAsia"/>
                <w:color w:val="000000"/>
                <w:sz w:val="20"/>
                <w:szCs w:val="20"/>
              </w:rPr>
              <w:t xml:space="preserve"> %</w:t>
            </w:r>
          </w:p>
        </w:tc>
      </w:tr>
    </w:tbl>
    <w:p w:rsidR="00C26088" w:rsidRDefault="00C26088" w:rsidP="00B27734">
      <w:pPr>
        <w:bidi w:val="0"/>
        <w:snapToGrid w:val="0"/>
        <w:ind w:firstLine="425"/>
        <w:jc w:val="both"/>
        <w:rPr>
          <w:rFonts w:hint="eastAsia"/>
          <w:sz w:val="20"/>
          <w:szCs w:val="20"/>
          <w:lang w:eastAsia="zh-CN"/>
        </w:rPr>
      </w:pPr>
    </w:p>
    <w:p w:rsidR="001D5B08" w:rsidRPr="001D5B08" w:rsidRDefault="001D5B08" w:rsidP="001D5B08">
      <w:pPr>
        <w:bidi w:val="0"/>
        <w:snapToGrid w:val="0"/>
        <w:ind w:firstLine="425"/>
        <w:jc w:val="both"/>
        <w:rPr>
          <w:rFonts w:hint="eastAsia"/>
          <w:sz w:val="20"/>
          <w:szCs w:val="20"/>
          <w:lang w:eastAsia="zh-CN"/>
        </w:rPr>
      </w:pPr>
    </w:p>
    <w:p w:rsidR="00B27734" w:rsidRPr="001D5B08" w:rsidRDefault="00B27734" w:rsidP="00B27734">
      <w:pPr>
        <w:bidi w:val="0"/>
        <w:snapToGrid w:val="0"/>
        <w:ind w:firstLine="425"/>
        <w:jc w:val="both"/>
        <w:rPr>
          <w:sz w:val="20"/>
          <w:szCs w:val="20"/>
        </w:rPr>
        <w:sectPr w:rsidR="00B27734" w:rsidRPr="001D5B08" w:rsidSect="00B638C1">
          <w:type w:val="continuous"/>
          <w:pgSz w:w="12242" w:h="15842" w:code="1"/>
          <w:pgMar w:top="1440" w:right="1440" w:bottom="1440" w:left="1440" w:header="720" w:footer="720" w:gutter="0"/>
          <w:pgNumType w:fmt="numberInDash"/>
          <w:cols w:space="708"/>
          <w:bidi/>
          <w:docGrid w:linePitch="360"/>
        </w:sectPr>
      </w:pPr>
    </w:p>
    <w:p w:rsidR="00C26088" w:rsidRPr="001D5B08" w:rsidRDefault="00680559" w:rsidP="00B27734">
      <w:pPr>
        <w:bidi w:val="0"/>
        <w:snapToGrid w:val="0"/>
        <w:ind w:firstLine="425"/>
        <w:jc w:val="both"/>
        <w:rPr>
          <w:sz w:val="20"/>
          <w:szCs w:val="20"/>
        </w:rPr>
      </w:pPr>
      <w:r w:rsidRPr="001D5B08">
        <w:rPr>
          <w:sz w:val="20"/>
          <w:szCs w:val="20"/>
        </w:rPr>
        <w:lastRenderedPageBreak/>
        <w:t xml:space="preserve">The Physicochemical properties of the tested formulations spray solution were tabulated in table (5). The PH values of </w:t>
      </w:r>
      <w:proofErr w:type="spellStart"/>
      <w:r w:rsidR="00E829E0" w:rsidRPr="001D5B08">
        <w:rPr>
          <w:i/>
          <w:iCs/>
          <w:sz w:val="20"/>
          <w:szCs w:val="20"/>
        </w:rPr>
        <w:t>Portulace</w:t>
      </w:r>
      <w:proofErr w:type="spellEnd"/>
      <w:r w:rsidR="00E829E0" w:rsidRPr="001D5B08">
        <w:rPr>
          <w:i/>
          <w:iCs/>
          <w:sz w:val="20"/>
          <w:szCs w:val="20"/>
        </w:rPr>
        <w:t xml:space="preserve"> </w:t>
      </w:r>
      <w:proofErr w:type="spellStart"/>
      <w:r w:rsidR="00D02A67" w:rsidRPr="001D5B08">
        <w:rPr>
          <w:i/>
          <w:iCs/>
          <w:sz w:val="20"/>
          <w:szCs w:val="20"/>
        </w:rPr>
        <w:t>o</w:t>
      </w:r>
      <w:r w:rsidR="00E829E0" w:rsidRPr="001D5B08">
        <w:rPr>
          <w:i/>
          <w:iCs/>
          <w:sz w:val="20"/>
          <w:szCs w:val="20"/>
        </w:rPr>
        <w:t>leraceae</w:t>
      </w:r>
      <w:proofErr w:type="spellEnd"/>
      <w:r w:rsidRPr="001D5B08">
        <w:rPr>
          <w:sz w:val="20"/>
          <w:szCs w:val="20"/>
        </w:rPr>
        <w:t xml:space="preserve"> </w:t>
      </w:r>
      <w:proofErr w:type="spellStart"/>
      <w:r w:rsidRPr="001D5B08">
        <w:rPr>
          <w:sz w:val="20"/>
          <w:szCs w:val="20"/>
        </w:rPr>
        <w:t>saponin</w:t>
      </w:r>
      <w:proofErr w:type="spellEnd"/>
      <w:r w:rsidRPr="001D5B08">
        <w:rPr>
          <w:sz w:val="20"/>
          <w:szCs w:val="20"/>
        </w:rPr>
        <w:t xml:space="preserve"> was 6.77 whereas that of </w:t>
      </w:r>
      <w:r w:rsidR="007472E1" w:rsidRPr="001D5B08">
        <w:rPr>
          <w:i/>
          <w:iCs/>
          <w:sz w:val="20"/>
          <w:szCs w:val="20"/>
        </w:rPr>
        <w:t>L</w:t>
      </w:r>
      <w:r w:rsidRPr="001D5B08">
        <w:rPr>
          <w:i/>
          <w:iCs/>
          <w:sz w:val="20"/>
          <w:szCs w:val="20"/>
        </w:rPr>
        <w:t>antana</w:t>
      </w:r>
      <w:r w:rsidR="00E829E0" w:rsidRPr="001D5B08">
        <w:rPr>
          <w:i/>
          <w:iCs/>
          <w:sz w:val="20"/>
          <w:szCs w:val="20"/>
        </w:rPr>
        <w:t xml:space="preserve"> </w:t>
      </w:r>
      <w:proofErr w:type="spellStart"/>
      <w:r w:rsidR="007472E1" w:rsidRPr="001D5B08">
        <w:rPr>
          <w:i/>
          <w:iCs/>
          <w:sz w:val="20"/>
          <w:szCs w:val="20"/>
        </w:rPr>
        <w:t>c</w:t>
      </w:r>
      <w:r w:rsidR="00E829E0" w:rsidRPr="001D5B08">
        <w:rPr>
          <w:i/>
          <w:iCs/>
          <w:sz w:val="20"/>
          <w:szCs w:val="20"/>
        </w:rPr>
        <w:t>amara</w:t>
      </w:r>
      <w:proofErr w:type="spellEnd"/>
      <w:r w:rsidRPr="001D5B08">
        <w:rPr>
          <w:sz w:val="20"/>
          <w:szCs w:val="20"/>
        </w:rPr>
        <w:t xml:space="preserve"> </w:t>
      </w:r>
      <w:proofErr w:type="spellStart"/>
      <w:r w:rsidRPr="001D5B08">
        <w:rPr>
          <w:sz w:val="20"/>
          <w:szCs w:val="20"/>
        </w:rPr>
        <w:t>saponin</w:t>
      </w:r>
      <w:proofErr w:type="spellEnd"/>
      <w:r w:rsidRPr="001D5B08">
        <w:rPr>
          <w:sz w:val="20"/>
          <w:szCs w:val="20"/>
        </w:rPr>
        <w:t xml:space="preserve"> formulation was 7.77 so </w:t>
      </w:r>
      <w:proofErr w:type="spellStart"/>
      <w:r w:rsidR="00001732" w:rsidRPr="001D5B08">
        <w:rPr>
          <w:i/>
          <w:iCs/>
          <w:sz w:val="20"/>
          <w:szCs w:val="20"/>
        </w:rPr>
        <w:t>Portulace</w:t>
      </w:r>
      <w:proofErr w:type="spellEnd"/>
      <w:r w:rsidR="00001732" w:rsidRPr="001D5B08">
        <w:rPr>
          <w:i/>
          <w:iCs/>
          <w:sz w:val="20"/>
          <w:szCs w:val="20"/>
        </w:rPr>
        <w:t xml:space="preserve"> </w:t>
      </w:r>
      <w:proofErr w:type="spellStart"/>
      <w:r w:rsidR="007472E1" w:rsidRPr="001D5B08">
        <w:rPr>
          <w:i/>
          <w:iCs/>
          <w:sz w:val="20"/>
          <w:szCs w:val="20"/>
        </w:rPr>
        <w:t>o</w:t>
      </w:r>
      <w:r w:rsidR="00001732" w:rsidRPr="001D5B08">
        <w:rPr>
          <w:i/>
          <w:iCs/>
          <w:sz w:val="20"/>
          <w:szCs w:val="20"/>
        </w:rPr>
        <w:t>leraceae</w:t>
      </w:r>
      <w:proofErr w:type="spellEnd"/>
      <w:r w:rsidRPr="001D5B08">
        <w:rPr>
          <w:sz w:val="20"/>
          <w:szCs w:val="20"/>
        </w:rPr>
        <w:t xml:space="preserve"> spray solution showed little acidic character while </w:t>
      </w:r>
      <w:r w:rsidR="007472E1" w:rsidRPr="001D5B08">
        <w:rPr>
          <w:i/>
          <w:iCs/>
          <w:sz w:val="20"/>
          <w:szCs w:val="20"/>
        </w:rPr>
        <w:t>L</w:t>
      </w:r>
      <w:r w:rsidRPr="001D5B08">
        <w:rPr>
          <w:i/>
          <w:iCs/>
          <w:sz w:val="20"/>
          <w:szCs w:val="20"/>
        </w:rPr>
        <w:t>antana</w:t>
      </w:r>
      <w:r w:rsidR="007472E1" w:rsidRPr="001D5B08">
        <w:rPr>
          <w:i/>
          <w:iCs/>
          <w:sz w:val="20"/>
          <w:szCs w:val="20"/>
        </w:rPr>
        <w:t xml:space="preserve"> </w:t>
      </w:r>
      <w:proofErr w:type="spellStart"/>
      <w:r w:rsidR="007472E1" w:rsidRPr="001D5B08">
        <w:rPr>
          <w:i/>
          <w:iCs/>
          <w:sz w:val="20"/>
          <w:szCs w:val="20"/>
        </w:rPr>
        <w:t>camara</w:t>
      </w:r>
      <w:proofErr w:type="spellEnd"/>
      <w:r w:rsidR="00AF2B8B" w:rsidRPr="001D5B08">
        <w:rPr>
          <w:sz w:val="20"/>
          <w:szCs w:val="20"/>
        </w:rPr>
        <w:t xml:space="preserve"> spray solution showed little alkaline</w:t>
      </w:r>
      <w:r w:rsidRPr="001D5B08">
        <w:rPr>
          <w:sz w:val="20"/>
          <w:szCs w:val="20"/>
        </w:rPr>
        <w:t xml:space="preserve"> character. On the other hand the surface tension values of both tested formulations </w:t>
      </w:r>
      <w:r w:rsidR="00BC6E4B" w:rsidRPr="001D5B08">
        <w:rPr>
          <w:sz w:val="20"/>
          <w:szCs w:val="20"/>
        </w:rPr>
        <w:t xml:space="preserve">were 42.63 and 60 dyne/cm in case of </w:t>
      </w:r>
      <w:proofErr w:type="spellStart"/>
      <w:r w:rsidR="00001732" w:rsidRPr="001D5B08">
        <w:rPr>
          <w:i/>
          <w:iCs/>
          <w:sz w:val="20"/>
          <w:szCs w:val="20"/>
        </w:rPr>
        <w:t>Portulace</w:t>
      </w:r>
      <w:proofErr w:type="spellEnd"/>
      <w:r w:rsidR="00001732" w:rsidRPr="001D5B08">
        <w:rPr>
          <w:sz w:val="20"/>
          <w:szCs w:val="20"/>
        </w:rPr>
        <w:t xml:space="preserve"> </w:t>
      </w:r>
      <w:proofErr w:type="spellStart"/>
      <w:r w:rsidR="007472E1" w:rsidRPr="001D5B08">
        <w:rPr>
          <w:sz w:val="20"/>
          <w:szCs w:val="20"/>
        </w:rPr>
        <w:t>o</w:t>
      </w:r>
      <w:r w:rsidR="00001732" w:rsidRPr="001D5B08">
        <w:rPr>
          <w:sz w:val="20"/>
          <w:szCs w:val="20"/>
        </w:rPr>
        <w:t>leraceae</w:t>
      </w:r>
      <w:proofErr w:type="spellEnd"/>
      <w:r w:rsidR="00BC6E4B" w:rsidRPr="001D5B08">
        <w:rPr>
          <w:sz w:val="20"/>
          <w:szCs w:val="20"/>
        </w:rPr>
        <w:t xml:space="preserve"> and </w:t>
      </w:r>
      <w:r w:rsidR="007472E1" w:rsidRPr="001D5B08">
        <w:rPr>
          <w:i/>
          <w:iCs/>
          <w:sz w:val="20"/>
          <w:szCs w:val="20"/>
        </w:rPr>
        <w:t>L</w:t>
      </w:r>
      <w:r w:rsidR="00BC6E4B" w:rsidRPr="001D5B08">
        <w:rPr>
          <w:i/>
          <w:iCs/>
          <w:sz w:val="20"/>
          <w:szCs w:val="20"/>
        </w:rPr>
        <w:t>antana</w:t>
      </w:r>
      <w:r w:rsidR="00001732" w:rsidRPr="001D5B08">
        <w:rPr>
          <w:i/>
          <w:iCs/>
          <w:sz w:val="20"/>
          <w:szCs w:val="20"/>
        </w:rPr>
        <w:t xml:space="preserve"> </w:t>
      </w:r>
      <w:proofErr w:type="spellStart"/>
      <w:r w:rsidR="007472E1" w:rsidRPr="001D5B08">
        <w:rPr>
          <w:i/>
          <w:iCs/>
          <w:sz w:val="20"/>
          <w:szCs w:val="20"/>
        </w:rPr>
        <w:t>c</w:t>
      </w:r>
      <w:r w:rsidR="00001732" w:rsidRPr="001D5B08">
        <w:rPr>
          <w:i/>
          <w:iCs/>
          <w:sz w:val="20"/>
          <w:szCs w:val="20"/>
        </w:rPr>
        <w:t>amara</w:t>
      </w:r>
      <w:proofErr w:type="spellEnd"/>
      <w:r w:rsidR="00BC6E4B" w:rsidRPr="001D5B08">
        <w:rPr>
          <w:sz w:val="20"/>
          <w:szCs w:val="20"/>
        </w:rPr>
        <w:t xml:space="preserve"> respectively, both formulations reduced surface tension of water in spray solution by 29.37 and 10 % for </w:t>
      </w:r>
      <w:proofErr w:type="spellStart"/>
      <w:r w:rsidR="00001732" w:rsidRPr="001D5B08">
        <w:rPr>
          <w:i/>
          <w:iCs/>
          <w:sz w:val="20"/>
          <w:szCs w:val="20"/>
        </w:rPr>
        <w:t>Portulace</w:t>
      </w:r>
      <w:proofErr w:type="spellEnd"/>
      <w:r w:rsidR="00001732" w:rsidRPr="001D5B08">
        <w:rPr>
          <w:i/>
          <w:iCs/>
          <w:sz w:val="20"/>
          <w:szCs w:val="20"/>
        </w:rPr>
        <w:t xml:space="preserve"> </w:t>
      </w:r>
      <w:proofErr w:type="spellStart"/>
      <w:r w:rsidR="007472E1" w:rsidRPr="001D5B08">
        <w:rPr>
          <w:i/>
          <w:iCs/>
          <w:sz w:val="20"/>
          <w:szCs w:val="20"/>
        </w:rPr>
        <w:t>o</w:t>
      </w:r>
      <w:r w:rsidR="00001732" w:rsidRPr="001D5B08">
        <w:rPr>
          <w:i/>
          <w:iCs/>
          <w:sz w:val="20"/>
          <w:szCs w:val="20"/>
        </w:rPr>
        <w:t>leraceae</w:t>
      </w:r>
      <w:proofErr w:type="spellEnd"/>
      <w:r w:rsidR="00BC6E4B" w:rsidRPr="001D5B08">
        <w:rPr>
          <w:sz w:val="20"/>
          <w:szCs w:val="20"/>
        </w:rPr>
        <w:t xml:space="preserve"> and </w:t>
      </w:r>
      <w:r w:rsidR="007472E1" w:rsidRPr="001D5B08">
        <w:rPr>
          <w:i/>
          <w:iCs/>
          <w:sz w:val="20"/>
          <w:szCs w:val="20"/>
        </w:rPr>
        <w:t>L</w:t>
      </w:r>
      <w:r w:rsidR="00BC6E4B" w:rsidRPr="001D5B08">
        <w:rPr>
          <w:i/>
          <w:iCs/>
          <w:sz w:val="20"/>
          <w:szCs w:val="20"/>
        </w:rPr>
        <w:t>antana</w:t>
      </w:r>
      <w:r w:rsidR="00001732" w:rsidRPr="001D5B08">
        <w:rPr>
          <w:i/>
          <w:iCs/>
          <w:sz w:val="20"/>
          <w:szCs w:val="20"/>
        </w:rPr>
        <w:t xml:space="preserve"> </w:t>
      </w:r>
      <w:proofErr w:type="spellStart"/>
      <w:r w:rsidR="007472E1" w:rsidRPr="001D5B08">
        <w:rPr>
          <w:i/>
          <w:iCs/>
          <w:sz w:val="20"/>
          <w:szCs w:val="20"/>
        </w:rPr>
        <w:t>c</w:t>
      </w:r>
      <w:r w:rsidR="00001732" w:rsidRPr="001D5B08">
        <w:rPr>
          <w:i/>
          <w:iCs/>
          <w:sz w:val="20"/>
          <w:szCs w:val="20"/>
        </w:rPr>
        <w:t>amara</w:t>
      </w:r>
      <w:proofErr w:type="spellEnd"/>
      <w:r w:rsidR="00BC6E4B" w:rsidRPr="001D5B08">
        <w:rPr>
          <w:sz w:val="20"/>
          <w:szCs w:val="20"/>
        </w:rPr>
        <w:t xml:space="preserve"> respectively. The lower surface tension is desirable </w:t>
      </w:r>
      <w:r w:rsidR="00846CE7" w:rsidRPr="001D5B08">
        <w:rPr>
          <w:sz w:val="20"/>
          <w:szCs w:val="20"/>
        </w:rPr>
        <w:lastRenderedPageBreak/>
        <w:t xml:space="preserve">property for most agricultural sprays because it facilitates the spreading of the droplets </w:t>
      </w:r>
      <w:r w:rsidR="008802F1" w:rsidRPr="001D5B08">
        <w:rPr>
          <w:sz w:val="20"/>
          <w:szCs w:val="20"/>
        </w:rPr>
        <w:t>on the leaves or other target surface to i</w:t>
      </w:r>
      <w:r w:rsidR="00CB5BF4" w:rsidRPr="001D5B08">
        <w:rPr>
          <w:sz w:val="20"/>
          <w:szCs w:val="20"/>
        </w:rPr>
        <w:t>ncrease the surface active area,</w:t>
      </w:r>
      <w:r w:rsidR="008802F1" w:rsidRPr="001D5B08">
        <w:rPr>
          <w:sz w:val="20"/>
          <w:szCs w:val="20"/>
        </w:rPr>
        <w:t xml:space="preserve"> </w:t>
      </w:r>
      <w:r w:rsidR="00CB5BF4" w:rsidRPr="001D5B08">
        <w:rPr>
          <w:sz w:val="20"/>
          <w:szCs w:val="20"/>
        </w:rPr>
        <w:t>i</w:t>
      </w:r>
      <w:r w:rsidR="008802F1" w:rsidRPr="001D5B08">
        <w:rPr>
          <w:sz w:val="20"/>
          <w:szCs w:val="20"/>
        </w:rPr>
        <w:t xml:space="preserve">mproves penetration and up take of the product into the plant and can facilitate the retention of the material by the rain, ensuring improved fastness. Therefore the </w:t>
      </w:r>
      <w:proofErr w:type="spellStart"/>
      <w:r w:rsidR="008802F1" w:rsidRPr="001D5B08">
        <w:rPr>
          <w:sz w:val="20"/>
          <w:szCs w:val="20"/>
        </w:rPr>
        <w:t>pesticidal</w:t>
      </w:r>
      <w:proofErr w:type="spellEnd"/>
      <w:r w:rsidR="008802F1" w:rsidRPr="001D5B08">
        <w:rPr>
          <w:sz w:val="20"/>
          <w:szCs w:val="20"/>
        </w:rPr>
        <w:t xml:space="preserve"> efficacy was increased (</w:t>
      </w:r>
      <w:proofErr w:type="spellStart"/>
      <w:r w:rsidR="008802F1" w:rsidRPr="001D5B08">
        <w:rPr>
          <w:sz w:val="20"/>
          <w:szCs w:val="20"/>
        </w:rPr>
        <w:t>Furmidge</w:t>
      </w:r>
      <w:proofErr w:type="spellEnd"/>
      <w:r w:rsidR="008802F1" w:rsidRPr="001D5B08">
        <w:rPr>
          <w:sz w:val="20"/>
          <w:szCs w:val="20"/>
        </w:rPr>
        <w:t>, 1962). Also both tested formulations</w:t>
      </w:r>
      <w:r w:rsidR="000860F4" w:rsidRPr="001D5B08">
        <w:rPr>
          <w:sz w:val="20"/>
          <w:szCs w:val="20"/>
        </w:rPr>
        <w:t xml:space="preserve"> showed</w:t>
      </w:r>
      <w:r w:rsidR="008802F1" w:rsidRPr="001D5B08">
        <w:rPr>
          <w:sz w:val="20"/>
          <w:szCs w:val="20"/>
        </w:rPr>
        <w:t xml:space="preserve"> low conductivity 10. From another point of view both tested formulations recorded high flash point value ˃ 70 </w:t>
      </w:r>
      <w:proofErr w:type="spellStart"/>
      <w:r w:rsidR="008802F1" w:rsidRPr="001D5B08">
        <w:rPr>
          <w:sz w:val="20"/>
          <w:szCs w:val="20"/>
          <w:vertAlign w:val="superscript"/>
        </w:rPr>
        <w:t>o</w:t>
      </w:r>
      <w:r w:rsidR="008802F1" w:rsidRPr="001D5B08">
        <w:rPr>
          <w:sz w:val="20"/>
          <w:szCs w:val="20"/>
        </w:rPr>
        <w:t>C.</w:t>
      </w:r>
      <w:proofErr w:type="spellEnd"/>
      <w:r w:rsidR="008802F1" w:rsidRPr="001D5B08">
        <w:rPr>
          <w:sz w:val="20"/>
          <w:szCs w:val="20"/>
        </w:rPr>
        <w:t xml:space="preserve"> A</w:t>
      </w:r>
      <w:r w:rsidR="00B97E67" w:rsidRPr="001D5B08">
        <w:rPr>
          <w:sz w:val="20"/>
          <w:szCs w:val="20"/>
        </w:rPr>
        <w:t>ccording to WHO specifications, the liquid formulations must have flash points not less than 27.8</w:t>
      </w:r>
      <w:r w:rsidR="000860F4" w:rsidRPr="001D5B08">
        <w:rPr>
          <w:sz w:val="20"/>
          <w:szCs w:val="20"/>
          <w:vertAlign w:val="superscript"/>
        </w:rPr>
        <w:t>o</w:t>
      </w:r>
      <w:r w:rsidR="00B97E67" w:rsidRPr="001D5B08">
        <w:rPr>
          <w:sz w:val="20"/>
          <w:szCs w:val="20"/>
        </w:rPr>
        <w:t>C.</w:t>
      </w:r>
    </w:p>
    <w:p w:rsidR="00B27734" w:rsidRPr="001D5B08" w:rsidRDefault="00B27734" w:rsidP="00B27734">
      <w:pPr>
        <w:bidi w:val="0"/>
        <w:snapToGrid w:val="0"/>
        <w:jc w:val="center"/>
        <w:rPr>
          <w:sz w:val="20"/>
          <w:szCs w:val="20"/>
        </w:rPr>
        <w:sectPr w:rsidR="00B27734" w:rsidRPr="001D5B08" w:rsidSect="001D5B08">
          <w:type w:val="continuous"/>
          <w:pgSz w:w="12242" w:h="15842" w:code="1"/>
          <w:pgMar w:top="1440" w:right="1440" w:bottom="1440" w:left="1440" w:header="720" w:footer="720" w:gutter="0"/>
          <w:cols w:num="2" w:space="576"/>
          <w:docGrid w:linePitch="360"/>
        </w:sectPr>
      </w:pPr>
    </w:p>
    <w:p w:rsidR="00C26088" w:rsidRPr="001D5B08" w:rsidRDefault="00C26088" w:rsidP="00B27734">
      <w:pPr>
        <w:bidi w:val="0"/>
        <w:snapToGrid w:val="0"/>
        <w:jc w:val="center"/>
        <w:rPr>
          <w:sz w:val="20"/>
          <w:szCs w:val="20"/>
        </w:rPr>
      </w:pPr>
    </w:p>
    <w:p w:rsidR="001D5B08" w:rsidRDefault="001D5B08" w:rsidP="00B27734">
      <w:pPr>
        <w:bidi w:val="0"/>
        <w:snapToGrid w:val="0"/>
        <w:jc w:val="both"/>
        <w:rPr>
          <w:rFonts w:hint="eastAsia"/>
          <w:b/>
          <w:bCs/>
          <w:sz w:val="20"/>
          <w:szCs w:val="20"/>
          <w:lang w:eastAsia="zh-CN"/>
        </w:rPr>
      </w:pPr>
    </w:p>
    <w:p w:rsidR="00637ECD" w:rsidRPr="001D5B08" w:rsidRDefault="00EF3520" w:rsidP="001D5B08">
      <w:pPr>
        <w:bidi w:val="0"/>
        <w:snapToGrid w:val="0"/>
        <w:jc w:val="both"/>
        <w:rPr>
          <w:sz w:val="20"/>
          <w:szCs w:val="20"/>
        </w:rPr>
      </w:pPr>
      <w:r w:rsidRPr="001D5B08">
        <w:rPr>
          <w:b/>
          <w:bCs/>
          <w:sz w:val="20"/>
          <w:szCs w:val="20"/>
        </w:rPr>
        <w:t xml:space="preserve">Table (5): </w:t>
      </w:r>
      <w:r w:rsidRPr="001D5B08">
        <w:rPr>
          <w:sz w:val="20"/>
          <w:szCs w:val="20"/>
        </w:rPr>
        <w:t xml:space="preserve">The </w:t>
      </w:r>
      <w:proofErr w:type="spellStart"/>
      <w:r w:rsidRPr="001D5B08">
        <w:rPr>
          <w:sz w:val="20"/>
          <w:szCs w:val="20"/>
        </w:rPr>
        <w:t>phy</w:t>
      </w:r>
      <w:r w:rsidR="00403C28" w:rsidRPr="001D5B08">
        <w:rPr>
          <w:sz w:val="20"/>
          <w:szCs w:val="20"/>
        </w:rPr>
        <w:t>sico</w:t>
      </w:r>
      <w:proofErr w:type="spellEnd"/>
      <w:r w:rsidR="00403C28" w:rsidRPr="001D5B08">
        <w:rPr>
          <w:sz w:val="20"/>
          <w:szCs w:val="20"/>
        </w:rPr>
        <w:t xml:space="preserve">-chemical properties of </w:t>
      </w:r>
      <w:proofErr w:type="spellStart"/>
      <w:r w:rsidR="00A10B45" w:rsidRPr="001D5B08">
        <w:rPr>
          <w:i/>
          <w:iCs/>
          <w:sz w:val="20"/>
          <w:szCs w:val="20"/>
        </w:rPr>
        <w:t>Portulace</w:t>
      </w:r>
      <w:proofErr w:type="spellEnd"/>
      <w:r w:rsidR="00A10B45" w:rsidRPr="001D5B08">
        <w:rPr>
          <w:i/>
          <w:iCs/>
          <w:sz w:val="20"/>
          <w:szCs w:val="20"/>
        </w:rPr>
        <w:t xml:space="preserve"> </w:t>
      </w:r>
      <w:proofErr w:type="spellStart"/>
      <w:r w:rsidR="000860F4" w:rsidRPr="001D5B08">
        <w:rPr>
          <w:i/>
          <w:iCs/>
          <w:sz w:val="20"/>
          <w:szCs w:val="20"/>
        </w:rPr>
        <w:t>o</w:t>
      </w:r>
      <w:r w:rsidR="00A10B45" w:rsidRPr="001D5B08">
        <w:rPr>
          <w:i/>
          <w:iCs/>
          <w:sz w:val="20"/>
          <w:szCs w:val="20"/>
        </w:rPr>
        <w:t>leraceae</w:t>
      </w:r>
      <w:proofErr w:type="spellEnd"/>
      <w:r w:rsidR="00A10B45" w:rsidRPr="001D5B08">
        <w:rPr>
          <w:sz w:val="20"/>
          <w:szCs w:val="20"/>
        </w:rPr>
        <w:t xml:space="preserve"> </w:t>
      </w:r>
      <w:r w:rsidRPr="001D5B08">
        <w:rPr>
          <w:sz w:val="20"/>
          <w:szCs w:val="20"/>
        </w:rPr>
        <w:t xml:space="preserve">and </w:t>
      </w:r>
      <w:r w:rsidR="000860F4" w:rsidRPr="001D5B08">
        <w:rPr>
          <w:i/>
          <w:iCs/>
          <w:sz w:val="20"/>
          <w:szCs w:val="20"/>
        </w:rPr>
        <w:t>L</w:t>
      </w:r>
      <w:r w:rsidRPr="001D5B08">
        <w:rPr>
          <w:i/>
          <w:iCs/>
          <w:sz w:val="20"/>
          <w:szCs w:val="20"/>
        </w:rPr>
        <w:t>antana</w:t>
      </w:r>
      <w:r w:rsidR="001D5B08">
        <w:rPr>
          <w:sz w:val="20"/>
          <w:szCs w:val="20"/>
        </w:rPr>
        <w:t xml:space="preserve"> </w:t>
      </w:r>
      <w:proofErr w:type="spellStart"/>
      <w:r w:rsidR="000860F4" w:rsidRPr="001D5B08">
        <w:rPr>
          <w:i/>
          <w:iCs/>
          <w:sz w:val="20"/>
          <w:szCs w:val="20"/>
        </w:rPr>
        <w:t>c</w:t>
      </w:r>
      <w:r w:rsidR="00A10B45" w:rsidRPr="001D5B08">
        <w:rPr>
          <w:i/>
          <w:iCs/>
          <w:sz w:val="20"/>
          <w:szCs w:val="20"/>
        </w:rPr>
        <w:t>amara</w:t>
      </w:r>
      <w:proofErr w:type="spellEnd"/>
      <w:r w:rsidR="00A10B45" w:rsidRPr="001D5B08">
        <w:rPr>
          <w:sz w:val="20"/>
          <w:szCs w:val="20"/>
        </w:rPr>
        <w:t xml:space="preserve"> </w:t>
      </w:r>
      <w:r w:rsidRPr="001D5B08">
        <w:rPr>
          <w:sz w:val="20"/>
          <w:szCs w:val="20"/>
        </w:rPr>
        <w:t>spray solution by concentration of 0.5 %.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2113"/>
        <w:gridCol w:w="2515"/>
        <w:gridCol w:w="2190"/>
        <w:gridCol w:w="647"/>
      </w:tblGrid>
      <w:tr w:rsidR="00EF3520" w:rsidRPr="001D5B08" w:rsidTr="001D5B08">
        <w:trPr>
          <w:trHeight w:val="60"/>
          <w:jc w:val="center"/>
        </w:trPr>
        <w:tc>
          <w:tcPr>
            <w:tcW w:w="1103" w:type="pct"/>
          </w:tcPr>
          <w:p w:rsidR="00EF3520" w:rsidRPr="001D5B08" w:rsidRDefault="00EF3520" w:rsidP="00B27734">
            <w:pPr>
              <w:bidi w:val="0"/>
              <w:snapToGrid w:val="0"/>
              <w:jc w:val="both"/>
              <w:rPr>
                <w:rFonts w:eastAsiaTheme="minorEastAsia"/>
                <w:color w:val="000000"/>
                <w:sz w:val="20"/>
                <w:szCs w:val="20"/>
              </w:rPr>
            </w:pPr>
            <w:r w:rsidRPr="001D5B08">
              <w:rPr>
                <w:rFonts w:eastAsiaTheme="minorEastAsia"/>
                <w:color w:val="000000"/>
                <w:sz w:val="20"/>
                <w:szCs w:val="20"/>
              </w:rPr>
              <w:t>Component</w:t>
            </w:r>
          </w:p>
        </w:tc>
        <w:tc>
          <w:tcPr>
            <w:tcW w:w="110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Viscosity</w:t>
            </w:r>
            <w:r w:rsidR="000F63D5" w:rsidRPr="001D5B08">
              <w:rPr>
                <w:rFonts w:eastAsiaTheme="minorEastAsia"/>
                <w:color w:val="000000"/>
                <w:sz w:val="20"/>
                <w:szCs w:val="20"/>
              </w:rPr>
              <w:t xml:space="preserve"> cm</w:t>
            </w:r>
            <w:r w:rsidR="005D19B0" w:rsidRPr="001D5B08">
              <w:rPr>
                <w:rFonts w:eastAsiaTheme="minorEastAsia"/>
                <w:color w:val="000000"/>
                <w:sz w:val="20"/>
                <w:szCs w:val="20"/>
              </w:rPr>
              <w:t xml:space="preserve"> /</w:t>
            </w:r>
            <w:r w:rsidR="000F63D5" w:rsidRPr="001D5B08">
              <w:rPr>
                <w:rFonts w:eastAsiaTheme="minorEastAsia"/>
                <w:color w:val="000000"/>
                <w:sz w:val="20"/>
                <w:szCs w:val="20"/>
              </w:rPr>
              <w:t xml:space="preserve"> poise</w:t>
            </w:r>
          </w:p>
        </w:tc>
        <w:tc>
          <w:tcPr>
            <w:tcW w:w="131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Surface tension</w:t>
            </w:r>
            <w:r w:rsidR="008A6083" w:rsidRPr="001D5B08">
              <w:rPr>
                <w:rFonts w:eastAsiaTheme="minorEastAsia"/>
                <w:color w:val="000000"/>
                <w:sz w:val="20"/>
                <w:szCs w:val="20"/>
              </w:rPr>
              <w:t xml:space="preserve"> dyne/cm</w:t>
            </w:r>
          </w:p>
        </w:tc>
        <w:tc>
          <w:tcPr>
            <w:tcW w:w="114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 xml:space="preserve">Conductivity </w:t>
            </w:r>
            <w:r w:rsidR="00180D66" w:rsidRPr="001D5B08">
              <w:rPr>
                <w:rFonts w:eastAsiaTheme="minorEastAsia"/>
                <w:color w:val="000000"/>
                <w:sz w:val="20"/>
                <w:szCs w:val="20"/>
              </w:rPr>
              <w:t xml:space="preserve">µ </w:t>
            </w:r>
            <w:proofErr w:type="spellStart"/>
            <w:r w:rsidR="00180D66" w:rsidRPr="001D5B08">
              <w:rPr>
                <w:rFonts w:eastAsiaTheme="minorEastAsia"/>
                <w:color w:val="000000"/>
                <w:sz w:val="20"/>
                <w:szCs w:val="20"/>
              </w:rPr>
              <w:t>mohs</w:t>
            </w:r>
            <w:proofErr w:type="spellEnd"/>
          </w:p>
        </w:tc>
        <w:tc>
          <w:tcPr>
            <w:tcW w:w="339" w:type="pct"/>
          </w:tcPr>
          <w:p w:rsidR="00EF3520" w:rsidRPr="001D5B08" w:rsidRDefault="003D173B" w:rsidP="00B27734">
            <w:pPr>
              <w:bidi w:val="0"/>
              <w:snapToGrid w:val="0"/>
              <w:jc w:val="both"/>
              <w:rPr>
                <w:rFonts w:eastAsiaTheme="minorEastAsia"/>
                <w:color w:val="000000"/>
                <w:sz w:val="20"/>
                <w:szCs w:val="20"/>
              </w:rPr>
            </w:pPr>
            <w:r w:rsidRPr="001D5B08">
              <w:rPr>
                <w:rFonts w:eastAsiaTheme="minorEastAsia"/>
                <w:color w:val="000000"/>
                <w:sz w:val="20"/>
                <w:szCs w:val="20"/>
              </w:rPr>
              <w:t>p</w:t>
            </w:r>
            <w:r w:rsidR="00FF22A1" w:rsidRPr="001D5B08">
              <w:rPr>
                <w:rFonts w:eastAsiaTheme="minorEastAsia"/>
                <w:color w:val="000000"/>
                <w:sz w:val="20"/>
                <w:szCs w:val="20"/>
              </w:rPr>
              <w:t>H</w:t>
            </w:r>
          </w:p>
        </w:tc>
      </w:tr>
      <w:tr w:rsidR="00EF3520" w:rsidRPr="001D5B08" w:rsidTr="001D5B08">
        <w:trPr>
          <w:trHeight w:val="60"/>
          <w:jc w:val="center"/>
        </w:trPr>
        <w:tc>
          <w:tcPr>
            <w:tcW w:w="1103" w:type="pct"/>
          </w:tcPr>
          <w:p w:rsidR="00EF3520" w:rsidRPr="001D5B08" w:rsidRDefault="00CB5BF4" w:rsidP="00B27734">
            <w:pPr>
              <w:bidi w:val="0"/>
              <w:snapToGrid w:val="0"/>
              <w:jc w:val="both"/>
              <w:rPr>
                <w:rFonts w:eastAsiaTheme="minorEastAsia"/>
                <w:i/>
                <w:iCs/>
                <w:color w:val="000000"/>
                <w:sz w:val="20"/>
                <w:szCs w:val="20"/>
              </w:rPr>
            </w:pPr>
            <w:proofErr w:type="spellStart"/>
            <w:r w:rsidRPr="001D5B08">
              <w:rPr>
                <w:rFonts w:eastAsiaTheme="minorEastAsia"/>
                <w:i/>
                <w:iCs/>
                <w:color w:val="000000"/>
                <w:sz w:val="20"/>
                <w:szCs w:val="20"/>
              </w:rPr>
              <w:t>Portulace</w:t>
            </w:r>
            <w:proofErr w:type="spellEnd"/>
            <w:r w:rsidRPr="001D5B08">
              <w:rPr>
                <w:rFonts w:eastAsiaTheme="minorEastAsia"/>
                <w:i/>
                <w:iCs/>
                <w:color w:val="000000"/>
                <w:sz w:val="20"/>
                <w:szCs w:val="20"/>
              </w:rPr>
              <w:t xml:space="preserve"> </w:t>
            </w:r>
            <w:proofErr w:type="spellStart"/>
            <w:r w:rsidR="000860F4" w:rsidRPr="001D5B08">
              <w:rPr>
                <w:rFonts w:eastAsiaTheme="minorEastAsia"/>
                <w:i/>
                <w:iCs/>
                <w:color w:val="000000"/>
                <w:sz w:val="20"/>
                <w:szCs w:val="20"/>
              </w:rPr>
              <w:t>o</w:t>
            </w:r>
            <w:r w:rsidRPr="001D5B08">
              <w:rPr>
                <w:rFonts w:eastAsiaTheme="minorEastAsia"/>
                <w:i/>
                <w:iCs/>
                <w:color w:val="000000"/>
                <w:sz w:val="20"/>
                <w:szCs w:val="20"/>
              </w:rPr>
              <w:t>leraceae</w:t>
            </w:r>
            <w:proofErr w:type="spellEnd"/>
          </w:p>
        </w:tc>
        <w:tc>
          <w:tcPr>
            <w:tcW w:w="110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10.89</w:t>
            </w:r>
          </w:p>
        </w:tc>
        <w:tc>
          <w:tcPr>
            <w:tcW w:w="131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42.63</w:t>
            </w:r>
          </w:p>
        </w:tc>
        <w:tc>
          <w:tcPr>
            <w:tcW w:w="114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10</w:t>
            </w:r>
          </w:p>
        </w:tc>
        <w:tc>
          <w:tcPr>
            <w:tcW w:w="339"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6.77</w:t>
            </w:r>
          </w:p>
        </w:tc>
      </w:tr>
      <w:tr w:rsidR="00EF3520" w:rsidRPr="001D5B08" w:rsidTr="001D5B08">
        <w:trPr>
          <w:trHeight w:val="161"/>
          <w:jc w:val="center"/>
        </w:trPr>
        <w:tc>
          <w:tcPr>
            <w:tcW w:w="1103" w:type="pct"/>
          </w:tcPr>
          <w:p w:rsidR="00EF3520" w:rsidRPr="001D5B08" w:rsidRDefault="00FF22A1" w:rsidP="00B27734">
            <w:pPr>
              <w:bidi w:val="0"/>
              <w:snapToGrid w:val="0"/>
              <w:jc w:val="both"/>
              <w:rPr>
                <w:rFonts w:eastAsiaTheme="minorEastAsia"/>
                <w:i/>
                <w:iCs/>
                <w:color w:val="000000"/>
                <w:sz w:val="20"/>
                <w:szCs w:val="20"/>
              </w:rPr>
            </w:pPr>
            <w:r w:rsidRPr="001D5B08">
              <w:rPr>
                <w:rFonts w:eastAsiaTheme="minorEastAsia"/>
                <w:i/>
                <w:iCs/>
                <w:color w:val="000000"/>
                <w:sz w:val="20"/>
                <w:szCs w:val="20"/>
              </w:rPr>
              <w:t>Lantana</w:t>
            </w:r>
            <w:r w:rsidR="00CB5BF4" w:rsidRPr="001D5B08">
              <w:rPr>
                <w:rFonts w:eastAsiaTheme="minorEastAsia"/>
                <w:i/>
                <w:iCs/>
                <w:color w:val="000000"/>
                <w:sz w:val="20"/>
                <w:szCs w:val="20"/>
              </w:rPr>
              <w:t xml:space="preserve"> </w:t>
            </w:r>
            <w:proofErr w:type="spellStart"/>
            <w:r w:rsidR="000860F4" w:rsidRPr="001D5B08">
              <w:rPr>
                <w:rFonts w:eastAsiaTheme="minorEastAsia"/>
                <w:i/>
                <w:iCs/>
                <w:color w:val="000000"/>
                <w:sz w:val="20"/>
                <w:szCs w:val="20"/>
              </w:rPr>
              <w:t>c</w:t>
            </w:r>
            <w:r w:rsidR="00CB5BF4" w:rsidRPr="001D5B08">
              <w:rPr>
                <w:rFonts w:eastAsiaTheme="minorEastAsia"/>
                <w:i/>
                <w:iCs/>
                <w:color w:val="000000"/>
                <w:sz w:val="20"/>
                <w:szCs w:val="20"/>
              </w:rPr>
              <w:t>amara</w:t>
            </w:r>
            <w:proofErr w:type="spellEnd"/>
          </w:p>
        </w:tc>
        <w:tc>
          <w:tcPr>
            <w:tcW w:w="110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19.26</w:t>
            </w:r>
          </w:p>
        </w:tc>
        <w:tc>
          <w:tcPr>
            <w:tcW w:w="131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60</w:t>
            </w:r>
          </w:p>
        </w:tc>
        <w:tc>
          <w:tcPr>
            <w:tcW w:w="1143"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10</w:t>
            </w:r>
          </w:p>
        </w:tc>
        <w:tc>
          <w:tcPr>
            <w:tcW w:w="339" w:type="pct"/>
          </w:tcPr>
          <w:p w:rsidR="00EF3520" w:rsidRPr="001D5B08" w:rsidRDefault="00FF22A1" w:rsidP="00B27734">
            <w:pPr>
              <w:bidi w:val="0"/>
              <w:snapToGrid w:val="0"/>
              <w:jc w:val="both"/>
              <w:rPr>
                <w:rFonts w:eastAsiaTheme="minorEastAsia"/>
                <w:color w:val="000000"/>
                <w:sz w:val="20"/>
                <w:szCs w:val="20"/>
              </w:rPr>
            </w:pPr>
            <w:r w:rsidRPr="001D5B08">
              <w:rPr>
                <w:rFonts w:eastAsiaTheme="minorEastAsia"/>
                <w:color w:val="000000"/>
                <w:sz w:val="20"/>
                <w:szCs w:val="20"/>
              </w:rPr>
              <w:t>7.77</w:t>
            </w:r>
          </w:p>
        </w:tc>
      </w:tr>
    </w:tbl>
    <w:p w:rsidR="00EF3520" w:rsidRDefault="00EF3520" w:rsidP="00B27734">
      <w:pPr>
        <w:bidi w:val="0"/>
        <w:snapToGrid w:val="0"/>
        <w:ind w:firstLine="425"/>
        <w:jc w:val="both"/>
        <w:rPr>
          <w:rFonts w:hint="eastAsia"/>
          <w:b/>
          <w:bCs/>
          <w:sz w:val="20"/>
          <w:szCs w:val="20"/>
          <w:lang w:eastAsia="zh-CN"/>
        </w:rPr>
      </w:pPr>
    </w:p>
    <w:p w:rsidR="001D5B08" w:rsidRPr="001D5B08" w:rsidRDefault="001D5B08" w:rsidP="001D5B08">
      <w:pPr>
        <w:bidi w:val="0"/>
        <w:snapToGrid w:val="0"/>
        <w:ind w:firstLine="425"/>
        <w:jc w:val="both"/>
        <w:rPr>
          <w:rFonts w:hint="eastAsia"/>
          <w:b/>
          <w:bCs/>
          <w:sz w:val="20"/>
          <w:szCs w:val="20"/>
          <w:lang w:eastAsia="zh-CN"/>
        </w:rPr>
      </w:pPr>
    </w:p>
    <w:p w:rsidR="00B27734" w:rsidRPr="001D5B08" w:rsidRDefault="00B27734" w:rsidP="00B27734">
      <w:pPr>
        <w:tabs>
          <w:tab w:val="right" w:pos="540"/>
        </w:tabs>
        <w:bidi w:val="0"/>
        <w:snapToGrid w:val="0"/>
        <w:jc w:val="both"/>
        <w:rPr>
          <w:b/>
          <w:bCs/>
          <w:sz w:val="20"/>
          <w:szCs w:val="20"/>
        </w:rPr>
        <w:sectPr w:rsidR="00B27734" w:rsidRPr="001D5B08" w:rsidSect="00C046C4">
          <w:type w:val="continuous"/>
          <w:pgSz w:w="12242" w:h="15842" w:code="1"/>
          <w:pgMar w:top="1440" w:right="1440" w:bottom="1440" w:left="1440" w:header="720" w:footer="720" w:gutter="0"/>
          <w:pgNumType w:fmt="numberInDash" w:start="1"/>
          <w:cols w:space="708"/>
          <w:bidi/>
          <w:docGrid w:linePitch="360"/>
        </w:sectPr>
      </w:pPr>
    </w:p>
    <w:p w:rsidR="00895028" w:rsidRPr="001D5B08" w:rsidRDefault="00C26088" w:rsidP="00B27734">
      <w:pPr>
        <w:tabs>
          <w:tab w:val="right" w:pos="540"/>
        </w:tabs>
        <w:bidi w:val="0"/>
        <w:snapToGrid w:val="0"/>
        <w:jc w:val="both"/>
        <w:rPr>
          <w:b/>
          <w:bCs/>
          <w:sz w:val="20"/>
          <w:szCs w:val="20"/>
        </w:rPr>
      </w:pPr>
      <w:r w:rsidRPr="001D5B08">
        <w:rPr>
          <w:b/>
          <w:bCs/>
          <w:sz w:val="20"/>
          <w:szCs w:val="20"/>
        </w:rPr>
        <w:lastRenderedPageBreak/>
        <w:t>Conclusion</w:t>
      </w:r>
    </w:p>
    <w:p w:rsidR="0057462D" w:rsidRPr="001D5B08" w:rsidRDefault="000860F4" w:rsidP="00B27734">
      <w:pPr>
        <w:bidi w:val="0"/>
        <w:snapToGrid w:val="0"/>
        <w:ind w:firstLine="425"/>
        <w:jc w:val="both"/>
        <w:rPr>
          <w:sz w:val="20"/>
          <w:szCs w:val="20"/>
          <w:lang w:eastAsia="zh-CN"/>
        </w:rPr>
      </w:pPr>
      <w:r w:rsidRPr="001D5B08">
        <w:rPr>
          <w:sz w:val="20"/>
          <w:szCs w:val="20"/>
        </w:rPr>
        <w:t xml:space="preserve">The </w:t>
      </w:r>
      <w:proofErr w:type="spellStart"/>
      <w:r w:rsidRPr="001D5B08">
        <w:rPr>
          <w:sz w:val="20"/>
          <w:szCs w:val="20"/>
        </w:rPr>
        <w:t>saponins</w:t>
      </w:r>
      <w:proofErr w:type="spellEnd"/>
      <w:r w:rsidRPr="001D5B08">
        <w:rPr>
          <w:sz w:val="20"/>
          <w:szCs w:val="20"/>
        </w:rPr>
        <w:t xml:space="preserve"> e</w:t>
      </w:r>
      <w:r w:rsidR="006B3A97" w:rsidRPr="001D5B08">
        <w:rPr>
          <w:sz w:val="20"/>
          <w:szCs w:val="20"/>
        </w:rPr>
        <w:t xml:space="preserve">xtracted from </w:t>
      </w:r>
      <w:proofErr w:type="spellStart"/>
      <w:r w:rsidR="006B3A97" w:rsidRPr="001D5B08">
        <w:rPr>
          <w:i/>
          <w:iCs/>
          <w:sz w:val="20"/>
          <w:szCs w:val="20"/>
        </w:rPr>
        <w:t>Corchorus</w:t>
      </w:r>
      <w:proofErr w:type="spellEnd"/>
      <w:r w:rsidR="006B3A97" w:rsidRPr="001D5B08">
        <w:rPr>
          <w:i/>
          <w:iCs/>
          <w:sz w:val="20"/>
          <w:szCs w:val="20"/>
        </w:rPr>
        <w:t xml:space="preserve"> </w:t>
      </w:r>
      <w:proofErr w:type="spellStart"/>
      <w:r w:rsidRPr="001D5B08">
        <w:rPr>
          <w:i/>
          <w:iCs/>
          <w:sz w:val="20"/>
          <w:szCs w:val="20"/>
        </w:rPr>
        <w:t>o</w:t>
      </w:r>
      <w:r w:rsidR="006B3A97" w:rsidRPr="001D5B08">
        <w:rPr>
          <w:i/>
          <w:iCs/>
          <w:sz w:val="20"/>
          <w:szCs w:val="20"/>
        </w:rPr>
        <w:t>litrius</w:t>
      </w:r>
      <w:proofErr w:type="spellEnd"/>
      <w:r w:rsidR="006B3A97" w:rsidRPr="001D5B08">
        <w:rPr>
          <w:sz w:val="20"/>
          <w:szCs w:val="20"/>
        </w:rPr>
        <w:t xml:space="preserve"> </w:t>
      </w:r>
      <w:r w:rsidR="000D5E6C" w:rsidRPr="001D5B08">
        <w:rPr>
          <w:sz w:val="20"/>
          <w:szCs w:val="20"/>
        </w:rPr>
        <w:t>and</w:t>
      </w:r>
      <w:r w:rsidR="006B3A97" w:rsidRPr="001D5B08">
        <w:rPr>
          <w:sz w:val="20"/>
          <w:szCs w:val="20"/>
        </w:rPr>
        <w:t xml:space="preserve"> </w:t>
      </w:r>
      <w:proofErr w:type="spellStart"/>
      <w:r w:rsidR="006B3A97" w:rsidRPr="001D5B08">
        <w:rPr>
          <w:i/>
          <w:iCs/>
          <w:sz w:val="20"/>
          <w:szCs w:val="20"/>
        </w:rPr>
        <w:t>Cinnamomum</w:t>
      </w:r>
      <w:proofErr w:type="spellEnd"/>
      <w:r w:rsidR="006B3A97" w:rsidRPr="001D5B08">
        <w:rPr>
          <w:i/>
          <w:iCs/>
          <w:sz w:val="20"/>
          <w:szCs w:val="20"/>
        </w:rPr>
        <w:t xml:space="preserve"> </w:t>
      </w:r>
      <w:proofErr w:type="spellStart"/>
      <w:r w:rsidRPr="001D5B08">
        <w:rPr>
          <w:i/>
          <w:iCs/>
          <w:sz w:val="20"/>
          <w:szCs w:val="20"/>
        </w:rPr>
        <w:t>c</w:t>
      </w:r>
      <w:r w:rsidR="006B3A97" w:rsidRPr="001D5B08">
        <w:rPr>
          <w:i/>
          <w:iCs/>
          <w:sz w:val="20"/>
          <w:szCs w:val="20"/>
        </w:rPr>
        <w:t>amphora</w:t>
      </w:r>
      <w:proofErr w:type="spellEnd"/>
      <w:r w:rsidR="006B3A97" w:rsidRPr="001D5B08">
        <w:rPr>
          <w:sz w:val="20"/>
          <w:szCs w:val="20"/>
        </w:rPr>
        <w:t xml:space="preserve"> has no</w:t>
      </w:r>
      <w:r w:rsidR="001D5B08">
        <w:rPr>
          <w:sz w:val="20"/>
          <w:szCs w:val="20"/>
        </w:rPr>
        <w:t xml:space="preserve"> </w:t>
      </w:r>
      <w:proofErr w:type="spellStart"/>
      <w:r w:rsidR="000D5E6C" w:rsidRPr="001D5B08">
        <w:rPr>
          <w:sz w:val="20"/>
          <w:szCs w:val="20"/>
        </w:rPr>
        <w:t>nematicidal</w:t>
      </w:r>
      <w:proofErr w:type="spellEnd"/>
      <w:r w:rsidR="000D5E6C" w:rsidRPr="001D5B08">
        <w:rPr>
          <w:sz w:val="20"/>
          <w:szCs w:val="20"/>
        </w:rPr>
        <w:t xml:space="preserve"> efficiency on root-knot nematode whatever was the bioassay technique used, while the </w:t>
      </w:r>
      <w:proofErr w:type="spellStart"/>
      <w:r w:rsidR="000D5E6C" w:rsidRPr="001D5B08">
        <w:rPr>
          <w:sz w:val="20"/>
          <w:szCs w:val="20"/>
        </w:rPr>
        <w:t>saponins</w:t>
      </w:r>
      <w:proofErr w:type="spellEnd"/>
      <w:r w:rsidR="000D5E6C" w:rsidRPr="001D5B08">
        <w:rPr>
          <w:sz w:val="20"/>
          <w:szCs w:val="20"/>
        </w:rPr>
        <w:t xml:space="preserve"> of </w:t>
      </w:r>
      <w:proofErr w:type="spellStart"/>
      <w:r w:rsidR="000D5E6C" w:rsidRPr="001D5B08">
        <w:rPr>
          <w:i/>
          <w:iCs/>
          <w:sz w:val="20"/>
          <w:szCs w:val="20"/>
        </w:rPr>
        <w:t>Portulace</w:t>
      </w:r>
      <w:proofErr w:type="spellEnd"/>
      <w:r w:rsidR="000D5E6C" w:rsidRPr="001D5B08">
        <w:rPr>
          <w:i/>
          <w:iCs/>
          <w:sz w:val="20"/>
          <w:szCs w:val="20"/>
        </w:rPr>
        <w:t xml:space="preserve"> </w:t>
      </w:r>
      <w:proofErr w:type="spellStart"/>
      <w:r w:rsidRPr="001D5B08">
        <w:rPr>
          <w:i/>
          <w:iCs/>
          <w:sz w:val="20"/>
          <w:szCs w:val="20"/>
        </w:rPr>
        <w:t>o</w:t>
      </w:r>
      <w:r w:rsidR="000D5E6C" w:rsidRPr="001D5B08">
        <w:rPr>
          <w:i/>
          <w:iCs/>
          <w:sz w:val="20"/>
          <w:szCs w:val="20"/>
        </w:rPr>
        <w:t>leraceae</w:t>
      </w:r>
      <w:proofErr w:type="spellEnd"/>
      <w:r w:rsidR="000D5E6C" w:rsidRPr="001D5B08">
        <w:rPr>
          <w:sz w:val="20"/>
          <w:szCs w:val="20"/>
        </w:rPr>
        <w:t xml:space="preserve"> and </w:t>
      </w:r>
      <w:r w:rsidR="000D5E6C" w:rsidRPr="001D5B08">
        <w:rPr>
          <w:i/>
          <w:iCs/>
          <w:sz w:val="20"/>
          <w:szCs w:val="20"/>
        </w:rPr>
        <w:t xml:space="preserve">Lantana </w:t>
      </w:r>
      <w:proofErr w:type="spellStart"/>
      <w:r w:rsidR="000D5E6C" w:rsidRPr="001D5B08">
        <w:rPr>
          <w:i/>
          <w:iCs/>
          <w:sz w:val="20"/>
          <w:szCs w:val="20"/>
        </w:rPr>
        <w:t>Camara</w:t>
      </w:r>
      <w:proofErr w:type="spellEnd"/>
      <w:r w:rsidR="000D5E6C" w:rsidRPr="001D5B08">
        <w:rPr>
          <w:sz w:val="20"/>
          <w:szCs w:val="20"/>
        </w:rPr>
        <w:t xml:space="preserve"> were effective on treatment by using migration technique rather than dipping technique. In addition to that formulating </w:t>
      </w:r>
      <w:proofErr w:type="spellStart"/>
      <w:r w:rsidR="000D5E6C" w:rsidRPr="001D5B08">
        <w:rPr>
          <w:sz w:val="20"/>
          <w:szCs w:val="20"/>
        </w:rPr>
        <w:t>saponins</w:t>
      </w:r>
      <w:proofErr w:type="spellEnd"/>
      <w:r w:rsidR="000D5E6C" w:rsidRPr="001D5B08">
        <w:rPr>
          <w:sz w:val="20"/>
          <w:szCs w:val="20"/>
        </w:rPr>
        <w:t xml:space="preserve"> as active ingredients increased its efficiency proving that the additions used to formulate any substance plays a</w:t>
      </w:r>
      <w:r w:rsidR="00C353DD" w:rsidRPr="001D5B08">
        <w:rPr>
          <w:sz w:val="20"/>
          <w:szCs w:val="20"/>
        </w:rPr>
        <w:t>n important role in changing its</w:t>
      </w:r>
      <w:r w:rsidR="001D5B08">
        <w:rPr>
          <w:sz w:val="20"/>
          <w:szCs w:val="20"/>
        </w:rPr>
        <w:t xml:space="preserve"> </w:t>
      </w:r>
      <w:r w:rsidR="000D5E6C" w:rsidRPr="001D5B08">
        <w:rPr>
          <w:sz w:val="20"/>
          <w:szCs w:val="20"/>
        </w:rPr>
        <w:t>efficiency.</w:t>
      </w:r>
    </w:p>
    <w:p w:rsidR="00B27734" w:rsidRPr="001D5B08" w:rsidRDefault="00B27734" w:rsidP="00B27734">
      <w:pPr>
        <w:bidi w:val="0"/>
        <w:snapToGrid w:val="0"/>
        <w:ind w:firstLine="425"/>
        <w:jc w:val="both"/>
        <w:rPr>
          <w:sz w:val="20"/>
          <w:szCs w:val="20"/>
          <w:lang w:eastAsia="zh-CN"/>
        </w:rPr>
      </w:pPr>
    </w:p>
    <w:p w:rsidR="00CB234B" w:rsidRPr="001D5B08" w:rsidRDefault="00B27734" w:rsidP="00B27734">
      <w:pPr>
        <w:bidi w:val="0"/>
        <w:snapToGrid w:val="0"/>
        <w:jc w:val="both"/>
        <w:rPr>
          <w:b/>
          <w:sz w:val="20"/>
          <w:szCs w:val="20"/>
        </w:rPr>
      </w:pPr>
      <w:r w:rsidRPr="001D5B08">
        <w:rPr>
          <w:b/>
          <w:sz w:val="20"/>
          <w:szCs w:val="20"/>
        </w:rPr>
        <w:t>Ref</w:t>
      </w:r>
      <w:r w:rsidRPr="001D5B08">
        <w:rPr>
          <w:rFonts w:hint="eastAsia"/>
          <w:b/>
          <w:sz w:val="20"/>
          <w:szCs w:val="20"/>
          <w:lang w:eastAsia="zh-CN"/>
        </w:rPr>
        <w:t>ere</w:t>
      </w:r>
      <w:r w:rsidRPr="001D5B08">
        <w:rPr>
          <w:b/>
          <w:sz w:val="20"/>
          <w:szCs w:val="20"/>
        </w:rPr>
        <w:t>nces</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Abd-alla</w:t>
      </w:r>
      <w:proofErr w:type="spellEnd"/>
      <w:r w:rsidRPr="001D5B08">
        <w:rPr>
          <w:sz w:val="20"/>
          <w:szCs w:val="20"/>
        </w:rPr>
        <w:t xml:space="preserve">, H.I.; </w:t>
      </w:r>
      <w:proofErr w:type="spellStart"/>
      <w:r w:rsidRPr="001D5B08">
        <w:rPr>
          <w:sz w:val="20"/>
          <w:szCs w:val="20"/>
        </w:rPr>
        <w:t>Hala</w:t>
      </w:r>
      <w:proofErr w:type="spellEnd"/>
      <w:r w:rsidRPr="001D5B08">
        <w:rPr>
          <w:sz w:val="20"/>
          <w:szCs w:val="20"/>
        </w:rPr>
        <w:t xml:space="preserve"> S. Ibrahim; </w:t>
      </w:r>
      <w:proofErr w:type="spellStart"/>
      <w:r w:rsidRPr="001D5B08">
        <w:rPr>
          <w:sz w:val="20"/>
          <w:szCs w:val="20"/>
        </w:rPr>
        <w:t>Hamouda</w:t>
      </w:r>
      <w:proofErr w:type="spellEnd"/>
      <w:r w:rsidRPr="001D5B08">
        <w:rPr>
          <w:sz w:val="20"/>
          <w:szCs w:val="20"/>
        </w:rPr>
        <w:t>, S. E. S. and El-</w:t>
      </w:r>
      <w:proofErr w:type="spellStart"/>
      <w:r w:rsidRPr="001D5B08">
        <w:rPr>
          <w:sz w:val="20"/>
          <w:szCs w:val="20"/>
        </w:rPr>
        <w:t>Kady</w:t>
      </w:r>
      <w:proofErr w:type="spellEnd"/>
      <w:r w:rsidRPr="001D5B08">
        <w:rPr>
          <w:sz w:val="20"/>
          <w:szCs w:val="20"/>
        </w:rPr>
        <w:t xml:space="preserve">, A. M. A. (2013); Formulation and </w:t>
      </w:r>
      <w:proofErr w:type="spellStart"/>
      <w:r w:rsidRPr="001D5B08">
        <w:rPr>
          <w:sz w:val="20"/>
          <w:szCs w:val="20"/>
        </w:rPr>
        <w:t>Nematicidal</w:t>
      </w:r>
      <w:proofErr w:type="spellEnd"/>
      <w:r w:rsidRPr="001D5B08">
        <w:rPr>
          <w:sz w:val="20"/>
          <w:szCs w:val="20"/>
        </w:rPr>
        <w:t xml:space="preserve"> </w:t>
      </w:r>
      <w:proofErr w:type="spellStart"/>
      <w:r w:rsidRPr="001D5B08">
        <w:rPr>
          <w:sz w:val="20"/>
          <w:szCs w:val="20"/>
        </w:rPr>
        <w:t>Effeciency</w:t>
      </w:r>
      <w:proofErr w:type="spellEnd"/>
      <w:r w:rsidRPr="001D5B08">
        <w:rPr>
          <w:sz w:val="20"/>
          <w:szCs w:val="20"/>
        </w:rPr>
        <w:t xml:space="preserve"> of Some Alternative Pesticides against </w:t>
      </w:r>
      <w:proofErr w:type="spellStart"/>
      <w:r w:rsidRPr="001D5B08">
        <w:rPr>
          <w:i/>
          <w:iCs/>
          <w:sz w:val="20"/>
          <w:szCs w:val="20"/>
        </w:rPr>
        <w:t>Meloidogyne</w:t>
      </w:r>
      <w:proofErr w:type="spellEnd"/>
      <w:r w:rsidRPr="001D5B08">
        <w:rPr>
          <w:i/>
          <w:iCs/>
          <w:sz w:val="20"/>
          <w:szCs w:val="20"/>
        </w:rPr>
        <w:t xml:space="preserve"> spp</w:t>
      </w:r>
      <w:r w:rsidRPr="001D5B08">
        <w:rPr>
          <w:sz w:val="20"/>
          <w:szCs w:val="20"/>
        </w:rPr>
        <w:t xml:space="preserve">., </w:t>
      </w:r>
      <w:proofErr w:type="spellStart"/>
      <w:r w:rsidRPr="001D5B08">
        <w:rPr>
          <w:i/>
          <w:iCs/>
          <w:sz w:val="20"/>
          <w:szCs w:val="20"/>
        </w:rPr>
        <w:t>Americ</w:t>
      </w:r>
      <w:proofErr w:type="spellEnd"/>
      <w:r w:rsidRPr="001D5B08">
        <w:rPr>
          <w:i/>
          <w:iCs/>
          <w:sz w:val="20"/>
          <w:szCs w:val="20"/>
        </w:rPr>
        <w:t>. J. Research Communication</w:t>
      </w:r>
      <w:r w:rsidRPr="001D5B08">
        <w:rPr>
          <w:sz w:val="20"/>
          <w:szCs w:val="20"/>
        </w:rPr>
        <w:t xml:space="preserve">, </w:t>
      </w:r>
      <w:r w:rsidRPr="001D5B08">
        <w:rPr>
          <w:bCs/>
          <w:sz w:val="20"/>
          <w:szCs w:val="20"/>
        </w:rPr>
        <w:t>1</w:t>
      </w:r>
      <w:r w:rsidRPr="001D5B08">
        <w:rPr>
          <w:sz w:val="20"/>
          <w:szCs w:val="20"/>
        </w:rPr>
        <w:t xml:space="preserve"> (</w:t>
      </w:r>
      <w:r w:rsidRPr="001D5B08">
        <w:rPr>
          <w:bCs/>
          <w:sz w:val="20"/>
          <w:szCs w:val="20"/>
        </w:rPr>
        <w:t>6</w:t>
      </w:r>
      <w:r w:rsidRPr="001D5B08">
        <w:rPr>
          <w:sz w:val="20"/>
          <w:szCs w:val="20"/>
        </w:rPr>
        <w:t>), 273-290.</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 xml:space="preserve">Carlos, B.H.; Coloma, A. G; Valencia, A. U. O.; Mares, M. V. R.; </w:t>
      </w:r>
      <w:proofErr w:type="spellStart"/>
      <w:r w:rsidRPr="001D5B08">
        <w:rPr>
          <w:sz w:val="20"/>
          <w:szCs w:val="20"/>
        </w:rPr>
        <w:t>Yeves</w:t>
      </w:r>
      <w:proofErr w:type="spellEnd"/>
      <w:r w:rsidRPr="001D5B08">
        <w:rPr>
          <w:sz w:val="20"/>
          <w:szCs w:val="20"/>
        </w:rPr>
        <w:t xml:space="preserve">, M. F. and Nathan, P. J.(2011) Bioactive </w:t>
      </w:r>
      <w:proofErr w:type="spellStart"/>
      <w:r w:rsidRPr="001D5B08">
        <w:rPr>
          <w:sz w:val="20"/>
          <w:szCs w:val="20"/>
        </w:rPr>
        <w:t>Saponins</w:t>
      </w:r>
      <w:proofErr w:type="spellEnd"/>
      <w:r w:rsidRPr="001D5B08">
        <w:rPr>
          <w:sz w:val="20"/>
          <w:szCs w:val="20"/>
        </w:rPr>
        <w:t xml:space="preserve"> from </w:t>
      </w:r>
      <w:proofErr w:type="spellStart"/>
      <w:r w:rsidRPr="001D5B08">
        <w:rPr>
          <w:i/>
          <w:iCs/>
          <w:sz w:val="20"/>
          <w:szCs w:val="20"/>
        </w:rPr>
        <w:t>Microsechium</w:t>
      </w:r>
      <w:proofErr w:type="spellEnd"/>
      <w:r w:rsidRPr="001D5B08">
        <w:rPr>
          <w:i/>
          <w:iCs/>
          <w:sz w:val="20"/>
          <w:szCs w:val="20"/>
        </w:rPr>
        <w:t xml:space="preserve"> </w:t>
      </w:r>
      <w:proofErr w:type="spellStart"/>
      <w:r w:rsidRPr="001D5B08">
        <w:rPr>
          <w:i/>
          <w:iCs/>
          <w:sz w:val="20"/>
          <w:szCs w:val="20"/>
        </w:rPr>
        <w:lastRenderedPageBreak/>
        <w:t>Helleri</w:t>
      </w:r>
      <w:proofErr w:type="spellEnd"/>
      <w:r w:rsidRPr="001D5B08">
        <w:rPr>
          <w:sz w:val="20"/>
          <w:szCs w:val="20"/>
        </w:rPr>
        <w:t xml:space="preserve"> and </w:t>
      </w:r>
      <w:proofErr w:type="spellStart"/>
      <w:r w:rsidRPr="001D5B08">
        <w:rPr>
          <w:i/>
          <w:iCs/>
          <w:sz w:val="20"/>
          <w:szCs w:val="20"/>
        </w:rPr>
        <w:t>Sicoyos</w:t>
      </w:r>
      <w:proofErr w:type="spellEnd"/>
      <w:r w:rsidRPr="001D5B08">
        <w:rPr>
          <w:i/>
          <w:iCs/>
          <w:sz w:val="20"/>
          <w:szCs w:val="20"/>
        </w:rPr>
        <w:t xml:space="preserve"> </w:t>
      </w:r>
      <w:proofErr w:type="spellStart"/>
      <w:r w:rsidRPr="001D5B08">
        <w:rPr>
          <w:i/>
          <w:iCs/>
          <w:sz w:val="20"/>
          <w:szCs w:val="20"/>
        </w:rPr>
        <w:t>Bulbsus</w:t>
      </w:r>
      <w:proofErr w:type="spellEnd"/>
      <w:r w:rsidRPr="001D5B08">
        <w:rPr>
          <w:sz w:val="20"/>
          <w:szCs w:val="20"/>
        </w:rPr>
        <w:t xml:space="preserve">. </w:t>
      </w:r>
      <w:proofErr w:type="spellStart"/>
      <w:r w:rsidRPr="001D5B08">
        <w:rPr>
          <w:i/>
          <w:iCs/>
          <w:sz w:val="20"/>
          <w:szCs w:val="20"/>
        </w:rPr>
        <w:t>Phytochemistery</w:t>
      </w:r>
      <w:proofErr w:type="spellEnd"/>
      <w:r w:rsidRPr="001D5B08">
        <w:rPr>
          <w:sz w:val="20"/>
          <w:szCs w:val="20"/>
        </w:rPr>
        <w:t xml:space="preserve"> </w:t>
      </w:r>
      <w:r w:rsidRPr="001D5B08">
        <w:rPr>
          <w:bCs/>
          <w:sz w:val="20"/>
          <w:szCs w:val="20"/>
        </w:rPr>
        <w:t>72</w:t>
      </w:r>
      <w:r w:rsidRPr="001D5B08">
        <w:rPr>
          <w:sz w:val="20"/>
          <w:szCs w:val="20"/>
        </w:rPr>
        <w:t>-743-751.</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Chaieb</w:t>
      </w:r>
      <w:proofErr w:type="spellEnd"/>
      <w:r w:rsidRPr="001D5B08">
        <w:rPr>
          <w:sz w:val="20"/>
          <w:szCs w:val="20"/>
        </w:rPr>
        <w:t xml:space="preserve">, I. (2012); Novel Advances and Perspectives to the Use of Plant </w:t>
      </w:r>
      <w:proofErr w:type="spellStart"/>
      <w:r w:rsidRPr="001D5B08">
        <w:rPr>
          <w:sz w:val="20"/>
          <w:szCs w:val="20"/>
        </w:rPr>
        <w:t>Saponins</w:t>
      </w:r>
      <w:proofErr w:type="spellEnd"/>
      <w:r w:rsidRPr="001D5B08">
        <w:rPr>
          <w:sz w:val="20"/>
          <w:szCs w:val="20"/>
        </w:rPr>
        <w:t xml:space="preserve"> as Pesticides: ISHS </w:t>
      </w:r>
      <w:proofErr w:type="spellStart"/>
      <w:r w:rsidRPr="001D5B08">
        <w:rPr>
          <w:sz w:val="20"/>
          <w:szCs w:val="20"/>
        </w:rPr>
        <w:t>Acta</w:t>
      </w:r>
      <w:proofErr w:type="spellEnd"/>
      <w:r w:rsidRPr="001D5B08">
        <w:rPr>
          <w:sz w:val="20"/>
          <w:szCs w:val="20"/>
        </w:rPr>
        <w:t xml:space="preserve"> </w:t>
      </w:r>
      <w:proofErr w:type="spellStart"/>
      <w:r w:rsidRPr="001D5B08">
        <w:rPr>
          <w:sz w:val="20"/>
          <w:szCs w:val="20"/>
        </w:rPr>
        <w:t>Horticulturae</w:t>
      </w:r>
      <w:proofErr w:type="spellEnd"/>
      <w:r w:rsidRPr="001D5B08">
        <w:rPr>
          <w:sz w:val="20"/>
          <w:szCs w:val="20"/>
        </w:rPr>
        <w:t xml:space="preserve"> 997: International Symposium on Medicinal and Aromatic Plants: SIPM.</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Chitwood</w:t>
      </w:r>
      <w:proofErr w:type="spellEnd"/>
      <w:r w:rsidRPr="001D5B08">
        <w:rPr>
          <w:sz w:val="20"/>
          <w:szCs w:val="20"/>
        </w:rPr>
        <w:t xml:space="preserve">, D. J. </w:t>
      </w:r>
      <w:proofErr w:type="spellStart"/>
      <w:r w:rsidRPr="001D5B08">
        <w:rPr>
          <w:sz w:val="20"/>
          <w:szCs w:val="20"/>
        </w:rPr>
        <w:t>Phytobased</w:t>
      </w:r>
      <w:proofErr w:type="spellEnd"/>
      <w:r w:rsidRPr="001D5B08">
        <w:rPr>
          <w:sz w:val="20"/>
          <w:szCs w:val="20"/>
        </w:rPr>
        <w:t xml:space="preserve"> </w:t>
      </w:r>
      <w:proofErr w:type="spellStart"/>
      <w:r w:rsidRPr="001D5B08">
        <w:rPr>
          <w:sz w:val="20"/>
          <w:szCs w:val="20"/>
        </w:rPr>
        <w:t>Startgies</w:t>
      </w:r>
      <w:proofErr w:type="spellEnd"/>
      <w:r w:rsidRPr="001D5B08">
        <w:rPr>
          <w:sz w:val="20"/>
          <w:szCs w:val="20"/>
        </w:rPr>
        <w:t xml:space="preserve"> for Nematode Control. </w:t>
      </w:r>
      <w:proofErr w:type="spellStart"/>
      <w:r w:rsidRPr="001D5B08">
        <w:rPr>
          <w:i/>
          <w:iCs/>
          <w:sz w:val="20"/>
          <w:szCs w:val="20"/>
        </w:rPr>
        <w:t>Annu</w:t>
      </w:r>
      <w:proofErr w:type="spellEnd"/>
      <w:r w:rsidRPr="001D5B08">
        <w:rPr>
          <w:i/>
          <w:iCs/>
          <w:sz w:val="20"/>
          <w:szCs w:val="20"/>
        </w:rPr>
        <w:t xml:space="preserve">. Rev. </w:t>
      </w:r>
      <w:proofErr w:type="spellStart"/>
      <w:r w:rsidRPr="001D5B08">
        <w:rPr>
          <w:i/>
          <w:iCs/>
          <w:sz w:val="20"/>
          <w:szCs w:val="20"/>
        </w:rPr>
        <w:t>Phytopatol</w:t>
      </w:r>
      <w:proofErr w:type="spellEnd"/>
      <w:r w:rsidRPr="001D5B08">
        <w:rPr>
          <w:sz w:val="20"/>
          <w:szCs w:val="20"/>
        </w:rPr>
        <w:t xml:space="preserve">. 2002, </w:t>
      </w:r>
      <w:r w:rsidRPr="001D5B08">
        <w:rPr>
          <w:bCs/>
          <w:sz w:val="20"/>
          <w:szCs w:val="20"/>
        </w:rPr>
        <w:t>40</w:t>
      </w:r>
      <w:r w:rsidRPr="001D5B08">
        <w:rPr>
          <w:sz w:val="20"/>
          <w:szCs w:val="20"/>
        </w:rPr>
        <w:t>, 221-249.</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Collaborative International pesticides Analytical Council Limited, CIPAC</w:t>
      </w:r>
      <w:r w:rsidR="001D5B08">
        <w:rPr>
          <w:sz w:val="20"/>
          <w:szCs w:val="20"/>
        </w:rPr>
        <w:t xml:space="preserve"> </w:t>
      </w:r>
      <w:r w:rsidRPr="001D5B08">
        <w:rPr>
          <w:sz w:val="20"/>
          <w:szCs w:val="20"/>
        </w:rPr>
        <w:t xml:space="preserve">handbook (2002), Vol. </w:t>
      </w:r>
      <w:r w:rsidRPr="001D5B08">
        <w:rPr>
          <w:bCs/>
          <w:sz w:val="20"/>
          <w:szCs w:val="20"/>
        </w:rPr>
        <w:t>F</w:t>
      </w:r>
      <w:r w:rsidRPr="001D5B08">
        <w:rPr>
          <w:sz w:val="20"/>
          <w:szCs w:val="20"/>
        </w:rPr>
        <w:t xml:space="preserve">, </w:t>
      </w:r>
      <w:proofErr w:type="spellStart"/>
      <w:r w:rsidRPr="001D5B08">
        <w:rPr>
          <w:sz w:val="20"/>
          <w:szCs w:val="20"/>
        </w:rPr>
        <w:t>Physico</w:t>
      </w:r>
      <w:proofErr w:type="spellEnd"/>
      <w:r w:rsidRPr="001D5B08">
        <w:rPr>
          <w:sz w:val="20"/>
          <w:szCs w:val="20"/>
        </w:rPr>
        <w:t>-chemical methods for technical and formulated pesticides.</w:t>
      </w:r>
    </w:p>
    <w:p w:rsidR="00CF5AAF" w:rsidRPr="001D5B08" w:rsidRDefault="00CF5AAF" w:rsidP="00B27734">
      <w:pPr>
        <w:numPr>
          <w:ilvl w:val="0"/>
          <w:numId w:val="15"/>
        </w:numPr>
        <w:bidi w:val="0"/>
        <w:snapToGrid w:val="0"/>
        <w:ind w:left="425" w:hanging="425"/>
        <w:jc w:val="both"/>
        <w:rPr>
          <w:sz w:val="20"/>
          <w:szCs w:val="20"/>
          <w:lang w:bidi="ar-EG"/>
        </w:rPr>
      </w:pPr>
      <w:proofErr w:type="spellStart"/>
      <w:r w:rsidRPr="001D5B08">
        <w:rPr>
          <w:sz w:val="20"/>
          <w:szCs w:val="20"/>
        </w:rPr>
        <w:t>Dobrat</w:t>
      </w:r>
      <w:proofErr w:type="spellEnd"/>
      <w:r w:rsidRPr="001D5B08">
        <w:rPr>
          <w:sz w:val="20"/>
          <w:szCs w:val="20"/>
        </w:rPr>
        <w:t xml:space="preserve">, W. and </w:t>
      </w:r>
      <w:proofErr w:type="spellStart"/>
      <w:r w:rsidRPr="001D5B08">
        <w:rPr>
          <w:sz w:val="20"/>
          <w:szCs w:val="20"/>
        </w:rPr>
        <w:t>Martgin</w:t>
      </w:r>
      <w:proofErr w:type="spellEnd"/>
      <w:r w:rsidRPr="001D5B08">
        <w:rPr>
          <w:sz w:val="20"/>
          <w:szCs w:val="20"/>
        </w:rPr>
        <w:t>, A. (1995) Collaborative International pesticides Analytical council</w:t>
      </w:r>
      <w:r w:rsidR="00DB2B56" w:rsidRPr="001D5B08">
        <w:rPr>
          <w:sz w:val="20"/>
          <w:szCs w:val="20"/>
        </w:rPr>
        <w:t xml:space="preserve"> CIPAC</w:t>
      </w:r>
      <w:r w:rsidRPr="001D5B08">
        <w:rPr>
          <w:sz w:val="20"/>
          <w:szCs w:val="20"/>
        </w:rPr>
        <w:t xml:space="preserve"> </w:t>
      </w:r>
      <w:r w:rsidR="00DB2B56" w:rsidRPr="001D5B08">
        <w:rPr>
          <w:sz w:val="20"/>
          <w:szCs w:val="20"/>
        </w:rPr>
        <w:t xml:space="preserve">handbook (1995) volume </w:t>
      </w:r>
      <w:r w:rsidR="00DB2B56" w:rsidRPr="001D5B08">
        <w:rPr>
          <w:bCs/>
          <w:sz w:val="20"/>
          <w:szCs w:val="20"/>
        </w:rPr>
        <w:t>F</w:t>
      </w:r>
      <w:r w:rsidR="00DB2B56" w:rsidRPr="001D5B08">
        <w:rPr>
          <w:sz w:val="20"/>
          <w:szCs w:val="20"/>
        </w:rPr>
        <w:t xml:space="preserve">, </w:t>
      </w:r>
      <w:proofErr w:type="spellStart"/>
      <w:r w:rsidR="00DB2B56" w:rsidRPr="001D5B08">
        <w:rPr>
          <w:sz w:val="20"/>
          <w:szCs w:val="20"/>
        </w:rPr>
        <w:t>Physico</w:t>
      </w:r>
      <w:proofErr w:type="spellEnd"/>
      <w:r w:rsidR="00DB2B56" w:rsidRPr="001D5B08">
        <w:rPr>
          <w:sz w:val="20"/>
          <w:szCs w:val="20"/>
        </w:rPr>
        <w:t>-chemical methods for technical and formulated pesticides.</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 xml:space="preserve">El </w:t>
      </w:r>
      <w:proofErr w:type="spellStart"/>
      <w:r w:rsidRPr="001D5B08">
        <w:rPr>
          <w:sz w:val="20"/>
          <w:szCs w:val="20"/>
        </w:rPr>
        <w:t>Fiki</w:t>
      </w:r>
      <w:proofErr w:type="spellEnd"/>
      <w:r w:rsidRPr="001D5B08">
        <w:rPr>
          <w:sz w:val="20"/>
          <w:szCs w:val="20"/>
        </w:rPr>
        <w:t xml:space="preserve">, N. M. (1980), A </w:t>
      </w:r>
      <w:proofErr w:type="spellStart"/>
      <w:r w:rsidRPr="001D5B08">
        <w:rPr>
          <w:sz w:val="20"/>
          <w:szCs w:val="20"/>
        </w:rPr>
        <w:t>pharmacognostical</w:t>
      </w:r>
      <w:proofErr w:type="spellEnd"/>
      <w:r w:rsidRPr="001D5B08">
        <w:rPr>
          <w:sz w:val="20"/>
          <w:szCs w:val="20"/>
        </w:rPr>
        <w:t xml:space="preserve"> Study of Some </w:t>
      </w:r>
      <w:proofErr w:type="spellStart"/>
      <w:r w:rsidRPr="001D5B08">
        <w:rPr>
          <w:sz w:val="20"/>
          <w:szCs w:val="20"/>
        </w:rPr>
        <w:t>Saponins</w:t>
      </w:r>
      <w:proofErr w:type="spellEnd"/>
      <w:r w:rsidRPr="001D5B08">
        <w:rPr>
          <w:sz w:val="20"/>
          <w:szCs w:val="20"/>
        </w:rPr>
        <w:t xml:space="preserve"> Bearing Plants e.g. </w:t>
      </w:r>
      <w:proofErr w:type="spellStart"/>
      <w:r w:rsidRPr="001D5B08">
        <w:rPr>
          <w:sz w:val="20"/>
          <w:szCs w:val="20"/>
        </w:rPr>
        <w:t>Dolchos</w:t>
      </w:r>
      <w:proofErr w:type="spellEnd"/>
      <w:r w:rsidRPr="001D5B08">
        <w:rPr>
          <w:sz w:val="20"/>
          <w:szCs w:val="20"/>
        </w:rPr>
        <w:t xml:space="preserve"> </w:t>
      </w:r>
      <w:proofErr w:type="spellStart"/>
      <w:r w:rsidRPr="001D5B08">
        <w:rPr>
          <w:sz w:val="20"/>
          <w:szCs w:val="20"/>
        </w:rPr>
        <w:t>Lablabl</w:t>
      </w:r>
      <w:proofErr w:type="spellEnd"/>
      <w:r w:rsidRPr="001D5B08">
        <w:rPr>
          <w:sz w:val="20"/>
          <w:szCs w:val="20"/>
        </w:rPr>
        <w:t xml:space="preserve"> </w:t>
      </w:r>
      <w:proofErr w:type="spellStart"/>
      <w:proofErr w:type="gramStart"/>
      <w:r w:rsidRPr="001D5B08">
        <w:rPr>
          <w:sz w:val="20"/>
          <w:szCs w:val="20"/>
        </w:rPr>
        <w:t>Fam</w:t>
      </w:r>
      <w:proofErr w:type="spellEnd"/>
      <w:proofErr w:type="gramEnd"/>
      <w:r w:rsidRPr="001D5B08">
        <w:rPr>
          <w:sz w:val="20"/>
          <w:szCs w:val="20"/>
        </w:rPr>
        <w:t xml:space="preserve"> </w:t>
      </w:r>
      <w:proofErr w:type="spellStart"/>
      <w:r w:rsidRPr="001D5B08">
        <w:rPr>
          <w:sz w:val="20"/>
          <w:szCs w:val="20"/>
        </w:rPr>
        <w:t>Leguminosae</w:t>
      </w:r>
      <w:proofErr w:type="spellEnd"/>
      <w:r w:rsidRPr="001D5B08">
        <w:rPr>
          <w:sz w:val="20"/>
          <w:szCs w:val="20"/>
        </w:rPr>
        <w:t xml:space="preserve"> and </w:t>
      </w:r>
      <w:proofErr w:type="spellStart"/>
      <w:r w:rsidRPr="001D5B08">
        <w:rPr>
          <w:sz w:val="20"/>
          <w:szCs w:val="20"/>
        </w:rPr>
        <w:lastRenderedPageBreak/>
        <w:t>Sapindus</w:t>
      </w:r>
      <w:proofErr w:type="spellEnd"/>
      <w:r w:rsidRPr="001D5B08">
        <w:rPr>
          <w:sz w:val="20"/>
          <w:szCs w:val="20"/>
        </w:rPr>
        <w:t xml:space="preserve"> </w:t>
      </w:r>
      <w:proofErr w:type="spellStart"/>
      <w:r w:rsidRPr="001D5B08">
        <w:rPr>
          <w:sz w:val="20"/>
          <w:szCs w:val="20"/>
        </w:rPr>
        <w:t>Saponarial</w:t>
      </w:r>
      <w:proofErr w:type="spellEnd"/>
      <w:r w:rsidRPr="001D5B08">
        <w:rPr>
          <w:sz w:val="20"/>
          <w:szCs w:val="20"/>
        </w:rPr>
        <w:t xml:space="preserve"> </w:t>
      </w:r>
      <w:proofErr w:type="spellStart"/>
      <w:r w:rsidRPr="001D5B08">
        <w:rPr>
          <w:sz w:val="20"/>
          <w:szCs w:val="20"/>
        </w:rPr>
        <w:t>Fam</w:t>
      </w:r>
      <w:proofErr w:type="spellEnd"/>
      <w:r w:rsidRPr="001D5B08">
        <w:rPr>
          <w:sz w:val="20"/>
          <w:szCs w:val="20"/>
        </w:rPr>
        <w:t xml:space="preserve"> </w:t>
      </w:r>
      <w:proofErr w:type="spellStart"/>
      <w:r w:rsidRPr="001D5B08">
        <w:rPr>
          <w:sz w:val="20"/>
          <w:szCs w:val="20"/>
        </w:rPr>
        <w:t>Sapindaceae</w:t>
      </w:r>
      <w:proofErr w:type="spellEnd"/>
      <w:r w:rsidRPr="001D5B08">
        <w:rPr>
          <w:sz w:val="20"/>
          <w:szCs w:val="20"/>
        </w:rPr>
        <w:t xml:space="preserve"> Thesis Ph. D. </w:t>
      </w:r>
      <w:proofErr w:type="spellStart"/>
      <w:r w:rsidRPr="001D5B08">
        <w:rPr>
          <w:sz w:val="20"/>
          <w:szCs w:val="20"/>
        </w:rPr>
        <w:t>Fac</w:t>
      </w:r>
      <w:proofErr w:type="spellEnd"/>
      <w:r w:rsidRPr="001D5B08">
        <w:rPr>
          <w:sz w:val="20"/>
          <w:szCs w:val="20"/>
        </w:rPr>
        <w:t xml:space="preserve"> of </w:t>
      </w:r>
      <w:proofErr w:type="spellStart"/>
      <w:r w:rsidRPr="001D5B08">
        <w:rPr>
          <w:sz w:val="20"/>
          <w:szCs w:val="20"/>
        </w:rPr>
        <w:t>Farmacology</w:t>
      </w:r>
      <w:proofErr w:type="spellEnd"/>
      <w:r w:rsidRPr="001D5B08">
        <w:rPr>
          <w:sz w:val="20"/>
          <w:szCs w:val="20"/>
        </w:rPr>
        <w:t xml:space="preserve"> Cairo </w:t>
      </w:r>
      <w:proofErr w:type="spellStart"/>
      <w:r w:rsidRPr="001D5B08">
        <w:rPr>
          <w:sz w:val="20"/>
          <w:szCs w:val="20"/>
        </w:rPr>
        <w:t>Uneversity</w:t>
      </w:r>
      <w:proofErr w:type="spellEnd"/>
      <w:r w:rsidRPr="001D5B08">
        <w:rPr>
          <w:sz w:val="20"/>
          <w:szCs w:val="20"/>
        </w:rPr>
        <w:t>.</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El-</w:t>
      </w:r>
      <w:proofErr w:type="spellStart"/>
      <w:r w:rsidRPr="001D5B08">
        <w:rPr>
          <w:sz w:val="20"/>
          <w:szCs w:val="20"/>
        </w:rPr>
        <w:t>Kady</w:t>
      </w:r>
      <w:proofErr w:type="spellEnd"/>
      <w:r w:rsidRPr="001D5B08">
        <w:rPr>
          <w:sz w:val="20"/>
          <w:szCs w:val="20"/>
        </w:rPr>
        <w:t xml:space="preserve">, M.A.E. (1997) Studies on Some Natural Products as </w:t>
      </w:r>
      <w:proofErr w:type="spellStart"/>
      <w:r w:rsidRPr="001D5B08">
        <w:rPr>
          <w:sz w:val="20"/>
          <w:szCs w:val="20"/>
        </w:rPr>
        <w:t>Nematicides</w:t>
      </w:r>
      <w:proofErr w:type="spellEnd"/>
      <w:r w:rsidR="001D5B08">
        <w:rPr>
          <w:sz w:val="20"/>
          <w:szCs w:val="20"/>
        </w:rPr>
        <w:t xml:space="preserve"> </w:t>
      </w:r>
      <w:r w:rsidRPr="001D5B08">
        <w:rPr>
          <w:sz w:val="20"/>
          <w:szCs w:val="20"/>
        </w:rPr>
        <w:t>Ph. D Thesis, Fac. Of Agric., Cairo University.</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Faizi</w:t>
      </w:r>
      <w:proofErr w:type="spellEnd"/>
      <w:r w:rsidRPr="001D5B08">
        <w:rPr>
          <w:sz w:val="20"/>
          <w:szCs w:val="20"/>
        </w:rPr>
        <w:t xml:space="preserve">, S.; </w:t>
      </w:r>
      <w:proofErr w:type="spellStart"/>
      <w:r w:rsidRPr="001D5B08">
        <w:rPr>
          <w:sz w:val="20"/>
          <w:szCs w:val="20"/>
        </w:rPr>
        <w:t>Bano</w:t>
      </w:r>
      <w:proofErr w:type="spellEnd"/>
      <w:r w:rsidRPr="001D5B08">
        <w:rPr>
          <w:sz w:val="20"/>
          <w:szCs w:val="20"/>
        </w:rPr>
        <w:t xml:space="preserve">, S.; </w:t>
      </w:r>
      <w:proofErr w:type="spellStart"/>
      <w:r w:rsidRPr="001D5B08">
        <w:rPr>
          <w:sz w:val="20"/>
          <w:szCs w:val="20"/>
        </w:rPr>
        <w:t>Fayyaz</w:t>
      </w:r>
      <w:proofErr w:type="spellEnd"/>
      <w:r w:rsidRPr="001D5B08">
        <w:rPr>
          <w:sz w:val="20"/>
          <w:szCs w:val="20"/>
        </w:rPr>
        <w:t xml:space="preserve">, S.; </w:t>
      </w:r>
      <w:proofErr w:type="spellStart"/>
      <w:r w:rsidRPr="001D5B08">
        <w:rPr>
          <w:sz w:val="20"/>
          <w:szCs w:val="20"/>
        </w:rPr>
        <w:t>Ikbal</w:t>
      </w:r>
      <w:proofErr w:type="spellEnd"/>
      <w:r w:rsidRPr="001D5B08">
        <w:rPr>
          <w:sz w:val="20"/>
          <w:szCs w:val="20"/>
        </w:rPr>
        <w:t xml:space="preserve">, E. Y.; </w:t>
      </w:r>
      <w:proofErr w:type="spellStart"/>
      <w:r w:rsidRPr="001D5B08">
        <w:rPr>
          <w:sz w:val="20"/>
          <w:szCs w:val="20"/>
        </w:rPr>
        <w:t>Lubna</w:t>
      </w:r>
      <w:proofErr w:type="spellEnd"/>
      <w:r w:rsidRPr="001D5B08">
        <w:rPr>
          <w:sz w:val="20"/>
          <w:szCs w:val="20"/>
        </w:rPr>
        <w:t xml:space="preserve">; </w:t>
      </w:r>
      <w:proofErr w:type="spellStart"/>
      <w:r w:rsidRPr="001D5B08">
        <w:rPr>
          <w:sz w:val="20"/>
          <w:szCs w:val="20"/>
        </w:rPr>
        <w:t>Siddiqi</w:t>
      </w:r>
      <w:proofErr w:type="spellEnd"/>
      <w:r w:rsidRPr="001D5B08">
        <w:rPr>
          <w:sz w:val="20"/>
          <w:szCs w:val="20"/>
        </w:rPr>
        <w:t xml:space="preserve">, H.; </w:t>
      </w:r>
      <w:proofErr w:type="spellStart"/>
      <w:r w:rsidRPr="001D5B08">
        <w:rPr>
          <w:sz w:val="20"/>
          <w:szCs w:val="20"/>
        </w:rPr>
        <w:t>Naz</w:t>
      </w:r>
      <w:proofErr w:type="spellEnd"/>
      <w:r w:rsidRPr="001D5B08">
        <w:rPr>
          <w:sz w:val="20"/>
          <w:szCs w:val="20"/>
        </w:rPr>
        <w:t xml:space="preserve">, A. Isolation of </w:t>
      </w:r>
      <w:proofErr w:type="spellStart"/>
      <w:r w:rsidRPr="001D5B08">
        <w:rPr>
          <w:sz w:val="20"/>
          <w:szCs w:val="20"/>
        </w:rPr>
        <w:t>Nematicidal</w:t>
      </w:r>
      <w:proofErr w:type="spellEnd"/>
      <w:r w:rsidRPr="001D5B08">
        <w:rPr>
          <w:sz w:val="20"/>
          <w:szCs w:val="20"/>
        </w:rPr>
        <w:t xml:space="preserve"> Compounds from </w:t>
      </w:r>
      <w:proofErr w:type="spellStart"/>
      <w:r w:rsidRPr="001D5B08">
        <w:rPr>
          <w:i/>
          <w:iCs/>
          <w:sz w:val="20"/>
          <w:szCs w:val="20"/>
        </w:rPr>
        <w:t>Tagetes</w:t>
      </w:r>
      <w:proofErr w:type="spellEnd"/>
      <w:r w:rsidRPr="001D5B08">
        <w:rPr>
          <w:i/>
          <w:iCs/>
          <w:sz w:val="20"/>
          <w:szCs w:val="20"/>
        </w:rPr>
        <w:t xml:space="preserve"> </w:t>
      </w:r>
      <w:proofErr w:type="spellStart"/>
      <w:r w:rsidRPr="001D5B08">
        <w:rPr>
          <w:i/>
          <w:iCs/>
          <w:sz w:val="20"/>
          <w:szCs w:val="20"/>
        </w:rPr>
        <w:t>Patula</w:t>
      </w:r>
      <w:proofErr w:type="spellEnd"/>
      <w:r w:rsidRPr="001D5B08">
        <w:rPr>
          <w:sz w:val="20"/>
          <w:szCs w:val="20"/>
        </w:rPr>
        <w:t xml:space="preserve"> L. Yellow Flowers: Structure-activity Relationship Studies Against Cyst Nematode </w:t>
      </w:r>
      <w:proofErr w:type="spellStart"/>
      <w:r w:rsidRPr="001D5B08">
        <w:rPr>
          <w:sz w:val="20"/>
          <w:szCs w:val="20"/>
        </w:rPr>
        <w:t>Heterodera</w:t>
      </w:r>
      <w:proofErr w:type="spellEnd"/>
      <w:r w:rsidRPr="001D5B08">
        <w:rPr>
          <w:sz w:val="20"/>
          <w:szCs w:val="20"/>
        </w:rPr>
        <w:t xml:space="preserve"> </w:t>
      </w:r>
      <w:proofErr w:type="spellStart"/>
      <w:r w:rsidRPr="001D5B08">
        <w:rPr>
          <w:sz w:val="20"/>
          <w:szCs w:val="20"/>
        </w:rPr>
        <w:t>zeae</w:t>
      </w:r>
      <w:proofErr w:type="spellEnd"/>
      <w:r w:rsidRPr="001D5B08">
        <w:rPr>
          <w:sz w:val="20"/>
          <w:szCs w:val="20"/>
        </w:rPr>
        <w:t xml:space="preserve"> Infective Stage Larvae. </w:t>
      </w:r>
      <w:r w:rsidRPr="001D5B08">
        <w:rPr>
          <w:i/>
          <w:iCs/>
          <w:sz w:val="20"/>
          <w:szCs w:val="20"/>
        </w:rPr>
        <w:t>J. Agric. Food Chem</w:t>
      </w:r>
      <w:r w:rsidRPr="001D5B08">
        <w:rPr>
          <w:sz w:val="20"/>
          <w:szCs w:val="20"/>
        </w:rPr>
        <w:t xml:space="preserve">. 2011, </w:t>
      </w:r>
      <w:r w:rsidRPr="001D5B08">
        <w:rPr>
          <w:bCs/>
          <w:sz w:val="20"/>
          <w:szCs w:val="20"/>
        </w:rPr>
        <w:t>59</w:t>
      </w:r>
      <w:r w:rsidRPr="001D5B08">
        <w:rPr>
          <w:sz w:val="20"/>
          <w:szCs w:val="20"/>
        </w:rPr>
        <w:t>, 9080-9093.</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Furmidge</w:t>
      </w:r>
      <w:proofErr w:type="spellEnd"/>
      <w:r w:rsidRPr="001D5B08">
        <w:rPr>
          <w:sz w:val="20"/>
          <w:szCs w:val="20"/>
        </w:rPr>
        <w:t>, C. L. and Pritchard, D. W. (1962) Pesticides Formulation and Adjuvant</w:t>
      </w:r>
      <w:r w:rsidR="001D5B08">
        <w:rPr>
          <w:sz w:val="20"/>
          <w:szCs w:val="20"/>
        </w:rPr>
        <w:t xml:space="preserve"> </w:t>
      </w:r>
      <w:r w:rsidRPr="001D5B08">
        <w:rPr>
          <w:sz w:val="20"/>
          <w:szCs w:val="20"/>
        </w:rPr>
        <w:t>Technology CRC. Press, Boca Raton, F1.</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 xml:space="preserve">Mohammed, T. G. M. (2010), physicochemical Studies and Toxicological Effects of Some Emulsion Formulations and Their Applications as Pesticides. Ph. D. Thesis in Chemistry, Fac. of Science, </w:t>
      </w:r>
      <w:proofErr w:type="spellStart"/>
      <w:r w:rsidRPr="001D5B08">
        <w:rPr>
          <w:sz w:val="20"/>
          <w:szCs w:val="20"/>
        </w:rPr>
        <w:t>Ain</w:t>
      </w:r>
      <w:proofErr w:type="spellEnd"/>
      <w:r w:rsidRPr="001D5B08">
        <w:rPr>
          <w:sz w:val="20"/>
          <w:szCs w:val="20"/>
        </w:rPr>
        <w:t xml:space="preserve"> Shams University.</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 xml:space="preserve">Nelson, F.C. and G.W. </w:t>
      </w:r>
      <w:proofErr w:type="spellStart"/>
      <w:r w:rsidRPr="001D5B08">
        <w:rPr>
          <w:sz w:val="20"/>
          <w:szCs w:val="20"/>
        </w:rPr>
        <w:t>Fiero</w:t>
      </w:r>
      <w:proofErr w:type="spellEnd"/>
      <w:r w:rsidRPr="001D5B08">
        <w:rPr>
          <w:sz w:val="20"/>
          <w:szCs w:val="20"/>
        </w:rPr>
        <w:t xml:space="preserve"> (1954): A selected aromatic fraction naturally occurring in petroleum as pesticides solvents. </w:t>
      </w:r>
      <w:r w:rsidRPr="001D5B08">
        <w:rPr>
          <w:i/>
          <w:iCs/>
          <w:sz w:val="20"/>
          <w:szCs w:val="20"/>
        </w:rPr>
        <w:t xml:space="preserve">J. </w:t>
      </w:r>
      <w:proofErr w:type="spellStart"/>
      <w:r w:rsidRPr="001D5B08">
        <w:rPr>
          <w:i/>
          <w:iCs/>
          <w:sz w:val="20"/>
          <w:szCs w:val="20"/>
        </w:rPr>
        <w:t>Agric.Food</w:t>
      </w:r>
      <w:proofErr w:type="spellEnd"/>
      <w:r w:rsidRPr="001D5B08">
        <w:rPr>
          <w:i/>
          <w:iCs/>
          <w:sz w:val="20"/>
          <w:szCs w:val="20"/>
        </w:rPr>
        <w:t xml:space="preserve"> Chem.</w:t>
      </w:r>
      <w:r w:rsidRPr="001D5B08">
        <w:rPr>
          <w:sz w:val="20"/>
          <w:szCs w:val="20"/>
        </w:rPr>
        <w:t xml:space="preserve">, </w:t>
      </w:r>
      <w:r w:rsidRPr="001D5B08">
        <w:rPr>
          <w:bCs/>
          <w:sz w:val="20"/>
          <w:szCs w:val="20"/>
        </w:rPr>
        <w:t>14</w:t>
      </w:r>
      <w:r w:rsidRPr="001D5B08">
        <w:rPr>
          <w:sz w:val="20"/>
          <w:szCs w:val="20"/>
        </w:rPr>
        <w:t>(</w:t>
      </w:r>
      <w:r w:rsidRPr="001D5B08">
        <w:rPr>
          <w:bCs/>
          <w:sz w:val="20"/>
          <w:szCs w:val="20"/>
        </w:rPr>
        <w:t>2</w:t>
      </w:r>
      <w:r w:rsidRPr="001D5B08">
        <w:rPr>
          <w:sz w:val="20"/>
          <w:szCs w:val="20"/>
        </w:rPr>
        <w:t>): 1765-1737</w:t>
      </w:r>
      <w:r w:rsidR="002F0FB6" w:rsidRPr="001D5B08">
        <w:rPr>
          <w:sz w:val="20"/>
          <w:szCs w:val="20"/>
        </w:rPr>
        <w:t>.</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Olabiyi</w:t>
      </w:r>
      <w:proofErr w:type="spellEnd"/>
      <w:r w:rsidRPr="001D5B08">
        <w:rPr>
          <w:sz w:val="20"/>
          <w:szCs w:val="20"/>
        </w:rPr>
        <w:t xml:space="preserve">, I. I. (2005). Application of Plant Materials in The Control of Nematode Pests of </w:t>
      </w:r>
      <w:r w:rsidRPr="001D5B08">
        <w:rPr>
          <w:sz w:val="20"/>
          <w:szCs w:val="20"/>
        </w:rPr>
        <w:lastRenderedPageBreak/>
        <w:t xml:space="preserve">Tomato in </w:t>
      </w:r>
      <w:proofErr w:type="spellStart"/>
      <w:r w:rsidRPr="001D5B08">
        <w:rPr>
          <w:sz w:val="20"/>
          <w:szCs w:val="20"/>
        </w:rPr>
        <w:t>Aural</w:t>
      </w:r>
      <w:proofErr w:type="spellEnd"/>
      <w:r w:rsidRPr="001D5B08">
        <w:rPr>
          <w:sz w:val="20"/>
          <w:szCs w:val="20"/>
        </w:rPr>
        <w:t xml:space="preserve"> Areas of Nigeria: A case Study. Afro-Asian </w:t>
      </w:r>
      <w:r w:rsidRPr="001D5B08">
        <w:rPr>
          <w:i/>
          <w:iCs/>
          <w:sz w:val="20"/>
          <w:szCs w:val="20"/>
        </w:rPr>
        <w:t>J. Rural Dev</w:t>
      </w:r>
      <w:r w:rsidRPr="001D5B08">
        <w:rPr>
          <w:sz w:val="20"/>
          <w:szCs w:val="20"/>
        </w:rPr>
        <w:t xml:space="preserve">., </w:t>
      </w:r>
      <w:r w:rsidRPr="001D5B08">
        <w:rPr>
          <w:bCs/>
          <w:sz w:val="20"/>
          <w:szCs w:val="20"/>
        </w:rPr>
        <w:t xml:space="preserve">38 </w:t>
      </w:r>
      <w:r w:rsidRPr="001D5B08">
        <w:rPr>
          <w:sz w:val="20"/>
          <w:szCs w:val="20"/>
        </w:rPr>
        <w:t>(</w:t>
      </w:r>
      <w:r w:rsidRPr="001D5B08">
        <w:rPr>
          <w:bCs/>
          <w:sz w:val="20"/>
          <w:szCs w:val="20"/>
        </w:rPr>
        <w:t>1</w:t>
      </w:r>
      <w:r w:rsidRPr="001D5B08">
        <w:rPr>
          <w:sz w:val="20"/>
          <w:szCs w:val="20"/>
        </w:rPr>
        <w:t>): 49-55.</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Olabiyi</w:t>
      </w:r>
      <w:proofErr w:type="spellEnd"/>
      <w:r w:rsidRPr="001D5B08">
        <w:rPr>
          <w:sz w:val="20"/>
          <w:szCs w:val="20"/>
        </w:rPr>
        <w:t xml:space="preserve">, T. I.; </w:t>
      </w:r>
      <w:proofErr w:type="spellStart"/>
      <w:r w:rsidRPr="001D5B08">
        <w:rPr>
          <w:sz w:val="20"/>
          <w:szCs w:val="20"/>
        </w:rPr>
        <w:t>Oyedunmade</w:t>
      </w:r>
      <w:proofErr w:type="spellEnd"/>
      <w:r w:rsidRPr="001D5B08">
        <w:rPr>
          <w:sz w:val="20"/>
          <w:szCs w:val="20"/>
        </w:rPr>
        <w:t xml:space="preserve">, E.E.A.; </w:t>
      </w:r>
      <w:proofErr w:type="spellStart"/>
      <w:r w:rsidRPr="001D5B08">
        <w:rPr>
          <w:sz w:val="20"/>
          <w:szCs w:val="20"/>
        </w:rPr>
        <w:t>Ibikunle</w:t>
      </w:r>
      <w:proofErr w:type="spellEnd"/>
      <w:r w:rsidRPr="001D5B08">
        <w:rPr>
          <w:sz w:val="20"/>
          <w:szCs w:val="20"/>
        </w:rPr>
        <w:t xml:space="preserve">, G. J., </w:t>
      </w:r>
      <w:proofErr w:type="spellStart"/>
      <w:r w:rsidRPr="001D5B08">
        <w:rPr>
          <w:sz w:val="20"/>
          <w:szCs w:val="20"/>
        </w:rPr>
        <w:t>Adesina</w:t>
      </w:r>
      <w:proofErr w:type="spellEnd"/>
      <w:r w:rsidRPr="001D5B08">
        <w:rPr>
          <w:sz w:val="20"/>
          <w:szCs w:val="20"/>
        </w:rPr>
        <w:t xml:space="preserve">, G. O., </w:t>
      </w:r>
      <w:proofErr w:type="spellStart"/>
      <w:r w:rsidRPr="001D5B08">
        <w:rPr>
          <w:sz w:val="20"/>
          <w:szCs w:val="20"/>
        </w:rPr>
        <w:t>Adelasoya</w:t>
      </w:r>
      <w:proofErr w:type="spellEnd"/>
      <w:r w:rsidRPr="001D5B08">
        <w:rPr>
          <w:sz w:val="20"/>
          <w:szCs w:val="20"/>
        </w:rPr>
        <w:t xml:space="preserve">, K. A.; </w:t>
      </w:r>
      <w:proofErr w:type="spellStart"/>
      <w:r w:rsidRPr="001D5B08">
        <w:rPr>
          <w:sz w:val="20"/>
          <w:szCs w:val="20"/>
        </w:rPr>
        <w:t>Ogunniran</w:t>
      </w:r>
      <w:proofErr w:type="spellEnd"/>
      <w:r w:rsidRPr="001D5B08">
        <w:rPr>
          <w:sz w:val="20"/>
          <w:szCs w:val="20"/>
        </w:rPr>
        <w:t xml:space="preserve">, T. A. and </w:t>
      </w:r>
      <w:proofErr w:type="spellStart"/>
      <w:r w:rsidRPr="001D5B08">
        <w:rPr>
          <w:sz w:val="20"/>
          <w:szCs w:val="20"/>
        </w:rPr>
        <w:t>Ojo</w:t>
      </w:r>
      <w:proofErr w:type="spellEnd"/>
      <w:r w:rsidRPr="001D5B08">
        <w:rPr>
          <w:sz w:val="20"/>
          <w:szCs w:val="20"/>
        </w:rPr>
        <w:t xml:space="preserve">, O. A, (2008), Chemical </w:t>
      </w:r>
      <w:proofErr w:type="spellStart"/>
      <w:r w:rsidRPr="001D5B08">
        <w:rPr>
          <w:sz w:val="20"/>
          <w:szCs w:val="20"/>
        </w:rPr>
        <w:t>Coposition</w:t>
      </w:r>
      <w:proofErr w:type="spellEnd"/>
      <w:r w:rsidRPr="001D5B08">
        <w:rPr>
          <w:sz w:val="20"/>
          <w:szCs w:val="20"/>
        </w:rPr>
        <w:t xml:space="preserve"> and Bio-</w:t>
      </w:r>
      <w:proofErr w:type="spellStart"/>
      <w:r w:rsidRPr="001D5B08">
        <w:rPr>
          <w:sz w:val="20"/>
          <w:szCs w:val="20"/>
        </w:rPr>
        <w:t>nematicidal</w:t>
      </w:r>
      <w:proofErr w:type="spellEnd"/>
      <w:r w:rsidRPr="001D5B08">
        <w:rPr>
          <w:sz w:val="20"/>
          <w:szCs w:val="20"/>
        </w:rPr>
        <w:t xml:space="preserve"> Potential of Some Weed Extracts on </w:t>
      </w:r>
      <w:proofErr w:type="spellStart"/>
      <w:r w:rsidRPr="001D5B08">
        <w:rPr>
          <w:i/>
          <w:iCs/>
          <w:sz w:val="20"/>
          <w:szCs w:val="20"/>
        </w:rPr>
        <w:t>Meloidogyne</w:t>
      </w:r>
      <w:proofErr w:type="spellEnd"/>
      <w:r w:rsidRPr="001D5B08">
        <w:rPr>
          <w:i/>
          <w:iCs/>
          <w:sz w:val="20"/>
          <w:szCs w:val="20"/>
        </w:rPr>
        <w:t xml:space="preserve"> Incognita</w:t>
      </w:r>
      <w:r w:rsidRPr="001D5B08">
        <w:rPr>
          <w:sz w:val="20"/>
          <w:szCs w:val="20"/>
        </w:rPr>
        <w:t xml:space="preserve"> under Laboratory Conditions. </w:t>
      </w:r>
      <w:r w:rsidRPr="001D5B08">
        <w:rPr>
          <w:i/>
          <w:iCs/>
          <w:sz w:val="20"/>
          <w:szCs w:val="20"/>
        </w:rPr>
        <w:t>Plant Science Research</w:t>
      </w:r>
      <w:r w:rsidRPr="001D5B08">
        <w:rPr>
          <w:sz w:val="20"/>
          <w:szCs w:val="20"/>
        </w:rPr>
        <w:t xml:space="preserve"> </w:t>
      </w:r>
      <w:r w:rsidRPr="001D5B08">
        <w:rPr>
          <w:bCs/>
          <w:sz w:val="20"/>
          <w:szCs w:val="20"/>
        </w:rPr>
        <w:t>1</w:t>
      </w:r>
      <w:r w:rsidRPr="001D5B08">
        <w:rPr>
          <w:sz w:val="20"/>
          <w:szCs w:val="20"/>
        </w:rPr>
        <w:t>(</w:t>
      </w:r>
      <w:r w:rsidRPr="001D5B08">
        <w:rPr>
          <w:bCs/>
          <w:sz w:val="20"/>
          <w:szCs w:val="20"/>
        </w:rPr>
        <w:t>2</w:t>
      </w:r>
      <w:r w:rsidRPr="001D5B08">
        <w:rPr>
          <w:sz w:val="20"/>
          <w:szCs w:val="20"/>
        </w:rPr>
        <w:t>) 30-35</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 xml:space="preserve">Omar, S. A.; </w:t>
      </w:r>
      <w:proofErr w:type="spellStart"/>
      <w:r w:rsidRPr="001D5B08">
        <w:rPr>
          <w:sz w:val="20"/>
          <w:szCs w:val="20"/>
        </w:rPr>
        <w:t>Abedel-Massih</w:t>
      </w:r>
      <w:proofErr w:type="spellEnd"/>
      <w:r w:rsidRPr="001D5B08">
        <w:rPr>
          <w:sz w:val="20"/>
          <w:szCs w:val="20"/>
        </w:rPr>
        <w:t xml:space="preserve">, M. I., and Mohamed B. E. (1994), Use of </w:t>
      </w:r>
      <w:proofErr w:type="spellStart"/>
      <w:r w:rsidRPr="001D5B08">
        <w:rPr>
          <w:sz w:val="20"/>
          <w:szCs w:val="20"/>
        </w:rPr>
        <w:t>Saponins</w:t>
      </w:r>
      <w:proofErr w:type="spellEnd"/>
      <w:r w:rsidR="001D5B08">
        <w:rPr>
          <w:sz w:val="20"/>
          <w:szCs w:val="20"/>
        </w:rPr>
        <w:t xml:space="preserve"> </w:t>
      </w:r>
      <w:r w:rsidRPr="001D5B08">
        <w:rPr>
          <w:sz w:val="20"/>
          <w:szCs w:val="20"/>
        </w:rPr>
        <w:t xml:space="preserve">Control the root-knot nematode </w:t>
      </w:r>
      <w:proofErr w:type="spellStart"/>
      <w:r w:rsidRPr="001D5B08">
        <w:rPr>
          <w:i/>
          <w:iCs/>
          <w:sz w:val="20"/>
          <w:szCs w:val="20"/>
        </w:rPr>
        <w:t>Meloidogyne</w:t>
      </w:r>
      <w:proofErr w:type="spellEnd"/>
      <w:r w:rsidRPr="001D5B08">
        <w:rPr>
          <w:i/>
          <w:iCs/>
          <w:sz w:val="20"/>
          <w:szCs w:val="20"/>
        </w:rPr>
        <w:t xml:space="preserve"> </w:t>
      </w:r>
      <w:proofErr w:type="spellStart"/>
      <w:r w:rsidRPr="001D5B08">
        <w:rPr>
          <w:i/>
          <w:iCs/>
          <w:sz w:val="20"/>
          <w:szCs w:val="20"/>
        </w:rPr>
        <w:t>Javanica</w:t>
      </w:r>
      <w:proofErr w:type="spellEnd"/>
      <w:r w:rsidRPr="001D5B08">
        <w:rPr>
          <w:sz w:val="20"/>
          <w:szCs w:val="20"/>
        </w:rPr>
        <w:t xml:space="preserve"> in Tomato Plants.</w:t>
      </w:r>
      <w:r w:rsidR="001D5B08">
        <w:rPr>
          <w:sz w:val="20"/>
          <w:szCs w:val="20"/>
        </w:rPr>
        <w:t xml:space="preserve"> </w:t>
      </w:r>
      <w:r w:rsidRPr="001D5B08">
        <w:rPr>
          <w:sz w:val="20"/>
          <w:szCs w:val="20"/>
        </w:rPr>
        <w:t xml:space="preserve">Bulletin of Faculty of Agriculture, Cairo, </w:t>
      </w:r>
      <w:r w:rsidRPr="001D5B08">
        <w:rPr>
          <w:bCs/>
          <w:sz w:val="20"/>
          <w:szCs w:val="20"/>
        </w:rPr>
        <w:t>45</w:t>
      </w:r>
      <w:r w:rsidRPr="001D5B08">
        <w:rPr>
          <w:sz w:val="20"/>
          <w:szCs w:val="20"/>
        </w:rPr>
        <w:t>, 933-940.</w:t>
      </w:r>
    </w:p>
    <w:p w:rsidR="00CF5AAF" w:rsidRPr="001D5B08" w:rsidRDefault="00CF5AAF" w:rsidP="00B27734">
      <w:pPr>
        <w:numPr>
          <w:ilvl w:val="0"/>
          <w:numId w:val="15"/>
        </w:numPr>
        <w:bidi w:val="0"/>
        <w:snapToGrid w:val="0"/>
        <w:ind w:left="425" w:hanging="425"/>
        <w:jc w:val="both"/>
        <w:rPr>
          <w:sz w:val="20"/>
          <w:szCs w:val="20"/>
        </w:rPr>
      </w:pPr>
      <w:r w:rsidRPr="001D5B08">
        <w:rPr>
          <w:sz w:val="20"/>
          <w:szCs w:val="20"/>
        </w:rPr>
        <w:t xml:space="preserve">Sultana, N; </w:t>
      </w:r>
      <w:proofErr w:type="spellStart"/>
      <w:r w:rsidRPr="001D5B08">
        <w:rPr>
          <w:sz w:val="20"/>
          <w:szCs w:val="20"/>
        </w:rPr>
        <w:t>Akhter</w:t>
      </w:r>
      <w:proofErr w:type="spellEnd"/>
      <w:r w:rsidRPr="001D5B08">
        <w:rPr>
          <w:sz w:val="20"/>
          <w:szCs w:val="20"/>
        </w:rPr>
        <w:t xml:space="preserve">, M; </w:t>
      </w:r>
      <w:proofErr w:type="spellStart"/>
      <w:r w:rsidRPr="001D5B08">
        <w:rPr>
          <w:sz w:val="20"/>
          <w:szCs w:val="20"/>
        </w:rPr>
        <w:t>Sleem</w:t>
      </w:r>
      <w:proofErr w:type="spellEnd"/>
      <w:r w:rsidRPr="001D5B08">
        <w:rPr>
          <w:sz w:val="20"/>
          <w:szCs w:val="20"/>
        </w:rPr>
        <w:t xml:space="preserve">, M and Ali, Y (2011), </w:t>
      </w:r>
      <w:proofErr w:type="spellStart"/>
      <w:r w:rsidRPr="001D5B08">
        <w:rPr>
          <w:sz w:val="20"/>
          <w:szCs w:val="20"/>
        </w:rPr>
        <w:t>Nematicidal</w:t>
      </w:r>
      <w:proofErr w:type="spellEnd"/>
      <w:r w:rsidRPr="001D5B08">
        <w:rPr>
          <w:sz w:val="20"/>
          <w:szCs w:val="20"/>
        </w:rPr>
        <w:t xml:space="preserve"> Effect of </w:t>
      </w:r>
      <w:r w:rsidRPr="001D5B08">
        <w:rPr>
          <w:i/>
          <w:iCs/>
          <w:sz w:val="20"/>
          <w:szCs w:val="20"/>
        </w:rPr>
        <w:t xml:space="preserve">Acacia </w:t>
      </w:r>
      <w:proofErr w:type="spellStart"/>
      <w:r w:rsidRPr="001D5B08">
        <w:rPr>
          <w:i/>
          <w:iCs/>
          <w:sz w:val="20"/>
          <w:szCs w:val="20"/>
        </w:rPr>
        <w:t>Nilotica</w:t>
      </w:r>
      <w:proofErr w:type="spellEnd"/>
      <w:r w:rsidRPr="001D5B08">
        <w:rPr>
          <w:sz w:val="20"/>
          <w:szCs w:val="20"/>
        </w:rPr>
        <w:t xml:space="preserve"> and </w:t>
      </w:r>
      <w:proofErr w:type="spellStart"/>
      <w:r w:rsidRPr="001D5B08">
        <w:rPr>
          <w:i/>
          <w:iCs/>
          <w:sz w:val="20"/>
          <w:szCs w:val="20"/>
        </w:rPr>
        <w:t>Gymnema</w:t>
      </w:r>
      <w:proofErr w:type="spellEnd"/>
      <w:r w:rsidRPr="001D5B08">
        <w:rPr>
          <w:i/>
          <w:iCs/>
          <w:sz w:val="20"/>
          <w:szCs w:val="20"/>
        </w:rPr>
        <w:t xml:space="preserve"> </w:t>
      </w:r>
      <w:proofErr w:type="spellStart"/>
      <w:r w:rsidRPr="001D5B08">
        <w:rPr>
          <w:i/>
          <w:iCs/>
          <w:sz w:val="20"/>
          <w:szCs w:val="20"/>
        </w:rPr>
        <w:t>Sylvestris</w:t>
      </w:r>
      <w:proofErr w:type="spellEnd"/>
      <w:r w:rsidRPr="001D5B08">
        <w:rPr>
          <w:sz w:val="20"/>
          <w:szCs w:val="20"/>
        </w:rPr>
        <w:t xml:space="preserve"> against Second Stage Juveniles. </w:t>
      </w:r>
      <w:r w:rsidRPr="001D5B08">
        <w:rPr>
          <w:i/>
          <w:iCs/>
          <w:sz w:val="20"/>
          <w:szCs w:val="20"/>
        </w:rPr>
        <w:t xml:space="preserve">Journal of Entomology and </w:t>
      </w:r>
      <w:proofErr w:type="spellStart"/>
      <w:r w:rsidRPr="001D5B08">
        <w:rPr>
          <w:i/>
          <w:iCs/>
          <w:sz w:val="20"/>
          <w:szCs w:val="20"/>
        </w:rPr>
        <w:t>Nematology</w:t>
      </w:r>
      <w:proofErr w:type="spellEnd"/>
      <w:r w:rsidRPr="001D5B08">
        <w:rPr>
          <w:sz w:val="20"/>
          <w:szCs w:val="20"/>
        </w:rPr>
        <w:t xml:space="preserve"> Vol. </w:t>
      </w:r>
      <w:r w:rsidRPr="001D5B08">
        <w:rPr>
          <w:bCs/>
          <w:sz w:val="20"/>
          <w:szCs w:val="20"/>
        </w:rPr>
        <w:t>3</w:t>
      </w:r>
      <w:r w:rsidRPr="001D5B08">
        <w:rPr>
          <w:sz w:val="20"/>
          <w:szCs w:val="20"/>
        </w:rPr>
        <w:t>(</w:t>
      </w:r>
      <w:r w:rsidRPr="001D5B08">
        <w:rPr>
          <w:bCs/>
          <w:sz w:val="20"/>
          <w:szCs w:val="20"/>
        </w:rPr>
        <w:t>2</w:t>
      </w:r>
      <w:r w:rsidRPr="001D5B08">
        <w:rPr>
          <w:sz w:val="20"/>
          <w:szCs w:val="20"/>
        </w:rPr>
        <w:t>): 25-29.</w:t>
      </w:r>
    </w:p>
    <w:p w:rsidR="00CF5AAF" w:rsidRPr="001D5B08" w:rsidRDefault="00CF5AAF" w:rsidP="00B27734">
      <w:pPr>
        <w:numPr>
          <w:ilvl w:val="0"/>
          <w:numId w:val="15"/>
        </w:numPr>
        <w:bidi w:val="0"/>
        <w:snapToGrid w:val="0"/>
        <w:ind w:left="425" w:hanging="425"/>
        <w:jc w:val="both"/>
        <w:rPr>
          <w:sz w:val="20"/>
          <w:szCs w:val="20"/>
        </w:rPr>
      </w:pPr>
      <w:proofErr w:type="spellStart"/>
      <w:r w:rsidRPr="001D5B08">
        <w:rPr>
          <w:sz w:val="20"/>
          <w:szCs w:val="20"/>
        </w:rPr>
        <w:t>Trudgill</w:t>
      </w:r>
      <w:proofErr w:type="spellEnd"/>
      <w:r w:rsidRPr="001D5B08">
        <w:rPr>
          <w:sz w:val="20"/>
          <w:szCs w:val="20"/>
        </w:rPr>
        <w:t xml:space="preserve">, D. L. and Blok, V. C. (2001), </w:t>
      </w:r>
      <w:proofErr w:type="spellStart"/>
      <w:r w:rsidRPr="001D5B08">
        <w:rPr>
          <w:sz w:val="20"/>
          <w:szCs w:val="20"/>
        </w:rPr>
        <w:t>Apomictic</w:t>
      </w:r>
      <w:proofErr w:type="spellEnd"/>
      <w:r w:rsidRPr="001D5B08">
        <w:rPr>
          <w:sz w:val="20"/>
          <w:szCs w:val="20"/>
        </w:rPr>
        <w:t xml:space="preserve"> </w:t>
      </w:r>
      <w:proofErr w:type="spellStart"/>
      <w:r w:rsidRPr="001D5B08">
        <w:rPr>
          <w:sz w:val="20"/>
          <w:szCs w:val="20"/>
        </w:rPr>
        <w:t>Polyphagous</w:t>
      </w:r>
      <w:proofErr w:type="spellEnd"/>
      <w:r w:rsidRPr="001D5B08">
        <w:rPr>
          <w:sz w:val="20"/>
          <w:szCs w:val="20"/>
        </w:rPr>
        <w:t xml:space="preserve"> Root-Knot Nematodes: Exceptionally Successful and Damaging </w:t>
      </w:r>
      <w:proofErr w:type="spellStart"/>
      <w:r w:rsidRPr="001D5B08">
        <w:rPr>
          <w:sz w:val="20"/>
          <w:szCs w:val="20"/>
        </w:rPr>
        <w:t>Biotrophic</w:t>
      </w:r>
      <w:proofErr w:type="spellEnd"/>
      <w:r w:rsidRPr="001D5B08">
        <w:rPr>
          <w:sz w:val="20"/>
          <w:szCs w:val="20"/>
        </w:rPr>
        <w:t xml:space="preserve"> Root Pathogens. </w:t>
      </w:r>
      <w:r w:rsidRPr="001D5B08">
        <w:rPr>
          <w:i/>
          <w:iCs/>
          <w:sz w:val="20"/>
          <w:szCs w:val="20"/>
        </w:rPr>
        <w:t xml:space="preserve">Annual Review of </w:t>
      </w:r>
      <w:proofErr w:type="spellStart"/>
      <w:r w:rsidRPr="001D5B08">
        <w:rPr>
          <w:i/>
          <w:iCs/>
          <w:sz w:val="20"/>
          <w:szCs w:val="20"/>
        </w:rPr>
        <w:t>phytotopathology</w:t>
      </w:r>
      <w:proofErr w:type="spellEnd"/>
      <w:r w:rsidRPr="001D5B08">
        <w:rPr>
          <w:sz w:val="20"/>
          <w:szCs w:val="20"/>
        </w:rPr>
        <w:t xml:space="preserve"> </w:t>
      </w:r>
      <w:r w:rsidRPr="001D5B08">
        <w:rPr>
          <w:bCs/>
          <w:sz w:val="20"/>
          <w:szCs w:val="20"/>
        </w:rPr>
        <w:t>39</w:t>
      </w:r>
      <w:r w:rsidRPr="001D5B08">
        <w:rPr>
          <w:sz w:val="20"/>
          <w:szCs w:val="20"/>
        </w:rPr>
        <w:t>, 53-77.doi: 10.1146/</w:t>
      </w:r>
      <w:proofErr w:type="spellStart"/>
      <w:r w:rsidRPr="001D5B08">
        <w:rPr>
          <w:sz w:val="20"/>
          <w:szCs w:val="20"/>
        </w:rPr>
        <w:t>annurev.phyto</w:t>
      </w:r>
      <w:proofErr w:type="spellEnd"/>
      <w:r w:rsidRPr="001D5B08">
        <w:rPr>
          <w:sz w:val="20"/>
          <w:szCs w:val="20"/>
        </w:rPr>
        <w:t>. 39.1.53.</w:t>
      </w:r>
    </w:p>
    <w:p w:rsidR="00B27734" w:rsidRPr="001D5B08" w:rsidRDefault="00B27734" w:rsidP="00B27734">
      <w:pPr>
        <w:bidi w:val="0"/>
        <w:snapToGrid w:val="0"/>
        <w:ind w:left="425" w:hanging="425"/>
        <w:jc w:val="both"/>
        <w:rPr>
          <w:sz w:val="20"/>
          <w:szCs w:val="20"/>
          <w:lang w:bidi="ar-EG"/>
        </w:rPr>
        <w:sectPr w:rsidR="00B27734" w:rsidRPr="001D5B08" w:rsidSect="00133E2F">
          <w:type w:val="continuous"/>
          <w:pgSz w:w="12242" w:h="15842" w:code="1"/>
          <w:pgMar w:top="1440" w:right="1440" w:bottom="1440" w:left="1440" w:header="720" w:footer="720" w:gutter="0"/>
          <w:pgNumType w:fmt="numberInDash" w:start="44"/>
          <w:cols w:num="2" w:space="576"/>
          <w:docGrid w:linePitch="360"/>
        </w:sectPr>
      </w:pPr>
    </w:p>
    <w:p w:rsidR="006E275E" w:rsidRPr="001D5B08" w:rsidRDefault="006E275E" w:rsidP="00B27734">
      <w:pPr>
        <w:bidi w:val="0"/>
        <w:snapToGrid w:val="0"/>
        <w:ind w:left="425" w:hanging="425"/>
        <w:jc w:val="both"/>
        <w:rPr>
          <w:sz w:val="20"/>
          <w:szCs w:val="20"/>
          <w:lang w:bidi="ar-EG"/>
        </w:rPr>
      </w:pPr>
    </w:p>
    <w:p w:rsidR="00B2320A" w:rsidRPr="001D5B08" w:rsidRDefault="00B2320A" w:rsidP="00B27734">
      <w:pPr>
        <w:bidi w:val="0"/>
        <w:snapToGrid w:val="0"/>
        <w:ind w:left="425" w:hanging="425"/>
        <w:jc w:val="both"/>
        <w:rPr>
          <w:sz w:val="20"/>
          <w:szCs w:val="20"/>
          <w:lang w:bidi="ar-EG"/>
        </w:rPr>
      </w:pPr>
    </w:p>
    <w:p w:rsidR="009A0409" w:rsidRPr="001D5B08" w:rsidRDefault="009A0409" w:rsidP="00B27734">
      <w:pPr>
        <w:bidi w:val="0"/>
        <w:snapToGrid w:val="0"/>
        <w:ind w:left="425" w:hanging="425"/>
        <w:jc w:val="both"/>
        <w:rPr>
          <w:sz w:val="20"/>
          <w:szCs w:val="20"/>
          <w:lang w:bidi="ar-EG"/>
        </w:rPr>
      </w:pPr>
    </w:p>
    <w:p w:rsidR="00B2320A" w:rsidRPr="001D5B08" w:rsidRDefault="009A0409" w:rsidP="00B27734">
      <w:pPr>
        <w:bidi w:val="0"/>
        <w:snapToGrid w:val="0"/>
        <w:ind w:left="425" w:hanging="425"/>
        <w:jc w:val="both"/>
        <w:rPr>
          <w:sz w:val="20"/>
          <w:szCs w:val="20"/>
          <w:lang w:bidi="ar-EG"/>
        </w:rPr>
      </w:pPr>
      <w:r w:rsidRPr="001D5B08">
        <w:rPr>
          <w:sz w:val="20"/>
          <w:szCs w:val="20"/>
          <w:lang w:bidi="ar-EG"/>
        </w:rPr>
        <w:t>9/28/2014</w:t>
      </w:r>
    </w:p>
    <w:sectPr w:rsidR="00B2320A" w:rsidRPr="001D5B08" w:rsidSect="00C046C4">
      <w:type w:val="continuous"/>
      <w:pgSz w:w="12242" w:h="15842" w:code="1"/>
      <w:pgMar w:top="1440" w:right="1440" w:bottom="1440" w:left="1440" w:header="720" w:footer="720" w:gutter="0"/>
      <w:pgNumType w:fmt="numberInDash"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B7" w:rsidRDefault="004708B7">
      <w:r>
        <w:separator/>
      </w:r>
    </w:p>
  </w:endnote>
  <w:endnote w:type="continuationSeparator" w:id="0">
    <w:p w:rsidR="004708B7" w:rsidRDefault="00470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AF" w:rsidRDefault="0060725C" w:rsidP="00E7363E">
    <w:pPr>
      <w:pStyle w:val="Footer"/>
      <w:framePr w:wrap="around" w:vAnchor="text" w:hAnchor="text" w:xAlign="center" w:y="1"/>
      <w:rPr>
        <w:rStyle w:val="PageNumber"/>
      </w:rPr>
    </w:pPr>
    <w:r>
      <w:rPr>
        <w:rStyle w:val="PageNumber"/>
        <w:rtl/>
      </w:rPr>
      <w:fldChar w:fldCharType="begin"/>
    </w:r>
    <w:r w:rsidR="002B3FAF">
      <w:rPr>
        <w:rStyle w:val="PageNumber"/>
      </w:rPr>
      <w:instrText xml:space="preserve">PAGE  </w:instrText>
    </w:r>
    <w:r>
      <w:rPr>
        <w:rStyle w:val="PageNumber"/>
        <w:rtl/>
      </w:rPr>
      <w:fldChar w:fldCharType="end"/>
    </w:r>
  </w:p>
  <w:p w:rsidR="002B3FAF" w:rsidRDefault="002B3F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09" w:rsidRPr="009A0409" w:rsidRDefault="0060725C" w:rsidP="009A0409">
    <w:pPr>
      <w:bidi w:val="0"/>
      <w:jc w:val="center"/>
      <w:rPr>
        <w:sz w:val="20"/>
      </w:rPr>
    </w:pPr>
    <w:r w:rsidRPr="009A0409">
      <w:rPr>
        <w:sz w:val="20"/>
      </w:rPr>
      <w:fldChar w:fldCharType="begin"/>
    </w:r>
    <w:r w:rsidR="009A0409" w:rsidRPr="009A0409">
      <w:rPr>
        <w:sz w:val="20"/>
      </w:rPr>
      <w:instrText xml:space="preserve"> page </w:instrText>
    </w:r>
    <w:r w:rsidRPr="009A0409">
      <w:rPr>
        <w:sz w:val="20"/>
      </w:rPr>
      <w:fldChar w:fldCharType="separate"/>
    </w:r>
    <w:r w:rsidR="00133E2F">
      <w:rPr>
        <w:noProof/>
        <w:sz w:val="20"/>
      </w:rPr>
      <w:t>40</w:t>
    </w:r>
    <w:r w:rsidRPr="009A040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C1" w:rsidRDefault="00B63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B7" w:rsidRDefault="004708B7">
      <w:r>
        <w:separator/>
      </w:r>
    </w:p>
  </w:footnote>
  <w:footnote w:type="continuationSeparator" w:id="0">
    <w:p w:rsidR="004708B7" w:rsidRDefault="00470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AF" w:rsidRDefault="0060725C" w:rsidP="00E467BA">
    <w:pPr>
      <w:pStyle w:val="Header"/>
      <w:framePr w:wrap="around" w:vAnchor="text" w:hAnchor="text" w:xAlign="center" w:y="1"/>
      <w:rPr>
        <w:rStyle w:val="PageNumber"/>
      </w:rPr>
    </w:pPr>
    <w:r>
      <w:rPr>
        <w:rStyle w:val="PageNumber"/>
        <w:rtl/>
      </w:rPr>
      <w:fldChar w:fldCharType="begin"/>
    </w:r>
    <w:r w:rsidR="002B3FAF">
      <w:rPr>
        <w:rStyle w:val="PageNumber"/>
      </w:rPr>
      <w:instrText xml:space="preserve">PAGE  </w:instrText>
    </w:r>
    <w:r>
      <w:rPr>
        <w:rStyle w:val="PageNumber"/>
        <w:rtl/>
      </w:rPr>
      <w:fldChar w:fldCharType="end"/>
    </w:r>
  </w:p>
  <w:p w:rsidR="002B3FAF" w:rsidRDefault="002B3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09" w:rsidRPr="009A0409" w:rsidRDefault="009A0409" w:rsidP="009A0409">
    <w:pPr>
      <w:pBdr>
        <w:bottom w:val="thinThickMediumGap" w:sz="12" w:space="1" w:color="auto"/>
      </w:pBdr>
      <w:tabs>
        <w:tab w:val="left" w:pos="851"/>
        <w:tab w:val="right" w:pos="8364"/>
      </w:tabs>
      <w:bidi w:val="0"/>
      <w:adjustRightInd w:val="0"/>
      <w:snapToGrid w:val="0"/>
      <w:jc w:val="both"/>
      <w:rPr>
        <w:sz w:val="20"/>
        <w:szCs w:val="20"/>
      </w:rPr>
    </w:pPr>
    <w:r w:rsidRPr="009A0409">
      <w:rPr>
        <w:rFonts w:hint="eastAsia"/>
        <w:iCs/>
        <w:color w:val="000000"/>
        <w:sz w:val="20"/>
        <w:szCs w:val="20"/>
      </w:rPr>
      <w:tab/>
    </w:r>
    <w:r w:rsidRPr="009A0409">
      <w:rPr>
        <w:sz w:val="20"/>
        <w:szCs w:val="20"/>
      </w:rPr>
      <w:t>Nature and Science 201</w:t>
    </w:r>
    <w:r w:rsidRPr="009A0409">
      <w:rPr>
        <w:rFonts w:hint="eastAsia"/>
        <w:sz w:val="20"/>
        <w:szCs w:val="20"/>
      </w:rPr>
      <w:t>4</w:t>
    </w:r>
    <w:proofErr w:type="gramStart"/>
    <w:r w:rsidRPr="009A0409">
      <w:rPr>
        <w:sz w:val="20"/>
        <w:szCs w:val="20"/>
      </w:rPr>
      <w:t>;1</w:t>
    </w:r>
    <w:r w:rsidRPr="009A0409">
      <w:rPr>
        <w:rFonts w:hint="eastAsia"/>
        <w:sz w:val="20"/>
        <w:szCs w:val="20"/>
      </w:rPr>
      <w:t>2</w:t>
    </w:r>
    <w:proofErr w:type="gramEnd"/>
    <w:r w:rsidRPr="009A0409">
      <w:rPr>
        <w:sz w:val="20"/>
        <w:szCs w:val="20"/>
      </w:rPr>
      <w:t>(</w:t>
    </w:r>
    <w:r w:rsidRPr="009A0409">
      <w:rPr>
        <w:rFonts w:hint="eastAsia"/>
        <w:sz w:val="20"/>
        <w:szCs w:val="20"/>
      </w:rPr>
      <w:t>11</w:t>
    </w:r>
    <w:r w:rsidRPr="009A0409">
      <w:rPr>
        <w:sz w:val="20"/>
        <w:szCs w:val="20"/>
      </w:rPr>
      <w:t xml:space="preserve">) </w:t>
    </w:r>
    <w:r w:rsidRPr="009A0409">
      <w:rPr>
        <w:color w:val="000000"/>
        <w:sz w:val="20"/>
        <w:szCs w:val="20"/>
      </w:rPr>
      <w:t xml:space="preserve"> </w:t>
    </w:r>
    <w:r w:rsidRPr="009A0409">
      <w:rPr>
        <w:rFonts w:hint="eastAsia"/>
        <w:color w:val="000000"/>
        <w:sz w:val="20"/>
        <w:szCs w:val="20"/>
      </w:rPr>
      <w:tab/>
    </w:r>
    <w:r w:rsidRPr="009A0409">
      <w:rPr>
        <w:color w:val="000000"/>
        <w:sz w:val="20"/>
        <w:szCs w:val="20"/>
      </w:rPr>
      <w:t xml:space="preserve"> </w:t>
    </w:r>
    <w:hyperlink r:id="rId1" w:history="1">
      <w:r w:rsidRPr="009A0409">
        <w:rPr>
          <w:rStyle w:val="Hyperlink"/>
          <w:sz w:val="20"/>
          <w:szCs w:val="20"/>
        </w:rPr>
        <w:t>http://www.sciencepub.net/nature</w:t>
      </w:r>
    </w:hyperlink>
  </w:p>
  <w:p w:rsidR="009A0409" w:rsidRPr="009A0409" w:rsidRDefault="009A0409" w:rsidP="009A0409">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C1" w:rsidRDefault="00B638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239"/>
    <w:multiLevelType w:val="multilevel"/>
    <w:tmpl w:val="362EE9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881764"/>
    <w:multiLevelType w:val="hybridMultilevel"/>
    <w:tmpl w:val="04BAC7B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D2B49E4"/>
    <w:multiLevelType w:val="multilevel"/>
    <w:tmpl w:val="0E98643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F65164"/>
    <w:multiLevelType w:val="multilevel"/>
    <w:tmpl w:val="7F020C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380556"/>
    <w:multiLevelType w:val="hybridMultilevel"/>
    <w:tmpl w:val="E962F2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9B77C4"/>
    <w:multiLevelType w:val="multilevel"/>
    <w:tmpl w:val="B7D86E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5E5243"/>
    <w:multiLevelType w:val="hybridMultilevel"/>
    <w:tmpl w:val="6E42657C"/>
    <w:lvl w:ilvl="0" w:tplc="CBE8FB76">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A503FC"/>
    <w:multiLevelType w:val="multilevel"/>
    <w:tmpl w:val="0E98643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F11775"/>
    <w:multiLevelType w:val="multilevel"/>
    <w:tmpl w:val="7A5A74F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2D2345B"/>
    <w:multiLevelType w:val="hybridMultilevel"/>
    <w:tmpl w:val="7F020C92"/>
    <w:lvl w:ilvl="0" w:tplc="6240BF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763D8F"/>
    <w:multiLevelType w:val="multilevel"/>
    <w:tmpl w:val="362EE9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7064122"/>
    <w:multiLevelType w:val="hybridMultilevel"/>
    <w:tmpl w:val="B7D86E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1E46E4"/>
    <w:multiLevelType w:val="multilevel"/>
    <w:tmpl w:val="B7D86E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0B0F5A"/>
    <w:multiLevelType w:val="hybridMultilevel"/>
    <w:tmpl w:val="0E98643A"/>
    <w:lvl w:ilvl="0" w:tplc="6452083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3F0EE4"/>
    <w:multiLevelType w:val="hybridMultilevel"/>
    <w:tmpl w:val="97BC96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8"/>
  </w:num>
  <w:num w:numId="4">
    <w:abstractNumId w:val="7"/>
  </w:num>
  <w:num w:numId="5">
    <w:abstractNumId w:val="2"/>
  </w:num>
  <w:num w:numId="6">
    <w:abstractNumId w:val="11"/>
  </w:num>
  <w:num w:numId="7">
    <w:abstractNumId w:val="0"/>
  </w:num>
  <w:num w:numId="8">
    <w:abstractNumId w:val="10"/>
  </w:num>
  <w:num w:numId="9">
    <w:abstractNumId w:val="5"/>
  </w:num>
  <w:num w:numId="10">
    <w:abstractNumId w:val="12"/>
  </w:num>
  <w:num w:numId="11">
    <w:abstractNumId w:val="14"/>
  </w:num>
  <w:num w:numId="12">
    <w:abstractNumId w:val="3"/>
  </w:num>
  <w:num w:numId="13">
    <w:abstractNumId w:val="6"/>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75E"/>
    <w:rsid w:val="00001732"/>
    <w:rsid w:val="00007286"/>
    <w:rsid w:val="0002378F"/>
    <w:rsid w:val="00027F48"/>
    <w:rsid w:val="000351C0"/>
    <w:rsid w:val="000860F4"/>
    <w:rsid w:val="00095D30"/>
    <w:rsid w:val="000D35ED"/>
    <w:rsid w:val="000D5E6C"/>
    <w:rsid w:val="000E4C30"/>
    <w:rsid w:val="000F63D5"/>
    <w:rsid w:val="000F6A19"/>
    <w:rsid w:val="00106FB5"/>
    <w:rsid w:val="001071C0"/>
    <w:rsid w:val="00120DEC"/>
    <w:rsid w:val="00123EC9"/>
    <w:rsid w:val="00131F66"/>
    <w:rsid w:val="00133E2F"/>
    <w:rsid w:val="00140994"/>
    <w:rsid w:val="0015261C"/>
    <w:rsid w:val="001667ED"/>
    <w:rsid w:val="00180D66"/>
    <w:rsid w:val="00182120"/>
    <w:rsid w:val="00184F28"/>
    <w:rsid w:val="00194450"/>
    <w:rsid w:val="00195A55"/>
    <w:rsid w:val="001A525D"/>
    <w:rsid w:val="001D5B08"/>
    <w:rsid w:val="001F49FA"/>
    <w:rsid w:val="001F7FCB"/>
    <w:rsid w:val="00203FDE"/>
    <w:rsid w:val="002049E1"/>
    <w:rsid w:val="00214712"/>
    <w:rsid w:val="0021542D"/>
    <w:rsid w:val="00221C29"/>
    <w:rsid w:val="00223D60"/>
    <w:rsid w:val="002379A9"/>
    <w:rsid w:val="0025204A"/>
    <w:rsid w:val="00260526"/>
    <w:rsid w:val="002641AD"/>
    <w:rsid w:val="002717B9"/>
    <w:rsid w:val="00277063"/>
    <w:rsid w:val="00277820"/>
    <w:rsid w:val="002835A6"/>
    <w:rsid w:val="00290295"/>
    <w:rsid w:val="0029477D"/>
    <w:rsid w:val="002A4C72"/>
    <w:rsid w:val="002B1638"/>
    <w:rsid w:val="002B3FAF"/>
    <w:rsid w:val="002E601E"/>
    <w:rsid w:val="002F0FB6"/>
    <w:rsid w:val="002F1699"/>
    <w:rsid w:val="00322BDA"/>
    <w:rsid w:val="00322C41"/>
    <w:rsid w:val="0032420A"/>
    <w:rsid w:val="00392192"/>
    <w:rsid w:val="00394168"/>
    <w:rsid w:val="003963AD"/>
    <w:rsid w:val="003A322E"/>
    <w:rsid w:val="003B3E88"/>
    <w:rsid w:val="003C27E1"/>
    <w:rsid w:val="003D173B"/>
    <w:rsid w:val="003D744F"/>
    <w:rsid w:val="003E4EF9"/>
    <w:rsid w:val="003F25FD"/>
    <w:rsid w:val="00401C49"/>
    <w:rsid w:val="00403C28"/>
    <w:rsid w:val="004108DB"/>
    <w:rsid w:val="00414DC3"/>
    <w:rsid w:val="0044516E"/>
    <w:rsid w:val="00446C69"/>
    <w:rsid w:val="00452167"/>
    <w:rsid w:val="00462F57"/>
    <w:rsid w:val="00465DA5"/>
    <w:rsid w:val="00466500"/>
    <w:rsid w:val="004708B7"/>
    <w:rsid w:val="00472F22"/>
    <w:rsid w:val="00486B75"/>
    <w:rsid w:val="00491A86"/>
    <w:rsid w:val="004C69A5"/>
    <w:rsid w:val="004D7352"/>
    <w:rsid w:val="00522058"/>
    <w:rsid w:val="005367D2"/>
    <w:rsid w:val="00547818"/>
    <w:rsid w:val="005537A6"/>
    <w:rsid w:val="00555570"/>
    <w:rsid w:val="00555E18"/>
    <w:rsid w:val="0055657A"/>
    <w:rsid w:val="0057462D"/>
    <w:rsid w:val="005A3527"/>
    <w:rsid w:val="005A4CE2"/>
    <w:rsid w:val="005B2FC7"/>
    <w:rsid w:val="005B4B06"/>
    <w:rsid w:val="005D19B0"/>
    <w:rsid w:val="005E0977"/>
    <w:rsid w:val="005E50CF"/>
    <w:rsid w:val="005F507F"/>
    <w:rsid w:val="006034BA"/>
    <w:rsid w:val="00604BB9"/>
    <w:rsid w:val="0060725C"/>
    <w:rsid w:val="0061594F"/>
    <w:rsid w:val="00637ECD"/>
    <w:rsid w:val="0064170D"/>
    <w:rsid w:val="0066489A"/>
    <w:rsid w:val="006702CC"/>
    <w:rsid w:val="00677B7B"/>
    <w:rsid w:val="00680559"/>
    <w:rsid w:val="006A2075"/>
    <w:rsid w:val="006A73BD"/>
    <w:rsid w:val="006B3A97"/>
    <w:rsid w:val="006B7426"/>
    <w:rsid w:val="006D116B"/>
    <w:rsid w:val="006D760D"/>
    <w:rsid w:val="006E275E"/>
    <w:rsid w:val="007158ED"/>
    <w:rsid w:val="00716EBB"/>
    <w:rsid w:val="0072386E"/>
    <w:rsid w:val="00724210"/>
    <w:rsid w:val="00737152"/>
    <w:rsid w:val="007472E1"/>
    <w:rsid w:val="00747A35"/>
    <w:rsid w:val="0079468D"/>
    <w:rsid w:val="007C0E54"/>
    <w:rsid w:val="007C193D"/>
    <w:rsid w:val="007C6C5F"/>
    <w:rsid w:val="007E665A"/>
    <w:rsid w:val="007F3484"/>
    <w:rsid w:val="00802207"/>
    <w:rsid w:val="00802B3A"/>
    <w:rsid w:val="00843733"/>
    <w:rsid w:val="00846CE7"/>
    <w:rsid w:val="0087350D"/>
    <w:rsid w:val="008802F1"/>
    <w:rsid w:val="00895028"/>
    <w:rsid w:val="008A6083"/>
    <w:rsid w:val="008B3065"/>
    <w:rsid w:val="008D3621"/>
    <w:rsid w:val="008E2A5A"/>
    <w:rsid w:val="008E6E99"/>
    <w:rsid w:val="008E7F0C"/>
    <w:rsid w:val="008F6386"/>
    <w:rsid w:val="00906A0D"/>
    <w:rsid w:val="00917BBE"/>
    <w:rsid w:val="0093092E"/>
    <w:rsid w:val="00941C3C"/>
    <w:rsid w:val="00956FA8"/>
    <w:rsid w:val="00961720"/>
    <w:rsid w:val="00961E9B"/>
    <w:rsid w:val="009740D6"/>
    <w:rsid w:val="009933FA"/>
    <w:rsid w:val="009A0409"/>
    <w:rsid w:val="009A08A4"/>
    <w:rsid w:val="009B44A9"/>
    <w:rsid w:val="009D0779"/>
    <w:rsid w:val="009D24FE"/>
    <w:rsid w:val="009D475A"/>
    <w:rsid w:val="009D7A31"/>
    <w:rsid w:val="009E040C"/>
    <w:rsid w:val="009E2A02"/>
    <w:rsid w:val="009E4DBF"/>
    <w:rsid w:val="009E5E62"/>
    <w:rsid w:val="009E7CA9"/>
    <w:rsid w:val="00A02077"/>
    <w:rsid w:val="00A04A7D"/>
    <w:rsid w:val="00A06925"/>
    <w:rsid w:val="00A105AB"/>
    <w:rsid w:val="00A10B45"/>
    <w:rsid w:val="00A16BFE"/>
    <w:rsid w:val="00A243EA"/>
    <w:rsid w:val="00AA56DA"/>
    <w:rsid w:val="00AB4564"/>
    <w:rsid w:val="00AE14A5"/>
    <w:rsid w:val="00AF2B8B"/>
    <w:rsid w:val="00B2320A"/>
    <w:rsid w:val="00B24175"/>
    <w:rsid w:val="00B27734"/>
    <w:rsid w:val="00B27863"/>
    <w:rsid w:val="00B4257C"/>
    <w:rsid w:val="00B5008F"/>
    <w:rsid w:val="00B63203"/>
    <w:rsid w:val="00B638C1"/>
    <w:rsid w:val="00B72797"/>
    <w:rsid w:val="00B758B5"/>
    <w:rsid w:val="00B94C89"/>
    <w:rsid w:val="00B95D7D"/>
    <w:rsid w:val="00B97E67"/>
    <w:rsid w:val="00BB2614"/>
    <w:rsid w:val="00BB6F28"/>
    <w:rsid w:val="00BB73AA"/>
    <w:rsid w:val="00BC63BC"/>
    <w:rsid w:val="00BC6E4B"/>
    <w:rsid w:val="00BD0BC6"/>
    <w:rsid w:val="00BE0F3D"/>
    <w:rsid w:val="00BE3256"/>
    <w:rsid w:val="00BE7244"/>
    <w:rsid w:val="00BF74F1"/>
    <w:rsid w:val="00C004C2"/>
    <w:rsid w:val="00C0161F"/>
    <w:rsid w:val="00C030D2"/>
    <w:rsid w:val="00C04262"/>
    <w:rsid w:val="00C046C4"/>
    <w:rsid w:val="00C26088"/>
    <w:rsid w:val="00C27573"/>
    <w:rsid w:val="00C353DD"/>
    <w:rsid w:val="00C5256D"/>
    <w:rsid w:val="00C53B12"/>
    <w:rsid w:val="00C56B7D"/>
    <w:rsid w:val="00C65B0E"/>
    <w:rsid w:val="00C7418B"/>
    <w:rsid w:val="00C85201"/>
    <w:rsid w:val="00C86A2F"/>
    <w:rsid w:val="00C92FF6"/>
    <w:rsid w:val="00CB234B"/>
    <w:rsid w:val="00CB5BF4"/>
    <w:rsid w:val="00CC0B8D"/>
    <w:rsid w:val="00CC5E17"/>
    <w:rsid w:val="00CF5762"/>
    <w:rsid w:val="00CF5AAF"/>
    <w:rsid w:val="00D02A67"/>
    <w:rsid w:val="00D10D14"/>
    <w:rsid w:val="00D10FDB"/>
    <w:rsid w:val="00D12958"/>
    <w:rsid w:val="00D169B4"/>
    <w:rsid w:val="00D2265D"/>
    <w:rsid w:val="00D22A0B"/>
    <w:rsid w:val="00D3740F"/>
    <w:rsid w:val="00D4043B"/>
    <w:rsid w:val="00D4193B"/>
    <w:rsid w:val="00D41AC7"/>
    <w:rsid w:val="00D61DD6"/>
    <w:rsid w:val="00DA2A66"/>
    <w:rsid w:val="00DA36A4"/>
    <w:rsid w:val="00DA6B99"/>
    <w:rsid w:val="00DB2B56"/>
    <w:rsid w:val="00DB562C"/>
    <w:rsid w:val="00DB6CA6"/>
    <w:rsid w:val="00DC02CB"/>
    <w:rsid w:val="00DC7A0E"/>
    <w:rsid w:val="00DD71E1"/>
    <w:rsid w:val="00E05A7C"/>
    <w:rsid w:val="00E130C7"/>
    <w:rsid w:val="00E1723B"/>
    <w:rsid w:val="00E24AFF"/>
    <w:rsid w:val="00E36557"/>
    <w:rsid w:val="00E4483F"/>
    <w:rsid w:val="00E467BA"/>
    <w:rsid w:val="00E71DCC"/>
    <w:rsid w:val="00E7363E"/>
    <w:rsid w:val="00E829E0"/>
    <w:rsid w:val="00E94B8F"/>
    <w:rsid w:val="00EA7B07"/>
    <w:rsid w:val="00EB2A5A"/>
    <w:rsid w:val="00EF3520"/>
    <w:rsid w:val="00EF43E0"/>
    <w:rsid w:val="00F05F0D"/>
    <w:rsid w:val="00F20C0B"/>
    <w:rsid w:val="00F419E2"/>
    <w:rsid w:val="00F43BA4"/>
    <w:rsid w:val="00F43F65"/>
    <w:rsid w:val="00F8261D"/>
    <w:rsid w:val="00F8774B"/>
    <w:rsid w:val="00F9347D"/>
    <w:rsid w:val="00F951EF"/>
    <w:rsid w:val="00FB365A"/>
    <w:rsid w:val="00FB772E"/>
    <w:rsid w:val="00FC7A1B"/>
    <w:rsid w:val="00FD7AD4"/>
    <w:rsid w:val="00FE6C5B"/>
    <w:rsid w:val="00FF1838"/>
    <w:rsid w:val="00FF2052"/>
    <w:rsid w:val="00FF22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2CB"/>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89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537A6"/>
    <w:pPr>
      <w:tabs>
        <w:tab w:val="center" w:pos="4153"/>
        <w:tab w:val="right" w:pos="8306"/>
      </w:tabs>
    </w:pPr>
  </w:style>
  <w:style w:type="character" w:styleId="PageNumber">
    <w:name w:val="page number"/>
    <w:basedOn w:val="DefaultParagraphFont"/>
    <w:rsid w:val="005537A6"/>
  </w:style>
  <w:style w:type="paragraph" w:styleId="Footer">
    <w:name w:val="footer"/>
    <w:basedOn w:val="Normal"/>
    <w:rsid w:val="005F507F"/>
    <w:pPr>
      <w:tabs>
        <w:tab w:val="center" w:pos="4153"/>
        <w:tab w:val="right" w:pos="8306"/>
      </w:tabs>
    </w:pPr>
  </w:style>
  <w:style w:type="paragraph" w:customStyle="1" w:styleId="Default">
    <w:name w:val="Default"/>
    <w:rsid w:val="00BC63BC"/>
    <w:pPr>
      <w:autoSpaceDE w:val="0"/>
      <w:autoSpaceDN w:val="0"/>
      <w:adjustRightInd w:val="0"/>
    </w:pPr>
    <w:rPr>
      <w:color w:val="000000"/>
      <w:sz w:val="24"/>
      <w:szCs w:val="24"/>
      <w:lang w:eastAsia="en-US"/>
    </w:rPr>
  </w:style>
  <w:style w:type="character" w:styleId="Hyperlink">
    <w:name w:val="Hyperlink"/>
    <w:rsid w:val="00F8774B"/>
    <w:rPr>
      <w:color w:val="0000FF"/>
      <w:u w:val="single"/>
    </w:rPr>
  </w:style>
  <w:style w:type="character" w:styleId="CommentReference">
    <w:name w:val="annotation reference"/>
    <w:rsid w:val="001F7FCB"/>
    <w:rPr>
      <w:sz w:val="16"/>
      <w:szCs w:val="16"/>
    </w:rPr>
  </w:style>
  <w:style w:type="paragraph" w:styleId="CommentText">
    <w:name w:val="annotation text"/>
    <w:basedOn w:val="Normal"/>
    <w:link w:val="CommentTextChar"/>
    <w:rsid w:val="001F7FCB"/>
    <w:rPr>
      <w:sz w:val="20"/>
      <w:szCs w:val="20"/>
    </w:rPr>
  </w:style>
  <w:style w:type="character" w:customStyle="1" w:styleId="CommentTextChar">
    <w:name w:val="Comment Text Char"/>
    <w:basedOn w:val="DefaultParagraphFont"/>
    <w:link w:val="CommentText"/>
    <w:rsid w:val="001F7FCB"/>
  </w:style>
  <w:style w:type="paragraph" w:styleId="CommentSubject">
    <w:name w:val="annotation subject"/>
    <w:basedOn w:val="CommentText"/>
    <w:next w:val="CommentText"/>
    <w:link w:val="CommentSubjectChar"/>
    <w:rsid w:val="001F7FCB"/>
    <w:rPr>
      <w:b/>
      <w:bCs/>
    </w:rPr>
  </w:style>
  <w:style w:type="character" w:customStyle="1" w:styleId="CommentSubjectChar">
    <w:name w:val="Comment Subject Char"/>
    <w:link w:val="CommentSubject"/>
    <w:rsid w:val="001F7FCB"/>
    <w:rPr>
      <w:b/>
      <w:bCs/>
    </w:rPr>
  </w:style>
  <w:style w:type="paragraph" w:styleId="BalloonText">
    <w:name w:val="Balloon Text"/>
    <w:basedOn w:val="Normal"/>
    <w:link w:val="BalloonTextChar"/>
    <w:rsid w:val="001F7FCB"/>
    <w:rPr>
      <w:rFonts w:ascii="Tahoma" w:hAnsi="Tahoma"/>
      <w:sz w:val="16"/>
      <w:szCs w:val="16"/>
    </w:rPr>
  </w:style>
  <w:style w:type="character" w:customStyle="1" w:styleId="BalloonTextChar">
    <w:name w:val="Balloon Text Char"/>
    <w:link w:val="BalloonText"/>
    <w:rsid w:val="001F7FCB"/>
    <w:rPr>
      <w:rFonts w:ascii="Tahoma" w:hAnsi="Tahoma" w:cs="Tahoma"/>
      <w:sz w:val="16"/>
      <w:szCs w:val="16"/>
    </w:rPr>
  </w:style>
  <w:style w:type="paragraph" w:styleId="BodyText">
    <w:name w:val="Body Text"/>
    <w:basedOn w:val="Normal"/>
    <w:link w:val="BodyTextChar"/>
    <w:rsid w:val="00FE6C5B"/>
    <w:pPr>
      <w:spacing w:after="120"/>
    </w:pPr>
  </w:style>
  <w:style w:type="character" w:customStyle="1" w:styleId="BodyTextChar">
    <w:name w:val="Body Text Char"/>
    <w:link w:val="BodyText"/>
    <w:rsid w:val="00FE6C5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ad_capl@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3434</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Introduction:</vt:lpstr>
    </vt:vector>
  </TitlesOfParts>
  <Company>微软中国</Company>
  <LinksUpToDate>false</LinksUpToDate>
  <CharactersWithSpaces>23031</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5374035</vt:i4>
      </vt:variant>
      <vt:variant>
        <vt:i4>0</vt:i4>
      </vt:variant>
      <vt:variant>
        <vt:i4>0</vt:i4>
      </vt:variant>
      <vt:variant>
        <vt:i4>5</vt:i4>
      </vt:variant>
      <vt:variant>
        <vt:lpwstr>mailto:Saad_capl@yahoo.com</vt:lpwstr>
      </vt:variant>
      <vt:variant>
        <vt:lpwstr/>
      </vt:variant>
      <vt:variant>
        <vt:i4>5898325</vt:i4>
      </vt:variant>
      <vt:variant>
        <vt:i4>2</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Dr-Saed ELadawy</dc:creator>
  <cp:lastModifiedBy>Administrator</cp:lastModifiedBy>
  <cp:revision>5</cp:revision>
  <cp:lastPrinted>2014-10-02T00:50:00Z</cp:lastPrinted>
  <dcterms:created xsi:type="dcterms:W3CDTF">2014-10-02T00:42:00Z</dcterms:created>
  <dcterms:modified xsi:type="dcterms:W3CDTF">2014-10-02T02:04:00Z</dcterms:modified>
</cp:coreProperties>
</file>