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E57" w:rsidRDefault="00885F41" w:rsidP="00885F41">
      <w:pPr>
        <w:jc w:val="center"/>
        <w:rPr>
          <w:b/>
          <w:sz w:val="20"/>
          <w:szCs w:val="20"/>
          <w:lang w:eastAsia="zh-CN" w:bidi="ar-EG"/>
        </w:rPr>
      </w:pPr>
      <w:bookmarkStart w:id="0" w:name="OLE_LINK3"/>
      <w:bookmarkStart w:id="1" w:name="OLE_LINK4"/>
      <w:r w:rsidRPr="00885F41">
        <w:rPr>
          <w:b/>
          <w:bCs/>
          <w:sz w:val="20"/>
          <w:szCs w:val="20"/>
        </w:rPr>
        <w:t xml:space="preserve">Structural Changes of Pathogenic Multiple Drug Resistance Bacteria Treated with </w:t>
      </w:r>
      <w:r w:rsidRPr="00885F41">
        <w:rPr>
          <w:b/>
          <w:bCs/>
          <w:i/>
          <w:iCs/>
          <w:sz w:val="20"/>
          <w:szCs w:val="20"/>
        </w:rPr>
        <w:t xml:space="preserve">T. vulgaris </w:t>
      </w:r>
      <w:r w:rsidRPr="00885F41">
        <w:rPr>
          <w:b/>
          <w:bCs/>
          <w:sz w:val="20"/>
          <w:szCs w:val="20"/>
        </w:rPr>
        <w:t>aqueous Extract</w:t>
      </w:r>
    </w:p>
    <w:p w:rsidR="00471E57" w:rsidRPr="00C43A46" w:rsidRDefault="00471E57" w:rsidP="008A37E9">
      <w:pPr>
        <w:jc w:val="center"/>
        <w:rPr>
          <w:sz w:val="20"/>
          <w:szCs w:val="20"/>
        </w:rPr>
      </w:pPr>
    </w:p>
    <w:p w:rsidR="00471E57" w:rsidRPr="00C43A46" w:rsidRDefault="00885F41" w:rsidP="00885F41">
      <w:pPr>
        <w:jc w:val="center"/>
        <w:rPr>
          <w:sz w:val="20"/>
          <w:szCs w:val="20"/>
        </w:rPr>
      </w:pPr>
      <w:r>
        <w:rPr>
          <w:sz w:val="20"/>
          <w:szCs w:val="20"/>
        </w:rPr>
        <w:t>Ahmed R. Sofy</w:t>
      </w:r>
      <w:r w:rsidR="006E6ACB" w:rsidRPr="00C43A46">
        <w:rPr>
          <w:sz w:val="20"/>
          <w:szCs w:val="20"/>
        </w:rPr>
        <w:t xml:space="preserve"> </w:t>
      </w:r>
      <w:r w:rsidR="00471E57" w:rsidRPr="00C43A46">
        <w:rPr>
          <w:sz w:val="20"/>
          <w:szCs w:val="20"/>
          <w:vertAlign w:val="superscript"/>
        </w:rPr>
        <w:t>1</w:t>
      </w:r>
      <w:r>
        <w:rPr>
          <w:sz w:val="20"/>
          <w:szCs w:val="20"/>
        </w:rPr>
        <w:t>*</w:t>
      </w:r>
      <w:r w:rsidR="00471E57" w:rsidRPr="00C43A46">
        <w:rPr>
          <w:sz w:val="20"/>
          <w:szCs w:val="20"/>
        </w:rPr>
        <w:t xml:space="preserve">, </w:t>
      </w:r>
      <w:r>
        <w:rPr>
          <w:sz w:val="20"/>
          <w:szCs w:val="20"/>
        </w:rPr>
        <w:t>Ahmed A. Hmed</w:t>
      </w:r>
      <w:r w:rsidR="00471E57" w:rsidRPr="00C43A46">
        <w:rPr>
          <w:sz w:val="20"/>
          <w:szCs w:val="20"/>
        </w:rPr>
        <w:t xml:space="preserve"> </w:t>
      </w:r>
      <w:r>
        <w:rPr>
          <w:sz w:val="20"/>
          <w:szCs w:val="20"/>
          <w:vertAlign w:val="superscript"/>
        </w:rPr>
        <w:t>1</w:t>
      </w:r>
      <w:r w:rsidR="00456753" w:rsidRPr="00C43A46">
        <w:rPr>
          <w:sz w:val="20"/>
          <w:szCs w:val="20"/>
        </w:rPr>
        <w:t>,</w:t>
      </w:r>
      <w:r w:rsidR="006E6ACB" w:rsidRPr="00C43A46">
        <w:rPr>
          <w:sz w:val="20"/>
          <w:szCs w:val="20"/>
        </w:rPr>
        <w:t xml:space="preserve"> </w:t>
      </w:r>
      <w:r w:rsidRPr="00885F41">
        <w:rPr>
          <w:sz w:val="20"/>
          <w:szCs w:val="20"/>
        </w:rPr>
        <w:t>Abd El-Monem M.A. Sharaf</w:t>
      </w:r>
      <w:r w:rsidR="006E6ACB" w:rsidRPr="00C43A46">
        <w:rPr>
          <w:sz w:val="20"/>
          <w:szCs w:val="20"/>
        </w:rPr>
        <w:t xml:space="preserve"> </w:t>
      </w:r>
      <w:r w:rsidR="00593132" w:rsidRPr="00C43A46">
        <w:rPr>
          <w:sz w:val="20"/>
          <w:szCs w:val="20"/>
          <w:vertAlign w:val="superscript"/>
        </w:rPr>
        <w:t>1</w:t>
      </w:r>
      <w:r>
        <w:rPr>
          <w:sz w:val="20"/>
          <w:szCs w:val="20"/>
        </w:rPr>
        <w:t xml:space="preserve"> and Khalid A. El-Dougdoug</w:t>
      </w:r>
      <w:r>
        <w:rPr>
          <w:sz w:val="20"/>
          <w:szCs w:val="20"/>
          <w:vertAlign w:val="superscript"/>
        </w:rPr>
        <w:t xml:space="preserve"> 2</w:t>
      </w:r>
    </w:p>
    <w:p w:rsidR="00471E57" w:rsidRPr="00C43A46" w:rsidRDefault="00471E57" w:rsidP="008A37E9">
      <w:pPr>
        <w:jc w:val="center"/>
        <w:rPr>
          <w:sz w:val="20"/>
          <w:szCs w:val="20"/>
        </w:rPr>
      </w:pPr>
    </w:p>
    <w:p w:rsidR="00471E57" w:rsidRPr="00C43A46" w:rsidRDefault="00593132" w:rsidP="00885F41">
      <w:pPr>
        <w:jc w:val="center"/>
        <w:rPr>
          <w:sz w:val="20"/>
          <w:szCs w:val="20"/>
        </w:rPr>
      </w:pPr>
      <w:r w:rsidRPr="00C43A46">
        <w:rPr>
          <w:sz w:val="20"/>
          <w:szCs w:val="20"/>
          <w:vertAlign w:val="superscript"/>
        </w:rPr>
        <w:t>1.</w:t>
      </w:r>
      <w:r w:rsidR="00471E57" w:rsidRPr="00C43A46">
        <w:rPr>
          <w:sz w:val="20"/>
          <w:szCs w:val="20"/>
        </w:rPr>
        <w:t xml:space="preserve"> </w:t>
      </w:r>
      <w:r w:rsidR="00885F41" w:rsidRPr="00885F41">
        <w:rPr>
          <w:sz w:val="20"/>
          <w:szCs w:val="20"/>
        </w:rPr>
        <w:t>Botany and Microbiology Department, Faculty of Science, Al-Azhar University,11884 Nasr City, Cairo, Egypt</w:t>
      </w:r>
    </w:p>
    <w:p w:rsidR="00471E57" w:rsidRPr="00C43A46" w:rsidRDefault="00885F41" w:rsidP="00885F41">
      <w:pPr>
        <w:jc w:val="center"/>
        <w:rPr>
          <w:sz w:val="20"/>
          <w:szCs w:val="20"/>
        </w:rPr>
      </w:pPr>
      <w:r>
        <w:rPr>
          <w:sz w:val="20"/>
          <w:szCs w:val="20"/>
          <w:vertAlign w:val="superscript"/>
        </w:rPr>
        <w:t>2</w:t>
      </w:r>
      <w:r w:rsidR="00593132" w:rsidRPr="00C43A46">
        <w:rPr>
          <w:sz w:val="20"/>
          <w:szCs w:val="20"/>
          <w:vertAlign w:val="superscript"/>
        </w:rPr>
        <w:t>.</w:t>
      </w:r>
      <w:r w:rsidR="006E6ACB" w:rsidRPr="00C43A46">
        <w:rPr>
          <w:sz w:val="20"/>
          <w:szCs w:val="20"/>
        </w:rPr>
        <w:t xml:space="preserve"> </w:t>
      </w:r>
      <w:r w:rsidRPr="00885F41">
        <w:rPr>
          <w:sz w:val="20"/>
          <w:szCs w:val="20"/>
        </w:rPr>
        <w:t>Agric. Microbiology Department, Faculty of Agriculture, Ain Shams University</w:t>
      </w:r>
      <w:proofErr w:type="gramStart"/>
      <w:r w:rsidRPr="00885F41">
        <w:rPr>
          <w:sz w:val="20"/>
          <w:szCs w:val="20"/>
        </w:rPr>
        <w:t>,11241</w:t>
      </w:r>
      <w:proofErr w:type="gramEnd"/>
      <w:r w:rsidRPr="00885F41">
        <w:rPr>
          <w:sz w:val="20"/>
          <w:szCs w:val="20"/>
        </w:rPr>
        <w:t xml:space="preserve"> Cairo, Egypt</w:t>
      </w:r>
    </w:p>
    <w:p w:rsidR="00471E57" w:rsidRPr="00C43A46" w:rsidRDefault="00885F41" w:rsidP="00885F41">
      <w:pPr>
        <w:jc w:val="center"/>
        <w:rPr>
          <w:sz w:val="20"/>
          <w:szCs w:val="20"/>
        </w:rPr>
      </w:pPr>
      <w:r>
        <w:rPr>
          <w:sz w:val="20"/>
          <w:szCs w:val="20"/>
        </w:rPr>
        <w:t>*</w:t>
      </w:r>
      <w:hyperlink r:id="rId7" w:history="1">
        <w:r w:rsidRPr="00236439">
          <w:rPr>
            <w:rStyle w:val="Hyperlink"/>
            <w:sz w:val="20"/>
            <w:szCs w:val="20"/>
          </w:rPr>
          <w:t>ahmd_sofy@yahoo.com</w:t>
        </w:r>
      </w:hyperlink>
    </w:p>
    <w:p w:rsidR="001817C7" w:rsidRPr="00C43A46" w:rsidRDefault="001817C7" w:rsidP="008A37E9">
      <w:pPr>
        <w:jc w:val="both"/>
        <w:rPr>
          <w:sz w:val="20"/>
          <w:szCs w:val="20"/>
        </w:rPr>
      </w:pPr>
    </w:p>
    <w:p w:rsidR="00734A5D" w:rsidRPr="002872DB" w:rsidRDefault="00471E57" w:rsidP="002872DB">
      <w:pPr>
        <w:snapToGrid w:val="0"/>
        <w:jc w:val="both"/>
        <w:rPr>
          <w:sz w:val="20"/>
          <w:szCs w:val="20"/>
        </w:rPr>
      </w:pPr>
      <w:r w:rsidRPr="00C43A46">
        <w:rPr>
          <w:b/>
          <w:sz w:val="20"/>
          <w:szCs w:val="20"/>
        </w:rPr>
        <w:t xml:space="preserve">Abstract: </w:t>
      </w:r>
      <w:r w:rsidR="00DB4425" w:rsidRPr="00DB4425">
        <w:rPr>
          <w:sz w:val="20"/>
          <w:szCs w:val="20"/>
        </w:rPr>
        <w:t xml:space="preserve">Most bacterial strains are becoming resistant to multiple antibiotics particularly, Methicillin Resistance </w:t>
      </w:r>
      <w:r w:rsidR="00DB4425" w:rsidRPr="00DB4425">
        <w:rPr>
          <w:i/>
          <w:iCs/>
          <w:sz w:val="20"/>
          <w:szCs w:val="20"/>
        </w:rPr>
        <w:t>Staphylococcus aureus</w:t>
      </w:r>
      <w:r w:rsidR="00DB4425" w:rsidRPr="00DB4425">
        <w:rPr>
          <w:sz w:val="20"/>
          <w:szCs w:val="20"/>
        </w:rPr>
        <w:t xml:space="preserve"> (MRSA) and </w:t>
      </w:r>
      <w:r w:rsidR="00DB4425" w:rsidRPr="00DB4425">
        <w:rPr>
          <w:i/>
          <w:iCs/>
          <w:sz w:val="20"/>
          <w:szCs w:val="20"/>
        </w:rPr>
        <w:t>Pseudomonas aeruginosa</w:t>
      </w:r>
      <w:r w:rsidR="00DB4425" w:rsidRPr="00DB4425">
        <w:rPr>
          <w:sz w:val="20"/>
          <w:szCs w:val="20"/>
        </w:rPr>
        <w:t xml:space="preserve">. This study exhibited the strong antimicrobial activity of </w:t>
      </w:r>
      <w:r w:rsidR="00DB4425" w:rsidRPr="00DB4425">
        <w:rPr>
          <w:i/>
          <w:iCs/>
          <w:sz w:val="20"/>
          <w:szCs w:val="20"/>
        </w:rPr>
        <w:t xml:space="preserve">T. vulgaris </w:t>
      </w:r>
      <w:r w:rsidR="00DB4425" w:rsidRPr="00DB4425">
        <w:rPr>
          <w:sz w:val="20"/>
          <w:szCs w:val="20"/>
        </w:rPr>
        <w:t>total aqueous extract against Multiple drug resistance pathogenic bacteria including both Gram-positive (MRSA) and Gram-negative (</w:t>
      </w:r>
      <w:r w:rsidR="00DB4425" w:rsidRPr="00DB4425">
        <w:rPr>
          <w:i/>
          <w:iCs/>
          <w:sz w:val="20"/>
          <w:szCs w:val="20"/>
        </w:rPr>
        <w:t>Ps. aeruginosa</w:t>
      </w:r>
      <w:r w:rsidR="00DB4425" w:rsidRPr="00DB4425">
        <w:rPr>
          <w:sz w:val="20"/>
          <w:szCs w:val="20"/>
        </w:rPr>
        <w:t>) bacteria with low concentration of MIC and short time kill assay. Scanning Electron Microscopy (SEM) was</w:t>
      </w:r>
      <w:r w:rsidR="00DB4425" w:rsidRPr="00DB4425">
        <w:rPr>
          <w:i/>
          <w:iCs/>
          <w:sz w:val="20"/>
          <w:szCs w:val="20"/>
        </w:rPr>
        <w:t xml:space="preserve"> </w:t>
      </w:r>
      <w:r w:rsidR="00DB4425" w:rsidRPr="00DB4425">
        <w:rPr>
          <w:sz w:val="20"/>
          <w:szCs w:val="20"/>
        </w:rPr>
        <w:t>conducted to get the images of morphological damages in selected tested bacteria.</w:t>
      </w:r>
      <w:r w:rsidR="00DB4425" w:rsidRPr="00DB4425">
        <w:rPr>
          <w:i/>
          <w:iCs/>
          <w:sz w:val="20"/>
          <w:szCs w:val="20"/>
        </w:rPr>
        <w:t xml:space="preserve"> </w:t>
      </w:r>
      <w:r w:rsidR="00DB4425" w:rsidRPr="00DB4425">
        <w:rPr>
          <w:sz w:val="20"/>
          <w:szCs w:val="20"/>
        </w:rPr>
        <w:t>The SEM images showed that, most cells present damage and observed to get clustered and stick to each other. Gram negative and the Gram positive cells appeared to be shrunk and even some were empty. Furthermore, most of the Gram-negative and Gram p</w:t>
      </w:r>
      <w:r w:rsidR="00DB4425" w:rsidRPr="002872DB">
        <w:rPr>
          <w:sz w:val="20"/>
          <w:szCs w:val="20"/>
        </w:rPr>
        <w:t>ositive</w:t>
      </w:r>
      <w:r w:rsidR="00DB4425" w:rsidRPr="002872DB">
        <w:rPr>
          <w:i/>
          <w:iCs/>
          <w:sz w:val="20"/>
          <w:szCs w:val="20"/>
        </w:rPr>
        <w:t xml:space="preserve"> </w:t>
      </w:r>
      <w:r w:rsidR="00DB4425" w:rsidRPr="002872DB">
        <w:rPr>
          <w:sz w:val="20"/>
          <w:szCs w:val="20"/>
        </w:rPr>
        <w:t>cells appeared to be stuck together and melted. These images confirm the loss of shape and integrity which was followed by the cell death</w:t>
      </w:r>
      <w:r w:rsidRPr="002872DB">
        <w:rPr>
          <w:sz w:val="20"/>
          <w:szCs w:val="20"/>
        </w:rPr>
        <w:t xml:space="preserve">. </w:t>
      </w:r>
    </w:p>
    <w:p w:rsidR="001817C7" w:rsidRPr="002872DB" w:rsidRDefault="00966860" w:rsidP="002872DB">
      <w:pPr>
        <w:snapToGrid w:val="0"/>
        <w:jc w:val="lowKashida"/>
        <w:rPr>
          <w:sz w:val="20"/>
          <w:szCs w:val="20"/>
          <w:lang w:eastAsia="zh-CN"/>
        </w:rPr>
      </w:pPr>
      <w:proofErr w:type="gramStart"/>
      <w:r w:rsidRPr="002872DB">
        <w:rPr>
          <w:color w:val="000000"/>
          <w:sz w:val="20"/>
          <w:szCs w:val="20"/>
        </w:rPr>
        <w:t>[</w:t>
      </w:r>
      <w:r w:rsidR="00DB4425" w:rsidRPr="002872DB">
        <w:rPr>
          <w:sz w:val="20"/>
          <w:szCs w:val="20"/>
        </w:rPr>
        <w:t>Sofy AR, Hmed AA, Sharaf AMA and El-Dougdoug</w:t>
      </w:r>
      <w:r w:rsidR="00DB4425" w:rsidRPr="002872DB">
        <w:rPr>
          <w:sz w:val="20"/>
          <w:szCs w:val="20"/>
          <w:vertAlign w:val="superscript"/>
        </w:rPr>
        <w:t xml:space="preserve"> </w:t>
      </w:r>
      <w:r w:rsidR="00DB4425" w:rsidRPr="002872DB">
        <w:rPr>
          <w:sz w:val="20"/>
          <w:szCs w:val="20"/>
        </w:rPr>
        <w:t>KA</w:t>
      </w:r>
      <w:r w:rsidR="00734A5D" w:rsidRPr="002872DB">
        <w:rPr>
          <w:sz w:val="20"/>
          <w:szCs w:val="20"/>
        </w:rPr>
        <w:t>.</w:t>
      </w:r>
      <w:proofErr w:type="gramEnd"/>
      <w:r w:rsidR="00734A5D" w:rsidRPr="002872DB">
        <w:rPr>
          <w:sz w:val="20"/>
          <w:szCs w:val="20"/>
        </w:rPr>
        <w:t xml:space="preserve"> </w:t>
      </w:r>
      <w:r w:rsidR="00F84B72" w:rsidRPr="002872DB">
        <w:rPr>
          <w:b/>
          <w:bCs/>
          <w:sz w:val="20"/>
          <w:szCs w:val="20"/>
        </w:rPr>
        <w:t xml:space="preserve">Structural Changes of Pathogenic Multiple Drug Resistance Bacteria Treated with </w:t>
      </w:r>
      <w:r w:rsidR="00F84B72" w:rsidRPr="002872DB">
        <w:rPr>
          <w:b/>
          <w:bCs/>
          <w:i/>
          <w:iCs/>
          <w:sz w:val="20"/>
          <w:szCs w:val="20"/>
        </w:rPr>
        <w:t xml:space="preserve">T. vulgaris </w:t>
      </w:r>
      <w:r w:rsidR="00F84B72" w:rsidRPr="002872DB">
        <w:rPr>
          <w:b/>
          <w:bCs/>
          <w:sz w:val="20"/>
          <w:szCs w:val="20"/>
        </w:rPr>
        <w:t>aqueous Extract</w:t>
      </w:r>
      <w:r w:rsidR="0010164D" w:rsidRPr="002872DB">
        <w:rPr>
          <w:rFonts w:eastAsia="Times New Roman"/>
          <w:b/>
          <w:bCs/>
          <w:sz w:val="20"/>
          <w:szCs w:val="20"/>
          <w:lang w:bidi="fa-IR"/>
        </w:rPr>
        <w:t>.</w:t>
      </w:r>
      <w:r w:rsidR="0010164D" w:rsidRPr="002872DB">
        <w:rPr>
          <w:rFonts w:hint="eastAsia"/>
          <w:b/>
          <w:bCs/>
          <w:sz w:val="20"/>
          <w:szCs w:val="20"/>
        </w:rPr>
        <w:t xml:space="preserve"> </w:t>
      </w:r>
      <w:r w:rsidR="0010164D" w:rsidRPr="002872DB">
        <w:rPr>
          <w:rFonts w:eastAsia="Times New Roman"/>
          <w:bCs/>
          <w:i/>
          <w:sz w:val="20"/>
          <w:szCs w:val="20"/>
        </w:rPr>
        <w:t>Nat Sci</w:t>
      </w:r>
      <w:r w:rsidR="0010164D" w:rsidRPr="002872DB">
        <w:rPr>
          <w:rFonts w:eastAsiaTheme="minorEastAsia" w:hint="eastAsia"/>
          <w:bCs/>
          <w:i/>
          <w:sz w:val="20"/>
          <w:szCs w:val="20"/>
        </w:rPr>
        <w:t xml:space="preserve"> </w:t>
      </w:r>
      <w:r w:rsidR="0010164D" w:rsidRPr="002872DB">
        <w:rPr>
          <w:sz w:val="20"/>
          <w:szCs w:val="20"/>
        </w:rPr>
        <w:t>201</w:t>
      </w:r>
      <w:r w:rsidR="0010164D" w:rsidRPr="002872DB">
        <w:rPr>
          <w:rFonts w:hint="eastAsia"/>
          <w:sz w:val="20"/>
          <w:szCs w:val="20"/>
        </w:rPr>
        <w:t>4</w:t>
      </w:r>
      <w:proofErr w:type="gramStart"/>
      <w:r w:rsidR="0010164D" w:rsidRPr="002872DB">
        <w:rPr>
          <w:sz w:val="20"/>
          <w:szCs w:val="20"/>
        </w:rPr>
        <w:t>;1</w:t>
      </w:r>
      <w:r w:rsidR="0010164D" w:rsidRPr="002872DB">
        <w:rPr>
          <w:rFonts w:hint="eastAsia"/>
          <w:sz w:val="20"/>
          <w:szCs w:val="20"/>
        </w:rPr>
        <w:t>2</w:t>
      </w:r>
      <w:proofErr w:type="gramEnd"/>
      <w:r w:rsidR="0010164D" w:rsidRPr="002872DB">
        <w:rPr>
          <w:sz w:val="20"/>
          <w:szCs w:val="20"/>
        </w:rPr>
        <w:t>(</w:t>
      </w:r>
      <w:r w:rsidR="0010164D" w:rsidRPr="002872DB">
        <w:rPr>
          <w:rFonts w:hint="eastAsia"/>
          <w:sz w:val="20"/>
          <w:szCs w:val="20"/>
        </w:rPr>
        <w:t>10</w:t>
      </w:r>
      <w:r w:rsidR="0010164D" w:rsidRPr="002872DB">
        <w:rPr>
          <w:sz w:val="20"/>
          <w:szCs w:val="20"/>
        </w:rPr>
        <w:t>):</w:t>
      </w:r>
      <w:r w:rsidR="002A17DF">
        <w:rPr>
          <w:noProof/>
          <w:color w:val="000000"/>
          <w:sz w:val="20"/>
          <w:szCs w:val="20"/>
        </w:rPr>
        <w:t>83</w:t>
      </w:r>
      <w:r w:rsidR="0010164D" w:rsidRPr="002872DB">
        <w:rPr>
          <w:color w:val="000000"/>
          <w:sz w:val="20"/>
          <w:szCs w:val="20"/>
        </w:rPr>
        <w:t>-</w:t>
      </w:r>
      <w:r w:rsidR="002A17DF">
        <w:rPr>
          <w:noProof/>
          <w:color w:val="000000"/>
          <w:sz w:val="20"/>
          <w:szCs w:val="20"/>
        </w:rPr>
        <w:t>88</w:t>
      </w:r>
      <w:r w:rsidR="0010164D" w:rsidRPr="002872DB">
        <w:rPr>
          <w:sz w:val="20"/>
          <w:szCs w:val="20"/>
        </w:rPr>
        <w:t>]</w:t>
      </w:r>
      <w:r w:rsidR="0010164D" w:rsidRPr="002872DB">
        <w:rPr>
          <w:rFonts w:hint="eastAsia"/>
          <w:sz w:val="20"/>
          <w:szCs w:val="20"/>
        </w:rPr>
        <w:t>.</w:t>
      </w:r>
      <w:r w:rsidR="0010164D" w:rsidRPr="002872DB">
        <w:rPr>
          <w:sz w:val="20"/>
          <w:szCs w:val="20"/>
        </w:rPr>
        <w:t xml:space="preserve"> (ISSN: 1545-0740).</w:t>
      </w:r>
      <w:r w:rsidR="0010164D" w:rsidRPr="002872DB">
        <w:rPr>
          <w:color w:val="0000FF"/>
          <w:sz w:val="20"/>
          <w:szCs w:val="20"/>
        </w:rPr>
        <w:t xml:space="preserve"> </w:t>
      </w:r>
      <w:hyperlink r:id="rId8" w:history="1">
        <w:r w:rsidR="0010164D" w:rsidRPr="002872DB">
          <w:rPr>
            <w:rStyle w:val="Hyperlink"/>
            <w:sz w:val="20"/>
            <w:szCs w:val="20"/>
          </w:rPr>
          <w:t>http://www.sciencepub.net/nature</w:t>
        </w:r>
      </w:hyperlink>
      <w:r w:rsidR="0010164D" w:rsidRPr="002872DB">
        <w:rPr>
          <w:sz w:val="20"/>
          <w:szCs w:val="20"/>
        </w:rPr>
        <w:t>.</w:t>
      </w:r>
      <w:r w:rsidR="0010164D" w:rsidRPr="002872DB">
        <w:rPr>
          <w:rFonts w:hint="eastAsia"/>
          <w:sz w:val="20"/>
          <w:szCs w:val="20"/>
        </w:rPr>
        <w:t xml:space="preserve"> </w:t>
      </w:r>
      <w:r w:rsidR="002872DB" w:rsidRPr="002872DB">
        <w:rPr>
          <w:rFonts w:hint="eastAsia"/>
          <w:sz w:val="20"/>
          <w:szCs w:val="20"/>
          <w:lang w:eastAsia="zh-CN"/>
        </w:rPr>
        <w:t>9</w:t>
      </w:r>
    </w:p>
    <w:p w:rsidR="002872DB" w:rsidRPr="002872DB" w:rsidRDefault="002872DB" w:rsidP="002872DB">
      <w:pPr>
        <w:snapToGrid w:val="0"/>
        <w:jc w:val="lowKashida"/>
        <w:rPr>
          <w:sz w:val="20"/>
          <w:szCs w:val="20"/>
          <w:lang w:eastAsia="zh-CN"/>
        </w:rPr>
      </w:pPr>
    </w:p>
    <w:p w:rsidR="001817C7" w:rsidRPr="002872DB" w:rsidRDefault="001817C7" w:rsidP="002872DB">
      <w:pPr>
        <w:snapToGrid w:val="0"/>
        <w:jc w:val="both"/>
        <w:rPr>
          <w:sz w:val="20"/>
          <w:szCs w:val="20"/>
        </w:rPr>
      </w:pPr>
      <w:r w:rsidRPr="002872DB">
        <w:rPr>
          <w:b/>
          <w:sz w:val="20"/>
          <w:szCs w:val="20"/>
        </w:rPr>
        <w:t xml:space="preserve">Keywords: </w:t>
      </w:r>
      <w:r w:rsidR="00AB2DC3" w:rsidRPr="002872DB">
        <w:rPr>
          <w:i/>
          <w:iCs/>
          <w:sz w:val="20"/>
          <w:szCs w:val="20"/>
        </w:rPr>
        <w:t>T. vulgaris</w:t>
      </w:r>
      <w:r w:rsidR="00AB2DC3" w:rsidRPr="002872DB">
        <w:rPr>
          <w:sz w:val="20"/>
          <w:szCs w:val="20"/>
        </w:rPr>
        <w:t>;</w:t>
      </w:r>
      <w:r w:rsidR="00AB2DC3" w:rsidRPr="002872DB">
        <w:rPr>
          <w:b/>
          <w:bCs/>
          <w:sz w:val="20"/>
          <w:szCs w:val="20"/>
        </w:rPr>
        <w:t xml:space="preserve"> </w:t>
      </w:r>
      <w:r w:rsidR="00AB2DC3" w:rsidRPr="002872DB">
        <w:rPr>
          <w:sz w:val="20"/>
          <w:szCs w:val="20"/>
        </w:rPr>
        <w:t>Methicillin Resistance</w:t>
      </w:r>
      <w:r w:rsidR="00AB2DC3" w:rsidRPr="002872DB">
        <w:rPr>
          <w:b/>
          <w:bCs/>
          <w:sz w:val="20"/>
          <w:szCs w:val="20"/>
        </w:rPr>
        <w:t xml:space="preserve"> </w:t>
      </w:r>
      <w:r w:rsidR="00AB2DC3" w:rsidRPr="002872DB">
        <w:rPr>
          <w:i/>
          <w:iCs/>
          <w:sz w:val="20"/>
          <w:szCs w:val="20"/>
        </w:rPr>
        <w:t>Staphylococcus aureus</w:t>
      </w:r>
      <w:r w:rsidR="00AB2DC3" w:rsidRPr="002872DB">
        <w:rPr>
          <w:sz w:val="20"/>
          <w:szCs w:val="20"/>
        </w:rPr>
        <w:t>; (MRSA);</w:t>
      </w:r>
      <w:r w:rsidR="00AB2DC3" w:rsidRPr="002872DB">
        <w:rPr>
          <w:b/>
          <w:bCs/>
          <w:i/>
          <w:iCs/>
          <w:sz w:val="20"/>
          <w:szCs w:val="20"/>
        </w:rPr>
        <w:t xml:space="preserve"> </w:t>
      </w:r>
      <w:r w:rsidR="00AB2DC3" w:rsidRPr="002872DB">
        <w:rPr>
          <w:i/>
          <w:iCs/>
          <w:sz w:val="20"/>
          <w:szCs w:val="20"/>
        </w:rPr>
        <w:t>Pseudomonas aeruginosa</w:t>
      </w:r>
    </w:p>
    <w:bookmarkEnd w:id="0"/>
    <w:bookmarkEnd w:id="1"/>
    <w:p w:rsidR="001817C7" w:rsidRPr="002872DB" w:rsidRDefault="001817C7" w:rsidP="002872DB">
      <w:pPr>
        <w:snapToGrid w:val="0"/>
        <w:jc w:val="both"/>
        <w:rPr>
          <w:sz w:val="20"/>
          <w:szCs w:val="20"/>
        </w:rPr>
      </w:pPr>
    </w:p>
    <w:p w:rsidR="002F20CD" w:rsidRPr="00C43A46" w:rsidRDefault="002F20CD" w:rsidP="008A37E9">
      <w:pPr>
        <w:jc w:val="both"/>
        <w:rPr>
          <w:b/>
          <w:sz w:val="20"/>
          <w:szCs w:val="20"/>
        </w:rPr>
        <w:sectPr w:rsidR="002F20CD" w:rsidRPr="00C43A46" w:rsidSect="002A17DF">
          <w:headerReference w:type="default" r:id="rId9"/>
          <w:footerReference w:type="even" r:id="rId10"/>
          <w:footerReference w:type="default" r:id="rId11"/>
          <w:footnotePr>
            <w:pos w:val="beneathText"/>
          </w:footnotePr>
          <w:type w:val="continuous"/>
          <w:pgSz w:w="12240" w:h="15840" w:code="1"/>
          <w:pgMar w:top="1440" w:right="1440" w:bottom="1440" w:left="1440" w:header="720" w:footer="720" w:gutter="0"/>
          <w:pgNumType w:start="83"/>
          <w:cols w:space="720"/>
          <w:docGrid w:linePitch="360"/>
        </w:sectPr>
      </w:pPr>
    </w:p>
    <w:p w:rsidR="00471E57" w:rsidRPr="00C43A46" w:rsidRDefault="00471E57" w:rsidP="008A37E9">
      <w:pPr>
        <w:jc w:val="both"/>
        <w:rPr>
          <w:b/>
          <w:sz w:val="20"/>
          <w:szCs w:val="20"/>
        </w:rPr>
      </w:pPr>
      <w:r w:rsidRPr="00C43A46">
        <w:rPr>
          <w:b/>
          <w:sz w:val="20"/>
          <w:szCs w:val="20"/>
        </w:rPr>
        <w:lastRenderedPageBreak/>
        <w:t>1. Introduction</w:t>
      </w:r>
    </w:p>
    <w:p w:rsidR="005A2B9F" w:rsidRPr="005A2B9F" w:rsidRDefault="005A2B9F" w:rsidP="005A2B9F">
      <w:pPr>
        <w:ind w:firstLine="720"/>
        <w:jc w:val="both"/>
        <w:rPr>
          <w:sz w:val="20"/>
          <w:szCs w:val="20"/>
        </w:rPr>
      </w:pPr>
      <w:r w:rsidRPr="005A2B9F">
        <w:rPr>
          <w:sz w:val="20"/>
          <w:szCs w:val="20"/>
        </w:rPr>
        <w:t>Resistance to antimicrobial agents has become an increasingly</w:t>
      </w:r>
      <w:r w:rsidRPr="005A2B9F">
        <w:rPr>
          <w:sz w:val="20"/>
          <w:szCs w:val="20"/>
          <w:rtl/>
          <w:lang w:bidi="ar-EG"/>
        </w:rPr>
        <w:t xml:space="preserve"> </w:t>
      </w:r>
      <w:r w:rsidRPr="005A2B9F">
        <w:rPr>
          <w:sz w:val="20"/>
          <w:szCs w:val="20"/>
        </w:rPr>
        <w:t>import</w:t>
      </w:r>
      <w:r w:rsidR="005C59E5">
        <w:rPr>
          <w:sz w:val="20"/>
          <w:szCs w:val="20"/>
        </w:rPr>
        <w:t xml:space="preserve">ant and pressing global </w:t>
      </w:r>
      <w:proofErr w:type="gramStart"/>
      <w:r w:rsidR="005C59E5">
        <w:rPr>
          <w:sz w:val="20"/>
          <w:szCs w:val="20"/>
        </w:rPr>
        <w:t>problem</w:t>
      </w:r>
      <w:r w:rsidRPr="00C93671">
        <w:rPr>
          <w:sz w:val="20"/>
          <w:szCs w:val="20"/>
          <w:vertAlign w:val="superscript"/>
        </w:rPr>
        <w:t>[</w:t>
      </w:r>
      <w:proofErr w:type="gramEnd"/>
      <w:r w:rsidRPr="00C93671">
        <w:rPr>
          <w:sz w:val="20"/>
          <w:szCs w:val="20"/>
          <w:vertAlign w:val="superscript"/>
        </w:rPr>
        <w:t>1]</w:t>
      </w:r>
      <w:r w:rsidRPr="005A2B9F">
        <w:rPr>
          <w:sz w:val="20"/>
          <w:szCs w:val="20"/>
        </w:rPr>
        <w:t>.</w:t>
      </w:r>
    </w:p>
    <w:p w:rsidR="005A2B9F" w:rsidRPr="005A2B9F" w:rsidRDefault="005A2B9F" w:rsidP="005A2B9F">
      <w:pPr>
        <w:ind w:firstLine="720"/>
        <w:jc w:val="both"/>
        <w:rPr>
          <w:sz w:val="20"/>
          <w:szCs w:val="20"/>
        </w:rPr>
      </w:pPr>
      <w:r w:rsidRPr="005A2B9F">
        <w:rPr>
          <w:sz w:val="20"/>
          <w:szCs w:val="20"/>
        </w:rPr>
        <w:t>Bacteria that are resistant to current antibiotics have wreaked havoc in the clinic and are a primary cause of death in the intensive-care units of our hospitals worldwide</w:t>
      </w:r>
      <w:r w:rsidR="009013F6">
        <w:rPr>
          <w:sz w:val="20"/>
          <w:szCs w:val="20"/>
          <w:vertAlign w:val="superscript"/>
        </w:rPr>
        <w:t>[2,</w:t>
      </w:r>
      <w:r w:rsidRPr="00C93671">
        <w:rPr>
          <w:sz w:val="20"/>
          <w:szCs w:val="20"/>
          <w:vertAlign w:val="superscript"/>
        </w:rPr>
        <w:t>4]</w:t>
      </w:r>
      <w:r w:rsidRPr="005A2B9F">
        <w:rPr>
          <w:sz w:val="20"/>
          <w:szCs w:val="20"/>
        </w:rPr>
        <w:t xml:space="preserve">. </w:t>
      </w:r>
    </w:p>
    <w:p w:rsidR="005A2B9F" w:rsidRPr="005A2B9F" w:rsidRDefault="005A2B9F" w:rsidP="005A2B9F">
      <w:pPr>
        <w:ind w:firstLine="720"/>
        <w:jc w:val="both"/>
        <w:rPr>
          <w:sz w:val="20"/>
          <w:szCs w:val="20"/>
        </w:rPr>
      </w:pPr>
      <w:r w:rsidRPr="005A2B9F">
        <w:rPr>
          <w:sz w:val="20"/>
          <w:szCs w:val="20"/>
        </w:rPr>
        <w:t xml:space="preserve">The opportunistic pathogens </w:t>
      </w:r>
      <w:r w:rsidRPr="005A2B9F">
        <w:rPr>
          <w:i/>
          <w:iCs/>
          <w:sz w:val="20"/>
          <w:szCs w:val="20"/>
        </w:rPr>
        <w:t>Staphylococcus aureus</w:t>
      </w:r>
      <w:r w:rsidRPr="005A2B9F">
        <w:rPr>
          <w:sz w:val="20"/>
          <w:szCs w:val="20"/>
        </w:rPr>
        <w:t xml:space="preserve">, as well as </w:t>
      </w:r>
      <w:r w:rsidRPr="005A2B9F">
        <w:rPr>
          <w:i/>
          <w:iCs/>
          <w:sz w:val="20"/>
          <w:szCs w:val="20"/>
        </w:rPr>
        <w:t>Pseudomonas aeruginosa</w:t>
      </w:r>
      <w:r w:rsidRPr="005A2B9F">
        <w:rPr>
          <w:sz w:val="20"/>
          <w:szCs w:val="20"/>
        </w:rPr>
        <w:t>, rank among the clinically most significant</w:t>
      </w:r>
      <w:r w:rsidRPr="005A2B9F">
        <w:rPr>
          <w:i/>
          <w:iCs/>
          <w:sz w:val="20"/>
          <w:szCs w:val="20"/>
        </w:rPr>
        <w:t xml:space="preserve"> </w:t>
      </w:r>
      <w:r w:rsidRPr="005A2B9F">
        <w:rPr>
          <w:sz w:val="20"/>
          <w:szCs w:val="20"/>
        </w:rPr>
        <w:t>organisms that cause serious health probl</w:t>
      </w:r>
      <w:r w:rsidR="005C59E5">
        <w:rPr>
          <w:sz w:val="20"/>
          <w:szCs w:val="20"/>
        </w:rPr>
        <w:t>ems, with antibiotic-</w:t>
      </w:r>
      <w:proofErr w:type="gramStart"/>
      <w:r w:rsidR="005C59E5">
        <w:rPr>
          <w:sz w:val="20"/>
          <w:szCs w:val="20"/>
        </w:rPr>
        <w:t>resistance</w:t>
      </w:r>
      <w:r w:rsidRPr="00C93671">
        <w:rPr>
          <w:sz w:val="20"/>
          <w:szCs w:val="20"/>
          <w:vertAlign w:val="superscript"/>
        </w:rPr>
        <w:t>[</w:t>
      </w:r>
      <w:proofErr w:type="gramEnd"/>
      <w:r w:rsidRPr="00C93671">
        <w:rPr>
          <w:sz w:val="20"/>
          <w:szCs w:val="20"/>
          <w:vertAlign w:val="superscript"/>
        </w:rPr>
        <w:t>5]</w:t>
      </w:r>
      <w:r w:rsidRPr="005A2B9F">
        <w:rPr>
          <w:sz w:val="20"/>
          <w:szCs w:val="20"/>
        </w:rPr>
        <w:t>. Now, a major cause for concern is</w:t>
      </w:r>
      <w:r w:rsidRPr="005A2B9F">
        <w:rPr>
          <w:sz w:val="20"/>
          <w:szCs w:val="20"/>
          <w:rtl/>
          <w:lang w:bidi="ar-EG"/>
        </w:rPr>
        <w:t xml:space="preserve"> </w:t>
      </w:r>
      <w:r w:rsidRPr="005A2B9F">
        <w:rPr>
          <w:sz w:val="20"/>
          <w:szCs w:val="20"/>
        </w:rPr>
        <w:t xml:space="preserve">methicillin-resistant </w:t>
      </w:r>
      <w:r w:rsidRPr="005A2B9F">
        <w:rPr>
          <w:i/>
          <w:iCs/>
          <w:sz w:val="20"/>
          <w:szCs w:val="20"/>
        </w:rPr>
        <w:t xml:space="preserve">Staphylococcus aureus </w:t>
      </w:r>
      <w:r w:rsidRPr="005A2B9F">
        <w:rPr>
          <w:sz w:val="20"/>
          <w:szCs w:val="20"/>
        </w:rPr>
        <w:t>(MRSA), which</w:t>
      </w:r>
      <w:r w:rsidRPr="005A2B9F">
        <w:rPr>
          <w:sz w:val="20"/>
          <w:szCs w:val="20"/>
          <w:rtl/>
          <w:lang w:bidi="ar-EG"/>
        </w:rPr>
        <w:t xml:space="preserve"> </w:t>
      </w:r>
      <w:r w:rsidRPr="005A2B9F">
        <w:rPr>
          <w:sz w:val="20"/>
          <w:szCs w:val="20"/>
        </w:rPr>
        <w:t>was at low levels a decade ago but now accounts for ca.50% of</w:t>
      </w:r>
      <w:r w:rsidRPr="005A2B9F">
        <w:rPr>
          <w:sz w:val="20"/>
          <w:szCs w:val="20"/>
          <w:rtl/>
          <w:lang w:bidi="ar-EG"/>
        </w:rPr>
        <w:t xml:space="preserve"> </w:t>
      </w:r>
      <w:r w:rsidRPr="005A2B9F">
        <w:rPr>
          <w:sz w:val="20"/>
          <w:szCs w:val="20"/>
        </w:rPr>
        <w:t xml:space="preserve">all </w:t>
      </w:r>
      <w:r w:rsidRPr="005A2B9F">
        <w:rPr>
          <w:i/>
          <w:iCs/>
          <w:sz w:val="20"/>
          <w:szCs w:val="20"/>
        </w:rPr>
        <w:t xml:space="preserve">S. aureus </w:t>
      </w:r>
      <w:proofErr w:type="gramStart"/>
      <w:r w:rsidRPr="005A2B9F">
        <w:rPr>
          <w:sz w:val="20"/>
          <w:szCs w:val="20"/>
        </w:rPr>
        <w:t>isolates</w:t>
      </w:r>
      <w:r w:rsidRPr="00C93671">
        <w:rPr>
          <w:sz w:val="20"/>
          <w:szCs w:val="20"/>
          <w:vertAlign w:val="superscript"/>
        </w:rPr>
        <w:t>[</w:t>
      </w:r>
      <w:proofErr w:type="gramEnd"/>
      <w:r w:rsidRPr="00C93671">
        <w:rPr>
          <w:sz w:val="20"/>
          <w:szCs w:val="20"/>
          <w:vertAlign w:val="superscript"/>
        </w:rPr>
        <w:t>5]</w:t>
      </w:r>
      <w:r w:rsidRPr="005A2B9F">
        <w:rPr>
          <w:sz w:val="20"/>
          <w:szCs w:val="20"/>
        </w:rPr>
        <w:t>.</w:t>
      </w:r>
    </w:p>
    <w:p w:rsidR="005A2B9F" w:rsidRPr="005A2B9F" w:rsidRDefault="005A2B9F" w:rsidP="005A2B9F">
      <w:pPr>
        <w:ind w:firstLine="720"/>
        <w:jc w:val="both"/>
        <w:rPr>
          <w:sz w:val="20"/>
          <w:szCs w:val="20"/>
        </w:rPr>
      </w:pPr>
      <w:proofErr w:type="gramStart"/>
      <w:r w:rsidRPr="005A2B9F">
        <w:rPr>
          <w:sz w:val="20"/>
          <w:szCs w:val="20"/>
        </w:rPr>
        <w:t xml:space="preserve">In recent years, methicillin resistance in </w:t>
      </w:r>
      <w:r w:rsidRPr="005A2B9F">
        <w:rPr>
          <w:i/>
          <w:iCs/>
          <w:sz w:val="20"/>
          <w:szCs w:val="20"/>
        </w:rPr>
        <w:t>Staph.</w:t>
      </w:r>
      <w:proofErr w:type="gramEnd"/>
      <w:r w:rsidRPr="005A2B9F">
        <w:rPr>
          <w:i/>
          <w:iCs/>
          <w:sz w:val="20"/>
          <w:szCs w:val="20"/>
        </w:rPr>
        <w:t xml:space="preserve"> </w:t>
      </w:r>
      <w:proofErr w:type="gramStart"/>
      <w:r w:rsidRPr="005A2B9F">
        <w:rPr>
          <w:i/>
          <w:iCs/>
          <w:sz w:val="20"/>
          <w:szCs w:val="20"/>
        </w:rPr>
        <w:t>aureus</w:t>
      </w:r>
      <w:proofErr w:type="gramEnd"/>
      <w:r w:rsidRPr="005A2B9F">
        <w:rPr>
          <w:sz w:val="20"/>
          <w:szCs w:val="20"/>
        </w:rPr>
        <w:t xml:space="preserve"> is approaching an epidemic level and up to 50% are resistant to stronger drugs, such as methicillin causing deaths in a matter of weeks</w:t>
      </w:r>
      <w:r w:rsidR="009013F6">
        <w:rPr>
          <w:sz w:val="20"/>
          <w:szCs w:val="20"/>
          <w:vertAlign w:val="superscript"/>
        </w:rPr>
        <w:t>[5</w:t>
      </w:r>
      <w:r w:rsidRPr="00C93671">
        <w:rPr>
          <w:sz w:val="20"/>
          <w:szCs w:val="20"/>
          <w:vertAlign w:val="superscript"/>
        </w:rPr>
        <w:t>,</w:t>
      </w:r>
      <w:r w:rsidR="009013F6">
        <w:rPr>
          <w:sz w:val="20"/>
          <w:szCs w:val="20"/>
          <w:vertAlign w:val="superscript"/>
        </w:rPr>
        <w:t>6</w:t>
      </w:r>
      <w:r w:rsidRPr="00C93671">
        <w:rPr>
          <w:sz w:val="20"/>
          <w:szCs w:val="20"/>
          <w:vertAlign w:val="superscript"/>
        </w:rPr>
        <w:t>,</w:t>
      </w:r>
      <w:r w:rsidR="009013F6">
        <w:rPr>
          <w:sz w:val="20"/>
          <w:szCs w:val="20"/>
          <w:vertAlign w:val="superscript"/>
        </w:rPr>
        <w:t>7</w:t>
      </w:r>
      <w:r w:rsidRPr="00C93671">
        <w:rPr>
          <w:sz w:val="20"/>
          <w:szCs w:val="20"/>
          <w:vertAlign w:val="superscript"/>
        </w:rPr>
        <w:t>,8]</w:t>
      </w:r>
      <w:r w:rsidRPr="005A2B9F">
        <w:rPr>
          <w:sz w:val="20"/>
          <w:szCs w:val="20"/>
        </w:rPr>
        <w:t>.</w:t>
      </w:r>
    </w:p>
    <w:p w:rsidR="005A2B9F" w:rsidRPr="005A2B9F" w:rsidRDefault="005A2B9F" w:rsidP="005A2B9F">
      <w:pPr>
        <w:ind w:firstLine="720"/>
        <w:jc w:val="both"/>
        <w:rPr>
          <w:sz w:val="20"/>
          <w:szCs w:val="20"/>
        </w:rPr>
      </w:pPr>
      <w:r w:rsidRPr="005A2B9F">
        <w:rPr>
          <w:sz w:val="20"/>
          <w:szCs w:val="20"/>
        </w:rPr>
        <w:t xml:space="preserve">With antibiotic resistance, there is an urgent need to replenish our arsenal of anti-infective agents. Ideally, this should be in the form of new classes of antibacterial agent Inhibition of resistance mechanisms through the development of novel adjuncts also represents an important strategy. Natural products are a major source of chemical diversity and have provided important therapeutic agents for many bacterial </w:t>
      </w:r>
      <w:proofErr w:type="gramStart"/>
      <w:r w:rsidRPr="005A2B9F">
        <w:rPr>
          <w:sz w:val="20"/>
          <w:szCs w:val="20"/>
        </w:rPr>
        <w:t>diseases</w:t>
      </w:r>
      <w:r w:rsidRPr="00C93671">
        <w:rPr>
          <w:sz w:val="20"/>
          <w:szCs w:val="20"/>
          <w:vertAlign w:val="superscript"/>
        </w:rPr>
        <w:t>[</w:t>
      </w:r>
      <w:proofErr w:type="gramEnd"/>
      <w:r w:rsidR="00D41437">
        <w:rPr>
          <w:sz w:val="20"/>
          <w:szCs w:val="20"/>
          <w:vertAlign w:val="superscript"/>
        </w:rPr>
        <w:t>9,10,</w:t>
      </w:r>
      <w:r w:rsidRPr="00C93671">
        <w:rPr>
          <w:sz w:val="20"/>
          <w:szCs w:val="20"/>
          <w:vertAlign w:val="superscript"/>
        </w:rPr>
        <w:t>11]</w:t>
      </w:r>
      <w:r w:rsidR="00D41437">
        <w:rPr>
          <w:sz w:val="20"/>
          <w:szCs w:val="20"/>
        </w:rPr>
        <w:t>.</w:t>
      </w:r>
    </w:p>
    <w:p w:rsidR="00471E57" w:rsidRPr="00C43A46" w:rsidRDefault="005A2B9F" w:rsidP="005A2B9F">
      <w:pPr>
        <w:ind w:firstLine="720"/>
        <w:jc w:val="both"/>
        <w:rPr>
          <w:sz w:val="20"/>
          <w:szCs w:val="20"/>
        </w:rPr>
      </w:pPr>
      <w:r w:rsidRPr="005A2B9F">
        <w:rPr>
          <w:sz w:val="20"/>
          <w:szCs w:val="20"/>
        </w:rPr>
        <w:t xml:space="preserve">This study aimed to evaluate and confirm the antimicrobial activity of </w:t>
      </w:r>
      <w:r w:rsidRPr="005A2B9F">
        <w:rPr>
          <w:i/>
          <w:iCs/>
          <w:sz w:val="20"/>
          <w:szCs w:val="20"/>
        </w:rPr>
        <w:t>T. vulgaris</w:t>
      </w:r>
      <w:r w:rsidRPr="005A2B9F">
        <w:rPr>
          <w:sz w:val="20"/>
          <w:szCs w:val="20"/>
        </w:rPr>
        <w:t xml:space="preserve"> aqueous extract which is a commercial herb and spice, to use </w:t>
      </w:r>
      <w:r w:rsidRPr="005A2B9F">
        <w:rPr>
          <w:sz w:val="20"/>
          <w:szCs w:val="20"/>
        </w:rPr>
        <w:lastRenderedPageBreak/>
        <w:t xml:space="preserve">in the form of new classes of antibacterial agent inhibition of multiple drug resistance bacteria. </w:t>
      </w:r>
    </w:p>
    <w:p w:rsidR="00471E57" w:rsidRPr="00C43A46" w:rsidRDefault="00471E57" w:rsidP="008A37E9">
      <w:pPr>
        <w:jc w:val="both"/>
        <w:rPr>
          <w:sz w:val="20"/>
          <w:szCs w:val="20"/>
        </w:rPr>
      </w:pPr>
    </w:p>
    <w:p w:rsidR="00471E57" w:rsidRPr="00C43A46" w:rsidRDefault="00471E57" w:rsidP="008A37E9">
      <w:pPr>
        <w:jc w:val="both"/>
        <w:rPr>
          <w:b/>
          <w:sz w:val="20"/>
          <w:szCs w:val="20"/>
        </w:rPr>
      </w:pPr>
      <w:r w:rsidRPr="00C43A46">
        <w:rPr>
          <w:b/>
          <w:sz w:val="20"/>
          <w:szCs w:val="20"/>
        </w:rPr>
        <w:t xml:space="preserve">2. Material and Methods </w:t>
      </w:r>
    </w:p>
    <w:p w:rsidR="005A2B9F" w:rsidRPr="005A2B9F" w:rsidRDefault="005A2B9F" w:rsidP="005A2B9F">
      <w:pPr>
        <w:jc w:val="both"/>
        <w:rPr>
          <w:b/>
          <w:bCs/>
          <w:sz w:val="20"/>
          <w:szCs w:val="20"/>
        </w:rPr>
      </w:pPr>
      <w:r>
        <w:rPr>
          <w:b/>
          <w:bCs/>
          <w:sz w:val="20"/>
          <w:szCs w:val="20"/>
        </w:rPr>
        <w:t xml:space="preserve">2.1. </w:t>
      </w:r>
      <w:r w:rsidRPr="005A2B9F">
        <w:rPr>
          <w:b/>
          <w:bCs/>
          <w:sz w:val="20"/>
          <w:szCs w:val="20"/>
        </w:rPr>
        <w:t>Bacterial strains</w:t>
      </w:r>
    </w:p>
    <w:p w:rsidR="005A2B9F" w:rsidRDefault="005A2B9F" w:rsidP="005A2B9F">
      <w:pPr>
        <w:ind w:firstLine="720"/>
        <w:jc w:val="both"/>
        <w:rPr>
          <w:sz w:val="20"/>
          <w:szCs w:val="20"/>
        </w:rPr>
      </w:pPr>
      <w:r w:rsidRPr="005A2B9F">
        <w:rPr>
          <w:sz w:val="20"/>
          <w:szCs w:val="20"/>
        </w:rPr>
        <w:t xml:space="preserve">Methicillin resistant </w:t>
      </w:r>
      <w:r w:rsidRPr="005A2B9F">
        <w:rPr>
          <w:i/>
          <w:iCs/>
          <w:sz w:val="20"/>
          <w:szCs w:val="20"/>
        </w:rPr>
        <w:t>S</w:t>
      </w:r>
      <w:r w:rsidRPr="005A2B9F">
        <w:rPr>
          <w:sz w:val="20"/>
          <w:szCs w:val="20"/>
        </w:rPr>
        <w:t xml:space="preserve">. </w:t>
      </w:r>
      <w:r w:rsidRPr="005A2B9F">
        <w:rPr>
          <w:i/>
          <w:iCs/>
          <w:sz w:val="20"/>
          <w:szCs w:val="20"/>
        </w:rPr>
        <w:t xml:space="preserve">aureus </w:t>
      </w:r>
      <w:r w:rsidRPr="005A2B9F">
        <w:rPr>
          <w:sz w:val="20"/>
          <w:szCs w:val="20"/>
        </w:rPr>
        <w:t xml:space="preserve">(MRSA) bacterial strain was isolated from hospitalized patients from Al-Azhar University El-Hussein Hospital and approved by biochemical tests. A standard bacterial strain of </w:t>
      </w:r>
      <w:r w:rsidRPr="005A2B9F">
        <w:rPr>
          <w:i/>
          <w:iCs/>
          <w:sz w:val="20"/>
          <w:szCs w:val="20"/>
        </w:rPr>
        <w:t>Ps</w:t>
      </w:r>
      <w:r w:rsidRPr="005A2B9F">
        <w:rPr>
          <w:sz w:val="20"/>
          <w:szCs w:val="20"/>
        </w:rPr>
        <w:t xml:space="preserve">. </w:t>
      </w:r>
      <w:r w:rsidRPr="005A2B9F">
        <w:rPr>
          <w:i/>
          <w:iCs/>
          <w:sz w:val="20"/>
          <w:szCs w:val="20"/>
        </w:rPr>
        <w:t xml:space="preserve">aeruginosa </w:t>
      </w:r>
      <w:r w:rsidRPr="005A2B9F">
        <w:rPr>
          <w:sz w:val="20"/>
          <w:szCs w:val="20"/>
        </w:rPr>
        <w:t>ATCC 9027 obtained from Botany and Microbiology Department</w:t>
      </w:r>
      <w:r>
        <w:rPr>
          <w:sz w:val="20"/>
          <w:szCs w:val="20"/>
        </w:rPr>
        <w:t>,</w:t>
      </w:r>
      <w:r w:rsidRPr="005A2B9F">
        <w:rPr>
          <w:sz w:val="20"/>
          <w:szCs w:val="20"/>
        </w:rPr>
        <w:t xml:space="preserve"> Faculty of Science</w:t>
      </w:r>
      <w:r>
        <w:rPr>
          <w:sz w:val="20"/>
          <w:szCs w:val="20"/>
        </w:rPr>
        <w:t>,</w:t>
      </w:r>
      <w:r w:rsidRPr="005A2B9F">
        <w:rPr>
          <w:sz w:val="20"/>
          <w:szCs w:val="20"/>
        </w:rPr>
        <w:t xml:space="preserve"> Al-Azhar University</w:t>
      </w:r>
      <w:r>
        <w:rPr>
          <w:sz w:val="20"/>
          <w:szCs w:val="20"/>
        </w:rPr>
        <w:t>, Cairo, Egypt</w:t>
      </w:r>
      <w:r w:rsidRPr="005A2B9F">
        <w:rPr>
          <w:sz w:val="20"/>
          <w:szCs w:val="20"/>
        </w:rPr>
        <w:t>.</w:t>
      </w:r>
    </w:p>
    <w:p w:rsidR="005A2B9F" w:rsidRPr="005A2B9F" w:rsidRDefault="005A2B9F" w:rsidP="002872DB">
      <w:pPr>
        <w:jc w:val="both"/>
        <w:rPr>
          <w:b/>
          <w:bCs/>
          <w:sz w:val="20"/>
          <w:szCs w:val="20"/>
        </w:rPr>
      </w:pPr>
      <w:r w:rsidRPr="005A2B9F">
        <w:rPr>
          <w:sz w:val="20"/>
          <w:szCs w:val="20"/>
        </w:rPr>
        <w:t xml:space="preserve"> </w:t>
      </w:r>
      <w:r>
        <w:rPr>
          <w:b/>
          <w:bCs/>
          <w:sz w:val="20"/>
          <w:szCs w:val="20"/>
        </w:rPr>
        <w:t xml:space="preserve">2.2. </w:t>
      </w:r>
      <w:r w:rsidRPr="005A2B9F">
        <w:rPr>
          <w:b/>
          <w:bCs/>
          <w:sz w:val="20"/>
          <w:szCs w:val="20"/>
        </w:rPr>
        <w:t>Plant material and extract preparation</w:t>
      </w:r>
    </w:p>
    <w:p w:rsidR="005A2B9F" w:rsidRPr="005A2B9F" w:rsidRDefault="005A2B9F" w:rsidP="005522D2">
      <w:pPr>
        <w:ind w:firstLine="720"/>
        <w:jc w:val="both"/>
        <w:rPr>
          <w:sz w:val="20"/>
          <w:szCs w:val="20"/>
        </w:rPr>
      </w:pPr>
      <w:r w:rsidRPr="005A2B9F">
        <w:rPr>
          <w:sz w:val="20"/>
          <w:szCs w:val="20"/>
        </w:rPr>
        <w:t>The leaves and flowers parts of</w:t>
      </w:r>
      <w:r w:rsidRPr="005A2B9F">
        <w:rPr>
          <w:b/>
          <w:bCs/>
          <w:i/>
          <w:iCs/>
          <w:sz w:val="20"/>
          <w:szCs w:val="20"/>
        </w:rPr>
        <w:t xml:space="preserve"> </w:t>
      </w:r>
      <w:r w:rsidRPr="005A2B9F">
        <w:rPr>
          <w:i/>
          <w:iCs/>
          <w:sz w:val="20"/>
          <w:szCs w:val="20"/>
        </w:rPr>
        <w:t>Thymus vulgaris</w:t>
      </w:r>
      <w:r w:rsidRPr="005A2B9F">
        <w:rPr>
          <w:b/>
          <w:bCs/>
          <w:i/>
          <w:iCs/>
          <w:sz w:val="20"/>
          <w:szCs w:val="20"/>
        </w:rPr>
        <w:t xml:space="preserve"> </w:t>
      </w:r>
      <w:r w:rsidRPr="005A2B9F">
        <w:rPr>
          <w:sz w:val="20"/>
          <w:szCs w:val="20"/>
        </w:rPr>
        <w:t xml:space="preserve">plant was brought to the laboratory and carefully washed separately under tap water to remove debris and dust particles. The dried materials were ground to fine powders by electric grinder. One hundred grams of powdered plant material were mixed with one liter of sterile distilled water for aqueous extraction and the mixture were kept at room temperature for 24 hours with continuous mixing by magnetic stirrer. This mixture was filtered through cloths and further extraction of the residue was repeated 3-5 times until a clear colorless supernatant extraction (aqueous extract). Aqueous extract were dried until a constant dry weight of each extract was obtained. The extracts were sterilized by 0.22μm Millipore filter. The residues were stored at 4°C for further </w:t>
      </w:r>
      <w:proofErr w:type="gramStart"/>
      <w:r w:rsidRPr="005A2B9F">
        <w:rPr>
          <w:sz w:val="20"/>
          <w:szCs w:val="20"/>
        </w:rPr>
        <w:t>use</w:t>
      </w:r>
      <w:r w:rsidR="005522D2" w:rsidRPr="00C93671">
        <w:rPr>
          <w:sz w:val="20"/>
          <w:szCs w:val="20"/>
          <w:vertAlign w:val="superscript"/>
        </w:rPr>
        <w:t>[</w:t>
      </w:r>
      <w:proofErr w:type="gramEnd"/>
      <w:r w:rsidR="005522D2" w:rsidRPr="00C93671">
        <w:rPr>
          <w:sz w:val="20"/>
          <w:szCs w:val="20"/>
          <w:vertAlign w:val="superscript"/>
        </w:rPr>
        <w:t>12]</w:t>
      </w:r>
      <w:r w:rsidRPr="005A2B9F">
        <w:rPr>
          <w:sz w:val="20"/>
          <w:szCs w:val="20"/>
        </w:rPr>
        <w:t>.</w:t>
      </w:r>
    </w:p>
    <w:p w:rsidR="005A2B9F" w:rsidRPr="005A2B9F" w:rsidRDefault="005C59E5" w:rsidP="005C59E5">
      <w:pPr>
        <w:jc w:val="both"/>
        <w:rPr>
          <w:b/>
          <w:bCs/>
          <w:sz w:val="20"/>
          <w:szCs w:val="20"/>
        </w:rPr>
      </w:pPr>
      <w:r>
        <w:rPr>
          <w:b/>
          <w:bCs/>
          <w:sz w:val="20"/>
          <w:szCs w:val="20"/>
        </w:rPr>
        <w:t xml:space="preserve">2.3. </w:t>
      </w:r>
      <w:r w:rsidR="005A2B9F" w:rsidRPr="005A2B9F">
        <w:rPr>
          <w:b/>
          <w:bCs/>
          <w:sz w:val="20"/>
          <w:szCs w:val="20"/>
        </w:rPr>
        <w:t>Antibacterial activity by Disc diffusion assay</w:t>
      </w:r>
    </w:p>
    <w:p w:rsidR="005C59E5" w:rsidRDefault="005A2B9F" w:rsidP="00B6799F">
      <w:pPr>
        <w:ind w:firstLine="720"/>
        <w:jc w:val="both"/>
        <w:rPr>
          <w:sz w:val="20"/>
          <w:szCs w:val="20"/>
        </w:rPr>
      </w:pPr>
      <w:r w:rsidRPr="005A2B9F">
        <w:rPr>
          <w:sz w:val="20"/>
          <w:szCs w:val="20"/>
        </w:rPr>
        <w:lastRenderedPageBreak/>
        <w:t xml:space="preserve">Impregnated paper discs with </w:t>
      </w:r>
      <w:r w:rsidR="005C59E5" w:rsidRPr="005C59E5">
        <w:rPr>
          <w:i/>
          <w:iCs/>
          <w:sz w:val="20"/>
          <w:szCs w:val="20"/>
        </w:rPr>
        <w:t>T. vulgaris</w:t>
      </w:r>
      <w:r w:rsidRPr="005A2B9F">
        <w:rPr>
          <w:b/>
          <w:bCs/>
          <w:i/>
          <w:iCs/>
          <w:sz w:val="20"/>
          <w:szCs w:val="20"/>
        </w:rPr>
        <w:t xml:space="preserve"> </w:t>
      </w:r>
      <w:r w:rsidRPr="005A2B9F">
        <w:rPr>
          <w:sz w:val="20"/>
          <w:szCs w:val="20"/>
        </w:rPr>
        <w:t xml:space="preserve">aqueous extract in concentrations 6.25 mg/ml and 1.562 mg/ml for </w:t>
      </w:r>
      <w:r w:rsidR="005C59E5">
        <w:rPr>
          <w:i/>
          <w:iCs/>
          <w:sz w:val="20"/>
          <w:szCs w:val="20"/>
        </w:rPr>
        <w:t xml:space="preserve">Ps. </w:t>
      </w:r>
      <w:r w:rsidRPr="005C59E5">
        <w:rPr>
          <w:i/>
          <w:iCs/>
          <w:sz w:val="20"/>
          <w:szCs w:val="20"/>
        </w:rPr>
        <w:t>aeruginosa</w:t>
      </w:r>
      <w:r w:rsidRPr="005A2B9F">
        <w:rPr>
          <w:b/>
          <w:bCs/>
          <w:i/>
          <w:iCs/>
          <w:sz w:val="20"/>
          <w:szCs w:val="20"/>
        </w:rPr>
        <w:t xml:space="preserve"> </w:t>
      </w:r>
      <w:r w:rsidRPr="005A2B9F">
        <w:rPr>
          <w:sz w:val="20"/>
          <w:szCs w:val="20"/>
        </w:rPr>
        <w:t xml:space="preserve">and Methicillin Resistance </w:t>
      </w:r>
      <w:r w:rsidRPr="005C59E5">
        <w:rPr>
          <w:i/>
          <w:iCs/>
          <w:sz w:val="20"/>
          <w:szCs w:val="20"/>
        </w:rPr>
        <w:t>Staph.</w:t>
      </w:r>
      <w:r w:rsidR="005C59E5" w:rsidRPr="005C59E5">
        <w:rPr>
          <w:i/>
          <w:iCs/>
          <w:sz w:val="20"/>
          <w:szCs w:val="20"/>
        </w:rPr>
        <w:t xml:space="preserve"> </w:t>
      </w:r>
      <w:proofErr w:type="gramStart"/>
      <w:r w:rsidRPr="005C59E5">
        <w:rPr>
          <w:i/>
          <w:iCs/>
          <w:sz w:val="20"/>
          <w:szCs w:val="20"/>
        </w:rPr>
        <w:t>aureus</w:t>
      </w:r>
      <w:proofErr w:type="gramEnd"/>
      <w:r w:rsidRPr="005A2B9F">
        <w:rPr>
          <w:sz w:val="20"/>
          <w:szCs w:val="20"/>
        </w:rPr>
        <w:t xml:space="preserve"> (MRSA) respectively were placed on the surface of inoculated agar plates for 24hrs, (~4 mm thickness agar layer). The Petri dishes were sealed using parafilm and left 1 hr in the refrigerator, in order to allow for the diffusion of the active compounds. Negative controls were done using sterile distilled water instead of active compounds. Then, plates we</w:t>
      </w:r>
      <w:r w:rsidR="005C59E5">
        <w:rPr>
          <w:sz w:val="20"/>
          <w:szCs w:val="20"/>
        </w:rPr>
        <w:t xml:space="preserve">re incubated at 37°C for </w:t>
      </w:r>
      <w:proofErr w:type="gramStart"/>
      <w:r w:rsidR="005C59E5">
        <w:rPr>
          <w:sz w:val="20"/>
          <w:szCs w:val="20"/>
        </w:rPr>
        <w:t>24hrs</w:t>
      </w:r>
      <w:r w:rsidR="00B6799F" w:rsidRPr="00C93671">
        <w:rPr>
          <w:sz w:val="20"/>
          <w:szCs w:val="20"/>
          <w:vertAlign w:val="superscript"/>
        </w:rPr>
        <w:t>[</w:t>
      </w:r>
      <w:proofErr w:type="gramEnd"/>
      <w:r w:rsidR="00B6799F" w:rsidRPr="00C93671">
        <w:rPr>
          <w:sz w:val="20"/>
          <w:szCs w:val="20"/>
          <w:vertAlign w:val="superscript"/>
        </w:rPr>
        <w:t>13]</w:t>
      </w:r>
      <w:r w:rsidR="00B6799F">
        <w:rPr>
          <w:sz w:val="20"/>
          <w:szCs w:val="20"/>
        </w:rPr>
        <w:t>.</w:t>
      </w:r>
    </w:p>
    <w:p w:rsidR="005C59E5" w:rsidRDefault="005C59E5" w:rsidP="005C59E5">
      <w:pPr>
        <w:jc w:val="both"/>
        <w:rPr>
          <w:b/>
          <w:bCs/>
          <w:sz w:val="20"/>
          <w:szCs w:val="20"/>
        </w:rPr>
      </w:pPr>
      <w:r>
        <w:rPr>
          <w:b/>
          <w:bCs/>
          <w:sz w:val="20"/>
          <w:szCs w:val="20"/>
        </w:rPr>
        <w:t xml:space="preserve">2.4. </w:t>
      </w:r>
      <w:r w:rsidR="005A2B9F" w:rsidRPr="005A2B9F">
        <w:rPr>
          <w:b/>
          <w:bCs/>
          <w:sz w:val="20"/>
          <w:szCs w:val="20"/>
        </w:rPr>
        <w:t>Determination of Minimum Inhibitory Concentration (MIC)</w:t>
      </w:r>
    </w:p>
    <w:p w:rsidR="005A2B9F" w:rsidRPr="005C59E5" w:rsidRDefault="005A2B9F" w:rsidP="00C93671">
      <w:pPr>
        <w:ind w:firstLine="720"/>
        <w:jc w:val="both"/>
        <w:rPr>
          <w:sz w:val="20"/>
          <w:szCs w:val="20"/>
        </w:rPr>
      </w:pPr>
      <w:r w:rsidRPr="005A2B9F">
        <w:rPr>
          <w:sz w:val="20"/>
          <w:szCs w:val="20"/>
        </w:rPr>
        <w:t>Determination of MIC was done using the broth</w:t>
      </w:r>
      <w:r w:rsidR="005C59E5">
        <w:rPr>
          <w:sz w:val="20"/>
          <w:szCs w:val="20"/>
        </w:rPr>
        <w:t xml:space="preserve"> micro-dilution technique. A 100μl of Mueller Hinton broth (MHB) was</w:t>
      </w:r>
      <w:r w:rsidRPr="005A2B9F">
        <w:rPr>
          <w:sz w:val="20"/>
          <w:szCs w:val="20"/>
        </w:rPr>
        <w:t xml:space="preserve"> dispensed into the wells of U-shaped of microtiter </w:t>
      </w:r>
      <w:proofErr w:type="gramStart"/>
      <w:r w:rsidRPr="005A2B9F">
        <w:rPr>
          <w:sz w:val="20"/>
          <w:szCs w:val="20"/>
        </w:rPr>
        <w:t>plate  except</w:t>
      </w:r>
      <w:proofErr w:type="gramEnd"/>
      <w:r w:rsidRPr="005A2B9F">
        <w:rPr>
          <w:sz w:val="20"/>
          <w:szCs w:val="20"/>
        </w:rPr>
        <w:t xml:space="preserve"> the first well of each row which contained 15</w:t>
      </w:r>
      <w:r w:rsidR="005C59E5">
        <w:rPr>
          <w:sz w:val="20"/>
          <w:szCs w:val="20"/>
        </w:rPr>
        <w:t>0</w:t>
      </w:r>
      <w:r w:rsidR="00F2466A">
        <w:rPr>
          <w:sz w:val="20"/>
          <w:szCs w:val="20"/>
        </w:rPr>
        <w:t xml:space="preserve"> </w:t>
      </w:r>
      <w:r w:rsidR="005C59E5">
        <w:rPr>
          <w:sz w:val="20"/>
          <w:szCs w:val="20"/>
        </w:rPr>
        <w:t>μl</w:t>
      </w:r>
      <w:r w:rsidRPr="005A2B9F">
        <w:rPr>
          <w:sz w:val="20"/>
          <w:szCs w:val="20"/>
        </w:rPr>
        <w:t xml:space="preserve"> and the last row of wells cont</w:t>
      </w:r>
      <w:r w:rsidR="005C59E5">
        <w:rPr>
          <w:sz w:val="20"/>
          <w:szCs w:val="20"/>
        </w:rPr>
        <w:t>ained distilled water. A 100μl</w:t>
      </w:r>
      <w:r w:rsidRPr="005A2B9F">
        <w:rPr>
          <w:sz w:val="20"/>
          <w:szCs w:val="20"/>
        </w:rPr>
        <w:t xml:space="preserve"> of 100mg/ml</w:t>
      </w:r>
      <w:r w:rsidR="005C59E5">
        <w:rPr>
          <w:sz w:val="20"/>
          <w:szCs w:val="20"/>
        </w:rPr>
        <w:t xml:space="preserve"> of the tested plant extract was</w:t>
      </w:r>
      <w:r w:rsidRPr="005A2B9F">
        <w:rPr>
          <w:sz w:val="20"/>
          <w:szCs w:val="20"/>
        </w:rPr>
        <w:t xml:space="preserve"> dispensed into the first well; a two-fold serial dilution was carried out up to </w:t>
      </w:r>
      <w:r w:rsidR="005C59E5">
        <w:rPr>
          <w:sz w:val="20"/>
          <w:szCs w:val="20"/>
        </w:rPr>
        <w:t>well number 12 from which 100μl</w:t>
      </w:r>
      <w:r w:rsidRPr="005A2B9F">
        <w:rPr>
          <w:sz w:val="20"/>
          <w:szCs w:val="20"/>
        </w:rPr>
        <w:t xml:space="preserve"> was discarded. Twenty microl</w:t>
      </w:r>
      <w:r w:rsidR="005C59E5">
        <w:rPr>
          <w:sz w:val="20"/>
          <w:szCs w:val="20"/>
        </w:rPr>
        <w:t>iters (20μl</w:t>
      </w:r>
      <w:r w:rsidRPr="005A2B9F">
        <w:rPr>
          <w:sz w:val="20"/>
          <w:szCs w:val="20"/>
        </w:rPr>
        <w:t>) of bacterial suspension (0.5 McFarland standards) was added to each of the wells except the control wells (control wells contained broth only and distilled water only). An automatic ELISA microplate reader (Sun Rise–TECAN, Inc. ®, USA) adjusted to 600 nm was used to measure the absorbance of the plates be</w:t>
      </w:r>
      <w:r w:rsidR="005C59E5">
        <w:rPr>
          <w:sz w:val="20"/>
          <w:szCs w:val="20"/>
        </w:rPr>
        <w:t>fore and after incubation at 37</w:t>
      </w:r>
      <w:r w:rsidRPr="005A2B9F">
        <w:rPr>
          <w:sz w:val="20"/>
          <w:szCs w:val="20"/>
        </w:rPr>
        <w:t xml:space="preserve">°C after 24 hr. The absorbencies were compared to detect an increase or decrease in bacterial growth and the values plotted against concentration. The lowest concentration of the tested plant extract resulting in inhibition of tested was recorded as the </w:t>
      </w:r>
      <w:proofErr w:type="gramStart"/>
      <w:r w:rsidRPr="005A2B9F">
        <w:rPr>
          <w:sz w:val="20"/>
          <w:szCs w:val="20"/>
        </w:rPr>
        <w:t>MIC</w:t>
      </w:r>
      <w:r w:rsidR="00C93671" w:rsidRPr="00C93671">
        <w:rPr>
          <w:sz w:val="20"/>
          <w:szCs w:val="20"/>
          <w:vertAlign w:val="superscript"/>
        </w:rPr>
        <w:t>[</w:t>
      </w:r>
      <w:proofErr w:type="gramEnd"/>
      <w:r w:rsidR="00C93671" w:rsidRPr="00C93671">
        <w:rPr>
          <w:sz w:val="20"/>
          <w:szCs w:val="20"/>
          <w:vertAlign w:val="superscript"/>
        </w:rPr>
        <w:t>14]</w:t>
      </w:r>
      <w:r w:rsidRPr="005A2B9F">
        <w:rPr>
          <w:sz w:val="20"/>
          <w:szCs w:val="20"/>
        </w:rPr>
        <w:t xml:space="preserve">. </w:t>
      </w:r>
    </w:p>
    <w:p w:rsidR="005C59E5" w:rsidRDefault="005C59E5" w:rsidP="005C59E5">
      <w:pPr>
        <w:jc w:val="both"/>
        <w:rPr>
          <w:b/>
          <w:bCs/>
          <w:sz w:val="20"/>
          <w:szCs w:val="20"/>
        </w:rPr>
      </w:pPr>
      <w:r w:rsidRPr="005C59E5">
        <w:rPr>
          <w:b/>
          <w:bCs/>
          <w:sz w:val="20"/>
          <w:szCs w:val="20"/>
        </w:rPr>
        <w:t>2.5</w:t>
      </w:r>
      <w:r w:rsidR="005A2B9F" w:rsidRPr="005C59E5">
        <w:rPr>
          <w:b/>
          <w:bCs/>
          <w:sz w:val="20"/>
          <w:szCs w:val="20"/>
        </w:rPr>
        <w:t>. Time kill assays</w:t>
      </w:r>
    </w:p>
    <w:p w:rsidR="005A2B9F" w:rsidRPr="005C59E5" w:rsidRDefault="005A2B9F" w:rsidP="00C93671">
      <w:pPr>
        <w:ind w:firstLine="720"/>
        <w:jc w:val="both"/>
        <w:rPr>
          <w:b/>
          <w:bCs/>
          <w:sz w:val="20"/>
          <w:szCs w:val="20"/>
        </w:rPr>
      </w:pPr>
      <w:r w:rsidRPr="005A2B9F">
        <w:rPr>
          <w:sz w:val="20"/>
          <w:szCs w:val="20"/>
        </w:rPr>
        <w:t xml:space="preserve">Dialyzed </w:t>
      </w:r>
      <w:r w:rsidR="00F2466A">
        <w:rPr>
          <w:sz w:val="20"/>
          <w:szCs w:val="20"/>
        </w:rPr>
        <w:t>tested extracts (6.25 and 1.562</w:t>
      </w:r>
      <w:r w:rsidRPr="005A2B9F">
        <w:rPr>
          <w:sz w:val="20"/>
          <w:szCs w:val="20"/>
        </w:rPr>
        <w:t>mg/ml</w:t>
      </w:r>
      <w:r w:rsidRPr="005A2B9F">
        <w:rPr>
          <w:b/>
          <w:bCs/>
          <w:sz w:val="20"/>
          <w:szCs w:val="20"/>
        </w:rPr>
        <w:t xml:space="preserve"> </w:t>
      </w:r>
      <w:r w:rsidRPr="005A2B9F">
        <w:rPr>
          <w:sz w:val="20"/>
          <w:szCs w:val="20"/>
        </w:rPr>
        <w:t xml:space="preserve">of </w:t>
      </w:r>
      <w:r w:rsidRPr="005A2B9F">
        <w:rPr>
          <w:i/>
          <w:iCs/>
          <w:sz w:val="20"/>
          <w:szCs w:val="20"/>
        </w:rPr>
        <w:t>Thymus vulgaris</w:t>
      </w:r>
      <w:r w:rsidRPr="005A2B9F">
        <w:rPr>
          <w:sz w:val="20"/>
          <w:szCs w:val="20"/>
        </w:rPr>
        <w:t xml:space="preserve"> aqueous extract</w:t>
      </w:r>
      <w:r w:rsidR="00F2466A">
        <w:rPr>
          <w:sz w:val="20"/>
          <w:szCs w:val="20"/>
        </w:rPr>
        <w:t>)</w:t>
      </w:r>
      <w:r w:rsidRPr="005A2B9F">
        <w:rPr>
          <w:sz w:val="20"/>
          <w:szCs w:val="20"/>
        </w:rPr>
        <w:t xml:space="preserve"> against </w:t>
      </w:r>
      <w:r w:rsidRPr="005A2B9F">
        <w:rPr>
          <w:i/>
          <w:iCs/>
          <w:sz w:val="20"/>
          <w:szCs w:val="20"/>
        </w:rPr>
        <w:t>Ps. aeruginosa</w:t>
      </w:r>
      <w:r w:rsidRPr="005A2B9F">
        <w:rPr>
          <w:sz w:val="20"/>
          <w:szCs w:val="20"/>
        </w:rPr>
        <w:t xml:space="preserve"> and </w:t>
      </w:r>
      <w:r w:rsidRPr="005A2B9F">
        <w:rPr>
          <w:i/>
          <w:iCs/>
          <w:sz w:val="20"/>
          <w:szCs w:val="20"/>
        </w:rPr>
        <w:t>S. aureus</w:t>
      </w:r>
      <w:r w:rsidRPr="005A2B9F">
        <w:rPr>
          <w:sz w:val="20"/>
          <w:szCs w:val="20"/>
        </w:rPr>
        <w:t xml:space="preserve"> (MRSA) diluted in sterile distilled water. Suspensions were mixed with bacteria harvested at late logarithmic phase and diluted to approximately 4.0-5.0 l</w:t>
      </w:r>
      <w:r w:rsidR="00F2466A">
        <w:rPr>
          <w:sz w:val="20"/>
          <w:szCs w:val="20"/>
        </w:rPr>
        <w:t>og CFU ml. A total volume of 25ml was used consisting of 12.5</w:t>
      </w:r>
      <w:r w:rsidRPr="005A2B9F">
        <w:rPr>
          <w:sz w:val="20"/>
          <w:szCs w:val="20"/>
        </w:rPr>
        <w:t>ml of t</w:t>
      </w:r>
      <w:r w:rsidR="00F2466A">
        <w:rPr>
          <w:sz w:val="20"/>
          <w:szCs w:val="20"/>
        </w:rPr>
        <w:t>rypticase soy broth (TSB), 10ml</w:t>
      </w:r>
      <w:r w:rsidRPr="005A2B9F">
        <w:rPr>
          <w:sz w:val="20"/>
          <w:szCs w:val="20"/>
        </w:rPr>
        <w:t xml:space="preserve"> of filtered di</w:t>
      </w:r>
      <w:r w:rsidR="00F2466A">
        <w:rPr>
          <w:sz w:val="20"/>
          <w:szCs w:val="20"/>
        </w:rPr>
        <w:t>alyzed extract and 2.5</w:t>
      </w:r>
      <w:r w:rsidRPr="005A2B9F">
        <w:rPr>
          <w:sz w:val="20"/>
          <w:szCs w:val="20"/>
        </w:rPr>
        <w:t>ml of inoculum. And incubated at 35-37</w:t>
      </w:r>
      <w:r w:rsidRPr="005A2B9F">
        <w:rPr>
          <w:sz w:val="20"/>
          <w:szCs w:val="20"/>
          <w:vertAlign w:val="superscript"/>
        </w:rPr>
        <w:t>o</w:t>
      </w:r>
      <w:r w:rsidRPr="005A2B9F">
        <w:rPr>
          <w:sz w:val="20"/>
          <w:szCs w:val="20"/>
        </w:rPr>
        <w:t>C and at regular intervals (0, 3, 6, 12 and 24 h</w:t>
      </w:r>
      <w:r w:rsidR="00F2466A">
        <w:rPr>
          <w:sz w:val="20"/>
          <w:szCs w:val="20"/>
        </w:rPr>
        <w:t>rs</w:t>
      </w:r>
      <w:r w:rsidRPr="005A2B9F">
        <w:rPr>
          <w:sz w:val="20"/>
          <w:szCs w:val="20"/>
        </w:rPr>
        <w:t>) A bacterial suspension (1ml) was collected and the effect of the tested extract on the bacterial growth was evaluated at each previous times using the spectrophotometric assay at optical density of 62</w:t>
      </w:r>
      <w:r w:rsidR="00F2466A">
        <w:rPr>
          <w:sz w:val="20"/>
          <w:szCs w:val="20"/>
        </w:rPr>
        <w:t>0nm (O</w:t>
      </w:r>
      <w:r w:rsidR="00463CEF">
        <w:rPr>
          <w:sz w:val="20"/>
          <w:szCs w:val="20"/>
        </w:rPr>
        <w:t>.</w:t>
      </w:r>
      <w:r w:rsidR="00F2466A">
        <w:rPr>
          <w:sz w:val="20"/>
          <w:szCs w:val="20"/>
        </w:rPr>
        <w:t>D</w:t>
      </w:r>
      <w:r w:rsidR="00463CEF">
        <w:rPr>
          <w:sz w:val="20"/>
          <w:szCs w:val="20"/>
        </w:rPr>
        <w:t xml:space="preserve">. </w:t>
      </w:r>
      <w:r w:rsidR="00F2466A">
        <w:rPr>
          <w:sz w:val="20"/>
          <w:szCs w:val="20"/>
        </w:rPr>
        <w:t>620nm). also (1ml or 0.1</w:t>
      </w:r>
      <w:r w:rsidRPr="005A2B9F">
        <w:rPr>
          <w:sz w:val="20"/>
          <w:szCs w:val="20"/>
        </w:rPr>
        <w:t>ml) from bacterial suspension was serially diluted in 0.1% peptone, and plated in triplicate using tryptic soy agar (TSA; TSB, Becton, Dickinson and Company, Sparks, MD and Agar, Fisher Scientific, USA), incubated for 24 h</w:t>
      </w:r>
      <w:r w:rsidR="00F2466A">
        <w:rPr>
          <w:sz w:val="20"/>
          <w:szCs w:val="20"/>
        </w:rPr>
        <w:t>rs</w:t>
      </w:r>
      <w:r w:rsidRPr="005A2B9F">
        <w:rPr>
          <w:sz w:val="20"/>
          <w:szCs w:val="20"/>
        </w:rPr>
        <w:t xml:space="preserve">, </w:t>
      </w:r>
      <w:r w:rsidRPr="005A2B9F">
        <w:rPr>
          <w:sz w:val="20"/>
          <w:szCs w:val="20"/>
        </w:rPr>
        <w:lastRenderedPageBreak/>
        <w:t>at 35-37</w:t>
      </w:r>
      <w:r w:rsidRPr="005A2B9F">
        <w:rPr>
          <w:sz w:val="20"/>
          <w:szCs w:val="20"/>
          <w:vertAlign w:val="superscript"/>
        </w:rPr>
        <w:t>o</w:t>
      </w:r>
      <w:r w:rsidRPr="005A2B9F">
        <w:rPr>
          <w:sz w:val="20"/>
          <w:szCs w:val="20"/>
        </w:rPr>
        <w:t xml:space="preserve">C, and then CFU enumerated. All experiments were triplicated and average values were </w:t>
      </w:r>
      <w:proofErr w:type="gramStart"/>
      <w:r w:rsidRPr="005A2B9F">
        <w:rPr>
          <w:sz w:val="20"/>
          <w:szCs w:val="20"/>
        </w:rPr>
        <w:t>reported</w:t>
      </w:r>
      <w:r w:rsidR="00C93671" w:rsidRPr="00C93671">
        <w:rPr>
          <w:sz w:val="20"/>
          <w:szCs w:val="20"/>
          <w:vertAlign w:val="superscript"/>
        </w:rPr>
        <w:t>[</w:t>
      </w:r>
      <w:proofErr w:type="gramEnd"/>
      <w:r w:rsidR="00C93671" w:rsidRPr="00C93671">
        <w:rPr>
          <w:sz w:val="20"/>
          <w:szCs w:val="20"/>
          <w:vertAlign w:val="superscript"/>
        </w:rPr>
        <w:t>15]</w:t>
      </w:r>
      <w:r w:rsidRPr="005A2B9F">
        <w:rPr>
          <w:sz w:val="20"/>
          <w:szCs w:val="20"/>
        </w:rPr>
        <w:t xml:space="preserve">. </w:t>
      </w:r>
    </w:p>
    <w:p w:rsidR="005C59E5" w:rsidRDefault="005C59E5" w:rsidP="005C59E5">
      <w:pPr>
        <w:jc w:val="both"/>
        <w:rPr>
          <w:b/>
          <w:bCs/>
          <w:sz w:val="20"/>
          <w:szCs w:val="20"/>
        </w:rPr>
      </w:pPr>
      <w:r>
        <w:rPr>
          <w:b/>
          <w:bCs/>
          <w:sz w:val="20"/>
          <w:szCs w:val="20"/>
        </w:rPr>
        <w:t xml:space="preserve">2.6. </w:t>
      </w:r>
      <w:r w:rsidR="005A2B9F" w:rsidRPr="005A2B9F">
        <w:rPr>
          <w:b/>
          <w:bCs/>
          <w:sz w:val="20"/>
          <w:szCs w:val="20"/>
        </w:rPr>
        <w:t>Preparation of samples for Scanning Electron Microscope Examination</w:t>
      </w:r>
    </w:p>
    <w:p w:rsidR="005C59E5" w:rsidRDefault="005A2B9F" w:rsidP="005C59E5">
      <w:pPr>
        <w:ind w:firstLine="720"/>
        <w:jc w:val="both"/>
        <w:rPr>
          <w:sz w:val="20"/>
          <w:szCs w:val="20"/>
        </w:rPr>
      </w:pPr>
      <w:r w:rsidRPr="005A2B9F">
        <w:rPr>
          <w:sz w:val="20"/>
          <w:szCs w:val="20"/>
        </w:rPr>
        <w:t>Treated and non-treated samples were fixated by glutheraldhyde 2.5% and dehydrated by serial dilution of ethanol using automatic tissue processor (Leica EM TP).Then the samples drying using C</w:t>
      </w:r>
      <w:r w:rsidR="005C59E5">
        <w:rPr>
          <w:sz w:val="20"/>
          <w:szCs w:val="20"/>
        </w:rPr>
        <w:t>O</w:t>
      </w:r>
      <w:r w:rsidRPr="005C59E5">
        <w:rPr>
          <w:sz w:val="20"/>
          <w:szCs w:val="20"/>
          <w:vertAlign w:val="subscript"/>
        </w:rPr>
        <w:t>2</w:t>
      </w:r>
      <w:r w:rsidRPr="005A2B9F">
        <w:rPr>
          <w:sz w:val="20"/>
          <w:szCs w:val="20"/>
        </w:rPr>
        <w:t xml:space="preserve"> critical point drier (Tousimis Audosamdri-815). The samples coated by gold sputter coater (SPI-Module). Finally, the samples exanimated by scanning electron microscopy (JEOL-JSM-5500LV) by using high vaccum mode at the Regional Center of Mycology and Biotechnology,</w:t>
      </w:r>
      <w:r w:rsidR="005C59E5">
        <w:rPr>
          <w:sz w:val="20"/>
          <w:szCs w:val="20"/>
        </w:rPr>
        <w:t xml:space="preserve"> Al-Azahr University,</w:t>
      </w:r>
      <w:r w:rsidRPr="005A2B9F">
        <w:rPr>
          <w:sz w:val="20"/>
          <w:szCs w:val="20"/>
        </w:rPr>
        <w:t xml:space="preserve"> Cairo, Egypt.</w:t>
      </w:r>
    </w:p>
    <w:p w:rsidR="003E6D9C" w:rsidRPr="00C43A46" w:rsidRDefault="003E6D9C" w:rsidP="008A37E9">
      <w:pPr>
        <w:jc w:val="both"/>
        <w:rPr>
          <w:sz w:val="20"/>
          <w:szCs w:val="20"/>
        </w:rPr>
      </w:pPr>
    </w:p>
    <w:p w:rsidR="00F2466A" w:rsidRDefault="00471E57" w:rsidP="00F2466A">
      <w:pPr>
        <w:jc w:val="both"/>
        <w:rPr>
          <w:b/>
          <w:sz w:val="20"/>
          <w:szCs w:val="20"/>
        </w:rPr>
      </w:pPr>
      <w:r w:rsidRPr="00C43A46">
        <w:rPr>
          <w:b/>
          <w:sz w:val="20"/>
          <w:szCs w:val="20"/>
        </w:rPr>
        <w:t>3. Results</w:t>
      </w:r>
    </w:p>
    <w:p w:rsidR="00F2466A" w:rsidRDefault="00F2466A" w:rsidP="002872DB">
      <w:pPr>
        <w:ind w:firstLine="709"/>
        <w:jc w:val="both"/>
        <w:rPr>
          <w:sz w:val="20"/>
          <w:szCs w:val="20"/>
        </w:rPr>
      </w:pPr>
      <w:r w:rsidRPr="00F2466A">
        <w:rPr>
          <w:sz w:val="20"/>
          <w:szCs w:val="20"/>
        </w:rPr>
        <w:t xml:space="preserve">The results of the clear zone diameter of inhibition and MIC values were summarized in table (1) these results clearly, showed the antimicrobial activity of used aqueous plant extract against both bacterial strain with average diameter and standard error of clear zones of inhibition </w:t>
      </w:r>
      <w:r>
        <w:rPr>
          <w:sz w:val="20"/>
          <w:szCs w:val="20"/>
        </w:rPr>
        <w:t>18.83</w:t>
      </w:r>
      <w:r w:rsidRPr="00F2466A">
        <w:rPr>
          <w:sz w:val="20"/>
          <w:szCs w:val="20"/>
        </w:rPr>
        <w:t xml:space="preserve">±0.66mm against </w:t>
      </w:r>
      <w:r w:rsidRPr="00F2466A">
        <w:rPr>
          <w:i/>
          <w:iCs/>
          <w:sz w:val="20"/>
          <w:szCs w:val="20"/>
        </w:rPr>
        <w:t>Ps. aeruginosa</w:t>
      </w:r>
      <w:r w:rsidRPr="00F2466A">
        <w:rPr>
          <w:sz w:val="20"/>
          <w:szCs w:val="20"/>
        </w:rPr>
        <w:t xml:space="preserve"> and 20.5±0.72 mm against (MRSA).</w:t>
      </w:r>
    </w:p>
    <w:p w:rsidR="00F2466A" w:rsidRDefault="00F2466A" w:rsidP="00F2466A">
      <w:pPr>
        <w:jc w:val="both"/>
        <w:rPr>
          <w:sz w:val="20"/>
          <w:szCs w:val="20"/>
        </w:rPr>
      </w:pPr>
    </w:p>
    <w:p w:rsidR="00F2466A" w:rsidRPr="00F2466A" w:rsidRDefault="00F2466A" w:rsidP="002872DB">
      <w:pPr>
        <w:jc w:val="both"/>
        <w:rPr>
          <w:sz w:val="20"/>
          <w:szCs w:val="20"/>
        </w:rPr>
      </w:pPr>
      <w:proofErr w:type="gramStart"/>
      <w:r w:rsidRPr="00F2466A">
        <w:rPr>
          <w:sz w:val="20"/>
          <w:szCs w:val="20"/>
        </w:rPr>
        <w:t>Table 1.</w:t>
      </w:r>
      <w:proofErr w:type="gramEnd"/>
      <w:r w:rsidRPr="00F2466A">
        <w:rPr>
          <w:sz w:val="20"/>
          <w:szCs w:val="20"/>
        </w:rPr>
        <w:t xml:space="preserve"> Antibacterial activity and MICs values of </w:t>
      </w:r>
      <w:r w:rsidRPr="00F2466A">
        <w:rPr>
          <w:i/>
          <w:iCs/>
          <w:sz w:val="20"/>
          <w:szCs w:val="20"/>
        </w:rPr>
        <w:t>T.</w:t>
      </w:r>
      <w:r>
        <w:rPr>
          <w:i/>
          <w:iCs/>
          <w:sz w:val="20"/>
          <w:szCs w:val="20"/>
        </w:rPr>
        <w:t xml:space="preserve"> </w:t>
      </w:r>
      <w:r w:rsidRPr="00F2466A">
        <w:rPr>
          <w:i/>
          <w:iCs/>
          <w:sz w:val="20"/>
          <w:szCs w:val="20"/>
        </w:rPr>
        <w:t>vulgaris</w:t>
      </w:r>
      <w:r w:rsidRPr="00F2466A">
        <w:rPr>
          <w:sz w:val="20"/>
          <w:szCs w:val="20"/>
        </w:rPr>
        <w:t xml:space="preserve"> against </w:t>
      </w:r>
      <w:r w:rsidRPr="00F2466A">
        <w:rPr>
          <w:i/>
          <w:iCs/>
          <w:sz w:val="20"/>
          <w:szCs w:val="20"/>
        </w:rPr>
        <w:t>Ps. aeruginosa</w:t>
      </w:r>
      <w:r w:rsidRPr="00F2466A">
        <w:rPr>
          <w:sz w:val="20"/>
          <w:szCs w:val="20"/>
        </w:rPr>
        <w:t xml:space="preserve"> and (MRSA)</w:t>
      </w:r>
    </w:p>
    <w:tbl>
      <w:tblPr>
        <w:tblW w:w="4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633"/>
        <w:gridCol w:w="1278"/>
      </w:tblGrid>
      <w:tr w:rsidR="00F2466A" w:rsidRPr="0091257A" w:rsidTr="0091257A">
        <w:trPr>
          <w:jc w:val="center"/>
        </w:trPr>
        <w:tc>
          <w:tcPr>
            <w:tcW w:w="1418" w:type="dxa"/>
            <w:shd w:val="clear" w:color="auto" w:fill="auto"/>
            <w:vAlign w:val="center"/>
          </w:tcPr>
          <w:p w:rsidR="00F2466A" w:rsidRPr="0091257A" w:rsidRDefault="00F2466A" w:rsidP="0091257A">
            <w:pPr>
              <w:suppressAutoHyphens w:val="0"/>
              <w:autoSpaceDE w:val="0"/>
              <w:autoSpaceDN w:val="0"/>
              <w:adjustRightInd w:val="0"/>
              <w:jc w:val="center"/>
              <w:rPr>
                <w:rFonts w:eastAsia="Calibri"/>
                <w:sz w:val="20"/>
                <w:szCs w:val="20"/>
                <w:lang w:eastAsia="en-US"/>
              </w:rPr>
            </w:pPr>
            <w:r w:rsidRPr="0091257A">
              <w:rPr>
                <w:rFonts w:eastAsia="Calibri"/>
                <w:sz w:val="20"/>
                <w:szCs w:val="20"/>
                <w:lang w:eastAsia="en-US"/>
              </w:rPr>
              <w:t>Bacterial strain</w:t>
            </w:r>
          </w:p>
        </w:tc>
        <w:tc>
          <w:tcPr>
            <w:tcW w:w="1633" w:type="dxa"/>
            <w:shd w:val="clear" w:color="auto" w:fill="auto"/>
            <w:vAlign w:val="center"/>
          </w:tcPr>
          <w:p w:rsidR="00F2466A" w:rsidRPr="0091257A" w:rsidRDefault="00F2466A" w:rsidP="0091257A">
            <w:pPr>
              <w:suppressAutoHyphens w:val="0"/>
              <w:autoSpaceDE w:val="0"/>
              <w:autoSpaceDN w:val="0"/>
              <w:adjustRightInd w:val="0"/>
              <w:jc w:val="center"/>
              <w:rPr>
                <w:rFonts w:eastAsia="Calibri"/>
                <w:sz w:val="20"/>
                <w:szCs w:val="20"/>
                <w:lang w:eastAsia="en-US"/>
              </w:rPr>
            </w:pPr>
            <w:r w:rsidRPr="0091257A">
              <w:rPr>
                <w:rFonts w:eastAsia="Calibri"/>
                <w:sz w:val="20"/>
                <w:szCs w:val="20"/>
                <w:lang w:eastAsia="en-US"/>
              </w:rPr>
              <w:t>Clear zone diameter (mm)</w:t>
            </w:r>
          </w:p>
        </w:tc>
        <w:tc>
          <w:tcPr>
            <w:tcW w:w="1278" w:type="dxa"/>
            <w:shd w:val="clear" w:color="auto" w:fill="auto"/>
            <w:vAlign w:val="center"/>
          </w:tcPr>
          <w:p w:rsidR="00F2466A" w:rsidRPr="0091257A" w:rsidRDefault="00F2466A" w:rsidP="0091257A">
            <w:pPr>
              <w:suppressAutoHyphens w:val="0"/>
              <w:autoSpaceDE w:val="0"/>
              <w:autoSpaceDN w:val="0"/>
              <w:adjustRightInd w:val="0"/>
              <w:jc w:val="center"/>
              <w:rPr>
                <w:rFonts w:eastAsia="Calibri"/>
                <w:sz w:val="20"/>
                <w:szCs w:val="20"/>
                <w:lang w:eastAsia="en-US"/>
              </w:rPr>
            </w:pPr>
            <w:r w:rsidRPr="0091257A">
              <w:rPr>
                <w:rFonts w:eastAsia="Calibri"/>
                <w:sz w:val="20"/>
                <w:szCs w:val="20"/>
                <w:lang w:eastAsia="en-US"/>
              </w:rPr>
              <w:t>MIC (mg/ml)</w:t>
            </w:r>
          </w:p>
        </w:tc>
      </w:tr>
      <w:tr w:rsidR="00F2466A" w:rsidRPr="0091257A" w:rsidTr="0091257A">
        <w:trPr>
          <w:jc w:val="center"/>
        </w:trPr>
        <w:tc>
          <w:tcPr>
            <w:tcW w:w="1418" w:type="dxa"/>
            <w:shd w:val="clear" w:color="auto" w:fill="auto"/>
            <w:vAlign w:val="center"/>
          </w:tcPr>
          <w:p w:rsidR="00F2466A" w:rsidRPr="0091257A" w:rsidRDefault="00F2466A" w:rsidP="0091257A">
            <w:pPr>
              <w:suppressAutoHyphens w:val="0"/>
              <w:autoSpaceDE w:val="0"/>
              <w:autoSpaceDN w:val="0"/>
              <w:adjustRightInd w:val="0"/>
              <w:jc w:val="center"/>
              <w:rPr>
                <w:rFonts w:eastAsia="Calibri"/>
                <w:i/>
                <w:iCs/>
                <w:sz w:val="20"/>
                <w:szCs w:val="20"/>
                <w:lang w:eastAsia="en-US"/>
              </w:rPr>
            </w:pPr>
            <w:r w:rsidRPr="0091257A">
              <w:rPr>
                <w:rFonts w:eastAsia="Calibri"/>
                <w:i/>
                <w:iCs/>
                <w:sz w:val="20"/>
                <w:szCs w:val="20"/>
                <w:lang w:eastAsia="en-US"/>
              </w:rPr>
              <w:t>Ps. aeruginosa</w:t>
            </w:r>
          </w:p>
        </w:tc>
        <w:tc>
          <w:tcPr>
            <w:tcW w:w="1633" w:type="dxa"/>
            <w:shd w:val="clear" w:color="auto" w:fill="auto"/>
            <w:vAlign w:val="center"/>
          </w:tcPr>
          <w:p w:rsidR="00F2466A" w:rsidRPr="0091257A" w:rsidRDefault="00F2466A" w:rsidP="0091257A">
            <w:pPr>
              <w:suppressAutoHyphens w:val="0"/>
              <w:autoSpaceDE w:val="0"/>
              <w:autoSpaceDN w:val="0"/>
              <w:adjustRightInd w:val="0"/>
              <w:jc w:val="center"/>
              <w:rPr>
                <w:rFonts w:eastAsia="Calibri"/>
                <w:sz w:val="20"/>
                <w:szCs w:val="20"/>
                <w:lang w:eastAsia="en-US"/>
              </w:rPr>
            </w:pPr>
            <w:r w:rsidRPr="0091257A">
              <w:rPr>
                <w:rFonts w:eastAsia="Calibri"/>
                <w:sz w:val="20"/>
                <w:szCs w:val="20"/>
                <w:lang w:eastAsia="en-US"/>
              </w:rPr>
              <w:t>18.83±0.66</w:t>
            </w:r>
          </w:p>
        </w:tc>
        <w:tc>
          <w:tcPr>
            <w:tcW w:w="1278" w:type="dxa"/>
            <w:shd w:val="clear" w:color="auto" w:fill="auto"/>
            <w:vAlign w:val="center"/>
          </w:tcPr>
          <w:p w:rsidR="00F2466A" w:rsidRPr="0091257A" w:rsidRDefault="00F2466A" w:rsidP="0091257A">
            <w:pPr>
              <w:suppressAutoHyphens w:val="0"/>
              <w:autoSpaceDE w:val="0"/>
              <w:autoSpaceDN w:val="0"/>
              <w:adjustRightInd w:val="0"/>
              <w:jc w:val="center"/>
              <w:rPr>
                <w:rFonts w:eastAsia="Calibri"/>
                <w:sz w:val="20"/>
                <w:szCs w:val="20"/>
                <w:lang w:eastAsia="en-US"/>
              </w:rPr>
            </w:pPr>
            <w:r w:rsidRPr="0091257A">
              <w:rPr>
                <w:rFonts w:eastAsia="Calibri"/>
                <w:sz w:val="20"/>
                <w:szCs w:val="20"/>
                <w:lang w:eastAsia="en-US"/>
              </w:rPr>
              <w:t>6.25</w:t>
            </w:r>
          </w:p>
        </w:tc>
      </w:tr>
      <w:tr w:rsidR="00F2466A" w:rsidRPr="0091257A" w:rsidTr="0091257A">
        <w:trPr>
          <w:trHeight w:val="70"/>
          <w:jc w:val="center"/>
        </w:trPr>
        <w:tc>
          <w:tcPr>
            <w:tcW w:w="1418" w:type="dxa"/>
            <w:shd w:val="clear" w:color="auto" w:fill="auto"/>
            <w:vAlign w:val="center"/>
          </w:tcPr>
          <w:p w:rsidR="00F2466A" w:rsidRPr="0091257A" w:rsidRDefault="00F2466A" w:rsidP="0091257A">
            <w:pPr>
              <w:suppressAutoHyphens w:val="0"/>
              <w:autoSpaceDE w:val="0"/>
              <w:autoSpaceDN w:val="0"/>
              <w:adjustRightInd w:val="0"/>
              <w:jc w:val="center"/>
              <w:rPr>
                <w:rFonts w:eastAsia="Calibri"/>
                <w:sz w:val="20"/>
                <w:szCs w:val="20"/>
                <w:lang w:eastAsia="en-US"/>
              </w:rPr>
            </w:pPr>
            <w:r w:rsidRPr="0091257A">
              <w:rPr>
                <w:rFonts w:eastAsia="Calibri"/>
                <w:sz w:val="20"/>
                <w:szCs w:val="20"/>
                <w:lang w:eastAsia="en-US"/>
              </w:rPr>
              <w:t>MRSA</w:t>
            </w:r>
          </w:p>
        </w:tc>
        <w:tc>
          <w:tcPr>
            <w:tcW w:w="1633" w:type="dxa"/>
            <w:shd w:val="clear" w:color="auto" w:fill="auto"/>
            <w:vAlign w:val="center"/>
          </w:tcPr>
          <w:p w:rsidR="00F2466A" w:rsidRPr="0091257A" w:rsidRDefault="00F2466A" w:rsidP="0091257A">
            <w:pPr>
              <w:suppressAutoHyphens w:val="0"/>
              <w:autoSpaceDE w:val="0"/>
              <w:autoSpaceDN w:val="0"/>
              <w:adjustRightInd w:val="0"/>
              <w:jc w:val="center"/>
              <w:rPr>
                <w:rFonts w:eastAsia="Calibri"/>
                <w:sz w:val="20"/>
                <w:szCs w:val="20"/>
                <w:lang w:eastAsia="en-US"/>
              </w:rPr>
            </w:pPr>
            <w:r w:rsidRPr="0091257A">
              <w:rPr>
                <w:rFonts w:eastAsia="Calibri"/>
                <w:sz w:val="20"/>
                <w:szCs w:val="20"/>
                <w:lang w:eastAsia="en-US"/>
              </w:rPr>
              <w:t>20.72±0.72</w:t>
            </w:r>
          </w:p>
        </w:tc>
        <w:tc>
          <w:tcPr>
            <w:tcW w:w="1278" w:type="dxa"/>
            <w:shd w:val="clear" w:color="auto" w:fill="auto"/>
            <w:vAlign w:val="center"/>
          </w:tcPr>
          <w:p w:rsidR="00F2466A" w:rsidRPr="0091257A" w:rsidRDefault="00F2466A" w:rsidP="0091257A">
            <w:pPr>
              <w:suppressAutoHyphens w:val="0"/>
              <w:autoSpaceDE w:val="0"/>
              <w:autoSpaceDN w:val="0"/>
              <w:adjustRightInd w:val="0"/>
              <w:jc w:val="center"/>
              <w:rPr>
                <w:rFonts w:eastAsia="Calibri"/>
                <w:sz w:val="20"/>
                <w:szCs w:val="20"/>
                <w:lang w:eastAsia="en-US"/>
              </w:rPr>
            </w:pPr>
            <w:r w:rsidRPr="0091257A">
              <w:rPr>
                <w:rFonts w:eastAsia="Calibri"/>
                <w:sz w:val="20"/>
                <w:szCs w:val="20"/>
                <w:lang w:eastAsia="en-US"/>
              </w:rPr>
              <w:t>1.56</w:t>
            </w:r>
          </w:p>
        </w:tc>
      </w:tr>
    </w:tbl>
    <w:p w:rsidR="00F2466A" w:rsidRDefault="00F2466A" w:rsidP="00F2466A">
      <w:pPr>
        <w:ind w:firstLine="720"/>
        <w:jc w:val="both"/>
        <w:rPr>
          <w:sz w:val="20"/>
          <w:szCs w:val="20"/>
        </w:rPr>
      </w:pPr>
    </w:p>
    <w:p w:rsidR="00F2466A" w:rsidRDefault="00F2466A" w:rsidP="00F2466A">
      <w:pPr>
        <w:ind w:firstLine="720"/>
        <w:jc w:val="both"/>
        <w:rPr>
          <w:sz w:val="20"/>
          <w:szCs w:val="20"/>
        </w:rPr>
      </w:pPr>
      <w:r w:rsidRPr="00F2466A">
        <w:rPr>
          <w:sz w:val="20"/>
          <w:szCs w:val="20"/>
        </w:rPr>
        <w:t xml:space="preserve">As well as, MIC values were 6.25 </w:t>
      </w:r>
      <w:r w:rsidR="00DB63C0">
        <w:rPr>
          <w:sz w:val="20"/>
          <w:szCs w:val="20"/>
        </w:rPr>
        <w:t>mg/ml and 1.56</w:t>
      </w:r>
      <w:r w:rsidRPr="00F2466A">
        <w:rPr>
          <w:sz w:val="20"/>
          <w:szCs w:val="20"/>
        </w:rPr>
        <w:t xml:space="preserve">mg/ml against </w:t>
      </w:r>
      <w:r w:rsidRPr="00F2466A">
        <w:rPr>
          <w:i/>
          <w:iCs/>
          <w:sz w:val="20"/>
          <w:szCs w:val="20"/>
        </w:rPr>
        <w:t>Ps. aeruginosa</w:t>
      </w:r>
      <w:r w:rsidRPr="00F2466A">
        <w:rPr>
          <w:sz w:val="20"/>
          <w:szCs w:val="20"/>
        </w:rPr>
        <w:t xml:space="preserve"> and MRSA respectively. On the other hands, time kill assay of plant aqueous extract against both bacterial strain at MICs displaying strong antimicrobial properties as shown in table (2)</w:t>
      </w:r>
      <w:r>
        <w:rPr>
          <w:sz w:val="20"/>
          <w:szCs w:val="20"/>
        </w:rPr>
        <w:t>.</w:t>
      </w:r>
    </w:p>
    <w:p w:rsidR="00124343" w:rsidRDefault="00F2466A" w:rsidP="00124343">
      <w:pPr>
        <w:ind w:firstLine="720"/>
        <w:jc w:val="both"/>
        <w:rPr>
          <w:sz w:val="20"/>
          <w:szCs w:val="20"/>
        </w:rPr>
      </w:pPr>
      <w:r w:rsidRPr="00F2466A">
        <w:rPr>
          <w:sz w:val="20"/>
          <w:szCs w:val="20"/>
        </w:rPr>
        <w:t>Extract appeared to be particularly, effective, as bactericidal effects were observed between 0-3 h</w:t>
      </w:r>
      <w:r w:rsidR="00DB63C0">
        <w:rPr>
          <w:sz w:val="20"/>
          <w:szCs w:val="20"/>
        </w:rPr>
        <w:t>rs</w:t>
      </w:r>
      <w:r w:rsidRPr="00F2466A">
        <w:rPr>
          <w:sz w:val="20"/>
          <w:szCs w:val="20"/>
        </w:rPr>
        <w:t xml:space="preserve"> of exposure</w:t>
      </w:r>
      <w:r w:rsidR="00154725">
        <w:rPr>
          <w:sz w:val="20"/>
          <w:szCs w:val="20"/>
        </w:rPr>
        <w:t xml:space="preserve"> for MRSA</w:t>
      </w:r>
      <w:r w:rsidRPr="00F2466A">
        <w:rPr>
          <w:sz w:val="20"/>
          <w:szCs w:val="20"/>
        </w:rPr>
        <w:t xml:space="preserve"> and 0- 6 h</w:t>
      </w:r>
      <w:r w:rsidR="00DB63C0">
        <w:rPr>
          <w:sz w:val="20"/>
          <w:szCs w:val="20"/>
        </w:rPr>
        <w:t>rs</w:t>
      </w:r>
      <w:r w:rsidRPr="00F2466A">
        <w:rPr>
          <w:sz w:val="20"/>
          <w:szCs w:val="20"/>
        </w:rPr>
        <w:t xml:space="preserve"> of exposure for </w:t>
      </w:r>
      <w:r w:rsidRPr="00F2466A">
        <w:rPr>
          <w:i/>
          <w:iCs/>
          <w:sz w:val="20"/>
          <w:szCs w:val="20"/>
        </w:rPr>
        <w:t>Ps. aeruginosa</w:t>
      </w:r>
      <w:r w:rsidRPr="00F2466A">
        <w:rPr>
          <w:sz w:val="20"/>
          <w:szCs w:val="20"/>
        </w:rPr>
        <w:t>.</w:t>
      </w:r>
    </w:p>
    <w:p w:rsidR="00154725" w:rsidRDefault="00124343" w:rsidP="00124343">
      <w:pPr>
        <w:ind w:firstLine="720"/>
        <w:jc w:val="both"/>
        <w:rPr>
          <w:sz w:val="20"/>
          <w:szCs w:val="20"/>
        </w:rPr>
      </w:pPr>
      <w:r w:rsidRPr="00124343">
        <w:rPr>
          <w:sz w:val="20"/>
          <w:szCs w:val="20"/>
        </w:rPr>
        <w:t>Cell densities were also confirmed by the "pour plate" method on plate count agar and colonies count expressed as (Log</w:t>
      </w:r>
      <w:r w:rsidRPr="00124343">
        <w:rPr>
          <w:sz w:val="20"/>
          <w:szCs w:val="20"/>
          <w:vertAlign w:val="subscript"/>
        </w:rPr>
        <w:t>10</w:t>
      </w:r>
      <w:r w:rsidRPr="00124343">
        <w:rPr>
          <w:sz w:val="20"/>
          <w:szCs w:val="20"/>
        </w:rPr>
        <w:t xml:space="preserve"> CFU /ml). The results tabulated in table (3) exhibited that, the viable count of (MRSA) and</w:t>
      </w:r>
      <w:r w:rsidRPr="00124343">
        <w:rPr>
          <w:i/>
          <w:iCs/>
          <w:sz w:val="20"/>
          <w:szCs w:val="20"/>
        </w:rPr>
        <w:t xml:space="preserve"> Ps. aeruginosa </w:t>
      </w:r>
      <w:r w:rsidRPr="00124343">
        <w:rPr>
          <w:sz w:val="20"/>
          <w:szCs w:val="20"/>
        </w:rPr>
        <w:t>cultures after 3 and 6 h</w:t>
      </w:r>
      <w:r>
        <w:rPr>
          <w:sz w:val="20"/>
          <w:szCs w:val="20"/>
        </w:rPr>
        <w:t>rs</w:t>
      </w:r>
      <w:r w:rsidRPr="00124343">
        <w:rPr>
          <w:sz w:val="20"/>
          <w:szCs w:val="20"/>
        </w:rPr>
        <w:t xml:space="preserve"> respectively not detected.</w:t>
      </w:r>
    </w:p>
    <w:p w:rsidR="00D8257A" w:rsidRDefault="00D8257A" w:rsidP="00D8257A">
      <w:pPr>
        <w:ind w:firstLine="720"/>
        <w:jc w:val="both"/>
        <w:rPr>
          <w:sz w:val="20"/>
          <w:szCs w:val="20"/>
        </w:rPr>
      </w:pPr>
      <w:r w:rsidRPr="00D8257A">
        <w:rPr>
          <w:sz w:val="20"/>
          <w:szCs w:val="20"/>
        </w:rPr>
        <w:t xml:space="preserve">In respect to SEM results treated samples of pathogenic bacteria using relevant MICs for each, were incubated for 24 hrs, at appropriate incubation temperature and conditions. They were then, observed by SEM to investigate the morphological changes in the appearance of the cells. From all the </w:t>
      </w:r>
      <w:r w:rsidRPr="00D8257A">
        <w:rPr>
          <w:sz w:val="20"/>
          <w:szCs w:val="20"/>
        </w:rPr>
        <w:lastRenderedPageBreak/>
        <w:t xml:space="preserve">SEM observations, the images illustrated in (Fig. 1; B1-B3 &amp; Fig. 2; C1-C3) directly seemed that, the total aqueous extract of </w:t>
      </w:r>
      <w:r w:rsidRPr="00D8257A">
        <w:rPr>
          <w:i/>
          <w:iCs/>
          <w:sz w:val="20"/>
          <w:szCs w:val="20"/>
        </w:rPr>
        <w:t>T. vulgaris</w:t>
      </w:r>
      <w:r w:rsidRPr="00D8257A">
        <w:rPr>
          <w:sz w:val="20"/>
          <w:szCs w:val="20"/>
        </w:rPr>
        <w:t xml:space="preserve"> caused severe damage to the tested bacteria. Non-treated cells (control) were intact and showed a smooth surface (Fig. 1; A1 &amp; Fig. 2; A2). In treated bacteria most of the Gram negative cells and the Gram positive cells appeared to be shrunk and even some were empty, and the remains were flaccid. Furthermore, most of </w:t>
      </w:r>
      <w:r w:rsidRPr="00D8257A">
        <w:rPr>
          <w:sz w:val="20"/>
          <w:szCs w:val="20"/>
        </w:rPr>
        <w:lastRenderedPageBreak/>
        <w:t xml:space="preserve">them appeared to be stuck together and melted. Treated </w:t>
      </w:r>
      <w:r w:rsidRPr="00D8257A">
        <w:rPr>
          <w:i/>
          <w:iCs/>
          <w:sz w:val="20"/>
          <w:szCs w:val="20"/>
        </w:rPr>
        <w:t>Ps. aeruginosa</w:t>
      </w:r>
      <w:r w:rsidRPr="00D8257A">
        <w:rPr>
          <w:sz w:val="20"/>
          <w:szCs w:val="20"/>
        </w:rPr>
        <w:t xml:space="preserve"> showed plasmolysis, giant cells and showed appendages on cell surface. Pseudomucellium like structures appeared in MRSA SEM images.  Generally, images SEM observations confirmed the physical damage and considerable morphological alteration to </w:t>
      </w:r>
      <w:proofErr w:type="gramStart"/>
      <w:r w:rsidRPr="00D8257A">
        <w:rPr>
          <w:sz w:val="20"/>
          <w:szCs w:val="20"/>
        </w:rPr>
        <w:t>tested</w:t>
      </w:r>
      <w:proofErr w:type="gramEnd"/>
      <w:r w:rsidRPr="00D8257A">
        <w:rPr>
          <w:sz w:val="20"/>
          <w:szCs w:val="20"/>
        </w:rPr>
        <w:t xml:space="preserve"> Gram-positive and Gram-negative pathogenic bacteria treated with </w:t>
      </w:r>
      <w:r w:rsidRPr="00D8257A">
        <w:rPr>
          <w:i/>
          <w:iCs/>
          <w:sz w:val="20"/>
          <w:szCs w:val="20"/>
        </w:rPr>
        <w:t xml:space="preserve">T. vulgaris </w:t>
      </w:r>
      <w:r w:rsidRPr="00D8257A">
        <w:rPr>
          <w:sz w:val="20"/>
          <w:szCs w:val="20"/>
        </w:rPr>
        <w:t>total crude extract.</w:t>
      </w:r>
    </w:p>
    <w:p w:rsidR="00463CEF" w:rsidRDefault="00463CEF" w:rsidP="00463CEF">
      <w:pPr>
        <w:jc w:val="both"/>
        <w:rPr>
          <w:sz w:val="20"/>
          <w:szCs w:val="20"/>
        </w:rPr>
        <w:sectPr w:rsidR="00463CEF" w:rsidSect="00853F21">
          <w:footnotePr>
            <w:pos w:val="beneathText"/>
          </w:footnotePr>
          <w:type w:val="continuous"/>
          <w:pgSz w:w="12240" w:h="15840" w:code="1"/>
          <w:pgMar w:top="1440" w:right="1440" w:bottom="1440" w:left="1440" w:header="720" w:footer="720" w:gutter="0"/>
          <w:cols w:num="2" w:space="720"/>
          <w:docGrid w:linePitch="360"/>
        </w:sectPr>
      </w:pPr>
    </w:p>
    <w:p w:rsidR="00124343" w:rsidRDefault="00124343" w:rsidP="00463CEF">
      <w:pPr>
        <w:jc w:val="center"/>
        <w:rPr>
          <w:sz w:val="20"/>
          <w:szCs w:val="20"/>
        </w:rPr>
      </w:pPr>
    </w:p>
    <w:p w:rsidR="00463CEF" w:rsidRPr="00463CEF" w:rsidRDefault="00463CEF" w:rsidP="002872DB">
      <w:pPr>
        <w:jc w:val="both"/>
        <w:rPr>
          <w:sz w:val="20"/>
          <w:szCs w:val="20"/>
        </w:rPr>
      </w:pPr>
      <w:proofErr w:type="gramStart"/>
      <w:r w:rsidRPr="00463CEF">
        <w:rPr>
          <w:sz w:val="20"/>
          <w:szCs w:val="20"/>
        </w:rPr>
        <w:t>Table 2.</w:t>
      </w:r>
      <w:proofErr w:type="gramEnd"/>
      <w:r w:rsidRPr="00463CEF">
        <w:rPr>
          <w:sz w:val="20"/>
          <w:szCs w:val="20"/>
        </w:rPr>
        <w:t xml:space="preserve"> Optical densities of bactericidal effectiveness of </w:t>
      </w:r>
      <w:r w:rsidRPr="00463CEF">
        <w:rPr>
          <w:i/>
          <w:iCs/>
          <w:sz w:val="20"/>
          <w:szCs w:val="20"/>
        </w:rPr>
        <w:t>T. vulgaris</w:t>
      </w:r>
      <w:r w:rsidRPr="00463CEF">
        <w:rPr>
          <w:sz w:val="20"/>
          <w:szCs w:val="20"/>
        </w:rPr>
        <w:t xml:space="preserve"> aqueous extract against against </w:t>
      </w:r>
      <w:r w:rsidRPr="00463CEF">
        <w:rPr>
          <w:i/>
          <w:iCs/>
          <w:sz w:val="20"/>
          <w:szCs w:val="20"/>
        </w:rPr>
        <w:t>Ps. aeruginosa</w:t>
      </w:r>
      <w:r w:rsidRPr="00463CEF">
        <w:rPr>
          <w:sz w:val="20"/>
          <w:szCs w:val="20"/>
        </w:rPr>
        <w:t xml:space="preserve"> and (MRSA) held at 37 °C for (0, 3, 6, 12 and 24 hrs</w:t>
      </w:r>
      <w:r w:rsidR="00124343">
        <w:rPr>
          <w:sz w:val="20"/>
          <w:szCs w:val="20"/>
        </w:rPr>
        <w:t>.</w:t>
      </w:r>
      <w:r w:rsidRPr="00463CEF">
        <w:rPr>
          <w:sz w:val="20"/>
          <w:szCs w:val="20"/>
        </w:rPr>
        <w:t>)</w:t>
      </w:r>
    </w:p>
    <w:tbl>
      <w:tblPr>
        <w:bidiVisual/>
        <w:tblW w:w="9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2"/>
        <w:gridCol w:w="2126"/>
        <w:gridCol w:w="1701"/>
        <w:gridCol w:w="1843"/>
        <w:gridCol w:w="1843"/>
      </w:tblGrid>
      <w:tr w:rsidR="008C7777" w:rsidRPr="0091257A" w:rsidTr="00124343">
        <w:trPr>
          <w:trHeight w:val="435"/>
          <w:jc w:val="center"/>
        </w:trPr>
        <w:tc>
          <w:tcPr>
            <w:tcW w:w="3918" w:type="dxa"/>
            <w:gridSpan w:val="2"/>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 xml:space="preserve">Time kill assay of </w:t>
            </w:r>
            <w:r w:rsidRPr="00463CEF">
              <w:rPr>
                <w:rFonts w:eastAsia="Calibri"/>
                <w:i/>
                <w:iCs/>
                <w:sz w:val="20"/>
                <w:szCs w:val="20"/>
                <w:lang w:eastAsia="en-US"/>
              </w:rPr>
              <w:t>T. vulgaris</w:t>
            </w:r>
            <w:r w:rsidRPr="00463CEF">
              <w:rPr>
                <w:rFonts w:eastAsia="Calibri"/>
                <w:sz w:val="20"/>
                <w:szCs w:val="20"/>
                <w:lang w:eastAsia="en-US"/>
              </w:rPr>
              <w:t xml:space="preserve"> total extract</w:t>
            </w:r>
          </w:p>
          <w:p w:rsidR="00463CEF" w:rsidRPr="00463CEF" w:rsidRDefault="00823B31" w:rsidP="00124343">
            <w:pPr>
              <w:suppressAutoHyphens w:val="0"/>
              <w:autoSpaceDE w:val="0"/>
              <w:autoSpaceDN w:val="0"/>
              <w:adjustRightInd w:val="0"/>
              <w:jc w:val="center"/>
              <w:rPr>
                <w:rFonts w:eastAsia="Calibri"/>
                <w:sz w:val="20"/>
                <w:szCs w:val="20"/>
                <w:lang w:eastAsia="en-US"/>
              </w:rPr>
            </w:pPr>
            <w:r>
              <w:rPr>
                <w:rFonts w:eastAsia="Calibri"/>
                <w:sz w:val="20"/>
                <w:szCs w:val="20"/>
                <w:lang w:eastAsia="en-US"/>
              </w:rPr>
              <w:t>O.D. (620</w:t>
            </w:r>
            <w:r w:rsidR="00463CEF" w:rsidRPr="00463CEF">
              <w:rPr>
                <w:rFonts w:eastAsia="Calibri"/>
                <w:sz w:val="20"/>
                <w:szCs w:val="20"/>
                <w:lang w:eastAsia="en-US"/>
              </w:rPr>
              <w:t>nm)</w:t>
            </w:r>
          </w:p>
        </w:tc>
        <w:tc>
          <w:tcPr>
            <w:tcW w:w="3544" w:type="dxa"/>
            <w:gridSpan w:val="2"/>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Bacterial growth</w:t>
            </w:r>
          </w:p>
          <w:p w:rsidR="00463CEF" w:rsidRPr="00463CEF" w:rsidRDefault="00463CEF" w:rsidP="00124343">
            <w:pPr>
              <w:suppressAutoHyphens w:val="0"/>
              <w:autoSpaceDE w:val="0"/>
              <w:autoSpaceDN w:val="0"/>
              <w:adjustRightInd w:val="0"/>
              <w:jc w:val="center"/>
              <w:rPr>
                <w:rFonts w:eastAsia="Calibri"/>
                <w:sz w:val="20"/>
                <w:szCs w:val="20"/>
                <w:lang w:eastAsia="en-US"/>
              </w:rPr>
            </w:pPr>
            <w:r>
              <w:rPr>
                <w:rFonts w:eastAsia="Calibri"/>
                <w:sz w:val="20"/>
                <w:szCs w:val="20"/>
                <w:lang w:eastAsia="en-US"/>
              </w:rPr>
              <w:t>O.D. (620</w:t>
            </w:r>
            <w:r w:rsidRPr="00463CEF">
              <w:rPr>
                <w:rFonts w:eastAsia="Calibri"/>
                <w:sz w:val="20"/>
                <w:szCs w:val="20"/>
                <w:lang w:eastAsia="en-US"/>
              </w:rPr>
              <w:t>nm)</w:t>
            </w:r>
          </w:p>
        </w:tc>
        <w:tc>
          <w:tcPr>
            <w:tcW w:w="1843" w:type="dxa"/>
            <w:vMerge w:val="restart"/>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Time (hrs.)</w:t>
            </w:r>
          </w:p>
        </w:tc>
      </w:tr>
      <w:tr w:rsidR="00463CEF" w:rsidRPr="0091257A" w:rsidTr="00124343">
        <w:trPr>
          <w:trHeight w:val="70"/>
          <w:jc w:val="center"/>
        </w:trPr>
        <w:tc>
          <w:tcPr>
            <w:tcW w:w="1792" w:type="dxa"/>
            <w:vAlign w:val="center"/>
          </w:tcPr>
          <w:p w:rsidR="00463CEF" w:rsidRPr="00463CEF" w:rsidRDefault="00463CEF" w:rsidP="00124343">
            <w:pPr>
              <w:suppressAutoHyphens w:val="0"/>
              <w:autoSpaceDE w:val="0"/>
              <w:autoSpaceDN w:val="0"/>
              <w:adjustRightInd w:val="0"/>
              <w:spacing w:line="360" w:lineRule="auto"/>
              <w:jc w:val="center"/>
              <w:rPr>
                <w:rFonts w:eastAsia="Calibri"/>
                <w:sz w:val="20"/>
                <w:szCs w:val="20"/>
                <w:lang w:eastAsia="en-US"/>
              </w:rPr>
            </w:pPr>
            <w:r w:rsidRPr="00463CEF">
              <w:rPr>
                <w:rFonts w:eastAsia="Calibri"/>
                <w:sz w:val="20"/>
                <w:szCs w:val="20"/>
                <w:lang w:eastAsia="en-US"/>
              </w:rPr>
              <w:t>MRSA</w:t>
            </w:r>
          </w:p>
        </w:tc>
        <w:tc>
          <w:tcPr>
            <w:tcW w:w="2126" w:type="dxa"/>
            <w:vAlign w:val="center"/>
          </w:tcPr>
          <w:p w:rsidR="00463CEF" w:rsidRPr="00463CEF" w:rsidRDefault="00463CEF" w:rsidP="00124343">
            <w:pPr>
              <w:suppressAutoHyphens w:val="0"/>
              <w:autoSpaceDE w:val="0"/>
              <w:autoSpaceDN w:val="0"/>
              <w:adjustRightInd w:val="0"/>
              <w:spacing w:line="360" w:lineRule="auto"/>
              <w:jc w:val="center"/>
              <w:rPr>
                <w:rFonts w:eastAsia="Calibri"/>
                <w:i/>
                <w:iCs/>
                <w:sz w:val="20"/>
                <w:szCs w:val="20"/>
                <w:lang w:eastAsia="en-US"/>
              </w:rPr>
            </w:pPr>
            <w:r w:rsidRPr="00463CEF">
              <w:rPr>
                <w:rFonts w:eastAsia="Calibri"/>
                <w:i/>
                <w:iCs/>
                <w:sz w:val="20"/>
                <w:szCs w:val="20"/>
                <w:lang w:eastAsia="en-US"/>
              </w:rPr>
              <w:t>Ps. aeruginosa</w:t>
            </w:r>
          </w:p>
        </w:tc>
        <w:tc>
          <w:tcPr>
            <w:tcW w:w="1701" w:type="dxa"/>
            <w:vAlign w:val="center"/>
          </w:tcPr>
          <w:p w:rsidR="00463CEF" w:rsidRPr="00463CEF" w:rsidRDefault="00463CEF" w:rsidP="00124343">
            <w:pPr>
              <w:autoSpaceDE w:val="0"/>
              <w:autoSpaceDN w:val="0"/>
              <w:adjustRightInd w:val="0"/>
              <w:spacing w:line="360" w:lineRule="auto"/>
              <w:jc w:val="center"/>
              <w:rPr>
                <w:rFonts w:eastAsia="Calibri"/>
                <w:sz w:val="20"/>
                <w:szCs w:val="20"/>
                <w:rtl/>
                <w:lang w:eastAsia="en-US"/>
              </w:rPr>
            </w:pPr>
            <w:r w:rsidRPr="00463CEF">
              <w:rPr>
                <w:rFonts w:eastAsia="Calibri"/>
                <w:sz w:val="20"/>
                <w:szCs w:val="20"/>
                <w:lang w:eastAsia="en-US"/>
              </w:rPr>
              <w:t>MRSA</w:t>
            </w:r>
          </w:p>
        </w:tc>
        <w:tc>
          <w:tcPr>
            <w:tcW w:w="1843" w:type="dxa"/>
            <w:vAlign w:val="center"/>
          </w:tcPr>
          <w:p w:rsidR="00463CEF" w:rsidRPr="00463CEF" w:rsidRDefault="00463CEF" w:rsidP="00124343">
            <w:pPr>
              <w:autoSpaceDE w:val="0"/>
              <w:autoSpaceDN w:val="0"/>
              <w:adjustRightInd w:val="0"/>
              <w:spacing w:line="360" w:lineRule="auto"/>
              <w:jc w:val="center"/>
              <w:rPr>
                <w:rFonts w:eastAsia="Calibri"/>
                <w:i/>
                <w:iCs/>
                <w:sz w:val="20"/>
                <w:szCs w:val="20"/>
                <w:rtl/>
                <w:lang w:eastAsia="en-US"/>
              </w:rPr>
            </w:pPr>
            <w:r w:rsidRPr="00463CEF">
              <w:rPr>
                <w:rFonts w:eastAsia="Calibri"/>
                <w:i/>
                <w:iCs/>
                <w:sz w:val="20"/>
                <w:szCs w:val="20"/>
                <w:lang w:eastAsia="en-US"/>
              </w:rPr>
              <w:t>Ps. aeruginosa</w:t>
            </w:r>
          </w:p>
        </w:tc>
        <w:tc>
          <w:tcPr>
            <w:tcW w:w="1843" w:type="dxa"/>
            <w:vMerge/>
            <w:vAlign w:val="center"/>
          </w:tcPr>
          <w:p w:rsidR="00463CEF" w:rsidRPr="00463CEF" w:rsidRDefault="00463CEF" w:rsidP="00124343">
            <w:pPr>
              <w:suppressAutoHyphens w:val="0"/>
              <w:autoSpaceDE w:val="0"/>
              <w:autoSpaceDN w:val="0"/>
              <w:adjustRightInd w:val="0"/>
              <w:spacing w:line="360" w:lineRule="auto"/>
              <w:jc w:val="center"/>
              <w:rPr>
                <w:rFonts w:eastAsia="Calibri"/>
                <w:sz w:val="20"/>
                <w:szCs w:val="20"/>
                <w:rtl/>
                <w:lang w:eastAsia="en-US"/>
              </w:rPr>
            </w:pPr>
          </w:p>
        </w:tc>
      </w:tr>
      <w:tr w:rsidR="008C7777" w:rsidRPr="0091257A" w:rsidTr="00124343">
        <w:trPr>
          <w:trHeight w:val="70"/>
          <w:jc w:val="center"/>
        </w:trPr>
        <w:tc>
          <w:tcPr>
            <w:tcW w:w="1792" w:type="dxa"/>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0.011±0.43</w:t>
            </w:r>
          </w:p>
        </w:tc>
        <w:tc>
          <w:tcPr>
            <w:tcW w:w="2126" w:type="dxa"/>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0.013±0.36</w:t>
            </w:r>
          </w:p>
        </w:tc>
        <w:tc>
          <w:tcPr>
            <w:tcW w:w="1701" w:type="dxa"/>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0.041±0.63</w:t>
            </w:r>
          </w:p>
        </w:tc>
        <w:tc>
          <w:tcPr>
            <w:tcW w:w="1843" w:type="dxa"/>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0.012±0.55</w:t>
            </w:r>
          </w:p>
        </w:tc>
        <w:tc>
          <w:tcPr>
            <w:tcW w:w="1843" w:type="dxa"/>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0</w:t>
            </w:r>
          </w:p>
        </w:tc>
      </w:tr>
      <w:tr w:rsidR="008C7777" w:rsidRPr="0091257A" w:rsidTr="00124343">
        <w:trPr>
          <w:trHeight w:val="70"/>
          <w:jc w:val="center"/>
        </w:trPr>
        <w:tc>
          <w:tcPr>
            <w:tcW w:w="1792" w:type="dxa"/>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0.281±0.66</w:t>
            </w:r>
          </w:p>
        </w:tc>
        <w:tc>
          <w:tcPr>
            <w:tcW w:w="2126" w:type="dxa"/>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0.455±0.22</w:t>
            </w:r>
          </w:p>
        </w:tc>
        <w:tc>
          <w:tcPr>
            <w:tcW w:w="1701" w:type="dxa"/>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0.140±0.62</w:t>
            </w:r>
          </w:p>
        </w:tc>
        <w:tc>
          <w:tcPr>
            <w:tcW w:w="1843" w:type="dxa"/>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0.341±0.62</w:t>
            </w:r>
          </w:p>
        </w:tc>
        <w:tc>
          <w:tcPr>
            <w:tcW w:w="1843" w:type="dxa"/>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3</w:t>
            </w:r>
          </w:p>
        </w:tc>
      </w:tr>
      <w:tr w:rsidR="008C7777" w:rsidRPr="0091257A" w:rsidTr="00124343">
        <w:trPr>
          <w:trHeight w:val="70"/>
          <w:jc w:val="center"/>
        </w:trPr>
        <w:tc>
          <w:tcPr>
            <w:tcW w:w="1792" w:type="dxa"/>
            <w:vAlign w:val="center"/>
          </w:tcPr>
          <w:p w:rsidR="00463CEF" w:rsidRPr="00463CEF" w:rsidRDefault="00463CEF" w:rsidP="00124343">
            <w:pPr>
              <w:suppressAutoHyphens w:val="0"/>
              <w:autoSpaceDE w:val="0"/>
              <w:autoSpaceDN w:val="0"/>
              <w:adjustRightInd w:val="0"/>
              <w:jc w:val="center"/>
              <w:rPr>
                <w:rFonts w:eastAsia="Calibri"/>
                <w:sz w:val="20"/>
                <w:szCs w:val="20"/>
                <w:rtl/>
                <w:lang w:eastAsia="en-US"/>
              </w:rPr>
            </w:pPr>
            <w:r w:rsidRPr="00463CEF">
              <w:rPr>
                <w:rFonts w:eastAsia="Calibri"/>
                <w:sz w:val="20"/>
                <w:szCs w:val="20"/>
                <w:lang w:eastAsia="en-US"/>
              </w:rPr>
              <w:t>0.000±0.00</w:t>
            </w:r>
          </w:p>
        </w:tc>
        <w:tc>
          <w:tcPr>
            <w:tcW w:w="2126" w:type="dxa"/>
            <w:vAlign w:val="center"/>
          </w:tcPr>
          <w:p w:rsidR="00463CEF" w:rsidRPr="00463CEF" w:rsidRDefault="00463CEF" w:rsidP="00124343">
            <w:pPr>
              <w:suppressAutoHyphens w:val="0"/>
              <w:autoSpaceDE w:val="0"/>
              <w:autoSpaceDN w:val="0"/>
              <w:adjustRightInd w:val="0"/>
              <w:jc w:val="center"/>
              <w:rPr>
                <w:rFonts w:eastAsia="Calibri"/>
                <w:sz w:val="20"/>
                <w:szCs w:val="20"/>
                <w:rtl/>
                <w:lang w:eastAsia="en-US"/>
              </w:rPr>
            </w:pPr>
            <w:r w:rsidRPr="00463CEF">
              <w:rPr>
                <w:rFonts w:eastAsia="Calibri"/>
                <w:sz w:val="20"/>
                <w:szCs w:val="20"/>
                <w:lang w:eastAsia="en-US"/>
              </w:rPr>
              <w:t>0.030±0.72</w:t>
            </w:r>
          </w:p>
        </w:tc>
        <w:tc>
          <w:tcPr>
            <w:tcW w:w="1701" w:type="dxa"/>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0.522±0.71</w:t>
            </w:r>
          </w:p>
        </w:tc>
        <w:tc>
          <w:tcPr>
            <w:tcW w:w="1843" w:type="dxa"/>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0.637±0.41</w:t>
            </w:r>
          </w:p>
        </w:tc>
        <w:tc>
          <w:tcPr>
            <w:tcW w:w="1843" w:type="dxa"/>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6</w:t>
            </w:r>
          </w:p>
        </w:tc>
      </w:tr>
      <w:tr w:rsidR="008C7777" w:rsidRPr="0091257A" w:rsidTr="00124343">
        <w:trPr>
          <w:trHeight w:val="70"/>
          <w:jc w:val="center"/>
        </w:trPr>
        <w:tc>
          <w:tcPr>
            <w:tcW w:w="1792" w:type="dxa"/>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0.000±0.00</w:t>
            </w:r>
          </w:p>
        </w:tc>
        <w:tc>
          <w:tcPr>
            <w:tcW w:w="2126" w:type="dxa"/>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0.000±0.00</w:t>
            </w:r>
          </w:p>
        </w:tc>
        <w:tc>
          <w:tcPr>
            <w:tcW w:w="1701" w:type="dxa"/>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0.784±0.85</w:t>
            </w:r>
          </w:p>
        </w:tc>
        <w:tc>
          <w:tcPr>
            <w:tcW w:w="1843" w:type="dxa"/>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0.911±0.55</w:t>
            </w:r>
          </w:p>
        </w:tc>
        <w:tc>
          <w:tcPr>
            <w:tcW w:w="1843" w:type="dxa"/>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12</w:t>
            </w:r>
          </w:p>
        </w:tc>
      </w:tr>
      <w:tr w:rsidR="008C7777" w:rsidRPr="0091257A" w:rsidTr="00124343">
        <w:trPr>
          <w:trHeight w:val="70"/>
          <w:jc w:val="center"/>
        </w:trPr>
        <w:tc>
          <w:tcPr>
            <w:tcW w:w="1792" w:type="dxa"/>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0.000±0.00</w:t>
            </w:r>
          </w:p>
        </w:tc>
        <w:tc>
          <w:tcPr>
            <w:tcW w:w="2126" w:type="dxa"/>
            <w:vAlign w:val="center"/>
          </w:tcPr>
          <w:p w:rsidR="00463CEF" w:rsidRPr="00463CEF" w:rsidRDefault="00463CEF" w:rsidP="00124343">
            <w:pPr>
              <w:suppressAutoHyphens w:val="0"/>
              <w:autoSpaceDE w:val="0"/>
              <w:autoSpaceDN w:val="0"/>
              <w:adjustRightInd w:val="0"/>
              <w:jc w:val="center"/>
              <w:rPr>
                <w:rFonts w:eastAsia="Calibri"/>
                <w:sz w:val="20"/>
                <w:szCs w:val="20"/>
                <w:rtl/>
                <w:lang w:eastAsia="en-US"/>
              </w:rPr>
            </w:pPr>
            <w:r w:rsidRPr="00463CEF">
              <w:rPr>
                <w:rFonts w:eastAsia="Calibri"/>
                <w:sz w:val="20"/>
                <w:szCs w:val="20"/>
                <w:lang w:eastAsia="en-US"/>
              </w:rPr>
              <w:t>0.000±0.00</w:t>
            </w:r>
          </w:p>
        </w:tc>
        <w:tc>
          <w:tcPr>
            <w:tcW w:w="1701" w:type="dxa"/>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1.479±0.67</w:t>
            </w:r>
          </w:p>
        </w:tc>
        <w:tc>
          <w:tcPr>
            <w:tcW w:w="1843" w:type="dxa"/>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2.181±0.47</w:t>
            </w:r>
          </w:p>
        </w:tc>
        <w:tc>
          <w:tcPr>
            <w:tcW w:w="1843" w:type="dxa"/>
            <w:vAlign w:val="center"/>
          </w:tcPr>
          <w:p w:rsidR="00463CEF" w:rsidRPr="00463CEF" w:rsidRDefault="00463CEF" w:rsidP="00124343">
            <w:pPr>
              <w:suppressAutoHyphens w:val="0"/>
              <w:autoSpaceDE w:val="0"/>
              <w:autoSpaceDN w:val="0"/>
              <w:adjustRightInd w:val="0"/>
              <w:jc w:val="center"/>
              <w:rPr>
                <w:rFonts w:eastAsia="Calibri"/>
                <w:sz w:val="20"/>
                <w:szCs w:val="20"/>
                <w:lang w:eastAsia="en-US"/>
              </w:rPr>
            </w:pPr>
            <w:r w:rsidRPr="00463CEF">
              <w:rPr>
                <w:rFonts w:eastAsia="Calibri"/>
                <w:sz w:val="20"/>
                <w:szCs w:val="20"/>
                <w:lang w:eastAsia="en-US"/>
              </w:rPr>
              <w:t>24</w:t>
            </w:r>
          </w:p>
        </w:tc>
      </w:tr>
    </w:tbl>
    <w:p w:rsidR="00463CEF" w:rsidRPr="008C7777" w:rsidRDefault="008C7777" w:rsidP="008C7777">
      <w:pPr>
        <w:jc w:val="both"/>
        <w:rPr>
          <w:sz w:val="18"/>
          <w:szCs w:val="18"/>
        </w:rPr>
      </w:pPr>
      <w:r w:rsidRPr="008C7777">
        <w:rPr>
          <w:sz w:val="18"/>
          <w:szCs w:val="18"/>
        </w:rPr>
        <w:t>Each reported value for optical density (O.D.) represents the mean (standard error) of three replications of the experiment.</w:t>
      </w:r>
    </w:p>
    <w:p w:rsidR="00463CEF" w:rsidRDefault="00463CEF" w:rsidP="00463CEF">
      <w:pPr>
        <w:jc w:val="both"/>
        <w:rPr>
          <w:sz w:val="20"/>
          <w:szCs w:val="20"/>
        </w:rPr>
      </w:pPr>
    </w:p>
    <w:p w:rsidR="00463CEF" w:rsidRDefault="00124343" w:rsidP="002872DB">
      <w:pPr>
        <w:jc w:val="both"/>
        <w:rPr>
          <w:sz w:val="20"/>
          <w:szCs w:val="20"/>
        </w:rPr>
      </w:pPr>
      <w:proofErr w:type="gramStart"/>
      <w:r w:rsidRPr="00124343">
        <w:rPr>
          <w:sz w:val="20"/>
          <w:szCs w:val="20"/>
        </w:rPr>
        <w:t>Table 3.</w:t>
      </w:r>
      <w:proofErr w:type="gramEnd"/>
      <w:r w:rsidRPr="00124343">
        <w:rPr>
          <w:sz w:val="20"/>
          <w:szCs w:val="20"/>
        </w:rPr>
        <w:t xml:space="preserve"> Viable count (Log</w:t>
      </w:r>
      <w:r w:rsidRPr="00124343">
        <w:rPr>
          <w:sz w:val="20"/>
          <w:szCs w:val="20"/>
          <w:vertAlign w:val="subscript"/>
        </w:rPr>
        <w:t>10</w:t>
      </w:r>
      <w:r w:rsidRPr="00124343">
        <w:rPr>
          <w:sz w:val="20"/>
          <w:szCs w:val="20"/>
        </w:rPr>
        <w:t xml:space="preserve"> CFU /ml) held at 37°C for (0, 3, 6, 12 and 24 hrs.) of </w:t>
      </w:r>
      <w:r w:rsidRPr="00124343">
        <w:rPr>
          <w:i/>
          <w:iCs/>
          <w:sz w:val="20"/>
          <w:szCs w:val="20"/>
        </w:rPr>
        <w:t xml:space="preserve">Ps. aeruginosa </w:t>
      </w:r>
      <w:r w:rsidRPr="00124343">
        <w:rPr>
          <w:sz w:val="20"/>
          <w:szCs w:val="20"/>
        </w:rPr>
        <w:t>and (MRSA)</w:t>
      </w:r>
      <w:r w:rsidRPr="00124343">
        <w:rPr>
          <w:i/>
          <w:iCs/>
          <w:sz w:val="20"/>
          <w:szCs w:val="20"/>
        </w:rPr>
        <w:t xml:space="preserve"> </w:t>
      </w:r>
      <w:r w:rsidRPr="00124343">
        <w:rPr>
          <w:sz w:val="20"/>
          <w:szCs w:val="20"/>
        </w:rPr>
        <w:t>treated with total extract and Basic alkaloid fraction</w:t>
      </w:r>
    </w:p>
    <w:tbl>
      <w:tblPr>
        <w:bidiVisual/>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75"/>
        <w:gridCol w:w="2127"/>
        <w:gridCol w:w="1694"/>
        <w:gridCol w:w="1848"/>
        <w:gridCol w:w="1864"/>
      </w:tblGrid>
      <w:tr w:rsidR="00124343" w:rsidRPr="0091257A" w:rsidTr="00124343">
        <w:trPr>
          <w:trHeight w:val="435"/>
          <w:jc w:val="center"/>
        </w:trPr>
        <w:tc>
          <w:tcPr>
            <w:tcW w:w="3902" w:type="dxa"/>
            <w:gridSpan w:val="2"/>
            <w:vAlign w:val="center"/>
          </w:tcPr>
          <w:p w:rsidR="00823B31" w:rsidRDefault="00823B31" w:rsidP="00823B31">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Bacterial growth</w:t>
            </w:r>
          </w:p>
          <w:p w:rsidR="00124343" w:rsidRPr="00124343" w:rsidRDefault="00823B31" w:rsidP="00823B31">
            <w:pPr>
              <w:suppressAutoHyphens w:val="0"/>
              <w:autoSpaceDE w:val="0"/>
              <w:autoSpaceDN w:val="0"/>
              <w:adjustRightInd w:val="0"/>
              <w:jc w:val="center"/>
              <w:rPr>
                <w:rFonts w:eastAsia="Calibri"/>
                <w:sz w:val="20"/>
                <w:szCs w:val="20"/>
                <w:lang w:eastAsia="en-US"/>
              </w:rPr>
            </w:pPr>
            <w:r>
              <w:rPr>
                <w:rFonts w:eastAsia="Calibri"/>
                <w:sz w:val="20"/>
                <w:szCs w:val="20"/>
                <w:lang w:eastAsia="en-US"/>
              </w:rPr>
              <w:t xml:space="preserve">Treated samples viable count with </w:t>
            </w:r>
            <w:r w:rsidRPr="00823B31">
              <w:rPr>
                <w:rFonts w:eastAsia="Calibri"/>
                <w:i/>
                <w:iCs/>
                <w:sz w:val="20"/>
                <w:szCs w:val="20"/>
                <w:lang w:eastAsia="en-US"/>
              </w:rPr>
              <w:t>T. vulgaris</w:t>
            </w:r>
            <w:r>
              <w:rPr>
                <w:rFonts w:eastAsia="Calibri"/>
                <w:sz w:val="20"/>
                <w:szCs w:val="20"/>
                <w:lang w:eastAsia="en-US"/>
              </w:rPr>
              <w:t xml:space="preserve"> </w:t>
            </w:r>
            <w:r w:rsidR="00124343" w:rsidRPr="00124343">
              <w:rPr>
                <w:rFonts w:eastAsia="Calibri"/>
                <w:sz w:val="20"/>
                <w:szCs w:val="20"/>
                <w:lang w:eastAsia="en-US"/>
              </w:rPr>
              <w:t>(log CFU/ml)</w:t>
            </w:r>
          </w:p>
        </w:tc>
        <w:tc>
          <w:tcPr>
            <w:tcW w:w="3542" w:type="dxa"/>
            <w:gridSpan w:val="2"/>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Bacterial growth</w:t>
            </w:r>
          </w:p>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 xml:space="preserve">Viable count </w:t>
            </w:r>
            <w:r w:rsidR="00823B31">
              <w:rPr>
                <w:rFonts w:eastAsia="Calibri"/>
                <w:sz w:val="20"/>
                <w:szCs w:val="20"/>
                <w:lang w:eastAsia="en-US"/>
              </w:rPr>
              <w:t xml:space="preserve">without treatment </w:t>
            </w:r>
            <w:r w:rsidRPr="00124343">
              <w:rPr>
                <w:rFonts w:eastAsia="Calibri"/>
                <w:sz w:val="20"/>
                <w:szCs w:val="20"/>
                <w:lang w:eastAsia="en-US"/>
              </w:rPr>
              <w:t>(log CFU/ml)</w:t>
            </w:r>
          </w:p>
        </w:tc>
        <w:tc>
          <w:tcPr>
            <w:tcW w:w="1864" w:type="dxa"/>
            <w:vMerge w:val="restart"/>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Time (hrs.)</w:t>
            </w:r>
          </w:p>
        </w:tc>
      </w:tr>
      <w:tr w:rsidR="00124343" w:rsidRPr="0091257A" w:rsidTr="00124343">
        <w:trPr>
          <w:trHeight w:val="70"/>
          <w:jc w:val="center"/>
        </w:trPr>
        <w:tc>
          <w:tcPr>
            <w:tcW w:w="1775" w:type="dxa"/>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MRSA</w:t>
            </w:r>
          </w:p>
        </w:tc>
        <w:tc>
          <w:tcPr>
            <w:tcW w:w="2127" w:type="dxa"/>
            <w:vAlign w:val="center"/>
          </w:tcPr>
          <w:p w:rsidR="00124343" w:rsidRPr="00124343" w:rsidRDefault="00124343" w:rsidP="00124343">
            <w:pPr>
              <w:suppressAutoHyphens w:val="0"/>
              <w:autoSpaceDE w:val="0"/>
              <w:autoSpaceDN w:val="0"/>
              <w:adjustRightInd w:val="0"/>
              <w:jc w:val="center"/>
              <w:rPr>
                <w:rFonts w:eastAsia="Calibri"/>
                <w:i/>
                <w:iCs/>
                <w:sz w:val="20"/>
                <w:szCs w:val="20"/>
                <w:lang w:eastAsia="en-US"/>
              </w:rPr>
            </w:pPr>
            <w:r w:rsidRPr="00124343">
              <w:rPr>
                <w:rFonts w:eastAsia="Calibri"/>
                <w:i/>
                <w:iCs/>
                <w:sz w:val="20"/>
                <w:szCs w:val="20"/>
                <w:lang w:eastAsia="en-US"/>
              </w:rPr>
              <w:t>Ps.</w:t>
            </w:r>
            <w:r>
              <w:rPr>
                <w:rFonts w:eastAsia="Calibri"/>
                <w:i/>
                <w:iCs/>
                <w:sz w:val="20"/>
                <w:szCs w:val="20"/>
                <w:lang w:eastAsia="en-US"/>
              </w:rPr>
              <w:t xml:space="preserve"> </w:t>
            </w:r>
            <w:r w:rsidRPr="00124343">
              <w:rPr>
                <w:rFonts w:eastAsia="Calibri"/>
                <w:i/>
                <w:iCs/>
                <w:sz w:val="20"/>
                <w:szCs w:val="20"/>
                <w:lang w:eastAsia="en-US"/>
              </w:rPr>
              <w:t>aeruginosa</w:t>
            </w:r>
          </w:p>
        </w:tc>
        <w:tc>
          <w:tcPr>
            <w:tcW w:w="1694" w:type="dxa"/>
            <w:vAlign w:val="center"/>
          </w:tcPr>
          <w:p w:rsidR="00124343" w:rsidRPr="00124343" w:rsidRDefault="00124343" w:rsidP="00124343">
            <w:pPr>
              <w:autoSpaceDE w:val="0"/>
              <w:autoSpaceDN w:val="0"/>
              <w:adjustRightInd w:val="0"/>
              <w:jc w:val="center"/>
              <w:rPr>
                <w:rFonts w:eastAsia="Calibri"/>
                <w:sz w:val="20"/>
                <w:szCs w:val="20"/>
                <w:rtl/>
                <w:lang w:eastAsia="en-US"/>
              </w:rPr>
            </w:pPr>
            <w:r w:rsidRPr="00124343">
              <w:rPr>
                <w:rFonts w:eastAsia="Calibri"/>
                <w:sz w:val="20"/>
                <w:szCs w:val="20"/>
                <w:lang w:eastAsia="en-US"/>
              </w:rPr>
              <w:t>MRSA</w:t>
            </w:r>
          </w:p>
        </w:tc>
        <w:tc>
          <w:tcPr>
            <w:tcW w:w="1848" w:type="dxa"/>
            <w:vAlign w:val="center"/>
          </w:tcPr>
          <w:p w:rsidR="00124343" w:rsidRPr="00124343" w:rsidRDefault="00124343" w:rsidP="00124343">
            <w:pPr>
              <w:autoSpaceDE w:val="0"/>
              <w:autoSpaceDN w:val="0"/>
              <w:adjustRightInd w:val="0"/>
              <w:jc w:val="center"/>
              <w:rPr>
                <w:rFonts w:eastAsia="Calibri"/>
                <w:i/>
                <w:iCs/>
                <w:sz w:val="20"/>
                <w:szCs w:val="20"/>
                <w:rtl/>
                <w:lang w:eastAsia="en-US"/>
              </w:rPr>
            </w:pPr>
            <w:r w:rsidRPr="00124343">
              <w:rPr>
                <w:rFonts w:eastAsia="Calibri"/>
                <w:i/>
                <w:iCs/>
                <w:sz w:val="20"/>
                <w:szCs w:val="20"/>
                <w:lang w:eastAsia="en-US"/>
              </w:rPr>
              <w:t>Ps. aeruginosa</w:t>
            </w:r>
          </w:p>
        </w:tc>
        <w:tc>
          <w:tcPr>
            <w:tcW w:w="1864" w:type="dxa"/>
            <w:vMerge/>
            <w:vAlign w:val="center"/>
          </w:tcPr>
          <w:p w:rsidR="00124343" w:rsidRPr="00124343" w:rsidRDefault="00124343" w:rsidP="00124343">
            <w:pPr>
              <w:suppressAutoHyphens w:val="0"/>
              <w:autoSpaceDE w:val="0"/>
              <w:autoSpaceDN w:val="0"/>
              <w:adjustRightInd w:val="0"/>
              <w:jc w:val="center"/>
              <w:rPr>
                <w:rFonts w:eastAsia="Calibri"/>
                <w:sz w:val="20"/>
                <w:szCs w:val="20"/>
                <w:rtl/>
                <w:lang w:eastAsia="en-US"/>
              </w:rPr>
            </w:pPr>
          </w:p>
        </w:tc>
      </w:tr>
      <w:tr w:rsidR="00124343" w:rsidRPr="0091257A" w:rsidTr="00124343">
        <w:trPr>
          <w:trHeight w:val="70"/>
          <w:jc w:val="center"/>
        </w:trPr>
        <w:tc>
          <w:tcPr>
            <w:tcW w:w="1775" w:type="dxa"/>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00±00</w:t>
            </w:r>
          </w:p>
        </w:tc>
        <w:tc>
          <w:tcPr>
            <w:tcW w:w="2127" w:type="dxa"/>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00±00</w:t>
            </w:r>
          </w:p>
        </w:tc>
        <w:tc>
          <w:tcPr>
            <w:tcW w:w="1694" w:type="dxa"/>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00±00</w:t>
            </w:r>
          </w:p>
        </w:tc>
        <w:tc>
          <w:tcPr>
            <w:tcW w:w="1848" w:type="dxa"/>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00±00</w:t>
            </w:r>
          </w:p>
        </w:tc>
        <w:tc>
          <w:tcPr>
            <w:tcW w:w="1864" w:type="dxa"/>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0</w:t>
            </w:r>
          </w:p>
        </w:tc>
      </w:tr>
      <w:tr w:rsidR="00124343" w:rsidRPr="0091257A" w:rsidTr="00124343">
        <w:trPr>
          <w:trHeight w:val="70"/>
          <w:jc w:val="center"/>
        </w:trPr>
        <w:tc>
          <w:tcPr>
            <w:tcW w:w="1775" w:type="dxa"/>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0.33± 0.24</w:t>
            </w:r>
          </w:p>
        </w:tc>
        <w:tc>
          <w:tcPr>
            <w:tcW w:w="2127" w:type="dxa"/>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1.39± 0.94</w:t>
            </w:r>
          </w:p>
        </w:tc>
        <w:tc>
          <w:tcPr>
            <w:tcW w:w="1694" w:type="dxa"/>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2.14±0.62</w:t>
            </w:r>
          </w:p>
        </w:tc>
        <w:tc>
          <w:tcPr>
            <w:tcW w:w="1848" w:type="dxa"/>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2.15±0.88</w:t>
            </w:r>
          </w:p>
        </w:tc>
        <w:tc>
          <w:tcPr>
            <w:tcW w:w="1864" w:type="dxa"/>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3</w:t>
            </w:r>
          </w:p>
        </w:tc>
      </w:tr>
      <w:tr w:rsidR="00124343" w:rsidRPr="0091257A" w:rsidTr="00124343">
        <w:trPr>
          <w:trHeight w:val="70"/>
          <w:jc w:val="center"/>
        </w:trPr>
        <w:tc>
          <w:tcPr>
            <w:tcW w:w="1775" w:type="dxa"/>
            <w:vAlign w:val="center"/>
          </w:tcPr>
          <w:p w:rsidR="00124343" w:rsidRPr="00124343" w:rsidRDefault="00124343" w:rsidP="00124343">
            <w:pPr>
              <w:suppressAutoHyphens w:val="0"/>
              <w:autoSpaceDE w:val="0"/>
              <w:autoSpaceDN w:val="0"/>
              <w:adjustRightInd w:val="0"/>
              <w:jc w:val="center"/>
              <w:rPr>
                <w:rFonts w:eastAsia="Calibri"/>
                <w:sz w:val="20"/>
                <w:szCs w:val="20"/>
                <w:rtl/>
                <w:lang w:eastAsia="en-US"/>
              </w:rPr>
            </w:pPr>
            <w:r w:rsidRPr="00124343">
              <w:rPr>
                <w:rFonts w:eastAsia="Calibri"/>
                <w:sz w:val="20"/>
                <w:szCs w:val="20"/>
                <w:lang w:eastAsia="en-US"/>
              </w:rPr>
              <w:t>00± 00</w:t>
            </w:r>
          </w:p>
        </w:tc>
        <w:tc>
          <w:tcPr>
            <w:tcW w:w="2127" w:type="dxa"/>
            <w:vAlign w:val="center"/>
          </w:tcPr>
          <w:p w:rsidR="00124343" w:rsidRPr="00124343" w:rsidRDefault="00124343" w:rsidP="00124343">
            <w:pPr>
              <w:suppressAutoHyphens w:val="0"/>
              <w:autoSpaceDE w:val="0"/>
              <w:autoSpaceDN w:val="0"/>
              <w:adjustRightInd w:val="0"/>
              <w:jc w:val="center"/>
              <w:rPr>
                <w:rFonts w:eastAsia="Calibri"/>
                <w:sz w:val="20"/>
                <w:szCs w:val="20"/>
                <w:rtl/>
                <w:lang w:eastAsia="en-US"/>
              </w:rPr>
            </w:pPr>
            <w:r w:rsidRPr="00124343">
              <w:rPr>
                <w:rFonts w:eastAsia="Calibri"/>
                <w:sz w:val="20"/>
                <w:szCs w:val="20"/>
                <w:lang w:eastAsia="en-US"/>
              </w:rPr>
              <w:t>00± 00</w:t>
            </w:r>
          </w:p>
        </w:tc>
        <w:tc>
          <w:tcPr>
            <w:tcW w:w="1694" w:type="dxa"/>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2.95±0.71</w:t>
            </w:r>
          </w:p>
        </w:tc>
        <w:tc>
          <w:tcPr>
            <w:tcW w:w="1848" w:type="dxa"/>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3.12± 0.62</w:t>
            </w:r>
          </w:p>
        </w:tc>
        <w:tc>
          <w:tcPr>
            <w:tcW w:w="1864" w:type="dxa"/>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6</w:t>
            </w:r>
          </w:p>
        </w:tc>
      </w:tr>
      <w:tr w:rsidR="00124343" w:rsidRPr="0091257A" w:rsidTr="00124343">
        <w:trPr>
          <w:trHeight w:val="70"/>
          <w:jc w:val="center"/>
        </w:trPr>
        <w:tc>
          <w:tcPr>
            <w:tcW w:w="1775" w:type="dxa"/>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00±00</w:t>
            </w:r>
          </w:p>
        </w:tc>
        <w:tc>
          <w:tcPr>
            <w:tcW w:w="2127" w:type="dxa"/>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00±00</w:t>
            </w:r>
          </w:p>
        </w:tc>
        <w:tc>
          <w:tcPr>
            <w:tcW w:w="1694" w:type="dxa"/>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4.78 ±0.85</w:t>
            </w:r>
          </w:p>
        </w:tc>
        <w:tc>
          <w:tcPr>
            <w:tcW w:w="1848" w:type="dxa"/>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4.07± 0.57</w:t>
            </w:r>
          </w:p>
        </w:tc>
        <w:tc>
          <w:tcPr>
            <w:tcW w:w="1864" w:type="dxa"/>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12</w:t>
            </w:r>
          </w:p>
        </w:tc>
      </w:tr>
      <w:tr w:rsidR="00124343" w:rsidRPr="0091257A" w:rsidTr="00124343">
        <w:trPr>
          <w:trHeight w:val="70"/>
          <w:jc w:val="center"/>
        </w:trPr>
        <w:tc>
          <w:tcPr>
            <w:tcW w:w="1775" w:type="dxa"/>
            <w:vAlign w:val="center"/>
          </w:tcPr>
          <w:p w:rsidR="00124343" w:rsidRPr="00124343" w:rsidRDefault="00124343" w:rsidP="00124343">
            <w:pPr>
              <w:suppressAutoHyphens w:val="0"/>
              <w:autoSpaceDE w:val="0"/>
              <w:autoSpaceDN w:val="0"/>
              <w:adjustRightInd w:val="0"/>
              <w:jc w:val="center"/>
              <w:rPr>
                <w:rFonts w:eastAsia="Calibri"/>
                <w:sz w:val="20"/>
                <w:szCs w:val="20"/>
                <w:rtl/>
                <w:lang w:eastAsia="en-US"/>
              </w:rPr>
            </w:pPr>
            <w:r w:rsidRPr="00124343">
              <w:rPr>
                <w:rFonts w:eastAsia="Calibri"/>
                <w:sz w:val="20"/>
                <w:szCs w:val="20"/>
                <w:lang w:eastAsia="en-US"/>
              </w:rPr>
              <w:t>00±00</w:t>
            </w:r>
          </w:p>
        </w:tc>
        <w:tc>
          <w:tcPr>
            <w:tcW w:w="2127" w:type="dxa"/>
            <w:vAlign w:val="center"/>
          </w:tcPr>
          <w:p w:rsidR="00124343" w:rsidRPr="00124343" w:rsidRDefault="00124343" w:rsidP="00124343">
            <w:pPr>
              <w:suppressAutoHyphens w:val="0"/>
              <w:autoSpaceDE w:val="0"/>
              <w:autoSpaceDN w:val="0"/>
              <w:adjustRightInd w:val="0"/>
              <w:jc w:val="center"/>
              <w:rPr>
                <w:rFonts w:eastAsia="Calibri"/>
                <w:sz w:val="20"/>
                <w:szCs w:val="20"/>
                <w:rtl/>
                <w:lang w:eastAsia="en-US"/>
              </w:rPr>
            </w:pPr>
            <w:r w:rsidRPr="00124343">
              <w:rPr>
                <w:rFonts w:eastAsia="Calibri"/>
                <w:sz w:val="20"/>
                <w:szCs w:val="20"/>
                <w:lang w:eastAsia="en-US"/>
              </w:rPr>
              <w:t>00±00</w:t>
            </w:r>
          </w:p>
        </w:tc>
        <w:tc>
          <w:tcPr>
            <w:tcW w:w="1694" w:type="dxa"/>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5.79±0.67</w:t>
            </w:r>
          </w:p>
        </w:tc>
        <w:tc>
          <w:tcPr>
            <w:tcW w:w="1848" w:type="dxa"/>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6.46±1.54</w:t>
            </w:r>
          </w:p>
        </w:tc>
        <w:tc>
          <w:tcPr>
            <w:tcW w:w="1864" w:type="dxa"/>
            <w:vAlign w:val="center"/>
          </w:tcPr>
          <w:p w:rsidR="00124343" w:rsidRPr="00124343" w:rsidRDefault="00124343" w:rsidP="00124343">
            <w:pPr>
              <w:suppressAutoHyphens w:val="0"/>
              <w:autoSpaceDE w:val="0"/>
              <w:autoSpaceDN w:val="0"/>
              <w:adjustRightInd w:val="0"/>
              <w:jc w:val="center"/>
              <w:rPr>
                <w:rFonts w:eastAsia="Calibri"/>
                <w:sz w:val="20"/>
                <w:szCs w:val="20"/>
                <w:lang w:eastAsia="en-US"/>
              </w:rPr>
            </w:pPr>
            <w:r w:rsidRPr="00124343">
              <w:rPr>
                <w:rFonts w:eastAsia="Calibri"/>
                <w:sz w:val="20"/>
                <w:szCs w:val="20"/>
                <w:lang w:eastAsia="en-US"/>
              </w:rPr>
              <w:t>24</w:t>
            </w:r>
          </w:p>
        </w:tc>
      </w:tr>
    </w:tbl>
    <w:p w:rsidR="00463CEF" w:rsidRPr="00124343" w:rsidRDefault="00124343" w:rsidP="00124343">
      <w:pPr>
        <w:jc w:val="both"/>
        <w:rPr>
          <w:sz w:val="18"/>
          <w:szCs w:val="18"/>
        </w:rPr>
      </w:pPr>
      <w:r w:rsidRPr="00124343">
        <w:rPr>
          <w:sz w:val="18"/>
          <w:szCs w:val="18"/>
        </w:rPr>
        <w:t>Each reported value for viable count represents the mean (standard error) of three replications of the experiment.</w:t>
      </w:r>
    </w:p>
    <w:p w:rsidR="00463CEF" w:rsidRDefault="00463CEF" w:rsidP="00463CEF">
      <w:pPr>
        <w:jc w:val="both"/>
        <w:rPr>
          <w:sz w:val="20"/>
          <w:szCs w:val="20"/>
        </w:rPr>
      </w:pPr>
    </w:p>
    <w:p w:rsidR="00463CEF" w:rsidRDefault="00463CEF" w:rsidP="00463CEF">
      <w:pPr>
        <w:jc w:val="both"/>
        <w:rPr>
          <w:sz w:val="20"/>
          <w:szCs w:val="20"/>
        </w:rPr>
        <w:sectPr w:rsidR="00463CEF" w:rsidSect="00853F21">
          <w:footnotePr>
            <w:pos w:val="beneathText"/>
          </w:footnotePr>
          <w:type w:val="continuous"/>
          <w:pgSz w:w="12240" w:h="15840" w:code="1"/>
          <w:pgMar w:top="1440" w:right="1440" w:bottom="1440" w:left="1440" w:header="720" w:footer="720" w:gutter="0"/>
          <w:cols w:space="720"/>
          <w:docGrid w:linePitch="360"/>
        </w:sectPr>
      </w:pPr>
    </w:p>
    <w:p w:rsidR="00D8257A" w:rsidRPr="00D8257A" w:rsidRDefault="00D8257A" w:rsidP="00D8257A">
      <w:pPr>
        <w:jc w:val="both"/>
        <w:rPr>
          <w:b/>
          <w:bCs/>
          <w:sz w:val="20"/>
          <w:szCs w:val="20"/>
        </w:rPr>
      </w:pPr>
      <w:r>
        <w:rPr>
          <w:b/>
          <w:bCs/>
          <w:sz w:val="20"/>
          <w:szCs w:val="20"/>
        </w:rPr>
        <w:lastRenderedPageBreak/>
        <w:t>4. Discussion</w:t>
      </w:r>
    </w:p>
    <w:p w:rsidR="00D8257A" w:rsidRPr="0092372D" w:rsidRDefault="00D8257A" w:rsidP="0092372D">
      <w:pPr>
        <w:ind w:firstLine="720"/>
        <w:jc w:val="both"/>
        <w:rPr>
          <w:sz w:val="20"/>
          <w:szCs w:val="20"/>
        </w:rPr>
      </w:pPr>
      <w:r w:rsidRPr="0092372D">
        <w:rPr>
          <w:sz w:val="20"/>
          <w:szCs w:val="20"/>
        </w:rPr>
        <w:t xml:space="preserve">The onset of drug resistance in the 21st century has reached a critical stage. In an attempt to combat several resistant strains, multi-drug target therapy has gained </w:t>
      </w:r>
      <w:proofErr w:type="gramStart"/>
      <w:r w:rsidRPr="0092372D">
        <w:rPr>
          <w:sz w:val="20"/>
          <w:szCs w:val="20"/>
        </w:rPr>
        <w:t>popularity</w:t>
      </w:r>
      <w:r w:rsidR="0092372D" w:rsidRPr="0092372D">
        <w:rPr>
          <w:sz w:val="20"/>
          <w:szCs w:val="20"/>
          <w:vertAlign w:val="superscript"/>
        </w:rPr>
        <w:t>[</w:t>
      </w:r>
      <w:proofErr w:type="gramEnd"/>
      <w:r w:rsidR="0092372D" w:rsidRPr="0092372D">
        <w:rPr>
          <w:sz w:val="20"/>
          <w:szCs w:val="20"/>
          <w:vertAlign w:val="superscript"/>
        </w:rPr>
        <w:t>16]</w:t>
      </w:r>
      <w:r w:rsidRPr="0092372D">
        <w:rPr>
          <w:sz w:val="20"/>
          <w:szCs w:val="20"/>
        </w:rPr>
        <w:t xml:space="preserve">. Plant extracts and their constituents are known to exhibit antimicrobial </w:t>
      </w:r>
      <w:proofErr w:type="gramStart"/>
      <w:r w:rsidRPr="0092372D">
        <w:rPr>
          <w:sz w:val="20"/>
          <w:szCs w:val="20"/>
        </w:rPr>
        <w:t>activity</w:t>
      </w:r>
      <w:r w:rsidR="0092372D" w:rsidRPr="0092372D">
        <w:rPr>
          <w:sz w:val="20"/>
          <w:szCs w:val="20"/>
          <w:vertAlign w:val="superscript"/>
        </w:rPr>
        <w:t>[</w:t>
      </w:r>
      <w:proofErr w:type="gramEnd"/>
      <w:r w:rsidR="0092372D" w:rsidRPr="0092372D">
        <w:rPr>
          <w:sz w:val="20"/>
          <w:szCs w:val="20"/>
          <w:vertAlign w:val="superscript"/>
        </w:rPr>
        <w:t>17]</w:t>
      </w:r>
      <w:r w:rsidRPr="0092372D">
        <w:rPr>
          <w:sz w:val="20"/>
          <w:szCs w:val="20"/>
        </w:rPr>
        <w:t>.</w:t>
      </w:r>
    </w:p>
    <w:p w:rsidR="00D8257A" w:rsidRDefault="00D8257A" w:rsidP="0092372D">
      <w:pPr>
        <w:ind w:firstLine="720"/>
        <w:jc w:val="both"/>
        <w:rPr>
          <w:sz w:val="20"/>
          <w:szCs w:val="20"/>
          <w:lang w:eastAsia="zh-CN"/>
        </w:rPr>
      </w:pPr>
      <w:r w:rsidRPr="0092372D">
        <w:rPr>
          <w:sz w:val="20"/>
          <w:szCs w:val="20"/>
        </w:rPr>
        <w:t xml:space="preserve">The aqueous extract from </w:t>
      </w:r>
      <w:r w:rsidRPr="0092372D">
        <w:rPr>
          <w:i/>
          <w:iCs/>
          <w:sz w:val="20"/>
          <w:szCs w:val="20"/>
        </w:rPr>
        <w:t>Thymus vulgaris</w:t>
      </w:r>
      <w:r w:rsidRPr="0092372D">
        <w:rPr>
          <w:sz w:val="20"/>
          <w:szCs w:val="20"/>
        </w:rPr>
        <w:t xml:space="preserve">, a common culinary aromatic herb, studied for its antimicrobial properties against </w:t>
      </w:r>
      <w:r w:rsidRPr="0092372D">
        <w:rPr>
          <w:i/>
          <w:iCs/>
          <w:sz w:val="20"/>
          <w:szCs w:val="20"/>
        </w:rPr>
        <w:t>Ps. aeruginosa</w:t>
      </w:r>
      <w:r w:rsidRPr="0092372D">
        <w:rPr>
          <w:sz w:val="20"/>
          <w:szCs w:val="20"/>
        </w:rPr>
        <w:t xml:space="preserve"> and Methicillin Resistance </w:t>
      </w:r>
      <w:r w:rsidRPr="0092372D">
        <w:rPr>
          <w:i/>
          <w:iCs/>
          <w:sz w:val="20"/>
          <w:szCs w:val="20"/>
        </w:rPr>
        <w:t xml:space="preserve">Staph. </w:t>
      </w:r>
      <w:proofErr w:type="gramStart"/>
      <w:r w:rsidRPr="0092372D">
        <w:rPr>
          <w:i/>
          <w:iCs/>
          <w:sz w:val="20"/>
          <w:szCs w:val="20"/>
        </w:rPr>
        <w:t>aureus</w:t>
      </w:r>
      <w:proofErr w:type="gramEnd"/>
      <w:r w:rsidRPr="0092372D">
        <w:rPr>
          <w:sz w:val="20"/>
          <w:szCs w:val="20"/>
        </w:rPr>
        <w:t xml:space="preserve"> (MRSA). The results Cleary, exhibited the strong antimicrobial activity against to tested bacteria with inhibition growth zones 18.83mm and 20.5mm against </w:t>
      </w:r>
      <w:r w:rsidRPr="0092372D">
        <w:rPr>
          <w:i/>
          <w:iCs/>
          <w:sz w:val="20"/>
          <w:szCs w:val="20"/>
        </w:rPr>
        <w:t>Ps. aeruginosa</w:t>
      </w:r>
      <w:r w:rsidRPr="0092372D">
        <w:rPr>
          <w:sz w:val="20"/>
          <w:szCs w:val="20"/>
        </w:rPr>
        <w:t xml:space="preserve"> and Methicillin Resistance </w:t>
      </w:r>
      <w:r w:rsidRPr="0092372D">
        <w:rPr>
          <w:i/>
          <w:iCs/>
          <w:sz w:val="20"/>
          <w:szCs w:val="20"/>
        </w:rPr>
        <w:t xml:space="preserve">Staph. </w:t>
      </w:r>
      <w:proofErr w:type="gramStart"/>
      <w:r w:rsidRPr="0092372D">
        <w:rPr>
          <w:i/>
          <w:iCs/>
          <w:sz w:val="20"/>
          <w:szCs w:val="20"/>
        </w:rPr>
        <w:t>aureus</w:t>
      </w:r>
      <w:proofErr w:type="gramEnd"/>
      <w:r w:rsidRPr="0092372D">
        <w:rPr>
          <w:sz w:val="20"/>
          <w:szCs w:val="20"/>
        </w:rPr>
        <w:t xml:space="preserve"> (MRSA) with MIC values 6.25mg/ml and 1.56</w:t>
      </w:r>
      <w:r w:rsidR="00C83549">
        <w:rPr>
          <w:sz w:val="20"/>
          <w:szCs w:val="20"/>
        </w:rPr>
        <w:t>,</w:t>
      </w:r>
      <w:r w:rsidRPr="0092372D">
        <w:rPr>
          <w:sz w:val="20"/>
          <w:szCs w:val="20"/>
        </w:rPr>
        <w:t xml:space="preserve"> respectively. These results are in harmony with </w:t>
      </w:r>
      <w:r w:rsidR="0092372D" w:rsidRPr="0092372D">
        <w:rPr>
          <w:sz w:val="20"/>
          <w:szCs w:val="20"/>
        </w:rPr>
        <w:t>AL-</w:t>
      </w:r>
      <w:proofErr w:type="gramStart"/>
      <w:r w:rsidR="0092372D" w:rsidRPr="0092372D">
        <w:rPr>
          <w:sz w:val="20"/>
          <w:szCs w:val="20"/>
        </w:rPr>
        <w:t>Saghir</w:t>
      </w:r>
      <w:r w:rsidR="0092372D" w:rsidRPr="0092372D">
        <w:rPr>
          <w:sz w:val="20"/>
          <w:szCs w:val="20"/>
          <w:vertAlign w:val="superscript"/>
        </w:rPr>
        <w:t>[</w:t>
      </w:r>
      <w:proofErr w:type="gramEnd"/>
      <w:r w:rsidR="0092372D" w:rsidRPr="0092372D">
        <w:rPr>
          <w:sz w:val="20"/>
          <w:szCs w:val="20"/>
          <w:vertAlign w:val="superscript"/>
        </w:rPr>
        <w:t>18]</w:t>
      </w:r>
      <w:r w:rsidR="0092372D" w:rsidRPr="0092372D">
        <w:rPr>
          <w:sz w:val="20"/>
          <w:szCs w:val="20"/>
        </w:rPr>
        <w:t xml:space="preserve"> </w:t>
      </w:r>
      <w:r w:rsidRPr="0092372D">
        <w:rPr>
          <w:sz w:val="20"/>
          <w:szCs w:val="20"/>
        </w:rPr>
        <w:t xml:space="preserve">who found that, the antibacterial activity of </w:t>
      </w:r>
      <w:r w:rsidRPr="0092372D">
        <w:rPr>
          <w:i/>
          <w:iCs/>
          <w:sz w:val="20"/>
          <w:szCs w:val="20"/>
        </w:rPr>
        <w:t>T. vulgaris</w:t>
      </w:r>
      <w:r w:rsidRPr="0092372D">
        <w:rPr>
          <w:sz w:val="20"/>
          <w:szCs w:val="20"/>
        </w:rPr>
        <w:t xml:space="preserve"> and </w:t>
      </w:r>
      <w:r w:rsidRPr="0092372D">
        <w:rPr>
          <w:i/>
          <w:iCs/>
          <w:sz w:val="20"/>
          <w:szCs w:val="20"/>
        </w:rPr>
        <w:t xml:space="preserve">Cinnamomum cassia </w:t>
      </w:r>
      <w:r w:rsidRPr="0092372D">
        <w:rPr>
          <w:sz w:val="20"/>
          <w:szCs w:val="20"/>
        </w:rPr>
        <w:t xml:space="preserve">against </w:t>
      </w:r>
      <w:r w:rsidRPr="0092372D">
        <w:rPr>
          <w:i/>
          <w:iCs/>
          <w:sz w:val="20"/>
          <w:szCs w:val="20"/>
        </w:rPr>
        <w:t xml:space="preserve">Ps. aeruginosa </w:t>
      </w:r>
      <w:r w:rsidRPr="0092372D">
        <w:rPr>
          <w:sz w:val="20"/>
          <w:szCs w:val="20"/>
        </w:rPr>
        <w:t xml:space="preserve">and </w:t>
      </w:r>
      <w:r w:rsidRPr="0092372D">
        <w:rPr>
          <w:i/>
          <w:iCs/>
          <w:sz w:val="20"/>
          <w:szCs w:val="20"/>
        </w:rPr>
        <w:t>S. aureus</w:t>
      </w:r>
      <w:r w:rsidRPr="0092372D">
        <w:rPr>
          <w:sz w:val="20"/>
          <w:szCs w:val="20"/>
        </w:rPr>
        <w:t xml:space="preserve"> was strong</w:t>
      </w:r>
      <w:r w:rsidRPr="0092372D">
        <w:rPr>
          <w:i/>
          <w:iCs/>
          <w:sz w:val="20"/>
          <w:szCs w:val="20"/>
        </w:rPr>
        <w:t xml:space="preserve"> </w:t>
      </w:r>
      <w:r w:rsidRPr="0092372D">
        <w:rPr>
          <w:sz w:val="20"/>
          <w:szCs w:val="20"/>
        </w:rPr>
        <w:t xml:space="preserve">among five </w:t>
      </w:r>
      <w:r w:rsidRPr="0092372D">
        <w:rPr>
          <w:sz w:val="20"/>
          <w:szCs w:val="20"/>
        </w:rPr>
        <w:lastRenderedPageBreak/>
        <w:t>tested pathogens those results showed that, the extracts of both tested</w:t>
      </w:r>
      <w:r w:rsidRPr="0092372D">
        <w:rPr>
          <w:i/>
          <w:iCs/>
          <w:sz w:val="20"/>
          <w:szCs w:val="20"/>
        </w:rPr>
        <w:t xml:space="preserve"> </w:t>
      </w:r>
      <w:r w:rsidRPr="0092372D">
        <w:rPr>
          <w:sz w:val="20"/>
          <w:szCs w:val="20"/>
        </w:rPr>
        <w:t xml:space="preserve">plants demonstrated antimicrobial activity against the tested organism, but the aqueous extract of </w:t>
      </w:r>
      <w:r w:rsidRPr="0092372D">
        <w:rPr>
          <w:i/>
          <w:iCs/>
          <w:sz w:val="20"/>
          <w:szCs w:val="20"/>
        </w:rPr>
        <w:t>T. vulgaris</w:t>
      </w:r>
      <w:r w:rsidRPr="0092372D">
        <w:rPr>
          <w:sz w:val="20"/>
          <w:szCs w:val="20"/>
        </w:rPr>
        <w:t xml:space="preserve"> was the most active agents against the test organism. In addition this supports and confirmed the findings of Nevas </w:t>
      </w:r>
      <w:r w:rsidRPr="0092372D">
        <w:rPr>
          <w:i/>
          <w:iCs/>
          <w:sz w:val="20"/>
          <w:szCs w:val="20"/>
        </w:rPr>
        <w:t>et al</w:t>
      </w:r>
      <w:proofErr w:type="gramStart"/>
      <w:r w:rsidRPr="0092372D">
        <w:rPr>
          <w:i/>
          <w:iCs/>
          <w:sz w:val="20"/>
          <w:szCs w:val="20"/>
        </w:rPr>
        <w:t>.</w:t>
      </w:r>
      <w:r w:rsidR="0092372D" w:rsidRPr="0092372D">
        <w:rPr>
          <w:sz w:val="20"/>
          <w:szCs w:val="20"/>
          <w:vertAlign w:val="superscript"/>
        </w:rPr>
        <w:t>[</w:t>
      </w:r>
      <w:proofErr w:type="gramEnd"/>
      <w:r w:rsidR="0092372D" w:rsidRPr="0092372D">
        <w:rPr>
          <w:sz w:val="20"/>
          <w:szCs w:val="20"/>
          <w:vertAlign w:val="superscript"/>
        </w:rPr>
        <w:t>19]</w:t>
      </w:r>
      <w:r w:rsidR="0092372D" w:rsidRPr="0092372D">
        <w:rPr>
          <w:sz w:val="20"/>
          <w:szCs w:val="20"/>
        </w:rPr>
        <w:t>;</w:t>
      </w:r>
      <w:r w:rsidRPr="0092372D">
        <w:rPr>
          <w:sz w:val="20"/>
          <w:szCs w:val="20"/>
        </w:rPr>
        <w:t xml:space="preserve"> Takahashi </w:t>
      </w:r>
      <w:r w:rsidRPr="0092372D">
        <w:rPr>
          <w:i/>
          <w:iCs/>
          <w:sz w:val="20"/>
          <w:szCs w:val="20"/>
        </w:rPr>
        <w:t>et al.</w:t>
      </w:r>
      <w:r w:rsidR="0092372D" w:rsidRPr="0092372D">
        <w:rPr>
          <w:sz w:val="20"/>
          <w:szCs w:val="20"/>
          <w:vertAlign w:val="superscript"/>
        </w:rPr>
        <w:t>[20]</w:t>
      </w:r>
      <w:r w:rsidR="0092372D" w:rsidRPr="0092372D">
        <w:rPr>
          <w:sz w:val="20"/>
          <w:szCs w:val="20"/>
        </w:rPr>
        <w:t>;</w:t>
      </w:r>
      <w:r w:rsidRPr="0092372D">
        <w:rPr>
          <w:sz w:val="20"/>
          <w:szCs w:val="20"/>
        </w:rPr>
        <w:t xml:space="preserve"> Fujita </w:t>
      </w:r>
      <w:r w:rsidRPr="0092372D">
        <w:rPr>
          <w:i/>
          <w:iCs/>
          <w:sz w:val="20"/>
          <w:szCs w:val="20"/>
        </w:rPr>
        <w:t>et al.</w:t>
      </w:r>
      <w:r w:rsidR="0092372D" w:rsidRPr="0092372D">
        <w:rPr>
          <w:sz w:val="20"/>
          <w:szCs w:val="20"/>
          <w:vertAlign w:val="superscript"/>
        </w:rPr>
        <w:t>[21]</w:t>
      </w:r>
      <w:r w:rsidRPr="0092372D">
        <w:rPr>
          <w:sz w:val="20"/>
          <w:szCs w:val="20"/>
        </w:rPr>
        <w:t>.</w:t>
      </w:r>
    </w:p>
    <w:p w:rsidR="002872DB" w:rsidRPr="007B551C" w:rsidRDefault="002872DB" w:rsidP="002872DB">
      <w:pPr>
        <w:ind w:firstLine="720"/>
        <w:jc w:val="both"/>
        <w:rPr>
          <w:sz w:val="20"/>
          <w:szCs w:val="20"/>
        </w:rPr>
      </w:pPr>
      <w:r w:rsidRPr="007B551C">
        <w:rPr>
          <w:sz w:val="20"/>
          <w:szCs w:val="20"/>
        </w:rPr>
        <w:t xml:space="preserve">The antimicrobial activity of the crude extract might be due to the presence of active compounds including alkaloid, quinines, tannins, flavonoides, saponins and </w:t>
      </w:r>
      <w:proofErr w:type="gramStart"/>
      <w:r w:rsidRPr="007B551C">
        <w:rPr>
          <w:sz w:val="20"/>
          <w:szCs w:val="20"/>
        </w:rPr>
        <w:t>iridoids</w:t>
      </w:r>
      <w:r w:rsidRPr="007B551C">
        <w:rPr>
          <w:sz w:val="20"/>
          <w:szCs w:val="20"/>
          <w:vertAlign w:val="superscript"/>
        </w:rPr>
        <w:t>[</w:t>
      </w:r>
      <w:proofErr w:type="gramEnd"/>
      <w:r w:rsidRPr="007B551C">
        <w:rPr>
          <w:sz w:val="20"/>
          <w:szCs w:val="20"/>
          <w:vertAlign w:val="superscript"/>
        </w:rPr>
        <w:t>22]</w:t>
      </w:r>
      <w:r w:rsidRPr="007B551C">
        <w:rPr>
          <w:sz w:val="20"/>
          <w:szCs w:val="20"/>
        </w:rPr>
        <w:t>.</w:t>
      </w:r>
    </w:p>
    <w:p w:rsidR="002872DB" w:rsidRPr="007B551C" w:rsidRDefault="002872DB" w:rsidP="002872DB">
      <w:pPr>
        <w:ind w:firstLine="720"/>
        <w:jc w:val="both"/>
        <w:rPr>
          <w:sz w:val="20"/>
          <w:szCs w:val="20"/>
        </w:rPr>
      </w:pPr>
      <w:r w:rsidRPr="007B551C">
        <w:rPr>
          <w:sz w:val="20"/>
          <w:szCs w:val="20"/>
        </w:rPr>
        <w:t xml:space="preserve">Also, these results are in accordance with Fu </w:t>
      </w:r>
      <w:r w:rsidRPr="007B551C">
        <w:rPr>
          <w:i/>
          <w:iCs/>
          <w:sz w:val="20"/>
          <w:szCs w:val="20"/>
        </w:rPr>
        <w:t>et al.</w:t>
      </w:r>
      <w:r w:rsidRPr="007B551C">
        <w:rPr>
          <w:sz w:val="20"/>
          <w:szCs w:val="20"/>
          <w:vertAlign w:val="superscript"/>
        </w:rPr>
        <w:t>[23]</w:t>
      </w:r>
      <w:r w:rsidRPr="007B551C">
        <w:rPr>
          <w:sz w:val="20"/>
          <w:szCs w:val="20"/>
        </w:rPr>
        <w:t xml:space="preserve"> who found that, the pure clove aqueous extract or mixes with rosemary (</w:t>
      </w:r>
      <w:r w:rsidRPr="007B551C">
        <w:rPr>
          <w:i/>
          <w:iCs/>
          <w:sz w:val="20"/>
          <w:szCs w:val="20"/>
        </w:rPr>
        <w:t>Rosmarinus officinalis</w:t>
      </w:r>
      <w:r w:rsidRPr="007B551C">
        <w:rPr>
          <w:sz w:val="20"/>
          <w:szCs w:val="20"/>
        </w:rPr>
        <w:t xml:space="preserve"> spp.) aqueous extract were tested against </w:t>
      </w:r>
      <w:r w:rsidRPr="007B551C">
        <w:rPr>
          <w:i/>
          <w:iCs/>
          <w:sz w:val="20"/>
          <w:szCs w:val="20"/>
        </w:rPr>
        <w:t>Staphylococcus epidermidis</w:t>
      </w:r>
      <w:r w:rsidRPr="007B551C">
        <w:rPr>
          <w:sz w:val="20"/>
          <w:szCs w:val="20"/>
        </w:rPr>
        <w:t>, S</w:t>
      </w:r>
      <w:r w:rsidRPr="007B551C">
        <w:rPr>
          <w:i/>
          <w:iCs/>
          <w:sz w:val="20"/>
          <w:szCs w:val="20"/>
        </w:rPr>
        <w:t xml:space="preserve">taphylococcus aureus, Bacillus subtilis, E. coli, Proteus vulgaris, Pseudomonas aeruginosa </w:t>
      </w:r>
      <w:r w:rsidRPr="007B551C">
        <w:rPr>
          <w:sz w:val="20"/>
          <w:szCs w:val="20"/>
        </w:rPr>
        <w:t>and results showed minimum inhibitory concentrations between 0.062% and 0.500% (v/v).</w:t>
      </w:r>
    </w:p>
    <w:p w:rsidR="00D41437" w:rsidRDefault="00D41437" w:rsidP="00D41437">
      <w:pPr>
        <w:jc w:val="both"/>
        <w:rPr>
          <w:sz w:val="20"/>
          <w:szCs w:val="20"/>
        </w:rPr>
        <w:sectPr w:rsidR="00D41437" w:rsidSect="00853F21">
          <w:footnotePr>
            <w:pos w:val="beneathText"/>
          </w:footnotePr>
          <w:type w:val="continuous"/>
          <w:pgSz w:w="12240" w:h="15840" w:code="1"/>
          <w:pgMar w:top="1440" w:right="1440" w:bottom="1440" w:left="1440" w:header="720" w:footer="720" w:gutter="0"/>
          <w:cols w:num="2" w:space="720"/>
          <w:docGrid w:linePitch="360"/>
        </w:sectPr>
      </w:pPr>
    </w:p>
    <w:p w:rsidR="00D8257A" w:rsidRDefault="00CF0CA9" w:rsidP="002872DB">
      <w:pPr>
        <w:jc w:val="center"/>
        <w:rPr>
          <w:sz w:val="20"/>
          <w:szCs w:val="20"/>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2pt;height:293pt;mso-position-horizontal:center">
            <v:imagedata r:id="rId12" o:title="1"/>
          </v:shape>
        </w:pict>
      </w:r>
    </w:p>
    <w:p w:rsidR="00D8257A" w:rsidRPr="00322C73" w:rsidRDefault="00322C73" w:rsidP="002872DB">
      <w:pPr>
        <w:jc w:val="both"/>
        <w:rPr>
          <w:sz w:val="20"/>
          <w:szCs w:val="20"/>
        </w:rPr>
      </w:pPr>
      <w:proofErr w:type="gramStart"/>
      <w:r w:rsidRPr="00322C73">
        <w:rPr>
          <w:sz w:val="20"/>
          <w:szCs w:val="20"/>
        </w:rPr>
        <w:t>Figure 1.</w:t>
      </w:r>
      <w:proofErr w:type="gramEnd"/>
      <w:r w:rsidRPr="00322C73">
        <w:rPr>
          <w:sz w:val="20"/>
          <w:szCs w:val="20"/>
        </w:rPr>
        <w:t xml:space="preserve"> Scanning electron microscope observations of selected Gram-negative pathogenic bacteria (</w:t>
      </w:r>
      <w:r w:rsidRPr="00322C73">
        <w:rPr>
          <w:i/>
          <w:iCs/>
          <w:sz w:val="20"/>
          <w:szCs w:val="20"/>
        </w:rPr>
        <w:t>Ps. aeruginosa</w:t>
      </w:r>
      <w:r w:rsidRPr="00322C73">
        <w:rPr>
          <w:sz w:val="20"/>
          <w:szCs w:val="20"/>
        </w:rPr>
        <w:t xml:space="preserve">) treated with </w:t>
      </w:r>
      <w:r w:rsidRPr="00322C73">
        <w:rPr>
          <w:i/>
          <w:iCs/>
          <w:sz w:val="20"/>
          <w:szCs w:val="20"/>
        </w:rPr>
        <w:t xml:space="preserve">T.vulgaris </w:t>
      </w:r>
      <w:r w:rsidRPr="00322C73">
        <w:rPr>
          <w:sz w:val="20"/>
          <w:szCs w:val="20"/>
        </w:rPr>
        <w:t>aqueous extract (control; A1, Treated; B1-B3).</w:t>
      </w:r>
    </w:p>
    <w:p w:rsidR="00D8257A" w:rsidRDefault="00D8257A" w:rsidP="00D8257A">
      <w:pPr>
        <w:ind w:firstLine="720"/>
        <w:jc w:val="both"/>
        <w:rPr>
          <w:sz w:val="20"/>
          <w:szCs w:val="20"/>
        </w:rPr>
      </w:pPr>
    </w:p>
    <w:p w:rsidR="00D8257A" w:rsidRDefault="00CF0CA9" w:rsidP="002872DB">
      <w:pPr>
        <w:jc w:val="center"/>
        <w:rPr>
          <w:sz w:val="20"/>
          <w:szCs w:val="20"/>
        </w:rPr>
      </w:pPr>
      <w:r>
        <w:pict>
          <v:shape id="_x0000_i1026" type="#_x0000_t75" style="width:341.85pt;height:276.75pt">
            <v:imagedata r:id="rId13" o:title="2"/>
          </v:shape>
        </w:pict>
      </w:r>
    </w:p>
    <w:p w:rsidR="00D8257A" w:rsidRPr="00322C73" w:rsidRDefault="00322C73" w:rsidP="002872DB">
      <w:pPr>
        <w:jc w:val="both"/>
        <w:rPr>
          <w:sz w:val="20"/>
          <w:szCs w:val="20"/>
        </w:rPr>
      </w:pPr>
      <w:proofErr w:type="gramStart"/>
      <w:r w:rsidRPr="00322C73">
        <w:rPr>
          <w:sz w:val="20"/>
          <w:szCs w:val="20"/>
        </w:rPr>
        <w:t>Figure 2.</w:t>
      </w:r>
      <w:proofErr w:type="gramEnd"/>
      <w:r w:rsidRPr="00322C73">
        <w:rPr>
          <w:sz w:val="20"/>
          <w:szCs w:val="20"/>
        </w:rPr>
        <w:t xml:space="preserve"> </w:t>
      </w:r>
      <w:proofErr w:type="gramStart"/>
      <w:r w:rsidRPr="00322C73">
        <w:rPr>
          <w:sz w:val="20"/>
          <w:szCs w:val="20"/>
        </w:rPr>
        <w:t xml:space="preserve">Scanning electron microscope observations of selected Gram-positive pathogenic bacteria Methicillin Resistance </w:t>
      </w:r>
      <w:r>
        <w:rPr>
          <w:i/>
          <w:iCs/>
          <w:sz w:val="20"/>
          <w:szCs w:val="20"/>
        </w:rPr>
        <w:t>Staph.</w:t>
      </w:r>
      <w:proofErr w:type="gramEnd"/>
      <w:r>
        <w:rPr>
          <w:i/>
          <w:iCs/>
          <w:sz w:val="20"/>
          <w:szCs w:val="20"/>
        </w:rPr>
        <w:t xml:space="preserve"> </w:t>
      </w:r>
      <w:proofErr w:type="gramStart"/>
      <w:r w:rsidRPr="00322C73">
        <w:rPr>
          <w:i/>
          <w:iCs/>
          <w:sz w:val="20"/>
          <w:szCs w:val="20"/>
        </w:rPr>
        <w:t>aureus</w:t>
      </w:r>
      <w:proofErr w:type="gramEnd"/>
      <w:r w:rsidRPr="00322C73">
        <w:rPr>
          <w:sz w:val="20"/>
          <w:szCs w:val="20"/>
        </w:rPr>
        <w:t xml:space="preserve"> (MRSA) treated with </w:t>
      </w:r>
      <w:r w:rsidRPr="00322C73">
        <w:rPr>
          <w:i/>
          <w:iCs/>
          <w:sz w:val="20"/>
          <w:szCs w:val="20"/>
        </w:rPr>
        <w:t>T.</w:t>
      </w:r>
      <w:r>
        <w:rPr>
          <w:i/>
          <w:iCs/>
          <w:sz w:val="20"/>
          <w:szCs w:val="20"/>
        </w:rPr>
        <w:t xml:space="preserve"> </w:t>
      </w:r>
      <w:r w:rsidRPr="00322C73">
        <w:rPr>
          <w:i/>
          <w:iCs/>
          <w:sz w:val="20"/>
          <w:szCs w:val="20"/>
        </w:rPr>
        <w:t xml:space="preserve">vulgaris </w:t>
      </w:r>
      <w:r w:rsidRPr="00322C73">
        <w:rPr>
          <w:sz w:val="20"/>
          <w:szCs w:val="20"/>
        </w:rPr>
        <w:t>aqueous extract (control; A2, Treated; C1-C3).</w:t>
      </w:r>
    </w:p>
    <w:p w:rsidR="002872DB" w:rsidRDefault="002872DB" w:rsidP="00D8257A">
      <w:pPr>
        <w:ind w:firstLine="720"/>
        <w:jc w:val="both"/>
        <w:rPr>
          <w:sz w:val="20"/>
          <w:szCs w:val="20"/>
          <w:lang w:eastAsia="zh-CN"/>
        </w:rPr>
      </w:pPr>
    </w:p>
    <w:p w:rsidR="00F34C92" w:rsidRPr="002872DB" w:rsidRDefault="00F34C92" w:rsidP="00D8257A">
      <w:pPr>
        <w:ind w:firstLine="720"/>
        <w:jc w:val="both"/>
        <w:rPr>
          <w:sz w:val="20"/>
          <w:szCs w:val="20"/>
          <w:lang w:eastAsia="zh-CN"/>
        </w:rPr>
        <w:sectPr w:rsidR="00F34C92" w:rsidRPr="002872DB" w:rsidSect="00853F21">
          <w:footnotePr>
            <w:pos w:val="beneathText"/>
          </w:footnotePr>
          <w:type w:val="continuous"/>
          <w:pgSz w:w="12240" w:h="15840" w:code="1"/>
          <w:pgMar w:top="1440" w:right="1440" w:bottom="1440" w:left="1440" w:header="720" w:footer="720" w:gutter="0"/>
          <w:cols w:space="720"/>
          <w:docGrid w:linePitch="360"/>
        </w:sectPr>
      </w:pPr>
    </w:p>
    <w:p w:rsidR="002872DB" w:rsidRPr="007B551C" w:rsidRDefault="002872DB" w:rsidP="002872DB">
      <w:pPr>
        <w:ind w:firstLine="720"/>
        <w:jc w:val="both"/>
        <w:rPr>
          <w:sz w:val="20"/>
          <w:szCs w:val="20"/>
        </w:rPr>
      </w:pPr>
      <w:r w:rsidRPr="007B551C">
        <w:rPr>
          <w:sz w:val="20"/>
          <w:szCs w:val="20"/>
        </w:rPr>
        <w:lastRenderedPageBreak/>
        <w:t xml:space="preserve">On the other hands, time kill assay results showed that, bactericidal effect against (MRSA) and the time kill assay were observed after 3hr and 6hr of exposure for </w:t>
      </w:r>
      <w:r w:rsidRPr="007B551C">
        <w:rPr>
          <w:i/>
          <w:iCs/>
          <w:sz w:val="20"/>
          <w:szCs w:val="20"/>
        </w:rPr>
        <w:t>Ps. aeruginosa</w:t>
      </w:r>
      <w:r w:rsidRPr="007B551C">
        <w:rPr>
          <w:sz w:val="20"/>
          <w:szCs w:val="20"/>
        </w:rPr>
        <w:t xml:space="preserve"> these results are in agreement with Moreira </w:t>
      </w:r>
      <w:r w:rsidRPr="007B551C">
        <w:rPr>
          <w:i/>
          <w:iCs/>
          <w:sz w:val="20"/>
          <w:szCs w:val="20"/>
        </w:rPr>
        <w:t>et al</w:t>
      </w:r>
      <w:proofErr w:type="gramStart"/>
      <w:r w:rsidRPr="007B551C">
        <w:rPr>
          <w:i/>
          <w:iCs/>
          <w:sz w:val="20"/>
          <w:szCs w:val="20"/>
        </w:rPr>
        <w:t>.</w:t>
      </w:r>
      <w:r w:rsidRPr="007B551C">
        <w:rPr>
          <w:sz w:val="20"/>
          <w:szCs w:val="20"/>
          <w:vertAlign w:val="superscript"/>
        </w:rPr>
        <w:t>[</w:t>
      </w:r>
      <w:proofErr w:type="gramEnd"/>
      <w:r w:rsidRPr="007B551C">
        <w:rPr>
          <w:sz w:val="20"/>
          <w:szCs w:val="20"/>
          <w:vertAlign w:val="superscript"/>
        </w:rPr>
        <w:t>24]</w:t>
      </w:r>
      <w:r w:rsidRPr="007B551C">
        <w:rPr>
          <w:sz w:val="20"/>
          <w:szCs w:val="20"/>
        </w:rPr>
        <w:t>.</w:t>
      </w:r>
    </w:p>
    <w:p w:rsidR="00F80866" w:rsidRPr="007B551C" w:rsidRDefault="009013F6" w:rsidP="007B551C">
      <w:pPr>
        <w:ind w:firstLine="720"/>
        <w:jc w:val="both"/>
        <w:rPr>
          <w:sz w:val="20"/>
          <w:szCs w:val="20"/>
        </w:rPr>
      </w:pPr>
      <w:r w:rsidRPr="007B551C">
        <w:rPr>
          <w:sz w:val="20"/>
          <w:szCs w:val="20"/>
        </w:rPr>
        <w:t xml:space="preserve">SEM images directly illustrate the destructive effects of the extract on the tested bacteria. There are many possible explanations for the observations. The literature suggests that the active components of the plant extracts might bind to the cell surface and then penetrate to the target sites, possibly the phospholipid bilayer of the cytoplasmic membrane and membrane-bound </w:t>
      </w:r>
      <w:proofErr w:type="gramStart"/>
      <w:r w:rsidRPr="007B551C">
        <w:rPr>
          <w:sz w:val="20"/>
          <w:szCs w:val="20"/>
        </w:rPr>
        <w:t>enzymes</w:t>
      </w:r>
      <w:r w:rsidRPr="007B551C">
        <w:rPr>
          <w:sz w:val="20"/>
          <w:szCs w:val="20"/>
          <w:vertAlign w:val="superscript"/>
        </w:rPr>
        <w:t>[</w:t>
      </w:r>
      <w:proofErr w:type="gramEnd"/>
      <w:r w:rsidRPr="007B551C">
        <w:rPr>
          <w:sz w:val="20"/>
          <w:szCs w:val="20"/>
          <w:vertAlign w:val="superscript"/>
        </w:rPr>
        <w:t>25]</w:t>
      </w:r>
      <w:r w:rsidRPr="007B551C">
        <w:rPr>
          <w:sz w:val="20"/>
          <w:szCs w:val="20"/>
        </w:rPr>
        <w:t xml:space="preserve">. The SEM images show that some cells present damage as pores or deformity in the cell walls. Some authors have suggested that the damage to the cell wall and cytoplasmic membrane was the loss of structural integrity and the ability of the membrane to act as a permeability </w:t>
      </w:r>
      <w:proofErr w:type="gramStart"/>
      <w:r w:rsidRPr="007B551C">
        <w:rPr>
          <w:sz w:val="20"/>
          <w:szCs w:val="20"/>
        </w:rPr>
        <w:t>barrier</w:t>
      </w:r>
      <w:r w:rsidRPr="007B551C">
        <w:rPr>
          <w:sz w:val="20"/>
          <w:szCs w:val="20"/>
          <w:vertAlign w:val="superscript"/>
        </w:rPr>
        <w:t>[</w:t>
      </w:r>
      <w:proofErr w:type="gramEnd"/>
      <w:r w:rsidRPr="007B551C">
        <w:rPr>
          <w:sz w:val="20"/>
          <w:szCs w:val="20"/>
          <w:vertAlign w:val="superscript"/>
        </w:rPr>
        <w:t>26,27,28]</w:t>
      </w:r>
      <w:r w:rsidRPr="007B551C">
        <w:rPr>
          <w:sz w:val="20"/>
          <w:szCs w:val="20"/>
        </w:rPr>
        <w:t xml:space="preserve">. Most of the cells were observed to get clustered and stick to each other. The distortion of the cell physical structure would cause the expansion and destabilization of the membrane and would increase membrane fluidity, which in turn, would increase passive </w:t>
      </w:r>
      <w:proofErr w:type="gramStart"/>
      <w:r w:rsidR="000453D2" w:rsidRPr="007B551C">
        <w:rPr>
          <w:sz w:val="20"/>
          <w:szCs w:val="20"/>
        </w:rPr>
        <w:t>permeability</w:t>
      </w:r>
      <w:r w:rsidRPr="007B551C">
        <w:rPr>
          <w:sz w:val="20"/>
          <w:szCs w:val="20"/>
          <w:vertAlign w:val="superscript"/>
        </w:rPr>
        <w:t>[</w:t>
      </w:r>
      <w:proofErr w:type="gramEnd"/>
      <w:r w:rsidRPr="007B551C">
        <w:rPr>
          <w:sz w:val="20"/>
          <w:szCs w:val="20"/>
          <w:vertAlign w:val="superscript"/>
        </w:rPr>
        <w:t>29]</w:t>
      </w:r>
      <w:r w:rsidRPr="007B551C">
        <w:rPr>
          <w:sz w:val="20"/>
          <w:szCs w:val="20"/>
        </w:rPr>
        <w:t>. Most of the Gram negative cells and the Gram positive cells appeared to be shrunk and even some were empty, and the remains were flaccid. Furthermore, most of the Gram-negative and Gram positive</w:t>
      </w:r>
      <w:r w:rsidRPr="007B551C">
        <w:rPr>
          <w:i/>
          <w:iCs/>
          <w:sz w:val="20"/>
          <w:szCs w:val="20"/>
        </w:rPr>
        <w:t xml:space="preserve"> </w:t>
      </w:r>
      <w:r w:rsidRPr="007B551C">
        <w:rPr>
          <w:sz w:val="20"/>
          <w:szCs w:val="20"/>
        </w:rPr>
        <w:t>cells appeared to be stuck together and melted .But the Gram positive cells were more affected, this s</w:t>
      </w:r>
      <w:r w:rsidR="000453D2" w:rsidRPr="007B551C">
        <w:rPr>
          <w:sz w:val="20"/>
          <w:szCs w:val="20"/>
        </w:rPr>
        <w:t xml:space="preserve">tudy and many previous </w:t>
      </w:r>
      <w:proofErr w:type="gramStart"/>
      <w:r w:rsidR="000453D2" w:rsidRPr="007B551C">
        <w:rPr>
          <w:sz w:val="20"/>
          <w:szCs w:val="20"/>
        </w:rPr>
        <w:t>studies</w:t>
      </w:r>
      <w:r w:rsidRPr="007B551C">
        <w:rPr>
          <w:sz w:val="20"/>
          <w:szCs w:val="20"/>
          <w:vertAlign w:val="superscript"/>
        </w:rPr>
        <w:t>[</w:t>
      </w:r>
      <w:proofErr w:type="gramEnd"/>
      <w:r w:rsidRPr="007B551C">
        <w:rPr>
          <w:sz w:val="20"/>
          <w:szCs w:val="20"/>
          <w:vertAlign w:val="superscript"/>
        </w:rPr>
        <w:t>30</w:t>
      </w:r>
      <w:r w:rsidR="000453D2" w:rsidRPr="007B551C">
        <w:rPr>
          <w:sz w:val="20"/>
          <w:szCs w:val="20"/>
          <w:vertAlign w:val="superscript"/>
        </w:rPr>
        <w:t>,</w:t>
      </w:r>
      <w:r w:rsidRPr="007B551C">
        <w:rPr>
          <w:sz w:val="20"/>
          <w:szCs w:val="20"/>
          <w:vertAlign w:val="superscript"/>
        </w:rPr>
        <w:t>31</w:t>
      </w:r>
      <w:r w:rsidR="000453D2" w:rsidRPr="007B551C">
        <w:rPr>
          <w:sz w:val="20"/>
          <w:szCs w:val="20"/>
          <w:vertAlign w:val="superscript"/>
        </w:rPr>
        <w:t>,</w:t>
      </w:r>
      <w:r w:rsidRPr="007B551C">
        <w:rPr>
          <w:sz w:val="20"/>
          <w:szCs w:val="20"/>
          <w:vertAlign w:val="superscript"/>
        </w:rPr>
        <w:t>32]</w:t>
      </w:r>
      <w:r w:rsidRPr="007B551C">
        <w:rPr>
          <w:sz w:val="20"/>
          <w:szCs w:val="20"/>
        </w:rPr>
        <w:t xml:space="preserve"> indicated that the most</w:t>
      </w:r>
      <w:r w:rsidRPr="007B551C">
        <w:rPr>
          <w:rFonts w:hint="cs"/>
          <w:sz w:val="20"/>
          <w:szCs w:val="20"/>
          <w:rtl/>
        </w:rPr>
        <w:t xml:space="preserve"> </w:t>
      </w:r>
      <w:r w:rsidRPr="007B551C">
        <w:rPr>
          <w:sz w:val="20"/>
          <w:szCs w:val="20"/>
        </w:rPr>
        <w:t>bioactive compounds of plant extracts were more active against Gram-positive bacteria than Gram-negative bacteria. This is likely due to the significant differences in the outer layers of Gram-negative and Gram-positive bacteria. Gram-negative bacteria possess an outer membrane and a unique periplasmic space which is not found in Gram</w:t>
      </w:r>
      <w:r w:rsidRPr="007B551C">
        <w:rPr>
          <w:rFonts w:hint="cs"/>
          <w:sz w:val="20"/>
          <w:szCs w:val="20"/>
          <w:rtl/>
        </w:rPr>
        <w:t xml:space="preserve"> </w:t>
      </w:r>
      <w:r w:rsidRPr="007B551C">
        <w:rPr>
          <w:sz w:val="20"/>
          <w:szCs w:val="20"/>
        </w:rPr>
        <w:t>posi</w:t>
      </w:r>
      <w:r w:rsidR="000453D2" w:rsidRPr="007B551C">
        <w:rPr>
          <w:sz w:val="20"/>
          <w:szCs w:val="20"/>
        </w:rPr>
        <w:t xml:space="preserve">tive </w:t>
      </w:r>
      <w:proofErr w:type="gramStart"/>
      <w:r w:rsidR="000453D2" w:rsidRPr="007B551C">
        <w:rPr>
          <w:sz w:val="20"/>
          <w:szCs w:val="20"/>
        </w:rPr>
        <w:t>bacteria</w:t>
      </w:r>
      <w:r w:rsidRPr="007B551C">
        <w:rPr>
          <w:sz w:val="20"/>
          <w:szCs w:val="20"/>
          <w:vertAlign w:val="superscript"/>
        </w:rPr>
        <w:t>[</w:t>
      </w:r>
      <w:proofErr w:type="gramEnd"/>
      <w:r w:rsidRPr="007B551C">
        <w:rPr>
          <w:sz w:val="20"/>
          <w:szCs w:val="20"/>
          <w:vertAlign w:val="superscript"/>
        </w:rPr>
        <w:t>33]</w:t>
      </w:r>
      <w:r w:rsidRPr="007B551C">
        <w:rPr>
          <w:sz w:val="20"/>
          <w:szCs w:val="20"/>
        </w:rPr>
        <w:t>. The resistance of Gram-negative bacteria toward antibacterial substances is related to the hydrophilic surface of their outer membrane which is rich in lipopolysaccharide molecules, presenting a barrier to the penetration of numerous antibiotic molecules, and is also associated with the enzymes in the periplasmic space, which are capable of breaking down the mol</w:t>
      </w:r>
      <w:r w:rsidR="000453D2" w:rsidRPr="007B551C">
        <w:rPr>
          <w:sz w:val="20"/>
          <w:szCs w:val="20"/>
        </w:rPr>
        <w:t xml:space="preserve">ecules introduced from </w:t>
      </w:r>
      <w:proofErr w:type="gramStart"/>
      <w:r w:rsidR="000453D2" w:rsidRPr="007B551C">
        <w:rPr>
          <w:sz w:val="20"/>
          <w:szCs w:val="20"/>
        </w:rPr>
        <w:t>outside</w:t>
      </w:r>
      <w:r w:rsidRPr="007B551C">
        <w:rPr>
          <w:sz w:val="20"/>
          <w:szCs w:val="20"/>
          <w:vertAlign w:val="superscript"/>
        </w:rPr>
        <w:t>[</w:t>
      </w:r>
      <w:proofErr w:type="gramEnd"/>
      <w:r w:rsidRPr="007B551C">
        <w:rPr>
          <w:sz w:val="20"/>
          <w:szCs w:val="20"/>
          <w:vertAlign w:val="superscript"/>
        </w:rPr>
        <w:t>25]</w:t>
      </w:r>
      <w:r w:rsidRPr="007B551C">
        <w:rPr>
          <w:sz w:val="20"/>
          <w:szCs w:val="20"/>
        </w:rPr>
        <w:t>. Gram-positive bacteria do not have such an outer membrane and cell wall structure. Consequently, antibacterial substances can penetrate the bacterial cells and easily destroy the bacterial cell wall and cytoplasmic membrane and result in a leakage of the</w:t>
      </w:r>
      <w:r w:rsidR="000453D2" w:rsidRPr="007B551C">
        <w:rPr>
          <w:sz w:val="20"/>
          <w:szCs w:val="20"/>
        </w:rPr>
        <w:t xml:space="preserve"> cytoplasm and its </w:t>
      </w:r>
      <w:proofErr w:type="gramStart"/>
      <w:r w:rsidR="000453D2" w:rsidRPr="007B551C">
        <w:rPr>
          <w:sz w:val="20"/>
          <w:szCs w:val="20"/>
        </w:rPr>
        <w:t>coagulation</w:t>
      </w:r>
      <w:r w:rsidRPr="007B551C">
        <w:rPr>
          <w:sz w:val="20"/>
          <w:szCs w:val="20"/>
          <w:vertAlign w:val="superscript"/>
        </w:rPr>
        <w:t>[</w:t>
      </w:r>
      <w:proofErr w:type="gramEnd"/>
      <w:r w:rsidRPr="007B551C">
        <w:rPr>
          <w:sz w:val="20"/>
          <w:szCs w:val="20"/>
          <w:vertAlign w:val="superscript"/>
        </w:rPr>
        <w:t>34]</w:t>
      </w:r>
      <w:r w:rsidRPr="007B551C">
        <w:rPr>
          <w:sz w:val="20"/>
          <w:szCs w:val="20"/>
        </w:rPr>
        <w:t xml:space="preserve">. Eventually, these disruptions may cause the loss of cell integrity and death. These images confirm the loss of shape and integrity which was followed by the cell death. Cell death may have been the result of the extensive loss </w:t>
      </w:r>
      <w:r w:rsidRPr="007B551C">
        <w:rPr>
          <w:sz w:val="20"/>
          <w:szCs w:val="20"/>
        </w:rPr>
        <w:lastRenderedPageBreak/>
        <w:t>of cell contents, the exit of critical molecules and ions, or the initiation of autolytic processes.</w:t>
      </w:r>
    </w:p>
    <w:p w:rsidR="00A52031" w:rsidRDefault="00A52031" w:rsidP="00A52031">
      <w:pPr>
        <w:jc w:val="both"/>
        <w:rPr>
          <w:b/>
          <w:bCs/>
          <w:sz w:val="20"/>
          <w:szCs w:val="20"/>
        </w:rPr>
      </w:pPr>
    </w:p>
    <w:p w:rsidR="00A52031" w:rsidRPr="00A52031" w:rsidRDefault="00A52031" w:rsidP="00A52031">
      <w:pPr>
        <w:jc w:val="both"/>
        <w:rPr>
          <w:b/>
          <w:bCs/>
          <w:sz w:val="20"/>
          <w:szCs w:val="20"/>
        </w:rPr>
      </w:pPr>
      <w:r>
        <w:rPr>
          <w:b/>
          <w:bCs/>
          <w:sz w:val="20"/>
          <w:szCs w:val="20"/>
        </w:rPr>
        <w:t xml:space="preserve">4. </w:t>
      </w:r>
      <w:r w:rsidRPr="00A52031">
        <w:rPr>
          <w:b/>
          <w:bCs/>
          <w:sz w:val="20"/>
          <w:szCs w:val="20"/>
        </w:rPr>
        <w:t>Conclusion</w:t>
      </w:r>
    </w:p>
    <w:p w:rsidR="00A52031" w:rsidRDefault="00A52031" w:rsidP="00A52031">
      <w:pPr>
        <w:ind w:firstLine="720"/>
        <w:jc w:val="both"/>
        <w:rPr>
          <w:sz w:val="20"/>
          <w:szCs w:val="20"/>
        </w:rPr>
      </w:pPr>
      <w:r w:rsidRPr="00A52031">
        <w:rPr>
          <w:sz w:val="20"/>
          <w:szCs w:val="20"/>
        </w:rPr>
        <w:t xml:space="preserve">Our work showed the antimicrobial activities of </w:t>
      </w:r>
      <w:r w:rsidRPr="00A52031">
        <w:rPr>
          <w:i/>
          <w:iCs/>
          <w:sz w:val="20"/>
          <w:szCs w:val="20"/>
        </w:rPr>
        <w:t>T. vulgaris</w:t>
      </w:r>
      <w:r w:rsidRPr="00A52031">
        <w:rPr>
          <w:sz w:val="20"/>
          <w:szCs w:val="20"/>
        </w:rPr>
        <w:t xml:space="preserve"> aqueous extract against the multiple drug resistance tested bacteria and the cidal effect confirmed by the SEM.</w:t>
      </w:r>
      <w:r w:rsidRPr="00A52031">
        <w:rPr>
          <w:b/>
          <w:bCs/>
          <w:sz w:val="20"/>
          <w:szCs w:val="20"/>
        </w:rPr>
        <w:t xml:space="preserve"> </w:t>
      </w:r>
      <w:r w:rsidRPr="00A52031">
        <w:rPr>
          <w:sz w:val="20"/>
          <w:szCs w:val="20"/>
        </w:rPr>
        <w:t xml:space="preserve">From all the SEM observations, it seemed that, the total </w:t>
      </w:r>
      <w:r w:rsidRPr="00A52031">
        <w:rPr>
          <w:i/>
          <w:iCs/>
          <w:sz w:val="20"/>
          <w:szCs w:val="20"/>
        </w:rPr>
        <w:t xml:space="preserve">T. vulgaris </w:t>
      </w:r>
      <w:r w:rsidRPr="00A52031">
        <w:rPr>
          <w:sz w:val="20"/>
          <w:szCs w:val="20"/>
        </w:rPr>
        <w:t>aqueous extract caused severe damage to the bacteria. In addition, the modes of action of bacterial agents depend on the type of microorganisms and are mainly related to their cell wall structure and to the outer membrane arrangement.</w:t>
      </w:r>
    </w:p>
    <w:p w:rsidR="00BD2D77" w:rsidRDefault="00BD2D77" w:rsidP="008A37E9">
      <w:pPr>
        <w:jc w:val="both"/>
        <w:rPr>
          <w:b/>
          <w:sz w:val="20"/>
          <w:szCs w:val="20"/>
        </w:rPr>
      </w:pPr>
    </w:p>
    <w:p w:rsidR="00471E57" w:rsidRPr="00C43A46" w:rsidRDefault="00471E57" w:rsidP="008A37E9">
      <w:pPr>
        <w:jc w:val="both"/>
        <w:rPr>
          <w:b/>
          <w:sz w:val="20"/>
          <w:szCs w:val="20"/>
        </w:rPr>
      </w:pPr>
      <w:r w:rsidRPr="00C43A46">
        <w:rPr>
          <w:b/>
          <w:sz w:val="20"/>
          <w:szCs w:val="20"/>
        </w:rPr>
        <w:t>Corresponding Author:</w:t>
      </w:r>
    </w:p>
    <w:p w:rsidR="0049143E" w:rsidRPr="00C43A46" w:rsidRDefault="00471E57" w:rsidP="00BD2D77">
      <w:pPr>
        <w:jc w:val="both"/>
        <w:rPr>
          <w:sz w:val="20"/>
          <w:szCs w:val="20"/>
        </w:rPr>
      </w:pPr>
      <w:r w:rsidRPr="00C43A46">
        <w:rPr>
          <w:sz w:val="20"/>
          <w:szCs w:val="20"/>
        </w:rPr>
        <w:t>D</w:t>
      </w:r>
      <w:r w:rsidR="0049143E" w:rsidRPr="00C43A46">
        <w:rPr>
          <w:sz w:val="20"/>
          <w:szCs w:val="20"/>
        </w:rPr>
        <w:t xml:space="preserve">r. </w:t>
      </w:r>
      <w:r w:rsidR="00BD2D77">
        <w:rPr>
          <w:sz w:val="20"/>
          <w:szCs w:val="20"/>
        </w:rPr>
        <w:t>Ahmed R. Sofy</w:t>
      </w:r>
      <w:r w:rsidRPr="00C43A46">
        <w:rPr>
          <w:sz w:val="20"/>
          <w:szCs w:val="20"/>
        </w:rPr>
        <w:t xml:space="preserve"> </w:t>
      </w:r>
    </w:p>
    <w:p w:rsidR="00BD2D77" w:rsidRDefault="00BD2D77" w:rsidP="00BD2D77">
      <w:pPr>
        <w:jc w:val="both"/>
        <w:rPr>
          <w:sz w:val="20"/>
          <w:szCs w:val="20"/>
        </w:rPr>
      </w:pPr>
      <w:r w:rsidRPr="00BD2D77">
        <w:rPr>
          <w:sz w:val="20"/>
          <w:szCs w:val="20"/>
        </w:rPr>
        <w:t>Botany and Microbiology Department</w:t>
      </w:r>
    </w:p>
    <w:p w:rsidR="00BD2D77" w:rsidRDefault="00BD2D77" w:rsidP="00BD2D77">
      <w:pPr>
        <w:jc w:val="both"/>
        <w:rPr>
          <w:sz w:val="20"/>
          <w:szCs w:val="20"/>
        </w:rPr>
      </w:pPr>
      <w:r w:rsidRPr="00BD2D77">
        <w:rPr>
          <w:sz w:val="20"/>
          <w:szCs w:val="20"/>
        </w:rPr>
        <w:t>Faculty of Scienc</w:t>
      </w:r>
      <w:r>
        <w:rPr>
          <w:sz w:val="20"/>
          <w:szCs w:val="20"/>
        </w:rPr>
        <w:t>e</w:t>
      </w:r>
    </w:p>
    <w:p w:rsidR="0049143E" w:rsidRPr="00C43A46" w:rsidRDefault="00BD2D77" w:rsidP="00BD2D77">
      <w:pPr>
        <w:jc w:val="both"/>
        <w:rPr>
          <w:sz w:val="20"/>
          <w:szCs w:val="20"/>
        </w:rPr>
      </w:pPr>
      <w:r w:rsidRPr="00BD2D77">
        <w:rPr>
          <w:sz w:val="20"/>
          <w:szCs w:val="20"/>
        </w:rPr>
        <w:t>Al-Azhar University</w:t>
      </w:r>
      <w:proofErr w:type="gramStart"/>
      <w:r w:rsidRPr="00BD2D77">
        <w:rPr>
          <w:sz w:val="20"/>
          <w:szCs w:val="20"/>
        </w:rPr>
        <w:t>,11884</w:t>
      </w:r>
      <w:proofErr w:type="gramEnd"/>
      <w:r w:rsidRPr="00BD2D77">
        <w:rPr>
          <w:sz w:val="20"/>
          <w:szCs w:val="20"/>
        </w:rPr>
        <w:t xml:space="preserve"> Nasr City, Cairo, Egypt</w:t>
      </w:r>
      <w:r w:rsidR="00471E57" w:rsidRPr="00C43A46">
        <w:rPr>
          <w:sz w:val="20"/>
          <w:szCs w:val="20"/>
        </w:rPr>
        <w:t xml:space="preserve">  </w:t>
      </w:r>
    </w:p>
    <w:p w:rsidR="00471E57" w:rsidRPr="00C43A46" w:rsidRDefault="00471E57" w:rsidP="008A37E9">
      <w:pPr>
        <w:jc w:val="both"/>
        <w:rPr>
          <w:sz w:val="20"/>
          <w:szCs w:val="20"/>
        </w:rPr>
      </w:pPr>
      <w:r w:rsidRPr="00C43A46">
        <w:rPr>
          <w:sz w:val="20"/>
          <w:szCs w:val="20"/>
        </w:rPr>
        <w:t xml:space="preserve">E-mail: </w:t>
      </w:r>
      <w:hyperlink r:id="rId14" w:history="1">
        <w:r w:rsidR="00BD2D77" w:rsidRPr="00236439">
          <w:rPr>
            <w:rStyle w:val="Hyperlink"/>
            <w:sz w:val="20"/>
            <w:szCs w:val="20"/>
          </w:rPr>
          <w:t>ahmd_sofy@yahoo.com</w:t>
        </w:r>
      </w:hyperlink>
      <w:r w:rsidRPr="00C43A46">
        <w:rPr>
          <w:sz w:val="20"/>
          <w:szCs w:val="20"/>
        </w:rPr>
        <w:t xml:space="preserve"> </w:t>
      </w:r>
    </w:p>
    <w:p w:rsidR="00471E57" w:rsidRPr="00C43A46" w:rsidRDefault="00471E57" w:rsidP="008A37E9">
      <w:pPr>
        <w:jc w:val="both"/>
        <w:rPr>
          <w:sz w:val="20"/>
          <w:szCs w:val="20"/>
        </w:rPr>
      </w:pPr>
    </w:p>
    <w:p w:rsidR="00415BC0" w:rsidRPr="002872DB" w:rsidRDefault="00471E57" w:rsidP="00415BC0">
      <w:pPr>
        <w:jc w:val="both"/>
        <w:rPr>
          <w:b/>
          <w:sz w:val="19"/>
          <w:szCs w:val="19"/>
        </w:rPr>
      </w:pPr>
      <w:r w:rsidRPr="00C43A46">
        <w:rPr>
          <w:b/>
          <w:sz w:val="20"/>
          <w:szCs w:val="20"/>
        </w:rPr>
        <w:t>References</w:t>
      </w:r>
    </w:p>
    <w:p w:rsidR="00415BC0" w:rsidRPr="002872DB" w:rsidRDefault="00415BC0" w:rsidP="00605713">
      <w:pPr>
        <w:numPr>
          <w:ilvl w:val="0"/>
          <w:numId w:val="5"/>
        </w:numPr>
        <w:ind w:left="426" w:hanging="426"/>
        <w:jc w:val="both"/>
        <w:rPr>
          <w:bCs/>
          <w:sz w:val="19"/>
          <w:szCs w:val="19"/>
        </w:rPr>
      </w:pPr>
      <w:bookmarkStart w:id="2" w:name="OLE_LINK1"/>
      <w:bookmarkStart w:id="3" w:name="OLE_LINK2"/>
      <w:r w:rsidRPr="002872DB">
        <w:rPr>
          <w:bCs/>
          <w:sz w:val="19"/>
          <w:szCs w:val="19"/>
        </w:rPr>
        <w:t>Infectious Diseases Society of America (2004). Statement of the (IDSA) concerning ‘Bioshield II: Responding to an ever-changing threat’. Alexandria, VA: IDSA.</w:t>
      </w:r>
    </w:p>
    <w:bookmarkEnd w:id="2"/>
    <w:bookmarkEnd w:id="3"/>
    <w:p w:rsidR="00415BC0" w:rsidRPr="002872DB" w:rsidRDefault="00415BC0" w:rsidP="00605713">
      <w:pPr>
        <w:numPr>
          <w:ilvl w:val="0"/>
          <w:numId w:val="5"/>
        </w:numPr>
        <w:ind w:left="426" w:hanging="426"/>
        <w:jc w:val="both"/>
        <w:rPr>
          <w:bCs/>
          <w:sz w:val="19"/>
          <w:szCs w:val="19"/>
        </w:rPr>
      </w:pPr>
      <w:r w:rsidRPr="002872DB">
        <w:rPr>
          <w:bCs/>
          <w:sz w:val="19"/>
          <w:szCs w:val="19"/>
        </w:rPr>
        <w:t>Adcock H (2002). Pharmageddon: is it too late to tackle growing resistance to anti-infectives? Pharm J; 269:</w:t>
      </w:r>
      <w:r w:rsidR="00116FE2" w:rsidRPr="002872DB">
        <w:rPr>
          <w:bCs/>
          <w:sz w:val="19"/>
          <w:szCs w:val="19"/>
        </w:rPr>
        <w:t xml:space="preserve"> </w:t>
      </w:r>
      <w:r w:rsidRPr="002872DB">
        <w:rPr>
          <w:bCs/>
          <w:sz w:val="19"/>
          <w:szCs w:val="19"/>
        </w:rPr>
        <w:t>599–600.</w:t>
      </w:r>
    </w:p>
    <w:p w:rsidR="00415BC0" w:rsidRPr="002872DB" w:rsidRDefault="00415BC0" w:rsidP="00605713">
      <w:pPr>
        <w:numPr>
          <w:ilvl w:val="0"/>
          <w:numId w:val="5"/>
        </w:numPr>
        <w:ind w:left="426" w:hanging="426"/>
        <w:jc w:val="both"/>
        <w:rPr>
          <w:bCs/>
          <w:sz w:val="19"/>
          <w:szCs w:val="19"/>
        </w:rPr>
      </w:pPr>
      <w:r w:rsidRPr="002872DB">
        <w:rPr>
          <w:bCs/>
          <w:sz w:val="19"/>
          <w:szCs w:val="19"/>
        </w:rPr>
        <w:t>Alekshun MN, Levy SB (2007). Molecular mechanisms of antibacterial multidrug resistance. Cell; 128: 1037</w:t>
      </w:r>
      <w:r w:rsidR="00116FE2" w:rsidRPr="002872DB">
        <w:rPr>
          <w:bCs/>
          <w:sz w:val="19"/>
          <w:szCs w:val="19"/>
        </w:rPr>
        <w:t>-1050.</w:t>
      </w:r>
    </w:p>
    <w:p w:rsidR="00415BC0" w:rsidRPr="002872DB" w:rsidRDefault="00415BC0" w:rsidP="00605713">
      <w:pPr>
        <w:numPr>
          <w:ilvl w:val="0"/>
          <w:numId w:val="5"/>
        </w:numPr>
        <w:ind w:left="426" w:hanging="426"/>
        <w:jc w:val="both"/>
        <w:rPr>
          <w:bCs/>
          <w:sz w:val="19"/>
          <w:szCs w:val="19"/>
        </w:rPr>
      </w:pPr>
      <w:r w:rsidRPr="002872DB">
        <w:rPr>
          <w:bCs/>
          <w:sz w:val="19"/>
          <w:szCs w:val="19"/>
        </w:rPr>
        <w:t>Livermore DM</w:t>
      </w:r>
      <w:r w:rsidR="00116FE2" w:rsidRPr="002872DB">
        <w:rPr>
          <w:bCs/>
          <w:sz w:val="19"/>
          <w:szCs w:val="19"/>
        </w:rPr>
        <w:t xml:space="preserve"> (2005)</w:t>
      </w:r>
      <w:r w:rsidRPr="002872DB">
        <w:rPr>
          <w:bCs/>
          <w:sz w:val="19"/>
          <w:szCs w:val="19"/>
        </w:rPr>
        <w:t>. Minimising antibiotic re</w:t>
      </w:r>
      <w:r w:rsidR="00116FE2" w:rsidRPr="002872DB">
        <w:rPr>
          <w:bCs/>
          <w:sz w:val="19"/>
          <w:szCs w:val="19"/>
        </w:rPr>
        <w:t>sistance. Lancet Infect Dis</w:t>
      </w:r>
      <w:r w:rsidRPr="002872DB">
        <w:rPr>
          <w:bCs/>
          <w:sz w:val="19"/>
          <w:szCs w:val="19"/>
        </w:rPr>
        <w:t>; 5:</w:t>
      </w:r>
      <w:r w:rsidR="00116FE2" w:rsidRPr="002872DB">
        <w:rPr>
          <w:bCs/>
          <w:sz w:val="19"/>
          <w:szCs w:val="19"/>
        </w:rPr>
        <w:t xml:space="preserve"> </w:t>
      </w:r>
      <w:r w:rsidRPr="002872DB">
        <w:rPr>
          <w:bCs/>
          <w:sz w:val="19"/>
          <w:szCs w:val="19"/>
        </w:rPr>
        <w:t>450</w:t>
      </w:r>
      <w:r w:rsidR="00116FE2" w:rsidRPr="002872DB">
        <w:rPr>
          <w:bCs/>
          <w:sz w:val="19"/>
          <w:szCs w:val="19"/>
        </w:rPr>
        <w:t>-459.</w:t>
      </w:r>
    </w:p>
    <w:p w:rsidR="00415BC0" w:rsidRPr="002872DB" w:rsidRDefault="00415BC0" w:rsidP="00605713">
      <w:pPr>
        <w:numPr>
          <w:ilvl w:val="0"/>
          <w:numId w:val="5"/>
        </w:numPr>
        <w:ind w:left="426" w:hanging="426"/>
        <w:jc w:val="both"/>
        <w:rPr>
          <w:bCs/>
          <w:sz w:val="19"/>
          <w:szCs w:val="19"/>
        </w:rPr>
      </w:pPr>
      <w:r w:rsidRPr="002872DB">
        <w:rPr>
          <w:bCs/>
          <w:sz w:val="19"/>
          <w:szCs w:val="19"/>
        </w:rPr>
        <w:t>Tu¨</w:t>
      </w:r>
      <w:r w:rsidR="00116FE2" w:rsidRPr="002872DB">
        <w:rPr>
          <w:bCs/>
          <w:sz w:val="19"/>
          <w:szCs w:val="19"/>
        </w:rPr>
        <w:t>mmler B, Bosshammer J, Breitenstein S, Brockhausen I</w:t>
      </w:r>
      <w:r w:rsidRPr="002872DB">
        <w:rPr>
          <w:bCs/>
          <w:sz w:val="19"/>
          <w:szCs w:val="19"/>
        </w:rPr>
        <w:t xml:space="preserve">, </w:t>
      </w:r>
      <w:r w:rsidR="00116FE2" w:rsidRPr="002872DB">
        <w:rPr>
          <w:bCs/>
          <w:sz w:val="19"/>
          <w:szCs w:val="19"/>
        </w:rPr>
        <w:t>Gudowius P, Herrmann C, Hermann S, Heuer T, Kubesch P,</w:t>
      </w:r>
      <w:r w:rsidRPr="002872DB">
        <w:rPr>
          <w:bCs/>
          <w:sz w:val="19"/>
          <w:szCs w:val="19"/>
        </w:rPr>
        <w:t xml:space="preserve"> </w:t>
      </w:r>
      <w:r w:rsidR="00423CB4" w:rsidRPr="002872DB">
        <w:rPr>
          <w:bCs/>
          <w:i/>
          <w:iCs/>
          <w:sz w:val="19"/>
          <w:szCs w:val="19"/>
        </w:rPr>
        <w:t>et al.</w:t>
      </w:r>
      <w:r w:rsidRPr="002872DB">
        <w:rPr>
          <w:bCs/>
          <w:sz w:val="19"/>
          <w:szCs w:val="19"/>
        </w:rPr>
        <w:t xml:space="preserve"> (1997). Infections with </w:t>
      </w:r>
      <w:r w:rsidRPr="002872DB">
        <w:rPr>
          <w:bCs/>
          <w:i/>
          <w:iCs/>
          <w:sz w:val="19"/>
          <w:szCs w:val="19"/>
        </w:rPr>
        <w:t>Pseudomonas aeruginosa</w:t>
      </w:r>
      <w:r w:rsidRPr="002872DB">
        <w:rPr>
          <w:bCs/>
          <w:sz w:val="19"/>
          <w:szCs w:val="19"/>
        </w:rPr>
        <w:t xml:space="preserve"> in patients with cystic fibrosis. Behring Inst </w:t>
      </w:r>
      <w:r w:rsidR="00116FE2" w:rsidRPr="002872DB">
        <w:rPr>
          <w:bCs/>
          <w:sz w:val="19"/>
          <w:szCs w:val="19"/>
        </w:rPr>
        <w:t>Mitt; 98: 249-</w:t>
      </w:r>
      <w:r w:rsidRPr="002872DB">
        <w:rPr>
          <w:bCs/>
          <w:sz w:val="19"/>
          <w:szCs w:val="19"/>
        </w:rPr>
        <w:t>255.</w:t>
      </w:r>
    </w:p>
    <w:p w:rsidR="00415BC0" w:rsidRPr="002872DB" w:rsidRDefault="00415BC0" w:rsidP="00605713">
      <w:pPr>
        <w:numPr>
          <w:ilvl w:val="0"/>
          <w:numId w:val="5"/>
        </w:numPr>
        <w:ind w:left="426" w:hanging="426"/>
        <w:jc w:val="both"/>
        <w:rPr>
          <w:bCs/>
          <w:sz w:val="19"/>
          <w:szCs w:val="19"/>
        </w:rPr>
      </w:pPr>
      <w:r w:rsidRPr="002872DB">
        <w:rPr>
          <w:bCs/>
          <w:sz w:val="19"/>
          <w:szCs w:val="19"/>
        </w:rPr>
        <w:t>Palumbi SR</w:t>
      </w:r>
      <w:r w:rsidR="00423CB4" w:rsidRPr="002872DB">
        <w:rPr>
          <w:bCs/>
          <w:sz w:val="19"/>
          <w:szCs w:val="19"/>
        </w:rPr>
        <w:t xml:space="preserve"> (2001)</w:t>
      </w:r>
      <w:r w:rsidRPr="002872DB">
        <w:rPr>
          <w:bCs/>
          <w:sz w:val="19"/>
          <w:szCs w:val="19"/>
        </w:rPr>
        <w:t xml:space="preserve">. Humans as the world’s greatest </w:t>
      </w:r>
      <w:r w:rsidR="00423CB4" w:rsidRPr="002872DB">
        <w:rPr>
          <w:bCs/>
          <w:sz w:val="19"/>
          <w:szCs w:val="19"/>
        </w:rPr>
        <w:t>evolutionary force. Science</w:t>
      </w:r>
      <w:r w:rsidRPr="002872DB">
        <w:rPr>
          <w:bCs/>
          <w:sz w:val="19"/>
          <w:szCs w:val="19"/>
        </w:rPr>
        <w:t>; 293:</w:t>
      </w:r>
      <w:r w:rsidR="00423CB4" w:rsidRPr="002872DB">
        <w:rPr>
          <w:bCs/>
          <w:sz w:val="19"/>
          <w:szCs w:val="19"/>
        </w:rPr>
        <w:t xml:space="preserve"> </w:t>
      </w:r>
      <w:r w:rsidRPr="002872DB">
        <w:rPr>
          <w:bCs/>
          <w:sz w:val="19"/>
          <w:szCs w:val="19"/>
        </w:rPr>
        <w:t>1786</w:t>
      </w:r>
      <w:r w:rsidR="00423CB4" w:rsidRPr="002872DB">
        <w:rPr>
          <w:bCs/>
          <w:sz w:val="19"/>
          <w:szCs w:val="19"/>
        </w:rPr>
        <w:t>-</w:t>
      </w:r>
      <w:r w:rsidRPr="002872DB">
        <w:rPr>
          <w:bCs/>
          <w:sz w:val="19"/>
          <w:szCs w:val="19"/>
        </w:rPr>
        <w:t>1790.</w:t>
      </w:r>
    </w:p>
    <w:p w:rsidR="00415BC0" w:rsidRPr="002872DB" w:rsidRDefault="00415BC0" w:rsidP="00605713">
      <w:pPr>
        <w:numPr>
          <w:ilvl w:val="0"/>
          <w:numId w:val="5"/>
        </w:numPr>
        <w:ind w:left="426" w:hanging="426"/>
        <w:jc w:val="both"/>
        <w:rPr>
          <w:bCs/>
          <w:sz w:val="19"/>
          <w:szCs w:val="19"/>
        </w:rPr>
      </w:pPr>
      <w:r w:rsidRPr="002872DB">
        <w:rPr>
          <w:bCs/>
          <w:sz w:val="19"/>
          <w:szCs w:val="19"/>
        </w:rPr>
        <w:t xml:space="preserve">Vicente M, </w:t>
      </w:r>
      <w:r w:rsidRPr="002872DB">
        <w:rPr>
          <w:bCs/>
          <w:i/>
          <w:iCs/>
          <w:sz w:val="19"/>
          <w:szCs w:val="19"/>
        </w:rPr>
        <w:t>et al.</w:t>
      </w:r>
      <w:r w:rsidR="00423CB4" w:rsidRPr="002872DB">
        <w:rPr>
          <w:bCs/>
          <w:sz w:val="19"/>
          <w:szCs w:val="19"/>
        </w:rPr>
        <w:t xml:space="preserve"> (2006).</w:t>
      </w:r>
      <w:r w:rsidRPr="002872DB">
        <w:rPr>
          <w:bCs/>
          <w:sz w:val="19"/>
          <w:szCs w:val="19"/>
        </w:rPr>
        <w:t xml:space="preserve"> The fallacies of hope: will we discover new antibiotics to combat pathogenic bacteria in time? </w:t>
      </w:r>
      <w:r w:rsidR="00423CB4" w:rsidRPr="002872DB">
        <w:rPr>
          <w:bCs/>
          <w:sz w:val="19"/>
          <w:szCs w:val="19"/>
        </w:rPr>
        <w:t>FEMS Microbiol Rev</w:t>
      </w:r>
      <w:r w:rsidRPr="002872DB">
        <w:rPr>
          <w:bCs/>
          <w:sz w:val="19"/>
          <w:szCs w:val="19"/>
        </w:rPr>
        <w:t>; 30: 841</w:t>
      </w:r>
      <w:r w:rsidR="00423CB4" w:rsidRPr="002872DB">
        <w:rPr>
          <w:bCs/>
          <w:sz w:val="19"/>
          <w:szCs w:val="19"/>
        </w:rPr>
        <w:t>-</w:t>
      </w:r>
      <w:r w:rsidRPr="002872DB">
        <w:rPr>
          <w:bCs/>
          <w:sz w:val="19"/>
          <w:szCs w:val="19"/>
        </w:rPr>
        <w:t>852.</w:t>
      </w:r>
    </w:p>
    <w:p w:rsidR="00415BC0" w:rsidRPr="002872DB" w:rsidRDefault="00415BC0" w:rsidP="00605713">
      <w:pPr>
        <w:numPr>
          <w:ilvl w:val="0"/>
          <w:numId w:val="5"/>
        </w:numPr>
        <w:ind w:left="426" w:hanging="426"/>
        <w:jc w:val="both"/>
        <w:rPr>
          <w:bCs/>
          <w:sz w:val="19"/>
          <w:szCs w:val="19"/>
        </w:rPr>
      </w:pPr>
      <w:r w:rsidRPr="002872DB">
        <w:rPr>
          <w:bCs/>
          <w:sz w:val="19"/>
          <w:szCs w:val="19"/>
        </w:rPr>
        <w:t>Levy SB, Marshall B</w:t>
      </w:r>
      <w:r w:rsidR="00423CB4" w:rsidRPr="002872DB">
        <w:rPr>
          <w:bCs/>
          <w:sz w:val="19"/>
          <w:szCs w:val="19"/>
        </w:rPr>
        <w:t xml:space="preserve"> (2004)</w:t>
      </w:r>
      <w:r w:rsidRPr="002872DB">
        <w:rPr>
          <w:bCs/>
          <w:sz w:val="19"/>
          <w:szCs w:val="19"/>
        </w:rPr>
        <w:t xml:space="preserve">. Antibacterial resistance worldwide: causes, challenges and responses. Nature </w:t>
      </w:r>
      <w:r w:rsidR="00423CB4" w:rsidRPr="002872DB">
        <w:rPr>
          <w:bCs/>
          <w:sz w:val="19"/>
          <w:szCs w:val="19"/>
        </w:rPr>
        <w:t>Med</w:t>
      </w:r>
      <w:r w:rsidRPr="002872DB">
        <w:rPr>
          <w:bCs/>
          <w:sz w:val="19"/>
          <w:szCs w:val="19"/>
        </w:rPr>
        <w:t>; 10:</w:t>
      </w:r>
      <w:r w:rsidR="00423CB4" w:rsidRPr="002872DB">
        <w:rPr>
          <w:bCs/>
          <w:sz w:val="19"/>
          <w:szCs w:val="19"/>
        </w:rPr>
        <w:t xml:space="preserve"> </w:t>
      </w:r>
      <w:r w:rsidRPr="002872DB">
        <w:rPr>
          <w:bCs/>
          <w:sz w:val="19"/>
          <w:szCs w:val="19"/>
        </w:rPr>
        <w:t>S122</w:t>
      </w:r>
      <w:r w:rsidR="00423CB4" w:rsidRPr="002872DB">
        <w:rPr>
          <w:bCs/>
          <w:sz w:val="19"/>
          <w:szCs w:val="19"/>
        </w:rPr>
        <w:t>-S129.</w:t>
      </w:r>
    </w:p>
    <w:p w:rsidR="00415BC0" w:rsidRPr="002872DB" w:rsidRDefault="00415BC0" w:rsidP="00605713">
      <w:pPr>
        <w:numPr>
          <w:ilvl w:val="0"/>
          <w:numId w:val="5"/>
        </w:numPr>
        <w:ind w:left="426" w:hanging="426"/>
        <w:jc w:val="both"/>
        <w:rPr>
          <w:bCs/>
          <w:sz w:val="19"/>
          <w:szCs w:val="19"/>
        </w:rPr>
      </w:pPr>
      <w:r w:rsidRPr="002872DB">
        <w:rPr>
          <w:bCs/>
          <w:sz w:val="19"/>
          <w:szCs w:val="19"/>
        </w:rPr>
        <w:t>Gould IM</w:t>
      </w:r>
      <w:r w:rsidR="00423CB4" w:rsidRPr="002872DB">
        <w:rPr>
          <w:bCs/>
          <w:sz w:val="19"/>
          <w:szCs w:val="19"/>
        </w:rPr>
        <w:t xml:space="preserve"> (2008)</w:t>
      </w:r>
      <w:r w:rsidRPr="002872DB">
        <w:rPr>
          <w:bCs/>
          <w:sz w:val="19"/>
          <w:szCs w:val="19"/>
        </w:rPr>
        <w:t>. The epidemiology of antibiotic resistance. Int J Antimicrob Agents; 32(Suppl. 1):</w:t>
      </w:r>
      <w:r w:rsidR="00423CB4" w:rsidRPr="002872DB">
        <w:rPr>
          <w:bCs/>
          <w:sz w:val="19"/>
          <w:szCs w:val="19"/>
        </w:rPr>
        <w:t xml:space="preserve"> </w:t>
      </w:r>
      <w:r w:rsidRPr="002872DB">
        <w:rPr>
          <w:bCs/>
          <w:sz w:val="19"/>
          <w:szCs w:val="19"/>
        </w:rPr>
        <w:t>S2–9.</w:t>
      </w:r>
    </w:p>
    <w:p w:rsidR="00415BC0" w:rsidRPr="002872DB" w:rsidRDefault="00415BC0" w:rsidP="00605713">
      <w:pPr>
        <w:numPr>
          <w:ilvl w:val="0"/>
          <w:numId w:val="5"/>
        </w:numPr>
        <w:ind w:left="426" w:hanging="426"/>
        <w:jc w:val="both"/>
        <w:rPr>
          <w:bCs/>
          <w:sz w:val="19"/>
          <w:szCs w:val="19"/>
        </w:rPr>
      </w:pPr>
      <w:r w:rsidRPr="002872DB">
        <w:rPr>
          <w:bCs/>
          <w:sz w:val="19"/>
          <w:szCs w:val="19"/>
        </w:rPr>
        <w:t>Moellering Jr RC</w:t>
      </w:r>
      <w:r w:rsidR="00423CB4" w:rsidRPr="002872DB">
        <w:rPr>
          <w:bCs/>
          <w:sz w:val="19"/>
          <w:szCs w:val="19"/>
        </w:rPr>
        <w:t xml:space="preserve"> (2006)</w:t>
      </w:r>
      <w:r w:rsidRPr="002872DB">
        <w:rPr>
          <w:bCs/>
          <w:sz w:val="19"/>
          <w:szCs w:val="19"/>
        </w:rPr>
        <w:t xml:space="preserve">. The growing menace of community-acquired methicillinresistant </w:t>
      </w:r>
      <w:r w:rsidRPr="002872DB">
        <w:rPr>
          <w:bCs/>
          <w:i/>
          <w:iCs/>
          <w:sz w:val="19"/>
          <w:szCs w:val="19"/>
        </w:rPr>
        <w:t>Staphylococcus aureus</w:t>
      </w:r>
      <w:r w:rsidR="00423CB4" w:rsidRPr="002872DB">
        <w:rPr>
          <w:bCs/>
          <w:sz w:val="19"/>
          <w:szCs w:val="19"/>
        </w:rPr>
        <w:t>. Ann Intern Med</w:t>
      </w:r>
      <w:r w:rsidRPr="002872DB">
        <w:rPr>
          <w:bCs/>
          <w:sz w:val="19"/>
          <w:szCs w:val="19"/>
        </w:rPr>
        <w:t>; 144:</w:t>
      </w:r>
      <w:r w:rsidR="00423CB4" w:rsidRPr="002872DB">
        <w:rPr>
          <w:bCs/>
          <w:sz w:val="19"/>
          <w:szCs w:val="19"/>
        </w:rPr>
        <w:t xml:space="preserve"> </w:t>
      </w:r>
      <w:r w:rsidRPr="002872DB">
        <w:rPr>
          <w:bCs/>
          <w:sz w:val="19"/>
          <w:szCs w:val="19"/>
        </w:rPr>
        <w:t>368</w:t>
      </w:r>
      <w:r w:rsidR="00423CB4" w:rsidRPr="002872DB">
        <w:rPr>
          <w:bCs/>
          <w:sz w:val="19"/>
          <w:szCs w:val="19"/>
        </w:rPr>
        <w:t>-3</w:t>
      </w:r>
      <w:r w:rsidRPr="002872DB">
        <w:rPr>
          <w:bCs/>
          <w:sz w:val="19"/>
          <w:szCs w:val="19"/>
        </w:rPr>
        <w:t>70.</w:t>
      </w:r>
    </w:p>
    <w:p w:rsidR="00415BC0" w:rsidRPr="002872DB" w:rsidRDefault="00415BC0" w:rsidP="00605713">
      <w:pPr>
        <w:numPr>
          <w:ilvl w:val="0"/>
          <w:numId w:val="5"/>
        </w:numPr>
        <w:ind w:left="426" w:hanging="426"/>
        <w:jc w:val="both"/>
        <w:rPr>
          <w:bCs/>
          <w:sz w:val="19"/>
          <w:szCs w:val="19"/>
        </w:rPr>
      </w:pPr>
      <w:r w:rsidRPr="002872DB">
        <w:rPr>
          <w:bCs/>
          <w:sz w:val="19"/>
          <w:szCs w:val="19"/>
        </w:rPr>
        <w:lastRenderedPageBreak/>
        <w:t>Payne DJ, Gwynn MN, Holmes DJ, Pompliano DL</w:t>
      </w:r>
      <w:r w:rsidR="002F78CF" w:rsidRPr="002872DB">
        <w:rPr>
          <w:bCs/>
          <w:sz w:val="19"/>
          <w:szCs w:val="19"/>
        </w:rPr>
        <w:t xml:space="preserve"> (2007)</w:t>
      </w:r>
      <w:r w:rsidRPr="002872DB">
        <w:rPr>
          <w:bCs/>
          <w:sz w:val="19"/>
          <w:szCs w:val="19"/>
        </w:rPr>
        <w:t>. Drugs for bad bugs: confronting the challenges of antibacterial di</w:t>
      </w:r>
      <w:r w:rsidR="002F78CF" w:rsidRPr="002872DB">
        <w:rPr>
          <w:bCs/>
          <w:sz w:val="19"/>
          <w:szCs w:val="19"/>
        </w:rPr>
        <w:t>scovery. Nat Rev Drug Discov</w:t>
      </w:r>
      <w:r w:rsidRPr="002872DB">
        <w:rPr>
          <w:bCs/>
          <w:sz w:val="19"/>
          <w:szCs w:val="19"/>
        </w:rPr>
        <w:t>; 6:</w:t>
      </w:r>
      <w:r w:rsidR="002F78CF" w:rsidRPr="002872DB">
        <w:rPr>
          <w:bCs/>
          <w:sz w:val="19"/>
          <w:szCs w:val="19"/>
        </w:rPr>
        <w:t xml:space="preserve"> </w:t>
      </w:r>
      <w:r w:rsidRPr="002872DB">
        <w:rPr>
          <w:bCs/>
          <w:sz w:val="19"/>
          <w:szCs w:val="19"/>
        </w:rPr>
        <w:t>29</w:t>
      </w:r>
      <w:r w:rsidR="002F78CF" w:rsidRPr="002872DB">
        <w:rPr>
          <w:bCs/>
          <w:sz w:val="19"/>
          <w:szCs w:val="19"/>
        </w:rPr>
        <w:t>-</w:t>
      </w:r>
      <w:r w:rsidRPr="002872DB">
        <w:rPr>
          <w:bCs/>
          <w:sz w:val="19"/>
          <w:szCs w:val="19"/>
        </w:rPr>
        <w:t>40.</w:t>
      </w:r>
    </w:p>
    <w:p w:rsidR="00415BC0" w:rsidRPr="002872DB" w:rsidRDefault="002F78CF" w:rsidP="00605713">
      <w:pPr>
        <w:numPr>
          <w:ilvl w:val="0"/>
          <w:numId w:val="5"/>
        </w:numPr>
        <w:ind w:left="426" w:hanging="426"/>
        <w:jc w:val="both"/>
        <w:rPr>
          <w:bCs/>
          <w:sz w:val="19"/>
          <w:szCs w:val="19"/>
        </w:rPr>
      </w:pPr>
      <w:r w:rsidRPr="002872DB">
        <w:rPr>
          <w:bCs/>
          <w:sz w:val="19"/>
          <w:szCs w:val="19"/>
        </w:rPr>
        <w:t>Woo WS, Chi HJ, Yun, Hye S</w:t>
      </w:r>
      <w:r w:rsidR="00415BC0" w:rsidRPr="002872DB">
        <w:rPr>
          <w:bCs/>
          <w:sz w:val="19"/>
          <w:szCs w:val="19"/>
        </w:rPr>
        <w:t xml:space="preserve"> (1977)</w:t>
      </w:r>
      <w:r w:rsidRPr="002872DB">
        <w:rPr>
          <w:bCs/>
          <w:sz w:val="19"/>
          <w:szCs w:val="19"/>
        </w:rPr>
        <w:t>.</w:t>
      </w:r>
      <w:r w:rsidR="00415BC0" w:rsidRPr="002872DB">
        <w:rPr>
          <w:bCs/>
          <w:sz w:val="19"/>
          <w:szCs w:val="19"/>
        </w:rPr>
        <w:t xml:space="preserve"> Alkaloid screening of some Saudi Arabian plants. Saengyak Hakhoe Chi (Hanguk SaengyaK Hakhoe), 8(3): 109-113.</w:t>
      </w:r>
    </w:p>
    <w:p w:rsidR="00415BC0" w:rsidRPr="002872DB" w:rsidRDefault="00415BC0" w:rsidP="00605713">
      <w:pPr>
        <w:numPr>
          <w:ilvl w:val="0"/>
          <w:numId w:val="5"/>
        </w:numPr>
        <w:ind w:left="426" w:hanging="426"/>
        <w:jc w:val="both"/>
        <w:rPr>
          <w:bCs/>
          <w:sz w:val="19"/>
          <w:szCs w:val="19"/>
        </w:rPr>
      </w:pPr>
      <w:r w:rsidRPr="002872DB">
        <w:rPr>
          <w:bCs/>
          <w:sz w:val="19"/>
          <w:szCs w:val="19"/>
        </w:rPr>
        <w:t>NARMS (2002).</w:t>
      </w:r>
      <w:r w:rsidR="002F78CF" w:rsidRPr="002872DB">
        <w:rPr>
          <w:bCs/>
          <w:sz w:val="19"/>
          <w:szCs w:val="19"/>
        </w:rPr>
        <w:t xml:space="preserve"> </w:t>
      </w:r>
      <w:r w:rsidRPr="002872DB">
        <w:rPr>
          <w:bCs/>
          <w:sz w:val="19"/>
          <w:szCs w:val="19"/>
        </w:rPr>
        <w:t>National Antimicrobial Resistance Monitoring System, Enteric Bacteria.</w:t>
      </w:r>
      <w:r w:rsidR="002F78CF" w:rsidRPr="002872DB">
        <w:rPr>
          <w:bCs/>
          <w:sz w:val="19"/>
          <w:szCs w:val="19"/>
        </w:rPr>
        <w:t xml:space="preserve"> </w:t>
      </w:r>
      <w:r w:rsidRPr="002872DB">
        <w:rPr>
          <w:bCs/>
          <w:sz w:val="19"/>
          <w:szCs w:val="19"/>
        </w:rPr>
        <w:t>CDC, USA.</w:t>
      </w:r>
    </w:p>
    <w:p w:rsidR="00415BC0" w:rsidRPr="002872DB" w:rsidRDefault="00415BC0" w:rsidP="00605713">
      <w:pPr>
        <w:numPr>
          <w:ilvl w:val="0"/>
          <w:numId w:val="5"/>
        </w:numPr>
        <w:ind w:left="426" w:hanging="426"/>
        <w:jc w:val="both"/>
        <w:rPr>
          <w:bCs/>
          <w:sz w:val="19"/>
          <w:szCs w:val="19"/>
        </w:rPr>
      </w:pPr>
      <w:r w:rsidRPr="002872DB">
        <w:rPr>
          <w:bCs/>
          <w:sz w:val="19"/>
          <w:szCs w:val="19"/>
        </w:rPr>
        <w:t>CLSI (NCCLS), (</w:t>
      </w:r>
      <w:r w:rsidR="002F78CF" w:rsidRPr="002872DB">
        <w:rPr>
          <w:bCs/>
          <w:sz w:val="19"/>
          <w:szCs w:val="19"/>
        </w:rPr>
        <w:t>2003</w:t>
      </w:r>
      <w:r w:rsidRPr="002872DB">
        <w:rPr>
          <w:bCs/>
          <w:sz w:val="19"/>
          <w:szCs w:val="19"/>
        </w:rPr>
        <w:t>). Methods for Dilution Antimicrobial Susceptibility Tests for Bacteria that Grow Aerobically: Approved Standard 23. National Committee for Clinical Laboratory Standards, Wayne, PA, USA.</w:t>
      </w:r>
    </w:p>
    <w:p w:rsidR="00415BC0" w:rsidRPr="002872DB" w:rsidRDefault="002F78CF" w:rsidP="00605713">
      <w:pPr>
        <w:numPr>
          <w:ilvl w:val="0"/>
          <w:numId w:val="5"/>
        </w:numPr>
        <w:ind w:left="426" w:hanging="426"/>
        <w:jc w:val="both"/>
        <w:rPr>
          <w:bCs/>
          <w:sz w:val="19"/>
          <w:szCs w:val="19"/>
        </w:rPr>
      </w:pPr>
      <w:r w:rsidRPr="002872DB">
        <w:rPr>
          <w:bCs/>
          <w:sz w:val="19"/>
          <w:szCs w:val="19"/>
        </w:rPr>
        <w:t>Souza ELd, Stamford TLM, Lima EdO</w:t>
      </w:r>
      <w:r w:rsidR="00415BC0" w:rsidRPr="002872DB">
        <w:rPr>
          <w:bCs/>
          <w:sz w:val="19"/>
          <w:szCs w:val="19"/>
        </w:rPr>
        <w:t xml:space="preserve"> (2006). Sensitivity of spoiling and pathogen food-related bacteria to </w:t>
      </w:r>
      <w:r w:rsidR="00415BC0" w:rsidRPr="002872DB">
        <w:rPr>
          <w:bCs/>
          <w:i/>
          <w:iCs/>
          <w:sz w:val="19"/>
          <w:szCs w:val="19"/>
        </w:rPr>
        <w:t xml:space="preserve">Origanum vulgare </w:t>
      </w:r>
      <w:r w:rsidR="00415BC0" w:rsidRPr="002872DB">
        <w:rPr>
          <w:bCs/>
          <w:sz w:val="19"/>
          <w:szCs w:val="19"/>
        </w:rPr>
        <w:t>L. (Lamiaceae) essential oil. Br</w:t>
      </w:r>
      <w:r w:rsidRPr="002872DB">
        <w:rPr>
          <w:bCs/>
          <w:sz w:val="19"/>
          <w:szCs w:val="19"/>
        </w:rPr>
        <w:t>azilian Journal of Microbiology;</w:t>
      </w:r>
      <w:r w:rsidR="00415BC0" w:rsidRPr="002872DB">
        <w:rPr>
          <w:bCs/>
          <w:sz w:val="19"/>
          <w:szCs w:val="19"/>
        </w:rPr>
        <w:t xml:space="preserve"> 37</w:t>
      </w:r>
      <w:r w:rsidRPr="002872DB">
        <w:rPr>
          <w:bCs/>
          <w:sz w:val="19"/>
          <w:szCs w:val="19"/>
        </w:rPr>
        <w:t>:</w:t>
      </w:r>
      <w:r w:rsidR="00415BC0" w:rsidRPr="002872DB">
        <w:rPr>
          <w:bCs/>
          <w:sz w:val="19"/>
          <w:szCs w:val="19"/>
        </w:rPr>
        <w:t xml:space="preserve"> </w:t>
      </w:r>
      <w:r w:rsidRPr="002872DB">
        <w:rPr>
          <w:bCs/>
          <w:sz w:val="19"/>
          <w:szCs w:val="19"/>
        </w:rPr>
        <w:t>527-532.</w:t>
      </w:r>
    </w:p>
    <w:p w:rsidR="00415BC0" w:rsidRPr="002872DB" w:rsidRDefault="002F78CF" w:rsidP="00605713">
      <w:pPr>
        <w:numPr>
          <w:ilvl w:val="0"/>
          <w:numId w:val="5"/>
        </w:numPr>
        <w:ind w:left="426" w:hanging="426"/>
        <w:jc w:val="both"/>
        <w:rPr>
          <w:bCs/>
          <w:sz w:val="19"/>
          <w:szCs w:val="19"/>
        </w:rPr>
      </w:pPr>
      <w:r w:rsidRPr="002872DB">
        <w:rPr>
          <w:bCs/>
          <w:sz w:val="19"/>
          <w:szCs w:val="19"/>
        </w:rPr>
        <w:t>Wagner H</w:t>
      </w:r>
      <w:r w:rsidR="00415BC0" w:rsidRPr="002872DB">
        <w:rPr>
          <w:bCs/>
          <w:sz w:val="19"/>
          <w:szCs w:val="19"/>
        </w:rPr>
        <w:t xml:space="preserve"> (2006</w:t>
      </w:r>
      <w:r w:rsidR="00087C5F" w:rsidRPr="002872DB">
        <w:rPr>
          <w:bCs/>
          <w:sz w:val="19"/>
          <w:szCs w:val="19"/>
        </w:rPr>
        <w:t>).</w:t>
      </w:r>
      <w:r w:rsidR="00415BC0" w:rsidRPr="002872DB">
        <w:rPr>
          <w:bCs/>
          <w:sz w:val="19"/>
          <w:szCs w:val="19"/>
        </w:rPr>
        <w:t xml:space="preserve"> </w:t>
      </w:r>
      <w:r w:rsidR="00087C5F" w:rsidRPr="002872DB">
        <w:rPr>
          <w:bCs/>
          <w:sz w:val="19"/>
          <w:szCs w:val="19"/>
        </w:rPr>
        <w:t>Multitarget therapy-t</w:t>
      </w:r>
      <w:r w:rsidR="00415BC0" w:rsidRPr="002872DB">
        <w:rPr>
          <w:bCs/>
          <w:sz w:val="19"/>
          <w:szCs w:val="19"/>
        </w:rPr>
        <w:t>he future of treatment for more than just functional dyspepsia. Phytomedicine</w:t>
      </w:r>
      <w:r w:rsidR="00087C5F" w:rsidRPr="002872DB">
        <w:rPr>
          <w:bCs/>
          <w:sz w:val="19"/>
          <w:szCs w:val="19"/>
        </w:rPr>
        <w:t>;</w:t>
      </w:r>
      <w:r w:rsidR="00415BC0" w:rsidRPr="002872DB">
        <w:rPr>
          <w:bCs/>
          <w:sz w:val="19"/>
          <w:szCs w:val="19"/>
        </w:rPr>
        <w:t xml:space="preserve"> 13</w:t>
      </w:r>
      <w:r w:rsidR="00087C5F" w:rsidRPr="002872DB">
        <w:rPr>
          <w:bCs/>
          <w:sz w:val="19"/>
          <w:szCs w:val="19"/>
        </w:rPr>
        <w:t>: 122-</w:t>
      </w:r>
      <w:r w:rsidR="00415BC0" w:rsidRPr="002872DB">
        <w:rPr>
          <w:bCs/>
          <w:sz w:val="19"/>
          <w:szCs w:val="19"/>
        </w:rPr>
        <w:t>129.</w:t>
      </w:r>
    </w:p>
    <w:p w:rsidR="00415BC0" w:rsidRPr="002872DB" w:rsidRDefault="00D81270" w:rsidP="00605713">
      <w:pPr>
        <w:numPr>
          <w:ilvl w:val="0"/>
          <w:numId w:val="5"/>
        </w:numPr>
        <w:ind w:left="426" w:hanging="426"/>
        <w:jc w:val="both"/>
        <w:rPr>
          <w:bCs/>
          <w:sz w:val="19"/>
          <w:szCs w:val="19"/>
        </w:rPr>
      </w:pPr>
      <w:r w:rsidRPr="002872DB">
        <w:rPr>
          <w:bCs/>
          <w:sz w:val="19"/>
          <w:szCs w:val="19"/>
        </w:rPr>
        <w:t>Bakkali F, Averbeck S, Averbeck D, Idaomar M</w:t>
      </w:r>
      <w:r w:rsidR="00415BC0" w:rsidRPr="002872DB">
        <w:rPr>
          <w:bCs/>
          <w:sz w:val="19"/>
          <w:szCs w:val="19"/>
        </w:rPr>
        <w:t xml:space="preserve"> (2008). Biological effects of essential oils-A review. </w:t>
      </w:r>
      <w:r w:rsidRPr="002872DB">
        <w:rPr>
          <w:bCs/>
          <w:sz w:val="19"/>
          <w:szCs w:val="19"/>
        </w:rPr>
        <w:t>Food Chem</w:t>
      </w:r>
      <w:r w:rsidR="00415BC0" w:rsidRPr="002872DB">
        <w:rPr>
          <w:bCs/>
          <w:sz w:val="19"/>
          <w:szCs w:val="19"/>
        </w:rPr>
        <w:t xml:space="preserve"> Toxicol</w:t>
      </w:r>
      <w:r w:rsidRPr="002872DB">
        <w:rPr>
          <w:bCs/>
          <w:sz w:val="19"/>
          <w:szCs w:val="19"/>
        </w:rPr>
        <w:t>;</w:t>
      </w:r>
      <w:r w:rsidR="00415BC0" w:rsidRPr="002872DB">
        <w:rPr>
          <w:bCs/>
          <w:sz w:val="19"/>
          <w:szCs w:val="19"/>
        </w:rPr>
        <w:t xml:space="preserve"> 46</w:t>
      </w:r>
      <w:r w:rsidRPr="002872DB">
        <w:rPr>
          <w:bCs/>
          <w:sz w:val="19"/>
          <w:szCs w:val="19"/>
        </w:rPr>
        <w:t>: 446-</w:t>
      </w:r>
      <w:r w:rsidR="00415BC0" w:rsidRPr="002872DB">
        <w:rPr>
          <w:bCs/>
          <w:sz w:val="19"/>
          <w:szCs w:val="19"/>
        </w:rPr>
        <w:t>475.</w:t>
      </w:r>
    </w:p>
    <w:p w:rsidR="00415BC0" w:rsidRPr="002872DB" w:rsidRDefault="00D81270" w:rsidP="00605713">
      <w:pPr>
        <w:numPr>
          <w:ilvl w:val="0"/>
          <w:numId w:val="5"/>
        </w:numPr>
        <w:ind w:left="426" w:hanging="426"/>
        <w:jc w:val="both"/>
        <w:rPr>
          <w:bCs/>
          <w:sz w:val="19"/>
          <w:szCs w:val="19"/>
        </w:rPr>
      </w:pPr>
      <w:r w:rsidRPr="002872DB">
        <w:rPr>
          <w:bCs/>
          <w:sz w:val="19"/>
          <w:szCs w:val="19"/>
        </w:rPr>
        <w:t>AL-Saghir M</w:t>
      </w:r>
      <w:r w:rsidR="00415BC0" w:rsidRPr="002872DB">
        <w:rPr>
          <w:bCs/>
          <w:sz w:val="19"/>
          <w:szCs w:val="19"/>
        </w:rPr>
        <w:t xml:space="preserve"> (2009). Antibacterial assay of </w:t>
      </w:r>
      <w:r w:rsidR="00415BC0" w:rsidRPr="002872DB">
        <w:rPr>
          <w:bCs/>
          <w:i/>
          <w:iCs/>
          <w:sz w:val="19"/>
          <w:szCs w:val="19"/>
        </w:rPr>
        <w:t xml:space="preserve">Cinnamomum cassia </w:t>
      </w:r>
      <w:r w:rsidR="00415BC0" w:rsidRPr="002872DB">
        <w:rPr>
          <w:bCs/>
          <w:sz w:val="19"/>
          <w:szCs w:val="19"/>
        </w:rPr>
        <w:t xml:space="preserve">(Nees and Th. Nees) Nees ex blume bark and </w:t>
      </w:r>
      <w:r w:rsidR="00415BC0" w:rsidRPr="002872DB">
        <w:rPr>
          <w:bCs/>
          <w:i/>
          <w:iCs/>
          <w:sz w:val="19"/>
          <w:szCs w:val="19"/>
        </w:rPr>
        <w:t xml:space="preserve">Thymus vulgaris </w:t>
      </w:r>
      <w:r w:rsidR="00415BC0" w:rsidRPr="002872DB">
        <w:rPr>
          <w:bCs/>
          <w:sz w:val="19"/>
          <w:szCs w:val="19"/>
        </w:rPr>
        <w:t>L. leaf extracts against five pathogens.</w:t>
      </w:r>
      <w:r w:rsidRPr="002872DB">
        <w:rPr>
          <w:bCs/>
          <w:sz w:val="19"/>
          <w:szCs w:val="19"/>
        </w:rPr>
        <w:t xml:space="preserve"> J Biolo</w:t>
      </w:r>
      <w:r w:rsidR="00415BC0" w:rsidRPr="002872DB">
        <w:rPr>
          <w:bCs/>
          <w:sz w:val="19"/>
          <w:szCs w:val="19"/>
        </w:rPr>
        <w:t xml:space="preserve"> Scien</w:t>
      </w:r>
      <w:r w:rsidRPr="002872DB">
        <w:rPr>
          <w:bCs/>
          <w:sz w:val="19"/>
          <w:szCs w:val="19"/>
        </w:rPr>
        <w:t xml:space="preserve">; </w:t>
      </w:r>
      <w:r w:rsidR="00415BC0" w:rsidRPr="002872DB">
        <w:rPr>
          <w:bCs/>
          <w:sz w:val="19"/>
          <w:szCs w:val="19"/>
        </w:rPr>
        <w:t>9(3):</w:t>
      </w:r>
      <w:r w:rsidRPr="002872DB">
        <w:rPr>
          <w:bCs/>
          <w:sz w:val="19"/>
          <w:szCs w:val="19"/>
        </w:rPr>
        <w:t xml:space="preserve"> </w:t>
      </w:r>
      <w:r w:rsidR="00415BC0" w:rsidRPr="002872DB">
        <w:rPr>
          <w:bCs/>
          <w:sz w:val="19"/>
          <w:szCs w:val="19"/>
        </w:rPr>
        <w:t>280-282.</w:t>
      </w:r>
    </w:p>
    <w:p w:rsidR="00415BC0" w:rsidRPr="002872DB" w:rsidRDefault="005F136E" w:rsidP="00605713">
      <w:pPr>
        <w:numPr>
          <w:ilvl w:val="0"/>
          <w:numId w:val="5"/>
        </w:numPr>
        <w:ind w:left="426" w:hanging="426"/>
        <w:jc w:val="both"/>
        <w:rPr>
          <w:bCs/>
          <w:sz w:val="19"/>
          <w:szCs w:val="19"/>
        </w:rPr>
      </w:pPr>
      <w:r w:rsidRPr="002872DB">
        <w:rPr>
          <w:bCs/>
          <w:sz w:val="19"/>
          <w:szCs w:val="19"/>
        </w:rPr>
        <w:t>Nevas M</w:t>
      </w:r>
      <w:r w:rsidR="00415BC0" w:rsidRPr="002872DB">
        <w:rPr>
          <w:bCs/>
          <w:sz w:val="19"/>
          <w:szCs w:val="19"/>
        </w:rPr>
        <w:t>, Korhonen</w:t>
      </w:r>
      <w:r w:rsidRPr="002872DB">
        <w:rPr>
          <w:bCs/>
          <w:sz w:val="19"/>
          <w:szCs w:val="19"/>
        </w:rPr>
        <w:t xml:space="preserve"> AR</w:t>
      </w:r>
      <w:r w:rsidR="00415BC0" w:rsidRPr="002872DB">
        <w:rPr>
          <w:bCs/>
          <w:sz w:val="19"/>
          <w:szCs w:val="19"/>
        </w:rPr>
        <w:t>, Lindstrom</w:t>
      </w:r>
      <w:r w:rsidRPr="002872DB">
        <w:rPr>
          <w:bCs/>
          <w:sz w:val="19"/>
          <w:szCs w:val="19"/>
        </w:rPr>
        <w:t xml:space="preserve"> M</w:t>
      </w:r>
      <w:r w:rsidR="00415BC0" w:rsidRPr="002872DB">
        <w:rPr>
          <w:bCs/>
          <w:sz w:val="19"/>
          <w:szCs w:val="19"/>
        </w:rPr>
        <w:t>, Turkki</w:t>
      </w:r>
      <w:r w:rsidRPr="002872DB">
        <w:rPr>
          <w:bCs/>
          <w:sz w:val="19"/>
          <w:szCs w:val="19"/>
        </w:rPr>
        <w:t xml:space="preserve"> P, </w:t>
      </w:r>
      <w:r w:rsidR="00415BC0" w:rsidRPr="002872DB">
        <w:rPr>
          <w:bCs/>
          <w:sz w:val="19"/>
          <w:szCs w:val="19"/>
        </w:rPr>
        <w:t>Korkeala</w:t>
      </w:r>
      <w:r w:rsidRPr="002872DB">
        <w:rPr>
          <w:bCs/>
          <w:sz w:val="19"/>
          <w:szCs w:val="19"/>
        </w:rPr>
        <w:t xml:space="preserve"> H </w:t>
      </w:r>
      <w:r w:rsidR="00415BC0" w:rsidRPr="002872DB">
        <w:rPr>
          <w:bCs/>
          <w:sz w:val="19"/>
          <w:szCs w:val="19"/>
        </w:rPr>
        <w:t xml:space="preserve">(2004). Antibacterial efficiency of </w:t>
      </w:r>
      <w:proofErr w:type="gramStart"/>
      <w:r w:rsidR="00415BC0" w:rsidRPr="002872DB">
        <w:rPr>
          <w:bCs/>
          <w:sz w:val="19"/>
          <w:szCs w:val="19"/>
        </w:rPr>
        <w:t>finnish</w:t>
      </w:r>
      <w:proofErr w:type="gramEnd"/>
      <w:r w:rsidR="00415BC0" w:rsidRPr="002872DB">
        <w:rPr>
          <w:bCs/>
          <w:sz w:val="19"/>
          <w:szCs w:val="19"/>
        </w:rPr>
        <w:t xml:space="preserve"> spice essential oils against pathogenic and spoilage bacteria</w:t>
      </w:r>
      <w:r w:rsidR="00415BC0" w:rsidRPr="002872DB">
        <w:rPr>
          <w:bCs/>
          <w:i/>
          <w:iCs/>
          <w:sz w:val="19"/>
          <w:szCs w:val="19"/>
        </w:rPr>
        <w:t>.</w:t>
      </w:r>
      <w:r w:rsidRPr="002872DB">
        <w:rPr>
          <w:bCs/>
          <w:sz w:val="19"/>
          <w:szCs w:val="19"/>
        </w:rPr>
        <w:t xml:space="preserve"> J Food</w:t>
      </w:r>
      <w:r w:rsidR="00415BC0" w:rsidRPr="002872DB">
        <w:rPr>
          <w:bCs/>
          <w:sz w:val="19"/>
          <w:szCs w:val="19"/>
        </w:rPr>
        <w:t xml:space="preserve"> Prot</w:t>
      </w:r>
      <w:r w:rsidRPr="002872DB">
        <w:rPr>
          <w:bCs/>
          <w:sz w:val="19"/>
          <w:szCs w:val="19"/>
        </w:rPr>
        <w:t xml:space="preserve">; </w:t>
      </w:r>
      <w:r w:rsidR="00415BC0" w:rsidRPr="002872DB">
        <w:rPr>
          <w:bCs/>
          <w:sz w:val="19"/>
          <w:szCs w:val="19"/>
        </w:rPr>
        <w:t>67:</w:t>
      </w:r>
      <w:r w:rsidRPr="002872DB">
        <w:rPr>
          <w:bCs/>
          <w:sz w:val="19"/>
          <w:szCs w:val="19"/>
        </w:rPr>
        <w:t xml:space="preserve"> </w:t>
      </w:r>
      <w:r w:rsidR="00415BC0" w:rsidRPr="002872DB">
        <w:rPr>
          <w:bCs/>
          <w:sz w:val="19"/>
          <w:szCs w:val="19"/>
        </w:rPr>
        <w:t>199-202.</w:t>
      </w:r>
    </w:p>
    <w:p w:rsidR="00415BC0" w:rsidRPr="002872DB" w:rsidRDefault="005F136E" w:rsidP="00605713">
      <w:pPr>
        <w:numPr>
          <w:ilvl w:val="0"/>
          <w:numId w:val="5"/>
        </w:numPr>
        <w:ind w:left="426" w:hanging="426"/>
        <w:jc w:val="both"/>
        <w:rPr>
          <w:bCs/>
          <w:sz w:val="19"/>
          <w:szCs w:val="19"/>
        </w:rPr>
      </w:pPr>
      <w:r w:rsidRPr="002872DB">
        <w:rPr>
          <w:bCs/>
          <w:sz w:val="19"/>
          <w:szCs w:val="19"/>
        </w:rPr>
        <w:t>Takahashi T, Kokubo R, Sakaino M</w:t>
      </w:r>
      <w:r w:rsidR="00415BC0" w:rsidRPr="002872DB">
        <w:rPr>
          <w:bCs/>
          <w:sz w:val="19"/>
          <w:szCs w:val="19"/>
        </w:rPr>
        <w:t xml:space="preserve"> (2004). Antimicrobial activities of eucalyptus leaf extracts and flavonoids from </w:t>
      </w:r>
      <w:r w:rsidR="00415BC0" w:rsidRPr="002872DB">
        <w:rPr>
          <w:bCs/>
          <w:i/>
          <w:iCs/>
          <w:sz w:val="19"/>
          <w:szCs w:val="19"/>
        </w:rPr>
        <w:t>Eucalyptus</w:t>
      </w:r>
      <w:r w:rsidR="00415BC0" w:rsidRPr="002872DB">
        <w:rPr>
          <w:bCs/>
          <w:sz w:val="19"/>
          <w:szCs w:val="19"/>
        </w:rPr>
        <w:t xml:space="preserve"> </w:t>
      </w:r>
      <w:r w:rsidR="00415BC0" w:rsidRPr="002872DB">
        <w:rPr>
          <w:bCs/>
          <w:i/>
          <w:iCs/>
          <w:sz w:val="19"/>
          <w:szCs w:val="19"/>
        </w:rPr>
        <w:t>maculate</w:t>
      </w:r>
      <w:r w:rsidR="00415BC0" w:rsidRPr="002872DB">
        <w:rPr>
          <w:bCs/>
          <w:sz w:val="19"/>
          <w:szCs w:val="19"/>
        </w:rPr>
        <w:t xml:space="preserve">. </w:t>
      </w:r>
      <w:r w:rsidRPr="002872DB">
        <w:rPr>
          <w:bCs/>
          <w:sz w:val="19"/>
          <w:szCs w:val="19"/>
        </w:rPr>
        <w:t>Lette</w:t>
      </w:r>
      <w:r w:rsidR="00415BC0" w:rsidRPr="002872DB">
        <w:rPr>
          <w:bCs/>
          <w:sz w:val="19"/>
          <w:szCs w:val="19"/>
        </w:rPr>
        <w:t xml:space="preserve"> </w:t>
      </w:r>
      <w:r w:rsidRPr="002872DB">
        <w:rPr>
          <w:bCs/>
          <w:sz w:val="19"/>
          <w:szCs w:val="19"/>
        </w:rPr>
        <w:t>Appl Microbiol; 39: 60-</w:t>
      </w:r>
      <w:r w:rsidR="00415BC0" w:rsidRPr="002872DB">
        <w:rPr>
          <w:bCs/>
          <w:sz w:val="19"/>
          <w:szCs w:val="19"/>
        </w:rPr>
        <w:t>64</w:t>
      </w:r>
      <w:r w:rsidRPr="002872DB">
        <w:rPr>
          <w:bCs/>
          <w:sz w:val="19"/>
          <w:szCs w:val="19"/>
        </w:rPr>
        <w:t>.</w:t>
      </w:r>
    </w:p>
    <w:p w:rsidR="00415BC0" w:rsidRPr="002872DB" w:rsidRDefault="005F136E" w:rsidP="00605713">
      <w:pPr>
        <w:numPr>
          <w:ilvl w:val="0"/>
          <w:numId w:val="5"/>
        </w:numPr>
        <w:ind w:left="426" w:hanging="426"/>
        <w:jc w:val="both"/>
        <w:rPr>
          <w:bCs/>
          <w:sz w:val="19"/>
          <w:szCs w:val="19"/>
        </w:rPr>
      </w:pPr>
      <w:r w:rsidRPr="002872DB">
        <w:rPr>
          <w:bCs/>
          <w:sz w:val="19"/>
          <w:szCs w:val="19"/>
        </w:rPr>
        <w:t xml:space="preserve">Fujita M, Shiota S, Kuroda T, Hatano T, Yoshida T, Mizushima </w:t>
      </w:r>
      <w:r w:rsidR="00415BC0" w:rsidRPr="002872DB">
        <w:rPr>
          <w:bCs/>
          <w:sz w:val="19"/>
          <w:szCs w:val="19"/>
        </w:rPr>
        <w:t>T</w:t>
      </w:r>
      <w:r w:rsidRPr="002872DB">
        <w:rPr>
          <w:bCs/>
          <w:sz w:val="19"/>
          <w:szCs w:val="19"/>
        </w:rPr>
        <w:t xml:space="preserve">, Tsuchiya T </w:t>
      </w:r>
      <w:r w:rsidR="00415BC0" w:rsidRPr="002872DB">
        <w:rPr>
          <w:bCs/>
          <w:sz w:val="19"/>
          <w:szCs w:val="19"/>
        </w:rPr>
        <w:t>(2005).</w:t>
      </w:r>
      <w:r w:rsidRPr="002872DB">
        <w:rPr>
          <w:bCs/>
          <w:sz w:val="19"/>
          <w:szCs w:val="19"/>
        </w:rPr>
        <w:t xml:space="preserve"> </w:t>
      </w:r>
      <w:r w:rsidR="00415BC0" w:rsidRPr="002872DB">
        <w:rPr>
          <w:bCs/>
          <w:sz w:val="19"/>
          <w:szCs w:val="19"/>
        </w:rPr>
        <w:t xml:space="preserve">Remarkable synergies between baicalein and tetracycline, and baicalein and beta-lactams against methicillin-resistant </w:t>
      </w:r>
      <w:r w:rsidR="00415BC0" w:rsidRPr="002872DB">
        <w:rPr>
          <w:bCs/>
          <w:i/>
          <w:iCs/>
          <w:sz w:val="19"/>
          <w:szCs w:val="19"/>
        </w:rPr>
        <w:t>Staphylococcus</w:t>
      </w:r>
      <w:r w:rsidR="00415BC0" w:rsidRPr="002872DB">
        <w:rPr>
          <w:bCs/>
          <w:sz w:val="19"/>
          <w:szCs w:val="19"/>
        </w:rPr>
        <w:t xml:space="preserve"> </w:t>
      </w:r>
      <w:r w:rsidR="00415BC0" w:rsidRPr="002872DB">
        <w:rPr>
          <w:bCs/>
          <w:i/>
          <w:iCs/>
          <w:sz w:val="19"/>
          <w:szCs w:val="19"/>
        </w:rPr>
        <w:t>aureus</w:t>
      </w:r>
      <w:r w:rsidRPr="002872DB">
        <w:rPr>
          <w:bCs/>
          <w:sz w:val="19"/>
          <w:szCs w:val="19"/>
        </w:rPr>
        <w:t>. Microbiol Immunol</w:t>
      </w:r>
      <w:r w:rsidR="00415BC0" w:rsidRPr="002872DB">
        <w:rPr>
          <w:bCs/>
          <w:sz w:val="19"/>
          <w:szCs w:val="19"/>
        </w:rPr>
        <w:t xml:space="preserve"> 49(3):</w:t>
      </w:r>
      <w:r w:rsidRPr="002872DB">
        <w:rPr>
          <w:bCs/>
          <w:sz w:val="19"/>
          <w:szCs w:val="19"/>
        </w:rPr>
        <w:t xml:space="preserve"> 391-</w:t>
      </w:r>
      <w:r w:rsidR="00415BC0" w:rsidRPr="002872DB">
        <w:rPr>
          <w:bCs/>
          <w:sz w:val="19"/>
          <w:szCs w:val="19"/>
        </w:rPr>
        <w:t>396.</w:t>
      </w:r>
    </w:p>
    <w:p w:rsidR="00415BC0" w:rsidRPr="002872DB" w:rsidRDefault="005F136E" w:rsidP="00605713">
      <w:pPr>
        <w:numPr>
          <w:ilvl w:val="0"/>
          <w:numId w:val="5"/>
        </w:numPr>
        <w:ind w:left="426" w:hanging="426"/>
        <w:jc w:val="both"/>
        <w:rPr>
          <w:bCs/>
          <w:sz w:val="19"/>
          <w:szCs w:val="19"/>
        </w:rPr>
      </w:pPr>
      <w:r w:rsidRPr="002872DB">
        <w:rPr>
          <w:bCs/>
          <w:sz w:val="19"/>
          <w:szCs w:val="19"/>
        </w:rPr>
        <w:t>Nilforoushzadeha MA, Shirani-Bidabadia L, Zolfaghari-Baghbaderania A, Saberia S,</w:t>
      </w:r>
      <w:r w:rsidR="00415BC0" w:rsidRPr="002872DB">
        <w:rPr>
          <w:bCs/>
          <w:sz w:val="19"/>
          <w:szCs w:val="19"/>
        </w:rPr>
        <w:t xml:space="preserve"> Si</w:t>
      </w:r>
      <w:r w:rsidRPr="002872DB">
        <w:rPr>
          <w:bCs/>
          <w:sz w:val="19"/>
          <w:szCs w:val="19"/>
        </w:rPr>
        <w:t>adata A</w:t>
      </w:r>
      <w:r w:rsidR="00415BC0" w:rsidRPr="002872DB">
        <w:rPr>
          <w:bCs/>
          <w:sz w:val="19"/>
          <w:szCs w:val="19"/>
        </w:rPr>
        <w:t>H</w:t>
      </w:r>
      <w:r w:rsidRPr="002872DB">
        <w:rPr>
          <w:bCs/>
          <w:sz w:val="19"/>
          <w:szCs w:val="19"/>
        </w:rPr>
        <w:t xml:space="preserve">, Mahmoudib M </w:t>
      </w:r>
      <w:r w:rsidR="00415BC0" w:rsidRPr="002872DB">
        <w:rPr>
          <w:bCs/>
          <w:sz w:val="19"/>
          <w:szCs w:val="19"/>
        </w:rPr>
        <w:t xml:space="preserve">(2008). Comparison of </w:t>
      </w:r>
      <w:r w:rsidR="00415BC0" w:rsidRPr="002872DB">
        <w:rPr>
          <w:bCs/>
          <w:i/>
          <w:iCs/>
          <w:sz w:val="19"/>
          <w:szCs w:val="19"/>
        </w:rPr>
        <w:t>Thymus</w:t>
      </w:r>
      <w:r w:rsidR="00415BC0" w:rsidRPr="002872DB">
        <w:rPr>
          <w:bCs/>
          <w:sz w:val="19"/>
          <w:szCs w:val="19"/>
        </w:rPr>
        <w:t xml:space="preserve"> </w:t>
      </w:r>
      <w:r w:rsidR="00415BC0" w:rsidRPr="002872DB">
        <w:rPr>
          <w:bCs/>
          <w:i/>
          <w:iCs/>
          <w:sz w:val="19"/>
          <w:szCs w:val="19"/>
        </w:rPr>
        <w:t xml:space="preserve">vulgaris </w:t>
      </w:r>
      <w:r w:rsidR="00415BC0" w:rsidRPr="002872DB">
        <w:rPr>
          <w:bCs/>
          <w:sz w:val="19"/>
          <w:szCs w:val="19"/>
        </w:rPr>
        <w:t>(Thyme)</w:t>
      </w:r>
      <w:r w:rsidR="00415BC0" w:rsidRPr="002872DB">
        <w:rPr>
          <w:bCs/>
          <w:i/>
          <w:iCs/>
          <w:sz w:val="19"/>
          <w:szCs w:val="19"/>
        </w:rPr>
        <w:t>, Achillea</w:t>
      </w:r>
      <w:r w:rsidR="00415BC0" w:rsidRPr="002872DB">
        <w:rPr>
          <w:bCs/>
          <w:sz w:val="19"/>
          <w:szCs w:val="19"/>
        </w:rPr>
        <w:t xml:space="preserve"> </w:t>
      </w:r>
      <w:r w:rsidR="00415BC0" w:rsidRPr="002872DB">
        <w:rPr>
          <w:bCs/>
          <w:i/>
          <w:iCs/>
          <w:sz w:val="19"/>
          <w:szCs w:val="19"/>
        </w:rPr>
        <w:t xml:space="preserve">millefolium </w:t>
      </w:r>
      <w:r w:rsidR="00415BC0" w:rsidRPr="002872DB">
        <w:rPr>
          <w:bCs/>
          <w:sz w:val="19"/>
          <w:szCs w:val="19"/>
        </w:rPr>
        <w:t xml:space="preserve">(Yarrow) and Propolis hydroalcoholic extracts </w:t>
      </w:r>
      <w:r w:rsidR="00415BC0" w:rsidRPr="002872DB">
        <w:rPr>
          <w:bCs/>
          <w:i/>
          <w:iCs/>
          <w:sz w:val="19"/>
          <w:szCs w:val="19"/>
        </w:rPr>
        <w:t>versus</w:t>
      </w:r>
      <w:r w:rsidR="00415BC0" w:rsidRPr="002872DB">
        <w:rPr>
          <w:bCs/>
          <w:sz w:val="19"/>
          <w:szCs w:val="19"/>
        </w:rPr>
        <w:t xml:space="preserve"> systemic glucantime in the treatment of cutaneous leishmaniasis in Balb/c mice. </w:t>
      </w:r>
      <w:r w:rsidRPr="002872DB">
        <w:rPr>
          <w:bCs/>
          <w:sz w:val="19"/>
          <w:szCs w:val="19"/>
        </w:rPr>
        <w:t>J Vector Borne</w:t>
      </w:r>
      <w:r w:rsidR="00415BC0" w:rsidRPr="002872DB">
        <w:rPr>
          <w:bCs/>
          <w:sz w:val="19"/>
          <w:szCs w:val="19"/>
        </w:rPr>
        <w:t xml:space="preserve"> Dis</w:t>
      </w:r>
      <w:r w:rsidRPr="002872DB">
        <w:rPr>
          <w:bCs/>
          <w:sz w:val="19"/>
          <w:szCs w:val="19"/>
        </w:rPr>
        <w:t xml:space="preserve">; </w:t>
      </w:r>
      <w:r w:rsidR="00415BC0" w:rsidRPr="002872DB">
        <w:rPr>
          <w:bCs/>
          <w:sz w:val="19"/>
          <w:szCs w:val="19"/>
        </w:rPr>
        <w:t xml:space="preserve">45: </w:t>
      </w:r>
      <w:r w:rsidRPr="002872DB">
        <w:rPr>
          <w:bCs/>
          <w:sz w:val="19"/>
          <w:szCs w:val="19"/>
        </w:rPr>
        <w:t>301-</w:t>
      </w:r>
      <w:r w:rsidR="00415BC0" w:rsidRPr="002872DB">
        <w:rPr>
          <w:bCs/>
          <w:sz w:val="19"/>
          <w:szCs w:val="19"/>
        </w:rPr>
        <w:t>306.</w:t>
      </w:r>
    </w:p>
    <w:p w:rsidR="00415BC0" w:rsidRPr="002872DB" w:rsidRDefault="00415BC0" w:rsidP="00605713">
      <w:pPr>
        <w:numPr>
          <w:ilvl w:val="0"/>
          <w:numId w:val="5"/>
        </w:numPr>
        <w:ind w:left="426" w:hanging="426"/>
        <w:jc w:val="both"/>
        <w:rPr>
          <w:bCs/>
          <w:sz w:val="19"/>
          <w:szCs w:val="19"/>
        </w:rPr>
      </w:pPr>
      <w:r w:rsidRPr="002872DB">
        <w:rPr>
          <w:bCs/>
          <w:sz w:val="19"/>
          <w:szCs w:val="19"/>
        </w:rPr>
        <w:lastRenderedPageBreak/>
        <w:t>Fu Y, Zu Y, Chen L, Shi X, Wang Z, Sun S, (2007). Antimicrobial activity of clove and rosemary essential oils alone and in combination. Phytother Res; 21(10): 989-994.</w:t>
      </w:r>
    </w:p>
    <w:p w:rsidR="00415BC0" w:rsidRPr="002872DB" w:rsidRDefault="00E05F1A" w:rsidP="00605713">
      <w:pPr>
        <w:numPr>
          <w:ilvl w:val="0"/>
          <w:numId w:val="5"/>
        </w:numPr>
        <w:ind w:left="426" w:hanging="426"/>
        <w:jc w:val="both"/>
        <w:rPr>
          <w:bCs/>
          <w:sz w:val="19"/>
          <w:szCs w:val="19"/>
        </w:rPr>
      </w:pPr>
      <w:r w:rsidRPr="002872DB">
        <w:rPr>
          <w:bCs/>
          <w:sz w:val="19"/>
          <w:szCs w:val="19"/>
        </w:rPr>
        <w:t xml:space="preserve">Moreira MR, Ponce AG, </w:t>
      </w:r>
      <w:proofErr w:type="gramStart"/>
      <w:r w:rsidRPr="002872DB">
        <w:rPr>
          <w:bCs/>
          <w:sz w:val="19"/>
          <w:szCs w:val="19"/>
        </w:rPr>
        <w:t>del</w:t>
      </w:r>
      <w:proofErr w:type="gramEnd"/>
      <w:r w:rsidRPr="002872DB">
        <w:rPr>
          <w:bCs/>
          <w:sz w:val="19"/>
          <w:szCs w:val="19"/>
        </w:rPr>
        <w:t xml:space="preserve"> Valle CE, Roura SI</w:t>
      </w:r>
      <w:r w:rsidR="00415BC0" w:rsidRPr="002872DB">
        <w:rPr>
          <w:bCs/>
          <w:sz w:val="19"/>
          <w:szCs w:val="19"/>
        </w:rPr>
        <w:t xml:space="preserve"> (2005). Inhibitory parameters </w:t>
      </w:r>
      <w:proofErr w:type="gramStart"/>
      <w:r w:rsidR="00415BC0" w:rsidRPr="002872DB">
        <w:rPr>
          <w:bCs/>
          <w:sz w:val="19"/>
          <w:szCs w:val="19"/>
        </w:rPr>
        <w:t>of  essential</w:t>
      </w:r>
      <w:proofErr w:type="gramEnd"/>
      <w:r w:rsidR="00415BC0" w:rsidRPr="002872DB">
        <w:rPr>
          <w:bCs/>
          <w:sz w:val="19"/>
          <w:szCs w:val="19"/>
        </w:rPr>
        <w:t xml:space="preserve"> oils to reduce a foodborne pathogen. L</w:t>
      </w:r>
      <w:r w:rsidRPr="002872DB">
        <w:rPr>
          <w:bCs/>
          <w:sz w:val="19"/>
          <w:szCs w:val="19"/>
        </w:rPr>
        <w:t xml:space="preserve">WT-Food Science and Technology; </w:t>
      </w:r>
      <w:r w:rsidR="00415BC0" w:rsidRPr="002872DB">
        <w:rPr>
          <w:bCs/>
          <w:sz w:val="19"/>
          <w:szCs w:val="19"/>
        </w:rPr>
        <w:t>38</w:t>
      </w:r>
      <w:r w:rsidRPr="002872DB">
        <w:rPr>
          <w:bCs/>
          <w:sz w:val="19"/>
          <w:szCs w:val="19"/>
        </w:rPr>
        <w:t>(5):</w:t>
      </w:r>
      <w:r w:rsidR="00415BC0" w:rsidRPr="002872DB">
        <w:rPr>
          <w:bCs/>
          <w:sz w:val="19"/>
          <w:szCs w:val="19"/>
        </w:rPr>
        <w:t xml:space="preserve"> 565-570.</w:t>
      </w:r>
      <w:r w:rsidRPr="002872DB">
        <w:rPr>
          <w:bCs/>
          <w:sz w:val="19"/>
          <w:szCs w:val="19"/>
        </w:rPr>
        <w:t xml:space="preserve"> </w:t>
      </w:r>
    </w:p>
    <w:p w:rsidR="00415BC0" w:rsidRPr="002872DB" w:rsidRDefault="00E05F1A" w:rsidP="00605713">
      <w:pPr>
        <w:numPr>
          <w:ilvl w:val="0"/>
          <w:numId w:val="5"/>
        </w:numPr>
        <w:ind w:left="426" w:hanging="426"/>
        <w:jc w:val="both"/>
        <w:rPr>
          <w:bCs/>
          <w:sz w:val="19"/>
          <w:szCs w:val="19"/>
        </w:rPr>
      </w:pPr>
      <w:r w:rsidRPr="002872DB">
        <w:rPr>
          <w:bCs/>
          <w:sz w:val="19"/>
          <w:szCs w:val="19"/>
        </w:rPr>
        <w:t xml:space="preserve">Shan B, </w:t>
      </w:r>
      <w:proofErr w:type="gramStart"/>
      <w:r w:rsidRPr="002872DB">
        <w:rPr>
          <w:bCs/>
          <w:sz w:val="19"/>
          <w:szCs w:val="19"/>
        </w:rPr>
        <w:t>Cai</w:t>
      </w:r>
      <w:proofErr w:type="gramEnd"/>
      <w:r w:rsidRPr="002872DB">
        <w:rPr>
          <w:bCs/>
          <w:sz w:val="19"/>
          <w:szCs w:val="19"/>
        </w:rPr>
        <w:t xml:space="preserve"> Y</w:t>
      </w:r>
      <w:r w:rsidR="00415BC0" w:rsidRPr="002872DB">
        <w:rPr>
          <w:bCs/>
          <w:sz w:val="19"/>
          <w:szCs w:val="19"/>
        </w:rPr>
        <w:t xml:space="preserve">, Brooks </w:t>
      </w:r>
      <w:r w:rsidRPr="002872DB">
        <w:rPr>
          <w:bCs/>
          <w:sz w:val="19"/>
          <w:szCs w:val="19"/>
        </w:rPr>
        <w:t>J, Corke H (2007</w:t>
      </w:r>
      <w:r w:rsidR="00415BC0" w:rsidRPr="002872DB">
        <w:rPr>
          <w:bCs/>
          <w:sz w:val="19"/>
          <w:szCs w:val="19"/>
        </w:rPr>
        <w:t>). Antibacterial properties and major bioactive components of cinnamon stick (</w:t>
      </w:r>
      <w:r w:rsidR="00415BC0" w:rsidRPr="002872DB">
        <w:rPr>
          <w:bCs/>
          <w:i/>
          <w:iCs/>
          <w:sz w:val="19"/>
          <w:szCs w:val="19"/>
        </w:rPr>
        <w:t>Cinnamomum burmannii</w:t>
      </w:r>
      <w:r w:rsidR="00415BC0" w:rsidRPr="002872DB">
        <w:rPr>
          <w:bCs/>
          <w:sz w:val="19"/>
          <w:szCs w:val="19"/>
        </w:rPr>
        <w:t>): Activity against f</w:t>
      </w:r>
      <w:r w:rsidRPr="002872DB">
        <w:rPr>
          <w:bCs/>
          <w:sz w:val="19"/>
          <w:szCs w:val="19"/>
        </w:rPr>
        <w:t>oodborne pathogenic bacteria. J Agric Food Chem</w:t>
      </w:r>
      <w:r w:rsidR="00415BC0" w:rsidRPr="002872DB">
        <w:rPr>
          <w:bCs/>
          <w:sz w:val="19"/>
          <w:szCs w:val="19"/>
        </w:rPr>
        <w:t xml:space="preserve"> 55(14):</w:t>
      </w:r>
      <w:r w:rsidRPr="002872DB">
        <w:rPr>
          <w:bCs/>
          <w:sz w:val="19"/>
          <w:szCs w:val="19"/>
        </w:rPr>
        <w:t xml:space="preserve"> </w:t>
      </w:r>
      <w:r w:rsidR="00415BC0" w:rsidRPr="002872DB">
        <w:rPr>
          <w:bCs/>
          <w:sz w:val="19"/>
          <w:szCs w:val="19"/>
        </w:rPr>
        <w:t>5484-5490.</w:t>
      </w:r>
    </w:p>
    <w:p w:rsidR="00415BC0" w:rsidRPr="002872DB" w:rsidRDefault="00E05F1A" w:rsidP="00605713">
      <w:pPr>
        <w:numPr>
          <w:ilvl w:val="0"/>
          <w:numId w:val="5"/>
        </w:numPr>
        <w:ind w:left="426" w:hanging="426"/>
        <w:jc w:val="both"/>
        <w:rPr>
          <w:bCs/>
          <w:sz w:val="19"/>
          <w:szCs w:val="19"/>
        </w:rPr>
      </w:pPr>
      <w:r w:rsidRPr="002872DB">
        <w:rPr>
          <w:bCs/>
          <w:sz w:val="19"/>
          <w:szCs w:val="19"/>
        </w:rPr>
        <w:t>de Billerbeck V, Roques C, Bessiere J, Fonvieille J</w:t>
      </w:r>
      <w:r w:rsidR="00415BC0" w:rsidRPr="002872DB">
        <w:rPr>
          <w:bCs/>
          <w:sz w:val="19"/>
          <w:szCs w:val="19"/>
        </w:rPr>
        <w:t xml:space="preserve">, Dargent R. (2001). Effects of </w:t>
      </w:r>
      <w:r w:rsidR="00415BC0" w:rsidRPr="002872DB">
        <w:rPr>
          <w:bCs/>
          <w:i/>
          <w:iCs/>
          <w:sz w:val="19"/>
          <w:szCs w:val="19"/>
        </w:rPr>
        <w:t>Cymbopogon nardus</w:t>
      </w:r>
      <w:r w:rsidR="00415BC0" w:rsidRPr="002872DB">
        <w:rPr>
          <w:bCs/>
          <w:sz w:val="19"/>
          <w:szCs w:val="19"/>
        </w:rPr>
        <w:t xml:space="preserve"> (L.) W. Watson essential oil on the growth and morphogenesis of </w:t>
      </w:r>
      <w:r w:rsidR="00415BC0" w:rsidRPr="002872DB">
        <w:rPr>
          <w:bCs/>
          <w:i/>
          <w:iCs/>
          <w:sz w:val="19"/>
          <w:szCs w:val="19"/>
        </w:rPr>
        <w:t xml:space="preserve">Aspergillus </w:t>
      </w:r>
      <w:proofErr w:type="gramStart"/>
      <w:r w:rsidR="00415BC0" w:rsidRPr="002872DB">
        <w:rPr>
          <w:bCs/>
          <w:i/>
          <w:iCs/>
          <w:sz w:val="19"/>
          <w:szCs w:val="19"/>
        </w:rPr>
        <w:t>niger</w:t>
      </w:r>
      <w:proofErr w:type="gramEnd"/>
      <w:r w:rsidRPr="002872DB">
        <w:rPr>
          <w:bCs/>
          <w:sz w:val="19"/>
          <w:szCs w:val="19"/>
        </w:rPr>
        <w:t>. Can J Microbiol;</w:t>
      </w:r>
      <w:r w:rsidR="00415BC0" w:rsidRPr="002872DB">
        <w:rPr>
          <w:bCs/>
          <w:sz w:val="19"/>
          <w:szCs w:val="19"/>
        </w:rPr>
        <w:t xml:space="preserve"> 47(1):</w:t>
      </w:r>
      <w:r w:rsidRPr="002872DB">
        <w:rPr>
          <w:bCs/>
          <w:sz w:val="19"/>
          <w:szCs w:val="19"/>
        </w:rPr>
        <w:t xml:space="preserve"> </w:t>
      </w:r>
      <w:r w:rsidR="00415BC0" w:rsidRPr="002872DB">
        <w:rPr>
          <w:bCs/>
          <w:sz w:val="19"/>
          <w:szCs w:val="19"/>
        </w:rPr>
        <w:t>9-17.</w:t>
      </w:r>
    </w:p>
    <w:p w:rsidR="00415BC0" w:rsidRPr="002872DB" w:rsidRDefault="00E05F1A" w:rsidP="00605713">
      <w:pPr>
        <w:numPr>
          <w:ilvl w:val="0"/>
          <w:numId w:val="5"/>
        </w:numPr>
        <w:ind w:left="426" w:hanging="426"/>
        <w:jc w:val="both"/>
        <w:rPr>
          <w:bCs/>
          <w:sz w:val="19"/>
          <w:szCs w:val="19"/>
        </w:rPr>
      </w:pPr>
      <w:r w:rsidRPr="002872DB">
        <w:rPr>
          <w:bCs/>
          <w:sz w:val="19"/>
          <w:szCs w:val="19"/>
        </w:rPr>
        <w:t>Packiyasothy E</w:t>
      </w:r>
      <w:r w:rsidR="00415BC0" w:rsidRPr="002872DB">
        <w:rPr>
          <w:bCs/>
          <w:sz w:val="19"/>
          <w:szCs w:val="19"/>
        </w:rPr>
        <w:t xml:space="preserve">, </w:t>
      </w:r>
      <w:r w:rsidRPr="002872DB">
        <w:rPr>
          <w:bCs/>
          <w:sz w:val="19"/>
          <w:szCs w:val="19"/>
        </w:rPr>
        <w:t>Kyle S</w:t>
      </w:r>
      <w:r w:rsidR="00415BC0" w:rsidRPr="002872DB">
        <w:rPr>
          <w:bCs/>
          <w:sz w:val="19"/>
          <w:szCs w:val="19"/>
        </w:rPr>
        <w:t xml:space="preserve"> (2002). Antimicrobial properties of some herb essential oils. Food </w:t>
      </w:r>
      <w:r w:rsidRPr="002872DB">
        <w:rPr>
          <w:bCs/>
          <w:sz w:val="19"/>
          <w:szCs w:val="19"/>
        </w:rPr>
        <w:t>Aust;</w:t>
      </w:r>
      <w:r w:rsidR="00415BC0" w:rsidRPr="002872DB">
        <w:rPr>
          <w:bCs/>
          <w:sz w:val="19"/>
          <w:szCs w:val="19"/>
        </w:rPr>
        <w:t xml:space="preserve"> 54(9):</w:t>
      </w:r>
      <w:r w:rsidRPr="002872DB">
        <w:rPr>
          <w:bCs/>
          <w:sz w:val="19"/>
          <w:szCs w:val="19"/>
        </w:rPr>
        <w:t xml:space="preserve"> </w:t>
      </w:r>
      <w:r w:rsidR="00415BC0" w:rsidRPr="002872DB">
        <w:rPr>
          <w:bCs/>
          <w:sz w:val="19"/>
          <w:szCs w:val="19"/>
        </w:rPr>
        <w:t>384-387.</w:t>
      </w:r>
    </w:p>
    <w:p w:rsidR="00415BC0" w:rsidRPr="002872DB" w:rsidRDefault="00E05F1A" w:rsidP="00605713">
      <w:pPr>
        <w:numPr>
          <w:ilvl w:val="0"/>
          <w:numId w:val="5"/>
        </w:numPr>
        <w:ind w:left="426" w:hanging="426"/>
        <w:jc w:val="both"/>
        <w:rPr>
          <w:bCs/>
          <w:sz w:val="19"/>
          <w:szCs w:val="19"/>
        </w:rPr>
      </w:pPr>
      <w:r w:rsidRPr="002872DB">
        <w:rPr>
          <w:bCs/>
          <w:sz w:val="19"/>
          <w:szCs w:val="19"/>
        </w:rPr>
        <w:t>Filipowicz N, Kaminski M, Kurlenda J, Asztemborska M</w:t>
      </w:r>
      <w:r w:rsidR="00415BC0" w:rsidRPr="002872DB">
        <w:rPr>
          <w:bCs/>
          <w:sz w:val="19"/>
          <w:szCs w:val="19"/>
        </w:rPr>
        <w:t>,</w:t>
      </w:r>
      <w:r w:rsidRPr="002872DB">
        <w:rPr>
          <w:bCs/>
          <w:sz w:val="19"/>
          <w:szCs w:val="19"/>
        </w:rPr>
        <w:t xml:space="preserve"> </w:t>
      </w:r>
      <w:r w:rsidR="00415BC0" w:rsidRPr="002872DB">
        <w:rPr>
          <w:bCs/>
          <w:sz w:val="19"/>
          <w:szCs w:val="19"/>
        </w:rPr>
        <w:t>Ochocka J (2003). Antibacterial and antifungal activity of juniper berry oil and its</w:t>
      </w:r>
      <w:r w:rsidRPr="002872DB">
        <w:rPr>
          <w:bCs/>
          <w:sz w:val="19"/>
          <w:szCs w:val="19"/>
        </w:rPr>
        <w:t xml:space="preserve"> selected components. Phytother Res;</w:t>
      </w:r>
      <w:r w:rsidR="00415BC0" w:rsidRPr="002872DB">
        <w:rPr>
          <w:bCs/>
          <w:sz w:val="19"/>
          <w:szCs w:val="19"/>
        </w:rPr>
        <w:t xml:space="preserve"> 17(3):</w:t>
      </w:r>
      <w:r w:rsidRPr="002872DB">
        <w:rPr>
          <w:bCs/>
          <w:sz w:val="19"/>
          <w:szCs w:val="19"/>
        </w:rPr>
        <w:t xml:space="preserve"> </w:t>
      </w:r>
      <w:r w:rsidR="00415BC0" w:rsidRPr="002872DB">
        <w:rPr>
          <w:bCs/>
          <w:sz w:val="19"/>
          <w:szCs w:val="19"/>
        </w:rPr>
        <w:t>227-231.</w:t>
      </w:r>
    </w:p>
    <w:p w:rsidR="00415BC0" w:rsidRPr="002872DB" w:rsidRDefault="00E05F1A" w:rsidP="00605713">
      <w:pPr>
        <w:numPr>
          <w:ilvl w:val="0"/>
          <w:numId w:val="5"/>
        </w:numPr>
        <w:ind w:left="426" w:hanging="426"/>
        <w:jc w:val="both"/>
        <w:rPr>
          <w:bCs/>
          <w:sz w:val="19"/>
          <w:szCs w:val="19"/>
        </w:rPr>
      </w:pPr>
      <w:r w:rsidRPr="002872DB">
        <w:rPr>
          <w:bCs/>
          <w:sz w:val="19"/>
          <w:szCs w:val="19"/>
        </w:rPr>
        <w:t>Ultee A, Bennik M</w:t>
      </w:r>
      <w:r w:rsidR="00415BC0" w:rsidRPr="002872DB">
        <w:rPr>
          <w:bCs/>
          <w:sz w:val="19"/>
          <w:szCs w:val="19"/>
        </w:rPr>
        <w:t>, Moeze</w:t>
      </w:r>
      <w:r w:rsidRPr="002872DB">
        <w:rPr>
          <w:bCs/>
          <w:sz w:val="19"/>
          <w:szCs w:val="19"/>
        </w:rPr>
        <w:t>laar R</w:t>
      </w:r>
      <w:r w:rsidR="00415BC0" w:rsidRPr="002872DB">
        <w:rPr>
          <w:bCs/>
          <w:sz w:val="19"/>
          <w:szCs w:val="19"/>
        </w:rPr>
        <w:t xml:space="preserve"> (2002). The phenolic hydroxyl group of carvacrol is essential for action against the food-borne pathogen </w:t>
      </w:r>
      <w:r w:rsidR="00415BC0" w:rsidRPr="002872DB">
        <w:rPr>
          <w:bCs/>
          <w:i/>
          <w:iCs/>
          <w:sz w:val="19"/>
          <w:szCs w:val="19"/>
        </w:rPr>
        <w:t>Bacillus cereus</w:t>
      </w:r>
      <w:r w:rsidRPr="002872DB">
        <w:rPr>
          <w:bCs/>
          <w:sz w:val="19"/>
          <w:szCs w:val="19"/>
        </w:rPr>
        <w:t>. Appl Environ Microbiol;</w:t>
      </w:r>
      <w:r w:rsidR="00415BC0" w:rsidRPr="002872DB">
        <w:rPr>
          <w:bCs/>
          <w:sz w:val="19"/>
          <w:szCs w:val="19"/>
        </w:rPr>
        <w:t xml:space="preserve"> 68(4):</w:t>
      </w:r>
      <w:r w:rsidRPr="002872DB">
        <w:rPr>
          <w:bCs/>
          <w:sz w:val="19"/>
          <w:szCs w:val="19"/>
        </w:rPr>
        <w:t xml:space="preserve"> </w:t>
      </w:r>
      <w:r w:rsidR="00415BC0" w:rsidRPr="002872DB">
        <w:rPr>
          <w:bCs/>
          <w:sz w:val="19"/>
          <w:szCs w:val="19"/>
        </w:rPr>
        <w:t>1561-1568.</w:t>
      </w:r>
    </w:p>
    <w:p w:rsidR="00415BC0" w:rsidRPr="002872DB" w:rsidRDefault="00E05F1A" w:rsidP="00605713">
      <w:pPr>
        <w:numPr>
          <w:ilvl w:val="0"/>
          <w:numId w:val="5"/>
        </w:numPr>
        <w:ind w:left="426" w:hanging="426"/>
        <w:jc w:val="both"/>
        <w:rPr>
          <w:bCs/>
          <w:sz w:val="19"/>
          <w:szCs w:val="19"/>
        </w:rPr>
      </w:pPr>
      <w:r w:rsidRPr="002872DB">
        <w:rPr>
          <w:bCs/>
          <w:sz w:val="19"/>
          <w:szCs w:val="19"/>
        </w:rPr>
        <w:t>Ceylan E, Fung D, Sabah J</w:t>
      </w:r>
      <w:r w:rsidR="00415BC0" w:rsidRPr="002872DB">
        <w:rPr>
          <w:bCs/>
          <w:sz w:val="19"/>
          <w:szCs w:val="19"/>
        </w:rPr>
        <w:t xml:space="preserve"> (2004). Antimicrobial Activity and Synergistic Effect of Cinnamon with Sodium Benzoate or Potassium Sorbate in Controlling </w:t>
      </w:r>
      <w:r w:rsidR="00415BC0" w:rsidRPr="002872DB">
        <w:rPr>
          <w:bCs/>
          <w:i/>
          <w:iCs/>
          <w:sz w:val="19"/>
          <w:szCs w:val="19"/>
        </w:rPr>
        <w:t>Escherichia coli</w:t>
      </w:r>
      <w:r w:rsidRPr="002872DB">
        <w:rPr>
          <w:bCs/>
          <w:sz w:val="19"/>
          <w:szCs w:val="19"/>
        </w:rPr>
        <w:t xml:space="preserve"> O157:H7 in Apple Juice. J Food Sci;</w:t>
      </w:r>
      <w:r w:rsidR="00415BC0" w:rsidRPr="002872DB">
        <w:rPr>
          <w:bCs/>
          <w:sz w:val="19"/>
          <w:szCs w:val="19"/>
        </w:rPr>
        <w:t xml:space="preserve"> 69(4):</w:t>
      </w:r>
      <w:r w:rsidRPr="002872DB">
        <w:rPr>
          <w:bCs/>
          <w:sz w:val="19"/>
          <w:szCs w:val="19"/>
        </w:rPr>
        <w:t xml:space="preserve"> </w:t>
      </w:r>
      <w:r w:rsidR="00415BC0" w:rsidRPr="002872DB">
        <w:rPr>
          <w:bCs/>
          <w:sz w:val="19"/>
          <w:szCs w:val="19"/>
        </w:rPr>
        <w:t>FMS102-FMS106.</w:t>
      </w:r>
    </w:p>
    <w:p w:rsidR="00415BC0" w:rsidRPr="002872DB" w:rsidRDefault="00F23593" w:rsidP="00605713">
      <w:pPr>
        <w:numPr>
          <w:ilvl w:val="0"/>
          <w:numId w:val="5"/>
        </w:numPr>
        <w:ind w:left="426" w:hanging="426"/>
        <w:jc w:val="both"/>
        <w:rPr>
          <w:bCs/>
          <w:sz w:val="19"/>
          <w:szCs w:val="19"/>
        </w:rPr>
      </w:pPr>
      <w:r w:rsidRPr="002872DB">
        <w:rPr>
          <w:bCs/>
          <w:sz w:val="19"/>
          <w:szCs w:val="19"/>
        </w:rPr>
        <w:t>Lopez P, Sanchez C</w:t>
      </w:r>
      <w:r w:rsidR="00415BC0" w:rsidRPr="002872DB">
        <w:rPr>
          <w:bCs/>
          <w:sz w:val="19"/>
          <w:szCs w:val="19"/>
        </w:rPr>
        <w:t xml:space="preserve">, </w:t>
      </w:r>
      <w:r w:rsidRPr="002872DB">
        <w:rPr>
          <w:bCs/>
          <w:sz w:val="19"/>
          <w:szCs w:val="19"/>
        </w:rPr>
        <w:t>Batlle R, Nerin C</w:t>
      </w:r>
      <w:r w:rsidR="00415BC0" w:rsidRPr="002872DB">
        <w:rPr>
          <w:bCs/>
          <w:sz w:val="19"/>
          <w:szCs w:val="19"/>
        </w:rPr>
        <w:t xml:space="preserve"> (2005). Solid- and Vapor-Phase Antimicrobial Activities of Six Essential Oils: Susceptibility of Selected Foodborne </w:t>
      </w:r>
      <w:r w:rsidRPr="002872DB">
        <w:rPr>
          <w:bCs/>
          <w:sz w:val="19"/>
          <w:szCs w:val="19"/>
        </w:rPr>
        <w:t>Bacterial and Fungal Strains. J Agric Food Chem;</w:t>
      </w:r>
      <w:r w:rsidR="00415BC0" w:rsidRPr="002872DB">
        <w:rPr>
          <w:bCs/>
          <w:sz w:val="19"/>
          <w:szCs w:val="19"/>
        </w:rPr>
        <w:t xml:space="preserve"> 53(17):</w:t>
      </w:r>
      <w:r w:rsidRPr="002872DB">
        <w:rPr>
          <w:bCs/>
          <w:sz w:val="19"/>
          <w:szCs w:val="19"/>
        </w:rPr>
        <w:t xml:space="preserve"> </w:t>
      </w:r>
      <w:r w:rsidR="00415BC0" w:rsidRPr="002872DB">
        <w:rPr>
          <w:bCs/>
          <w:sz w:val="19"/>
          <w:szCs w:val="19"/>
        </w:rPr>
        <w:t>6939-6946.</w:t>
      </w:r>
    </w:p>
    <w:p w:rsidR="00415BC0" w:rsidRPr="002872DB" w:rsidRDefault="00F23593" w:rsidP="00605713">
      <w:pPr>
        <w:numPr>
          <w:ilvl w:val="0"/>
          <w:numId w:val="5"/>
        </w:numPr>
        <w:ind w:left="426" w:hanging="426"/>
        <w:jc w:val="both"/>
        <w:rPr>
          <w:bCs/>
          <w:sz w:val="19"/>
          <w:szCs w:val="19"/>
        </w:rPr>
      </w:pPr>
      <w:r w:rsidRPr="002872DB">
        <w:rPr>
          <w:bCs/>
          <w:sz w:val="19"/>
          <w:szCs w:val="19"/>
        </w:rPr>
        <w:t xml:space="preserve">Shan B, </w:t>
      </w:r>
      <w:proofErr w:type="gramStart"/>
      <w:r w:rsidRPr="002872DB">
        <w:rPr>
          <w:bCs/>
          <w:sz w:val="19"/>
          <w:szCs w:val="19"/>
        </w:rPr>
        <w:t>Cai</w:t>
      </w:r>
      <w:proofErr w:type="gramEnd"/>
      <w:r w:rsidRPr="002872DB">
        <w:rPr>
          <w:bCs/>
          <w:sz w:val="19"/>
          <w:szCs w:val="19"/>
        </w:rPr>
        <w:t xml:space="preserve"> Y, Sun M</w:t>
      </w:r>
      <w:r w:rsidR="00415BC0" w:rsidRPr="002872DB">
        <w:rPr>
          <w:bCs/>
          <w:sz w:val="19"/>
          <w:szCs w:val="19"/>
        </w:rPr>
        <w:t xml:space="preserve">, </w:t>
      </w:r>
      <w:r w:rsidRPr="002872DB">
        <w:rPr>
          <w:bCs/>
          <w:sz w:val="19"/>
          <w:szCs w:val="19"/>
        </w:rPr>
        <w:t>Corke H</w:t>
      </w:r>
      <w:r w:rsidR="00415BC0" w:rsidRPr="002872DB">
        <w:rPr>
          <w:bCs/>
          <w:sz w:val="19"/>
          <w:szCs w:val="19"/>
        </w:rPr>
        <w:t xml:space="preserve"> (2005). Antioxidant capacity of 26 spice extracts and characterization of</w:t>
      </w:r>
      <w:r w:rsidRPr="002872DB">
        <w:rPr>
          <w:bCs/>
          <w:sz w:val="19"/>
          <w:szCs w:val="19"/>
        </w:rPr>
        <w:t xml:space="preserve"> their phenolic constituents. J Agric Food Chem;</w:t>
      </w:r>
      <w:r w:rsidR="00415BC0" w:rsidRPr="002872DB">
        <w:rPr>
          <w:bCs/>
          <w:sz w:val="19"/>
          <w:szCs w:val="19"/>
        </w:rPr>
        <w:t xml:space="preserve"> 53(20):</w:t>
      </w:r>
      <w:r w:rsidRPr="002872DB">
        <w:rPr>
          <w:bCs/>
          <w:sz w:val="19"/>
          <w:szCs w:val="19"/>
        </w:rPr>
        <w:t xml:space="preserve"> </w:t>
      </w:r>
      <w:r w:rsidR="00415BC0" w:rsidRPr="002872DB">
        <w:rPr>
          <w:bCs/>
          <w:sz w:val="19"/>
          <w:szCs w:val="19"/>
        </w:rPr>
        <w:t>7749-7759.</w:t>
      </w:r>
    </w:p>
    <w:p w:rsidR="00415BC0" w:rsidRPr="002872DB" w:rsidRDefault="00F23593" w:rsidP="00605713">
      <w:pPr>
        <w:numPr>
          <w:ilvl w:val="0"/>
          <w:numId w:val="5"/>
        </w:numPr>
        <w:ind w:left="426" w:hanging="426"/>
        <w:jc w:val="both"/>
        <w:rPr>
          <w:bCs/>
          <w:sz w:val="19"/>
          <w:szCs w:val="19"/>
        </w:rPr>
      </w:pPr>
      <w:r w:rsidRPr="002872DB">
        <w:rPr>
          <w:bCs/>
          <w:sz w:val="19"/>
          <w:szCs w:val="19"/>
        </w:rPr>
        <w:t>Duffy C</w:t>
      </w:r>
      <w:r w:rsidR="00415BC0" w:rsidRPr="002872DB">
        <w:rPr>
          <w:bCs/>
          <w:sz w:val="19"/>
          <w:szCs w:val="19"/>
        </w:rPr>
        <w:t>, Power R (2001). Antioxidant and antimicrobial properties of some Chinese plant extracts. International journal of antimicrobial agents</w:t>
      </w:r>
      <w:r w:rsidRPr="002872DB">
        <w:rPr>
          <w:bCs/>
          <w:sz w:val="19"/>
          <w:szCs w:val="19"/>
        </w:rPr>
        <w:t>;</w:t>
      </w:r>
      <w:r w:rsidR="00415BC0" w:rsidRPr="002872DB">
        <w:rPr>
          <w:bCs/>
          <w:sz w:val="19"/>
          <w:szCs w:val="19"/>
        </w:rPr>
        <w:t xml:space="preserve"> 17(6):</w:t>
      </w:r>
      <w:r w:rsidRPr="002872DB">
        <w:rPr>
          <w:bCs/>
          <w:sz w:val="19"/>
          <w:szCs w:val="19"/>
        </w:rPr>
        <w:t xml:space="preserve"> </w:t>
      </w:r>
      <w:r w:rsidR="00415BC0" w:rsidRPr="002872DB">
        <w:rPr>
          <w:bCs/>
          <w:sz w:val="19"/>
          <w:szCs w:val="19"/>
        </w:rPr>
        <w:t>527-529.</w:t>
      </w:r>
    </w:p>
    <w:p w:rsidR="003D3BEC" w:rsidRPr="002872DB" w:rsidRDefault="00F23593" w:rsidP="008A37E9">
      <w:pPr>
        <w:numPr>
          <w:ilvl w:val="0"/>
          <w:numId w:val="5"/>
        </w:numPr>
        <w:ind w:left="426" w:hanging="426"/>
        <w:jc w:val="both"/>
        <w:rPr>
          <w:sz w:val="19"/>
          <w:szCs w:val="19"/>
        </w:rPr>
      </w:pPr>
      <w:r w:rsidRPr="002872DB">
        <w:rPr>
          <w:bCs/>
          <w:sz w:val="19"/>
          <w:szCs w:val="19"/>
        </w:rPr>
        <w:t xml:space="preserve">Shan B, </w:t>
      </w:r>
      <w:proofErr w:type="gramStart"/>
      <w:r w:rsidRPr="002872DB">
        <w:rPr>
          <w:bCs/>
          <w:sz w:val="19"/>
          <w:szCs w:val="19"/>
        </w:rPr>
        <w:t>Cai</w:t>
      </w:r>
      <w:proofErr w:type="gramEnd"/>
      <w:r w:rsidRPr="002872DB">
        <w:rPr>
          <w:bCs/>
          <w:sz w:val="19"/>
          <w:szCs w:val="19"/>
        </w:rPr>
        <w:t xml:space="preserve"> Y</w:t>
      </w:r>
      <w:r w:rsidR="00415BC0" w:rsidRPr="002872DB">
        <w:rPr>
          <w:bCs/>
          <w:sz w:val="19"/>
          <w:szCs w:val="19"/>
        </w:rPr>
        <w:t>, Brooks J</w:t>
      </w:r>
      <w:r w:rsidRPr="002872DB">
        <w:rPr>
          <w:bCs/>
          <w:sz w:val="19"/>
          <w:szCs w:val="19"/>
        </w:rPr>
        <w:t>, Corke H (2007</w:t>
      </w:r>
      <w:r w:rsidR="00415BC0" w:rsidRPr="002872DB">
        <w:rPr>
          <w:bCs/>
          <w:sz w:val="19"/>
          <w:szCs w:val="19"/>
        </w:rPr>
        <w:t xml:space="preserve">). The </w:t>
      </w:r>
      <w:r w:rsidR="00415BC0" w:rsidRPr="002872DB">
        <w:rPr>
          <w:bCs/>
          <w:i/>
          <w:iCs/>
          <w:sz w:val="19"/>
          <w:szCs w:val="19"/>
        </w:rPr>
        <w:t>in vitro</w:t>
      </w:r>
      <w:r w:rsidR="00415BC0" w:rsidRPr="002872DB">
        <w:rPr>
          <w:bCs/>
          <w:sz w:val="19"/>
          <w:szCs w:val="19"/>
        </w:rPr>
        <w:t xml:space="preserve"> antibacterial activity of dietary spice and medicinal herb e</w:t>
      </w:r>
      <w:r w:rsidRPr="002872DB">
        <w:rPr>
          <w:bCs/>
          <w:sz w:val="19"/>
          <w:szCs w:val="19"/>
        </w:rPr>
        <w:t>xtracts. Int J Food Microbiol;</w:t>
      </w:r>
      <w:r w:rsidR="00415BC0" w:rsidRPr="002872DB">
        <w:rPr>
          <w:bCs/>
          <w:sz w:val="19"/>
          <w:szCs w:val="19"/>
        </w:rPr>
        <w:t xml:space="preserve"> 117(1):</w:t>
      </w:r>
      <w:r w:rsidRPr="002872DB">
        <w:rPr>
          <w:bCs/>
          <w:sz w:val="19"/>
          <w:szCs w:val="19"/>
        </w:rPr>
        <w:t xml:space="preserve"> </w:t>
      </w:r>
      <w:r w:rsidR="00415BC0" w:rsidRPr="002872DB">
        <w:rPr>
          <w:bCs/>
          <w:sz w:val="19"/>
          <w:szCs w:val="19"/>
        </w:rPr>
        <w:t>112-119.</w:t>
      </w:r>
    </w:p>
    <w:p w:rsidR="002F20CD" w:rsidRPr="002872DB" w:rsidRDefault="002F20CD" w:rsidP="008A37E9">
      <w:pPr>
        <w:jc w:val="both"/>
        <w:rPr>
          <w:sz w:val="19"/>
          <w:szCs w:val="19"/>
        </w:rPr>
        <w:sectPr w:rsidR="002F20CD" w:rsidRPr="002872DB" w:rsidSect="00853F21">
          <w:footnotePr>
            <w:pos w:val="beneathText"/>
          </w:footnotePr>
          <w:type w:val="continuous"/>
          <w:pgSz w:w="12240" w:h="15840" w:code="1"/>
          <w:pgMar w:top="1440" w:right="1440" w:bottom="1440" w:left="1440" w:header="720" w:footer="720" w:gutter="0"/>
          <w:cols w:num="2" w:space="720"/>
          <w:docGrid w:linePitch="360"/>
        </w:sectPr>
      </w:pPr>
    </w:p>
    <w:p w:rsidR="004D0467" w:rsidRPr="00C43A46" w:rsidRDefault="004D0467" w:rsidP="008A37E9">
      <w:pPr>
        <w:jc w:val="both"/>
        <w:rPr>
          <w:sz w:val="20"/>
          <w:szCs w:val="20"/>
        </w:rPr>
      </w:pPr>
    </w:p>
    <w:p w:rsidR="00B3167C" w:rsidRPr="00C43A46" w:rsidRDefault="00B3167C" w:rsidP="008A37E9">
      <w:pPr>
        <w:jc w:val="both"/>
        <w:rPr>
          <w:sz w:val="20"/>
          <w:szCs w:val="20"/>
        </w:rPr>
      </w:pPr>
    </w:p>
    <w:p w:rsidR="0010164D" w:rsidRDefault="0010164D" w:rsidP="004915BA">
      <w:pPr>
        <w:jc w:val="both"/>
        <w:rPr>
          <w:sz w:val="20"/>
          <w:szCs w:val="20"/>
        </w:rPr>
      </w:pPr>
    </w:p>
    <w:p w:rsidR="004D0467" w:rsidRPr="00C43A46" w:rsidRDefault="0010164D" w:rsidP="004915BA">
      <w:pPr>
        <w:jc w:val="both"/>
        <w:rPr>
          <w:sz w:val="20"/>
          <w:szCs w:val="20"/>
        </w:rPr>
      </w:pPr>
      <w:r>
        <w:rPr>
          <w:sz w:val="20"/>
          <w:szCs w:val="20"/>
        </w:rPr>
        <w:t>9/15/2014</w:t>
      </w:r>
    </w:p>
    <w:sectPr w:rsidR="004D0467" w:rsidRPr="00C43A46" w:rsidSect="00853F21">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D6B" w:rsidRDefault="00D53D6B">
      <w:r>
        <w:separator/>
      </w:r>
    </w:p>
  </w:endnote>
  <w:endnote w:type="continuationSeparator" w:id="0">
    <w:p w:rsidR="00D53D6B" w:rsidRDefault="00D53D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CF0CA9"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10164D" w:rsidRDefault="00CF0CA9" w:rsidP="0010164D">
    <w:pPr>
      <w:jc w:val="center"/>
      <w:rPr>
        <w:sz w:val="20"/>
      </w:rPr>
    </w:pPr>
    <w:r w:rsidRPr="0010164D">
      <w:rPr>
        <w:sz w:val="20"/>
      </w:rPr>
      <w:fldChar w:fldCharType="begin"/>
    </w:r>
    <w:r w:rsidR="0010164D" w:rsidRPr="0010164D">
      <w:rPr>
        <w:sz w:val="20"/>
      </w:rPr>
      <w:instrText xml:space="preserve"> page </w:instrText>
    </w:r>
    <w:r w:rsidRPr="0010164D">
      <w:rPr>
        <w:sz w:val="20"/>
      </w:rPr>
      <w:fldChar w:fldCharType="separate"/>
    </w:r>
    <w:r w:rsidR="00752DEF">
      <w:rPr>
        <w:noProof/>
        <w:sz w:val="20"/>
      </w:rPr>
      <w:t>83</w:t>
    </w:r>
    <w:r w:rsidRPr="0010164D">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D6B" w:rsidRDefault="00D53D6B">
      <w:r>
        <w:separator/>
      </w:r>
    </w:p>
  </w:footnote>
  <w:footnote w:type="continuationSeparator" w:id="0">
    <w:p w:rsidR="00D53D6B" w:rsidRDefault="00D53D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64D" w:rsidRPr="0010164D" w:rsidRDefault="0010164D" w:rsidP="0010164D">
    <w:pPr>
      <w:pBdr>
        <w:bottom w:val="thinThickMediumGap" w:sz="12" w:space="1" w:color="auto"/>
      </w:pBdr>
      <w:tabs>
        <w:tab w:val="left" w:pos="851"/>
        <w:tab w:val="right" w:pos="8364"/>
      </w:tabs>
      <w:adjustRightInd w:val="0"/>
      <w:snapToGrid w:val="0"/>
      <w:jc w:val="both"/>
      <w:rPr>
        <w:sz w:val="20"/>
        <w:szCs w:val="20"/>
      </w:rPr>
    </w:pPr>
    <w:r w:rsidRPr="0010164D">
      <w:rPr>
        <w:rFonts w:hint="eastAsia"/>
        <w:iCs/>
        <w:color w:val="000000"/>
        <w:sz w:val="20"/>
        <w:szCs w:val="20"/>
      </w:rPr>
      <w:tab/>
    </w:r>
    <w:r w:rsidRPr="0010164D">
      <w:rPr>
        <w:sz w:val="20"/>
        <w:szCs w:val="20"/>
      </w:rPr>
      <w:t>Nature and Science 201</w:t>
    </w:r>
    <w:r w:rsidRPr="0010164D">
      <w:rPr>
        <w:rFonts w:hint="eastAsia"/>
        <w:sz w:val="20"/>
        <w:szCs w:val="20"/>
      </w:rPr>
      <w:t>4</w:t>
    </w:r>
    <w:proofErr w:type="gramStart"/>
    <w:r w:rsidRPr="0010164D">
      <w:rPr>
        <w:sz w:val="20"/>
        <w:szCs w:val="20"/>
      </w:rPr>
      <w:t>;1</w:t>
    </w:r>
    <w:r w:rsidRPr="0010164D">
      <w:rPr>
        <w:rFonts w:hint="eastAsia"/>
        <w:sz w:val="20"/>
        <w:szCs w:val="20"/>
      </w:rPr>
      <w:t>2</w:t>
    </w:r>
    <w:proofErr w:type="gramEnd"/>
    <w:r w:rsidRPr="0010164D">
      <w:rPr>
        <w:sz w:val="20"/>
        <w:szCs w:val="20"/>
      </w:rPr>
      <w:t>(</w:t>
    </w:r>
    <w:r w:rsidRPr="0010164D">
      <w:rPr>
        <w:rFonts w:hint="eastAsia"/>
        <w:sz w:val="20"/>
        <w:szCs w:val="20"/>
      </w:rPr>
      <w:t>10</w:t>
    </w:r>
    <w:r w:rsidRPr="0010164D">
      <w:rPr>
        <w:sz w:val="20"/>
        <w:szCs w:val="20"/>
      </w:rPr>
      <w:t xml:space="preserve">) </w:t>
    </w:r>
    <w:r w:rsidRPr="0010164D">
      <w:rPr>
        <w:color w:val="000000"/>
        <w:sz w:val="20"/>
        <w:szCs w:val="20"/>
      </w:rPr>
      <w:t xml:space="preserve"> </w:t>
    </w:r>
    <w:r w:rsidRPr="0010164D">
      <w:rPr>
        <w:rFonts w:hint="eastAsia"/>
        <w:color w:val="000000"/>
        <w:sz w:val="20"/>
        <w:szCs w:val="20"/>
      </w:rPr>
      <w:tab/>
    </w:r>
    <w:r w:rsidRPr="0010164D">
      <w:rPr>
        <w:color w:val="000000"/>
        <w:sz w:val="20"/>
        <w:szCs w:val="20"/>
      </w:rPr>
      <w:t xml:space="preserve"> </w:t>
    </w:r>
    <w:hyperlink r:id="rId1" w:history="1">
      <w:r w:rsidRPr="0010164D">
        <w:rPr>
          <w:rStyle w:val="Hyperlink"/>
          <w:sz w:val="20"/>
          <w:szCs w:val="20"/>
        </w:rPr>
        <w:t>http://www.sciencepub.net/nature</w:t>
      </w:r>
    </w:hyperlink>
  </w:p>
  <w:p w:rsidR="0010164D" w:rsidRPr="0010164D" w:rsidRDefault="0010164D" w:rsidP="0010164D">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2613EB4"/>
    <w:multiLevelType w:val="hybridMultilevel"/>
    <w:tmpl w:val="173A5502"/>
    <w:lvl w:ilvl="0" w:tplc="A65ED31C">
      <w:start w:val="1"/>
      <w:numFmt w:val="decimal"/>
      <w:lvlText w:val="%1."/>
      <w:lvlJc w:val="left"/>
      <w:pPr>
        <w:ind w:left="720" w:hanging="360"/>
      </w:pPr>
      <w:rPr>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grammar="clean"/>
  <w:stylePaneFormatFilter w:val="3F01"/>
  <w:doNotTrackMoves/>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6385"/>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453D2"/>
    <w:rsid w:val="00047F86"/>
    <w:rsid w:val="00067FB1"/>
    <w:rsid w:val="00080CE9"/>
    <w:rsid w:val="000827B7"/>
    <w:rsid w:val="00087C5F"/>
    <w:rsid w:val="00090A06"/>
    <w:rsid w:val="000B0E1D"/>
    <w:rsid w:val="000C5F1C"/>
    <w:rsid w:val="000D4463"/>
    <w:rsid w:val="0010164D"/>
    <w:rsid w:val="0010794D"/>
    <w:rsid w:val="00116FE2"/>
    <w:rsid w:val="00124343"/>
    <w:rsid w:val="00126030"/>
    <w:rsid w:val="00154725"/>
    <w:rsid w:val="001817C7"/>
    <w:rsid w:val="001901BB"/>
    <w:rsid w:val="001A678A"/>
    <w:rsid w:val="001B41B8"/>
    <w:rsid w:val="001F236D"/>
    <w:rsid w:val="00217FA4"/>
    <w:rsid w:val="00265FAD"/>
    <w:rsid w:val="002872DB"/>
    <w:rsid w:val="002A17DF"/>
    <w:rsid w:val="002A3F39"/>
    <w:rsid w:val="002C73C4"/>
    <w:rsid w:val="002F17FB"/>
    <w:rsid w:val="002F20CD"/>
    <w:rsid w:val="002F78CF"/>
    <w:rsid w:val="00301264"/>
    <w:rsid w:val="00314F95"/>
    <w:rsid w:val="00322C73"/>
    <w:rsid w:val="00322FAB"/>
    <w:rsid w:val="00336E1E"/>
    <w:rsid w:val="00342698"/>
    <w:rsid w:val="00342765"/>
    <w:rsid w:val="00345581"/>
    <w:rsid w:val="003506F8"/>
    <w:rsid w:val="003C7F3D"/>
    <w:rsid w:val="003D3BEC"/>
    <w:rsid w:val="003E6D9C"/>
    <w:rsid w:val="00415BC0"/>
    <w:rsid w:val="0042390D"/>
    <w:rsid w:val="00423CB4"/>
    <w:rsid w:val="00456753"/>
    <w:rsid w:val="00463CEF"/>
    <w:rsid w:val="004675DE"/>
    <w:rsid w:val="00471E57"/>
    <w:rsid w:val="0049143E"/>
    <w:rsid w:val="004915BA"/>
    <w:rsid w:val="004B04C5"/>
    <w:rsid w:val="004D0467"/>
    <w:rsid w:val="004F15C0"/>
    <w:rsid w:val="005522D2"/>
    <w:rsid w:val="00593132"/>
    <w:rsid w:val="005A2B9F"/>
    <w:rsid w:val="005C2F35"/>
    <w:rsid w:val="005C59E5"/>
    <w:rsid w:val="005F136E"/>
    <w:rsid w:val="005F5E04"/>
    <w:rsid w:val="00605713"/>
    <w:rsid w:val="00616C9B"/>
    <w:rsid w:val="006443B1"/>
    <w:rsid w:val="0065209A"/>
    <w:rsid w:val="006D2418"/>
    <w:rsid w:val="006D5C2E"/>
    <w:rsid w:val="006E183B"/>
    <w:rsid w:val="006E6ACB"/>
    <w:rsid w:val="006F1706"/>
    <w:rsid w:val="00734A5D"/>
    <w:rsid w:val="00736333"/>
    <w:rsid w:val="00752DEF"/>
    <w:rsid w:val="0078507E"/>
    <w:rsid w:val="007960A5"/>
    <w:rsid w:val="007B551C"/>
    <w:rsid w:val="007D746F"/>
    <w:rsid w:val="007E2AC7"/>
    <w:rsid w:val="00814FA7"/>
    <w:rsid w:val="00817F9F"/>
    <w:rsid w:val="00823B31"/>
    <w:rsid w:val="0082628D"/>
    <w:rsid w:val="00853F21"/>
    <w:rsid w:val="00876F7E"/>
    <w:rsid w:val="00885F41"/>
    <w:rsid w:val="008A20AC"/>
    <w:rsid w:val="008A37E9"/>
    <w:rsid w:val="008B4831"/>
    <w:rsid w:val="008C20E4"/>
    <w:rsid w:val="008C7777"/>
    <w:rsid w:val="009013F6"/>
    <w:rsid w:val="0091208A"/>
    <w:rsid w:val="0091257A"/>
    <w:rsid w:val="00914558"/>
    <w:rsid w:val="0092372D"/>
    <w:rsid w:val="0093397E"/>
    <w:rsid w:val="0094140D"/>
    <w:rsid w:val="009458E4"/>
    <w:rsid w:val="009459B3"/>
    <w:rsid w:val="00952EB8"/>
    <w:rsid w:val="00966860"/>
    <w:rsid w:val="00973C1F"/>
    <w:rsid w:val="0098289D"/>
    <w:rsid w:val="00A2654E"/>
    <w:rsid w:val="00A3476D"/>
    <w:rsid w:val="00A52031"/>
    <w:rsid w:val="00A53DF3"/>
    <w:rsid w:val="00AB2DC3"/>
    <w:rsid w:val="00B10FC1"/>
    <w:rsid w:val="00B3167C"/>
    <w:rsid w:val="00B35579"/>
    <w:rsid w:val="00B47F73"/>
    <w:rsid w:val="00B60E8D"/>
    <w:rsid w:val="00B6799F"/>
    <w:rsid w:val="00B80C0E"/>
    <w:rsid w:val="00BB1BF7"/>
    <w:rsid w:val="00BD2A8D"/>
    <w:rsid w:val="00BD2D77"/>
    <w:rsid w:val="00BD7432"/>
    <w:rsid w:val="00BF6579"/>
    <w:rsid w:val="00C33861"/>
    <w:rsid w:val="00C412DE"/>
    <w:rsid w:val="00C43A46"/>
    <w:rsid w:val="00C8147E"/>
    <w:rsid w:val="00C83549"/>
    <w:rsid w:val="00C93671"/>
    <w:rsid w:val="00CD54D0"/>
    <w:rsid w:val="00CE7B2F"/>
    <w:rsid w:val="00CF0CA9"/>
    <w:rsid w:val="00D202D2"/>
    <w:rsid w:val="00D26F2E"/>
    <w:rsid w:val="00D3777A"/>
    <w:rsid w:val="00D41437"/>
    <w:rsid w:val="00D53D6B"/>
    <w:rsid w:val="00D81270"/>
    <w:rsid w:val="00D8257A"/>
    <w:rsid w:val="00DB4425"/>
    <w:rsid w:val="00DB63C0"/>
    <w:rsid w:val="00DF7353"/>
    <w:rsid w:val="00E05F1A"/>
    <w:rsid w:val="00E1626E"/>
    <w:rsid w:val="00E2794F"/>
    <w:rsid w:val="00E55B28"/>
    <w:rsid w:val="00E667CD"/>
    <w:rsid w:val="00E93279"/>
    <w:rsid w:val="00EC5C53"/>
    <w:rsid w:val="00ED4441"/>
    <w:rsid w:val="00ED5ADE"/>
    <w:rsid w:val="00EF3BA2"/>
    <w:rsid w:val="00EF4701"/>
    <w:rsid w:val="00F23593"/>
    <w:rsid w:val="00F2466A"/>
    <w:rsid w:val="00F34C92"/>
    <w:rsid w:val="00F4399A"/>
    <w:rsid w:val="00F45062"/>
    <w:rsid w:val="00F46A5E"/>
    <w:rsid w:val="00F80307"/>
    <w:rsid w:val="00F80866"/>
    <w:rsid w:val="00F84B72"/>
    <w:rsid w:val="00FB5B6A"/>
    <w:rsid w:val="00FC2367"/>
    <w:rsid w:val="00FC4906"/>
    <w:rsid w:val="00FE76E4"/>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E55B28"/>
    <w:pPr>
      <w:keepNext/>
      <w:tabs>
        <w:tab w:val="num" w:pos="0"/>
      </w:tabs>
      <w:outlineLvl w:val="0"/>
    </w:pPr>
    <w:rPr>
      <w:b/>
      <w:bCs/>
      <w:sz w:val="32"/>
    </w:rPr>
  </w:style>
  <w:style w:type="paragraph" w:styleId="Heading2">
    <w:name w:val="heading 2"/>
    <w:basedOn w:val="Normal"/>
    <w:next w:val="Normal"/>
    <w:qFormat/>
    <w:rsid w:val="00E55B28"/>
    <w:pPr>
      <w:keepNext/>
      <w:tabs>
        <w:tab w:val="num" w:pos="0"/>
      </w:tabs>
      <w:jc w:val="both"/>
      <w:outlineLvl w:val="1"/>
    </w:pPr>
    <w:rPr>
      <w:b/>
      <w:sz w:val="28"/>
    </w:rPr>
  </w:style>
  <w:style w:type="paragraph" w:styleId="Heading3">
    <w:name w:val="heading 3"/>
    <w:basedOn w:val="Normal"/>
    <w:next w:val="Normal"/>
    <w:qFormat/>
    <w:rsid w:val="00E55B28"/>
    <w:pPr>
      <w:keepNext/>
      <w:tabs>
        <w:tab w:val="num" w:pos="0"/>
      </w:tabs>
      <w:spacing w:line="360" w:lineRule="auto"/>
      <w:jc w:val="both"/>
      <w:outlineLvl w:val="2"/>
    </w:pPr>
    <w:rPr>
      <w:b/>
      <w:bCs/>
    </w:rPr>
  </w:style>
  <w:style w:type="paragraph" w:styleId="Heading6">
    <w:name w:val="heading 6"/>
    <w:basedOn w:val="Normal"/>
    <w:next w:val="Normal"/>
    <w:qFormat/>
    <w:rsid w:val="00E55B28"/>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E55B28"/>
  </w:style>
  <w:style w:type="character" w:customStyle="1" w:styleId="WW-Absatz-Standardschriftart">
    <w:name w:val="WW-Absatz-Standardschriftart"/>
    <w:rsid w:val="00E55B28"/>
  </w:style>
  <w:style w:type="character" w:customStyle="1" w:styleId="WW-Absatz-Standardschriftart1">
    <w:name w:val="WW-Absatz-Standardschriftart1"/>
    <w:rsid w:val="00E55B28"/>
  </w:style>
  <w:style w:type="character" w:customStyle="1" w:styleId="WW-Absatz-Standardschriftart11">
    <w:name w:val="WW-Absatz-Standardschriftart11"/>
    <w:rsid w:val="00E55B28"/>
  </w:style>
  <w:style w:type="character" w:customStyle="1" w:styleId="WW-Absatz-Standardschriftart111">
    <w:name w:val="WW-Absatz-Standardschriftart111"/>
    <w:rsid w:val="00E55B28"/>
  </w:style>
  <w:style w:type="character" w:customStyle="1" w:styleId="WW-Absatz-Standardschriftart1111">
    <w:name w:val="WW-Absatz-Standardschriftart1111"/>
    <w:rsid w:val="00E55B28"/>
  </w:style>
  <w:style w:type="character" w:customStyle="1" w:styleId="WW-Absatz-Standardschriftart11111">
    <w:name w:val="WW-Absatz-Standardschriftart11111"/>
    <w:rsid w:val="00E55B28"/>
  </w:style>
  <w:style w:type="character" w:customStyle="1" w:styleId="WW-Absatz-Standardschriftart111111">
    <w:name w:val="WW-Absatz-Standardschriftart111111"/>
    <w:rsid w:val="00E55B28"/>
  </w:style>
  <w:style w:type="character" w:customStyle="1" w:styleId="WW-Absatz-Standardschriftart1111111">
    <w:name w:val="WW-Absatz-Standardschriftart1111111"/>
    <w:rsid w:val="00E55B28"/>
  </w:style>
  <w:style w:type="character" w:customStyle="1" w:styleId="WW-Absatz-Standardschriftart11111111">
    <w:name w:val="WW-Absatz-Standardschriftart11111111"/>
    <w:rsid w:val="00E55B28"/>
  </w:style>
  <w:style w:type="character" w:customStyle="1" w:styleId="WW-Absatz-Standardschriftart111111111">
    <w:name w:val="WW-Absatz-Standardschriftart111111111"/>
    <w:rsid w:val="00E55B28"/>
  </w:style>
  <w:style w:type="character" w:customStyle="1" w:styleId="WW-Absatz-Standardschriftart1111111111">
    <w:name w:val="WW-Absatz-Standardschriftart1111111111"/>
    <w:rsid w:val="00E55B28"/>
  </w:style>
  <w:style w:type="character" w:customStyle="1" w:styleId="WW-Absatz-Standardschriftart11111111111">
    <w:name w:val="WW-Absatz-Standardschriftart11111111111"/>
    <w:rsid w:val="00E55B28"/>
  </w:style>
  <w:style w:type="character" w:customStyle="1" w:styleId="WW-Absatz-Standardschriftart111111111111">
    <w:name w:val="WW-Absatz-Standardschriftart111111111111"/>
    <w:rsid w:val="00E55B28"/>
  </w:style>
  <w:style w:type="character" w:customStyle="1" w:styleId="WW-Absatz-Standardschriftart1111111111111">
    <w:name w:val="WW-Absatz-Standardschriftart1111111111111"/>
    <w:rsid w:val="00E55B28"/>
  </w:style>
  <w:style w:type="character" w:customStyle="1" w:styleId="WW-Absatz-Standardschriftart11111111111111">
    <w:name w:val="WW-Absatz-Standardschriftart11111111111111"/>
    <w:rsid w:val="00E55B28"/>
  </w:style>
  <w:style w:type="character" w:customStyle="1" w:styleId="WW-Absatz-Standardschriftart111111111111111">
    <w:name w:val="WW-Absatz-Standardschriftart111111111111111"/>
    <w:rsid w:val="00E55B28"/>
  </w:style>
  <w:style w:type="character" w:customStyle="1" w:styleId="WW-Absatz-Standardschriftart1111111111111111">
    <w:name w:val="WW-Absatz-Standardschriftart1111111111111111"/>
    <w:rsid w:val="00E55B28"/>
  </w:style>
  <w:style w:type="character" w:customStyle="1" w:styleId="WW8Num1z0">
    <w:name w:val="WW8Num1z0"/>
    <w:rsid w:val="00E55B28"/>
    <w:rPr>
      <w:rFonts w:ascii="Symbol" w:eastAsia="Times New Roman" w:hAnsi="Symbol" w:cs="Times New Roman"/>
    </w:rPr>
  </w:style>
  <w:style w:type="character" w:customStyle="1" w:styleId="WW8Num1z1">
    <w:name w:val="WW8Num1z1"/>
    <w:rsid w:val="00E55B28"/>
    <w:rPr>
      <w:rFonts w:ascii="Courier New" w:hAnsi="Courier New" w:cs="Courier New"/>
    </w:rPr>
  </w:style>
  <w:style w:type="character" w:customStyle="1" w:styleId="WW8Num1z2">
    <w:name w:val="WW8Num1z2"/>
    <w:rsid w:val="00E55B28"/>
    <w:rPr>
      <w:rFonts w:ascii="Wingdings" w:hAnsi="Wingdings"/>
    </w:rPr>
  </w:style>
  <w:style w:type="character" w:customStyle="1" w:styleId="WW8Num1z3">
    <w:name w:val="WW8Num1z3"/>
    <w:rsid w:val="00E55B28"/>
    <w:rPr>
      <w:rFonts w:ascii="Symbol" w:hAnsi="Symbol"/>
    </w:rPr>
  </w:style>
  <w:style w:type="character" w:styleId="PageNumber">
    <w:name w:val="page number"/>
    <w:basedOn w:val="DefaultParagraphFont"/>
    <w:rsid w:val="00E55B28"/>
  </w:style>
  <w:style w:type="character" w:styleId="Hyperlink">
    <w:name w:val="Hyperlink"/>
    <w:rsid w:val="00E55B28"/>
    <w:rPr>
      <w:color w:val="0000FF"/>
      <w:u w:val="single"/>
    </w:rPr>
  </w:style>
  <w:style w:type="character" w:styleId="FollowedHyperlink">
    <w:name w:val="FollowedHyperlink"/>
    <w:rsid w:val="00E55B28"/>
    <w:rPr>
      <w:color w:val="800080"/>
      <w:u w:val="single"/>
    </w:rPr>
  </w:style>
  <w:style w:type="character" w:customStyle="1" w:styleId="NumberingSymbols">
    <w:name w:val="Numbering Symbols"/>
    <w:rsid w:val="00E55B28"/>
  </w:style>
  <w:style w:type="paragraph" w:customStyle="1" w:styleId="Heading">
    <w:name w:val="Heading"/>
    <w:basedOn w:val="Normal"/>
    <w:next w:val="BodyText"/>
    <w:rsid w:val="00E55B28"/>
    <w:pPr>
      <w:keepNext/>
      <w:spacing w:before="240" w:after="120"/>
    </w:pPr>
    <w:rPr>
      <w:rFonts w:ascii="Nimbus Sans L" w:eastAsia="DejaVu Sans" w:hAnsi="Nimbus Sans L" w:cs="DejaVu Sans"/>
      <w:sz w:val="28"/>
      <w:szCs w:val="28"/>
    </w:rPr>
  </w:style>
  <w:style w:type="paragraph" w:styleId="BodyText">
    <w:name w:val="Body Text"/>
    <w:basedOn w:val="Normal"/>
    <w:rsid w:val="00E55B28"/>
    <w:pPr>
      <w:spacing w:line="360" w:lineRule="auto"/>
    </w:pPr>
  </w:style>
  <w:style w:type="paragraph" w:styleId="List">
    <w:name w:val="List"/>
    <w:basedOn w:val="BodyText"/>
    <w:rsid w:val="00E55B28"/>
  </w:style>
  <w:style w:type="paragraph" w:styleId="Caption">
    <w:name w:val="caption"/>
    <w:basedOn w:val="Normal"/>
    <w:qFormat/>
    <w:rsid w:val="00E55B28"/>
    <w:pPr>
      <w:suppressLineNumbers/>
      <w:spacing w:before="120" w:after="120"/>
    </w:pPr>
    <w:rPr>
      <w:i/>
      <w:iCs/>
    </w:rPr>
  </w:style>
  <w:style w:type="paragraph" w:customStyle="1" w:styleId="Index">
    <w:name w:val="Index"/>
    <w:basedOn w:val="Normal"/>
    <w:rsid w:val="00E55B28"/>
    <w:pPr>
      <w:suppressLineNumbers/>
    </w:pPr>
  </w:style>
  <w:style w:type="paragraph" w:styleId="Header">
    <w:name w:val="header"/>
    <w:basedOn w:val="Normal"/>
    <w:next w:val="Heading1"/>
    <w:link w:val="HeaderChar"/>
    <w:rsid w:val="00E55B28"/>
    <w:pPr>
      <w:tabs>
        <w:tab w:val="center" w:pos="4320"/>
        <w:tab w:val="right" w:pos="8640"/>
      </w:tabs>
    </w:pPr>
  </w:style>
  <w:style w:type="paragraph" w:styleId="BodyTextIndent3">
    <w:name w:val="Body Text Indent 3"/>
    <w:basedOn w:val="Normal"/>
    <w:rsid w:val="00E55B28"/>
    <w:pPr>
      <w:spacing w:line="360" w:lineRule="auto"/>
      <w:ind w:firstLine="720"/>
      <w:jc w:val="both"/>
    </w:pPr>
    <w:rPr>
      <w:b/>
      <w:bCs/>
    </w:rPr>
  </w:style>
  <w:style w:type="paragraph" w:styleId="BodyTextIndent">
    <w:name w:val="Body Text Indent"/>
    <w:basedOn w:val="Normal"/>
    <w:rsid w:val="00E55B28"/>
    <w:pPr>
      <w:ind w:left="540" w:hanging="720"/>
      <w:jc w:val="both"/>
    </w:pPr>
  </w:style>
  <w:style w:type="paragraph" w:styleId="BodyTextIndent2">
    <w:name w:val="Body Text Indent 2"/>
    <w:basedOn w:val="Normal"/>
    <w:rsid w:val="00E55B28"/>
    <w:pPr>
      <w:spacing w:line="360" w:lineRule="auto"/>
      <w:ind w:firstLine="720"/>
      <w:jc w:val="both"/>
    </w:pPr>
  </w:style>
  <w:style w:type="paragraph" w:styleId="BodyText2">
    <w:name w:val="Body Text 2"/>
    <w:basedOn w:val="Normal"/>
    <w:rsid w:val="00E55B28"/>
    <w:pPr>
      <w:spacing w:line="360" w:lineRule="auto"/>
      <w:jc w:val="both"/>
    </w:pPr>
  </w:style>
  <w:style w:type="paragraph" w:styleId="Footer">
    <w:name w:val="footer"/>
    <w:basedOn w:val="Normal"/>
    <w:rsid w:val="00E55B28"/>
    <w:pPr>
      <w:tabs>
        <w:tab w:val="center" w:pos="4320"/>
        <w:tab w:val="right" w:pos="8640"/>
      </w:tabs>
    </w:pPr>
    <w:rPr>
      <w:sz w:val="32"/>
    </w:rPr>
  </w:style>
  <w:style w:type="paragraph" w:customStyle="1" w:styleId="TableContents">
    <w:name w:val="Table Contents"/>
    <w:basedOn w:val="Normal"/>
    <w:rsid w:val="00E55B28"/>
    <w:pPr>
      <w:suppressLineNumbers/>
    </w:pPr>
  </w:style>
  <w:style w:type="paragraph" w:customStyle="1" w:styleId="TableHeading">
    <w:name w:val="Table Heading"/>
    <w:basedOn w:val="TableContents"/>
    <w:rsid w:val="00E55B28"/>
    <w:pPr>
      <w:jc w:val="center"/>
    </w:pPr>
    <w:rPr>
      <w:b/>
      <w:bCs/>
    </w:rPr>
  </w:style>
  <w:style w:type="paragraph" w:customStyle="1" w:styleId="Framecontents">
    <w:name w:val="Frame contents"/>
    <w:basedOn w:val="BodyText"/>
    <w:rsid w:val="00E55B28"/>
  </w:style>
  <w:style w:type="paragraph" w:customStyle="1" w:styleId="Text">
    <w:name w:val="Text"/>
    <w:basedOn w:val="Normal"/>
    <w:rsid w:val="00E55B28"/>
    <w:pPr>
      <w:autoSpaceDE w:val="0"/>
      <w:spacing w:line="252" w:lineRule="auto"/>
      <w:ind w:firstLine="202"/>
    </w:pPr>
    <w:rPr>
      <w:rFonts w:eastAsia="PMingLiU"/>
      <w:kern w:val="1"/>
      <w:sz w:val="20"/>
      <w:szCs w:val="20"/>
    </w:rPr>
  </w:style>
  <w:style w:type="character" w:customStyle="1" w:styleId="HeaderChar">
    <w:name w:val="Header Char"/>
    <w:link w:val="Header"/>
    <w:rsid w:val="00F46A5E"/>
    <w:rPr>
      <w:rFonts w:eastAsia="宋体"/>
      <w:sz w:val="24"/>
      <w:szCs w:val="24"/>
      <w:lang w:val="en-US" w:eastAsia="ar-SA" w:bidi="ar-SA"/>
    </w:rPr>
  </w:style>
  <w:style w:type="table" w:styleId="TableGrid">
    <w:name w:val="Table Grid"/>
    <w:basedOn w:val="TableNormal"/>
    <w:uiPriority w:val="59"/>
    <w:rsid w:val="00F2466A"/>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3279"/>
    <w:rPr>
      <w:rFonts w:ascii="Tahoma" w:hAnsi="Tahoma" w:cs="Tahoma"/>
      <w:sz w:val="16"/>
      <w:szCs w:val="16"/>
    </w:rPr>
  </w:style>
  <w:style w:type="character" w:customStyle="1" w:styleId="BalloonTextChar">
    <w:name w:val="Balloon Text Char"/>
    <w:basedOn w:val="DefaultParagraphFont"/>
    <w:link w:val="BalloonText"/>
    <w:uiPriority w:val="99"/>
    <w:semiHidden/>
    <w:rsid w:val="00E93279"/>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818418824">
      <w:bodyDiv w:val="1"/>
      <w:marLeft w:val="0"/>
      <w:marRight w:val="0"/>
      <w:marTop w:val="0"/>
      <w:marBottom w:val="0"/>
      <w:divBdr>
        <w:top w:val="none" w:sz="0" w:space="0" w:color="auto"/>
        <w:left w:val="none" w:sz="0" w:space="0" w:color="auto"/>
        <w:bottom w:val="none" w:sz="0" w:space="0" w:color="auto"/>
        <w:right w:val="none" w:sz="0" w:space="0" w:color="auto"/>
      </w:divBdr>
    </w:div>
    <w:div w:id="1507096133">
      <w:bodyDiv w:val="1"/>
      <w:marLeft w:val="0"/>
      <w:marRight w:val="0"/>
      <w:marTop w:val="0"/>
      <w:marBottom w:val="0"/>
      <w:divBdr>
        <w:top w:val="none" w:sz="0" w:space="0" w:color="auto"/>
        <w:left w:val="none" w:sz="0" w:space="0" w:color="auto"/>
        <w:bottom w:val="none" w:sz="0" w:space="0" w:color="auto"/>
        <w:right w:val="none" w:sz="0" w:space="0" w:color="auto"/>
      </w:divBdr>
    </w:div>
    <w:div w:id="1850027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ature"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ahmd_sofy@yahoo.com" TargetMode="External"/><Relationship Id="rId12"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ahmd_sofy@yahoo.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3514</Words>
  <Characters>20036</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23503</CharactersWithSpaces>
  <SharedDoc>false</SharedDoc>
  <HLinks>
    <vt:vector size="24" baseType="variant">
      <vt:variant>
        <vt:i4>5701724</vt:i4>
      </vt:variant>
      <vt:variant>
        <vt:i4>6</vt:i4>
      </vt:variant>
      <vt:variant>
        <vt:i4>0</vt:i4>
      </vt:variant>
      <vt:variant>
        <vt:i4>5</vt:i4>
      </vt:variant>
      <vt:variant>
        <vt:lpwstr>mailto:ahmd_sofy@yahoo.com</vt:lpwstr>
      </vt:variant>
      <vt:variant>
        <vt:lpwstr/>
      </vt:variant>
      <vt:variant>
        <vt:i4>5898325</vt:i4>
      </vt:variant>
      <vt:variant>
        <vt:i4>3</vt:i4>
      </vt:variant>
      <vt:variant>
        <vt:i4>0</vt:i4>
      </vt:variant>
      <vt:variant>
        <vt:i4>5</vt:i4>
      </vt:variant>
      <vt:variant>
        <vt:lpwstr>http://www.sciencepub.net/nature</vt:lpwstr>
      </vt:variant>
      <vt:variant>
        <vt:lpwstr/>
      </vt:variant>
      <vt:variant>
        <vt:i4>5701724</vt:i4>
      </vt:variant>
      <vt:variant>
        <vt:i4>0</vt:i4>
      </vt:variant>
      <vt:variant>
        <vt:i4>0</vt:i4>
      </vt:variant>
      <vt:variant>
        <vt:i4>5</vt:i4>
      </vt:variant>
      <vt:variant>
        <vt:lpwstr>mailto:ahmd_sofy@yahoo.com</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5</cp:revision>
  <cp:lastPrinted>2014-09-22T02:11:00Z</cp:lastPrinted>
  <dcterms:created xsi:type="dcterms:W3CDTF">2014-09-19T13:05:00Z</dcterms:created>
  <dcterms:modified xsi:type="dcterms:W3CDTF">2014-09-22T05:58:00Z</dcterms:modified>
</cp:coreProperties>
</file>