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C0" w:rsidRPr="00912348" w:rsidRDefault="00901A8F" w:rsidP="003A3C62">
      <w:pPr>
        <w:bidi w:val="0"/>
        <w:spacing w:after="0" w:line="240" w:lineRule="auto"/>
        <w:jc w:val="center"/>
        <w:rPr>
          <w:rFonts w:asciiTheme="majorBidi" w:hAnsiTheme="majorBidi" w:cstheme="majorBidi"/>
          <w:b/>
          <w:bCs/>
          <w:sz w:val="20"/>
          <w:szCs w:val="20"/>
        </w:rPr>
      </w:pPr>
      <w:r w:rsidRPr="003A3C62">
        <w:rPr>
          <w:rFonts w:asciiTheme="majorBidi" w:hAnsiTheme="majorBidi" w:cstheme="majorBidi"/>
          <w:b/>
          <w:bCs/>
          <w:sz w:val="20"/>
          <w:szCs w:val="20"/>
        </w:rPr>
        <w:t xml:space="preserve">Effect of </w:t>
      </w:r>
      <w:r w:rsidR="00256384" w:rsidRPr="003A3C62">
        <w:rPr>
          <w:rFonts w:asciiTheme="majorBidi" w:hAnsiTheme="majorBidi" w:cstheme="majorBidi"/>
          <w:b/>
          <w:bCs/>
          <w:sz w:val="20"/>
          <w:szCs w:val="20"/>
        </w:rPr>
        <w:t xml:space="preserve">Air </w:t>
      </w:r>
      <w:r w:rsidR="007241FF" w:rsidRPr="003A3C62">
        <w:rPr>
          <w:rFonts w:asciiTheme="majorBidi" w:hAnsiTheme="majorBidi" w:cstheme="majorBidi"/>
          <w:b/>
          <w:bCs/>
          <w:sz w:val="20"/>
          <w:szCs w:val="20"/>
        </w:rPr>
        <w:t>Temperature</w:t>
      </w:r>
      <w:r w:rsidR="00346097" w:rsidRPr="003A3C62">
        <w:rPr>
          <w:rFonts w:asciiTheme="majorBidi" w:hAnsiTheme="majorBidi" w:cstheme="majorBidi"/>
          <w:b/>
          <w:bCs/>
          <w:sz w:val="20"/>
          <w:szCs w:val="20"/>
        </w:rPr>
        <w:t xml:space="preserve"> on </w:t>
      </w:r>
      <w:r w:rsidRPr="003A3C62">
        <w:rPr>
          <w:rFonts w:asciiTheme="majorBidi" w:hAnsiTheme="majorBidi" w:cstheme="majorBidi"/>
          <w:b/>
          <w:bCs/>
          <w:sz w:val="20"/>
          <w:szCs w:val="20"/>
        </w:rPr>
        <w:t>Growth</w:t>
      </w:r>
      <w:r w:rsidR="00790652" w:rsidRPr="003A3C62">
        <w:rPr>
          <w:rFonts w:asciiTheme="majorBidi" w:hAnsiTheme="majorBidi" w:cstheme="majorBidi"/>
          <w:b/>
          <w:bCs/>
          <w:sz w:val="20"/>
          <w:szCs w:val="20"/>
        </w:rPr>
        <w:t>, Yield</w:t>
      </w:r>
      <w:r w:rsidRPr="003A3C62">
        <w:rPr>
          <w:rFonts w:asciiTheme="majorBidi" w:hAnsiTheme="majorBidi" w:cstheme="majorBidi"/>
          <w:b/>
          <w:bCs/>
          <w:sz w:val="20"/>
          <w:szCs w:val="20"/>
        </w:rPr>
        <w:t xml:space="preserve"> and </w:t>
      </w:r>
      <w:r w:rsidR="00B67C02" w:rsidRPr="003A3C62">
        <w:rPr>
          <w:rFonts w:asciiTheme="majorBidi" w:hAnsiTheme="majorBidi" w:cstheme="majorBidi"/>
          <w:b/>
          <w:bCs/>
          <w:sz w:val="20"/>
          <w:szCs w:val="20"/>
        </w:rPr>
        <w:t>Active Ingredient</w:t>
      </w:r>
      <w:r w:rsidR="004114EB" w:rsidRPr="003A3C62">
        <w:rPr>
          <w:rFonts w:asciiTheme="majorBidi" w:hAnsiTheme="majorBidi" w:cstheme="majorBidi"/>
          <w:b/>
          <w:bCs/>
          <w:sz w:val="20"/>
          <w:szCs w:val="20"/>
        </w:rPr>
        <w:t>s</w:t>
      </w:r>
      <w:r w:rsidR="00346097" w:rsidRPr="003A3C62">
        <w:rPr>
          <w:rFonts w:asciiTheme="majorBidi" w:hAnsiTheme="majorBidi" w:cstheme="majorBidi"/>
          <w:b/>
          <w:bCs/>
          <w:sz w:val="20"/>
          <w:szCs w:val="20"/>
        </w:rPr>
        <w:t xml:space="preserve"> of Fenugreek</w:t>
      </w:r>
      <w:r w:rsidRPr="003A3C62">
        <w:rPr>
          <w:rFonts w:asciiTheme="majorBidi" w:hAnsiTheme="majorBidi" w:cstheme="majorBidi"/>
          <w:b/>
          <w:bCs/>
          <w:sz w:val="20"/>
          <w:szCs w:val="20"/>
        </w:rPr>
        <w:t xml:space="preserve"> </w:t>
      </w:r>
      <w:r w:rsidR="0033584B" w:rsidRPr="00912348">
        <w:rPr>
          <w:rFonts w:asciiTheme="majorBidi" w:hAnsiTheme="majorBidi" w:cstheme="majorBidi"/>
          <w:b/>
          <w:bCs/>
          <w:sz w:val="20"/>
          <w:szCs w:val="20"/>
        </w:rPr>
        <w:t>(</w:t>
      </w:r>
      <w:proofErr w:type="spellStart"/>
      <w:r w:rsidR="0033584B" w:rsidRPr="00912348">
        <w:rPr>
          <w:rFonts w:asciiTheme="majorBidi" w:eastAsia="TimesNewRomanPSMT+T42" w:hAnsiTheme="majorBidi" w:cstheme="majorBidi"/>
          <w:b/>
          <w:bCs/>
          <w:i/>
          <w:iCs/>
          <w:sz w:val="20"/>
          <w:szCs w:val="20"/>
        </w:rPr>
        <w:t>Trigonella</w:t>
      </w:r>
      <w:proofErr w:type="spellEnd"/>
      <w:r w:rsidR="0033584B" w:rsidRPr="00912348">
        <w:rPr>
          <w:rFonts w:asciiTheme="majorBidi" w:eastAsia="TimesNewRomanPSMT+T42" w:hAnsiTheme="majorBidi" w:cstheme="majorBidi"/>
          <w:b/>
          <w:bCs/>
          <w:i/>
          <w:iCs/>
          <w:sz w:val="20"/>
          <w:szCs w:val="20"/>
        </w:rPr>
        <w:t xml:space="preserve"> </w:t>
      </w:r>
      <w:proofErr w:type="spellStart"/>
      <w:r w:rsidR="0033584B" w:rsidRPr="00912348">
        <w:rPr>
          <w:rFonts w:asciiTheme="majorBidi" w:eastAsia="TimesNewRomanPSMT+T42" w:hAnsiTheme="majorBidi" w:cstheme="majorBidi"/>
          <w:b/>
          <w:bCs/>
          <w:i/>
          <w:iCs/>
          <w:sz w:val="20"/>
          <w:szCs w:val="20"/>
        </w:rPr>
        <w:t>foenum-graecum</w:t>
      </w:r>
      <w:proofErr w:type="spellEnd"/>
      <w:r w:rsidR="0033584B" w:rsidRPr="00912348">
        <w:rPr>
          <w:rFonts w:asciiTheme="majorBidi" w:eastAsia="TimesNewRomanPSMT+T42" w:hAnsiTheme="majorBidi" w:cstheme="majorBidi"/>
          <w:b/>
          <w:bCs/>
          <w:sz w:val="20"/>
          <w:szCs w:val="20"/>
        </w:rPr>
        <w:t>)</w:t>
      </w:r>
    </w:p>
    <w:p w:rsidR="004B68AE" w:rsidRPr="003A3C62" w:rsidRDefault="004B68AE" w:rsidP="003A3C62">
      <w:pPr>
        <w:bidi w:val="0"/>
        <w:spacing w:after="0" w:line="240" w:lineRule="auto"/>
        <w:jc w:val="center"/>
        <w:rPr>
          <w:rFonts w:asciiTheme="majorBidi" w:hAnsiTheme="majorBidi" w:cstheme="majorBidi"/>
          <w:b/>
          <w:bCs/>
          <w:sz w:val="20"/>
          <w:szCs w:val="20"/>
        </w:rPr>
      </w:pPr>
    </w:p>
    <w:p w:rsidR="00136FA1" w:rsidRPr="003A3C62" w:rsidRDefault="007241FF" w:rsidP="003A3C62">
      <w:pPr>
        <w:bidi w:val="0"/>
        <w:spacing w:after="0" w:line="240" w:lineRule="auto"/>
        <w:jc w:val="center"/>
        <w:rPr>
          <w:rFonts w:asciiTheme="majorBidi" w:hAnsiTheme="majorBidi" w:cstheme="majorBidi"/>
          <w:sz w:val="20"/>
          <w:szCs w:val="20"/>
        </w:rPr>
      </w:pPr>
      <w:r w:rsidRPr="003A3C62">
        <w:rPr>
          <w:rFonts w:asciiTheme="majorBidi" w:hAnsiTheme="majorBidi" w:cstheme="majorBidi"/>
          <w:sz w:val="20"/>
          <w:szCs w:val="20"/>
        </w:rPr>
        <w:t xml:space="preserve">S. M. </w:t>
      </w:r>
      <w:proofErr w:type="spellStart"/>
      <w:r w:rsidRPr="003A3C62">
        <w:rPr>
          <w:rFonts w:asciiTheme="majorBidi" w:hAnsiTheme="majorBidi" w:cstheme="majorBidi"/>
          <w:sz w:val="20"/>
          <w:szCs w:val="20"/>
        </w:rPr>
        <w:t>Abou-Shleel</w:t>
      </w:r>
      <w:proofErr w:type="spellEnd"/>
      <w:r w:rsidR="00136FA1" w:rsidRPr="003A3C62">
        <w:rPr>
          <w:rFonts w:asciiTheme="majorBidi" w:hAnsiTheme="majorBidi" w:cstheme="majorBidi"/>
          <w:sz w:val="20"/>
          <w:szCs w:val="20"/>
          <w:vertAlign w:val="superscript"/>
        </w:rPr>
        <w:t xml:space="preserve"> </w:t>
      </w:r>
    </w:p>
    <w:p w:rsidR="003A3C62" w:rsidRPr="003A3C62" w:rsidRDefault="003A3C62" w:rsidP="003A3C62">
      <w:pPr>
        <w:bidi w:val="0"/>
        <w:spacing w:after="0" w:line="240" w:lineRule="auto"/>
        <w:jc w:val="center"/>
        <w:rPr>
          <w:rFonts w:asciiTheme="majorBidi" w:hAnsiTheme="majorBidi" w:cstheme="majorBidi"/>
          <w:b/>
          <w:bCs/>
          <w:sz w:val="20"/>
          <w:szCs w:val="20"/>
        </w:rPr>
      </w:pPr>
    </w:p>
    <w:p w:rsidR="00136FA1" w:rsidRPr="003A3C62" w:rsidRDefault="00136FA1" w:rsidP="003A3C62">
      <w:pPr>
        <w:tabs>
          <w:tab w:val="right" w:pos="0"/>
        </w:tabs>
        <w:bidi w:val="0"/>
        <w:spacing w:after="0" w:line="240" w:lineRule="auto"/>
        <w:jc w:val="center"/>
        <w:rPr>
          <w:rFonts w:asciiTheme="majorBidi" w:hAnsiTheme="majorBidi" w:cstheme="majorBidi"/>
          <w:sz w:val="20"/>
          <w:szCs w:val="20"/>
        </w:rPr>
      </w:pPr>
      <w:r w:rsidRPr="003A3C62">
        <w:rPr>
          <w:rFonts w:asciiTheme="majorBidi" w:hAnsiTheme="majorBidi" w:cstheme="majorBidi"/>
          <w:sz w:val="20"/>
          <w:szCs w:val="20"/>
          <w:lang w:bidi="ar-EG"/>
        </w:rPr>
        <w:t>Environment and Bio-Agric. Dept., Fac. o</w:t>
      </w:r>
      <w:r w:rsidR="009424EA" w:rsidRPr="003A3C62">
        <w:rPr>
          <w:rFonts w:asciiTheme="majorBidi" w:hAnsiTheme="majorBidi" w:cstheme="majorBidi"/>
          <w:sz w:val="20"/>
          <w:szCs w:val="20"/>
          <w:lang w:bidi="ar-EG"/>
        </w:rPr>
        <w:t>f Agric., Al-</w:t>
      </w:r>
      <w:proofErr w:type="spellStart"/>
      <w:r w:rsidR="009424EA" w:rsidRPr="003A3C62">
        <w:rPr>
          <w:rFonts w:asciiTheme="majorBidi" w:hAnsiTheme="majorBidi" w:cstheme="majorBidi"/>
          <w:sz w:val="20"/>
          <w:szCs w:val="20"/>
          <w:lang w:bidi="ar-EG"/>
        </w:rPr>
        <w:t>Azhar</w:t>
      </w:r>
      <w:proofErr w:type="spellEnd"/>
      <w:r w:rsidR="009424EA" w:rsidRPr="003A3C62">
        <w:rPr>
          <w:rFonts w:asciiTheme="majorBidi" w:hAnsiTheme="majorBidi" w:cstheme="majorBidi"/>
          <w:sz w:val="20"/>
          <w:szCs w:val="20"/>
          <w:lang w:bidi="ar-EG"/>
        </w:rPr>
        <w:t xml:space="preserve"> Univ., Nasr C</w:t>
      </w:r>
      <w:r w:rsidRPr="003A3C62">
        <w:rPr>
          <w:rFonts w:asciiTheme="majorBidi" w:hAnsiTheme="majorBidi" w:cstheme="majorBidi"/>
          <w:sz w:val="20"/>
          <w:szCs w:val="20"/>
          <w:lang w:bidi="ar-EG"/>
        </w:rPr>
        <w:t>ity, Cairo, Egypt</w:t>
      </w:r>
      <w:r w:rsidR="00D34E28" w:rsidRPr="003A3C62">
        <w:rPr>
          <w:rFonts w:asciiTheme="majorBidi" w:hAnsiTheme="majorBidi" w:cstheme="majorBidi"/>
          <w:sz w:val="20"/>
          <w:szCs w:val="20"/>
        </w:rPr>
        <w:t>.</w:t>
      </w:r>
    </w:p>
    <w:p w:rsidR="00136FA1" w:rsidRPr="00E87768" w:rsidRDefault="009267C0" w:rsidP="003A3C62">
      <w:pPr>
        <w:tabs>
          <w:tab w:val="right" w:pos="0"/>
        </w:tabs>
        <w:bidi w:val="0"/>
        <w:spacing w:after="0" w:line="240" w:lineRule="auto"/>
        <w:jc w:val="center"/>
        <w:rPr>
          <w:rFonts w:asciiTheme="majorBidi" w:hAnsiTheme="majorBidi" w:cstheme="majorBidi"/>
          <w:color w:val="000000" w:themeColor="text1"/>
          <w:sz w:val="20"/>
          <w:szCs w:val="20"/>
          <w:lang w:eastAsia="zh-CN"/>
        </w:rPr>
      </w:pPr>
      <w:hyperlink r:id="rId7" w:history="1">
        <w:r w:rsidR="00136FA1" w:rsidRPr="003A3C62">
          <w:rPr>
            <w:rStyle w:val="Hyperlink"/>
            <w:rFonts w:asciiTheme="majorBidi" w:hAnsiTheme="majorBidi" w:cstheme="majorBidi"/>
            <w:color w:val="000000" w:themeColor="text1"/>
            <w:sz w:val="20"/>
            <w:szCs w:val="20"/>
            <w:u w:val="none"/>
          </w:rPr>
          <w:t>s_masoud_2006@yahoo.com</w:t>
        </w:r>
      </w:hyperlink>
      <w:r w:rsidR="00A776D7">
        <w:rPr>
          <w:rFonts w:asciiTheme="majorBidi" w:hAnsiTheme="majorBidi" w:cstheme="majorBidi" w:hint="eastAsia"/>
          <w:sz w:val="20"/>
          <w:szCs w:val="20"/>
          <w:lang w:eastAsia="zh-CN"/>
        </w:rPr>
        <w:t xml:space="preserve"> </w:t>
      </w:r>
    </w:p>
    <w:p w:rsidR="00346097" w:rsidRPr="003A3C62" w:rsidRDefault="00346097" w:rsidP="003A3C62">
      <w:pPr>
        <w:bidi w:val="0"/>
        <w:spacing w:after="0" w:line="240" w:lineRule="auto"/>
        <w:jc w:val="center"/>
        <w:rPr>
          <w:rFonts w:asciiTheme="majorBidi" w:hAnsiTheme="majorBidi" w:cstheme="majorBidi"/>
          <w:b/>
          <w:bCs/>
          <w:sz w:val="20"/>
          <w:szCs w:val="20"/>
        </w:rPr>
      </w:pPr>
    </w:p>
    <w:p w:rsidR="006C3A5F" w:rsidRPr="005B1D84" w:rsidRDefault="003A3C62" w:rsidP="005B1D84">
      <w:pPr>
        <w:bidi w:val="0"/>
        <w:snapToGrid w:val="0"/>
        <w:spacing w:after="0" w:line="240" w:lineRule="auto"/>
        <w:jc w:val="both"/>
        <w:rPr>
          <w:rFonts w:ascii="Times New Roman" w:hAnsi="Times New Roman" w:cs="Times New Roman"/>
          <w:sz w:val="20"/>
          <w:szCs w:val="20"/>
        </w:rPr>
      </w:pPr>
      <w:r w:rsidRPr="003A3C62">
        <w:rPr>
          <w:rFonts w:asciiTheme="majorBidi" w:hAnsiTheme="majorBidi" w:cstheme="majorBidi"/>
          <w:b/>
          <w:bCs/>
          <w:sz w:val="20"/>
          <w:szCs w:val="20"/>
        </w:rPr>
        <w:t>Abstract</w:t>
      </w:r>
      <w:r>
        <w:rPr>
          <w:rFonts w:asciiTheme="majorBidi" w:hAnsiTheme="majorBidi" w:cstheme="majorBidi"/>
          <w:b/>
          <w:bCs/>
          <w:sz w:val="20"/>
          <w:szCs w:val="20"/>
        </w:rPr>
        <w:t xml:space="preserve">: </w:t>
      </w:r>
      <w:r w:rsidR="00B67C02" w:rsidRPr="003A3C62">
        <w:rPr>
          <w:rFonts w:asciiTheme="majorBidi" w:hAnsiTheme="majorBidi" w:cstheme="majorBidi"/>
          <w:sz w:val="20"/>
          <w:szCs w:val="20"/>
        </w:rPr>
        <w:t>This study was carried out at the experimental farm of Envir</w:t>
      </w:r>
      <w:r w:rsidR="00F56BC8" w:rsidRPr="003A3C62">
        <w:rPr>
          <w:rFonts w:asciiTheme="majorBidi" w:hAnsiTheme="majorBidi" w:cstheme="majorBidi"/>
          <w:sz w:val="20"/>
          <w:szCs w:val="20"/>
        </w:rPr>
        <w:t>onment and Bio-Agricultural Department</w:t>
      </w:r>
      <w:r w:rsidR="00B67C02" w:rsidRPr="003A3C62">
        <w:rPr>
          <w:rFonts w:asciiTheme="majorBidi" w:hAnsiTheme="majorBidi" w:cstheme="majorBidi"/>
          <w:sz w:val="20"/>
          <w:szCs w:val="20"/>
        </w:rPr>
        <w:t>, Faculty of Agriculture, Al-</w:t>
      </w:r>
      <w:proofErr w:type="spellStart"/>
      <w:r w:rsidR="00B67C02" w:rsidRPr="003A3C62">
        <w:rPr>
          <w:rFonts w:asciiTheme="majorBidi" w:hAnsiTheme="majorBidi" w:cstheme="majorBidi"/>
          <w:sz w:val="20"/>
          <w:szCs w:val="20"/>
        </w:rPr>
        <w:t>Azhar</w:t>
      </w:r>
      <w:proofErr w:type="spellEnd"/>
      <w:r w:rsidR="00B67C02" w:rsidRPr="003A3C62">
        <w:rPr>
          <w:rFonts w:asciiTheme="majorBidi" w:hAnsiTheme="majorBidi" w:cstheme="majorBidi"/>
          <w:sz w:val="20"/>
          <w:szCs w:val="20"/>
        </w:rPr>
        <w:t xml:space="preserve"> University</w:t>
      </w:r>
      <w:r w:rsidR="00F56BC8" w:rsidRPr="003A3C62">
        <w:rPr>
          <w:rFonts w:asciiTheme="majorBidi" w:hAnsiTheme="majorBidi" w:cstheme="majorBidi"/>
          <w:sz w:val="20"/>
          <w:szCs w:val="20"/>
        </w:rPr>
        <w:t>, Nasr City, Cairo, Egypt</w:t>
      </w:r>
      <w:r w:rsidR="00B67C02" w:rsidRPr="003A3C62">
        <w:rPr>
          <w:rFonts w:asciiTheme="majorBidi" w:hAnsiTheme="majorBidi" w:cstheme="majorBidi"/>
          <w:sz w:val="20"/>
          <w:szCs w:val="20"/>
        </w:rPr>
        <w:t xml:space="preserve"> during two successive winter seasons of 2012/ 2013 to study the effect of </w:t>
      </w:r>
      <w:r w:rsidR="00A42CF0" w:rsidRPr="003A3C62">
        <w:rPr>
          <w:rFonts w:asciiTheme="majorBidi" w:hAnsiTheme="majorBidi" w:cstheme="majorBidi"/>
          <w:sz w:val="20"/>
          <w:szCs w:val="20"/>
        </w:rPr>
        <w:t xml:space="preserve">temperature under </w:t>
      </w:r>
      <w:r w:rsidR="00993FF7" w:rsidRPr="003A3C62">
        <w:rPr>
          <w:rFonts w:asciiTheme="majorBidi" w:hAnsiTheme="majorBidi" w:cstheme="majorBidi"/>
          <w:sz w:val="20"/>
          <w:szCs w:val="20"/>
        </w:rPr>
        <w:t xml:space="preserve">three </w:t>
      </w:r>
      <w:r w:rsidR="00B67C02" w:rsidRPr="003A3C62">
        <w:rPr>
          <w:rFonts w:asciiTheme="majorBidi" w:hAnsiTheme="majorBidi" w:cstheme="majorBidi"/>
          <w:sz w:val="20"/>
          <w:szCs w:val="20"/>
        </w:rPr>
        <w:t>different sowing dates (Oct. 1</w:t>
      </w:r>
      <w:r w:rsidR="00B67C02" w:rsidRPr="003A3C62">
        <w:rPr>
          <w:rFonts w:asciiTheme="majorBidi" w:hAnsiTheme="majorBidi" w:cstheme="majorBidi"/>
          <w:sz w:val="20"/>
          <w:szCs w:val="20"/>
          <w:vertAlign w:val="superscript"/>
        </w:rPr>
        <w:t>st</w:t>
      </w:r>
      <w:r w:rsidR="00B67C02" w:rsidRPr="003A3C62">
        <w:rPr>
          <w:rFonts w:asciiTheme="majorBidi" w:hAnsiTheme="majorBidi" w:cstheme="majorBidi"/>
          <w:sz w:val="20"/>
          <w:szCs w:val="20"/>
        </w:rPr>
        <w:t>, Oct.</w:t>
      </w:r>
      <w:r w:rsidR="00FA5B9A" w:rsidRPr="003A3C62">
        <w:rPr>
          <w:rFonts w:asciiTheme="majorBidi" w:hAnsiTheme="majorBidi" w:cstheme="majorBidi"/>
          <w:sz w:val="20"/>
          <w:szCs w:val="20"/>
        </w:rPr>
        <w:t xml:space="preserve"> </w:t>
      </w:r>
      <w:r w:rsidR="00B67C02" w:rsidRPr="003A3C62">
        <w:rPr>
          <w:rFonts w:asciiTheme="majorBidi" w:hAnsiTheme="majorBidi" w:cstheme="majorBidi"/>
          <w:sz w:val="20"/>
          <w:szCs w:val="20"/>
        </w:rPr>
        <w:t>20</w:t>
      </w:r>
      <w:r w:rsidR="00B67C02" w:rsidRPr="003A3C62">
        <w:rPr>
          <w:rFonts w:asciiTheme="majorBidi" w:hAnsiTheme="majorBidi" w:cstheme="majorBidi"/>
          <w:sz w:val="20"/>
          <w:szCs w:val="20"/>
          <w:vertAlign w:val="superscript"/>
        </w:rPr>
        <w:t>th</w:t>
      </w:r>
      <w:r w:rsidR="00B67C02" w:rsidRPr="003A3C62">
        <w:rPr>
          <w:rFonts w:asciiTheme="majorBidi" w:hAnsiTheme="majorBidi" w:cstheme="majorBidi"/>
          <w:sz w:val="20"/>
          <w:szCs w:val="20"/>
        </w:rPr>
        <w:t xml:space="preserve"> and Nov. 10</w:t>
      </w:r>
      <w:r w:rsidR="00B67C02" w:rsidRPr="003A3C62">
        <w:rPr>
          <w:rFonts w:asciiTheme="majorBidi" w:hAnsiTheme="majorBidi" w:cstheme="majorBidi"/>
          <w:sz w:val="20"/>
          <w:szCs w:val="20"/>
          <w:vertAlign w:val="superscript"/>
        </w:rPr>
        <w:t>th</w:t>
      </w:r>
      <w:r w:rsidR="00B67C02" w:rsidRPr="003A3C62">
        <w:rPr>
          <w:rFonts w:asciiTheme="majorBidi" w:hAnsiTheme="majorBidi" w:cstheme="majorBidi"/>
          <w:sz w:val="20"/>
          <w:szCs w:val="20"/>
        </w:rPr>
        <w:t>) on growth</w:t>
      </w:r>
      <w:r w:rsidR="00EF2178" w:rsidRPr="003A3C62">
        <w:rPr>
          <w:rFonts w:asciiTheme="majorBidi" w:hAnsiTheme="majorBidi" w:cstheme="majorBidi"/>
          <w:sz w:val="20"/>
          <w:szCs w:val="20"/>
        </w:rPr>
        <w:t>, yield</w:t>
      </w:r>
      <w:r w:rsidR="00F81E1A" w:rsidRPr="003A3C62">
        <w:rPr>
          <w:rFonts w:asciiTheme="majorBidi" w:hAnsiTheme="majorBidi" w:cstheme="majorBidi"/>
          <w:sz w:val="20"/>
          <w:szCs w:val="20"/>
        </w:rPr>
        <w:t>, chemical compositions</w:t>
      </w:r>
      <w:r w:rsidR="00EF2178" w:rsidRPr="003A3C62">
        <w:rPr>
          <w:rFonts w:asciiTheme="majorBidi" w:hAnsiTheme="majorBidi" w:cstheme="majorBidi"/>
          <w:sz w:val="20"/>
          <w:szCs w:val="20"/>
        </w:rPr>
        <w:t xml:space="preserve"> </w:t>
      </w:r>
      <w:r w:rsidR="00B67C02" w:rsidRPr="003A3C62">
        <w:rPr>
          <w:rFonts w:asciiTheme="majorBidi" w:hAnsiTheme="majorBidi" w:cstheme="majorBidi"/>
          <w:sz w:val="20"/>
          <w:szCs w:val="20"/>
        </w:rPr>
        <w:t>and active ingredient</w:t>
      </w:r>
      <w:r w:rsidR="004114EB" w:rsidRPr="003A3C62">
        <w:rPr>
          <w:rFonts w:asciiTheme="majorBidi" w:hAnsiTheme="majorBidi" w:cstheme="majorBidi"/>
          <w:sz w:val="20"/>
          <w:szCs w:val="20"/>
        </w:rPr>
        <w:t>s</w:t>
      </w:r>
      <w:r w:rsidR="00B67C02" w:rsidRPr="003A3C62">
        <w:rPr>
          <w:rFonts w:asciiTheme="majorBidi" w:hAnsiTheme="majorBidi" w:cstheme="majorBidi"/>
          <w:sz w:val="20"/>
          <w:szCs w:val="20"/>
        </w:rPr>
        <w:t xml:space="preserve"> of fenugreek</w:t>
      </w:r>
      <w:r w:rsidR="002C29B3" w:rsidRPr="003A3C62">
        <w:rPr>
          <w:rFonts w:asciiTheme="majorBidi" w:hAnsiTheme="majorBidi" w:cstheme="majorBidi"/>
          <w:sz w:val="20"/>
          <w:szCs w:val="20"/>
        </w:rPr>
        <w:t xml:space="preserve"> plant</w:t>
      </w:r>
      <w:r w:rsidR="004A00AD" w:rsidRPr="003A3C62">
        <w:rPr>
          <w:rFonts w:asciiTheme="majorBidi" w:hAnsiTheme="majorBidi" w:cstheme="majorBidi"/>
          <w:sz w:val="20"/>
          <w:szCs w:val="20"/>
        </w:rPr>
        <w:t>.</w:t>
      </w:r>
      <w:r w:rsidR="00EF2178" w:rsidRPr="003A3C62">
        <w:rPr>
          <w:rFonts w:asciiTheme="majorBidi" w:hAnsiTheme="majorBidi" w:cstheme="majorBidi"/>
          <w:sz w:val="20"/>
          <w:szCs w:val="20"/>
        </w:rPr>
        <w:t xml:space="preserve"> </w:t>
      </w:r>
      <w:r w:rsidR="004A00AD" w:rsidRPr="003A3C62">
        <w:rPr>
          <w:rFonts w:asciiTheme="majorBidi" w:hAnsiTheme="majorBidi" w:cstheme="majorBidi"/>
          <w:sz w:val="20"/>
          <w:szCs w:val="20"/>
        </w:rPr>
        <w:t>I</w:t>
      </w:r>
      <w:r w:rsidR="00B67C02" w:rsidRPr="003A3C62">
        <w:rPr>
          <w:rFonts w:asciiTheme="majorBidi" w:hAnsiTheme="majorBidi" w:cstheme="majorBidi"/>
          <w:sz w:val="20"/>
          <w:szCs w:val="20"/>
        </w:rPr>
        <w:t xml:space="preserve">n addition, study the effect of </w:t>
      </w:r>
      <w:r w:rsidR="004A00AD" w:rsidRPr="003A3C62">
        <w:rPr>
          <w:rFonts w:asciiTheme="majorBidi" w:hAnsiTheme="majorBidi" w:cstheme="majorBidi"/>
          <w:sz w:val="20"/>
          <w:szCs w:val="20"/>
        </w:rPr>
        <w:t>GDD on developing of growth stages and</w:t>
      </w:r>
      <w:r w:rsidR="00B67C02" w:rsidRPr="003A3C62">
        <w:rPr>
          <w:rFonts w:asciiTheme="majorBidi" w:hAnsiTheme="majorBidi" w:cstheme="majorBidi"/>
          <w:sz w:val="20"/>
          <w:szCs w:val="20"/>
        </w:rPr>
        <w:t xml:space="preserve"> active </w:t>
      </w:r>
      <w:r w:rsidR="009F79F7" w:rsidRPr="003A3C62">
        <w:rPr>
          <w:rFonts w:asciiTheme="majorBidi" w:hAnsiTheme="majorBidi" w:cstheme="majorBidi"/>
          <w:sz w:val="20"/>
          <w:szCs w:val="20"/>
        </w:rPr>
        <w:t>substances</w:t>
      </w:r>
      <w:r w:rsidR="00B67C02" w:rsidRPr="003A3C62">
        <w:rPr>
          <w:rFonts w:asciiTheme="majorBidi" w:hAnsiTheme="majorBidi" w:cstheme="majorBidi"/>
          <w:sz w:val="20"/>
          <w:szCs w:val="20"/>
        </w:rPr>
        <w:t>.</w:t>
      </w:r>
      <w:r w:rsidR="005B327C" w:rsidRPr="003A3C62">
        <w:rPr>
          <w:rFonts w:asciiTheme="majorBidi" w:hAnsiTheme="majorBidi" w:cstheme="majorBidi"/>
          <w:sz w:val="20"/>
          <w:szCs w:val="20"/>
        </w:rPr>
        <w:t xml:space="preserve"> In th</w:t>
      </w:r>
      <w:r w:rsidR="001E34D8" w:rsidRPr="003A3C62">
        <w:rPr>
          <w:rFonts w:asciiTheme="majorBidi" w:hAnsiTheme="majorBidi" w:cstheme="majorBidi"/>
          <w:sz w:val="20"/>
          <w:szCs w:val="20"/>
        </w:rPr>
        <w:t>i</w:t>
      </w:r>
      <w:r w:rsidR="005B327C" w:rsidRPr="003A3C62">
        <w:rPr>
          <w:rFonts w:asciiTheme="majorBidi" w:hAnsiTheme="majorBidi" w:cstheme="majorBidi"/>
          <w:sz w:val="20"/>
          <w:szCs w:val="20"/>
        </w:rPr>
        <w:t xml:space="preserve">s </w:t>
      </w:r>
      <w:r w:rsidR="001E34D8" w:rsidRPr="003A3C62">
        <w:rPr>
          <w:rFonts w:asciiTheme="majorBidi" w:hAnsiTheme="majorBidi" w:cstheme="majorBidi"/>
          <w:sz w:val="20"/>
          <w:szCs w:val="20"/>
        </w:rPr>
        <w:t>study</w:t>
      </w:r>
      <w:r w:rsidR="005B327C" w:rsidRPr="003A3C62">
        <w:rPr>
          <w:rFonts w:asciiTheme="majorBidi" w:hAnsiTheme="majorBidi" w:cstheme="majorBidi"/>
          <w:sz w:val="20"/>
          <w:szCs w:val="20"/>
        </w:rPr>
        <w:t>, a program of observations and measurements was develope</w:t>
      </w:r>
      <w:r w:rsidR="00820A1E" w:rsidRPr="003A3C62">
        <w:rPr>
          <w:rFonts w:asciiTheme="majorBidi" w:hAnsiTheme="majorBidi" w:cstheme="majorBidi"/>
          <w:sz w:val="20"/>
          <w:szCs w:val="20"/>
        </w:rPr>
        <w:t>d, concerning: morphological</w:t>
      </w:r>
      <w:r w:rsidR="005B327C" w:rsidRPr="003A3C62">
        <w:rPr>
          <w:rFonts w:asciiTheme="majorBidi" w:hAnsiTheme="majorBidi" w:cstheme="majorBidi"/>
          <w:sz w:val="20"/>
          <w:szCs w:val="20"/>
        </w:rPr>
        <w:t xml:space="preserve">, productivity elements </w:t>
      </w:r>
      <w:r w:rsidR="00820A1E" w:rsidRPr="003A3C62">
        <w:rPr>
          <w:rFonts w:asciiTheme="majorBidi" w:hAnsiTheme="majorBidi" w:cstheme="majorBidi"/>
          <w:sz w:val="20"/>
          <w:szCs w:val="20"/>
        </w:rPr>
        <w:t xml:space="preserve">and </w:t>
      </w:r>
      <w:r w:rsidR="005B327C" w:rsidRPr="003A3C62">
        <w:rPr>
          <w:rFonts w:asciiTheme="majorBidi" w:hAnsiTheme="majorBidi" w:cstheme="majorBidi"/>
          <w:sz w:val="20"/>
          <w:szCs w:val="20"/>
        </w:rPr>
        <w:t xml:space="preserve">chemical composition </w:t>
      </w:r>
      <w:r w:rsidR="00820A1E" w:rsidRPr="003A3C62">
        <w:rPr>
          <w:rFonts w:asciiTheme="majorBidi" w:hAnsiTheme="majorBidi" w:cstheme="majorBidi"/>
          <w:sz w:val="20"/>
          <w:szCs w:val="20"/>
        </w:rPr>
        <w:t>of seeds</w:t>
      </w:r>
      <w:r w:rsidR="005B327C" w:rsidRPr="003A3C62">
        <w:rPr>
          <w:rFonts w:asciiTheme="majorBidi" w:hAnsiTheme="majorBidi" w:cstheme="majorBidi"/>
          <w:sz w:val="20"/>
          <w:szCs w:val="20"/>
        </w:rPr>
        <w:t>.</w:t>
      </w:r>
      <w:r w:rsidR="00B67C02" w:rsidRPr="003A3C62">
        <w:rPr>
          <w:rFonts w:asciiTheme="majorBidi" w:hAnsiTheme="majorBidi" w:cstheme="majorBidi"/>
          <w:sz w:val="20"/>
          <w:szCs w:val="20"/>
        </w:rPr>
        <w:t xml:space="preserve"> </w:t>
      </w:r>
      <w:r w:rsidR="007677F0" w:rsidRPr="003A3C62">
        <w:rPr>
          <w:rFonts w:asciiTheme="majorBidi" w:hAnsiTheme="majorBidi" w:cstheme="majorBidi"/>
          <w:sz w:val="20"/>
          <w:szCs w:val="20"/>
        </w:rPr>
        <w:t xml:space="preserve">Results indicated that vegetation growth, yield </w:t>
      </w:r>
      <w:r w:rsidR="00487C70" w:rsidRPr="003A3C62">
        <w:rPr>
          <w:rFonts w:asciiTheme="majorBidi" w:hAnsiTheme="majorBidi" w:cstheme="majorBidi"/>
          <w:sz w:val="20"/>
          <w:szCs w:val="20"/>
        </w:rPr>
        <w:t xml:space="preserve">components </w:t>
      </w:r>
      <w:r w:rsidR="007677F0" w:rsidRPr="003A3C62">
        <w:rPr>
          <w:rFonts w:asciiTheme="majorBidi" w:hAnsiTheme="majorBidi" w:cstheme="majorBidi"/>
          <w:sz w:val="20"/>
          <w:szCs w:val="20"/>
        </w:rPr>
        <w:t>and chemical composition of fenugreek seeds showed on different dates differed in both seasons, and the early sowing date (Oct. 1</w:t>
      </w:r>
      <w:r w:rsidR="007677F0" w:rsidRPr="003A3C62">
        <w:rPr>
          <w:rFonts w:asciiTheme="majorBidi" w:hAnsiTheme="majorBidi" w:cstheme="majorBidi"/>
          <w:sz w:val="20"/>
          <w:szCs w:val="20"/>
          <w:vertAlign w:val="superscript"/>
        </w:rPr>
        <w:t>st</w:t>
      </w:r>
      <w:r w:rsidR="007677F0" w:rsidRPr="003A3C62">
        <w:rPr>
          <w:rFonts w:asciiTheme="majorBidi" w:hAnsiTheme="majorBidi" w:cstheme="majorBidi"/>
          <w:sz w:val="20"/>
          <w:szCs w:val="20"/>
        </w:rPr>
        <w:t xml:space="preserve">) </w:t>
      </w:r>
      <w:r w:rsidR="00D8244A" w:rsidRPr="003A3C62">
        <w:rPr>
          <w:rFonts w:asciiTheme="majorBidi" w:hAnsiTheme="majorBidi" w:cstheme="majorBidi"/>
          <w:sz w:val="20"/>
          <w:szCs w:val="20"/>
        </w:rPr>
        <w:t xml:space="preserve">resulted in considerably higher values compared to sowing at the end of </w:t>
      </w:r>
      <w:r w:rsidR="00364E9D" w:rsidRPr="003A3C62">
        <w:rPr>
          <w:rFonts w:asciiTheme="majorBidi" w:hAnsiTheme="majorBidi" w:cstheme="majorBidi"/>
          <w:sz w:val="20"/>
          <w:szCs w:val="20"/>
        </w:rPr>
        <w:t>October</w:t>
      </w:r>
      <w:r w:rsidR="00D8244A" w:rsidRPr="003A3C62">
        <w:rPr>
          <w:rFonts w:asciiTheme="majorBidi" w:hAnsiTheme="majorBidi" w:cstheme="majorBidi"/>
          <w:sz w:val="20"/>
          <w:szCs w:val="20"/>
        </w:rPr>
        <w:t xml:space="preserve"> and during </w:t>
      </w:r>
      <w:r w:rsidR="00364E9D" w:rsidRPr="003A3C62">
        <w:rPr>
          <w:rFonts w:asciiTheme="majorBidi" w:hAnsiTheme="majorBidi" w:cstheme="majorBidi"/>
          <w:sz w:val="20"/>
          <w:szCs w:val="20"/>
        </w:rPr>
        <w:t>November.</w:t>
      </w:r>
      <w:r w:rsidR="00F62625" w:rsidRPr="003A3C62">
        <w:rPr>
          <w:rFonts w:asciiTheme="majorBidi" w:hAnsiTheme="majorBidi" w:cstheme="majorBidi"/>
          <w:sz w:val="20"/>
          <w:szCs w:val="20"/>
        </w:rPr>
        <w:t xml:space="preserve"> </w:t>
      </w:r>
      <w:r w:rsidR="00FF2396" w:rsidRPr="003A3C62">
        <w:rPr>
          <w:rFonts w:asciiTheme="majorBidi" w:hAnsiTheme="majorBidi" w:cstheme="majorBidi"/>
          <w:sz w:val="20"/>
          <w:szCs w:val="20"/>
        </w:rPr>
        <w:t>Also, developing growth stages of fenugreek was differed according to changing of sowing date and the tot</w:t>
      </w:r>
      <w:r w:rsidR="00FF2396" w:rsidRPr="005B1D84">
        <w:rPr>
          <w:rFonts w:ascii="Times New Roman" w:hAnsi="Times New Roman" w:cs="Times New Roman"/>
          <w:sz w:val="20"/>
          <w:szCs w:val="20"/>
        </w:rPr>
        <w:t>al average of heat unit's accumulation (GDD) during all stages was 977.0, 951.3 and 931.3 GDD for the first, second and the third sowing dates, respectively. Finally we can projected that increase of air temperature under futuristic climate change according to IPCC could be impact on the growth, yield and chemical composition of fenugreek seeds as a result to accumulation of heat units (GDD).</w:t>
      </w:r>
    </w:p>
    <w:p w:rsidR="006F4854" w:rsidRPr="005B1D84" w:rsidRDefault="000E5412" w:rsidP="005B1D84">
      <w:pPr>
        <w:bidi w:val="0"/>
        <w:snapToGrid w:val="0"/>
        <w:spacing w:after="0" w:line="240" w:lineRule="auto"/>
        <w:rPr>
          <w:rFonts w:ascii="Times New Roman" w:hAnsi="Times New Roman" w:cs="Times New Roman"/>
          <w:sz w:val="20"/>
          <w:szCs w:val="20"/>
          <w:lang w:eastAsia="zh-CN"/>
        </w:rPr>
      </w:pPr>
      <w:r w:rsidRPr="005B1D84">
        <w:rPr>
          <w:rFonts w:ascii="Times New Roman" w:hAnsi="Times New Roman" w:cs="Times New Roman"/>
          <w:sz w:val="20"/>
          <w:szCs w:val="20"/>
        </w:rPr>
        <w:t xml:space="preserve">[S. M. </w:t>
      </w:r>
      <w:proofErr w:type="spellStart"/>
      <w:r w:rsidRPr="005B1D84">
        <w:rPr>
          <w:rFonts w:ascii="Times New Roman" w:hAnsi="Times New Roman" w:cs="Times New Roman"/>
          <w:sz w:val="20"/>
          <w:szCs w:val="20"/>
        </w:rPr>
        <w:t>Abou-Shleel</w:t>
      </w:r>
      <w:proofErr w:type="spellEnd"/>
      <w:r w:rsidR="005B1D84">
        <w:rPr>
          <w:rFonts w:ascii="Times New Roman" w:hAnsi="Times New Roman" w:cs="Times New Roman" w:hint="eastAsia"/>
          <w:sz w:val="20"/>
          <w:szCs w:val="20"/>
          <w:lang w:eastAsia="zh-CN"/>
        </w:rPr>
        <w:t>.</w:t>
      </w:r>
      <w:r w:rsidRPr="005B1D84">
        <w:rPr>
          <w:rFonts w:ascii="Times New Roman" w:hAnsi="Times New Roman" w:cs="Times New Roman"/>
          <w:sz w:val="20"/>
          <w:szCs w:val="20"/>
          <w:vertAlign w:val="superscript"/>
        </w:rPr>
        <w:t xml:space="preserve"> </w:t>
      </w:r>
      <w:r w:rsidRPr="005B1D84">
        <w:rPr>
          <w:rFonts w:ascii="Times New Roman" w:hAnsi="Times New Roman" w:cs="Times New Roman"/>
          <w:b/>
          <w:bCs/>
          <w:sz w:val="20"/>
          <w:szCs w:val="20"/>
        </w:rPr>
        <w:t xml:space="preserve"> </w:t>
      </w:r>
      <w:proofErr w:type="gramStart"/>
      <w:r w:rsidRPr="005B1D84">
        <w:rPr>
          <w:rFonts w:ascii="Times New Roman" w:hAnsi="Times New Roman" w:cs="Times New Roman"/>
          <w:b/>
          <w:bCs/>
          <w:sz w:val="20"/>
          <w:szCs w:val="20"/>
        </w:rPr>
        <w:t>Effect of Air Temperature on Growth, Yield and Active Ingredients of Fenugreek (</w:t>
      </w:r>
      <w:proofErr w:type="spellStart"/>
      <w:r w:rsidRPr="005B1D84">
        <w:rPr>
          <w:rFonts w:ascii="Times New Roman" w:eastAsia="TimesNewRomanPSMT+T42" w:hAnsi="Times New Roman" w:cs="Times New Roman"/>
          <w:b/>
          <w:bCs/>
          <w:i/>
          <w:iCs/>
          <w:sz w:val="20"/>
          <w:szCs w:val="20"/>
        </w:rPr>
        <w:t>Trigonella</w:t>
      </w:r>
      <w:proofErr w:type="spellEnd"/>
      <w:r w:rsidRPr="005B1D84">
        <w:rPr>
          <w:rFonts w:ascii="Times New Roman" w:eastAsia="TimesNewRomanPSMT+T42" w:hAnsi="Times New Roman" w:cs="Times New Roman"/>
          <w:b/>
          <w:bCs/>
          <w:i/>
          <w:iCs/>
          <w:sz w:val="20"/>
          <w:szCs w:val="20"/>
        </w:rPr>
        <w:t xml:space="preserve"> </w:t>
      </w:r>
      <w:proofErr w:type="spellStart"/>
      <w:r w:rsidRPr="005B1D84">
        <w:rPr>
          <w:rFonts w:ascii="Times New Roman" w:eastAsia="TimesNewRomanPSMT+T42" w:hAnsi="Times New Roman" w:cs="Times New Roman"/>
          <w:b/>
          <w:bCs/>
          <w:i/>
          <w:iCs/>
          <w:sz w:val="20"/>
          <w:szCs w:val="20"/>
        </w:rPr>
        <w:t>foenum-graecum</w:t>
      </w:r>
      <w:proofErr w:type="spellEnd"/>
      <w:r w:rsidRPr="005B1D84">
        <w:rPr>
          <w:rFonts w:ascii="Times New Roman" w:eastAsia="TimesNewRomanPSMT+T42" w:hAnsi="Times New Roman" w:cs="Times New Roman"/>
          <w:b/>
          <w:bCs/>
          <w:sz w:val="20"/>
          <w:szCs w:val="20"/>
        </w:rPr>
        <w:t>)</w:t>
      </w:r>
      <w:r w:rsidR="006F4854" w:rsidRPr="005B1D84">
        <w:rPr>
          <w:rFonts w:ascii="Times New Roman" w:eastAsia="Times New Roman" w:hAnsi="Times New Roman" w:cs="Times New Roman"/>
          <w:b/>
          <w:bCs/>
          <w:sz w:val="20"/>
          <w:szCs w:val="20"/>
          <w:lang w:bidi="fa-IR"/>
        </w:rPr>
        <w:t>.</w:t>
      </w:r>
      <w:proofErr w:type="gramEnd"/>
      <w:r w:rsidR="006F4854" w:rsidRPr="005B1D84">
        <w:rPr>
          <w:rFonts w:ascii="Times New Roman" w:hAnsi="Times New Roman" w:cs="Times New Roman" w:hint="eastAsia"/>
          <w:b/>
          <w:bCs/>
          <w:sz w:val="20"/>
          <w:szCs w:val="20"/>
        </w:rPr>
        <w:t xml:space="preserve"> </w:t>
      </w:r>
      <w:r w:rsidR="006F4854" w:rsidRPr="005B1D84">
        <w:rPr>
          <w:rFonts w:ascii="Times New Roman" w:eastAsia="Times New Roman" w:hAnsi="Times New Roman" w:cs="Times New Roman"/>
          <w:bCs/>
          <w:i/>
          <w:sz w:val="20"/>
          <w:szCs w:val="20"/>
        </w:rPr>
        <w:t xml:space="preserve">Nat </w:t>
      </w:r>
      <w:proofErr w:type="spellStart"/>
      <w:r w:rsidR="006F4854" w:rsidRPr="005B1D84">
        <w:rPr>
          <w:rFonts w:ascii="Times New Roman" w:eastAsia="Times New Roman" w:hAnsi="Times New Roman" w:cs="Times New Roman"/>
          <w:bCs/>
          <w:i/>
          <w:sz w:val="20"/>
          <w:szCs w:val="20"/>
        </w:rPr>
        <w:t>Sci</w:t>
      </w:r>
      <w:proofErr w:type="spellEnd"/>
      <w:r w:rsidR="006F4854" w:rsidRPr="005B1D84">
        <w:rPr>
          <w:rFonts w:ascii="Times New Roman" w:hAnsi="Times New Roman" w:cs="Times New Roman" w:hint="eastAsia"/>
          <w:bCs/>
          <w:i/>
          <w:sz w:val="20"/>
          <w:szCs w:val="20"/>
        </w:rPr>
        <w:t xml:space="preserve"> </w:t>
      </w:r>
      <w:r w:rsidR="006F4854" w:rsidRPr="005B1D84">
        <w:rPr>
          <w:rFonts w:ascii="Times New Roman" w:hAnsi="Times New Roman" w:cs="Times New Roman"/>
          <w:sz w:val="20"/>
          <w:szCs w:val="20"/>
        </w:rPr>
        <w:t>201</w:t>
      </w:r>
      <w:r w:rsidR="006F4854" w:rsidRPr="005B1D84">
        <w:rPr>
          <w:rFonts w:ascii="Times New Roman" w:hAnsi="Times New Roman" w:cs="Times New Roman" w:hint="eastAsia"/>
          <w:sz w:val="20"/>
          <w:szCs w:val="20"/>
        </w:rPr>
        <w:t>4</w:t>
      </w:r>
      <w:r w:rsidR="006F4854" w:rsidRPr="005B1D84">
        <w:rPr>
          <w:rFonts w:ascii="Times New Roman" w:hAnsi="Times New Roman" w:cs="Times New Roman"/>
          <w:sz w:val="20"/>
          <w:szCs w:val="20"/>
        </w:rPr>
        <w:t>;1</w:t>
      </w:r>
      <w:r w:rsidR="006F4854" w:rsidRPr="005B1D84">
        <w:rPr>
          <w:rFonts w:ascii="Times New Roman" w:hAnsi="Times New Roman" w:cs="Times New Roman" w:hint="eastAsia"/>
          <w:sz w:val="20"/>
          <w:szCs w:val="20"/>
        </w:rPr>
        <w:t>2</w:t>
      </w:r>
      <w:r w:rsidR="006F4854" w:rsidRPr="005B1D84">
        <w:rPr>
          <w:rFonts w:ascii="Times New Roman" w:hAnsi="Times New Roman" w:cs="Times New Roman"/>
          <w:sz w:val="20"/>
          <w:szCs w:val="20"/>
        </w:rPr>
        <w:t>(</w:t>
      </w:r>
      <w:r w:rsidR="006F4854" w:rsidRPr="005B1D84">
        <w:rPr>
          <w:rFonts w:ascii="Times New Roman" w:hAnsi="Times New Roman" w:cs="Times New Roman" w:hint="eastAsia"/>
          <w:sz w:val="20"/>
          <w:szCs w:val="20"/>
        </w:rPr>
        <w:t>9</w:t>
      </w:r>
      <w:r w:rsidR="006F4854" w:rsidRPr="005B1D84">
        <w:rPr>
          <w:rFonts w:ascii="Times New Roman" w:hAnsi="Times New Roman" w:cs="Times New Roman"/>
          <w:sz w:val="20"/>
          <w:szCs w:val="20"/>
        </w:rPr>
        <w:t>):</w:t>
      </w:r>
      <w:r w:rsidR="009A58AE">
        <w:rPr>
          <w:rFonts w:ascii="Times New Roman" w:hAnsi="Times New Roman" w:cs="Times New Roman"/>
          <w:noProof/>
          <w:color w:val="000000"/>
          <w:sz w:val="20"/>
          <w:szCs w:val="20"/>
        </w:rPr>
        <w:t>50</w:t>
      </w:r>
      <w:r w:rsidR="006F4854" w:rsidRPr="005B1D84">
        <w:rPr>
          <w:rFonts w:ascii="Times New Roman" w:hAnsi="Times New Roman" w:cs="Times New Roman"/>
          <w:color w:val="000000"/>
          <w:sz w:val="20"/>
          <w:szCs w:val="20"/>
        </w:rPr>
        <w:t>-</w:t>
      </w:r>
      <w:r w:rsidR="009A58AE">
        <w:rPr>
          <w:rFonts w:ascii="Times New Roman" w:hAnsi="Times New Roman" w:cs="Times New Roman"/>
          <w:noProof/>
          <w:color w:val="000000"/>
          <w:sz w:val="20"/>
          <w:szCs w:val="20"/>
        </w:rPr>
        <w:t>54</w:t>
      </w:r>
      <w:r w:rsidR="006F4854" w:rsidRPr="005B1D84">
        <w:rPr>
          <w:rFonts w:ascii="Times New Roman" w:hAnsi="Times New Roman" w:cs="Times New Roman"/>
          <w:sz w:val="20"/>
          <w:szCs w:val="20"/>
        </w:rPr>
        <w:t>]</w:t>
      </w:r>
      <w:r w:rsidR="006F4854" w:rsidRPr="005B1D84">
        <w:rPr>
          <w:rFonts w:ascii="Times New Roman" w:hAnsi="Times New Roman" w:cs="Times New Roman" w:hint="eastAsia"/>
          <w:sz w:val="20"/>
          <w:szCs w:val="20"/>
        </w:rPr>
        <w:t>.</w:t>
      </w:r>
      <w:r w:rsidR="006F4854" w:rsidRPr="005B1D84">
        <w:rPr>
          <w:rFonts w:ascii="Times New Roman" w:hAnsi="Times New Roman" w:cs="Times New Roman"/>
          <w:sz w:val="20"/>
          <w:szCs w:val="20"/>
        </w:rPr>
        <w:t xml:space="preserve"> (ISSN: 1545-0740).</w:t>
      </w:r>
      <w:r w:rsidR="006F4854" w:rsidRPr="005B1D84">
        <w:rPr>
          <w:rFonts w:ascii="Times New Roman" w:hAnsi="Times New Roman" w:cs="Times New Roman"/>
          <w:color w:val="0000FF"/>
          <w:sz w:val="20"/>
          <w:szCs w:val="20"/>
        </w:rPr>
        <w:t xml:space="preserve"> </w:t>
      </w:r>
      <w:hyperlink r:id="rId8" w:history="1">
        <w:r w:rsidR="006F4854" w:rsidRPr="005B1D84">
          <w:rPr>
            <w:rStyle w:val="Hyperlink"/>
            <w:rFonts w:ascii="Times New Roman" w:hAnsi="Times New Roman" w:cs="Times New Roman"/>
            <w:color w:val="0000FF"/>
            <w:sz w:val="20"/>
            <w:szCs w:val="20"/>
          </w:rPr>
          <w:t>http://www.sciencepub.net/nature</w:t>
        </w:r>
      </w:hyperlink>
      <w:r w:rsidR="006F4854" w:rsidRPr="005B1D84">
        <w:rPr>
          <w:rFonts w:ascii="Times New Roman" w:hAnsi="Times New Roman" w:cs="Times New Roman"/>
          <w:sz w:val="20"/>
          <w:szCs w:val="20"/>
        </w:rPr>
        <w:t>.</w:t>
      </w:r>
      <w:r w:rsidR="006F4854" w:rsidRPr="005B1D84">
        <w:rPr>
          <w:rFonts w:ascii="Times New Roman" w:hAnsi="Times New Roman" w:cs="Times New Roman" w:hint="eastAsia"/>
          <w:sz w:val="20"/>
          <w:szCs w:val="20"/>
        </w:rPr>
        <w:t xml:space="preserve"> </w:t>
      </w:r>
      <w:r w:rsidR="005B1D84">
        <w:rPr>
          <w:rFonts w:ascii="Times New Roman" w:hAnsi="Times New Roman" w:cs="Times New Roman" w:hint="eastAsia"/>
          <w:sz w:val="20"/>
          <w:szCs w:val="20"/>
          <w:lang w:eastAsia="zh-CN"/>
        </w:rPr>
        <w:t>8</w:t>
      </w:r>
    </w:p>
    <w:p w:rsidR="000E5412" w:rsidRPr="005B1D84" w:rsidRDefault="00B67C02" w:rsidP="005B1D84">
      <w:pPr>
        <w:bidi w:val="0"/>
        <w:snapToGrid w:val="0"/>
        <w:spacing w:after="0" w:line="240" w:lineRule="auto"/>
        <w:rPr>
          <w:rFonts w:ascii="Times New Roman" w:hAnsi="Times New Roman" w:cs="Times New Roman"/>
          <w:b/>
          <w:bCs/>
          <w:sz w:val="20"/>
          <w:szCs w:val="20"/>
        </w:rPr>
      </w:pPr>
      <w:r w:rsidRPr="005B1D84">
        <w:rPr>
          <w:rFonts w:ascii="Times New Roman" w:hAnsi="Times New Roman" w:cs="Times New Roman"/>
          <w:sz w:val="20"/>
          <w:szCs w:val="20"/>
        </w:rPr>
        <w:t xml:space="preserve"> </w:t>
      </w:r>
    </w:p>
    <w:p w:rsidR="00540AF8" w:rsidRPr="005B1D84" w:rsidRDefault="00540AF8" w:rsidP="005B1D84">
      <w:pPr>
        <w:autoSpaceDE w:val="0"/>
        <w:autoSpaceDN w:val="0"/>
        <w:bidi w:val="0"/>
        <w:adjustRightInd w:val="0"/>
        <w:snapToGrid w:val="0"/>
        <w:spacing w:after="0" w:line="240" w:lineRule="auto"/>
        <w:jc w:val="both"/>
        <w:rPr>
          <w:rFonts w:ascii="Times New Roman" w:hAnsi="Times New Roman" w:cs="Times New Roman"/>
          <w:sz w:val="20"/>
          <w:szCs w:val="20"/>
        </w:rPr>
      </w:pPr>
      <w:r w:rsidRPr="005B1D84">
        <w:rPr>
          <w:rFonts w:ascii="Times New Roman" w:hAnsi="Times New Roman" w:cs="Times New Roman"/>
          <w:b/>
          <w:bCs/>
          <w:sz w:val="20"/>
          <w:szCs w:val="20"/>
        </w:rPr>
        <w:t xml:space="preserve">Key words: </w:t>
      </w:r>
      <w:r w:rsidR="00E35FE4" w:rsidRPr="005B1D84">
        <w:rPr>
          <w:rFonts w:ascii="Times New Roman" w:hAnsi="Times New Roman" w:cs="Times New Roman"/>
          <w:sz w:val="20"/>
          <w:szCs w:val="20"/>
        </w:rPr>
        <w:t>F</w:t>
      </w:r>
      <w:r w:rsidRPr="005B1D84">
        <w:rPr>
          <w:rFonts w:ascii="Times New Roman" w:hAnsi="Times New Roman" w:cs="Times New Roman"/>
          <w:sz w:val="20"/>
          <w:szCs w:val="20"/>
        </w:rPr>
        <w:t xml:space="preserve">enugreek, </w:t>
      </w:r>
      <w:r w:rsidR="00D34E28" w:rsidRPr="005B1D84">
        <w:rPr>
          <w:rFonts w:ascii="Times New Roman" w:hAnsi="Times New Roman" w:cs="Times New Roman"/>
          <w:sz w:val="20"/>
          <w:szCs w:val="20"/>
        </w:rPr>
        <w:t>S</w:t>
      </w:r>
      <w:r w:rsidR="006E0EAE" w:rsidRPr="005B1D84">
        <w:rPr>
          <w:rFonts w:ascii="Times New Roman" w:hAnsi="Times New Roman" w:cs="Times New Roman"/>
          <w:sz w:val="20"/>
          <w:szCs w:val="20"/>
        </w:rPr>
        <w:t xml:space="preserve">owing </w:t>
      </w:r>
      <w:r w:rsidR="00D34E28" w:rsidRPr="005B1D84">
        <w:rPr>
          <w:rFonts w:ascii="Times New Roman" w:hAnsi="Times New Roman" w:cs="Times New Roman"/>
          <w:sz w:val="20"/>
          <w:szCs w:val="20"/>
        </w:rPr>
        <w:t>D</w:t>
      </w:r>
      <w:r w:rsidR="006E0EAE" w:rsidRPr="005B1D84">
        <w:rPr>
          <w:rFonts w:ascii="Times New Roman" w:hAnsi="Times New Roman" w:cs="Times New Roman"/>
          <w:sz w:val="20"/>
          <w:szCs w:val="20"/>
        </w:rPr>
        <w:t>ates</w:t>
      </w:r>
      <w:r w:rsidRPr="005B1D84">
        <w:rPr>
          <w:rFonts w:ascii="Times New Roman" w:hAnsi="Times New Roman" w:cs="Times New Roman"/>
          <w:sz w:val="20"/>
          <w:szCs w:val="20"/>
        </w:rPr>
        <w:t>, GDD</w:t>
      </w:r>
      <w:r w:rsidR="006E0EAE" w:rsidRPr="005B1D84">
        <w:rPr>
          <w:rFonts w:ascii="Times New Roman" w:hAnsi="Times New Roman" w:cs="Times New Roman"/>
          <w:sz w:val="20"/>
          <w:szCs w:val="20"/>
        </w:rPr>
        <w:t xml:space="preserve">, </w:t>
      </w:r>
      <w:r w:rsidR="00D34E28" w:rsidRPr="005B1D84">
        <w:rPr>
          <w:rFonts w:ascii="Times New Roman" w:hAnsi="Times New Roman" w:cs="Times New Roman"/>
          <w:sz w:val="20"/>
          <w:szCs w:val="20"/>
        </w:rPr>
        <w:t>G</w:t>
      </w:r>
      <w:r w:rsidR="006E0EAE" w:rsidRPr="005B1D84">
        <w:rPr>
          <w:rFonts w:ascii="Times New Roman" w:hAnsi="Times New Roman" w:cs="Times New Roman"/>
          <w:sz w:val="20"/>
          <w:szCs w:val="20"/>
        </w:rPr>
        <w:t xml:space="preserve">rowth </w:t>
      </w:r>
      <w:r w:rsidR="00D34E28" w:rsidRPr="005B1D84">
        <w:rPr>
          <w:rFonts w:ascii="Times New Roman" w:hAnsi="Times New Roman" w:cs="Times New Roman"/>
          <w:sz w:val="20"/>
          <w:szCs w:val="20"/>
        </w:rPr>
        <w:t>S</w:t>
      </w:r>
      <w:r w:rsidR="006E0EAE" w:rsidRPr="005B1D84">
        <w:rPr>
          <w:rFonts w:ascii="Times New Roman" w:hAnsi="Times New Roman" w:cs="Times New Roman"/>
          <w:sz w:val="20"/>
          <w:szCs w:val="20"/>
        </w:rPr>
        <w:t>tages</w:t>
      </w:r>
      <w:r w:rsidR="00D34E28" w:rsidRPr="005B1D84">
        <w:rPr>
          <w:rFonts w:ascii="Times New Roman" w:hAnsi="Times New Roman" w:cs="Times New Roman"/>
          <w:sz w:val="20"/>
          <w:szCs w:val="20"/>
        </w:rPr>
        <w:t>,</w:t>
      </w:r>
      <w:r w:rsidRPr="005B1D84">
        <w:rPr>
          <w:rFonts w:ascii="Times New Roman" w:hAnsi="Times New Roman" w:cs="Times New Roman"/>
          <w:sz w:val="20"/>
          <w:szCs w:val="20"/>
        </w:rPr>
        <w:t xml:space="preserve"> </w:t>
      </w:r>
      <w:r w:rsidR="00E35FE4" w:rsidRPr="005B1D84">
        <w:rPr>
          <w:rFonts w:ascii="Times New Roman" w:hAnsi="Times New Roman" w:cs="Times New Roman"/>
          <w:sz w:val="20"/>
          <w:szCs w:val="20"/>
        </w:rPr>
        <w:t>C</w:t>
      </w:r>
      <w:r w:rsidRPr="005B1D84">
        <w:rPr>
          <w:rFonts w:ascii="Times New Roman" w:hAnsi="Times New Roman" w:cs="Times New Roman"/>
          <w:sz w:val="20"/>
          <w:szCs w:val="20"/>
        </w:rPr>
        <w:t xml:space="preserve">hemical </w:t>
      </w:r>
      <w:r w:rsidR="00E35FE4" w:rsidRPr="005B1D84">
        <w:rPr>
          <w:rFonts w:ascii="Times New Roman" w:hAnsi="Times New Roman" w:cs="Times New Roman"/>
          <w:sz w:val="20"/>
          <w:szCs w:val="20"/>
        </w:rPr>
        <w:t>C</w:t>
      </w:r>
      <w:r w:rsidRPr="005B1D84">
        <w:rPr>
          <w:rFonts w:ascii="Times New Roman" w:hAnsi="Times New Roman" w:cs="Times New Roman"/>
          <w:sz w:val="20"/>
          <w:szCs w:val="20"/>
        </w:rPr>
        <w:t>omposition</w:t>
      </w:r>
    </w:p>
    <w:p w:rsidR="005B1D84" w:rsidRDefault="005B1D84" w:rsidP="005B1D84">
      <w:pPr>
        <w:bidi w:val="0"/>
        <w:snapToGrid w:val="0"/>
        <w:spacing w:after="0" w:line="240" w:lineRule="auto"/>
        <w:jc w:val="both"/>
        <w:rPr>
          <w:rFonts w:ascii="Times New Roman" w:hAnsi="Times New Roman" w:cs="Times New Roman"/>
          <w:b/>
          <w:bCs/>
          <w:sz w:val="20"/>
          <w:szCs w:val="20"/>
          <w:lang w:eastAsia="zh-CN"/>
        </w:rPr>
      </w:pPr>
    </w:p>
    <w:p w:rsidR="005B1D84" w:rsidRDefault="005B1D84" w:rsidP="005B1D84">
      <w:pPr>
        <w:bidi w:val="0"/>
        <w:snapToGrid w:val="0"/>
        <w:spacing w:after="0" w:line="240" w:lineRule="auto"/>
        <w:jc w:val="both"/>
        <w:rPr>
          <w:rFonts w:ascii="Times New Roman" w:hAnsi="Times New Roman" w:cs="Times New Roman"/>
          <w:b/>
          <w:bCs/>
          <w:sz w:val="20"/>
          <w:szCs w:val="20"/>
          <w:lang w:eastAsia="zh-CN"/>
        </w:rPr>
        <w:sectPr w:rsidR="005B1D84" w:rsidSect="009A58AE">
          <w:headerReference w:type="default" r:id="rId9"/>
          <w:footerReference w:type="default" r:id="rId10"/>
          <w:type w:val="continuous"/>
          <w:pgSz w:w="12240" w:h="15840" w:code="1"/>
          <w:pgMar w:top="1440" w:right="1440" w:bottom="1440" w:left="1440" w:header="720" w:footer="720" w:gutter="0"/>
          <w:pgNumType w:start="50"/>
          <w:cols w:space="709"/>
          <w:bidi/>
          <w:docGrid w:linePitch="360"/>
        </w:sectPr>
      </w:pPr>
    </w:p>
    <w:p w:rsidR="00346097" w:rsidRPr="005B1D84" w:rsidRDefault="003A3C62" w:rsidP="005B1D84">
      <w:pPr>
        <w:pStyle w:val="ListParagraph"/>
        <w:numPr>
          <w:ilvl w:val="0"/>
          <w:numId w:val="3"/>
        </w:numPr>
        <w:bidi w:val="0"/>
        <w:snapToGrid w:val="0"/>
        <w:spacing w:after="0" w:line="240" w:lineRule="auto"/>
        <w:ind w:left="284" w:hanging="284"/>
        <w:jc w:val="both"/>
        <w:rPr>
          <w:rFonts w:ascii="Times New Roman" w:hAnsi="Times New Roman" w:cs="Times New Roman"/>
          <w:b/>
          <w:bCs/>
          <w:sz w:val="20"/>
          <w:szCs w:val="20"/>
        </w:rPr>
      </w:pPr>
      <w:r w:rsidRPr="005B1D84">
        <w:rPr>
          <w:rFonts w:ascii="Times New Roman" w:hAnsi="Times New Roman" w:cs="Times New Roman"/>
          <w:b/>
          <w:bCs/>
          <w:sz w:val="20"/>
          <w:szCs w:val="20"/>
        </w:rPr>
        <w:lastRenderedPageBreak/>
        <w:t>Introduction</w:t>
      </w:r>
    </w:p>
    <w:p w:rsidR="007F5A31" w:rsidRPr="003A3C62" w:rsidRDefault="007F5A31" w:rsidP="005B1D84">
      <w:pPr>
        <w:autoSpaceDE w:val="0"/>
        <w:autoSpaceDN w:val="0"/>
        <w:bidi w:val="0"/>
        <w:adjustRightInd w:val="0"/>
        <w:snapToGrid w:val="0"/>
        <w:spacing w:after="0" w:line="240" w:lineRule="auto"/>
        <w:ind w:firstLine="720"/>
        <w:jc w:val="both"/>
        <w:rPr>
          <w:rFonts w:asciiTheme="majorBidi" w:hAnsiTheme="majorBidi" w:cstheme="majorBidi"/>
          <w:sz w:val="20"/>
          <w:szCs w:val="20"/>
        </w:rPr>
      </w:pPr>
      <w:r w:rsidRPr="005B1D84">
        <w:rPr>
          <w:rFonts w:ascii="Times New Roman" w:eastAsia="TimesNewRomanPSMT+T42" w:hAnsi="Times New Roman" w:cs="Times New Roman"/>
          <w:sz w:val="20"/>
          <w:szCs w:val="20"/>
        </w:rPr>
        <w:t>Fenugreek (</w:t>
      </w:r>
      <w:proofErr w:type="spellStart"/>
      <w:r w:rsidRPr="005B1D84">
        <w:rPr>
          <w:rFonts w:ascii="Times New Roman" w:eastAsia="TimesNewRomanPSMT+T42" w:hAnsi="Times New Roman" w:cs="Times New Roman"/>
          <w:i/>
          <w:iCs/>
          <w:sz w:val="20"/>
          <w:szCs w:val="20"/>
        </w:rPr>
        <w:t>Trigonella</w:t>
      </w:r>
      <w:proofErr w:type="spellEnd"/>
      <w:r w:rsidRPr="005B1D84">
        <w:rPr>
          <w:rFonts w:ascii="Times New Roman" w:eastAsia="TimesNewRomanPSMT+T42" w:hAnsi="Times New Roman" w:cs="Times New Roman"/>
          <w:i/>
          <w:iCs/>
          <w:sz w:val="20"/>
          <w:szCs w:val="20"/>
        </w:rPr>
        <w:t xml:space="preserve"> </w:t>
      </w:r>
      <w:proofErr w:type="spellStart"/>
      <w:r w:rsidRPr="005B1D84">
        <w:rPr>
          <w:rFonts w:ascii="Times New Roman" w:eastAsia="TimesNewRomanPSMT+T42" w:hAnsi="Times New Roman" w:cs="Times New Roman"/>
          <w:i/>
          <w:iCs/>
          <w:sz w:val="20"/>
          <w:szCs w:val="20"/>
        </w:rPr>
        <w:t>foenum-graecum</w:t>
      </w:r>
      <w:proofErr w:type="spellEnd"/>
      <w:r w:rsidRPr="005B1D84">
        <w:rPr>
          <w:rFonts w:ascii="Times New Roman" w:eastAsia="TimesNewRomanPSMT+T42" w:hAnsi="Times New Roman" w:cs="Times New Roman"/>
          <w:i/>
          <w:iCs/>
          <w:sz w:val="20"/>
          <w:szCs w:val="20"/>
        </w:rPr>
        <w:t xml:space="preserve"> </w:t>
      </w:r>
      <w:r w:rsidRPr="005B1D84">
        <w:rPr>
          <w:rFonts w:ascii="Times New Roman" w:eastAsia="TimesNewRomanPSMT+T42" w:hAnsi="Times New Roman" w:cs="Times New Roman"/>
          <w:sz w:val="20"/>
          <w:szCs w:val="20"/>
        </w:rPr>
        <w:t xml:space="preserve">L., Fam. </w:t>
      </w:r>
      <w:proofErr w:type="spellStart"/>
      <w:r w:rsidRPr="005B1D84">
        <w:rPr>
          <w:rFonts w:ascii="Times New Roman" w:eastAsia="TimesNewRomanPSMT+T42" w:hAnsi="Times New Roman" w:cs="Times New Roman"/>
          <w:sz w:val="20"/>
          <w:szCs w:val="20"/>
        </w:rPr>
        <w:t>Fabaceae</w:t>
      </w:r>
      <w:proofErr w:type="spellEnd"/>
      <w:r w:rsidRPr="005B1D84">
        <w:rPr>
          <w:rFonts w:ascii="Times New Roman" w:eastAsia="TimesNewRomanPSMT+T42" w:hAnsi="Times New Roman" w:cs="Times New Roman"/>
          <w:sz w:val="20"/>
          <w:szCs w:val="20"/>
        </w:rPr>
        <w:t>) is one of the oldest medicinal plants and spice. Fenugreek is believed to be native to the Mediterranean region (</w:t>
      </w:r>
      <w:r w:rsidRPr="005B1D84">
        <w:rPr>
          <w:rFonts w:ascii="Times New Roman" w:eastAsia="TimesNewRomanPSMT+T42" w:hAnsi="Times New Roman" w:cs="Times New Roman"/>
          <w:b/>
          <w:bCs/>
          <w:sz w:val="20"/>
          <w:szCs w:val="20"/>
        </w:rPr>
        <w:t>Petropoulos, 2002</w:t>
      </w:r>
      <w:r w:rsidRPr="005B1D84">
        <w:rPr>
          <w:rFonts w:ascii="Times New Roman" w:eastAsia="TimesNewRomanPSMT+T42" w:hAnsi="Times New Roman" w:cs="Times New Roman"/>
          <w:sz w:val="20"/>
          <w:szCs w:val="20"/>
        </w:rPr>
        <w:t xml:space="preserve">), but now is grown as a spice in most parts of the world. It is reported as a cultivated crop in regions of Europe, northern Africa, west and south Asia, Argentina, Canada, United States of America and Australia </w:t>
      </w:r>
      <w:r w:rsidRPr="005B1D84">
        <w:rPr>
          <w:rFonts w:ascii="Times New Roman" w:eastAsia="TimesNewRomanPSMT+T42" w:hAnsi="Times New Roman" w:cs="Times New Roman"/>
          <w:b/>
          <w:bCs/>
          <w:sz w:val="20"/>
          <w:szCs w:val="20"/>
        </w:rPr>
        <w:t>(Petropoulos, 2002)</w:t>
      </w:r>
      <w:r w:rsidRPr="005B1D84">
        <w:rPr>
          <w:rFonts w:ascii="Times New Roman" w:hAnsi="Times New Roman" w:cs="Times New Roman"/>
          <w:sz w:val="20"/>
          <w:szCs w:val="20"/>
        </w:rPr>
        <w:t>.</w:t>
      </w:r>
      <w:r w:rsidR="00246DA1" w:rsidRPr="005B1D84">
        <w:rPr>
          <w:rFonts w:ascii="Times New Roman" w:hAnsi="Times New Roman" w:cs="Times New Roman"/>
          <w:sz w:val="20"/>
          <w:szCs w:val="20"/>
        </w:rPr>
        <w:t xml:space="preserve"> Recent research has identified fenugreek as a</w:t>
      </w:r>
      <w:r w:rsidR="00C6270E" w:rsidRPr="005B1D84">
        <w:rPr>
          <w:rFonts w:ascii="Times New Roman" w:hAnsi="Times New Roman" w:cs="Times New Roman"/>
          <w:sz w:val="20"/>
          <w:szCs w:val="20"/>
        </w:rPr>
        <w:t xml:space="preserve"> </w:t>
      </w:r>
      <w:r w:rsidR="00246DA1" w:rsidRPr="005B1D84">
        <w:rPr>
          <w:rFonts w:ascii="Times New Roman" w:hAnsi="Times New Roman" w:cs="Times New Roman"/>
          <w:sz w:val="20"/>
          <w:szCs w:val="20"/>
        </w:rPr>
        <w:t>valuable medicinal plant with pot</w:t>
      </w:r>
      <w:r w:rsidR="00246DA1" w:rsidRPr="003A3C62">
        <w:rPr>
          <w:rFonts w:asciiTheme="majorBidi" w:hAnsiTheme="majorBidi" w:cstheme="majorBidi"/>
          <w:sz w:val="20"/>
          <w:szCs w:val="20"/>
        </w:rPr>
        <w:t>ential for multipurpose uses and also as a source for preparing raw materials of pharmaceutical industry</w:t>
      </w:r>
      <w:r w:rsidR="00436601" w:rsidRPr="003A3C62">
        <w:rPr>
          <w:rFonts w:asciiTheme="majorBidi" w:hAnsiTheme="majorBidi" w:cstheme="majorBidi"/>
          <w:sz w:val="20"/>
          <w:szCs w:val="20"/>
        </w:rPr>
        <w:t>, especially steroidal hormones</w:t>
      </w:r>
      <w:r w:rsidR="00246DA1" w:rsidRPr="00912348">
        <w:rPr>
          <w:rFonts w:asciiTheme="majorBidi" w:hAnsiTheme="majorBidi" w:cstheme="majorBidi"/>
          <w:sz w:val="20"/>
          <w:szCs w:val="20"/>
        </w:rPr>
        <w:t>,</w:t>
      </w:r>
      <w:r w:rsidR="00246DA1" w:rsidRPr="003A3C62">
        <w:rPr>
          <w:rFonts w:asciiTheme="majorBidi" w:hAnsiTheme="majorBidi" w:cstheme="majorBidi"/>
          <w:sz w:val="20"/>
          <w:szCs w:val="20"/>
        </w:rPr>
        <w:t xml:space="preserve"> </w:t>
      </w:r>
      <w:r w:rsidR="00246DA1" w:rsidRPr="003A3C62">
        <w:rPr>
          <w:rFonts w:asciiTheme="majorBidi" w:eastAsia="TimesNewRomanPSMT+T42" w:hAnsiTheme="majorBidi" w:cstheme="majorBidi"/>
          <w:b/>
          <w:bCs/>
          <w:sz w:val="20"/>
          <w:szCs w:val="20"/>
        </w:rPr>
        <w:t>(</w:t>
      </w:r>
      <w:proofErr w:type="spellStart"/>
      <w:r w:rsidR="00246DA1" w:rsidRPr="003A3C62">
        <w:rPr>
          <w:rFonts w:asciiTheme="majorBidi" w:eastAsia="TimesNewRomanPSMT+T42" w:hAnsiTheme="majorBidi" w:cstheme="majorBidi"/>
          <w:b/>
          <w:bCs/>
          <w:sz w:val="20"/>
          <w:szCs w:val="20"/>
        </w:rPr>
        <w:t>Mehrafarin</w:t>
      </w:r>
      <w:proofErr w:type="spellEnd"/>
      <w:r w:rsidR="00246DA1" w:rsidRPr="003A3C62">
        <w:rPr>
          <w:rFonts w:asciiTheme="majorBidi" w:eastAsia="TimesNewRomanPSMT+T42" w:hAnsiTheme="majorBidi" w:cstheme="majorBidi"/>
          <w:b/>
          <w:bCs/>
          <w:sz w:val="20"/>
          <w:szCs w:val="20"/>
        </w:rPr>
        <w:t xml:space="preserve"> </w:t>
      </w:r>
      <w:r w:rsidR="00246DA1" w:rsidRPr="003A3C62">
        <w:rPr>
          <w:rFonts w:asciiTheme="majorBidi" w:eastAsia="TimesNewRomanPSMT+T42" w:hAnsiTheme="majorBidi" w:cstheme="majorBidi"/>
          <w:b/>
          <w:bCs/>
          <w:i/>
          <w:iCs/>
          <w:sz w:val="20"/>
          <w:szCs w:val="20"/>
        </w:rPr>
        <w:t>et al.,</w:t>
      </w:r>
      <w:r w:rsidR="00246DA1" w:rsidRPr="003A3C62">
        <w:rPr>
          <w:rFonts w:asciiTheme="majorBidi" w:eastAsia="TimesNewRomanPSMT+T42" w:hAnsiTheme="majorBidi" w:cstheme="majorBidi"/>
          <w:b/>
          <w:bCs/>
          <w:sz w:val="20"/>
          <w:szCs w:val="20"/>
        </w:rPr>
        <w:t xml:space="preserve"> 2011)</w:t>
      </w:r>
      <w:r w:rsidR="00246DA1" w:rsidRPr="003A3C62">
        <w:rPr>
          <w:rFonts w:asciiTheme="majorBidi" w:eastAsia="TimesNewRomanPSMT+T42" w:hAnsiTheme="majorBidi" w:cstheme="majorBidi"/>
          <w:sz w:val="20"/>
          <w:szCs w:val="20"/>
        </w:rPr>
        <w:t>.</w:t>
      </w:r>
      <w:r w:rsidR="006B4D46" w:rsidRPr="003A3C62">
        <w:rPr>
          <w:rFonts w:asciiTheme="majorBidi" w:hAnsiTheme="majorBidi" w:cstheme="majorBidi"/>
          <w:sz w:val="20"/>
          <w:szCs w:val="20"/>
        </w:rPr>
        <w:t xml:space="preserve"> </w:t>
      </w:r>
    </w:p>
    <w:p w:rsidR="007F5A31" w:rsidRPr="003A3C62" w:rsidRDefault="00EC1F1F" w:rsidP="003A3C62">
      <w:pPr>
        <w:bidi w:val="0"/>
        <w:spacing w:after="0" w:line="240" w:lineRule="auto"/>
        <w:ind w:firstLine="709"/>
        <w:jc w:val="both"/>
        <w:rPr>
          <w:rFonts w:asciiTheme="majorBidi" w:hAnsiTheme="majorBidi" w:cstheme="majorBidi"/>
          <w:sz w:val="20"/>
          <w:szCs w:val="20"/>
        </w:rPr>
      </w:pPr>
      <w:r w:rsidRPr="003A3C62">
        <w:rPr>
          <w:rFonts w:asciiTheme="majorBidi" w:hAnsiTheme="majorBidi" w:cstheme="majorBidi"/>
          <w:sz w:val="20"/>
          <w:szCs w:val="20"/>
        </w:rPr>
        <w:t xml:space="preserve">The total cultivated area of medicinal and aromatic plants in Egypt about 73.0 thousand acres, and the cultivated area of fenugreek plant represented about 9560.0 acres </w:t>
      </w:r>
      <w:r w:rsidRPr="003A3C62">
        <w:rPr>
          <w:rFonts w:asciiTheme="majorBidi" w:hAnsiTheme="majorBidi" w:cstheme="majorBidi"/>
          <w:b/>
          <w:bCs/>
          <w:sz w:val="20"/>
          <w:szCs w:val="20"/>
        </w:rPr>
        <w:t>(Agricultural Economics, 2012</w:t>
      </w:r>
      <w:r w:rsidR="00CA52B6" w:rsidRPr="003A3C62">
        <w:rPr>
          <w:rFonts w:asciiTheme="majorBidi" w:hAnsiTheme="majorBidi" w:cstheme="majorBidi"/>
          <w:b/>
          <w:bCs/>
          <w:sz w:val="20"/>
          <w:szCs w:val="20"/>
        </w:rPr>
        <w:t>)</w:t>
      </w:r>
      <w:r w:rsidR="00CA52B6" w:rsidRPr="003A3C62">
        <w:rPr>
          <w:rFonts w:asciiTheme="majorBidi" w:hAnsiTheme="majorBidi" w:cstheme="majorBidi"/>
          <w:sz w:val="20"/>
          <w:szCs w:val="20"/>
        </w:rPr>
        <w:t>.</w:t>
      </w:r>
      <w:r w:rsidR="00CA52B6" w:rsidRPr="003A3C62">
        <w:rPr>
          <w:rFonts w:asciiTheme="majorBidi" w:hAnsiTheme="majorBidi" w:cstheme="majorBidi"/>
          <w:b/>
          <w:bCs/>
          <w:sz w:val="20"/>
          <w:szCs w:val="20"/>
          <w:lang w:bidi="ar-EG"/>
        </w:rPr>
        <w:t xml:space="preserve"> </w:t>
      </w:r>
      <w:r w:rsidR="007F5A31" w:rsidRPr="003A3C62">
        <w:rPr>
          <w:rFonts w:asciiTheme="majorBidi" w:eastAsia="TimesNewRomanPSMT+T42" w:hAnsiTheme="majorBidi" w:cstheme="majorBidi"/>
          <w:sz w:val="20"/>
          <w:szCs w:val="20"/>
        </w:rPr>
        <w:t>Applications of fenugreek were documented in ancient Egypt, where it was used in incense and to embalm mummies. In modern Egypt, fenugreek is still used as a supplement in wheat and maize flour for bread-making (</w:t>
      </w:r>
      <w:proofErr w:type="spellStart"/>
      <w:r w:rsidR="007F5A31" w:rsidRPr="003A3C62">
        <w:rPr>
          <w:rFonts w:asciiTheme="majorBidi" w:hAnsiTheme="majorBidi" w:cstheme="majorBidi"/>
          <w:b/>
          <w:bCs/>
          <w:sz w:val="20"/>
          <w:szCs w:val="20"/>
        </w:rPr>
        <w:t>Ionescu</w:t>
      </w:r>
      <w:proofErr w:type="spellEnd"/>
      <w:r w:rsidR="007F5A31" w:rsidRPr="003A3C62">
        <w:rPr>
          <w:rFonts w:asciiTheme="majorBidi" w:hAnsiTheme="majorBidi" w:cstheme="majorBidi"/>
          <w:b/>
          <w:bCs/>
          <w:sz w:val="20"/>
          <w:szCs w:val="20"/>
        </w:rPr>
        <w:t xml:space="preserve"> and Roman</w:t>
      </w:r>
      <w:r w:rsidR="007F5A31" w:rsidRPr="003A3C62">
        <w:rPr>
          <w:rFonts w:asciiTheme="majorBidi" w:eastAsia="TimesNewRomanPSMT+T42" w:hAnsiTheme="majorBidi" w:cstheme="majorBidi"/>
          <w:sz w:val="20"/>
          <w:szCs w:val="20"/>
        </w:rPr>
        <w:t xml:space="preserve">, </w:t>
      </w:r>
      <w:r w:rsidR="007F5A31" w:rsidRPr="003A3C62">
        <w:rPr>
          <w:rFonts w:asciiTheme="majorBidi" w:eastAsia="TimesNewRomanPSMT+T42" w:hAnsiTheme="majorBidi" w:cstheme="majorBidi"/>
          <w:b/>
          <w:bCs/>
          <w:sz w:val="20"/>
          <w:szCs w:val="20"/>
        </w:rPr>
        <w:t>2013)</w:t>
      </w:r>
      <w:r w:rsidR="007F5A31" w:rsidRPr="003A3C62">
        <w:rPr>
          <w:rFonts w:asciiTheme="majorBidi" w:eastAsia="TimesNewRomanPSMT+T42" w:hAnsiTheme="majorBidi" w:cstheme="majorBidi"/>
          <w:sz w:val="20"/>
          <w:szCs w:val="20"/>
        </w:rPr>
        <w:t>.</w:t>
      </w:r>
      <w:r w:rsidR="00CA52B6" w:rsidRPr="003A3C62">
        <w:rPr>
          <w:rFonts w:asciiTheme="majorBidi" w:hAnsiTheme="majorBidi" w:cstheme="majorBidi"/>
          <w:sz w:val="20"/>
          <w:szCs w:val="20"/>
        </w:rPr>
        <w:t xml:space="preserve"> </w:t>
      </w:r>
      <w:r w:rsidR="007F5A31" w:rsidRPr="003A3C62">
        <w:rPr>
          <w:rFonts w:asciiTheme="majorBidi" w:eastAsia="TimesNewRomanPSMT+T42" w:hAnsiTheme="majorBidi" w:cstheme="majorBidi"/>
          <w:sz w:val="20"/>
          <w:szCs w:val="20"/>
        </w:rPr>
        <w:t>Fenugreek seed contains 45-60% carbohydrates, mainly mucilaginous fiber (</w:t>
      </w:r>
      <w:proofErr w:type="spellStart"/>
      <w:r w:rsidR="007F5A31" w:rsidRPr="003A3C62">
        <w:rPr>
          <w:rFonts w:asciiTheme="majorBidi" w:eastAsia="TimesNewRomanPSMT+T42" w:hAnsiTheme="majorBidi" w:cstheme="majorBidi"/>
          <w:sz w:val="20"/>
          <w:szCs w:val="20"/>
        </w:rPr>
        <w:t>galactomannans</w:t>
      </w:r>
      <w:proofErr w:type="spellEnd"/>
      <w:r w:rsidR="007F5A31" w:rsidRPr="003A3C62">
        <w:rPr>
          <w:rFonts w:asciiTheme="majorBidi" w:eastAsia="TimesNewRomanPSMT+T42" w:hAnsiTheme="majorBidi" w:cstheme="majorBidi"/>
          <w:sz w:val="20"/>
          <w:szCs w:val="20"/>
        </w:rPr>
        <w:t xml:space="preserve">), 20-30% proteins, 5-10% fixed oils (lipids), pyridine alkaloids, mainly </w:t>
      </w:r>
      <w:proofErr w:type="spellStart"/>
      <w:r w:rsidR="007F5A31" w:rsidRPr="003A3C62">
        <w:rPr>
          <w:rFonts w:asciiTheme="majorBidi" w:eastAsia="TimesNewRomanPSMT+T42" w:hAnsiTheme="majorBidi" w:cstheme="majorBidi"/>
          <w:sz w:val="20"/>
          <w:szCs w:val="20"/>
        </w:rPr>
        <w:t>trigonelline</w:t>
      </w:r>
      <w:proofErr w:type="spellEnd"/>
      <w:r w:rsidR="007F5A31" w:rsidRPr="003A3C62">
        <w:rPr>
          <w:rFonts w:asciiTheme="majorBidi" w:eastAsia="TimesNewRomanPSMT+T42" w:hAnsiTheme="majorBidi" w:cstheme="majorBidi"/>
          <w:sz w:val="20"/>
          <w:szCs w:val="20"/>
        </w:rPr>
        <w:t xml:space="preserve"> (0.2-0.38%), </w:t>
      </w:r>
      <w:proofErr w:type="spellStart"/>
      <w:r w:rsidR="007F5A31" w:rsidRPr="003A3C62">
        <w:rPr>
          <w:rFonts w:asciiTheme="majorBidi" w:eastAsia="TimesNewRomanPSMT+T42" w:hAnsiTheme="majorBidi" w:cstheme="majorBidi"/>
          <w:sz w:val="20"/>
          <w:szCs w:val="20"/>
        </w:rPr>
        <w:t>choline</w:t>
      </w:r>
      <w:proofErr w:type="spellEnd"/>
      <w:r w:rsidR="007F5A31" w:rsidRPr="003A3C62">
        <w:rPr>
          <w:rFonts w:asciiTheme="majorBidi" w:eastAsia="TimesNewRomanPSMT+T42" w:hAnsiTheme="majorBidi" w:cstheme="majorBidi"/>
          <w:sz w:val="20"/>
          <w:szCs w:val="20"/>
        </w:rPr>
        <w:t xml:space="preserve"> (0.5%), free</w:t>
      </w:r>
      <w:r w:rsidR="007F5A31" w:rsidRPr="003A3C62">
        <w:rPr>
          <w:rFonts w:asciiTheme="majorBidi" w:hAnsiTheme="majorBidi" w:cstheme="majorBidi"/>
          <w:sz w:val="20"/>
          <w:szCs w:val="20"/>
        </w:rPr>
        <w:t xml:space="preserve"> </w:t>
      </w:r>
      <w:r w:rsidR="007F5A31" w:rsidRPr="003A3C62">
        <w:rPr>
          <w:rFonts w:asciiTheme="majorBidi" w:eastAsia="TimesNewRomanPSMT+T42" w:hAnsiTheme="majorBidi" w:cstheme="majorBidi"/>
          <w:sz w:val="20"/>
          <w:szCs w:val="20"/>
        </w:rPr>
        <w:t xml:space="preserve">amino acids, such as 4-hydroxyisoleucine (0.09%), </w:t>
      </w:r>
      <w:proofErr w:type="spellStart"/>
      <w:r w:rsidR="007F5A31" w:rsidRPr="003A3C62">
        <w:rPr>
          <w:rFonts w:asciiTheme="majorBidi" w:eastAsia="TimesNewRomanPSMT+T42" w:hAnsiTheme="majorBidi" w:cstheme="majorBidi"/>
          <w:sz w:val="20"/>
          <w:szCs w:val="20"/>
        </w:rPr>
        <w:t>arginine</w:t>
      </w:r>
      <w:proofErr w:type="spellEnd"/>
      <w:r w:rsidR="007F5A31" w:rsidRPr="003A3C62">
        <w:rPr>
          <w:rFonts w:asciiTheme="majorBidi" w:eastAsia="TimesNewRomanPSMT+T42" w:hAnsiTheme="majorBidi" w:cstheme="majorBidi"/>
          <w:sz w:val="20"/>
          <w:szCs w:val="20"/>
        </w:rPr>
        <w:t xml:space="preserve">, </w:t>
      </w:r>
      <w:proofErr w:type="spellStart"/>
      <w:r w:rsidR="007F5A31" w:rsidRPr="003A3C62">
        <w:rPr>
          <w:rFonts w:asciiTheme="majorBidi" w:eastAsia="TimesNewRomanPSMT+T42" w:hAnsiTheme="majorBidi" w:cstheme="majorBidi"/>
          <w:sz w:val="20"/>
          <w:szCs w:val="20"/>
        </w:rPr>
        <w:t>histidine</w:t>
      </w:r>
      <w:proofErr w:type="spellEnd"/>
      <w:r w:rsidR="007F5A31" w:rsidRPr="003A3C62">
        <w:rPr>
          <w:rFonts w:asciiTheme="majorBidi" w:eastAsia="TimesNewRomanPSMT+T42" w:hAnsiTheme="majorBidi" w:cstheme="majorBidi"/>
          <w:sz w:val="20"/>
          <w:szCs w:val="20"/>
        </w:rPr>
        <w:t xml:space="preserve"> and lysine, calcium and iron, </w:t>
      </w:r>
      <w:proofErr w:type="spellStart"/>
      <w:r w:rsidR="007F5A31" w:rsidRPr="003A3C62">
        <w:rPr>
          <w:rFonts w:asciiTheme="majorBidi" w:eastAsia="TimesNewRomanPSMT+T42" w:hAnsiTheme="majorBidi" w:cstheme="majorBidi"/>
          <w:sz w:val="20"/>
          <w:szCs w:val="20"/>
        </w:rPr>
        <w:t>saponins</w:t>
      </w:r>
      <w:proofErr w:type="spellEnd"/>
      <w:r w:rsidR="007F5A31" w:rsidRPr="003A3C62">
        <w:rPr>
          <w:rFonts w:asciiTheme="majorBidi" w:eastAsia="TimesNewRomanPSMT+T42" w:hAnsiTheme="majorBidi" w:cstheme="majorBidi"/>
          <w:sz w:val="20"/>
          <w:szCs w:val="20"/>
        </w:rPr>
        <w:t xml:space="preserve"> (0.6-1.7%), vitamins </w:t>
      </w:r>
      <w:r w:rsidR="007F5A31" w:rsidRPr="003A3C62">
        <w:rPr>
          <w:rFonts w:asciiTheme="majorBidi" w:eastAsia="TimesNewRomanPSMT+T42" w:hAnsiTheme="majorBidi" w:cstheme="majorBidi"/>
          <w:sz w:val="20"/>
          <w:szCs w:val="20"/>
        </w:rPr>
        <w:lastRenderedPageBreak/>
        <w:t>A, B</w:t>
      </w:r>
      <w:r w:rsidR="007F5A31" w:rsidRPr="003A3C62">
        <w:rPr>
          <w:rFonts w:asciiTheme="majorBidi" w:eastAsia="TimesNewRomanPSMT+T42" w:hAnsiTheme="majorBidi" w:cstheme="majorBidi"/>
          <w:sz w:val="20"/>
          <w:szCs w:val="20"/>
          <w:vertAlign w:val="subscript"/>
        </w:rPr>
        <w:t>1</w:t>
      </w:r>
      <w:r w:rsidR="007F5A31" w:rsidRPr="003A3C62">
        <w:rPr>
          <w:rFonts w:asciiTheme="majorBidi" w:eastAsia="TimesNewRomanPSMT+T42" w:hAnsiTheme="majorBidi" w:cstheme="majorBidi"/>
          <w:sz w:val="20"/>
          <w:szCs w:val="20"/>
        </w:rPr>
        <w:t xml:space="preserve">, C and nicotinic acid and 0.015% volatile oils </w:t>
      </w:r>
      <w:r w:rsidR="007F5A31" w:rsidRPr="003A3C62">
        <w:rPr>
          <w:rFonts w:asciiTheme="majorBidi" w:eastAsia="TimesNewRomanPSMT+T42" w:hAnsiTheme="majorBidi" w:cstheme="majorBidi"/>
          <w:b/>
          <w:bCs/>
          <w:sz w:val="20"/>
          <w:szCs w:val="20"/>
        </w:rPr>
        <w:t>(</w:t>
      </w:r>
      <w:proofErr w:type="spellStart"/>
      <w:r w:rsidR="007F5A31" w:rsidRPr="003A3C62">
        <w:rPr>
          <w:rFonts w:asciiTheme="majorBidi" w:eastAsia="TimesNewRomanPSMT+T42" w:hAnsiTheme="majorBidi" w:cstheme="majorBidi"/>
          <w:b/>
          <w:bCs/>
          <w:sz w:val="20"/>
          <w:szCs w:val="20"/>
        </w:rPr>
        <w:t>Mehrafarin</w:t>
      </w:r>
      <w:proofErr w:type="spellEnd"/>
      <w:r w:rsidR="007F5A31" w:rsidRPr="003A3C62">
        <w:rPr>
          <w:rFonts w:asciiTheme="majorBidi" w:eastAsia="TimesNewRomanPSMT+T42" w:hAnsiTheme="majorBidi" w:cstheme="majorBidi"/>
          <w:b/>
          <w:bCs/>
          <w:sz w:val="20"/>
          <w:szCs w:val="20"/>
        </w:rPr>
        <w:t xml:space="preserve"> </w:t>
      </w:r>
      <w:r w:rsidR="007F5A31" w:rsidRPr="003A3C62">
        <w:rPr>
          <w:rFonts w:asciiTheme="majorBidi" w:eastAsia="TimesNewRomanPSMT+T42" w:hAnsiTheme="majorBidi" w:cstheme="majorBidi"/>
          <w:b/>
          <w:bCs/>
          <w:i/>
          <w:iCs/>
          <w:sz w:val="20"/>
          <w:szCs w:val="20"/>
        </w:rPr>
        <w:t>et al.,</w:t>
      </w:r>
      <w:r w:rsidR="007F5A31" w:rsidRPr="003A3C62">
        <w:rPr>
          <w:rFonts w:asciiTheme="majorBidi" w:eastAsia="TimesNewRomanPSMT+T42" w:hAnsiTheme="majorBidi" w:cstheme="majorBidi"/>
          <w:b/>
          <w:bCs/>
          <w:sz w:val="20"/>
          <w:szCs w:val="20"/>
        </w:rPr>
        <w:t xml:space="preserve"> 2011).</w:t>
      </w:r>
    </w:p>
    <w:p w:rsidR="0077763A" w:rsidRPr="003A3C62" w:rsidRDefault="005970F8" w:rsidP="003A3C62">
      <w:pPr>
        <w:autoSpaceDE w:val="0"/>
        <w:autoSpaceDN w:val="0"/>
        <w:bidi w:val="0"/>
        <w:adjustRightInd w:val="0"/>
        <w:spacing w:after="0" w:line="240" w:lineRule="auto"/>
        <w:ind w:firstLine="720"/>
        <w:jc w:val="both"/>
        <w:rPr>
          <w:rFonts w:asciiTheme="majorBidi" w:hAnsiTheme="majorBidi" w:cstheme="majorBidi"/>
          <w:sz w:val="20"/>
          <w:szCs w:val="20"/>
        </w:rPr>
      </w:pPr>
      <w:r w:rsidRPr="003A3C62">
        <w:rPr>
          <w:rFonts w:asciiTheme="majorBidi" w:hAnsiTheme="majorBidi" w:cstheme="majorBidi"/>
          <w:sz w:val="20"/>
          <w:szCs w:val="20"/>
        </w:rPr>
        <w:t xml:space="preserve">The use of medicinal plants is limited by the quality of active substances they contain. This quality depends on many ecological factors that affect the </w:t>
      </w:r>
      <w:r w:rsidR="00B97DDC" w:rsidRPr="003A3C62">
        <w:rPr>
          <w:rFonts w:asciiTheme="majorBidi" w:hAnsiTheme="majorBidi" w:cstheme="majorBidi"/>
          <w:sz w:val="20"/>
          <w:szCs w:val="20"/>
        </w:rPr>
        <w:t xml:space="preserve">all </w:t>
      </w:r>
      <w:r w:rsidRPr="003A3C62">
        <w:rPr>
          <w:rFonts w:asciiTheme="majorBidi" w:hAnsiTheme="majorBidi" w:cstheme="majorBidi"/>
          <w:sz w:val="20"/>
          <w:szCs w:val="20"/>
        </w:rPr>
        <w:t>plant organs (</w:t>
      </w:r>
      <w:proofErr w:type="spellStart"/>
      <w:r w:rsidRPr="003A3C62">
        <w:rPr>
          <w:rFonts w:asciiTheme="majorBidi" w:hAnsiTheme="majorBidi" w:cstheme="majorBidi"/>
          <w:b/>
          <w:bCs/>
          <w:sz w:val="20"/>
          <w:szCs w:val="20"/>
        </w:rPr>
        <w:t>Lombini</w:t>
      </w:r>
      <w:proofErr w:type="spellEnd"/>
      <w:r w:rsidRPr="003A3C62">
        <w:rPr>
          <w:rFonts w:asciiTheme="majorBidi" w:hAnsiTheme="majorBidi" w:cstheme="majorBidi"/>
          <w:b/>
          <w:bCs/>
          <w:sz w:val="20"/>
          <w:szCs w:val="20"/>
        </w:rPr>
        <w:t xml:space="preserve"> </w:t>
      </w:r>
      <w:r w:rsidRPr="003A3C62">
        <w:rPr>
          <w:rFonts w:asciiTheme="majorBidi" w:hAnsiTheme="majorBidi" w:cstheme="majorBidi"/>
          <w:b/>
          <w:bCs/>
          <w:i/>
          <w:iCs/>
          <w:sz w:val="20"/>
          <w:szCs w:val="20"/>
        </w:rPr>
        <w:t>et al.</w:t>
      </w:r>
      <w:r w:rsidRPr="003A3C62">
        <w:rPr>
          <w:rFonts w:asciiTheme="majorBidi" w:hAnsiTheme="majorBidi" w:cstheme="majorBidi"/>
          <w:b/>
          <w:bCs/>
          <w:sz w:val="20"/>
          <w:szCs w:val="20"/>
        </w:rPr>
        <w:t>, 1999)</w:t>
      </w:r>
      <w:r w:rsidRPr="003A3C62">
        <w:rPr>
          <w:rFonts w:asciiTheme="majorBidi" w:hAnsiTheme="majorBidi" w:cstheme="majorBidi"/>
          <w:sz w:val="20"/>
          <w:szCs w:val="20"/>
        </w:rPr>
        <w:t xml:space="preserve">. </w:t>
      </w:r>
      <w:r w:rsidR="006934F3" w:rsidRPr="003A3C62">
        <w:rPr>
          <w:rFonts w:asciiTheme="majorBidi" w:hAnsiTheme="majorBidi" w:cstheme="majorBidi"/>
          <w:sz w:val="20"/>
          <w:szCs w:val="20"/>
        </w:rPr>
        <w:t>The distribution and the degree of presence of medicinal plants are directly correlated with the ecosystem conditions, especially the soil quality</w:t>
      </w:r>
      <w:r w:rsidR="008D014B" w:rsidRPr="003A3C62">
        <w:rPr>
          <w:rFonts w:asciiTheme="majorBidi" w:hAnsiTheme="majorBidi" w:cstheme="majorBidi"/>
          <w:sz w:val="20"/>
          <w:szCs w:val="20"/>
        </w:rPr>
        <w:t xml:space="preserve"> a</w:t>
      </w:r>
      <w:r w:rsidR="006934F3" w:rsidRPr="003A3C62">
        <w:rPr>
          <w:rFonts w:asciiTheme="majorBidi" w:hAnsiTheme="majorBidi" w:cstheme="majorBidi"/>
          <w:sz w:val="20"/>
          <w:szCs w:val="20"/>
        </w:rPr>
        <w:t xml:space="preserve">nd the environmental conditions </w:t>
      </w:r>
      <w:r w:rsidR="008D014B" w:rsidRPr="003A3C62">
        <w:rPr>
          <w:rFonts w:asciiTheme="majorBidi" w:hAnsiTheme="majorBidi" w:cstheme="majorBidi"/>
          <w:sz w:val="20"/>
          <w:szCs w:val="20"/>
        </w:rPr>
        <w:t xml:space="preserve">which effect </w:t>
      </w:r>
      <w:r w:rsidR="006934F3" w:rsidRPr="003A3C62">
        <w:rPr>
          <w:rFonts w:asciiTheme="majorBidi" w:hAnsiTheme="majorBidi" w:cstheme="majorBidi"/>
          <w:sz w:val="20"/>
          <w:szCs w:val="20"/>
        </w:rPr>
        <w:t xml:space="preserve">on </w:t>
      </w:r>
      <w:r w:rsidR="008D014B" w:rsidRPr="003A3C62">
        <w:rPr>
          <w:rFonts w:asciiTheme="majorBidi" w:hAnsiTheme="majorBidi" w:cstheme="majorBidi"/>
          <w:sz w:val="20"/>
          <w:szCs w:val="20"/>
        </w:rPr>
        <w:t xml:space="preserve">the </w:t>
      </w:r>
      <w:r w:rsidR="006934F3" w:rsidRPr="003A3C62">
        <w:rPr>
          <w:rFonts w:asciiTheme="majorBidi" w:hAnsiTheme="majorBidi" w:cstheme="majorBidi"/>
          <w:sz w:val="20"/>
          <w:szCs w:val="20"/>
        </w:rPr>
        <w:t xml:space="preserve">qualitative and quantitative characteristics of active substances. </w:t>
      </w:r>
      <w:proofErr w:type="gramStart"/>
      <w:r w:rsidR="006934F3" w:rsidRPr="003A3C62">
        <w:rPr>
          <w:rFonts w:asciiTheme="majorBidi" w:hAnsiTheme="majorBidi" w:cstheme="majorBidi"/>
          <w:sz w:val="20"/>
          <w:szCs w:val="20"/>
        </w:rPr>
        <w:t>(</w:t>
      </w:r>
      <w:proofErr w:type="spellStart"/>
      <w:r w:rsidR="006934F3" w:rsidRPr="003A3C62">
        <w:rPr>
          <w:rFonts w:asciiTheme="majorBidi" w:hAnsiTheme="majorBidi" w:cstheme="majorBidi"/>
          <w:b/>
          <w:bCs/>
          <w:sz w:val="20"/>
          <w:szCs w:val="20"/>
        </w:rPr>
        <w:t>Yanive</w:t>
      </w:r>
      <w:proofErr w:type="spellEnd"/>
      <w:r w:rsidR="006934F3" w:rsidRPr="003A3C62">
        <w:rPr>
          <w:rFonts w:asciiTheme="majorBidi" w:hAnsiTheme="majorBidi" w:cstheme="majorBidi"/>
          <w:b/>
          <w:bCs/>
          <w:sz w:val="20"/>
          <w:szCs w:val="20"/>
        </w:rPr>
        <w:t xml:space="preserve"> and </w:t>
      </w:r>
      <w:proofErr w:type="spellStart"/>
      <w:r w:rsidR="006934F3" w:rsidRPr="003A3C62">
        <w:rPr>
          <w:rFonts w:asciiTheme="majorBidi" w:hAnsiTheme="majorBidi" w:cstheme="majorBidi"/>
          <w:b/>
          <w:bCs/>
          <w:sz w:val="20"/>
          <w:szCs w:val="20"/>
        </w:rPr>
        <w:t>Palevitch</w:t>
      </w:r>
      <w:proofErr w:type="spellEnd"/>
      <w:r w:rsidR="006934F3" w:rsidRPr="003A3C62">
        <w:rPr>
          <w:rFonts w:asciiTheme="majorBidi" w:hAnsiTheme="majorBidi" w:cstheme="majorBidi"/>
          <w:b/>
          <w:bCs/>
          <w:sz w:val="20"/>
          <w:szCs w:val="20"/>
        </w:rPr>
        <w:t>, 1982)</w:t>
      </w:r>
      <w:r w:rsidR="006934F3" w:rsidRPr="003A3C62">
        <w:rPr>
          <w:rFonts w:asciiTheme="majorBidi" w:hAnsiTheme="majorBidi" w:cstheme="majorBidi"/>
          <w:sz w:val="20"/>
          <w:szCs w:val="20"/>
        </w:rPr>
        <w:t>.</w:t>
      </w:r>
      <w:proofErr w:type="gramEnd"/>
      <w:r w:rsidR="00514DE1" w:rsidRPr="003A3C62">
        <w:rPr>
          <w:rFonts w:asciiTheme="majorBidi" w:hAnsiTheme="majorBidi" w:cstheme="majorBidi"/>
          <w:sz w:val="20"/>
          <w:szCs w:val="20"/>
        </w:rPr>
        <w:t xml:space="preserve"> </w:t>
      </w:r>
    </w:p>
    <w:p w:rsidR="00346097" w:rsidRPr="003A3C62" w:rsidRDefault="0077763A" w:rsidP="003A3C62">
      <w:pPr>
        <w:autoSpaceDE w:val="0"/>
        <w:autoSpaceDN w:val="0"/>
        <w:bidi w:val="0"/>
        <w:adjustRightInd w:val="0"/>
        <w:spacing w:after="0" w:line="240" w:lineRule="auto"/>
        <w:ind w:firstLine="720"/>
        <w:jc w:val="both"/>
        <w:rPr>
          <w:rFonts w:asciiTheme="majorBidi" w:hAnsiTheme="majorBidi" w:cstheme="majorBidi"/>
          <w:sz w:val="20"/>
          <w:szCs w:val="20"/>
        </w:rPr>
      </w:pPr>
      <w:r w:rsidRPr="003A3C62">
        <w:rPr>
          <w:rFonts w:asciiTheme="majorBidi" w:hAnsiTheme="majorBidi" w:cstheme="majorBidi"/>
          <w:sz w:val="20"/>
          <w:szCs w:val="20"/>
        </w:rPr>
        <w:t xml:space="preserve">Yield of fenugreek seed showed on different dates differed in both seasons, sowing in the first two weeks of April resulted in considerably higher yield compared to sowing at the end of April and during May, </w:t>
      </w:r>
      <w:r w:rsidRPr="003A3C62">
        <w:rPr>
          <w:rFonts w:asciiTheme="majorBidi" w:hAnsiTheme="majorBidi" w:cstheme="majorBidi"/>
          <w:b/>
          <w:bCs/>
          <w:sz w:val="20"/>
          <w:szCs w:val="20"/>
        </w:rPr>
        <w:t>(</w:t>
      </w:r>
      <w:proofErr w:type="spellStart"/>
      <w:r w:rsidRPr="003A3C62">
        <w:rPr>
          <w:rFonts w:asciiTheme="majorBidi" w:hAnsiTheme="majorBidi" w:cstheme="majorBidi"/>
          <w:b/>
          <w:bCs/>
          <w:sz w:val="20"/>
          <w:szCs w:val="20"/>
        </w:rPr>
        <w:t>Radojka</w:t>
      </w:r>
      <w:proofErr w:type="spellEnd"/>
      <w:r w:rsidRPr="003A3C62">
        <w:rPr>
          <w:rFonts w:asciiTheme="majorBidi" w:hAnsiTheme="majorBidi" w:cstheme="majorBidi"/>
          <w:b/>
          <w:bCs/>
          <w:sz w:val="20"/>
          <w:szCs w:val="20"/>
        </w:rPr>
        <w:t xml:space="preserve"> and </w:t>
      </w:r>
      <w:proofErr w:type="spellStart"/>
      <w:r w:rsidRPr="003A3C62">
        <w:rPr>
          <w:rFonts w:asciiTheme="majorBidi" w:hAnsiTheme="majorBidi" w:cstheme="majorBidi"/>
          <w:b/>
          <w:bCs/>
          <w:sz w:val="20"/>
          <w:szCs w:val="20"/>
        </w:rPr>
        <w:t>Jevdjovic</w:t>
      </w:r>
      <w:proofErr w:type="spellEnd"/>
      <w:r w:rsidRPr="003A3C62">
        <w:rPr>
          <w:rFonts w:asciiTheme="majorBidi" w:hAnsiTheme="majorBidi" w:cstheme="majorBidi"/>
          <w:b/>
          <w:bCs/>
          <w:sz w:val="20"/>
          <w:szCs w:val="20"/>
        </w:rPr>
        <w:t>, 2007)</w:t>
      </w:r>
      <w:r w:rsidRPr="003A3C62">
        <w:rPr>
          <w:rFonts w:asciiTheme="majorBidi" w:hAnsiTheme="majorBidi" w:cstheme="majorBidi"/>
          <w:sz w:val="20"/>
          <w:szCs w:val="20"/>
        </w:rPr>
        <w:t xml:space="preserve">. </w:t>
      </w:r>
      <w:r w:rsidR="005F318D" w:rsidRPr="003A3C62">
        <w:rPr>
          <w:rFonts w:asciiTheme="majorBidi" w:hAnsiTheme="majorBidi" w:cstheme="majorBidi"/>
          <w:sz w:val="20"/>
          <w:szCs w:val="20"/>
        </w:rPr>
        <w:t xml:space="preserve">Plants require a specific amount of heat to develop from one point in their lifecycle to another, such as from seeding to the four-leaf stage. </w:t>
      </w:r>
      <w:r w:rsidR="0063043B" w:rsidRPr="003A3C62">
        <w:rPr>
          <w:rFonts w:asciiTheme="majorBidi" w:hAnsiTheme="majorBidi" w:cstheme="majorBidi"/>
          <w:sz w:val="20"/>
          <w:szCs w:val="20"/>
        </w:rPr>
        <w:t xml:space="preserve">It’s tough to predict plant growth based on the calendar because temperatures can vary greatly from year to year. Instead, </w:t>
      </w:r>
      <w:r w:rsidR="00F56BC8" w:rsidRPr="003A3C62">
        <w:rPr>
          <w:rFonts w:asciiTheme="majorBidi" w:hAnsiTheme="majorBidi" w:cstheme="majorBidi"/>
          <w:sz w:val="20"/>
          <w:szCs w:val="20"/>
        </w:rPr>
        <w:t>G</w:t>
      </w:r>
      <w:r w:rsidR="0063043B" w:rsidRPr="003A3C62">
        <w:rPr>
          <w:rFonts w:asciiTheme="majorBidi" w:hAnsiTheme="majorBidi" w:cstheme="majorBidi"/>
          <w:sz w:val="20"/>
          <w:szCs w:val="20"/>
        </w:rPr>
        <w:t xml:space="preserve">rowing </w:t>
      </w:r>
      <w:r w:rsidR="00F56BC8" w:rsidRPr="003A3C62">
        <w:rPr>
          <w:rFonts w:asciiTheme="majorBidi" w:hAnsiTheme="majorBidi" w:cstheme="majorBidi"/>
          <w:sz w:val="20"/>
          <w:szCs w:val="20"/>
        </w:rPr>
        <w:t>Degree D</w:t>
      </w:r>
      <w:r w:rsidR="0063043B" w:rsidRPr="003A3C62">
        <w:rPr>
          <w:rFonts w:asciiTheme="majorBidi" w:hAnsiTheme="majorBidi" w:cstheme="majorBidi"/>
          <w:sz w:val="20"/>
          <w:szCs w:val="20"/>
        </w:rPr>
        <w:t>ays</w:t>
      </w:r>
      <w:r w:rsidR="00F56BC8" w:rsidRPr="003A3C62">
        <w:rPr>
          <w:rFonts w:asciiTheme="majorBidi" w:hAnsiTheme="majorBidi" w:cstheme="majorBidi"/>
          <w:sz w:val="20"/>
          <w:szCs w:val="20"/>
        </w:rPr>
        <w:t xml:space="preserve"> (GDD)</w:t>
      </w:r>
      <w:r w:rsidR="0063043B" w:rsidRPr="003A3C62">
        <w:rPr>
          <w:rFonts w:asciiTheme="majorBidi" w:hAnsiTheme="majorBidi" w:cstheme="majorBidi"/>
          <w:sz w:val="20"/>
          <w:szCs w:val="20"/>
        </w:rPr>
        <w:t xml:space="preserve">, which </w:t>
      </w:r>
      <w:r w:rsidR="00F56BC8" w:rsidRPr="003A3C62">
        <w:rPr>
          <w:rFonts w:asciiTheme="majorBidi" w:hAnsiTheme="majorBidi" w:cstheme="majorBidi"/>
          <w:sz w:val="20"/>
          <w:szCs w:val="20"/>
        </w:rPr>
        <w:t>is</w:t>
      </w:r>
      <w:r w:rsidR="0063043B" w:rsidRPr="003A3C62">
        <w:rPr>
          <w:rFonts w:asciiTheme="majorBidi" w:hAnsiTheme="majorBidi" w:cstheme="majorBidi"/>
          <w:sz w:val="20"/>
          <w:szCs w:val="20"/>
        </w:rPr>
        <w:t xml:space="preserve"> based on actual temperatures, </w:t>
      </w:r>
      <w:r w:rsidR="00F56BC8" w:rsidRPr="003A3C62">
        <w:rPr>
          <w:rFonts w:asciiTheme="majorBidi" w:hAnsiTheme="majorBidi" w:cstheme="majorBidi"/>
          <w:sz w:val="20"/>
          <w:szCs w:val="20"/>
        </w:rPr>
        <w:t>is</w:t>
      </w:r>
      <w:r w:rsidR="0063043B" w:rsidRPr="003A3C62">
        <w:rPr>
          <w:rFonts w:asciiTheme="majorBidi" w:hAnsiTheme="majorBidi" w:cstheme="majorBidi"/>
          <w:sz w:val="20"/>
          <w:szCs w:val="20"/>
        </w:rPr>
        <w:t xml:space="preserve"> a simple and accurate way to predict when a certain plant stage will occur.</w:t>
      </w:r>
      <w:r w:rsidR="00BF41FA" w:rsidRPr="003A3C62">
        <w:rPr>
          <w:rFonts w:asciiTheme="majorBidi" w:hAnsiTheme="majorBidi" w:cstheme="majorBidi"/>
          <w:sz w:val="20"/>
          <w:szCs w:val="20"/>
        </w:rPr>
        <w:t xml:space="preserve"> </w:t>
      </w:r>
      <w:r w:rsidR="00514DE1" w:rsidRPr="003A3C62">
        <w:rPr>
          <w:rFonts w:asciiTheme="majorBidi" w:hAnsiTheme="majorBidi" w:cstheme="majorBidi"/>
          <w:sz w:val="20"/>
          <w:szCs w:val="20"/>
        </w:rPr>
        <w:t xml:space="preserve">Also, </w:t>
      </w:r>
      <w:r w:rsidR="00514DE1" w:rsidRPr="003A3C62">
        <w:rPr>
          <w:rFonts w:asciiTheme="majorBidi" w:hAnsiTheme="majorBidi" w:cstheme="majorBidi"/>
          <w:b/>
          <w:bCs/>
          <w:sz w:val="20"/>
          <w:szCs w:val="20"/>
        </w:rPr>
        <w:t>(</w:t>
      </w:r>
      <w:proofErr w:type="spellStart"/>
      <w:r w:rsidR="00514DE1" w:rsidRPr="003A3C62">
        <w:rPr>
          <w:rFonts w:asciiTheme="majorBidi" w:hAnsiTheme="majorBidi" w:cstheme="majorBidi"/>
          <w:b/>
          <w:bCs/>
          <w:sz w:val="20"/>
          <w:szCs w:val="20"/>
        </w:rPr>
        <w:t>Ionescu</w:t>
      </w:r>
      <w:proofErr w:type="spellEnd"/>
      <w:r w:rsidR="00514DE1" w:rsidRPr="003A3C62">
        <w:rPr>
          <w:rFonts w:asciiTheme="majorBidi" w:hAnsiTheme="majorBidi" w:cstheme="majorBidi"/>
          <w:b/>
          <w:bCs/>
          <w:sz w:val="20"/>
          <w:szCs w:val="20"/>
        </w:rPr>
        <w:t xml:space="preserve"> and Roman</w:t>
      </w:r>
      <w:r w:rsidR="00514DE1" w:rsidRPr="003A3C62">
        <w:rPr>
          <w:rFonts w:asciiTheme="majorBidi" w:eastAsia="TimesNewRomanPSMT+T42" w:hAnsiTheme="majorBidi" w:cstheme="majorBidi"/>
          <w:sz w:val="20"/>
          <w:szCs w:val="20"/>
        </w:rPr>
        <w:t xml:space="preserve">, </w:t>
      </w:r>
      <w:r w:rsidR="00514DE1" w:rsidRPr="003A3C62">
        <w:rPr>
          <w:rFonts w:asciiTheme="majorBidi" w:eastAsia="TimesNewRomanPSMT+T42" w:hAnsiTheme="majorBidi" w:cstheme="majorBidi"/>
          <w:b/>
          <w:bCs/>
          <w:sz w:val="20"/>
          <w:szCs w:val="20"/>
        </w:rPr>
        <w:t>2013)</w:t>
      </w:r>
      <w:r w:rsidR="00514DE1" w:rsidRPr="003A3C62">
        <w:rPr>
          <w:rFonts w:asciiTheme="majorBidi" w:eastAsia="TimesNewRomanPSMT+T42" w:hAnsiTheme="majorBidi" w:cstheme="majorBidi"/>
          <w:sz w:val="20"/>
          <w:szCs w:val="20"/>
        </w:rPr>
        <w:t xml:space="preserve"> </w:t>
      </w:r>
      <w:r w:rsidR="009831A6" w:rsidRPr="003A3C62">
        <w:rPr>
          <w:rFonts w:asciiTheme="majorBidi" w:eastAsia="TimesNewRomanPSMT+T42" w:hAnsiTheme="majorBidi" w:cstheme="majorBidi"/>
          <w:sz w:val="20"/>
          <w:szCs w:val="20"/>
        </w:rPr>
        <w:t>indicated</w:t>
      </w:r>
      <w:r w:rsidR="00514DE1" w:rsidRPr="003A3C62">
        <w:rPr>
          <w:rFonts w:asciiTheme="majorBidi" w:eastAsia="TimesNewRomanPSMT+T42" w:hAnsiTheme="majorBidi" w:cstheme="majorBidi"/>
          <w:sz w:val="20"/>
          <w:szCs w:val="20"/>
        </w:rPr>
        <w:t xml:space="preserve"> that </w:t>
      </w:r>
      <w:r w:rsidR="007613AF" w:rsidRPr="003A3C62">
        <w:rPr>
          <w:rFonts w:asciiTheme="majorBidi" w:eastAsia="TimesNewRomanPSMT+T42" w:hAnsiTheme="majorBidi" w:cstheme="majorBidi"/>
          <w:sz w:val="20"/>
          <w:szCs w:val="20"/>
        </w:rPr>
        <w:t xml:space="preserve">the </w:t>
      </w:r>
      <w:r w:rsidR="00514DE1" w:rsidRPr="003A3C62">
        <w:rPr>
          <w:rFonts w:asciiTheme="majorBidi" w:hAnsiTheme="majorBidi" w:cstheme="majorBidi"/>
          <w:sz w:val="20"/>
          <w:szCs w:val="20"/>
        </w:rPr>
        <w:t xml:space="preserve">maturity </w:t>
      </w:r>
      <w:r w:rsidR="00790645" w:rsidRPr="003A3C62">
        <w:rPr>
          <w:rFonts w:asciiTheme="majorBidi" w:hAnsiTheme="majorBidi" w:cstheme="majorBidi"/>
          <w:sz w:val="20"/>
          <w:szCs w:val="20"/>
        </w:rPr>
        <w:t xml:space="preserve">was </w:t>
      </w:r>
      <w:r w:rsidR="00514DE1" w:rsidRPr="003A3C62">
        <w:rPr>
          <w:rFonts w:asciiTheme="majorBidi" w:hAnsiTheme="majorBidi" w:cstheme="majorBidi"/>
          <w:sz w:val="20"/>
          <w:szCs w:val="20"/>
        </w:rPr>
        <w:t xml:space="preserve">in the third decade of July, after 95 days of vegetation </w:t>
      </w:r>
      <w:r w:rsidR="007613AF" w:rsidRPr="003A3C62">
        <w:rPr>
          <w:rFonts w:asciiTheme="majorBidi" w:hAnsiTheme="majorBidi" w:cstheme="majorBidi"/>
          <w:sz w:val="20"/>
          <w:szCs w:val="20"/>
        </w:rPr>
        <w:t xml:space="preserve">growth </w:t>
      </w:r>
      <w:r w:rsidR="00514DE1" w:rsidRPr="003A3C62">
        <w:rPr>
          <w:rFonts w:asciiTheme="majorBidi" w:hAnsiTheme="majorBidi" w:cstheme="majorBidi"/>
          <w:sz w:val="20"/>
          <w:szCs w:val="20"/>
        </w:rPr>
        <w:t xml:space="preserve">and the </w:t>
      </w:r>
      <w:r w:rsidR="00790645" w:rsidRPr="003A3C62">
        <w:rPr>
          <w:rFonts w:asciiTheme="majorBidi" w:hAnsiTheme="majorBidi" w:cstheme="majorBidi"/>
          <w:sz w:val="20"/>
          <w:szCs w:val="20"/>
        </w:rPr>
        <w:t xml:space="preserve">heat </w:t>
      </w:r>
      <w:r w:rsidR="007613AF" w:rsidRPr="003A3C62">
        <w:rPr>
          <w:rFonts w:asciiTheme="majorBidi" w:hAnsiTheme="majorBidi" w:cstheme="majorBidi"/>
          <w:sz w:val="20"/>
          <w:szCs w:val="20"/>
        </w:rPr>
        <w:t xml:space="preserve">units </w:t>
      </w:r>
      <w:r w:rsidR="00514DE1" w:rsidRPr="003A3C62">
        <w:rPr>
          <w:rFonts w:asciiTheme="majorBidi" w:hAnsiTheme="majorBidi" w:cstheme="majorBidi"/>
          <w:sz w:val="20"/>
          <w:szCs w:val="20"/>
        </w:rPr>
        <w:t xml:space="preserve">accumulation </w:t>
      </w:r>
      <w:r w:rsidR="00790645" w:rsidRPr="003A3C62">
        <w:rPr>
          <w:rFonts w:asciiTheme="majorBidi" w:hAnsiTheme="majorBidi" w:cstheme="majorBidi"/>
          <w:sz w:val="20"/>
          <w:szCs w:val="20"/>
        </w:rPr>
        <w:t xml:space="preserve">was </w:t>
      </w:r>
      <w:r w:rsidR="00514DE1" w:rsidRPr="003A3C62">
        <w:rPr>
          <w:rFonts w:asciiTheme="majorBidi" w:hAnsiTheme="majorBidi" w:cstheme="majorBidi"/>
          <w:sz w:val="20"/>
          <w:szCs w:val="20"/>
        </w:rPr>
        <w:t xml:space="preserve">922.2 GDD (St&gt;10°C). </w:t>
      </w:r>
      <w:r w:rsidR="006934F3" w:rsidRPr="003A3C62">
        <w:rPr>
          <w:rFonts w:asciiTheme="majorBidi" w:hAnsiTheme="majorBidi" w:cstheme="majorBidi"/>
          <w:sz w:val="20"/>
          <w:szCs w:val="20"/>
        </w:rPr>
        <w:t xml:space="preserve"> </w:t>
      </w:r>
      <w:r w:rsidR="00EE50E9" w:rsidRPr="003A3C62">
        <w:rPr>
          <w:rFonts w:asciiTheme="majorBidi" w:hAnsiTheme="majorBidi" w:cstheme="majorBidi"/>
          <w:sz w:val="20"/>
          <w:szCs w:val="20"/>
        </w:rPr>
        <w:t xml:space="preserve"> </w:t>
      </w:r>
    </w:p>
    <w:p w:rsidR="00EE50E9" w:rsidRPr="003A3C62" w:rsidRDefault="00EE50E9" w:rsidP="003A3C62">
      <w:pPr>
        <w:pStyle w:val="Default"/>
        <w:ind w:firstLine="720"/>
        <w:jc w:val="both"/>
        <w:rPr>
          <w:rFonts w:asciiTheme="majorBidi" w:hAnsiTheme="majorBidi" w:cstheme="majorBidi"/>
          <w:sz w:val="20"/>
          <w:szCs w:val="20"/>
        </w:rPr>
      </w:pPr>
      <w:r w:rsidRPr="003A3C62">
        <w:rPr>
          <w:rFonts w:asciiTheme="majorBidi" w:hAnsiTheme="majorBidi" w:cstheme="majorBidi"/>
          <w:sz w:val="20"/>
          <w:szCs w:val="20"/>
        </w:rPr>
        <w:t xml:space="preserve">The objectives of this investigation are to study the effect of </w:t>
      </w:r>
      <w:r w:rsidR="00B30705" w:rsidRPr="003A3C62">
        <w:rPr>
          <w:rFonts w:asciiTheme="majorBidi" w:hAnsiTheme="majorBidi" w:cstheme="majorBidi"/>
          <w:sz w:val="20"/>
          <w:szCs w:val="20"/>
        </w:rPr>
        <w:t xml:space="preserve">air temperature under </w:t>
      </w:r>
      <w:r w:rsidRPr="003A3C62">
        <w:rPr>
          <w:rFonts w:asciiTheme="majorBidi" w:hAnsiTheme="majorBidi" w:cstheme="majorBidi"/>
          <w:sz w:val="20"/>
          <w:szCs w:val="20"/>
        </w:rPr>
        <w:t xml:space="preserve">different </w:t>
      </w:r>
      <w:r w:rsidRPr="003A3C62">
        <w:rPr>
          <w:rFonts w:asciiTheme="majorBidi" w:hAnsiTheme="majorBidi" w:cstheme="majorBidi"/>
          <w:sz w:val="20"/>
          <w:szCs w:val="20"/>
        </w:rPr>
        <w:lastRenderedPageBreak/>
        <w:t>sowing date</w:t>
      </w:r>
      <w:r w:rsidR="00057CF1" w:rsidRPr="003A3C62">
        <w:rPr>
          <w:rFonts w:asciiTheme="majorBidi" w:hAnsiTheme="majorBidi" w:cstheme="majorBidi"/>
          <w:sz w:val="20"/>
          <w:szCs w:val="20"/>
        </w:rPr>
        <w:t>s</w:t>
      </w:r>
      <w:r w:rsidRPr="003A3C62">
        <w:rPr>
          <w:rFonts w:asciiTheme="majorBidi" w:hAnsiTheme="majorBidi" w:cstheme="majorBidi"/>
          <w:sz w:val="20"/>
          <w:szCs w:val="20"/>
        </w:rPr>
        <w:t>, on growth</w:t>
      </w:r>
      <w:r w:rsidR="00106E47" w:rsidRPr="003A3C62">
        <w:rPr>
          <w:rFonts w:asciiTheme="majorBidi" w:hAnsiTheme="majorBidi" w:cstheme="majorBidi"/>
          <w:sz w:val="20"/>
          <w:szCs w:val="20"/>
        </w:rPr>
        <w:t>,</w:t>
      </w:r>
      <w:r w:rsidRPr="003A3C62">
        <w:rPr>
          <w:rFonts w:asciiTheme="majorBidi" w:hAnsiTheme="majorBidi" w:cstheme="majorBidi"/>
          <w:sz w:val="20"/>
          <w:szCs w:val="20"/>
        </w:rPr>
        <w:t xml:space="preserve"> </w:t>
      </w:r>
      <w:r w:rsidR="00106E47" w:rsidRPr="003A3C62">
        <w:rPr>
          <w:rFonts w:asciiTheme="majorBidi" w:hAnsiTheme="majorBidi" w:cstheme="majorBidi"/>
          <w:sz w:val="20"/>
          <w:szCs w:val="20"/>
        </w:rPr>
        <w:t xml:space="preserve">yield </w:t>
      </w:r>
      <w:r w:rsidR="0064523A" w:rsidRPr="003A3C62">
        <w:rPr>
          <w:rFonts w:asciiTheme="majorBidi" w:hAnsiTheme="majorBidi" w:cstheme="majorBidi"/>
          <w:sz w:val="20"/>
          <w:szCs w:val="20"/>
        </w:rPr>
        <w:t xml:space="preserve">components </w:t>
      </w:r>
      <w:r w:rsidRPr="003A3C62">
        <w:rPr>
          <w:rFonts w:asciiTheme="majorBidi" w:hAnsiTheme="majorBidi" w:cstheme="majorBidi"/>
          <w:sz w:val="20"/>
          <w:szCs w:val="20"/>
        </w:rPr>
        <w:t xml:space="preserve">and </w:t>
      </w:r>
      <w:r w:rsidR="00106E47" w:rsidRPr="003A3C62">
        <w:rPr>
          <w:rFonts w:asciiTheme="majorBidi" w:hAnsiTheme="majorBidi" w:cstheme="majorBidi"/>
          <w:sz w:val="20"/>
          <w:szCs w:val="20"/>
        </w:rPr>
        <w:t>active ingredient</w:t>
      </w:r>
      <w:r w:rsidR="0096739A" w:rsidRPr="003A3C62">
        <w:rPr>
          <w:rFonts w:asciiTheme="majorBidi" w:hAnsiTheme="majorBidi" w:cstheme="majorBidi"/>
          <w:sz w:val="20"/>
          <w:szCs w:val="20"/>
        </w:rPr>
        <w:t>s</w:t>
      </w:r>
      <w:r w:rsidR="00106E47" w:rsidRPr="003A3C62">
        <w:rPr>
          <w:rFonts w:asciiTheme="majorBidi" w:hAnsiTheme="majorBidi" w:cstheme="majorBidi"/>
          <w:sz w:val="20"/>
          <w:szCs w:val="20"/>
        </w:rPr>
        <w:t xml:space="preserve"> </w:t>
      </w:r>
      <w:r w:rsidRPr="003A3C62">
        <w:rPr>
          <w:rFonts w:asciiTheme="majorBidi" w:hAnsiTheme="majorBidi" w:cstheme="majorBidi"/>
          <w:sz w:val="20"/>
          <w:szCs w:val="20"/>
        </w:rPr>
        <w:t>of fenugreek plant</w:t>
      </w:r>
      <w:r w:rsidR="00B30705" w:rsidRPr="003A3C62">
        <w:rPr>
          <w:rFonts w:asciiTheme="majorBidi" w:hAnsiTheme="majorBidi" w:cstheme="majorBidi"/>
          <w:sz w:val="20"/>
          <w:szCs w:val="20"/>
        </w:rPr>
        <w:t>, also study the impact of GDD on developing of growth stages</w:t>
      </w:r>
      <w:r w:rsidRPr="003A3C62">
        <w:rPr>
          <w:rFonts w:asciiTheme="majorBidi" w:hAnsiTheme="majorBidi" w:cstheme="majorBidi"/>
          <w:sz w:val="20"/>
          <w:szCs w:val="20"/>
        </w:rPr>
        <w:t>.</w:t>
      </w:r>
    </w:p>
    <w:p w:rsidR="00A416A1" w:rsidRPr="003A3C62" w:rsidRDefault="00A416A1" w:rsidP="003A3C62">
      <w:pPr>
        <w:pStyle w:val="Default"/>
        <w:ind w:firstLine="720"/>
        <w:jc w:val="both"/>
        <w:rPr>
          <w:rFonts w:asciiTheme="majorBidi" w:hAnsiTheme="majorBidi" w:cstheme="majorBidi"/>
          <w:sz w:val="20"/>
          <w:szCs w:val="20"/>
        </w:rPr>
      </w:pPr>
    </w:p>
    <w:p w:rsidR="00346097" w:rsidRPr="003A3C62" w:rsidRDefault="003A3C62" w:rsidP="003A3C62">
      <w:pPr>
        <w:pStyle w:val="ListParagraph"/>
        <w:numPr>
          <w:ilvl w:val="0"/>
          <w:numId w:val="3"/>
        </w:numPr>
        <w:bidi w:val="0"/>
        <w:spacing w:after="0" w:line="240" w:lineRule="auto"/>
        <w:ind w:left="284" w:hanging="284"/>
        <w:jc w:val="both"/>
        <w:rPr>
          <w:rFonts w:asciiTheme="majorBidi" w:hAnsiTheme="majorBidi" w:cstheme="majorBidi"/>
          <w:b/>
          <w:bCs/>
          <w:sz w:val="20"/>
          <w:szCs w:val="20"/>
        </w:rPr>
      </w:pPr>
      <w:r w:rsidRPr="003A3C62">
        <w:rPr>
          <w:rFonts w:asciiTheme="majorBidi" w:hAnsiTheme="majorBidi" w:cstheme="majorBidi"/>
          <w:b/>
          <w:bCs/>
          <w:sz w:val="20"/>
          <w:szCs w:val="20"/>
        </w:rPr>
        <w:t>Material</w:t>
      </w:r>
      <w:r w:rsidRPr="00912348">
        <w:rPr>
          <w:rFonts w:asciiTheme="majorBidi" w:hAnsiTheme="majorBidi" w:cstheme="majorBidi"/>
          <w:b/>
          <w:bCs/>
          <w:sz w:val="20"/>
          <w:szCs w:val="20"/>
        </w:rPr>
        <w:t>s</w:t>
      </w:r>
      <w:r w:rsidRPr="003A3C62">
        <w:rPr>
          <w:rFonts w:asciiTheme="majorBidi" w:hAnsiTheme="majorBidi" w:cstheme="majorBidi"/>
          <w:b/>
          <w:bCs/>
          <w:sz w:val="20"/>
          <w:szCs w:val="20"/>
        </w:rPr>
        <w:t xml:space="preserve"> </w:t>
      </w:r>
      <w:r>
        <w:rPr>
          <w:rFonts w:asciiTheme="majorBidi" w:hAnsiTheme="majorBidi" w:cstheme="majorBidi"/>
          <w:b/>
          <w:bCs/>
          <w:sz w:val="20"/>
          <w:szCs w:val="20"/>
        </w:rPr>
        <w:t>a</w:t>
      </w:r>
      <w:r w:rsidRPr="003A3C62">
        <w:rPr>
          <w:rFonts w:asciiTheme="majorBidi" w:hAnsiTheme="majorBidi" w:cstheme="majorBidi"/>
          <w:b/>
          <w:bCs/>
          <w:sz w:val="20"/>
          <w:szCs w:val="20"/>
        </w:rPr>
        <w:t>nd Methods</w:t>
      </w:r>
    </w:p>
    <w:p w:rsidR="001B54D3" w:rsidRPr="003A3C62" w:rsidRDefault="001B54D3" w:rsidP="003A3C62">
      <w:pPr>
        <w:autoSpaceDE w:val="0"/>
        <w:autoSpaceDN w:val="0"/>
        <w:bidi w:val="0"/>
        <w:adjustRightInd w:val="0"/>
        <w:spacing w:after="0" w:line="240" w:lineRule="auto"/>
        <w:ind w:firstLine="720"/>
        <w:jc w:val="both"/>
        <w:rPr>
          <w:rFonts w:asciiTheme="majorBidi" w:hAnsiTheme="majorBidi" w:cstheme="majorBidi"/>
          <w:sz w:val="20"/>
          <w:szCs w:val="20"/>
        </w:rPr>
      </w:pPr>
      <w:r w:rsidRPr="003A3C62">
        <w:rPr>
          <w:rFonts w:asciiTheme="majorBidi" w:hAnsiTheme="majorBidi" w:cstheme="majorBidi"/>
          <w:sz w:val="20"/>
          <w:szCs w:val="20"/>
        </w:rPr>
        <w:t>This study was carried out at the experimental farm of Environment and Bio-Agricultural Dep</w:t>
      </w:r>
      <w:r w:rsidR="00F56AA9" w:rsidRPr="003A3C62">
        <w:rPr>
          <w:rFonts w:asciiTheme="majorBidi" w:hAnsiTheme="majorBidi" w:cstheme="majorBidi"/>
          <w:sz w:val="20"/>
          <w:szCs w:val="20"/>
        </w:rPr>
        <w:t>artment</w:t>
      </w:r>
      <w:r w:rsidRPr="003A3C62">
        <w:rPr>
          <w:rFonts w:asciiTheme="majorBidi" w:hAnsiTheme="majorBidi" w:cstheme="majorBidi"/>
          <w:sz w:val="20"/>
          <w:szCs w:val="20"/>
        </w:rPr>
        <w:t>, Faculty of Agriculture, Al-</w:t>
      </w:r>
      <w:proofErr w:type="spellStart"/>
      <w:r w:rsidRPr="003A3C62">
        <w:rPr>
          <w:rFonts w:asciiTheme="majorBidi" w:hAnsiTheme="majorBidi" w:cstheme="majorBidi"/>
          <w:sz w:val="20"/>
          <w:szCs w:val="20"/>
        </w:rPr>
        <w:t>Azhar</w:t>
      </w:r>
      <w:proofErr w:type="spellEnd"/>
      <w:r w:rsidRPr="003A3C62">
        <w:rPr>
          <w:rFonts w:asciiTheme="majorBidi" w:hAnsiTheme="majorBidi" w:cstheme="majorBidi"/>
          <w:sz w:val="20"/>
          <w:szCs w:val="20"/>
        </w:rPr>
        <w:t xml:space="preserve"> University</w:t>
      </w:r>
      <w:r w:rsidR="00D11588" w:rsidRPr="003A3C62">
        <w:rPr>
          <w:rFonts w:asciiTheme="majorBidi" w:hAnsiTheme="majorBidi" w:cstheme="majorBidi"/>
          <w:sz w:val="20"/>
          <w:szCs w:val="20"/>
        </w:rPr>
        <w:t>, Nasr City, Cairo, Egypt</w:t>
      </w:r>
      <w:r w:rsidRPr="003A3C62">
        <w:rPr>
          <w:rFonts w:asciiTheme="majorBidi" w:hAnsiTheme="majorBidi" w:cstheme="majorBidi"/>
          <w:sz w:val="20"/>
          <w:szCs w:val="20"/>
        </w:rPr>
        <w:t xml:space="preserve"> during two successive winter seasons of 2012/ 2013 to study the effect of </w:t>
      </w:r>
      <w:r w:rsidR="0008543A" w:rsidRPr="003A3C62">
        <w:rPr>
          <w:rFonts w:asciiTheme="majorBidi" w:hAnsiTheme="majorBidi" w:cstheme="majorBidi"/>
          <w:sz w:val="20"/>
          <w:szCs w:val="20"/>
        </w:rPr>
        <w:t xml:space="preserve">air </w:t>
      </w:r>
      <w:r w:rsidR="009F79F7" w:rsidRPr="003A3C62">
        <w:rPr>
          <w:rFonts w:asciiTheme="majorBidi" w:hAnsiTheme="majorBidi" w:cstheme="majorBidi"/>
          <w:sz w:val="20"/>
          <w:szCs w:val="20"/>
        </w:rPr>
        <w:t xml:space="preserve">temperature under </w:t>
      </w:r>
      <w:r w:rsidRPr="003A3C62">
        <w:rPr>
          <w:rFonts w:asciiTheme="majorBidi" w:hAnsiTheme="majorBidi" w:cstheme="majorBidi"/>
          <w:sz w:val="20"/>
          <w:szCs w:val="20"/>
        </w:rPr>
        <w:t>different sowing dates (Oct.</w:t>
      </w:r>
      <w:r w:rsidR="0008543A" w:rsidRPr="003A3C62">
        <w:rPr>
          <w:rFonts w:asciiTheme="majorBidi" w:hAnsiTheme="majorBidi" w:cstheme="majorBidi"/>
          <w:sz w:val="20"/>
          <w:szCs w:val="20"/>
        </w:rPr>
        <w:t xml:space="preserve"> </w:t>
      </w:r>
      <w:r w:rsidRPr="003A3C62">
        <w:rPr>
          <w:rFonts w:asciiTheme="majorBidi" w:hAnsiTheme="majorBidi" w:cstheme="majorBidi"/>
          <w:sz w:val="20"/>
          <w:szCs w:val="20"/>
        </w:rPr>
        <w:t>1</w:t>
      </w:r>
      <w:r w:rsidRPr="003A3C62">
        <w:rPr>
          <w:rFonts w:asciiTheme="majorBidi" w:hAnsiTheme="majorBidi" w:cstheme="majorBidi"/>
          <w:sz w:val="20"/>
          <w:szCs w:val="20"/>
          <w:vertAlign w:val="superscript"/>
        </w:rPr>
        <w:t>st</w:t>
      </w:r>
      <w:r w:rsidRPr="003A3C62">
        <w:rPr>
          <w:rFonts w:asciiTheme="majorBidi" w:hAnsiTheme="majorBidi" w:cstheme="majorBidi"/>
          <w:sz w:val="20"/>
          <w:szCs w:val="20"/>
        </w:rPr>
        <w:t>, Oct.</w:t>
      </w:r>
      <w:r w:rsidR="00D11588" w:rsidRPr="003A3C62">
        <w:rPr>
          <w:rFonts w:asciiTheme="majorBidi" w:hAnsiTheme="majorBidi" w:cstheme="majorBidi"/>
          <w:sz w:val="20"/>
          <w:szCs w:val="20"/>
        </w:rPr>
        <w:t xml:space="preserve"> </w:t>
      </w:r>
      <w:r w:rsidRPr="003A3C62">
        <w:rPr>
          <w:rFonts w:asciiTheme="majorBidi" w:hAnsiTheme="majorBidi" w:cstheme="majorBidi"/>
          <w:sz w:val="20"/>
          <w:szCs w:val="20"/>
        </w:rPr>
        <w:t>20</w:t>
      </w:r>
      <w:r w:rsidRPr="003A3C62">
        <w:rPr>
          <w:rFonts w:asciiTheme="majorBidi" w:hAnsiTheme="majorBidi" w:cstheme="majorBidi"/>
          <w:sz w:val="20"/>
          <w:szCs w:val="20"/>
          <w:vertAlign w:val="superscript"/>
        </w:rPr>
        <w:t>th</w:t>
      </w:r>
      <w:r w:rsidRPr="003A3C62">
        <w:rPr>
          <w:rFonts w:asciiTheme="majorBidi" w:hAnsiTheme="majorBidi" w:cstheme="majorBidi"/>
          <w:sz w:val="20"/>
          <w:szCs w:val="20"/>
        </w:rPr>
        <w:t xml:space="preserve"> and Nov. 10</w:t>
      </w:r>
      <w:r w:rsidRPr="003A3C62">
        <w:rPr>
          <w:rFonts w:asciiTheme="majorBidi" w:hAnsiTheme="majorBidi" w:cstheme="majorBidi"/>
          <w:sz w:val="20"/>
          <w:szCs w:val="20"/>
          <w:vertAlign w:val="superscript"/>
        </w:rPr>
        <w:t>th</w:t>
      </w:r>
      <w:r w:rsidRPr="003A3C62">
        <w:rPr>
          <w:rFonts w:asciiTheme="majorBidi" w:hAnsiTheme="majorBidi" w:cstheme="majorBidi"/>
          <w:sz w:val="20"/>
          <w:szCs w:val="20"/>
        </w:rPr>
        <w:t>) on growth, yield and active ingredients of fenugreek</w:t>
      </w:r>
      <w:r w:rsidR="00D11588" w:rsidRPr="003A3C62">
        <w:rPr>
          <w:rFonts w:asciiTheme="majorBidi" w:hAnsiTheme="majorBidi" w:cstheme="majorBidi"/>
          <w:sz w:val="20"/>
          <w:szCs w:val="20"/>
        </w:rPr>
        <w:t xml:space="preserve"> plant</w:t>
      </w:r>
      <w:r w:rsidR="009F79F7" w:rsidRPr="003A3C62">
        <w:rPr>
          <w:rFonts w:asciiTheme="majorBidi" w:hAnsiTheme="majorBidi" w:cstheme="majorBidi"/>
          <w:sz w:val="20"/>
          <w:szCs w:val="20"/>
        </w:rPr>
        <w:t>.</w:t>
      </w:r>
      <w:r w:rsidRPr="003A3C62">
        <w:rPr>
          <w:rFonts w:asciiTheme="majorBidi" w:hAnsiTheme="majorBidi" w:cstheme="majorBidi"/>
          <w:sz w:val="20"/>
          <w:szCs w:val="20"/>
        </w:rPr>
        <w:t xml:space="preserve"> </w:t>
      </w:r>
      <w:r w:rsidR="009F79F7" w:rsidRPr="003A3C62">
        <w:rPr>
          <w:rFonts w:asciiTheme="majorBidi" w:hAnsiTheme="majorBidi" w:cstheme="majorBidi"/>
          <w:sz w:val="20"/>
          <w:szCs w:val="20"/>
        </w:rPr>
        <w:t>I</w:t>
      </w:r>
      <w:r w:rsidRPr="003A3C62">
        <w:rPr>
          <w:rFonts w:asciiTheme="majorBidi" w:hAnsiTheme="majorBidi" w:cstheme="majorBidi"/>
          <w:sz w:val="20"/>
          <w:szCs w:val="20"/>
        </w:rPr>
        <w:t>n addition, study the effect of</w:t>
      </w:r>
      <w:r w:rsidR="009F79F7" w:rsidRPr="003A3C62">
        <w:rPr>
          <w:rFonts w:asciiTheme="majorBidi" w:hAnsiTheme="majorBidi" w:cstheme="majorBidi"/>
          <w:sz w:val="20"/>
          <w:szCs w:val="20"/>
        </w:rPr>
        <w:t xml:space="preserve"> GDD on developing of growth stages and active substances</w:t>
      </w:r>
      <w:r w:rsidRPr="003A3C62">
        <w:rPr>
          <w:rFonts w:asciiTheme="majorBidi" w:hAnsiTheme="majorBidi" w:cstheme="majorBidi"/>
          <w:sz w:val="20"/>
          <w:szCs w:val="20"/>
        </w:rPr>
        <w:t>.</w:t>
      </w:r>
    </w:p>
    <w:p w:rsidR="00BD328E" w:rsidRPr="003A3C62" w:rsidRDefault="00C97FEA" w:rsidP="003A3C62">
      <w:pPr>
        <w:autoSpaceDE w:val="0"/>
        <w:autoSpaceDN w:val="0"/>
        <w:bidi w:val="0"/>
        <w:adjustRightInd w:val="0"/>
        <w:spacing w:after="0" w:line="240" w:lineRule="auto"/>
        <w:ind w:firstLine="720"/>
        <w:jc w:val="both"/>
        <w:rPr>
          <w:rFonts w:asciiTheme="majorBidi" w:hAnsiTheme="majorBidi" w:cstheme="majorBidi"/>
          <w:sz w:val="20"/>
          <w:szCs w:val="20"/>
        </w:rPr>
      </w:pPr>
      <w:r w:rsidRPr="003A3C62">
        <w:rPr>
          <w:rFonts w:asciiTheme="majorBidi" w:hAnsiTheme="majorBidi" w:cstheme="majorBidi"/>
          <w:sz w:val="20"/>
          <w:szCs w:val="20"/>
        </w:rPr>
        <w:t xml:space="preserve">In this research seed material of the plant </w:t>
      </w:r>
      <w:r w:rsidR="006865F9" w:rsidRPr="003A3C62">
        <w:rPr>
          <w:rFonts w:asciiTheme="majorBidi" w:hAnsiTheme="majorBidi" w:cstheme="majorBidi"/>
          <w:sz w:val="20"/>
          <w:szCs w:val="20"/>
        </w:rPr>
        <w:t>species</w:t>
      </w:r>
      <w:r w:rsidRPr="003A3C62">
        <w:rPr>
          <w:rFonts w:asciiTheme="majorBidi" w:hAnsiTheme="majorBidi" w:cstheme="majorBidi"/>
          <w:sz w:val="20"/>
          <w:szCs w:val="20"/>
        </w:rPr>
        <w:t xml:space="preserve"> fenugreek </w:t>
      </w:r>
      <w:r w:rsidRPr="003A3C62">
        <w:rPr>
          <w:rFonts w:asciiTheme="majorBidi" w:hAnsiTheme="majorBidi" w:cstheme="majorBidi"/>
          <w:i/>
          <w:iCs/>
          <w:sz w:val="20"/>
          <w:szCs w:val="20"/>
        </w:rPr>
        <w:t>(</w:t>
      </w:r>
      <w:proofErr w:type="spellStart"/>
      <w:r w:rsidRPr="003A3C62">
        <w:rPr>
          <w:rFonts w:asciiTheme="majorBidi" w:hAnsiTheme="majorBidi" w:cstheme="majorBidi"/>
          <w:i/>
          <w:iCs/>
          <w:sz w:val="20"/>
          <w:szCs w:val="20"/>
        </w:rPr>
        <w:t>Trigonella</w:t>
      </w:r>
      <w:proofErr w:type="spellEnd"/>
      <w:r w:rsidRPr="003A3C62">
        <w:rPr>
          <w:rFonts w:asciiTheme="majorBidi" w:hAnsiTheme="majorBidi" w:cstheme="majorBidi"/>
          <w:i/>
          <w:iCs/>
          <w:sz w:val="20"/>
          <w:szCs w:val="20"/>
        </w:rPr>
        <w:t xml:space="preserve"> </w:t>
      </w:r>
      <w:proofErr w:type="spellStart"/>
      <w:r w:rsidRPr="003A3C62">
        <w:rPr>
          <w:rFonts w:asciiTheme="majorBidi" w:hAnsiTheme="majorBidi" w:cstheme="majorBidi"/>
          <w:i/>
          <w:iCs/>
          <w:sz w:val="20"/>
          <w:szCs w:val="20"/>
        </w:rPr>
        <w:t>foenum</w:t>
      </w:r>
      <w:proofErr w:type="spellEnd"/>
      <w:r w:rsidRPr="003A3C62">
        <w:rPr>
          <w:rFonts w:asciiTheme="majorBidi" w:hAnsiTheme="majorBidi" w:cstheme="majorBidi"/>
          <w:i/>
          <w:iCs/>
          <w:sz w:val="20"/>
          <w:szCs w:val="20"/>
        </w:rPr>
        <w:t xml:space="preserve"> </w:t>
      </w:r>
      <w:proofErr w:type="spellStart"/>
      <w:r w:rsidRPr="003A3C62">
        <w:rPr>
          <w:rFonts w:asciiTheme="majorBidi" w:hAnsiTheme="majorBidi" w:cstheme="majorBidi"/>
          <w:i/>
          <w:iCs/>
          <w:sz w:val="20"/>
          <w:szCs w:val="20"/>
        </w:rPr>
        <w:t>graecum</w:t>
      </w:r>
      <w:proofErr w:type="spellEnd"/>
      <w:r w:rsidRPr="003A3C62">
        <w:rPr>
          <w:rFonts w:asciiTheme="majorBidi" w:hAnsiTheme="majorBidi" w:cstheme="majorBidi"/>
          <w:i/>
          <w:iCs/>
          <w:sz w:val="20"/>
          <w:szCs w:val="20"/>
        </w:rPr>
        <w:t xml:space="preserve"> L.)</w:t>
      </w:r>
      <w:r w:rsidR="00D97643" w:rsidRPr="003A3C62">
        <w:rPr>
          <w:rFonts w:asciiTheme="majorBidi" w:hAnsiTheme="majorBidi" w:cstheme="majorBidi"/>
          <w:i/>
          <w:iCs/>
          <w:sz w:val="20"/>
          <w:szCs w:val="20"/>
        </w:rPr>
        <w:t>,</w:t>
      </w:r>
      <w:r w:rsidRPr="003A3C62">
        <w:rPr>
          <w:rFonts w:asciiTheme="majorBidi" w:hAnsiTheme="majorBidi" w:cstheme="majorBidi"/>
          <w:i/>
          <w:iCs/>
          <w:sz w:val="20"/>
          <w:szCs w:val="20"/>
        </w:rPr>
        <w:t xml:space="preserve"> </w:t>
      </w:r>
      <w:r w:rsidRPr="003A3C62">
        <w:rPr>
          <w:rFonts w:asciiTheme="majorBidi" w:hAnsiTheme="majorBidi" w:cstheme="majorBidi"/>
          <w:sz w:val="20"/>
          <w:szCs w:val="20"/>
        </w:rPr>
        <w:t>Domestic cultivar was</w:t>
      </w:r>
      <w:r w:rsidR="00D97643" w:rsidRPr="003A3C62">
        <w:rPr>
          <w:rFonts w:asciiTheme="majorBidi" w:hAnsiTheme="majorBidi" w:cstheme="majorBidi"/>
          <w:sz w:val="20"/>
          <w:szCs w:val="20"/>
        </w:rPr>
        <w:t xml:space="preserve"> used</w:t>
      </w:r>
      <w:r w:rsidR="001B54D3" w:rsidRPr="003A3C62">
        <w:rPr>
          <w:rFonts w:asciiTheme="majorBidi" w:hAnsiTheme="majorBidi" w:cstheme="majorBidi"/>
          <w:sz w:val="20"/>
          <w:szCs w:val="20"/>
        </w:rPr>
        <w:t xml:space="preserve">. </w:t>
      </w:r>
      <w:r w:rsidR="005E3B9C" w:rsidRPr="003A3C62">
        <w:rPr>
          <w:rFonts w:asciiTheme="majorBidi" w:hAnsiTheme="majorBidi" w:cstheme="majorBidi"/>
          <w:sz w:val="20"/>
          <w:szCs w:val="20"/>
        </w:rPr>
        <w:t>Plot size</w:t>
      </w:r>
      <w:r w:rsidR="00CE7992" w:rsidRPr="003A3C62">
        <w:rPr>
          <w:rFonts w:asciiTheme="majorBidi" w:hAnsiTheme="majorBidi" w:cstheme="majorBidi"/>
          <w:sz w:val="20"/>
          <w:szCs w:val="20"/>
        </w:rPr>
        <w:t>s</w:t>
      </w:r>
      <w:r w:rsidR="005E3B9C" w:rsidRPr="003A3C62">
        <w:rPr>
          <w:rFonts w:asciiTheme="majorBidi" w:hAnsiTheme="majorBidi" w:cstheme="majorBidi"/>
          <w:sz w:val="20"/>
          <w:szCs w:val="20"/>
        </w:rPr>
        <w:t xml:space="preserve"> of the experiment w</w:t>
      </w:r>
      <w:r w:rsidR="00CE7992" w:rsidRPr="003A3C62">
        <w:rPr>
          <w:rFonts w:asciiTheme="majorBidi" w:hAnsiTheme="majorBidi" w:cstheme="majorBidi"/>
          <w:sz w:val="20"/>
          <w:szCs w:val="20"/>
        </w:rPr>
        <w:t>ere</w:t>
      </w:r>
      <w:r w:rsidR="005E3B9C" w:rsidRPr="003A3C62">
        <w:rPr>
          <w:rFonts w:asciiTheme="majorBidi" w:hAnsiTheme="majorBidi" w:cstheme="majorBidi"/>
          <w:sz w:val="20"/>
          <w:szCs w:val="20"/>
        </w:rPr>
        <w:t xml:space="preserve"> 1.5 </w:t>
      </w:r>
      <w:r w:rsidR="005E3B9C" w:rsidRPr="003A3C62">
        <w:rPr>
          <w:rFonts w:asciiTheme="majorBidi" w:hAnsiTheme="majorBidi" w:cstheme="majorBidi"/>
          <w:sz w:val="20"/>
          <w:szCs w:val="20"/>
          <w:rtl/>
          <w:lang w:bidi="ar-EG"/>
        </w:rPr>
        <w:t>×</w:t>
      </w:r>
      <w:r w:rsidR="005E3B9C" w:rsidRPr="003A3C62">
        <w:rPr>
          <w:rFonts w:asciiTheme="majorBidi" w:hAnsiTheme="majorBidi" w:cstheme="majorBidi"/>
          <w:sz w:val="20"/>
          <w:szCs w:val="20"/>
          <w:lang w:bidi="ar-EG"/>
        </w:rPr>
        <w:t xml:space="preserve"> 3.0 m = 4.5 m</w:t>
      </w:r>
      <w:r w:rsidR="005E3B9C" w:rsidRPr="003A3C62">
        <w:rPr>
          <w:rFonts w:asciiTheme="majorBidi" w:hAnsiTheme="majorBidi" w:cstheme="majorBidi"/>
          <w:sz w:val="20"/>
          <w:szCs w:val="20"/>
          <w:vertAlign w:val="superscript"/>
          <w:lang w:bidi="ar-EG"/>
        </w:rPr>
        <w:t>2</w:t>
      </w:r>
      <w:r w:rsidR="005E3B9C" w:rsidRPr="003A3C62">
        <w:rPr>
          <w:rFonts w:asciiTheme="majorBidi" w:hAnsiTheme="majorBidi" w:cstheme="majorBidi"/>
          <w:sz w:val="20"/>
          <w:szCs w:val="20"/>
          <w:lang w:bidi="ar-EG"/>
        </w:rPr>
        <w:t xml:space="preserve"> </w:t>
      </w:r>
      <w:r w:rsidR="005E3B9C" w:rsidRPr="003A3C62">
        <w:rPr>
          <w:rFonts w:asciiTheme="majorBidi" w:hAnsiTheme="majorBidi" w:cstheme="majorBidi"/>
          <w:sz w:val="20"/>
          <w:szCs w:val="20"/>
        </w:rPr>
        <w:t xml:space="preserve">and </w:t>
      </w:r>
      <w:r w:rsidR="00DE44C5" w:rsidRPr="003A3C62">
        <w:rPr>
          <w:rFonts w:asciiTheme="majorBidi" w:hAnsiTheme="majorBidi" w:cstheme="majorBidi"/>
          <w:sz w:val="20"/>
          <w:szCs w:val="20"/>
        </w:rPr>
        <w:t>the seeds were</w:t>
      </w:r>
      <w:r w:rsidR="005E3B9C" w:rsidRPr="003A3C62">
        <w:rPr>
          <w:rFonts w:asciiTheme="majorBidi" w:hAnsiTheme="majorBidi" w:cstheme="majorBidi"/>
          <w:sz w:val="20"/>
          <w:szCs w:val="20"/>
        </w:rPr>
        <w:t xml:space="preserve"> </w:t>
      </w:r>
      <w:r w:rsidR="00DE44C5" w:rsidRPr="003A3C62">
        <w:rPr>
          <w:rFonts w:asciiTheme="majorBidi" w:hAnsiTheme="majorBidi" w:cstheme="majorBidi"/>
          <w:sz w:val="20"/>
          <w:szCs w:val="20"/>
        </w:rPr>
        <w:t>s</w:t>
      </w:r>
      <w:r w:rsidR="00354C8B" w:rsidRPr="003A3C62">
        <w:rPr>
          <w:rFonts w:asciiTheme="majorBidi" w:hAnsiTheme="majorBidi" w:cstheme="majorBidi"/>
          <w:sz w:val="20"/>
          <w:szCs w:val="20"/>
        </w:rPr>
        <w:t xml:space="preserve">own </w:t>
      </w:r>
      <w:r w:rsidR="005E3B9C" w:rsidRPr="003A3C62">
        <w:rPr>
          <w:rFonts w:asciiTheme="majorBidi" w:hAnsiTheme="majorBidi" w:cstheme="majorBidi"/>
          <w:sz w:val="20"/>
          <w:szCs w:val="20"/>
        </w:rPr>
        <w:t xml:space="preserve">by hand </w:t>
      </w:r>
      <w:r w:rsidR="00354C8B" w:rsidRPr="003A3C62">
        <w:rPr>
          <w:rFonts w:asciiTheme="majorBidi" w:hAnsiTheme="majorBidi" w:cstheme="majorBidi"/>
          <w:sz w:val="20"/>
          <w:szCs w:val="20"/>
        </w:rPr>
        <w:t xml:space="preserve">in continuous rows with the distance of 30 cm between rows. The cultural practices performed during the vegetation period concerned the manual weeding works, carried out as often as necessary. </w:t>
      </w:r>
      <w:r w:rsidR="009C2946" w:rsidRPr="003A3C62">
        <w:rPr>
          <w:rFonts w:asciiTheme="majorBidi" w:hAnsiTheme="majorBidi" w:cstheme="majorBidi"/>
          <w:sz w:val="20"/>
          <w:szCs w:val="20"/>
        </w:rPr>
        <w:t>In this experiment a program of observations and measurements was developed, concerning</w:t>
      </w:r>
      <w:r w:rsidR="0089158F" w:rsidRPr="003A3C62">
        <w:rPr>
          <w:rFonts w:asciiTheme="majorBidi" w:hAnsiTheme="majorBidi" w:cstheme="majorBidi"/>
          <w:sz w:val="20"/>
          <w:szCs w:val="20"/>
        </w:rPr>
        <w:t xml:space="preserve"> </w:t>
      </w:r>
      <w:r w:rsidR="009C2946" w:rsidRPr="003A3C62">
        <w:rPr>
          <w:rFonts w:asciiTheme="majorBidi" w:hAnsiTheme="majorBidi" w:cstheme="majorBidi"/>
          <w:sz w:val="20"/>
          <w:szCs w:val="20"/>
        </w:rPr>
        <w:t xml:space="preserve">morphological parameters </w:t>
      </w:r>
      <w:r w:rsidR="001B54D3" w:rsidRPr="003A3C62">
        <w:rPr>
          <w:rFonts w:asciiTheme="majorBidi" w:hAnsiTheme="majorBidi" w:cstheme="majorBidi"/>
          <w:sz w:val="20"/>
          <w:szCs w:val="20"/>
        </w:rPr>
        <w:t xml:space="preserve">(Plant height, </w:t>
      </w:r>
      <w:r w:rsidR="009C2946" w:rsidRPr="003A3C62">
        <w:rPr>
          <w:rFonts w:asciiTheme="majorBidi" w:hAnsiTheme="majorBidi" w:cstheme="majorBidi"/>
          <w:sz w:val="20"/>
          <w:szCs w:val="20"/>
        </w:rPr>
        <w:lastRenderedPageBreak/>
        <w:t>branches</w:t>
      </w:r>
      <w:r w:rsidR="001B54D3" w:rsidRPr="003A3C62">
        <w:rPr>
          <w:rFonts w:asciiTheme="majorBidi" w:hAnsiTheme="majorBidi" w:cstheme="majorBidi"/>
          <w:sz w:val="20"/>
          <w:szCs w:val="20"/>
        </w:rPr>
        <w:t xml:space="preserve"> and leaves number, shoot fresh </w:t>
      </w:r>
      <w:r w:rsidR="009C2946" w:rsidRPr="003A3C62">
        <w:rPr>
          <w:rFonts w:asciiTheme="majorBidi" w:hAnsiTheme="majorBidi" w:cstheme="majorBidi"/>
          <w:sz w:val="20"/>
          <w:szCs w:val="20"/>
        </w:rPr>
        <w:t xml:space="preserve">and dry </w:t>
      </w:r>
      <w:r w:rsidR="001B54D3" w:rsidRPr="003A3C62">
        <w:rPr>
          <w:rFonts w:asciiTheme="majorBidi" w:hAnsiTheme="majorBidi" w:cstheme="majorBidi"/>
          <w:sz w:val="20"/>
          <w:szCs w:val="20"/>
        </w:rPr>
        <w:t>weight)</w:t>
      </w:r>
      <w:r w:rsidR="006F0141" w:rsidRPr="003A3C62">
        <w:rPr>
          <w:rFonts w:asciiTheme="majorBidi" w:hAnsiTheme="majorBidi" w:cstheme="majorBidi"/>
          <w:sz w:val="20"/>
          <w:szCs w:val="20"/>
        </w:rPr>
        <w:t xml:space="preserve">. </w:t>
      </w:r>
      <w:r w:rsidR="00406C39" w:rsidRPr="003A3C62">
        <w:rPr>
          <w:rFonts w:asciiTheme="majorBidi" w:hAnsiTheme="majorBidi" w:cstheme="majorBidi"/>
          <w:sz w:val="20"/>
          <w:szCs w:val="20"/>
        </w:rPr>
        <w:t>Harvesting was carried out in full maturation stage and t</w:t>
      </w:r>
      <w:r w:rsidR="006F0141" w:rsidRPr="003A3C62">
        <w:rPr>
          <w:rFonts w:asciiTheme="majorBidi" w:hAnsiTheme="majorBidi" w:cstheme="majorBidi"/>
          <w:sz w:val="20"/>
          <w:szCs w:val="20"/>
        </w:rPr>
        <w:t>he treatments of drying fenugreek shoot and seed was under shade and sun, then samples taken for investigation</w:t>
      </w:r>
      <w:r w:rsidRPr="003A3C62">
        <w:rPr>
          <w:rFonts w:asciiTheme="majorBidi" w:hAnsiTheme="majorBidi" w:cstheme="majorBidi"/>
          <w:sz w:val="20"/>
          <w:szCs w:val="20"/>
        </w:rPr>
        <w:t xml:space="preserve"> </w:t>
      </w:r>
      <w:r w:rsidR="006F0141" w:rsidRPr="003A3C62">
        <w:rPr>
          <w:rFonts w:asciiTheme="majorBidi" w:hAnsiTheme="majorBidi" w:cstheme="majorBidi"/>
          <w:sz w:val="20"/>
          <w:szCs w:val="20"/>
        </w:rPr>
        <w:t>of</w:t>
      </w:r>
      <w:r w:rsidRPr="003A3C62">
        <w:rPr>
          <w:rFonts w:asciiTheme="majorBidi" w:hAnsiTheme="majorBidi" w:cstheme="majorBidi"/>
          <w:sz w:val="20"/>
          <w:szCs w:val="20"/>
        </w:rPr>
        <w:t xml:space="preserve"> </w:t>
      </w:r>
      <w:r w:rsidR="009C2946" w:rsidRPr="003A3C62">
        <w:rPr>
          <w:rFonts w:asciiTheme="majorBidi" w:hAnsiTheme="majorBidi" w:cstheme="majorBidi"/>
          <w:sz w:val="20"/>
          <w:szCs w:val="20"/>
        </w:rPr>
        <w:t xml:space="preserve">productivity elements and seed yields </w:t>
      </w:r>
      <w:r w:rsidR="001B54D3" w:rsidRPr="003A3C62">
        <w:rPr>
          <w:rFonts w:asciiTheme="majorBidi" w:hAnsiTheme="majorBidi" w:cstheme="majorBidi"/>
          <w:sz w:val="20"/>
          <w:szCs w:val="20"/>
        </w:rPr>
        <w:t xml:space="preserve">(number of </w:t>
      </w:r>
      <w:r w:rsidR="00301CB7" w:rsidRPr="003A3C62">
        <w:rPr>
          <w:rFonts w:asciiTheme="majorBidi" w:hAnsiTheme="majorBidi" w:cstheme="majorBidi"/>
          <w:sz w:val="20"/>
          <w:szCs w:val="20"/>
        </w:rPr>
        <w:t>pods/ plant</w:t>
      </w:r>
      <w:r w:rsidR="00F320F7" w:rsidRPr="003A3C62">
        <w:rPr>
          <w:rFonts w:asciiTheme="majorBidi" w:hAnsiTheme="majorBidi" w:cstheme="majorBidi"/>
          <w:sz w:val="20"/>
          <w:szCs w:val="20"/>
        </w:rPr>
        <w:t xml:space="preserve">, </w:t>
      </w:r>
      <w:r w:rsidR="001B54D3" w:rsidRPr="003A3C62">
        <w:rPr>
          <w:rFonts w:asciiTheme="majorBidi" w:hAnsiTheme="majorBidi" w:cstheme="majorBidi"/>
          <w:sz w:val="20"/>
          <w:szCs w:val="20"/>
        </w:rPr>
        <w:t xml:space="preserve">number of </w:t>
      </w:r>
      <w:r w:rsidR="00EE50E9" w:rsidRPr="003A3C62">
        <w:rPr>
          <w:rFonts w:asciiTheme="majorBidi" w:hAnsiTheme="majorBidi" w:cstheme="majorBidi"/>
          <w:sz w:val="20"/>
          <w:szCs w:val="20"/>
        </w:rPr>
        <w:t>seed</w:t>
      </w:r>
      <w:r w:rsidR="001B54D3" w:rsidRPr="003A3C62">
        <w:rPr>
          <w:rFonts w:asciiTheme="majorBidi" w:hAnsiTheme="majorBidi" w:cstheme="majorBidi"/>
          <w:sz w:val="20"/>
          <w:szCs w:val="20"/>
        </w:rPr>
        <w:t>s</w:t>
      </w:r>
      <w:r w:rsidR="00EE50E9" w:rsidRPr="003A3C62">
        <w:rPr>
          <w:rFonts w:asciiTheme="majorBidi" w:hAnsiTheme="majorBidi" w:cstheme="majorBidi"/>
          <w:sz w:val="20"/>
          <w:szCs w:val="20"/>
        </w:rPr>
        <w:t>/ pods</w:t>
      </w:r>
      <w:r w:rsidR="00F320F7" w:rsidRPr="003A3C62">
        <w:rPr>
          <w:rFonts w:asciiTheme="majorBidi" w:hAnsiTheme="majorBidi" w:cstheme="majorBidi"/>
          <w:sz w:val="20"/>
          <w:szCs w:val="20"/>
        </w:rPr>
        <w:t xml:space="preserve"> and </w:t>
      </w:r>
      <w:r w:rsidR="00EE50E9" w:rsidRPr="003A3C62">
        <w:rPr>
          <w:rFonts w:asciiTheme="majorBidi" w:hAnsiTheme="majorBidi" w:cstheme="majorBidi"/>
          <w:sz w:val="20"/>
          <w:szCs w:val="20"/>
        </w:rPr>
        <w:t>100 seed</w:t>
      </w:r>
      <w:r w:rsidR="00F320F7" w:rsidRPr="003A3C62">
        <w:rPr>
          <w:rFonts w:asciiTheme="majorBidi" w:hAnsiTheme="majorBidi" w:cstheme="majorBidi"/>
          <w:sz w:val="20"/>
          <w:szCs w:val="20"/>
        </w:rPr>
        <w:t>s weight</w:t>
      </w:r>
      <w:r w:rsidR="001B54D3" w:rsidRPr="003A3C62">
        <w:rPr>
          <w:rFonts w:asciiTheme="majorBidi" w:hAnsiTheme="majorBidi" w:cstheme="majorBidi"/>
          <w:sz w:val="20"/>
          <w:szCs w:val="20"/>
        </w:rPr>
        <w:t>)</w:t>
      </w:r>
      <w:r w:rsidR="004604F5" w:rsidRPr="003A3C62">
        <w:rPr>
          <w:rFonts w:asciiTheme="majorBidi" w:hAnsiTheme="majorBidi" w:cstheme="majorBidi"/>
          <w:sz w:val="20"/>
          <w:szCs w:val="20"/>
        </w:rPr>
        <w:t>,</w:t>
      </w:r>
      <w:r w:rsidR="001B54D3" w:rsidRPr="003A3C62">
        <w:rPr>
          <w:rFonts w:asciiTheme="majorBidi" w:hAnsiTheme="majorBidi" w:cstheme="majorBidi"/>
          <w:sz w:val="20"/>
          <w:szCs w:val="20"/>
        </w:rPr>
        <w:t xml:space="preserve"> </w:t>
      </w:r>
      <w:r w:rsidR="00D97643" w:rsidRPr="003A3C62">
        <w:rPr>
          <w:rFonts w:asciiTheme="majorBidi" w:hAnsiTheme="majorBidi" w:cstheme="majorBidi"/>
          <w:sz w:val="20"/>
          <w:szCs w:val="20"/>
        </w:rPr>
        <w:t xml:space="preserve">also chemical composition of fenugreek seeds was done like (protein, carbohydrates, fibers, </w:t>
      </w:r>
      <w:r w:rsidR="00447056" w:rsidRPr="003A3C62">
        <w:rPr>
          <w:rFonts w:asciiTheme="majorBidi" w:hAnsiTheme="majorBidi" w:cstheme="majorBidi"/>
          <w:sz w:val="20"/>
          <w:szCs w:val="20"/>
        </w:rPr>
        <w:t xml:space="preserve">lipids and </w:t>
      </w:r>
      <w:r w:rsidR="00D97643" w:rsidRPr="003A3C62">
        <w:rPr>
          <w:rFonts w:asciiTheme="majorBidi" w:hAnsiTheme="majorBidi" w:cstheme="majorBidi"/>
          <w:sz w:val="20"/>
          <w:szCs w:val="20"/>
        </w:rPr>
        <w:t>Ash)</w:t>
      </w:r>
      <w:r w:rsidR="00D97643" w:rsidRPr="003A3C62">
        <w:rPr>
          <w:rFonts w:asciiTheme="majorBidi" w:hAnsiTheme="majorBidi" w:cstheme="majorBidi"/>
          <w:b/>
          <w:bCs/>
          <w:sz w:val="20"/>
          <w:szCs w:val="20"/>
        </w:rPr>
        <w:t xml:space="preserve">, </w:t>
      </w:r>
      <w:r w:rsidR="00D97643" w:rsidRPr="003A3C62">
        <w:rPr>
          <w:rFonts w:asciiTheme="majorBidi" w:hAnsiTheme="majorBidi" w:cstheme="majorBidi"/>
          <w:sz w:val="20"/>
          <w:szCs w:val="20"/>
        </w:rPr>
        <w:t xml:space="preserve">finally the active ingredients </w:t>
      </w:r>
      <w:proofErr w:type="spellStart"/>
      <w:r w:rsidR="00D97643" w:rsidRPr="003A3C62">
        <w:rPr>
          <w:rFonts w:asciiTheme="majorBidi" w:hAnsiTheme="majorBidi" w:cstheme="majorBidi"/>
          <w:sz w:val="20"/>
          <w:szCs w:val="20"/>
        </w:rPr>
        <w:t>trigonellin</w:t>
      </w:r>
      <w:proofErr w:type="spellEnd"/>
      <w:r w:rsidR="00D97643" w:rsidRPr="003A3C62">
        <w:rPr>
          <w:rFonts w:asciiTheme="majorBidi" w:hAnsiTheme="majorBidi" w:cstheme="majorBidi"/>
          <w:sz w:val="20"/>
          <w:szCs w:val="20"/>
        </w:rPr>
        <w:t xml:space="preserve"> and </w:t>
      </w:r>
      <w:proofErr w:type="spellStart"/>
      <w:r w:rsidR="00D97643" w:rsidRPr="003A3C62">
        <w:rPr>
          <w:rFonts w:asciiTheme="majorBidi" w:hAnsiTheme="majorBidi" w:cstheme="majorBidi"/>
          <w:sz w:val="20"/>
          <w:szCs w:val="20"/>
        </w:rPr>
        <w:t>saponins</w:t>
      </w:r>
      <w:proofErr w:type="spellEnd"/>
      <w:r w:rsidR="00D97643" w:rsidRPr="003A3C62">
        <w:rPr>
          <w:rFonts w:asciiTheme="majorBidi" w:hAnsiTheme="majorBidi" w:cstheme="majorBidi"/>
          <w:sz w:val="20"/>
          <w:szCs w:val="20"/>
        </w:rPr>
        <w:t xml:space="preserve"> </w:t>
      </w:r>
      <w:r w:rsidR="00235308" w:rsidRPr="003A3C62">
        <w:rPr>
          <w:rFonts w:asciiTheme="majorBidi" w:hAnsiTheme="majorBidi" w:cstheme="majorBidi"/>
          <w:sz w:val="20"/>
          <w:szCs w:val="20"/>
        </w:rPr>
        <w:t>were</w:t>
      </w:r>
      <w:r w:rsidR="00D97643" w:rsidRPr="003A3C62">
        <w:rPr>
          <w:rFonts w:asciiTheme="majorBidi" w:hAnsiTheme="majorBidi" w:cstheme="majorBidi"/>
          <w:sz w:val="20"/>
          <w:szCs w:val="20"/>
        </w:rPr>
        <w:t xml:space="preserve"> detected in fenugreek seeds</w:t>
      </w:r>
      <w:r w:rsidR="00F56AA9" w:rsidRPr="003A3C62">
        <w:rPr>
          <w:rFonts w:asciiTheme="majorBidi" w:hAnsiTheme="majorBidi" w:cstheme="majorBidi"/>
          <w:sz w:val="20"/>
          <w:szCs w:val="20"/>
        </w:rPr>
        <w:t xml:space="preserve"> according to </w:t>
      </w:r>
      <w:r w:rsidR="0002000D" w:rsidRPr="003A3C62">
        <w:rPr>
          <w:rFonts w:asciiTheme="majorBidi" w:hAnsiTheme="majorBidi" w:cstheme="majorBidi"/>
          <w:b/>
          <w:bCs/>
          <w:sz w:val="20"/>
          <w:szCs w:val="20"/>
        </w:rPr>
        <w:t xml:space="preserve">(Gorham, 1986 and </w:t>
      </w:r>
      <w:proofErr w:type="spellStart"/>
      <w:r w:rsidR="00F56AA9" w:rsidRPr="003A3C62">
        <w:rPr>
          <w:rFonts w:asciiTheme="majorBidi" w:hAnsiTheme="majorBidi" w:cstheme="majorBidi"/>
          <w:b/>
          <w:bCs/>
          <w:sz w:val="20"/>
          <w:szCs w:val="20"/>
        </w:rPr>
        <w:t>Hiai</w:t>
      </w:r>
      <w:proofErr w:type="spellEnd"/>
      <w:r w:rsidR="00F56AA9" w:rsidRPr="003A3C62">
        <w:rPr>
          <w:rFonts w:asciiTheme="majorBidi" w:hAnsiTheme="majorBidi" w:cstheme="majorBidi"/>
          <w:b/>
          <w:bCs/>
          <w:sz w:val="20"/>
          <w:szCs w:val="20"/>
        </w:rPr>
        <w:t xml:space="preserve"> </w:t>
      </w:r>
      <w:r w:rsidR="00F56AA9" w:rsidRPr="003A3C62">
        <w:rPr>
          <w:rFonts w:asciiTheme="majorBidi" w:hAnsiTheme="majorBidi" w:cstheme="majorBidi"/>
          <w:b/>
          <w:bCs/>
          <w:i/>
          <w:iCs/>
          <w:sz w:val="20"/>
          <w:szCs w:val="20"/>
        </w:rPr>
        <w:t>et</w:t>
      </w:r>
      <w:r w:rsidR="0033584B" w:rsidRPr="003A3C62">
        <w:rPr>
          <w:rFonts w:asciiTheme="majorBidi" w:hAnsiTheme="majorBidi" w:cstheme="majorBidi"/>
          <w:b/>
          <w:bCs/>
          <w:i/>
          <w:iCs/>
          <w:sz w:val="20"/>
          <w:szCs w:val="20"/>
        </w:rPr>
        <w:t xml:space="preserve"> </w:t>
      </w:r>
      <w:r w:rsidR="00F56AA9" w:rsidRPr="003A3C62">
        <w:rPr>
          <w:rFonts w:asciiTheme="majorBidi" w:hAnsiTheme="majorBidi" w:cstheme="majorBidi"/>
          <w:b/>
          <w:bCs/>
          <w:i/>
          <w:iCs/>
          <w:sz w:val="20"/>
          <w:szCs w:val="20"/>
        </w:rPr>
        <w:t>al</w:t>
      </w:r>
      <w:r w:rsidR="00F56AA9" w:rsidRPr="003A3C62">
        <w:rPr>
          <w:rFonts w:asciiTheme="majorBidi" w:hAnsiTheme="majorBidi" w:cstheme="majorBidi"/>
          <w:b/>
          <w:bCs/>
          <w:sz w:val="20"/>
          <w:szCs w:val="20"/>
        </w:rPr>
        <w:t>.,</w:t>
      </w:r>
      <w:r w:rsidR="00A776D7">
        <w:rPr>
          <w:rFonts w:asciiTheme="majorBidi" w:hAnsiTheme="majorBidi" w:cstheme="majorBidi" w:hint="eastAsia"/>
          <w:b/>
          <w:bCs/>
          <w:sz w:val="20"/>
          <w:szCs w:val="20"/>
          <w:lang w:eastAsia="zh-CN"/>
        </w:rPr>
        <w:t xml:space="preserve"> </w:t>
      </w:r>
      <w:r w:rsidR="00F56AA9" w:rsidRPr="003A3C62">
        <w:rPr>
          <w:rFonts w:asciiTheme="majorBidi" w:hAnsiTheme="majorBidi" w:cstheme="majorBidi"/>
          <w:b/>
          <w:bCs/>
          <w:sz w:val="20"/>
          <w:szCs w:val="20"/>
        </w:rPr>
        <w:t>1976)</w:t>
      </w:r>
      <w:r w:rsidR="0002000D" w:rsidRPr="003A3C62">
        <w:rPr>
          <w:rFonts w:asciiTheme="majorBidi" w:hAnsiTheme="majorBidi" w:cstheme="majorBidi"/>
          <w:sz w:val="20"/>
          <w:szCs w:val="20"/>
        </w:rPr>
        <w:t>,</w:t>
      </w:r>
      <w:r w:rsidR="0002000D" w:rsidRPr="003A3C62">
        <w:rPr>
          <w:rFonts w:asciiTheme="majorBidi" w:hAnsiTheme="majorBidi" w:cstheme="majorBidi"/>
          <w:b/>
          <w:bCs/>
          <w:sz w:val="20"/>
          <w:szCs w:val="20"/>
        </w:rPr>
        <w:t xml:space="preserve"> </w:t>
      </w:r>
      <w:r w:rsidR="0002000D" w:rsidRPr="003A3C62">
        <w:rPr>
          <w:rFonts w:asciiTheme="majorBidi" w:hAnsiTheme="majorBidi" w:cstheme="majorBidi"/>
          <w:sz w:val="20"/>
          <w:szCs w:val="20"/>
        </w:rPr>
        <w:t>respectively.</w:t>
      </w:r>
    </w:p>
    <w:p w:rsidR="000B58BD" w:rsidRPr="003A3C62" w:rsidRDefault="00BD328E" w:rsidP="003A3C62">
      <w:pPr>
        <w:autoSpaceDE w:val="0"/>
        <w:autoSpaceDN w:val="0"/>
        <w:bidi w:val="0"/>
        <w:adjustRightInd w:val="0"/>
        <w:spacing w:after="0" w:line="240" w:lineRule="auto"/>
        <w:ind w:firstLine="720"/>
        <w:jc w:val="both"/>
        <w:rPr>
          <w:rFonts w:asciiTheme="majorBidi" w:hAnsiTheme="majorBidi" w:cstheme="majorBidi"/>
          <w:sz w:val="20"/>
          <w:szCs w:val="20"/>
        </w:rPr>
      </w:pPr>
      <w:r w:rsidRPr="003A3C62">
        <w:rPr>
          <w:rFonts w:asciiTheme="majorBidi" w:hAnsiTheme="majorBidi" w:cstheme="majorBidi"/>
          <w:sz w:val="20"/>
          <w:szCs w:val="20"/>
        </w:rPr>
        <w:t xml:space="preserve">Also average minimum and maximum </w:t>
      </w:r>
      <w:r w:rsidR="00F01FCE" w:rsidRPr="003A3C62">
        <w:rPr>
          <w:rFonts w:asciiTheme="majorBidi" w:hAnsiTheme="majorBidi" w:cstheme="majorBidi"/>
          <w:sz w:val="20"/>
          <w:szCs w:val="20"/>
        </w:rPr>
        <w:t xml:space="preserve">air </w:t>
      </w:r>
      <w:r w:rsidRPr="003A3C62">
        <w:rPr>
          <w:rFonts w:asciiTheme="majorBidi" w:hAnsiTheme="majorBidi" w:cstheme="majorBidi"/>
          <w:sz w:val="20"/>
          <w:szCs w:val="20"/>
        </w:rPr>
        <w:t xml:space="preserve">temperature </w:t>
      </w:r>
      <w:r w:rsidR="00F56AA9" w:rsidRPr="003A3C62">
        <w:rPr>
          <w:rFonts w:asciiTheme="majorBidi" w:hAnsiTheme="majorBidi" w:cstheme="majorBidi"/>
          <w:sz w:val="20"/>
          <w:szCs w:val="20"/>
        </w:rPr>
        <w:t xml:space="preserve">(Table 1) </w:t>
      </w:r>
      <w:r w:rsidRPr="003A3C62">
        <w:rPr>
          <w:rFonts w:asciiTheme="majorBidi" w:hAnsiTheme="majorBidi" w:cstheme="majorBidi"/>
          <w:sz w:val="20"/>
          <w:szCs w:val="20"/>
        </w:rPr>
        <w:t xml:space="preserve">was measured to study the relationship between different sowing dates and heat </w:t>
      </w:r>
      <w:r w:rsidR="00727F8E" w:rsidRPr="003A3C62">
        <w:rPr>
          <w:rFonts w:asciiTheme="majorBidi" w:hAnsiTheme="majorBidi" w:cstheme="majorBidi"/>
          <w:sz w:val="20"/>
          <w:szCs w:val="20"/>
        </w:rPr>
        <w:t>unit's</w:t>
      </w:r>
      <w:r w:rsidRPr="003A3C62">
        <w:rPr>
          <w:rFonts w:asciiTheme="majorBidi" w:hAnsiTheme="majorBidi" w:cstheme="majorBidi"/>
          <w:sz w:val="20"/>
          <w:szCs w:val="20"/>
        </w:rPr>
        <w:t xml:space="preserve"> (GDD) during growth stage</w:t>
      </w:r>
      <w:r w:rsidR="0008543A" w:rsidRPr="003A3C62">
        <w:rPr>
          <w:rFonts w:asciiTheme="majorBidi" w:hAnsiTheme="majorBidi" w:cstheme="majorBidi"/>
          <w:sz w:val="20"/>
          <w:szCs w:val="20"/>
        </w:rPr>
        <w:t>s</w:t>
      </w:r>
      <w:r w:rsidRPr="003A3C62">
        <w:rPr>
          <w:rFonts w:asciiTheme="majorBidi" w:hAnsiTheme="majorBidi" w:cstheme="majorBidi"/>
          <w:sz w:val="20"/>
          <w:szCs w:val="20"/>
        </w:rPr>
        <w:t xml:space="preserve"> of fenugreek. </w:t>
      </w:r>
      <w:r w:rsidR="000B58BD" w:rsidRPr="003A3C62">
        <w:rPr>
          <w:rFonts w:asciiTheme="majorBidi" w:hAnsiTheme="majorBidi" w:cstheme="majorBidi"/>
          <w:sz w:val="20"/>
          <w:szCs w:val="20"/>
          <w:lang w:bidi="ar-EG"/>
        </w:rPr>
        <w:t>GDD for a particular crop is defined in the simplest form by the equation:</w:t>
      </w:r>
    </w:p>
    <w:p w:rsidR="000B58BD" w:rsidRPr="003A3C62" w:rsidRDefault="000B58BD" w:rsidP="003A3C62">
      <w:pPr>
        <w:pStyle w:val="BodyText"/>
        <w:jc w:val="left"/>
        <w:rPr>
          <w:rFonts w:asciiTheme="majorBidi" w:hAnsiTheme="majorBidi" w:cstheme="majorBidi"/>
          <w:b/>
          <w:bCs/>
          <w:i/>
          <w:iCs/>
          <w:sz w:val="20"/>
          <w:vertAlign w:val="subscript"/>
          <w:lang w:bidi="ar-EG"/>
        </w:rPr>
      </w:pPr>
      <w:r w:rsidRPr="003A3C62">
        <w:rPr>
          <w:rFonts w:asciiTheme="majorBidi" w:hAnsiTheme="majorBidi" w:cstheme="majorBidi"/>
          <w:b/>
          <w:bCs/>
          <w:i/>
          <w:iCs/>
          <w:sz w:val="20"/>
          <w:lang w:bidi="ar-EG"/>
        </w:rPr>
        <w:t>GDD = T</w:t>
      </w:r>
      <w:r w:rsidRPr="003A3C62">
        <w:rPr>
          <w:rFonts w:asciiTheme="majorBidi" w:hAnsiTheme="majorBidi" w:cstheme="majorBidi"/>
          <w:b/>
          <w:bCs/>
          <w:i/>
          <w:iCs/>
          <w:sz w:val="20"/>
          <w:vertAlign w:val="subscript"/>
          <w:lang w:bidi="ar-EG"/>
        </w:rPr>
        <w:t>mean</w:t>
      </w:r>
      <w:r w:rsidRPr="003A3C62">
        <w:rPr>
          <w:rFonts w:asciiTheme="majorBidi" w:hAnsiTheme="majorBidi" w:cstheme="majorBidi"/>
          <w:b/>
          <w:bCs/>
          <w:i/>
          <w:iCs/>
          <w:sz w:val="20"/>
          <w:lang w:bidi="ar-EG"/>
        </w:rPr>
        <w:t xml:space="preserve"> - T</w:t>
      </w:r>
      <w:r w:rsidRPr="003A3C62">
        <w:rPr>
          <w:rFonts w:asciiTheme="majorBidi" w:hAnsiTheme="majorBidi" w:cstheme="majorBidi"/>
          <w:b/>
          <w:bCs/>
          <w:i/>
          <w:iCs/>
          <w:sz w:val="20"/>
          <w:vertAlign w:val="subscript"/>
          <w:lang w:bidi="ar-EG"/>
        </w:rPr>
        <w:t>base</w:t>
      </w:r>
    </w:p>
    <w:p w:rsidR="00CF51E5" w:rsidRPr="003A3C62" w:rsidRDefault="000B58BD" w:rsidP="003A3C62">
      <w:pPr>
        <w:pStyle w:val="BodyText"/>
        <w:rPr>
          <w:rFonts w:asciiTheme="majorBidi" w:hAnsiTheme="majorBidi" w:cstheme="majorBidi"/>
          <w:sz w:val="20"/>
          <w:lang w:bidi="ar-EG"/>
        </w:rPr>
      </w:pPr>
      <w:r w:rsidRPr="003A3C62">
        <w:rPr>
          <w:rFonts w:asciiTheme="majorBidi" w:hAnsiTheme="majorBidi" w:cstheme="majorBidi"/>
          <w:sz w:val="20"/>
          <w:vertAlign w:val="subscript"/>
          <w:lang w:bidi="ar-EG"/>
        </w:rPr>
        <w:tab/>
      </w:r>
      <w:r w:rsidRPr="003A3C62">
        <w:rPr>
          <w:rFonts w:asciiTheme="majorBidi" w:hAnsiTheme="majorBidi" w:cstheme="majorBidi"/>
          <w:sz w:val="20"/>
          <w:lang w:bidi="ar-EG"/>
        </w:rPr>
        <w:t xml:space="preserve">Where </w:t>
      </w:r>
      <w:r w:rsidRPr="003A3C62">
        <w:rPr>
          <w:rFonts w:asciiTheme="majorBidi" w:hAnsiTheme="majorBidi" w:cstheme="majorBidi"/>
          <w:b/>
          <w:bCs/>
          <w:i/>
          <w:iCs/>
          <w:sz w:val="20"/>
          <w:lang w:bidi="ar-EG"/>
        </w:rPr>
        <w:t>T</w:t>
      </w:r>
      <w:r w:rsidRPr="003A3C62">
        <w:rPr>
          <w:rFonts w:asciiTheme="majorBidi" w:hAnsiTheme="majorBidi" w:cstheme="majorBidi"/>
          <w:b/>
          <w:bCs/>
          <w:i/>
          <w:iCs/>
          <w:sz w:val="20"/>
          <w:vertAlign w:val="subscript"/>
          <w:lang w:bidi="ar-EG"/>
        </w:rPr>
        <w:t>mean</w:t>
      </w:r>
      <w:r w:rsidRPr="003A3C62">
        <w:rPr>
          <w:rFonts w:asciiTheme="majorBidi" w:hAnsiTheme="majorBidi" w:cstheme="majorBidi"/>
          <w:b/>
          <w:bCs/>
          <w:i/>
          <w:iCs/>
          <w:sz w:val="20"/>
          <w:lang w:bidi="ar-EG"/>
        </w:rPr>
        <w:t xml:space="preserve"> </w:t>
      </w:r>
      <w:r w:rsidRPr="003A3C62">
        <w:rPr>
          <w:rFonts w:asciiTheme="majorBidi" w:hAnsiTheme="majorBidi" w:cstheme="majorBidi"/>
          <w:sz w:val="20"/>
          <w:lang w:bidi="ar-EG"/>
        </w:rPr>
        <w:t xml:space="preserve">is the daily mean air temperature and </w:t>
      </w:r>
      <w:r w:rsidRPr="003A3C62">
        <w:rPr>
          <w:rFonts w:asciiTheme="majorBidi" w:hAnsiTheme="majorBidi" w:cstheme="majorBidi"/>
          <w:b/>
          <w:bCs/>
          <w:i/>
          <w:iCs/>
          <w:sz w:val="20"/>
          <w:lang w:bidi="ar-EG"/>
        </w:rPr>
        <w:t>T</w:t>
      </w:r>
      <w:r w:rsidRPr="003A3C62">
        <w:rPr>
          <w:rFonts w:asciiTheme="majorBidi" w:hAnsiTheme="majorBidi" w:cstheme="majorBidi"/>
          <w:b/>
          <w:bCs/>
          <w:i/>
          <w:iCs/>
          <w:sz w:val="20"/>
          <w:vertAlign w:val="subscript"/>
          <w:lang w:bidi="ar-EG"/>
        </w:rPr>
        <w:t>base</w:t>
      </w:r>
      <w:r w:rsidRPr="003A3C62">
        <w:rPr>
          <w:rFonts w:asciiTheme="majorBidi" w:hAnsiTheme="majorBidi" w:cstheme="majorBidi"/>
          <w:b/>
          <w:bCs/>
          <w:sz w:val="20"/>
          <w:lang w:bidi="ar-EG"/>
        </w:rPr>
        <w:t xml:space="preserve"> </w:t>
      </w:r>
      <w:r w:rsidRPr="003A3C62">
        <w:rPr>
          <w:rFonts w:asciiTheme="majorBidi" w:hAnsiTheme="majorBidi" w:cstheme="majorBidi"/>
          <w:sz w:val="20"/>
          <w:lang w:bidi="ar-EG"/>
        </w:rPr>
        <w:t>is the minimum daily mean air temperature required for plant growth (</w:t>
      </w:r>
      <w:r w:rsidRPr="003A3C62">
        <w:rPr>
          <w:rFonts w:asciiTheme="majorBidi" w:hAnsiTheme="majorBidi" w:cstheme="majorBidi"/>
          <w:b/>
          <w:bCs/>
          <w:i/>
          <w:iCs/>
          <w:sz w:val="20"/>
          <w:lang w:bidi="ar-EG"/>
        </w:rPr>
        <w:t>T</w:t>
      </w:r>
      <w:r w:rsidRPr="003A3C62">
        <w:rPr>
          <w:rFonts w:asciiTheme="majorBidi" w:hAnsiTheme="majorBidi" w:cstheme="majorBidi"/>
          <w:b/>
          <w:bCs/>
          <w:i/>
          <w:iCs/>
          <w:sz w:val="20"/>
          <w:vertAlign w:val="subscript"/>
          <w:lang w:bidi="ar-EG"/>
        </w:rPr>
        <w:t>base</w:t>
      </w:r>
      <w:r w:rsidRPr="003A3C62">
        <w:rPr>
          <w:rFonts w:asciiTheme="majorBidi" w:hAnsiTheme="majorBidi" w:cstheme="majorBidi"/>
          <w:b/>
          <w:bCs/>
          <w:i/>
          <w:iCs/>
          <w:sz w:val="20"/>
          <w:lang w:bidi="ar-EG"/>
        </w:rPr>
        <w:t xml:space="preserve"> </w:t>
      </w:r>
      <w:r w:rsidRPr="003A3C62">
        <w:rPr>
          <w:rFonts w:asciiTheme="majorBidi" w:hAnsiTheme="majorBidi" w:cstheme="majorBidi"/>
          <w:b/>
          <w:bCs/>
          <w:sz w:val="20"/>
          <w:lang w:bidi="ar-EG"/>
        </w:rPr>
        <w:t>= 10</w:t>
      </w:r>
      <w:r w:rsidR="00F874FB" w:rsidRPr="003A3C62">
        <w:rPr>
          <w:rFonts w:asciiTheme="majorBidi" w:hAnsiTheme="majorBidi" w:cstheme="majorBidi"/>
          <w:b/>
          <w:bCs/>
          <w:sz w:val="20"/>
          <w:lang w:bidi="ar-EG"/>
        </w:rPr>
        <w:t xml:space="preserve"> </w:t>
      </w:r>
      <w:r w:rsidRPr="003A3C62">
        <w:rPr>
          <w:rFonts w:asciiTheme="majorBidi" w:hAnsiTheme="majorBidi" w:cstheme="majorBidi"/>
          <w:b/>
          <w:bCs/>
          <w:sz w:val="20"/>
          <w:vertAlign w:val="superscript"/>
          <w:lang w:bidi="ar-EG"/>
        </w:rPr>
        <w:t>o</w:t>
      </w:r>
      <w:r w:rsidRPr="003A3C62">
        <w:rPr>
          <w:rFonts w:asciiTheme="majorBidi" w:hAnsiTheme="majorBidi" w:cstheme="majorBidi"/>
          <w:b/>
          <w:bCs/>
          <w:sz w:val="20"/>
          <w:lang w:bidi="ar-EG"/>
        </w:rPr>
        <w:t>C</w:t>
      </w:r>
      <w:r w:rsidRPr="003A3C62">
        <w:rPr>
          <w:rFonts w:asciiTheme="majorBidi" w:hAnsiTheme="majorBidi" w:cstheme="majorBidi"/>
          <w:sz w:val="20"/>
          <w:lang w:bidi="ar-EG"/>
        </w:rPr>
        <w:t>). The GDD concept was found to be very accurately</w:t>
      </w:r>
      <w:r w:rsidRPr="003A3C62">
        <w:rPr>
          <w:rFonts w:asciiTheme="majorBidi" w:hAnsiTheme="majorBidi" w:cstheme="majorBidi"/>
          <w:sz w:val="20"/>
          <w:vertAlign w:val="subscript"/>
          <w:lang w:bidi="ar-EG"/>
        </w:rPr>
        <w:t xml:space="preserve"> </w:t>
      </w:r>
      <w:r w:rsidRPr="003A3C62">
        <w:rPr>
          <w:rFonts w:asciiTheme="majorBidi" w:hAnsiTheme="majorBidi" w:cstheme="majorBidi"/>
          <w:sz w:val="20"/>
          <w:lang w:bidi="ar-EG"/>
        </w:rPr>
        <w:t>in predicting the phenological development for the studied crop,</w:t>
      </w:r>
      <w:r w:rsidR="00CF51E5" w:rsidRPr="003A3C62">
        <w:rPr>
          <w:rFonts w:asciiTheme="majorBidi" w:hAnsiTheme="majorBidi" w:cstheme="majorBidi"/>
          <w:sz w:val="20"/>
          <w:lang w:bidi="ar-EG"/>
        </w:rPr>
        <w:t xml:space="preserve"> </w:t>
      </w:r>
      <w:r w:rsidR="00CF51E5" w:rsidRPr="003A3C62">
        <w:rPr>
          <w:rFonts w:asciiTheme="majorBidi" w:eastAsia="TimesNewRomanPSMT+T42" w:hAnsiTheme="majorBidi" w:cstheme="majorBidi"/>
          <w:sz w:val="20"/>
        </w:rPr>
        <w:t>(</w:t>
      </w:r>
      <w:r w:rsidR="00CF51E5" w:rsidRPr="003A3C62">
        <w:rPr>
          <w:rFonts w:asciiTheme="majorBidi" w:hAnsiTheme="majorBidi" w:cstheme="majorBidi"/>
          <w:b/>
          <w:bCs/>
          <w:sz w:val="20"/>
        </w:rPr>
        <w:t>Ionescu and Roman</w:t>
      </w:r>
      <w:r w:rsidR="00CF51E5" w:rsidRPr="003A3C62">
        <w:rPr>
          <w:rFonts w:asciiTheme="majorBidi" w:eastAsia="TimesNewRomanPSMT+T42" w:hAnsiTheme="majorBidi" w:cstheme="majorBidi"/>
          <w:sz w:val="20"/>
        </w:rPr>
        <w:t xml:space="preserve">, </w:t>
      </w:r>
      <w:r w:rsidR="00CF51E5" w:rsidRPr="003A3C62">
        <w:rPr>
          <w:rFonts w:asciiTheme="majorBidi" w:eastAsia="TimesNewRomanPSMT+T42" w:hAnsiTheme="majorBidi" w:cstheme="majorBidi"/>
          <w:b/>
          <w:bCs/>
          <w:sz w:val="20"/>
        </w:rPr>
        <w:t>2013)</w:t>
      </w:r>
      <w:r w:rsidR="00CF51E5" w:rsidRPr="003A3C62">
        <w:rPr>
          <w:rFonts w:asciiTheme="majorBidi" w:eastAsia="TimesNewRomanPSMT+T42" w:hAnsiTheme="majorBidi" w:cstheme="majorBidi"/>
          <w:sz w:val="20"/>
        </w:rPr>
        <w:t>.</w:t>
      </w:r>
    </w:p>
    <w:p w:rsidR="005B1D84" w:rsidRDefault="005B1D84" w:rsidP="003A3C62">
      <w:pPr>
        <w:tabs>
          <w:tab w:val="right" w:pos="9070"/>
        </w:tabs>
        <w:bidi w:val="0"/>
        <w:spacing w:after="0" w:line="240" w:lineRule="auto"/>
        <w:ind w:left="1798" w:right="-2" w:hanging="1656"/>
        <w:jc w:val="both"/>
        <w:rPr>
          <w:rFonts w:asciiTheme="majorBidi" w:hAnsiTheme="majorBidi" w:cstheme="majorBidi"/>
          <w:b/>
          <w:bCs/>
          <w:sz w:val="20"/>
          <w:szCs w:val="20"/>
        </w:rPr>
        <w:sectPr w:rsidR="005B1D84" w:rsidSect="005B1D84">
          <w:type w:val="continuous"/>
          <w:pgSz w:w="12240" w:h="15840" w:code="1"/>
          <w:pgMar w:top="1440" w:right="1440" w:bottom="1440" w:left="1440" w:header="720" w:footer="720" w:gutter="0"/>
          <w:cols w:num="2" w:space="425"/>
          <w:docGrid w:linePitch="360"/>
        </w:sectPr>
      </w:pPr>
    </w:p>
    <w:p w:rsidR="005B1D84" w:rsidRDefault="005B1D84" w:rsidP="003A3C62">
      <w:pPr>
        <w:tabs>
          <w:tab w:val="right" w:pos="9070"/>
        </w:tabs>
        <w:bidi w:val="0"/>
        <w:spacing w:after="0" w:line="240" w:lineRule="auto"/>
        <w:ind w:left="1798" w:right="-2" w:hanging="1656"/>
        <w:jc w:val="both"/>
        <w:rPr>
          <w:rFonts w:asciiTheme="majorBidi" w:hAnsiTheme="majorBidi" w:cstheme="majorBidi"/>
          <w:b/>
          <w:bCs/>
          <w:sz w:val="20"/>
          <w:szCs w:val="20"/>
          <w:lang w:eastAsia="zh-CN"/>
        </w:rPr>
      </w:pPr>
    </w:p>
    <w:p w:rsidR="007F5B56" w:rsidRPr="003A3C62" w:rsidRDefault="007F5B56" w:rsidP="005B1D84">
      <w:pPr>
        <w:tabs>
          <w:tab w:val="right" w:pos="9070"/>
        </w:tabs>
        <w:bidi w:val="0"/>
        <w:spacing w:after="0" w:line="240" w:lineRule="auto"/>
        <w:jc w:val="center"/>
        <w:rPr>
          <w:rFonts w:asciiTheme="majorBidi" w:hAnsiTheme="majorBidi" w:cstheme="majorBidi"/>
          <w:sz w:val="20"/>
          <w:szCs w:val="20"/>
          <w:vertAlign w:val="superscript"/>
        </w:rPr>
      </w:pPr>
      <w:r w:rsidRPr="003A3C62">
        <w:rPr>
          <w:rFonts w:asciiTheme="majorBidi" w:hAnsiTheme="majorBidi" w:cstheme="majorBidi"/>
          <w:b/>
          <w:bCs/>
          <w:sz w:val="20"/>
          <w:szCs w:val="20"/>
        </w:rPr>
        <w:t xml:space="preserve">Table </w:t>
      </w:r>
      <w:r w:rsidR="00394205" w:rsidRPr="003A3C62">
        <w:rPr>
          <w:rFonts w:asciiTheme="majorBidi" w:hAnsiTheme="majorBidi" w:cstheme="majorBidi"/>
          <w:b/>
          <w:bCs/>
          <w:sz w:val="20"/>
          <w:szCs w:val="20"/>
        </w:rPr>
        <w:t>(</w:t>
      </w:r>
      <w:r w:rsidR="00DB4985" w:rsidRPr="003A3C62">
        <w:rPr>
          <w:rFonts w:asciiTheme="majorBidi" w:hAnsiTheme="majorBidi" w:cstheme="majorBidi"/>
          <w:b/>
          <w:bCs/>
          <w:sz w:val="20"/>
          <w:szCs w:val="20"/>
        </w:rPr>
        <w:t>1</w:t>
      </w:r>
      <w:r w:rsidR="00394205" w:rsidRPr="003A3C62">
        <w:rPr>
          <w:rFonts w:asciiTheme="majorBidi" w:hAnsiTheme="majorBidi" w:cstheme="majorBidi"/>
          <w:b/>
          <w:bCs/>
          <w:sz w:val="20"/>
          <w:szCs w:val="20"/>
        </w:rPr>
        <w:t>)</w:t>
      </w:r>
      <w:r w:rsidRPr="003A3C62">
        <w:rPr>
          <w:rFonts w:asciiTheme="majorBidi" w:hAnsiTheme="majorBidi" w:cstheme="majorBidi"/>
          <w:b/>
          <w:bCs/>
          <w:sz w:val="20"/>
          <w:szCs w:val="20"/>
        </w:rPr>
        <w:t>:</w:t>
      </w:r>
      <w:r w:rsidRPr="003A3C62">
        <w:rPr>
          <w:rFonts w:asciiTheme="majorBidi" w:hAnsiTheme="majorBidi" w:cstheme="majorBidi"/>
          <w:sz w:val="20"/>
          <w:szCs w:val="20"/>
        </w:rPr>
        <w:t xml:space="preserve"> Monthly average air temperature during </w:t>
      </w:r>
      <w:r w:rsidR="00F4073C" w:rsidRPr="003A3C62">
        <w:rPr>
          <w:rFonts w:asciiTheme="majorBidi" w:hAnsiTheme="majorBidi" w:cstheme="majorBidi"/>
          <w:sz w:val="20"/>
          <w:szCs w:val="20"/>
        </w:rPr>
        <w:t xml:space="preserve">years of 2012 and </w:t>
      </w:r>
      <w:r w:rsidRPr="003A3C62">
        <w:rPr>
          <w:rFonts w:asciiTheme="majorBidi" w:hAnsiTheme="majorBidi" w:cstheme="majorBidi"/>
          <w:sz w:val="20"/>
          <w:szCs w:val="20"/>
        </w:rPr>
        <w:t>20</w:t>
      </w:r>
      <w:r w:rsidR="00EA733E" w:rsidRPr="003A3C62">
        <w:rPr>
          <w:rFonts w:asciiTheme="majorBidi" w:hAnsiTheme="majorBidi" w:cstheme="majorBidi"/>
          <w:sz w:val="20"/>
          <w:szCs w:val="20"/>
        </w:rPr>
        <w:t>13</w:t>
      </w:r>
      <w:r w:rsidRPr="003A3C62">
        <w:rPr>
          <w:rFonts w:asciiTheme="majorBidi" w:hAnsiTheme="majorBidi" w:cstheme="majorBidi"/>
          <w:sz w:val="20"/>
          <w:szCs w:val="20"/>
        </w:rPr>
        <w:t xml:space="preserve"> </w:t>
      </w:r>
      <w:r w:rsidR="00EA733E" w:rsidRPr="003A3C62">
        <w:rPr>
          <w:rFonts w:asciiTheme="majorBidi" w:hAnsiTheme="majorBidi" w:cstheme="majorBidi"/>
          <w:sz w:val="20"/>
          <w:szCs w:val="20"/>
        </w:rPr>
        <w:t>on Cairo,</w:t>
      </w:r>
      <w:r w:rsidRPr="003A3C62">
        <w:rPr>
          <w:rFonts w:asciiTheme="majorBidi" w:hAnsiTheme="majorBidi" w:cstheme="majorBidi"/>
          <w:sz w:val="20"/>
          <w:szCs w:val="20"/>
        </w:rPr>
        <w:t xml:space="preserve"> Egypt</w:t>
      </w:r>
      <w:r w:rsidR="00394205" w:rsidRPr="003A3C62">
        <w:rPr>
          <w:rFonts w:asciiTheme="majorBidi" w:hAnsiTheme="majorBidi" w:cstheme="majorBidi"/>
          <w:sz w:val="20"/>
          <w:szCs w:val="20"/>
          <w:vertAlign w:val="superscript"/>
        </w:rPr>
        <w:t>*</w:t>
      </w:r>
    </w:p>
    <w:tbl>
      <w:tblPr>
        <w:tblStyle w:val="TableGrid"/>
        <w:tblW w:w="5000" w:type="pct"/>
        <w:jc w:val="center"/>
        <w:tblLook w:val="04A0"/>
      </w:tblPr>
      <w:tblGrid>
        <w:gridCol w:w="681"/>
        <w:gridCol w:w="1233"/>
        <w:gridCol w:w="619"/>
        <w:gridCol w:w="630"/>
        <w:gridCol w:w="688"/>
        <w:gridCol w:w="653"/>
        <w:gridCol w:w="647"/>
        <w:gridCol w:w="630"/>
        <w:gridCol w:w="609"/>
        <w:gridCol w:w="665"/>
        <w:gridCol w:w="619"/>
        <w:gridCol w:w="619"/>
        <w:gridCol w:w="653"/>
        <w:gridCol w:w="630"/>
      </w:tblGrid>
      <w:tr w:rsidR="00F4073C" w:rsidRPr="00A776D7" w:rsidTr="00A776D7">
        <w:trPr>
          <w:jc w:val="center"/>
        </w:trPr>
        <w:tc>
          <w:tcPr>
            <w:tcW w:w="356"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Year</w:t>
            </w:r>
          </w:p>
        </w:tc>
        <w:tc>
          <w:tcPr>
            <w:tcW w:w="644"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 xml:space="preserve">Temp. </w:t>
            </w:r>
            <w:r w:rsidR="004F63C6" w:rsidRPr="00A776D7">
              <w:rPr>
                <w:rFonts w:asciiTheme="majorBidi" w:hAnsiTheme="majorBidi" w:cstheme="majorBidi"/>
                <w:b/>
                <w:bCs/>
                <w:sz w:val="18"/>
                <w:szCs w:val="18"/>
              </w:rPr>
              <w:t>(°C)</w:t>
            </w:r>
          </w:p>
        </w:tc>
        <w:tc>
          <w:tcPr>
            <w:tcW w:w="323"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Jan.</w:t>
            </w:r>
          </w:p>
        </w:tc>
        <w:tc>
          <w:tcPr>
            <w:tcW w:w="329"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Feb.</w:t>
            </w:r>
          </w:p>
        </w:tc>
        <w:tc>
          <w:tcPr>
            <w:tcW w:w="359"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Mar.</w:t>
            </w:r>
          </w:p>
        </w:tc>
        <w:tc>
          <w:tcPr>
            <w:tcW w:w="341"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Apr.</w:t>
            </w:r>
          </w:p>
        </w:tc>
        <w:tc>
          <w:tcPr>
            <w:tcW w:w="338"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May</w:t>
            </w:r>
          </w:p>
        </w:tc>
        <w:tc>
          <w:tcPr>
            <w:tcW w:w="329"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Jun</w:t>
            </w:r>
            <w:r w:rsidR="00C72DF1" w:rsidRPr="00A776D7">
              <w:rPr>
                <w:rFonts w:asciiTheme="majorBidi" w:hAnsiTheme="majorBidi" w:cstheme="majorBidi"/>
                <w:b/>
                <w:bCs/>
                <w:sz w:val="18"/>
                <w:szCs w:val="18"/>
              </w:rPr>
              <w:t>.</w:t>
            </w:r>
          </w:p>
        </w:tc>
        <w:tc>
          <w:tcPr>
            <w:tcW w:w="318"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Jul</w:t>
            </w:r>
            <w:r w:rsidR="00C72DF1" w:rsidRPr="00A776D7">
              <w:rPr>
                <w:rFonts w:asciiTheme="majorBidi" w:hAnsiTheme="majorBidi" w:cstheme="majorBidi"/>
                <w:b/>
                <w:bCs/>
                <w:sz w:val="18"/>
                <w:szCs w:val="18"/>
              </w:rPr>
              <w:t>.</w:t>
            </w:r>
          </w:p>
        </w:tc>
        <w:tc>
          <w:tcPr>
            <w:tcW w:w="347"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Aug.</w:t>
            </w:r>
          </w:p>
        </w:tc>
        <w:tc>
          <w:tcPr>
            <w:tcW w:w="323"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Sep.</w:t>
            </w:r>
          </w:p>
        </w:tc>
        <w:tc>
          <w:tcPr>
            <w:tcW w:w="323"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Oct.</w:t>
            </w:r>
          </w:p>
        </w:tc>
        <w:tc>
          <w:tcPr>
            <w:tcW w:w="341"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Nov.</w:t>
            </w:r>
          </w:p>
        </w:tc>
        <w:tc>
          <w:tcPr>
            <w:tcW w:w="329" w:type="pct"/>
            <w:vAlign w:val="center"/>
          </w:tcPr>
          <w:p w:rsidR="00F4073C" w:rsidRPr="00A776D7" w:rsidRDefault="00F4073C"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Dec.</w:t>
            </w:r>
          </w:p>
        </w:tc>
      </w:tr>
      <w:tr w:rsidR="000B0BAA" w:rsidRPr="00A776D7" w:rsidTr="00A776D7">
        <w:trPr>
          <w:jc w:val="center"/>
        </w:trPr>
        <w:tc>
          <w:tcPr>
            <w:tcW w:w="356" w:type="pct"/>
            <w:vMerge w:val="restart"/>
            <w:vAlign w:val="center"/>
          </w:tcPr>
          <w:p w:rsidR="000B0BAA" w:rsidRPr="00A776D7" w:rsidRDefault="000B0BAA"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2012</w:t>
            </w:r>
          </w:p>
        </w:tc>
        <w:tc>
          <w:tcPr>
            <w:tcW w:w="644" w:type="pct"/>
            <w:vAlign w:val="center"/>
          </w:tcPr>
          <w:p w:rsidR="000B0BAA" w:rsidRPr="00A776D7" w:rsidRDefault="000B0BAA"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Min.</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8.9</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9.5</w:t>
            </w:r>
          </w:p>
        </w:tc>
        <w:tc>
          <w:tcPr>
            <w:tcW w:w="35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11.2</w:t>
            </w:r>
          </w:p>
        </w:tc>
        <w:tc>
          <w:tcPr>
            <w:tcW w:w="341"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16.3</w:t>
            </w:r>
          </w:p>
        </w:tc>
        <w:tc>
          <w:tcPr>
            <w:tcW w:w="338"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19.9</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22.8</w:t>
            </w:r>
          </w:p>
        </w:tc>
        <w:tc>
          <w:tcPr>
            <w:tcW w:w="318"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24.7</w:t>
            </w:r>
          </w:p>
        </w:tc>
        <w:tc>
          <w:tcPr>
            <w:tcW w:w="347"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24.9</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22.3</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20.6</w:t>
            </w:r>
          </w:p>
        </w:tc>
        <w:tc>
          <w:tcPr>
            <w:tcW w:w="341"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17.0</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12.3</w:t>
            </w:r>
          </w:p>
        </w:tc>
      </w:tr>
      <w:tr w:rsidR="000B0BAA" w:rsidRPr="00A776D7" w:rsidTr="00A776D7">
        <w:trPr>
          <w:jc w:val="center"/>
        </w:trPr>
        <w:tc>
          <w:tcPr>
            <w:tcW w:w="356" w:type="pct"/>
            <w:vMerge/>
            <w:vAlign w:val="center"/>
          </w:tcPr>
          <w:p w:rsidR="000B0BAA" w:rsidRPr="00A776D7" w:rsidRDefault="000B0BAA" w:rsidP="003A3C62">
            <w:pPr>
              <w:tabs>
                <w:tab w:val="right" w:pos="9070"/>
              </w:tabs>
              <w:bidi w:val="0"/>
              <w:ind w:right="-2"/>
              <w:jc w:val="center"/>
              <w:rPr>
                <w:rFonts w:asciiTheme="majorBidi" w:hAnsiTheme="majorBidi" w:cstheme="majorBidi"/>
                <w:b/>
                <w:bCs/>
                <w:sz w:val="18"/>
                <w:szCs w:val="18"/>
              </w:rPr>
            </w:pPr>
          </w:p>
        </w:tc>
        <w:tc>
          <w:tcPr>
            <w:tcW w:w="644" w:type="pct"/>
            <w:vAlign w:val="center"/>
          </w:tcPr>
          <w:p w:rsidR="000B0BAA" w:rsidRPr="00A776D7" w:rsidRDefault="000B0BAA"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Max.</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17.4</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18.9</w:t>
            </w:r>
          </w:p>
        </w:tc>
        <w:tc>
          <w:tcPr>
            <w:tcW w:w="35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21.4</w:t>
            </w:r>
          </w:p>
        </w:tc>
        <w:tc>
          <w:tcPr>
            <w:tcW w:w="341"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29.5</w:t>
            </w:r>
          </w:p>
        </w:tc>
        <w:tc>
          <w:tcPr>
            <w:tcW w:w="338"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32.6</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35.2</w:t>
            </w:r>
          </w:p>
        </w:tc>
        <w:tc>
          <w:tcPr>
            <w:tcW w:w="318"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35.9</w:t>
            </w:r>
          </w:p>
        </w:tc>
        <w:tc>
          <w:tcPr>
            <w:tcW w:w="347"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35.6</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32.8</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30.7</w:t>
            </w:r>
          </w:p>
        </w:tc>
        <w:tc>
          <w:tcPr>
            <w:tcW w:w="341"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25.9</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20.6</w:t>
            </w:r>
          </w:p>
        </w:tc>
      </w:tr>
      <w:tr w:rsidR="000B0BAA" w:rsidRPr="00A776D7" w:rsidTr="00A776D7">
        <w:trPr>
          <w:jc w:val="center"/>
        </w:trPr>
        <w:tc>
          <w:tcPr>
            <w:tcW w:w="356" w:type="pct"/>
            <w:vMerge w:val="restart"/>
            <w:vAlign w:val="center"/>
          </w:tcPr>
          <w:p w:rsidR="000B0BAA" w:rsidRPr="00A776D7" w:rsidRDefault="000B0BAA"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2013</w:t>
            </w:r>
          </w:p>
        </w:tc>
        <w:tc>
          <w:tcPr>
            <w:tcW w:w="644" w:type="pct"/>
            <w:vAlign w:val="center"/>
          </w:tcPr>
          <w:p w:rsidR="000B0BAA" w:rsidRPr="00A776D7" w:rsidRDefault="000B0BAA"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Min.</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10.4</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11.5</w:t>
            </w:r>
          </w:p>
        </w:tc>
        <w:tc>
          <w:tcPr>
            <w:tcW w:w="35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13.9</w:t>
            </w:r>
          </w:p>
        </w:tc>
        <w:tc>
          <w:tcPr>
            <w:tcW w:w="341"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15.4</w:t>
            </w:r>
          </w:p>
        </w:tc>
        <w:tc>
          <w:tcPr>
            <w:tcW w:w="338"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20.3</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22.4</w:t>
            </w:r>
          </w:p>
        </w:tc>
        <w:tc>
          <w:tcPr>
            <w:tcW w:w="318"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22.8</w:t>
            </w:r>
          </w:p>
        </w:tc>
        <w:tc>
          <w:tcPr>
            <w:tcW w:w="347"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23.9</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22.2</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17.6</w:t>
            </w:r>
          </w:p>
        </w:tc>
        <w:tc>
          <w:tcPr>
            <w:tcW w:w="341"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16.9</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10.9</w:t>
            </w:r>
          </w:p>
        </w:tc>
      </w:tr>
      <w:tr w:rsidR="000B0BAA" w:rsidRPr="00A776D7" w:rsidTr="00A776D7">
        <w:trPr>
          <w:jc w:val="center"/>
        </w:trPr>
        <w:tc>
          <w:tcPr>
            <w:tcW w:w="356" w:type="pct"/>
            <w:vMerge/>
            <w:vAlign w:val="center"/>
          </w:tcPr>
          <w:p w:rsidR="000B0BAA" w:rsidRPr="00A776D7" w:rsidRDefault="000B0BAA" w:rsidP="003A3C62">
            <w:pPr>
              <w:tabs>
                <w:tab w:val="right" w:pos="9070"/>
              </w:tabs>
              <w:bidi w:val="0"/>
              <w:ind w:right="-2"/>
              <w:jc w:val="center"/>
              <w:rPr>
                <w:rFonts w:asciiTheme="majorBidi" w:hAnsiTheme="majorBidi" w:cstheme="majorBidi"/>
                <w:sz w:val="18"/>
                <w:szCs w:val="18"/>
              </w:rPr>
            </w:pPr>
          </w:p>
        </w:tc>
        <w:tc>
          <w:tcPr>
            <w:tcW w:w="644" w:type="pct"/>
            <w:vAlign w:val="center"/>
          </w:tcPr>
          <w:p w:rsidR="000B0BAA" w:rsidRPr="00A776D7" w:rsidRDefault="000B0BAA" w:rsidP="003A3C62">
            <w:pPr>
              <w:tabs>
                <w:tab w:val="right" w:pos="9070"/>
              </w:tabs>
              <w:bidi w:val="0"/>
              <w:ind w:right="-2"/>
              <w:jc w:val="center"/>
              <w:rPr>
                <w:rFonts w:asciiTheme="majorBidi" w:hAnsiTheme="majorBidi" w:cstheme="majorBidi"/>
                <w:b/>
                <w:bCs/>
                <w:sz w:val="18"/>
                <w:szCs w:val="18"/>
              </w:rPr>
            </w:pPr>
            <w:r w:rsidRPr="00A776D7">
              <w:rPr>
                <w:rFonts w:asciiTheme="majorBidi" w:hAnsiTheme="majorBidi" w:cstheme="majorBidi"/>
                <w:b/>
                <w:bCs/>
                <w:sz w:val="18"/>
                <w:szCs w:val="18"/>
              </w:rPr>
              <w:t>Max.</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19.5</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21.7</w:t>
            </w:r>
          </w:p>
        </w:tc>
        <w:tc>
          <w:tcPr>
            <w:tcW w:w="35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26.5</w:t>
            </w:r>
          </w:p>
        </w:tc>
        <w:tc>
          <w:tcPr>
            <w:tcW w:w="341"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27.2</w:t>
            </w:r>
          </w:p>
        </w:tc>
        <w:tc>
          <w:tcPr>
            <w:tcW w:w="338"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33.7</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34.3</w:t>
            </w:r>
          </w:p>
        </w:tc>
        <w:tc>
          <w:tcPr>
            <w:tcW w:w="318"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33.3</w:t>
            </w:r>
          </w:p>
        </w:tc>
        <w:tc>
          <w:tcPr>
            <w:tcW w:w="347"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35.1</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32.8</w:t>
            </w:r>
          </w:p>
        </w:tc>
        <w:tc>
          <w:tcPr>
            <w:tcW w:w="323"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28.0</w:t>
            </w:r>
          </w:p>
        </w:tc>
        <w:tc>
          <w:tcPr>
            <w:tcW w:w="341"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25.9</w:t>
            </w:r>
          </w:p>
        </w:tc>
        <w:tc>
          <w:tcPr>
            <w:tcW w:w="329" w:type="pct"/>
            <w:vAlign w:val="bottom"/>
          </w:tcPr>
          <w:p w:rsidR="000B0BAA" w:rsidRPr="00A776D7" w:rsidRDefault="000B0BAA" w:rsidP="003A3C62">
            <w:pPr>
              <w:bidi w:val="0"/>
              <w:jc w:val="center"/>
              <w:rPr>
                <w:rFonts w:asciiTheme="majorBidi" w:hAnsiTheme="majorBidi" w:cstheme="majorBidi"/>
                <w:sz w:val="18"/>
                <w:szCs w:val="18"/>
              </w:rPr>
            </w:pPr>
            <w:r w:rsidRPr="00A776D7">
              <w:rPr>
                <w:rFonts w:asciiTheme="majorBidi" w:hAnsiTheme="majorBidi" w:cstheme="majorBidi"/>
                <w:sz w:val="18"/>
                <w:szCs w:val="18"/>
              </w:rPr>
              <w:t>19.3</w:t>
            </w:r>
          </w:p>
        </w:tc>
      </w:tr>
    </w:tbl>
    <w:p w:rsidR="007F5B56" w:rsidRPr="003A3C62" w:rsidRDefault="007F5B56" w:rsidP="003A3C62">
      <w:pPr>
        <w:bidi w:val="0"/>
        <w:spacing w:after="0" w:line="240" w:lineRule="auto"/>
        <w:rPr>
          <w:rFonts w:asciiTheme="majorBidi" w:hAnsiTheme="majorBidi" w:cstheme="majorBidi"/>
          <w:sz w:val="20"/>
          <w:szCs w:val="20"/>
        </w:rPr>
      </w:pPr>
      <w:r w:rsidRPr="003A3C62">
        <w:rPr>
          <w:rFonts w:asciiTheme="majorBidi" w:hAnsiTheme="majorBidi" w:cstheme="majorBidi"/>
          <w:sz w:val="20"/>
          <w:szCs w:val="20"/>
        </w:rPr>
        <w:t>(*)</w:t>
      </w:r>
      <w:r w:rsidR="00C7559A" w:rsidRPr="003A3C62">
        <w:rPr>
          <w:rFonts w:asciiTheme="majorBidi" w:hAnsiTheme="majorBidi" w:cstheme="majorBidi"/>
          <w:sz w:val="20"/>
          <w:szCs w:val="20"/>
        </w:rPr>
        <w:t xml:space="preserve"> http://www.tutiempo.net/en/Climate/Egypt/EG.html</w:t>
      </w:r>
      <w:r w:rsidRPr="003A3C62">
        <w:rPr>
          <w:rFonts w:asciiTheme="majorBidi" w:hAnsiTheme="majorBidi" w:cstheme="majorBidi"/>
          <w:sz w:val="20"/>
          <w:szCs w:val="20"/>
        </w:rPr>
        <w:t xml:space="preserve"> </w:t>
      </w:r>
    </w:p>
    <w:p w:rsidR="003A3C62" w:rsidRDefault="003A3C62" w:rsidP="003A3C62">
      <w:pPr>
        <w:bidi w:val="0"/>
        <w:spacing w:after="0" w:line="240" w:lineRule="auto"/>
        <w:ind w:firstLine="720"/>
        <w:jc w:val="both"/>
        <w:rPr>
          <w:rFonts w:asciiTheme="majorBidi" w:hAnsiTheme="majorBidi" w:cstheme="majorBidi"/>
          <w:sz w:val="20"/>
          <w:szCs w:val="20"/>
        </w:rPr>
      </w:pPr>
    </w:p>
    <w:p w:rsidR="005B1D84" w:rsidRDefault="005B1D84" w:rsidP="003A3C62">
      <w:pPr>
        <w:bidi w:val="0"/>
        <w:spacing w:after="0" w:line="240" w:lineRule="auto"/>
        <w:ind w:firstLine="720"/>
        <w:jc w:val="both"/>
        <w:rPr>
          <w:rFonts w:asciiTheme="majorBidi" w:hAnsiTheme="majorBidi" w:cstheme="majorBidi"/>
          <w:sz w:val="20"/>
          <w:szCs w:val="20"/>
        </w:rPr>
        <w:sectPr w:rsidR="005B1D84" w:rsidSect="001C5E25">
          <w:type w:val="continuous"/>
          <w:pgSz w:w="12240" w:h="15840" w:code="1"/>
          <w:pgMar w:top="1440" w:right="1440" w:bottom="1440" w:left="1440" w:header="720" w:footer="720" w:gutter="0"/>
          <w:cols w:space="709"/>
          <w:bidi/>
          <w:docGrid w:linePitch="360"/>
        </w:sectPr>
      </w:pPr>
    </w:p>
    <w:p w:rsidR="0008543A" w:rsidRPr="003A3C62" w:rsidRDefault="002A27EF" w:rsidP="003A3C62">
      <w:pPr>
        <w:bidi w:val="0"/>
        <w:spacing w:after="0" w:line="240" w:lineRule="auto"/>
        <w:ind w:firstLine="720"/>
        <w:jc w:val="both"/>
        <w:rPr>
          <w:rFonts w:asciiTheme="majorBidi" w:hAnsiTheme="majorBidi" w:cstheme="majorBidi"/>
          <w:sz w:val="20"/>
          <w:szCs w:val="20"/>
        </w:rPr>
      </w:pPr>
      <w:r w:rsidRPr="003A3C62">
        <w:rPr>
          <w:rFonts w:asciiTheme="majorBidi" w:hAnsiTheme="majorBidi" w:cstheme="majorBidi"/>
          <w:sz w:val="20"/>
          <w:szCs w:val="20"/>
        </w:rPr>
        <w:lastRenderedPageBreak/>
        <w:t xml:space="preserve">Mathematical-statistical producers were used to process the obtained experimental data. Testing of the significance of determined differences between calculated means values was done using </w:t>
      </w:r>
      <w:r w:rsidR="00070B7C" w:rsidRPr="003A3C62">
        <w:rPr>
          <w:rFonts w:asciiTheme="majorBidi" w:hAnsiTheme="majorBidi" w:cstheme="majorBidi"/>
          <w:sz w:val="20"/>
          <w:szCs w:val="20"/>
        </w:rPr>
        <w:t xml:space="preserve">"SPSS software ver. 18" for windows 7 following the methods of </w:t>
      </w:r>
      <w:r w:rsidR="00070B7C" w:rsidRPr="003A3C62">
        <w:rPr>
          <w:rFonts w:asciiTheme="majorBidi" w:hAnsiTheme="majorBidi" w:cstheme="majorBidi"/>
          <w:b/>
          <w:bCs/>
          <w:sz w:val="20"/>
          <w:szCs w:val="20"/>
        </w:rPr>
        <w:t xml:space="preserve">(Steel and </w:t>
      </w:r>
      <w:proofErr w:type="spellStart"/>
      <w:r w:rsidR="00070B7C" w:rsidRPr="003A3C62">
        <w:rPr>
          <w:rFonts w:asciiTheme="majorBidi" w:hAnsiTheme="majorBidi" w:cstheme="majorBidi"/>
          <w:b/>
          <w:bCs/>
          <w:sz w:val="20"/>
          <w:szCs w:val="20"/>
        </w:rPr>
        <w:t>Torrie</w:t>
      </w:r>
      <w:proofErr w:type="spellEnd"/>
      <w:r w:rsidR="00070B7C" w:rsidRPr="003A3C62">
        <w:rPr>
          <w:rFonts w:asciiTheme="majorBidi" w:hAnsiTheme="majorBidi" w:cstheme="majorBidi"/>
          <w:b/>
          <w:bCs/>
          <w:sz w:val="20"/>
          <w:szCs w:val="20"/>
        </w:rPr>
        <w:t>, 1980)</w:t>
      </w:r>
      <w:r w:rsidRPr="003A3C62">
        <w:rPr>
          <w:rFonts w:asciiTheme="majorBidi" w:hAnsiTheme="majorBidi" w:cstheme="majorBidi"/>
          <w:sz w:val="20"/>
          <w:szCs w:val="20"/>
        </w:rPr>
        <w:t xml:space="preserve">. All evaluations of significance were carried out based on F-test and Duncan-test for threshold of significance of 5%. </w:t>
      </w:r>
    </w:p>
    <w:p w:rsidR="002C70D1" w:rsidRPr="003A3C62" w:rsidRDefault="002C70D1" w:rsidP="003A3C62">
      <w:pPr>
        <w:bidi w:val="0"/>
        <w:spacing w:after="0" w:line="240" w:lineRule="auto"/>
        <w:ind w:firstLine="720"/>
        <w:jc w:val="both"/>
        <w:rPr>
          <w:rFonts w:asciiTheme="majorBidi" w:hAnsiTheme="majorBidi" w:cstheme="majorBidi"/>
          <w:sz w:val="20"/>
          <w:szCs w:val="20"/>
        </w:rPr>
      </w:pPr>
    </w:p>
    <w:p w:rsidR="00346097" w:rsidRPr="003A3C62" w:rsidRDefault="003A3C62" w:rsidP="003A3C62">
      <w:pPr>
        <w:pStyle w:val="ListParagraph"/>
        <w:numPr>
          <w:ilvl w:val="0"/>
          <w:numId w:val="3"/>
        </w:numPr>
        <w:bidi w:val="0"/>
        <w:spacing w:after="0" w:line="240" w:lineRule="auto"/>
        <w:ind w:left="284" w:hanging="284"/>
        <w:jc w:val="both"/>
        <w:rPr>
          <w:rFonts w:asciiTheme="majorBidi" w:hAnsiTheme="majorBidi" w:cstheme="majorBidi"/>
          <w:b/>
          <w:bCs/>
          <w:sz w:val="20"/>
          <w:szCs w:val="20"/>
        </w:rPr>
      </w:pPr>
      <w:r w:rsidRPr="003A3C62">
        <w:rPr>
          <w:rFonts w:asciiTheme="majorBidi" w:hAnsiTheme="majorBidi" w:cstheme="majorBidi"/>
          <w:b/>
          <w:bCs/>
          <w:sz w:val="20"/>
          <w:szCs w:val="20"/>
        </w:rPr>
        <w:t xml:space="preserve">Results </w:t>
      </w:r>
      <w:r>
        <w:rPr>
          <w:rFonts w:asciiTheme="majorBidi" w:hAnsiTheme="majorBidi" w:cstheme="majorBidi"/>
          <w:b/>
          <w:bCs/>
          <w:sz w:val="20"/>
          <w:szCs w:val="20"/>
        </w:rPr>
        <w:t>a</w:t>
      </w:r>
      <w:r w:rsidRPr="003A3C62">
        <w:rPr>
          <w:rFonts w:asciiTheme="majorBidi" w:hAnsiTheme="majorBidi" w:cstheme="majorBidi"/>
          <w:b/>
          <w:bCs/>
          <w:sz w:val="20"/>
          <w:szCs w:val="20"/>
        </w:rPr>
        <w:t>nd Discussion</w:t>
      </w:r>
    </w:p>
    <w:p w:rsidR="001C182C" w:rsidRPr="003A3C62" w:rsidRDefault="001C182C" w:rsidP="003A3C62">
      <w:pPr>
        <w:bidi w:val="0"/>
        <w:spacing w:after="0" w:line="240" w:lineRule="auto"/>
        <w:jc w:val="both"/>
        <w:rPr>
          <w:rFonts w:asciiTheme="majorBidi" w:hAnsiTheme="majorBidi" w:cstheme="majorBidi"/>
          <w:b/>
          <w:bCs/>
          <w:sz w:val="20"/>
          <w:szCs w:val="20"/>
        </w:rPr>
      </w:pPr>
      <w:r w:rsidRPr="003A3C62">
        <w:rPr>
          <w:rFonts w:asciiTheme="majorBidi" w:hAnsiTheme="majorBidi" w:cstheme="majorBidi"/>
          <w:b/>
          <w:bCs/>
          <w:sz w:val="20"/>
          <w:szCs w:val="20"/>
        </w:rPr>
        <w:t>3.1 Vegetation growth</w:t>
      </w:r>
      <w:r w:rsidR="00B71E32" w:rsidRPr="003A3C62">
        <w:rPr>
          <w:rFonts w:asciiTheme="majorBidi" w:hAnsiTheme="majorBidi" w:cstheme="majorBidi"/>
          <w:b/>
          <w:bCs/>
          <w:sz w:val="20"/>
          <w:szCs w:val="20"/>
        </w:rPr>
        <w:t xml:space="preserve"> parameters</w:t>
      </w:r>
    </w:p>
    <w:p w:rsidR="00BE5AC7" w:rsidRDefault="004D293C" w:rsidP="003A3C62">
      <w:pPr>
        <w:bidi w:val="0"/>
        <w:spacing w:after="0" w:line="240" w:lineRule="auto"/>
        <w:ind w:firstLine="567"/>
        <w:jc w:val="both"/>
        <w:rPr>
          <w:rFonts w:asciiTheme="majorBidi" w:hAnsiTheme="majorBidi" w:cstheme="majorBidi"/>
          <w:sz w:val="20"/>
          <w:szCs w:val="20"/>
          <w:lang w:bidi="ar-EG"/>
        </w:rPr>
      </w:pPr>
      <w:r w:rsidRPr="003A3C62">
        <w:rPr>
          <w:rFonts w:asciiTheme="majorBidi" w:hAnsiTheme="majorBidi" w:cstheme="majorBidi"/>
          <w:sz w:val="20"/>
          <w:szCs w:val="20"/>
        </w:rPr>
        <w:t xml:space="preserve">Data presented in </w:t>
      </w:r>
      <w:r w:rsidR="00720962" w:rsidRPr="003A3C62">
        <w:rPr>
          <w:rFonts w:asciiTheme="majorBidi" w:hAnsiTheme="majorBidi" w:cstheme="majorBidi"/>
          <w:sz w:val="20"/>
          <w:szCs w:val="20"/>
        </w:rPr>
        <w:t>T</w:t>
      </w:r>
      <w:r w:rsidRPr="003A3C62">
        <w:rPr>
          <w:rFonts w:asciiTheme="majorBidi" w:hAnsiTheme="majorBidi" w:cstheme="majorBidi"/>
          <w:sz w:val="20"/>
          <w:szCs w:val="20"/>
        </w:rPr>
        <w:t xml:space="preserve">able </w:t>
      </w:r>
      <w:r w:rsidR="00720962" w:rsidRPr="003A3C62">
        <w:rPr>
          <w:rFonts w:asciiTheme="majorBidi" w:hAnsiTheme="majorBidi" w:cstheme="majorBidi"/>
          <w:sz w:val="20"/>
          <w:szCs w:val="20"/>
        </w:rPr>
        <w:t>(</w:t>
      </w:r>
      <w:r w:rsidR="00630FE0" w:rsidRPr="003A3C62">
        <w:rPr>
          <w:rFonts w:asciiTheme="majorBidi" w:hAnsiTheme="majorBidi" w:cstheme="majorBidi"/>
          <w:sz w:val="20"/>
          <w:szCs w:val="20"/>
        </w:rPr>
        <w:t>2</w:t>
      </w:r>
      <w:r w:rsidR="00720962" w:rsidRPr="003A3C62">
        <w:rPr>
          <w:rFonts w:asciiTheme="majorBidi" w:hAnsiTheme="majorBidi" w:cstheme="majorBidi"/>
          <w:sz w:val="20"/>
          <w:szCs w:val="20"/>
        </w:rPr>
        <w:t>)</w:t>
      </w:r>
      <w:r w:rsidRPr="003A3C62">
        <w:rPr>
          <w:rFonts w:asciiTheme="majorBidi" w:hAnsiTheme="majorBidi" w:cstheme="majorBidi"/>
          <w:sz w:val="20"/>
          <w:szCs w:val="20"/>
        </w:rPr>
        <w:t xml:space="preserve"> showed that </w:t>
      </w:r>
      <w:r w:rsidR="00B522B5" w:rsidRPr="003A3C62">
        <w:rPr>
          <w:rFonts w:asciiTheme="majorBidi" w:hAnsiTheme="majorBidi" w:cstheme="majorBidi"/>
          <w:sz w:val="20"/>
          <w:szCs w:val="20"/>
        </w:rPr>
        <w:t xml:space="preserve">there is </w:t>
      </w:r>
      <w:r w:rsidRPr="003A3C62">
        <w:rPr>
          <w:rFonts w:asciiTheme="majorBidi" w:hAnsiTheme="majorBidi" w:cstheme="majorBidi"/>
          <w:sz w:val="20"/>
          <w:szCs w:val="20"/>
        </w:rPr>
        <w:t>the relationship between different sowing dates and vegetation growth of fenugreek, and the results indicated that significant differences between the three sowing dates on plant height, number of branches, number of leaves, shoot fresh and dry weight</w:t>
      </w:r>
      <w:r w:rsidR="00287C44" w:rsidRPr="003A3C62">
        <w:rPr>
          <w:rFonts w:asciiTheme="majorBidi" w:hAnsiTheme="majorBidi" w:cstheme="majorBidi"/>
          <w:sz w:val="20"/>
          <w:szCs w:val="20"/>
        </w:rPr>
        <w:t xml:space="preserve"> </w:t>
      </w:r>
      <w:r w:rsidR="007F2304" w:rsidRPr="003A3C62">
        <w:rPr>
          <w:rFonts w:asciiTheme="majorBidi" w:hAnsiTheme="majorBidi" w:cstheme="majorBidi"/>
          <w:sz w:val="20"/>
          <w:szCs w:val="20"/>
        </w:rPr>
        <w:t>i</w:t>
      </w:r>
      <w:r w:rsidR="00287C44" w:rsidRPr="003A3C62">
        <w:rPr>
          <w:rFonts w:asciiTheme="majorBidi" w:hAnsiTheme="majorBidi" w:cstheme="majorBidi"/>
          <w:sz w:val="20"/>
          <w:szCs w:val="20"/>
        </w:rPr>
        <w:t>n both seasons</w:t>
      </w:r>
      <w:r w:rsidR="003767C9" w:rsidRPr="003A3C62">
        <w:rPr>
          <w:rFonts w:asciiTheme="majorBidi" w:hAnsiTheme="majorBidi" w:cstheme="majorBidi"/>
          <w:sz w:val="20"/>
          <w:szCs w:val="20"/>
        </w:rPr>
        <w:t>.</w:t>
      </w:r>
      <w:r w:rsidR="007F2304" w:rsidRPr="003A3C62">
        <w:rPr>
          <w:rFonts w:asciiTheme="majorBidi" w:hAnsiTheme="majorBidi" w:cstheme="majorBidi"/>
          <w:sz w:val="20"/>
          <w:szCs w:val="20"/>
        </w:rPr>
        <w:t xml:space="preserve"> </w:t>
      </w:r>
      <w:r w:rsidR="003767C9" w:rsidRPr="003A3C62">
        <w:rPr>
          <w:rFonts w:asciiTheme="majorBidi" w:hAnsiTheme="majorBidi" w:cstheme="majorBidi"/>
          <w:sz w:val="20"/>
          <w:szCs w:val="20"/>
        </w:rPr>
        <w:t xml:space="preserve">Data of first winter season showed that </w:t>
      </w:r>
      <w:r w:rsidRPr="003A3C62">
        <w:rPr>
          <w:rFonts w:asciiTheme="majorBidi" w:hAnsiTheme="majorBidi" w:cstheme="majorBidi"/>
          <w:sz w:val="20"/>
          <w:szCs w:val="20"/>
        </w:rPr>
        <w:t>the early sowing date (Oct. 1</w:t>
      </w:r>
      <w:r w:rsidRPr="003A3C62">
        <w:rPr>
          <w:rFonts w:asciiTheme="majorBidi" w:hAnsiTheme="majorBidi" w:cstheme="majorBidi"/>
          <w:sz w:val="20"/>
          <w:szCs w:val="20"/>
          <w:vertAlign w:val="superscript"/>
        </w:rPr>
        <w:t>st</w:t>
      </w:r>
      <w:r w:rsidRPr="003A3C62">
        <w:rPr>
          <w:rFonts w:asciiTheme="majorBidi" w:hAnsiTheme="majorBidi" w:cstheme="majorBidi"/>
          <w:sz w:val="20"/>
          <w:szCs w:val="20"/>
        </w:rPr>
        <w:t xml:space="preserve">) </w:t>
      </w:r>
      <w:r w:rsidR="008D7E38" w:rsidRPr="003A3C62">
        <w:rPr>
          <w:rFonts w:asciiTheme="majorBidi" w:hAnsiTheme="majorBidi" w:cstheme="majorBidi"/>
          <w:sz w:val="20"/>
          <w:szCs w:val="20"/>
        </w:rPr>
        <w:t xml:space="preserve">was </w:t>
      </w:r>
      <w:r w:rsidR="00254FE2" w:rsidRPr="003A3C62">
        <w:rPr>
          <w:rFonts w:asciiTheme="majorBidi" w:hAnsiTheme="majorBidi" w:cstheme="majorBidi"/>
          <w:sz w:val="20"/>
          <w:szCs w:val="20"/>
        </w:rPr>
        <w:t>recorded</w:t>
      </w:r>
      <w:r w:rsidRPr="003A3C62">
        <w:rPr>
          <w:rFonts w:asciiTheme="majorBidi" w:hAnsiTheme="majorBidi" w:cstheme="majorBidi"/>
          <w:sz w:val="20"/>
          <w:szCs w:val="20"/>
        </w:rPr>
        <w:t xml:space="preserve"> the highest values for all measured parameters </w:t>
      </w:r>
      <w:r w:rsidR="007F6BEB" w:rsidRPr="003A3C62">
        <w:rPr>
          <w:rFonts w:asciiTheme="majorBidi" w:hAnsiTheme="majorBidi" w:cstheme="majorBidi"/>
          <w:sz w:val="20"/>
          <w:szCs w:val="20"/>
        </w:rPr>
        <w:t xml:space="preserve">with the means of 35.3, 3.7, 21.0, 14.2 and 3.6 for plant height, number of branches, number of leaves, shoot fresh and dry </w:t>
      </w:r>
      <w:r w:rsidR="007F6BEB" w:rsidRPr="003A3C62">
        <w:rPr>
          <w:rFonts w:asciiTheme="majorBidi" w:hAnsiTheme="majorBidi" w:cstheme="majorBidi"/>
          <w:sz w:val="20"/>
          <w:szCs w:val="20"/>
        </w:rPr>
        <w:lastRenderedPageBreak/>
        <w:t xml:space="preserve">weight, respectively, </w:t>
      </w:r>
      <w:r w:rsidRPr="003A3C62">
        <w:rPr>
          <w:rFonts w:asciiTheme="majorBidi" w:hAnsiTheme="majorBidi" w:cstheme="majorBidi"/>
          <w:sz w:val="20"/>
          <w:szCs w:val="20"/>
        </w:rPr>
        <w:t xml:space="preserve">flowed by the second </w:t>
      </w:r>
      <w:r w:rsidR="003767C9" w:rsidRPr="003A3C62">
        <w:rPr>
          <w:rFonts w:asciiTheme="majorBidi" w:hAnsiTheme="majorBidi" w:cstheme="majorBidi"/>
          <w:sz w:val="20"/>
          <w:szCs w:val="20"/>
        </w:rPr>
        <w:t xml:space="preserve">sowing date </w:t>
      </w:r>
      <w:r w:rsidRPr="003A3C62">
        <w:rPr>
          <w:rFonts w:asciiTheme="majorBidi" w:hAnsiTheme="majorBidi" w:cstheme="majorBidi"/>
          <w:sz w:val="20"/>
          <w:szCs w:val="20"/>
        </w:rPr>
        <w:t>and the third one</w:t>
      </w:r>
      <w:r w:rsidR="003767C9" w:rsidRPr="003A3C62">
        <w:rPr>
          <w:rFonts w:asciiTheme="majorBidi" w:hAnsiTheme="majorBidi" w:cstheme="majorBidi"/>
          <w:sz w:val="20"/>
          <w:szCs w:val="20"/>
        </w:rPr>
        <w:t>, and the second winter season recoded the same trend</w:t>
      </w:r>
      <w:r w:rsidR="00287C44" w:rsidRPr="003A3C62">
        <w:rPr>
          <w:rFonts w:asciiTheme="majorBidi" w:hAnsiTheme="majorBidi" w:cstheme="majorBidi"/>
          <w:sz w:val="20"/>
          <w:szCs w:val="20"/>
        </w:rPr>
        <w:t>.</w:t>
      </w:r>
      <w:r w:rsidRPr="003A3C62">
        <w:rPr>
          <w:rFonts w:asciiTheme="majorBidi" w:hAnsiTheme="majorBidi" w:cstheme="majorBidi"/>
          <w:sz w:val="20"/>
          <w:szCs w:val="20"/>
        </w:rPr>
        <w:t xml:space="preserve"> </w:t>
      </w:r>
      <w:r w:rsidR="005F01D8" w:rsidRPr="003A3C62">
        <w:rPr>
          <w:rFonts w:asciiTheme="majorBidi" w:hAnsiTheme="majorBidi" w:cstheme="majorBidi"/>
          <w:sz w:val="20"/>
          <w:szCs w:val="20"/>
        </w:rPr>
        <w:t xml:space="preserve">These results could be attributed to </w:t>
      </w:r>
      <w:r w:rsidR="00720962" w:rsidRPr="003A3C62">
        <w:rPr>
          <w:rFonts w:asciiTheme="majorBidi" w:hAnsiTheme="majorBidi" w:cstheme="majorBidi"/>
          <w:sz w:val="20"/>
          <w:szCs w:val="20"/>
        </w:rPr>
        <w:t xml:space="preserve">the </w:t>
      </w:r>
      <w:r w:rsidR="005F01D8" w:rsidRPr="003A3C62">
        <w:rPr>
          <w:rFonts w:asciiTheme="majorBidi" w:hAnsiTheme="majorBidi" w:cstheme="majorBidi"/>
          <w:sz w:val="20"/>
          <w:szCs w:val="20"/>
        </w:rPr>
        <w:t xml:space="preserve">impact of air temperatures </w:t>
      </w:r>
      <w:r w:rsidR="00FC7DA2" w:rsidRPr="003A3C62">
        <w:rPr>
          <w:rFonts w:asciiTheme="majorBidi" w:hAnsiTheme="majorBidi" w:cstheme="majorBidi"/>
          <w:sz w:val="20"/>
          <w:szCs w:val="20"/>
        </w:rPr>
        <w:t xml:space="preserve">and heat units (GDD) </w:t>
      </w:r>
      <w:r w:rsidR="005F01D8" w:rsidRPr="003A3C62">
        <w:rPr>
          <w:rFonts w:asciiTheme="majorBidi" w:hAnsiTheme="majorBidi" w:cstheme="majorBidi"/>
          <w:sz w:val="20"/>
          <w:szCs w:val="20"/>
        </w:rPr>
        <w:t>on developing growth of fenugreek according to different of sowing date</w:t>
      </w:r>
      <w:r w:rsidR="00571F0E" w:rsidRPr="003A3C62">
        <w:rPr>
          <w:rFonts w:asciiTheme="majorBidi" w:hAnsiTheme="majorBidi" w:cstheme="majorBidi"/>
          <w:sz w:val="20"/>
          <w:szCs w:val="20"/>
        </w:rPr>
        <w:t>, and</w:t>
      </w:r>
      <w:r w:rsidR="005F01D8" w:rsidRPr="003A3C62">
        <w:rPr>
          <w:rFonts w:asciiTheme="majorBidi" w:hAnsiTheme="majorBidi" w:cstheme="majorBidi"/>
          <w:sz w:val="20"/>
          <w:szCs w:val="20"/>
        </w:rPr>
        <w:t xml:space="preserve"> </w:t>
      </w:r>
      <w:r w:rsidR="00953AE5" w:rsidRPr="003A3C62">
        <w:rPr>
          <w:rFonts w:asciiTheme="majorBidi" w:hAnsiTheme="majorBidi" w:cstheme="majorBidi"/>
          <w:sz w:val="20"/>
          <w:szCs w:val="20"/>
        </w:rPr>
        <w:t>different climate conditions. T</w:t>
      </w:r>
      <w:r w:rsidR="00BE5AC7" w:rsidRPr="003A3C62">
        <w:rPr>
          <w:rFonts w:asciiTheme="majorBidi" w:hAnsiTheme="majorBidi" w:cstheme="majorBidi"/>
          <w:sz w:val="20"/>
          <w:szCs w:val="20"/>
        </w:rPr>
        <w:t>hese results are in agreement with that obtained by</w:t>
      </w:r>
      <w:r w:rsidR="00BE5AC7" w:rsidRPr="003A3C62">
        <w:rPr>
          <w:rFonts w:asciiTheme="majorBidi" w:hAnsiTheme="majorBidi" w:cstheme="majorBidi"/>
          <w:b/>
          <w:bCs/>
          <w:sz w:val="20"/>
          <w:szCs w:val="20"/>
        </w:rPr>
        <w:t xml:space="preserve"> </w:t>
      </w:r>
      <w:proofErr w:type="spellStart"/>
      <w:r w:rsidR="00BE5AC7" w:rsidRPr="003A3C62">
        <w:rPr>
          <w:rFonts w:asciiTheme="majorBidi" w:hAnsiTheme="majorBidi" w:cstheme="majorBidi"/>
          <w:b/>
          <w:bCs/>
          <w:sz w:val="20"/>
          <w:szCs w:val="20"/>
        </w:rPr>
        <w:t>Nandr</w:t>
      </w:r>
      <w:r w:rsidR="00BE5AC7" w:rsidRPr="003A3C62">
        <w:rPr>
          <w:rFonts w:asciiTheme="majorBidi" w:hAnsiTheme="majorBidi" w:cstheme="majorBidi"/>
          <w:b/>
          <w:bCs/>
          <w:sz w:val="20"/>
          <w:szCs w:val="20"/>
          <w:lang w:bidi="ar-EG"/>
        </w:rPr>
        <w:t>e</w:t>
      </w:r>
      <w:proofErr w:type="spellEnd"/>
      <w:r w:rsidR="00BE5AC7" w:rsidRPr="003A3C62">
        <w:rPr>
          <w:rFonts w:asciiTheme="majorBidi" w:hAnsiTheme="majorBidi" w:cstheme="majorBidi"/>
          <w:b/>
          <w:bCs/>
          <w:sz w:val="20"/>
          <w:szCs w:val="20"/>
          <w:lang w:bidi="ar-EG"/>
        </w:rPr>
        <w:t xml:space="preserve"> </w:t>
      </w:r>
      <w:r w:rsidR="00BE5AC7" w:rsidRPr="003A3C62">
        <w:rPr>
          <w:rFonts w:asciiTheme="majorBidi" w:hAnsiTheme="majorBidi" w:cstheme="majorBidi"/>
          <w:b/>
          <w:bCs/>
          <w:i/>
          <w:iCs/>
          <w:sz w:val="20"/>
          <w:szCs w:val="20"/>
          <w:lang w:bidi="ar-EG"/>
        </w:rPr>
        <w:t>et al.,</w:t>
      </w:r>
      <w:r w:rsidR="00BE5AC7" w:rsidRPr="003A3C62">
        <w:rPr>
          <w:rFonts w:asciiTheme="majorBidi" w:hAnsiTheme="majorBidi" w:cstheme="majorBidi"/>
          <w:b/>
          <w:bCs/>
          <w:sz w:val="20"/>
          <w:szCs w:val="20"/>
          <w:lang w:bidi="ar-EG"/>
        </w:rPr>
        <w:t xml:space="preserve"> (2011)</w:t>
      </w:r>
      <w:r w:rsidR="00BE5AC7" w:rsidRPr="003A3C62">
        <w:rPr>
          <w:rFonts w:asciiTheme="majorBidi" w:hAnsiTheme="majorBidi" w:cstheme="majorBidi"/>
          <w:sz w:val="20"/>
          <w:szCs w:val="20"/>
          <w:lang w:bidi="ar-EG"/>
        </w:rPr>
        <w:t xml:space="preserve"> who indicated that, the vegetative growth in terms of plant height, number of branches and number of leaves, were increased due to an early sowing </w:t>
      </w:r>
      <w:r w:rsidR="001C182C" w:rsidRPr="003A3C62">
        <w:rPr>
          <w:rFonts w:asciiTheme="majorBidi" w:hAnsiTheme="majorBidi" w:cstheme="majorBidi"/>
          <w:sz w:val="20"/>
          <w:szCs w:val="20"/>
          <w:lang w:bidi="ar-EG"/>
        </w:rPr>
        <w:t xml:space="preserve">date </w:t>
      </w:r>
      <w:r w:rsidR="00BE5AC7" w:rsidRPr="003A3C62">
        <w:rPr>
          <w:rFonts w:asciiTheme="majorBidi" w:hAnsiTheme="majorBidi" w:cstheme="majorBidi"/>
          <w:sz w:val="20"/>
          <w:szCs w:val="20"/>
          <w:lang w:bidi="ar-EG"/>
        </w:rPr>
        <w:t>(1</w:t>
      </w:r>
      <w:r w:rsidR="00BE5AC7" w:rsidRPr="003A3C62">
        <w:rPr>
          <w:rFonts w:asciiTheme="majorBidi" w:hAnsiTheme="majorBidi" w:cstheme="majorBidi"/>
          <w:sz w:val="20"/>
          <w:szCs w:val="20"/>
          <w:vertAlign w:val="superscript"/>
          <w:lang w:bidi="ar-EG"/>
        </w:rPr>
        <w:t>st</w:t>
      </w:r>
      <w:r w:rsidR="006040DB" w:rsidRPr="003A3C62">
        <w:rPr>
          <w:rFonts w:asciiTheme="majorBidi" w:hAnsiTheme="majorBidi" w:cstheme="majorBidi"/>
          <w:sz w:val="20"/>
          <w:szCs w:val="20"/>
          <w:lang w:bidi="ar-EG"/>
        </w:rPr>
        <w:t xml:space="preserve"> </w:t>
      </w:r>
      <w:r w:rsidR="00BE5AC7" w:rsidRPr="003A3C62">
        <w:rPr>
          <w:rFonts w:asciiTheme="majorBidi" w:hAnsiTheme="majorBidi" w:cstheme="majorBidi"/>
          <w:sz w:val="20"/>
          <w:szCs w:val="20"/>
          <w:lang w:bidi="ar-EG"/>
        </w:rPr>
        <w:t xml:space="preserve">November). </w:t>
      </w:r>
    </w:p>
    <w:p w:rsidR="003A3C62" w:rsidRPr="003A3C62" w:rsidRDefault="003A3C62" w:rsidP="003A3C62">
      <w:pPr>
        <w:bidi w:val="0"/>
        <w:spacing w:after="0" w:line="240" w:lineRule="auto"/>
        <w:jc w:val="both"/>
        <w:rPr>
          <w:rFonts w:asciiTheme="majorBidi" w:hAnsiTheme="majorBidi" w:cstheme="majorBidi"/>
          <w:b/>
          <w:bCs/>
          <w:sz w:val="20"/>
          <w:szCs w:val="20"/>
        </w:rPr>
      </w:pPr>
      <w:r w:rsidRPr="003A3C62">
        <w:rPr>
          <w:rFonts w:asciiTheme="majorBidi" w:hAnsiTheme="majorBidi" w:cstheme="majorBidi"/>
          <w:b/>
          <w:bCs/>
          <w:sz w:val="20"/>
          <w:szCs w:val="20"/>
        </w:rPr>
        <w:t>3.2 Yield and yield components</w:t>
      </w:r>
    </w:p>
    <w:p w:rsidR="003A3C62" w:rsidRPr="003A3C62" w:rsidRDefault="003A3C62" w:rsidP="003A3C62">
      <w:pPr>
        <w:bidi w:val="0"/>
        <w:spacing w:after="0" w:line="240" w:lineRule="auto"/>
        <w:ind w:firstLine="567"/>
        <w:jc w:val="both"/>
        <w:rPr>
          <w:rFonts w:asciiTheme="majorBidi" w:hAnsiTheme="majorBidi" w:cstheme="majorBidi"/>
          <w:sz w:val="20"/>
          <w:szCs w:val="20"/>
          <w:lang w:bidi="ar-EG"/>
        </w:rPr>
      </w:pPr>
      <w:r w:rsidRPr="003A3C62">
        <w:rPr>
          <w:rFonts w:asciiTheme="majorBidi" w:hAnsiTheme="majorBidi" w:cstheme="majorBidi"/>
          <w:sz w:val="20"/>
          <w:szCs w:val="20"/>
        </w:rPr>
        <w:t>Results in Table (3) indicated that the temperature has great impacts on productivity elements of fenugreek in both seasons, and the obtained experimental data in the first winter season showed that the first sowing date (Oct. 1</w:t>
      </w:r>
      <w:r w:rsidRPr="003A3C62">
        <w:rPr>
          <w:rFonts w:asciiTheme="majorBidi" w:hAnsiTheme="majorBidi" w:cstheme="majorBidi"/>
          <w:sz w:val="20"/>
          <w:szCs w:val="20"/>
          <w:vertAlign w:val="superscript"/>
        </w:rPr>
        <w:t>st</w:t>
      </w:r>
      <w:r w:rsidRPr="003A3C62">
        <w:rPr>
          <w:rFonts w:asciiTheme="majorBidi" w:hAnsiTheme="majorBidi" w:cstheme="majorBidi"/>
          <w:sz w:val="20"/>
          <w:szCs w:val="20"/>
        </w:rPr>
        <w:t>) was recorded the highest values for all yield components in terms of number of pods, number of leaves and 100 seeds weight with means of 10.0, 15.0 and 1.5, respectively, while the third sowing date (Nov. 10</w:t>
      </w:r>
      <w:r w:rsidRPr="003A3C62">
        <w:rPr>
          <w:rFonts w:asciiTheme="majorBidi" w:hAnsiTheme="majorBidi" w:cstheme="majorBidi"/>
          <w:sz w:val="20"/>
          <w:szCs w:val="20"/>
          <w:vertAlign w:val="superscript"/>
        </w:rPr>
        <w:t>th</w:t>
      </w:r>
      <w:r w:rsidRPr="003A3C62">
        <w:rPr>
          <w:rFonts w:asciiTheme="majorBidi" w:hAnsiTheme="majorBidi" w:cstheme="majorBidi"/>
          <w:sz w:val="20"/>
          <w:szCs w:val="20"/>
        </w:rPr>
        <w:t xml:space="preserve">) was  detected the lowest values for all measured parameters with the means of </w:t>
      </w:r>
      <w:r w:rsidRPr="003A3C62">
        <w:rPr>
          <w:rFonts w:asciiTheme="majorBidi" w:hAnsiTheme="majorBidi" w:cstheme="majorBidi"/>
          <w:sz w:val="20"/>
          <w:szCs w:val="20"/>
        </w:rPr>
        <w:lastRenderedPageBreak/>
        <w:t xml:space="preserve">6.0, 12.0 and 1.2, respectively, and the second winter season has the same trend, and there is no significant difference between the two seasons in all measured parameters. These results could be attributed to change of air temperature and accumulation of heat units (GDD) according to different sowing date, and different climate conditions. These results are in a harmony with those obtained by </w:t>
      </w:r>
      <w:proofErr w:type="spellStart"/>
      <w:r w:rsidRPr="003A3C62">
        <w:rPr>
          <w:rFonts w:asciiTheme="majorBidi" w:hAnsiTheme="majorBidi" w:cstheme="majorBidi"/>
          <w:b/>
          <w:bCs/>
          <w:sz w:val="20"/>
          <w:szCs w:val="20"/>
        </w:rPr>
        <w:t>Radojka</w:t>
      </w:r>
      <w:proofErr w:type="spellEnd"/>
      <w:r w:rsidRPr="003A3C62">
        <w:rPr>
          <w:rFonts w:asciiTheme="majorBidi" w:hAnsiTheme="majorBidi" w:cstheme="majorBidi"/>
          <w:b/>
          <w:bCs/>
          <w:sz w:val="20"/>
          <w:szCs w:val="20"/>
        </w:rPr>
        <w:t xml:space="preserve"> and </w:t>
      </w:r>
      <w:proofErr w:type="spellStart"/>
      <w:r w:rsidRPr="003A3C62">
        <w:rPr>
          <w:rFonts w:asciiTheme="majorBidi" w:hAnsiTheme="majorBidi" w:cstheme="majorBidi"/>
          <w:b/>
          <w:bCs/>
          <w:sz w:val="20"/>
          <w:szCs w:val="20"/>
        </w:rPr>
        <w:t>Jevdjovic</w:t>
      </w:r>
      <w:proofErr w:type="spellEnd"/>
      <w:r w:rsidRPr="003A3C62">
        <w:rPr>
          <w:rFonts w:asciiTheme="majorBidi" w:hAnsiTheme="majorBidi" w:cstheme="majorBidi"/>
          <w:b/>
          <w:bCs/>
          <w:sz w:val="20"/>
          <w:szCs w:val="20"/>
        </w:rPr>
        <w:t>, (2007)</w:t>
      </w:r>
      <w:r w:rsidRPr="003A3C62">
        <w:rPr>
          <w:rFonts w:asciiTheme="majorBidi" w:hAnsiTheme="majorBidi" w:cstheme="majorBidi"/>
          <w:sz w:val="20"/>
          <w:szCs w:val="20"/>
        </w:rPr>
        <w:t xml:space="preserve"> who reported that yield of fenugreek seeds showed on different dates differed in both seasons, sowing in the first two weeks of April resulted in considerably higher yield compared to sowing at the </w:t>
      </w:r>
      <w:r w:rsidRPr="003A3C62">
        <w:rPr>
          <w:rFonts w:asciiTheme="majorBidi" w:hAnsiTheme="majorBidi" w:cstheme="majorBidi"/>
          <w:sz w:val="20"/>
          <w:szCs w:val="20"/>
        </w:rPr>
        <w:lastRenderedPageBreak/>
        <w:t>end of April and during May, also</w:t>
      </w:r>
      <w:r w:rsidRPr="003A3C62">
        <w:rPr>
          <w:rFonts w:asciiTheme="majorBidi" w:hAnsiTheme="majorBidi" w:cstheme="majorBidi"/>
          <w:b/>
          <w:bCs/>
          <w:sz w:val="20"/>
          <w:szCs w:val="20"/>
        </w:rPr>
        <w:t xml:space="preserve"> </w:t>
      </w:r>
      <w:proofErr w:type="spellStart"/>
      <w:r w:rsidRPr="003A3C62">
        <w:rPr>
          <w:rFonts w:asciiTheme="majorBidi" w:hAnsiTheme="majorBidi" w:cstheme="majorBidi"/>
          <w:b/>
          <w:bCs/>
          <w:sz w:val="20"/>
          <w:szCs w:val="20"/>
        </w:rPr>
        <w:t>Ionescu</w:t>
      </w:r>
      <w:proofErr w:type="spellEnd"/>
      <w:r w:rsidRPr="003A3C62">
        <w:rPr>
          <w:rFonts w:asciiTheme="majorBidi" w:hAnsiTheme="majorBidi" w:cstheme="majorBidi"/>
          <w:b/>
          <w:bCs/>
          <w:sz w:val="20"/>
          <w:szCs w:val="20"/>
        </w:rPr>
        <w:t xml:space="preserve"> and Roman</w:t>
      </w:r>
      <w:r w:rsidRPr="003A3C62">
        <w:rPr>
          <w:rFonts w:asciiTheme="majorBidi" w:eastAsia="TimesNewRomanPSMT+T42" w:hAnsiTheme="majorBidi" w:cstheme="majorBidi"/>
          <w:sz w:val="20"/>
          <w:szCs w:val="20"/>
        </w:rPr>
        <w:t xml:space="preserve">, </w:t>
      </w:r>
      <w:r w:rsidRPr="003A3C62">
        <w:rPr>
          <w:rFonts w:asciiTheme="majorBidi" w:eastAsia="TimesNewRomanPSMT+T42" w:hAnsiTheme="majorBidi" w:cstheme="majorBidi"/>
          <w:b/>
          <w:bCs/>
          <w:sz w:val="20"/>
          <w:szCs w:val="20"/>
        </w:rPr>
        <w:t>(2013)</w:t>
      </w:r>
      <w:r w:rsidRPr="003A3C62">
        <w:rPr>
          <w:rFonts w:asciiTheme="majorBidi" w:eastAsia="TimesNewRomanPSMT+T42" w:hAnsiTheme="majorBidi" w:cstheme="majorBidi"/>
          <w:sz w:val="20"/>
          <w:szCs w:val="20"/>
        </w:rPr>
        <w:t xml:space="preserve"> indicated that </w:t>
      </w:r>
      <w:r w:rsidRPr="003A3C62">
        <w:rPr>
          <w:rFonts w:asciiTheme="majorBidi" w:hAnsiTheme="majorBidi" w:cstheme="majorBidi"/>
          <w:sz w:val="20"/>
          <w:szCs w:val="20"/>
        </w:rPr>
        <w:t>maturity in the third decade of July, after 95 days of vegetation and the accumulation of 922.24 GDD (St&gt;10°C). Finally;</w:t>
      </w:r>
      <w:r w:rsidRPr="003A3C62">
        <w:rPr>
          <w:rFonts w:asciiTheme="majorBidi" w:hAnsiTheme="majorBidi" w:cstheme="majorBidi"/>
          <w:b/>
          <w:bCs/>
          <w:sz w:val="20"/>
          <w:szCs w:val="20"/>
        </w:rPr>
        <w:t xml:space="preserve"> </w:t>
      </w:r>
      <w:proofErr w:type="spellStart"/>
      <w:r w:rsidRPr="003A3C62">
        <w:rPr>
          <w:rFonts w:asciiTheme="majorBidi" w:hAnsiTheme="majorBidi" w:cstheme="majorBidi"/>
          <w:b/>
          <w:bCs/>
          <w:sz w:val="20"/>
          <w:szCs w:val="20"/>
        </w:rPr>
        <w:t>Nandr</w:t>
      </w:r>
      <w:r w:rsidRPr="003A3C62">
        <w:rPr>
          <w:rFonts w:asciiTheme="majorBidi" w:hAnsiTheme="majorBidi" w:cstheme="majorBidi"/>
          <w:b/>
          <w:bCs/>
          <w:sz w:val="20"/>
          <w:szCs w:val="20"/>
          <w:lang w:bidi="ar-EG"/>
        </w:rPr>
        <w:t>e</w:t>
      </w:r>
      <w:proofErr w:type="spellEnd"/>
      <w:r w:rsidRPr="003A3C62">
        <w:rPr>
          <w:rFonts w:asciiTheme="majorBidi" w:hAnsiTheme="majorBidi" w:cstheme="majorBidi"/>
          <w:b/>
          <w:bCs/>
          <w:sz w:val="20"/>
          <w:szCs w:val="20"/>
          <w:lang w:bidi="ar-EG"/>
        </w:rPr>
        <w:t xml:space="preserve"> </w:t>
      </w:r>
      <w:r w:rsidRPr="003A3C62">
        <w:rPr>
          <w:rFonts w:asciiTheme="majorBidi" w:hAnsiTheme="majorBidi" w:cstheme="majorBidi"/>
          <w:b/>
          <w:bCs/>
          <w:i/>
          <w:iCs/>
          <w:sz w:val="20"/>
          <w:szCs w:val="20"/>
          <w:lang w:bidi="ar-EG"/>
        </w:rPr>
        <w:t>et al.,</w:t>
      </w:r>
      <w:r w:rsidRPr="003A3C62">
        <w:rPr>
          <w:rFonts w:asciiTheme="majorBidi" w:hAnsiTheme="majorBidi" w:cstheme="majorBidi"/>
          <w:b/>
          <w:bCs/>
          <w:sz w:val="20"/>
          <w:szCs w:val="20"/>
          <w:lang w:bidi="ar-EG"/>
        </w:rPr>
        <w:t xml:space="preserve"> (2011)</w:t>
      </w:r>
      <w:r w:rsidRPr="003A3C62">
        <w:rPr>
          <w:rFonts w:asciiTheme="majorBidi" w:hAnsiTheme="majorBidi" w:cstheme="majorBidi"/>
          <w:sz w:val="20"/>
          <w:szCs w:val="20"/>
          <w:lang w:bidi="ar-EG"/>
        </w:rPr>
        <w:t xml:space="preserve"> indicated that, the productivity elements in terms of number of pods, number of seeds/ pod, weight of seeds/ pod, seed yield/ plot and seed yield per hectare were found to be the maximum with an early sowing date (1</w:t>
      </w:r>
      <w:r w:rsidRPr="003A3C62">
        <w:rPr>
          <w:rFonts w:asciiTheme="majorBidi" w:hAnsiTheme="majorBidi" w:cstheme="majorBidi"/>
          <w:sz w:val="20"/>
          <w:szCs w:val="20"/>
          <w:vertAlign w:val="superscript"/>
          <w:lang w:bidi="ar-EG"/>
        </w:rPr>
        <w:t>st</w:t>
      </w:r>
      <w:r w:rsidRPr="003A3C62">
        <w:rPr>
          <w:rFonts w:asciiTheme="majorBidi" w:hAnsiTheme="majorBidi" w:cstheme="majorBidi"/>
          <w:sz w:val="20"/>
          <w:szCs w:val="20"/>
          <w:lang w:bidi="ar-EG"/>
        </w:rPr>
        <w:t xml:space="preserve"> November), </w:t>
      </w:r>
      <w:r w:rsidRPr="003A3C62">
        <w:rPr>
          <w:rFonts w:asciiTheme="majorBidi" w:hAnsiTheme="majorBidi" w:cstheme="majorBidi"/>
          <w:sz w:val="20"/>
          <w:szCs w:val="20"/>
        </w:rPr>
        <w:t>whereas harvested fenugreek plants were characterized by following productivity elements: 20.1 pods/plant, 11.4 seeds/pod and 3.9 g seeds/plant.</w:t>
      </w:r>
    </w:p>
    <w:p w:rsidR="005B1D84" w:rsidRDefault="005B1D84" w:rsidP="003A3C62">
      <w:pPr>
        <w:bidi w:val="0"/>
        <w:spacing w:after="0" w:line="240" w:lineRule="auto"/>
        <w:jc w:val="center"/>
        <w:rPr>
          <w:rFonts w:asciiTheme="majorBidi" w:hAnsiTheme="majorBidi" w:cstheme="majorBidi"/>
          <w:b/>
          <w:bCs/>
          <w:sz w:val="20"/>
          <w:szCs w:val="20"/>
        </w:rPr>
        <w:sectPr w:rsidR="005B1D84" w:rsidSect="005B1D84">
          <w:type w:val="continuous"/>
          <w:pgSz w:w="12240" w:h="15840" w:code="1"/>
          <w:pgMar w:top="1440" w:right="1440" w:bottom="1440" w:left="1440" w:header="720" w:footer="720" w:gutter="0"/>
          <w:cols w:num="2" w:space="425"/>
          <w:docGrid w:linePitch="360"/>
        </w:sectPr>
      </w:pPr>
    </w:p>
    <w:p w:rsidR="005B1D84" w:rsidRDefault="005B1D84" w:rsidP="003A3C62">
      <w:pPr>
        <w:bidi w:val="0"/>
        <w:spacing w:after="0" w:line="240" w:lineRule="auto"/>
        <w:jc w:val="center"/>
        <w:rPr>
          <w:rFonts w:asciiTheme="majorBidi" w:hAnsiTheme="majorBidi" w:cstheme="majorBidi"/>
          <w:b/>
          <w:bCs/>
          <w:sz w:val="20"/>
          <w:szCs w:val="20"/>
          <w:lang w:eastAsia="zh-CN"/>
        </w:rPr>
      </w:pPr>
    </w:p>
    <w:p w:rsidR="00167113" w:rsidRPr="003A3C62" w:rsidRDefault="00167113" w:rsidP="005B1D84">
      <w:pPr>
        <w:bidi w:val="0"/>
        <w:spacing w:after="0" w:line="240" w:lineRule="auto"/>
        <w:jc w:val="center"/>
        <w:rPr>
          <w:rFonts w:asciiTheme="majorBidi" w:hAnsiTheme="majorBidi" w:cstheme="majorBidi"/>
          <w:b/>
          <w:bCs/>
          <w:sz w:val="20"/>
          <w:szCs w:val="20"/>
        </w:rPr>
      </w:pPr>
      <w:r w:rsidRPr="003A3C62">
        <w:rPr>
          <w:rFonts w:asciiTheme="majorBidi" w:hAnsiTheme="majorBidi" w:cstheme="majorBidi"/>
          <w:b/>
          <w:bCs/>
          <w:sz w:val="20"/>
          <w:szCs w:val="20"/>
        </w:rPr>
        <w:t xml:space="preserve">Table (2) </w:t>
      </w:r>
      <w:r w:rsidR="0033584B" w:rsidRPr="00912348">
        <w:rPr>
          <w:rFonts w:asciiTheme="majorBidi" w:hAnsiTheme="majorBidi" w:cstheme="majorBidi"/>
          <w:sz w:val="20"/>
          <w:szCs w:val="20"/>
        </w:rPr>
        <w:t>E</w:t>
      </w:r>
      <w:r w:rsidRPr="003A3C62">
        <w:rPr>
          <w:rFonts w:asciiTheme="majorBidi" w:hAnsiTheme="majorBidi" w:cstheme="majorBidi"/>
          <w:sz w:val="20"/>
          <w:szCs w:val="20"/>
        </w:rPr>
        <w:t>ffect of sowing dates on vegetation growth of fenugreek</w:t>
      </w:r>
    </w:p>
    <w:tbl>
      <w:tblPr>
        <w:tblStyle w:val="TableGrid"/>
        <w:tblW w:w="0" w:type="auto"/>
        <w:jc w:val="center"/>
        <w:tblLook w:val="04A0"/>
      </w:tblPr>
      <w:tblGrid>
        <w:gridCol w:w="1301"/>
        <w:gridCol w:w="1631"/>
        <w:gridCol w:w="1517"/>
        <w:gridCol w:w="1250"/>
        <w:gridCol w:w="2001"/>
        <w:gridCol w:w="1876"/>
      </w:tblGrid>
      <w:tr w:rsidR="00167113" w:rsidRPr="003A3C62" w:rsidTr="00A776D7">
        <w:trPr>
          <w:cantSplit/>
          <w:jc w:val="center"/>
        </w:trPr>
        <w:tc>
          <w:tcPr>
            <w:tcW w:w="0" w:type="auto"/>
            <w:gridSpan w:val="6"/>
          </w:tcPr>
          <w:p w:rsidR="00167113" w:rsidRPr="003A3C62" w:rsidRDefault="00167113" w:rsidP="003A3C62">
            <w:pPr>
              <w:bidi w:val="0"/>
              <w:jc w:val="center"/>
              <w:rPr>
                <w:rFonts w:asciiTheme="majorBidi" w:hAnsiTheme="majorBidi" w:cstheme="majorBidi"/>
                <w:b/>
                <w:bCs/>
                <w:sz w:val="20"/>
                <w:szCs w:val="20"/>
              </w:rPr>
            </w:pPr>
            <w:proofErr w:type="spellStart"/>
            <w:r w:rsidRPr="003A3C62">
              <w:rPr>
                <w:rFonts w:asciiTheme="majorBidi" w:hAnsiTheme="majorBidi" w:cstheme="majorBidi"/>
                <w:b/>
                <w:bCs/>
                <w:sz w:val="20"/>
                <w:szCs w:val="20"/>
              </w:rPr>
              <w:t>Frist</w:t>
            </w:r>
            <w:proofErr w:type="spellEnd"/>
            <w:r w:rsidRPr="003A3C62">
              <w:rPr>
                <w:rFonts w:asciiTheme="majorBidi" w:hAnsiTheme="majorBidi" w:cstheme="majorBidi"/>
                <w:b/>
                <w:bCs/>
                <w:sz w:val="20"/>
                <w:szCs w:val="20"/>
              </w:rPr>
              <w:t xml:space="preserve"> season (</w:t>
            </w:r>
            <w:r w:rsidR="0033584B" w:rsidRPr="00912348">
              <w:rPr>
                <w:rFonts w:asciiTheme="majorBidi" w:hAnsiTheme="majorBidi" w:cstheme="majorBidi"/>
                <w:b/>
                <w:bCs/>
                <w:sz w:val="20"/>
                <w:szCs w:val="20"/>
              </w:rPr>
              <w:t>W</w:t>
            </w:r>
            <w:r w:rsidRPr="003A3C62">
              <w:rPr>
                <w:rFonts w:asciiTheme="majorBidi" w:hAnsiTheme="majorBidi" w:cstheme="majorBidi"/>
                <w:b/>
                <w:bCs/>
                <w:sz w:val="20"/>
                <w:szCs w:val="20"/>
              </w:rPr>
              <w:t>inter 2012)</w:t>
            </w:r>
          </w:p>
        </w:tc>
      </w:tr>
      <w:tr w:rsidR="00167113" w:rsidRPr="003A3C62" w:rsidTr="00A776D7">
        <w:trPr>
          <w:cantSplit/>
          <w:jc w:val="center"/>
        </w:trPr>
        <w:tc>
          <w:tcPr>
            <w:tcW w:w="0" w:type="auto"/>
            <w:vAlign w:val="center"/>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Sowing dates</w:t>
            </w:r>
          </w:p>
        </w:tc>
        <w:tc>
          <w:tcPr>
            <w:tcW w:w="0" w:type="auto"/>
            <w:vAlign w:val="center"/>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Plant height (cm)</w:t>
            </w:r>
          </w:p>
        </w:tc>
        <w:tc>
          <w:tcPr>
            <w:tcW w:w="0" w:type="auto"/>
            <w:vAlign w:val="center"/>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No. of branches</w:t>
            </w:r>
          </w:p>
        </w:tc>
        <w:tc>
          <w:tcPr>
            <w:tcW w:w="0" w:type="auto"/>
            <w:vAlign w:val="center"/>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No. of leaves</w:t>
            </w:r>
          </w:p>
        </w:tc>
        <w:tc>
          <w:tcPr>
            <w:tcW w:w="0" w:type="auto"/>
            <w:vAlign w:val="center"/>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Shoot fresh weight (g)</w:t>
            </w:r>
          </w:p>
        </w:tc>
        <w:tc>
          <w:tcPr>
            <w:tcW w:w="0" w:type="auto"/>
            <w:vAlign w:val="center"/>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Shoot dry weight (g)</w:t>
            </w:r>
          </w:p>
        </w:tc>
      </w:tr>
      <w:tr w:rsidR="00167113" w:rsidRPr="003A3C62" w:rsidTr="00A776D7">
        <w:trPr>
          <w:cantSplit/>
          <w:jc w:val="center"/>
        </w:trPr>
        <w:tc>
          <w:tcPr>
            <w:tcW w:w="0" w:type="auto"/>
          </w:tcPr>
          <w:p w:rsidR="00167113" w:rsidRPr="003A3C62" w:rsidRDefault="00167113"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Oct. 1</w:t>
            </w:r>
            <w:r w:rsidRPr="003A3C62">
              <w:rPr>
                <w:rFonts w:asciiTheme="majorBidi" w:hAnsiTheme="majorBidi" w:cstheme="majorBidi"/>
                <w:b/>
                <w:bCs/>
                <w:sz w:val="20"/>
                <w:szCs w:val="20"/>
                <w:vertAlign w:val="superscript"/>
              </w:rPr>
              <w:t>st</w:t>
            </w:r>
          </w:p>
        </w:tc>
        <w:tc>
          <w:tcPr>
            <w:tcW w:w="0" w:type="auto"/>
          </w:tcPr>
          <w:p w:rsidR="00167113" w:rsidRPr="003E056F" w:rsidRDefault="00167113" w:rsidP="00A00B7B">
            <w:pPr>
              <w:bidi w:val="0"/>
              <w:jc w:val="center"/>
              <w:rPr>
                <w:rFonts w:asciiTheme="majorBidi" w:hAnsiTheme="majorBidi" w:cstheme="majorBidi"/>
                <w:sz w:val="20"/>
                <w:szCs w:val="20"/>
              </w:rPr>
            </w:pPr>
            <w:r w:rsidRPr="003A3C62">
              <w:rPr>
                <w:rFonts w:asciiTheme="majorBidi" w:hAnsiTheme="majorBidi" w:cstheme="majorBidi"/>
                <w:sz w:val="20"/>
                <w:szCs w:val="20"/>
              </w:rPr>
              <w:t>35.3</w:t>
            </w:r>
            <w:r w:rsidRPr="003A3C62">
              <w:rPr>
                <w:rFonts w:asciiTheme="majorBidi" w:hAnsiTheme="majorBidi" w:cstheme="majorBidi"/>
                <w:sz w:val="20"/>
                <w:szCs w:val="20"/>
                <w:vertAlign w:val="superscript"/>
              </w:rPr>
              <w:t>a</w:t>
            </w:r>
            <w:r w:rsidR="003E056F">
              <w:rPr>
                <w:rFonts w:asciiTheme="majorBidi" w:hAnsiTheme="majorBidi" w:cstheme="majorBidi"/>
                <w:sz w:val="20"/>
                <w:szCs w:val="20"/>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7.0</w:t>
            </w:r>
          </w:p>
        </w:tc>
        <w:tc>
          <w:tcPr>
            <w:tcW w:w="0" w:type="auto"/>
          </w:tcPr>
          <w:p w:rsidR="00167113" w:rsidRPr="00A00B7B" w:rsidRDefault="00167113" w:rsidP="00A00B7B">
            <w:pPr>
              <w:bidi w:val="0"/>
              <w:jc w:val="center"/>
              <w:rPr>
                <w:rFonts w:asciiTheme="majorBidi" w:hAnsiTheme="majorBidi" w:cstheme="majorBidi"/>
                <w:sz w:val="20"/>
                <w:szCs w:val="20"/>
              </w:rPr>
            </w:pPr>
            <w:r w:rsidRPr="003A3C62">
              <w:rPr>
                <w:rFonts w:asciiTheme="majorBidi" w:hAnsiTheme="majorBidi" w:cstheme="majorBidi"/>
                <w:sz w:val="20"/>
                <w:szCs w:val="20"/>
              </w:rPr>
              <w:t>3.7</w:t>
            </w:r>
            <w:r w:rsidRPr="003A3C62">
              <w:rPr>
                <w:rFonts w:asciiTheme="majorBidi" w:hAnsiTheme="majorBidi" w:cstheme="majorBidi"/>
                <w:sz w:val="20"/>
                <w:szCs w:val="20"/>
                <w:vertAlign w:val="superscript"/>
              </w:rPr>
              <w:t>a</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1.4</w:t>
            </w:r>
          </w:p>
        </w:tc>
        <w:tc>
          <w:tcPr>
            <w:tcW w:w="0" w:type="auto"/>
          </w:tcPr>
          <w:p w:rsidR="00167113" w:rsidRPr="00A00B7B" w:rsidRDefault="00167113" w:rsidP="00D805C6">
            <w:pPr>
              <w:bidi w:val="0"/>
              <w:jc w:val="center"/>
              <w:rPr>
                <w:rFonts w:asciiTheme="majorBidi" w:hAnsiTheme="majorBidi" w:cstheme="majorBidi"/>
                <w:sz w:val="20"/>
                <w:szCs w:val="20"/>
              </w:rPr>
            </w:pPr>
            <w:r w:rsidRPr="003A3C62">
              <w:rPr>
                <w:rFonts w:asciiTheme="majorBidi" w:hAnsiTheme="majorBidi" w:cstheme="majorBidi"/>
                <w:sz w:val="20"/>
                <w:szCs w:val="20"/>
              </w:rPr>
              <w:t>21.0</w:t>
            </w:r>
            <w:r w:rsidRPr="003A3C62">
              <w:rPr>
                <w:rFonts w:asciiTheme="majorBidi" w:hAnsiTheme="majorBidi" w:cstheme="majorBidi"/>
                <w:sz w:val="20"/>
                <w:szCs w:val="20"/>
                <w:vertAlign w:val="superscript"/>
              </w:rPr>
              <w:t>a</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7.3</w:t>
            </w:r>
          </w:p>
        </w:tc>
        <w:tc>
          <w:tcPr>
            <w:tcW w:w="0" w:type="auto"/>
          </w:tcPr>
          <w:p w:rsidR="00167113" w:rsidRPr="00A00B7B" w:rsidRDefault="00167113" w:rsidP="003A3C62">
            <w:pPr>
              <w:bidi w:val="0"/>
              <w:jc w:val="center"/>
              <w:rPr>
                <w:rFonts w:asciiTheme="majorBidi" w:hAnsiTheme="majorBidi" w:cstheme="majorBidi"/>
                <w:sz w:val="20"/>
                <w:szCs w:val="20"/>
              </w:rPr>
            </w:pPr>
            <w:r w:rsidRPr="003A3C62">
              <w:rPr>
                <w:rFonts w:asciiTheme="majorBidi" w:hAnsiTheme="majorBidi" w:cstheme="majorBidi"/>
                <w:sz w:val="20"/>
                <w:szCs w:val="20"/>
              </w:rPr>
              <w:t>14.2</w:t>
            </w:r>
            <w:r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3.0</w:t>
            </w:r>
          </w:p>
        </w:tc>
        <w:tc>
          <w:tcPr>
            <w:tcW w:w="0" w:type="auto"/>
          </w:tcPr>
          <w:p w:rsidR="00167113" w:rsidRPr="00A00B7B" w:rsidRDefault="00167113" w:rsidP="003A3C62">
            <w:pPr>
              <w:bidi w:val="0"/>
              <w:jc w:val="center"/>
              <w:rPr>
                <w:rFonts w:asciiTheme="majorBidi" w:hAnsiTheme="majorBidi" w:cstheme="majorBidi"/>
                <w:sz w:val="20"/>
                <w:szCs w:val="20"/>
              </w:rPr>
            </w:pPr>
            <w:r w:rsidRPr="003A3C62">
              <w:rPr>
                <w:rFonts w:asciiTheme="majorBidi" w:hAnsiTheme="majorBidi" w:cstheme="majorBidi"/>
                <w:sz w:val="20"/>
                <w:szCs w:val="20"/>
              </w:rPr>
              <w:t>3.6</w:t>
            </w:r>
            <w:r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r>
      <w:tr w:rsidR="00167113" w:rsidRPr="003A3C62" w:rsidTr="00A776D7">
        <w:trPr>
          <w:cantSplit/>
          <w:jc w:val="center"/>
        </w:trPr>
        <w:tc>
          <w:tcPr>
            <w:tcW w:w="0" w:type="auto"/>
          </w:tcPr>
          <w:p w:rsidR="00167113" w:rsidRPr="003A3C62" w:rsidRDefault="00167113"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Oct. 20</w:t>
            </w:r>
            <w:r w:rsidRPr="003A3C62">
              <w:rPr>
                <w:rFonts w:asciiTheme="majorBidi" w:hAnsiTheme="majorBidi" w:cstheme="majorBidi"/>
                <w:b/>
                <w:bCs/>
                <w:sz w:val="20"/>
                <w:szCs w:val="20"/>
                <w:vertAlign w:val="superscript"/>
              </w:rPr>
              <w:t>th</w:t>
            </w:r>
          </w:p>
        </w:tc>
        <w:tc>
          <w:tcPr>
            <w:tcW w:w="0" w:type="auto"/>
          </w:tcPr>
          <w:p w:rsidR="00167113" w:rsidRPr="00A00B7B" w:rsidRDefault="00167113" w:rsidP="003A3C62">
            <w:pPr>
              <w:bidi w:val="0"/>
              <w:jc w:val="center"/>
              <w:rPr>
                <w:rFonts w:asciiTheme="majorBidi" w:hAnsiTheme="majorBidi" w:cstheme="majorBidi"/>
                <w:sz w:val="20"/>
                <w:szCs w:val="20"/>
              </w:rPr>
            </w:pPr>
            <w:r w:rsidRPr="003A3C62">
              <w:rPr>
                <w:rFonts w:asciiTheme="majorBidi" w:hAnsiTheme="majorBidi" w:cstheme="majorBidi"/>
                <w:sz w:val="20"/>
                <w:szCs w:val="20"/>
              </w:rPr>
              <w:t>31.3</w:t>
            </w:r>
            <w:r w:rsidRPr="003A3C62">
              <w:rPr>
                <w:rFonts w:asciiTheme="majorBidi" w:hAnsiTheme="majorBidi" w:cstheme="majorBidi"/>
                <w:sz w:val="20"/>
                <w:szCs w:val="20"/>
                <w:vertAlign w:val="superscript"/>
              </w:rPr>
              <w:t>b</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7.0</w:t>
            </w:r>
          </w:p>
        </w:tc>
        <w:tc>
          <w:tcPr>
            <w:tcW w:w="0" w:type="auto"/>
          </w:tcPr>
          <w:p w:rsidR="00167113" w:rsidRPr="00A00B7B" w:rsidRDefault="00167113" w:rsidP="00A00B7B">
            <w:pPr>
              <w:bidi w:val="0"/>
              <w:jc w:val="center"/>
              <w:rPr>
                <w:rFonts w:asciiTheme="majorBidi" w:hAnsiTheme="majorBidi" w:cstheme="majorBidi"/>
                <w:sz w:val="20"/>
                <w:szCs w:val="20"/>
              </w:rPr>
            </w:pPr>
            <w:r w:rsidRPr="003A3C62">
              <w:rPr>
                <w:rFonts w:asciiTheme="majorBidi" w:hAnsiTheme="majorBidi" w:cstheme="majorBidi"/>
                <w:sz w:val="20"/>
                <w:szCs w:val="20"/>
              </w:rPr>
              <w:t>3.0</w:t>
            </w:r>
            <w:r w:rsidRPr="003A3C62">
              <w:rPr>
                <w:rFonts w:asciiTheme="majorBidi" w:hAnsiTheme="majorBidi" w:cstheme="majorBidi"/>
                <w:sz w:val="20"/>
                <w:szCs w:val="20"/>
                <w:vertAlign w:val="superscript"/>
              </w:rPr>
              <w:t>b</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1.4</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18.7</w:t>
            </w:r>
            <w:r w:rsidRPr="003A3C62">
              <w:rPr>
                <w:rFonts w:asciiTheme="majorBidi" w:hAnsiTheme="majorBidi" w:cstheme="majorBidi"/>
                <w:sz w:val="20"/>
                <w:szCs w:val="20"/>
                <w:vertAlign w:val="superscript"/>
              </w:rPr>
              <w:t>b</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7.3</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13.8</w:t>
            </w:r>
            <w:r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3.0</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2.0</w:t>
            </w:r>
            <w:r w:rsidRPr="003A3C62">
              <w:rPr>
                <w:rFonts w:asciiTheme="majorBidi" w:hAnsiTheme="majorBidi" w:cstheme="majorBidi"/>
                <w:sz w:val="20"/>
                <w:szCs w:val="20"/>
                <w:vertAlign w:val="superscript"/>
              </w:rPr>
              <w:t>b</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r>
      <w:tr w:rsidR="00167113" w:rsidRPr="003A3C62" w:rsidTr="00A776D7">
        <w:trPr>
          <w:cantSplit/>
          <w:jc w:val="center"/>
        </w:trPr>
        <w:tc>
          <w:tcPr>
            <w:tcW w:w="0" w:type="auto"/>
          </w:tcPr>
          <w:p w:rsidR="00167113" w:rsidRPr="003A3C62" w:rsidRDefault="00167113"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Nov. 10</w:t>
            </w:r>
            <w:r w:rsidRPr="003A3C62">
              <w:rPr>
                <w:rFonts w:asciiTheme="majorBidi" w:hAnsiTheme="majorBidi" w:cstheme="majorBidi"/>
                <w:b/>
                <w:bCs/>
                <w:sz w:val="20"/>
                <w:szCs w:val="20"/>
                <w:vertAlign w:val="superscript"/>
              </w:rPr>
              <w:t>th</w:t>
            </w:r>
          </w:p>
        </w:tc>
        <w:tc>
          <w:tcPr>
            <w:tcW w:w="0" w:type="auto"/>
          </w:tcPr>
          <w:p w:rsidR="00167113" w:rsidRPr="00A00B7B" w:rsidRDefault="00167113" w:rsidP="003A3C62">
            <w:pPr>
              <w:bidi w:val="0"/>
              <w:jc w:val="center"/>
              <w:rPr>
                <w:rFonts w:asciiTheme="majorBidi" w:hAnsiTheme="majorBidi" w:cstheme="majorBidi"/>
                <w:sz w:val="20"/>
                <w:szCs w:val="20"/>
              </w:rPr>
            </w:pPr>
            <w:r w:rsidRPr="003A3C62">
              <w:rPr>
                <w:rFonts w:asciiTheme="majorBidi" w:hAnsiTheme="majorBidi" w:cstheme="majorBidi"/>
                <w:sz w:val="20"/>
                <w:szCs w:val="20"/>
              </w:rPr>
              <w:t>21.7</w:t>
            </w:r>
            <w:r w:rsidRPr="003A3C62">
              <w:rPr>
                <w:rFonts w:asciiTheme="majorBidi" w:hAnsiTheme="majorBidi" w:cstheme="majorBidi"/>
                <w:sz w:val="20"/>
                <w:szCs w:val="20"/>
                <w:vertAlign w:val="superscript"/>
              </w:rPr>
              <w:t>c</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7.0</w:t>
            </w:r>
          </w:p>
        </w:tc>
        <w:tc>
          <w:tcPr>
            <w:tcW w:w="0" w:type="auto"/>
          </w:tcPr>
          <w:p w:rsidR="00167113" w:rsidRPr="003A3C62" w:rsidRDefault="00167113" w:rsidP="00A00B7B">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1.0</w:t>
            </w:r>
            <w:r w:rsidRPr="003A3C62">
              <w:rPr>
                <w:rFonts w:asciiTheme="majorBidi" w:hAnsiTheme="majorBidi" w:cstheme="majorBidi"/>
                <w:sz w:val="20"/>
                <w:szCs w:val="20"/>
                <w:vertAlign w:val="superscript"/>
              </w:rPr>
              <w:t>c</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sidRPr="00A00B7B">
              <w:rPr>
                <w:rFonts w:asciiTheme="majorBidi" w:hAnsiTheme="majorBidi" w:cstheme="majorBidi"/>
                <w:sz w:val="20"/>
                <w:szCs w:val="20"/>
              </w:rPr>
              <w:t>1.4</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7.3</w:t>
            </w:r>
            <w:r w:rsidRPr="003A3C62">
              <w:rPr>
                <w:rFonts w:asciiTheme="majorBidi" w:hAnsiTheme="majorBidi" w:cstheme="majorBidi"/>
                <w:sz w:val="20"/>
                <w:szCs w:val="20"/>
                <w:vertAlign w:val="superscript"/>
              </w:rPr>
              <w:t>c</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7.3</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8.8</w:t>
            </w:r>
            <w:r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3.0</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1.5</w:t>
            </w:r>
            <w:r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r>
      <w:tr w:rsidR="00167113" w:rsidRPr="003A3C62" w:rsidTr="00A776D7">
        <w:trPr>
          <w:cantSplit/>
          <w:jc w:val="center"/>
        </w:trPr>
        <w:tc>
          <w:tcPr>
            <w:tcW w:w="0" w:type="auto"/>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 xml:space="preserve">Mean </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29.4</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2.6</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15.7</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12.3</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2.4</w:t>
            </w:r>
          </w:p>
        </w:tc>
      </w:tr>
      <w:tr w:rsidR="00167113" w:rsidRPr="003A3C62" w:rsidTr="00A776D7">
        <w:trPr>
          <w:cantSplit/>
          <w:jc w:val="center"/>
        </w:trPr>
        <w:tc>
          <w:tcPr>
            <w:tcW w:w="0" w:type="auto"/>
            <w:gridSpan w:val="6"/>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Second season (</w:t>
            </w:r>
            <w:r w:rsidR="0033584B" w:rsidRPr="00912348">
              <w:rPr>
                <w:rFonts w:asciiTheme="majorBidi" w:hAnsiTheme="majorBidi" w:cstheme="majorBidi"/>
                <w:b/>
                <w:bCs/>
                <w:sz w:val="20"/>
                <w:szCs w:val="20"/>
              </w:rPr>
              <w:t>W</w:t>
            </w:r>
            <w:r w:rsidRPr="00912348">
              <w:rPr>
                <w:rFonts w:asciiTheme="majorBidi" w:hAnsiTheme="majorBidi" w:cstheme="majorBidi"/>
                <w:b/>
                <w:bCs/>
                <w:sz w:val="20"/>
                <w:szCs w:val="20"/>
              </w:rPr>
              <w:t xml:space="preserve">inter </w:t>
            </w:r>
            <w:r w:rsidRPr="003A3C62">
              <w:rPr>
                <w:rFonts w:asciiTheme="majorBidi" w:hAnsiTheme="majorBidi" w:cstheme="majorBidi"/>
                <w:b/>
                <w:bCs/>
                <w:sz w:val="20"/>
                <w:szCs w:val="20"/>
              </w:rPr>
              <w:t>2013)</w:t>
            </w:r>
          </w:p>
        </w:tc>
      </w:tr>
      <w:tr w:rsidR="00167113" w:rsidRPr="003A3C62" w:rsidTr="00A776D7">
        <w:trPr>
          <w:cantSplit/>
          <w:jc w:val="center"/>
        </w:trPr>
        <w:tc>
          <w:tcPr>
            <w:tcW w:w="0" w:type="auto"/>
          </w:tcPr>
          <w:p w:rsidR="00167113" w:rsidRPr="003A3C62" w:rsidRDefault="00167113"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Oct. 1</w:t>
            </w:r>
            <w:r w:rsidRPr="003A3C62">
              <w:rPr>
                <w:rFonts w:asciiTheme="majorBidi" w:hAnsiTheme="majorBidi" w:cstheme="majorBidi"/>
                <w:b/>
                <w:bCs/>
                <w:sz w:val="20"/>
                <w:szCs w:val="20"/>
                <w:vertAlign w:val="superscript"/>
              </w:rPr>
              <w:t>st</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34.0</w:t>
            </w:r>
            <w:r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7.0</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3.3</w:t>
            </w:r>
            <w:r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c>
          <w:tcPr>
            <w:tcW w:w="0" w:type="auto"/>
          </w:tcPr>
          <w:p w:rsidR="00167113" w:rsidRPr="003A3C62" w:rsidRDefault="00167113" w:rsidP="00A00B7B">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19.7</w:t>
            </w:r>
            <w:r w:rsidRPr="003A3C62">
              <w:rPr>
                <w:rFonts w:asciiTheme="majorBidi" w:hAnsiTheme="majorBidi" w:cstheme="majorBidi"/>
                <w:sz w:val="20"/>
                <w:szCs w:val="20"/>
                <w:vertAlign w:val="superscript"/>
              </w:rPr>
              <w:t>a</w:t>
            </w:r>
            <w:r w:rsidR="00D805C6">
              <w:rPr>
                <w:rFonts w:asciiTheme="majorBidi" w:hAnsiTheme="majorBidi" w:cstheme="majorBidi"/>
                <w:sz w:val="20"/>
                <w:szCs w:val="20"/>
                <w:vertAlign w:val="superscript"/>
              </w:rPr>
              <w:t xml:space="preserve">  </w:t>
            </w:r>
            <w:r w:rsidR="00A00B7B" w:rsidRPr="00A00B7B">
              <w:rPr>
                <w:rFonts w:asciiTheme="majorBidi" w:hAnsiTheme="majorBidi" w:cstheme="majorBidi"/>
                <w:sz w:val="20"/>
                <w:szCs w:val="20"/>
              </w:rPr>
              <w:t>±6.5</w:t>
            </w:r>
          </w:p>
        </w:tc>
        <w:tc>
          <w:tcPr>
            <w:tcW w:w="0" w:type="auto"/>
          </w:tcPr>
          <w:p w:rsidR="00167113" w:rsidRPr="00A00B7B" w:rsidRDefault="00167113" w:rsidP="003A3C62">
            <w:pPr>
              <w:bidi w:val="0"/>
              <w:jc w:val="center"/>
              <w:rPr>
                <w:rFonts w:asciiTheme="majorBidi" w:hAnsiTheme="majorBidi" w:cstheme="majorBidi"/>
                <w:sz w:val="20"/>
                <w:szCs w:val="20"/>
              </w:rPr>
            </w:pPr>
            <w:r w:rsidRPr="003A3C62">
              <w:rPr>
                <w:rFonts w:asciiTheme="majorBidi" w:hAnsiTheme="majorBidi" w:cstheme="majorBidi"/>
                <w:sz w:val="20"/>
                <w:szCs w:val="20"/>
              </w:rPr>
              <w:t>13.9</w:t>
            </w:r>
            <w:r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2.8</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3.6</w:t>
            </w:r>
            <w:r w:rsidRPr="003A3C62">
              <w:rPr>
                <w:rFonts w:asciiTheme="majorBidi" w:hAnsiTheme="majorBidi" w:cstheme="majorBidi"/>
                <w:sz w:val="20"/>
                <w:szCs w:val="20"/>
                <w:vertAlign w:val="superscript"/>
              </w:rPr>
              <w:t>a</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r>
      <w:tr w:rsidR="00167113" w:rsidRPr="003A3C62" w:rsidTr="00A776D7">
        <w:trPr>
          <w:cantSplit/>
          <w:jc w:val="center"/>
        </w:trPr>
        <w:tc>
          <w:tcPr>
            <w:tcW w:w="0" w:type="auto"/>
          </w:tcPr>
          <w:p w:rsidR="00167113" w:rsidRPr="003A3C62" w:rsidRDefault="00167113"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Oct. 20</w:t>
            </w:r>
            <w:r w:rsidRPr="003A3C62">
              <w:rPr>
                <w:rFonts w:asciiTheme="majorBidi" w:hAnsiTheme="majorBidi" w:cstheme="majorBidi"/>
                <w:b/>
                <w:bCs/>
                <w:sz w:val="20"/>
                <w:szCs w:val="20"/>
                <w:vertAlign w:val="superscript"/>
              </w:rPr>
              <w:t>th</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30.0</w:t>
            </w:r>
            <w:r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7.0</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2.7</w:t>
            </w:r>
            <w:r w:rsidRPr="003A3C62">
              <w:rPr>
                <w:rFonts w:asciiTheme="majorBidi" w:hAnsiTheme="majorBidi" w:cstheme="majorBidi"/>
                <w:sz w:val="20"/>
                <w:szCs w:val="20"/>
                <w:vertAlign w:val="superscript"/>
              </w:rPr>
              <w:t>b</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17.3</w:t>
            </w:r>
            <w:r w:rsidRPr="003A3C62">
              <w:rPr>
                <w:rFonts w:asciiTheme="majorBidi" w:hAnsiTheme="majorBidi" w:cstheme="majorBidi"/>
                <w:sz w:val="20"/>
                <w:szCs w:val="20"/>
                <w:vertAlign w:val="superscript"/>
              </w:rPr>
              <w:t>b</w:t>
            </w:r>
            <w:r w:rsidR="00D805C6">
              <w:rPr>
                <w:rFonts w:asciiTheme="majorBidi" w:hAnsiTheme="majorBidi" w:cstheme="majorBidi"/>
                <w:sz w:val="20"/>
                <w:szCs w:val="20"/>
              </w:rPr>
              <w:t xml:space="preserve">  </w:t>
            </w:r>
            <w:r w:rsidR="00A00B7B" w:rsidRPr="00A00B7B">
              <w:rPr>
                <w:rFonts w:asciiTheme="majorBidi" w:hAnsiTheme="majorBidi" w:cstheme="majorBidi"/>
                <w:sz w:val="20"/>
                <w:szCs w:val="20"/>
              </w:rPr>
              <w:t>±6.5</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12.8</w:t>
            </w:r>
            <w:r w:rsidRPr="003A3C62">
              <w:rPr>
                <w:rFonts w:asciiTheme="majorBidi" w:hAnsiTheme="majorBidi" w:cstheme="majorBidi"/>
                <w:sz w:val="20"/>
                <w:szCs w:val="20"/>
                <w:vertAlign w:val="superscript"/>
              </w:rPr>
              <w:t>b</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2.8</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1.9</w:t>
            </w:r>
            <w:r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r>
      <w:tr w:rsidR="00167113" w:rsidRPr="003A3C62" w:rsidTr="00A776D7">
        <w:trPr>
          <w:cantSplit/>
          <w:jc w:val="center"/>
        </w:trPr>
        <w:tc>
          <w:tcPr>
            <w:tcW w:w="0" w:type="auto"/>
          </w:tcPr>
          <w:p w:rsidR="00167113" w:rsidRPr="003A3C62" w:rsidRDefault="00167113"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Nov. 10</w:t>
            </w:r>
            <w:r w:rsidRPr="003A3C62">
              <w:rPr>
                <w:rFonts w:asciiTheme="majorBidi" w:hAnsiTheme="majorBidi" w:cstheme="majorBidi"/>
                <w:b/>
                <w:bCs/>
                <w:sz w:val="20"/>
                <w:szCs w:val="20"/>
                <w:vertAlign w:val="superscript"/>
              </w:rPr>
              <w:t>th</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20.3</w:t>
            </w:r>
            <w:r w:rsidRPr="003A3C62">
              <w:rPr>
                <w:rFonts w:asciiTheme="majorBidi" w:hAnsiTheme="majorBidi" w:cstheme="majorBidi"/>
                <w:sz w:val="20"/>
                <w:szCs w:val="20"/>
                <w:vertAlign w:val="superscript"/>
              </w:rPr>
              <w:t>c</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7.0</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1.1</w:t>
            </w:r>
            <w:r w:rsidRPr="003A3C62">
              <w:rPr>
                <w:rFonts w:asciiTheme="majorBidi" w:hAnsiTheme="majorBidi" w:cstheme="majorBidi"/>
                <w:sz w:val="20"/>
                <w:szCs w:val="20"/>
                <w:vertAlign w:val="superscript"/>
              </w:rPr>
              <w:t>c</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7.4</w:t>
            </w:r>
            <w:r w:rsidRPr="003A3C62">
              <w:rPr>
                <w:rFonts w:asciiTheme="majorBidi" w:hAnsiTheme="majorBidi" w:cstheme="majorBidi"/>
                <w:sz w:val="20"/>
                <w:szCs w:val="20"/>
                <w:vertAlign w:val="superscript"/>
              </w:rPr>
              <w:t>a</w:t>
            </w:r>
            <w:r w:rsidR="00D805C6">
              <w:rPr>
                <w:rFonts w:asciiTheme="majorBidi" w:hAnsiTheme="majorBidi" w:cstheme="majorBidi"/>
                <w:sz w:val="20"/>
                <w:szCs w:val="20"/>
                <w:vertAlign w:val="superscript"/>
              </w:rPr>
              <w:t xml:space="preserve">  </w:t>
            </w:r>
            <w:r w:rsidR="00A00B7B" w:rsidRPr="00A00B7B">
              <w:rPr>
                <w:rFonts w:asciiTheme="majorBidi" w:hAnsiTheme="majorBidi" w:cstheme="majorBidi"/>
                <w:sz w:val="20"/>
                <w:szCs w:val="20"/>
              </w:rPr>
              <w:t>±6.5</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8.6</w:t>
            </w:r>
            <w:r w:rsidRPr="003A3C62">
              <w:rPr>
                <w:rFonts w:asciiTheme="majorBidi" w:hAnsiTheme="majorBidi" w:cstheme="majorBidi"/>
                <w:sz w:val="20"/>
                <w:szCs w:val="20"/>
                <w:vertAlign w:val="superscript"/>
              </w:rPr>
              <w:t>c</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2.8</w:t>
            </w:r>
          </w:p>
        </w:tc>
        <w:tc>
          <w:tcPr>
            <w:tcW w:w="0" w:type="auto"/>
          </w:tcPr>
          <w:p w:rsidR="00167113" w:rsidRPr="003A3C62" w:rsidRDefault="00167113"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1.5</w:t>
            </w:r>
            <w:r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805C6">
              <w:rPr>
                <w:rFonts w:asciiTheme="majorBidi" w:hAnsiTheme="majorBidi" w:cstheme="majorBidi"/>
                <w:sz w:val="20"/>
                <w:szCs w:val="20"/>
              </w:rPr>
              <w:t xml:space="preserve"> </w:t>
            </w:r>
            <w:r w:rsidR="003E056F">
              <w:rPr>
                <w:rFonts w:asciiTheme="majorBidi" w:hAnsiTheme="majorBidi" w:cstheme="majorBidi"/>
                <w:sz w:val="20"/>
                <w:szCs w:val="20"/>
              </w:rPr>
              <w:t>±</w:t>
            </w:r>
            <w:r w:rsidR="00A00B7B">
              <w:rPr>
                <w:rFonts w:asciiTheme="majorBidi" w:hAnsiTheme="majorBidi" w:cstheme="majorBidi"/>
                <w:sz w:val="20"/>
                <w:szCs w:val="20"/>
              </w:rPr>
              <w:t>1.1</w:t>
            </w:r>
          </w:p>
        </w:tc>
      </w:tr>
      <w:tr w:rsidR="00167113" w:rsidRPr="003A3C62" w:rsidTr="00A776D7">
        <w:trPr>
          <w:cantSplit/>
          <w:jc w:val="center"/>
        </w:trPr>
        <w:tc>
          <w:tcPr>
            <w:tcW w:w="0" w:type="auto"/>
          </w:tcPr>
          <w:p w:rsidR="00167113" w:rsidRPr="003A3C62" w:rsidRDefault="00167113"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 xml:space="preserve">Mean </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28.1</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2.4</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14.8</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11.8</w:t>
            </w:r>
          </w:p>
        </w:tc>
        <w:tc>
          <w:tcPr>
            <w:tcW w:w="0" w:type="auto"/>
          </w:tcPr>
          <w:p w:rsidR="00167113" w:rsidRPr="003A3C62" w:rsidRDefault="00167113"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2.3</w:t>
            </w:r>
          </w:p>
        </w:tc>
      </w:tr>
    </w:tbl>
    <w:p w:rsidR="00A416A1" w:rsidRPr="003A3C62" w:rsidRDefault="00A416A1" w:rsidP="003A3C62">
      <w:pPr>
        <w:bidi w:val="0"/>
        <w:spacing w:after="0" w:line="240" w:lineRule="auto"/>
        <w:jc w:val="both"/>
        <w:rPr>
          <w:rFonts w:asciiTheme="majorBidi" w:hAnsiTheme="majorBidi" w:cstheme="majorBidi"/>
          <w:sz w:val="20"/>
          <w:szCs w:val="20"/>
          <w:lang w:bidi="ar-EG"/>
        </w:rPr>
      </w:pPr>
    </w:p>
    <w:p w:rsidR="001369A8" w:rsidRPr="003A3C62" w:rsidRDefault="001369A8" w:rsidP="003A3C62">
      <w:pPr>
        <w:bidi w:val="0"/>
        <w:spacing w:after="0" w:line="240" w:lineRule="auto"/>
        <w:jc w:val="center"/>
        <w:rPr>
          <w:rFonts w:asciiTheme="majorBidi" w:hAnsiTheme="majorBidi" w:cstheme="majorBidi"/>
          <w:b/>
          <w:bCs/>
          <w:sz w:val="20"/>
          <w:szCs w:val="20"/>
        </w:rPr>
      </w:pPr>
      <w:r w:rsidRPr="003A3C62">
        <w:rPr>
          <w:rFonts w:asciiTheme="majorBidi" w:hAnsiTheme="majorBidi" w:cstheme="majorBidi"/>
          <w:b/>
          <w:bCs/>
          <w:sz w:val="20"/>
          <w:szCs w:val="20"/>
        </w:rPr>
        <w:t>Table (</w:t>
      </w:r>
      <w:r w:rsidR="00630FE0" w:rsidRPr="003A3C62">
        <w:rPr>
          <w:rFonts w:asciiTheme="majorBidi" w:hAnsiTheme="majorBidi" w:cstheme="majorBidi"/>
          <w:b/>
          <w:bCs/>
          <w:sz w:val="20"/>
          <w:szCs w:val="20"/>
        </w:rPr>
        <w:t>3</w:t>
      </w:r>
      <w:r w:rsidRPr="003A3C62">
        <w:rPr>
          <w:rFonts w:asciiTheme="majorBidi" w:hAnsiTheme="majorBidi" w:cstheme="majorBidi"/>
          <w:b/>
          <w:bCs/>
          <w:sz w:val="20"/>
          <w:szCs w:val="20"/>
        </w:rPr>
        <w:t xml:space="preserve">) </w:t>
      </w:r>
      <w:r w:rsidR="00D44966" w:rsidRPr="00FF4838">
        <w:rPr>
          <w:rFonts w:asciiTheme="majorBidi" w:hAnsiTheme="majorBidi" w:cstheme="majorBidi"/>
          <w:sz w:val="20"/>
          <w:szCs w:val="20"/>
        </w:rPr>
        <w:t>E</w:t>
      </w:r>
      <w:r w:rsidRPr="003A3C62">
        <w:rPr>
          <w:rFonts w:asciiTheme="majorBidi" w:hAnsiTheme="majorBidi" w:cstheme="majorBidi"/>
          <w:sz w:val="20"/>
          <w:szCs w:val="20"/>
        </w:rPr>
        <w:t xml:space="preserve">ffect of sowing dates on yield </w:t>
      </w:r>
      <w:r w:rsidR="00831B2E" w:rsidRPr="003A3C62">
        <w:rPr>
          <w:rFonts w:asciiTheme="majorBidi" w:hAnsiTheme="majorBidi" w:cstheme="majorBidi"/>
          <w:sz w:val="20"/>
          <w:szCs w:val="20"/>
        </w:rPr>
        <w:t xml:space="preserve">component </w:t>
      </w:r>
      <w:r w:rsidRPr="003A3C62">
        <w:rPr>
          <w:rFonts w:asciiTheme="majorBidi" w:hAnsiTheme="majorBidi" w:cstheme="majorBidi"/>
          <w:sz w:val="20"/>
          <w:szCs w:val="20"/>
        </w:rPr>
        <w:t>of fenugreek</w:t>
      </w:r>
      <w:r w:rsidRPr="003A3C62">
        <w:rPr>
          <w:rFonts w:asciiTheme="majorBidi" w:hAnsiTheme="majorBidi" w:cstheme="majorBidi"/>
          <w:b/>
          <w:bCs/>
          <w:sz w:val="20"/>
          <w:szCs w:val="20"/>
        </w:rPr>
        <w:t xml:space="preserve"> </w:t>
      </w:r>
    </w:p>
    <w:tbl>
      <w:tblPr>
        <w:tblStyle w:val="TableGrid"/>
        <w:tblW w:w="5000" w:type="pct"/>
        <w:jc w:val="center"/>
        <w:tblLook w:val="04A0"/>
      </w:tblPr>
      <w:tblGrid>
        <w:gridCol w:w="2048"/>
        <w:gridCol w:w="2838"/>
        <w:gridCol w:w="2543"/>
        <w:gridCol w:w="2147"/>
      </w:tblGrid>
      <w:tr w:rsidR="005E454A" w:rsidRPr="003A3C62" w:rsidTr="00A776D7">
        <w:trPr>
          <w:cantSplit/>
          <w:jc w:val="center"/>
        </w:trPr>
        <w:tc>
          <w:tcPr>
            <w:tcW w:w="5000" w:type="pct"/>
            <w:gridSpan w:val="4"/>
          </w:tcPr>
          <w:p w:rsidR="005E454A" w:rsidRPr="003A3C62" w:rsidRDefault="005E454A" w:rsidP="003A3C62">
            <w:pPr>
              <w:bidi w:val="0"/>
              <w:jc w:val="center"/>
              <w:rPr>
                <w:rFonts w:asciiTheme="majorBidi" w:hAnsiTheme="majorBidi" w:cstheme="majorBidi"/>
                <w:b/>
                <w:bCs/>
                <w:sz w:val="20"/>
                <w:szCs w:val="20"/>
              </w:rPr>
            </w:pPr>
            <w:proofErr w:type="spellStart"/>
            <w:r w:rsidRPr="003A3C62">
              <w:rPr>
                <w:rFonts w:asciiTheme="majorBidi" w:hAnsiTheme="majorBidi" w:cstheme="majorBidi"/>
                <w:b/>
                <w:bCs/>
                <w:sz w:val="20"/>
                <w:szCs w:val="20"/>
              </w:rPr>
              <w:t>Frist</w:t>
            </w:r>
            <w:proofErr w:type="spellEnd"/>
            <w:r w:rsidRPr="003A3C62">
              <w:rPr>
                <w:rFonts w:asciiTheme="majorBidi" w:hAnsiTheme="majorBidi" w:cstheme="majorBidi"/>
                <w:b/>
                <w:bCs/>
                <w:sz w:val="20"/>
                <w:szCs w:val="20"/>
              </w:rPr>
              <w:t xml:space="preserve"> season (</w:t>
            </w:r>
            <w:r w:rsidR="00D44966" w:rsidRPr="00FF4838">
              <w:rPr>
                <w:rFonts w:asciiTheme="majorBidi" w:hAnsiTheme="majorBidi" w:cstheme="majorBidi"/>
                <w:b/>
                <w:bCs/>
                <w:sz w:val="20"/>
                <w:szCs w:val="20"/>
              </w:rPr>
              <w:t>W</w:t>
            </w:r>
            <w:r w:rsidRPr="00FF4838">
              <w:rPr>
                <w:rFonts w:asciiTheme="majorBidi" w:hAnsiTheme="majorBidi" w:cstheme="majorBidi"/>
                <w:b/>
                <w:bCs/>
                <w:sz w:val="20"/>
                <w:szCs w:val="20"/>
              </w:rPr>
              <w:t xml:space="preserve">inter </w:t>
            </w:r>
            <w:r w:rsidRPr="003A3C62">
              <w:rPr>
                <w:rFonts w:asciiTheme="majorBidi" w:hAnsiTheme="majorBidi" w:cstheme="majorBidi"/>
                <w:b/>
                <w:bCs/>
                <w:sz w:val="20"/>
                <w:szCs w:val="20"/>
              </w:rPr>
              <w:t>2012)</w:t>
            </w:r>
          </w:p>
        </w:tc>
      </w:tr>
      <w:tr w:rsidR="005E454A" w:rsidRPr="003A3C62" w:rsidTr="00A776D7">
        <w:trPr>
          <w:cantSplit/>
          <w:jc w:val="center"/>
        </w:trPr>
        <w:tc>
          <w:tcPr>
            <w:tcW w:w="1069" w:type="pct"/>
            <w:vAlign w:val="center"/>
          </w:tcPr>
          <w:p w:rsidR="005E454A" w:rsidRPr="003A3C62" w:rsidRDefault="005E454A"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Sowing dates</w:t>
            </w:r>
          </w:p>
        </w:tc>
        <w:tc>
          <w:tcPr>
            <w:tcW w:w="1482" w:type="pct"/>
            <w:vAlign w:val="center"/>
          </w:tcPr>
          <w:p w:rsidR="005E454A" w:rsidRPr="003A3C62" w:rsidRDefault="005E454A"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Number of Pods/ plant</w:t>
            </w:r>
          </w:p>
        </w:tc>
        <w:tc>
          <w:tcPr>
            <w:tcW w:w="1328" w:type="pct"/>
            <w:vAlign w:val="center"/>
          </w:tcPr>
          <w:p w:rsidR="005E454A" w:rsidRPr="003A3C62" w:rsidRDefault="005E454A"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Number of seeds/ pod</w:t>
            </w:r>
          </w:p>
        </w:tc>
        <w:tc>
          <w:tcPr>
            <w:tcW w:w="1121" w:type="pct"/>
            <w:vAlign w:val="center"/>
          </w:tcPr>
          <w:p w:rsidR="005E454A" w:rsidRPr="003A3C62" w:rsidRDefault="005E454A"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100 seeds weight (g)</w:t>
            </w:r>
          </w:p>
        </w:tc>
      </w:tr>
      <w:tr w:rsidR="005E454A" w:rsidRPr="003A3C62" w:rsidTr="00A776D7">
        <w:trPr>
          <w:cantSplit/>
          <w:jc w:val="center"/>
        </w:trPr>
        <w:tc>
          <w:tcPr>
            <w:tcW w:w="1069" w:type="pct"/>
          </w:tcPr>
          <w:p w:rsidR="005E454A" w:rsidRPr="003A3C62" w:rsidRDefault="005E454A"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Oct. 1</w:t>
            </w:r>
            <w:r w:rsidRPr="003A3C62">
              <w:rPr>
                <w:rFonts w:asciiTheme="majorBidi" w:hAnsiTheme="majorBidi" w:cstheme="majorBidi"/>
                <w:b/>
                <w:bCs/>
                <w:sz w:val="20"/>
                <w:szCs w:val="20"/>
                <w:vertAlign w:val="superscript"/>
              </w:rPr>
              <w:t>st</w:t>
            </w:r>
          </w:p>
        </w:tc>
        <w:tc>
          <w:tcPr>
            <w:tcW w:w="1482" w:type="pct"/>
          </w:tcPr>
          <w:p w:rsidR="005E454A" w:rsidRPr="002C7906" w:rsidRDefault="008C588A" w:rsidP="003A3C62">
            <w:pPr>
              <w:bidi w:val="0"/>
              <w:jc w:val="center"/>
              <w:rPr>
                <w:rFonts w:asciiTheme="majorBidi" w:hAnsiTheme="majorBidi" w:cstheme="majorBidi"/>
                <w:sz w:val="20"/>
                <w:szCs w:val="20"/>
              </w:rPr>
            </w:pPr>
            <w:r w:rsidRPr="003A3C62">
              <w:rPr>
                <w:rFonts w:asciiTheme="majorBidi" w:hAnsiTheme="majorBidi" w:cstheme="majorBidi"/>
                <w:sz w:val="20"/>
                <w:szCs w:val="20"/>
              </w:rPr>
              <w:t>10</w:t>
            </w:r>
            <w:r w:rsidR="005E454A" w:rsidRPr="003A3C62">
              <w:rPr>
                <w:rFonts w:asciiTheme="majorBidi" w:hAnsiTheme="majorBidi" w:cstheme="majorBidi"/>
                <w:sz w:val="20"/>
                <w:szCs w:val="20"/>
              </w:rPr>
              <w:t>.0</w:t>
            </w:r>
            <w:r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2.1</w:t>
            </w:r>
          </w:p>
        </w:tc>
        <w:tc>
          <w:tcPr>
            <w:tcW w:w="1328" w:type="pct"/>
          </w:tcPr>
          <w:p w:rsidR="005E454A" w:rsidRPr="002C7906" w:rsidRDefault="005E454A" w:rsidP="003A3C62">
            <w:pPr>
              <w:bidi w:val="0"/>
              <w:jc w:val="center"/>
              <w:rPr>
                <w:rFonts w:asciiTheme="majorBidi" w:hAnsiTheme="majorBidi" w:cstheme="majorBidi"/>
                <w:sz w:val="20"/>
                <w:szCs w:val="20"/>
              </w:rPr>
            </w:pPr>
            <w:r w:rsidRPr="003A3C62">
              <w:rPr>
                <w:rFonts w:asciiTheme="majorBidi" w:hAnsiTheme="majorBidi" w:cstheme="majorBidi"/>
                <w:sz w:val="20"/>
                <w:szCs w:val="20"/>
              </w:rPr>
              <w:t>1</w:t>
            </w:r>
            <w:r w:rsidR="00BB78DF" w:rsidRPr="003A3C62">
              <w:rPr>
                <w:rFonts w:asciiTheme="majorBidi" w:hAnsiTheme="majorBidi" w:cstheme="majorBidi"/>
                <w:sz w:val="20"/>
                <w:szCs w:val="20"/>
              </w:rPr>
              <w:t>5</w:t>
            </w:r>
            <w:r w:rsidRPr="003A3C62">
              <w:rPr>
                <w:rFonts w:asciiTheme="majorBidi" w:hAnsiTheme="majorBidi" w:cstheme="majorBidi"/>
                <w:sz w:val="20"/>
                <w:szCs w:val="20"/>
              </w:rPr>
              <w:t>.3</w:t>
            </w:r>
            <w:r w:rsidR="008C588A"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1.7</w:t>
            </w:r>
          </w:p>
        </w:tc>
        <w:tc>
          <w:tcPr>
            <w:tcW w:w="1121" w:type="pct"/>
          </w:tcPr>
          <w:p w:rsidR="005E454A" w:rsidRPr="002C7906" w:rsidRDefault="005E454A" w:rsidP="003A3C62">
            <w:pPr>
              <w:bidi w:val="0"/>
              <w:jc w:val="center"/>
              <w:rPr>
                <w:rFonts w:asciiTheme="majorBidi" w:hAnsiTheme="majorBidi" w:cstheme="majorBidi"/>
                <w:sz w:val="20"/>
                <w:szCs w:val="20"/>
              </w:rPr>
            </w:pPr>
            <w:r w:rsidRPr="003A3C62">
              <w:rPr>
                <w:rFonts w:asciiTheme="majorBidi" w:hAnsiTheme="majorBidi" w:cstheme="majorBidi"/>
                <w:sz w:val="20"/>
                <w:szCs w:val="20"/>
              </w:rPr>
              <w:t>1.</w:t>
            </w:r>
            <w:r w:rsidR="00BB78DF" w:rsidRPr="003A3C62">
              <w:rPr>
                <w:rFonts w:asciiTheme="majorBidi" w:hAnsiTheme="majorBidi" w:cstheme="majorBidi"/>
                <w:sz w:val="20"/>
                <w:szCs w:val="20"/>
              </w:rPr>
              <w:t>5</w:t>
            </w:r>
            <w:r w:rsidR="00CA7055"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0.2</w:t>
            </w:r>
          </w:p>
        </w:tc>
      </w:tr>
      <w:tr w:rsidR="005E454A" w:rsidRPr="003A3C62" w:rsidTr="00A776D7">
        <w:trPr>
          <w:cantSplit/>
          <w:jc w:val="center"/>
        </w:trPr>
        <w:tc>
          <w:tcPr>
            <w:tcW w:w="1069" w:type="pct"/>
          </w:tcPr>
          <w:p w:rsidR="005E454A" w:rsidRPr="003A3C62" w:rsidRDefault="005E454A"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Oct. 20</w:t>
            </w:r>
            <w:r w:rsidRPr="003A3C62">
              <w:rPr>
                <w:rFonts w:asciiTheme="majorBidi" w:hAnsiTheme="majorBidi" w:cstheme="majorBidi"/>
                <w:b/>
                <w:bCs/>
                <w:sz w:val="20"/>
                <w:szCs w:val="20"/>
                <w:vertAlign w:val="superscript"/>
              </w:rPr>
              <w:t>th</w:t>
            </w:r>
          </w:p>
        </w:tc>
        <w:tc>
          <w:tcPr>
            <w:tcW w:w="1482" w:type="pct"/>
          </w:tcPr>
          <w:p w:rsidR="005E454A" w:rsidRPr="003A3C62" w:rsidRDefault="008C588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9</w:t>
            </w:r>
            <w:r w:rsidR="005E454A" w:rsidRPr="003A3C62">
              <w:rPr>
                <w:rFonts w:asciiTheme="majorBidi" w:hAnsiTheme="majorBidi" w:cstheme="majorBidi"/>
                <w:sz w:val="20"/>
                <w:szCs w:val="20"/>
              </w:rPr>
              <w:t>.0</w:t>
            </w:r>
            <w:r w:rsidR="00CA7055"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 xml:space="preserve"> ±</w:t>
            </w:r>
            <w:r w:rsidR="002C7906">
              <w:rPr>
                <w:rFonts w:asciiTheme="majorBidi" w:hAnsiTheme="majorBidi" w:cstheme="majorBidi"/>
                <w:sz w:val="20"/>
                <w:szCs w:val="20"/>
              </w:rPr>
              <w:t>2.1</w:t>
            </w:r>
          </w:p>
        </w:tc>
        <w:tc>
          <w:tcPr>
            <w:tcW w:w="1328"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BB78DF" w:rsidRPr="003A3C62">
              <w:rPr>
                <w:rFonts w:asciiTheme="majorBidi" w:hAnsiTheme="majorBidi" w:cstheme="majorBidi"/>
                <w:sz w:val="20"/>
                <w:szCs w:val="20"/>
              </w:rPr>
              <w:t>3</w:t>
            </w:r>
            <w:r w:rsidRPr="003A3C62">
              <w:rPr>
                <w:rFonts w:asciiTheme="majorBidi" w:hAnsiTheme="majorBidi" w:cstheme="majorBidi"/>
                <w:sz w:val="20"/>
                <w:szCs w:val="20"/>
              </w:rPr>
              <w:t>.0</w:t>
            </w:r>
            <w:r w:rsidR="008C588A" w:rsidRPr="003A3C62">
              <w:rPr>
                <w:rFonts w:asciiTheme="majorBidi" w:hAnsiTheme="majorBidi" w:cstheme="majorBidi"/>
                <w:sz w:val="20"/>
                <w:szCs w:val="20"/>
                <w:vertAlign w:val="superscript"/>
              </w:rPr>
              <w:t>ab</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1.7</w:t>
            </w:r>
          </w:p>
        </w:tc>
        <w:tc>
          <w:tcPr>
            <w:tcW w:w="1121"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BB78DF" w:rsidRPr="003A3C62">
              <w:rPr>
                <w:rFonts w:asciiTheme="majorBidi" w:hAnsiTheme="majorBidi" w:cstheme="majorBidi"/>
                <w:sz w:val="20"/>
                <w:szCs w:val="20"/>
              </w:rPr>
              <w:t>3</w:t>
            </w:r>
            <w:r w:rsidR="00CA7055" w:rsidRPr="003A3C62">
              <w:rPr>
                <w:rFonts w:asciiTheme="majorBidi" w:hAnsiTheme="majorBidi" w:cstheme="majorBidi"/>
                <w:sz w:val="20"/>
                <w:szCs w:val="20"/>
                <w:vertAlign w:val="superscript"/>
              </w:rPr>
              <w:t>a</w:t>
            </w:r>
            <w:r w:rsidR="00BB78DF"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0.2</w:t>
            </w:r>
          </w:p>
        </w:tc>
      </w:tr>
      <w:tr w:rsidR="005E454A" w:rsidRPr="003A3C62" w:rsidTr="00A776D7">
        <w:trPr>
          <w:cantSplit/>
          <w:jc w:val="center"/>
        </w:trPr>
        <w:tc>
          <w:tcPr>
            <w:tcW w:w="1069" w:type="pct"/>
          </w:tcPr>
          <w:p w:rsidR="005E454A" w:rsidRPr="003A3C62" w:rsidRDefault="005E454A"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Nov. 10</w:t>
            </w:r>
            <w:r w:rsidRPr="003A3C62">
              <w:rPr>
                <w:rFonts w:asciiTheme="majorBidi" w:hAnsiTheme="majorBidi" w:cstheme="majorBidi"/>
                <w:b/>
                <w:bCs/>
                <w:sz w:val="20"/>
                <w:szCs w:val="20"/>
                <w:vertAlign w:val="superscript"/>
              </w:rPr>
              <w:t>th</w:t>
            </w:r>
          </w:p>
        </w:tc>
        <w:tc>
          <w:tcPr>
            <w:tcW w:w="1482" w:type="pct"/>
          </w:tcPr>
          <w:p w:rsidR="005E454A" w:rsidRPr="003A3C62" w:rsidRDefault="008C588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6</w:t>
            </w:r>
            <w:r w:rsidR="005E454A" w:rsidRPr="003A3C62">
              <w:rPr>
                <w:rFonts w:asciiTheme="majorBidi" w:hAnsiTheme="majorBidi" w:cstheme="majorBidi"/>
                <w:sz w:val="20"/>
                <w:szCs w:val="20"/>
              </w:rPr>
              <w:t>.0</w:t>
            </w:r>
            <w:r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2.1</w:t>
            </w:r>
          </w:p>
        </w:tc>
        <w:tc>
          <w:tcPr>
            <w:tcW w:w="1328"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BB78DF" w:rsidRPr="003A3C62">
              <w:rPr>
                <w:rFonts w:asciiTheme="majorBidi" w:hAnsiTheme="majorBidi" w:cstheme="majorBidi"/>
                <w:sz w:val="20"/>
                <w:szCs w:val="20"/>
              </w:rPr>
              <w:t>2</w:t>
            </w:r>
            <w:r w:rsidRPr="003A3C62">
              <w:rPr>
                <w:rFonts w:asciiTheme="majorBidi" w:hAnsiTheme="majorBidi" w:cstheme="majorBidi"/>
                <w:sz w:val="20"/>
                <w:szCs w:val="20"/>
              </w:rPr>
              <w:t>.0</w:t>
            </w:r>
            <w:r w:rsidR="008C588A" w:rsidRPr="003A3C62">
              <w:rPr>
                <w:rFonts w:asciiTheme="majorBidi" w:hAnsiTheme="majorBidi" w:cstheme="majorBidi"/>
                <w:sz w:val="20"/>
                <w:szCs w:val="20"/>
                <w:vertAlign w:val="superscript"/>
              </w:rPr>
              <w:t>b</w:t>
            </w:r>
            <w:r w:rsidR="00D0175A">
              <w:rPr>
                <w:rFonts w:asciiTheme="majorBidi" w:hAnsiTheme="majorBidi" w:cstheme="majorBidi"/>
                <w:sz w:val="20"/>
                <w:szCs w:val="20"/>
                <w:vertAlign w:val="superscript"/>
              </w:rPr>
              <w:t xml:space="preserve"> </w:t>
            </w:r>
            <w:r w:rsidR="003E056F">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1.7</w:t>
            </w:r>
          </w:p>
        </w:tc>
        <w:tc>
          <w:tcPr>
            <w:tcW w:w="1121"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BB78DF" w:rsidRPr="003A3C62">
              <w:rPr>
                <w:rFonts w:asciiTheme="majorBidi" w:hAnsiTheme="majorBidi" w:cstheme="majorBidi"/>
                <w:sz w:val="20"/>
                <w:szCs w:val="20"/>
              </w:rPr>
              <w:t>2</w:t>
            </w:r>
            <w:r w:rsidR="00BB78DF"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0.2</w:t>
            </w:r>
          </w:p>
        </w:tc>
      </w:tr>
      <w:tr w:rsidR="009C2359" w:rsidRPr="003A3C62" w:rsidTr="00A776D7">
        <w:trPr>
          <w:cantSplit/>
          <w:jc w:val="center"/>
        </w:trPr>
        <w:tc>
          <w:tcPr>
            <w:tcW w:w="1069" w:type="pct"/>
          </w:tcPr>
          <w:p w:rsidR="009C2359" w:rsidRPr="003A3C62" w:rsidRDefault="009C235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 xml:space="preserve">Mean </w:t>
            </w:r>
          </w:p>
        </w:tc>
        <w:tc>
          <w:tcPr>
            <w:tcW w:w="1482" w:type="pct"/>
          </w:tcPr>
          <w:p w:rsidR="009C2359" w:rsidRPr="003A3C62" w:rsidRDefault="009C2359"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8.3</w:t>
            </w:r>
          </w:p>
        </w:tc>
        <w:tc>
          <w:tcPr>
            <w:tcW w:w="1328" w:type="pct"/>
          </w:tcPr>
          <w:p w:rsidR="009C2359" w:rsidRPr="003A3C62" w:rsidRDefault="009C2359"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13.4</w:t>
            </w:r>
            <w:r w:rsidR="003E056F">
              <w:rPr>
                <w:rFonts w:asciiTheme="majorBidi" w:hAnsiTheme="majorBidi" w:cstheme="majorBidi"/>
                <w:b/>
                <w:bCs/>
                <w:sz w:val="20"/>
                <w:szCs w:val="20"/>
              </w:rPr>
              <w:t xml:space="preserve"> </w:t>
            </w:r>
          </w:p>
        </w:tc>
        <w:tc>
          <w:tcPr>
            <w:tcW w:w="1121" w:type="pct"/>
          </w:tcPr>
          <w:p w:rsidR="009C2359" w:rsidRPr="003A3C62" w:rsidRDefault="009C2359"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1.3</w:t>
            </w:r>
          </w:p>
        </w:tc>
      </w:tr>
      <w:tr w:rsidR="005E454A" w:rsidRPr="003A3C62" w:rsidTr="00A776D7">
        <w:trPr>
          <w:cantSplit/>
          <w:jc w:val="center"/>
        </w:trPr>
        <w:tc>
          <w:tcPr>
            <w:tcW w:w="5000" w:type="pct"/>
            <w:gridSpan w:val="4"/>
          </w:tcPr>
          <w:p w:rsidR="005E454A" w:rsidRPr="003A3C62" w:rsidRDefault="005E454A"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Second season (</w:t>
            </w:r>
            <w:r w:rsidR="00D44966" w:rsidRPr="00FF4838">
              <w:rPr>
                <w:rFonts w:asciiTheme="majorBidi" w:hAnsiTheme="majorBidi" w:cstheme="majorBidi"/>
                <w:b/>
                <w:bCs/>
                <w:sz w:val="20"/>
                <w:szCs w:val="20"/>
              </w:rPr>
              <w:t>W</w:t>
            </w:r>
            <w:r w:rsidRPr="00FF4838">
              <w:rPr>
                <w:rFonts w:asciiTheme="majorBidi" w:hAnsiTheme="majorBidi" w:cstheme="majorBidi"/>
                <w:b/>
                <w:bCs/>
                <w:sz w:val="20"/>
                <w:szCs w:val="20"/>
              </w:rPr>
              <w:t xml:space="preserve">inter </w:t>
            </w:r>
            <w:r w:rsidRPr="003A3C62">
              <w:rPr>
                <w:rFonts w:asciiTheme="majorBidi" w:hAnsiTheme="majorBidi" w:cstheme="majorBidi"/>
                <w:b/>
                <w:bCs/>
                <w:sz w:val="20"/>
                <w:szCs w:val="20"/>
              </w:rPr>
              <w:t>2013)</w:t>
            </w:r>
          </w:p>
        </w:tc>
      </w:tr>
      <w:tr w:rsidR="005E454A" w:rsidRPr="003A3C62" w:rsidTr="00A776D7">
        <w:trPr>
          <w:cantSplit/>
          <w:jc w:val="center"/>
        </w:trPr>
        <w:tc>
          <w:tcPr>
            <w:tcW w:w="1069" w:type="pct"/>
          </w:tcPr>
          <w:p w:rsidR="005E454A" w:rsidRPr="003A3C62" w:rsidRDefault="005E454A"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Oct. 1</w:t>
            </w:r>
            <w:r w:rsidRPr="003A3C62">
              <w:rPr>
                <w:rFonts w:asciiTheme="majorBidi" w:hAnsiTheme="majorBidi" w:cstheme="majorBidi"/>
                <w:b/>
                <w:bCs/>
                <w:sz w:val="20"/>
                <w:szCs w:val="20"/>
                <w:vertAlign w:val="superscript"/>
              </w:rPr>
              <w:t>st</w:t>
            </w:r>
          </w:p>
        </w:tc>
        <w:tc>
          <w:tcPr>
            <w:tcW w:w="1482" w:type="pct"/>
          </w:tcPr>
          <w:p w:rsidR="005E454A" w:rsidRPr="003A3C62" w:rsidRDefault="00F36CB8"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9</w:t>
            </w:r>
            <w:r w:rsidR="005E454A" w:rsidRPr="003A3C62">
              <w:rPr>
                <w:rFonts w:asciiTheme="majorBidi" w:hAnsiTheme="majorBidi" w:cstheme="majorBidi"/>
                <w:sz w:val="20"/>
                <w:szCs w:val="20"/>
              </w:rPr>
              <w:t>.7</w:t>
            </w:r>
            <w:r w:rsidR="0097462B"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2.1</w:t>
            </w:r>
          </w:p>
        </w:tc>
        <w:tc>
          <w:tcPr>
            <w:tcW w:w="1328"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97462B" w:rsidRPr="003A3C62">
              <w:rPr>
                <w:rFonts w:asciiTheme="majorBidi" w:hAnsiTheme="majorBidi" w:cstheme="majorBidi"/>
                <w:sz w:val="20"/>
                <w:szCs w:val="20"/>
              </w:rPr>
              <w:t>4</w:t>
            </w:r>
            <w:r w:rsidRPr="003A3C62">
              <w:rPr>
                <w:rFonts w:asciiTheme="majorBidi" w:hAnsiTheme="majorBidi" w:cstheme="majorBidi"/>
                <w:sz w:val="20"/>
                <w:szCs w:val="20"/>
              </w:rPr>
              <w:t>.0</w:t>
            </w:r>
            <w:r w:rsidR="00CA7055"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1.7</w:t>
            </w:r>
          </w:p>
        </w:tc>
        <w:tc>
          <w:tcPr>
            <w:tcW w:w="1121"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97462B" w:rsidRPr="003A3C62">
              <w:rPr>
                <w:rFonts w:asciiTheme="majorBidi" w:hAnsiTheme="majorBidi" w:cstheme="majorBidi"/>
                <w:sz w:val="20"/>
                <w:szCs w:val="20"/>
              </w:rPr>
              <w:t>4</w:t>
            </w:r>
            <w:r w:rsidR="00CA7055"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0.2</w:t>
            </w:r>
          </w:p>
        </w:tc>
      </w:tr>
      <w:tr w:rsidR="005E454A" w:rsidRPr="003A3C62" w:rsidTr="00A776D7">
        <w:trPr>
          <w:cantSplit/>
          <w:jc w:val="center"/>
        </w:trPr>
        <w:tc>
          <w:tcPr>
            <w:tcW w:w="1069" w:type="pct"/>
          </w:tcPr>
          <w:p w:rsidR="005E454A" w:rsidRPr="003A3C62" w:rsidRDefault="005E454A"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Oct. 20</w:t>
            </w:r>
            <w:r w:rsidRPr="003A3C62">
              <w:rPr>
                <w:rFonts w:asciiTheme="majorBidi" w:hAnsiTheme="majorBidi" w:cstheme="majorBidi"/>
                <w:b/>
                <w:bCs/>
                <w:sz w:val="20"/>
                <w:szCs w:val="20"/>
                <w:vertAlign w:val="superscript"/>
              </w:rPr>
              <w:t>th</w:t>
            </w:r>
          </w:p>
        </w:tc>
        <w:tc>
          <w:tcPr>
            <w:tcW w:w="1482" w:type="pct"/>
          </w:tcPr>
          <w:p w:rsidR="005E454A" w:rsidRPr="003A3C62" w:rsidRDefault="00F36CB8"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8</w:t>
            </w:r>
            <w:r w:rsidR="005E454A" w:rsidRPr="003A3C62">
              <w:rPr>
                <w:rFonts w:asciiTheme="majorBidi" w:hAnsiTheme="majorBidi" w:cstheme="majorBidi"/>
                <w:sz w:val="20"/>
                <w:szCs w:val="20"/>
              </w:rPr>
              <w:t>.7</w:t>
            </w:r>
            <w:r w:rsidR="00CA7055"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vertAlign w:val="superscript"/>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2.1</w:t>
            </w:r>
          </w:p>
        </w:tc>
        <w:tc>
          <w:tcPr>
            <w:tcW w:w="1328"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97462B" w:rsidRPr="003A3C62">
              <w:rPr>
                <w:rFonts w:asciiTheme="majorBidi" w:hAnsiTheme="majorBidi" w:cstheme="majorBidi"/>
                <w:sz w:val="20"/>
                <w:szCs w:val="20"/>
              </w:rPr>
              <w:t>3</w:t>
            </w:r>
            <w:r w:rsidRPr="003A3C62">
              <w:rPr>
                <w:rFonts w:asciiTheme="majorBidi" w:hAnsiTheme="majorBidi" w:cstheme="majorBidi"/>
                <w:sz w:val="20"/>
                <w:szCs w:val="20"/>
              </w:rPr>
              <w:t>.7</w:t>
            </w:r>
            <w:r w:rsidR="0097462B"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1.7</w:t>
            </w:r>
          </w:p>
        </w:tc>
        <w:tc>
          <w:tcPr>
            <w:tcW w:w="1121"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97462B" w:rsidRPr="003A3C62">
              <w:rPr>
                <w:rFonts w:asciiTheme="majorBidi" w:hAnsiTheme="majorBidi" w:cstheme="majorBidi"/>
                <w:sz w:val="20"/>
                <w:szCs w:val="20"/>
              </w:rPr>
              <w:t>3</w:t>
            </w:r>
            <w:r w:rsidR="00CA7055" w:rsidRPr="003A3C62">
              <w:rPr>
                <w:rFonts w:asciiTheme="majorBidi" w:hAnsiTheme="majorBidi" w:cstheme="majorBidi"/>
                <w:sz w:val="20"/>
                <w:szCs w:val="20"/>
                <w:vertAlign w:val="superscript"/>
              </w:rPr>
              <w:t>a</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0.2</w:t>
            </w:r>
          </w:p>
        </w:tc>
      </w:tr>
      <w:tr w:rsidR="005E454A" w:rsidRPr="003A3C62" w:rsidTr="00A776D7">
        <w:trPr>
          <w:cantSplit/>
          <w:jc w:val="center"/>
        </w:trPr>
        <w:tc>
          <w:tcPr>
            <w:tcW w:w="1069" w:type="pct"/>
          </w:tcPr>
          <w:p w:rsidR="005E454A" w:rsidRPr="003A3C62" w:rsidRDefault="005E454A" w:rsidP="003A3C62">
            <w:pPr>
              <w:bidi w:val="0"/>
              <w:jc w:val="both"/>
              <w:rPr>
                <w:rFonts w:asciiTheme="majorBidi" w:hAnsiTheme="majorBidi" w:cstheme="majorBidi"/>
                <w:b/>
                <w:bCs/>
                <w:sz w:val="20"/>
                <w:szCs w:val="20"/>
              </w:rPr>
            </w:pPr>
            <w:r w:rsidRPr="003A3C62">
              <w:rPr>
                <w:rFonts w:asciiTheme="majorBidi" w:hAnsiTheme="majorBidi" w:cstheme="majorBidi"/>
                <w:b/>
                <w:bCs/>
                <w:sz w:val="20"/>
                <w:szCs w:val="20"/>
              </w:rPr>
              <w:t>Nov. 10</w:t>
            </w:r>
            <w:r w:rsidRPr="003A3C62">
              <w:rPr>
                <w:rFonts w:asciiTheme="majorBidi" w:hAnsiTheme="majorBidi" w:cstheme="majorBidi"/>
                <w:b/>
                <w:bCs/>
                <w:sz w:val="20"/>
                <w:szCs w:val="20"/>
                <w:vertAlign w:val="superscript"/>
              </w:rPr>
              <w:t>th</w:t>
            </w:r>
          </w:p>
        </w:tc>
        <w:tc>
          <w:tcPr>
            <w:tcW w:w="1482" w:type="pct"/>
          </w:tcPr>
          <w:p w:rsidR="005E454A" w:rsidRPr="003A3C62" w:rsidRDefault="00F36CB8"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5</w:t>
            </w:r>
            <w:r w:rsidR="005E454A" w:rsidRPr="003A3C62">
              <w:rPr>
                <w:rFonts w:asciiTheme="majorBidi" w:hAnsiTheme="majorBidi" w:cstheme="majorBidi"/>
                <w:sz w:val="20"/>
                <w:szCs w:val="20"/>
              </w:rPr>
              <w:t>.7</w:t>
            </w:r>
            <w:r w:rsidR="0097462B"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2.1</w:t>
            </w:r>
          </w:p>
        </w:tc>
        <w:tc>
          <w:tcPr>
            <w:tcW w:w="1328"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97462B" w:rsidRPr="003A3C62">
              <w:rPr>
                <w:rFonts w:asciiTheme="majorBidi" w:hAnsiTheme="majorBidi" w:cstheme="majorBidi"/>
                <w:sz w:val="20"/>
                <w:szCs w:val="20"/>
              </w:rPr>
              <w:t>1</w:t>
            </w:r>
            <w:r w:rsidRPr="003A3C62">
              <w:rPr>
                <w:rFonts w:asciiTheme="majorBidi" w:hAnsiTheme="majorBidi" w:cstheme="majorBidi"/>
                <w:sz w:val="20"/>
                <w:szCs w:val="20"/>
              </w:rPr>
              <w:t>.0</w:t>
            </w:r>
            <w:r w:rsidR="0097462B"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1.7</w:t>
            </w:r>
          </w:p>
        </w:tc>
        <w:tc>
          <w:tcPr>
            <w:tcW w:w="1121" w:type="pct"/>
          </w:tcPr>
          <w:p w:rsidR="005E454A" w:rsidRPr="003A3C62" w:rsidRDefault="005E454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w:t>
            </w:r>
            <w:r w:rsidR="0097462B" w:rsidRPr="003A3C62">
              <w:rPr>
                <w:rFonts w:asciiTheme="majorBidi" w:hAnsiTheme="majorBidi" w:cstheme="majorBidi"/>
                <w:sz w:val="20"/>
                <w:szCs w:val="20"/>
              </w:rPr>
              <w:t>1</w:t>
            </w:r>
            <w:r w:rsidR="0097462B" w:rsidRPr="003A3C62">
              <w:rPr>
                <w:rFonts w:asciiTheme="majorBidi" w:hAnsiTheme="majorBidi" w:cstheme="majorBidi"/>
                <w:sz w:val="20"/>
                <w:szCs w:val="20"/>
                <w:vertAlign w:val="superscript"/>
              </w:rPr>
              <w:t>b</w:t>
            </w:r>
            <w:r w:rsidR="003E056F">
              <w:rPr>
                <w:rFonts w:asciiTheme="majorBidi" w:hAnsiTheme="majorBidi" w:cstheme="majorBidi"/>
                <w:sz w:val="20"/>
                <w:szCs w:val="20"/>
                <w:vertAlign w:val="superscript"/>
              </w:rPr>
              <w:t xml:space="preserve"> </w:t>
            </w:r>
            <w:r w:rsidR="00D0175A">
              <w:rPr>
                <w:rFonts w:asciiTheme="majorBidi" w:hAnsiTheme="majorBidi" w:cstheme="majorBidi"/>
                <w:sz w:val="20"/>
                <w:szCs w:val="20"/>
              </w:rPr>
              <w:t xml:space="preserve"> </w:t>
            </w:r>
            <w:r w:rsidR="003E056F">
              <w:rPr>
                <w:rFonts w:asciiTheme="majorBidi" w:hAnsiTheme="majorBidi" w:cstheme="majorBidi"/>
                <w:sz w:val="20"/>
                <w:szCs w:val="20"/>
              </w:rPr>
              <w:t>±</w:t>
            </w:r>
            <w:r w:rsidR="002C7906">
              <w:rPr>
                <w:rFonts w:asciiTheme="majorBidi" w:hAnsiTheme="majorBidi" w:cstheme="majorBidi"/>
                <w:sz w:val="20"/>
                <w:szCs w:val="20"/>
              </w:rPr>
              <w:t>0.2</w:t>
            </w:r>
          </w:p>
        </w:tc>
      </w:tr>
      <w:tr w:rsidR="009C2359" w:rsidRPr="003A3C62" w:rsidTr="00A776D7">
        <w:trPr>
          <w:cantSplit/>
          <w:jc w:val="center"/>
        </w:trPr>
        <w:tc>
          <w:tcPr>
            <w:tcW w:w="1069" w:type="pct"/>
          </w:tcPr>
          <w:p w:rsidR="009C2359" w:rsidRPr="003A3C62" w:rsidRDefault="009C235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 xml:space="preserve">Mean </w:t>
            </w:r>
          </w:p>
        </w:tc>
        <w:tc>
          <w:tcPr>
            <w:tcW w:w="1482" w:type="pct"/>
          </w:tcPr>
          <w:p w:rsidR="009C2359" w:rsidRPr="003A3C62" w:rsidRDefault="009C2359" w:rsidP="003A3C62">
            <w:pPr>
              <w:jc w:val="center"/>
              <w:rPr>
                <w:rFonts w:asciiTheme="majorBidi" w:hAnsiTheme="majorBidi" w:cstheme="majorBidi"/>
                <w:b/>
                <w:bCs/>
                <w:sz w:val="20"/>
                <w:szCs w:val="20"/>
                <w:rtl/>
                <w:lang w:bidi="ar-EG"/>
              </w:rPr>
            </w:pPr>
            <w:r w:rsidRPr="003A3C62">
              <w:rPr>
                <w:rFonts w:asciiTheme="majorBidi" w:hAnsiTheme="majorBidi" w:cstheme="majorBidi"/>
                <w:b/>
                <w:bCs/>
                <w:sz w:val="20"/>
                <w:szCs w:val="20"/>
              </w:rPr>
              <w:t>8.0</w:t>
            </w:r>
            <w:r w:rsidR="003E056F">
              <w:rPr>
                <w:rFonts w:asciiTheme="majorBidi" w:hAnsiTheme="majorBidi" w:cstheme="majorBidi"/>
                <w:b/>
                <w:bCs/>
                <w:sz w:val="20"/>
                <w:szCs w:val="20"/>
              </w:rPr>
              <w:t xml:space="preserve"> </w:t>
            </w:r>
            <w:r w:rsidR="003E056F">
              <w:rPr>
                <w:rFonts w:asciiTheme="majorBidi" w:hAnsiTheme="majorBidi" w:cstheme="majorBidi"/>
                <w:sz w:val="20"/>
                <w:szCs w:val="20"/>
              </w:rPr>
              <w:t>±</w:t>
            </w:r>
          </w:p>
        </w:tc>
        <w:tc>
          <w:tcPr>
            <w:tcW w:w="1328" w:type="pct"/>
          </w:tcPr>
          <w:p w:rsidR="009C2359" w:rsidRPr="003A3C62" w:rsidRDefault="009C2359"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12.9</w:t>
            </w:r>
          </w:p>
        </w:tc>
        <w:tc>
          <w:tcPr>
            <w:tcW w:w="1121" w:type="pct"/>
          </w:tcPr>
          <w:p w:rsidR="009C2359" w:rsidRPr="003A3C62" w:rsidRDefault="009C2359" w:rsidP="003A3C62">
            <w:pPr>
              <w:jc w:val="center"/>
              <w:rPr>
                <w:rFonts w:asciiTheme="majorBidi" w:hAnsiTheme="majorBidi" w:cstheme="majorBidi"/>
                <w:b/>
                <w:bCs/>
                <w:sz w:val="20"/>
                <w:szCs w:val="20"/>
              </w:rPr>
            </w:pPr>
            <w:r w:rsidRPr="003A3C62">
              <w:rPr>
                <w:rFonts w:asciiTheme="majorBidi" w:hAnsiTheme="majorBidi" w:cstheme="majorBidi"/>
                <w:b/>
                <w:bCs/>
                <w:sz w:val="20"/>
                <w:szCs w:val="20"/>
              </w:rPr>
              <w:t>1.3</w:t>
            </w:r>
          </w:p>
        </w:tc>
      </w:tr>
    </w:tbl>
    <w:p w:rsidR="002E758B" w:rsidRPr="003A3C62" w:rsidRDefault="002E758B" w:rsidP="003A3C62">
      <w:pPr>
        <w:bidi w:val="0"/>
        <w:spacing w:after="0" w:line="240" w:lineRule="auto"/>
        <w:ind w:left="1134" w:right="-2" w:hanging="1134"/>
        <w:jc w:val="both"/>
        <w:rPr>
          <w:rFonts w:asciiTheme="majorBidi" w:hAnsiTheme="majorBidi" w:cstheme="majorBidi"/>
          <w:b/>
          <w:bCs/>
          <w:sz w:val="20"/>
          <w:szCs w:val="20"/>
        </w:rPr>
      </w:pPr>
    </w:p>
    <w:p w:rsidR="005B1D84" w:rsidRDefault="005B1D84" w:rsidP="003A3C62">
      <w:pPr>
        <w:bidi w:val="0"/>
        <w:spacing w:after="0" w:line="240" w:lineRule="auto"/>
        <w:ind w:left="1134" w:right="-2" w:hanging="1134"/>
        <w:jc w:val="both"/>
        <w:rPr>
          <w:rFonts w:asciiTheme="majorBidi" w:hAnsiTheme="majorBidi" w:cstheme="majorBidi"/>
          <w:b/>
          <w:bCs/>
          <w:sz w:val="20"/>
          <w:szCs w:val="20"/>
        </w:rPr>
        <w:sectPr w:rsidR="005B1D84" w:rsidSect="001C5E25">
          <w:type w:val="continuous"/>
          <w:pgSz w:w="12240" w:h="15840" w:code="1"/>
          <w:pgMar w:top="1440" w:right="1440" w:bottom="1440" w:left="1440" w:header="720" w:footer="720" w:gutter="0"/>
          <w:cols w:space="709"/>
          <w:bidi/>
          <w:docGrid w:linePitch="360"/>
        </w:sectPr>
      </w:pPr>
    </w:p>
    <w:p w:rsidR="000E5CE7" w:rsidRPr="003A3C62" w:rsidRDefault="00630FE0" w:rsidP="003A3C62">
      <w:pPr>
        <w:bidi w:val="0"/>
        <w:spacing w:after="0" w:line="240" w:lineRule="auto"/>
        <w:ind w:left="1134" w:right="-2" w:hanging="1134"/>
        <w:jc w:val="both"/>
        <w:rPr>
          <w:rFonts w:asciiTheme="majorBidi" w:hAnsiTheme="majorBidi" w:cstheme="majorBidi"/>
          <w:b/>
          <w:bCs/>
          <w:sz w:val="20"/>
          <w:szCs w:val="20"/>
        </w:rPr>
      </w:pPr>
      <w:r w:rsidRPr="003A3C62">
        <w:rPr>
          <w:rFonts w:asciiTheme="majorBidi" w:hAnsiTheme="majorBidi" w:cstheme="majorBidi"/>
          <w:b/>
          <w:bCs/>
          <w:sz w:val="20"/>
          <w:szCs w:val="20"/>
        </w:rPr>
        <w:lastRenderedPageBreak/>
        <w:t xml:space="preserve">3.3 Heat </w:t>
      </w:r>
      <w:r w:rsidR="00523E99" w:rsidRPr="003A3C62">
        <w:rPr>
          <w:rFonts w:asciiTheme="majorBidi" w:hAnsiTheme="majorBidi" w:cstheme="majorBidi"/>
          <w:b/>
          <w:bCs/>
          <w:sz w:val="20"/>
          <w:szCs w:val="20"/>
        </w:rPr>
        <w:t>unit's</w:t>
      </w:r>
      <w:r w:rsidRPr="003A3C62">
        <w:rPr>
          <w:rFonts w:asciiTheme="majorBidi" w:hAnsiTheme="majorBidi" w:cstheme="majorBidi"/>
          <w:b/>
          <w:bCs/>
          <w:sz w:val="20"/>
          <w:szCs w:val="20"/>
        </w:rPr>
        <w:t xml:space="preserve"> accumulation</w:t>
      </w:r>
      <w:r w:rsidR="003A22FA" w:rsidRPr="003A3C62">
        <w:rPr>
          <w:rFonts w:asciiTheme="majorBidi" w:hAnsiTheme="majorBidi" w:cstheme="majorBidi"/>
          <w:b/>
          <w:bCs/>
          <w:sz w:val="20"/>
          <w:szCs w:val="20"/>
        </w:rPr>
        <w:t xml:space="preserve"> (GDD)</w:t>
      </w:r>
    </w:p>
    <w:p w:rsidR="001728CF" w:rsidRPr="003A3C62" w:rsidRDefault="006874CD" w:rsidP="003A3C62">
      <w:pPr>
        <w:bidi w:val="0"/>
        <w:spacing w:after="0" w:line="240" w:lineRule="auto"/>
        <w:ind w:right="-2" w:firstLine="709"/>
        <w:jc w:val="both"/>
        <w:rPr>
          <w:rFonts w:asciiTheme="majorBidi" w:hAnsiTheme="majorBidi" w:cstheme="majorBidi"/>
          <w:sz w:val="20"/>
          <w:szCs w:val="20"/>
        </w:rPr>
      </w:pPr>
      <w:r w:rsidRPr="003A3C62">
        <w:rPr>
          <w:rFonts w:asciiTheme="majorBidi" w:hAnsiTheme="majorBidi" w:cstheme="majorBidi"/>
          <w:sz w:val="20"/>
          <w:szCs w:val="20"/>
        </w:rPr>
        <w:t xml:space="preserve">Resulted presented in Table (4) showed that the effect of sowing dates on heat unit's accumulation (GDD) during fenugreek growth stages and the results indicated that there is significant differences between numbers of days </w:t>
      </w:r>
      <w:r w:rsidR="00CD284C" w:rsidRPr="003A3C62">
        <w:rPr>
          <w:rFonts w:asciiTheme="majorBidi" w:hAnsiTheme="majorBidi" w:cstheme="majorBidi"/>
          <w:sz w:val="20"/>
          <w:szCs w:val="20"/>
        </w:rPr>
        <w:t xml:space="preserve">for each growth stage </w:t>
      </w:r>
      <w:r w:rsidRPr="003A3C62">
        <w:rPr>
          <w:rFonts w:asciiTheme="majorBidi" w:hAnsiTheme="majorBidi" w:cstheme="majorBidi"/>
          <w:sz w:val="20"/>
          <w:szCs w:val="20"/>
        </w:rPr>
        <w:t>and GDD according to different sowing date</w:t>
      </w:r>
      <w:r w:rsidR="00625B10" w:rsidRPr="003A3C62">
        <w:rPr>
          <w:rFonts w:asciiTheme="majorBidi" w:hAnsiTheme="majorBidi" w:cstheme="majorBidi"/>
          <w:sz w:val="20"/>
          <w:szCs w:val="20"/>
        </w:rPr>
        <w:t>s</w:t>
      </w:r>
      <w:r w:rsidR="00951E8C" w:rsidRPr="003A3C62">
        <w:rPr>
          <w:rFonts w:asciiTheme="majorBidi" w:hAnsiTheme="majorBidi" w:cstheme="majorBidi"/>
          <w:sz w:val="20"/>
          <w:szCs w:val="20"/>
        </w:rPr>
        <w:t xml:space="preserve"> in both seasons</w:t>
      </w:r>
      <w:r w:rsidR="00371FED" w:rsidRPr="003A3C62">
        <w:rPr>
          <w:rFonts w:asciiTheme="majorBidi" w:hAnsiTheme="majorBidi" w:cstheme="majorBidi"/>
          <w:sz w:val="20"/>
          <w:szCs w:val="20"/>
        </w:rPr>
        <w:t xml:space="preserve">, </w:t>
      </w:r>
      <w:r w:rsidRPr="003A3C62">
        <w:rPr>
          <w:rFonts w:asciiTheme="majorBidi" w:hAnsiTheme="majorBidi" w:cstheme="majorBidi"/>
          <w:sz w:val="20"/>
          <w:szCs w:val="20"/>
        </w:rPr>
        <w:t xml:space="preserve">whereas the first sowing date </w:t>
      </w:r>
      <w:r w:rsidR="00A52332" w:rsidRPr="003A3C62">
        <w:rPr>
          <w:rFonts w:asciiTheme="majorBidi" w:hAnsiTheme="majorBidi" w:cstheme="majorBidi"/>
          <w:sz w:val="20"/>
          <w:szCs w:val="20"/>
        </w:rPr>
        <w:t>(Oct. 1</w:t>
      </w:r>
      <w:r w:rsidR="00A52332" w:rsidRPr="003A3C62">
        <w:rPr>
          <w:rFonts w:asciiTheme="majorBidi" w:hAnsiTheme="majorBidi" w:cstheme="majorBidi"/>
          <w:sz w:val="20"/>
          <w:szCs w:val="20"/>
          <w:vertAlign w:val="superscript"/>
        </w:rPr>
        <w:t>st</w:t>
      </w:r>
      <w:r w:rsidR="00A52332" w:rsidRPr="003A3C62">
        <w:rPr>
          <w:rFonts w:asciiTheme="majorBidi" w:hAnsiTheme="majorBidi" w:cstheme="majorBidi"/>
          <w:sz w:val="20"/>
          <w:szCs w:val="20"/>
        </w:rPr>
        <w:t xml:space="preserve">) </w:t>
      </w:r>
      <w:r w:rsidR="00BB6A94" w:rsidRPr="003A3C62">
        <w:rPr>
          <w:rFonts w:asciiTheme="majorBidi" w:hAnsiTheme="majorBidi" w:cstheme="majorBidi"/>
          <w:sz w:val="20"/>
          <w:szCs w:val="20"/>
        </w:rPr>
        <w:t xml:space="preserve">was </w:t>
      </w:r>
      <w:r w:rsidRPr="003A3C62">
        <w:rPr>
          <w:rFonts w:asciiTheme="majorBidi" w:hAnsiTheme="majorBidi" w:cstheme="majorBidi"/>
          <w:sz w:val="20"/>
          <w:szCs w:val="20"/>
        </w:rPr>
        <w:t>record</w:t>
      </w:r>
      <w:r w:rsidR="00FE39F4" w:rsidRPr="003A3C62">
        <w:rPr>
          <w:rFonts w:asciiTheme="majorBidi" w:hAnsiTheme="majorBidi" w:cstheme="majorBidi"/>
          <w:sz w:val="20"/>
          <w:szCs w:val="20"/>
        </w:rPr>
        <w:t>ed</w:t>
      </w:r>
      <w:r w:rsidRPr="003A3C62">
        <w:rPr>
          <w:rFonts w:asciiTheme="majorBidi" w:hAnsiTheme="majorBidi" w:cstheme="majorBidi"/>
          <w:sz w:val="20"/>
          <w:szCs w:val="20"/>
        </w:rPr>
        <w:t xml:space="preserve"> the highest day number </w:t>
      </w:r>
      <w:r w:rsidR="00371FED" w:rsidRPr="003A3C62">
        <w:rPr>
          <w:rFonts w:asciiTheme="majorBidi" w:hAnsiTheme="majorBidi" w:cstheme="majorBidi"/>
          <w:sz w:val="20"/>
          <w:szCs w:val="20"/>
        </w:rPr>
        <w:t xml:space="preserve">during vegetation and maturity stages </w:t>
      </w:r>
      <w:r w:rsidRPr="003A3C62">
        <w:rPr>
          <w:rFonts w:asciiTheme="majorBidi" w:hAnsiTheme="majorBidi" w:cstheme="majorBidi"/>
          <w:sz w:val="20"/>
          <w:szCs w:val="20"/>
        </w:rPr>
        <w:t xml:space="preserve">followed by the second </w:t>
      </w:r>
      <w:r w:rsidR="00D12EED" w:rsidRPr="003A3C62">
        <w:rPr>
          <w:rFonts w:asciiTheme="majorBidi" w:hAnsiTheme="majorBidi" w:cstheme="majorBidi"/>
          <w:sz w:val="20"/>
          <w:szCs w:val="20"/>
        </w:rPr>
        <w:t xml:space="preserve">sowing </w:t>
      </w:r>
      <w:r w:rsidRPr="003A3C62">
        <w:rPr>
          <w:rFonts w:asciiTheme="majorBidi" w:hAnsiTheme="majorBidi" w:cstheme="majorBidi"/>
          <w:sz w:val="20"/>
          <w:szCs w:val="20"/>
        </w:rPr>
        <w:t xml:space="preserve">date </w:t>
      </w:r>
      <w:r w:rsidR="00A52332" w:rsidRPr="003A3C62">
        <w:rPr>
          <w:rFonts w:asciiTheme="majorBidi" w:hAnsiTheme="majorBidi" w:cstheme="majorBidi"/>
          <w:sz w:val="20"/>
          <w:szCs w:val="20"/>
        </w:rPr>
        <w:t>(Oct. 20</w:t>
      </w:r>
      <w:r w:rsidR="00A52332" w:rsidRPr="003A3C62">
        <w:rPr>
          <w:rFonts w:asciiTheme="majorBidi" w:hAnsiTheme="majorBidi" w:cstheme="majorBidi"/>
          <w:sz w:val="20"/>
          <w:szCs w:val="20"/>
          <w:vertAlign w:val="superscript"/>
        </w:rPr>
        <w:t>th</w:t>
      </w:r>
      <w:r w:rsidR="00A52332" w:rsidRPr="003A3C62">
        <w:rPr>
          <w:rFonts w:asciiTheme="majorBidi" w:hAnsiTheme="majorBidi" w:cstheme="majorBidi"/>
          <w:sz w:val="20"/>
          <w:szCs w:val="20"/>
        </w:rPr>
        <w:t xml:space="preserve">) </w:t>
      </w:r>
      <w:r w:rsidRPr="003A3C62">
        <w:rPr>
          <w:rFonts w:asciiTheme="majorBidi" w:hAnsiTheme="majorBidi" w:cstheme="majorBidi"/>
          <w:sz w:val="20"/>
          <w:szCs w:val="20"/>
        </w:rPr>
        <w:t xml:space="preserve">and </w:t>
      </w:r>
      <w:r w:rsidR="00D12EED" w:rsidRPr="003A3C62">
        <w:rPr>
          <w:rFonts w:asciiTheme="majorBidi" w:hAnsiTheme="majorBidi" w:cstheme="majorBidi"/>
          <w:sz w:val="20"/>
          <w:szCs w:val="20"/>
        </w:rPr>
        <w:t xml:space="preserve">the </w:t>
      </w:r>
      <w:r w:rsidRPr="003A3C62">
        <w:rPr>
          <w:rFonts w:asciiTheme="majorBidi" w:hAnsiTheme="majorBidi" w:cstheme="majorBidi"/>
          <w:sz w:val="20"/>
          <w:szCs w:val="20"/>
        </w:rPr>
        <w:t>third one</w:t>
      </w:r>
      <w:r w:rsidR="00A52332" w:rsidRPr="003A3C62">
        <w:rPr>
          <w:rFonts w:asciiTheme="majorBidi" w:hAnsiTheme="majorBidi" w:cstheme="majorBidi"/>
          <w:sz w:val="20"/>
          <w:szCs w:val="20"/>
        </w:rPr>
        <w:t xml:space="preserve"> (Nov. 10</w:t>
      </w:r>
      <w:r w:rsidR="00A52332" w:rsidRPr="003A3C62">
        <w:rPr>
          <w:rFonts w:asciiTheme="majorBidi" w:hAnsiTheme="majorBidi" w:cstheme="majorBidi"/>
          <w:sz w:val="20"/>
          <w:szCs w:val="20"/>
          <w:vertAlign w:val="superscript"/>
        </w:rPr>
        <w:t>th</w:t>
      </w:r>
      <w:r w:rsidR="00A52332" w:rsidRPr="003A3C62">
        <w:rPr>
          <w:rFonts w:asciiTheme="majorBidi" w:hAnsiTheme="majorBidi" w:cstheme="majorBidi"/>
          <w:sz w:val="20"/>
          <w:szCs w:val="20"/>
        </w:rPr>
        <w:t>)</w:t>
      </w:r>
      <w:r w:rsidRPr="003A3C62">
        <w:rPr>
          <w:rFonts w:asciiTheme="majorBidi" w:hAnsiTheme="majorBidi" w:cstheme="majorBidi"/>
          <w:sz w:val="20"/>
          <w:szCs w:val="20"/>
        </w:rPr>
        <w:t>,</w:t>
      </w:r>
      <w:r w:rsidR="00E96443" w:rsidRPr="003A3C62">
        <w:rPr>
          <w:rFonts w:asciiTheme="majorBidi" w:hAnsiTheme="majorBidi" w:cstheme="majorBidi"/>
          <w:sz w:val="20"/>
          <w:szCs w:val="20"/>
        </w:rPr>
        <w:t xml:space="preserve"> while </w:t>
      </w:r>
      <w:r w:rsidR="00522762" w:rsidRPr="003A3C62">
        <w:rPr>
          <w:rFonts w:asciiTheme="majorBidi" w:hAnsiTheme="majorBidi" w:cstheme="majorBidi"/>
          <w:sz w:val="20"/>
          <w:szCs w:val="20"/>
        </w:rPr>
        <w:t xml:space="preserve">the third and second sowing dates were recorded the highest day number </w:t>
      </w:r>
      <w:r w:rsidR="00E96443" w:rsidRPr="003A3C62">
        <w:rPr>
          <w:rFonts w:asciiTheme="majorBidi" w:hAnsiTheme="majorBidi" w:cstheme="majorBidi"/>
          <w:sz w:val="20"/>
          <w:szCs w:val="20"/>
        </w:rPr>
        <w:t xml:space="preserve">in the </w:t>
      </w:r>
      <w:r w:rsidR="00522762" w:rsidRPr="003A3C62">
        <w:rPr>
          <w:rFonts w:asciiTheme="majorBidi" w:hAnsiTheme="majorBidi" w:cstheme="majorBidi"/>
          <w:sz w:val="20"/>
          <w:szCs w:val="20"/>
        </w:rPr>
        <w:t xml:space="preserve">germination </w:t>
      </w:r>
      <w:r w:rsidR="000134F0" w:rsidRPr="003A3C62">
        <w:rPr>
          <w:rFonts w:asciiTheme="majorBidi" w:hAnsiTheme="majorBidi" w:cstheme="majorBidi"/>
          <w:sz w:val="20"/>
          <w:szCs w:val="20"/>
        </w:rPr>
        <w:t xml:space="preserve">and </w:t>
      </w:r>
      <w:r w:rsidR="00FE39F4" w:rsidRPr="003A3C62">
        <w:rPr>
          <w:rFonts w:asciiTheme="majorBidi" w:hAnsiTheme="majorBidi" w:cstheme="majorBidi"/>
          <w:sz w:val="20"/>
          <w:szCs w:val="20"/>
        </w:rPr>
        <w:t>flowering stage</w:t>
      </w:r>
      <w:r w:rsidR="00522762" w:rsidRPr="003A3C62">
        <w:rPr>
          <w:rFonts w:asciiTheme="majorBidi" w:hAnsiTheme="majorBidi" w:cstheme="majorBidi"/>
          <w:sz w:val="20"/>
          <w:szCs w:val="20"/>
        </w:rPr>
        <w:t>s</w:t>
      </w:r>
      <w:r w:rsidR="00BB6A94" w:rsidRPr="003A3C62">
        <w:rPr>
          <w:rFonts w:asciiTheme="majorBidi" w:hAnsiTheme="majorBidi" w:cstheme="majorBidi"/>
          <w:sz w:val="20"/>
          <w:szCs w:val="20"/>
        </w:rPr>
        <w:t xml:space="preserve">, </w:t>
      </w:r>
      <w:r w:rsidR="00522762" w:rsidRPr="003A3C62">
        <w:rPr>
          <w:rFonts w:asciiTheme="majorBidi" w:hAnsiTheme="majorBidi" w:cstheme="majorBidi"/>
          <w:sz w:val="20"/>
          <w:szCs w:val="20"/>
        </w:rPr>
        <w:t xml:space="preserve">respectively, </w:t>
      </w:r>
      <w:r w:rsidRPr="003A3C62">
        <w:rPr>
          <w:rFonts w:asciiTheme="majorBidi" w:hAnsiTheme="majorBidi" w:cstheme="majorBidi"/>
          <w:sz w:val="20"/>
          <w:szCs w:val="20"/>
        </w:rPr>
        <w:t xml:space="preserve">also the first sowing date </w:t>
      </w:r>
      <w:r w:rsidR="00BB6A94" w:rsidRPr="003A3C62">
        <w:rPr>
          <w:rFonts w:asciiTheme="majorBidi" w:hAnsiTheme="majorBidi" w:cstheme="majorBidi"/>
          <w:sz w:val="20"/>
          <w:szCs w:val="20"/>
        </w:rPr>
        <w:t xml:space="preserve">was </w:t>
      </w:r>
      <w:r w:rsidR="00D12EED" w:rsidRPr="003A3C62">
        <w:rPr>
          <w:rFonts w:asciiTheme="majorBidi" w:hAnsiTheme="majorBidi" w:cstheme="majorBidi"/>
          <w:sz w:val="20"/>
          <w:szCs w:val="20"/>
        </w:rPr>
        <w:t xml:space="preserve">detected the highest </w:t>
      </w:r>
      <w:r w:rsidR="00361F94" w:rsidRPr="003A3C62">
        <w:rPr>
          <w:rFonts w:asciiTheme="majorBidi" w:hAnsiTheme="majorBidi" w:cstheme="majorBidi"/>
          <w:sz w:val="20"/>
          <w:szCs w:val="20"/>
        </w:rPr>
        <w:t xml:space="preserve">heat units </w:t>
      </w:r>
      <w:r w:rsidR="00D12EED" w:rsidRPr="003A3C62">
        <w:rPr>
          <w:rFonts w:asciiTheme="majorBidi" w:hAnsiTheme="majorBidi" w:cstheme="majorBidi"/>
          <w:sz w:val="20"/>
          <w:szCs w:val="20"/>
        </w:rPr>
        <w:t xml:space="preserve">accumulation </w:t>
      </w:r>
      <w:r w:rsidR="00361F94" w:rsidRPr="003A3C62">
        <w:rPr>
          <w:rFonts w:asciiTheme="majorBidi" w:hAnsiTheme="majorBidi" w:cstheme="majorBidi"/>
          <w:sz w:val="20"/>
          <w:szCs w:val="20"/>
        </w:rPr>
        <w:t>(</w:t>
      </w:r>
      <w:r w:rsidR="00D12EED" w:rsidRPr="003A3C62">
        <w:rPr>
          <w:rFonts w:asciiTheme="majorBidi" w:hAnsiTheme="majorBidi" w:cstheme="majorBidi"/>
          <w:sz w:val="20"/>
          <w:szCs w:val="20"/>
        </w:rPr>
        <w:t>GDD</w:t>
      </w:r>
      <w:r w:rsidR="00361F94" w:rsidRPr="003A3C62">
        <w:rPr>
          <w:rFonts w:asciiTheme="majorBidi" w:hAnsiTheme="majorBidi" w:cstheme="majorBidi"/>
          <w:sz w:val="20"/>
          <w:szCs w:val="20"/>
        </w:rPr>
        <w:t>)</w:t>
      </w:r>
      <w:r w:rsidR="00D12EED" w:rsidRPr="003A3C62">
        <w:rPr>
          <w:rFonts w:asciiTheme="majorBidi" w:hAnsiTheme="majorBidi" w:cstheme="majorBidi"/>
          <w:sz w:val="20"/>
          <w:szCs w:val="20"/>
        </w:rPr>
        <w:t xml:space="preserve"> at </w:t>
      </w:r>
      <w:r w:rsidR="00BB6A94" w:rsidRPr="003A3C62">
        <w:rPr>
          <w:rFonts w:asciiTheme="majorBidi" w:hAnsiTheme="majorBidi" w:cstheme="majorBidi"/>
          <w:sz w:val="20"/>
          <w:szCs w:val="20"/>
        </w:rPr>
        <w:t xml:space="preserve">all growth </w:t>
      </w:r>
      <w:r w:rsidR="00BB6A94" w:rsidRPr="003A3C62">
        <w:rPr>
          <w:rFonts w:asciiTheme="majorBidi" w:hAnsiTheme="majorBidi" w:cstheme="majorBidi"/>
          <w:sz w:val="20"/>
          <w:szCs w:val="20"/>
        </w:rPr>
        <w:lastRenderedPageBreak/>
        <w:t xml:space="preserve">stages </w:t>
      </w:r>
      <w:r w:rsidR="00D12EED" w:rsidRPr="003A3C62">
        <w:rPr>
          <w:rFonts w:asciiTheme="majorBidi" w:hAnsiTheme="majorBidi" w:cstheme="majorBidi"/>
          <w:sz w:val="20"/>
          <w:szCs w:val="20"/>
        </w:rPr>
        <w:t xml:space="preserve">followed by the second sowing date and the third one. </w:t>
      </w:r>
      <w:r w:rsidR="00A35DA2" w:rsidRPr="003A3C62">
        <w:rPr>
          <w:rFonts w:asciiTheme="majorBidi" w:hAnsiTheme="majorBidi" w:cstheme="majorBidi"/>
          <w:sz w:val="20"/>
          <w:szCs w:val="20"/>
        </w:rPr>
        <w:t xml:space="preserve">In the total at the </w:t>
      </w:r>
      <w:r w:rsidR="0012619D" w:rsidRPr="003A3C62">
        <w:rPr>
          <w:rFonts w:asciiTheme="majorBidi" w:hAnsiTheme="majorBidi" w:cstheme="majorBidi"/>
          <w:sz w:val="20"/>
          <w:szCs w:val="20"/>
        </w:rPr>
        <w:t>maturity stage</w:t>
      </w:r>
      <w:r w:rsidR="00A35DA2" w:rsidRPr="003A3C62">
        <w:rPr>
          <w:rFonts w:asciiTheme="majorBidi" w:hAnsiTheme="majorBidi" w:cstheme="majorBidi"/>
          <w:sz w:val="20"/>
          <w:szCs w:val="20"/>
        </w:rPr>
        <w:t xml:space="preserve"> the results indicated that there </w:t>
      </w:r>
      <w:r w:rsidR="00AF760C" w:rsidRPr="003A3C62">
        <w:rPr>
          <w:rFonts w:asciiTheme="majorBidi" w:hAnsiTheme="majorBidi" w:cstheme="majorBidi"/>
          <w:sz w:val="20"/>
          <w:szCs w:val="20"/>
        </w:rPr>
        <w:t>are</w:t>
      </w:r>
      <w:r w:rsidR="00A35DA2" w:rsidRPr="003A3C62">
        <w:rPr>
          <w:rFonts w:asciiTheme="majorBidi" w:hAnsiTheme="majorBidi" w:cstheme="majorBidi"/>
          <w:sz w:val="20"/>
          <w:szCs w:val="20"/>
        </w:rPr>
        <w:t xml:space="preserve"> significant differences between sowing dates on </w:t>
      </w:r>
      <w:r w:rsidR="00AF760C" w:rsidRPr="003A3C62">
        <w:rPr>
          <w:rFonts w:asciiTheme="majorBidi" w:hAnsiTheme="majorBidi" w:cstheme="majorBidi"/>
          <w:sz w:val="20"/>
          <w:szCs w:val="20"/>
        </w:rPr>
        <w:t>season length</w:t>
      </w:r>
      <w:r w:rsidR="00A35DA2" w:rsidRPr="003A3C62">
        <w:rPr>
          <w:rFonts w:asciiTheme="majorBidi" w:hAnsiTheme="majorBidi" w:cstheme="majorBidi"/>
          <w:sz w:val="20"/>
          <w:szCs w:val="20"/>
        </w:rPr>
        <w:t xml:space="preserve"> and accumulation of GDD</w:t>
      </w:r>
      <w:r w:rsidR="00445D12" w:rsidRPr="003A3C62">
        <w:rPr>
          <w:rFonts w:asciiTheme="majorBidi" w:hAnsiTheme="majorBidi" w:cstheme="majorBidi"/>
          <w:sz w:val="20"/>
          <w:szCs w:val="20"/>
        </w:rPr>
        <w:t>,</w:t>
      </w:r>
      <w:r w:rsidR="00A35DA2" w:rsidRPr="003A3C62">
        <w:rPr>
          <w:rFonts w:asciiTheme="majorBidi" w:hAnsiTheme="majorBidi" w:cstheme="majorBidi"/>
          <w:sz w:val="20"/>
          <w:szCs w:val="20"/>
        </w:rPr>
        <w:t xml:space="preserve"> </w:t>
      </w:r>
      <w:r w:rsidR="00445D12" w:rsidRPr="003A3C62">
        <w:rPr>
          <w:rFonts w:asciiTheme="majorBidi" w:hAnsiTheme="majorBidi" w:cstheme="majorBidi"/>
          <w:sz w:val="20"/>
          <w:szCs w:val="20"/>
        </w:rPr>
        <w:t xml:space="preserve">in both seasons </w:t>
      </w:r>
      <w:r w:rsidR="00A35DA2" w:rsidRPr="003A3C62">
        <w:rPr>
          <w:rFonts w:asciiTheme="majorBidi" w:hAnsiTheme="majorBidi" w:cstheme="majorBidi"/>
          <w:sz w:val="20"/>
          <w:szCs w:val="20"/>
        </w:rPr>
        <w:t>the first sowing date was detected the highest day nu</w:t>
      </w:r>
      <w:r w:rsidR="00475EE1" w:rsidRPr="003A3C62">
        <w:rPr>
          <w:rFonts w:asciiTheme="majorBidi" w:hAnsiTheme="majorBidi" w:cstheme="majorBidi"/>
          <w:sz w:val="20"/>
          <w:szCs w:val="20"/>
        </w:rPr>
        <w:t xml:space="preserve">mber from sowing date until maturity </w:t>
      </w:r>
      <w:r w:rsidR="004009D9" w:rsidRPr="003A3C62">
        <w:rPr>
          <w:rFonts w:asciiTheme="majorBidi" w:hAnsiTheme="majorBidi" w:cstheme="majorBidi"/>
          <w:sz w:val="20"/>
          <w:szCs w:val="20"/>
        </w:rPr>
        <w:t xml:space="preserve">stage </w:t>
      </w:r>
      <w:r w:rsidR="00475EE1" w:rsidRPr="003A3C62">
        <w:rPr>
          <w:rFonts w:asciiTheme="majorBidi" w:hAnsiTheme="majorBidi" w:cstheme="majorBidi"/>
          <w:sz w:val="20"/>
          <w:szCs w:val="20"/>
        </w:rPr>
        <w:t xml:space="preserve">followed by the second sowing date and the third one by the means of </w:t>
      </w:r>
      <w:r w:rsidR="0012619D" w:rsidRPr="003A3C62">
        <w:rPr>
          <w:rFonts w:asciiTheme="majorBidi" w:hAnsiTheme="majorBidi" w:cstheme="majorBidi"/>
          <w:sz w:val="20"/>
          <w:szCs w:val="20"/>
        </w:rPr>
        <w:t>134.0, 123.0 and 112.0 days</w:t>
      </w:r>
      <w:r w:rsidR="00445D12" w:rsidRPr="003A3C62">
        <w:rPr>
          <w:rFonts w:asciiTheme="majorBidi" w:hAnsiTheme="majorBidi" w:cstheme="majorBidi"/>
          <w:sz w:val="20"/>
          <w:szCs w:val="20"/>
        </w:rPr>
        <w:t>,</w:t>
      </w:r>
      <w:r w:rsidR="0012619D" w:rsidRPr="003A3C62">
        <w:rPr>
          <w:rFonts w:asciiTheme="majorBidi" w:hAnsiTheme="majorBidi" w:cstheme="majorBidi"/>
          <w:sz w:val="20"/>
          <w:szCs w:val="20"/>
        </w:rPr>
        <w:t xml:space="preserve"> respectively. </w:t>
      </w:r>
      <w:r w:rsidR="004009D9" w:rsidRPr="003A3C62">
        <w:rPr>
          <w:rFonts w:asciiTheme="majorBidi" w:hAnsiTheme="majorBidi" w:cstheme="majorBidi"/>
          <w:sz w:val="20"/>
          <w:szCs w:val="20"/>
        </w:rPr>
        <w:t xml:space="preserve">Also,  the first sowing date was recorded the highest GDD from sowing date until maturity stage followed by the second sowing date and the third one by the means of </w:t>
      </w:r>
      <w:r w:rsidR="00475EE1" w:rsidRPr="003A3C62">
        <w:rPr>
          <w:rFonts w:asciiTheme="majorBidi" w:hAnsiTheme="majorBidi" w:cstheme="majorBidi"/>
          <w:sz w:val="20"/>
          <w:szCs w:val="20"/>
        </w:rPr>
        <w:t>980.6, 942.8 and 914.7 GDD in the first season and 973.3, 959.8 and 948.0 GDD in the second season, respectively</w:t>
      </w:r>
      <w:r w:rsidR="00A35DA2" w:rsidRPr="003A3C62">
        <w:rPr>
          <w:rFonts w:asciiTheme="majorBidi" w:hAnsiTheme="majorBidi" w:cstheme="majorBidi"/>
          <w:sz w:val="20"/>
          <w:szCs w:val="20"/>
        </w:rPr>
        <w:t xml:space="preserve">. </w:t>
      </w:r>
      <w:r w:rsidR="00D12EED" w:rsidRPr="003A3C62">
        <w:rPr>
          <w:rFonts w:asciiTheme="majorBidi" w:hAnsiTheme="majorBidi" w:cstheme="majorBidi"/>
          <w:sz w:val="20"/>
          <w:szCs w:val="20"/>
        </w:rPr>
        <w:t xml:space="preserve">These results could be attributed to the different of air temperatures </w:t>
      </w:r>
      <w:r w:rsidR="00D12EED" w:rsidRPr="003A3C62">
        <w:rPr>
          <w:rFonts w:asciiTheme="majorBidi" w:hAnsiTheme="majorBidi" w:cstheme="majorBidi"/>
          <w:sz w:val="20"/>
          <w:szCs w:val="20"/>
        </w:rPr>
        <w:lastRenderedPageBreak/>
        <w:t>according to different of sowing dates</w:t>
      </w:r>
      <w:r w:rsidR="000721AA" w:rsidRPr="003A3C62">
        <w:rPr>
          <w:rFonts w:asciiTheme="majorBidi" w:hAnsiTheme="majorBidi" w:cstheme="majorBidi"/>
          <w:sz w:val="20"/>
          <w:szCs w:val="20"/>
        </w:rPr>
        <w:t xml:space="preserve">, whereas the plant development depends on temperature. </w:t>
      </w:r>
      <w:r w:rsidR="00376094" w:rsidRPr="003A3C62">
        <w:rPr>
          <w:rFonts w:asciiTheme="majorBidi" w:hAnsiTheme="majorBidi" w:cstheme="majorBidi"/>
          <w:sz w:val="20"/>
          <w:szCs w:val="20"/>
        </w:rPr>
        <w:t xml:space="preserve">These results in agreement with </w:t>
      </w:r>
      <w:r w:rsidR="00BE1A0A" w:rsidRPr="003A3C62">
        <w:rPr>
          <w:rFonts w:asciiTheme="majorBidi" w:hAnsiTheme="majorBidi" w:cstheme="majorBidi"/>
          <w:sz w:val="20"/>
          <w:szCs w:val="20"/>
        </w:rPr>
        <w:t>those</w:t>
      </w:r>
      <w:r w:rsidR="00376094" w:rsidRPr="003A3C62">
        <w:rPr>
          <w:rFonts w:asciiTheme="majorBidi" w:hAnsiTheme="majorBidi" w:cstheme="majorBidi"/>
          <w:sz w:val="20"/>
          <w:szCs w:val="20"/>
        </w:rPr>
        <w:t xml:space="preserve"> obtained by</w:t>
      </w:r>
      <w:r w:rsidR="00376094" w:rsidRPr="003A3C62">
        <w:rPr>
          <w:rFonts w:asciiTheme="majorBidi" w:hAnsiTheme="majorBidi" w:cstheme="majorBidi"/>
          <w:b/>
          <w:bCs/>
          <w:sz w:val="20"/>
          <w:szCs w:val="20"/>
        </w:rPr>
        <w:t xml:space="preserve"> </w:t>
      </w:r>
      <w:proofErr w:type="spellStart"/>
      <w:r w:rsidR="008870E9" w:rsidRPr="003A3C62">
        <w:rPr>
          <w:rFonts w:asciiTheme="majorBidi" w:hAnsiTheme="majorBidi" w:cstheme="majorBidi"/>
          <w:b/>
          <w:bCs/>
          <w:sz w:val="20"/>
          <w:szCs w:val="20"/>
        </w:rPr>
        <w:t>Radojka</w:t>
      </w:r>
      <w:proofErr w:type="spellEnd"/>
      <w:r w:rsidR="008870E9" w:rsidRPr="003A3C62">
        <w:rPr>
          <w:rFonts w:asciiTheme="majorBidi" w:hAnsiTheme="majorBidi" w:cstheme="majorBidi"/>
          <w:b/>
          <w:bCs/>
          <w:sz w:val="20"/>
          <w:szCs w:val="20"/>
        </w:rPr>
        <w:t xml:space="preserve"> and </w:t>
      </w:r>
      <w:proofErr w:type="spellStart"/>
      <w:r w:rsidR="008870E9" w:rsidRPr="003A3C62">
        <w:rPr>
          <w:rFonts w:asciiTheme="majorBidi" w:hAnsiTheme="majorBidi" w:cstheme="majorBidi"/>
          <w:b/>
          <w:bCs/>
          <w:sz w:val="20"/>
          <w:szCs w:val="20"/>
        </w:rPr>
        <w:t>Jevdjovic</w:t>
      </w:r>
      <w:proofErr w:type="spellEnd"/>
      <w:r w:rsidR="008870E9" w:rsidRPr="003A3C62">
        <w:rPr>
          <w:rFonts w:asciiTheme="majorBidi" w:hAnsiTheme="majorBidi" w:cstheme="majorBidi"/>
          <w:b/>
          <w:bCs/>
          <w:sz w:val="20"/>
          <w:szCs w:val="20"/>
        </w:rPr>
        <w:t>,</w:t>
      </w:r>
      <w:r w:rsidR="00BE1A0A" w:rsidRPr="003A3C62">
        <w:rPr>
          <w:rFonts w:asciiTheme="majorBidi" w:hAnsiTheme="majorBidi" w:cstheme="majorBidi"/>
          <w:b/>
          <w:bCs/>
          <w:sz w:val="20"/>
          <w:szCs w:val="20"/>
        </w:rPr>
        <w:t xml:space="preserve"> (</w:t>
      </w:r>
      <w:r w:rsidR="008870E9" w:rsidRPr="003A3C62">
        <w:rPr>
          <w:rFonts w:asciiTheme="majorBidi" w:hAnsiTheme="majorBidi" w:cstheme="majorBidi"/>
          <w:b/>
          <w:bCs/>
          <w:sz w:val="20"/>
          <w:szCs w:val="20"/>
        </w:rPr>
        <w:t xml:space="preserve"> 2007)</w:t>
      </w:r>
      <w:r w:rsidR="008870E9" w:rsidRPr="003A3C62">
        <w:rPr>
          <w:rFonts w:asciiTheme="majorBidi" w:hAnsiTheme="majorBidi" w:cstheme="majorBidi"/>
          <w:sz w:val="20"/>
          <w:szCs w:val="20"/>
        </w:rPr>
        <w:t xml:space="preserve"> </w:t>
      </w:r>
      <w:r w:rsidR="00376094" w:rsidRPr="003A3C62">
        <w:rPr>
          <w:rFonts w:asciiTheme="majorBidi" w:hAnsiTheme="majorBidi" w:cstheme="majorBidi"/>
          <w:sz w:val="20"/>
          <w:szCs w:val="20"/>
        </w:rPr>
        <w:t>who reported that p</w:t>
      </w:r>
      <w:r w:rsidR="000721AA" w:rsidRPr="003A3C62">
        <w:rPr>
          <w:rFonts w:asciiTheme="majorBidi" w:hAnsiTheme="majorBidi" w:cstheme="majorBidi"/>
          <w:sz w:val="20"/>
          <w:szCs w:val="20"/>
        </w:rPr>
        <w:t xml:space="preserve">lants require a specific amount of heat to develop from one point in their lifecycle to another, such as from seeding </w:t>
      </w:r>
      <w:r w:rsidR="000721AA" w:rsidRPr="003A3C62">
        <w:rPr>
          <w:rFonts w:asciiTheme="majorBidi" w:hAnsiTheme="majorBidi" w:cstheme="majorBidi"/>
          <w:sz w:val="20"/>
          <w:szCs w:val="20"/>
        </w:rPr>
        <w:lastRenderedPageBreak/>
        <w:t xml:space="preserve">to the four-leaf stage. It’s tough to predict plant growth based on the calendar because temperatures can vary greatly from year to year. </w:t>
      </w:r>
      <w:r w:rsidR="00376094" w:rsidRPr="003A3C62">
        <w:rPr>
          <w:rFonts w:asciiTheme="majorBidi" w:hAnsiTheme="majorBidi" w:cstheme="majorBidi"/>
          <w:sz w:val="20"/>
          <w:szCs w:val="20"/>
        </w:rPr>
        <w:t>Also</w:t>
      </w:r>
      <w:r w:rsidR="00376094" w:rsidRPr="003A3C62">
        <w:rPr>
          <w:rFonts w:asciiTheme="majorBidi" w:hAnsiTheme="majorBidi" w:cstheme="majorBidi"/>
          <w:b/>
          <w:bCs/>
          <w:sz w:val="20"/>
          <w:szCs w:val="20"/>
        </w:rPr>
        <w:t xml:space="preserve">, </w:t>
      </w:r>
      <w:proofErr w:type="spellStart"/>
      <w:r w:rsidR="00B0675A" w:rsidRPr="003A3C62">
        <w:rPr>
          <w:rFonts w:asciiTheme="majorBidi" w:hAnsiTheme="majorBidi" w:cstheme="majorBidi"/>
          <w:b/>
          <w:bCs/>
          <w:sz w:val="20"/>
          <w:szCs w:val="20"/>
        </w:rPr>
        <w:t>Ionescu</w:t>
      </w:r>
      <w:proofErr w:type="spellEnd"/>
      <w:r w:rsidR="00B0675A" w:rsidRPr="003A3C62">
        <w:rPr>
          <w:rFonts w:asciiTheme="majorBidi" w:hAnsiTheme="majorBidi" w:cstheme="majorBidi"/>
          <w:b/>
          <w:bCs/>
          <w:sz w:val="20"/>
          <w:szCs w:val="20"/>
        </w:rPr>
        <w:t xml:space="preserve"> and Roman</w:t>
      </w:r>
      <w:r w:rsidR="00B0675A" w:rsidRPr="003A3C62">
        <w:rPr>
          <w:rFonts w:asciiTheme="majorBidi" w:eastAsia="TimesNewRomanPSMT+T42" w:hAnsiTheme="majorBidi" w:cstheme="majorBidi"/>
          <w:sz w:val="20"/>
          <w:szCs w:val="20"/>
        </w:rPr>
        <w:t xml:space="preserve">, </w:t>
      </w:r>
      <w:r w:rsidR="00BE1A0A" w:rsidRPr="003A3C62">
        <w:rPr>
          <w:rFonts w:asciiTheme="majorBidi" w:eastAsia="TimesNewRomanPSMT+T42" w:hAnsiTheme="majorBidi" w:cstheme="majorBidi"/>
          <w:b/>
          <w:bCs/>
          <w:sz w:val="20"/>
          <w:szCs w:val="20"/>
        </w:rPr>
        <w:t>(</w:t>
      </w:r>
      <w:r w:rsidR="00B0675A" w:rsidRPr="003A3C62">
        <w:rPr>
          <w:rFonts w:asciiTheme="majorBidi" w:eastAsia="TimesNewRomanPSMT+T42" w:hAnsiTheme="majorBidi" w:cstheme="majorBidi"/>
          <w:b/>
          <w:bCs/>
          <w:sz w:val="20"/>
          <w:szCs w:val="20"/>
        </w:rPr>
        <w:t>2013</w:t>
      </w:r>
      <w:r w:rsidR="0040712C" w:rsidRPr="003A3C62">
        <w:rPr>
          <w:rFonts w:asciiTheme="majorBidi" w:eastAsia="TimesNewRomanPSMT+T42" w:hAnsiTheme="majorBidi" w:cstheme="majorBidi"/>
          <w:b/>
          <w:bCs/>
          <w:sz w:val="20"/>
          <w:szCs w:val="20"/>
        </w:rPr>
        <w:t>)</w:t>
      </w:r>
      <w:r w:rsidR="00B0675A" w:rsidRPr="003A3C62">
        <w:rPr>
          <w:rFonts w:asciiTheme="majorBidi" w:eastAsia="TimesNewRomanPSMT+T42" w:hAnsiTheme="majorBidi" w:cstheme="majorBidi"/>
          <w:sz w:val="20"/>
          <w:szCs w:val="20"/>
        </w:rPr>
        <w:t xml:space="preserve"> </w:t>
      </w:r>
      <w:r w:rsidR="0040712C" w:rsidRPr="003A3C62">
        <w:rPr>
          <w:rFonts w:asciiTheme="majorBidi" w:eastAsia="TimesNewRomanPSMT+T42" w:hAnsiTheme="majorBidi" w:cstheme="majorBidi"/>
          <w:sz w:val="20"/>
          <w:szCs w:val="20"/>
        </w:rPr>
        <w:t xml:space="preserve">indicated that the </w:t>
      </w:r>
      <w:r w:rsidR="0040712C" w:rsidRPr="003A3C62">
        <w:rPr>
          <w:rFonts w:asciiTheme="majorBidi" w:hAnsiTheme="majorBidi" w:cstheme="majorBidi"/>
          <w:sz w:val="20"/>
          <w:szCs w:val="20"/>
        </w:rPr>
        <w:t>maturity was in the third decade of July, after 95 days of vegetation growth and the heat units accumulation was 922.2 GDD (St&gt;10°C).</w:t>
      </w:r>
    </w:p>
    <w:p w:rsidR="005B1D84" w:rsidRDefault="005B1D84" w:rsidP="003A3C62">
      <w:pPr>
        <w:bidi w:val="0"/>
        <w:spacing w:after="0" w:line="240" w:lineRule="auto"/>
        <w:ind w:right="-2" w:firstLine="709"/>
        <w:jc w:val="both"/>
        <w:rPr>
          <w:rFonts w:asciiTheme="majorBidi" w:hAnsiTheme="majorBidi" w:cstheme="majorBidi"/>
          <w:sz w:val="20"/>
          <w:szCs w:val="20"/>
        </w:rPr>
        <w:sectPr w:rsidR="005B1D84" w:rsidSect="005B1D84">
          <w:type w:val="continuous"/>
          <w:pgSz w:w="12240" w:h="15840" w:code="1"/>
          <w:pgMar w:top="1440" w:right="1440" w:bottom="1440" w:left="1440" w:header="720" w:footer="720" w:gutter="0"/>
          <w:cols w:num="2" w:space="425"/>
          <w:docGrid w:linePitch="360"/>
        </w:sectPr>
      </w:pPr>
    </w:p>
    <w:p w:rsidR="0040712C" w:rsidRPr="003A3C62" w:rsidRDefault="0040712C" w:rsidP="003A3C62">
      <w:pPr>
        <w:bidi w:val="0"/>
        <w:spacing w:after="0" w:line="240" w:lineRule="auto"/>
        <w:ind w:right="-2" w:firstLine="709"/>
        <w:jc w:val="both"/>
        <w:rPr>
          <w:rFonts w:asciiTheme="majorBidi" w:hAnsiTheme="majorBidi" w:cstheme="majorBidi"/>
          <w:sz w:val="20"/>
          <w:szCs w:val="20"/>
        </w:rPr>
      </w:pPr>
    </w:p>
    <w:p w:rsidR="002E758B" w:rsidRPr="003A3C62" w:rsidRDefault="002E758B" w:rsidP="005B1D84">
      <w:pPr>
        <w:bidi w:val="0"/>
        <w:spacing w:after="0" w:line="240" w:lineRule="auto"/>
        <w:jc w:val="center"/>
        <w:rPr>
          <w:rFonts w:asciiTheme="majorBidi" w:hAnsiTheme="majorBidi" w:cstheme="majorBidi"/>
          <w:sz w:val="20"/>
          <w:szCs w:val="20"/>
        </w:rPr>
      </w:pPr>
      <w:r w:rsidRPr="003A3C62">
        <w:rPr>
          <w:rFonts w:asciiTheme="majorBidi" w:hAnsiTheme="majorBidi" w:cstheme="majorBidi"/>
          <w:b/>
          <w:bCs/>
          <w:sz w:val="20"/>
          <w:szCs w:val="20"/>
        </w:rPr>
        <w:t xml:space="preserve">Table (4) </w:t>
      </w:r>
      <w:r w:rsidR="00D44966" w:rsidRPr="00FF4838">
        <w:rPr>
          <w:rFonts w:asciiTheme="majorBidi" w:hAnsiTheme="majorBidi" w:cstheme="majorBidi"/>
          <w:sz w:val="20"/>
          <w:szCs w:val="20"/>
        </w:rPr>
        <w:t>E</w:t>
      </w:r>
      <w:r w:rsidRPr="003A3C62">
        <w:rPr>
          <w:rFonts w:asciiTheme="majorBidi" w:hAnsiTheme="majorBidi" w:cstheme="majorBidi"/>
          <w:sz w:val="20"/>
          <w:szCs w:val="20"/>
        </w:rPr>
        <w:t>ffect of sowing dates on heat unit's accumulation (GDD) during of fenugreek growth stages</w:t>
      </w:r>
    </w:p>
    <w:tbl>
      <w:tblPr>
        <w:tblStyle w:val="TableGrid"/>
        <w:tblW w:w="5000" w:type="pct"/>
        <w:jc w:val="center"/>
        <w:tblLook w:val="04A0"/>
      </w:tblPr>
      <w:tblGrid>
        <w:gridCol w:w="983"/>
        <w:gridCol w:w="828"/>
        <w:gridCol w:w="775"/>
        <w:gridCol w:w="812"/>
        <w:gridCol w:w="942"/>
        <w:gridCol w:w="848"/>
        <w:gridCol w:w="892"/>
        <w:gridCol w:w="827"/>
        <w:gridCol w:w="839"/>
        <w:gridCol w:w="892"/>
        <w:gridCol w:w="938"/>
      </w:tblGrid>
      <w:tr w:rsidR="002E758B" w:rsidRPr="00A776D7" w:rsidTr="00A776D7">
        <w:trPr>
          <w:jc w:val="center"/>
        </w:trPr>
        <w:tc>
          <w:tcPr>
            <w:tcW w:w="5000" w:type="pct"/>
            <w:gridSpan w:val="11"/>
            <w:vAlign w:val="center"/>
          </w:tcPr>
          <w:p w:rsidR="002E758B" w:rsidRPr="00A776D7" w:rsidRDefault="002E758B" w:rsidP="003A3C62">
            <w:pPr>
              <w:bidi w:val="0"/>
              <w:jc w:val="center"/>
              <w:rPr>
                <w:rFonts w:asciiTheme="majorBidi" w:hAnsiTheme="majorBidi" w:cstheme="majorBidi"/>
                <w:b/>
                <w:bCs/>
                <w:sz w:val="18"/>
                <w:szCs w:val="18"/>
              </w:rPr>
            </w:pPr>
            <w:proofErr w:type="spellStart"/>
            <w:r w:rsidRPr="00A776D7">
              <w:rPr>
                <w:rFonts w:asciiTheme="majorBidi" w:hAnsiTheme="majorBidi" w:cstheme="majorBidi"/>
                <w:b/>
                <w:bCs/>
                <w:sz w:val="18"/>
                <w:szCs w:val="18"/>
              </w:rPr>
              <w:t>Frist</w:t>
            </w:r>
            <w:proofErr w:type="spellEnd"/>
            <w:r w:rsidRPr="00A776D7">
              <w:rPr>
                <w:rFonts w:asciiTheme="majorBidi" w:hAnsiTheme="majorBidi" w:cstheme="majorBidi"/>
                <w:b/>
                <w:bCs/>
                <w:sz w:val="18"/>
                <w:szCs w:val="18"/>
              </w:rPr>
              <w:t xml:space="preserve"> season ( </w:t>
            </w:r>
            <w:r w:rsidR="00D44966" w:rsidRPr="00A776D7">
              <w:rPr>
                <w:rFonts w:asciiTheme="majorBidi" w:hAnsiTheme="majorBidi" w:cstheme="majorBidi"/>
                <w:b/>
                <w:bCs/>
                <w:sz w:val="18"/>
                <w:szCs w:val="18"/>
              </w:rPr>
              <w:t>W</w:t>
            </w:r>
            <w:r w:rsidRPr="00A776D7">
              <w:rPr>
                <w:rFonts w:asciiTheme="majorBidi" w:hAnsiTheme="majorBidi" w:cstheme="majorBidi"/>
                <w:b/>
                <w:bCs/>
                <w:sz w:val="18"/>
                <w:szCs w:val="18"/>
              </w:rPr>
              <w:t>inter 2012)</w:t>
            </w:r>
          </w:p>
        </w:tc>
      </w:tr>
      <w:tr w:rsidR="00150BD3" w:rsidRPr="00A776D7" w:rsidTr="00A776D7">
        <w:trPr>
          <w:jc w:val="center"/>
        </w:trPr>
        <w:tc>
          <w:tcPr>
            <w:tcW w:w="513" w:type="pct"/>
            <w:vMerge w:val="restar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Sowing dates</w:t>
            </w:r>
          </w:p>
        </w:tc>
        <w:tc>
          <w:tcPr>
            <w:tcW w:w="835" w:type="pct"/>
            <w:gridSpan w:val="2"/>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Germination stage</w:t>
            </w:r>
          </w:p>
        </w:tc>
        <w:tc>
          <w:tcPr>
            <w:tcW w:w="916" w:type="pct"/>
            <w:gridSpan w:val="2"/>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Vegetation stage</w:t>
            </w:r>
          </w:p>
        </w:tc>
        <w:tc>
          <w:tcPr>
            <w:tcW w:w="909" w:type="pct"/>
            <w:gridSpan w:val="2"/>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Flowering stage</w:t>
            </w:r>
          </w:p>
        </w:tc>
        <w:tc>
          <w:tcPr>
            <w:tcW w:w="870" w:type="pct"/>
            <w:gridSpan w:val="2"/>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Maturity stage</w:t>
            </w:r>
          </w:p>
        </w:tc>
        <w:tc>
          <w:tcPr>
            <w:tcW w:w="957" w:type="pct"/>
            <w:gridSpan w:val="2"/>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Total</w:t>
            </w:r>
          </w:p>
        </w:tc>
      </w:tr>
      <w:tr w:rsidR="00235B8A" w:rsidRPr="00A776D7" w:rsidTr="00A776D7">
        <w:trPr>
          <w:jc w:val="center"/>
        </w:trPr>
        <w:tc>
          <w:tcPr>
            <w:tcW w:w="513" w:type="pct"/>
            <w:vMerge/>
            <w:vAlign w:val="center"/>
          </w:tcPr>
          <w:p w:rsidR="002E758B" w:rsidRPr="00A776D7" w:rsidRDefault="002E758B" w:rsidP="003A3C62">
            <w:pPr>
              <w:bidi w:val="0"/>
              <w:ind w:right="1273"/>
              <w:jc w:val="center"/>
              <w:rPr>
                <w:rFonts w:asciiTheme="majorBidi" w:hAnsiTheme="majorBidi" w:cstheme="majorBidi"/>
                <w:b/>
                <w:bCs/>
                <w:sz w:val="18"/>
                <w:szCs w:val="18"/>
              </w:rPr>
            </w:pPr>
          </w:p>
        </w:tc>
        <w:tc>
          <w:tcPr>
            <w:tcW w:w="432" w:type="pct"/>
            <w:vAlign w:val="center"/>
          </w:tcPr>
          <w:p w:rsidR="002E758B" w:rsidRPr="00A776D7" w:rsidRDefault="002E758B" w:rsidP="003A3C62">
            <w:pPr>
              <w:bidi w:val="0"/>
              <w:ind w:right="-5"/>
              <w:jc w:val="center"/>
              <w:rPr>
                <w:rFonts w:asciiTheme="majorBidi" w:hAnsiTheme="majorBidi" w:cstheme="majorBidi"/>
                <w:b/>
                <w:bCs/>
                <w:sz w:val="18"/>
                <w:szCs w:val="18"/>
              </w:rPr>
            </w:pPr>
            <w:r w:rsidRPr="00A776D7">
              <w:rPr>
                <w:rFonts w:asciiTheme="majorBidi" w:hAnsiTheme="majorBidi" w:cstheme="majorBidi"/>
                <w:b/>
                <w:bCs/>
                <w:sz w:val="18"/>
                <w:szCs w:val="18"/>
              </w:rPr>
              <w:t>No. of days</w:t>
            </w:r>
          </w:p>
        </w:tc>
        <w:tc>
          <w:tcPr>
            <w:tcW w:w="404" w:type="pct"/>
            <w:vAlign w:val="center"/>
          </w:tcPr>
          <w:p w:rsidR="002E758B" w:rsidRPr="00A776D7" w:rsidRDefault="002E758B" w:rsidP="003A3C62">
            <w:pPr>
              <w:bidi w:val="0"/>
              <w:ind w:right="-4"/>
              <w:jc w:val="center"/>
              <w:rPr>
                <w:rFonts w:asciiTheme="majorBidi" w:hAnsiTheme="majorBidi" w:cstheme="majorBidi"/>
                <w:b/>
                <w:bCs/>
                <w:sz w:val="18"/>
                <w:szCs w:val="18"/>
              </w:rPr>
            </w:pPr>
            <w:r w:rsidRPr="00A776D7">
              <w:rPr>
                <w:rFonts w:asciiTheme="majorBidi" w:hAnsiTheme="majorBidi" w:cstheme="majorBidi"/>
                <w:b/>
                <w:bCs/>
                <w:sz w:val="18"/>
                <w:szCs w:val="18"/>
              </w:rPr>
              <w:t>GDD</w:t>
            </w:r>
          </w:p>
        </w:tc>
        <w:tc>
          <w:tcPr>
            <w:tcW w:w="424" w:type="pct"/>
            <w:vAlign w:val="center"/>
          </w:tcPr>
          <w:p w:rsidR="002E758B" w:rsidRPr="00A776D7" w:rsidRDefault="002E758B" w:rsidP="003A3C62">
            <w:pPr>
              <w:bidi w:val="0"/>
              <w:ind w:right="-31"/>
              <w:jc w:val="center"/>
              <w:rPr>
                <w:rFonts w:asciiTheme="majorBidi" w:hAnsiTheme="majorBidi" w:cstheme="majorBidi"/>
                <w:b/>
                <w:bCs/>
                <w:sz w:val="18"/>
                <w:szCs w:val="18"/>
              </w:rPr>
            </w:pPr>
            <w:r w:rsidRPr="00A776D7">
              <w:rPr>
                <w:rFonts w:asciiTheme="majorBidi" w:hAnsiTheme="majorBidi" w:cstheme="majorBidi"/>
                <w:b/>
                <w:bCs/>
                <w:sz w:val="18"/>
                <w:szCs w:val="18"/>
              </w:rPr>
              <w:t>No. of days</w:t>
            </w:r>
          </w:p>
        </w:tc>
        <w:tc>
          <w:tcPr>
            <w:tcW w:w="492" w:type="pct"/>
            <w:vAlign w:val="center"/>
          </w:tcPr>
          <w:p w:rsidR="002E758B" w:rsidRPr="00A776D7" w:rsidRDefault="002E758B" w:rsidP="005156E0">
            <w:pPr>
              <w:bidi w:val="0"/>
              <w:ind w:right="-4"/>
              <w:jc w:val="center"/>
              <w:rPr>
                <w:rFonts w:asciiTheme="majorBidi" w:hAnsiTheme="majorBidi" w:cstheme="majorBidi"/>
                <w:b/>
                <w:bCs/>
                <w:sz w:val="18"/>
                <w:szCs w:val="18"/>
              </w:rPr>
            </w:pPr>
            <w:r w:rsidRPr="00A776D7">
              <w:rPr>
                <w:rFonts w:asciiTheme="majorBidi" w:hAnsiTheme="majorBidi" w:cstheme="majorBidi"/>
                <w:b/>
                <w:bCs/>
                <w:sz w:val="18"/>
                <w:szCs w:val="18"/>
              </w:rPr>
              <w:t>GDD</w:t>
            </w:r>
          </w:p>
        </w:tc>
        <w:tc>
          <w:tcPr>
            <w:tcW w:w="443"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No. of days</w:t>
            </w:r>
          </w:p>
        </w:tc>
        <w:tc>
          <w:tcPr>
            <w:tcW w:w="466" w:type="pct"/>
            <w:vAlign w:val="center"/>
          </w:tcPr>
          <w:p w:rsidR="002E758B" w:rsidRPr="00A776D7" w:rsidRDefault="002E758B" w:rsidP="005156E0">
            <w:pPr>
              <w:bidi w:val="0"/>
              <w:ind w:right="-4"/>
              <w:jc w:val="center"/>
              <w:rPr>
                <w:rFonts w:asciiTheme="majorBidi" w:hAnsiTheme="majorBidi" w:cstheme="majorBidi"/>
                <w:b/>
                <w:bCs/>
                <w:sz w:val="18"/>
                <w:szCs w:val="18"/>
              </w:rPr>
            </w:pPr>
            <w:r w:rsidRPr="00A776D7">
              <w:rPr>
                <w:rFonts w:asciiTheme="majorBidi" w:hAnsiTheme="majorBidi" w:cstheme="majorBidi"/>
                <w:b/>
                <w:bCs/>
                <w:sz w:val="18"/>
                <w:szCs w:val="18"/>
              </w:rPr>
              <w:t>GDD</w:t>
            </w:r>
          </w:p>
        </w:tc>
        <w:tc>
          <w:tcPr>
            <w:tcW w:w="432"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No. of days</w:t>
            </w:r>
          </w:p>
        </w:tc>
        <w:tc>
          <w:tcPr>
            <w:tcW w:w="438" w:type="pct"/>
            <w:vAlign w:val="center"/>
          </w:tcPr>
          <w:p w:rsidR="002E758B" w:rsidRPr="00A776D7" w:rsidRDefault="002E758B" w:rsidP="005156E0">
            <w:pPr>
              <w:bidi w:val="0"/>
              <w:ind w:right="-4"/>
              <w:jc w:val="center"/>
              <w:rPr>
                <w:rFonts w:asciiTheme="majorBidi" w:hAnsiTheme="majorBidi" w:cstheme="majorBidi"/>
                <w:b/>
                <w:bCs/>
                <w:sz w:val="18"/>
                <w:szCs w:val="18"/>
              </w:rPr>
            </w:pPr>
            <w:r w:rsidRPr="00A776D7">
              <w:rPr>
                <w:rFonts w:asciiTheme="majorBidi" w:hAnsiTheme="majorBidi" w:cstheme="majorBidi"/>
                <w:b/>
                <w:bCs/>
                <w:sz w:val="18"/>
                <w:szCs w:val="18"/>
              </w:rPr>
              <w:t>GDD</w:t>
            </w:r>
          </w:p>
        </w:tc>
        <w:tc>
          <w:tcPr>
            <w:tcW w:w="466" w:type="pct"/>
            <w:vAlign w:val="center"/>
          </w:tcPr>
          <w:p w:rsidR="002E758B" w:rsidRPr="00A776D7" w:rsidRDefault="002E758B" w:rsidP="003A3C62">
            <w:pPr>
              <w:bidi w:val="0"/>
              <w:ind w:right="-43"/>
              <w:jc w:val="center"/>
              <w:rPr>
                <w:rFonts w:asciiTheme="majorBidi" w:hAnsiTheme="majorBidi" w:cstheme="majorBidi"/>
                <w:b/>
                <w:bCs/>
                <w:sz w:val="18"/>
                <w:szCs w:val="18"/>
              </w:rPr>
            </w:pPr>
            <w:r w:rsidRPr="00A776D7">
              <w:rPr>
                <w:rFonts w:asciiTheme="majorBidi" w:hAnsiTheme="majorBidi" w:cstheme="majorBidi"/>
                <w:b/>
                <w:bCs/>
                <w:sz w:val="18"/>
                <w:szCs w:val="18"/>
              </w:rPr>
              <w:t>No. of days</w:t>
            </w:r>
          </w:p>
        </w:tc>
        <w:tc>
          <w:tcPr>
            <w:tcW w:w="492" w:type="pct"/>
            <w:vAlign w:val="center"/>
          </w:tcPr>
          <w:p w:rsidR="002E758B" w:rsidRPr="00A776D7" w:rsidRDefault="002E758B" w:rsidP="005156E0">
            <w:pPr>
              <w:bidi w:val="0"/>
              <w:ind w:right="-4"/>
              <w:jc w:val="center"/>
              <w:rPr>
                <w:rFonts w:asciiTheme="majorBidi" w:hAnsiTheme="majorBidi" w:cstheme="majorBidi"/>
                <w:b/>
                <w:bCs/>
                <w:sz w:val="18"/>
                <w:szCs w:val="18"/>
              </w:rPr>
            </w:pPr>
            <w:r w:rsidRPr="00A776D7">
              <w:rPr>
                <w:rFonts w:asciiTheme="majorBidi" w:hAnsiTheme="majorBidi" w:cstheme="majorBidi"/>
                <w:b/>
                <w:bCs/>
                <w:sz w:val="18"/>
                <w:szCs w:val="18"/>
              </w:rPr>
              <w:t>G</w:t>
            </w:r>
            <w:bookmarkStart w:id="0" w:name="_GoBack"/>
            <w:bookmarkEnd w:id="0"/>
            <w:r w:rsidRPr="00A776D7">
              <w:rPr>
                <w:rFonts w:asciiTheme="majorBidi" w:hAnsiTheme="majorBidi" w:cstheme="majorBidi"/>
                <w:b/>
                <w:bCs/>
                <w:sz w:val="18"/>
                <w:szCs w:val="18"/>
              </w:rPr>
              <w:t>DD</w:t>
            </w:r>
          </w:p>
        </w:tc>
      </w:tr>
      <w:tr w:rsidR="00235B8A" w:rsidRPr="00A776D7" w:rsidTr="00A776D7">
        <w:trPr>
          <w:trHeight w:val="240"/>
          <w:jc w:val="center"/>
        </w:trPr>
        <w:tc>
          <w:tcPr>
            <w:tcW w:w="513" w:type="pct"/>
          </w:tcPr>
          <w:p w:rsidR="002E758B" w:rsidRPr="00A776D7" w:rsidRDefault="002E758B" w:rsidP="003A3C62">
            <w:pPr>
              <w:bidi w:val="0"/>
              <w:rPr>
                <w:rFonts w:asciiTheme="majorBidi" w:hAnsiTheme="majorBidi" w:cstheme="majorBidi"/>
                <w:b/>
                <w:bCs/>
                <w:sz w:val="18"/>
                <w:szCs w:val="18"/>
              </w:rPr>
            </w:pPr>
            <w:r w:rsidRPr="00A776D7">
              <w:rPr>
                <w:rFonts w:asciiTheme="majorBidi" w:hAnsiTheme="majorBidi" w:cstheme="majorBidi"/>
                <w:b/>
                <w:bCs/>
                <w:sz w:val="18"/>
                <w:szCs w:val="18"/>
              </w:rPr>
              <w:t>Oct. 1</w:t>
            </w:r>
            <w:r w:rsidRPr="00A776D7">
              <w:rPr>
                <w:rFonts w:asciiTheme="majorBidi" w:hAnsiTheme="majorBidi" w:cstheme="majorBidi"/>
                <w:b/>
                <w:bCs/>
                <w:sz w:val="18"/>
                <w:szCs w:val="18"/>
                <w:vertAlign w:val="superscript"/>
              </w:rPr>
              <w:t>st</w:t>
            </w:r>
          </w:p>
        </w:tc>
        <w:tc>
          <w:tcPr>
            <w:tcW w:w="432" w:type="pct"/>
            <w:vAlign w:val="center"/>
          </w:tcPr>
          <w:p w:rsidR="002E758B" w:rsidRPr="00A776D7" w:rsidRDefault="002E758B" w:rsidP="003A3C62">
            <w:pPr>
              <w:bidi w:val="0"/>
              <w:ind w:right="-5"/>
              <w:jc w:val="center"/>
              <w:rPr>
                <w:rFonts w:asciiTheme="majorBidi" w:hAnsiTheme="majorBidi" w:cstheme="majorBidi"/>
                <w:sz w:val="18"/>
                <w:szCs w:val="18"/>
                <w:vertAlign w:val="superscript"/>
              </w:rPr>
            </w:pPr>
            <w:r w:rsidRPr="00A776D7">
              <w:rPr>
                <w:rFonts w:asciiTheme="majorBidi" w:hAnsiTheme="majorBidi" w:cstheme="majorBidi"/>
                <w:sz w:val="18"/>
                <w:szCs w:val="18"/>
              </w:rPr>
              <w:t>6.0</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rPr>
              <w:t xml:space="preserve"> </w:t>
            </w:r>
            <w:r w:rsidR="00684E41" w:rsidRPr="00A776D7">
              <w:rPr>
                <w:rFonts w:asciiTheme="majorBidi" w:hAnsiTheme="majorBidi" w:cstheme="majorBidi"/>
                <w:sz w:val="18"/>
                <w:szCs w:val="18"/>
              </w:rPr>
              <w:t>±2.1</w:t>
            </w:r>
            <w:r w:rsidR="009A6157" w:rsidRPr="00A776D7">
              <w:rPr>
                <w:rFonts w:asciiTheme="majorBidi" w:hAnsiTheme="majorBidi" w:cstheme="majorBidi"/>
                <w:sz w:val="18"/>
                <w:szCs w:val="18"/>
                <w:vertAlign w:val="superscript"/>
              </w:rPr>
              <w:t xml:space="preserve"> </w:t>
            </w:r>
          </w:p>
        </w:tc>
        <w:tc>
          <w:tcPr>
            <w:tcW w:w="404" w:type="pct"/>
            <w:vAlign w:val="center"/>
          </w:tcPr>
          <w:p w:rsidR="002E758B" w:rsidRPr="00A776D7" w:rsidRDefault="002E758B" w:rsidP="00684E41">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90.8</w:t>
            </w:r>
            <w:r w:rsidRPr="00A776D7">
              <w:rPr>
                <w:rFonts w:asciiTheme="majorBidi" w:hAnsiTheme="majorBidi" w:cstheme="majorBidi"/>
                <w:sz w:val="18"/>
                <w:szCs w:val="18"/>
                <w:vertAlign w:val="superscript"/>
              </w:rPr>
              <w:t>a</w:t>
            </w:r>
            <w:r w:rsidR="00150BD3" w:rsidRPr="00A776D7">
              <w:rPr>
                <w:rFonts w:asciiTheme="majorBidi" w:hAnsiTheme="majorBidi" w:cstheme="majorBidi"/>
                <w:sz w:val="18"/>
                <w:szCs w:val="18"/>
              </w:rPr>
              <w:t xml:space="preserve"> </w:t>
            </w:r>
            <w:r w:rsidR="00684E41" w:rsidRPr="00A776D7">
              <w:rPr>
                <w:rFonts w:asciiTheme="majorBidi" w:hAnsiTheme="majorBidi" w:cstheme="majorBidi"/>
                <w:sz w:val="18"/>
                <w:szCs w:val="18"/>
              </w:rPr>
              <w:t>±4.9</w:t>
            </w:r>
          </w:p>
        </w:tc>
        <w:tc>
          <w:tcPr>
            <w:tcW w:w="42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34.0</w:t>
            </w:r>
            <w:r w:rsidRPr="00A776D7">
              <w:rPr>
                <w:rFonts w:asciiTheme="majorBidi" w:hAnsiTheme="majorBidi" w:cstheme="majorBidi"/>
                <w:sz w:val="18"/>
                <w:szCs w:val="18"/>
                <w:vertAlign w:val="superscript"/>
              </w:rPr>
              <w:t>a</w:t>
            </w:r>
            <w:r w:rsidR="00150BD3" w:rsidRPr="00A776D7">
              <w:rPr>
                <w:rFonts w:asciiTheme="majorBidi" w:hAnsiTheme="majorBidi" w:cstheme="majorBidi"/>
                <w:sz w:val="18"/>
                <w:szCs w:val="18"/>
              </w:rPr>
              <w:t xml:space="preserve"> </w:t>
            </w:r>
            <w:r w:rsidR="00684E41" w:rsidRPr="00A776D7">
              <w:rPr>
                <w:rFonts w:asciiTheme="majorBidi" w:hAnsiTheme="majorBidi" w:cstheme="majorBidi"/>
                <w:sz w:val="18"/>
                <w:szCs w:val="18"/>
              </w:rPr>
              <w:t>±2.3</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346.3</w:t>
            </w:r>
            <w:r w:rsidRPr="00A776D7">
              <w:rPr>
                <w:rFonts w:asciiTheme="majorBidi" w:hAnsiTheme="majorBidi" w:cstheme="majorBidi"/>
                <w:sz w:val="18"/>
                <w:szCs w:val="18"/>
                <w:vertAlign w:val="superscript"/>
              </w:rPr>
              <w:t>a</w:t>
            </w:r>
            <w:r w:rsidR="00235B8A" w:rsidRPr="00A776D7">
              <w:rPr>
                <w:rFonts w:asciiTheme="majorBidi" w:hAnsiTheme="majorBidi" w:cstheme="majorBidi"/>
                <w:sz w:val="18"/>
                <w:szCs w:val="18"/>
              </w:rPr>
              <w:t xml:space="preserve"> ±10.4</w:t>
            </w:r>
          </w:p>
        </w:tc>
        <w:tc>
          <w:tcPr>
            <w:tcW w:w="443" w:type="pct"/>
            <w:vAlign w:val="center"/>
          </w:tcPr>
          <w:p w:rsidR="002E758B" w:rsidRPr="00A776D7" w:rsidRDefault="002E758B" w:rsidP="00235B8A">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24.0</w:t>
            </w:r>
            <w:r w:rsidRPr="00A776D7">
              <w:rPr>
                <w:rFonts w:asciiTheme="majorBidi" w:hAnsiTheme="majorBidi" w:cstheme="majorBidi"/>
                <w:sz w:val="18"/>
                <w:szCs w:val="18"/>
                <w:vertAlign w:val="superscript"/>
              </w:rPr>
              <w:t>b</w:t>
            </w:r>
            <w:r w:rsidR="00235B8A" w:rsidRPr="00A776D7">
              <w:rPr>
                <w:rFonts w:asciiTheme="majorBidi" w:hAnsiTheme="majorBidi" w:cstheme="majorBidi"/>
                <w:sz w:val="18"/>
                <w:szCs w:val="18"/>
              </w:rPr>
              <w:t xml:space="preserve"> ±3.0</w:t>
            </w:r>
            <w:r w:rsidR="00235B8A" w:rsidRPr="00A776D7">
              <w:rPr>
                <w:rFonts w:asciiTheme="majorBidi" w:hAnsiTheme="majorBidi" w:cstheme="majorBidi"/>
                <w:sz w:val="18"/>
                <w:szCs w:val="18"/>
                <w:vertAlign w:val="superscript"/>
              </w:rPr>
              <w:t xml:space="preserve"> </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254.3</w:t>
            </w:r>
            <w:r w:rsidRPr="00A776D7">
              <w:rPr>
                <w:rFonts w:asciiTheme="majorBidi" w:hAnsiTheme="majorBidi" w:cstheme="majorBidi"/>
                <w:sz w:val="18"/>
                <w:szCs w:val="18"/>
                <w:vertAlign w:val="superscript"/>
              </w:rPr>
              <w:t>a</w:t>
            </w:r>
            <w:r w:rsidR="000E7597" w:rsidRPr="00A776D7">
              <w:rPr>
                <w:rFonts w:asciiTheme="majorBidi" w:hAnsiTheme="majorBidi" w:cstheme="majorBidi"/>
                <w:sz w:val="18"/>
                <w:szCs w:val="18"/>
                <w:vertAlign w:val="superscript"/>
              </w:rPr>
              <w:t xml:space="preserve"> </w:t>
            </w:r>
            <w:r w:rsidR="000E7597" w:rsidRPr="00A776D7">
              <w:rPr>
                <w:rFonts w:asciiTheme="majorBidi" w:hAnsiTheme="majorBidi" w:cstheme="majorBidi"/>
                <w:sz w:val="18"/>
                <w:szCs w:val="18"/>
              </w:rPr>
              <w:t>±14.7</w:t>
            </w:r>
          </w:p>
        </w:tc>
        <w:tc>
          <w:tcPr>
            <w:tcW w:w="432" w:type="pct"/>
            <w:vAlign w:val="center"/>
          </w:tcPr>
          <w:p w:rsidR="002E758B" w:rsidRPr="00A776D7" w:rsidRDefault="002E758B" w:rsidP="0099423E">
            <w:pPr>
              <w:bidi w:val="0"/>
              <w:ind w:right="-47"/>
              <w:jc w:val="center"/>
              <w:rPr>
                <w:rFonts w:asciiTheme="majorBidi" w:hAnsiTheme="majorBidi" w:cstheme="majorBidi"/>
                <w:sz w:val="18"/>
                <w:szCs w:val="18"/>
                <w:vertAlign w:val="superscript"/>
              </w:rPr>
            </w:pPr>
            <w:r w:rsidRPr="00A776D7">
              <w:rPr>
                <w:rFonts w:asciiTheme="majorBidi" w:hAnsiTheme="majorBidi" w:cstheme="majorBidi"/>
                <w:sz w:val="18"/>
                <w:szCs w:val="18"/>
              </w:rPr>
              <w:t>70.0</w:t>
            </w:r>
            <w:r w:rsidRPr="00A776D7">
              <w:rPr>
                <w:rFonts w:asciiTheme="majorBidi" w:hAnsiTheme="majorBidi" w:cstheme="majorBidi"/>
                <w:sz w:val="18"/>
                <w:szCs w:val="18"/>
                <w:vertAlign w:val="superscript"/>
              </w:rPr>
              <w:t>a</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±12.5</w:t>
            </w:r>
          </w:p>
        </w:tc>
        <w:tc>
          <w:tcPr>
            <w:tcW w:w="438"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289.2</w:t>
            </w:r>
            <w:r w:rsidRPr="00A776D7">
              <w:rPr>
                <w:rFonts w:asciiTheme="majorBidi" w:hAnsiTheme="majorBidi" w:cstheme="majorBidi"/>
                <w:sz w:val="18"/>
                <w:szCs w:val="18"/>
                <w:vertAlign w:val="superscript"/>
              </w:rPr>
              <w:t>a</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±9.9</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134.0</w:t>
            </w:r>
            <w:r w:rsidRPr="00A776D7">
              <w:rPr>
                <w:rFonts w:asciiTheme="majorBidi" w:hAnsiTheme="majorBidi" w:cstheme="majorBidi"/>
                <w:sz w:val="18"/>
                <w:szCs w:val="18"/>
                <w:vertAlign w:val="superscript"/>
              </w:rPr>
              <w:t>a</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±11.0</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980.6</w:t>
            </w:r>
            <w:r w:rsidRPr="00A776D7">
              <w:rPr>
                <w:rFonts w:asciiTheme="majorBidi" w:hAnsiTheme="majorBidi" w:cstheme="majorBidi"/>
                <w:sz w:val="18"/>
                <w:szCs w:val="18"/>
                <w:vertAlign w:val="superscript"/>
              </w:rPr>
              <w:t>a</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±33.1</w:t>
            </w:r>
          </w:p>
        </w:tc>
      </w:tr>
      <w:tr w:rsidR="00235B8A" w:rsidRPr="00A776D7" w:rsidTr="00A776D7">
        <w:trPr>
          <w:jc w:val="center"/>
        </w:trPr>
        <w:tc>
          <w:tcPr>
            <w:tcW w:w="513" w:type="pct"/>
          </w:tcPr>
          <w:p w:rsidR="002E758B" w:rsidRPr="00A776D7" w:rsidRDefault="002E758B" w:rsidP="003A3C62">
            <w:pPr>
              <w:bidi w:val="0"/>
              <w:rPr>
                <w:rFonts w:asciiTheme="majorBidi" w:hAnsiTheme="majorBidi" w:cstheme="majorBidi"/>
                <w:b/>
                <w:bCs/>
                <w:sz w:val="18"/>
                <w:szCs w:val="18"/>
              </w:rPr>
            </w:pPr>
            <w:r w:rsidRPr="00A776D7">
              <w:rPr>
                <w:rFonts w:asciiTheme="majorBidi" w:hAnsiTheme="majorBidi" w:cstheme="majorBidi"/>
                <w:b/>
                <w:bCs/>
                <w:sz w:val="18"/>
                <w:szCs w:val="18"/>
              </w:rPr>
              <w:t>Oct. 20</w:t>
            </w:r>
            <w:r w:rsidRPr="00A776D7">
              <w:rPr>
                <w:rFonts w:asciiTheme="majorBidi" w:hAnsiTheme="majorBidi" w:cstheme="majorBidi"/>
                <w:b/>
                <w:bCs/>
                <w:sz w:val="18"/>
                <w:szCs w:val="18"/>
                <w:vertAlign w:val="superscript"/>
              </w:rPr>
              <w:t>th</w:t>
            </w:r>
          </w:p>
        </w:tc>
        <w:tc>
          <w:tcPr>
            <w:tcW w:w="432" w:type="pct"/>
            <w:vAlign w:val="center"/>
          </w:tcPr>
          <w:p w:rsidR="002E758B" w:rsidRPr="00A776D7" w:rsidRDefault="002E758B" w:rsidP="003A3C62">
            <w:pPr>
              <w:bidi w:val="0"/>
              <w:ind w:right="-5"/>
              <w:jc w:val="center"/>
              <w:rPr>
                <w:rFonts w:asciiTheme="majorBidi" w:hAnsiTheme="majorBidi" w:cstheme="majorBidi"/>
                <w:sz w:val="18"/>
                <w:szCs w:val="18"/>
                <w:vertAlign w:val="superscript"/>
              </w:rPr>
            </w:pPr>
            <w:r w:rsidRPr="00A776D7">
              <w:rPr>
                <w:rFonts w:asciiTheme="majorBidi" w:hAnsiTheme="majorBidi" w:cstheme="majorBidi"/>
                <w:sz w:val="18"/>
                <w:szCs w:val="18"/>
              </w:rPr>
              <w:t>7.0</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rPr>
              <w:t xml:space="preserve"> </w:t>
            </w:r>
            <w:r w:rsidR="00684E41" w:rsidRPr="00A776D7">
              <w:rPr>
                <w:rFonts w:asciiTheme="majorBidi" w:hAnsiTheme="majorBidi" w:cstheme="majorBidi"/>
                <w:sz w:val="18"/>
                <w:szCs w:val="18"/>
              </w:rPr>
              <w:t>±2.1</w:t>
            </w:r>
          </w:p>
        </w:tc>
        <w:tc>
          <w:tcPr>
            <w:tcW w:w="40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81.2</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rPr>
              <w:t xml:space="preserve"> </w:t>
            </w:r>
            <w:r w:rsidR="00684E41" w:rsidRPr="00A776D7">
              <w:rPr>
                <w:rFonts w:asciiTheme="majorBidi" w:hAnsiTheme="majorBidi" w:cstheme="majorBidi"/>
                <w:sz w:val="18"/>
                <w:szCs w:val="18"/>
              </w:rPr>
              <w:t>±4.9</w:t>
            </w:r>
          </w:p>
        </w:tc>
        <w:tc>
          <w:tcPr>
            <w:tcW w:w="42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30.0</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±2.3</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334.4</w:t>
            </w:r>
            <w:r w:rsidRPr="00A776D7">
              <w:rPr>
                <w:rFonts w:asciiTheme="majorBidi" w:hAnsiTheme="majorBidi" w:cstheme="majorBidi"/>
                <w:sz w:val="18"/>
                <w:szCs w:val="18"/>
                <w:vertAlign w:val="superscript"/>
              </w:rPr>
              <w:t>ab</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±10.4</w:t>
            </w:r>
          </w:p>
        </w:tc>
        <w:tc>
          <w:tcPr>
            <w:tcW w:w="443"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30.0</w:t>
            </w:r>
            <w:r w:rsidRPr="00A776D7">
              <w:rPr>
                <w:rFonts w:asciiTheme="majorBidi" w:hAnsiTheme="majorBidi" w:cstheme="majorBidi"/>
                <w:sz w:val="18"/>
                <w:szCs w:val="18"/>
                <w:vertAlign w:val="superscript"/>
              </w:rPr>
              <w:t>a</w:t>
            </w:r>
          </w:p>
          <w:p w:rsidR="00235B8A" w:rsidRPr="00A776D7" w:rsidRDefault="00235B8A" w:rsidP="00235B8A">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±3.0</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256.7</w:t>
            </w:r>
            <w:r w:rsidRPr="00A776D7">
              <w:rPr>
                <w:rFonts w:asciiTheme="majorBidi" w:hAnsiTheme="majorBidi" w:cstheme="majorBidi"/>
                <w:sz w:val="18"/>
                <w:szCs w:val="18"/>
                <w:vertAlign w:val="superscript"/>
              </w:rPr>
              <w:t>a</w:t>
            </w:r>
            <w:r w:rsidR="000E7597" w:rsidRPr="00A776D7">
              <w:rPr>
                <w:rFonts w:asciiTheme="majorBidi" w:hAnsiTheme="majorBidi" w:cstheme="majorBidi"/>
                <w:sz w:val="18"/>
                <w:szCs w:val="18"/>
                <w:vertAlign w:val="superscript"/>
              </w:rPr>
              <w:t xml:space="preserve"> </w:t>
            </w:r>
            <w:r w:rsidR="000E7597" w:rsidRPr="00A776D7">
              <w:rPr>
                <w:rFonts w:asciiTheme="majorBidi" w:hAnsiTheme="majorBidi" w:cstheme="majorBidi"/>
                <w:sz w:val="18"/>
                <w:szCs w:val="18"/>
              </w:rPr>
              <w:t>±14.7</w:t>
            </w:r>
          </w:p>
        </w:tc>
        <w:tc>
          <w:tcPr>
            <w:tcW w:w="432" w:type="pct"/>
            <w:vAlign w:val="center"/>
          </w:tcPr>
          <w:p w:rsidR="002E758B" w:rsidRPr="00A776D7" w:rsidRDefault="002E758B" w:rsidP="003A3C62">
            <w:pPr>
              <w:bidi w:val="0"/>
              <w:ind w:right="-47"/>
              <w:jc w:val="center"/>
              <w:rPr>
                <w:rFonts w:asciiTheme="majorBidi" w:hAnsiTheme="majorBidi" w:cstheme="majorBidi"/>
                <w:sz w:val="18"/>
                <w:szCs w:val="18"/>
                <w:vertAlign w:val="superscript"/>
              </w:rPr>
            </w:pPr>
            <w:r w:rsidRPr="00A776D7">
              <w:rPr>
                <w:rFonts w:asciiTheme="majorBidi" w:hAnsiTheme="majorBidi" w:cstheme="majorBidi"/>
                <w:sz w:val="18"/>
                <w:szCs w:val="18"/>
              </w:rPr>
              <w:t>56.0</w:t>
            </w:r>
            <w:r w:rsidRPr="00A776D7">
              <w:rPr>
                <w:rFonts w:asciiTheme="majorBidi" w:hAnsiTheme="majorBidi" w:cstheme="majorBidi"/>
                <w:sz w:val="18"/>
                <w:szCs w:val="18"/>
                <w:vertAlign w:val="superscript"/>
              </w:rPr>
              <w:t>b</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±12.5</w:t>
            </w:r>
          </w:p>
        </w:tc>
        <w:tc>
          <w:tcPr>
            <w:tcW w:w="438"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270.5</w:t>
            </w:r>
            <w:r w:rsidRPr="00A776D7">
              <w:rPr>
                <w:rFonts w:asciiTheme="majorBidi" w:hAnsiTheme="majorBidi" w:cstheme="majorBidi"/>
                <w:sz w:val="18"/>
                <w:szCs w:val="18"/>
                <w:vertAlign w:val="superscript"/>
              </w:rPr>
              <w:t>b</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±9.9</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123.0</w:t>
            </w:r>
            <w:r w:rsidRPr="00A776D7">
              <w:rPr>
                <w:rFonts w:asciiTheme="majorBidi" w:hAnsiTheme="majorBidi" w:cstheme="majorBidi"/>
                <w:sz w:val="18"/>
                <w:szCs w:val="18"/>
                <w:vertAlign w:val="superscript"/>
              </w:rPr>
              <w:t>b</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±11.0</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942.8</w:t>
            </w:r>
            <w:r w:rsidRPr="00A776D7">
              <w:rPr>
                <w:rFonts w:asciiTheme="majorBidi" w:hAnsiTheme="majorBidi" w:cstheme="majorBidi"/>
                <w:sz w:val="18"/>
                <w:szCs w:val="18"/>
                <w:vertAlign w:val="superscript"/>
              </w:rPr>
              <w:t>b</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±33.1</w:t>
            </w:r>
          </w:p>
        </w:tc>
      </w:tr>
      <w:tr w:rsidR="00235B8A" w:rsidRPr="00A776D7" w:rsidTr="00A776D7">
        <w:trPr>
          <w:jc w:val="center"/>
        </w:trPr>
        <w:tc>
          <w:tcPr>
            <w:tcW w:w="513" w:type="pct"/>
          </w:tcPr>
          <w:p w:rsidR="002E758B" w:rsidRPr="00A776D7" w:rsidRDefault="002E758B" w:rsidP="003A3C62">
            <w:pPr>
              <w:bidi w:val="0"/>
              <w:rPr>
                <w:rFonts w:asciiTheme="majorBidi" w:hAnsiTheme="majorBidi" w:cstheme="majorBidi"/>
                <w:b/>
                <w:bCs/>
                <w:sz w:val="18"/>
                <w:szCs w:val="18"/>
              </w:rPr>
            </w:pPr>
            <w:r w:rsidRPr="00A776D7">
              <w:rPr>
                <w:rFonts w:asciiTheme="majorBidi" w:hAnsiTheme="majorBidi" w:cstheme="majorBidi"/>
                <w:b/>
                <w:bCs/>
                <w:sz w:val="18"/>
                <w:szCs w:val="18"/>
              </w:rPr>
              <w:t>Nov. 10</w:t>
            </w:r>
            <w:r w:rsidRPr="00A776D7">
              <w:rPr>
                <w:rFonts w:asciiTheme="majorBidi" w:hAnsiTheme="majorBidi" w:cstheme="majorBidi"/>
                <w:b/>
                <w:bCs/>
                <w:sz w:val="18"/>
                <w:szCs w:val="18"/>
                <w:vertAlign w:val="superscript"/>
              </w:rPr>
              <w:t>th</w:t>
            </w:r>
          </w:p>
        </w:tc>
        <w:tc>
          <w:tcPr>
            <w:tcW w:w="432" w:type="pct"/>
            <w:vAlign w:val="center"/>
          </w:tcPr>
          <w:p w:rsidR="002E758B" w:rsidRPr="00A776D7" w:rsidRDefault="002E758B" w:rsidP="003A3C62">
            <w:pPr>
              <w:bidi w:val="0"/>
              <w:ind w:right="-5"/>
              <w:jc w:val="center"/>
              <w:rPr>
                <w:rFonts w:asciiTheme="majorBidi" w:hAnsiTheme="majorBidi" w:cstheme="majorBidi"/>
                <w:sz w:val="18"/>
                <w:szCs w:val="18"/>
                <w:vertAlign w:val="superscript"/>
              </w:rPr>
            </w:pPr>
            <w:r w:rsidRPr="00A776D7">
              <w:rPr>
                <w:rFonts w:asciiTheme="majorBidi" w:hAnsiTheme="majorBidi" w:cstheme="majorBidi"/>
                <w:sz w:val="18"/>
                <w:szCs w:val="18"/>
              </w:rPr>
              <w:t>10.0</w:t>
            </w:r>
            <w:r w:rsidRPr="00A776D7">
              <w:rPr>
                <w:rFonts w:asciiTheme="majorBidi" w:hAnsiTheme="majorBidi" w:cstheme="majorBidi"/>
                <w:sz w:val="18"/>
                <w:szCs w:val="18"/>
                <w:vertAlign w:val="superscript"/>
              </w:rPr>
              <w:t>a</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±2.1</w:t>
            </w:r>
          </w:p>
        </w:tc>
        <w:tc>
          <w:tcPr>
            <w:tcW w:w="40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84.7</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±4.9</w:t>
            </w:r>
          </w:p>
        </w:tc>
        <w:tc>
          <w:tcPr>
            <w:tcW w:w="42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30.0</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±2.3</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325.6</w:t>
            </w:r>
            <w:r w:rsidRPr="00A776D7">
              <w:rPr>
                <w:rFonts w:asciiTheme="majorBidi" w:hAnsiTheme="majorBidi" w:cstheme="majorBidi"/>
                <w:sz w:val="18"/>
                <w:szCs w:val="18"/>
                <w:vertAlign w:val="superscript"/>
              </w:rPr>
              <w:t>b</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±10.4</w:t>
            </w:r>
          </w:p>
        </w:tc>
        <w:tc>
          <w:tcPr>
            <w:tcW w:w="443"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27.0</w:t>
            </w:r>
            <w:r w:rsidRPr="00A776D7">
              <w:rPr>
                <w:rFonts w:asciiTheme="majorBidi" w:hAnsiTheme="majorBidi" w:cstheme="majorBidi"/>
                <w:sz w:val="18"/>
                <w:szCs w:val="18"/>
                <w:vertAlign w:val="superscript"/>
              </w:rPr>
              <w:t>ab</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±3.0</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230.2</w:t>
            </w:r>
            <w:r w:rsidRPr="00A776D7">
              <w:rPr>
                <w:rFonts w:asciiTheme="majorBidi" w:hAnsiTheme="majorBidi" w:cstheme="majorBidi"/>
                <w:sz w:val="18"/>
                <w:szCs w:val="18"/>
                <w:vertAlign w:val="superscript"/>
              </w:rPr>
              <w:t>b</w:t>
            </w:r>
            <w:r w:rsidR="000E7597" w:rsidRPr="00A776D7">
              <w:rPr>
                <w:rFonts w:asciiTheme="majorBidi" w:hAnsiTheme="majorBidi" w:cstheme="majorBidi"/>
                <w:sz w:val="18"/>
                <w:szCs w:val="18"/>
                <w:vertAlign w:val="superscript"/>
              </w:rPr>
              <w:t xml:space="preserve"> </w:t>
            </w:r>
            <w:r w:rsidR="000E7597" w:rsidRPr="00A776D7">
              <w:rPr>
                <w:rFonts w:asciiTheme="majorBidi" w:hAnsiTheme="majorBidi" w:cstheme="majorBidi"/>
                <w:sz w:val="18"/>
                <w:szCs w:val="18"/>
              </w:rPr>
              <w:t>±14.7</w:t>
            </w:r>
          </w:p>
        </w:tc>
        <w:tc>
          <w:tcPr>
            <w:tcW w:w="432" w:type="pct"/>
            <w:vAlign w:val="center"/>
          </w:tcPr>
          <w:p w:rsidR="002E758B" w:rsidRPr="00A776D7" w:rsidRDefault="002E758B" w:rsidP="003A3C62">
            <w:pPr>
              <w:bidi w:val="0"/>
              <w:ind w:right="-47"/>
              <w:jc w:val="center"/>
              <w:rPr>
                <w:rFonts w:asciiTheme="majorBidi" w:hAnsiTheme="majorBidi" w:cstheme="majorBidi"/>
                <w:sz w:val="18"/>
                <w:szCs w:val="18"/>
                <w:vertAlign w:val="superscript"/>
              </w:rPr>
            </w:pPr>
            <w:r w:rsidRPr="00A776D7">
              <w:rPr>
                <w:rFonts w:asciiTheme="majorBidi" w:hAnsiTheme="majorBidi" w:cstheme="majorBidi"/>
                <w:sz w:val="18"/>
                <w:szCs w:val="18"/>
              </w:rPr>
              <w:t>45.0</w:t>
            </w:r>
            <w:r w:rsidRPr="00A776D7">
              <w:rPr>
                <w:rFonts w:asciiTheme="majorBidi" w:hAnsiTheme="majorBidi" w:cstheme="majorBidi"/>
                <w:sz w:val="18"/>
                <w:szCs w:val="18"/>
                <w:vertAlign w:val="superscript"/>
              </w:rPr>
              <w:t>c</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±12.5</w:t>
            </w:r>
          </w:p>
        </w:tc>
        <w:tc>
          <w:tcPr>
            <w:tcW w:w="438"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274.2</w:t>
            </w:r>
            <w:r w:rsidRPr="00A776D7">
              <w:rPr>
                <w:rFonts w:asciiTheme="majorBidi" w:hAnsiTheme="majorBidi" w:cstheme="majorBidi"/>
                <w:sz w:val="18"/>
                <w:szCs w:val="18"/>
                <w:vertAlign w:val="superscript"/>
              </w:rPr>
              <w:t>b</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±9.9</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112.0</w:t>
            </w:r>
            <w:r w:rsidRPr="00A776D7">
              <w:rPr>
                <w:rFonts w:asciiTheme="majorBidi" w:hAnsiTheme="majorBidi" w:cstheme="majorBidi"/>
                <w:sz w:val="18"/>
                <w:szCs w:val="18"/>
                <w:vertAlign w:val="superscript"/>
              </w:rPr>
              <w:t>c</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±11.0</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914.7</w:t>
            </w:r>
            <w:r w:rsidRPr="00A776D7">
              <w:rPr>
                <w:rFonts w:asciiTheme="majorBidi" w:hAnsiTheme="majorBidi" w:cstheme="majorBidi"/>
                <w:sz w:val="18"/>
                <w:szCs w:val="18"/>
                <w:vertAlign w:val="superscript"/>
              </w:rPr>
              <w:t>c</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±33.1</w:t>
            </w:r>
          </w:p>
        </w:tc>
      </w:tr>
      <w:tr w:rsidR="00235B8A" w:rsidRPr="00A776D7" w:rsidTr="00A776D7">
        <w:trPr>
          <w:trHeight w:val="197"/>
          <w:jc w:val="center"/>
        </w:trPr>
        <w:tc>
          <w:tcPr>
            <w:tcW w:w="513" w:type="pct"/>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 xml:space="preserve">Mean </w:t>
            </w:r>
          </w:p>
        </w:tc>
        <w:tc>
          <w:tcPr>
            <w:tcW w:w="432" w:type="pct"/>
            <w:vAlign w:val="center"/>
          </w:tcPr>
          <w:p w:rsidR="002E758B" w:rsidRPr="00A776D7" w:rsidRDefault="002E758B" w:rsidP="003A3C62">
            <w:pPr>
              <w:bidi w:val="0"/>
              <w:ind w:right="-5"/>
              <w:jc w:val="center"/>
              <w:rPr>
                <w:rFonts w:asciiTheme="majorBidi" w:hAnsiTheme="majorBidi" w:cstheme="majorBidi"/>
                <w:b/>
                <w:bCs/>
                <w:sz w:val="18"/>
                <w:szCs w:val="18"/>
              </w:rPr>
            </w:pPr>
            <w:r w:rsidRPr="00A776D7">
              <w:rPr>
                <w:rFonts w:asciiTheme="majorBidi" w:hAnsiTheme="majorBidi" w:cstheme="majorBidi"/>
                <w:b/>
                <w:bCs/>
                <w:sz w:val="18"/>
                <w:szCs w:val="18"/>
              </w:rPr>
              <w:t>7.7</w:t>
            </w:r>
          </w:p>
        </w:tc>
        <w:tc>
          <w:tcPr>
            <w:tcW w:w="404"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85.6</w:t>
            </w:r>
          </w:p>
        </w:tc>
        <w:tc>
          <w:tcPr>
            <w:tcW w:w="424"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31.3</w:t>
            </w:r>
          </w:p>
        </w:tc>
        <w:tc>
          <w:tcPr>
            <w:tcW w:w="492"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335.4</w:t>
            </w:r>
          </w:p>
        </w:tc>
        <w:tc>
          <w:tcPr>
            <w:tcW w:w="443"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27.0</w:t>
            </w:r>
          </w:p>
        </w:tc>
        <w:tc>
          <w:tcPr>
            <w:tcW w:w="466"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247.1</w:t>
            </w:r>
          </w:p>
        </w:tc>
        <w:tc>
          <w:tcPr>
            <w:tcW w:w="432" w:type="pct"/>
            <w:vAlign w:val="center"/>
          </w:tcPr>
          <w:p w:rsidR="002E758B" w:rsidRPr="00A776D7" w:rsidRDefault="002E758B" w:rsidP="003A3C62">
            <w:pPr>
              <w:bidi w:val="0"/>
              <w:ind w:right="-47"/>
              <w:jc w:val="center"/>
              <w:rPr>
                <w:rFonts w:asciiTheme="majorBidi" w:hAnsiTheme="majorBidi" w:cstheme="majorBidi"/>
                <w:b/>
                <w:bCs/>
                <w:sz w:val="18"/>
                <w:szCs w:val="18"/>
              </w:rPr>
            </w:pPr>
            <w:r w:rsidRPr="00A776D7">
              <w:rPr>
                <w:rFonts w:asciiTheme="majorBidi" w:hAnsiTheme="majorBidi" w:cstheme="majorBidi"/>
                <w:b/>
                <w:bCs/>
                <w:sz w:val="18"/>
                <w:szCs w:val="18"/>
              </w:rPr>
              <w:t>57.0</w:t>
            </w:r>
          </w:p>
        </w:tc>
        <w:tc>
          <w:tcPr>
            <w:tcW w:w="438"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278.0</w:t>
            </w:r>
          </w:p>
        </w:tc>
        <w:tc>
          <w:tcPr>
            <w:tcW w:w="466"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123.0</w:t>
            </w:r>
          </w:p>
        </w:tc>
        <w:tc>
          <w:tcPr>
            <w:tcW w:w="492" w:type="pct"/>
            <w:vAlign w:val="center"/>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946.0</w:t>
            </w:r>
          </w:p>
        </w:tc>
      </w:tr>
      <w:tr w:rsidR="002E758B" w:rsidRPr="00A776D7" w:rsidTr="00A776D7">
        <w:trPr>
          <w:jc w:val="center"/>
        </w:trPr>
        <w:tc>
          <w:tcPr>
            <w:tcW w:w="5000" w:type="pct"/>
            <w:gridSpan w:val="11"/>
          </w:tcPr>
          <w:p w:rsidR="002E758B" w:rsidRPr="00A776D7" w:rsidRDefault="002E758B" w:rsidP="003A3C62">
            <w:pPr>
              <w:bidi w:val="0"/>
              <w:ind w:right="1273"/>
              <w:jc w:val="center"/>
              <w:rPr>
                <w:rFonts w:asciiTheme="majorBidi" w:hAnsiTheme="majorBidi" w:cstheme="majorBidi"/>
                <w:b/>
                <w:bCs/>
                <w:sz w:val="18"/>
                <w:szCs w:val="18"/>
              </w:rPr>
            </w:pPr>
            <w:r w:rsidRPr="00A776D7">
              <w:rPr>
                <w:rFonts w:asciiTheme="majorBidi" w:hAnsiTheme="majorBidi" w:cstheme="majorBidi"/>
                <w:b/>
                <w:bCs/>
                <w:sz w:val="18"/>
                <w:szCs w:val="18"/>
              </w:rPr>
              <w:t>Second season (</w:t>
            </w:r>
            <w:r w:rsidR="00D44966" w:rsidRPr="00A776D7">
              <w:rPr>
                <w:rFonts w:asciiTheme="majorBidi" w:hAnsiTheme="majorBidi" w:cstheme="majorBidi"/>
                <w:b/>
                <w:bCs/>
                <w:sz w:val="18"/>
                <w:szCs w:val="18"/>
              </w:rPr>
              <w:t>W</w:t>
            </w:r>
            <w:r w:rsidRPr="00A776D7">
              <w:rPr>
                <w:rFonts w:asciiTheme="majorBidi" w:hAnsiTheme="majorBidi" w:cstheme="majorBidi"/>
                <w:b/>
                <w:bCs/>
                <w:sz w:val="18"/>
                <w:szCs w:val="18"/>
              </w:rPr>
              <w:t>inter 2013)</w:t>
            </w:r>
          </w:p>
        </w:tc>
      </w:tr>
      <w:tr w:rsidR="00235B8A" w:rsidRPr="00A776D7" w:rsidTr="00A776D7">
        <w:trPr>
          <w:jc w:val="center"/>
        </w:trPr>
        <w:tc>
          <w:tcPr>
            <w:tcW w:w="513" w:type="pct"/>
          </w:tcPr>
          <w:p w:rsidR="002E758B" w:rsidRPr="00A776D7" w:rsidRDefault="002E758B" w:rsidP="003A3C62">
            <w:pPr>
              <w:bidi w:val="0"/>
              <w:rPr>
                <w:rFonts w:asciiTheme="majorBidi" w:hAnsiTheme="majorBidi" w:cstheme="majorBidi"/>
                <w:b/>
                <w:bCs/>
                <w:sz w:val="18"/>
                <w:szCs w:val="18"/>
              </w:rPr>
            </w:pPr>
            <w:r w:rsidRPr="00A776D7">
              <w:rPr>
                <w:rFonts w:asciiTheme="majorBidi" w:hAnsiTheme="majorBidi" w:cstheme="majorBidi"/>
                <w:b/>
                <w:bCs/>
                <w:sz w:val="18"/>
                <w:szCs w:val="18"/>
              </w:rPr>
              <w:t>Oct. 1</w:t>
            </w:r>
            <w:r w:rsidRPr="00A776D7">
              <w:rPr>
                <w:rFonts w:asciiTheme="majorBidi" w:hAnsiTheme="majorBidi" w:cstheme="majorBidi"/>
                <w:b/>
                <w:bCs/>
                <w:sz w:val="18"/>
                <w:szCs w:val="18"/>
                <w:vertAlign w:val="superscript"/>
              </w:rPr>
              <w:t>st</w:t>
            </w:r>
          </w:p>
        </w:tc>
        <w:tc>
          <w:tcPr>
            <w:tcW w:w="432" w:type="pct"/>
            <w:vAlign w:val="center"/>
          </w:tcPr>
          <w:p w:rsidR="002E758B" w:rsidRPr="00A776D7" w:rsidRDefault="002E758B" w:rsidP="003A3C62">
            <w:pPr>
              <w:bidi w:val="0"/>
              <w:ind w:right="-5"/>
              <w:jc w:val="center"/>
              <w:rPr>
                <w:rFonts w:asciiTheme="majorBidi" w:hAnsiTheme="majorBidi" w:cstheme="majorBidi"/>
                <w:sz w:val="18"/>
                <w:szCs w:val="18"/>
                <w:vertAlign w:val="superscript"/>
              </w:rPr>
            </w:pPr>
            <w:r w:rsidRPr="00A776D7">
              <w:rPr>
                <w:rFonts w:asciiTheme="majorBidi" w:hAnsiTheme="majorBidi" w:cstheme="majorBidi"/>
                <w:sz w:val="18"/>
                <w:szCs w:val="18"/>
              </w:rPr>
              <w:t>6.0</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±2.1</w:t>
            </w:r>
          </w:p>
        </w:tc>
        <w:tc>
          <w:tcPr>
            <w:tcW w:w="40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97.1</w:t>
            </w:r>
            <w:r w:rsidRPr="00A776D7">
              <w:rPr>
                <w:rFonts w:asciiTheme="majorBidi" w:hAnsiTheme="majorBidi" w:cstheme="majorBidi"/>
                <w:sz w:val="18"/>
                <w:szCs w:val="18"/>
                <w:vertAlign w:val="superscript"/>
              </w:rPr>
              <w:t>a</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±5.7</w:t>
            </w:r>
          </w:p>
        </w:tc>
        <w:tc>
          <w:tcPr>
            <w:tcW w:w="42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34.0</w:t>
            </w:r>
            <w:r w:rsidRPr="00A776D7">
              <w:rPr>
                <w:rFonts w:asciiTheme="majorBidi" w:hAnsiTheme="majorBidi" w:cstheme="majorBidi"/>
                <w:sz w:val="18"/>
                <w:szCs w:val="18"/>
                <w:vertAlign w:val="superscript"/>
              </w:rPr>
              <w:t>a</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±2.1</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334.0</w:t>
            </w:r>
            <w:r w:rsidRPr="00A776D7">
              <w:rPr>
                <w:rFonts w:asciiTheme="majorBidi" w:hAnsiTheme="majorBidi" w:cstheme="majorBidi"/>
                <w:sz w:val="18"/>
                <w:szCs w:val="18"/>
                <w:vertAlign w:val="superscript"/>
              </w:rPr>
              <w:t>b</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±18.1</w:t>
            </w:r>
          </w:p>
        </w:tc>
        <w:tc>
          <w:tcPr>
            <w:tcW w:w="443"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24.0</w:t>
            </w:r>
            <w:r w:rsidRPr="00A776D7">
              <w:rPr>
                <w:rFonts w:asciiTheme="majorBidi" w:hAnsiTheme="majorBidi" w:cstheme="majorBidi"/>
                <w:sz w:val="18"/>
                <w:szCs w:val="18"/>
                <w:vertAlign w:val="superscript"/>
              </w:rPr>
              <w:t>b</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±3.0</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236.8</w:t>
            </w:r>
            <w:r w:rsidRPr="00A776D7">
              <w:rPr>
                <w:rFonts w:asciiTheme="majorBidi" w:hAnsiTheme="majorBidi" w:cstheme="majorBidi"/>
                <w:sz w:val="18"/>
                <w:szCs w:val="18"/>
                <w:vertAlign w:val="superscript"/>
              </w:rPr>
              <w:t>a</w:t>
            </w:r>
          </w:p>
          <w:p w:rsidR="000E7597" w:rsidRPr="00A776D7" w:rsidRDefault="000E7597" w:rsidP="000E7597">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±15.6</w:t>
            </w:r>
          </w:p>
        </w:tc>
        <w:tc>
          <w:tcPr>
            <w:tcW w:w="432" w:type="pct"/>
            <w:vAlign w:val="center"/>
          </w:tcPr>
          <w:p w:rsidR="002E758B" w:rsidRPr="00A776D7" w:rsidRDefault="002E758B" w:rsidP="003A3C62">
            <w:pPr>
              <w:bidi w:val="0"/>
              <w:ind w:right="-47"/>
              <w:jc w:val="center"/>
              <w:rPr>
                <w:rFonts w:asciiTheme="majorBidi" w:hAnsiTheme="majorBidi" w:cstheme="majorBidi"/>
                <w:sz w:val="18"/>
                <w:szCs w:val="18"/>
                <w:vertAlign w:val="superscript"/>
              </w:rPr>
            </w:pPr>
            <w:r w:rsidRPr="00A776D7">
              <w:rPr>
                <w:rFonts w:asciiTheme="majorBidi" w:hAnsiTheme="majorBidi" w:cstheme="majorBidi"/>
                <w:sz w:val="18"/>
                <w:szCs w:val="18"/>
              </w:rPr>
              <w:t>70.0</w:t>
            </w:r>
            <w:r w:rsidRPr="00A776D7">
              <w:rPr>
                <w:rFonts w:asciiTheme="majorBidi" w:hAnsiTheme="majorBidi" w:cstheme="majorBidi"/>
                <w:sz w:val="18"/>
                <w:szCs w:val="18"/>
                <w:vertAlign w:val="superscript"/>
              </w:rPr>
              <w:t>a</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±12.5</w:t>
            </w:r>
          </w:p>
        </w:tc>
        <w:tc>
          <w:tcPr>
            <w:tcW w:w="438"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305.4</w:t>
            </w:r>
            <w:r w:rsidRPr="00A776D7">
              <w:rPr>
                <w:rFonts w:asciiTheme="majorBidi" w:hAnsiTheme="majorBidi" w:cstheme="majorBidi"/>
                <w:sz w:val="18"/>
                <w:szCs w:val="18"/>
                <w:vertAlign w:val="superscript"/>
              </w:rPr>
              <w:t>a</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±7.8</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134.0</w:t>
            </w:r>
            <w:r w:rsidRPr="00A776D7">
              <w:rPr>
                <w:rFonts w:asciiTheme="majorBidi" w:hAnsiTheme="majorBidi" w:cstheme="majorBidi"/>
                <w:sz w:val="18"/>
                <w:szCs w:val="18"/>
                <w:vertAlign w:val="superscript"/>
              </w:rPr>
              <w:t>a</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±11.0</w:t>
            </w:r>
          </w:p>
        </w:tc>
        <w:tc>
          <w:tcPr>
            <w:tcW w:w="492" w:type="pct"/>
            <w:vAlign w:val="center"/>
          </w:tcPr>
          <w:p w:rsidR="002E758B" w:rsidRPr="00A776D7" w:rsidRDefault="002E758B" w:rsidP="004A57F9">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973.3</w:t>
            </w:r>
            <w:r w:rsidRPr="00A776D7">
              <w:rPr>
                <w:rFonts w:asciiTheme="majorBidi" w:hAnsiTheme="majorBidi" w:cstheme="majorBidi"/>
                <w:sz w:val="18"/>
                <w:szCs w:val="18"/>
                <w:vertAlign w:val="superscript"/>
              </w:rPr>
              <w:t>a</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±12.7</w:t>
            </w:r>
          </w:p>
        </w:tc>
      </w:tr>
      <w:tr w:rsidR="00235B8A" w:rsidRPr="00A776D7" w:rsidTr="00A776D7">
        <w:trPr>
          <w:jc w:val="center"/>
        </w:trPr>
        <w:tc>
          <w:tcPr>
            <w:tcW w:w="513" w:type="pct"/>
          </w:tcPr>
          <w:p w:rsidR="002E758B" w:rsidRPr="00A776D7" w:rsidRDefault="002E758B" w:rsidP="003A3C62">
            <w:pPr>
              <w:bidi w:val="0"/>
              <w:rPr>
                <w:rFonts w:asciiTheme="majorBidi" w:hAnsiTheme="majorBidi" w:cstheme="majorBidi"/>
                <w:b/>
                <w:bCs/>
                <w:sz w:val="18"/>
                <w:szCs w:val="18"/>
              </w:rPr>
            </w:pPr>
            <w:r w:rsidRPr="00A776D7">
              <w:rPr>
                <w:rFonts w:asciiTheme="majorBidi" w:hAnsiTheme="majorBidi" w:cstheme="majorBidi"/>
                <w:b/>
                <w:bCs/>
                <w:sz w:val="18"/>
                <w:szCs w:val="18"/>
              </w:rPr>
              <w:t>Oct. 20</w:t>
            </w:r>
            <w:r w:rsidRPr="00A776D7">
              <w:rPr>
                <w:rFonts w:asciiTheme="majorBidi" w:hAnsiTheme="majorBidi" w:cstheme="majorBidi"/>
                <w:b/>
                <w:bCs/>
                <w:sz w:val="18"/>
                <w:szCs w:val="18"/>
                <w:vertAlign w:val="superscript"/>
              </w:rPr>
              <w:t>th</w:t>
            </w:r>
          </w:p>
        </w:tc>
        <w:tc>
          <w:tcPr>
            <w:tcW w:w="432" w:type="pct"/>
            <w:vAlign w:val="center"/>
          </w:tcPr>
          <w:p w:rsidR="002E758B" w:rsidRPr="00A776D7" w:rsidRDefault="002E758B" w:rsidP="003A3C62">
            <w:pPr>
              <w:bidi w:val="0"/>
              <w:ind w:right="-5"/>
              <w:jc w:val="center"/>
              <w:rPr>
                <w:rFonts w:asciiTheme="majorBidi" w:hAnsiTheme="majorBidi" w:cstheme="majorBidi"/>
                <w:sz w:val="18"/>
                <w:szCs w:val="18"/>
                <w:vertAlign w:val="superscript"/>
              </w:rPr>
            </w:pPr>
            <w:r w:rsidRPr="00A776D7">
              <w:rPr>
                <w:rFonts w:asciiTheme="majorBidi" w:hAnsiTheme="majorBidi" w:cstheme="majorBidi"/>
                <w:sz w:val="18"/>
                <w:szCs w:val="18"/>
              </w:rPr>
              <w:t>7.0</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rPr>
              <w:t xml:space="preserve"> </w:t>
            </w:r>
            <w:r w:rsidR="00684E41" w:rsidRPr="00A776D7">
              <w:rPr>
                <w:rFonts w:asciiTheme="majorBidi" w:hAnsiTheme="majorBidi" w:cstheme="majorBidi"/>
                <w:sz w:val="18"/>
                <w:szCs w:val="18"/>
              </w:rPr>
              <w:t>±2.1</w:t>
            </w:r>
          </w:p>
        </w:tc>
        <w:tc>
          <w:tcPr>
            <w:tcW w:w="40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88.7</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±5.7</w:t>
            </w:r>
          </w:p>
        </w:tc>
        <w:tc>
          <w:tcPr>
            <w:tcW w:w="424" w:type="pct"/>
            <w:vAlign w:val="center"/>
          </w:tcPr>
          <w:p w:rsidR="002E758B" w:rsidRPr="00A776D7" w:rsidRDefault="002E758B" w:rsidP="00684E41">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31.0</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±2.1</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369.0</w:t>
            </w:r>
            <w:r w:rsidRPr="00A776D7">
              <w:rPr>
                <w:rFonts w:asciiTheme="majorBidi" w:hAnsiTheme="majorBidi" w:cstheme="majorBidi"/>
                <w:sz w:val="18"/>
                <w:szCs w:val="18"/>
                <w:vertAlign w:val="superscript"/>
              </w:rPr>
              <w:t>a</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±18.1</w:t>
            </w:r>
          </w:p>
        </w:tc>
        <w:tc>
          <w:tcPr>
            <w:tcW w:w="443"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30.0</w:t>
            </w:r>
            <w:r w:rsidRPr="00A776D7">
              <w:rPr>
                <w:rFonts w:asciiTheme="majorBidi" w:hAnsiTheme="majorBidi" w:cstheme="majorBidi"/>
                <w:sz w:val="18"/>
                <w:szCs w:val="18"/>
                <w:vertAlign w:val="superscript"/>
              </w:rPr>
              <w:t>a</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±3.0</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206.5</w:t>
            </w:r>
            <w:r w:rsidRPr="00A776D7">
              <w:rPr>
                <w:rFonts w:asciiTheme="majorBidi" w:hAnsiTheme="majorBidi" w:cstheme="majorBidi"/>
                <w:sz w:val="18"/>
                <w:szCs w:val="18"/>
                <w:vertAlign w:val="superscript"/>
              </w:rPr>
              <w:t>b</w:t>
            </w:r>
          </w:p>
          <w:p w:rsidR="000E7597" w:rsidRPr="00A776D7" w:rsidRDefault="000E7597" w:rsidP="000E7597">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±15.6</w:t>
            </w:r>
          </w:p>
        </w:tc>
        <w:tc>
          <w:tcPr>
            <w:tcW w:w="432" w:type="pct"/>
            <w:vAlign w:val="center"/>
          </w:tcPr>
          <w:p w:rsidR="002E758B" w:rsidRPr="00A776D7" w:rsidRDefault="002E758B" w:rsidP="003A3C62">
            <w:pPr>
              <w:bidi w:val="0"/>
              <w:ind w:right="-47"/>
              <w:jc w:val="center"/>
              <w:rPr>
                <w:rFonts w:asciiTheme="majorBidi" w:hAnsiTheme="majorBidi" w:cstheme="majorBidi"/>
                <w:sz w:val="18"/>
                <w:szCs w:val="18"/>
                <w:vertAlign w:val="superscript"/>
              </w:rPr>
            </w:pPr>
            <w:r w:rsidRPr="00A776D7">
              <w:rPr>
                <w:rFonts w:asciiTheme="majorBidi" w:hAnsiTheme="majorBidi" w:cstheme="majorBidi"/>
                <w:sz w:val="18"/>
                <w:szCs w:val="18"/>
              </w:rPr>
              <w:t>56.0</w:t>
            </w:r>
            <w:r w:rsidRPr="00A776D7">
              <w:rPr>
                <w:rFonts w:asciiTheme="majorBidi" w:hAnsiTheme="majorBidi" w:cstheme="majorBidi"/>
                <w:sz w:val="18"/>
                <w:szCs w:val="18"/>
                <w:vertAlign w:val="superscript"/>
              </w:rPr>
              <w:t>b</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±12.5</w:t>
            </w:r>
          </w:p>
        </w:tc>
        <w:tc>
          <w:tcPr>
            <w:tcW w:w="438"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295.6</w:t>
            </w:r>
            <w:r w:rsidRPr="00A776D7">
              <w:rPr>
                <w:rFonts w:asciiTheme="majorBidi" w:hAnsiTheme="majorBidi" w:cstheme="majorBidi"/>
                <w:sz w:val="18"/>
                <w:szCs w:val="18"/>
                <w:vertAlign w:val="superscript"/>
              </w:rPr>
              <w:t>b</w:t>
            </w:r>
          </w:p>
          <w:p w:rsidR="0099423E" w:rsidRPr="00A776D7" w:rsidRDefault="0099423E" w:rsidP="0099423E">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±7.8</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124.0</w:t>
            </w:r>
            <w:r w:rsidRPr="00A776D7">
              <w:rPr>
                <w:rFonts w:asciiTheme="majorBidi" w:hAnsiTheme="majorBidi" w:cstheme="majorBidi"/>
                <w:sz w:val="18"/>
                <w:szCs w:val="18"/>
                <w:vertAlign w:val="superscript"/>
              </w:rPr>
              <w:t>b</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±11.0</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959.8</w:t>
            </w:r>
            <w:r w:rsidRPr="00A776D7">
              <w:rPr>
                <w:rFonts w:asciiTheme="majorBidi" w:hAnsiTheme="majorBidi" w:cstheme="majorBidi"/>
                <w:sz w:val="18"/>
                <w:szCs w:val="18"/>
                <w:vertAlign w:val="superscript"/>
              </w:rPr>
              <w:t>ab</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±12.7</w:t>
            </w:r>
          </w:p>
        </w:tc>
      </w:tr>
      <w:tr w:rsidR="00235B8A" w:rsidRPr="00A776D7" w:rsidTr="00A776D7">
        <w:trPr>
          <w:jc w:val="center"/>
        </w:trPr>
        <w:tc>
          <w:tcPr>
            <w:tcW w:w="513" w:type="pct"/>
          </w:tcPr>
          <w:p w:rsidR="002E758B" w:rsidRPr="00A776D7" w:rsidRDefault="002E758B" w:rsidP="003A3C62">
            <w:pPr>
              <w:bidi w:val="0"/>
              <w:rPr>
                <w:rFonts w:asciiTheme="majorBidi" w:hAnsiTheme="majorBidi" w:cstheme="majorBidi"/>
                <w:b/>
                <w:bCs/>
                <w:sz w:val="18"/>
                <w:szCs w:val="18"/>
              </w:rPr>
            </w:pPr>
            <w:r w:rsidRPr="00A776D7">
              <w:rPr>
                <w:rFonts w:asciiTheme="majorBidi" w:hAnsiTheme="majorBidi" w:cstheme="majorBidi"/>
                <w:b/>
                <w:bCs/>
                <w:sz w:val="18"/>
                <w:szCs w:val="18"/>
              </w:rPr>
              <w:t>Nov. 10</w:t>
            </w:r>
            <w:r w:rsidRPr="00A776D7">
              <w:rPr>
                <w:rFonts w:asciiTheme="majorBidi" w:hAnsiTheme="majorBidi" w:cstheme="majorBidi"/>
                <w:b/>
                <w:bCs/>
                <w:sz w:val="18"/>
                <w:szCs w:val="18"/>
                <w:vertAlign w:val="superscript"/>
              </w:rPr>
              <w:t>th</w:t>
            </w:r>
          </w:p>
        </w:tc>
        <w:tc>
          <w:tcPr>
            <w:tcW w:w="432" w:type="pct"/>
            <w:vAlign w:val="center"/>
          </w:tcPr>
          <w:p w:rsidR="002E758B" w:rsidRPr="00A776D7" w:rsidRDefault="002E758B" w:rsidP="003A3C62">
            <w:pPr>
              <w:bidi w:val="0"/>
              <w:ind w:right="-5"/>
              <w:jc w:val="center"/>
              <w:rPr>
                <w:rFonts w:asciiTheme="majorBidi" w:hAnsiTheme="majorBidi" w:cstheme="majorBidi"/>
                <w:sz w:val="18"/>
                <w:szCs w:val="18"/>
                <w:vertAlign w:val="superscript"/>
              </w:rPr>
            </w:pPr>
            <w:r w:rsidRPr="00A776D7">
              <w:rPr>
                <w:rFonts w:asciiTheme="majorBidi" w:hAnsiTheme="majorBidi" w:cstheme="majorBidi"/>
                <w:sz w:val="18"/>
                <w:szCs w:val="18"/>
              </w:rPr>
              <w:t>10.0</w:t>
            </w:r>
            <w:r w:rsidRPr="00A776D7">
              <w:rPr>
                <w:rFonts w:asciiTheme="majorBidi" w:hAnsiTheme="majorBidi" w:cstheme="majorBidi"/>
                <w:sz w:val="18"/>
                <w:szCs w:val="18"/>
                <w:vertAlign w:val="superscript"/>
              </w:rPr>
              <w:t>a</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±2.1</w:t>
            </w:r>
          </w:p>
        </w:tc>
        <w:tc>
          <w:tcPr>
            <w:tcW w:w="40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99.5</w:t>
            </w:r>
            <w:r w:rsidRPr="00A776D7">
              <w:rPr>
                <w:rFonts w:asciiTheme="majorBidi" w:hAnsiTheme="majorBidi" w:cstheme="majorBidi"/>
                <w:sz w:val="18"/>
                <w:szCs w:val="18"/>
                <w:vertAlign w:val="superscript"/>
              </w:rPr>
              <w:t>a</w:t>
            </w:r>
            <w:r w:rsidR="00150BD3" w:rsidRPr="00A776D7">
              <w:rPr>
                <w:rFonts w:asciiTheme="majorBidi" w:hAnsiTheme="majorBidi" w:cstheme="majorBidi"/>
                <w:sz w:val="18"/>
                <w:szCs w:val="18"/>
              </w:rPr>
              <w:t xml:space="preserve"> </w:t>
            </w:r>
            <w:r w:rsidR="00684E41" w:rsidRPr="00A776D7">
              <w:rPr>
                <w:rFonts w:asciiTheme="majorBidi" w:hAnsiTheme="majorBidi" w:cstheme="majorBidi"/>
                <w:sz w:val="18"/>
                <w:szCs w:val="18"/>
              </w:rPr>
              <w:t>±5.7</w:t>
            </w:r>
          </w:p>
        </w:tc>
        <w:tc>
          <w:tcPr>
            <w:tcW w:w="424"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30.0</w:t>
            </w:r>
            <w:r w:rsidRPr="00A776D7">
              <w:rPr>
                <w:rFonts w:asciiTheme="majorBidi" w:hAnsiTheme="majorBidi" w:cstheme="majorBidi"/>
                <w:sz w:val="18"/>
                <w:szCs w:val="18"/>
                <w:vertAlign w:val="superscript"/>
              </w:rPr>
              <w:t>b</w:t>
            </w:r>
            <w:r w:rsidR="00150BD3" w:rsidRPr="00A776D7">
              <w:rPr>
                <w:rFonts w:asciiTheme="majorBidi" w:hAnsiTheme="majorBidi" w:cstheme="majorBidi"/>
                <w:sz w:val="18"/>
                <w:szCs w:val="18"/>
                <w:vertAlign w:val="superscript"/>
              </w:rPr>
              <w:t xml:space="preserve"> </w:t>
            </w:r>
            <w:r w:rsidR="00684E41" w:rsidRPr="00A776D7">
              <w:rPr>
                <w:rFonts w:asciiTheme="majorBidi" w:hAnsiTheme="majorBidi" w:cstheme="majorBidi"/>
                <w:sz w:val="18"/>
                <w:szCs w:val="18"/>
              </w:rPr>
              <w:t>±2.1</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343.6</w:t>
            </w:r>
            <w:r w:rsidRPr="00A776D7">
              <w:rPr>
                <w:rFonts w:asciiTheme="majorBidi" w:hAnsiTheme="majorBidi" w:cstheme="majorBidi"/>
                <w:sz w:val="18"/>
                <w:szCs w:val="18"/>
                <w:vertAlign w:val="superscript"/>
              </w:rPr>
              <w:t>b</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±18.1</w:t>
            </w:r>
          </w:p>
        </w:tc>
        <w:tc>
          <w:tcPr>
            <w:tcW w:w="443"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27.0</w:t>
            </w:r>
            <w:r w:rsidRPr="00A776D7">
              <w:rPr>
                <w:rFonts w:asciiTheme="majorBidi" w:hAnsiTheme="majorBidi" w:cstheme="majorBidi"/>
                <w:sz w:val="18"/>
                <w:szCs w:val="18"/>
                <w:vertAlign w:val="superscript"/>
              </w:rPr>
              <w:t>ab</w:t>
            </w:r>
            <w:r w:rsidR="00235B8A" w:rsidRPr="00A776D7">
              <w:rPr>
                <w:rFonts w:asciiTheme="majorBidi" w:hAnsiTheme="majorBidi" w:cstheme="majorBidi"/>
                <w:sz w:val="18"/>
                <w:szCs w:val="18"/>
                <w:vertAlign w:val="superscript"/>
              </w:rPr>
              <w:t xml:space="preserve"> </w:t>
            </w:r>
            <w:r w:rsidR="00235B8A" w:rsidRPr="00A776D7">
              <w:rPr>
                <w:rFonts w:asciiTheme="majorBidi" w:hAnsiTheme="majorBidi" w:cstheme="majorBidi"/>
                <w:sz w:val="18"/>
                <w:szCs w:val="18"/>
              </w:rPr>
              <w:t>±3.0</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214.9</w:t>
            </w:r>
            <w:r w:rsidRPr="00A776D7">
              <w:rPr>
                <w:rFonts w:asciiTheme="majorBidi" w:hAnsiTheme="majorBidi" w:cstheme="majorBidi"/>
                <w:sz w:val="18"/>
                <w:szCs w:val="18"/>
                <w:vertAlign w:val="superscript"/>
              </w:rPr>
              <w:t>b</w:t>
            </w:r>
            <w:r w:rsidR="000E7597" w:rsidRPr="00A776D7">
              <w:rPr>
                <w:rFonts w:asciiTheme="majorBidi" w:hAnsiTheme="majorBidi" w:cstheme="majorBidi"/>
                <w:sz w:val="18"/>
                <w:szCs w:val="18"/>
                <w:vertAlign w:val="superscript"/>
              </w:rPr>
              <w:t xml:space="preserve"> </w:t>
            </w:r>
            <w:r w:rsidR="000E7597" w:rsidRPr="00A776D7">
              <w:rPr>
                <w:rFonts w:asciiTheme="majorBidi" w:hAnsiTheme="majorBidi" w:cstheme="majorBidi"/>
                <w:sz w:val="18"/>
                <w:szCs w:val="18"/>
              </w:rPr>
              <w:t>±15.6</w:t>
            </w:r>
          </w:p>
        </w:tc>
        <w:tc>
          <w:tcPr>
            <w:tcW w:w="432" w:type="pct"/>
            <w:vAlign w:val="center"/>
          </w:tcPr>
          <w:p w:rsidR="002E758B" w:rsidRPr="00A776D7" w:rsidRDefault="002E758B" w:rsidP="003A3C62">
            <w:pPr>
              <w:bidi w:val="0"/>
              <w:ind w:right="-47"/>
              <w:jc w:val="center"/>
              <w:rPr>
                <w:rFonts w:asciiTheme="majorBidi" w:hAnsiTheme="majorBidi" w:cstheme="majorBidi"/>
                <w:sz w:val="18"/>
                <w:szCs w:val="18"/>
                <w:vertAlign w:val="superscript"/>
              </w:rPr>
            </w:pPr>
            <w:r w:rsidRPr="00A776D7">
              <w:rPr>
                <w:rFonts w:asciiTheme="majorBidi" w:hAnsiTheme="majorBidi" w:cstheme="majorBidi"/>
                <w:sz w:val="18"/>
                <w:szCs w:val="18"/>
              </w:rPr>
              <w:t>45.0</w:t>
            </w:r>
            <w:r w:rsidRPr="00A776D7">
              <w:rPr>
                <w:rFonts w:asciiTheme="majorBidi" w:hAnsiTheme="majorBidi" w:cstheme="majorBidi"/>
                <w:sz w:val="18"/>
                <w:szCs w:val="18"/>
                <w:vertAlign w:val="superscript"/>
              </w:rPr>
              <w:t>c</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±12.5</w:t>
            </w:r>
          </w:p>
        </w:tc>
        <w:tc>
          <w:tcPr>
            <w:tcW w:w="438"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290.0</w:t>
            </w:r>
            <w:r w:rsidRPr="00A776D7">
              <w:rPr>
                <w:rFonts w:asciiTheme="majorBidi" w:hAnsiTheme="majorBidi" w:cstheme="majorBidi"/>
                <w:sz w:val="18"/>
                <w:szCs w:val="18"/>
                <w:vertAlign w:val="superscript"/>
              </w:rPr>
              <w:t>b</w:t>
            </w:r>
            <w:r w:rsidR="0099423E" w:rsidRPr="00A776D7">
              <w:rPr>
                <w:rFonts w:asciiTheme="majorBidi" w:hAnsiTheme="majorBidi" w:cstheme="majorBidi"/>
                <w:sz w:val="18"/>
                <w:szCs w:val="18"/>
                <w:vertAlign w:val="superscript"/>
              </w:rPr>
              <w:t xml:space="preserve"> </w:t>
            </w:r>
            <w:r w:rsidR="0099423E" w:rsidRPr="00A776D7">
              <w:rPr>
                <w:rFonts w:asciiTheme="majorBidi" w:hAnsiTheme="majorBidi" w:cstheme="majorBidi"/>
                <w:sz w:val="18"/>
                <w:szCs w:val="18"/>
              </w:rPr>
              <w:t>±7.8</w:t>
            </w:r>
          </w:p>
        </w:tc>
        <w:tc>
          <w:tcPr>
            <w:tcW w:w="466"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112.0</w:t>
            </w:r>
            <w:r w:rsidRPr="00A776D7">
              <w:rPr>
                <w:rFonts w:asciiTheme="majorBidi" w:hAnsiTheme="majorBidi" w:cstheme="majorBidi"/>
                <w:sz w:val="18"/>
                <w:szCs w:val="18"/>
                <w:vertAlign w:val="superscript"/>
              </w:rPr>
              <w:t>c</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±11.0</w:t>
            </w:r>
          </w:p>
        </w:tc>
        <w:tc>
          <w:tcPr>
            <w:tcW w:w="492" w:type="pct"/>
            <w:vAlign w:val="center"/>
          </w:tcPr>
          <w:p w:rsidR="002E758B" w:rsidRPr="00A776D7" w:rsidRDefault="002E758B" w:rsidP="003A3C62">
            <w:pPr>
              <w:bidi w:val="0"/>
              <w:jc w:val="center"/>
              <w:rPr>
                <w:rFonts w:asciiTheme="majorBidi" w:hAnsiTheme="majorBidi" w:cstheme="majorBidi"/>
                <w:sz w:val="18"/>
                <w:szCs w:val="18"/>
                <w:vertAlign w:val="superscript"/>
              </w:rPr>
            </w:pPr>
            <w:r w:rsidRPr="00A776D7">
              <w:rPr>
                <w:rFonts w:asciiTheme="majorBidi" w:hAnsiTheme="majorBidi" w:cstheme="majorBidi"/>
                <w:sz w:val="18"/>
                <w:szCs w:val="18"/>
              </w:rPr>
              <w:t>948.0</w:t>
            </w:r>
            <w:r w:rsidRPr="00A776D7">
              <w:rPr>
                <w:rFonts w:asciiTheme="majorBidi" w:hAnsiTheme="majorBidi" w:cstheme="majorBidi"/>
                <w:sz w:val="18"/>
                <w:szCs w:val="18"/>
                <w:vertAlign w:val="superscript"/>
              </w:rPr>
              <w:t>b</w:t>
            </w:r>
            <w:r w:rsidR="004A57F9" w:rsidRPr="00A776D7">
              <w:rPr>
                <w:rFonts w:asciiTheme="majorBidi" w:hAnsiTheme="majorBidi" w:cstheme="majorBidi"/>
                <w:sz w:val="18"/>
                <w:szCs w:val="18"/>
                <w:vertAlign w:val="superscript"/>
              </w:rPr>
              <w:t xml:space="preserve"> </w:t>
            </w:r>
            <w:r w:rsidR="004A57F9" w:rsidRPr="00A776D7">
              <w:rPr>
                <w:rFonts w:asciiTheme="majorBidi" w:hAnsiTheme="majorBidi" w:cstheme="majorBidi"/>
                <w:sz w:val="18"/>
                <w:szCs w:val="18"/>
              </w:rPr>
              <w:t>±12.7</w:t>
            </w:r>
          </w:p>
        </w:tc>
      </w:tr>
      <w:tr w:rsidR="00235B8A" w:rsidRPr="00A776D7" w:rsidTr="00A776D7">
        <w:trPr>
          <w:jc w:val="center"/>
        </w:trPr>
        <w:tc>
          <w:tcPr>
            <w:tcW w:w="513" w:type="pct"/>
            <w:vAlign w:val="center"/>
          </w:tcPr>
          <w:p w:rsidR="002E758B" w:rsidRPr="00A776D7" w:rsidRDefault="002E758B" w:rsidP="003A3C62">
            <w:pPr>
              <w:bidi w:val="0"/>
              <w:ind w:right="-49"/>
              <w:jc w:val="center"/>
              <w:rPr>
                <w:rFonts w:asciiTheme="majorBidi" w:hAnsiTheme="majorBidi" w:cstheme="majorBidi"/>
                <w:b/>
                <w:bCs/>
                <w:sz w:val="18"/>
                <w:szCs w:val="18"/>
              </w:rPr>
            </w:pPr>
            <w:r w:rsidRPr="00A776D7">
              <w:rPr>
                <w:rFonts w:asciiTheme="majorBidi" w:hAnsiTheme="majorBidi" w:cstheme="majorBidi"/>
                <w:b/>
                <w:bCs/>
                <w:sz w:val="18"/>
                <w:szCs w:val="18"/>
              </w:rPr>
              <w:t>Mean</w:t>
            </w:r>
          </w:p>
        </w:tc>
        <w:tc>
          <w:tcPr>
            <w:tcW w:w="432" w:type="pct"/>
          </w:tcPr>
          <w:p w:rsidR="002E758B" w:rsidRPr="00A776D7" w:rsidRDefault="002E758B" w:rsidP="003A3C62">
            <w:pPr>
              <w:bidi w:val="0"/>
              <w:ind w:right="-5"/>
              <w:jc w:val="center"/>
              <w:rPr>
                <w:rFonts w:asciiTheme="majorBidi" w:hAnsiTheme="majorBidi" w:cstheme="majorBidi"/>
                <w:b/>
                <w:bCs/>
                <w:sz w:val="18"/>
                <w:szCs w:val="18"/>
              </w:rPr>
            </w:pPr>
            <w:r w:rsidRPr="00A776D7">
              <w:rPr>
                <w:rFonts w:asciiTheme="majorBidi" w:hAnsiTheme="majorBidi" w:cstheme="majorBidi"/>
                <w:b/>
                <w:bCs/>
                <w:sz w:val="18"/>
                <w:szCs w:val="18"/>
              </w:rPr>
              <w:t>7.7</w:t>
            </w:r>
          </w:p>
        </w:tc>
        <w:tc>
          <w:tcPr>
            <w:tcW w:w="404" w:type="pct"/>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95.1</w:t>
            </w:r>
          </w:p>
        </w:tc>
        <w:tc>
          <w:tcPr>
            <w:tcW w:w="424" w:type="pct"/>
          </w:tcPr>
          <w:p w:rsidR="002E758B" w:rsidRPr="00A776D7" w:rsidRDefault="002E758B" w:rsidP="003A3C62">
            <w:pPr>
              <w:bidi w:val="0"/>
              <w:ind w:right="-94"/>
              <w:jc w:val="center"/>
              <w:rPr>
                <w:rFonts w:asciiTheme="majorBidi" w:hAnsiTheme="majorBidi" w:cstheme="majorBidi"/>
                <w:b/>
                <w:bCs/>
                <w:sz w:val="18"/>
                <w:szCs w:val="18"/>
              </w:rPr>
            </w:pPr>
            <w:r w:rsidRPr="00A776D7">
              <w:rPr>
                <w:rFonts w:asciiTheme="majorBidi" w:hAnsiTheme="majorBidi" w:cstheme="majorBidi"/>
                <w:b/>
                <w:bCs/>
                <w:sz w:val="18"/>
                <w:szCs w:val="18"/>
              </w:rPr>
              <w:t>31.7</w:t>
            </w:r>
          </w:p>
        </w:tc>
        <w:tc>
          <w:tcPr>
            <w:tcW w:w="492" w:type="pct"/>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348.9</w:t>
            </w:r>
          </w:p>
        </w:tc>
        <w:tc>
          <w:tcPr>
            <w:tcW w:w="443" w:type="pct"/>
          </w:tcPr>
          <w:p w:rsidR="002E758B" w:rsidRPr="00A776D7" w:rsidRDefault="002E758B" w:rsidP="003A3C62">
            <w:pPr>
              <w:bidi w:val="0"/>
              <w:ind w:right="-14"/>
              <w:jc w:val="center"/>
              <w:rPr>
                <w:rFonts w:asciiTheme="majorBidi" w:hAnsiTheme="majorBidi" w:cstheme="majorBidi"/>
                <w:b/>
                <w:bCs/>
                <w:sz w:val="18"/>
                <w:szCs w:val="18"/>
              </w:rPr>
            </w:pPr>
            <w:r w:rsidRPr="00A776D7">
              <w:rPr>
                <w:rFonts w:asciiTheme="majorBidi" w:hAnsiTheme="majorBidi" w:cstheme="majorBidi"/>
                <w:b/>
                <w:bCs/>
                <w:sz w:val="18"/>
                <w:szCs w:val="18"/>
              </w:rPr>
              <w:t>27.0</w:t>
            </w:r>
          </w:p>
        </w:tc>
        <w:tc>
          <w:tcPr>
            <w:tcW w:w="466" w:type="pct"/>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219.4</w:t>
            </w:r>
          </w:p>
        </w:tc>
        <w:tc>
          <w:tcPr>
            <w:tcW w:w="432" w:type="pct"/>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57.0</w:t>
            </w:r>
          </w:p>
        </w:tc>
        <w:tc>
          <w:tcPr>
            <w:tcW w:w="438" w:type="pct"/>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297.1</w:t>
            </w:r>
          </w:p>
        </w:tc>
        <w:tc>
          <w:tcPr>
            <w:tcW w:w="466" w:type="pct"/>
          </w:tcPr>
          <w:p w:rsidR="002E758B" w:rsidRPr="00A776D7" w:rsidRDefault="002E758B" w:rsidP="003A3C62">
            <w:pPr>
              <w:bidi w:val="0"/>
              <w:ind w:right="-31"/>
              <w:jc w:val="center"/>
              <w:rPr>
                <w:rFonts w:asciiTheme="majorBidi" w:hAnsiTheme="majorBidi" w:cstheme="majorBidi"/>
                <w:b/>
                <w:bCs/>
                <w:sz w:val="18"/>
                <w:szCs w:val="18"/>
              </w:rPr>
            </w:pPr>
            <w:r w:rsidRPr="00A776D7">
              <w:rPr>
                <w:rFonts w:asciiTheme="majorBidi" w:hAnsiTheme="majorBidi" w:cstheme="majorBidi"/>
                <w:b/>
                <w:bCs/>
                <w:sz w:val="18"/>
                <w:szCs w:val="18"/>
              </w:rPr>
              <w:t>123.0</w:t>
            </w:r>
          </w:p>
        </w:tc>
        <w:tc>
          <w:tcPr>
            <w:tcW w:w="492" w:type="pct"/>
          </w:tcPr>
          <w:p w:rsidR="002E758B" w:rsidRPr="00A776D7" w:rsidRDefault="002E758B" w:rsidP="003A3C62">
            <w:pPr>
              <w:bidi w:val="0"/>
              <w:jc w:val="center"/>
              <w:rPr>
                <w:rFonts w:asciiTheme="majorBidi" w:hAnsiTheme="majorBidi" w:cstheme="majorBidi"/>
                <w:b/>
                <w:bCs/>
                <w:sz w:val="18"/>
                <w:szCs w:val="18"/>
              </w:rPr>
            </w:pPr>
            <w:r w:rsidRPr="00A776D7">
              <w:rPr>
                <w:rFonts w:asciiTheme="majorBidi" w:hAnsiTheme="majorBidi" w:cstheme="majorBidi"/>
                <w:b/>
                <w:bCs/>
                <w:sz w:val="18"/>
                <w:szCs w:val="18"/>
              </w:rPr>
              <w:t>960.4</w:t>
            </w:r>
          </w:p>
        </w:tc>
      </w:tr>
    </w:tbl>
    <w:p w:rsidR="002E758B" w:rsidRPr="003A3C62" w:rsidRDefault="002E758B" w:rsidP="003A3C62">
      <w:pPr>
        <w:bidi w:val="0"/>
        <w:spacing w:after="0" w:line="240" w:lineRule="auto"/>
        <w:ind w:right="-2"/>
        <w:jc w:val="both"/>
        <w:rPr>
          <w:rFonts w:asciiTheme="majorBidi" w:hAnsiTheme="majorBidi" w:cstheme="majorBidi"/>
          <w:sz w:val="20"/>
          <w:szCs w:val="20"/>
        </w:rPr>
      </w:pPr>
    </w:p>
    <w:p w:rsidR="005B1D84" w:rsidRDefault="005B1D84" w:rsidP="001A60BF">
      <w:pPr>
        <w:bidi w:val="0"/>
        <w:spacing w:after="0" w:line="240" w:lineRule="auto"/>
        <w:ind w:left="426" w:right="1273" w:hanging="426"/>
        <w:jc w:val="both"/>
        <w:rPr>
          <w:rFonts w:asciiTheme="majorBidi" w:hAnsiTheme="majorBidi" w:cstheme="majorBidi"/>
          <w:b/>
          <w:bCs/>
          <w:sz w:val="20"/>
          <w:szCs w:val="20"/>
        </w:rPr>
        <w:sectPr w:rsidR="005B1D84" w:rsidSect="001C5E25">
          <w:type w:val="continuous"/>
          <w:pgSz w:w="12240" w:h="15840" w:code="1"/>
          <w:pgMar w:top="1440" w:right="1440" w:bottom="1440" w:left="1440" w:header="720" w:footer="720" w:gutter="0"/>
          <w:cols w:space="709"/>
          <w:bidi/>
          <w:docGrid w:linePitch="360"/>
        </w:sectPr>
      </w:pPr>
    </w:p>
    <w:p w:rsidR="001728CF" w:rsidRDefault="001728CF" w:rsidP="005B1D84">
      <w:pPr>
        <w:bidi w:val="0"/>
        <w:spacing w:after="0" w:line="240" w:lineRule="auto"/>
        <w:jc w:val="both"/>
        <w:rPr>
          <w:rFonts w:asciiTheme="majorBidi" w:hAnsiTheme="majorBidi" w:cstheme="majorBidi"/>
          <w:b/>
          <w:bCs/>
          <w:sz w:val="20"/>
          <w:szCs w:val="20"/>
          <w:lang w:eastAsia="zh-CN"/>
        </w:rPr>
      </w:pPr>
      <w:r w:rsidRPr="003A3C62">
        <w:rPr>
          <w:rFonts w:asciiTheme="majorBidi" w:hAnsiTheme="majorBidi" w:cstheme="majorBidi"/>
          <w:b/>
          <w:bCs/>
          <w:sz w:val="20"/>
          <w:szCs w:val="20"/>
        </w:rPr>
        <w:lastRenderedPageBreak/>
        <w:t>3.4 Chemical compositions of fenugreek seeds</w:t>
      </w:r>
    </w:p>
    <w:p w:rsidR="001728CF" w:rsidRPr="003A3C62" w:rsidRDefault="001728CF" w:rsidP="003A3C62">
      <w:pPr>
        <w:pStyle w:val="Default"/>
        <w:ind w:firstLine="709"/>
        <w:jc w:val="both"/>
        <w:rPr>
          <w:rFonts w:asciiTheme="majorBidi" w:hAnsiTheme="majorBidi" w:cstheme="majorBidi"/>
          <w:sz w:val="20"/>
          <w:szCs w:val="20"/>
        </w:rPr>
      </w:pPr>
      <w:r w:rsidRPr="003A3C62">
        <w:rPr>
          <w:rFonts w:asciiTheme="majorBidi" w:hAnsiTheme="majorBidi" w:cstheme="majorBidi"/>
          <w:sz w:val="20"/>
          <w:szCs w:val="20"/>
        </w:rPr>
        <w:t xml:space="preserve">Data detected in Table (5) showed that there are significant differences of sowing dates on chemical composition and active ingredients of fenugreek seeds, in both season the first sowing date was recorded the highest values </w:t>
      </w:r>
      <w:r w:rsidR="00D3701B" w:rsidRPr="003A3C62">
        <w:rPr>
          <w:rFonts w:asciiTheme="majorBidi" w:hAnsiTheme="majorBidi" w:cstheme="majorBidi"/>
          <w:sz w:val="20"/>
          <w:szCs w:val="20"/>
        </w:rPr>
        <w:t>of</w:t>
      </w:r>
      <w:r w:rsidRPr="003A3C62">
        <w:rPr>
          <w:rFonts w:asciiTheme="majorBidi" w:hAnsiTheme="majorBidi" w:cstheme="majorBidi"/>
          <w:sz w:val="20"/>
          <w:szCs w:val="20"/>
        </w:rPr>
        <w:t xml:space="preserve"> </w:t>
      </w:r>
      <w:r w:rsidR="00D3701B" w:rsidRPr="003A3C62">
        <w:rPr>
          <w:rFonts w:asciiTheme="majorBidi" w:hAnsiTheme="majorBidi" w:cstheme="majorBidi"/>
          <w:sz w:val="20"/>
          <w:szCs w:val="20"/>
        </w:rPr>
        <w:t>chemical compositions (</w:t>
      </w:r>
      <w:r w:rsidRPr="003A3C62">
        <w:rPr>
          <w:rFonts w:asciiTheme="majorBidi" w:hAnsiTheme="majorBidi" w:cstheme="majorBidi"/>
          <w:sz w:val="20"/>
          <w:szCs w:val="20"/>
        </w:rPr>
        <w:t>protein, carbohydrates, fiber, lipids</w:t>
      </w:r>
      <w:r w:rsidR="00D3701B" w:rsidRPr="003A3C62">
        <w:rPr>
          <w:rFonts w:asciiTheme="majorBidi" w:hAnsiTheme="majorBidi" w:cstheme="majorBidi"/>
          <w:sz w:val="20"/>
          <w:szCs w:val="20"/>
        </w:rPr>
        <w:t xml:space="preserve"> and</w:t>
      </w:r>
      <w:r w:rsidRPr="003A3C62">
        <w:rPr>
          <w:rFonts w:asciiTheme="majorBidi" w:hAnsiTheme="majorBidi" w:cstheme="majorBidi"/>
          <w:sz w:val="20"/>
          <w:szCs w:val="20"/>
        </w:rPr>
        <w:t xml:space="preserve"> ash</w:t>
      </w:r>
      <w:r w:rsidR="00D3701B" w:rsidRPr="003A3C62">
        <w:rPr>
          <w:rFonts w:asciiTheme="majorBidi" w:hAnsiTheme="majorBidi" w:cstheme="majorBidi"/>
          <w:sz w:val="20"/>
          <w:szCs w:val="20"/>
        </w:rPr>
        <w:t>)</w:t>
      </w:r>
      <w:r w:rsidRPr="003A3C62">
        <w:rPr>
          <w:rFonts w:asciiTheme="majorBidi" w:hAnsiTheme="majorBidi" w:cstheme="majorBidi"/>
          <w:sz w:val="20"/>
          <w:szCs w:val="20"/>
        </w:rPr>
        <w:t xml:space="preserve"> </w:t>
      </w:r>
      <w:r w:rsidR="00D3701B" w:rsidRPr="003A3C62">
        <w:rPr>
          <w:rFonts w:asciiTheme="majorBidi" w:hAnsiTheme="majorBidi" w:cstheme="majorBidi"/>
          <w:sz w:val="20"/>
          <w:szCs w:val="20"/>
        </w:rPr>
        <w:t>and active ingredients (</w:t>
      </w:r>
      <w:proofErr w:type="spellStart"/>
      <w:r w:rsidRPr="003A3C62">
        <w:rPr>
          <w:rFonts w:asciiTheme="majorBidi" w:hAnsiTheme="majorBidi" w:cstheme="majorBidi"/>
          <w:sz w:val="20"/>
          <w:szCs w:val="20"/>
        </w:rPr>
        <w:t>trigonellin</w:t>
      </w:r>
      <w:proofErr w:type="spellEnd"/>
      <w:r w:rsidRPr="003A3C62">
        <w:rPr>
          <w:rFonts w:asciiTheme="majorBidi" w:hAnsiTheme="majorBidi" w:cstheme="majorBidi"/>
          <w:sz w:val="20"/>
          <w:szCs w:val="20"/>
        </w:rPr>
        <w:t xml:space="preserve"> and </w:t>
      </w:r>
      <w:proofErr w:type="spellStart"/>
      <w:r w:rsidRPr="003A3C62">
        <w:rPr>
          <w:rFonts w:asciiTheme="majorBidi" w:hAnsiTheme="majorBidi" w:cstheme="majorBidi"/>
          <w:sz w:val="20"/>
          <w:szCs w:val="20"/>
        </w:rPr>
        <w:t>saponins</w:t>
      </w:r>
      <w:proofErr w:type="spellEnd"/>
      <w:r w:rsidR="00D3701B" w:rsidRPr="003A3C62">
        <w:rPr>
          <w:rFonts w:asciiTheme="majorBidi" w:hAnsiTheme="majorBidi" w:cstheme="majorBidi"/>
          <w:sz w:val="20"/>
          <w:szCs w:val="20"/>
        </w:rPr>
        <w:t>)</w:t>
      </w:r>
      <w:r w:rsidRPr="003A3C62">
        <w:rPr>
          <w:rFonts w:asciiTheme="majorBidi" w:hAnsiTheme="majorBidi" w:cstheme="majorBidi"/>
          <w:sz w:val="20"/>
          <w:szCs w:val="20"/>
        </w:rPr>
        <w:t xml:space="preserve"> followed by the second sowing date and the third one. These results could be attributed to effect of air temperature during the maturity stage on chemical composition and active ingredients of fenugreek seeds, whereas the increase of air temperature led to decrease the accumulation of </w:t>
      </w:r>
      <w:r w:rsidRPr="003A3C62">
        <w:rPr>
          <w:rFonts w:asciiTheme="majorBidi" w:hAnsiTheme="majorBidi" w:cstheme="majorBidi"/>
          <w:sz w:val="20"/>
          <w:szCs w:val="20"/>
        </w:rPr>
        <w:lastRenderedPageBreak/>
        <w:t xml:space="preserve">chemical components as a result to increase of respiration rate. These results are in a harmony with those obtained by </w:t>
      </w:r>
      <w:proofErr w:type="spellStart"/>
      <w:r w:rsidRPr="003A3C62">
        <w:rPr>
          <w:rFonts w:asciiTheme="majorBidi" w:hAnsiTheme="majorBidi" w:cstheme="majorBidi"/>
          <w:b/>
          <w:bCs/>
          <w:color w:val="auto"/>
          <w:sz w:val="20"/>
          <w:szCs w:val="20"/>
        </w:rPr>
        <w:t>Hassanein</w:t>
      </w:r>
      <w:proofErr w:type="spellEnd"/>
      <w:r w:rsidRPr="003A3C62">
        <w:rPr>
          <w:rFonts w:asciiTheme="majorBidi" w:hAnsiTheme="majorBidi" w:cstheme="majorBidi"/>
          <w:b/>
          <w:bCs/>
          <w:color w:val="auto"/>
          <w:sz w:val="20"/>
          <w:szCs w:val="20"/>
        </w:rPr>
        <w:t xml:space="preserve"> </w:t>
      </w:r>
      <w:r w:rsidRPr="003A3C62">
        <w:rPr>
          <w:rFonts w:asciiTheme="majorBidi" w:hAnsiTheme="majorBidi" w:cstheme="majorBidi"/>
          <w:b/>
          <w:bCs/>
          <w:i/>
          <w:iCs/>
          <w:color w:val="auto"/>
          <w:sz w:val="20"/>
          <w:szCs w:val="20"/>
        </w:rPr>
        <w:t>et al.</w:t>
      </w:r>
      <w:r w:rsidRPr="003A3C62">
        <w:rPr>
          <w:rFonts w:asciiTheme="majorBidi" w:hAnsiTheme="majorBidi" w:cstheme="majorBidi"/>
          <w:b/>
          <w:bCs/>
          <w:color w:val="auto"/>
          <w:sz w:val="20"/>
          <w:szCs w:val="20"/>
        </w:rPr>
        <w:t xml:space="preserve">, </w:t>
      </w:r>
      <w:r w:rsidR="00813B01" w:rsidRPr="003A3C62">
        <w:rPr>
          <w:rFonts w:asciiTheme="majorBidi" w:hAnsiTheme="majorBidi" w:cstheme="majorBidi"/>
          <w:b/>
          <w:bCs/>
          <w:color w:val="auto"/>
          <w:sz w:val="20"/>
          <w:szCs w:val="20"/>
        </w:rPr>
        <w:t>(</w:t>
      </w:r>
      <w:r w:rsidRPr="003A3C62">
        <w:rPr>
          <w:rFonts w:asciiTheme="majorBidi" w:hAnsiTheme="majorBidi" w:cstheme="majorBidi"/>
          <w:b/>
          <w:bCs/>
          <w:color w:val="auto"/>
          <w:sz w:val="20"/>
          <w:szCs w:val="20"/>
        </w:rPr>
        <w:t>201</w:t>
      </w:r>
      <w:r w:rsidRPr="003A3C62">
        <w:rPr>
          <w:rFonts w:asciiTheme="majorBidi" w:hAnsiTheme="majorBidi" w:cstheme="majorBidi"/>
          <w:b/>
          <w:bCs/>
          <w:sz w:val="20"/>
          <w:szCs w:val="20"/>
        </w:rPr>
        <w:t>2)</w:t>
      </w:r>
      <w:r w:rsidRPr="003A3C62">
        <w:rPr>
          <w:rFonts w:asciiTheme="majorBidi" w:hAnsiTheme="majorBidi" w:cstheme="majorBidi"/>
          <w:color w:val="auto"/>
          <w:sz w:val="20"/>
          <w:szCs w:val="20"/>
        </w:rPr>
        <w:t xml:space="preserve"> </w:t>
      </w:r>
      <w:r w:rsidR="00B848DA" w:rsidRPr="003A3C62">
        <w:rPr>
          <w:rFonts w:asciiTheme="majorBidi" w:hAnsiTheme="majorBidi" w:cstheme="majorBidi"/>
          <w:color w:val="auto"/>
          <w:sz w:val="20"/>
          <w:szCs w:val="20"/>
        </w:rPr>
        <w:t>w</w:t>
      </w:r>
      <w:r w:rsidR="00813B01" w:rsidRPr="003A3C62">
        <w:rPr>
          <w:rFonts w:asciiTheme="majorBidi" w:hAnsiTheme="majorBidi" w:cstheme="majorBidi"/>
          <w:color w:val="auto"/>
          <w:sz w:val="20"/>
          <w:szCs w:val="20"/>
        </w:rPr>
        <w:t xml:space="preserve">ho </w:t>
      </w:r>
      <w:r w:rsidR="00A16BCF" w:rsidRPr="003A3C62">
        <w:rPr>
          <w:rFonts w:asciiTheme="majorBidi" w:hAnsiTheme="majorBidi" w:cstheme="majorBidi"/>
          <w:color w:val="auto"/>
          <w:sz w:val="20"/>
          <w:szCs w:val="20"/>
        </w:rPr>
        <w:t>indicated</w:t>
      </w:r>
      <w:r w:rsidR="00813B01" w:rsidRPr="003A3C62">
        <w:rPr>
          <w:rFonts w:asciiTheme="majorBidi" w:hAnsiTheme="majorBidi" w:cstheme="majorBidi"/>
          <w:color w:val="auto"/>
          <w:sz w:val="20"/>
          <w:szCs w:val="20"/>
        </w:rPr>
        <w:t xml:space="preserve"> that</w:t>
      </w:r>
      <w:r w:rsidRPr="003A3C62">
        <w:rPr>
          <w:rFonts w:asciiTheme="majorBidi" w:hAnsiTheme="majorBidi" w:cstheme="majorBidi"/>
          <w:color w:val="auto"/>
          <w:sz w:val="20"/>
          <w:szCs w:val="20"/>
        </w:rPr>
        <w:t xml:space="preserve"> the exposure of germinated fenugreek seeds to different temperatures induce reprogramming of gene expression in a coordinated fashion by changing the metabolism, protein and DNA profiles. These findings may suggest that fenugreek can be introduced in breeding programs to produce tolerant varieties</w:t>
      </w:r>
      <w:r w:rsidRPr="003A3C62">
        <w:rPr>
          <w:rFonts w:asciiTheme="majorBidi" w:hAnsiTheme="majorBidi" w:cstheme="majorBidi"/>
          <w:sz w:val="20"/>
          <w:szCs w:val="20"/>
        </w:rPr>
        <w:t xml:space="preserve"> and pave the way for cloning and characterization of underlying genetic factors which could be useful for engineering plants with improved heat tolerance.</w:t>
      </w:r>
    </w:p>
    <w:p w:rsidR="005B1D84" w:rsidRDefault="005B1D84" w:rsidP="003A3C62">
      <w:pPr>
        <w:bidi w:val="0"/>
        <w:spacing w:after="0" w:line="240" w:lineRule="auto"/>
        <w:ind w:right="-2" w:firstLine="709"/>
        <w:jc w:val="both"/>
        <w:rPr>
          <w:rFonts w:asciiTheme="majorBidi" w:hAnsiTheme="majorBidi" w:cstheme="majorBidi"/>
          <w:sz w:val="20"/>
          <w:szCs w:val="20"/>
        </w:rPr>
        <w:sectPr w:rsidR="005B1D84" w:rsidSect="005B1D84">
          <w:type w:val="continuous"/>
          <w:pgSz w:w="12240" w:h="15840" w:code="1"/>
          <w:pgMar w:top="1440" w:right="1440" w:bottom="1440" w:left="1440" w:header="720" w:footer="720" w:gutter="0"/>
          <w:cols w:num="2" w:space="425"/>
          <w:docGrid w:linePitch="360"/>
        </w:sectPr>
      </w:pPr>
    </w:p>
    <w:p w:rsidR="00FA3163" w:rsidRPr="003A3C62" w:rsidRDefault="00FA3163" w:rsidP="003A3C62">
      <w:pPr>
        <w:bidi w:val="0"/>
        <w:spacing w:after="0" w:line="240" w:lineRule="auto"/>
        <w:ind w:right="-2" w:firstLine="709"/>
        <w:jc w:val="both"/>
        <w:rPr>
          <w:rFonts w:asciiTheme="majorBidi" w:hAnsiTheme="majorBidi" w:cstheme="majorBidi"/>
          <w:sz w:val="20"/>
          <w:szCs w:val="20"/>
        </w:rPr>
      </w:pPr>
    </w:p>
    <w:p w:rsidR="00E37CC8" w:rsidRPr="003A3C62" w:rsidRDefault="0075756F" w:rsidP="005B1D84">
      <w:pPr>
        <w:bidi w:val="0"/>
        <w:spacing w:after="0" w:line="240" w:lineRule="auto"/>
        <w:jc w:val="center"/>
        <w:rPr>
          <w:rFonts w:asciiTheme="majorBidi" w:hAnsiTheme="majorBidi" w:cstheme="majorBidi"/>
          <w:b/>
          <w:bCs/>
          <w:sz w:val="20"/>
          <w:szCs w:val="20"/>
        </w:rPr>
      </w:pPr>
      <w:r w:rsidRPr="003A3C62">
        <w:rPr>
          <w:rFonts w:asciiTheme="majorBidi" w:hAnsiTheme="majorBidi" w:cstheme="majorBidi"/>
          <w:b/>
          <w:bCs/>
          <w:sz w:val="20"/>
          <w:szCs w:val="20"/>
        </w:rPr>
        <w:t>Table (</w:t>
      </w:r>
      <w:r w:rsidR="00CB4E2F" w:rsidRPr="003A3C62">
        <w:rPr>
          <w:rFonts w:asciiTheme="majorBidi" w:hAnsiTheme="majorBidi" w:cstheme="majorBidi"/>
          <w:b/>
          <w:bCs/>
          <w:sz w:val="20"/>
          <w:szCs w:val="20"/>
        </w:rPr>
        <w:t>5</w:t>
      </w:r>
      <w:r w:rsidR="008B4CC1" w:rsidRPr="003A3C62">
        <w:rPr>
          <w:rFonts w:asciiTheme="majorBidi" w:hAnsiTheme="majorBidi" w:cstheme="majorBidi"/>
          <w:b/>
          <w:bCs/>
          <w:sz w:val="20"/>
          <w:szCs w:val="20"/>
        </w:rPr>
        <w:t xml:space="preserve">) </w:t>
      </w:r>
      <w:r w:rsidR="00393613">
        <w:rPr>
          <w:rFonts w:asciiTheme="majorBidi" w:hAnsiTheme="majorBidi" w:cstheme="majorBidi"/>
          <w:sz w:val="20"/>
          <w:szCs w:val="20"/>
        </w:rPr>
        <w:t>E</w:t>
      </w:r>
      <w:r w:rsidR="008B4CC1" w:rsidRPr="003A3C62">
        <w:rPr>
          <w:rFonts w:asciiTheme="majorBidi" w:hAnsiTheme="majorBidi" w:cstheme="majorBidi"/>
          <w:sz w:val="20"/>
          <w:szCs w:val="20"/>
        </w:rPr>
        <w:t xml:space="preserve">ffect of sowing dates on chemical composition </w:t>
      </w:r>
      <w:r w:rsidR="001B4E99" w:rsidRPr="003A3C62">
        <w:rPr>
          <w:rFonts w:asciiTheme="majorBidi" w:hAnsiTheme="majorBidi" w:cstheme="majorBidi"/>
          <w:sz w:val="20"/>
          <w:szCs w:val="20"/>
        </w:rPr>
        <w:t xml:space="preserve">and active ingredients </w:t>
      </w:r>
      <w:r w:rsidR="008B4CC1" w:rsidRPr="003A3C62">
        <w:rPr>
          <w:rFonts w:asciiTheme="majorBidi" w:hAnsiTheme="majorBidi" w:cstheme="majorBidi"/>
          <w:sz w:val="20"/>
          <w:szCs w:val="20"/>
        </w:rPr>
        <w:t>of fenugreek seeds</w:t>
      </w:r>
    </w:p>
    <w:tbl>
      <w:tblPr>
        <w:tblStyle w:val="TableGrid"/>
        <w:tblW w:w="8890" w:type="dxa"/>
        <w:jc w:val="center"/>
        <w:tblInd w:w="-311" w:type="dxa"/>
        <w:tblLook w:val="04A0"/>
      </w:tblPr>
      <w:tblGrid>
        <w:gridCol w:w="1047"/>
        <w:gridCol w:w="1082"/>
        <w:gridCol w:w="1505"/>
        <w:gridCol w:w="985"/>
        <w:gridCol w:w="1062"/>
        <w:gridCol w:w="991"/>
        <w:gridCol w:w="1223"/>
        <w:gridCol w:w="995"/>
      </w:tblGrid>
      <w:tr w:rsidR="00713E22" w:rsidRPr="003A3C62" w:rsidTr="0051457C">
        <w:trPr>
          <w:jc w:val="center"/>
        </w:trPr>
        <w:tc>
          <w:tcPr>
            <w:tcW w:w="8890" w:type="dxa"/>
            <w:gridSpan w:val="8"/>
          </w:tcPr>
          <w:p w:rsidR="00713E22" w:rsidRPr="003A3C62" w:rsidRDefault="00713E22" w:rsidP="003A3C62">
            <w:pPr>
              <w:bidi w:val="0"/>
              <w:jc w:val="center"/>
              <w:rPr>
                <w:rFonts w:asciiTheme="majorBidi" w:hAnsiTheme="majorBidi" w:cstheme="majorBidi"/>
                <w:b/>
                <w:bCs/>
                <w:sz w:val="20"/>
                <w:szCs w:val="20"/>
              </w:rPr>
            </w:pPr>
            <w:proofErr w:type="spellStart"/>
            <w:r w:rsidRPr="003A3C62">
              <w:rPr>
                <w:rFonts w:asciiTheme="majorBidi" w:hAnsiTheme="majorBidi" w:cstheme="majorBidi"/>
                <w:b/>
                <w:bCs/>
                <w:sz w:val="20"/>
                <w:szCs w:val="20"/>
              </w:rPr>
              <w:t>Frist</w:t>
            </w:r>
            <w:proofErr w:type="spellEnd"/>
            <w:r w:rsidRPr="003A3C62">
              <w:rPr>
                <w:rFonts w:asciiTheme="majorBidi" w:hAnsiTheme="majorBidi" w:cstheme="majorBidi"/>
                <w:b/>
                <w:bCs/>
                <w:sz w:val="20"/>
                <w:szCs w:val="20"/>
              </w:rPr>
              <w:t xml:space="preserve"> season (</w:t>
            </w:r>
            <w:r w:rsidR="00D44966" w:rsidRPr="00FF4838">
              <w:rPr>
                <w:rFonts w:asciiTheme="majorBidi" w:hAnsiTheme="majorBidi" w:cstheme="majorBidi"/>
                <w:b/>
                <w:bCs/>
                <w:sz w:val="20"/>
                <w:szCs w:val="20"/>
              </w:rPr>
              <w:t>W</w:t>
            </w:r>
            <w:r w:rsidRPr="003A3C62">
              <w:rPr>
                <w:rFonts w:asciiTheme="majorBidi" w:hAnsiTheme="majorBidi" w:cstheme="majorBidi"/>
                <w:b/>
                <w:bCs/>
                <w:sz w:val="20"/>
                <w:szCs w:val="20"/>
              </w:rPr>
              <w:t>inter 2012)</w:t>
            </w:r>
          </w:p>
        </w:tc>
      </w:tr>
      <w:tr w:rsidR="0051457C" w:rsidRPr="003A3C62" w:rsidTr="0051457C">
        <w:trPr>
          <w:jc w:val="center"/>
        </w:trPr>
        <w:tc>
          <w:tcPr>
            <w:tcW w:w="1048" w:type="dxa"/>
            <w:vAlign w:val="center"/>
          </w:tcPr>
          <w:p w:rsidR="00713E22" w:rsidRPr="003A3C62" w:rsidRDefault="00713E22"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Sowing dates</w:t>
            </w:r>
          </w:p>
        </w:tc>
        <w:tc>
          <w:tcPr>
            <w:tcW w:w="1082" w:type="dxa"/>
            <w:vAlign w:val="center"/>
          </w:tcPr>
          <w:p w:rsidR="00713E22" w:rsidRPr="003A3C62" w:rsidRDefault="00713E22"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Protein (%)</w:t>
            </w:r>
          </w:p>
        </w:tc>
        <w:tc>
          <w:tcPr>
            <w:tcW w:w="1505" w:type="dxa"/>
          </w:tcPr>
          <w:p w:rsidR="00713E22" w:rsidRPr="003A3C62" w:rsidRDefault="00713E22"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Carbohydrates (%)</w:t>
            </w:r>
          </w:p>
        </w:tc>
        <w:tc>
          <w:tcPr>
            <w:tcW w:w="985" w:type="dxa"/>
            <w:vAlign w:val="center"/>
          </w:tcPr>
          <w:p w:rsidR="00713E22" w:rsidRPr="003A3C62" w:rsidRDefault="00713E22"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Fiber (%)</w:t>
            </w:r>
          </w:p>
        </w:tc>
        <w:tc>
          <w:tcPr>
            <w:tcW w:w="1062" w:type="dxa"/>
            <w:vAlign w:val="center"/>
          </w:tcPr>
          <w:p w:rsidR="00713E22" w:rsidRPr="003A3C62" w:rsidRDefault="00854297"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Lipids</w:t>
            </w:r>
            <w:r w:rsidR="00713E22" w:rsidRPr="003A3C62">
              <w:rPr>
                <w:rFonts w:asciiTheme="majorBidi" w:hAnsiTheme="majorBidi" w:cstheme="majorBidi"/>
                <w:b/>
                <w:bCs/>
                <w:sz w:val="20"/>
                <w:szCs w:val="20"/>
              </w:rPr>
              <w:t xml:space="preserve"> (%)</w:t>
            </w:r>
          </w:p>
        </w:tc>
        <w:tc>
          <w:tcPr>
            <w:tcW w:w="992" w:type="dxa"/>
            <w:vAlign w:val="center"/>
          </w:tcPr>
          <w:p w:rsidR="00713E22" w:rsidRPr="003A3C62" w:rsidRDefault="00713E22"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Ash (%)</w:t>
            </w:r>
          </w:p>
        </w:tc>
        <w:tc>
          <w:tcPr>
            <w:tcW w:w="1223" w:type="dxa"/>
            <w:vAlign w:val="center"/>
          </w:tcPr>
          <w:p w:rsidR="00713E22" w:rsidRPr="003A3C62" w:rsidRDefault="00713E22" w:rsidP="003A3C62">
            <w:pPr>
              <w:bidi w:val="0"/>
              <w:jc w:val="center"/>
              <w:rPr>
                <w:rFonts w:asciiTheme="majorBidi" w:hAnsiTheme="majorBidi" w:cstheme="majorBidi"/>
                <w:b/>
                <w:bCs/>
                <w:sz w:val="20"/>
                <w:szCs w:val="20"/>
              </w:rPr>
            </w:pPr>
            <w:proofErr w:type="spellStart"/>
            <w:r w:rsidRPr="003A3C62">
              <w:rPr>
                <w:rFonts w:asciiTheme="majorBidi" w:hAnsiTheme="majorBidi" w:cstheme="majorBidi"/>
                <w:b/>
                <w:bCs/>
                <w:sz w:val="20"/>
                <w:szCs w:val="20"/>
              </w:rPr>
              <w:t>Trigonellin</w:t>
            </w:r>
            <w:proofErr w:type="spellEnd"/>
            <w:r w:rsidRPr="003A3C62">
              <w:rPr>
                <w:rFonts w:asciiTheme="majorBidi" w:hAnsiTheme="majorBidi" w:cstheme="majorBidi"/>
                <w:b/>
                <w:bCs/>
                <w:sz w:val="20"/>
                <w:szCs w:val="20"/>
              </w:rPr>
              <w:t xml:space="preserve"> (%)</w:t>
            </w:r>
          </w:p>
        </w:tc>
        <w:tc>
          <w:tcPr>
            <w:tcW w:w="993" w:type="dxa"/>
            <w:vAlign w:val="center"/>
          </w:tcPr>
          <w:p w:rsidR="00713E22" w:rsidRPr="003A3C62" w:rsidRDefault="00642868" w:rsidP="003A3C62">
            <w:pPr>
              <w:bidi w:val="0"/>
              <w:jc w:val="center"/>
              <w:rPr>
                <w:rFonts w:asciiTheme="majorBidi" w:hAnsiTheme="majorBidi" w:cstheme="majorBidi"/>
                <w:b/>
                <w:bCs/>
                <w:sz w:val="20"/>
                <w:szCs w:val="20"/>
              </w:rPr>
            </w:pPr>
            <w:proofErr w:type="spellStart"/>
            <w:r w:rsidRPr="003A3C62">
              <w:rPr>
                <w:rFonts w:asciiTheme="majorBidi" w:hAnsiTheme="majorBidi" w:cstheme="majorBidi"/>
                <w:b/>
                <w:bCs/>
                <w:sz w:val="20"/>
                <w:szCs w:val="20"/>
              </w:rPr>
              <w:t>Sapo</w:t>
            </w:r>
            <w:r w:rsidR="00713E22" w:rsidRPr="003A3C62">
              <w:rPr>
                <w:rFonts w:asciiTheme="majorBidi" w:hAnsiTheme="majorBidi" w:cstheme="majorBidi"/>
                <w:b/>
                <w:bCs/>
                <w:sz w:val="20"/>
                <w:szCs w:val="20"/>
              </w:rPr>
              <w:t>nins</w:t>
            </w:r>
            <w:proofErr w:type="spellEnd"/>
            <w:r w:rsidR="00713E22" w:rsidRPr="003A3C62">
              <w:rPr>
                <w:rFonts w:asciiTheme="majorBidi" w:hAnsiTheme="majorBidi" w:cstheme="majorBidi"/>
                <w:b/>
                <w:bCs/>
                <w:sz w:val="20"/>
                <w:szCs w:val="20"/>
              </w:rPr>
              <w:t xml:space="preserve"> (%)</w:t>
            </w:r>
          </w:p>
        </w:tc>
      </w:tr>
      <w:tr w:rsidR="0051457C" w:rsidRPr="003A3C62" w:rsidTr="0051457C">
        <w:trPr>
          <w:jc w:val="center"/>
        </w:trPr>
        <w:tc>
          <w:tcPr>
            <w:tcW w:w="1048" w:type="dxa"/>
          </w:tcPr>
          <w:p w:rsidR="00DE069A" w:rsidRPr="003A3C62" w:rsidRDefault="00DE069A" w:rsidP="003A3C62">
            <w:pPr>
              <w:bidi w:val="0"/>
              <w:rPr>
                <w:rFonts w:asciiTheme="majorBidi" w:hAnsiTheme="majorBidi" w:cstheme="majorBidi"/>
                <w:b/>
                <w:bCs/>
                <w:sz w:val="20"/>
                <w:szCs w:val="20"/>
              </w:rPr>
            </w:pPr>
            <w:r w:rsidRPr="003A3C62">
              <w:rPr>
                <w:rFonts w:asciiTheme="majorBidi" w:hAnsiTheme="majorBidi" w:cstheme="majorBidi"/>
                <w:b/>
                <w:bCs/>
                <w:sz w:val="20"/>
                <w:szCs w:val="20"/>
              </w:rPr>
              <w:t>Oct. 1</w:t>
            </w:r>
            <w:r w:rsidRPr="003A3C62">
              <w:rPr>
                <w:rFonts w:asciiTheme="majorBidi" w:hAnsiTheme="majorBidi" w:cstheme="majorBidi"/>
                <w:b/>
                <w:bCs/>
                <w:sz w:val="20"/>
                <w:szCs w:val="20"/>
                <w:vertAlign w:val="superscript"/>
              </w:rPr>
              <w:t>st</w:t>
            </w:r>
          </w:p>
        </w:tc>
        <w:tc>
          <w:tcPr>
            <w:tcW w:w="1082" w:type="dxa"/>
            <w:vAlign w:val="center"/>
          </w:tcPr>
          <w:p w:rsidR="00DE069A" w:rsidRPr="00FA163A" w:rsidRDefault="00DE069A" w:rsidP="003A3C62">
            <w:pPr>
              <w:bidi w:val="0"/>
              <w:jc w:val="center"/>
              <w:rPr>
                <w:rFonts w:asciiTheme="majorBidi" w:hAnsiTheme="majorBidi" w:cstheme="majorBidi"/>
                <w:color w:val="000000"/>
                <w:sz w:val="20"/>
                <w:szCs w:val="20"/>
              </w:rPr>
            </w:pPr>
            <w:r w:rsidRPr="003A3C62">
              <w:rPr>
                <w:rFonts w:asciiTheme="majorBidi" w:hAnsiTheme="majorBidi" w:cstheme="majorBidi"/>
                <w:color w:val="000000"/>
                <w:sz w:val="20"/>
                <w:szCs w:val="20"/>
              </w:rPr>
              <w:t>26.4</w:t>
            </w:r>
            <w:r w:rsidR="00A87729" w:rsidRPr="003A3C62">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1.8</w:t>
            </w:r>
          </w:p>
        </w:tc>
        <w:tc>
          <w:tcPr>
            <w:tcW w:w="1505"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50.2</w:t>
            </w:r>
            <w:r w:rsidR="00A87729" w:rsidRPr="003A3C62">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1.9</w:t>
            </w:r>
          </w:p>
        </w:tc>
        <w:tc>
          <w:tcPr>
            <w:tcW w:w="985" w:type="dxa"/>
            <w:vAlign w:val="center"/>
          </w:tcPr>
          <w:p w:rsidR="00DE069A" w:rsidRPr="00FA163A" w:rsidRDefault="00DE069A" w:rsidP="003A3C62">
            <w:pPr>
              <w:bidi w:val="0"/>
              <w:jc w:val="center"/>
              <w:rPr>
                <w:rFonts w:asciiTheme="majorBidi" w:hAnsiTheme="majorBidi" w:cstheme="majorBidi"/>
                <w:color w:val="000000"/>
                <w:sz w:val="20"/>
                <w:szCs w:val="20"/>
              </w:rPr>
            </w:pPr>
            <w:r w:rsidRPr="003A3C62">
              <w:rPr>
                <w:rFonts w:asciiTheme="majorBidi" w:hAnsiTheme="majorBidi" w:cstheme="majorBidi"/>
                <w:color w:val="000000"/>
                <w:sz w:val="20"/>
                <w:szCs w:val="20"/>
              </w:rPr>
              <w:t>8.7</w:t>
            </w:r>
            <w:r w:rsidR="00A87729" w:rsidRPr="003A3C62">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0.9</w:t>
            </w:r>
          </w:p>
        </w:tc>
        <w:tc>
          <w:tcPr>
            <w:tcW w:w="1062" w:type="dxa"/>
            <w:vAlign w:val="center"/>
          </w:tcPr>
          <w:p w:rsidR="00DE069A" w:rsidRPr="00FA163A" w:rsidRDefault="00DE069A" w:rsidP="003A3C62">
            <w:pPr>
              <w:bidi w:val="0"/>
              <w:jc w:val="center"/>
              <w:rPr>
                <w:rFonts w:asciiTheme="majorBidi" w:hAnsiTheme="majorBidi" w:cstheme="majorBidi"/>
                <w:color w:val="000000"/>
                <w:sz w:val="20"/>
                <w:szCs w:val="20"/>
              </w:rPr>
            </w:pPr>
            <w:r w:rsidRPr="003A3C62">
              <w:rPr>
                <w:rFonts w:asciiTheme="majorBidi" w:hAnsiTheme="majorBidi" w:cstheme="majorBidi"/>
                <w:color w:val="000000"/>
                <w:sz w:val="20"/>
                <w:szCs w:val="20"/>
              </w:rPr>
              <w:t>3.7</w:t>
            </w:r>
            <w:r w:rsidR="00A87729" w:rsidRPr="003A3C62">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0.4</w:t>
            </w:r>
          </w:p>
        </w:tc>
        <w:tc>
          <w:tcPr>
            <w:tcW w:w="992" w:type="dxa"/>
            <w:vAlign w:val="center"/>
          </w:tcPr>
          <w:p w:rsidR="00DE069A" w:rsidRPr="00FA163A" w:rsidRDefault="00DE069A" w:rsidP="003A3C62">
            <w:pPr>
              <w:bidi w:val="0"/>
              <w:jc w:val="center"/>
              <w:rPr>
                <w:rFonts w:asciiTheme="majorBidi" w:hAnsiTheme="majorBidi" w:cstheme="majorBidi"/>
                <w:sz w:val="20"/>
                <w:szCs w:val="20"/>
              </w:rPr>
            </w:pPr>
            <w:r w:rsidRPr="003A3C62">
              <w:rPr>
                <w:rFonts w:asciiTheme="majorBidi" w:hAnsiTheme="majorBidi" w:cstheme="majorBidi"/>
                <w:sz w:val="20"/>
                <w:szCs w:val="20"/>
              </w:rPr>
              <w:t>6.9</w:t>
            </w:r>
            <w:r w:rsidR="00A87729" w:rsidRPr="003A3C62">
              <w:rPr>
                <w:rFonts w:asciiTheme="majorBidi" w:hAnsiTheme="majorBidi" w:cstheme="majorBidi"/>
                <w:sz w:val="20"/>
                <w:szCs w:val="20"/>
                <w:vertAlign w:val="superscript"/>
              </w:rPr>
              <w:t>a</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0.6</w:t>
            </w:r>
          </w:p>
        </w:tc>
        <w:tc>
          <w:tcPr>
            <w:tcW w:w="1223" w:type="dxa"/>
            <w:vAlign w:val="center"/>
          </w:tcPr>
          <w:p w:rsidR="00DE069A" w:rsidRPr="003A3C62" w:rsidRDefault="00263EC4"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0.</w:t>
            </w:r>
            <w:r w:rsidR="0078740E" w:rsidRPr="003A3C62">
              <w:rPr>
                <w:rFonts w:asciiTheme="majorBidi" w:hAnsiTheme="majorBidi" w:cstheme="majorBidi"/>
                <w:sz w:val="20"/>
                <w:szCs w:val="20"/>
              </w:rPr>
              <w:t>7</w:t>
            </w:r>
            <w:r w:rsidR="003E5392" w:rsidRPr="003A3C62">
              <w:rPr>
                <w:rFonts w:asciiTheme="majorBidi" w:hAnsiTheme="majorBidi" w:cstheme="majorBidi"/>
                <w:sz w:val="20"/>
                <w:szCs w:val="20"/>
              </w:rPr>
              <w:t>4</w:t>
            </w:r>
            <w:r w:rsidR="00205FC9" w:rsidRPr="003A3C62">
              <w:rPr>
                <w:rFonts w:asciiTheme="majorBidi" w:hAnsiTheme="majorBidi" w:cstheme="majorBidi"/>
                <w:sz w:val="20"/>
                <w:szCs w:val="20"/>
                <w:vertAlign w:val="superscript"/>
              </w:rPr>
              <w:t>a</w:t>
            </w:r>
            <w:r w:rsidR="0018055F">
              <w:rPr>
                <w:rFonts w:asciiTheme="majorBidi" w:hAnsiTheme="majorBidi" w:cstheme="majorBidi"/>
                <w:sz w:val="20"/>
                <w:szCs w:val="20"/>
                <w:vertAlign w:val="superscript"/>
              </w:rPr>
              <w:t xml:space="preserve"> </w:t>
            </w:r>
            <w:r w:rsidR="005522F6">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FA163A" w:rsidRPr="00FA163A">
              <w:rPr>
                <w:rFonts w:asciiTheme="majorBidi" w:hAnsiTheme="majorBidi" w:cstheme="majorBidi"/>
                <w:sz w:val="20"/>
                <w:szCs w:val="20"/>
              </w:rPr>
              <w:t>0.1</w:t>
            </w:r>
          </w:p>
        </w:tc>
        <w:tc>
          <w:tcPr>
            <w:tcW w:w="993" w:type="dxa"/>
            <w:vAlign w:val="center"/>
          </w:tcPr>
          <w:p w:rsidR="00DE069A" w:rsidRPr="00FA163A" w:rsidRDefault="00DE069A" w:rsidP="003A3C62">
            <w:pPr>
              <w:bidi w:val="0"/>
              <w:jc w:val="center"/>
              <w:rPr>
                <w:rFonts w:asciiTheme="majorBidi" w:hAnsiTheme="majorBidi" w:cstheme="majorBidi"/>
                <w:sz w:val="20"/>
                <w:szCs w:val="20"/>
              </w:rPr>
            </w:pPr>
            <w:r w:rsidRPr="003A3C62">
              <w:rPr>
                <w:rFonts w:asciiTheme="majorBidi" w:hAnsiTheme="majorBidi" w:cstheme="majorBidi"/>
                <w:sz w:val="20"/>
                <w:szCs w:val="20"/>
              </w:rPr>
              <w:t>1.3</w:t>
            </w:r>
            <w:r w:rsidR="00A87729" w:rsidRPr="003A3C62">
              <w:rPr>
                <w:rFonts w:asciiTheme="majorBidi" w:hAnsiTheme="majorBidi" w:cstheme="majorBidi"/>
                <w:sz w:val="20"/>
                <w:szCs w:val="20"/>
                <w:vertAlign w:val="superscript"/>
              </w:rPr>
              <w:t>a</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0.2</w:t>
            </w:r>
          </w:p>
        </w:tc>
      </w:tr>
      <w:tr w:rsidR="0051457C" w:rsidRPr="003A3C62" w:rsidTr="0051457C">
        <w:trPr>
          <w:jc w:val="center"/>
        </w:trPr>
        <w:tc>
          <w:tcPr>
            <w:tcW w:w="1048" w:type="dxa"/>
          </w:tcPr>
          <w:p w:rsidR="00DE069A" w:rsidRPr="003A3C62" w:rsidRDefault="00DE069A" w:rsidP="003A3C62">
            <w:pPr>
              <w:bidi w:val="0"/>
              <w:rPr>
                <w:rFonts w:asciiTheme="majorBidi" w:hAnsiTheme="majorBidi" w:cstheme="majorBidi"/>
                <w:b/>
                <w:bCs/>
                <w:sz w:val="20"/>
                <w:szCs w:val="20"/>
              </w:rPr>
            </w:pPr>
            <w:r w:rsidRPr="003A3C62">
              <w:rPr>
                <w:rFonts w:asciiTheme="majorBidi" w:hAnsiTheme="majorBidi" w:cstheme="majorBidi"/>
                <w:b/>
                <w:bCs/>
                <w:sz w:val="20"/>
                <w:szCs w:val="20"/>
              </w:rPr>
              <w:t>Oct. 20</w:t>
            </w:r>
            <w:r w:rsidRPr="003A3C62">
              <w:rPr>
                <w:rFonts w:asciiTheme="majorBidi" w:hAnsiTheme="majorBidi" w:cstheme="majorBidi"/>
                <w:b/>
                <w:bCs/>
                <w:sz w:val="20"/>
                <w:szCs w:val="20"/>
                <w:vertAlign w:val="superscript"/>
              </w:rPr>
              <w:t>th</w:t>
            </w:r>
          </w:p>
        </w:tc>
        <w:tc>
          <w:tcPr>
            <w:tcW w:w="1082"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24.5</w:t>
            </w:r>
            <w:r w:rsidR="00A87729" w:rsidRPr="003A3C62">
              <w:rPr>
                <w:rFonts w:asciiTheme="majorBidi" w:hAnsiTheme="majorBidi" w:cstheme="majorBidi"/>
                <w:color w:val="000000"/>
                <w:sz w:val="20"/>
                <w:szCs w:val="20"/>
                <w:vertAlign w:val="superscript"/>
              </w:rPr>
              <w:t>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1.8</w:t>
            </w:r>
          </w:p>
        </w:tc>
        <w:tc>
          <w:tcPr>
            <w:tcW w:w="1505"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49.3</w:t>
            </w:r>
            <w:r w:rsidR="00A87729" w:rsidRPr="003A3C62">
              <w:rPr>
                <w:rFonts w:asciiTheme="majorBidi" w:hAnsiTheme="majorBidi" w:cstheme="majorBidi"/>
                <w:color w:val="000000"/>
                <w:sz w:val="20"/>
                <w:szCs w:val="20"/>
                <w:vertAlign w:val="superscript"/>
              </w:rPr>
              <w:t>ab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1.9</w:t>
            </w:r>
          </w:p>
        </w:tc>
        <w:tc>
          <w:tcPr>
            <w:tcW w:w="985" w:type="dxa"/>
            <w:vAlign w:val="center"/>
          </w:tcPr>
          <w:p w:rsidR="00DE069A" w:rsidRPr="003A3C62" w:rsidRDefault="00DE069A" w:rsidP="0018055F">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7.4</w:t>
            </w:r>
            <w:r w:rsidR="00A87729" w:rsidRPr="003A3C62">
              <w:rPr>
                <w:rFonts w:asciiTheme="majorBidi" w:hAnsiTheme="majorBidi" w:cstheme="majorBidi"/>
                <w:color w:val="000000"/>
                <w:sz w:val="20"/>
                <w:szCs w:val="20"/>
                <w:vertAlign w:val="superscript"/>
              </w:rPr>
              <w:t>ab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FA163A">
              <w:rPr>
                <w:rFonts w:asciiTheme="majorBidi" w:hAnsiTheme="majorBidi" w:cstheme="majorBidi"/>
                <w:color w:val="000000"/>
                <w:sz w:val="20"/>
                <w:szCs w:val="20"/>
              </w:rPr>
              <w:t>0.9</w:t>
            </w:r>
          </w:p>
        </w:tc>
        <w:tc>
          <w:tcPr>
            <w:tcW w:w="1062"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3.4</w:t>
            </w:r>
            <w:r w:rsidR="00A87729" w:rsidRPr="003A3C62">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0.4</w:t>
            </w:r>
          </w:p>
        </w:tc>
        <w:tc>
          <w:tcPr>
            <w:tcW w:w="992" w:type="dxa"/>
            <w:vAlign w:val="center"/>
          </w:tcPr>
          <w:p w:rsidR="00DE069A" w:rsidRPr="003A3C62" w:rsidRDefault="00DE069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6.1</w:t>
            </w:r>
            <w:r w:rsidR="00A87729" w:rsidRPr="003A3C62">
              <w:rPr>
                <w:rFonts w:asciiTheme="majorBidi" w:hAnsiTheme="majorBidi" w:cstheme="majorBidi"/>
                <w:sz w:val="20"/>
                <w:szCs w:val="20"/>
                <w:vertAlign w:val="superscript"/>
              </w:rPr>
              <w:t>ab</w:t>
            </w:r>
            <w:r w:rsidR="005522F6">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0.6</w:t>
            </w:r>
          </w:p>
        </w:tc>
        <w:tc>
          <w:tcPr>
            <w:tcW w:w="1223" w:type="dxa"/>
            <w:vAlign w:val="center"/>
          </w:tcPr>
          <w:p w:rsidR="00DE069A" w:rsidRPr="003A3C62" w:rsidRDefault="003E5392"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0.</w:t>
            </w:r>
            <w:r w:rsidR="0078740E" w:rsidRPr="003A3C62">
              <w:rPr>
                <w:rFonts w:asciiTheme="majorBidi" w:hAnsiTheme="majorBidi" w:cstheme="majorBidi"/>
                <w:sz w:val="20"/>
                <w:szCs w:val="20"/>
              </w:rPr>
              <w:t>5</w:t>
            </w:r>
            <w:r w:rsidRPr="003A3C62">
              <w:rPr>
                <w:rFonts w:asciiTheme="majorBidi" w:hAnsiTheme="majorBidi" w:cstheme="majorBidi"/>
                <w:sz w:val="20"/>
                <w:szCs w:val="20"/>
              </w:rPr>
              <w:t>1</w:t>
            </w:r>
            <w:r w:rsidR="00205FC9" w:rsidRPr="003A3C62">
              <w:rPr>
                <w:rFonts w:asciiTheme="majorBidi" w:hAnsiTheme="majorBidi" w:cstheme="majorBidi"/>
                <w:sz w:val="20"/>
                <w:szCs w:val="20"/>
                <w:vertAlign w:val="superscript"/>
              </w:rPr>
              <w:t>b</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sidRPr="00FA163A">
              <w:rPr>
                <w:rFonts w:asciiTheme="majorBidi" w:hAnsiTheme="majorBidi" w:cstheme="majorBidi"/>
                <w:sz w:val="20"/>
                <w:szCs w:val="20"/>
              </w:rPr>
              <w:t>0.1</w:t>
            </w:r>
          </w:p>
        </w:tc>
        <w:tc>
          <w:tcPr>
            <w:tcW w:w="993" w:type="dxa"/>
            <w:vAlign w:val="center"/>
          </w:tcPr>
          <w:p w:rsidR="00DE069A" w:rsidRPr="003A3C62" w:rsidRDefault="00DE069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1.2</w:t>
            </w:r>
            <w:r w:rsidR="00A87729" w:rsidRPr="003A3C62">
              <w:rPr>
                <w:rFonts w:asciiTheme="majorBidi" w:hAnsiTheme="majorBidi" w:cstheme="majorBidi"/>
                <w:sz w:val="20"/>
                <w:szCs w:val="20"/>
                <w:vertAlign w:val="superscript"/>
              </w:rPr>
              <w:t>ab</w:t>
            </w:r>
            <w:r w:rsidR="005522F6">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0.2</w:t>
            </w:r>
          </w:p>
        </w:tc>
      </w:tr>
      <w:tr w:rsidR="0051457C" w:rsidRPr="003A3C62" w:rsidTr="0051457C">
        <w:trPr>
          <w:jc w:val="center"/>
        </w:trPr>
        <w:tc>
          <w:tcPr>
            <w:tcW w:w="1048" w:type="dxa"/>
          </w:tcPr>
          <w:p w:rsidR="00DE069A" w:rsidRPr="003A3C62" w:rsidRDefault="00DE069A" w:rsidP="003A3C62">
            <w:pPr>
              <w:bidi w:val="0"/>
              <w:rPr>
                <w:rFonts w:asciiTheme="majorBidi" w:hAnsiTheme="majorBidi" w:cstheme="majorBidi"/>
                <w:b/>
                <w:bCs/>
                <w:sz w:val="20"/>
                <w:szCs w:val="20"/>
              </w:rPr>
            </w:pPr>
            <w:r w:rsidRPr="003A3C62">
              <w:rPr>
                <w:rFonts w:asciiTheme="majorBidi" w:hAnsiTheme="majorBidi" w:cstheme="majorBidi"/>
                <w:b/>
                <w:bCs/>
                <w:sz w:val="20"/>
                <w:szCs w:val="20"/>
              </w:rPr>
              <w:t>Nov. 10</w:t>
            </w:r>
            <w:r w:rsidRPr="003A3C62">
              <w:rPr>
                <w:rFonts w:asciiTheme="majorBidi" w:hAnsiTheme="majorBidi" w:cstheme="majorBidi"/>
                <w:b/>
                <w:bCs/>
                <w:sz w:val="20"/>
                <w:szCs w:val="20"/>
                <w:vertAlign w:val="superscript"/>
              </w:rPr>
              <w:t>th</w:t>
            </w:r>
          </w:p>
        </w:tc>
        <w:tc>
          <w:tcPr>
            <w:tcW w:w="1082"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22.9</w:t>
            </w:r>
            <w:r w:rsidR="00A87729" w:rsidRPr="003A3C62">
              <w:rPr>
                <w:rFonts w:asciiTheme="majorBidi" w:hAnsiTheme="majorBidi" w:cstheme="majorBidi"/>
                <w:color w:val="000000"/>
                <w:sz w:val="20"/>
                <w:szCs w:val="20"/>
                <w:vertAlign w:val="superscript"/>
              </w:rPr>
              <w:t>c</w:t>
            </w:r>
            <w:r w:rsidR="0018055F">
              <w:rPr>
                <w:rFonts w:asciiTheme="majorBidi" w:hAnsiTheme="majorBidi" w:cstheme="majorBidi"/>
                <w:color w:val="000000"/>
                <w:sz w:val="20"/>
                <w:szCs w:val="20"/>
                <w:vertAlign w:val="superscript"/>
              </w:rPr>
              <w:t xml:space="preserve"> </w:t>
            </w:r>
            <w:r w:rsidR="005522F6">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1.8</w:t>
            </w:r>
          </w:p>
        </w:tc>
        <w:tc>
          <w:tcPr>
            <w:tcW w:w="1505"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46.6</w:t>
            </w:r>
            <w:r w:rsidR="00A87729" w:rsidRPr="003A3C62">
              <w:rPr>
                <w:rFonts w:asciiTheme="majorBidi" w:hAnsiTheme="majorBidi" w:cstheme="majorBidi"/>
                <w:color w:val="000000"/>
                <w:sz w:val="20"/>
                <w:szCs w:val="20"/>
                <w:vertAlign w:val="superscript"/>
              </w:rPr>
              <w:t>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1.9</w:t>
            </w:r>
          </w:p>
        </w:tc>
        <w:tc>
          <w:tcPr>
            <w:tcW w:w="985"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6.9</w:t>
            </w:r>
            <w:r w:rsidR="00A87729" w:rsidRPr="003A3C62">
              <w:rPr>
                <w:rFonts w:asciiTheme="majorBidi" w:hAnsiTheme="majorBidi" w:cstheme="majorBidi"/>
                <w:color w:val="000000"/>
                <w:sz w:val="20"/>
                <w:szCs w:val="20"/>
                <w:vertAlign w:val="superscript"/>
              </w:rPr>
              <w:t>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0.9</w:t>
            </w:r>
          </w:p>
        </w:tc>
        <w:tc>
          <w:tcPr>
            <w:tcW w:w="1062" w:type="dxa"/>
            <w:vAlign w:val="center"/>
          </w:tcPr>
          <w:p w:rsidR="00DE069A" w:rsidRPr="003A3C62" w:rsidRDefault="00DE069A" w:rsidP="003A3C62">
            <w:pPr>
              <w:bidi w:val="0"/>
              <w:jc w:val="center"/>
              <w:rPr>
                <w:rFonts w:asciiTheme="majorBidi" w:hAnsiTheme="majorBidi" w:cstheme="majorBidi"/>
                <w:color w:val="000000"/>
                <w:sz w:val="20"/>
                <w:szCs w:val="20"/>
              </w:rPr>
            </w:pPr>
            <w:r w:rsidRPr="003A3C62">
              <w:rPr>
                <w:rFonts w:asciiTheme="majorBidi" w:hAnsiTheme="majorBidi" w:cstheme="majorBidi"/>
                <w:color w:val="000000"/>
                <w:sz w:val="20"/>
                <w:szCs w:val="20"/>
              </w:rPr>
              <w:t>3.0</w:t>
            </w:r>
            <w:r w:rsidR="00A87729" w:rsidRPr="00FA163A">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rPr>
              <w:t xml:space="preserve"> </w:t>
            </w:r>
            <w:r w:rsidR="005522F6">
              <w:rPr>
                <w:rFonts w:asciiTheme="majorBidi" w:hAnsiTheme="majorBidi" w:cstheme="majorBidi"/>
                <w:sz w:val="20"/>
                <w:szCs w:val="20"/>
              </w:rPr>
              <w:t>±</w:t>
            </w:r>
            <w:r w:rsidR="00FA163A">
              <w:rPr>
                <w:rFonts w:asciiTheme="majorBidi" w:hAnsiTheme="majorBidi" w:cstheme="majorBidi"/>
                <w:color w:val="000000"/>
                <w:sz w:val="20"/>
                <w:szCs w:val="20"/>
              </w:rPr>
              <w:t>0.4</w:t>
            </w:r>
          </w:p>
        </w:tc>
        <w:tc>
          <w:tcPr>
            <w:tcW w:w="992" w:type="dxa"/>
            <w:vAlign w:val="center"/>
          </w:tcPr>
          <w:p w:rsidR="00DE069A" w:rsidRPr="003A3C62" w:rsidRDefault="00DE069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5.7</w:t>
            </w:r>
            <w:r w:rsidR="00A87729" w:rsidRPr="003A3C62">
              <w:rPr>
                <w:rFonts w:asciiTheme="majorBidi" w:hAnsiTheme="majorBidi" w:cstheme="majorBidi"/>
                <w:sz w:val="20"/>
                <w:szCs w:val="20"/>
                <w:vertAlign w:val="superscript"/>
              </w:rPr>
              <w:t>b</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0.6</w:t>
            </w:r>
          </w:p>
        </w:tc>
        <w:tc>
          <w:tcPr>
            <w:tcW w:w="1223" w:type="dxa"/>
            <w:vAlign w:val="center"/>
          </w:tcPr>
          <w:p w:rsidR="00DE069A" w:rsidRPr="003A3C62" w:rsidRDefault="003E5392"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0.</w:t>
            </w:r>
            <w:r w:rsidR="00BC73D5" w:rsidRPr="003A3C62">
              <w:rPr>
                <w:rFonts w:asciiTheme="majorBidi" w:hAnsiTheme="majorBidi" w:cstheme="majorBidi"/>
                <w:sz w:val="20"/>
                <w:szCs w:val="20"/>
              </w:rPr>
              <w:t>49</w:t>
            </w:r>
            <w:r w:rsidR="00205FC9" w:rsidRPr="003A3C62">
              <w:rPr>
                <w:rFonts w:asciiTheme="majorBidi" w:hAnsiTheme="majorBidi" w:cstheme="majorBidi"/>
                <w:sz w:val="20"/>
                <w:szCs w:val="20"/>
                <w:vertAlign w:val="superscript"/>
              </w:rPr>
              <w:t>b</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FA163A" w:rsidRPr="00FA163A">
              <w:rPr>
                <w:rFonts w:asciiTheme="majorBidi" w:hAnsiTheme="majorBidi" w:cstheme="majorBidi"/>
                <w:sz w:val="20"/>
                <w:szCs w:val="20"/>
              </w:rPr>
              <w:t>0.1</w:t>
            </w:r>
          </w:p>
        </w:tc>
        <w:tc>
          <w:tcPr>
            <w:tcW w:w="993" w:type="dxa"/>
            <w:vAlign w:val="center"/>
          </w:tcPr>
          <w:p w:rsidR="00DE069A" w:rsidRPr="003A3C62" w:rsidRDefault="00DE069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0.9</w:t>
            </w:r>
            <w:r w:rsidR="00A87729" w:rsidRPr="003A3C62">
              <w:rPr>
                <w:rFonts w:asciiTheme="majorBidi" w:hAnsiTheme="majorBidi" w:cstheme="majorBidi"/>
                <w:sz w:val="20"/>
                <w:szCs w:val="20"/>
                <w:vertAlign w:val="superscript"/>
              </w:rPr>
              <w:t>b</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0.2</w:t>
            </w:r>
          </w:p>
        </w:tc>
      </w:tr>
      <w:tr w:rsidR="0051457C" w:rsidRPr="003A3C62" w:rsidTr="0051457C">
        <w:trPr>
          <w:jc w:val="center"/>
        </w:trPr>
        <w:tc>
          <w:tcPr>
            <w:tcW w:w="1048" w:type="dxa"/>
          </w:tcPr>
          <w:p w:rsidR="00E55089" w:rsidRPr="003A3C62" w:rsidRDefault="00E5508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 xml:space="preserve">Mean </w:t>
            </w:r>
          </w:p>
        </w:tc>
        <w:tc>
          <w:tcPr>
            <w:tcW w:w="1082" w:type="dxa"/>
            <w:vAlign w:val="center"/>
          </w:tcPr>
          <w:p w:rsidR="00E55089" w:rsidRPr="003A3C62" w:rsidRDefault="00E5508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24.6</w:t>
            </w:r>
          </w:p>
        </w:tc>
        <w:tc>
          <w:tcPr>
            <w:tcW w:w="1505" w:type="dxa"/>
            <w:vAlign w:val="center"/>
          </w:tcPr>
          <w:p w:rsidR="00E55089" w:rsidRPr="003A3C62" w:rsidRDefault="00E5508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4</w:t>
            </w:r>
            <w:r w:rsidR="00026476" w:rsidRPr="003A3C62">
              <w:rPr>
                <w:rFonts w:asciiTheme="majorBidi" w:hAnsiTheme="majorBidi" w:cstheme="majorBidi"/>
                <w:b/>
                <w:bCs/>
                <w:sz w:val="20"/>
                <w:szCs w:val="20"/>
              </w:rPr>
              <w:t>8</w:t>
            </w:r>
            <w:r w:rsidRPr="003A3C62">
              <w:rPr>
                <w:rFonts w:asciiTheme="majorBidi" w:hAnsiTheme="majorBidi" w:cstheme="majorBidi"/>
                <w:b/>
                <w:bCs/>
                <w:sz w:val="20"/>
                <w:szCs w:val="20"/>
              </w:rPr>
              <w:t>.</w:t>
            </w:r>
            <w:r w:rsidR="00026476" w:rsidRPr="003A3C62">
              <w:rPr>
                <w:rFonts w:asciiTheme="majorBidi" w:hAnsiTheme="majorBidi" w:cstheme="majorBidi"/>
                <w:b/>
                <w:bCs/>
                <w:sz w:val="20"/>
                <w:szCs w:val="20"/>
              </w:rPr>
              <w:t>7</w:t>
            </w:r>
          </w:p>
        </w:tc>
        <w:tc>
          <w:tcPr>
            <w:tcW w:w="985" w:type="dxa"/>
            <w:vAlign w:val="center"/>
          </w:tcPr>
          <w:p w:rsidR="00E55089" w:rsidRPr="003A3C62" w:rsidRDefault="00E5508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7.</w:t>
            </w:r>
            <w:r w:rsidR="00AC18CD" w:rsidRPr="003A3C62">
              <w:rPr>
                <w:rFonts w:asciiTheme="majorBidi" w:hAnsiTheme="majorBidi" w:cstheme="majorBidi"/>
                <w:b/>
                <w:bCs/>
                <w:sz w:val="20"/>
                <w:szCs w:val="20"/>
              </w:rPr>
              <w:t>7</w:t>
            </w:r>
          </w:p>
        </w:tc>
        <w:tc>
          <w:tcPr>
            <w:tcW w:w="1062" w:type="dxa"/>
            <w:vAlign w:val="center"/>
          </w:tcPr>
          <w:p w:rsidR="00E55089" w:rsidRPr="003A3C62" w:rsidRDefault="00E5508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3.4</w:t>
            </w:r>
          </w:p>
        </w:tc>
        <w:tc>
          <w:tcPr>
            <w:tcW w:w="992" w:type="dxa"/>
            <w:vAlign w:val="center"/>
          </w:tcPr>
          <w:p w:rsidR="00E55089" w:rsidRPr="003A3C62" w:rsidRDefault="00E5508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6.2</w:t>
            </w:r>
          </w:p>
        </w:tc>
        <w:tc>
          <w:tcPr>
            <w:tcW w:w="1223" w:type="dxa"/>
            <w:vAlign w:val="center"/>
          </w:tcPr>
          <w:p w:rsidR="00E55089" w:rsidRPr="003A3C62" w:rsidRDefault="003E5392"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0.</w:t>
            </w:r>
            <w:r w:rsidR="00BC73D5" w:rsidRPr="003A3C62">
              <w:rPr>
                <w:rFonts w:asciiTheme="majorBidi" w:hAnsiTheme="majorBidi" w:cstheme="majorBidi"/>
                <w:b/>
                <w:bCs/>
                <w:sz w:val="20"/>
                <w:szCs w:val="20"/>
              </w:rPr>
              <w:t>58</w:t>
            </w:r>
          </w:p>
        </w:tc>
        <w:tc>
          <w:tcPr>
            <w:tcW w:w="993" w:type="dxa"/>
            <w:vAlign w:val="center"/>
          </w:tcPr>
          <w:p w:rsidR="00E55089" w:rsidRPr="003A3C62" w:rsidRDefault="00E55089"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1.1</w:t>
            </w:r>
          </w:p>
        </w:tc>
      </w:tr>
      <w:tr w:rsidR="00713E22" w:rsidRPr="003A3C62" w:rsidTr="0051457C">
        <w:trPr>
          <w:jc w:val="center"/>
        </w:trPr>
        <w:tc>
          <w:tcPr>
            <w:tcW w:w="8890" w:type="dxa"/>
            <w:gridSpan w:val="8"/>
          </w:tcPr>
          <w:p w:rsidR="00713E22" w:rsidRPr="003A3C62" w:rsidRDefault="00713E22"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Second season (</w:t>
            </w:r>
            <w:r w:rsidR="00D44966" w:rsidRPr="00FF4838">
              <w:rPr>
                <w:rFonts w:asciiTheme="majorBidi" w:hAnsiTheme="majorBidi" w:cstheme="majorBidi"/>
                <w:b/>
                <w:bCs/>
                <w:sz w:val="20"/>
                <w:szCs w:val="20"/>
              </w:rPr>
              <w:t>W</w:t>
            </w:r>
            <w:r w:rsidRPr="003A3C62">
              <w:rPr>
                <w:rFonts w:asciiTheme="majorBidi" w:hAnsiTheme="majorBidi" w:cstheme="majorBidi"/>
                <w:b/>
                <w:bCs/>
                <w:sz w:val="20"/>
                <w:szCs w:val="20"/>
              </w:rPr>
              <w:t>inter 2013)</w:t>
            </w:r>
          </w:p>
        </w:tc>
      </w:tr>
      <w:tr w:rsidR="0051457C" w:rsidRPr="003A3C62" w:rsidTr="0051457C">
        <w:trPr>
          <w:jc w:val="center"/>
        </w:trPr>
        <w:tc>
          <w:tcPr>
            <w:tcW w:w="1048" w:type="dxa"/>
          </w:tcPr>
          <w:p w:rsidR="00DE069A" w:rsidRPr="003A3C62" w:rsidRDefault="00DE069A" w:rsidP="003A3C62">
            <w:pPr>
              <w:bidi w:val="0"/>
              <w:rPr>
                <w:rFonts w:asciiTheme="majorBidi" w:hAnsiTheme="majorBidi" w:cstheme="majorBidi"/>
                <w:b/>
                <w:bCs/>
                <w:sz w:val="20"/>
                <w:szCs w:val="20"/>
              </w:rPr>
            </w:pPr>
            <w:r w:rsidRPr="003A3C62">
              <w:rPr>
                <w:rFonts w:asciiTheme="majorBidi" w:hAnsiTheme="majorBidi" w:cstheme="majorBidi"/>
                <w:b/>
                <w:bCs/>
                <w:sz w:val="20"/>
                <w:szCs w:val="20"/>
              </w:rPr>
              <w:t>Oct. 1</w:t>
            </w:r>
            <w:r w:rsidRPr="003A3C62">
              <w:rPr>
                <w:rFonts w:asciiTheme="majorBidi" w:hAnsiTheme="majorBidi" w:cstheme="majorBidi"/>
                <w:b/>
                <w:bCs/>
                <w:sz w:val="20"/>
                <w:szCs w:val="20"/>
                <w:vertAlign w:val="superscript"/>
              </w:rPr>
              <w:t>st</w:t>
            </w:r>
          </w:p>
        </w:tc>
        <w:tc>
          <w:tcPr>
            <w:tcW w:w="1082" w:type="dxa"/>
            <w:vAlign w:val="center"/>
          </w:tcPr>
          <w:p w:rsidR="00DE069A" w:rsidRPr="0051457C" w:rsidRDefault="00DE069A" w:rsidP="003A3C62">
            <w:pPr>
              <w:bidi w:val="0"/>
              <w:jc w:val="center"/>
              <w:rPr>
                <w:rFonts w:asciiTheme="majorBidi" w:hAnsiTheme="majorBidi" w:cstheme="majorBidi"/>
                <w:color w:val="000000"/>
                <w:sz w:val="20"/>
                <w:szCs w:val="20"/>
              </w:rPr>
            </w:pPr>
            <w:r w:rsidRPr="003A3C62">
              <w:rPr>
                <w:rFonts w:asciiTheme="majorBidi" w:hAnsiTheme="majorBidi" w:cstheme="majorBidi"/>
                <w:color w:val="000000"/>
                <w:sz w:val="20"/>
                <w:szCs w:val="20"/>
              </w:rPr>
              <w:t>24.1</w:t>
            </w:r>
            <w:r w:rsidR="00A87729" w:rsidRPr="003A3C62">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1.2</w:t>
            </w:r>
          </w:p>
        </w:tc>
        <w:tc>
          <w:tcPr>
            <w:tcW w:w="1505" w:type="dxa"/>
            <w:vAlign w:val="center"/>
          </w:tcPr>
          <w:p w:rsidR="00DE069A" w:rsidRPr="0051457C" w:rsidRDefault="00DE069A" w:rsidP="003A3C62">
            <w:pPr>
              <w:bidi w:val="0"/>
              <w:jc w:val="center"/>
              <w:rPr>
                <w:rFonts w:asciiTheme="majorBidi" w:hAnsiTheme="majorBidi" w:cstheme="majorBidi"/>
                <w:color w:val="000000"/>
                <w:sz w:val="20"/>
                <w:szCs w:val="20"/>
              </w:rPr>
            </w:pPr>
            <w:r w:rsidRPr="003A3C62">
              <w:rPr>
                <w:rFonts w:asciiTheme="majorBidi" w:hAnsiTheme="majorBidi" w:cstheme="majorBidi"/>
                <w:color w:val="000000"/>
                <w:sz w:val="20"/>
                <w:szCs w:val="20"/>
              </w:rPr>
              <w:t>49.7</w:t>
            </w:r>
            <w:r w:rsidR="00A87729" w:rsidRPr="003A3C62">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2.6</w:t>
            </w:r>
          </w:p>
        </w:tc>
        <w:tc>
          <w:tcPr>
            <w:tcW w:w="985" w:type="dxa"/>
            <w:vAlign w:val="center"/>
          </w:tcPr>
          <w:p w:rsidR="00DE069A" w:rsidRPr="0051457C" w:rsidRDefault="00DE069A" w:rsidP="003A3C62">
            <w:pPr>
              <w:bidi w:val="0"/>
              <w:jc w:val="center"/>
              <w:rPr>
                <w:rFonts w:asciiTheme="majorBidi" w:hAnsiTheme="majorBidi" w:cstheme="majorBidi"/>
                <w:color w:val="000000"/>
                <w:sz w:val="20"/>
                <w:szCs w:val="20"/>
              </w:rPr>
            </w:pPr>
            <w:r w:rsidRPr="003A3C62">
              <w:rPr>
                <w:rFonts w:asciiTheme="majorBidi" w:hAnsiTheme="majorBidi" w:cstheme="majorBidi"/>
                <w:color w:val="000000"/>
                <w:sz w:val="20"/>
                <w:szCs w:val="20"/>
              </w:rPr>
              <w:t>7.8</w:t>
            </w:r>
            <w:r w:rsidR="00A87729" w:rsidRPr="003A3C62">
              <w:rPr>
                <w:rFonts w:asciiTheme="majorBidi" w:hAnsiTheme="majorBidi" w:cstheme="majorBidi"/>
                <w:color w:val="000000"/>
                <w:sz w:val="20"/>
                <w:szCs w:val="20"/>
                <w:vertAlign w:val="superscript"/>
              </w:rPr>
              <w:t>a</w:t>
            </w:r>
            <w:r w:rsidR="0018055F">
              <w:rPr>
                <w:rFonts w:asciiTheme="majorBidi" w:hAnsiTheme="majorBidi" w:cstheme="majorBidi"/>
                <w:color w:val="000000"/>
                <w:sz w:val="20"/>
                <w:szCs w:val="20"/>
                <w:vertAlign w:val="superscript"/>
              </w:rPr>
              <w:t xml:space="preserve"> </w:t>
            </w:r>
            <w:r w:rsidR="005522F6">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0.6</w:t>
            </w:r>
          </w:p>
        </w:tc>
        <w:tc>
          <w:tcPr>
            <w:tcW w:w="1062"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3.5</w:t>
            </w:r>
            <w:r w:rsidR="00A87729" w:rsidRPr="003A3C62">
              <w:rPr>
                <w:rFonts w:asciiTheme="majorBidi" w:hAnsiTheme="majorBidi" w:cstheme="majorBidi"/>
                <w:color w:val="000000"/>
                <w:sz w:val="20"/>
                <w:szCs w:val="20"/>
                <w:vertAlign w:val="superscript"/>
              </w:rPr>
              <w:t>a</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0.6</w:t>
            </w:r>
          </w:p>
        </w:tc>
        <w:tc>
          <w:tcPr>
            <w:tcW w:w="992" w:type="dxa"/>
            <w:vAlign w:val="center"/>
          </w:tcPr>
          <w:p w:rsidR="00DE069A" w:rsidRPr="0051457C" w:rsidRDefault="00DE069A" w:rsidP="003A3C62">
            <w:pPr>
              <w:bidi w:val="0"/>
              <w:jc w:val="center"/>
              <w:rPr>
                <w:rFonts w:asciiTheme="majorBidi" w:hAnsiTheme="majorBidi" w:cstheme="majorBidi"/>
                <w:sz w:val="20"/>
                <w:szCs w:val="20"/>
              </w:rPr>
            </w:pPr>
            <w:r w:rsidRPr="003A3C62">
              <w:rPr>
                <w:rFonts w:asciiTheme="majorBidi" w:hAnsiTheme="majorBidi" w:cstheme="majorBidi"/>
                <w:sz w:val="20"/>
                <w:szCs w:val="20"/>
              </w:rPr>
              <w:t>6.4</w:t>
            </w:r>
            <w:r w:rsidR="00A87729" w:rsidRPr="003A3C62">
              <w:rPr>
                <w:rFonts w:asciiTheme="majorBidi" w:hAnsiTheme="majorBidi" w:cstheme="majorBidi"/>
                <w:sz w:val="20"/>
                <w:szCs w:val="20"/>
                <w:vertAlign w:val="superscript"/>
              </w:rPr>
              <w:t>a</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51457C">
              <w:rPr>
                <w:rFonts w:asciiTheme="majorBidi" w:hAnsiTheme="majorBidi" w:cstheme="majorBidi"/>
                <w:sz w:val="20"/>
                <w:szCs w:val="20"/>
              </w:rPr>
              <w:t>0.8</w:t>
            </w:r>
          </w:p>
        </w:tc>
        <w:tc>
          <w:tcPr>
            <w:tcW w:w="1223" w:type="dxa"/>
            <w:vAlign w:val="center"/>
          </w:tcPr>
          <w:p w:rsidR="00DE069A" w:rsidRPr="003A3C62" w:rsidRDefault="003E5392"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0.</w:t>
            </w:r>
            <w:r w:rsidR="0078740E" w:rsidRPr="003A3C62">
              <w:rPr>
                <w:rFonts w:asciiTheme="majorBidi" w:hAnsiTheme="majorBidi" w:cstheme="majorBidi"/>
                <w:sz w:val="20"/>
                <w:szCs w:val="20"/>
              </w:rPr>
              <w:t>7</w:t>
            </w:r>
            <w:r w:rsidRPr="003A3C62">
              <w:rPr>
                <w:rFonts w:asciiTheme="majorBidi" w:hAnsiTheme="majorBidi" w:cstheme="majorBidi"/>
                <w:sz w:val="20"/>
                <w:szCs w:val="20"/>
              </w:rPr>
              <w:t>2</w:t>
            </w:r>
            <w:r w:rsidR="00205FC9" w:rsidRPr="003A3C62">
              <w:rPr>
                <w:rFonts w:asciiTheme="majorBidi" w:hAnsiTheme="majorBidi" w:cstheme="majorBidi"/>
                <w:sz w:val="20"/>
                <w:szCs w:val="20"/>
                <w:vertAlign w:val="superscript"/>
              </w:rPr>
              <w:t>a</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sidRPr="00FA163A">
              <w:rPr>
                <w:rFonts w:asciiTheme="majorBidi" w:hAnsiTheme="majorBidi" w:cstheme="majorBidi"/>
                <w:sz w:val="20"/>
                <w:szCs w:val="20"/>
              </w:rPr>
              <w:t>0.1</w:t>
            </w:r>
          </w:p>
        </w:tc>
        <w:tc>
          <w:tcPr>
            <w:tcW w:w="993" w:type="dxa"/>
            <w:vAlign w:val="center"/>
          </w:tcPr>
          <w:p w:rsidR="00DE069A" w:rsidRPr="003A3C62" w:rsidRDefault="00DE069A" w:rsidP="00FA163A">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1.4</w:t>
            </w:r>
            <w:r w:rsidR="00A87729" w:rsidRPr="003A3C62">
              <w:rPr>
                <w:rFonts w:asciiTheme="majorBidi" w:hAnsiTheme="majorBidi" w:cstheme="majorBidi"/>
                <w:sz w:val="20"/>
                <w:szCs w:val="20"/>
                <w:vertAlign w:val="superscript"/>
              </w:rPr>
              <w:t>a</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0.3</w:t>
            </w:r>
          </w:p>
        </w:tc>
      </w:tr>
      <w:tr w:rsidR="0051457C" w:rsidRPr="003A3C62" w:rsidTr="0051457C">
        <w:trPr>
          <w:jc w:val="center"/>
        </w:trPr>
        <w:tc>
          <w:tcPr>
            <w:tcW w:w="1048" w:type="dxa"/>
          </w:tcPr>
          <w:p w:rsidR="00DE069A" w:rsidRPr="003A3C62" w:rsidRDefault="00DE069A" w:rsidP="003A3C62">
            <w:pPr>
              <w:bidi w:val="0"/>
              <w:rPr>
                <w:rFonts w:asciiTheme="majorBidi" w:hAnsiTheme="majorBidi" w:cstheme="majorBidi"/>
                <w:b/>
                <w:bCs/>
                <w:sz w:val="20"/>
                <w:szCs w:val="20"/>
              </w:rPr>
            </w:pPr>
            <w:r w:rsidRPr="003A3C62">
              <w:rPr>
                <w:rFonts w:asciiTheme="majorBidi" w:hAnsiTheme="majorBidi" w:cstheme="majorBidi"/>
                <w:b/>
                <w:bCs/>
                <w:sz w:val="20"/>
                <w:szCs w:val="20"/>
              </w:rPr>
              <w:t>Oct. 20</w:t>
            </w:r>
            <w:r w:rsidRPr="003A3C62">
              <w:rPr>
                <w:rFonts w:asciiTheme="majorBidi" w:hAnsiTheme="majorBidi" w:cstheme="majorBidi"/>
                <w:b/>
                <w:bCs/>
                <w:sz w:val="20"/>
                <w:szCs w:val="20"/>
                <w:vertAlign w:val="superscript"/>
              </w:rPr>
              <w:t>th</w:t>
            </w:r>
          </w:p>
        </w:tc>
        <w:tc>
          <w:tcPr>
            <w:tcW w:w="1082" w:type="dxa"/>
            <w:vAlign w:val="center"/>
          </w:tcPr>
          <w:p w:rsidR="00DE069A" w:rsidRPr="003A3C62" w:rsidRDefault="00DE069A" w:rsidP="0018055F">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23.7</w:t>
            </w:r>
            <w:r w:rsidR="00A87729" w:rsidRPr="003A3C62">
              <w:rPr>
                <w:rFonts w:asciiTheme="majorBidi" w:hAnsiTheme="majorBidi" w:cstheme="majorBidi"/>
                <w:color w:val="000000"/>
                <w:sz w:val="20"/>
                <w:szCs w:val="20"/>
                <w:vertAlign w:val="superscript"/>
              </w:rPr>
              <w:t>ab</w:t>
            </w:r>
            <w:r w:rsidR="005522F6">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1.2</w:t>
            </w:r>
          </w:p>
        </w:tc>
        <w:tc>
          <w:tcPr>
            <w:tcW w:w="1505"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46.5</w:t>
            </w:r>
            <w:r w:rsidR="00A87729" w:rsidRPr="003A3C62">
              <w:rPr>
                <w:rFonts w:asciiTheme="majorBidi" w:hAnsiTheme="majorBidi" w:cstheme="majorBidi"/>
                <w:color w:val="000000"/>
                <w:sz w:val="20"/>
                <w:szCs w:val="20"/>
                <w:vertAlign w:val="superscript"/>
              </w:rPr>
              <w:t>ab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2.6</w:t>
            </w:r>
          </w:p>
        </w:tc>
        <w:tc>
          <w:tcPr>
            <w:tcW w:w="985"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7.0</w:t>
            </w:r>
            <w:r w:rsidR="00A87729" w:rsidRPr="003A3C62">
              <w:rPr>
                <w:rFonts w:asciiTheme="majorBidi" w:hAnsiTheme="majorBidi" w:cstheme="majorBidi"/>
                <w:color w:val="000000"/>
                <w:sz w:val="20"/>
                <w:szCs w:val="20"/>
                <w:vertAlign w:val="superscript"/>
              </w:rPr>
              <w:t>ab</w:t>
            </w:r>
            <w:r w:rsidR="005522F6">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0.6</w:t>
            </w:r>
          </w:p>
        </w:tc>
        <w:tc>
          <w:tcPr>
            <w:tcW w:w="1062"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2.8</w:t>
            </w:r>
            <w:r w:rsidR="00A87729" w:rsidRPr="003A3C62">
              <w:rPr>
                <w:rFonts w:asciiTheme="majorBidi" w:hAnsiTheme="majorBidi" w:cstheme="majorBidi"/>
                <w:color w:val="000000"/>
                <w:sz w:val="20"/>
                <w:szCs w:val="20"/>
                <w:vertAlign w:val="superscript"/>
              </w:rPr>
              <w:t>ab</w:t>
            </w:r>
            <w:r w:rsidR="005522F6">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0.6</w:t>
            </w:r>
          </w:p>
        </w:tc>
        <w:tc>
          <w:tcPr>
            <w:tcW w:w="992" w:type="dxa"/>
            <w:vAlign w:val="center"/>
          </w:tcPr>
          <w:p w:rsidR="00DE069A" w:rsidRPr="003A3C62" w:rsidRDefault="00DE069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5.8</w:t>
            </w:r>
            <w:r w:rsidR="00A87729" w:rsidRPr="003A3C62">
              <w:rPr>
                <w:rFonts w:asciiTheme="majorBidi" w:hAnsiTheme="majorBidi" w:cstheme="majorBidi"/>
                <w:sz w:val="20"/>
                <w:szCs w:val="20"/>
                <w:vertAlign w:val="superscript"/>
              </w:rPr>
              <w:t>ab</w:t>
            </w:r>
            <w:r w:rsidR="005522F6">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sz w:val="20"/>
                <w:szCs w:val="20"/>
              </w:rPr>
              <w:t>0.8</w:t>
            </w:r>
          </w:p>
        </w:tc>
        <w:tc>
          <w:tcPr>
            <w:tcW w:w="1223" w:type="dxa"/>
            <w:vAlign w:val="center"/>
          </w:tcPr>
          <w:p w:rsidR="00DE069A" w:rsidRPr="003A3C62" w:rsidRDefault="003E5392"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0.</w:t>
            </w:r>
            <w:r w:rsidR="0078740E" w:rsidRPr="003A3C62">
              <w:rPr>
                <w:rFonts w:asciiTheme="majorBidi" w:hAnsiTheme="majorBidi" w:cstheme="majorBidi"/>
                <w:sz w:val="20"/>
                <w:szCs w:val="20"/>
              </w:rPr>
              <w:t>5</w:t>
            </w:r>
            <w:r w:rsidRPr="003A3C62">
              <w:rPr>
                <w:rFonts w:asciiTheme="majorBidi" w:hAnsiTheme="majorBidi" w:cstheme="majorBidi"/>
                <w:sz w:val="20"/>
                <w:szCs w:val="20"/>
              </w:rPr>
              <w:t>2</w:t>
            </w:r>
            <w:r w:rsidR="00205FC9" w:rsidRPr="003A3C62">
              <w:rPr>
                <w:rFonts w:asciiTheme="majorBidi" w:hAnsiTheme="majorBidi" w:cstheme="majorBidi"/>
                <w:sz w:val="20"/>
                <w:szCs w:val="20"/>
                <w:vertAlign w:val="superscript"/>
              </w:rPr>
              <w:t>b</w:t>
            </w:r>
            <w:r w:rsidR="0018055F">
              <w:rPr>
                <w:rFonts w:asciiTheme="majorBidi" w:hAnsiTheme="majorBidi" w:cstheme="majorBidi"/>
                <w:sz w:val="20"/>
                <w:szCs w:val="20"/>
                <w:vertAlign w:val="superscript"/>
              </w:rPr>
              <w:t xml:space="preserve"> </w:t>
            </w:r>
            <w:r w:rsidR="005522F6">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FA163A" w:rsidRPr="00FA163A">
              <w:rPr>
                <w:rFonts w:asciiTheme="majorBidi" w:hAnsiTheme="majorBidi" w:cstheme="majorBidi"/>
                <w:sz w:val="20"/>
                <w:szCs w:val="20"/>
              </w:rPr>
              <w:t>0.1</w:t>
            </w:r>
          </w:p>
        </w:tc>
        <w:tc>
          <w:tcPr>
            <w:tcW w:w="993" w:type="dxa"/>
            <w:vAlign w:val="center"/>
          </w:tcPr>
          <w:p w:rsidR="00DE069A" w:rsidRPr="003A3C62" w:rsidRDefault="00DE069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1.3</w:t>
            </w:r>
            <w:r w:rsidR="00A87729" w:rsidRPr="003A3C62">
              <w:rPr>
                <w:rFonts w:asciiTheme="majorBidi" w:hAnsiTheme="majorBidi" w:cstheme="majorBidi"/>
                <w:sz w:val="20"/>
                <w:szCs w:val="20"/>
                <w:vertAlign w:val="superscript"/>
              </w:rPr>
              <w:t>ab</w:t>
            </w:r>
            <w:r w:rsidR="005522F6">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0.3</w:t>
            </w:r>
          </w:p>
        </w:tc>
      </w:tr>
      <w:tr w:rsidR="0051457C" w:rsidRPr="003A3C62" w:rsidTr="0051457C">
        <w:trPr>
          <w:jc w:val="center"/>
        </w:trPr>
        <w:tc>
          <w:tcPr>
            <w:tcW w:w="1048" w:type="dxa"/>
          </w:tcPr>
          <w:p w:rsidR="00DE069A" w:rsidRPr="003A3C62" w:rsidRDefault="00DE069A" w:rsidP="003A3C62">
            <w:pPr>
              <w:bidi w:val="0"/>
              <w:rPr>
                <w:rFonts w:asciiTheme="majorBidi" w:hAnsiTheme="majorBidi" w:cstheme="majorBidi"/>
                <w:b/>
                <w:bCs/>
                <w:sz w:val="20"/>
                <w:szCs w:val="20"/>
              </w:rPr>
            </w:pPr>
            <w:r w:rsidRPr="003A3C62">
              <w:rPr>
                <w:rFonts w:asciiTheme="majorBidi" w:hAnsiTheme="majorBidi" w:cstheme="majorBidi"/>
                <w:b/>
                <w:bCs/>
                <w:sz w:val="20"/>
                <w:szCs w:val="20"/>
              </w:rPr>
              <w:t>Nov. 10</w:t>
            </w:r>
            <w:r w:rsidRPr="003A3C62">
              <w:rPr>
                <w:rFonts w:asciiTheme="majorBidi" w:hAnsiTheme="majorBidi" w:cstheme="majorBidi"/>
                <w:b/>
                <w:bCs/>
                <w:sz w:val="20"/>
                <w:szCs w:val="20"/>
                <w:vertAlign w:val="superscript"/>
              </w:rPr>
              <w:t>th</w:t>
            </w:r>
          </w:p>
        </w:tc>
        <w:tc>
          <w:tcPr>
            <w:tcW w:w="1082"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21.9</w:t>
            </w:r>
            <w:r w:rsidR="00A87729" w:rsidRPr="003A3C62">
              <w:rPr>
                <w:rFonts w:asciiTheme="majorBidi" w:hAnsiTheme="majorBidi" w:cstheme="majorBidi"/>
                <w:color w:val="000000"/>
                <w:sz w:val="20"/>
                <w:szCs w:val="20"/>
                <w:vertAlign w:val="superscript"/>
              </w:rPr>
              <w:t>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1.2</w:t>
            </w:r>
          </w:p>
        </w:tc>
        <w:tc>
          <w:tcPr>
            <w:tcW w:w="1505"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44.6</w:t>
            </w:r>
            <w:r w:rsidR="00A87729" w:rsidRPr="003A3C62">
              <w:rPr>
                <w:rFonts w:asciiTheme="majorBidi" w:hAnsiTheme="majorBidi" w:cstheme="majorBidi"/>
                <w:color w:val="000000"/>
                <w:sz w:val="20"/>
                <w:szCs w:val="20"/>
                <w:vertAlign w:val="superscript"/>
              </w:rPr>
              <w:t>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2.6</w:t>
            </w:r>
          </w:p>
        </w:tc>
        <w:tc>
          <w:tcPr>
            <w:tcW w:w="985"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6.7</w:t>
            </w:r>
            <w:r w:rsidR="00A87729" w:rsidRPr="003A3C62">
              <w:rPr>
                <w:rFonts w:asciiTheme="majorBidi" w:hAnsiTheme="majorBidi" w:cstheme="majorBidi"/>
                <w:color w:val="000000"/>
                <w:sz w:val="20"/>
                <w:szCs w:val="20"/>
                <w:vertAlign w:val="superscript"/>
              </w:rPr>
              <w:t>b</w:t>
            </w:r>
            <w:r w:rsidR="0018055F">
              <w:rPr>
                <w:rFonts w:asciiTheme="majorBidi" w:hAnsiTheme="majorBidi" w:cstheme="majorBidi"/>
                <w:color w:val="000000"/>
                <w:sz w:val="20"/>
                <w:szCs w:val="20"/>
                <w:vertAlign w:val="superscript"/>
              </w:rPr>
              <w:t xml:space="preserve"> </w:t>
            </w:r>
            <w:r w:rsidR="005522F6">
              <w:rPr>
                <w:rFonts w:asciiTheme="majorBidi" w:hAnsiTheme="majorBidi" w:cstheme="majorBidi"/>
                <w:color w:val="000000"/>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0.6</w:t>
            </w:r>
          </w:p>
        </w:tc>
        <w:tc>
          <w:tcPr>
            <w:tcW w:w="1062" w:type="dxa"/>
            <w:vAlign w:val="center"/>
          </w:tcPr>
          <w:p w:rsidR="00DE069A" w:rsidRPr="003A3C62" w:rsidRDefault="00DE069A" w:rsidP="003A3C62">
            <w:pPr>
              <w:bidi w:val="0"/>
              <w:jc w:val="center"/>
              <w:rPr>
                <w:rFonts w:asciiTheme="majorBidi" w:hAnsiTheme="majorBidi" w:cstheme="majorBidi"/>
                <w:color w:val="000000"/>
                <w:sz w:val="20"/>
                <w:szCs w:val="20"/>
                <w:vertAlign w:val="superscript"/>
              </w:rPr>
            </w:pPr>
            <w:r w:rsidRPr="003A3C62">
              <w:rPr>
                <w:rFonts w:asciiTheme="majorBidi" w:hAnsiTheme="majorBidi" w:cstheme="majorBidi"/>
                <w:color w:val="000000"/>
                <w:sz w:val="20"/>
                <w:szCs w:val="20"/>
              </w:rPr>
              <w:t>2.3</w:t>
            </w:r>
            <w:r w:rsidR="00A87729" w:rsidRPr="003A3C62">
              <w:rPr>
                <w:rFonts w:asciiTheme="majorBidi" w:hAnsiTheme="majorBidi" w:cstheme="majorBidi"/>
                <w:color w:val="000000"/>
                <w:sz w:val="20"/>
                <w:szCs w:val="20"/>
                <w:vertAlign w:val="superscript"/>
              </w:rPr>
              <w:t>b</w:t>
            </w:r>
            <w:r w:rsidR="005522F6">
              <w:rPr>
                <w:rFonts w:asciiTheme="majorBidi" w:hAnsiTheme="majorBidi" w:cstheme="majorBidi"/>
                <w:color w:val="000000"/>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51457C">
              <w:rPr>
                <w:rFonts w:asciiTheme="majorBidi" w:hAnsiTheme="majorBidi" w:cstheme="majorBidi"/>
                <w:color w:val="000000"/>
                <w:sz w:val="20"/>
                <w:szCs w:val="20"/>
              </w:rPr>
              <w:t>0.6</w:t>
            </w:r>
          </w:p>
        </w:tc>
        <w:tc>
          <w:tcPr>
            <w:tcW w:w="992" w:type="dxa"/>
            <w:vAlign w:val="center"/>
          </w:tcPr>
          <w:p w:rsidR="00DE069A" w:rsidRPr="003A3C62" w:rsidRDefault="00DE069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4.8</w:t>
            </w:r>
            <w:r w:rsidR="00A87729" w:rsidRPr="003A3C62">
              <w:rPr>
                <w:rFonts w:asciiTheme="majorBidi" w:hAnsiTheme="majorBidi" w:cstheme="majorBidi"/>
                <w:sz w:val="20"/>
                <w:szCs w:val="20"/>
                <w:vertAlign w:val="superscript"/>
              </w:rPr>
              <w:t>b</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51457C">
              <w:rPr>
                <w:rFonts w:asciiTheme="majorBidi" w:hAnsiTheme="majorBidi" w:cstheme="majorBidi"/>
                <w:sz w:val="20"/>
                <w:szCs w:val="20"/>
              </w:rPr>
              <w:t>0.8</w:t>
            </w:r>
          </w:p>
        </w:tc>
        <w:tc>
          <w:tcPr>
            <w:tcW w:w="1223" w:type="dxa"/>
            <w:vAlign w:val="center"/>
          </w:tcPr>
          <w:p w:rsidR="00DE069A" w:rsidRPr="003A3C62" w:rsidRDefault="003E5392"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0.</w:t>
            </w:r>
            <w:r w:rsidR="0078740E" w:rsidRPr="003A3C62">
              <w:rPr>
                <w:rFonts w:asciiTheme="majorBidi" w:hAnsiTheme="majorBidi" w:cstheme="majorBidi"/>
                <w:sz w:val="20"/>
                <w:szCs w:val="20"/>
              </w:rPr>
              <w:t>4</w:t>
            </w:r>
            <w:r w:rsidRPr="003A3C62">
              <w:rPr>
                <w:rFonts w:asciiTheme="majorBidi" w:hAnsiTheme="majorBidi" w:cstheme="majorBidi"/>
                <w:sz w:val="20"/>
                <w:szCs w:val="20"/>
              </w:rPr>
              <w:t>5</w:t>
            </w:r>
            <w:r w:rsidR="00205FC9" w:rsidRPr="003A3C62">
              <w:rPr>
                <w:rFonts w:asciiTheme="majorBidi" w:hAnsiTheme="majorBidi" w:cstheme="majorBidi"/>
                <w:sz w:val="20"/>
                <w:szCs w:val="20"/>
                <w:vertAlign w:val="superscript"/>
              </w:rPr>
              <w:t>c</w:t>
            </w:r>
            <w:r w:rsidR="0018055F">
              <w:rPr>
                <w:rFonts w:asciiTheme="majorBidi" w:hAnsiTheme="majorBidi" w:cstheme="majorBidi"/>
                <w:sz w:val="20"/>
                <w:szCs w:val="20"/>
                <w:vertAlign w:val="superscript"/>
              </w:rPr>
              <w:t xml:space="preserve"> </w:t>
            </w:r>
            <w:r w:rsidR="005522F6">
              <w:rPr>
                <w:rFonts w:asciiTheme="majorBidi" w:hAnsiTheme="majorBidi" w:cstheme="majorBidi"/>
                <w:sz w:val="20"/>
                <w:szCs w:val="20"/>
                <w:vertAlign w:val="superscript"/>
              </w:rPr>
              <w:t xml:space="preserve"> </w:t>
            </w:r>
            <w:r w:rsidR="005522F6">
              <w:rPr>
                <w:rFonts w:asciiTheme="majorBidi" w:hAnsiTheme="majorBidi" w:cstheme="majorBidi"/>
                <w:sz w:val="20"/>
                <w:szCs w:val="20"/>
              </w:rPr>
              <w:t>±</w:t>
            </w:r>
            <w:r w:rsidR="00FA163A" w:rsidRPr="00FA163A">
              <w:rPr>
                <w:rFonts w:asciiTheme="majorBidi" w:hAnsiTheme="majorBidi" w:cstheme="majorBidi"/>
                <w:sz w:val="20"/>
                <w:szCs w:val="20"/>
              </w:rPr>
              <w:t>0.1</w:t>
            </w:r>
          </w:p>
        </w:tc>
        <w:tc>
          <w:tcPr>
            <w:tcW w:w="993" w:type="dxa"/>
            <w:vAlign w:val="center"/>
          </w:tcPr>
          <w:p w:rsidR="00DE069A" w:rsidRPr="003A3C62" w:rsidRDefault="00DE069A" w:rsidP="003A3C62">
            <w:pPr>
              <w:bidi w:val="0"/>
              <w:jc w:val="center"/>
              <w:rPr>
                <w:rFonts w:asciiTheme="majorBidi" w:hAnsiTheme="majorBidi" w:cstheme="majorBidi"/>
                <w:sz w:val="20"/>
                <w:szCs w:val="20"/>
                <w:vertAlign w:val="superscript"/>
              </w:rPr>
            </w:pPr>
            <w:r w:rsidRPr="003A3C62">
              <w:rPr>
                <w:rFonts w:asciiTheme="majorBidi" w:hAnsiTheme="majorBidi" w:cstheme="majorBidi"/>
                <w:sz w:val="20"/>
                <w:szCs w:val="20"/>
              </w:rPr>
              <w:t>0.8</w:t>
            </w:r>
            <w:r w:rsidR="00A87729" w:rsidRPr="003A3C62">
              <w:rPr>
                <w:rFonts w:asciiTheme="majorBidi" w:hAnsiTheme="majorBidi" w:cstheme="majorBidi"/>
                <w:sz w:val="20"/>
                <w:szCs w:val="20"/>
                <w:vertAlign w:val="superscript"/>
              </w:rPr>
              <w:t>b</w:t>
            </w:r>
            <w:r w:rsidR="005522F6">
              <w:rPr>
                <w:rFonts w:asciiTheme="majorBidi" w:hAnsiTheme="majorBidi" w:cstheme="majorBidi"/>
                <w:sz w:val="20"/>
                <w:szCs w:val="20"/>
                <w:vertAlign w:val="superscript"/>
              </w:rPr>
              <w:t xml:space="preserve"> </w:t>
            </w:r>
            <w:r w:rsidR="0018055F">
              <w:rPr>
                <w:rFonts w:asciiTheme="majorBidi" w:hAnsiTheme="majorBidi" w:cstheme="majorBidi"/>
                <w:sz w:val="20"/>
                <w:szCs w:val="20"/>
              </w:rPr>
              <w:t xml:space="preserve"> </w:t>
            </w:r>
            <w:r w:rsidR="005522F6">
              <w:rPr>
                <w:rFonts w:asciiTheme="majorBidi" w:hAnsiTheme="majorBidi" w:cstheme="majorBidi"/>
                <w:sz w:val="20"/>
                <w:szCs w:val="20"/>
              </w:rPr>
              <w:t>±</w:t>
            </w:r>
            <w:r w:rsidR="00FA163A">
              <w:rPr>
                <w:rFonts w:asciiTheme="majorBidi" w:hAnsiTheme="majorBidi" w:cstheme="majorBidi"/>
                <w:sz w:val="20"/>
                <w:szCs w:val="20"/>
              </w:rPr>
              <w:t>0.3</w:t>
            </w:r>
          </w:p>
        </w:tc>
      </w:tr>
      <w:tr w:rsidR="0051457C" w:rsidRPr="003A3C62" w:rsidTr="0051457C">
        <w:trPr>
          <w:jc w:val="center"/>
        </w:trPr>
        <w:tc>
          <w:tcPr>
            <w:tcW w:w="1048" w:type="dxa"/>
          </w:tcPr>
          <w:p w:rsidR="00E451A7" w:rsidRPr="003A3C62" w:rsidRDefault="00E451A7"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 xml:space="preserve">Mean </w:t>
            </w:r>
          </w:p>
        </w:tc>
        <w:tc>
          <w:tcPr>
            <w:tcW w:w="1082" w:type="dxa"/>
            <w:vAlign w:val="center"/>
          </w:tcPr>
          <w:p w:rsidR="00E451A7" w:rsidRPr="003A3C62" w:rsidRDefault="00854297"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23.2</w:t>
            </w:r>
          </w:p>
        </w:tc>
        <w:tc>
          <w:tcPr>
            <w:tcW w:w="1505" w:type="dxa"/>
            <w:vAlign w:val="center"/>
          </w:tcPr>
          <w:p w:rsidR="00E451A7" w:rsidRPr="003A3C62" w:rsidRDefault="00854297"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4</w:t>
            </w:r>
            <w:r w:rsidR="00026476" w:rsidRPr="003A3C62">
              <w:rPr>
                <w:rFonts w:asciiTheme="majorBidi" w:hAnsiTheme="majorBidi" w:cstheme="majorBidi"/>
                <w:b/>
                <w:bCs/>
                <w:sz w:val="20"/>
                <w:szCs w:val="20"/>
              </w:rPr>
              <w:t>6</w:t>
            </w:r>
            <w:r w:rsidRPr="003A3C62">
              <w:rPr>
                <w:rFonts w:asciiTheme="majorBidi" w:hAnsiTheme="majorBidi" w:cstheme="majorBidi"/>
                <w:b/>
                <w:bCs/>
                <w:sz w:val="20"/>
                <w:szCs w:val="20"/>
              </w:rPr>
              <w:t>.</w:t>
            </w:r>
            <w:r w:rsidR="00026476" w:rsidRPr="003A3C62">
              <w:rPr>
                <w:rFonts w:asciiTheme="majorBidi" w:hAnsiTheme="majorBidi" w:cstheme="majorBidi"/>
                <w:b/>
                <w:bCs/>
                <w:sz w:val="20"/>
                <w:szCs w:val="20"/>
              </w:rPr>
              <w:t>9</w:t>
            </w:r>
          </w:p>
        </w:tc>
        <w:tc>
          <w:tcPr>
            <w:tcW w:w="985" w:type="dxa"/>
            <w:vAlign w:val="center"/>
          </w:tcPr>
          <w:p w:rsidR="00E451A7" w:rsidRPr="003A3C62" w:rsidRDefault="00854297"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7.</w:t>
            </w:r>
            <w:r w:rsidR="00AC18CD" w:rsidRPr="003A3C62">
              <w:rPr>
                <w:rFonts w:asciiTheme="majorBidi" w:hAnsiTheme="majorBidi" w:cstheme="majorBidi"/>
                <w:b/>
                <w:bCs/>
                <w:sz w:val="20"/>
                <w:szCs w:val="20"/>
              </w:rPr>
              <w:t>2</w:t>
            </w:r>
          </w:p>
        </w:tc>
        <w:tc>
          <w:tcPr>
            <w:tcW w:w="1062" w:type="dxa"/>
            <w:vAlign w:val="center"/>
          </w:tcPr>
          <w:p w:rsidR="00E451A7" w:rsidRPr="003A3C62" w:rsidRDefault="00854297"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2.</w:t>
            </w:r>
            <w:r w:rsidR="00026476" w:rsidRPr="003A3C62">
              <w:rPr>
                <w:rFonts w:asciiTheme="majorBidi" w:hAnsiTheme="majorBidi" w:cstheme="majorBidi"/>
                <w:b/>
                <w:bCs/>
                <w:sz w:val="20"/>
                <w:szCs w:val="20"/>
              </w:rPr>
              <w:t>9</w:t>
            </w:r>
          </w:p>
        </w:tc>
        <w:tc>
          <w:tcPr>
            <w:tcW w:w="992" w:type="dxa"/>
            <w:vAlign w:val="center"/>
          </w:tcPr>
          <w:p w:rsidR="00E451A7" w:rsidRPr="003A3C62" w:rsidRDefault="00854297"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5.6</w:t>
            </w:r>
          </w:p>
        </w:tc>
        <w:tc>
          <w:tcPr>
            <w:tcW w:w="1223" w:type="dxa"/>
            <w:vAlign w:val="center"/>
          </w:tcPr>
          <w:p w:rsidR="00E451A7" w:rsidRPr="003A3C62" w:rsidRDefault="003E5392"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0.</w:t>
            </w:r>
            <w:r w:rsidR="00BC73D5" w:rsidRPr="003A3C62">
              <w:rPr>
                <w:rFonts w:asciiTheme="majorBidi" w:hAnsiTheme="majorBidi" w:cstheme="majorBidi"/>
                <w:b/>
                <w:bCs/>
                <w:sz w:val="20"/>
                <w:szCs w:val="20"/>
              </w:rPr>
              <w:t>5</w:t>
            </w:r>
            <w:r w:rsidR="00A22DE1" w:rsidRPr="003A3C62">
              <w:rPr>
                <w:rFonts w:asciiTheme="majorBidi" w:hAnsiTheme="majorBidi" w:cstheme="majorBidi"/>
                <w:b/>
                <w:bCs/>
                <w:sz w:val="20"/>
                <w:szCs w:val="20"/>
              </w:rPr>
              <w:t>6</w:t>
            </w:r>
          </w:p>
        </w:tc>
        <w:tc>
          <w:tcPr>
            <w:tcW w:w="993" w:type="dxa"/>
            <w:vAlign w:val="center"/>
          </w:tcPr>
          <w:p w:rsidR="00E451A7" w:rsidRPr="003A3C62" w:rsidRDefault="00C20076" w:rsidP="003A3C62">
            <w:pPr>
              <w:bidi w:val="0"/>
              <w:jc w:val="center"/>
              <w:rPr>
                <w:rFonts w:asciiTheme="majorBidi" w:hAnsiTheme="majorBidi" w:cstheme="majorBidi"/>
                <w:b/>
                <w:bCs/>
                <w:sz w:val="20"/>
                <w:szCs w:val="20"/>
              </w:rPr>
            </w:pPr>
            <w:r w:rsidRPr="003A3C62">
              <w:rPr>
                <w:rFonts w:asciiTheme="majorBidi" w:hAnsiTheme="majorBidi" w:cstheme="majorBidi"/>
                <w:b/>
                <w:bCs/>
                <w:sz w:val="20"/>
                <w:szCs w:val="20"/>
              </w:rPr>
              <w:t>1.1</w:t>
            </w:r>
          </w:p>
        </w:tc>
      </w:tr>
    </w:tbl>
    <w:p w:rsidR="003A3C62" w:rsidRDefault="003A3C62" w:rsidP="003A3C62">
      <w:pPr>
        <w:bidi w:val="0"/>
        <w:spacing w:after="0" w:line="240" w:lineRule="auto"/>
        <w:jc w:val="both"/>
        <w:rPr>
          <w:rFonts w:asciiTheme="majorBidi" w:hAnsiTheme="majorBidi" w:cstheme="majorBidi"/>
          <w:b/>
          <w:bCs/>
          <w:sz w:val="20"/>
          <w:szCs w:val="20"/>
          <w:lang w:eastAsia="zh-CN"/>
        </w:rPr>
      </w:pPr>
    </w:p>
    <w:p w:rsidR="005B1D84" w:rsidRDefault="005B1D84" w:rsidP="003A3C62">
      <w:pPr>
        <w:bidi w:val="0"/>
        <w:spacing w:after="0" w:line="240" w:lineRule="auto"/>
        <w:jc w:val="both"/>
        <w:rPr>
          <w:rFonts w:asciiTheme="majorBidi" w:hAnsiTheme="majorBidi" w:cstheme="majorBidi"/>
          <w:b/>
          <w:bCs/>
          <w:sz w:val="20"/>
          <w:szCs w:val="20"/>
        </w:rPr>
        <w:sectPr w:rsidR="005B1D84" w:rsidSect="001C5E25">
          <w:type w:val="continuous"/>
          <w:pgSz w:w="12240" w:h="15840" w:code="1"/>
          <w:pgMar w:top="1440" w:right="1440" w:bottom="1440" w:left="1440" w:header="720" w:footer="720" w:gutter="0"/>
          <w:cols w:space="709"/>
          <w:bidi/>
          <w:docGrid w:linePitch="360"/>
        </w:sectPr>
      </w:pPr>
    </w:p>
    <w:p w:rsidR="00346097" w:rsidRPr="003A3C62" w:rsidRDefault="003A3C62" w:rsidP="003A3C62">
      <w:pPr>
        <w:bidi w:val="0"/>
        <w:spacing w:after="0" w:line="240" w:lineRule="auto"/>
        <w:jc w:val="both"/>
        <w:rPr>
          <w:rFonts w:asciiTheme="majorBidi" w:hAnsiTheme="majorBidi" w:cstheme="majorBidi"/>
          <w:b/>
          <w:bCs/>
          <w:sz w:val="20"/>
          <w:szCs w:val="20"/>
        </w:rPr>
      </w:pPr>
      <w:r w:rsidRPr="003A3C62">
        <w:rPr>
          <w:rFonts w:asciiTheme="majorBidi" w:hAnsiTheme="majorBidi" w:cstheme="majorBidi"/>
          <w:b/>
          <w:bCs/>
          <w:sz w:val="20"/>
          <w:szCs w:val="20"/>
        </w:rPr>
        <w:lastRenderedPageBreak/>
        <w:t>Conclusion</w:t>
      </w:r>
    </w:p>
    <w:p w:rsidR="00E25BEA" w:rsidRPr="003A3C62" w:rsidRDefault="00E25BEA" w:rsidP="003A3C62">
      <w:pPr>
        <w:autoSpaceDE w:val="0"/>
        <w:autoSpaceDN w:val="0"/>
        <w:bidi w:val="0"/>
        <w:adjustRightInd w:val="0"/>
        <w:spacing w:after="0" w:line="240" w:lineRule="auto"/>
        <w:ind w:firstLine="567"/>
        <w:jc w:val="both"/>
        <w:rPr>
          <w:rFonts w:asciiTheme="majorBidi" w:hAnsiTheme="majorBidi" w:cstheme="majorBidi"/>
          <w:sz w:val="20"/>
          <w:szCs w:val="20"/>
        </w:rPr>
      </w:pPr>
      <w:r w:rsidRPr="003A3C62">
        <w:rPr>
          <w:rFonts w:asciiTheme="majorBidi" w:hAnsiTheme="majorBidi" w:cstheme="majorBidi"/>
          <w:sz w:val="20"/>
          <w:szCs w:val="20"/>
        </w:rPr>
        <w:t xml:space="preserve">It could be concluded from these obtained results </w:t>
      </w:r>
      <w:r w:rsidRPr="003A3C62">
        <w:rPr>
          <w:rFonts w:asciiTheme="majorBidi" w:hAnsiTheme="majorBidi" w:cstheme="majorBidi"/>
          <w:sz w:val="20"/>
          <w:szCs w:val="20"/>
          <w:lang w:eastAsia="ar-SA"/>
        </w:rPr>
        <w:t>that the air temperature under different sowing date</w:t>
      </w:r>
      <w:r w:rsidR="001529BA" w:rsidRPr="003A3C62">
        <w:rPr>
          <w:rFonts w:asciiTheme="majorBidi" w:hAnsiTheme="majorBidi" w:cstheme="majorBidi"/>
          <w:sz w:val="20"/>
          <w:szCs w:val="20"/>
          <w:lang w:eastAsia="ar-SA"/>
        </w:rPr>
        <w:t>s</w:t>
      </w:r>
      <w:r w:rsidRPr="003A3C62">
        <w:rPr>
          <w:rFonts w:asciiTheme="majorBidi" w:hAnsiTheme="majorBidi" w:cstheme="majorBidi"/>
          <w:sz w:val="20"/>
          <w:szCs w:val="20"/>
          <w:lang w:eastAsia="ar-SA"/>
        </w:rPr>
        <w:t xml:space="preserve"> will have a great effec</w:t>
      </w:r>
      <w:r w:rsidRPr="003A3C62">
        <w:rPr>
          <w:rFonts w:asciiTheme="majorBidi" w:hAnsiTheme="majorBidi" w:cstheme="majorBidi"/>
          <w:sz w:val="20"/>
          <w:szCs w:val="20"/>
        </w:rPr>
        <w:t>ts on vegetation growth, yield</w:t>
      </w:r>
      <w:r w:rsidR="001529BA" w:rsidRPr="003A3C62">
        <w:rPr>
          <w:rFonts w:asciiTheme="majorBidi" w:hAnsiTheme="majorBidi" w:cstheme="majorBidi"/>
          <w:sz w:val="20"/>
          <w:szCs w:val="20"/>
        </w:rPr>
        <w:t xml:space="preserve">, </w:t>
      </w:r>
      <w:r w:rsidRPr="003A3C62">
        <w:rPr>
          <w:rFonts w:asciiTheme="majorBidi" w:hAnsiTheme="majorBidi" w:cstheme="majorBidi"/>
          <w:sz w:val="20"/>
          <w:szCs w:val="20"/>
        </w:rPr>
        <w:t xml:space="preserve">chemical composition </w:t>
      </w:r>
      <w:r w:rsidR="001529BA" w:rsidRPr="003A3C62">
        <w:rPr>
          <w:rFonts w:asciiTheme="majorBidi" w:hAnsiTheme="majorBidi" w:cstheme="majorBidi"/>
          <w:sz w:val="20"/>
          <w:szCs w:val="20"/>
        </w:rPr>
        <w:t xml:space="preserve">and active ingredients </w:t>
      </w:r>
      <w:r w:rsidRPr="003A3C62">
        <w:rPr>
          <w:rFonts w:asciiTheme="majorBidi" w:hAnsiTheme="majorBidi" w:cstheme="majorBidi"/>
          <w:sz w:val="20"/>
          <w:szCs w:val="20"/>
        </w:rPr>
        <w:t>of fenugreek seeds, and the results showed on different dates differed in both seasons, and the early sowing date (Oct. 1</w:t>
      </w:r>
      <w:r w:rsidRPr="003A3C62">
        <w:rPr>
          <w:rFonts w:asciiTheme="majorBidi" w:hAnsiTheme="majorBidi" w:cstheme="majorBidi"/>
          <w:sz w:val="20"/>
          <w:szCs w:val="20"/>
          <w:vertAlign w:val="superscript"/>
        </w:rPr>
        <w:t>st</w:t>
      </w:r>
      <w:r w:rsidRPr="003A3C62">
        <w:rPr>
          <w:rFonts w:asciiTheme="majorBidi" w:hAnsiTheme="majorBidi" w:cstheme="majorBidi"/>
          <w:sz w:val="20"/>
          <w:szCs w:val="20"/>
        </w:rPr>
        <w:t xml:space="preserve">) resulted in considerably higher values compared to sowing at the end of October and during November. Also, developing growth stages of fenugreek was differed according to changing of sowing date and the total average of heat unit's accumulation </w:t>
      </w:r>
      <w:r w:rsidR="001529BA" w:rsidRPr="003A3C62">
        <w:rPr>
          <w:rFonts w:asciiTheme="majorBidi" w:hAnsiTheme="majorBidi" w:cstheme="majorBidi"/>
          <w:sz w:val="20"/>
          <w:szCs w:val="20"/>
        </w:rPr>
        <w:t xml:space="preserve">(GDD) </w:t>
      </w:r>
      <w:r w:rsidRPr="003A3C62">
        <w:rPr>
          <w:rFonts w:asciiTheme="majorBidi" w:hAnsiTheme="majorBidi" w:cstheme="majorBidi"/>
          <w:sz w:val="20"/>
          <w:szCs w:val="20"/>
        </w:rPr>
        <w:t xml:space="preserve">during all stages was 977.0, 951.3 and 931.3 GDD for the first, second and the third sowing dates, respectively. </w:t>
      </w:r>
      <w:r w:rsidR="00991202" w:rsidRPr="003A3C62">
        <w:rPr>
          <w:rFonts w:asciiTheme="majorBidi" w:hAnsiTheme="majorBidi" w:cstheme="majorBidi"/>
          <w:sz w:val="20"/>
          <w:szCs w:val="20"/>
        </w:rPr>
        <w:t>Finally we can projected that increase of air temperature under futuristic climate change according to IPCC could be impact on the growth, yield and chemical composition of fenugreek seeds</w:t>
      </w:r>
      <w:r w:rsidR="00616378" w:rsidRPr="003A3C62">
        <w:rPr>
          <w:rFonts w:asciiTheme="majorBidi" w:hAnsiTheme="majorBidi" w:cstheme="majorBidi"/>
          <w:sz w:val="20"/>
          <w:szCs w:val="20"/>
        </w:rPr>
        <w:t xml:space="preserve"> as a result to accumulation of heat units (GDD)</w:t>
      </w:r>
      <w:r w:rsidR="00991202" w:rsidRPr="003A3C62">
        <w:rPr>
          <w:rFonts w:asciiTheme="majorBidi" w:hAnsiTheme="majorBidi" w:cstheme="majorBidi"/>
          <w:sz w:val="20"/>
          <w:szCs w:val="20"/>
        </w:rPr>
        <w:t xml:space="preserve">. </w:t>
      </w:r>
    </w:p>
    <w:p w:rsidR="006A05B7" w:rsidRPr="003A3C62" w:rsidRDefault="006A05B7" w:rsidP="003A3C62">
      <w:pPr>
        <w:bidi w:val="0"/>
        <w:spacing w:after="0" w:line="240" w:lineRule="auto"/>
        <w:jc w:val="both"/>
        <w:rPr>
          <w:rFonts w:asciiTheme="majorBidi" w:hAnsiTheme="majorBidi" w:cstheme="majorBidi"/>
          <w:sz w:val="20"/>
          <w:szCs w:val="20"/>
        </w:rPr>
      </w:pPr>
    </w:p>
    <w:p w:rsidR="00346097" w:rsidRPr="003A3C62" w:rsidRDefault="00FF4838" w:rsidP="00FF4838">
      <w:pPr>
        <w:bidi w:val="0"/>
        <w:spacing w:after="0" w:line="240" w:lineRule="auto"/>
        <w:jc w:val="both"/>
        <w:rPr>
          <w:rFonts w:asciiTheme="majorBidi" w:hAnsiTheme="majorBidi" w:cstheme="majorBidi"/>
          <w:b/>
          <w:bCs/>
          <w:sz w:val="20"/>
          <w:szCs w:val="20"/>
        </w:rPr>
      </w:pPr>
      <w:r w:rsidRPr="003A3C62">
        <w:rPr>
          <w:rFonts w:asciiTheme="majorBidi" w:hAnsiTheme="majorBidi" w:cstheme="majorBidi"/>
          <w:b/>
          <w:bCs/>
          <w:sz w:val="20"/>
          <w:szCs w:val="20"/>
        </w:rPr>
        <w:t>R</w:t>
      </w:r>
      <w:r>
        <w:rPr>
          <w:rFonts w:asciiTheme="majorBidi" w:hAnsiTheme="majorBidi" w:cstheme="majorBidi"/>
          <w:b/>
          <w:bCs/>
          <w:sz w:val="20"/>
          <w:szCs w:val="20"/>
        </w:rPr>
        <w:t>eferences</w:t>
      </w:r>
    </w:p>
    <w:p w:rsidR="00CA52B6" w:rsidRPr="005B1D84" w:rsidRDefault="00CA52B6"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r w:rsidRPr="005B1D84">
        <w:rPr>
          <w:rFonts w:asciiTheme="majorBidi" w:hAnsiTheme="majorBidi" w:cstheme="majorBidi"/>
          <w:bCs/>
          <w:sz w:val="20"/>
          <w:szCs w:val="20"/>
        </w:rPr>
        <w:t xml:space="preserve">Agricultural Economics, </w:t>
      </w:r>
      <w:r w:rsidR="0036061F" w:rsidRPr="005B1D84">
        <w:rPr>
          <w:rFonts w:asciiTheme="majorBidi" w:hAnsiTheme="majorBidi" w:cstheme="majorBidi"/>
          <w:bCs/>
          <w:sz w:val="20"/>
          <w:szCs w:val="20"/>
        </w:rPr>
        <w:t>(</w:t>
      </w:r>
      <w:r w:rsidR="00227871" w:rsidRPr="005B1D84">
        <w:rPr>
          <w:rFonts w:asciiTheme="majorBidi" w:hAnsiTheme="majorBidi" w:cstheme="majorBidi"/>
          <w:bCs/>
          <w:sz w:val="20"/>
          <w:szCs w:val="20"/>
        </w:rPr>
        <w:t>2012</w:t>
      </w:r>
      <w:r w:rsidR="0036061F" w:rsidRPr="005B1D84">
        <w:rPr>
          <w:rFonts w:asciiTheme="majorBidi" w:hAnsiTheme="majorBidi" w:cstheme="majorBidi"/>
          <w:bCs/>
          <w:sz w:val="20"/>
          <w:szCs w:val="20"/>
        </w:rPr>
        <w:t>)</w:t>
      </w:r>
      <w:r w:rsidR="00227871" w:rsidRPr="005B1D84">
        <w:rPr>
          <w:rFonts w:asciiTheme="majorBidi" w:hAnsiTheme="majorBidi" w:cstheme="majorBidi"/>
          <w:bCs/>
          <w:sz w:val="20"/>
          <w:szCs w:val="20"/>
        </w:rPr>
        <w:t xml:space="preserve">. </w:t>
      </w:r>
      <w:r w:rsidR="00227871" w:rsidRPr="005B1D84">
        <w:rPr>
          <w:rFonts w:asciiTheme="majorBidi" w:hAnsiTheme="majorBidi" w:cstheme="majorBidi"/>
          <w:sz w:val="20"/>
          <w:szCs w:val="20"/>
        </w:rPr>
        <w:t>Economic Affairs Sector, Ministry of Agriculture and Land Reclamation.</w:t>
      </w:r>
      <w:r w:rsidR="00227871" w:rsidRPr="005B1D84">
        <w:rPr>
          <w:rFonts w:asciiTheme="majorBidi" w:hAnsiTheme="majorBidi" w:cstheme="majorBidi"/>
          <w:bCs/>
          <w:sz w:val="20"/>
          <w:szCs w:val="20"/>
        </w:rPr>
        <w:t xml:space="preserve"> </w:t>
      </w:r>
      <w:r w:rsidR="00227871" w:rsidRPr="005B1D84">
        <w:rPr>
          <w:rFonts w:asciiTheme="majorBidi" w:hAnsiTheme="majorBidi" w:cstheme="majorBidi"/>
          <w:sz w:val="20"/>
          <w:szCs w:val="20"/>
        </w:rPr>
        <w:t xml:space="preserve">Bulletin of the Agricultural Statistics, Part 2, </w:t>
      </w:r>
      <w:proofErr w:type="gramStart"/>
      <w:r w:rsidR="00227871" w:rsidRPr="005B1D84">
        <w:rPr>
          <w:rFonts w:asciiTheme="majorBidi" w:hAnsiTheme="majorBidi" w:cstheme="majorBidi"/>
          <w:sz w:val="20"/>
          <w:szCs w:val="20"/>
        </w:rPr>
        <w:t>Summer</w:t>
      </w:r>
      <w:proofErr w:type="gramEnd"/>
      <w:r w:rsidR="00227871" w:rsidRPr="005B1D84">
        <w:rPr>
          <w:rFonts w:asciiTheme="majorBidi" w:hAnsiTheme="majorBidi" w:cstheme="majorBidi"/>
          <w:sz w:val="20"/>
          <w:szCs w:val="20"/>
        </w:rPr>
        <w:t xml:space="preserve">, </w:t>
      </w:r>
      <w:proofErr w:type="spellStart"/>
      <w:r w:rsidR="00227871" w:rsidRPr="005B1D84">
        <w:rPr>
          <w:rFonts w:asciiTheme="majorBidi" w:hAnsiTheme="majorBidi" w:cstheme="majorBidi"/>
          <w:sz w:val="20"/>
          <w:szCs w:val="20"/>
        </w:rPr>
        <w:t>Nili</w:t>
      </w:r>
      <w:proofErr w:type="spellEnd"/>
      <w:r w:rsidR="00227871" w:rsidRPr="005B1D84">
        <w:rPr>
          <w:rFonts w:asciiTheme="majorBidi" w:hAnsiTheme="majorBidi" w:cstheme="majorBidi"/>
          <w:sz w:val="20"/>
          <w:szCs w:val="20"/>
        </w:rPr>
        <w:t xml:space="preserve"> Crops and Fruit, September 2012.</w:t>
      </w:r>
    </w:p>
    <w:p w:rsidR="003E305B" w:rsidRPr="005B1D84" w:rsidRDefault="003E305B"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r w:rsidRPr="005B1D84">
        <w:rPr>
          <w:rFonts w:asciiTheme="majorBidi" w:hAnsiTheme="majorBidi" w:cstheme="majorBidi"/>
          <w:bCs/>
          <w:sz w:val="20"/>
          <w:szCs w:val="20"/>
        </w:rPr>
        <w:t xml:space="preserve">Gorham, G. (1986). </w:t>
      </w:r>
      <w:r w:rsidRPr="005B1D84">
        <w:rPr>
          <w:rFonts w:asciiTheme="majorBidi" w:hAnsiTheme="majorBidi" w:cstheme="majorBidi"/>
          <w:sz w:val="20"/>
          <w:szCs w:val="20"/>
        </w:rPr>
        <w:t xml:space="preserve">Univ. Col. North </w:t>
      </w:r>
      <w:proofErr w:type="spellStart"/>
      <w:r w:rsidRPr="005B1D84">
        <w:rPr>
          <w:rFonts w:asciiTheme="majorBidi" w:hAnsiTheme="majorBidi" w:cstheme="majorBidi"/>
          <w:sz w:val="20"/>
          <w:szCs w:val="20"/>
        </w:rPr>
        <w:t>Weles</w:t>
      </w:r>
      <w:proofErr w:type="spellEnd"/>
      <w:r w:rsidRPr="005B1D84">
        <w:rPr>
          <w:rFonts w:asciiTheme="majorBidi" w:hAnsiTheme="majorBidi" w:cstheme="majorBidi"/>
          <w:sz w:val="20"/>
          <w:szCs w:val="20"/>
        </w:rPr>
        <w:t xml:space="preserve"> Dept. of Biotechnological and Soil Science. Chromatograph 18 Jul. 362: 243-253. </w:t>
      </w:r>
    </w:p>
    <w:p w:rsidR="001C6ACA" w:rsidRPr="005B1D84" w:rsidRDefault="001C6ACA" w:rsidP="005B1D84">
      <w:pPr>
        <w:pStyle w:val="Default"/>
        <w:numPr>
          <w:ilvl w:val="0"/>
          <w:numId w:val="4"/>
        </w:numPr>
        <w:ind w:left="425" w:hanging="425"/>
        <w:jc w:val="both"/>
        <w:rPr>
          <w:rFonts w:asciiTheme="majorBidi" w:hAnsiTheme="majorBidi" w:cstheme="majorBidi"/>
          <w:color w:val="auto"/>
          <w:sz w:val="20"/>
          <w:szCs w:val="20"/>
          <w:lang w:bidi="ar-EG"/>
        </w:rPr>
      </w:pPr>
      <w:proofErr w:type="spellStart"/>
      <w:r w:rsidRPr="005B1D84">
        <w:rPr>
          <w:rFonts w:asciiTheme="majorBidi" w:hAnsiTheme="majorBidi" w:cstheme="majorBidi"/>
          <w:bCs/>
          <w:sz w:val="20"/>
          <w:szCs w:val="20"/>
        </w:rPr>
        <w:t>Hassanein</w:t>
      </w:r>
      <w:proofErr w:type="spellEnd"/>
      <w:r w:rsidRPr="005B1D84">
        <w:rPr>
          <w:rFonts w:asciiTheme="majorBidi" w:hAnsiTheme="majorBidi" w:cstheme="majorBidi"/>
          <w:bCs/>
          <w:sz w:val="20"/>
          <w:szCs w:val="20"/>
        </w:rPr>
        <w:t xml:space="preserve">, R. A., </w:t>
      </w:r>
      <w:r w:rsidR="00076710" w:rsidRPr="005B1D84">
        <w:rPr>
          <w:rFonts w:asciiTheme="majorBidi" w:hAnsiTheme="majorBidi" w:cstheme="majorBidi"/>
          <w:bCs/>
          <w:sz w:val="20"/>
          <w:szCs w:val="20"/>
        </w:rPr>
        <w:t xml:space="preserve">S. A. </w:t>
      </w:r>
      <w:r w:rsidRPr="005B1D84">
        <w:rPr>
          <w:rFonts w:asciiTheme="majorBidi" w:hAnsiTheme="majorBidi" w:cstheme="majorBidi"/>
          <w:bCs/>
          <w:sz w:val="20"/>
          <w:szCs w:val="20"/>
        </w:rPr>
        <w:t>El-</w:t>
      </w:r>
      <w:proofErr w:type="spellStart"/>
      <w:r w:rsidRPr="005B1D84">
        <w:rPr>
          <w:rFonts w:asciiTheme="majorBidi" w:hAnsiTheme="majorBidi" w:cstheme="majorBidi"/>
          <w:bCs/>
          <w:sz w:val="20"/>
          <w:szCs w:val="20"/>
        </w:rPr>
        <w:t>Khawas</w:t>
      </w:r>
      <w:proofErr w:type="spellEnd"/>
      <w:r w:rsidR="00076710" w:rsidRPr="005B1D84">
        <w:rPr>
          <w:rFonts w:asciiTheme="majorBidi" w:hAnsiTheme="majorBidi" w:cstheme="majorBidi"/>
          <w:bCs/>
          <w:sz w:val="20"/>
          <w:szCs w:val="20"/>
        </w:rPr>
        <w:t xml:space="preserve"> </w:t>
      </w:r>
      <w:r w:rsidRPr="005B1D84">
        <w:rPr>
          <w:rFonts w:asciiTheme="majorBidi" w:hAnsiTheme="majorBidi" w:cstheme="majorBidi"/>
          <w:bCs/>
          <w:sz w:val="20"/>
          <w:szCs w:val="20"/>
        </w:rPr>
        <w:t xml:space="preserve">and </w:t>
      </w:r>
      <w:r w:rsidR="00076710" w:rsidRPr="005B1D84">
        <w:rPr>
          <w:rFonts w:asciiTheme="majorBidi" w:hAnsiTheme="majorBidi" w:cstheme="majorBidi"/>
          <w:bCs/>
          <w:sz w:val="20"/>
          <w:szCs w:val="20"/>
        </w:rPr>
        <w:t>A. M. K.</w:t>
      </w:r>
      <w:r w:rsidR="00076710" w:rsidRPr="005B1D84">
        <w:rPr>
          <w:rFonts w:asciiTheme="majorBidi" w:hAnsiTheme="majorBidi" w:cstheme="majorBidi"/>
          <w:bCs/>
          <w:sz w:val="20"/>
          <w:szCs w:val="20"/>
          <w:lang w:bidi="ar-EG"/>
        </w:rPr>
        <w:t xml:space="preserve"> </w:t>
      </w:r>
      <w:r w:rsidRPr="005B1D84">
        <w:rPr>
          <w:rFonts w:asciiTheme="majorBidi" w:hAnsiTheme="majorBidi" w:cstheme="majorBidi"/>
          <w:bCs/>
          <w:sz w:val="20"/>
          <w:szCs w:val="20"/>
        </w:rPr>
        <w:t xml:space="preserve">Mohamed, </w:t>
      </w:r>
      <w:r w:rsidRPr="005B1D84">
        <w:rPr>
          <w:rFonts w:asciiTheme="majorBidi" w:hAnsiTheme="majorBidi" w:cstheme="majorBidi"/>
          <w:bCs/>
          <w:sz w:val="20"/>
          <w:szCs w:val="20"/>
          <w:lang w:bidi="ar-EG"/>
        </w:rPr>
        <w:t>(2012).</w:t>
      </w:r>
      <w:r w:rsidRPr="005B1D84">
        <w:rPr>
          <w:rFonts w:asciiTheme="majorBidi" w:hAnsiTheme="majorBidi" w:cstheme="majorBidi"/>
          <w:sz w:val="20"/>
          <w:szCs w:val="20"/>
          <w:lang w:bidi="ar-EG"/>
        </w:rPr>
        <w:t xml:space="preserve"> </w:t>
      </w:r>
      <w:r w:rsidRPr="005B1D84">
        <w:rPr>
          <w:rFonts w:asciiTheme="majorBidi" w:hAnsiTheme="majorBidi" w:cstheme="majorBidi"/>
          <w:sz w:val="20"/>
          <w:szCs w:val="20"/>
        </w:rPr>
        <w:t xml:space="preserve"> Effect of heat shock on some biochemical and molecular criteria of fenugreek (</w:t>
      </w:r>
      <w:proofErr w:type="spellStart"/>
      <w:r w:rsidRPr="005B1D84">
        <w:rPr>
          <w:rFonts w:asciiTheme="majorBidi" w:hAnsiTheme="majorBidi" w:cstheme="majorBidi"/>
          <w:i/>
          <w:iCs/>
          <w:sz w:val="20"/>
          <w:szCs w:val="20"/>
        </w:rPr>
        <w:t>Trigonella</w:t>
      </w:r>
      <w:proofErr w:type="spellEnd"/>
      <w:r w:rsidRPr="005B1D84">
        <w:rPr>
          <w:rFonts w:asciiTheme="majorBidi" w:hAnsiTheme="majorBidi" w:cstheme="majorBidi"/>
          <w:i/>
          <w:iCs/>
          <w:sz w:val="20"/>
          <w:szCs w:val="20"/>
        </w:rPr>
        <w:t xml:space="preserve"> </w:t>
      </w:r>
      <w:proofErr w:type="spellStart"/>
      <w:r w:rsidRPr="005B1D84">
        <w:rPr>
          <w:rFonts w:asciiTheme="majorBidi" w:hAnsiTheme="majorBidi" w:cstheme="majorBidi"/>
          <w:i/>
          <w:iCs/>
          <w:sz w:val="20"/>
          <w:szCs w:val="20"/>
        </w:rPr>
        <w:t>foenum-graceum</w:t>
      </w:r>
      <w:proofErr w:type="spellEnd"/>
      <w:r w:rsidRPr="005B1D84">
        <w:rPr>
          <w:rFonts w:asciiTheme="majorBidi" w:hAnsiTheme="majorBidi" w:cstheme="majorBidi"/>
          <w:i/>
          <w:iCs/>
          <w:sz w:val="20"/>
          <w:szCs w:val="20"/>
        </w:rPr>
        <w:t xml:space="preserve"> </w:t>
      </w:r>
      <w:r w:rsidRPr="005B1D84">
        <w:rPr>
          <w:rFonts w:asciiTheme="majorBidi" w:hAnsiTheme="majorBidi" w:cstheme="majorBidi"/>
          <w:sz w:val="20"/>
          <w:szCs w:val="20"/>
        </w:rPr>
        <w:t>L.)</w:t>
      </w:r>
      <w:r w:rsidRPr="005B1D84">
        <w:rPr>
          <w:rFonts w:asciiTheme="majorBidi" w:hAnsiTheme="majorBidi" w:cstheme="majorBidi"/>
          <w:color w:val="auto"/>
          <w:sz w:val="20"/>
          <w:szCs w:val="20"/>
          <w:lang w:bidi="ar-EG"/>
        </w:rPr>
        <w:t xml:space="preserve">. </w:t>
      </w:r>
      <w:r w:rsidRPr="005B1D84">
        <w:rPr>
          <w:rFonts w:asciiTheme="majorBidi" w:hAnsiTheme="majorBidi" w:cstheme="majorBidi"/>
          <w:sz w:val="20"/>
          <w:szCs w:val="20"/>
        </w:rPr>
        <w:t xml:space="preserve"> Journal of Medicinal Plants Research Vol. 6 (9): 1782-1794</w:t>
      </w:r>
      <w:r w:rsidRPr="005B1D84">
        <w:rPr>
          <w:rFonts w:asciiTheme="majorBidi" w:hAnsiTheme="majorBidi" w:cstheme="majorBidi"/>
          <w:color w:val="auto"/>
          <w:sz w:val="20"/>
          <w:szCs w:val="20"/>
          <w:lang w:bidi="ar-EG"/>
        </w:rPr>
        <w:t>.</w:t>
      </w:r>
    </w:p>
    <w:p w:rsidR="0036061F" w:rsidRPr="005B1D84" w:rsidRDefault="0036061F" w:rsidP="005B1D84">
      <w:pPr>
        <w:pStyle w:val="ListParagraph"/>
        <w:numPr>
          <w:ilvl w:val="0"/>
          <w:numId w:val="4"/>
        </w:numPr>
        <w:bidi w:val="0"/>
        <w:spacing w:after="0" w:line="240" w:lineRule="auto"/>
        <w:ind w:left="425" w:hanging="425"/>
        <w:jc w:val="both"/>
        <w:textAlignment w:val="top"/>
        <w:rPr>
          <w:rFonts w:asciiTheme="majorBidi" w:eastAsia="Times New Roman" w:hAnsiTheme="majorBidi" w:cstheme="majorBidi"/>
          <w:color w:val="000000"/>
          <w:sz w:val="20"/>
          <w:szCs w:val="20"/>
        </w:rPr>
      </w:pPr>
      <w:proofErr w:type="spellStart"/>
      <w:r w:rsidRPr="005B1D84">
        <w:rPr>
          <w:rFonts w:asciiTheme="majorBidi" w:eastAsia="Times New Roman" w:hAnsiTheme="majorBidi" w:cstheme="majorBidi"/>
          <w:bCs/>
          <w:color w:val="000000"/>
          <w:sz w:val="20"/>
          <w:szCs w:val="20"/>
        </w:rPr>
        <w:t>Hiai</w:t>
      </w:r>
      <w:proofErr w:type="spellEnd"/>
      <w:r w:rsidRPr="005B1D84">
        <w:rPr>
          <w:rFonts w:asciiTheme="majorBidi" w:eastAsia="Times New Roman" w:hAnsiTheme="majorBidi" w:cstheme="majorBidi"/>
          <w:bCs/>
          <w:color w:val="000000"/>
          <w:sz w:val="20"/>
          <w:szCs w:val="20"/>
        </w:rPr>
        <w:t xml:space="preserve">, S., </w:t>
      </w:r>
      <w:r w:rsidR="00076710" w:rsidRPr="005B1D84">
        <w:rPr>
          <w:rFonts w:asciiTheme="majorBidi" w:eastAsia="Times New Roman" w:hAnsiTheme="majorBidi" w:cstheme="majorBidi"/>
          <w:bCs/>
          <w:color w:val="000000"/>
          <w:sz w:val="20"/>
          <w:szCs w:val="20"/>
        </w:rPr>
        <w:t xml:space="preserve">H. </w:t>
      </w:r>
      <w:proofErr w:type="spellStart"/>
      <w:r w:rsidRPr="005B1D84">
        <w:rPr>
          <w:rFonts w:asciiTheme="majorBidi" w:eastAsia="Times New Roman" w:hAnsiTheme="majorBidi" w:cstheme="majorBidi"/>
          <w:bCs/>
          <w:color w:val="000000"/>
          <w:sz w:val="20"/>
          <w:szCs w:val="20"/>
        </w:rPr>
        <w:t>Oura</w:t>
      </w:r>
      <w:proofErr w:type="spellEnd"/>
      <w:r w:rsidRPr="005B1D84">
        <w:rPr>
          <w:rFonts w:asciiTheme="majorBidi" w:eastAsia="Times New Roman" w:hAnsiTheme="majorBidi" w:cstheme="majorBidi"/>
          <w:bCs/>
          <w:color w:val="000000"/>
          <w:sz w:val="20"/>
          <w:szCs w:val="20"/>
        </w:rPr>
        <w:t xml:space="preserve">, </w:t>
      </w:r>
      <w:r w:rsidR="00076710" w:rsidRPr="005B1D84">
        <w:rPr>
          <w:rFonts w:asciiTheme="majorBidi" w:eastAsia="Times New Roman" w:hAnsiTheme="majorBidi" w:cstheme="majorBidi"/>
          <w:bCs/>
          <w:color w:val="000000"/>
          <w:sz w:val="20"/>
          <w:szCs w:val="20"/>
        </w:rPr>
        <w:t xml:space="preserve">T. </w:t>
      </w:r>
      <w:r w:rsidRPr="005B1D84">
        <w:rPr>
          <w:rFonts w:asciiTheme="majorBidi" w:eastAsia="Times New Roman" w:hAnsiTheme="majorBidi" w:cstheme="majorBidi"/>
          <w:bCs/>
          <w:color w:val="000000"/>
          <w:sz w:val="20"/>
          <w:szCs w:val="20"/>
        </w:rPr>
        <w:t>Nakajima, (1976).</w:t>
      </w:r>
      <w:r w:rsidRPr="005B1D84">
        <w:rPr>
          <w:rFonts w:asciiTheme="majorBidi" w:eastAsia="Times New Roman" w:hAnsiTheme="majorBidi" w:cstheme="majorBidi"/>
          <w:color w:val="000000"/>
          <w:sz w:val="20"/>
          <w:szCs w:val="20"/>
        </w:rPr>
        <w:t xml:space="preserve"> Color reaction of some </w:t>
      </w:r>
      <w:proofErr w:type="spellStart"/>
      <w:r w:rsidRPr="005B1D84">
        <w:rPr>
          <w:rFonts w:asciiTheme="majorBidi" w:eastAsia="Times New Roman" w:hAnsiTheme="majorBidi" w:cstheme="majorBidi"/>
          <w:color w:val="000000"/>
          <w:sz w:val="20"/>
          <w:szCs w:val="20"/>
        </w:rPr>
        <w:t>saposenins</w:t>
      </w:r>
      <w:proofErr w:type="spellEnd"/>
      <w:r w:rsidRPr="005B1D84">
        <w:rPr>
          <w:rFonts w:asciiTheme="majorBidi" w:eastAsia="Times New Roman" w:hAnsiTheme="majorBidi" w:cstheme="majorBidi"/>
          <w:color w:val="000000"/>
          <w:sz w:val="20"/>
          <w:szCs w:val="20"/>
        </w:rPr>
        <w:t xml:space="preserve"> and </w:t>
      </w:r>
      <w:proofErr w:type="spellStart"/>
      <w:r w:rsidRPr="005B1D84">
        <w:rPr>
          <w:rFonts w:asciiTheme="majorBidi" w:eastAsia="Times New Roman" w:hAnsiTheme="majorBidi" w:cstheme="majorBidi"/>
          <w:color w:val="000000"/>
          <w:sz w:val="20"/>
          <w:szCs w:val="20"/>
        </w:rPr>
        <w:t>saponins</w:t>
      </w:r>
      <w:proofErr w:type="spellEnd"/>
      <w:r w:rsidRPr="005B1D84">
        <w:rPr>
          <w:rFonts w:asciiTheme="majorBidi" w:eastAsia="Times New Roman" w:hAnsiTheme="majorBidi" w:cstheme="majorBidi"/>
          <w:color w:val="000000"/>
          <w:sz w:val="20"/>
          <w:szCs w:val="20"/>
        </w:rPr>
        <w:t xml:space="preserve"> with vanillin and sulfuric acid. Plant. Med. 29: 116–122.</w:t>
      </w:r>
    </w:p>
    <w:p w:rsidR="006A2CBE" w:rsidRPr="005B1D84" w:rsidRDefault="006A2CBE"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proofErr w:type="spellStart"/>
      <w:r w:rsidRPr="005B1D84">
        <w:rPr>
          <w:rFonts w:asciiTheme="majorBidi" w:hAnsiTheme="majorBidi" w:cstheme="majorBidi"/>
          <w:bCs/>
          <w:sz w:val="20"/>
          <w:szCs w:val="20"/>
        </w:rPr>
        <w:lastRenderedPageBreak/>
        <w:t>Ionesuc</w:t>
      </w:r>
      <w:proofErr w:type="spellEnd"/>
      <w:r w:rsidR="008F3FB3" w:rsidRPr="005B1D84">
        <w:rPr>
          <w:rFonts w:asciiTheme="majorBidi" w:hAnsiTheme="majorBidi" w:cstheme="majorBidi"/>
          <w:bCs/>
          <w:sz w:val="20"/>
          <w:szCs w:val="20"/>
        </w:rPr>
        <w:t>,</w:t>
      </w:r>
      <w:r w:rsidRPr="005B1D84">
        <w:rPr>
          <w:rFonts w:asciiTheme="majorBidi" w:hAnsiTheme="majorBidi" w:cstheme="majorBidi"/>
          <w:bCs/>
          <w:sz w:val="20"/>
          <w:szCs w:val="20"/>
        </w:rPr>
        <w:t xml:space="preserve"> A. M. and </w:t>
      </w:r>
      <w:proofErr w:type="spellStart"/>
      <w:r w:rsidRPr="005B1D84">
        <w:rPr>
          <w:rFonts w:asciiTheme="majorBidi" w:hAnsiTheme="majorBidi" w:cstheme="majorBidi"/>
          <w:bCs/>
          <w:sz w:val="20"/>
          <w:szCs w:val="20"/>
        </w:rPr>
        <w:t>Gh</w:t>
      </w:r>
      <w:proofErr w:type="spellEnd"/>
      <w:r w:rsidRPr="005B1D84">
        <w:rPr>
          <w:rFonts w:asciiTheme="majorBidi" w:hAnsiTheme="majorBidi" w:cstheme="majorBidi"/>
          <w:bCs/>
          <w:sz w:val="20"/>
          <w:szCs w:val="20"/>
        </w:rPr>
        <w:t xml:space="preserve">. V. Roman, </w:t>
      </w:r>
      <w:r w:rsidR="00076710" w:rsidRPr="005B1D84">
        <w:rPr>
          <w:rFonts w:asciiTheme="majorBidi" w:hAnsiTheme="majorBidi" w:cstheme="majorBidi"/>
          <w:bCs/>
          <w:sz w:val="20"/>
          <w:szCs w:val="20"/>
        </w:rPr>
        <w:t>(</w:t>
      </w:r>
      <w:r w:rsidRPr="005B1D84">
        <w:rPr>
          <w:rFonts w:asciiTheme="majorBidi" w:hAnsiTheme="majorBidi" w:cstheme="majorBidi"/>
          <w:bCs/>
          <w:sz w:val="20"/>
          <w:szCs w:val="20"/>
        </w:rPr>
        <w:t>2013</w:t>
      </w:r>
      <w:r w:rsidR="00076710" w:rsidRPr="005B1D84">
        <w:rPr>
          <w:rFonts w:asciiTheme="majorBidi" w:hAnsiTheme="majorBidi" w:cstheme="majorBidi"/>
          <w:bCs/>
          <w:sz w:val="20"/>
          <w:szCs w:val="20"/>
        </w:rPr>
        <w:t>)</w:t>
      </w:r>
      <w:r w:rsidRPr="005B1D84">
        <w:rPr>
          <w:rFonts w:asciiTheme="majorBidi" w:hAnsiTheme="majorBidi" w:cstheme="majorBidi"/>
          <w:bCs/>
          <w:sz w:val="20"/>
          <w:szCs w:val="20"/>
        </w:rPr>
        <w:t xml:space="preserve">. </w:t>
      </w:r>
      <w:r w:rsidRPr="005B1D84">
        <w:rPr>
          <w:rFonts w:asciiTheme="majorBidi" w:hAnsiTheme="majorBidi" w:cstheme="majorBidi"/>
          <w:sz w:val="20"/>
          <w:szCs w:val="20"/>
        </w:rPr>
        <w:t xml:space="preserve">Research on biology, productivity and yield quality of </w:t>
      </w:r>
      <w:proofErr w:type="spellStart"/>
      <w:r w:rsidR="00F35CC8" w:rsidRPr="005B1D84">
        <w:rPr>
          <w:rFonts w:asciiTheme="majorBidi" w:hAnsiTheme="majorBidi" w:cstheme="majorBidi"/>
          <w:i/>
          <w:iCs/>
          <w:sz w:val="20"/>
          <w:szCs w:val="20"/>
        </w:rPr>
        <w:t>T</w:t>
      </w:r>
      <w:r w:rsidRPr="005B1D84">
        <w:rPr>
          <w:rFonts w:asciiTheme="majorBidi" w:hAnsiTheme="majorBidi" w:cstheme="majorBidi"/>
          <w:i/>
          <w:iCs/>
          <w:sz w:val="20"/>
          <w:szCs w:val="20"/>
        </w:rPr>
        <w:t>rigonella</w:t>
      </w:r>
      <w:proofErr w:type="spellEnd"/>
      <w:r w:rsidRPr="005B1D84">
        <w:rPr>
          <w:rFonts w:asciiTheme="majorBidi" w:hAnsiTheme="majorBidi" w:cstheme="majorBidi"/>
          <w:i/>
          <w:iCs/>
          <w:sz w:val="20"/>
          <w:szCs w:val="20"/>
        </w:rPr>
        <w:t xml:space="preserve"> </w:t>
      </w:r>
      <w:proofErr w:type="spellStart"/>
      <w:r w:rsidR="00F35CC8" w:rsidRPr="005B1D84">
        <w:rPr>
          <w:rFonts w:asciiTheme="majorBidi" w:hAnsiTheme="majorBidi" w:cstheme="majorBidi"/>
          <w:i/>
          <w:iCs/>
          <w:sz w:val="20"/>
          <w:szCs w:val="20"/>
        </w:rPr>
        <w:t>f</w:t>
      </w:r>
      <w:r w:rsidRPr="005B1D84">
        <w:rPr>
          <w:rFonts w:asciiTheme="majorBidi" w:hAnsiTheme="majorBidi" w:cstheme="majorBidi"/>
          <w:i/>
          <w:iCs/>
          <w:sz w:val="20"/>
          <w:szCs w:val="20"/>
        </w:rPr>
        <w:t>oenum-graecum</w:t>
      </w:r>
      <w:proofErr w:type="spellEnd"/>
      <w:r w:rsidRPr="005B1D84">
        <w:rPr>
          <w:rFonts w:asciiTheme="majorBidi" w:hAnsiTheme="majorBidi" w:cstheme="majorBidi"/>
          <w:i/>
          <w:iCs/>
          <w:sz w:val="20"/>
          <w:szCs w:val="20"/>
        </w:rPr>
        <w:t xml:space="preserve"> L</w:t>
      </w:r>
      <w:r w:rsidRPr="005B1D84">
        <w:rPr>
          <w:rFonts w:asciiTheme="majorBidi" w:hAnsiTheme="majorBidi" w:cstheme="majorBidi"/>
          <w:sz w:val="20"/>
          <w:szCs w:val="20"/>
        </w:rPr>
        <w:t xml:space="preserve">. species (Fenugreek) in the </w:t>
      </w:r>
      <w:r w:rsidR="00F35CC8" w:rsidRPr="005B1D84">
        <w:rPr>
          <w:rFonts w:asciiTheme="majorBidi" w:hAnsiTheme="majorBidi" w:cstheme="majorBidi"/>
          <w:sz w:val="20"/>
          <w:szCs w:val="20"/>
        </w:rPr>
        <w:t>C</w:t>
      </w:r>
      <w:r w:rsidRPr="005B1D84">
        <w:rPr>
          <w:rFonts w:asciiTheme="majorBidi" w:hAnsiTheme="majorBidi" w:cstheme="majorBidi"/>
          <w:sz w:val="20"/>
          <w:szCs w:val="20"/>
        </w:rPr>
        <w:t xml:space="preserve">entral </w:t>
      </w:r>
      <w:r w:rsidR="00F35CC8" w:rsidRPr="005B1D84">
        <w:rPr>
          <w:rFonts w:asciiTheme="majorBidi" w:hAnsiTheme="majorBidi" w:cstheme="majorBidi"/>
          <w:sz w:val="20"/>
          <w:szCs w:val="20"/>
        </w:rPr>
        <w:t>P</w:t>
      </w:r>
      <w:r w:rsidRPr="005B1D84">
        <w:rPr>
          <w:rFonts w:asciiTheme="majorBidi" w:hAnsiTheme="majorBidi" w:cstheme="majorBidi"/>
          <w:sz w:val="20"/>
          <w:szCs w:val="20"/>
        </w:rPr>
        <w:t xml:space="preserve">art of the </w:t>
      </w:r>
      <w:r w:rsidR="00F35CC8" w:rsidRPr="005B1D84">
        <w:rPr>
          <w:rFonts w:asciiTheme="majorBidi" w:hAnsiTheme="majorBidi" w:cstheme="majorBidi"/>
          <w:sz w:val="20"/>
          <w:szCs w:val="20"/>
        </w:rPr>
        <w:t>S</w:t>
      </w:r>
      <w:r w:rsidRPr="005B1D84">
        <w:rPr>
          <w:rFonts w:asciiTheme="majorBidi" w:hAnsiTheme="majorBidi" w:cstheme="majorBidi"/>
          <w:sz w:val="20"/>
          <w:szCs w:val="20"/>
        </w:rPr>
        <w:t xml:space="preserve">outh Romanian </w:t>
      </w:r>
      <w:r w:rsidR="00F35CC8" w:rsidRPr="005B1D84">
        <w:rPr>
          <w:rFonts w:asciiTheme="majorBidi" w:hAnsiTheme="majorBidi" w:cstheme="majorBidi"/>
          <w:sz w:val="20"/>
          <w:szCs w:val="20"/>
        </w:rPr>
        <w:t>P</w:t>
      </w:r>
      <w:r w:rsidRPr="005B1D84">
        <w:rPr>
          <w:rFonts w:asciiTheme="majorBidi" w:hAnsiTheme="majorBidi" w:cstheme="majorBidi"/>
          <w:sz w:val="20"/>
          <w:szCs w:val="20"/>
        </w:rPr>
        <w:t>lain.</w:t>
      </w:r>
      <w:r w:rsidRPr="005B1D84">
        <w:rPr>
          <w:rFonts w:asciiTheme="majorBidi" w:hAnsiTheme="majorBidi" w:cstheme="majorBidi"/>
          <w:bCs/>
          <w:sz w:val="20"/>
          <w:szCs w:val="20"/>
        </w:rPr>
        <w:t xml:space="preserve"> </w:t>
      </w:r>
      <w:r w:rsidR="00F35CC8" w:rsidRPr="005B1D84">
        <w:rPr>
          <w:rFonts w:asciiTheme="majorBidi" w:hAnsiTheme="majorBidi" w:cstheme="majorBidi"/>
          <w:sz w:val="20"/>
          <w:szCs w:val="20"/>
        </w:rPr>
        <w:t xml:space="preserve">Scientific Papers Series A. Agronomy, Vol. LVI: 395-397. </w:t>
      </w:r>
    </w:p>
    <w:p w:rsidR="00FA0B14" w:rsidRPr="005B1D84" w:rsidRDefault="00FA0B14"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proofErr w:type="spellStart"/>
      <w:r w:rsidRPr="005B1D84">
        <w:rPr>
          <w:rFonts w:asciiTheme="majorBidi" w:hAnsiTheme="majorBidi" w:cstheme="majorBidi"/>
          <w:bCs/>
          <w:color w:val="000000"/>
          <w:sz w:val="20"/>
          <w:szCs w:val="20"/>
        </w:rPr>
        <w:t>Lombini</w:t>
      </w:r>
      <w:proofErr w:type="spellEnd"/>
      <w:r w:rsidR="008F3FB3" w:rsidRPr="005B1D84">
        <w:rPr>
          <w:rFonts w:asciiTheme="majorBidi" w:hAnsiTheme="majorBidi" w:cstheme="majorBidi"/>
          <w:bCs/>
          <w:color w:val="000000"/>
          <w:sz w:val="20"/>
          <w:szCs w:val="20"/>
        </w:rPr>
        <w:t>,</w:t>
      </w:r>
      <w:r w:rsidRPr="005B1D84">
        <w:rPr>
          <w:rFonts w:asciiTheme="majorBidi" w:hAnsiTheme="majorBidi" w:cstheme="majorBidi"/>
          <w:bCs/>
          <w:color w:val="000000"/>
          <w:sz w:val="20"/>
          <w:szCs w:val="20"/>
        </w:rPr>
        <w:t xml:space="preserve"> A., </w:t>
      </w:r>
      <w:r w:rsidR="008F3FB3" w:rsidRPr="005B1D84">
        <w:rPr>
          <w:rFonts w:asciiTheme="majorBidi" w:hAnsiTheme="majorBidi" w:cstheme="majorBidi"/>
          <w:bCs/>
          <w:color w:val="000000"/>
          <w:sz w:val="20"/>
          <w:szCs w:val="20"/>
        </w:rPr>
        <w:t xml:space="preserve">E. </w:t>
      </w:r>
      <w:proofErr w:type="spellStart"/>
      <w:r w:rsidRPr="005B1D84">
        <w:rPr>
          <w:rFonts w:asciiTheme="majorBidi" w:hAnsiTheme="majorBidi" w:cstheme="majorBidi"/>
          <w:bCs/>
          <w:color w:val="000000"/>
          <w:sz w:val="20"/>
          <w:szCs w:val="20"/>
        </w:rPr>
        <w:t>Dinelli</w:t>
      </w:r>
      <w:proofErr w:type="spellEnd"/>
      <w:r w:rsidRPr="005B1D84">
        <w:rPr>
          <w:rFonts w:asciiTheme="majorBidi" w:hAnsiTheme="majorBidi" w:cstheme="majorBidi"/>
          <w:bCs/>
          <w:color w:val="000000"/>
          <w:sz w:val="20"/>
          <w:szCs w:val="20"/>
        </w:rPr>
        <w:t xml:space="preserve">, </w:t>
      </w:r>
      <w:r w:rsidR="008F3FB3" w:rsidRPr="005B1D84">
        <w:rPr>
          <w:rFonts w:asciiTheme="majorBidi" w:hAnsiTheme="majorBidi" w:cstheme="majorBidi"/>
          <w:bCs/>
          <w:color w:val="000000"/>
          <w:sz w:val="20"/>
          <w:szCs w:val="20"/>
        </w:rPr>
        <w:t xml:space="preserve">C. </w:t>
      </w:r>
      <w:r w:rsidRPr="005B1D84">
        <w:rPr>
          <w:rFonts w:asciiTheme="majorBidi" w:hAnsiTheme="majorBidi" w:cstheme="majorBidi"/>
          <w:bCs/>
          <w:color w:val="000000"/>
          <w:sz w:val="20"/>
          <w:szCs w:val="20"/>
        </w:rPr>
        <w:t xml:space="preserve">Ferrari, </w:t>
      </w:r>
      <w:r w:rsidR="008F3FB3" w:rsidRPr="005B1D84">
        <w:rPr>
          <w:rFonts w:asciiTheme="majorBidi" w:hAnsiTheme="majorBidi" w:cstheme="majorBidi"/>
          <w:bCs/>
          <w:color w:val="000000"/>
          <w:sz w:val="20"/>
          <w:szCs w:val="20"/>
        </w:rPr>
        <w:t xml:space="preserve">A. </w:t>
      </w:r>
      <w:proofErr w:type="spellStart"/>
      <w:r w:rsidRPr="005B1D84">
        <w:rPr>
          <w:rFonts w:asciiTheme="majorBidi" w:hAnsiTheme="majorBidi" w:cstheme="majorBidi"/>
          <w:bCs/>
          <w:color w:val="000000"/>
          <w:sz w:val="20"/>
          <w:szCs w:val="20"/>
        </w:rPr>
        <w:t>Simoni</w:t>
      </w:r>
      <w:proofErr w:type="spellEnd"/>
      <w:r w:rsidR="008F3FB3" w:rsidRPr="005B1D84">
        <w:rPr>
          <w:rFonts w:asciiTheme="majorBidi" w:hAnsiTheme="majorBidi" w:cstheme="majorBidi"/>
          <w:bCs/>
          <w:color w:val="000000"/>
          <w:sz w:val="20"/>
          <w:szCs w:val="20"/>
        </w:rPr>
        <w:t>,</w:t>
      </w:r>
      <w:r w:rsidRPr="005B1D84">
        <w:rPr>
          <w:rFonts w:asciiTheme="majorBidi" w:hAnsiTheme="majorBidi" w:cstheme="majorBidi"/>
          <w:bCs/>
          <w:color w:val="000000"/>
          <w:sz w:val="20"/>
          <w:szCs w:val="20"/>
        </w:rPr>
        <w:t xml:space="preserve"> (1999)</w:t>
      </w:r>
      <w:r w:rsidR="00FB3F48" w:rsidRPr="005B1D84">
        <w:rPr>
          <w:rFonts w:asciiTheme="majorBidi" w:hAnsiTheme="majorBidi" w:cstheme="majorBidi"/>
          <w:color w:val="000000"/>
          <w:sz w:val="20"/>
          <w:szCs w:val="20"/>
        </w:rPr>
        <w:t>.</w:t>
      </w:r>
      <w:r w:rsidRPr="005B1D84">
        <w:rPr>
          <w:rFonts w:asciiTheme="majorBidi" w:hAnsiTheme="majorBidi" w:cstheme="majorBidi"/>
          <w:color w:val="000000"/>
          <w:sz w:val="20"/>
          <w:szCs w:val="20"/>
        </w:rPr>
        <w:t xml:space="preserve"> Plant-soil relationships in the serpentine </w:t>
      </w:r>
      <w:proofErr w:type="spellStart"/>
      <w:r w:rsidRPr="005B1D84">
        <w:rPr>
          <w:rFonts w:asciiTheme="majorBidi" w:hAnsiTheme="majorBidi" w:cstheme="majorBidi"/>
          <w:color w:val="000000"/>
          <w:sz w:val="20"/>
          <w:szCs w:val="20"/>
        </w:rPr>
        <w:t>screes</w:t>
      </w:r>
      <w:proofErr w:type="spellEnd"/>
      <w:r w:rsidRPr="005B1D84">
        <w:rPr>
          <w:rFonts w:asciiTheme="majorBidi" w:hAnsiTheme="majorBidi" w:cstheme="majorBidi"/>
          <w:color w:val="000000"/>
          <w:sz w:val="20"/>
          <w:szCs w:val="20"/>
        </w:rPr>
        <w:t xml:space="preserve"> of Mt. </w:t>
      </w:r>
      <w:proofErr w:type="spellStart"/>
      <w:r w:rsidRPr="005B1D84">
        <w:rPr>
          <w:rFonts w:asciiTheme="majorBidi" w:hAnsiTheme="majorBidi" w:cstheme="majorBidi"/>
          <w:color w:val="000000"/>
          <w:sz w:val="20"/>
          <w:szCs w:val="20"/>
        </w:rPr>
        <w:t>Prinzera</w:t>
      </w:r>
      <w:proofErr w:type="spellEnd"/>
      <w:r w:rsidRPr="005B1D84">
        <w:rPr>
          <w:rFonts w:asciiTheme="majorBidi" w:hAnsiTheme="majorBidi" w:cstheme="majorBidi"/>
          <w:color w:val="000000"/>
          <w:sz w:val="20"/>
          <w:szCs w:val="20"/>
        </w:rPr>
        <w:t xml:space="preserve"> (Northern Apennines, Italy). J. </w:t>
      </w:r>
      <w:proofErr w:type="spellStart"/>
      <w:r w:rsidRPr="005B1D84">
        <w:rPr>
          <w:rFonts w:asciiTheme="majorBidi" w:hAnsiTheme="majorBidi" w:cstheme="majorBidi"/>
          <w:color w:val="000000"/>
          <w:sz w:val="20"/>
          <w:szCs w:val="20"/>
        </w:rPr>
        <w:t>Geochem</w:t>
      </w:r>
      <w:proofErr w:type="spellEnd"/>
      <w:r w:rsidRPr="005B1D84">
        <w:rPr>
          <w:rFonts w:asciiTheme="majorBidi" w:hAnsiTheme="majorBidi" w:cstheme="majorBidi"/>
          <w:color w:val="000000"/>
          <w:sz w:val="20"/>
          <w:szCs w:val="20"/>
        </w:rPr>
        <w:t xml:space="preserve">. </w:t>
      </w:r>
      <w:proofErr w:type="spellStart"/>
      <w:proofErr w:type="gramStart"/>
      <w:r w:rsidRPr="005B1D84">
        <w:rPr>
          <w:rFonts w:asciiTheme="majorBidi" w:hAnsiTheme="majorBidi" w:cstheme="majorBidi"/>
          <w:color w:val="000000"/>
          <w:sz w:val="20"/>
          <w:szCs w:val="20"/>
        </w:rPr>
        <w:t>Expl</w:t>
      </w:r>
      <w:proofErr w:type="spellEnd"/>
      <w:r w:rsidRPr="005B1D84">
        <w:rPr>
          <w:rFonts w:asciiTheme="majorBidi" w:hAnsiTheme="majorBidi" w:cstheme="majorBidi"/>
          <w:color w:val="000000"/>
          <w:sz w:val="20"/>
          <w:szCs w:val="20"/>
        </w:rPr>
        <w:t>.,</w:t>
      </w:r>
      <w:proofErr w:type="gramEnd"/>
      <w:r w:rsidRPr="005B1D84">
        <w:rPr>
          <w:rFonts w:asciiTheme="majorBidi" w:hAnsiTheme="majorBidi" w:cstheme="majorBidi"/>
          <w:color w:val="000000"/>
          <w:sz w:val="20"/>
          <w:szCs w:val="20"/>
        </w:rPr>
        <w:t xml:space="preserve"> 64: 19–33.</w:t>
      </w:r>
    </w:p>
    <w:p w:rsidR="003C0B54" w:rsidRPr="005B1D84" w:rsidRDefault="003C0B54"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proofErr w:type="spellStart"/>
      <w:r w:rsidRPr="005B1D84">
        <w:rPr>
          <w:rFonts w:asciiTheme="majorBidi" w:hAnsiTheme="majorBidi" w:cstheme="majorBidi"/>
          <w:bCs/>
          <w:sz w:val="20"/>
          <w:szCs w:val="20"/>
        </w:rPr>
        <w:t>Mehrafarin</w:t>
      </w:r>
      <w:proofErr w:type="spellEnd"/>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 xml:space="preserve"> A.</w:t>
      </w:r>
      <w:r w:rsidR="00B1131E" w:rsidRPr="005B1D84">
        <w:rPr>
          <w:rFonts w:asciiTheme="majorBidi" w:hAnsiTheme="majorBidi" w:cstheme="majorBidi"/>
          <w:bCs/>
          <w:sz w:val="20"/>
          <w:szCs w:val="20"/>
        </w:rPr>
        <w:t xml:space="preserve">, Sh. </w:t>
      </w:r>
      <w:proofErr w:type="spellStart"/>
      <w:r w:rsidR="00B1131E" w:rsidRPr="005B1D84">
        <w:rPr>
          <w:rFonts w:asciiTheme="majorBidi" w:hAnsiTheme="majorBidi" w:cstheme="majorBidi"/>
          <w:bCs/>
          <w:sz w:val="20"/>
          <w:szCs w:val="20"/>
        </w:rPr>
        <w:t>Rezazadeh</w:t>
      </w:r>
      <w:proofErr w:type="spellEnd"/>
      <w:r w:rsidR="00B1131E" w:rsidRPr="005B1D84">
        <w:rPr>
          <w:rFonts w:asciiTheme="majorBidi" w:hAnsiTheme="majorBidi" w:cstheme="majorBidi"/>
          <w:bCs/>
          <w:sz w:val="20"/>
          <w:szCs w:val="20"/>
        </w:rPr>
        <w:t xml:space="preserve">, H. </w:t>
      </w:r>
      <w:proofErr w:type="spellStart"/>
      <w:r w:rsidR="00B1131E" w:rsidRPr="005B1D84">
        <w:rPr>
          <w:rFonts w:asciiTheme="majorBidi" w:hAnsiTheme="majorBidi" w:cstheme="majorBidi"/>
          <w:bCs/>
          <w:sz w:val="20"/>
          <w:szCs w:val="20"/>
        </w:rPr>
        <w:t>Naghdi</w:t>
      </w:r>
      <w:proofErr w:type="spellEnd"/>
      <w:r w:rsidR="00B1131E" w:rsidRPr="005B1D84">
        <w:rPr>
          <w:rFonts w:asciiTheme="majorBidi" w:hAnsiTheme="majorBidi" w:cstheme="majorBidi"/>
          <w:bCs/>
          <w:sz w:val="20"/>
          <w:szCs w:val="20"/>
        </w:rPr>
        <w:t xml:space="preserve"> </w:t>
      </w:r>
      <w:proofErr w:type="spellStart"/>
      <w:r w:rsidR="00B1131E" w:rsidRPr="005B1D84">
        <w:rPr>
          <w:rFonts w:asciiTheme="majorBidi" w:hAnsiTheme="majorBidi" w:cstheme="majorBidi"/>
          <w:bCs/>
          <w:sz w:val="20"/>
          <w:szCs w:val="20"/>
        </w:rPr>
        <w:t>Badi</w:t>
      </w:r>
      <w:proofErr w:type="spellEnd"/>
      <w:r w:rsidR="00B1131E" w:rsidRPr="005B1D84">
        <w:rPr>
          <w:rFonts w:asciiTheme="majorBidi" w:hAnsiTheme="majorBidi" w:cstheme="majorBidi"/>
          <w:bCs/>
          <w:sz w:val="20"/>
          <w:szCs w:val="20"/>
        </w:rPr>
        <w:t xml:space="preserve">, </w:t>
      </w:r>
      <w:proofErr w:type="spellStart"/>
      <w:r w:rsidR="00B1131E" w:rsidRPr="005B1D84">
        <w:rPr>
          <w:rFonts w:asciiTheme="majorBidi" w:hAnsiTheme="majorBidi" w:cstheme="majorBidi"/>
          <w:bCs/>
          <w:sz w:val="20"/>
          <w:szCs w:val="20"/>
        </w:rPr>
        <w:t>Gh</w:t>
      </w:r>
      <w:proofErr w:type="spellEnd"/>
      <w:r w:rsidR="00B1131E" w:rsidRPr="005B1D84">
        <w:rPr>
          <w:rFonts w:asciiTheme="majorBidi" w:hAnsiTheme="majorBidi" w:cstheme="majorBidi"/>
          <w:bCs/>
          <w:sz w:val="20"/>
          <w:szCs w:val="20"/>
        </w:rPr>
        <w:t xml:space="preserve">. </w:t>
      </w:r>
      <w:proofErr w:type="spellStart"/>
      <w:r w:rsidR="00B1131E" w:rsidRPr="005B1D84">
        <w:rPr>
          <w:rFonts w:asciiTheme="majorBidi" w:hAnsiTheme="majorBidi" w:cstheme="majorBidi"/>
          <w:bCs/>
          <w:sz w:val="20"/>
          <w:szCs w:val="20"/>
        </w:rPr>
        <w:t>Noormohammadi</w:t>
      </w:r>
      <w:proofErr w:type="spellEnd"/>
      <w:r w:rsidR="00B1131E" w:rsidRPr="005B1D84">
        <w:rPr>
          <w:rFonts w:asciiTheme="majorBidi" w:hAnsiTheme="majorBidi" w:cstheme="majorBidi"/>
          <w:bCs/>
          <w:sz w:val="20"/>
          <w:szCs w:val="20"/>
        </w:rPr>
        <w:t xml:space="preserve">, E. </w:t>
      </w:r>
      <w:proofErr w:type="spellStart"/>
      <w:r w:rsidR="00B1131E" w:rsidRPr="005B1D84">
        <w:rPr>
          <w:rFonts w:asciiTheme="majorBidi" w:hAnsiTheme="majorBidi" w:cstheme="majorBidi"/>
          <w:bCs/>
          <w:sz w:val="20"/>
          <w:szCs w:val="20"/>
        </w:rPr>
        <w:t>Zand</w:t>
      </w:r>
      <w:proofErr w:type="spellEnd"/>
      <w:r w:rsidR="00C61C55" w:rsidRPr="005B1D84">
        <w:rPr>
          <w:rFonts w:asciiTheme="majorBidi" w:hAnsiTheme="majorBidi" w:cstheme="majorBidi"/>
          <w:bCs/>
          <w:sz w:val="20"/>
          <w:szCs w:val="20"/>
        </w:rPr>
        <w:t xml:space="preserve"> and A. </w:t>
      </w:r>
      <w:proofErr w:type="spellStart"/>
      <w:r w:rsidR="00C61C55" w:rsidRPr="005B1D84">
        <w:rPr>
          <w:rFonts w:asciiTheme="majorBidi" w:hAnsiTheme="majorBidi" w:cstheme="majorBidi"/>
          <w:bCs/>
          <w:sz w:val="20"/>
          <w:szCs w:val="20"/>
        </w:rPr>
        <w:t>Qaderi</w:t>
      </w:r>
      <w:proofErr w:type="spellEnd"/>
      <w:r w:rsidR="00C61C55" w:rsidRPr="005B1D84">
        <w:rPr>
          <w:rFonts w:asciiTheme="majorBidi" w:hAnsiTheme="majorBidi" w:cstheme="majorBidi"/>
          <w:bCs/>
          <w:sz w:val="20"/>
          <w:szCs w:val="20"/>
        </w:rPr>
        <w:t>,</w:t>
      </w:r>
      <w:r w:rsidRPr="005B1D84">
        <w:rPr>
          <w:rFonts w:asciiTheme="majorBidi" w:hAnsiTheme="majorBidi" w:cstheme="majorBidi"/>
          <w:bCs/>
          <w:sz w:val="20"/>
          <w:szCs w:val="20"/>
        </w:rPr>
        <w:t xml:space="preserve"> </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2011</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w:t>
      </w:r>
      <w:r w:rsidRPr="005B1D84">
        <w:rPr>
          <w:rFonts w:asciiTheme="majorBidi" w:hAnsiTheme="majorBidi" w:cstheme="majorBidi"/>
          <w:sz w:val="20"/>
          <w:szCs w:val="20"/>
        </w:rPr>
        <w:t xml:space="preserve"> A review on biology, cultivation and biotechnology of fenugreek </w:t>
      </w:r>
      <w:r w:rsidRPr="005B1D84">
        <w:rPr>
          <w:rFonts w:asciiTheme="majorBidi" w:hAnsiTheme="majorBidi" w:cstheme="majorBidi"/>
          <w:i/>
          <w:iCs/>
          <w:sz w:val="20"/>
          <w:szCs w:val="20"/>
        </w:rPr>
        <w:t>(</w:t>
      </w:r>
      <w:proofErr w:type="spellStart"/>
      <w:r w:rsidRPr="005B1D84">
        <w:rPr>
          <w:rFonts w:asciiTheme="majorBidi" w:hAnsiTheme="majorBidi" w:cstheme="majorBidi"/>
          <w:i/>
          <w:iCs/>
          <w:sz w:val="20"/>
          <w:szCs w:val="20"/>
        </w:rPr>
        <w:t>Trigonella</w:t>
      </w:r>
      <w:proofErr w:type="spellEnd"/>
      <w:r w:rsidRPr="005B1D84">
        <w:rPr>
          <w:rFonts w:asciiTheme="majorBidi" w:hAnsiTheme="majorBidi" w:cstheme="majorBidi"/>
          <w:i/>
          <w:iCs/>
          <w:sz w:val="20"/>
          <w:szCs w:val="20"/>
        </w:rPr>
        <w:t xml:space="preserve"> </w:t>
      </w:r>
      <w:proofErr w:type="spellStart"/>
      <w:r w:rsidRPr="005B1D84">
        <w:rPr>
          <w:rFonts w:asciiTheme="majorBidi" w:hAnsiTheme="majorBidi" w:cstheme="majorBidi"/>
          <w:i/>
          <w:iCs/>
          <w:sz w:val="20"/>
          <w:szCs w:val="20"/>
        </w:rPr>
        <w:t>foenum-graecum</w:t>
      </w:r>
      <w:proofErr w:type="spellEnd"/>
      <w:r w:rsidRPr="005B1D84">
        <w:rPr>
          <w:rFonts w:asciiTheme="majorBidi" w:hAnsiTheme="majorBidi" w:cstheme="majorBidi"/>
          <w:i/>
          <w:iCs/>
          <w:sz w:val="20"/>
          <w:szCs w:val="20"/>
        </w:rPr>
        <w:t xml:space="preserve"> L</w:t>
      </w:r>
      <w:r w:rsidRPr="005B1D84">
        <w:rPr>
          <w:rFonts w:asciiTheme="majorBidi" w:hAnsiTheme="majorBidi" w:cstheme="majorBidi"/>
          <w:sz w:val="20"/>
          <w:szCs w:val="20"/>
        </w:rPr>
        <w:t xml:space="preserve">.) as </w:t>
      </w:r>
      <w:r w:rsidR="00A4438C" w:rsidRPr="005B1D84">
        <w:rPr>
          <w:rFonts w:asciiTheme="majorBidi" w:hAnsiTheme="majorBidi" w:cstheme="majorBidi"/>
          <w:sz w:val="20"/>
          <w:szCs w:val="20"/>
        </w:rPr>
        <w:t>a valuable medicinal plant and multipurpose. Journal of Medicinal Plants, 10 (37)</w:t>
      </w:r>
      <w:r w:rsidR="00C61C55" w:rsidRPr="005B1D84">
        <w:rPr>
          <w:rFonts w:asciiTheme="majorBidi" w:hAnsiTheme="majorBidi" w:cstheme="majorBidi"/>
          <w:sz w:val="20"/>
          <w:szCs w:val="20"/>
        </w:rPr>
        <w:t>.</w:t>
      </w:r>
    </w:p>
    <w:p w:rsidR="007F5BF3" w:rsidRPr="005B1D84" w:rsidRDefault="007F5BF3"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proofErr w:type="spellStart"/>
      <w:r w:rsidRPr="005B1D84">
        <w:rPr>
          <w:rFonts w:asciiTheme="majorBidi" w:hAnsiTheme="majorBidi" w:cstheme="majorBidi"/>
          <w:bCs/>
          <w:sz w:val="20"/>
          <w:szCs w:val="20"/>
        </w:rPr>
        <w:t>Nandre</w:t>
      </w:r>
      <w:proofErr w:type="spellEnd"/>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 xml:space="preserve"> D.</w:t>
      </w:r>
      <w:r w:rsidRPr="005B1D84">
        <w:rPr>
          <w:rFonts w:asciiTheme="majorBidi" w:hAnsiTheme="majorBidi" w:cstheme="majorBidi"/>
          <w:sz w:val="20"/>
          <w:szCs w:val="20"/>
        </w:rPr>
        <w:t xml:space="preserve"> </w:t>
      </w:r>
      <w:r w:rsidRPr="005B1D84">
        <w:rPr>
          <w:rFonts w:asciiTheme="majorBidi" w:hAnsiTheme="majorBidi" w:cstheme="majorBidi"/>
          <w:bCs/>
          <w:sz w:val="20"/>
          <w:szCs w:val="20"/>
        </w:rPr>
        <w:t xml:space="preserve">R., R. G. </w:t>
      </w:r>
      <w:proofErr w:type="spellStart"/>
      <w:r w:rsidRPr="005B1D84">
        <w:rPr>
          <w:rFonts w:asciiTheme="majorBidi" w:hAnsiTheme="majorBidi" w:cstheme="majorBidi"/>
          <w:bCs/>
          <w:sz w:val="20"/>
          <w:szCs w:val="20"/>
        </w:rPr>
        <w:t>Ghadge</w:t>
      </w:r>
      <w:proofErr w:type="spellEnd"/>
      <w:r w:rsidRPr="005B1D84">
        <w:rPr>
          <w:rFonts w:asciiTheme="majorBidi" w:hAnsiTheme="majorBidi" w:cstheme="majorBidi"/>
          <w:bCs/>
          <w:sz w:val="20"/>
          <w:szCs w:val="20"/>
        </w:rPr>
        <w:t xml:space="preserve"> and B. S. </w:t>
      </w:r>
      <w:proofErr w:type="spellStart"/>
      <w:r w:rsidRPr="005B1D84">
        <w:rPr>
          <w:rFonts w:asciiTheme="majorBidi" w:hAnsiTheme="majorBidi" w:cstheme="majorBidi"/>
          <w:bCs/>
          <w:sz w:val="20"/>
          <w:szCs w:val="20"/>
        </w:rPr>
        <w:t>Rajput</w:t>
      </w:r>
      <w:proofErr w:type="spellEnd"/>
      <w:r w:rsidRPr="005B1D84">
        <w:rPr>
          <w:rFonts w:asciiTheme="majorBidi" w:hAnsiTheme="majorBidi" w:cstheme="majorBidi"/>
          <w:bCs/>
          <w:sz w:val="20"/>
          <w:szCs w:val="20"/>
        </w:rPr>
        <w:t xml:space="preserve">, </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2011</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w:t>
      </w:r>
      <w:r w:rsidRPr="005B1D84">
        <w:rPr>
          <w:rFonts w:asciiTheme="majorBidi" w:hAnsiTheme="majorBidi" w:cstheme="majorBidi"/>
          <w:sz w:val="20"/>
          <w:szCs w:val="20"/>
        </w:rPr>
        <w:t xml:space="preserve"> Effect of sowing dates and nutrient management on growth and seed yield</w:t>
      </w:r>
      <w:r w:rsidR="00DE101C" w:rsidRPr="005B1D84">
        <w:rPr>
          <w:rFonts w:asciiTheme="majorBidi" w:hAnsiTheme="majorBidi" w:cstheme="majorBidi"/>
          <w:sz w:val="20"/>
          <w:szCs w:val="20"/>
        </w:rPr>
        <w:t xml:space="preserve"> fenugreek. Advance Research Journal of Crop Improvement, 2 (2): 215-220. </w:t>
      </w:r>
    </w:p>
    <w:p w:rsidR="008647D1" w:rsidRPr="005B1D84" w:rsidRDefault="008647D1"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r w:rsidRPr="005B1D84">
        <w:rPr>
          <w:rFonts w:asciiTheme="majorBidi" w:hAnsiTheme="majorBidi" w:cstheme="majorBidi"/>
          <w:bCs/>
          <w:sz w:val="20"/>
          <w:szCs w:val="20"/>
        </w:rPr>
        <w:t>Petropoulos</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 xml:space="preserve"> G. A.,</w:t>
      </w:r>
      <w:r w:rsidR="00FB3F48" w:rsidRPr="005B1D84">
        <w:rPr>
          <w:rFonts w:asciiTheme="majorBidi" w:hAnsiTheme="majorBidi" w:cstheme="majorBidi"/>
          <w:bCs/>
          <w:sz w:val="20"/>
          <w:szCs w:val="20"/>
        </w:rPr>
        <w:t xml:space="preserve"> (</w:t>
      </w:r>
      <w:r w:rsidRPr="005B1D84">
        <w:rPr>
          <w:rFonts w:asciiTheme="majorBidi" w:hAnsiTheme="majorBidi" w:cstheme="majorBidi"/>
          <w:bCs/>
          <w:sz w:val="20"/>
          <w:szCs w:val="20"/>
        </w:rPr>
        <w:t>2002</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 xml:space="preserve">. </w:t>
      </w:r>
      <w:r w:rsidRPr="005B1D84">
        <w:rPr>
          <w:rFonts w:asciiTheme="majorBidi" w:hAnsiTheme="majorBidi" w:cstheme="majorBidi"/>
          <w:sz w:val="20"/>
          <w:szCs w:val="20"/>
        </w:rPr>
        <w:t xml:space="preserve">Fenugreek- The genus </w:t>
      </w:r>
      <w:proofErr w:type="spellStart"/>
      <w:r w:rsidRPr="005B1D84">
        <w:rPr>
          <w:rFonts w:asciiTheme="majorBidi" w:hAnsiTheme="majorBidi" w:cstheme="majorBidi"/>
          <w:sz w:val="20"/>
          <w:szCs w:val="20"/>
        </w:rPr>
        <w:t>Trigonella</w:t>
      </w:r>
      <w:proofErr w:type="spellEnd"/>
      <w:r w:rsidRPr="005B1D84">
        <w:rPr>
          <w:rFonts w:asciiTheme="majorBidi" w:hAnsiTheme="majorBidi" w:cstheme="majorBidi"/>
          <w:sz w:val="20"/>
          <w:szCs w:val="20"/>
        </w:rPr>
        <w:t>, Taylor &amp; Francis Inc Publishing House, London.</w:t>
      </w:r>
    </w:p>
    <w:p w:rsidR="00F4024D" w:rsidRPr="005B1D84" w:rsidRDefault="00F4024D"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proofErr w:type="spellStart"/>
      <w:r w:rsidRPr="005B1D84">
        <w:rPr>
          <w:rFonts w:asciiTheme="majorBidi" w:hAnsiTheme="majorBidi" w:cstheme="majorBidi"/>
          <w:bCs/>
          <w:sz w:val="20"/>
          <w:szCs w:val="20"/>
        </w:rPr>
        <w:t>Radojka</w:t>
      </w:r>
      <w:proofErr w:type="spellEnd"/>
      <w:r w:rsidRPr="005B1D84">
        <w:rPr>
          <w:rFonts w:asciiTheme="majorBidi" w:hAnsiTheme="majorBidi" w:cstheme="majorBidi"/>
          <w:bCs/>
          <w:sz w:val="20"/>
          <w:szCs w:val="20"/>
        </w:rPr>
        <w:t>, M.</w:t>
      </w:r>
      <w:r w:rsidRPr="005B1D84">
        <w:rPr>
          <w:rFonts w:asciiTheme="majorBidi" w:hAnsiTheme="majorBidi" w:cstheme="majorBidi"/>
          <w:sz w:val="20"/>
          <w:szCs w:val="20"/>
        </w:rPr>
        <w:t xml:space="preserve"> </w:t>
      </w:r>
      <w:r w:rsidRPr="005B1D84">
        <w:rPr>
          <w:rFonts w:asciiTheme="majorBidi" w:hAnsiTheme="majorBidi" w:cstheme="majorBidi"/>
          <w:bCs/>
          <w:sz w:val="20"/>
          <w:szCs w:val="20"/>
        </w:rPr>
        <w:t xml:space="preserve">and R. </w:t>
      </w:r>
      <w:proofErr w:type="spellStart"/>
      <w:r w:rsidRPr="005B1D84">
        <w:rPr>
          <w:rFonts w:asciiTheme="majorBidi" w:hAnsiTheme="majorBidi" w:cstheme="majorBidi"/>
          <w:bCs/>
          <w:sz w:val="20"/>
          <w:szCs w:val="20"/>
        </w:rPr>
        <w:t>Jevdjovic</w:t>
      </w:r>
      <w:proofErr w:type="spellEnd"/>
      <w:r w:rsidRPr="005B1D84">
        <w:rPr>
          <w:rFonts w:asciiTheme="majorBidi" w:hAnsiTheme="majorBidi" w:cstheme="majorBidi"/>
          <w:bCs/>
          <w:sz w:val="20"/>
          <w:szCs w:val="20"/>
        </w:rPr>
        <w:t xml:space="preserve">, </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2007</w:t>
      </w:r>
      <w:r w:rsidR="00FB3F48" w:rsidRPr="005B1D84">
        <w:rPr>
          <w:rFonts w:asciiTheme="majorBidi" w:hAnsiTheme="majorBidi" w:cstheme="majorBidi"/>
          <w:bCs/>
          <w:sz w:val="20"/>
          <w:szCs w:val="20"/>
        </w:rPr>
        <w:t>)</w:t>
      </w:r>
      <w:r w:rsidRPr="005B1D84">
        <w:rPr>
          <w:rFonts w:asciiTheme="majorBidi" w:hAnsiTheme="majorBidi" w:cstheme="majorBidi"/>
          <w:sz w:val="20"/>
          <w:szCs w:val="20"/>
        </w:rPr>
        <w:t>. Sowing date-the factor of yield and quality of fenugreek seed (</w:t>
      </w:r>
      <w:proofErr w:type="spellStart"/>
      <w:r w:rsidRPr="005B1D84">
        <w:rPr>
          <w:rFonts w:asciiTheme="majorBidi" w:hAnsiTheme="majorBidi" w:cstheme="majorBidi"/>
          <w:i/>
          <w:iCs/>
          <w:sz w:val="20"/>
          <w:szCs w:val="20"/>
        </w:rPr>
        <w:t>Trigonella</w:t>
      </w:r>
      <w:proofErr w:type="spellEnd"/>
      <w:r w:rsidRPr="005B1D84">
        <w:rPr>
          <w:rFonts w:asciiTheme="majorBidi" w:hAnsiTheme="majorBidi" w:cstheme="majorBidi"/>
          <w:i/>
          <w:iCs/>
          <w:sz w:val="20"/>
          <w:szCs w:val="20"/>
        </w:rPr>
        <w:t xml:space="preserve"> </w:t>
      </w:r>
      <w:proofErr w:type="spellStart"/>
      <w:r w:rsidRPr="005B1D84">
        <w:rPr>
          <w:rFonts w:asciiTheme="majorBidi" w:hAnsiTheme="majorBidi" w:cstheme="majorBidi"/>
          <w:i/>
          <w:iCs/>
          <w:sz w:val="20"/>
          <w:szCs w:val="20"/>
        </w:rPr>
        <w:t>foenum-graecum</w:t>
      </w:r>
      <w:proofErr w:type="spellEnd"/>
      <w:r w:rsidRPr="005B1D84">
        <w:rPr>
          <w:rFonts w:asciiTheme="majorBidi" w:hAnsiTheme="majorBidi" w:cstheme="majorBidi"/>
          <w:i/>
          <w:iCs/>
          <w:sz w:val="20"/>
          <w:szCs w:val="20"/>
        </w:rPr>
        <w:t xml:space="preserve"> L</w:t>
      </w:r>
      <w:r w:rsidRPr="005B1D84">
        <w:rPr>
          <w:rFonts w:asciiTheme="majorBidi" w:hAnsiTheme="majorBidi" w:cstheme="majorBidi"/>
          <w:sz w:val="20"/>
          <w:szCs w:val="20"/>
        </w:rPr>
        <w:t xml:space="preserve">.). </w:t>
      </w:r>
      <w:proofErr w:type="gramStart"/>
      <w:r w:rsidRPr="005B1D84">
        <w:rPr>
          <w:rFonts w:asciiTheme="majorBidi" w:hAnsiTheme="majorBidi" w:cstheme="majorBidi"/>
          <w:sz w:val="20"/>
          <w:szCs w:val="20"/>
        </w:rPr>
        <w:t>journal</w:t>
      </w:r>
      <w:proofErr w:type="gramEnd"/>
      <w:r w:rsidRPr="005B1D84">
        <w:rPr>
          <w:rFonts w:asciiTheme="majorBidi" w:hAnsiTheme="majorBidi" w:cstheme="majorBidi"/>
          <w:sz w:val="20"/>
          <w:szCs w:val="20"/>
        </w:rPr>
        <w:t xml:space="preserve"> of Agricultural Sciences, vol. 52 (1): 1-8.</w:t>
      </w:r>
    </w:p>
    <w:p w:rsidR="00EF5FB6" w:rsidRPr="005B1D84" w:rsidRDefault="00EF5FB6" w:rsidP="005B1D84">
      <w:pPr>
        <w:pStyle w:val="ListParagraph"/>
        <w:numPr>
          <w:ilvl w:val="0"/>
          <w:numId w:val="4"/>
        </w:numPr>
        <w:bidi w:val="0"/>
        <w:spacing w:after="0" w:line="240" w:lineRule="auto"/>
        <w:ind w:left="425" w:hanging="425"/>
        <w:jc w:val="both"/>
        <w:rPr>
          <w:rFonts w:asciiTheme="majorBidi" w:hAnsiTheme="majorBidi" w:cstheme="majorBidi"/>
          <w:sz w:val="20"/>
          <w:szCs w:val="20"/>
        </w:rPr>
      </w:pPr>
      <w:r w:rsidRPr="005B1D84">
        <w:rPr>
          <w:rFonts w:asciiTheme="majorBidi" w:hAnsiTheme="majorBidi" w:cstheme="majorBidi"/>
          <w:bCs/>
          <w:sz w:val="20"/>
          <w:szCs w:val="20"/>
        </w:rPr>
        <w:t>Steel, R.</w:t>
      </w:r>
      <w:r w:rsidRPr="005B1D84">
        <w:rPr>
          <w:rFonts w:asciiTheme="majorBidi" w:hAnsiTheme="majorBidi" w:cstheme="majorBidi"/>
          <w:sz w:val="20"/>
          <w:szCs w:val="20"/>
        </w:rPr>
        <w:t xml:space="preserve"> </w:t>
      </w:r>
      <w:r w:rsidRPr="005B1D84">
        <w:rPr>
          <w:rFonts w:asciiTheme="majorBidi" w:hAnsiTheme="majorBidi" w:cstheme="majorBidi"/>
          <w:bCs/>
          <w:sz w:val="20"/>
          <w:szCs w:val="20"/>
        </w:rPr>
        <w:t xml:space="preserve">G. D. and J. H. </w:t>
      </w:r>
      <w:proofErr w:type="spellStart"/>
      <w:r w:rsidRPr="005B1D84">
        <w:rPr>
          <w:rFonts w:asciiTheme="majorBidi" w:hAnsiTheme="majorBidi" w:cstheme="majorBidi"/>
          <w:bCs/>
          <w:sz w:val="20"/>
          <w:szCs w:val="20"/>
        </w:rPr>
        <w:t>Torrie</w:t>
      </w:r>
      <w:proofErr w:type="spellEnd"/>
      <w:r w:rsidRPr="005B1D84">
        <w:rPr>
          <w:rFonts w:asciiTheme="majorBidi" w:hAnsiTheme="majorBidi" w:cstheme="majorBidi"/>
          <w:bCs/>
          <w:sz w:val="20"/>
          <w:szCs w:val="20"/>
        </w:rPr>
        <w:t xml:space="preserve">, </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1980</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w:t>
      </w:r>
      <w:r w:rsidRPr="005B1D84">
        <w:rPr>
          <w:rFonts w:asciiTheme="majorBidi" w:hAnsiTheme="majorBidi" w:cstheme="majorBidi"/>
          <w:sz w:val="20"/>
          <w:szCs w:val="20"/>
        </w:rPr>
        <w:t xml:space="preserve"> Principles and procedures of statistics 2</w:t>
      </w:r>
      <w:r w:rsidRPr="005B1D84">
        <w:rPr>
          <w:rFonts w:asciiTheme="majorBidi" w:hAnsiTheme="majorBidi" w:cstheme="majorBidi"/>
          <w:sz w:val="20"/>
          <w:szCs w:val="20"/>
          <w:vertAlign w:val="superscript"/>
        </w:rPr>
        <w:t>nd</w:t>
      </w:r>
      <w:r w:rsidRPr="005B1D84">
        <w:rPr>
          <w:rFonts w:asciiTheme="majorBidi" w:hAnsiTheme="majorBidi" w:cstheme="majorBidi"/>
          <w:sz w:val="20"/>
          <w:szCs w:val="20"/>
        </w:rPr>
        <w:t xml:space="preserve"> Edition. McGraw Hill Book Co. Inc. New York, USA, pp</w:t>
      </w:r>
      <w:proofErr w:type="gramStart"/>
      <w:r w:rsidRPr="005B1D84">
        <w:rPr>
          <w:rFonts w:asciiTheme="majorBidi" w:hAnsiTheme="majorBidi" w:cstheme="majorBidi"/>
          <w:sz w:val="20"/>
          <w:szCs w:val="20"/>
        </w:rPr>
        <w:t>:633</w:t>
      </w:r>
      <w:proofErr w:type="gramEnd"/>
      <w:r w:rsidRPr="005B1D84">
        <w:rPr>
          <w:rFonts w:asciiTheme="majorBidi" w:hAnsiTheme="majorBidi" w:cstheme="majorBidi"/>
          <w:sz w:val="20"/>
          <w:szCs w:val="20"/>
        </w:rPr>
        <w:t>.</w:t>
      </w:r>
    </w:p>
    <w:p w:rsidR="006346FF" w:rsidRPr="005B1D84" w:rsidRDefault="006346FF" w:rsidP="005B1D84">
      <w:pPr>
        <w:pStyle w:val="ListParagraph"/>
        <w:numPr>
          <w:ilvl w:val="0"/>
          <w:numId w:val="4"/>
        </w:numPr>
        <w:autoSpaceDE w:val="0"/>
        <w:autoSpaceDN w:val="0"/>
        <w:bidi w:val="0"/>
        <w:adjustRightInd w:val="0"/>
        <w:spacing w:after="0" w:line="240" w:lineRule="auto"/>
        <w:ind w:left="425" w:hanging="425"/>
        <w:jc w:val="both"/>
        <w:rPr>
          <w:rFonts w:asciiTheme="majorBidi" w:hAnsiTheme="majorBidi" w:cstheme="majorBidi"/>
          <w:sz w:val="20"/>
          <w:szCs w:val="20"/>
        </w:rPr>
      </w:pPr>
      <w:proofErr w:type="spellStart"/>
      <w:r w:rsidRPr="005B1D84">
        <w:rPr>
          <w:rFonts w:asciiTheme="majorBidi" w:hAnsiTheme="majorBidi" w:cstheme="majorBidi"/>
          <w:bCs/>
          <w:sz w:val="20"/>
          <w:szCs w:val="20"/>
        </w:rPr>
        <w:t>Yanive</w:t>
      </w:r>
      <w:proofErr w:type="spellEnd"/>
      <w:r w:rsidRPr="005B1D84">
        <w:rPr>
          <w:rFonts w:asciiTheme="majorBidi" w:hAnsiTheme="majorBidi" w:cstheme="majorBidi"/>
          <w:bCs/>
          <w:sz w:val="20"/>
          <w:szCs w:val="20"/>
        </w:rPr>
        <w:t xml:space="preserve">, Z. and D. </w:t>
      </w:r>
      <w:proofErr w:type="spellStart"/>
      <w:r w:rsidRPr="005B1D84">
        <w:rPr>
          <w:rFonts w:asciiTheme="majorBidi" w:hAnsiTheme="majorBidi" w:cstheme="majorBidi"/>
          <w:bCs/>
          <w:sz w:val="20"/>
          <w:szCs w:val="20"/>
        </w:rPr>
        <w:t>Palevitch</w:t>
      </w:r>
      <w:proofErr w:type="spellEnd"/>
      <w:r w:rsidRPr="005B1D84">
        <w:rPr>
          <w:rFonts w:asciiTheme="majorBidi" w:hAnsiTheme="majorBidi" w:cstheme="majorBidi"/>
          <w:bCs/>
          <w:sz w:val="20"/>
          <w:szCs w:val="20"/>
        </w:rPr>
        <w:t xml:space="preserve">, </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1982</w:t>
      </w:r>
      <w:r w:rsidR="00FB3F48" w:rsidRPr="005B1D84">
        <w:rPr>
          <w:rFonts w:asciiTheme="majorBidi" w:hAnsiTheme="majorBidi" w:cstheme="majorBidi"/>
          <w:bCs/>
          <w:sz w:val="20"/>
          <w:szCs w:val="20"/>
        </w:rPr>
        <w:t>)</w:t>
      </w:r>
      <w:r w:rsidRPr="005B1D84">
        <w:rPr>
          <w:rFonts w:asciiTheme="majorBidi" w:hAnsiTheme="majorBidi" w:cstheme="majorBidi"/>
          <w:bCs/>
          <w:sz w:val="20"/>
          <w:szCs w:val="20"/>
        </w:rPr>
        <w:t>.</w:t>
      </w:r>
      <w:r w:rsidRPr="005B1D84">
        <w:rPr>
          <w:rFonts w:asciiTheme="majorBidi" w:hAnsiTheme="majorBidi" w:cstheme="majorBidi"/>
          <w:sz w:val="20"/>
          <w:szCs w:val="20"/>
        </w:rPr>
        <w:t xml:space="preserve"> Effect of drought on the secondary metabolites of medicinal and aromatic plants; In: Cultivation and Utilization of Medicinal Plants CSIR. Jammu- </w:t>
      </w:r>
      <w:proofErr w:type="spellStart"/>
      <w:r w:rsidRPr="005B1D84">
        <w:rPr>
          <w:rFonts w:asciiTheme="majorBidi" w:hAnsiTheme="majorBidi" w:cstheme="majorBidi"/>
          <w:sz w:val="20"/>
          <w:szCs w:val="20"/>
        </w:rPr>
        <w:t>Tawi</w:t>
      </w:r>
      <w:proofErr w:type="spellEnd"/>
      <w:r w:rsidRPr="005B1D84">
        <w:rPr>
          <w:rFonts w:asciiTheme="majorBidi" w:hAnsiTheme="majorBidi" w:cstheme="majorBidi"/>
          <w:sz w:val="20"/>
          <w:szCs w:val="20"/>
        </w:rPr>
        <w:t>.</w:t>
      </w:r>
    </w:p>
    <w:p w:rsidR="005B1D84" w:rsidRDefault="005B1D84" w:rsidP="005B1D84">
      <w:pPr>
        <w:autoSpaceDE w:val="0"/>
        <w:autoSpaceDN w:val="0"/>
        <w:bidi w:val="0"/>
        <w:adjustRightInd w:val="0"/>
        <w:spacing w:after="0" w:line="240" w:lineRule="auto"/>
        <w:ind w:left="425" w:hanging="425"/>
        <w:jc w:val="both"/>
        <w:rPr>
          <w:rFonts w:asciiTheme="majorBidi" w:hAnsiTheme="majorBidi" w:cstheme="majorBidi"/>
          <w:sz w:val="20"/>
          <w:szCs w:val="20"/>
          <w:lang w:eastAsia="zh-CN"/>
        </w:rPr>
        <w:sectPr w:rsidR="005B1D84" w:rsidSect="005B1D84">
          <w:type w:val="continuous"/>
          <w:pgSz w:w="12240" w:h="15840" w:code="1"/>
          <w:pgMar w:top="1440" w:right="1440" w:bottom="1440" w:left="1440" w:header="720" w:footer="720" w:gutter="0"/>
          <w:cols w:num="2" w:space="425"/>
          <w:docGrid w:linePitch="360"/>
        </w:sectPr>
      </w:pPr>
    </w:p>
    <w:p w:rsidR="006F4854" w:rsidRDefault="006F4854" w:rsidP="005B1D84">
      <w:pPr>
        <w:autoSpaceDE w:val="0"/>
        <w:autoSpaceDN w:val="0"/>
        <w:bidi w:val="0"/>
        <w:adjustRightInd w:val="0"/>
        <w:spacing w:after="0" w:line="240" w:lineRule="auto"/>
        <w:ind w:left="425" w:hanging="425"/>
        <w:jc w:val="both"/>
        <w:rPr>
          <w:rFonts w:asciiTheme="majorBidi" w:hAnsiTheme="majorBidi" w:cstheme="majorBidi"/>
          <w:sz w:val="20"/>
          <w:szCs w:val="20"/>
          <w:lang w:eastAsia="zh-CN"/>
        </w:rPr>
      </w:pPr>
    </w:p>
    <w:p w:rsidR="005B1D84" w:rsidRDefault="005B1D84" w:rsidP="005B1D84">
      <w:pPr>
        <w:autoSpaceDE w:val="0"/>
        <w:autoSpaceDN w:val="0"/>
        <w:bidi w:val="0"/>
        <w:adjustRightInd w:val="0"/>
        <w:spacing w:after="0" w:line="240" w:lineRule="auto"/>
        <w:ind w:left="425" w:hanging="425"/>
        <w:jc w:val="both"/>
        <w:rPr>
          <w:rFonts w:asciiTheme="majorBidi" w:hAnsiTheme="majorBidi" w:cstheme="majorBidi"/>
          <w:sz w:val="20"/>
          <w:szCs w:val="20"/>
          <w:lang w:eastAsia="zh-CN"/>
        </w:rPr>
      </w:pPr>
    </w:p>
    <w:p w:rsidR="005B1D84" w:rsidRDefault="005B1D84" w:rsidP="005B1D84">
      <w:pPr>
        <w:autoSpaceDE w:val="0"/>
        <w:autoSpaceDN w:val="0"/>
        <w:bidi w:val="0"/>
        <w:adjustRightInd w:val="0"/>
        <w:spacing w:after="0" w:line="240" w:lineRule="auto"/>
        <w:ind w:left="425" w:hanging="425"/>
        <w:jc w:val="both"/>
        <w:rPr>
          <w:rFonts w:asciiTheme="majorBidi" w:hAnsiTheme="majorBidi" w:cstheme="majorBidi"/>
          <w:sz w:val="20"/>
          <w:szCs w:val="20"/>
          <w:lang w:eastAsia="zh-CN"/>
        </w:rPr>
      </w:pPr>
    </w:p>
    <w:p w:rsidR="00E87768" w:rsidRPr="003A3C62" w:rsidRDefault="006F4854" w:rsidP="005B1D84">
      <w:pPr>
        <w:autoSpaceDE w:val="0"/>
        <w:autoSpaceDN w:val="0"/>
        <w:bidi w:val="0"/>
        <w:adjustRightInd w:val="0"/>
        <w:spacing w:after="0" w:line="240" w:lineRule="auto"/>
        <w:ind w:left="425" w:hanging="425"/>
        <w:jc w:val="both"/>
        <w:rPr>
          <w:rFonts w:asciiTheme="majorBidi" w:hAnsiTheme="majorBidi" w:cstheme="majorBidi"/>
          <w:sz w:val="20"/>
          <w:szCs w:val="20"/>
          <w:lang w:eastAsia="zh-CN"/>
        </w:rPr>
      </w:pPr>
      <w:r>
        <w:rPr>
          <w:rFonts w:asciiTheme="majorBidi" w:hAnsiTheme="majorBidi" w:cstheme="majorBidi"/>
          <w:sz w:val="20"/>
          <w:szCs w:val="20"/>
          <w:lang w:eastAsia="zh-CN"/>
        </w:rPr>
        <w:t>8/21/2014</w:t>
      </w:r>
    </w:p>
    <w:sectPr w:rsidR="00E87768" w:rsidRPr="003A3C62" w:rsidSect="001C5E25">
      <w:type w:val="continuous"/>
      <w:pgSz w:w="12240" w:h="15840"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9D" w:rsidRDefault="00277A9D" w:rsidP="006E3CBC">
      <w:pPr>
        <w:spacing w:after="0" w:line="240" w:lineRule="auto"/>
      </w:pPr>
      <w:r>
        <w:separator/>
      </w:r>
    </w:p>
  </w:endnote>
  <w:endnote w:type="continuationSeparator" w:id="0">
    <w:p w:rsidR="00277A9D" w:rsidRDefault="00277A9D" w:rsidP="006E3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TimesNewRomanPSMT+T42">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84" w:rsidRPr="006F4854" w:rsidRDefault="009267C0" w:rsidP="006F4854">
    <w:pPr>
      <w:bidi w:val="0"/>
      <w:spacing w:after="0" w:line="240" w:lineRule="auto"/>
      <w:jc w:val="center"/>
      <w:rPr>
        <w:rFonts w:ascii="Times New Roman" w:hAnsi="Times New Roman" w:cs="Times New Roman"/>
        <w:sz w:val="20"/>
      </w:rPr>
    </w:pPr>
    <w:r w:rsidRPr="006F4854">
      <w:rPr>
        <w:rFonts w:ascii="Times New Roman" w:hAnsi="Times New Roman" w:cs="Times New Roman"/>
        <w:sz w:val="20"/>
      </w:rPr>
      <w:fldChar w:fldCharType="begin"/>
    </w:r>
    <w:r w:rsidR="005B1D84" w:rsidRPr="006F4854">
      <w:rPr>
        <w:rFonts w:ascii="Times New Roman" w:hAnsi="Times New Roman" w:cs="Times New Roman"/>
        <w:sz w:val="20"/>
      </w:rPr>
      <w:instrText xml:space="preserve"> page </w:instrText>
    </w:r>
    <w:r w:rsidRPr="006F4854">
      <w:rPr>
        <w:rFonts w:ascii="Times New Roman" w:hAnsi="Times New Roman" w:cs="Times New Roman"/>
        <w:sz w:val="20"/>
      </w:rPr>
      <w:fldChar w:fldCharType="separate"/>
    </w:r>
    <w:r w:rsidR="00A776D7">
      <w:rPr>
        <w:rFonts w:ascii="Times New Roman" w:hAnsi="Times New Roman" w:cs="Times New Roman"/>
        <w:noProof/>
        <w:sz w:val="20"/>
      </w:rPr>
      <w:t>53</w:t>
    </w:r>
    <w:r w:rsidRPr="006F485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9D" w:rsidRDefault="00277A9D" w:rsidP="006E3CBC">
      <w:pPr>
        <w:spacing w:after="0" w:line="240" w:lineRule="auto"/>
      </w:pPr>
      <w:r>
        <w:separator/>
      </w:r>
    </w:p>
  </w:footnote>
  <w:footnote w:type="continuationSeparator" w:id="0">
    <w:p w:rsidR="00277A9D" w:rsidRDefault="00277A9D" w:rsidP="006E3C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84" w:rsidRPr="006F4854" w:rsidRDefault="005B1D84" w:rsidP="006F485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F4854">
      <w:rPr>
        <w:rFonts w:ascii="Times New Roman" w:hAnsi="Times New Roman" w:cs="Times New Roman" w:hint="eastAsia"/>
        <w:iCs/>
        <w:color w:val="000000"/>
        <w:sz w:val="20"/>
        <w:szCs w:val="20"/>
      </w:rPr>
      <w:tab/>
    </w:r>
    <w:r w:rsidRPr="006F4854">
      <w:rPr>
        <w:rFonts w:ascii="Times New Roman" w:hAnsi="Times New Roman" w:cs="Times New Roman"/>
        <w:sz w:val="20"/>
        <w:szCs w:val="20"/>
      </w:rPr>
      <w:t>Nature and Science 201</w:t>
    </w:r>
    <w:r w:rsidRPr="006F4854">
      <w:rPr>
        <w:rFonts w:ascii="Times New Roman" w:hAnsi="Times New Roman" w:cs="Times New Roman" w:hint="eastAsia"/>
        <w:sz w:val="20"/>
        <w:szCs w:val="20"/>
      </w:rPr>
      <w:t>4</w:t>
    </w:r>
    <w:proofErr w:type="gramStart"/>
    <w:r w:rsidRPr="006F4854">
      <w:rPr>
        <w:rFonts w:ascii="Times New Roman" w:hAnsi="Times New Roman" w:cs="Times New Roman"/>
        <w:sz w:val="20"/>
        <w:szCs w:val="20"/>
      </w:rPr>
      <w:t>;1</w:t>
    </w:r>
    <w:r w:rsidRPr="006F4854">
      <w:rPr>
        <w:rFonts w:ascii="Times New Roman" w:hAnsi="Times New Roman" w:cs="Times New Roman" w:hint="eastAsia"/>
        <w:sz w:val="20"/>
        <w:szCs w:val="20"/>
      </w:rPr>
      <w:t>2</w:t>
    </w:r>
    <w:proofErr w:type="gramEnd"/>
    <w:r w:rsidRPr="006F4854">
      <w:rPr>
        <w:rFonts w:ascii="Times New Roman" w:hAnsi="Times New Roman" w:cs="Times New Roman"/>
        <w:sz w:val="20"/>
        <w:szCs w:val="20"/>
      </w:rPr>
      <w:t>(</w:t>
    </w:r>
    <w:r w:rsidRPr="006F4854">
      <w:rPr>
        <w:rFonts w:ascii="Times New Roman" w:hAnsi="Times New Roman" w:cs="Times New Roman" w:hint="eastAsia"/>
        <w:sz w:val="20"/>
        <w:szCs w:val="20"/>
      </w:rPr>
      <w:t>9</w:t>
    </w:r>
    <w:r w:rsidRPr="006F4854">
      <w:rPr>
        <w:rFonts w:ascii="Times New Roman" w:hAnsi="Times New Roman" w:cs="Times New Roman"/>
        <w:sz w:val="20"/>
        <w:szCs w:val="20"/>
      </w:rPr>
      <w:t xml:space="preserve">) </w:t>
    </w:r>
    <w:r w:rsidRPr="006F4854">
      <w:rPr>
        <w:rFonts w:ascii="Times New Roman" w:hAnsi="Times New Roman" w:cs="Times New Roman"/>
        <w:color w:val="000000"/>
        <w:sz w:val="20"/>
        <w:szCs w:val="20"/>
      </w:rPr>
      <w:t xml:space="preserve"> </w:t>
    </w:r>
    <w:r w:rsidRPr="006F4854">
      <w:rPr>
        <w:rFonts w:ascii="Times New Roman" w:hAnsi="Times New Roman" w:cs="Times New Roman" w:hint="eastAsia"/>
        <w:color w:val="000000"/>
        <w:sz w:val="20"/>
        <w:szCs w:val="20"/>
      </w:rPr>
      <w:tab/>
    </w:r>
    <w:r w:rsidRPr="006F4854">
      <w:rPr>
        <w:rFonts w:ascii="Times New Roman" w:hAnsi="Times New Roman" w:cs="Times New Roman"/>
        <w:color w:val="000000"/>
        <w:sz w:val="20"/>
        <w:szCs w:val="20"/>
      </w:rPr>
      <w:t xml:space="preserve"> </w:t>
    </w:r>
    <w:hyperlink r:id="rId1" w:history="1">
      <w:r w:rsidRPr="006F4854">
        <w:rPr>
          <w:rStyle w:val="Hyperlink"/>
          <w:rFonts w:ascii="Times New Roman" w:hAnsi="Times New Roman" w:cs="Times New Roman"/>
          <w:color w:val="0000FF"/>
          <w:sz w:val="20"/>
          <w:szCs w:val="20"/>
        </w:rPr>
        <w:t>http://www.sciencepub.net/nature</w:t>
      </w:r>
    </w:hyperlink>
  </w:p>
  <w:p w:rsidR="005B1D84" w:rsidRPr="006F4854" w:rsidRDefault="005B1D84" w:rsidP="006F485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9AB"/>
    <w:multiLevelType w:val="hybridMultilevel"/>
    <w:tmpl w:val="4334AFA8"/>
    <w:lvl w:ilvl="0" w:tplc="FC18EEC8">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3463B7"/>
    <w:multiLevelType w:val="hybridMultilevel"/>
    <w:tmpl w:val="C0EC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D0E05"/>
    <w:multiLevelType w:val="hybridMultilevel"/>
    <w:tmpl w:val="1060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02B8A"/>
    <w:multiLevelType w:val="hybridMultilevel"/>
    <w:tmpl w:val="EB72FDCC"/>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346097"/>
    <w:rsid w:val="00003439"/>
    <w:rsid w:val="000134F0"/>
    <w:rsid w:val="00014861"/>
    <w:rsid w:val="0002000D"/>
    <w:rsid w:val="0002400D"/>
    <w:rsid w:val="00026476"/>
    <w:rsid w:val="00032BD9"/>
    <w:rsid w:val="0005677F"/>
    <w:rsid w:val="00057CF1"/>
    <w:rsid w:val="0006490B"/>
    <w:rsid w:val="00070B7C"/>
    <w:rsid w:val="000721AA"/>
    <w:rsid w:val="00076710"/>
    <w:rsid w:val="0008070E"/>
    <w:rsid w:val="0008543A"/>
    <w:rsid w:val="000A733B"/>
    <w:rsid w:val="000B0BAA"/>
    <w:rsid w:val="000B58BD"/>
    <w:rsid w:val="000B5F5A"/>
    <w:rsid w:val="000D3610"/>
    <w:rsid w:val="000D5C5E"/>
    <w:rsid w:val="000E5412"/>
    <w:rsid w:val="000E59F5"/>
    <w:rsid w:val="000E5CE7"/>
    <w:rsid w:val="000E7597"/>
    <w:rsid w:val="000F2D0A"/>
    <w:rsid w:val="000F5931"/>
    <w:rsid w:val="000F739A"/>
    <w:rsid w:val="00106E47"/>
    <w:rsid w:val="0011371B"/>
    <w:rsid w:val="0012619D"/>
    <w:rsid w:val="00136921"/>
    <w:rsid w:val="001369A8"/>
    <w:rsid w:val="00136E26"/>
    <w:rsid w:val="00136FA1"/>
    <w:rsid w:val="00150BD3"/>
    <w:rsid w:val="001529BA"/>
    <w:rsid w:val="00153A31"/>
    <w:rsid w:val="00167113"/>
    <w:rsid w:val="001728CF"/>
    <w:rsid w:val="0017406D"/>
    <w:rsid w:val="00174C61"/>
    <w:rsid w:val="0018055F"/>
    <w:rsid w:val="00183A98"/>
    <w:rsid w:val="001924E6"/>
    <w:rsid w:val="00192CC2"/>
    <w:rsid w:val="00192F1F"/>
    <w:rsid w:val="001935CD"/>
    <w:rsid w:val="001A0531"/>
    <w:rsid w:val="001A1D05"/>
    <w:rsid w:val="001A60BF"/>
    <w:rsid w:val="001B2281"/>
    <w:rsid w:val="001B4E99"/>
    <w:rsid w:val="001B54D3"/>
    <w:rsid w:val="001C182C"/>
    <w:rsid w:val="001C5E25"/>
    <w:rsid w:val="001C6ACA"/>
    <w:rsid w:val="001D2395"/>
    <w:rsid w:val="001D6348"/>
    <w:rsid w:val="001E34D8"/>
    <w:rsid w:val="001E4051"/>
    <w:rsid w:val="001E41A1"/>
    <w:rsid w:val="001F4EC2"/>
    <w:rsid w:val="00205FC9"/>
    <w:rsid w:val="00210375"/>
    <w:rsid w:val="0021215F"/>
    <w:rsid w:val="00216F16"/>
    <w:rsid w:val="00224591"/>
    <w:rsid w:val="00227871"/>
    <w:rsid w:val="00233255"/>
    <w:rsid w:val="00235308"/>
    <w:rsid w:val="00235B8A"/>
    <w:rsid w:val="00243220"/>
    <w:rsid w:val="00246DA1"/>
    <w:rsid w:val="002521A0"/>
    <w:rsid w:val="00254FE2"/>
    <w:rsid w:val="00256384"/>
    <w:rsid w:val="00256A23"/>
    <w:rsid w:val="00263EC4"/>
    <w:rsid w:val="00277A9D"/>
    <w:rsid w:val="00287C44"/>
    <w:rsid w:val="0029612B"/>
    <w:rsid w:val="002A27EF"/>
    <w:rsid w:val="002A402F"/>
    <w:rsid w:val="002B6B62"/>
    <w:rsid w:val="002C29B3"/>
    <w:rsid w:val="002C70D1"/>
    <w:rsid w:val="002C7906"/>
    <w:rsid w:val="002D1DD3"/>
    <w:rsid w:val="002E30ED"/>
    <w:rsid w:val="002E6C23"/>
    <w:rsid w:val="002E758B"/>
    <w:rsid w:val="002E7A3D"/>
    <w:rsid w:val="002F6234"/>
    <w:rsid w:val="00301CB7"/>
    <w:rsid w:val="00304CD1"/>
    <w:rsid w:val="00307A6B"/>
    <w:rsid w:val="00317F0D"/>
    <w:rsid w:val="003207F0"/>
    <w:rsid w:val="0032310B"/>
    <w:rsid w:val="003237C8"/>
    <w:rsid w:val="00331146"/>
    <w:rsid w:val="003341A5"/>
    <w:rsid w:val="0033584B"/>
    <w:rsid w:val="0034092F"/>
    <w:rsid w:val="00346097"/>
    <w:rsid w:val="00354C8B"/>
    <w:rsid w:val="0036061F"/>
    <w:rsid w:val="00361F94"/>
    <w:rsid w:val="0036345C"/>
    <w:rsid w:val="003634D6"/>
    <w:rsid w:val="00364E9D"/>
    <w:rsid w:val="00370AC2"/>
    <w:rsid w:val="00371FED"/>
    <w:rsid w:val="00375791"/>
    <w:rsid w:val="00376094"/>
    <w:rsid w:val="003767C9"/>
    <w:rsid w:val="00393613"/>
    <w:rsid w:val="00394205"/>
    <w:rsid w:val="0039475E"/>
    <w:rsid w:val="00396323"/>
    <w:rsid w:val="003A0C7E"/>
    <w:rsid w:val="003A22FA"/>
    <w:rsid w:val="003A3C62"/>
    <w:rsid w:val="003C0B54"/>
    <w:rsid w:val="003C209C"/>
    <w:rsid w:val="003E056F"/>
    <w:rsid w:val="003E305B"/>
    <w:rsid w:val="003E5392"/>
    <w:rsid w:val="003F0DD7"/>
    <w:rsid w:val="004009D9"/>
    <w:rsid w:val="00406C39"/>
    <w:rsid w:val="0040712C"/>
    <w:rsid w:val="004114EB"/>
    <w:rsid w:val="00413CFA"/>
    <w:rsid w:val="00424D02"/>
    <w:rsid w:val="00427E74"/>
    <w:rsid w:val="00432A83"/>
    <w:rsid w:val="00436601"/>
    <w:rsid w:val="004402AE"/>
    <w:rsid w:val="00440ABE"/>
    <w:rsid w:val="00445D12"/>
    <w:rsid w:val="00447056"/>
    <w:rsid w:val="0045412E"/>
    <w:rsid w:val="00456DF3"/>
    <w:rsid w:val="004604F5"/>
    <w:rsid w:val="00471148"/>
    <w:rsid w:val="00475EE1"/>
    <w:rsid w:val="00476ADD"/>
    <w:rsid w:val="0048695E"/>
    <w:rsid w:val="00487C70"/>
    <w:rsid w:val="004A00AD"/>
    <w:rsid w:val="004A57F9"/>
    <w:rsid w:val="004B25A3"/>
    <w:rsid w:val="004B4BC4"/>
    <w:rsid w:val="004B68AE"/>
    <w:rsid w:val="004C2402"/>
    <w:rsid w:val="004D293C"/>
    <w:rsid w:val="004D4C0D"/>
    <w:rsid w:val="004F63C6"/>
    <w:rsid w:val="004F6B8E"/>
    <w:rsid w:val="005039BD"/>
    <w:rsid w:val="00504578"/>
    <w:rsid w:val="0051144B"/>
    <w:rsid w:val="0051457C"/>
    <w:rsid w:val="00514DE1"/>
    <w:rsid w:val="005156E0"/>
    <w:rsid w:val="00522762"/>
    <w:rsid w:val="00523077"/>
    <w:rsid w:val="00523E99"/>
    <w:rsid w:val="0053075A"/>
    <w:rsid w:val="005322AB"/>
    <w:rsid w:val="00540AF8"/>
    <w:rsid w:val="0054104D"/>
    <w:rsid w:val="00544B52"/>
    <w:rsid w:val="00546B23"/>
    <w:rsid w:val="00550992"/>
    <w:rsid w:val="005509EE"/>
    <w:rsid w:val="005522F6"/>
    <w:rsid w:val="005535BC"/>
    <w:rsid w:val="00553B85"/>
    <w:rsid w:val="00556013"/>
    <w:rsid w:val="00564C0C"/>
    <w:rsid w:val="00567988"/>
    <w:rsid w:val="00571F0E"/>
    <w:rsid w:val="00573F60"/>
    <w:rsid w:val="0057693A"/>
    <w:rsid w:val="00583B07"/>
    <w:rsid w:val="00587363"/>
    <w:rsid w:val="005970F8"/>
    <w:rsid w:val="005A3433"/>
    <w:rsid w:val="005B1D84"/>
    <w:rsid w:val="005B327C"/>
    <w:rsid w:val="005C5938"/>
    <w:rsid w:val="005D0533"/>
    <w:rsid w:val="005D2479"/>
    <w:rsid w:val="005E32E2"/>
    <w:rsid w:val="005E3B9C"/>
    <w:rsid w:val="005E454A"/>
    <w:rsid w:val="005E5C2B"/>
    <w:rsid w:val="005F01D8"/>
    <w:rsid w:val="005F318D"/>
    <w:rsid w:val="005F5D7F"/>
    <w:rsid w:val="005F72D9"/>
    <w:rsid w:val="006040DB"/>
    <w:rsid w:val="006055ED"/>
    <w:rsid w:val="00616378"/>
    <w:rsid w:val="00625B10"/>
    <w:rsid w:val="0063043B"/>
    <w:rsid w:val="00630FE0"/>
    <w:rsid w:val="006324D4"/>
    <w:rsid w:val="006346FF"/>
    <w:rsid w:val="00637FAF"/>
    <w:rsid w:val="00642868"/>
    <w:rsid w:val="0064523A"/>
    <w:rsid w:val="0065755D"/>
    <w:rsid w:val="00660D56"/>
    <w:rsid w:val="0066349D"/>
    <w:rsid w:val="00674095"/>
    <w:rsid w:val="00675746"/>
    <w:rsid w:val="006820E3"/>
    <w:rsid w:val="00684E41"/>
    <w:rsid w:val="00686291"/>
    <w:rsid w:val="006865F9"/>
    <w:rsid w:val="006874CD"/>
    <w:rsid w:val="006934F3"/>
    <w:rsid w:val="006946C0"/>
    <w:rsid w:val="00694E5A"/>
    <w:rsid w:val="006A05B7"/>
    <w:rsid w:val="006A0920"/>
    <w:rsid w:val="006A2CBE"/>
    <w:rsid w:val="006B0C16"/>
    <w:rsid w:val="006B18CC"/>
    <w:rsid w:val="006B4D46"/>
    <w:rsid w:val="006B6647"/>
    <w:rsid w:val="006C3A5F"/>
    <w:rsid w:val="006C638A"/>
    <w:rsid w:val="006D30A2"/>
    <w:rsid w:val="006D7777"/>
    <w:rsid w:val="006E0EAE"/>
    <w:rsid w:val="006E326D"/>
    <w:rsid w:val="006E3CBC"/>
    <w:rsid w:val="006E618C"/>
    <w:rsid w:val="006E6C35"/>
    <w:rsid w:val="006F0141"/>
    <w:rsid w:val="006F4315"/>
    <w:rsid w:val="006F4854"/>
    <w:rsid w:val="00711CBF"/>
    <w:rsid w:val="00712043"/>
    <w:rsid w:val="00713E22"/>
    <w:rsid w:val="00720962"/>
    <w:rsid w:val="007241FF"/>
    <w:rsid w:val="00727F8E"/>
    <w:rsid w:val="007300CC"/>
    <w:rsid w:val="00735755"/>
    <w:rsid w:val="00741728"/>
    <w:rsid w:val="0075756F"/>
    <w:rsid w:val="007613AF"/>
    <w:rsid w:val="00763363"/>
    <w:rsid w:val="00764015"/>
    <w:rsid w:val="007677F0"/>
    <w:rsid w:val="0077763A"/>
    <w:rsid w:val="00780F73"/>
    <w:rsid w:val="00783E4F"/>
    <w:rsid w:val="0078740E"/>
    <w:rsid w:val="00787C11"/>
    <w:rsid w:val="00790645"/>
    <w:rsid w:val="00790652"/>
    <w:rsid w:val="007A264E"/>
    <w:rsid w:val="007A443A"/>
    <w:rsid w:val="007D1BFF"/>
    <w:rsid w:val="007E2E1B"/>
    <w:rsid w:val="007E5510"/>
    <w:rsid w:val="007F2304"/>
    <w:rsid w:val="007F5A31"/>
    <w:rsid w:val="007F5B56"/>
    <w:rsid w:val="007F5BF3"/>
    <w:rsid w:val="007F5C08"/>
    <w:rsid w:val="007F6BEB"/>
    <w:rsid w:val="00800FFD"/>
    <w:rsid w:val="00813540"/>
    <w:rsid w:val="0081390C"/>
    <w:rsid w:val="00813B01"/>
    <w:rsid w:val="00820A1E"/>
    <w:rsid w:val="0082221A"/>
    <w:rsid w:val="00826056"/>
    <w:rsid w:val="00831B2E"/>
    <w:rsid w:val="0085377C"/>
    <w:rsid w:val="00854297"/>
    <w:rsid w:val="008647D1"/>
    <w:rsid w:val="00864A29"/>
    <w:rsid w:val="008762DA"/>
    <w:rsid w:val="00877196"/>
    <w:rsid w:val="008870E9"/>
    <w:rsid w:val="0089158F"/>
    <w:rsid w:val="0089407D"/>
    <w:rsid w:val="008A0FE8"/>
    <w:rsid w:val="008A3279"/>
    <w:rsid w:val="008A334B"/>
    <w:rsid w:val="008B4CC1"/>
    <w:rsid w:val="008C3116"/>
    <w:rsid w:val="008C588A"/>
    <w:rsid w:val="008C7440"/>
    <w:rsid w:val="008D014B"/>
    <w:rsid w:val="008D7E38"/>
    <w:rsid w:val="008E611A"/>
    <w:rsid w:val="008F3FB3"/>
    <w:rsid w:val="009019DE"/>
    <w:rsid w:val="00901A8F"/>
    <w:rsid w:val="00912348"/>
    <w:rsid w:val="00925404"/>
    <w:rsid w:val="009267C0"/>
    <w:rsid w:val="00933ACD"/>
    <w:rsid w:val="009424EA"/>
    <w:rsid w:val="00944782"/>
    <w:rsid w:val="00951E8C"/>
    <w:rsid w:val="00953AE5"/>
    <w:rsid w:val="00955C0F"/>
    <w:rsid w:val="00966414"/>
    <w:rsid w:val="0096675B"/>
    <w:rsid w:val="0096739A"/>
    <w:rsid w:val="0097462B"/>
    <w:rsid w:val="009831A6"/>
    <w:rsid w:val="00991202"/>
    <w:rsid w:val="00992B93"/>
    <w:rsid w:val="00993FF7"/>
    <w:rsid w:val="0099423E"/>
    <w:rsid w:val="00994D16"/>
    <w:rsid w:val="0099593E"/>
    <w:rsid w:val="009A58AE"/>
    <w:rsid w:val="009A6157"/>
    <w:rsid w:val="009A6740"/>
    <w:rsid w:val="009C2359"/>
    <w:rsid w:val="009C2946"/>
    <w:rsid w:val="009D1AE7"/>
    <w:rsid w:val="009D437A"/>
    <w:rsid w:val="009D5F12"/>
    <w:rsid w:val="009D6B23"/>
    <w:rsid w:val="009F44A4"/>
    <w:rsid w:val="009F79F7"/>
    <w:rsid w:val="00A00B7B"/>
    <w:rsid w:val="00A11A3C"/>
    <w:rsid w:val="00A16BCF"/>
    <w:rsid w:val="00A22DE1"/>
    <w:rsid w:val="00A35DA2"/>
    <w:rsid w:val="00A416A1"/>
    <w:rsid w:val="00A42CF0"/>
    <w:rsid w:val="00A4438C"/>
    <w:rsid w:val="00A52332"/>
    <w:rsid w:val="00A61CA9"/>
    <w:rsid w:val="00A776D7"/>
    <w:rsid w:val="00A87729"/>
    <w:rsid w:val="00A916E1"/>
    <w:rsid w:val="00A9596D"/>
    <w:rsid w:val="00AA7527"/>
    <w:rsid w:val="00AC18CD"/>
    <w:rsid w:val="00AC2CEB"/>
    <w:rsid w:val="00AC351C"/>
    <w:rsid w:val="00AD1FEE"/>
    <w:rsid w:val="00AE4C6D"/>
    <w:rsid w:val="00AF3C6C"/>
    <w:rsid w:val="00AF760C"/>
    <w:rsid w:val="00B0675A"/>
    <w:rsid w:val="00B07E5A"/>
    <w:rsid w:val="00B10724"/>
    <w:rsid w:val="00B1131E"/>
    <w:rsid w:val="00B15DB2"/>
    <w:rsid w:val="00B22AC7"/>
    <w:rsid w:val="00B25BAA"/>
    <w:rsid w:val="00B30705"/>
    <w:rsid w:val="00B353CC"/>
    <w:rsid w:val="00B40F4A"/>
    <w:rsid w:val="00B47C35"/>
    <w:rsid w:val="00B522B5"/>
    <w:rsid w:val="00B53719"/>
    <w:rsid w:val="00B67C02"/>
    <w:rsid w:val="00B71E32"/>
    <w:rsid w:val="00B848DA"/>
    <w:rsid w:val="00B868EF"/>
    <w:rsid w:val="00B96C77"/>
    <w:rsid w:val="00B97DDC"/>
    <w:rsid w:val="00BA1E41"/>
    <w:rsid w:val="00BB37F4"/>
    <w:rsid w:val="00BB6A94"/>
    <w:rsid w:val="00BB78DF"/>
    <w:rsid w:val="00BC13B2"/>
    <w:rsid w:val="00BC73D5"/>
    <w:rsid w:val="00BD328E"/>
    <w:rsid w:val="00BD69C6"/>
    <w:rsid w:val="00BE1A0A"/>
    <w:rsid w:val="00BE4E22"/>
    <w:rsid w:val="00BE4FA6"/>
    <w:rsid w:val="00BE5661"/>
    <w:rsid w:val="00BE5AC7"/>
    <w:rsid w:val="00BF0651"/>
    <w:rsid w:val="00BF41FA"/>
    <w:rsid w:val="00BF6230"/>
    <w:rsid w:val="00BF6AC1"/>
    <w:rsid w:val="00C05DCE"/>
    <w:rsid w:val="00C05E80"/>
    <w:rsid w:val="00C07E7A"/>
    <w:rsid w:val="00C13E29"/>
    <w:rsid w:val="00C157F7"/>
    <w:rsid w:val="00C20076"/>
    <w:rsid w:val="00C46956"/>
    <w:rsid w:val="00C50905"/>
    <w:rsid w:val="00C61C55"/>
    <w:rsid w:val="00C6270E"/>
    <w:rsid w:val="00C72DF1"/>
    <w:rsid w:val="00C73EC3"/>
    <w:rsid w:val="00C7559A"/>
    <w:rsid w:val="00C87522"/>
    <w:rsid w:val="00C97FEA"/>
    <w:rsid w:val="00CA52B6"/>
    <w:rsid w:val="00CA7055"/>
    <w:rsid w:val="00CB3F98"/>
    <w:rsid w:val="00CB4E2F"/>
    <w:rsid w:val="00CB626A"/>
    <w:rsid w:val="00CC252A"/>
    <w:rsid w:val="00CD284C"/>
    <w:rsid w:val="00CE4271"/>
    <w:rsid w:val="00CE4FB0"/>
    <w:rsid w:val="00CE7992"/>
    <w:rsid w:val="00CF0757"/>
    <w:rsid w:val="00CF51E5"/>
    <w:rsid w:val="00D0090E"/>
    <w:rsid w:val="00D0175A"/>
    <w:rsid w:val="00D10452"/>
    <w:rsid w:val="00D11588"/>
    <w:rsid w:val="00D123F5"/>
    <w:rsid w:val="00D12EED"/>
    <w:rsid w:val="00D17AC1"/>
    <w:rsid w:val="00D23A1A"/>
    <w:rsid w:val="00D34E28"/>
    <w:rsid w:val="00D3701B"/>
    <w:rsid w:val="00D44966"/>
    <w:rsid w:val="00D460DA"/>
    <w:rsid w:val="00D5304A"/>
    <w:rsid w:val="00D558C1"/>
    <w:rsid w:val="00D6331A"/>
    <w:rsid w:val="00D657F5"/>
    <w:rsid w:val="00D805C6"/>
    <w:rsid w:val="00D8244A"/>
    <w:rsid w:val="00D97643"/>
    <w:rsid w:val="00D97BEB"/>
    <w:rsid w:val="00DA00DD"/>
    <w:rsid w:val="00DA2425"/>
    <w:rsid w:val="00DB4985"/>
    <w:rsid w:val="00DC193E"/>
    <w:rsid w:val="00DC22B6"/>
    <w:rsid w:val="00DD4A6A"/>
    <w:rsid w:val="00DE069A"/>
    <w:rsid w:val="00DE101C"/>
    <w:rsid w:val="00DE44C5"/>
    <w:rsid w:val="00DF5A4D"/>
    <w:rsid w:val="00E06C8F"/>
    <w:rsid w:val="00E110D5"/>
    <w:rsid w:val="00E12506"/>
    <w:rsid w:val="00E25BEA"/>
    <w:rsid w:val="00E335DE"/>
    <w:rsid w:val="00E347F9"/>
    <w:rsid w:val="00E3548A"/>
    <w:rsid w:val="00E35514"/>
    <w:rsid w:val="00E35FE4"/>
    <w:rsid w:val="00E37CC8"/>
    <w:rsid w:val="00E451A7"/>
    <w:rsid w:val="00E55089"/>
    <w:rsid w:val="00E5715F"/>
    <w:rsid w:val="00E62F9B"/>
    <w:rsid w:val="00E71A10"/>
    <w:rsid w:val="00E72CC3"/>
    <w:rsid w:val="00E87768"/>
    <w:rsid w:val="00E96443"/>
    <w:rsid w:val="00EA25C0"/>
    <w:rsid w:val="00EA733E"/>
    <w:rsid w:val="00EB6C1A"/>
    <w:rsid w:val="00EC0E95"/>
    <w:rsid w:val="00EC1F1F"/>
    <w:rsid w:val="00EE1929"/>
    <w:rsid w:val="00EE50E9"/>
    <w:rsid w:val="00EF2178"/>
    <w:rsid w:val="00EF5FB6"/>
    <w:rsid w:val="00F0093F"/>
    <w:rsid w:val="00F01FCE"/>
    <w:rsid w:val="00F03868"/>
    <w:rsid w:val="00F06794"/>
    <w:rsid w:val="00F12EA6"/>
    <w:rsid w:val="00F21B28"/>
    <w:rsid w:val="00F320F7"/>
    <w:rsid w:val="00F322CF"/>
    <w:rsid w:val="00F35CC8"/>
    <w:rsid w:val="00F36CB8"/>
    <w:rsid w:val="00F4024D"/>
    <w:rsid w:val="00F4073C"/>
    <w:rsid w:val="00F42AF1"/>
    <w:rsid w:val="00F56AA9"/>
    <w:rsid w:val="00F56BC8"/>
    <w:rsid w:val="00F62625"/>
    <w:rsid w:val="00F81E1A"/>
    <w:rsid w:val="00F874FB"/>
    <w:rsid w:val="00F96877"/>
    <w:rsid w:val="00FA0B14"/>
    <w:rsid w:val="00FA163A"/>
    <w:rsid w:val="00FA3163"/>
    <w:rsid w:val="00FA5B9A"/>
    <w:rsid w:val="00FB3F48"/>
    <w:rsid w:val="00FC7DA2"/>
    <w:rsid w:val="00FD44D5"/>
    <w:rsid w:val="00FE39F4"/>
    <w:rsid w:val="00FE69B0"/>
    <w:rsid w:val="00FF1E86"/>
    <w:rsid w:val="00FF207F"/>
    <w:rsid w:val="00FF2396"/>
    <w:rsid w:val="00FF4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097"/>
    <w:rPr>
      <w:color w:val="0000FF" w:themeColor="hyperlink"/>
      <w:u w:val="single"/>
    </w:rPr>
  </w:style>
  <w:style w:type="paragraph" w:customStyle="1" w:styleId="Default">
    <w:name w:val="Default"/>
    <w:rsid w:val="00EE50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3C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3CBC"/>
  </w:style>
  <w:style w:type="paragraph" w:styleId="Footer">
    <w:name w:val="footer"/>
    <w:basedOn w:val="Normal"/>
    <w:link w:val="FooterChar"/>
    <w:uiPriority w:val="99"/>
    <w:unhideWhenUsed/>
    <w:rsid w:val="006E3C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3CBC"/>
  </w:style>
  <w:style w:type="table" w:styleId="TableGrid">
    <w:name w:val="Table Grid"/>
    <w:basedOn w:val="TableNormal"/>
    <w:uiPriority w:val="59"/>
    <w:rsid w:val="005F7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B58BD"/>
    <w:pPr>
      <w:bidi w:val="0"/>
      <w:spacing w:after="0" w:line="240" w:lineRule="auto"/>
      <w:jc w:val="lowKashida"/>
    </w:pPr>
    <w:rPr>
      <w:rFonts w:ascii="Times New Roman" w:eastAsia="Times New Roman" w:hAnsi="Times New Roman" w:cs="Traditional Arabic"/>
      <w:noProof/>
      <w:sz w:val="28"/>
      <w:szCs w:val="20"/>
      <w:lang w:eastAsia="ar-SA"/>
    </w:rPr>
  </w:style>
  <w:style w:type="character" w:customStyle="1" w:styleId="BodyTextChar">
    <w:name w:val="Body Text Char"/>
    <w:basedOn w:val="DefaultParagraphFont"/>
    <w:link w:val="BodyText"/>
    <w:rsid w:val="000B58BD"/>
    <w:rPr>
      <w:rFonts w:ascii="Times New Roman" w:eastAsia="Times New Roman" w:hAnsi="Times New Roman" w:cs="Traditional Arabic"/>
      <w:noProof/>
      <w:sz w:val="28"/>
      <w:szCs w:val="20"/>
      <w:lang w:eastAsia="ar-SA"/>
    </w:rPr>
  </w:style>
  <w:style w:type="paragraph" w:styleId="ListParagraph">
    <w:name w:val="List Paragraph"/>
    <w:basedOn w:val="Normal"/>
    <w:uiPriority w:val="34"/>
    <w:qFormat/>
    <w:rsid w:val="00370AC2"/>
    <w:pPr>
      <w:ind w:left="720"/>
      <w:contextualSpacing/>
    </w:pPr>
  </w:style>
  <w:style w:type="paragraph" w:styleId="BalloonText">
    <w:name w:val="Balloon Text"/>
    <w:basedOn w:val="Normal"/>
    <w:link w:val="BalloonTextChar"/>
    <w:uiPriority w:val="99"/>
    <w:semiHidden/>
    <w:unhideWhenUsed/>
    <w:rsid w:val="0032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F0"/>
    <w:rPr>
      <w:rFonts w:ascii="Tahoma" w:hAnsi="Tahoma" w:cs="Tahoma"/>
      <w:sz w:val="16"/>
      <w:szCs w:val="16"/>
    </w:rPr>
  </w:style>
  <w:style w:type="character" w:styleId="CommentReference">
    <w:name w:val="annotation reference"/>
    <w:basedOn w:val="DefaultParagraphFont"/>
    <w:uiPriority w:val="99"/>
    <w:semiHidden/>
    <w:unhideWhenUsed/>
    <w:rsid w:val="0033584B"/>
    <w:rPr>
      <w:sz w:val="16"/>
      <w:szCs w:val="16"/>
    </w:rPr>
  </w:style>
  <w:style w:type="paragraph" w:styleId="CommentText">
    <w:name w:val="annotation text"/>
    <w:basedOn w:val="Normal"/>
    <w:link w:val="CommentTextChar"/>
    <w:uiPriority w:val="99"/>
    <w:semiHidden/>
    <w:unhideWhenUsed/>
    <w:rsid w:val="0033584B"/>
    <w:pPr>
      <w:spacing w:line="240" w:lineRule="auto"/>
    </w:pPr>
    <w:rPr>
      <w:sz w:val="20"/>
      <w:szCs w:val="20"/>
    </w:rPr>
  </w:style>
  <w:style w:type="character" w:customStyle="1" w:styleId="CommentTextChar">
    <w:name w:val="Comment Text Char"/>
    <w:basedOn w:val="DefaultParagraphFont"/>
    <w:link w:val="CommentText"/>
    <w:uiPriority w:val="99"/>
    <w:semiHidden/>
    <w:rsid w:val="0033584B"/>
    <w:rPr>
      <w:sz w:val="20"/>
      <w:szCs w:val="20"/>
    </w:rPr>
  </w:style>
  <w:style w:type="paragraph" w:styleId="CommentSubject">
    <w:name w:val="annotation subject"/>
    <w:basedOn w:val="CommentText"/>
    <w:next w:val="CommentText"/>
    <w:link w:val="CommentSubjectChar"/>
    <w:uiPriority w:val="99"/>
    <w:semiHidden/>
    <w:unhideWhenUsed/>
    <w:rsid w:val="0033584B"/>
    <w:rPr>
      <w:b/>
      <w:bCs/>
    </w:rPr>
  </w:style>
  <w:style w:type="character" w:customStyle="1" w:styleId="CommentSubjectChar">
    <w:name w:val="Comment Subject Char"/>
    <w:basedOn w:val="CommentTextChar"/>
    <w:link w:val="CommentSubject"/>
    <w:uiPriority w:val="99"/>
    <w:semiHidden/>
    <w:rsid w:val="003358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097"/>
    <w:rPr>
      <w:color w:val="0000FF" w:themeColor="hyperlink"/>
      <w:u w:val="single"/>
    </w:rPr>
  </w:style>
  <w:style w:type="paragraph" w:customStyle="1" w:styleId="Default">
    <w:name w:val="Default"/>
    <w:rsid w:val="00EE50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3C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3CBC"/>
  </w:style>
  <w:style w:type="paragraph" w:styleId="Footer">
    <w:name w:val="footer"/>
    <w:basedOn w:val="Normal"/>
    <w:link w:val="FooterChar"/>
    <w:uiPriority w:val="99"/>
    <w:unhideWhenUsed/>
    <w:rsid w:val="006E3C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3CBC"/>
  </w:style>
  <w:style w:type="table" w:styleId="TableGrid">
    <w:name w:val="Table Grid"/>
    <w:basedOn w:val="TableNormal"/>
    <w:uiPriority w:val="59"/>
    <w:rsid w:val="005F7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B58BD"/>
    <w:pPr>
      <w:bidi w:val="0"/>
      <w:spacing w:after="0" w:line="240" w:lineRule="auto"/>
      <w:jc w:val="lowKashida"/>
    </w:pPr>
    <w:rPr>
      <w:rFonts w:ascii="Times New Roman" w:eastAsia="Times New Roman" w:hAnsi="Times New Roman" w:cs="Traditional Arabic"/>
      <w:noProof/>
      <w:sz w:val="28"/>
      <w:szCs w:val="20"/>
      <w:lang w:eastAsia="ar-SA"/>
    </w:rPr>
  </w:style>
  <w:style w:type="character" w:customStyle="1" w:styleId="BodyTextChar">
    <w:name w:val="Body Text Char"/>
    <w:basedOn w:val="DefaultParagraphFont"/>
    <w:link w:val="BodyText"/>
    <w:rsid w:val="000B58BD"/>
    <w:rPr>
      <w:rFonts w:ascii="Times New Roman" w:eastAsia="Times New Roman" w:hAnsi="Times New Roman" w:cs="Traditional Arabic"/>
      <w:noProof/>
      <w:sz w:val="28"/>
      <w:szCs w:val="20"/>
      <w:lang w:eastAsia="ar-SA"/>
    </w:rPr>
  </w:style>
  <w:style w:type="paragraph" w:styleId="ListParagraph">
    <w:name w:val="List Paragraph"/>
    <w:basedOn w:val="Normal"/>
    <w:uiPriority w:val="34"/>
    <w:qFormat/>
    <w:rsid w:val="00370AC2"/>
    <w:pPr>
      <w:ind w:left="720"/>
      <w:contextualSpacing/>
    </w:pPr>
  </w:style>
  <w:style w:type="paragraph" w:styleId="BalloonText">
    <w:name w:val="Balloon Text"/>
    <w:basedOn w:val="Normal"/>
    <w:link w:val="BalloonTextChar"/>
    <w:uiPriority w:val="99"/>
    <w:semiHidden/>
    <w:unhideWhenUsed/>
    <w:rsid w:val="0032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F0"/>
    <w:rPr>
      <w:rFonts w:ascii="Tahoma" w:hAnsi="Tahoma" w:cs="Tahoma"/>
      <w:sz w:val="16"/>
      <w:szCs w:val="16"/>
    </w:rPr>
  </w:style>
  <w:style w:type="character" w:styleId="CommentReference">
    <w:name w:val="annotation reference"/>
    <w:basedOn w:val="DefaultParagraphFont"/>
    <w:uiPriority w:val="99"/>
    <w:semiHidden/>
    <w:unhideWhenUsed/>
    <w:rsid w:val="0033584B"/>
    <w:rPr>
      <w:sz w:val="16"/>
      <w:szCs w:val="16"/>
    </w:rPr>
  </w:style>
  <w:style w:type="paragraph" w:styleId="CommentText">
    <w:name w:val="annotation text"/>
    <w:basedOn w:val="Normal"/>
    <w:link w:val="CommentTextChar"/>
    <w:uiPriority w:val="99"/>
    <w:semiHidden/>
    <w:unhideWhenUsed/>
    <w:rsid w:val="0033584B"/>
    <w:pPr>
      <w:spacing w:line="240" w:lineRule="auto"/>
    </w:pPr>
    <w:rPr>
      <w:sz w:val="20"/>
      <w:szCs w:val="20"/>
    </w:rPr>
  </w:style>
  <w:style w:type="character" w:customStyle="1" w:styleId="CommentTextChar">
    <w:name w:val="Comment Text Char"/>
    <w:basedOn w:val="DefaultParagraphFont"/>
    <w:link w:val="CommentText"/>
    <w:uiPriority w:val="99"/>
    <w:semiHidden/>
    <w:rsid w:val="0033584B"/>
    <w:rPr>
      <w:sz w:val="20"/>
      <w:szCs w:val="20"/>
    </w:rPr>
  </w:style>
  <w:style w:type="paragraph" w:styleId="CommentSubject">
    <w:name w:val="annotation subject"/>
    <w:basedOn w:val="CommentText"/>
    <w:next w:val="CommentText"/>
    <w:link w:val="CommentSubjectChar"/>
    <w:uiPriority w:val="99"/>
    <w:semiHidden/>
    <w:unhideWhenUsed/>
    <w:rsid w:val="0033584B"/>
    <w:rPr>
      <w:b/>
      <w:bCs/>
    </w:rPr>
  </w:style>
  <w:style w:type="character" w:customStyle="1" w:styleId="CommentSubjectChar">
    <w:name w:val="Comment Subject Char"/>
    <w:basedOn w:val="CommentTextChar"/>
    <w:link w:val="CommentSubject"/>
    <w:uiPriority w:val="99"/>
    <w:semiHidden/>
    <w:rsid w:val="0033584B"/>
    <w:rPr>
      <w:b/>
      <w:bCs/>
      <w:sz w:val="20"/>
      <w:szCs w:val="20"/>
    </w:rPr>
  </w:style>
</w:styles>
</file>

<file path=word/webSettings.xml><?xml version="1.0" encoding="utf-8"?>
<w:webSettings xmlns:r="http://schemas.openxmlformats.org/officeDocument/2006/relationships" xmlns:w="http://schemas.openxmlformats.org/wordprocessingml/2006/main">
  <w:divs>
    <w:div w:id="609707676">
      <w:bodyDiv w:val="1"/>
      <w:marLeft w:val="0"/>
      <w:marRight w:val="0"/>
      <w:marTop w:val="0"/>
      <w:marBottom w:val="0"/>
      <w:divBdr>
        <w:top w:val="none" w:sz="0" w:space="0" w:color="auto"/>
        <w:left w:val="none" w:sz="0" w:space="0" w:color="auto"/>
        <w:bottom w:val="none" w:sz="0" w:space="0" w:color="auto"/>
        <w:right w:val="none" w:sz="0" w:space="0" w:color="auto"/>
      </w:divBdr>
    </w:div>
    <w:div w:id="1915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_masoud_2006@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dc:creator>
  <cp:lastModifiedBy>Administrator</cp:lastModifiedBy>
  <cp:revision>4</cp:revision>
  <cp:lastPrinted>2014-08-28T02:52:00Z</cp:lastPrinted>
  <dcterms:created xsi:type="dcterms:W3CDTF">2014-08-27T10:42:00Z</dcterms:created>
  <dcterms:modified xsi:type="dcterms:W3CDTF">2014-08-28T06:31:00Z</dcterms:modified>
</cp:coreProperties>
</file>