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57" w:rsidRPr="003A429C" w:rsidRDefault="004C0D57" w:rsidP="003A429C">
      <w:pPr>
        <w:widowControl w:val="0"/>
        <w:autoSpaceDE w:val="0"/>
        <w:autoSpaceDN w:val="0"/>
        <w:adjustRightInd w:val="0"/>
        <w:snapToGrid w:val="0"/>
        <w:jc w:val="center"/>
        <w:rPr>
          <w:b/>
          <w:sz w:val="20"/>
          <w:szCs w:val="20"/>
          <w:lang w:eastAsia="zh-CN"/>
        </w:rPr>
      </w:pPr>
      <w:r w:rsidRPr="003A429C">
        <w:rPr>
          <w:b/>
          <w:sz w:val="20"/>
          <w:szCs w:val="20"/>
        </w:rPr>
        <w:t>Energy Drink Consumption among University Students in Accra, Ghana</w:t>
      </w:r>
    </w:p>
    <w:p w:rsidR="003A429C" w:rsidRPr="003A429C" w:rsidRDefault="003A429C" w:rsidP="003A429C">
      <w:pPr>
        <w:widowControl w:val="0"/>
        <w:autoSpaceDE w:val="0"/>
        <w:autoSpaceDN w:val="0"/>
        <w:adjustRightInd w:val="0"/>
        <w:snapToGrid w:val="0"/>
        <w:jc w:val="center"/>
        <w:rPr>
          <w:b/>
          <w:sz w:val="20"/>
          <w:szCs w:val="20"/>
          <w:lang w:eastAsia="zh-CN"/>
        </w:rPr>
      </w:pPr>
    </w:p>
    <w:p w:rsidR="004C0D57" w:rsidRPr="003A429C" w:rsidRDefault="004C0D57" w:rsidP="003A429C">
      <w:pPr>
        <w:pStyle w:val="NoSpacing"/>
        <w:snapToGrid w:val="0"/>
        <w:jc w:val="center"/>
        <w:rPr>
          <w:rFonts w:ascii="Times New Roman" w:hAnsi="Times New Roman"/>
          <w:sz w:val="20"/>
          <w:szCs w:val="20"/>
          <w:vertAlign w:val="superscript"/>
        </w:rPr>
      </w:pPr>
      <w:r w:rsidRPr="003A429C">
        <w:rPr>
          <w:rFonts w:ascii="Times New Roman" w:hAnsi="Times New Roman"/>
          <w:sz w:val="20"/>
          <w:szCs w:val="20"/>
        </w:rPr>
        <w:t xml:space="preserve">Christina A. </w:t>
      </w:r>
      <w:proofErr w:type="spellStart"/>
      <w:r w:rsidRPr="003A429C">
        <w:rPr>
          <w:rFonts w:ascii="Times New Roman" w:hAnsi="Times New Roman"/>
          <w:sz w:val="20"/>
          <w:szCs w:val="20"/>
        </w:rPr>
        <w:t>Nti</w:t>
      </w:r>
      <w:proofErr w:type="spellEnd"/>
      <w:r w:rsidRPr="003A429C">
        <w:rPr>
          <w:rFonts w:ascii="Times New Roman" w:hAnsi="Times New Roman"/>
          <w:sz w:val="20"/>
          <w:szCs w:val="20"/>
          <w:vertAlign w:val="subscript"/>
        </w:rPr>
        <w:t>,</w:t>
      </w:r>
      <w:r w:rsidR="00485F8C">
        <w:rPr>
          <w:rFonts w:ascii="Times New Roman" w:eastAsiaTheme="minorEastAsia" w:hAnsi="Times New Roman" w:hint="eastAsia"/>
          <w:sz w:val="20"/>
          <w:szCs w:val="20"/>
          <w:vertAlign w:val="subscript"/>
          <w:lang w:eastAsia="zh-CN"/>
        </w:rPr>
        <w:t xml:space="preserve"> </w:t>
      </w:r>
      <w:r w:rsidRPr="003A429C">
        <w:rPr>
          <w:rFonts w:ascii="Times New Roman" w:hAnsi="Times New Roman"/>
          <w:sz w:val="20"/>
          <w:szCs w:val="20"/>
        </w:rPr>
        <w:t xml:space="preserve">Emmanuel </w:t>
      </w:r>
      <w:proofErr w:type="spellStart"/>
      <w:r w:rsidRPr="003A429C">
        <w:rPr>
          <w:rFonts w:ascii="Times New Roman" w:hAnsi="Times New Roman"/>
          <w:sz w:val="20"/>
          <w:szCs w:val="20"/>
        </w:rPr>
        <w:t>Pecku</w:t>
      </w:r>
      <w:proofErr w:type="spellEnd"/>
      <w:r w:rsidRPr="003A429C">
        <w:rPr>
          <w:rFonts w:ascii="Times New Roman" w:hAnsi="Times New Roman"/>
          <w:sz w:val="20"/>
          <w:szCs w:val="20"/>
        </w:rPr>
        <w:t xml:space="preserve">, Clara </w:t>
      </w:r>
      <w:proofErr w:type="spellStart"/>
      <w:r w:rsidRPr="003A429C">
        <w:rPr>
          <w:rFonts w:ascii="Times New Roman" w:hAnsi="Times New Roman"/>
          <w:sz w:val="20"/>
          <w:szCs w:val="20"/>
        </w:rPr>
        <w:t>Opare-Obisaw</w:t>
      </w:r>
      <w:proofErr w:type="spellEnd"/>
    </w:p>
    <w:p w:rsidR="00471E57" w:rsidRPr="003A429C" w:rsidRDefault="00471E57" w:rsidP="003A429C">
      <w:pPr>
        <w:snapToGrid w:val="0"/>
        <w:jc w:val="center"/>
        <w:rPr>
          <w:sz w:val="20"/>
          <w:szCs w:val="20"/>
        </w:rPr>
      </w:pPr>
    </w:p>
    <w:p w:rsidR="004C0D57" w:rsidRPr="003A429C" w:rsidRDefault="004C0D57" w:rsidP="003A429C">
      <w:pPr>
        <w:pStyle w:val="NoSpacing"/>
        <w:snapToGrid w:val="0"/>
        <w:jc w:val="center"/>
        <w:rPr>
          <w:rFonts w:ascii="Times New Roman" w:hAnsi="Times New Roman"/>
          <w:sz w:val="20"/>
          <w:szCs w:val="20"/>
        </w:rPr>
      </w:pPr>
      <w:r w:rsidRPr="003A429C">
        <w:rPr>
          <w:rFonts w:ascii="Times New Roman" w:hAnsi="Times New Roman"/>
          <w:sz w:val="20"/>
          <w:szCs w:val="20"/>
        </w:rPr>
        <w:t xml:space="preserve">Department of Family and Consumer Sciences, University of Ghana, </w:t>
      </w:r>
      <w:proofErr w:type="spellStart"/>
      <w:r w:rsidRPr="003A429C">
        <w:rPr>
          <w:rFonts w:ascii="Times New Roman" w:hAnsi="Times New Roman"/>
          <w:sz w:val="20"/>
          <w:szCs w:val="20"/>
        </w:rPr>
        <w:t>Legon</w:t>
      </w:r>
      <w:proofErr w:type="spellEnd"/>
      <w:r w:rsidRPr="003A429C">
        <w:rPr>
          <w:rFonts w:ascii="Times New Roman" w:hAnsi="Times New Roman"/>
          <w:sz w:val="20"/>
          <w:szCs w:val="20"/>
        </w:rPr>
        <w:t xml:space="preserve"> - Ghana</w:t>
      </w:r>
    </w:p>
    <w:p w:rsidR="00471E57" w:rsidRPr="003A429C" w:rsidRDefault="00C7402C" w:rsidP="003A429C">
      <w:pPr>
        <w:snapToGrid w:val="0"/>
        <w:jc w:val="center"/>
        <w:rPr>
          <w:sz w:val="20"/>
          <w:szCs w:val="20"/>
        </w:rPr>
      </w:pPr>
      <w:hyperlink r:id="rId7" w:history="1">
        <w:r w:rsidR="004C0D57" w:rsidRPr="003A429C">
          <w:rPr>
            <w:rStyle w:val="Hyperlink"/>
            <w:sz w:val="20"/>
            <w:szCs w:val="20"/>
          </w:rPr>
          <w:t>cnti@ug.edu.gh</w:t>
        </w:r>
      </w:hyperlink>
    </w:p>
    <w:p w:rsidR="001817C7" w:rsidRPr="003A429C" w:rsidRDefault="001817C7" w:rsidP="003A429C">
      <w:pPr>
        <w:snapToGrid w:val="0"/>
        <w:jc w:val="center"/>
        <w:rPr>
          <w:sz w:val="20"/>
          <w:szCs w:val="20"/>
        </w:rPr>
      </w:pPr>
    </w:p>
    <w:p w:rsidR="00A73D74" w:rsidRPr="003A429C" w:rsidRDefault="00471E57" w:rsidP="003A429C">
      <w:pPr>
        <w:pStyle w:val="NormalWeb"/>
        <w:snapToGrid w:val="0"/>
        <w:spacing w:before="0" w:beforeAutospacing="0" w:after="0" w:afterAutospacing="0"/>
        <w:rPr>
          <w:sz w:val="20"/>
          <w:szCs w:val="20"/>
        </w:rPr>
      </w:pPr>
      <w:r w:rsidRPr="003A429C">
        <w:rPr>
          <w:b/>
          <w:sz w:val="20"/>
          <w:szCs w:val="20"/>
        </w:rPr>
        <w:t>Abstract:</w:t>
      </w:r>
      <w:r w:rsidR="00A73D74" w:rsidRPr="003A429C">
        <w:rPr>
          <w:sz w:val="20"/>
          <w:szCs w:val="20"/>
        </w:rPr>
        <w:t xml:space="preserve"> Although the presence of energy drinks on the market has increased significantly in recent times, there has been little research in the developing world regarding pattern of consumption, reasons for consumption and knowledge of side effects of excessive consumption. The purpose of this study was to assess students’ knowledge and reasons for consumption of energy drinks. In a cross-sectional survey, 120 students were interviewed using a self administered questionnaire to evaluate the frequency of consumption of energy drinks and knowledge of its side effects. Consumption of energy drinks was high among the respondents. Seventy seven percent (77%) of the students drank 5 to 6 cans of energy drinks a week while 23% drank 7-8 cans a week. Majority (91%) have been users for 1 – 3 years. Energy drinks were drank mainly to study and to reduce stress. The respondents were well informed about the side effects associated with energy drink use, but only 24% have experienced some side effects such as stomach pains, headaches and increased heart beats. It is recommended that universities create awareness and sensitize students on the negative effect of energy drinks on health through seminars and talk-shows so as to lower the risks of the negative effects of caffeine ingestion and development of chronic diseases later in life.</w:t>
      </w:r>
    </w:p>
    <w:p w:rsidR="00DC2AFC" w:rsidRPr="003A429C" w:rsidRDefault="00966860" w:rsidP="003A429C">
      <w:pPr>
        <w:widowControl w:val="0"/>
        <w:autoSpaceDE w:val="0"/>
        <w:autoSpaceDN w:val="0"/>
        <w:adjustRightInd w:val="0"/>
        <w:snapToGrid w:val="0"/>
        <w:jc w:val="both"/>
        <w:rPr>
          <w:b/>
          <w:sz w:val="20"/>
          <w:szCs w:val="20"/>
          <w:lang w:eastAsia="zh-CN"/>
        </w:rPr>
      </w:pPr>
      <w:proofErr w:type="gramStart"/>
      <w:r w:rsidRPr="003A429C">
        <w:rPr>
          <w:color w:val="000000"/>
          <w:sz w:val="20"/>
          <w:szCs w:val="20"/>
        </w:rPr>
        <w:t>[</w:t>
      </w:r>
      <w:proofErr w:type="spellStart"/>
      <w:r w:rsidR="00BC36CE" w:rsidRPr="003A429C">
        <w:rPr>
          <w:color w:val="000000"/>
          <w:sz w:val="20"/>
          <w:szCs w:val="20"/>
        </w:rPr>
        <w:t>Nti</w:t>
      </w:r>
      <w:proofErr w:type="spellEnd"/>
      <w:r w:rsidR="00BC36CE" w:rsidRPr="003A429C">
        <w:rPr>
          <w:color w:val="000000"/>
          <w:sz w:val="20"/>
          <w:szCs w:val="20"/>
        </w:rPr>
        <w:t xml:space="preserve"> CA, </w:t>
      </w:r>
      <w:proofErr w:type="spellStart"/>
      <w:r w:rsidR="00BC36CE" w:rsidRPr="003A429C">
        <w:rPr>
          <w:color w:val="000000"/>
          <w:sz w:val="20"/>
          <w:szCs w:val="20"/>
        </w:rPr>
        <w:t>Pecku</w:t>
      </w:r>
      <w:proofErr w:type="spellEnd"/>
      <w:r w:rsidR="00BC36CE" w:rsidRPr="003A429C">
        <w:rPr>
          <w:color w:val="000000"/>
          <w:sz w:val="20"/>
          <w:szCs w:val="20"/>
        </w:rPr>
        <w:t xml:space="preserve"> E</w:t>
      </w:r>
      <w:r w:rsidR="00F45062" w:rsidRPr="003A429C">
        <w:rPr>
          <w:sz w:val="20"/>
          <w:szCs w:val="20"/>
        </w:rPr>
        <w:t xml:space="preserve">, </w:t>
      </w:r>
      <w:proofErr w:type="spellStart"/>
      <w:r w:rsidR="00BC36CE" w:rsidRPr="003A429C">
        <w:rPr>
          <w:sz w:val="20"/>
          <w:szCs w:val="20"/>
        </w:rPr>
        <w:t>Opare-Obisaw</w:t>
      </w:r>
      <w:proofErr w:type="spellEnd"/>
      <w:r w:rsidR="00BC36CE" w:rsidRPr="003A429C">
        <w:rPr>
          <w:sz w:val="20"/>
          <w:szCs w:val="20"/>
        </w:rPr>
        <w:t xml:space="preserve"> C</w:t>
      </w:r>
      <w:r w:rsidR="00734A5D" w:rsidRPr="003A429C">
        <w:rPr>
          <w:sz w:val="20"/>
          <w:szCs w:val="20"/>
        </w:rPr>
        <w:t xml:space="preserve">. </w:t>
      </w:r>
      <w:r w:rsidR="00BC36CE" w:rsidRPr="003A429C">
        <w:rPr>
          <w:b/>
          <w:sz w:val="20"/>
          <w:szCs w:val="20"/>
        </w:rPr>
        <w:t>Energy Drink Consumption among University Students in Accra, Ghana</w:t>
      </w:r>
      <w:r w:rsidR="00DC2AFC" w:rsidRPr="003A429C">
        <w:rPr>
          <w:rFonts w:eastAsia="Times New Roman"/>
          <w:b/>
          <w:bCs/>
          <w:sz w:val="20"/>
          <w:szCs w:val="20"/>
          <w:lang w:bidi="fa-IR"/>
        </w:rPr>
        <w:t>.</w:t>
      </w:r>
      <w:proofErr w:type="gramEnd"/>
      <w:r w:rsidR="00DC2AFC" w:rsidRPr="003A429C">
        <w:rPr>
          <w:rFonts w:hint="eastAsia"/>
          <w:b/>
          <w:bCs/>
          <w:sz w:val="20"/>
          <w:szCs w:val="20"/>
        </w:rPr>
        <w:t xml:space="preserve"> </w:t>
      </w:r>
      <w:r w:rsidR="00DC2AFC" w:rsidRPr="003A429C">
        <w:rPr>
          <w:rFonts w:eastAsia="Times New Roman"/>
          <w:bCs/>
          <w:i/>
          <w:sz w:val="20"/>
          <w:szCs w:val="20"/>
        </w:rPr>
        <w:t xml:space="preserve">Nat </w:t>
      </w:r>
      <w:proofErr w:type="spellStart"/>
      <w:r w:rsidR="00DC2AFC" w:rsidRPr="003A429C">
        <w:rPr>
          <w:rFonts w:eastAsia="Times New Roman"/>
          <w:bCs/>
          <w:i/>
          <w:sz w:val="20"/>
          <w:szCs w:val="20"/>
        </w:rPr>
        <w:t>Sci</w:t>
      </w:r>
      <w:proofErr w:type="spellEnd"/>
      <w:r w:rsidR="00DC2AFC" w:rsidRPr="003A429C">
        <w:rPr>
          <w:rFonts w:eastAsiaTheme="minorEastAsia" w:hint="eastAsia"/>
          <w:bCs/>
          <w:i/>
          <w:sz w:val="20"/>
          <w:szCs w:val="20"/>
        </w:rPr>
        <w:t xml:space="preserve"> </w:t>
      </w:r>
      <w:r w:rsidR="00DC2AFC" w:rsidRPr="003A429C">
        <w:rPr>
          <w:sz w:val="20"/>
          <w:szCs w:val="20"/>
        </w:rPr>
        <w:t>201</w:t>
      </w:r>
      <w:r w:rsidR="00DC2AFC" w:rsidRPr="003A429C">
        <w:rPr>
          <w:rFonts w:hint="eastAsia"/>
          <w:sz w:val="20"/>
          <w:szCs w:val="20"/>
        </w:rPr>
        <w:t>4</w:t>
      </w:r>
      <w:r w:rsidR="00DC2AFC" w:rsidRPr="003A429C">
        <w:rPr>
          <w:sz w:val="20"/>
          <w:szCs w:val="20"/>
        </w:rPr>
        <w:t>;1</w:t>
      </w:r>
      <w:r w:rsidR="00DC2AFC" w:rsidRPr="003A429C">
        <w:rPr>
          <w:rFonts w:hint="eastAsia"/>
          <w:sz w:val="20"/>
          <w:szCs w:val="20"/>
        </w:rPr>
        <w:t>2</w:t>
      </w:r>
      <w:r w:rsidR="00DC2AFC" w:rsidRPr="003A429C">
        <w:rPr>
          <w:sz w:val="20"/>
          <w:szCs w:val="20"/>
        </w:rPr>
        <w:t>(</w:t>
      </w:r>
      <w:r w:rsidR="00DC2AFC" w:rsidRPr="003A429C">
        <w:rPr>
          <w:rFonts w:hint="eastAsia"/>
          <w:sz w:val="20"/>
          <w:szCs w:val="20"/>
        </w:rPr>
        <w:t>8</w:t>
      </w:r>
      <w:r w:rsidR="00DC2AFC" w:rsidRPr="003A429C">
        <w:rPr>
          <w:sz w:val="20"/>
          <w:szCs w:val="20"/>
        </w:rPr>
        <w:t>):</w:t>
      </w:r>
      <w:r w:rsidR="00FD1A5E">
        <w:rPr>
          <w:noProof/>
          <w:color w:val="000000"/>
          <w:sz w:val="20"/>
          <w:szCs w:val="20"/>
        </w:rPr>
        <w:t>85</w:t>
      </w:r>
      <w:r w:rsidR="00DC2AFC" w:rsidRPr="003A429C">
        <w:rPr>
          <w:color w:val="000000"/>
          <w:sz w:val="20"/>
          <w:szCs w:val="20"/>
        </w:rPr>
        <w:t>-</w:t>
      </w:r>
      <w:r w:rsidR="00FD1A5E">
        <w:rPr>
          <w:noProof/>
          <w:color w:val="000000"/>
          <w:sz w:val="20"/>
          <w:szCs w:val="20"/>
        </w:rPr>
        <w:t>89</w:t>
      </w:r>
      <w:r w:rsidR="00DC2AFC" w:rsidRPr="003A429C">
        <w:rPr>
          <w:sz w:val="20"/>
          <w:szCs w:val="20"/>
        </w:rPr>
        <w:t>]</w:t>
      </w:r>
      <w:r w:rsidR="00DC2AFC" w:rsidRPr="003A429C">
        <w:rPr>
          <w:rFonts w:hint="eastAsia"/>
          <w:sz w:val="20"/>
          <w:szCs w:val="20"/>
        </w:rPr>
        <w:t>.</w:t>
      </w:r>
      <w:r w:rsidR="00DC2AFC" w:rsidRPr="003A429C">
        <w:rPr>
          <w:sz w:val="20"/>
          <w:szCs w:val="20"/>
        </w:rPr>
        <w:t xml:space="preserve"> (ISSN: 1545-0740).</w:t>
      </w:r>
      <w:r w:rsidR="00DC2AFC" w:rsidRPr="003A429C">
        <w:rPr>
          <w:color w:val="0000FF"/>
          <w:sz w:val="20"/>
          <w:szCs w:val="20"/>
        </w:rPr>
        <w:t xml:space="preserve"> </w:t>
      </w:r>
      <w:hyperlink r:id="rId8" w:history="1">
        <w:r w:rsidR="00DC2AFC" w:rsidRPr="003A429C">
          <w:rPr>
            <w:rStyle w:val="Hyperlink"/>
            <w:sz w:val="20"/>
            <w:szCs w:val="20"/>
          </w:rPr>
          <w:t>http://www.sciencepub.net/nature</w:t>
        </w:r>
      </w:hyperlink>
      <w:r w:rsidR="00DC2AFC" w:rsidRPr="003A429C">
        <w:rPr>
          <w:sz w:val="20"/>
          <w:szCs w:val="20"/>
        </w:rPr>
        <w:t>.</w:t>
      </w:r>
      <w:r w:rsidR="00DC2AFC" w:rsidRPr="003A429C">
        <w:rPr>
          <w:rFonts w:hint="eastAsia"/>
          <w:sz w:val="20"/>
          <w:szCs w:val="20"/>
        </w:rPr>
        <w:t xml:space="preserve"> </w:t>
      </w:r>
      <w:r w:rsidR="003A429C">
        <w:rPr>
          <w:rFonts w:hint="eastAsia"/>
          <w:sz w:val="20"/>
          <w:szCs w:val="20"/>
          <w:lang w:eastAsia="zh-CN"/>
        </w:rPr>
        <w:t>12</w:t>
      </w:r>
    </w:p>
    <w:p w:rsidR="001817C7" w:rsidRPr="003A429C" w:rsidRDefault="001817C7" w:rsidP="003A429C">
      <w:pPr>
        <w:snapToGrid w:val="0"/>
        <w:jc w:val="both"/>
        <w:rPr>
          <w:sz w:val="20"/>
          <w:szCs w:val="20"/>
        </w:rPr>
      </w:pPr>
    </w:p>
    <w:p w:rsidR="009A78F1" w:rsidRPr="003A429C" w:rsidRDefault="001817C7" w:rsidP="003A429C">
      <w:pPr>
        <w:snapToGrid w:val="0"/>
        <w:jc w:val="both"/>
        <w:rPr>
          <w:sz w:val="20"/>
          <w:szCs w:val="20"/>
        </w:rPr>
      </w:pPr>
      <w:r w:rsidRPr="003A429C">
        <w:rPr>
          <w:b/>
          <w:sz w:val="20"/>
          <w:szCs w:val="20"/>
        </w:rPr>
        <w:t xml:space="preserve">Keywords: </w:t>
      </w:r>
      <w:r w:rsidR="009A78F1" w:rsidRPr="003A429C">
        <w:rPr>
          <w:sz w:val="20"/>
          <w:szCs w:val="20"/>
        </w:rPr>
        <w:t>Energy drinks, consumption, knowledge, side effects</w:t>
      </w:r>
    </w:p>
    <w:p w:rsidR="003A429C" w:rsidRDefault="003A429C" w:rsidP="003A429C">
      <w:pPr>
        <w:snapToGrid w:val="0"/>
        <w:jc w:val="both"/>
        <w:rPr>
          <w:b/>
          <w:sz w:val="20"/>
          <w:szCs w:val="20"/>
        </w:rPr>
      </w:pPr>
    </w:p>
    <w:p w:rsidR="003A429C" w:rsidRPr="003A429C" w:rsidRDefault="003A429C" w:rsidP="003A429C">
      <w:pPr>
        <w:snapToGrid w:val="0"/>
        <w:jc w:val="both"/>
        <w:rPr>
          <w:b/>
          <w:sz w:val="20"/>
          <w:szCs w:val="20"/>
        </w:rPr>
        <w:sectPr w:rsidR="003A429C" w:rsidRPr="003A429C" w:rsidSect="00FD1A5E">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5"/>
          <w:cols w:space="720"/>
          <w:docGrid w:linePitch="360"/>
        </w:sectPr>
      </w:pPr>
    </w:p>
    <w:p w:rsidR="00471E57" w:rsidRPr="003A429C" w:rsidRDefault="00471E57" w:rsidP="003A429C">
      <w:pPr>
        <w:snapToGrid w:val="0"/>
        <w:jc w:val="both"/>
        <w:rPr>
          <w:b/>
          <w:sz w:val="20"/>
          <w:szCs w:val="20"/>
        </w:rPr>
      </w:pPr>
      <w:r w:rsidRPr="003A429C">
        <w:rPr>
          <w:b/>
          <w:sz w:val="20"/>
          <w:szCs w:val="20"/>
        </w:rPr>
        <w:lastRenderedPageBreak/>
        <w:t>1. Introduction</w:t>
      </w:r>
    </w:p>
    <w:p w:rsidR="009A78F1" w:rsidRPr="003A429C" w:rsidRDefault="009A78F1" w:rsidP="003A429C">
      <w:pPr>
        <w:pStyle w:val="NormalWeb"/>
        <w:snapToGrid w:val="0"/>
        <w:spacing w:before="0" w:beforeAutospacing="0" w:after="0" w:afterAutospacing="0"/>
        <w:ind w:firstLine="425"/>
        <w:rPr>
          <w:sz w:val="20"/>
          <w:szCs w:val="20"/>
        </w:rPr>
      </w:pPr>
      <w:r w:rsidRPr="003A429C">
        <w:rPr>
          <w:sz w:val="20"/>
          <w:szCs w:val="20"/>
        </w:rPr>
        <w:t xml:space="preserve">The term “energy drink” refers to beverages that contain caffeine in combination with other ingredients such as sugar, </w:t>
      </w:r>
      <w:proofErr w:type="spellStart"/>
      <w:r w:rsidRPr="003A429C">
        <w:rPr>
          <w:sz w:val="20"/>
          <w:szCs w:val="20"/>
        </w:rPr>
        <w:t>taurine</w:t>
      </w:r>
      <w:proofErr w:type="spellEnd"/>
      <w:r w:rsidRPr="003A429C">
        <w:rPr>
          <w:sz w:val="20"/>
          <w:szCs w:val="20"/>
        </w:rPr>
        <w:t xml:space="preserve">, </w:t>
      </w:r>
      <w:proofErr w:type="spellStart"/>
      <w:r w:rsidRPr="003A429C">
        <w:rPr>
          <w:sz w:val="20"/>
          <w:szCs w:val="20"/>
        </w:rPr>
        <w:t>guarana</w:t>
      </w:r>
      <w:proofErr w:type="spellEnd"/>
      <w:r w:rsidRPr="003A429C">
        <w:rPr>
          <w:sz w:val="20"/>
          <w:szCs w:val="20"/>
        </w:rPr>
        <w:t xml:space="preserve"> and B vitamins, and that claims to provide its consumers with extra energy (</w:t>
      </w:r>
      <w:r w:rsidRPr="003A429C">
        <w:rPr>
          <w:sz w:val="20"/>
          <w:szCs w:val="20"/>
          <w:lang w:eastAsia="en-CA"/>
        </w:rPr>
        <w:t>European Commission on Food Safety, 1999</w:t>
      </w:r>
      <w:r w:rsidRPr="003A429C">
        <w:rPr>
          <w:sz w:val="20"/>
          <w:szCs w:val="20"/>
        </w:rPr>
        <w:t>). Energy drinks have become ubiquitous on University campuses and recreational hot spots around the world (</w:t>
      </w:r>
      <w:proofErr w:type="spellStart"/>
      <w:r w:rsidRPr="003A429C">
        <w:rPr>
          <w:sz w:val="20"/>
          <w:szCs w:val="20"/>
        </w:rPr>
        <w:t>Hawkes</w:t>
      </w:r>
      <w:proofErr w:type="spellEnd"/>
      <w:r w:rsidRPr="003A429C">
        <w:rPr>
          <w:sz w:val="20"/>
          <w:szCs w:val="20"/>
        </w:rPr>
        <w:t xml:space="preserve"> </w:t>
      </w:r>
      <w:r w:rsidRPr="003A429C">
        <w:rPr>
          <w:i/>
          <w:sz w:val="20"/>
          <w:szCs w:val="20"/>
        </w:rPr>
        <w:t xml:space="preserve">et al., </w:t>
      </w:r>
      <w:r w:rsidRPr="003A429C">
        <w:rPr>
          <w:sz w:val="20"/>
          <w:szCs w:val="20"/>
        </w:rPr>
        <w:t xml:space="preserve">2009) and Ghana is no exception. This wide usage has probably been as a result of the aggressive promotional advertisements in the mass media which generally target the youth (Miller, 2008). There are several brands of energy drinks on the Ghanaian market including Red bull, Burn, Blue jeans, </w:t>
      </w:r>
      <w:proofErr w:type="spellStart"/>
      <w:r w:rsidRPr="003A429C">
        <w:rPr>
          <w:sz w:val="20"/>
          <w:szCs w:val="20"/>
        </w:rPr>
        <w:t>Lucozade</w:t>
      </w:r>
      <w:proofErr w:type="spellEnd"/>
      <w:r w:rsidRPr="003A429C">
        <w:rPr>
          <w:sz w:val="20"/>
          <w:szCs w:val="20"/>
        </w:rPr>
        <w:t>, Smart and Bullet. Tertiary students have busy schedules and can be under great stress at times. One way they may combat the problem is by consuming energy drinks. As a result, some students may consume energy drinks more frequently than desirable. If energy drinks are used to replace meals, it may result in inadequate nutrient intake leading to undesirable health consequences (</w:t>
      </w:r>
      <w:proofErr w:type="spellStart"/>
      <w:r w:rsidRPr="003A429C">
        <w:rPr>
          <w:sz w:val="20"/>
          <w:szCs w:val="20"/>
        </w:rPr>
        <w:t>Nawrot</w:t>
      </w:r>
      <w:proofErr w:type="spellEnd"/>
      <w:r w:rsidRPr="003A429C">
        <w:rPr>
          <w:sz w:val="20"/>
          <w:szCs w:val="20"/>
        </w:rPr>
        <w:t xml:space="preserve"> </w:t>
      </w:r>
      <w:r w:rsidRPr="003A429C">
        <w:rPr>
          <w:i/>
          <w:sz w:val="20"/>
          <w:szCs w:val="20"/>
        </w:rPr>
        <w:t>et. al.,</w:t>
      </w:r>
      <w:r w:rsidRPr="003A429C">
        <w:rPr>
          <w:sz w:val="20"/>
          <w:szCs w:val="20"/>
        </w:rPr>
        <w:t xml:space="preserve"> 2003; King </w:t>
      </w:r>
      <w:r w:rsidRPr="003A429C">
        <w:rPr>
          <w:i/>
          <w:sz w:val="20"/>
          <w:szCs w:val="20"/>
        </w:rPr>
        <w:t>et al.,</w:t>
      </w:r>
      <w:r w:rsidRPr="003A429C">
        <w:rPr>
          <w:sz w:val="20"/>
          <w:szCs w:val="20"/>
        </w:rPr>
        <w:t xml:space="preserve"> 2007).</w:t>
      </w:r>
    </w:p>
    <w:p w:rsidR="009A78F1" w:rsidRPr="003A429C" w:rsidRDefault="009A78F1" w:rsidP="003A429C">
      <w:pPr>
        <w:autoSpaceDE w:val="0"/>
        <w:autoSpaceDN w:val="0"/>
        <w:adjustRightInd w:val="0"/>
        <w:snapToGrid w:val="0"/>
        <w:ind w:firstLine="425"/>
        <w:jc w:val="both"/>
        <w:rPr>
          <w:sz w:val="20"/>
          <w:szCs w:val="20"/>
        </w:rPr>
      </w:pPr>
      <w:r w:rsidRPr="003A429C">
        <w:rPr>
          <w:rFonts w:eastAsia="Times New Roman"/>
          <w:sz w:val="20"/>
          <w:szCs w:val="20"/>
          <w:lang w:eastAsia="en-CA"/>
        </w:rPr>
        <w:t>Energy drinks are marketed for their stimulant effects.</w:t>
      </w:r>
      <w:r w:rsidRPr="003A429C">
        <w:rPr>
          <w:sz w:val="20"/>
          <w:szCs w:val="20"/>
        </w:rPr>
        <w:t xml:space="preserve"> These drinks derive their energy-boosting properties chiefly from sugar and caffeine (</w:t>
      </w:r>
      <w:r w:rsidRPr="003A429C">
        <w:rPr>
          <w:sz w:val="20"/>
          <w:szCs w:val="20"/>
          <w:lang w:eastAsia="en-CA"/>
        </w:rPr>
        <w:t>Finnegan, 2003</w:t>
      </w:r>
      <w:r w:rsidRPr="003A429C">
        <w:rPr>
          <w:rFonts w:eastAsia="Times New Roman"/>
          <w:sz w:val="20"/>
          <w:szCs w:val="20"/>
          <w:lang w:eastAsia="en-CA"/>
        </w:rPr>
        <w:t>).</w:t>
      </w:r>
      <w:r w:rsidRPr="003A429C">
        <w:rPr>
          <w:sz w:val="20"/>
          <w:szCs w:val="20"/>
        </w:rPr>
        <w:t xml:space="preserve"> The caffeine provides the desirable effects of increased alertness, improved memory, and enhanced mood. However, caffeine can have harmful health consequences including suppression of appetite which may reduce the urge to eat proper meals </w:t>
      </w:r>
      <w:r w:rsidRPr="003A429C">
        <w:rPr>
          <w:sz w:val="20"/>
          <w:szCs w:val="20"/>
        </w:rPr>
        <w:lastRenderedPageBreak/>
        <w:t xml:space="preserve">resulting in primary malnutrition. Besides, increased consumption of sugar contributes to excessive weight gain. Caffeine and </w:t>
      </w:r>
      <w:proofErr w:type="spellStart"/>
      <w:r w:rsidRPr="003A429C">
        <w:rPr>
          <w:sz w:val="20"/>
          <w:szCs w:val="20"/>
        </w:rPr>
        <w:t>taurine</w:t>
      </w:r>
      <w:proofErr w:type="spellEnd"/>
      <w:r w:rsidRPr="003A429C">
        <w:rPr>
          <w:sz w:val="20"/>
          <w:szCs w:val="20"/>
        </w:rPr>
        <w:t xml:space="preserve"> found in high amounts in energy drinks have been reported to have negative effects on heart function and blood pressure </w:t>
      </w:r>
      <w:r w:rsidRPr="003A429C">
        <w:rPr>
          <w:sz w:val="20"/>
          <w:szCs w:val="20"/>
          <w:lang w:eastAsia="en-CA"/>
        </w:rPr>
        <w:t>(</w:t>
      </w:r>
      <w:proofErr w:type="spellStart"/>
      <w:r w:rsidRPr="003A429C">
        <w:rPr>
          <w:sz w:val="20"/>
          <w:szCs w:val="20"/>
          <w:lang w:eastAsia="en-CA"/>
        </w:rPr>
        <w:t>Aranda</w:t>
      </w:r>
      <w:proofErr w:type="spellEnd"/>
      <w:r w:rsidRPr="003A429C">
        <w:rPr>
          <w:sz w:val="20"/>
          <w:szCs w:val="20"/>
          <w:lang w:eastAsia="en-CA"/>
        </w:rPr>
        <w:t xml:space="preserve"> and </w:t>
      </w:r>
      <w:proofErr w:type="spellStart"/>
      <w:r w:rsidRPr="003A429C">
        <w:rPr>
          <w:sz w:val="20"/>
          <w:szCs w:val="20"/>
          <w:lang w:eastAsia="en-CA"/>
        </w:rPr>
        <w:t>Morlock</w:t>
      </w:r>
      <w:proofErr w:type="spellEnd"/>
      <w:r w:rsidRPr="003A429C">
        <w:rPr>
          <w:sz w:val="20"/>
          <w:szCs w:val="20"/>
          <w:lang w:eastAsia="en-CA"/>
        </w:rPr>
        <w:t xml:space="preserve">, 2006; </w:t>
      </w:r>
      <w:proofErr w:type="spellStart"/>
      <w:r w:rsidRPr="003A429C">
        <w:rPr>
          <w:sz w:val="20"/>
          <w:szCs w:val="20"/>
          <w:lang w:eastAsia="en-CA"/>
        </w:rPr>
        <w:t>Clauson</w:t>
      </w:r>
      <w:proofErr w:type="spellEnd"/>
      <w:r w:rsidRPr="003A429C">
        <w:rPr>
          <w:sz w:val="20"/>
          <w:szCs w:val="20"/>
          <w:lang w:eastAsia="en-CA"/>
        </w:rPr>
        <w:t xml:space="preserve"> </w:t>
      </w:r>
      <w:r w:rsidRPr="003A429C">
        <w:rPr>
          <w:i/>
          <w:sz w:val="20"/>
          <w:szCs w:val="20"/>
          <w:lang w:eastAsia="en-CA"/>
        </w:rPr>
        <w:t>et. al.,</w:t>
      </w:r>
      <w:r w:rsidRPr="003A429C">
        <w:rPr>
          <w:sz w:val="20"/>
          <w:szCs w:val="20"/>
          <w:lang w:eastAsia="en-CA"/>
        </w:rPr>
        <w:t xml:space="preserve"> 2008)</w:t>
      </w:r>
      <w:r w:rsidRPr="003A429C">
        <w:rPr>
          <w:sz w:val="20"/>
          <w:szCs w:val="20"/>
        </w:rPr>
        <w:t>. High caffeine consumption has also been found to be associated with chronic daily headaches (</w:t>
      </w:r>
      <w:proofErr w:type="spellStart"/>
      <w:r w:rsidRPr="003A429C">
        <w:rPr>
          <w:sz w:val="20"/>
          <w:szCs w:val="20"/>
        </w:rPr>
        <w:t>Cureton</w:t>
      </w:r>
      <w:proofErr w:type="spellEnd"/>
      <w:r w:rsidRPr="003A429C">
        <w:rPr>
          <w:sz w:val="20"/>
          <w:szCs w:val="20"/>
        </w:rPr>
        <w:t xml:space="preserve"> </w:t>
      </w:r>
      <w:r w:rsidRPr="003A429C">
        <w:rPr>
          <w:i/>
          <w:sz w:val="20"/>
          <w:szCs w:val="20"/>
        </w:rPr>
        <w:t>et. al.,</w:t>
      </w:r>
      <w:r w:rsidRPr="003A429C">
        <w:rPr>
          <w:sz w:val="20"/>
          <w:szCs w:val="20"/>
        </w:rPr>
        <w:t xml:space="preserve"> 2007). A study conducted in Wayne State University in the United States by Steinke </w:t>
      </w:r>
      <w:r w:rsidRPr="003A429C">
        <w:rPr>
          <w:i/>
          <w:sz w:val="20"/>
          <w:szCs w:val="20"/>
        </w:rPr>
        <w:t>et al.</w:t>
      </w:r>
      <w:r w:rsidRPr="003A429C">
        <w:rPr>
          <w:sz w:val="20"/>
          <w:szCs w:val="20"/>
        </w:rPr>
        <w:t xml:space="preserve"> (2009) revealed that energy drinks may pose risks for people with high blood pressure and heart disease. The seven day study, which was conducted among a small group of 45 healthy adults, revealed that within four hours of energy drink consumption, maximum systolic blood pressure increased by 7.9% on day one and 9.6% on day seven.  It was also found that heart rate increased by 7.8% on day one and 11% on day seven. Although the increases in heart rate and blood pressure were not enough for something to happen acutely, a person on hypertension medication or who has cardiovascular disease may have his condition worsened (Steinke </w:t>
      </w:r>
      <w:r w:rsidRPr="003A429C">
        <w:rPr>
          <w:i/>
          <w:sz w:val="20"/>
          <w:szCs w:val="20"/>
        </w:rPr>
        <w:t>et al.,</w:t>
      </w:r>
      <w:r w:rsidRPr="003A429C">
        <w:rPr>
          <w:sz w:val="20"/>
          <w:szCs w:val="20"/>
        </w:rPr>
        <w:t xml:space="preserve"> 2009) if he/she consumes energy drinks.</w:t>
      </w:r>
    </w:p>
    <w:p w:rsidR="009A78F1" w:rsidRPr="003A429C" w:rsidRDefault="009A78F1" w:rsidP="003A429C">
      <w:pPr>
        <w:pStyle w:val="NormalWeb"/>
        <w:snapToGrid w:val="0"/>
        <w:spacing w:before="0" w:beforeAutospacing="0" w:after="0" w:afterAutospacing="0"/>
        <w:ind w:firstLine="425"/>
        <w:rPr>
          <w:sz w:val="20"/>
          <w:szCs w:val="20"/>
        </w:rPr>
      </w:pPr>
      <w:r w:rsidRPr="003A429C">
        <w:rPr>
          <w:sz w:val="20"/>
          <w:szCs w:val="20"/>
        </w:rPr>
        <w:t xml:space="preserve">Although the presence of energy drinks on the Ghanaian market has increased significantly in recent times, there has been little research regarding energy drink consumption. This study was conducted with the aim of </w:t>
      </w:r>
      <w:r w:rsidRPr="003A429C">
        <w:rPr>
          <w:sz w:val="20"/>
          <w:szCs w:val="20"/>
          <w:lang w:eastAsia="en-CA"/>
        </w:rPr>
        <w:t>assessing the frequency of energy drink use by students; identify the reasons why students use energy drinks and determine their knowledge about the side effects associated with energy drink use.</w:t>
      </w:r>
    </w:p>
    <w:p w:rsidR="00471E57" w:rsidRPr="003A429C" w:rsidRDefault="00471E57" w:rsidP="003A429C">
      <w:pPr>
        <w:snapToGrid w:val="0"/>
        <w:jc w:val="both"/>
        <w:rPr>
          <w:b/>
          <w:sz w:val="20"/>
          <w:szCs w:val="20"/>
        </w:rPr>
      </w:pPr>
      <w:r w:rsidRPr="003A429C">
        <w:rPr>
          <w:b/>
          <w:sz w:val="20"/>
          <w:szCs w:val="20"/>
        </w:rPr>
        <w:lastRenderedPageBreak/>
        <w:t>2. Material and Methods</w:t>
      </w:r>
    </w:p>
    <w:p w:rsidR="0059498E" w:rsidRPr="003A429C" w:rsidRDefault="0059498E" w:rsidP="003A429C">
      <w:pPr>
        <w:snapToGrid w:val="0"/>
        <w:ind w:firstLine="425"/>
        <w:jc w:val="both"/>
        <w:rPr>
          <w:sz w:val="20"/>
          <w:szCs w:val="20"/>
        </w:rPr>
      </w:pPr>
      <w:r w:rsidRPr="003A429C">
        <w:rPr>
          <w:sz w:val="20"/>
          <w:szCs w:val="20"/>
          <w:lang w:val="en-GB"/>
        </w:rPr>
        <w:t xml:space="preserve">The study, which was a cross-sectional survey, </w:t>
      </w:r>
      <w:r w:rsidRPr="003A429C">
        <w:rPr>
          <w:sz w:val="20"/>
          <w:szCs w:val="20"/>
        </w:rPr>
        <w:t xml:space="preserve">was conducted at the Methodist University College (MUC) campus in </w:t>
      </w:r>
      <w:proofErr w:type="spellStart"/>
      <w:r w:rsidRPr="003A429C">
        <w:rPr>
          <w:sz w:val="20"/>
          <w:szCs w:val="20"/>
        </w:rPr>
        <w:t>Dansoman</w:t>
      </w:r>
      <w:proofErr w:type="spellEnd"/>
      <w:r w:rsidRPr="003A429C">
        <w:rPr>
          <w:sz w:val="20"/>
          <w:szCs w:val="20"/>
        </w:rPr>
        <w:t xml:space="preserve">, Accra, Ghana. </w:t>
      </w:r>
      <w:r w:rsidRPr="003A429C">
        <w:rPr>
          <w:sz w:val="20"/>
          <w:szCs w:val="20"/>
          <w:lang w:val="en-GB"/>
        </w:rPr>
        <w:t xml:space="preserve">The target population comprised all energy drink users at MUC campus. </w:t>
      </w:r>
      <w:r w:rsidRPr="003A429C">
        <w:rPr>
          <w:sz w:val="20"/>
          <w:szCs w:val="20"/>
        </w:rPr>
        <w:t xml:space="preserve">For the purpose of this study, an energy drink user was classified as a MUC student who consumed at least 5 cans of energy drink a week and had done so for at least a month. Purposive sampling was used to select </w:t>
      </w:r>
      <w:r w:rsidRPr="003A429C">
        <w:rPr>
          <w:sz w:val="20"/>
          <w:szCs w:val="20"/>
          <w:lang w:val="en-GB"/>
        </w:rPr>
        <w:t xml:space="preserve">one hundred and twenty students who met the set criteria and </w:t>
      </w:r>
      <w:r w:rsidRPr="003A429C">
        <w:rPr>
          <w:sz w:val="20"/>
          <w:szCs w:val="20"/>
        </w:rPr>
        <w:t>were willing to participate in the study. A structured questionnaire with both open and close-ended questions was used to collect data on personal information such as age, gender and level of study; f</w:t>
      </w:r>
      <w:r w:rsidRPr="003A429C">
        <w:rPr>
          <w:rFonts w:eastAsia="Times New Roman"/>
          <w:sz w:val="20"/>
          <w:szCs w:val="20"/>
          <w:lang w:eastAsia="en-CA"/>
        </w:rPr>
        <w:t xml:space="preserve">requency of energy drink consumption; reasons for consuming energy drinks; and </w:t>
      </w:r>
      <w:r w:rsidRPr="003A429C">
        <w:rPr>
          <w:sz w:val="20"/>
          <w:szCs w:val="20"/>
        </w:rPr>
        <w:t xml:space="preserve">knowledge of </w:t>
      </w:r>
      <w:r w:rsidRPr="003A429C">
        <w:rPr>
          <w:rFonts w:eastAsia="Times New Roman"/>
          <w:sz w:val="20"/>
          <w:szCs w:val="20"/>
          <w:lang w:eastAsia="en-CA"/>
        </w:rPr>
        <w:t>side effects associated with energy drink use.</w:t>
      </w:r>
      <w:r w:rsidRPr="003A429C">
        <w:rPr>
          <w:sz w:val="20"/>
          <w:szCs w:val="20"/>
          <w:lang w:val="en-GB"/>
        </w:rPr>
        <w:t xml:space="preserve"> </w:t>
      </w:r>
      <w:r w:rsidRPr="003A429C">
        <w:rPr>
          <w:sz w:val="20"/>
          <w:szCs w:val="20"/>
        </w:rPr>
        <w:t>The data were analyzed using the Statistical Package for Social Sciences (SPSS; Version 17) software.</w:t>
      </w:r>
      <w:r w:rsidRPr="003A429C">
        <w:rPr>
          <w:sz w:val="20"/>
          <w:szCs w:val="20"/>
          <w:lang w:val="en-GB"/>
        </w:rPr>
        <w:t xml:space="preserve"> </w:t>
      </w:r>
      <w:r w:rsidRPr="003A429C">
        <w:rPr>
          <w:sz w:val="20"/>
          <w:szCs w:val="20"/>
        </w:rPr>
        <w:t xml:space="preserve">Ethical approval was obtained from the Noguchi Memorial Institute for Medical Research (NMIMR) Institutional Review Board (IRB), University of Ghana, </w:t>
      </w:r>
      <w:proofErr w:type="spellStart"/>
      <w:proofErr w:type="gramStart"/>
      <w:r w:rsidRPr="003A429C">
        <w:rPr>
          <w:sz w:val="20"/>
          <w:szCs w:val="20"/>
        </w:rPr>
        <w:t>Legon</w:t>
      </w:r>
      <w:proofErr w:type="spellEnd"/>
      <w:proofErr w:type="gramEnd"/>
      <w:r w:rsidRPr="003A429C">
        <w:rPr>
          <w:sz w:val="20"/>
          <w:szCs w:val="20"/>
        </w:rPr>
        <w:t>. Informed consent was obtained from the respondents after details of the nature and procedures of the study were clearly communicated to them. Confidentiality was maintained throughout the study period. Respondents had the right to discontinue with the study at any time, should they opt to do so.</w:t>
      </w:r>
    </w:p>
    <w:p w:rsidR="0059498E" w:rsidRPr="003A429C" w:rsidRDefault="0059498E" w:rsidP="003A429C">
      <w:pPr>
        <w:snapToGrid w:val="0"/>
        <w:jc w:val="both"/>
        <w:rPr>
          <w:sz w:val="20"/>
          <w:szCs w:val="20"/>
        </w:rPr>
      </w:pPr>
    </w:p>
    <w:p w:rsidR="00471E57" w:rsidRPr="003A429C" w:rsidRDefault="00471E57" w:rsidP="003A429C">
      <w:pPr>
        <w:snapToGrid w:val="0"/>
        <w:jc w:val="both"/>
        <w:rPr>
          <w:b/>
          <w:sz w:val="20"/>
          <w:szCs w:val="20"/>
        </w:rPr>
      </w:pPr>
      <w:r w:rsidRPr="003A429C">
        <w:rPr>
          <w:b/>
          <w:sz w:val="20"/>
          <w:szCs w:val="20"/>
        </w:rPr>
        <w:t>3. Results</w:t>
      </w:r>
      <w:r w:rsidR="000132BC" w:rsidRPr="003A429C">
        <w:rPr>
          <w:b/>
          <w:sz w:val="20"/>
          <w:szCs w:val="20"/>
        </w:rPr>
        <w:t xml:space="preserve"> and Discussion</w:t>
      </w:r>
    </w:p>
    <w:p w:rsidR="00A50831" w:rsidRPr="003A429C" w:rsidRDefault="00A50831" w:rsidP="003A429C">
      <w:pPr>
        <w:snapToGrid w:val="0"/>
        <w:ind w:firstLine="425"/>
        <w:jc w:val="both"/>
        <w:rPr>
          <w:sz w:val="20"/>
          <w:szCs w:val="20"/>
        </w:rPr>
      </w:pPr>
      <w:r w:rsidRPr="003A429C">
        <w:rPr>
          <w:sz w:val="20"/>
          <w:szCs w:val="20"/>
        </w:rPr>
        <w:t>Of the 120 students who participated in the study, 61% were males and 39% females. Eighteen percent were at level 100, 33% at level 200, 35% at level 300 and 14% at level 400. The ages of the respondents ranged between 18 and 30 years with a mean age of 22 ±1.9 years. Most (67%) were aged between 22 – 25 years, 28% were between 18 – 21 years and the rest were between 26 – 30 years.</w:t>
      </w:r>
    </w:p>
    <w:p w:rsidR="00A50831" w:rsidRDefault="00A50831" w:rsidP="003A429C">
      <w:pPr>
        <w:snapToGrid w:val="0"/>
        <w:ind w:firstLine="425"/>
        <w:jc w:val="both"/>
        <w:rPr>
          <w:rFonts w:hint="eastAsia"/>
          <w:sz w:val="20"/>
          <w:szCs w:val="20"/>
          <w:lang w:eastAsia="zh-CN"/>
        </w:rPr>
      </w:pPr>
      <w:r w:rsidRPr="003A429C">
        <w:rPr>
          <w:sz w:val="20"/>
          <w:szCs w:val="20"/>
        </w:rPr>
        <w:t>Seventy seven percent (77%) of respondents drank 5 to 6 cans of energy drinks a week while 23% drank 7-8 cans a week (Figure 1). According to Miller (2008), 11%</w:t>
      </w:r>
      <w:r w:rsidRPr="003A429C">
        <w:rPr>
          <w:rStyle w:val="Strong"/>
          <w:sz w:val="20"/>
          <w:szCs w:val="20"/>
        </w:rPr>
        <w:t xml:space="preserve"> </w:t>
      </w:r>
      <w:r w:rsidRPr="003A429C">
        <w:rPr>
          <w:rStyle w:val="Strong"/>
          <w:b w:val="0"/>
          <w:sz w:val="20"/>
          <w:szCs w:val="20"/>
        </w:rPr>
        <w:t>of college students in the United States reported</w:t>
      </w:r>
      <w:r w:rsidRPr="003A429C">
        <w:rPr>
          <w:sz w:val="20"/>
          <w:szCs w:val="20"/>
        </w:rPr>
        <w:t xml:space="preserve"> consuming energy drinks daily. </w:t>
      </w:r>
      <w:proofErr w:type="spellStart"/>
      <w:r w:rsidRPr="003A429C">
        <w:rPr>
          <w:sz w:val="20"/>
          <w:szCs w:val="20"/>
        </w:rPr>
        <w:t>Hawkes</w:t>
      </w:r>
      <w:proofErr w:type="spellEnd"/>
      <w:r w:rsidRPr="003A429C">
        <w:rPr>
          <w:sz w:val="20"/>
          <w:szCs w:val="20"/>
        </w:rPr>
        <w:t xml:space="preserve"> </w:t>
      </w:r>
      <w:r w:rsidRPr="003A429C">
        <w:rPr>
          <w:i/>
          <w:sz w:val="20"/>
          <w:szCs w:val="20"/>
        </w:rPr>
        <w:t>et al.</w:t>
      </w:r>
      <w:r w:rsidRPr="003A429C">
        <w:rPr>
          <w:sz w:val="20"/>
          <w:szCs w:val="20"/>
        </w:rPr>
        <w:t xml:space="preserve"> (2009) also reported that 6% of college participants of their study reported drinking at least one energy drink per day. The data suggests that the students in Ghana consumed energy drinks more frequently than their counterparts elsewhere. Majority (91%) have been users for 1 – 3 years (Figure 2). This long term use implies that respondents have formed a habit and when they start earning income, frequency of consumption and expenditure on energy drinks are likely to increase and the long term negative effects of caffeine cannot be overlooked (</w:t>
      </w:r>
      <w:proofErr w:type="spellStart"/>
      <w:r w:rsidRPr="003A429C">
        <w:rPr>
          <w:sz w:val="20"/>
          <w:szCs w:val="20"/>
        </w:rPr>
        <w:t>Dobrin</w:t>
      </w:r>
      <w:proofErr w:type="spellEnd"/>
      <w:r w:rsidRPr="003A429C">
        <w:rPr>
          <w:sz w:val="20"/>
          <w:szCs w:val="20"/>
        </w:rPr>
        <w:t>, 2006; Harding, 2010).</w:t>
      </w:r>
    </w:p>
    <w:p w:rsidR="00485F8C" w:rsidRPr="003A429C" w:rsidRDefault="00485F8C" w:rsidP="003A429C">
      <w:pPr>
        <w:snapToGrid w:val="0"/>
        <w:ind w:firstLine="425"/>
        <w:jc w:val="both"/>
        <w:rPr>
          <w:rFonts w:hint="eastAsia"/>
          <w:sz w:val="20"/>
          <w:szCs w:val="20"/>
          <w:lang w:eastAsia="zh-CN"/>
        </w:rPr>
      </w:pPr>
    </w:p>
    <w:p w:rsidR="00E46051" w:rsidRPr="003A429C" w:rsidRDefault="00B9020F" w:rsidP="003A429C">
      <w:pPr>
        <w:snapToGrid w:val="0"/>
        <w:jc w:val="both"/>
        <w:rPr>
          <w:b/>
          <w:sz w:val="20"/>
        </w:rPr>
      </w:pPr>
      <w:r w:rsidRPr="003A429C">
        <w:rPr>
          <w:noProof/>
          <w:sz w:val="20"/>
          <w:lang w:eastAsia="en-US"/>
        </w:rPr>
        <w:object w:dxaOrig="4505" w:dyaOrig="5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82.75pt" o:ole="">
            <v:imagedata r:id="rId12" o:title="" cropbottom="-12f"/>
            <o:lock v:ext="edit" aspectratio="f"/>
          </v:shape>
          <o:OLEObject Type="Embed" ProgID="Excel.Sheet.8" ShapeID="_x0000_i1025" DrawAspect="Content" ObjectID="_1468318423" r:id="rId13">
            <o:FieldCodes>\s</o:FieldCodes>
          </o:OLEObject>
        </w:object>
      </w:r>
      <w:proofErr w:type="gramStart"/>
      <w:r w:rsidR="00E46051" w:rsidRPr="003A429C">
        <w:rPr>
          <w:b/>
          <w:sz w:val="20"/>
          <w:szCs w:val="20"/>
        </w:rPr>
        <w:t>Figure 1.</w:t>
      </w:r>
      <w:proofErr w:type="gramEnd"/>
      <w:r w:rsidR="00E46051" w:rsidRPr="003A429C">
        <w:rPr>
          <w:b/>
          <w:sz w:val="20"/>
          <w:szCs w:val="20"/>
        </w:rPr>
        <w:t xml:space="preserve"> Number of energy drinks consumed weekly</w:t>
      </w:r>
      <w:r w:rsidR="000132BC" w:rsidRPr="003A429C">
        <w:rPr>
          <w:b/>
          <w:sz w:val="20"/>
          <w:szCs w:val="20"/>
        </w:rPr>
        <w:t xml:space="preserve"> </w:t>
      </w:r>
      <w:r w:rsidR="00E46051" w:rsidRPr="003A429C">
        <w:rPr>
          <w:b/>
          <w:sz w:val="20"/>
          <w:szCs w:val="20"/>
        </w:rPr>
        <w:t>by respondents.</w:t>
      </w:r>
    </w:p>
    <w:p w:rsidR="00E46051" w:rsidRPr="003A429C" w:rsidRDefault="00E46051" w:rsidP="003A429C">
      <w:pPr>
        <w:snapToGrid w:val="0"/>
        <w:ind w:firstLine="425"/>
        <w:jc w:val="both"/>
        <w:rPr>
          <w:sz w:val="20"/>
        </w:rPr>
      </w:pPr>
    </w:p>
    <w:p w:rsidR="00E46051" w:rsidRDefault="004555C1" w:rsidP="003A429C">
      <w:pPr>
        <w:snapToGrid w:val="0"/>
        <w:jc w:val="both"/>
        <w:rPr>
          <w:b/>
          <w:sz w:val="20"/>
          <w:szCs w:val="20"/>
          <w:lang w:eastAsia="zh-CN"/>
        </w:rPr>
      </w:pPr>
      <w:r w:rsidRPr="003A429C">
        <w:rPr>
          <w:noProof/>
          <w:sz w:val="20"/>
          <w:lang w:eastAsia="en-US"/>
        </w:rPr>
        <w:object w:dxaOrig="4640" w:dyaOrig="4187">
          <v:shape id="_x0000_i1026" type="#_x0000_t75" style="width:231.75pt;height:209.25pt" o:ole="">
            <v:imagedata r:id="rId14" o:title=""/>
            <o:lock v:ext="edit" aspectratio="f"/>
          </v:shape>
          <o:OLEObject Type="Embed" ProgID="Excel.Sheet.8" ShapeID="_x0000_i1026" DrawAspect="Content" ObjectID="_1468318424" r:id="rId15">
            <o:FieldCodes>\s</o:FieldCodes>
          </o:OLEObject>
        </w:object>
      </w:r>
      <w:proofErr w:type="gramStart"/>
      <w:r w:rsidR="00E46051" w:rsidRPr="003A429C">
        <w:rPr>
          <w:b/>
          <w:sz w:val="20"/>
          <w:szCs w:val="20"/>
        </w:rPr>
        <w:t>Figure 2.</w:t>
      </w:r>
      <w:proofErr w:type="gramEnd"/>
      <w:r w:rsidR="00E46051" w:rsidRPr="003A429C">
        <w:rPr>
          <w:b/>
          <w:sz w:val="20"/>
          <w:szCs w:val="20"/>
        </w:rPr>
        <w:t xml:space="preserve"> Duration of use of energy drinks by respondents.</w:t>
      </w:r>
    </w:p>
    <w:p w:rsidR="003A429C" w:rsidRPr="003A429C" w:rsidRDefault="003A429C" w:rsidP="003A429C">
      <w:pPr>
        <w:snapToGrid w:val="0"/>
        <w:jc w:val="center"/>
        <w:rPr>
          <w:b/>
          <w:sz w:val="20"/>
          <w:szCs w:val="20"/>
          <w:lang w:eastAsia="zh-CN"/>
        </w:rPr>
      </w:pPr>
    </w:p>
    <w:p w:rsidR="00E46051" w:rsidRPr="003A429C" w:rsidRDefault="00E46051" w:rsidP="003A429C">
      <w:pPr>
        <w:snapToGrid w:val="0"/>
        <w:ind w:firstLine="425"/>
        <w:jc w:val="both"/>
        <w:rPr>
          <w:sz w:val="20"/>
          <w:szCs w:val="20"/>
        </w:rPr>
      </w:pPr>
      <w:r w:rsidRPr="003A429C">
        <w:rPr>
          <w:sz w:val="20"/>
          <w:szCs w:val="20"/>
        </w:rPr>
        <w:t xml:space="preserve">A number of energy drinks were patronized by respondents. Popular among them were Red Bull, </w:t>
      </w:r>
      <w:proofErr w:type="spellStart"/>
      <w:r w:rsidRPr="003A429C">
        <w:rPr>
          <w:sz w:val="20"/>
          <w:szCs w:val="20"/>
        </w:rPr>
        <w:t>Lucozade</w:t>
      </w:r>
      <w:proofErr w:type="spellEnd"/>
      <w:r w:rsidRPr="003A429C">
        <w:rPr>
          <w:sz w:val="20"/>
          <w:szCs w:val="20"/>
        </w:rPr>
        <w:t xml:space="preserve"> and Blue Jeans (Figure 3). These brands have been listed as popular energy drinks globally.  Red Bull has been cited as the number one selling brand of energy drinks worldwide (</w:t>
      </w:r>
      <w:proofErr w:type="spellStart"/>
      <w:r w:rsidRPr="003A429C">
        <w:rPr>
          <w:sz w:val="20"/>
          <w:szCs w:val="20"/>
        </w:rPr>
        <w:t>Bevnet</w:t>
      </w:r>
      <w:proofErr w:type="spellEnd"/>
      <w:r w:rsidRPr="003A429C">
        <w:rPr>
          <w:sz w:val="20"/>
          <w:szCs w:val="20"/>
        </w:rPr>
        <w:t xml:space="preserve"> Magazine, </w:t>
      </w:r>
      <w:r w:rsidRPr="003A429C">
        <w:rPr>
          <w:sz w:val="20"/>
          <w:szCs w:val="20"/>
        </w:rPr>
        <w:lastRenderedPageBreak/>
        <w:t xml:space="preserve">2012). Since Ghanaians are following global trends, due to advertisements, it is apparent that most respondents have become familiar with these energy drinks. The </w:t>
      </w:r>
      <w:proofErr w:type="spellStart"/>
      <w:r w:rsidRPr="003A429C">
        <w:rPr>
          <w:sz w:val="20"/>
          <w:szCs w:val="20"/>
        </w:rPr>
        <w:t>favourite</w:t>
      </w:r>
      <w:proofErr w:type="spellEnd"/>
      <w:r w:rsidRPr="003A429C">
        <w:rPr>
          <w:sz w:val="20"/>
          <w:szCs w:val="20"/>
        </w:rPr>
        <w:t xml:space="preserve"> brands were chosen because of their tastefulness, availability and affordability. Similar observations were made by </w:t>
      </w:r>
      <w:proofErr w:type="spellStart"/>
      <w:r w:rsidRPr="003A429C">
        <w:rPr>
          <w:iCs/>
          <w:sz w:val="20"/>
          <w:szCs w:val="20"/>
        </w:rPr>
        <w:t>Heuberger</w:t>
      </w:r>
      <w:proofErr w:type="spellEnd"/>
      <w:r w:rsidRPr="003A429C">
        <w:rPr>
          <w:iCs/>
          <w:sz w:val="20"/>
          <w:szCs w:val="20"/>
        </w:rPr>
        <w:t xml:space="preserve"> and O’Boyle (2009), who reported that energy drinks were popular among United States college students due to their sweetness, competitive pricing and availability in supermarkets and vending machines on college campuses. </w:t>
      </w:r>
      <w:r w:rsidRPr="003A429C">
        <w:rPr>
          <w:sz w:val="20"/>
          <w:szCs w:val="20"/>
        </w:rPr>
        <w:t xml:space="preserve">In this study sample, the composition of energy drinks was not an attribute considered when respondents made choices. This probably means that respondents were not aware of the varying caffeine contents of energy drinks, so they could select those with lower caffeine contents to reduce the ill effects on their health. It should therefore be emphasized that users should form a habit of reading the labels on energy drinks so they know what they are drinking.  </w:t>
      </w:r>
      <w:r w:rsidRPr="003A429C">
        <w:rPr>
          <w:rFonts w:eastAsia="Times New Roman"/>
          <w:sz w:val="20"/>
          <w:szCs w:val="20"/>
          <w:lang w:eastAsia="en-CA"/>
        </w:rPr>
        <w:t xml:space="preserve">According to </w:t>
      </w:r>
      <w:r w:rsidRPr="003A429C">
        <w:rPr>
          <w:rFonts w:eastAsia="Times New Roman"/>
          <w:iCs/>
          <w:sz w:val="20"/>
          <w:szCs w:val="20"/>
          <w:lang w:eastAsia="en-CA"/>
        </w:rPr>
        <w:t>Obesity, Fitness &amp; Wellness</w:t>
      </w:r>
      <w:r w:rsidRPr="003A429C">
        <w:rPr>
          <w:rFonts w:eastAsia="Times New Roman"/>
          <w:sz w:val="20"/>
          <w:szCs w:val="20"/>
          <w:lang w:eastAsia="en-CA"/>
        </w:rPr>
        <w:t xml:space="preserve"> Online Magazine (2010) most consumers are not aware that the energy boost they are getting from energy drinks is from the high levels of caffeine and sugar they contain. This inherently proposes a danger to those consumers who may have heart problems or other health risks that can be aggravated by high levels of caffeine.</w:t>
      </w:r>
    </w:p>
    <w:p w:rsidR="00D1592F" w:rsidRPr="003A429C" w:rsidRDefault="00D1592F" w:rsidP="003A429C">
      <w:pPr>
        <w:snapToGrid w:val="0"/>
        <w:ind w:firstLine="425"/>
        <w:jc w:val="both"/>
        <w:rPr>
          <w:sz w:val="20"/>
          <w:szCs w:val="20"/>
        </w:rPr>
      </w:pPr>
    </w:p>
    <w:p w:rsidR="00E46051" w:rsidRPr="003A429C" w:rsidRDefault="00485F8C" w:rsidP="003A429C">
      <w:pPr>
        <w:snapToGrid w:val="0"/>
        <w:jc w:val="center"/>
        <w:rPr>
          <w:rFonts w:hint="eastAsia"/>
          <w:sz w:val="20"/>
          <w:lang w:eastAsia="zh-CN"/>
        </w:rPr>
      </w:pPr>
      <w:r w:rsidRPr="003A429C">
        <w:rPr>
          <w:noProof/>
          <w:sz w:val="20"/>
          <w:lang w:eastAsia="en-US"/>
        </w:rPr>
        <w:object w:dxaOrig="4230" w:dyaOrig="3615">
          <v:shape id="_x0000_i1034" type="#_x0000_t75" style="width:211.5pt;height:180.75pt" o:ole="">
            <v:imagedata r:id="rId16" o:title=""/>
            <o:lock v:ext="edit" aspectratio="f"/>
          </v:shape>
          <o:OLEObject Type="Embed" ProgID="Excel.Sheet.8" ShapeID="_x0000_i1034" DrawAspect="Content" ObjectID="_1468318425" r:id="rId17">
            <o:FieldCodes>\s</o:FieldCodes>
          </o:OLEObject>
        </w:object>
      </w:r>
    </w:p>
    <w:p w:rsidR="00E46051" w:rsidRDefault="00E46051" w:rsidP="003A429C">
      <w:pPr>
        <w:snapToGrid w:val="0"/>
        <w:jc w:val="both"/>
        <w:rPr>
          <w:b/>
          <w:sz w:val="20"/>
          <w:szCs w:val="20"/>
          <w:lang w:eastAsia="zh-CN"/>
        </w:rPr>
      </w:pPr>
      <w:proofErr w:type="gramStart"/>
      <w:r w:rsidRPr="003A429C">
        <w:rPr>
          <w:b/>
          <w:sz w:val="20"/>
          <w:szCs w:val="20"/>
        </w:rPr>
        <w:t>Figure 3.</w:t>
      </w:r>
      <w:proofErr w:type="gramEnd"/>
      <w:r w:rsidRPr="003A429C">
        <w:rPr>
          <w:b/>
          <w:sz w:val="20"/>
          <w:szCs w:val="20"/>
        </w:rPr>
        <w:t xml:space="preserve"> Respondents’ </w:t>
      </w:r>
      <w:proofErr w:type="spellStart"/>
      <w:r w:rsidRPr="003A429C">
        <w:rPr>
          <w:b/>
          <w:sz w:val="20"/>
          <w:szCs w:val="20"/>
        </w:rPr>
        <w:t>favourite</w:t>
      </w:r>
      <w:proofErr w:type="spellEnd"/>
      <w:r w:rsidRPr="003A429C">
        <w:rPr>
          <w:b/>
          <w:sz w:val="20"/>
          <w:szCs w:val="20"/>
        </w:rPr>
        <w:t xml:space="preserve"> brand of energy drinks</w:t>
      </w:r>
    </w:p>
    <w:p w:rsidR="003A429C" w:rsidRPr="003A429C" w:rsidRDefault="003A429C" w:rsidP="003A429C">
      <w:pPr>
        <w:snapToGrid w:val="0"/>
        <w:jc w:val="both"/>
        <w:rPr>
          <w:sz w:val="20"/>
          <w:szCs w:val="20"/>
          <w:lang w:eastAsia="zh-CN"/>
        </w:rPr>
      </w:pPr>
    </w:p>
    <w:p w:rsidR="00AC329A" w:rsidRDefault="00AC329A" w:rsidP="003A429C">
      <w:pPr>
        <w:snapToGrid w:val="0"/>
        <w:ind w:firstLine="425"/>
        <w:jc w:val="both"/>
        <w:rPr>
          <w:rFonts w:hint="eastAsia"/>
          <w:sz w:val="20"/>
          <w:szCs w:val="20"/>
          <w:lang w:eastAsia="zh-CN"/>
        </w:rPr>
      </w:pPr>
      <w:r w:rsidRPr="003A429C">
        <w:rPr>
          <w:sz w:val="20"/>
          <w:szCs w:val="20"/>
        </w:rPr>
        <w:t xml:space="preserve">The energy drinks were consumed for a number of reasons. Notable among them were to: study for examinations; reduce stress and relax; study in general; party; mix with alcohol; for sports and for energy to perform household chores. All the respondents used energy drinks to study for examinations and 86% used energy drinks to study in general (Table 1). Since improvements in mental functioning were of interest to college students, it </w:t>
      </w:r>
      <w:r w:rsidRPr="003A429C">
        <w:rPr>
          <w:sz w:val="20"/>
          <w:szCs w:val="20"/>
        </w:rPr>
        <w:lastRenderedPageBreak/>
        <w:t xml:space="preserve">was not surprising that all respondents drank energy drinks while studying. These drinks by virtue of their high contents of caffeine increased wakefulness and concentration (Bryant, 2010; </w:t>
      </w:r>
      <w:proofErr w:type="spellStart"/>
      <w:r w:rsidRPr="003A429C">
        <w:rPr>
          <w:sz w:val="20"/>
          <w:szCs w:val="20"/>
        </w:rPr>
        <w:t>Smit</w:t>
      </w:r>
      <w:proofErr w:type="spellEnd"/>
      <w:r w:rsidRPr="003A429C">
        <w:rPr>
          <w:sz w:val="20"/>
          <w:szCs w:val="20"/>
        </w:rPr>
        <w:t xml:space="preserve"> </w:t>
      </w:r>
      <w:r w:rsidRPr="003A429C">
        <w:rPr>
          <w:i/>
          <w:sz w:val="20"/>
          <w:szCs w:val="20"/>
        </w:rPr>
        <w:t>et. al.,</w:t>
      </w:r>
      <w:r w:rsidRPr="003A429C">
        <w:rPr>
          <w:sz w:val="20"/>
          <w:szCs w:val="20"/>
        </w:rPr>
        <w:t xml:space="preserve"> 2004; </w:t>
      </w:r>
      <w:proofErr w:type="spellStart"/>
      <w:r w:rsidRPr="003A429C">
        <w:rPr>
          <w:sz w:val="20"/>
          <w:szCs w:val="20"/>
        </w:rPr>
        <w:t>Cureton</w:t>
      </w:r>
      <w:proofErr w:type="spellEnd"/>
      <w:r w:rsidRPr="003A429C">
        <w:rPr>
          <w:sz w:val="20"/>
          <w:szCs w:val="20"/>
        </w:rPr>
        <w:t xml:space="preserve"> </w:t>
      </w:r>
      <w:r w:rsidRPr="003A429C">
        <w:rPr>
          <w:i/>
          <w:sz w:val="20"/>
          <w:szCs w:val="20"/>
        </w:rPr>
        <w:t>et. al.,</w:t>
      </w:r>
      <w:r w:rsidRPr="003A429C">
        <w:rPr>
          <w:sz w:val="20"/>
          <w:szCs w:val="20"/>
        </w:rPr>
        <w:t xml:space="preserve"> 2007) which could help students focus on their study. This finding is similar to that of </w:t>
      </w:r>
      <w:proofErr w:type="spellStart"/>
      <w:r w:rsidRPr="003A429C">
        <w:rPr>
          <w:sz w:val="20"/>
          <w:szCs w:val="20"/>
        </w:rPr>
        <w:t>Malinauskas</w:t>
      </w:r>
      <w:proofErr w:type="spellEnd"/>
      <w:r w:rsidRPr="003A429C">
        <w:rPr>
          <w:sz w:val="20"/>
          <w:szCs w:val="20"/>
        </w:rPr>
        <w:t xml:space="preserve"> </w:t>
      </w:r>
      <w:r w:rsidRPr="003A429C">
        <w:rPr>
          <w:i/>
          <w:sz w:val="20"/>
          <w:szCs w:val="20"/>
        </w:rPr>
        <w:t>et al</w:t>
      </w:r>
      <w:r w:rsidRPr="003A429C">
        <w:rPr>
          <w:sz w:val="20"/>
          <w:szCs w:val="20"/>
        </w:rPr>
        <w:t>. (2007), who reported that 74% of USA college students drank energy drinks while studying or completing major course projects. They also reported the mixing of energy drinks with alcohol by 54%. Even though less than a quarter (18%) of this study sample were engaged in this practice, it is important to note that since Ghanaians are following global trends, the percentage could rise significantly in the near future. The practice should be discouraged because an individual may unknowingly overlook the effects of intoxication because of the sensation of alertness produced by the energy drink thereby increasing the ingestion of alcohol to the point of alcohol abuse (</w:t>
      </w:r>
      <w:proofErr w:type="spellStart"/>
      <w:r w:rsidRPr="003A429C">
        <w:rPr>
          <w:sz w:val="20"/>
          <w:szCs w:val="20"/>
        </w:rPr>
        <w:t>Thombs</w:t>
      </w:r>
      <w:proofErr w:type="spellEnd"/>
      <w:r w:rsidRPr="003A429C">
        <w:rPr>
          <w:sz w:val="20"/>
          <w:szCs w:val="20"/>
        </w:rPr>
        <w:t xml:space="preserve"> </w:t>
      </w:r>
      <w:r w:rsidRPr="003A429C">
        <w:rPr>
          <w:i/>
          <w:sz w:val="20"/>
          <w:szCs w:val="20"/>
        </w:rPr>
        <w:t>et. al.,</w:t>
      </w:r>
      <w:r w:rsidRPr="003A429C">
        <w:rPr>
          <w:sz w:val="20"/>
          <w:szCs w:val="20"/>
        </w:rPr>
        <w:t xml:space="preserve"> 2009). Furthermore, energy drinks when mixed with alcohol is known to lead to electrolyte disturbances, vomiting, irregular heartbeats, drowsiness, loss of coordination and increased dehydration (Carrillo and Benitez, 2000; Ferreira </w:t>
      </w:r>
      <w:r w:rsidRPr="003A429C">
        <w:rPr>
          <w:i/>
          <w:sz w:val="20"/>
          <w:szCs w:val="20"/>
        </w:rPr>
        <w:t>et. al.,</w:t>
      </w:r>
      <w:r w:rsidRPr="003A429C">
        <w:rPr>
          <w:sz w:val="20"/>
          <w:szCs w:val="20"/>
        </w:rPr>
        <w:t xml:space="preserve"> 2006; </w:t>
      </w:r>
      <w:proofErr w:type="spellStart"/>
      <w:r w:rsidRPr="003A429C">
        <w:rPr>
          <w:sz w:val="20"/>
          <w:szCs w:val="20"/>
        </w:rPr>
        <w:t>Oteri</w:t>
      </w:r>
      <w:proofErr w:type="spellEnd"/>
      <w:r w:rsidRPr="003A429C">
        <w:rPr>
          <w:sz w:val="20"/>
          <w:szCs w:val="20"/>
        </w:rPr>
        <w:t xml:space="preserve"> </w:t>
      </w:r>
      <w:r w:rsidRPr="003A429C">
        <w:rPr>
          <w:i/>
          <w:sz w:val="20"/>
          <w:szCs w:val="20"/>
        </w:rPr>
        <w:t xml:space="preserve">et. al., </w:t>
      </w:r>
      <w:r w:rsidRPr="003A429C">
        <w:rPr>
          <w:sz w:val="20"/>
          <w:szCs w:val="20"/>
        </w:rPr>
        <w:t>2007), all of which could be fatal.</w:t>
      </w:r>
    </w:p>
    <w:p w:rsidR="00485F8C" w:rsidRPr="003A429C" w:rsidRDefault="00485F8C" w:rsidP="003A429C">
      <w:pPr>
        <w:snapToGrid w:val="0"/>
        <w:ind w:firstLine="425"/>
        <w:jc w:val="both"/>
        <w:rPr>
          <w:rFonts w:hint="eastAsia"/>
          <w:sz w:val="20"/>
          <w:szCs w:val="20"/>
          <w:lang w:eastAsia="zh-CN"/>
        </w:rPr>
      </w:pPr>
    </w:p>
    <w:p w:rsidR="00AC329A" w:rsidRPr="003A429C" w:rsidRDefault="00AC329A" w:rsidP="003A429C">
      <w:pPr>
        <w:snapToGrid w:val="0"/>
        <w:jc w:val="center"/>
        <w:rPr>
          <w:sz w:val="20"/>
          <w:szCs w:val="20"/>
        </w:rPr>
      </w:pPr>
    </w:p>
    <w:p w:rsidR="00AC329A" w:rsidRPr="003A429C" w:rsidRDefault="00AC329A" w:rsidP="003A429C">
      <w:pPr>
        <w:snapToGrid w:val="0"/>
        <w:jc w:val="both"/>
        <w:rPr>
          <w:b/>
          <w:sz w:val="20"/>
          <w:szCs w:val="20"/>
        </w:rPr>
      </w:pPr>
      <w:proofErr w:type="gramStart"/>
      <w:r w:rsidRPr="003A429C">
        <w:rPr>
          <w:b/>
          <w:sz w:val="20"/>
          <w:szCs w:val="20"/>
        </w:rPr>
        <w:t>Table 1.</w:t>
      </w:r>
      <w:proofErr w:type="gramEnd"/>
      <w:r w:rsidRPr="003A429C">
        <w:rPr>
          <w:b/>
          <w:sz w:val="20"/>
          <w:szCs w:val="20"/>
        </w:rPr>
        <w:t xml:space="preserve"> Respondents’ reasons for using energy drinks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9"/>
      </w:tblGrid>
      <w:tr w:rsidR="00AC329A" w:rsidRPr="003A429C" w:rsidTr="003A429C">
        <w:trPr>
          <w:trHeight w:val="156"/>
          <w:jc w:val="center"/>
        </w:trPr>
        <w:tc>
          <w:tcPr>
            <w:tcW w:w="4499" w:type="dxa"/>
          </w:tcPr>
          <w:p w:rsidR="00AC329A" w:rsidRPr="003A429C" w:rsidRDefault="00AC329A" w:rsidP="003A429C">
            <w:pPr>
              <w:snapToGrid w:val="0"/>
              <w:jc w:val="both"/>
              <w:rPr>
                <w:color w:val="000000"/>
                <w:sz w:val="20"/>
              </w:rPr>
            </w:pPr>
            <w:r w:rsidRPr="003A429C">
              <w:rPr>
                <w:color w:val="000000"/>
                <w:sz w:val="20"/>
              </w:rPr>
              <w:t>Reasons for use                                              Percent</w:t>
            </w:r>
          </w:p>
        </w:tc>
      </w:tr>
      <w:tr w:rsidR="00AC329A" w:rsidRPr="003A429C" w:rsidTr="003A429C">
        <w:trPr>
          <w:trHeight w:val="1822"/>
          <w:jc w:val="center"/>
        </w:trPr>
        <w:tc>
          <w:tcPr>
            <w:tcW w:w="4499" w:type="dxa"/>
          </w:tcPr>
          <w:p w:rsidR="00AC329A" w:rsidRPr="003A429C" w:rsidRDefault="00AC329A" w:rsidP="003A429C">
            <w:pPr>
              <w:snapToGrid w:val="0"/>
              <w:jc w:val="both"/>
              <w:rPr>
                <w:color w:val="000000"/>
                <w:sz w:val="20"/>
              </w:rPr>
            </w:pPr>
            <w:r w:rsidRPr="003A429C">
              <w:rPr>
                <w:color w:val="000000"/>
                <w:sz w:val="20"/>
              </w:rPr>
              <w:t>To study for examinations                              100.0</w:t>
            </w:r>
          </w:p>
          <w:p w:rsidR="00AC329A" w:rsidRPr="003A429C" w:rsidRDefault="00AC329A" w:rsidP="003A429C">
            <w:pPr>
              <w:snapToGrid w:val="0"/>
              <w:jc w:val="both"/>
              <w:rPr>
                <w:color w:val="000000"/>
                <w:sz w:val="20"/>
              </w:rPr>
            </w:pPr>
            <w:r w:rsidRPr="003A429C">
              <w:rPr>
                <w:color w:val="000000"/>
                <w:sz w:val="20"/>
              </w:rPr>
              <w:t>To reduce stress and relax                                 91.6</w:t>
            </w:r>
          </w:p>
          <w:p w:rsidR="00AC329A" w:rsidRPr="003A429C" w:rsidRDefault="00AC329A" w:rsidP="003A429C">
            <w:pPr>
              <w:snapToGrid w:val="0"/>
              <w:jc w:val="both"/>
              <w:rPr>
                <w:color w:val="000000"/>
                <w:sz w:val="20"/>
              </w:rPr>
            </w:pPr>
            <w:r w:rsidRPr="003A429C">
              <w:rPr>
                <w:color w:val="000000"/>
                <w:sz w:val="20"/>
              </w:rPr>
              <w:t>To study in general                                           85.5</w:t>
            </w:r>
          </w:p>
          <w:p w:rsidR="00AC329A" w:rsidRPr="003A429C" w:rsidRDefault="00AC329A" w:rsidP="003A429C">
            <w:pPr>
              <w:snapToGrid w:val="0"/>
              <w:jc w:val="both"/>
              <w:rPr>
                <w:color w:val="000000"/>
                <w:sz w:val="20"/>
              </w:rPr>
            </w:pPr>
            <w:r w:rsidRPr="003A429C">
              <w:rPr>
                <w:color w:val="000000"/>
                <w:sz w:val="20"/>
              </w:rPr>
              <w:t>To party                                                             47.5</w:t>
            </w:r>
          </w:p>
          <w:p w:rsidR="00AC329A" w:rsidRPr="003A429C" w:rsidRDefault="00AC329A" w:rsidP="003A429C">
            <w:pPr>
              <w:snapToGrid w:val="0"/>
              <w:jc w:val="both"/>
              <w:rPr>
                <w:color w:val="000000"/>
                <w:sz w:val="20"/>
              </w:rPr>
            </w:pPr>
            <w:r w:rsidRPr="003A429C">
              <w:rPr>
                <w:color w:val="000000"/>
                <w:sz w:val="20"/>
              </w:rPr>
              <w:t>To mix with alcohol                                          18.3</w:t>
            </w:r>
          </w:p>
          <w:p w:rsidR="00AC329A" w:rsidRPr="003A429C" w:rsidRDefault="00AC329A" w:rsidP="003A429C">
            <w:pPr>
              <w:snapToGrid w:val="0"/>
              <w:jc w:val="both"/>
              <w:rPr>
                <w:color w:val="000000"/>
                <w:sz w:val="20"/>
              </w:rPr>
            </w:pPr>
            <w:r w:rsidRPr="003A429C">
              <w:rPr>
                <w:color w:val="000000"/>
                <w:sz w:val="20"/>
              </w:rPr>
              <w:t>For sports                                                          13.3</w:t>
            </w:r>
          </w:p>
          <w:p w:rsidR="00AC329A" w:rsidRPr="003A429C" w:rsidRDefault="00AC329A" w:rsidP="003A429C">
            <w:pPr>
              <w:snapToGrid w:val="0"/>
              <w:jc w:val="both"/>
              <w:rPr>
                <w:color w:val="000000"/>
                <w:sz w:val="20"/>
              </w:rPr>
            </w:pPr>
            <w:r w:rsidRPr="003A429C">
              <w:rPr>
                <w:color w:val="000000"/>
                <w:sz w:val="20"/>
              </w:rPr>
              <w:t>For energy to perform household chores          12.5</w:t>
            </w:r>
          </w:p>
        </w:tc>
      </w:tr>
    </w:tbl>
    <w:p w:rsidR="00AC329A" w:rsidRPr="003A429C" w:rsidRDefault="00AC329A" w:rsidP="003A429C">
      <w:pPr>
        <w:snapToGrid w:val="0"/>
        <w:ind w:firstLine="425"/>
        <w:jc w:val="both"/>
        <w:rPr>
          <w:sz w:val="20"/>
          <w:szCs w:val="20"/>
        </w:rPr>
      </w:pPr>
    </w:p>
    <w:p w:rsidR="00AC329A" w:rsidRPr="003A429C" w:rsidRDefault="00AC329A" w:rsidP="003A429C">
      <w:pPr>
        <w:snapToGrid w:val="0"/>
        <w:ind w:firstLine="425"/>
        <w:jc w:val="both"/>
        <w:rPr>
          <w:sz w:val="20"/>
          <w:szCs w:val="20"/>
        </w:rPr>
      </w:pPr>
      <w:r w:rsidRPr="003A429C">
        <w:rPr>
          <w:sz w:val="20"/>
          <w:szCs w:val="20"/>
        </w:rPr>
        <w:t>The media and friends were the main sources of information on energy drinks to the respondents. The electronic/print media were popular sources of information because they frequently advertised energy drinks to entice consumers. As pointed out by Miller (2008), the advertising campaigns feature extreme sports and young adults and as such the youth have become frequent buyers of energy drinks. The study revealed a significant role of friends as a source of information on energy drinks. It is therefore important that all consumers become well informed about products including energy drinks so that the information they provide each other will be reliable and safe (Figure 4).</w:t>
      </w:r>
    </w:p>
    <w:p w:rsidR="00A06F7E" w:rsidRDefault="00A06F7E" w:rsidP="003A429C">
      <w:pPr>
        <w:snapToGrid w:val="0"/>
        <w:ind w:firstLine="425"/>
        <w:jc w:val="both"/>
        <w:rPr>
          <w:rFonts w:hint="eastAsia"/>
          <w:sz w:val="20"/>
          <w:szCs w:val="20"/>
          <w:lang w:eastAsia="zh-CN"/>
        </w:rPr>
      </w:pPr>
    </w:p>
    <w:p w:rsidR="00485F8C" w:rsidRDefault="00485F8C" w:rsidP="003A429C">
      <w:pPr>
        <w:snapToGrid w:val="0"/>
        <w:ind w:firstLine="425"/>
        <w:jc w:val="both"/>
        <w:rPr>
          <w:rFonts w:hint="eastAsia"/>
          <w:sz w:val="20"/>
          <w:szCs w:val="20"/>
          <w:lang w:eastAsia="zh-CN"/>
        </w:rPr>
      </w:pPr>
    </w:p>
    <w:p w:rsidR="00485F8C" w:rsidRPr="003A429C" w:rsidRDefault="00485F8C" w:rsidP="003A429C">
      <w:pPr>
        <w:snapToGrid w:val="0"/>
        <w:ind w:firstLine="425"/>
        <w:jc w:val="both"/>
        <w:rPr>
          <w:rFonts w:hint="eastAsia"/>
          <w:sz w:val="20"/>
          <w:szCs w:val="20"/>
          <w:lang w:eastAsia="zh-CN"/>
        </w:rPr>
      </w:pPr>
    </w:p>
    <w:p w:rsidR="00A06F7E" w:rsidRPr="003A429C" w:rsidRDefault="00A06F7E" w:rsidP="003A429C">
      <w:pPr>
        <w:snapToGrid w:val="0"/>
        <w:jc w:val="center"/>
        <w:rPr>
          <w:sz w:val="20"/>
        </w:rPr>
      </w:pPr>
      <w:r w:rsidRPr="003A429C">
        <w:rPr>
          <w:noProof/>
          <w:sz w:val="20"/>
          <w:szCs w:val="20"/>
          <w:lang w:eastAsia="en-US"/>
        </w:rPr>
        <w:object w:dxaOrig="4196" w:dyaOrig="4791">
          <v:shape id="Chart 4" o:spid="_x0000_i1028" type="#_x0000_t75" style="width:210pt;height:240pt;visibility:visible" o:ole="">
            <v:imagedata r:id="rId18" o:title="" cropbottom="-54f"/>
            <o:lock v:ext="edit" aspectratio="f"/>
          </v:shape>
          <o:OLEObject Type="Embed" ProgID="Excel.Sheet.8" ShapeID="Chart 4" DrawAspect="Content" ObjectID="_1468318426" r:id="rId19">
            <o:FieldCodes>\s</o:FieldCodes>
          </o:OLEObject>
        </w:object>
      </w:r>
    </w:p>
    <w:p w:rsidR="00A06F7E" w:rsidRPr="003A429C" w:rsidRDefault="00A06F7E" w:rsidP="003A429C">
      <w:pPr>
        <w:snapToGrid w:val="0"/>
        <w:jc w:val="both"/>
        <w:rPr>
          <w:sz w:val="20"/>
          <w:szCs w:val="20"/>
        </w:rPr>
      </w:pPr>
      <w:proofErr w:type="gramStart"/>
      <w:r w:rsidRPr="003A429C">
        <w:rPr>
          <w:b/>
          <w:sz w:val="20"/>
          <w:szCs w:val="20"/>
        </w:rPr>
        <w:t>Figure 4.</w:t>
      </w:r>
      <w:proofErr w:type="gramEnd"/>
      <w:r w:rsidRPr="003A429C">
        <w:rPr>
          <w:b/>
          <w:sz w:val="20"/>
          <w:szCs w:val="20"/>
        </w:rPr>
        <w:t xml:space="preserve"> Sources of information on energy drinks</w:t>
      </w:r>
    </w:p>
    <w:p w:rsidR="00A06F7E" w:rsidRDefault="00A06F7E" w:rsidP="003A429C">
      <w:pPr>
        <w:snapToGrid w:val="0"/>
        <w:ind w:firstLine="425"/>
        <w:jc w:val="both"/>
        <w:rPr>
          <w:rFonts w:hint="eastAsia"/>
          <w:sz w:val="20"/>
          <w:szCs w:val="20"/>
          <w:lang w:eastAsia="zh-CN"/>
        </w:rPr>
      </w:pPr>
    </w:p>
    <w:p w:rsidR="00485F8C" w:rsidRPr="003A429C" w:rsidRDefault="00485F8C" w:rsidP="003A429C">
      <w:pPr>
        <w:snapToGrid w:val="0"/>
        <w:ind w:firstLine="425"/>
        <w:jc w:val="both"/>
        <w:rPr>
          <w:rFonts w:hint="eastAsia"/>
          <w:sz w:val="20"/>
          <w:szCs w:val="20"/>
          <w:lang w:eastAsia="zh-CN"/>
        </w:rPr>
      </w:pPr>
    </w:p>
    <w:p w:rsidR="00A06F7E" w:rsidRPr="003A429C" w:rsidRDefault="00A06F7E" w:rsidP="003A429C">
      <w:pPr>
        <w:snapToGrid w:val="0"/>
        <w:ind w:firstLine="425"/>
        <w:jc w:val="both"/>
        <w:rPr>
          <w:sz w:val="20"/>
          <w:szCs w:val="20"/>
        </w:rPr>
      </w:pPr>
      <w:r w:rsidRPr="003A429C">
        <w:rPr>
          <w:sz w:val="20"/>
          <w:szCs w:val="20"/>
        </w:rPr>
        <w:t xml:space="preserve">Seventy four percent (74%) of respondents were aware of side effects associated with energy drink use. Some of the side effects enumerated were headaches (82%); increased heart beat (75%); stomach ache (66%) and sleep deprivation (60%). </w:t>
      </w:r>
      <w:r w:rsidRPr="003A429C">
        <w:rPr>
          <w:sz w:val="20"/>
          <w:szCs w:val="20"/>
          <w:lang w:eastAsia="en-CA"/>
        </w:rPr>
        <w:t xml:space="preserve">The side effects listed by respondents were among those documented by </w:t>
      </w:r>
      <w:proofErr w:type="spellStart"/>
      <w:r w:rsidRPr="003A429C">
        <w:rPr>
          <w:sz w:val="20"/>
          <w:szCs w:val="20"/>
        </w:rPr>
        <w:t>Nawrot</w:t>
      </w:r>
      <w:proofErr w:type="spellEnd"/>
      <w:r w:rsidRPr="003A429C">
        <w:rPr>
          <w:sz w:val="20"/>
          <w:szCs w:val="20"/>
        </w:rPr>
        <w:t xml:space="preserve"> </w:t>
      </w:r>
      <w:r w:rsidRPr="003A429C">
        <w:rPr>
          <w:i/>
          <w:sz w:val="20"/>
          <w:szCs w:val="20"/>
        </w:rPr>
        <w:t>et al.</w:t>
      </w:r>
      <w:r w:rsidRPr="003A429C">
        <w:rPr>
          <w:sz w:val="20"/>
          <w:szCs w:val="20"/>
        </w:rPr>
        <w:t xml:space="preserve"> (2003), </w:t>
      </w:r>
      <w:proofErr w:type="spellStart"/>
      <w:r w:rsidRPr="003A429C">
        <w:rPr>
          <w:sz w:val="20"/>
          <w:szCs w:val="20"/>
        </w:rPr>
        <w:t>Clauson</w:t>
      </w:r>
      <w:proofErr w:type="spellEnd"/>
      <w:r w:rsidRPr="003A429C">
        <w:rPr>
          <w:sz w:val="20"/>
          <w:szCs w:val="20"/>
        </w:rPr>
        <w:t xml:space="preserve"> </w:t>
      </w:r>
      <w:r w:rsidRPr="003A429C">
        <w:rPr>
          <w:i/>
          <w:sz w:val="20"/>
          <w:szCs w:val="20"/>
        </w:rPr>
        <w:t xml:space="preserve">et al. </w:t>
      </w:r>
      <w:r w:rsidRPr="003A429C">
        <w:rPr>
          <w:sz w:val="20"/>
          <w:szCs w:val="20"/>
        </w:rPr>
        <w:t xml:space="preserve">(2008), </w:t>
      </w:r>
      <w:r w:rsidRPr="003A429C">
        <w:rPr>
          <w:sz w:val="20"/>
          <w:szCs w:val="20"/>
          <w:lang w:eastAsia="en-CA"/>
        </w:rPr>
        <w:t xml:space="preserve">Bryant (2010), </w:t>
      </w:r>
      <w:r w:rsidRPr="003A429C">
        <w:rPr>
          <w:sz w:val="20"/>
          <w:szCs w:val="20"/>
        </w:rPr>
        <w:t xml:space="preserve">and </w:t>
      </w:r>
      <w:proofErr w:type="spellStart"/>
      <w:r w:rsidRPr="003A429C">
        <w:rPr>
          <w:sz w:val="20"/>
          <w:szCs w:val="20"/>
        </w:rPr>
        <w:t>Scher</w:t>
      </w:r>
      <w:proofErr w:type="spellEnd"/>
      <w:r w:rsidRPr="003A429C">
        <w:rPr>
          <w:sz w:val="20"/>
          <w:szCs w:val="20"/>
        </w:rPr>
        <w:t xml:space="preserve"> </w:t>
      </w:r>
      <w:r w:rsidRPr="003A429C">
        <w:rPr>
          <w:i/>
          <w:sz w:val="20"/>
          <w:szCs w:val="20"/>
        </w:rPr>
        <w:t>et al.</w:t>
      </w:r>
      <w:r w:rsidRPr="003A429C">
        <w:rPr>
          <w:sz w:val="20"/>
          <w:szCs w:val="20"/>
        </w:rPr>
        <w:t xml:space="preserve"> (2004)</w:t>
      </w:r>
      <w:r w:rsidRPr="003A429C">
        <w:rPr>
          <w:sz w:val="20"/>
          <w:szCs w:val="20"/>
          <w:lang w:eastAsia="en-CA"/>
        </w:rPr>
        <w:t xml:space="preserve">. This is an indication that although students were aware of some of the side effects associated with the use of energy </w:t>
      </w:r>
      <w:proofErr w:type="gramStart"/>
      <w:r w:rsidRPr="003A429C">
        <w:rPr>
          <w:sz w:val="20"/>
          <w:szCs w:val="20"/>
          <w:lang w:eastAsia="en-CA"/>
        </w:rPr>
        <w:t>drinks,</w:t>
      </w:r>
      <w:proofErr w:type="gramEnd"/>
      <w:r w:rsidRPr="003A429C">
        <w:rPr>
          <w:sz w:val="20"/>
          <w:szCs w:val="20"/>
          <w:lang w:eastAsia="en-CA"/>
        </w:rPr>
        <w:t xml:space="preserve"> they still chose to drink it. The fact that a quarter (26%) of the students were not aware of side effects is worrying since they may over indulge in using energy drinks and suffer side effects which they may never associate with energy drinks. </w:t>
      </w:r>
      <w:r w:rsidRPr="003A429C">
        <w:rPr>
          <w:sz w:val="20"/>
          <w:szCs w:val="20"/>
        </w:rPr>
        <w:t xml:space="preserve">While 76% said they had never experienced any side effects of energy drinks, 24% indicated that they had experienced some side effects. Of those respondents who had suffered side effects, stomach aches were the most experienced followed by headaches and increased heart beats (Figure 5). Even though </w:t>
      </w:r>
      <w:proofErr w:type="spellStart"/>
      <w:r w:rsidRPr="003A429C">
        <w:rPr>
          <w:sz w:val="20"/>
          <w:szCs w:val="20"/>
        </w:rPr>
        <w:t>Hawkes</w:t>
      </w:r>
      <w:proofErr w:type="spellEnd"/>
      <w:r w:rsidRPr="003A429C">
        <w:rPr>
          <w:sz w:val="20"/>
          <w:szCs w:val="20"/>
        </w:rPr>
        <w:t xml:space="preserve"> </w:t>
      </w:r>
      <w:r w:rsidRPr="003A429C">
        <w:rPr>
          <w:i/>
          <w:sz w:val="20"/>
          <w:szCs w:val="20"/>
        </w:rPr>
        <w:t>et al.</w:t>
      </w:r>
      <w:r w:rsidRPr="003A429C">
        <w:rPr>
          <w:sz w:val="20"/>
          <w:szCs w:val="20"/>
        </w:rPr>
        <w:t xml:space="preserve"> (2009) reported side effects like racing heart beats (20%) and stomach upsets (9%) in their study, it is clear that the percentage reported in this study is much higher probably because the students in this study drank energy drinks more frequently than the sample they studied.</w:t>
      </w:r>
    </w:p>
    <w:p w:rsidR="00A06F7E" w:rsidRDefault="00A06F7E" w:rsidP="003A429C">
      <w:pPr>
        <w:snapToGrid w:val="0"/>
        <w:ind w:firstLine="425"/>
        <w:jc w:val="both"/>
        <w:rPr>
          <w:rFonts w:hint="eastAsia"/>
          <w:sz w:val="20"/>
          <w:szCs w:val="20"/>
          <w:lang w:eastAsia="zh-CN"/>
        </w:rPr>
      </w:pPr>
    </w:p>
    <w:p w:rsidR="00485F8C" w:rsidRDefault="00485F8C" w:rsidP="003A429C">
      <w:pPr>
        <w:snapToGrid w:val="0"/>
        <w:ind w:firstLine="425"/>
        <w:jc w:val="both"/>
        <w:rPr>
          <w:rFonts w:hint="eastAsia"/>
          <w:sz w:val="20"/>
          <w:szCs w:val="20"/>
          <w:lang w:eastAsia="zh-CN"/>
        </w:rPr>
      </w:pPr>
    </w:p>
    <w:p w:rsidR="00485F8C" w:rsidRDefault="00485F8C" w:rsidP="003A429C">
      <w:pPr>
        <w:snapToGrid w:val="0"/>
        <w:ind w:firstLine="425"/>
        <w:jc w:val="both"/>
        <w:rPr>
          <w:rFonts w:hint="eastAsia"/>
          <w:sz w:val="20"/>
          <w:szCs w:val="20"/>
          <w:lang w:eastAsia="zh-CN"/>
        </w:rPr>
      </w:pPr>
    </w:p>
    <w:p w:rsidR="00485F8C" w:rsidRDefault="00485F8C" w:rsidP="003A429C">
      <w:pPr>
        <w:snapToGrid w:val="0"/>
        <w:ind w:firstLine="425"/>
        <w:jc w:val="both"/>
        <w:rPr>
          <w:rFonts w:hint="eastAsia"/>
          <w:sz w:val="20"/>
          <w:szCs w:val="20"/>
          <w:lang w:eastAsia="zh-CN"/>
        </w:rPr>
      </w:pPr>
    </w:p>
    <w:p w:rsidR="00485F8C" w:rsidRPr="003A429C" w:rsidRDefault="00485F8C" w:rsidP="003A429C">
      <w:pPr>
        <w:snapToGrid w:val="0"/>
        <w:ind w:firstLine="425"/>
        <w:jc w:val="both"/>
        <w:rPr>
          <w:rFonts w:hint="eastAsia"/>
          <w:sz w:val="20"/>
          <w:szCs w:val="20"/>
          <w:lang w:eastAsia="zh-CN"/>
        </w:rPr>
      </w:pPr>
    </w:p>
    <w:p w:rsidR="00A06F7E" w:rsidRPr="003A429C" w:rsidRDefault="00A06F7E" w:rsidP="003A429C">
      <w:pPr>
        <w:snapToGrid w:val="0"/>
        <w:jc w:val="center"/>
        <w:rPr>
          <w:b/>
          <w:sz w:val="20"/>
          <w:szCs w:val="20"/>
        </w:rPr>
      </w:pPr>
      <w:r w:rsidRPr="003A429C">
        <w:rPr>
          <w:noProof/>
          <w:sz w:val="20"/>
          <w:lang w:eastAsia="en-US"/>
        </w:rPr>
        <w:object w:dxaOrig="4503" w:dyaOrig="4762">
          <v:shape id="Chart 6" o:spid="_x0000_i1029" type="#_x0000_t75" style="width:225pt;height:238.5pt;visibility:visible" o:ole="">
            <v:imagedata r:id="rId20" o:title="" cropbottom="-41f"/>
            <o:lock v:ext="edit" aspectratio="f"/>
          </v:shape>
          <o:OLEObject Type="Embed" ProgID="Excel.Sheet.8" ShapeID="Chart 6" DrawAspect="Content" ObjectID="_1468318427" r:id="rId21">
            <o:FieldCodes>\s</o:FieldCodes>
          </o:OLEObject>
        </w:object>
      </w:r>
      <w:proofErr w:type="gramStart"/>
      <w:r w:rsidRPr="003A429C">
        <w:rPr>
          <w:b/>
          <w:sz w:val="20"/>
          <w:szCs w:val="20"/>
        </w:rPr>
        <w:t>Figure 5.</w:t>
      </w:r>
      <w:proofErr w:type="gramEnd"/>
      <w:r w:rsidRPr="003A429C">
        <w:rPr>
          <w:b/>
          <w:sz w:val="20"/>
          <w:szCs w:val="20"/>
        </w:rPr>
        <w:t xml:space="preserve"> Side effects experienced by respondents</w:t>
      </w:r>
    </w:p>
    <w:p w:rsidR="00A06F7E" w:rsidRDefault="00A06F7E" w:rsidP="003A429C">
      <w:pPr>
        <w:snapToGrid w:val="0"/>
        <w:jc w:val="both"/>
        <w:rPr>
          <w:rFonts w:hint="eastAsia"/>
          <w:sz w:val="20"/>
          <w:lang w:eastAsia="zh-CN"/>
        </w:rPr>
      </w:pPr>
    </w:p>
    <w:p w:rsidR="00485F8C" w:rsidRPr="003A429C" w:rsidRDefault="00485F8C" w:rsidP="003A429C">
      <w:pPr>
        <w:snapToGrid w:val="0"/>
        <w:jc w:val="both"/>
        <w:rPr>
          <w:rFonts w:hint="eastAsia"/>
          <w:sz w:val="20"/>
          <w:lang w:eastAsia="zh-CN"/>
        </w:rPr>
      </w:pPr>
    </w:p>
    <w:p w:rsidR="00A06F7E" w:rsidRPr="003A429C" w:rsidRDefault="00A06F7E" w:rsidP="003A429C">
      <w:pPr>
        <w:snapToGrid w:val="0"/>
        <w:jc w:val="both"/>
        <w:rPr>
          <w:b/>
          <w:sz w:val="20"/>
          <w:szCs w:val="20"/>
        </w:rPr>
      </w:pPr>
      <w:r w:rsidRPr="003A429C">
        <w:rPr>
          <w:b/>
          <w:sz w:val="20"/>
          <w:szCs w:val="20"/>
        </w:rPr>
        <w:t>Conclusion</w:t>
      </w:r>
    </w:p>
    <w:p w:rsidR="00A06F7E" w:rsidRPr="003A429C" w:rsidRDefault="00A06F7E" w:rsidP="003A429C">
      <w:pPr>
        <w:pStyle w:val="NormalWeb"/>
        <w:snapToGrid w:val="0"/>
        <w:spacing w:before="0" w:beforeAutospacing="0" w:after="0" w:afterAutospacing="0"/>
        <w:ind w:firstLine="425"/>
        <w:rPr>
          <w:sz w:val="20"/>
          <w:szCs w:val="20"/>
        </w:rPr>
      </w:pPr>
      <w:r w:rsidRPr="003A429C">
        <w:rPr>
          <w:sz w:val="20"/>
          <w:szCs w:val="20"/>
        </w:rPr>
        <w:t>Frequency of consumption of energy drinks was high among the study sample. Almost all respondents have been users for a year or more. The energy drinks were mainly consumed to study and to reduce stress. Most were well informed about the side effects of energy drinks but only a few had experienced them. Habitual consumption of energy drinks could lead to undesirable health consequences for the students. Given the potential increase in consumption of energy drinks in a developing country like Ghana, clear and relevant messages ought to be given to the whole populace especially the youth, the main targets of aggressive advertisement of these products. It is therefore recommended that universities create awareness and sensitize students on the negative effect of energy drinks on health through seminars and talk-shows. Such awareness creation could help reduce the frequency of energy drinks consumption among students thereby lowering the risks of the negative effects of caffeine ingestion and development of chronic diseases later in life.</w:t>
      </w:r>
    </w:p>
    <w:p w:rsidR="00A06F7E" w:rsidRPr="003A429C" w:rsidRDefault="00A06F7E" w:rsidP="003A429C">
      <w:pPr>
        <w:snapToGrid w:val="0"/>
        <w:jc w:val="both"/>
        <w:rPr>
          <w:sz w:val="20"/>
          <w:szCs w:val="20"/>
        </w:rPr>
      </w:pPr>
    </w:p>
    <w:p w:rsidR="00471E57" w:rsidRPr="003A429C" w:rsidRDefault="00471E57" w:rsidP="003A429C">
      <w:pPr>
        <w:snapToGrid w:val="0"/>
        <w:jc w:val="both"/>
        <w:rPr>
          <w:b/>
          <w:sz w:val="20"/>
          <w:szCs w:val="20"/>
        </w:rPr>
      </w:pPr>
      <w:r w:rsidRPr="003A429C">
        <w:rPr>
          <w:b/>
          <w:sz w:val="20"/>
          <w:szCs w:val="20"/>
        </w:rPr>
        <w:t>Corresponding Author:</w:t>
      </w:r>
    </w:p>
    <w:p w:rsidR="00B525CB" w:rsidRPr="003A429C" w:rsidRDefault="00B525CB" w:rsidP="003A429C">
      <w:pPr>
        <w:pStyle w:val="NoSpacing"/>
        <w:snapToGrid w:val="0"/>
        <w:jc w:val="both"/>
        <w:rPr>
          <w:rFonts w:ascii="Times New Roman" w:hAnsi="Times New Roman"/>
          <w:sz w:val="20"/>
          <w:szCs w:val="20"/>
        </w:rPr>
      </w:pPr>
      <w:proofErr w:type="gramStart"/>
      <w:r w:rsidRPr="003A429C">
        <w:rPr>
          <w:rFonts w:ascii="Times New Roman" w:hAnsi="Times New Roman"/>
          <w:sz w:val="20"/>
          <w:szCs w:val="20"/>
        </w:rPr>
        <w:t xml:space="preserve">Prof. Christina A. </w:t>
      </w:r>
      <w:proofErr w:type="spellStart"/>
      <w:r w:rsidRPr="003A429C">
        <w:rPr>
          <w:rFonts w:ascii="Times New Roman" w:hAnsi="Times New Roman"/>
          <w:sz w:val="20"/>
          <w:szCs w:val="20"/>
        </w:rPr>
        <w:t>Nti</w:t>
      </w:r>
      <w:proofErr w:type="spellEnd"/>
      <w:r w:rsidRPr="003A429C">
        <w:rPr>
          <w:rFonts w:ascii="Times New Roman" w:hAnsi="Times New Roman"/>
          <w:sz w:val="20"/>
          <w:szCs w:val="20"/>
        </w:rPr>
        <w:t xml:space="preserve">, Department of Family and Consumer Sciences, University of Ghana, P.O.BOX LG 91, </w:t>
      </w:r>
      <w:proofErr w:type="spellStart"/>
      <w:r w:rsidRPr="003A429C">
        <w:rPr>
          <w:rFonts w:ascii="Times New Roman" w:hAnsi="Times New Roman"/>
          <w:sz w:val="20"/>
          <w:szCs w:val="20"/>
        </w:rPr>
        <w:t>Legon</w:t>
      </w:r>
      <w:proofErr w:type="spellEnd"/>
      <w:r w:rsidRPr="003A429C">
        <w:rPr>
          <w:rFonts w:ascii="Times New Roman" w:hAnsi="Times New Roman"/>
          <w:sz w:val="20"/>
          <w:szCs w:val="20"/>
        </w:rPr>
        <w:t>-Ghana.</w:t>
      </w:r>
      <w:proofErr w:type="gramEnd"/>
    </w:p>
    <w:p w:rsidR="00B525CB" w:rsidRPr="003A429C" w:rsidRDefault="00B525CB" w:rsidP="003A429C">
      <w:pPr>
        <w:snapToGrid w:val="0"/>
        <w:jc w:val="both"/>
        <w:rPr>
          <w:sz w:val="20"/>
          <w:lang w:eastAsia="zh-CN"/>
        </w:rPr>
      </w:pPr>
      <w:r w:rsidRPr="003A429C">
        <w:rPr>
          <w:sz w:val="20"/>
          <w:szCs w:val="20"/>
        </w:rPr>
        <w:t xml:space="preserve">Email: </w:t>
      </w:r>
      <w:hyperlink r:id="rId22" w:history="1">
        <w:r w:rsidRPr="003A429C">
          <w:rPr>
            <w:rStyle w:val="Hyperlink"/>
            <w:sz w:val="20"/>
            <w:szCs w:val="20"/>
          </w:rPr>
          <w:t>cnti@ug.edu.gh</w:t>
        </w:r>
      </w:hyperlink>
    </w:p>
    <w:p w:rsidR="003A429C" w:rsidRDefault="003A429C" w:rsidP="003A429C">
      <w:pPr>
        <w:snapToGrid w:val="0"/>
        <w:jc w:val="both"/>
        <w:rPr>
          <w:rFonts w:hint="eastAsia"/>
          <w:b/>
          <w:sz w:val="20"/>
          <w:szCs w:val="20"/>
          <w:lang w:eastAsia="zh-CN"/>
        </w:rPr>
      </w:pPr>
    </w:p>
    <w:p w:rsidR="00485F8C" w:rsidRDefault="00485F8C" w:rsidP="003A429C">
      <w:pPr>
        <w:snapToGrid w:val="0"/>
        <w:jc w:val="both"/>
        <w:rPr>
          <w:rFonts w:hint="eastAsia"/>
          <w:b/>
          <w:sz w:val="20"/>
          <w:szCs w:val="20"/>
          <w:lang w:eastAsia="zh-CN"/>
        </w:rPr>
      </w:pPr>
    </w:p>
    <w:p w:rsidR="00485F8C" w:rsidRPr="003A429C" w:rsidRDefault="00485F8C" w:rsidP="003A429C">
      <w:pPr>
        <w:snapToGrid w:val="0"/>
        <w:jc w:val="both"/>
        <w:rPr>
          <w:b/>
          <w:sz w:val="20"/>
          <w:szCs w:val="20"/>
          <w:lang w:eastAsia="zh-CN"/>
        </w:rPr>
      </w:pPr>
    </w:p>
    <w:p w:rsidR="00471E57" w:rsidRPr="003A429C" w:rsidRDefault="00471E57" w:rsidP="003A429C">
      <w:pPr>
        <w:snapToGrid w:val="0"/>
        <w:jc w:val="both"/>
        <w:rPr>
          <w:b/>
          <w:sz w:val="19"/>
          <w:szCs w:val="19"/>
        </w:rPr>
      </w:pPr>
      <w:r w:rsidRPr="003A429C">
        <w:rPr>
          <w:b/>
          <w:sz w:val="20"/>
          <w:szCs w:val="20"/>
        </w:rPr>
        <w:lastRenderedPageBreak/>
        <w:t>References</w:t>
      </w:r>
    </w:p>
    <w:p w:rsidR="00B525CB" w:rsidRPr="003A429C" w:rsidRDefault="00B525CB" w:rsidP="003A429C">
      <w:pPr>
        <w:pStyle w:val="ListParagraph"/>
        <w:numPr>
          <w:ilvl w:val="0"/>
          <w:numId w:val="6"/>
        </w:numPr>
        <w:autoSpaceDE w:val="0"/>
        <w:autoSpaceDN w:val="0"/>
        <w:adjustRightInd w:val="0"/>
        <w:snapToGrid w:val="0"/>
        <w:spacing w:after="0" w:line="240" w:lineRule="auto"/>
        <w:ind w:left="425" w:hanging="425"/>
        <w:rPr>
          <w:sz w:val="19"/>
          <w:szCs w:val="19"/>
          <w:lang w:eastAsia="en-CA"/>
        </w:rPr>
      </w:pPr>
      <w:proofErr w:type="spellStart"/>
      <w:r w:rsidRPr="003A429C">
        <w:rPr>
          <w:sz w:val="19"/>
          <w:szCs w:val="19"/>
          <w:lang w:eastAsia="en-CA"/>
        </w:rPr>
        <w:t>Aranda</w:t>
      </w:r>
      <w:proofErr w:type="spellEnd"/>
      <w:r w:rsidRPr="003A429C">
        <w:rPr>
          <w:sz w:val="19"/>
          <w:szCs w:val="19"/>
          <w:lang w:eastAsia="en-CA"/>
        </w:rPr>
        <w:t xml:space="preserve"> M, </w:t>
      </w:r>
      <w:proofErr w:type="spellStart"/>
      <w:r w:rsidRPr="003A429C">
        <w:rPr>
          <w:sz w:val="19"/>
          <w:szCs w:val="19"/>
          <w:lang w:eastAsia="en-CA"/>
        </w:rPr>
        <w:t>Morlock</w:t>
      </w:r>
      <w:proofErr w:type="spellEnd"/>
      <w:r w:rsidRPr="003A429C">
        <w:rPr>
          <w:sz w:val="19"/>
          <w:szCs w:val="19"/>
          <w:lang w:eastAsia="en-CA"/>
        </w:rPr>
        <w:t>, G. Simultaneous determination of riboflavin, pyridoxine,</w:t>
      </w:r>
      <w:r w:rsidR="003A429C" w:rsidRPr="003A429C">
        <w:rPr>
          <w:rFonts w:eastAsiaTheme="minorEastAsia" w:hint="eastAsia"/>
          <w:sz w:val="19"/>
          <w:szCs w:val="19"/>
          <w:lang w:eastAsia="zh-CN"/>
        </w:rPr>
        <w:t xml:space="preserve"> </w:t>
      </w:r>
      <w:proofErr w:type="spellStart"/>
      <w:r w:rsidRPr="003A429C">
        <w:rPr>
          <w:sz w:val="19"/>
          <w:szCs w:val="19"/>
          <w:lang w:eastAsia="en-CA"/>
        </w:rPr>
        <w:t>nicotinamide</w:t>
      </w:r>
      <w:proofErr w:type="spellEnd"/>
      <w:r w:rsidRPr="003A429C">
        <w:rPr>
          <w:sz w:val="19"/>
          <w:szCs w:val="19"/>
          <w:lang w:eastAsia="en-CA"/>
        </w:rPr>
        <w:t xml:space="preserve">, caffeine and </w:t>
      </w:r>
      <w:proofErr w:type="spellStart"/>
      <w:r w:rsidRPr="003A429C">
        <w:rPr>
          <w:sz w:val="19"/>
          <w:szCs w:val="19"/>
          <w:lang w:eastAsia="en-CA"/>
        </w:rPr>
        <w:t>taurine</w:t>
      </w:r>
      <w:proofErr w:type="spellEnd"/>
      <w:r w:rsidRPr="003A429C">
        <w:rPr>
          <w:sz w:val="19"/>
          <w:szCs w:val="19"/>
          <w:lang w:eastAsia="en-CA"/>
        </w:rPr>
        <w:t xml:space="preserve"> in energy drinks by planar chromatography-multiple detection with confirmation by </w:t>
      </w:r>
      <w:proofErr w:type="spellStart"/>
      <w:r w:rsidRPr="003A429C">
        <w:rPr>
          <w:sz w:val="19"/>
          <w:szCs w:val="19"/>
          <w:lang w:eastAsia="en-CA"/>
        </w:rPr>
        <w:t>electrospray</w:t>
      </w:r>
      <w:proofErr w:type="spellEnd"/>
      <w:r w:rsidRPr="003A429C">
        <w:rPr>
          <w:sz w:val="19"/>
          <w:szCs w:val="19"/>
          <w:lang w:eastAsia="en-CA"/>
        </w:rPr>
        <w:t xml:space="preserve"> ionization mass spectrometry”. </w:t>
      </w:r>
      <w:r w:rsidRPr="003A429C">
        <w:rPr>
          <w:i/>
          <w:sz w:val="19"/>
          <w:szCs w:val="19"/>
          <w:lang w:eastAsia="en-CA"/>
        </w:rPr>
        <w:t xml:space="preserve">Journal of Chromatography </w:t>
      </w:r>
      <w:proofErr w:type="gramStart"/>
      <w:r w:rsidRPr="003A429C">
        <w:rPr>
          <w:i/>
          <w:sz w:val="19"/>
          <w:szCs w:val="19"/>
          <w:lang w:eastAsia="en-CA"/>
        </w:rPr>
        <w:t>A</w:t>
      </w:r>
      <w:proofErr w:type="gramEnd"/>
      <w:r w:rsidRPr="003A429C">
        <w:rPr>
          <w:i/>
          <w:sz w:val="19"/>
          <w:szCs w:val="19"/>
          <w:lang w:eastAsia="en-CA"/>
        </w:rPr>
        <w:t xml:space="preserve"> </w:t>
      </w:r>
      <w:r w:rsidRPr="003A429C">
        <w:rPr>
          <w:sz w:val="19"/>
          <w:szCs w:val="19"/>
          <w:lang w:eastAsia="en-CA"/>
        </w:rPr>
        <w:t>2006</w:t>
      </w:r>
      <w:r w:rsidRPr="003A429C">
        <w:rPr>
          <w:i/>
          <w:sz w:val="19"/>
          <w:szCs w:val="19"/>
          <w:lang w:eastAsia="en-CA"/>
        </w:rPr>
        <w:t xml:space="preserve">, </w:t>
      </w:r>
      <w:r w:rsidRPr="003A429C">
        <w:rPr>
          <w:sz w:val="19"/>
          <w:szCs w:val="19"/>
          <w:lang w:eastAsia="en-CA"/>
        </w:rPr>
        <w:t>1131 (1-2): 253−260.</w:t>
      </w:r>
    </w:p>
    <w:p w:rsidR="00B525CB" w:rsidRPr="003A429C" w:rsidRDefault="00B525CB" w:rsidP="003A429C">
      <w:pPr>
        <w:pStyle w:val="ListParagraph"/>
        <w:numPr>
          <w:ilvl w:val="0"/>
          <w:numId w:val="6"/>
        </w:numPr>
        <w:snapToGrid w:val="0"/>
        <w:spacing w:after="0" w:line="240" w:lineRule="auto"/>
        <w:ind w:left="425" w:hanging="425"/>
        <w:rPr>
          <w:sz w:val="19"/>
          <w:szCs w:val="19"/>
        </w:rPr>
      </w:pPr>
      <w:proofErr w:type="spellStart"/>
      <w:r w:rsidRPr="003A429C">
        <w:rPr>
          <w:sz w:val="19"/>
          <w:szCs w:val="19"/>
        </w:rPr>
        <w:t>Bevnet</w:t>
      </w:r>
      <w:proofErr w:type="spellEnd"/>
      <w:r w:rsidRPr="003A429C">
        <w:rPr>
          <w:sz w:val="19"/>
          <w:szCs w:val="19"/>
        </w:rPr>
        <w:t xml:space="preserve"> Magazine.  Top Selling Energy Drink Brands 2006-2011, available at</w:t>
      </w:r>
      <w:r w:rsidR="003A429C" w:rsidRPr="003A429C">
        <w:rPr>
          <w:rFonts w:eastAsiaTheme="minorEastAsia" w:hint="eastAsia"/>
          <w:sz w:val="19"/>
          <w:szCs w:val="19"/>
          <w:lang w:eastAsia="zh-CN"/>
        </w:rPr>
        <w:t xml:space="preserve"> </w:t>
      </w:r>
      <w:hyperlink r:id="rId23" w:history="1">
        <w:r w:rsidRPr="003A429C">
          <w:rPr>
            <w:rStyle w:val="Hyperlink"/>
            <w:sz w:val="19"/>
            <w:szCs w:val="19"/>
          </w:rPr>
          <w:t>http://www.bevnet.com/magazine/issue/2011/energy-drinks-2</w:t>
        </w:r>
      </w:hyperlink>
      <w:r w:rsidRPr="003A429C">
        <w:rPr>
          <w:sz w:val="19"/>
          <w:szCs w:val="19"/>
        </w:rPr>
        <w:t xml:space="preserve"> (accessed 15 March 2012).</w:t>
      </w:r>
    </w:p>
    <w:p w:rsidR="00B525CB" w:rsidRPr="003A429C" w:rsidRDefault="00B525CB" w:rsidP="003A429C">
      <w:pPr>
        <w:pStyle w:val="ListParagraph"/>
        <w:numPr>
          <w:ilvl w:val="0"/>
          <w:numId w:val="6"/>
        </w:numPr>
        <w:snapToGrid w:val="0"/>
        <w:spacing w:after="0" w:line="240" w:lineRule="auto"/>
        <w:ind w:left="425" w:hanging="425"/>
        <w:rPr>
          <w:rFonts w:eastAsia="Times New Roman"/>
          <w:sz w:val="19"/>
          <w:szCs w:val="19"/>
          <w:lang w:eastAsia="en-CA"/>
        </w:rPr>
      </w:pPr>
      <w:r w:rsidRPr="003A429C">
        <w:rPr>
          <w:rFonts w:eastAsia="Times New Roman"/>
          <w:sz w:val="19"/>
          <w:szCs w:val="19"/>
          <w:lang w:eastAsia="en-CA"/>
        </w:rPr>
        <w:t xml:space="preserve">Bryant C. (2000). </w:t>
      </w:r>
      <w:r w:rsidRPr="003A429C">
        <w:rPr>
          <w:rFonts w:eastAsia="Times New Roman"/>
          <w:iCs/>
          <w:sz w:val="19"/>
          <w:szCs w:val="19"/>
          <w:lang w:eastAsia="en-CA"/>
        </w:rPr>
        <w:t>How Caffeine Works</w:t>
      </w:r>
      <w:r w:rsidRPr="003A429C">
        <w:rPr>
          <w:rFonts w:eastAsia="Times New Roman"/>
          <w:sz w:val="19"/>
          <w:szCs w:val="19"/>
          <w:lang w:eastAsia="en-CA"/>
        </w:rPr>
        <w:t>, available at</w:t>
      </w:r>
      <w:r w:rsidR="003A429C" w:rsidRPr="003A429C">
        <w:rPr>
          <w:rFonts w:eastAsiaTheme="minorEastAsia" w:hint="eastAsia"/>
          <w:sz w:val="19"/>
          <w:szCs w:val="19"/>
          <w:lang w:eastAsia="zh-CN"/>
        </w:rPr>
        <w:t xml:space="preserve"> </w:t>
      </w:r>
      <w:hyperlink r:id="rId24" w:history="1">
        <w:r w:rsidRPr="003A429C">
          <w:rPr>
            <w:rStyle w:val="Hyperlink"/>
            <w:rFonts w:eastAsia="Times New Roman"/>
            <w:sz w:val="19"/>
            <w:szCs w:val="19"/>
            <w:lang w:eastAsia="en-CA"/>
          </w:rPr>
          <w:t>http://www.howstuffworks.com/caffeine.htm</w:t>
        </w:r>
      </w:hyperlink>
      <w:r w:rsidRPr="003A429C">
        <w:rPr>
          <w:rFonts w:eastAsia="Times New Roman"/>
          <w:sz w:val="19"/>
          <w:szCs w:val="19"/>
          <w:lang w:eastAsia="en-CA"/>
        </w:rPr>
        <w:t>. (</w:t>
      </w:r>
      <w:proofErr w:type="gramStart"/>
      <w:r w:rsidRPr="003A429C">
        <w:rPr>
          <w:sz w:val="19"/>
          <w:szCs w:val="19"/>
        </w:rPr>
        <w:t>accessed</w:t>
      </w:r>
      <w:proofErr w:type="gramEnd"/>
      <w:r w:rsidRPr="003A429C">
        <w:rPr>
          <w:rFonts w:eastAsia="Times New Roman"/>
          <w:sz w:val="19"/>
          <w:szCs w:val="19"/>
          <w:lang w:eastAsia="en-CA"/>
        </w:rPr>
        <w:t xml:space="preserve"> 23 July, 2013).</w:t>
      </w:r>
    </w:p>
    <w:p w:rsidR="00B525CB" w:rsidRPr="003A429C" w:rsidRDefault="00B525CB" w:rsidP="003A429C">
      <w:pPr>
        <w:pStyle w:val="ListParagraph"/>
        <w:numPr>
          <w:ilvl w:val="0"/>
          <w:numId w:val="6"/>
        </w:numPr>
        <w:snapToGrid w:val="0"/>
        <w:spacing w:after="0" w:line="240" w:lineRule="auto"/>
        <w:ind w:left="425" w:hanging="425"/>
        <w:rPr>
          <w:rFonts w:eastAsia="Times New Roman"/>
          <w:bCs/>
          <w:sz w:val="19"/>
          <w:szCs w:val="19"/>
          <w:lang w:eastAsia="en-CA"/>
        </w:rPr>
      </w:pPr>
      <w:r w:rsidRPr="003A429C">
        <w:rPr>
          <w:rFonts w:eastAsia="Times New Roman"/>
          <w:sz w:val="19"/>
          <w:szCs w:val="19"/>
          <w:lang w:eastAsia="en-CA"/>
        </w:rPr>
        <w:t xml:space="preserve">Carrillo JA, Benitez J. </w:t>
      </w:r>
      <w:r w:rsidRPr="003A429C">
        <w:rPr>
          <w:rFonts w:eastAsia="Times New Roman"/>
          <w:bCs/>
          <w:sz w:val="19"/>
          <w:szCs w:val="19"/>
          <w:lang w:eastAsia="en-CA"/>
        </w:rPr>
        <w:t>Clinically significant pharmacokinetic interactions</w:t>
      </w:r>
      <w:r w:rsidR="003A429C" w:rsidRPr="003A429C">
        <w:rPr>
          <w:rFonts w:eastAsiaTheme="minorEastAsia" w:hint="eastAsia"/>
          <w:bCs/>
          <w:sz w:val="19"/>
          <w:szCs w:val="19"/>
          <w:lang w:eastAsia="zh-CN"/>
        </w:rPr>
        <w:t xml:space="preserve"> </w:t>
      </w:r>
      <w:r w:rsidRPr="003A429C">
        <w:rPr>
          <w:rFonts w:eastAsia="Times New Roman"/>
          <w:bCs/>
          <w:sz w:val="19"/>
          <w:szCs w:val="19"/>
          <w:lang w:eastAsia="en-CA"/>
        </w:rPr>
        <w:t xml:space="preserve">between dietary caffeine and medications. </w:t>
      </w:r>
      <w:r w:rsidRPr="003A429C">
        <w:rPr>
          <w:rFonts w:eastAsia="Times New Roman"/>
          <w:sz w:val="19"/>
          <w:szCs w:val="19"/>
          <w:lang w:eastAsia="en-CA"/>
        </w:rPr>
        <w:t xml:space="preserve"> </w:t>
      </w:r>
      <w:r w:rsidRPr="003A429C">
        <w:rPr>
          <w:rFonts w:eastAsia="Times New Roman"/>
          <w:i/>
          <w:iCs/>
          <w:sz w:val="19"/>
          <w:szCs w:val="19"/>
          <w:lang w:eastAsia="en-CA"/>
        </w:rPr>
        <w:t xml:space="preserve">Clinical Pharmacokinetics </w:t>
      </w:r>
      <w:r w:rsidRPr="003A429C">
        <w:rPr>
          <w:rFonts w:eastAsia="Times New Roman"/>
          <w:iCs/>
          <w:sz w:val="19"/>
          <w:szCs w:val="19"/>
          <w:lang w:eastAsia="en-CA"/>
        </w:rPr>
        <w:t>2000</w:t>
      </w:r>
      <w:r w:rsidRPr="003A429C">
        <w:rPr>
          <w:rFonts w:eastAsia="Times New Roman"/>
          <w:i/>
          <w:iCs/>
          <w:sz w:val="19"/>
          <w:szCs w:val="19"/>
          <w:lang w:eastAsia="en-CA"/>
        </w:rPr>
        <w:t xml:space="preserve">, </w:t>
      </w:r>
      <w:r w:rsidRPr="003A429C">
        <w:rPr>
          <w:rFonts w:eastAsia="Times New Roman"/>
          <w:bCs/>
          <w:sz w:val="19"/>
          <w:szCs w:val="19"/>
          <w:lang w:eastAsia="en-CA"/>
        </w:rPr>
        <w:t xml:space="preserve">39: </w:t>
      </w:r>
      <w:r w:rsidRPr="003A429C">
        <w:rPr>
          <w:rFonts w:eastAsia="Times New Roman"/>
          <w:sz w:val="19"/>
          <w:szCs w:val="19"/>
          <w:lang w:eastAsia="en-CA"/>
        </w:rPr>
        <w:t>127-153.</w:t>
      </w:r>
    </w:p>
    <w:p w:rsidR="00B525CB" w:rsidRPr="003A429C" w:rsidRDefault="00B525CB" w:rsidP="003A429C">
      <w:pPr>
        <w:pStyle w:val="ListParagraph"/>
        <w:numPr>
          <w:ilvl w:val="0"/>
          <w:numId w:val="6"/>
        </w:numPr>
        <w:autoSpaceDE w:val="0"/>
        <w:autoSpaceDN w:val="0"/>
        <w:adjustRightInd w:val="0"/>
        <w:snapToGrid w:val="0"/>
        <w:spacing w:after="0" w:line="240" w:lineRule="auto"/>
        <w:ind w:left="425" w:hanging="425"/>
        <w:rPr>
          <w:sz w:val="19"/>
          <w:szCs w:val="19"/>
          <w:lang w:eastAsia="en-CA"/>
        </w:rPr>
      </w:pPr>
      <w:proofErr w:type="spellStart"/>
      <w:r w:rsidRPr="003A429C">
        <w:rPr>
          <w:sz w:val="19"/>
          <w:szCs w:val="19"/>
          <w:lang w:eastAsia="en-CA"/>
        </w:rPr>
        <w:t>Clauson</w:t>
      </w:r>
      <w:proofErr w:type="spellEnd"/>
      <w:r w:rsidRPr="003A429C">
        <w:rPr>
          <w:sz w:val="19"/>
          <w:szCs w:val="19"/>
          <w:lang w:eastAsia="en-CA"/>
        </w:rPr>
        <w:t xml:space="preserve"> KA, Shields KM, McQueen CE, </w:t>
      </w:r>
      <w:proofErr w:type="spellStart"/>
      <w:r w:rsidRPr="003A429C">
        <w:rPr>
          <w:sz w:val="19"/>
          <w:szCs w:val="19"/>
          <w:lang w:eastAsia="en-CA"/>
        </w:rPr>
        <w:t>Persad</w:t>
      </w:r>
      <w:proofErr w:type="spellEnd"/>
      <w:r w:rsidRPr="003A429C">
        <w:rPr>
          <w:sz w:val="19"/>
          <w:szCs w:val="19"/>
          <w:lang w:eastAsia="en-CA"/>
        </w:rPr>
        <w:t xml:space="preserve"> N. Safety issues associated with commercially available energy drinks. </w:t>
      </w:r>
      <w:r w:rsidRPr="003A429C">
        <w:rPr>
          <w:i/>
          <w:color w:val="000000"/>
          <w:sz w:val="19"/>
          <w:szCs w:val="19"/>
        </w:rPr>
        <w:t xml:space="preserve">J Am </w:t>
      </w:r>
      <w:proofErr w:type="spellStart"/>
      <w:r w:rsidRPr="003A429C">
        <w:rPr>
          <w:i/>
          <w:color w:val="000000"/>
          <w:sz w:val="19"/>
          <w:szCs w:val="19"/>
        </w:rPr>
        <w:t>Pharm</w:t>
      </w:r>
      <w:proofErr w:type="spellEnd"/>
      <w:r w:rsidRPr="003A429C">
        <w:rPr>
          <w:i/>
          <w:color w:val="000000"/>
          <w:sz w:val="19"/>
          <w:szCs w:val="19"/>
        </w:rPr>
        <w:t xml:space="preserve"> Assoc </w:t>
      </w:r>
      <w:r w:rsidRPr="003A429C">
        <w:rPr>
          <w:color w:val="000000"/>
          <w:sz w:val="19"/>
          <w:szCs w:val="19"/>
        </w:rPr>
        <w:t>2008</w:t>
      </w:r>
      <w:r w:rsidRPr="003A429C">
        <w:rPr>
          <w:i/>
          <w:color w:val="000000"/>
          <w:sz w:val="19"/>
          <w:szCs w:val="19"/>
        </w:rPr>
        <w:t>,</w:t>
      </w:r>
      <w:r w:rsidRPr="003A429C">
        <w:rPr>
          <w:sz w:val="19"/>
          <w:szCs w:val="19"/>
          <w:lang w:eastAsia="en-CA"/>
        </w:rPr>
        <w:t xml:space="preserve"> 48 (3): 55−63.</w:t>
      </w:r>
    </w:p>
    <w:p w:rsidR="00B525CB" w:rsidRPr="003A429C" w:rsidRDefault="00B525CB" w:rsidP="003A429C">
      <w:pPr>
        <w:autoSpaceDE w:val="0"/>
        <w:autoSpaceDN w:val="0"/>
        <w:adjustRightInd w:val="0"/>
        <w:snapToGrid w:val="0"/>
        <w:ind w:left="425" w:hanging="425"/>
        <w:jc w:val="both"/>
        <w:rPr>
          <w:rStyle w:val="citation"/>
          <w:sz w:val="19"/>
          <w:szCs w:val="19"/>
        </w:rPr>
      </w:pPr>
      <w:r w:rsidRPr="003A429C">
        <w:rPr>
          <w:rStyle w:val="citation"/>
          <w:sz w:val="19"/>
          <w:szCs w:val="19"/>
        </w:rPr>
        <w:t>6.</w:t>
      </w:r>
      <w:r w:rsidRPr="003A429C">
        <w:rPr>
          <w:rStyle w:val="citation"/>
          <w:sz w:val="19"/>
          <w:szCs w:val="19"/>
        </w:rPr>
        <w:tab/>
      </w:r>
      <w:proofErr w:type="spellStart"/>
      <w:r w:rsidRPr="003A429C">
        <w:rPr>
          <w:rStyle w:val="citation"/>
          <w:sz w:val="19"/>
          <w:szCs w:val="19"/>
        </w:rPr>
        <w:t>Cureton</w:t>
      </w:r>
      <w:proofErr w:type="spellEnd"/>
      <w:r w:rsidRPr="003A429C">
        <w:rPr>
          <w:rStyle w:val="citation"/>
          <w:sz w:val="19"/>
          <w:szCs w:val="19"/>
        </w:rPr>
        <w:t xml:space="preserve"> KJ, Warren GL, Millard-Stafford ML, </w:t>
      </w:r>
      <w:proofErr w:type="spellStart"/>
      <w:r w:rsidRPr="003A429C">
        <w:rPr>
          <w:rStyle w:val="citation"/>
          <w:sz w:val="19"/>
          <w:szCs w:val="19"/>
        </w:rPr>
        <w:t>Wingo</w:t>
      </w:r>
      <w:proofErr w:type="spellEnd"/>
      <w:r w:rsidRPr="003A429C">
        <w:rPr>
          <w:rStyle w:val="citation"/>
          <w:sz w:val="19"/>
          <w:szCs w:val="19"/>
        </w:rPr>
        <w:t xml:space="preserve"> JE, </w:t>
      </w:r>
      <w:proofErr w:type="spellStart"/>
      <w:r w:rsidRPr="003A429C">
        <w:rPr>
          <w:rStyle w:val="citation"/>
          <w:sz w:val="19"/>
          <w:szCs w:val="19"/>
        </w:rPr>
        <w:t>Trilk</w:t>
      </w:r>
      <w:proofErr w:type="spellEnd"/>
      <w:r w:rsidRPr="003A429C">
        <w:rPr>
          <w:rStyle w:val="citation"/>
          <w:sz w:val="19"/>
          <w:szCs w:val="19"/>
        </w:rPr>
        <w:t xml:space="preserve"> J, </w:t>
      </w:r>
      <w:proofErr w:type="spellStart"/>
      <w:r w:rsidRPr="003A429C">
        <w:rPr>
          <w:rStyle w:val="citation"/>
          <w:sz w:val="19"/>
          <w:szCs w:val="19"/>
        </w:rPr>
        <w:t>Buyckx</w:t>
      </w:r>
      <w:proofErr w:type="spellEnd"/>
      <w:r w:rsidRPr="003A429C">
        <w:rPr>
          <w:rStyle w:val="citation"/>
          <w:sz w:val="19"/>
          <w:szCs w:val="19"/>
        </w:rPr>
        <w:t xml:space="preserve"> M.</w:t>
      </w:r>
      <w:r w:rsidR="003A429C" w:rsidRPr="003A429C">
        <w:rPr>
          <w:rStyle w:val="citation"/>
          <w:rFonts w:hint="eastAsia"/>
          <w:sz w:val="19"/>
          <w:szCs w:val="19"/>
          <w:lang w:eastAsia="zh-CN"/>
        </w:rPr>
        <w:t xml:space="preserve"> </w:t>
      </w:r>
      <w:r w:rsidRPr="003A429C">
        <w:rPr>
          <w:rStyle w:val="citation"/>
          <w:sz w:val="19"/>
          <w:szCs w:val="19"/>
        </w:rPr>
        <w:t xml:space="preserve">Caffeinated sports drink: </w:t>
      </w:r>
      <w:proofErr w:type="spellStart"/>
      <w:r w:rsidRPr="003A429C">
        <w:rPr>
          <w:rStyle w:val="citation"/>
          <w:sz w:val="19"/>
          <w:szCs w:val="19"/>
        </w:rPr>
        <w:t>ergogenic</w:t>
      </w:r>
      <w:proofErr w:type="spellEnd"/>
      <w:r w:rsidRPr="003A429C">
        <w:rPr>
          <w:rStyle w:val="citation"/>
          <w:sz w:val="19"/>
          <w:szCs w:val="19"/>
        </w:rPr>
        <w:t xml:space="preserve"> effects and possible mechanisms. </w:t>
      </w:r>
      <w:r w:rsidRPr="003A429C">
        <w:rPr>
          <w:rStyle w:val="ref-journal"/>
          <w:i/>
          <w:sz w:val="19"/>
          <w:szCs w:val="19"/>
        </w:rPr>
        <w:t xml:space="preserve">International Journal of Sport Nutrition and Exercise Metabolism </w:t>
      </w:r>
      <w:r w:rsidRPr="003A429C">
        <w:rPr>
          <w:rStyle w:val="ref-journal"/>
          <w:sz w:val="19"/>
          <w:szCs w:val="19"/>
        </w:rPr>
        <w:t>2007</w:t>
      </w:r>
      <w:r w:rsidRPr="003A429C">
        <w:rPr>
          <w:rStyle w:val="ref-journal"/>
          <w:i/>
          <w:sz w:val="19"/>
          <w:szCs w:val="19"/>
        </w:rPr>
        <w:t>,</w:t>
      </w:r>
      <w:r w:rsidRPr="003A429C">
        <w:rPr>
          <w:rStyle w:val="ref-journal"/>
          <w:sz w:val="19"/>
          <w:szCs w:val="19"/>
        </w:rPr>
        <w:t xml:space="preserve"> </w:t>
      </w:r>
      <w:r w:rsidRPr="003A429C">
        <w:rPr>
          <w:rStyle w:val="ref-vol"/>
          <w:sz w:val="19"/>
          <w:szCs w:val="19"/>
        </w:rPr>
        <w:t>17</w:t>
      </w:r>
      <w:r w:rsidRPr="003A429C">
        <w:rPr>
          <w:rStyle w:val="citation"/>
          <w:sz w:val="19"/>
          <w:szCs w:val="19"/>
        </w:rPr>
        <w:t>: 35–55.</w:t>
      </w:r>
    </w:p>
    <w:p w:rsidR="00B525CB" w:rsidRPr="003A429C" w:rsidRDefault="00B525CB" w:rsidP="003A429C">
      <w:pPr>
        <w:snapToGrid w:val="0"/>
        <w:ind w:left="425" w:hanging="425"/>
        <w:jc w:val="both"/>
        <w:rPr>
          <w:sz w:val="19"/>
          <w:szCs w:val="19"/>
          <w:lang w:val="en-GB"/>
        </w:rPr>
      </w:pPr>
      <w:r w:rsidRPr="003A429C">
        <w:rPr>
          <w:sz w:val="19"/>
          <w:szCs w:val="19"/>
          <w:lang w:val="en-GB"/>
        </w:rPr>
        <w:t>7.</w:t>
      </w:r>
      <w:r w:rsidRPr="003A429C">
        <w:rPr>
          <w:sz w:val="19"/>
          <w:szCs w:val="19"/>
          <w:lang w:val="en-GB"/>
        </w:rPr>
        <w:tab/>
      </w:r>
      <w:proofErr w:type="spellStart"/>
      <w:r w:rsidRPr="003A429C">
        <w:rPr>
          <w:sz w:val="19"/>
          <w:szCs w:val="19"/>
          <w:lang w:val="en-GB"/>
        </w:rPr>
        <w:t>Dobrin</w:t>
      </w:r>
      <w:proofErr w:type="spellEnd"/>
      <w:r w:rsidRPr="003A429C">
        <w:rPr>
          <w:sz w:val="19"/>
          <w:szCs w:val="19"/>
          <w:lang w:val="en-GB"/>
        </w:rPr>
        <w:t xml:space="preserve"> J.  A Call to </w:t>
      </w:r>
      <w:proofErr w:type="spellStart"/>
      <w:r w:rsidRPr="003A429C">
        <w:rPr>
          <w:sz w:val="19"/>
          <w:szCs w:val="19"/>
          <w:lang w:val="en-GB"/>
        </w:rPr>
        <w:t>Pharms</w:t>
      </w:r>
      <w:proofErr w:type="spellEnd"/>
      <w:r w:rsidRPr="003A429C">
        <w:rPr>
          <w:sz w:val="19"/>
          <w:szCs w:val="19"/>
          <w:lang w:val="en-GB"/>
        </w:rPr>
        <w:t>: The Need for Tighter FDA Regulation of the</w:t>
      </w:r>
      <w:r w:rsidR="003A429C" w:rsidRPr="003A429C">
        <w:rPr>
          <w:rFonts w:hint="eastAsia"/>
          <w:sz w:val="19"/>
          <w:szCs w:val="19"/>
          <w:lang w:val="en-GB" w:eastAsia="zh-CN"/>
        </w:rPr>
        <w:t xml:space="preserve"> </w:t>
      </w:r>
      <w:proofErr w:type="spellStart"/>
      <w:r w:rsidRPr="003A429C">
        <w:rPr>
          <w:sz w:val="19"/>
          <w:szCs w:val="19"/>
          <w:lang w:val="en-GB"/>
        </w:rPr>
        <w:t>Neutraceutical</w:t>
      </w:r>
      <w:proofErr w:type="spellEnd"/>
      <w:r w:rsidRPr="003A429C">
        <w:rPr>
          <w:sz w:val="19"/>
          <w:szCs w:val="19"/>
          <w:lang w:val="en-GB"/>
        </w:rPr>
        <w:t xml:space="preserve"> Industry. </w:t>
      </w:r>
      <w:r w:rsidRPr="003A429C">
        <w:rPr>
          <w:i/>
          <w:iCs/>
          <w:sz w:val="19"/>
          <w:szCs w:val="19"/>
          <w:lang w:val="en-GB"/>
        </w:rPr>
        <w:t xml:space="preserve">The Mount Sinai Journal of Medicine </w:t>
      </w:r>
      <w:r w:rsidRPr="003A429C">
        <w:rPr>
          <w:iCs/>
          <w:sz w:val="19"/>
          <w:szCs w:val="19"/>
          <w:lang w:val="en-GB"/>
        </w:rPr>
        <w:t>2006</w:t>
      </w:r>
      <w:r w:rsidRPr="003A429C">
        <w:rPr>
          <w:i/>
          <w:iCs/>
          <w:sz w:val="19"/>
          <w:szCs w:val="19"/>
          <w:lang w:val="en-GB"/>
        </w:rPr>
        <w:t xml:space="preserve">, </w:t>
      </w:r>
      <w:r w:rsidRPr="003A429C">
        <w:rPr>
          <w:iCs/>
          <w:sz w:val="19"/>
          <w:szCs w:val="19"/>
          <w:lang w:val="en-GB"/>
        </w:rPr>
        <w:t>73 (2</w:t>
      </w:r>
      <w:r w:rsidRPr="003A429C">
        <w:rPr>
          <w:sz w:val="19"/>
          <w:szCs w:val="19"/>
          <w:lang w:val="en-GB"/>
        </w:rPr>
        <w:t>): 564-572.</w:t>
      </w:r>
    </w:p>
    <w:p w:rsidR="00B525CB" w:rsidRPr="003A429C" w:rsidRDefault="00B525CB" w:rsidP="003A429C">
      <w:pPr>
        <w:snapToGrid w:val="0"/>
        <w:ind w:left="425" w:hanging="425"/>
        <w:jc w:val="both"/>
        <w:rPr>
          <w:sz w:val="19"/>
          <w:szCs w:val="19"/>
          <w:lang w:eastAsia="en-CA"/>
        </w:rPr>
      </w:pPr>
      <w:r w:rsidRPr="003A429C">
        <w:rPr>
          <w:sz w:val="19"/>
          <w:szCs w:val="19"/>
          <w:lang w:eastAsia="en-CA"/>
        </w:rPr>
        <w:t>8.</w:t>
      </w:r>
      <w:r w:rsidRPr="003A429C">
        <w:rPr>
          <w:sz w:val="19"/>
          <w:szCs w:val="19"/>
          <w:lang w:eastAsia="en-CA"/>
        </w:rPr>
        <w:tab/>
        <w:t xml:space="preserve">European Commission on Food Safety. </w:t>
      </w:r>
      <w:proofErr w:type="gramStart"/>
      <w:r w:rsidRPr="003A429C">
        <w:rPr>
          <w:sz w:val="19"/>
          <w:szCs w:val="19"/>
          <w:lang w:eastAsia="en-CA"/>
        </w:rPr>
        <w:t xml:space="preserve">Opinion on Caffeine, </w:t>
      </w:r>
      <w:proofErr w:type="spellStart"/>
      <w:r w:rsidRPr="003A429C">
        <w:rPr>
          <w:sz w:val="19"/>
          <w:szCs w:val="19"/>
          <w:lang w:eastAsia="en-CA"/>
        </w:rPr>
        <w:t>Taurine</w:t>
      </w:r>
      <w:proofErr w:type="spellEnd"/>
      <w:r w:rsidRPr="003A429C">
        <w:rPr>
          <w:sz w:val="19"/>
          <w:szCs w:val="19"/>
          <w:lang w:eastAsia="en-CA"/>
        </w:rPr>
        <w:t xml:space="preserve"> and D-</w:t>
      </w:r>
      <w:proofErr w:type="spellStart"/>
      <w:r w:rsidRPr="003A429C">
        <w:rPr>
          <w:sz w:val="19"/>
          <w:szCs w:val="19"/>
          <w:lang w:eastAsia="en-CA"/>
        </w:rPr>
        <w:t>Glucurono</w:t>
      </w:r>
      <w:proofErr w:type="spellEnd"/>
      <w:r w:rsidRPr="003A429C">
        <w:rPr>
          <w:sz w:val="19"/>
          <w:szCs w:val="19"/>
          <w:lang w:eastAsia="en-CA"/>
        </w:rPr>
        <w:t>- g -</w:t>
      </w:r>
      <w:proofErr w:type="spellStart"/>
      <w:r w:rsidRPr="003A429C">
        <w:rPr>
          <w:sz w:val="19"/>
          <w:szCs w:val="19"/>
          <w:lang w:eastAsia="en-CA"/>
        </w:rPr>
        <w:t>Lactone</w:t>
      </w:r>
      <w:proofErr w:type="spellEnd"/>
      <w:r w:rsidRPr="003A429C">
        <w:rPr>
          <w:sz w:val="19"/>
          <w:szCs w:val="19"/>
          <w:lang w:eastAsia="en-CA"/>
        </w:rPr>
        <w:t xml:space="preserve"> as constituents of so-called "energy" drinks,” available at </w:t>
      </w:r>
      <w:r w:rsidRPr="003A429C">
        <w:rPr>
          <w:bCs/>
          <w:i/>
          <w:color w:val="000000"/>
          <w:sz w:val="19"/>
          <w:szCs w:val="19"/>
          <w:u w:val="single"/>
        </w:rPr>
        <w:t>ec</w:t>
      </w:r>
      <w:r w:rsidRPr="003A429C">
        <w:rPr>
          <w:i/>
          <w:color w:val="000000"/>
          <w:sz w:val="19"/>
          <w:szCs w:val="19"/>
          <w:u w:val="single"/>
        </w:rPr>
        <w:t>.europa.</w:t>
      </w:r>
      <w:r w:rsidRPr="003A429C">
        <w:rPr>
          <w:bCs/>
          <w:i/>
          <w:color w:val="000000"/>
          <w:sz w:val="19"/>
          <w:szCs w:val="19"/>
          <w:u w:val="single"/>
        </w:rPr>
        <w:t>eu</w:t>
      </w:r>
      <w:r w:rsidRPr="003A429C">
        <w:rPr>
          <w:i/>
          <w:color w:val="000000"/>
          <w:sz w:val="19"/>
          <w:szCs w:val="19"/>
          <w:u w:val="single"/>
        </w:rPr>
        <w:t>/</w:t>
      </w:r>
      <w:proofErr w:type="spellStart"/>
      <w:r w:rsidRPr="003A429C">
        <w:rPr>
          <w:i/>
          <w:color w:val="000000"/>
          <w:sz w:val="19"/>
          <w:szCs w:val="19"/>
          <w:u w:val="single"/>
        </w:rPr>
        <w:t>dgs</w:t>
      </w:r>
      <w:proofErr w:type="spellEnd"/>
      <w:r w:rsidRPr="003A429C">
        <w:rPr>
          <w:i/>
          <w:color w:val="000000"/>
          <w:sz w:val="19"/>
          <w:szCs w:val="19"/>
          <w:u w:val="single"/>
        </w:rPr>
        <w:t>/</w:t>
      </w:r>
      <w:proofErr w:type="spellStart"/>
      <w:r w:rsidRPr="003A429C">
        <w:rPr>
          <w:i/>
          <w:color w:val="000000"/>
          <w:sz w:val="19"/>
          <w:szCs w:val="19"/>
          <w:u w:val="single"/>
        </w:rPr>
        <w:t>health_consumer</w:t>
      </w:r>
      <w:proofErr w:type="spellEnd"/>
      <w:r w:rsidRPr="003A429C">
        <w:rPr>
          <w:i/>
          <w:color w:val="000000"/>
          <w:sz w:val="19"/>
          <w:szCs w:val="19"/>
          <w:u w:val="single"/>
        </w:rPr>
        <w:t>/library/pub/pub06_en.pdf.</w:t>
      </w:r>
      <w:proofErr w:type="gramEnd"/>
      <w:r w:rsidRPr="003A429C">
        <w:rPr>
          <w:i/>
          <w:color w:val="000000"/>
          <w:sz w:val="19"/>
          <w:szCs w:val="19"/>
        </w:rPr>
        <w:t xml:space="preserve">  </w:t>
      </w:r>
      <w:r w:rsidRPr="003A429C">
        <w:rPr>
          <w:color w:val="000000"/>
          <w:sz w:val="19"/>
          <w:szCs w:val="19"/>
        </w:rPr>
        <w:t>(</w:t>
      </w:r>
      <w:proofErr w:type="gramStart"/>
      <w:r w:rsidRPr="003A429C">
        <w:rPr>
          <w:sz w:val="19"/>
          <w:szCs w:val="19"/>
        </w:rPr>
        <w:t>accessed</w:t>
      </w:r>
      <w:proofErr w:type="gramEnd"/>
      <w:r w:rsidRPr="003A429C">
        <w:rPr>
          <w:sz w:val="19"/>
          <w:szCs w:val="19"/>
        </w:rPr>
        <w:t xml:space="preserve"> 15 March, 2013</w:t>
      </w:r>
      <w:r w:rsidRPr="003A429C">
        <w:rPr>
          <w:color w:val="000000"/>
          <w:sz w:val="19"/>
          <w:szCs w:val="19"/>
        </w:rPr>
        <w:t>).</w:t>
      </w:r>
    </w:p>
    <w:p w:rsidR="00B525CB" w:rsidRPr="003A429C" w:rsidRDefault="00B525CB" w:rsidP="003A429C">
      <w:pPr>
        <w:snapToGrid w:val="0"/>
        <w:ind w:left="425" w:hanging="425"/>
        <w:jc w:val="both"/>
        <w:rPr>
          <w:rFonts w:eastAsia="Times New Roman"/>
          <w:sz w:val="19"/>
          <w:szCs w:val="19"/>
          <w:lang w:eastAsia="en-CA"/>
        </w:rPr>
      </w:pPr>
      <w:r w:rsidRPr="003A429C">
        <w:rPr>
          <w:rFonts w:eastAsia="Times New Roman"/>
          <w:sz w:val="19"/>
          <w:szCs w:val="19"/>
          <w:lang w:eastAsia="en-CA"/>
        </w:rPr>
        <w:t>9.</w:t>
      </w:r>
      <w:r w:rsidRPr="003A429C">
        <w:rPr>
          <w:rFonts w:eastAsia="Times New Roman"/>
          <w:sz w:val="19"/>
          <w:szCs w:val="19"/>
          <w:lang w:eastAsia="en-CA"/>
        </w:rPr>
        <w:tab/>
        <w:t xml:space="preserve">Ferreira SE, De Mello MT, </w:t>
      </w:r>
      <w:proofErr w:type="spellStart"/>
      <w:r w:rsidRPr="003A429C">
        <w:rPr>
          <w:rFonts w:eastAsia="Times New Roman"/>
          <w:sz w:val="19"/>
          <w:szCs w:val="19"/>
          <w:lang w:eastAsia="en-CA"/>
        </w:rPr>
        <w:t>Pompéia</w:t>
      </w:r>
      <w:proofErr w:type="spellEnd"/>
      <w:r w:rsidRPr="003A429C">
        <w:rPr>
          <w:rFonts w:eastAsia="Times New Roman"/>
          <w:sz w:val="19"/>
          <w:szCs w:val="19"/>
          <w:lang w:eastAsia="en-CA"/>
        </w:rPr>
        <w:t xml:space="preserve"> S, De Souza-</w:t>
      </w:r>
      <w:proofErr w:type="spellStart"/>
      <w:r w:rsidRPr="003A429C">
        <w:rPr>
          <w:rFonts w:eastAsia="Times New Roman"/>
          <w:sz w:val="19"/>
          <w:szCs w:val="19"/>
          <w:lang w:eastAsia="en-CA"/>
        </w:rPr>
        <w:t>Formigoni</w:t>
      </w:r>
      <w:proofErr w:type="spellEnd"/>
      <w:r w:rsidRPr="003A429C">
        <w:rPr>
          <w:rFonts w:eastAsia="Times New Roman"/>
          <w:sz w:val="19"/>
          <w:szCs w:val="19"/>
          <w:lang w:eastAsia="en-CA"/>
        </w:rPr>
        <w:t xml:space="preserve"> MLO. Effects of energy drink ingestion on alcohol intoxication. </w:t>
      </w:r>
      <w:r w:rsidRPr="003A429C">
        <w:rPr>
          <w:rFonts w:eastAsia="Times New Roman"/>
          <w:i/>
          <w:sz w:val="19"/>
          <w:szCs w:val="19"/>
          <w:lang w:eastAsia="en-CA"/>
        </w:rPr>
        <w:t xml:space="preserve">Alcohol Clinical and Experimental Research </w:t>
      </w:r>
      <w:r w:rsidRPr="003A429C">
        <w:rPr>
          <w:rFonts w:eastAsia="Times New Roman"/>
          <w:sz w:val="19"/>
          <w:szCs w:val="19"/>
          <w:lang w:eastAsia="en-CA"/>
        </w:rPr>
        <w:t>2006</w:t>
      </w:r>
      <w:r w:rsidRPr="003A429C">
        <w:rPr>
          <w:rFonts w:eastAsia="Times New Roman"/>
          <w:i/>
          <w:sz w:val="19"/>
          <w:szCs w:val="19"/>
          <w:lang w:eastAsia="en-CA"/>
        </w:rPr>
        <w:t>,</w:t>
      </w:r>
      <w:r w:rsidRPr="003A429C">
        <w:rPr>
          <w:rFonts w:eastAsia="Times New Roman"/>
          <w:sz w:val="19"/>
          <w:szCs w:val="19"/>
          <w:lang w:eastAsia="en-CA"/>
        </w:rPr>
        <w:t xml:space="preserve"> 30: 598-605.</w:t>
      </w:r>
    </w:p>
    <w:p w:rsidR="00B525CB" w:rsidRPr="003A429C" w:rsidRDefault="00B525CB" w:rsidP="003A429C">
      <w:pPr>
        <w:snapToGrid w:val="0"/>
        <w:ind w:left="425" w:hanging="425"/>
        <w:jc w:val="both"/>
        <w:rPr>
          <w:sz w:val="19"/>
          <w:szCs w:val="19"/>
          <w:lang w:eastAsia="en-CA"/>
        </w:rPr>
      </w:pPr>
      <w:proofErr w:type="gramStart"/>
      <w:r w:rsidRPr="003A429C">
        <w:rPr>
          <w:sz w:val="19"/>
          <w:szCs w:val="19"/>
          <w:lang w:eastAsia="en-CA"/>
        </w:rPr>
        <w:t>10.</w:t>
      </w:r>
      <w:r w:rsidRPr="003A429C">
        <w:rPr>
          <w:sz w:val="19"/>
          <w:szCs w:val="19"/>
          <w:lang w:eastAsia="en-CA"/>
        </w:rPr>
        <w:tab/>
        <w:t>Finnegan D.</w:t>
      </w:r>
      <w:proofErr w:type="gramEnd"/>
      <w:r w:rsidRPr="003A429C">
        <w:rPr>
          <w:sz w:val="19"/>
          <w:szCs w:val="19"/>
          <w:lang w:eastAsia="en-CA"/>
        </w:rPr>
        <w:t xml:space="preserve"> The health effects of stimulant drinks. </w:t>
      </w:r>
      <w:r w:rsidRPr="003A429C">
        <w:rPr>
          <w:i/>
          <w:sz w:val="19"/>
          <w:szCs w:val="19"/>
          <w:lang w:eastAsia="en-CA"/>
        </w:rPr>
        <w:t xml:space="preserve">Nutrition Bulletin </w:t>
      </w:r>
      <w:r w:rsidRPr="003A429C">
        <w:rPr>
          <w:sz w:val="19"/>
          <w:szCs w:val="19"/>
          <w:lang w:eastAsia="en-CA"/>
        </w:rPr>
        <w:t>2003</w:t>
      </w:r>
      <w:r w:rsidRPr="003A429C">
        <w:rPr>
          <w:i/>
          <w:sz w:val="19"/>
          <w:szCs w:val="19"/>
          <w:lang w:eastAsia="en-CA"/>
        </w:rPr>
        <w:t>,</w:t>
      </w:r>
      <w:r w:rsidRPr="003A429C">
        <w:rPr>
          <w:sz w:val="19"/>
          <w:szCs w:val="19"/>
          <w:lang w:eastAsia="en-CA"/>
        </w:rPr>
        <w:t xml:space="preserve"> 28: 147−155.</w:t>
      </w:r>
    </w:p>
    <w:p w:rsidR="00B525CB" w:rsidRPr="003A429C" w:rsidRDefault="004555C1" w:rsidP="003A429C">
      <w:pPr>
        <w:pStyle w:val="Heading1"/>
        <w:keepNext w:val="0"/>
        <w:snapToGrid w:val="0"/>
        <w:ind w:left="425" w:hanging="425"/>
        <w:jc w:val="both"/>
        <w:rPr>
          <w:b w:val="0"/>
          <w:sz w:val="19"/>
          <w:szCs w:val="19"/>
        </w:rPr>
      </w:pPr>
      <w:r w:rsidRPr="003A429C">
        <w:rPr>
          <w:b w:val="0"/>
          <w:sz w:val="19"/>
          <w:szCs w:val="19"/>
        </w:rPr>
        <w:t>11.</w:t>
      </w:r>
      <w:r w:rsidR="00B525CB" w:rsidRPr="003A429C">
        <w:rPr>
          <w:b w:val="0"/>
          <w:sz w:val="19"/>
          <w:szCs w:val="19"/>
        </w:rPr>
        <w:tab/>
      </w:r>
      <w:proofErr w:type="spellStart"/>
      <w:r w:rsidR="00B525CB" w:rsidRPr="003A429C">
        <w:rPr>
          <w:b w:val="0"/>
          <w:sz w:val="19"/>
          <w:szCs w:val="19"/>
        </w:rPr>
        <w:t>Hawkes</w:t>
      </w:r>
      <w:proofErr w:type="spellEnd"/>
      <w:r w:rsidR="00B525CB" w:rsidRPr="003A429C">
        <w:rPr>
          <w:b w:val="0"/>
          <w:sz w:val="19"/>
          <w:szCs w:val="19"/>
        </w:rPr>
        <w:t xml:space="preserve"> K, Ambrose J, </w:t>
      </w:r>
      <w:proofErr w:type="spellStart"/>
      <w:r w:rsidR="00B525CB" w:rsidRPr="003A429C">
        <w:rPr>
          <w:b w:val="0"/>
          <w:sz w:val="19"/>
          <w:szCs w:val="19"/>
        </w:rPr>
        <w:t>Burlo</w:t>
      </w:r>
      <w:proofErr w:type="spellEnd"/>
      <w:r w:rsidR="00B525CB" w:rsidRPr="003A429C">
        <w:rPr>
          <w:b w:val="0"/>
          <w:sz w:val="19"/>
          <w:szCs w:val="19"/>
        </w:rPr>
        <w:t xml:space="preserve"> L, </w:t>
      </w:r>
      <w:proofErr w:type="spellStart"/>
      <w:r w:rsidR="00B525CB" w:rsidRPr="003A429C">
        <w:rPr>
          <w:b w:val="0"/>
          <w:sz w:val="19"/>
          <w:szCs w:val="19"/>
        </w:rPr>
        <w:t>Roskelley</w:t>
      </w:r>
      <w:proofErr w:type="spellEnd"/>
      <w:r w:rsidR="00B525CB" w:rsidRPr="003A429C">
        <w:rPr>
          <w:b w:val="0"/>
          <w:sz w:val="19"/>
          <w:szCs w:val="19"/>
        </w:rPr>
        <w:t xml:space="preserve"> D. Energy Drink Consumption Among Boise State University Students, available at  </w:t>
      </w:r>
      <w:r w:rsidR="00B525CB" w:rsidRPr="003A429C">
        <w:rPr>
          <w:b w:val="0"/>
          <w:sz w:val="19"/>
          <w:szCs w:val="19"/>
          <w:u w:val="single"/>
        </w:rPr>
        <w:t xml:space="preserve">2009 </w:t>
      </w:r>
      <w:hyperlink r:id="rId25" w:tooltip="Undergraduate Research and Scholarship Conferences" w:history="1">
        <w:r w:rsidR="00B525CB" w:rsidRPr="003A429C">
          <w:rPr>
            <w:rStyle w:val="Hyperlink"/>
            <w:b w:val="0"/>
            <w:sz w:val="19"/>
            <w:szCs w:val="19"/>
          </w:rPr>
          <w:t>Undergraduate Research and Scholarship Conference</w:t>
        </w:r>
      </w:hyperlink>
      <w:r w:rsidR="00B525CB" w:rsidRPr="003A429C">
        <w:rPr>
          <w:b w:val="0"/>
          <w:sz w:val="19"/>
          <w:szCs w:val="19"/>
        </w:rPr>
        <w:t>. (</w:t>
      </w:r>
      <w:proofErr w:type="gramStart"/>
      <w:r w:rsidR="00B525CB" w:rsidRPr="003A429C">
        <w:rPr>
          <w:b w:val="0"/>
          <w:sz w:val="19"/>
          <w:szCs w:val="19"/>
        </w:rPr>
        <w:t>accessed</w:t>
      </w:r>
      <w:proofErr w:type="gramEnd"/>
      <w:r w:rsidR="00B525CB" w:rsidRPr="003A429C">
        <w:rPr>
          <w:b w:val="0"/>
          <w:sz w:val="19"/>
          <w:szCs w:val="19"/>
        </w:rPr>
        <w:t xml:space="preserve"> 20 April, 2014).</w:t>
      </w:r>
    </w:p>
    <w:p w:rsidR="00B525CB" w:rsidRPr="003A429C" w:rsidRDefault="00B525CB" w:rsidP="003A429C">
      <w:pPr>
        <w:autoSpaceDE w:val="0"/>
        <w:autoSpaceDN w:val="0"/>
        <w:adjustRightInd w:val="0"/>
        <w:snapToGrid w:val="0"/>
        <w:ind w:left="425" w:hanging="425"/>
        <w:jc w:val="both"/>
        <w:rPr>
          <w:sz w:val="19"/>
          <w:szCs w:val="19"/>
          <w:lang w:val="en-GB"/>
        </w:rPr>
      </w:pPr>
      <w:r w:rsidRPr="003A429C">
        <w:rPr>
          <w:sz w:val="19"/>
          <w:szCs w:val="19"/>
          <w:lang w:val="en-GB"/>
        </w:rPr>
        <w:t>12.</w:t>
      </w:r>
      <w:r w:rsidRPr="003A429C">
        <w:rPr>
          <w:sz w:val="19"/>
          <w:szCs w:val="19"/>
          <w:lang w:val="en-GB"/>
        </w:rPr>
        <w:tab/>
        <w:t xml:space="preserve">Harding A. </w:t>
      </w:r>
      <w:r w:rsidRPr="003A429C">
        <w:rPr>
          <w:iCs/>
          <w:sz w:val="19"/>
          <w:szCs w:val="19"/>
          <w:lang w:val="en-GB"/>
        </w:rPr>
        <w:t>Labels urged for caffeinated energy drinks</w:t>
      </w:r>
      <w:r w:rsidRPr="003A429C">
        <w:rPr>
          <w:sz w:val="19"/>
          <w:szCs w:val="19"/>
          <w:lang w:val="en-GB"/>
        </w:rPr>
        <w:t>, available at</w:t>
      </w:r>
      <w:r w:rsidR="003A429C" w:rsidRPr="003A429C">
        <w:rPr>
          <w:rFonts w:hint="eastAsia"/>
          <w:sz w:val="19"/>
          <w:szCs w:val="19"/>
          <w:lang w:val="en-GB" w:eastAsia="zh-CN"/>
        </w:rPr>
        <w:t xml:space="preserve"> </w:t>
      </w:r>
      <w:hyperlink r:id="rId26" w:history="1">
        <w:r w:rsidRPr="003A429C">
          <w:rPr>
            <w:rStyle w:val="Hyperlink"/>
            <w:sz w:val="19"/>
            <w:szCs w:val="19"/>
            <w:lang w:val="en-GB"/>
          </w:rPr>
          <w:t>http://www.nlm.nih.gov/medlineplus/news/fullstory_69852.html</w:t>
        </w:r>
      </w:hyperlink>
      <w:r w:rsidRPr="003A429C">
        <w:rPr>
          <w:sz w:val="19"/>
          <w:szCs w:val="19"/>
        </w:rPr>
        <w:t xml:space="preserve"> (accessed </w:t>
      </w:r>
      <w:r w:rsidRPr="003A429C">
        <w:rPr>
          <w:sz w:val="19"/>
          <w:szCs w:val="19"/>
          <w:lang w:val="en-GB"/>
        </w:rPr>
        <w:t>11 April, 2012).</w:t>
      </w:r>
    </w:p>
    <w:p w:rsidR="00B525CB" w:rsidRPr="003A429C" w:rsidRDefault="00B525CB" w:rsidP="003A429C">
      <w:pPr>
        <w:pStyle w:val="Default"/>
        <w:snapToGrid w:val="0"/>
        <w:ind w:left="425" w:hanging="425"/>
        <w:jc w:val="both"/>
        <w:rPr>
          <w:rFonts w:ascii="Times New Roman" w:hAnsi="Times New Roman" w:cs="Times New Roman"/>
          <w:color w:val="auto"/>
          <w:sz w:val="19"/>
          <w:szCs w:val="19"/>
        </w:rPr>
      </w:pPr>
      <w:r w:rsidRPr="003A429C">
        <w:rPr>
          <w:rFonts w:ascii="Times New Roman" w:hAnsi="Times New Roman" w:cs="Times New Roman"/>
          <w:iCs/>
          <w:color w:val="auto"/>
          <w:sz w:val="19"/>
          <w:szCs w:val="19"/>
        </w:rPr>
        <w:t>13.</w:t>
      </w:r>
      <w:r w:rsidRPr="003A429C">
        <w:rPr>
          <w:rFonts w:ascii="Times New Roman" w:hAnsi="Times New Roman" w:cs="Times New Roman"/>
          <w:iCs/>
          <w:color w:val="auto"/>
          <w:sz w:val="19"/>
          <w:szCs w:val="19"/>
        </w:rPr>
        <w:tab/>
      </w:r>
      <w:proofErr w:type="spellStart"/>
      <w:r w:rsidRPr="003A429C">
        <w:rPr>
          <w:rFonts w:ascii="Times New Roman" w:hAnsi="Times New Roman" w:cs="Times New Roman"/>
          <w:iCs/>
          <w:color w:val="auto"/>
          <w:sz w:val="19"/>
          <w:szCs w:val="19"/>
        </w:rPr>
        <w:t>Heuberger</w:t>
      </w:r>
      <w:proofErr w:type="spellEnd"/>
      <w:r w:rsidRPr="003A429C">
        <w:rPr>
          <w:rFonts w:ascii="Times New Roman" w:hAnsi="Times New Roman" w:cs="Times New Roman"/>
          <w:iCs/>
          <w:color w:val="auto"/>
          <w:sz w:val="19"/>
          <w:szCs w:val="19"/>
        </w:rPr>
        <w:t xml:space="preserve"> RA, O’Boyle I. </w:t>
      </w:r>
      <w:r w:rsidRPr="003A429C">
        <w:rPr>
          <w:rFonts w:ascii="Times New Roman" w:hAnsi="Times New Roman" w:cs="Times New Roman"/>
          <w:color w:val="auto"/>
          <w:sz w:val="19"/>
          <w:szCs w:val="19"/>
        </w:rPr>
        <w:t xml:space="preserve">Beverage consumption and its associations with BMI and lifestyle factors in rural community participants. </w:t>
      </w:r>
      <w:proofErr w:type="gramStart"/>
      <w:r w:rsidRPr="003A429C">
        <w:rPr>
          <w:rFonts w:ascii="Times New Roman" w:hAnsi="Times New Roman" w:cs="Times New Roman"/>
          <w:i/>
          <w:iCs/>
          <w:color w:val="auto"/>
          <w:sz w:val="19"/>
          <w:szCs w:val="19"/>
        </w:rPr>
        <w:t xml:space="preserve">Californian Journal of Health Promotion, </w:t>
      </w:r>
      <w:r w:rsidRPr="003A429C">
        <w:rPr>
          <w:rFonts w:ascii="Times New Roman" w:hAnsi="Times New Roman" w:cs="Times New Roman"/>
          <w:iCs/>
          <w:color w:val="auto"/>
          <w:sz w:val="19"/>
          <w:szCs w:val="19"/>
        </w:rPr>
        <w:t>Special Issue (Obesity Prevention) 2009, 7: 62 – 74.</w:t>
      </w:r>
      <w:proofErr w:type="gramEnd"/>
    </w:p>
    <w:p w:rsidR="00B525CB" w:rsidRPr="003A429C" w:rsidRDefault="00B525CB" w:rsidP="003A429C">
      <w:pPr>
        <w:snapToGrid w:val="0"/>
        <w:ind w:left="425" w:hanging="425"/>
        <w:jc w:val="both"/>
        <w:rPr>
          <w:rStyle w:val="mixed-citation"/>
          <w:sz w:val="19"/>
          <w:szCs w:val="19"/>
        </w:rPr>
      </w:pPr>
      <w:r w:rsidRPr="003A429C">
        <w:rPr>
          <w:rStyle w:val="mixed-citation"/>
          <w:sz w:val="19"/>
          <w:szCs w:val="19"/>
        </w:rPr>
        <w:t>14.</w:t>
      </w:r>
      <w:r w:rsidRPr="003A429C">
        <w:rPr>
          <w:rStyle w:val="mixed-citation"/>
          <w:sz w:val="19"/>
          <w:szCs w:val="19"/>
        </w:rPr>
        <w:tab/>
        <w:t xml:space="preserve">King KA, </w:t>
      </w:r>
      <w:proofErr w:type="spellStart"/>
      <w:r w:rsidRPr="003A429C">
        <w:rPr>
          <w:rStyle w:val="mixed-citation"/>
          <w:sz w:val="19"/>
          <w:szCs w:val="19"/>
        </w:rPr>
        <w:t>Mohl</w:t>
      </w:r>
      <w:proofErr w:type="spellEnd"/>
      <w:r w:rsidRPr="003A429C">
        <w:rPr>
          <w:rStyle w:val="mixed-citation"/>
          <w:sz w:val="19"/>
          <w:szCs w:val="19"/>
        </w:rPr>
        <w:t xml:space="preserve"> K, Bernard AL, </w:t>
      </w:r>
      <w:proofErr w:type="spellStart"/>
      <w:r w:rsidRPr="003A429C">
        <w:rPr>
          <w:rStyle w:val="mixed-citation"/>
          <w:sz w:val="19"/>
          <w:szCs w:val="19"/>
        </w:rPr>
        <w:t>Vidourek</w:t>
      </w:r>
      <w:proofErr w:type="spellEnd"/>
      <w:r w:rsidRPr="003A429C">
        <w:rPr>
          <w:rStyle w:val="mixed-citation"/>
          <w:sz w:val="19"/>
          <w:szCs w:val="19"/>
        </w:rPr>
        <w:t xml:space="preserve"> RA. Does involvement in healthy eating among university students differ based on exercise status and reasons for exercise? </w:t>
      </w:r>
      <w:r w:rsidRPr="003A429C">
        <w:rPr>
          <w:rStyle w:val="ref-journal"/>
          <w:i/>
          <w:sz w:val="19"/>
          <w:szCs w:val="19"/>
        </w:rPr>
        <w:t xml:space="preserve">Californian Journal of Health Promotion </w:t>
      </w:r>
      <w:r w:rsidRPr="003A429C">
        <w:rPr>
          <w:rStyle w:val="ref-journal"/>
          <w:sz w:val="19"/>
          <w:szCs w:val="19"/>
        </w:rPr>
        <w:t>2007</w:t>
      </w:r>
      <w:r w:rsidRPr="003A429C">
        <w:rPr>
          <w:rStyle w:val="ref-journal"/>
          <w:i/>
          <w:sz w:val="19"/>
          <w:szCs w:val="19"/>
        </w:rPr>
        <w:t>,</w:t>
      </w:r>
      <w:r w:rsidRPr="003A429C">
        <w:rPr>
          <w:rStyle w:val="ref-journal"/>
          <w:sz w:val="19"/>
          <w:szCs w:val="19"/>
        </w:rPr>
        <w:t xml:space="preserve"> </w:t>
      </w:r>
      <w:r w:rsidRPr="003A429C">
        <w:rPr>
          <w:rStyle w:val="ref-vol"/>
          <w:sz w:val="19"/>
          <w:szCs w:val="19"/>
        </w:rPr>
        <w:t>5 (</w:t>
      </w:r>
      <w:r w:rsidRPr="003A429C">
        <w:rPr>
          <w:rStyle w:val="mixed-citation"/>
          <w:sz w:val="19"/>
          <w:szCs w:val="19"/>
        </w:rPr>
        <w:t>3): 106–119.</w:t>
      </w:r>
    </w:p>
    <w:p w:rsidR="00B525CB" w:rsidRPr="003A429C" w:rsidRDefault="00B525CB" w:rsidP="003A429C">
      <w:pPr>
        <w:autoSpaceDE w:val="0"/>
        <w:autoSpaceDN w:val="0"/>
        <w:adjustRightInd w:val="0"/>
        <w:snapToGrid w:val="0"/>
        <w:ind w:left="425" w:hanging="425"/>
        <w:jc w:val="both"/>
        <w:rPr>
          <w:sz w:val="19"/>
          <w:szCs w:val="19"/>
          <w:lang w:eastAsia="en-CA"/>
        </w:rPr>
      </w:pPr>
      <w:r w:rsidRPr="003A429C">
        <w:rPr>
          <w:sz w:val="19"/>
          <w:szCs w:val="19"/>
          <w:lang w:eastAsia="en-CA"/>
        </w:rPr>
        <w:t>15.</w:t>
      </w:r>
      <w:r w:rsidRPr="003A429C">
        <w:rPr>
          <w:sz w:val="19"/>
          <w:szCs w:val="19"/>
          <w:lang w:eastAsia="en-CA"/>
        </w:rPr>
        <w:tab/>
      </w:r>
      <w:proofErr w:type="spellStart"/>
      <w:r w:rsidRPr="003A429C">
        <w:rPr>
          <w:sz w:val="19"/>
          <w:szCs w:val="19"/>
          <w:lang w:eastAsia="en-CA"/>
        </w:rPr>
        <w:t>Malinauskas</w:t>
      </w:r>
      <w:proofErr w:type="spellEnd"/>
      <w:r w:rsidRPr="003A429C">
        <w:rPr>
          <w:sz w:val="19"/>
          <w:szCs w:val="19"/>
          <w:lang w:eastAsia="en-CA"/>
        </w:rPr>
        <w:t xml:space="preserve"> BM, </w:t>
      </w:r>
      <w:proofErr w:type="spellStart"/>
      <w:r w:rsidRPr="003A429C">
        <w:rPr>
          <w:sz w:val="19"/>
          <w:szCs w:val="19"/>
          <w:lang w:eastAsia="en-CA"/>
        </w:rPr>
        <w:t>Aeby</w:t>
      </w:r>
      <w:proofErr w:type="spellEnd"/>
      <w:r w:rsidRPr="003A429C">
        <w:rPr>
          <w:sz w:val="19"/>
          <w:szCs w:val="19"/>
          <w:lang w:eastAsia="en-CA"/>
        </w:rPr>
        <w:t xml:space="preserve"> VG, Overton RF, Carpenter-</w:t>
      </w:r>
      <w:proofErr w:type="spellStart"/>
      <w:r w:rsidRPr="003A429C">
        <w:rPr>
          <w:sz w:val="19"/>
          <w:szCs w:val="19"/>
          <w:lang w:eastAsia="en-CA"/>
        </w:rPr>
        <w:t>Aeby</w:t>
      </w:r>
      <w:proofErr w:type="spellEnd"/>
      <w:r w:rsidRPr="003A429C">
        <w:rPr>
          <w:sz w:val="19"/>
          <w:szCs w:val="19"/>
          <w:lang w:eastAsia="en-CA"/>
        </w:rPr>
        <w:t xml:space="preserve"> T, Barber-</w:t>
      </w:r>
      <w:proofErr w:type="spellStart"/>
      <w:r w:rsidRPr="003A429C">
        <w:rPr>
          <w:sz w:val="19"/>
          <w:szCs w:val="19"/>
          <w:lang w:eastAsia="en-CA"/>
        </w:rPr>
        <w:t>Heida</w:t>
      </w:r>
      <w:proofErr w:type="spellEnd"/>
      <w:r w:rsidRPr="003A429C">
        <w:rPr>
          <w:sz w:val="19"/>
          <w:szCs w:val="19"/>
          <w:lang w:eastAsia="en-CA"/>
        </w:rPr>
        <w:t xml:space="preserve"> IK. </w:t>
      </w:r>
      <w:proofErr w:type="gramStart"/>
      <w:r w:rsidRPr="003A429C">
        <w:rPr>
          <w:sz w:val="19"/>
          <w:szCs w:val="19"/>
          <w:lang w:eastAsia="en-CA"/>
        </w:rPr>
        <w:t>A survey of energy drink</w:t>
      </w:r>
      <w:proofErr w:type="gramEnd"/>
      <w:r w:rsidRPr="003A429C">
        <w:rPr>
          <w:sz w:val="19"/>
          <w:szCs w:val="19"/>
          <w:lang w:eastAsia="en-CA"/>
        </w:rPr>
        <w:t xml:space="preserve"> consumption patterns among college students.</w:t>
      </w:r>
      <w:r w:rsidRPr="003A429C">
        <w:rPr>
          <w:i/>
          <w:sz w:val="19"/>
          <w:szCs w:val="19"/>
          <w:lang w:eastAsia="en-CA"/>
        </w:rPr>
        <w:t xml:space="preserve"> Nutrition Journal </w:t>
      </w:r>
      <w:r w:rsidRPr="003A429C">
        <w:rPr>
          <w:sz w:val="19"/>
          <w:szCs w:val="19"/>
          <w:lang w:eastAsia="en-CA"/>
        </w:rPr>
        <w:t>2007</w:t>
      </w:r>
      <w:r w:rsidRPr="003A429C">
        <w:rPr>
          <w:i/>
          <w:sz w:val="19"/>
          <w:szCs w:val="19"/>
          <w:lang w:eastAsia="en-CA"/>
        </w:rPr>
        <w:t>,</w:t>
      </w:r>
      <w:r w:rsidRPr="003A429C">
        <w:rPr>
          <w:sz w:val="19"/>
          <w:szCs w:val="19"/>
          <w:lang w:eastAsia="en-CA"/>
        </w:rPr>
        <w:t xml:space="preserve"> 6: 35−41.</w:t>
      </w:r>
    </w:p>
    <w:p w:rsidR="00B525CB" w:rsidRPr="003A429C" w:rsidRDefault="00B525CB" w:rsidP="003A429C">
      <w:pPr>
        <w:snapToGrid w:val="0"/>
        <w:ind w:left="425" w:hanging="425"/>
        <w:jc w:val="both"/>
        <w:rPr>
          <w:sz w:val="19"/>
          <w:szCs w:val="19"/>
        </w:rPr>
      </w:pPr>
      <w:r w:rsidRPr="003A429C">
        <w:rPr>
          <w:sz w:val="19"/>
          <w:szCs w:val="19"/>
        </w:rPr>
        <w:t>17.</w:t>
      </w:r>
      <w:r w:rsidRPr="003A429C">
        <w:rPr>
          <w:sz w:val="19"/>
          <w:szCs w:val="19"/>
        </w:rPr>
        <w:tab/>
        <w:t xml:space="preserve">Miller KE. Energy Drinks, Race, and Problem Behaviors among College Students. </w:t>
      </w:r>
      <w:r w:rsidRPr="003A429C">
        <w:rPr>
          <w:i/>
          <w:sz w:val="19"/>
          <w:szCs w:val="19"/>
        </w:rPr>
        <w:t xml:space="preserve">Journal of Adolescent Health </w:t>
      </w:r>
      <w:r w:rsidRPr="003A429C">
        <w:rPr>
          <w:sz w:val="19"/>
          <w:szCs w:val="19"/>
        </w:rPr>
        <w:t>2008</w:t>
      </w:r>
      <w:r w:rsidRPr="003A429C">
        <w:rPr>
          <w:i/>
          <w:sz w:val="19"/>
          <w:szCs w:val="19"/>
        </w:rPr>
        <w:t>,</w:t>
      </w:r>
      <w:hyperlink r:id="rId27" w:tgtFrame="pmc_ext" w:history="1">
        <w:r w:rsidRPr="003A429C">
          <w:rPr>
            <w:rStyle w:val="citation-publication-date"/>
            <w:sz w:val="19"/>
            <w:szCs w:val="19"/>
          </w:rPr>
          <w:t xml:space="preserve"> </w:t>
        </w:r>
        <w:r w:rsidRPr="003A429C">
          <w:rPr>
            <w:rStyle w:val="citation-volume"/>
            <w:sz w:val="19"/>
            <w:szCs w:val="19"/>
          </w:rPr>
          <w:t>43</w:t>
        </w:r>
        <w:r w:rsidRPr="003A429C">
          <w:rPr>
            <w:rStyle w:val="citation-issue"/>
            <w:sz w:val="19"/>
            <w:szCs w:val="19"/>
          </w:rPr>
          <w:t>(5)</w:t>
        </w:r>
        <w:r w:rsidRPr="003A429C">
          <w:rPr>
            <w:rStyle w:val="citation-flpages"/>
            <w:sz w:val="19"/>
            <w:szCs w:val="19"/>
          </w:rPr>
          <w:t xml:space="preserve">: 490–497. </w:t>
        </w:r>
      </w:hyperlink>
    </w:p>
    <w:p w:rsidR="00B525CB" w:rsidRPr="003A429C" w:rsidRDefault="00B525CB" w:rsidP="003A429C">
      <w:pPr>
        <w:autoSpaceDE w:val="0"/>
        <w:autoSpaceDN w:val="0"/>
        <w:adjustRightInd w:val="0"/>
        <w:snapToGrid w:val="0"/>
        <w:ind w:left="425" w:hanging="425"/>
        <w:jc w:val="both"/>
        <w:rPr>
          <w:sz w:val="19"/>
          <w:szCs w:val="19"/>
        </w:rPr>
      </w:pPr>
      <w:r w:rsidRPr="003A429C">
        <w:rPr>
          <w:sz w:val="19"/>
          <w:szCs w:val="19"/>
        </w:rPr>
        <w:t>18.</w:t>
      </w:r>
      <w:r w:rsidRPr="003A429C">
        <w:rPr>
          <w:sz w:val="19"/>
          <w:szCs w:val="19"/>
        </w:rPr>
        <w:tab/>
      </w:r>
      <w:proofErr w:type="spellStart"/>
      <w:r w:rsidRPr="003A429C">
        <w:rPr>
          <w:sz w:val="19"/>
          <w:szCs w:val="19"/>
        </w:rPr>
        <w:t>Nawrot</w:t>
      </w:r>
      <w:proofErr w:type="spellEnd"/>
      <w:r w:rsidRPr="003A429C">
        <w:rPr>
          <w:sz w:val="19"/>
          <w:szCs w:val="19"/>
        </w:rPr>
        <w:t xml:space="preserve"> P, Jordan S, Eastwood J, </w:t>
      </w:r>
      <w:proofErr w:type="spellStart"/>
      <w:r w:rsidRPr="003A429C">
        <w:rPr>
          <w:sz w:val="19"/>
          <w:szCs w:val="19"/>
        </w:rPr>
        <w:t>Rostein</w:t>
      </w:r>
      <w:proofErr w:type="spellEnd"/>
      <w:r w:rsidRPr="003A429C">
        <w:rPr>
          <w:sz w:val="19"/>
          <w:szCs w:val="19"/>
        </w:rPr>
        <w:t xml:space="preserve"> J, </w:t>
      </w:r>
      <w:proofErr w:type="spellStart"/>
      <w:r w:rsidRPr="003A429C">
        <w:rPr>
          <w:sz w:val="19"/>
          <w:szCs w:val="19"/>
        </w:rPr>
        <w:t>Hugenholt</w:t>
      </w:r>
      <w:proofErr w:type="spellEnd"/>
      <w:r w:rsidRPr="003A429C">
        <w:rPr>
          <w:sz w:val="19"/>
          <w:szCs w:val="19"/>
        </w:rPr>
        <w:t xml:space="preserve"> A, </w:t>
      </w:r>
      <w:proofErr w:type="spellStart"/>
      <w:r w:rsidRPr="003A429C">
        <w:rPr>
          <w:sz w:val="19"/>
          <w:szCs w:val="19"/>
        </w:rPr>
        <w:t>Feeley</w:t>
      </w:r>
      <w:proofErr w:type="spellEnd"/>
      <w:r w:rsidRPr="003A429C">
        <w:rPr>
          <w:sz w:val="19"/>
          <w:szCs w:val="19"/>
        </w:rPr>
        <w:t xml:space="preserve"> M. Effects of caffeine on   human  health. </w:t>
      </w:r>
      <w:r w:rsidRPr="003A429C">
        <w:rPr>
          <w:i/>
          <w:sz w:val="19"/>
          <w:szCs w:val="19"/>
        </w:rPr>
        <w:t xml:space="preserve">Food </w:t>
      </w:r>
      <w:proofErr w:type="spellStart"/>
      <w:r w:rsidRPr="003A429C">
        <w:rPr>
          <w:i/>
          <w:sz w:val="19"/>
          <w:szCs w:val="19"/>
        </w:rPr>
        <w:t>Addit</w:t>
      </w:r>
      <w:proofErr w:type="spellEnd"/>
      <w:r w:rsidRPr="003A429C">
        <w:rPr>
          <w:i/>
          <w:sz w:val="19"/>
          <w:szCs w:val="19"/>
        </w:rPr>
        <w:t xml:space="preserve"> </w:t>
      </w:r>
      <w:proofErr w:type="spellStart"/>
      <w:r w:rsidRPr="003A429C">
        <w:rPr>
          <w:i/>
          <w:sz w:val="19"/>
          <w:szCs w:val="19"/>
        </w:rPr>
        <w:t>Contam</w:t>
      </w:r>
      <w:proofErr w:type="spellEnd"/>
      <w:r w:rsidRPr="003A429C">
        <w:rPr>
          <w:i/>
          <w:sz w:val="19"/>
          <w:szCs w:val="19"/>
        </w:rPr>
        <w:t xml:space="preserve"> </w:t>
      </w:r>
      <w:r w:rsidRPr="003A429C">
        <w:rPr>
          <w:sz w:val="19"/>
          <w:szCs w:val="19"/>
        </w:rPr>
        <w:t>2003</w:t>
      </w:r>
      <w:r w:rsidRPr="003A429C">
        <w:rPr>
          <w:i/>
          <w:sz w:val="19"/>
          <w:szCs w:val="19"/>
        </w:rPr>
        <w:t>,</w:t>
      </w:r>
      <w:r w:rsidRPr="003A429C">
        <w:rPr>
          <w:sz w:val="19"/>
          <w:szCs w:val="19"/>
        </w:rPr>
        <w:t xml:space="preserve"> 20 (1): 1-30.</w:t>
      </w:r>
    </w:p>
    <w:p w:rsidR="00B525CB" w:rsidRPr="003A429C" w:rsidRDefault="00B525CB" w:rsidP="003A429C">
      <w:pPr>
        <w:autoSpaceDE w:val="0"/>
        <w:autoSpaceDN w:val="0"/>
        <w:adjustRightInd w:val="0"/>
        <w:snapToGrid w:val="0"/>
        <w:ind w:left="425" w:hanging="425"/>
        <w:jc w:val="both"/>
        <w:rPr>
          <w:sz w:val="19"/>
          <w:szCs w:val="19"/>
          <w:lang w:val="en-GB"/>
        </w:rPr>
      </w:pPr>
      <w:r w:rsidRPr="003A429C">
        <w:rPr>
          <w:iCs/>
          <w:sz w:val="19"/>
          <w:szCs w:val="19"/>
          <w:lang w:val="en-GB"/>
        </w:rPr>
        <w:t>19.</w:t>
      </w:r>
      <w:r w:rsidRPr="003A429C">
        <w:rPr>
          <w:iCs/>
          <w:sz w:val="19"/>
          <w:szCs w:val="19"/>
          <w:lang w:val="en-GB"/>
        </w:rPr>
        <w:tab/>
        <w:t>Obesity, Fitness &amp; Wellness Online Magazine (2008).</w:t>
      </w:r>
      <w:r w:rsidRPr="003A429C">
        <w:rPr>
          <w:sz w:val="19"/>
          <w:szCs w:val="19"/>
          <w:lang w:val="en-GB"/>
        </w:rPr>
        <w:t xml:space="preserve"> Heart Disease: Study Shows Hidden Danger from Consuming Energy Drinks, available at </w:t>
      </w:r>
      <w:hyperlink r:id="rId28" w:history="1">
        <w:r w:rsidRPr="003A429C">
          <w:rPr>
            <w:rStyle w:val="Hyperlink"/>
            <w:sz w:val="19"/>
            <w:szCs w:val="19"/>
            <w:lang w:val="en-GB"/>
          </w:rPr>
          <w:t>http://proquest.umi.com/pqdweb</w:t>
        </w:r>
      </w:hyperlink>
      <w:r w:rsidRPr="003A429C">
        <w:rPr>
          <w:sz w:val="19"/>
          <w:szCs w:val="19"/>
          <w:u w:val="single"/>
          <w:lang w:val="en-GB"/>
        </w:rPr>
        <w:t xml:space="preserve">. </w:t>
      </w:r>
      <w:r w:rsidRPr="003A429C">
        <w:rPr>
          <w:sz w:val="19"/>
          <w:szCs w:val="19"/>
          <w:lang w:val="en-GB"/>
        </w:rPr>
        <w:t>(</w:t>
      </w:r>
      <w:proofErr w:type="gramStart"/>
      <w:r w:rsidRPr="003A429C">
        <w:rPr>
          <w:sz w:val="19"/>
          <w:szCs w:val="19"/>
          <w:lang w:val="en-GB"/>
        </w:rPr>
        <w:t>accessed</w:t>
      </w:r>
      <w:proofErr w:type="gramEnd"/>
      <w:r w:rsidRPr="003A429C">
        <w:rPr>
          <w:sz w:val="19"/>
          <w:szCs w:val="19"/>
          <w:lang w:val="en-GB"/>
        </w:rPr>
        <w:t xml:space="preserve"> 12 August, 2012).</w:t>
      </w:r>
    </w:p>
    <w:p w:rsidR="00B525CB" w:rsidRPr="003A429C" w:rsidRDefault="00B525CB" w:rsidP="003A429C">
      <w:pPr>
        <w:snapToGrid w:val="0"/>
        <w:ind w:left="425" w:hanging="425"/>
        <w:jc w:val="both"/>
        <w:rPr>
          <w:rStyle w:val="citation"/>
          <w:sz w:val="19"/>
          <w:szCs w:val="19"/>
        </w:rPr>
      </w:pPr>
      <w:r w:rsidRPr="003A429C">
        <w:rPr>
          <w:rStyle w:val="citation"/>
          <w:sz w:val="19"/>
          <w:szCs w:val="19"/>
        </w:rPr>
        <w:t>20.</w:t>
      </w:r>
      <w:r w:rsidRPr="003A429C">
        <w:rPr>
          <w:rStyle w:val="citation"/>
          <w:sz w:val="19"/>
          <w:szCs w:val="19"/>
        </w:rPr>
        <w:tab/>
      </w:r>
      <w:proofErr w:type="spellStart"/>
      <w:r w:rsidRPr="003A429C">
        <w:rPr>
          <w:rStyle w:val="citation"/>
          <w:sz w:val="19"/>
          <w:szCs w:val="19"/>
        </w:rPr>
        <w:t>Oteri</w:t>
      </w:r>
      <w:proofErr w:type="spellEnd"/>
      <w:r w:rsidRPr="003A429C">
        <w:rPr>
          <w:rStyle w:val="citation"/>
          <w:sz w:val="19"/>
          <w:szCs w:val="19"/>
        </w:rPr>
        <w:t xml:space="preserve"> A, Salvo F, </w:t>
      </w:r>
      <w:proofErr w:type="spellStart"/>
      <w:r w:rsidRPr="003A429C">
        <w:rPr>
          <w:rStyle w:val="citation"/>
          <w:sz w:val="19"/>
          <w:szCs w:val="19"/>
        </w:rPr>
        <w:t>Caputi</w:t>
      </w:r>
      <w:proofErr w:type="spellEnd"/>
      <w:r w:rsidRPr="003A429C">
        <w:rPr>
          <w:rStyle w:val="citation"/>
          <w:sz w:val="19"/>
          <w:szCs w:val="19"/>
        </w:rPr>
        <w:t xml:space="preserve"> AP, </w:t>
      </w:r>
      <w:proofErr w:type="spellStart"/>
      <w:r w:rsidRPr="003A429C">
        <w:rPr>
          <w:rStyle w:val="citation"/>
          <w:sz w:val="19"/>
          <w:szCs w:val="19"/>
        </w:rPr>
        <w:t>Calapai</w:t>
      </w:r>
      <w:proofErr w:type="spellEnd"/>
      <w:r w:rsidRPr="003A429C">
        <w:rPr>
          <w:rStyle w:val="citation"/>
          <w:sz w:val="19"/>
          <w:szCs w:val="19"/>
        </w:rPr>
        <w:t xml:space="preserve"> G. Intake of energy drinks in association with alcoholic beverages in a cohort of students of the School of Medicine of the University of Messina. </w:t>
      </w:r>
      <w:r w:rsidRPr="003A429C">
        <w:rPr>
          <w:rStyle w:val="ref-journal"/>
          <w:i/>
          <w:sz w:val="19"/>
          <w:szCs w:val="19"/>
        </w:rPr>
        <w:t xml:space="preserve">Alcohol, Clinical and Experimental Research </w:t>
      </w:r>
      <w:r w:rsidRPr="003A429C">
        <w:rPr>
          <w:rStyle w:val="ref-journal"/>
          <w:sz w:val="19"/>
          <w:szCs w:val="19"/>
        </w:rPr>
        <w:t>2007</w:t>
      </w:r>
      <w:r w:rsidRPr="003A429C">
        <w:rPr>
          <w:rStyle w:val="ref-journal"/>
          <w:i/>
          <w:sz w:val="19"/>
          <w:szCs w:val="19"/>
        </w:rPr>
        <w:t xml:space="preserve">, </w:t>
      </w:r>
      <w:r w:rsidRPr="003A429C">
        <w:rPr>
          <w:rStyle w:val="ref-vol"/>
          <w:sz w:val="19"/>
          <w:szCs w:val="19"/>
        </w:rPr>
        <w:t>31</w:t>
      </w:r>
      <w:r w:rsidRPr="003A429C">
        <w:rPr>
          <w:rStyle w:val="citation"/>
          <w:sz w:val="19"/>
          <w:szCs w:val="19"/>
        </w:rPr>
        <w:t>:  1677-1680.</w:t>
      </w:r>
    </w:p>
    <w:p w:rsidR="00B525CB" w:rsidRPr="003A429C" w:rsidRDefault="00B525CB" w:rsidP="003A429C">
      <w:pPr>
        <w:snapToGrid w:val="0"/>
        <w:ind w:left="425" w:hanging="425"/>
        <w:jc w:val="both"/>
        <w:rPr>
          <w:rFonts w:eastAsia="Times New Roman"/>
          <w:bCs/>
          <w:sz w:val="19"/>
          <w:szCs w:val="19"/>
          <w:lang w:eastAsia="en-CA"/>
        </w:rPr>
      </w:pPr>
      <w:r w:rsidRPr="003A429C">
        <w:rPr>
          <w:rFonts w:eastAsia="Times New Roman"/>
          <w:sz w:val="19"/>
          <w:szCs w:val="19"/>
          <w:lang w:eastAsia="en-CA"/>
        </w:rPr>
        <w:t>21.</w:t>
      </w:r>
      <w:r w:rsidRPr="003A429C">
        <w:rPr>
          <w:rFonts w:eastAsia="Times New Roman"/>
          <w:sz w:val="19"/>
          <w:szCs w:val="19"/>
          <w:lang w:eastAsia="en-CA"/>
        </w:rPr>
        <w:tab/>
      </w:r>
      <w:proofErr w:type="spellStart"/>
      <w:r w:rsidRPr="003A429C">
        <w:rPr>
          <w:rFonts w:eastAsia="Times New Roman"/>
          <w:sz w:val="19"/>
          <w:szCs w:val="19"/>
          <w:lang w:eastAsia="en-CA"/>
        </w:rPr>
        <w:t>Scher</w:t>
      </w:r>
      <w:proofErr w:type="spellEnd"/>
      <w:r w:rsidRPr="003A429C">
        <w:rPr>
          <w:rFonts w:eastAsia="Times New Roman"/>
          <w:sz w:val="19"/>
          <w:szCs w:val="19"/>
          <w:lang w:eastAsia="en-CA"/>
        </w:rPr>
        <w:t xml:space="preserve"> AI, Stewart WF, Lipton RB. </w:t>
      </w:r>
      <w:r w:rsidRPr="003A429C">
        <w:rPr>
          <w:rFonts w:eastAsia="Times New Roman"/>
          <w:bCs/>
          <w:sz w:val="19"/>
          <w:szCs w:val="19"/>
          <w:lang w:eastAsia="en-CA"/>
        </w:rPr>
        <w:t xml:space="preserve">Caffeine as a risk factor for chronic daily headache: A population-based study. </w:t>
      </w:r>
      <w:r w:rsidRPr="003A429C">
        <w:rPr>
          <w:rFonts w:eastAsia="Times New Roman"/>
          <w:i/>
          <w:iCs/>
          <w:sz w:val="19"/>
          <w:szCs w:val="19"/>
          <w:lang w:eastAsia="en-CA"/>
        </w:rPr>
        <w:t xml:space="preserve">Neurology </w:t>
      </w:r>
      <w:r w:rsidRPr="003A429C">
        <w:rPr>
          <w:rFonts w:eastAsia="Times New Roman"/>
          <w:iCs/>
          <w:sz w:val="19"/>
          <w:szCs w:val="19"/>
          <w:lang w:eastAsia="en-CA"/>
        </w:rPr>
        <w:t>2004</w:t>
      </w:r>
      <w:r w:rsidRPr="003A429C">
        <w:rPr>
          <w:rFonts w:eastAsia="Times New Roman"/>
          <w:i/>
          <w:iCs/>
          <w:sz w:val="19"/>
          <w:szCs w:val="19"/>
          <w:lang w:eastAsia="en-CA"/>
        </w:rPr>
        <w:t>,</w:t>
      </w:r>
      <w:r w:rsidRPr="003A429C">
        <w:rPr>
          <w:rFonts w:eastAsia="Times New Roman"/>
          <w:sz w:val="19"/>
          <w:szCs w:val="19"/>
          <w:lang w:eastAsia="en-CA"/>
        </w:rPr>
        <w:t xml:space="preserve"> </w:t>
      </w:r>
      <w:r w:rsidRPr="003A429C">
        <w:rPr>
          <w:rFonts w:eastAsia="Times New Roman"/>
          <w:bCs/>
          <w:sz w:val="19"/>
          <w:szCs w:val="19"/>
          <w:lang w:eastAsia="en-CA"/>
        </w:rPr>
        <w:t xml:space="preserve">63: </w:t>
      </w:r>
      <w:r w:rsidRPr="003A429C">
        <w:rPr>
          <w:rFonts w:eastAsia="Times New Roman"/>
          <w:sz w:val="19"/>
          <w:szCs w:val="19"/>
          <w:lang w:eastAsia="en-CA"/>
        </w:rPr>
        <w:t>2022-2027.</w:t>
      </w:r>
    </w:p>
    <w:p w:rsidR="00B525CB" w:rsidRPr="003A429C" w:rsidRDefault="00B525CB" w:rsidP="003A429C">
      <w:pPr>
        <w:snapToGrid w:val="0"/>
        <w:ind w:left="425" w:hanging="425"/>
        <w:jc w:val="both"/>
        <w:rPr>
          <w:rFonts w:eastAsia="Times New Roman"/>
          <w:bCs/>
          <w:sz w:val="19"/>
          <w:szCs w:val="19"/>
          <w:lang w:eastAsia="en-CA"/>
        </w:rPr>
      </w:pPr>
      <w:r w:rsidRPr="003A429C">
        <w:rPr>
          <w:rFonts w:eastAsia="Times New Roman"/>
          <w:sz w:val="19"/>
          <w:szCs w:val="19"/>
          <w:lang w:eastAsia="en-CA"/>
        </w:rPr>
        <w:t>22.</w:t>
      </w:r>
      <w:r w:rsidRPr="003A429C">
        <w:rPr>
          <w:rFonts w:eastAsia="Times New Roman"/>
          <w:sz w:val="19"/>
          <w:szCs w:val="19"/>
          <w:lang w:eastAsia="en-CA"/>
        </w:rPr>
        <w:tab/>
      </w:r>
      <w:proofErr w:type="spellStart"/>
      <w:r w:rsidRPr="003A429C">
        <w:rPr>
          <w:rFonts w:eastAsia="Times New Roman"/>
          <w:sz w:val="19"/>
          <w:szCs w:val="19"/>
          <w:lang w:eastAsia="en-CA"/>
        </w:rPr>
        <w:t>Smit</w:t>
      </w:r>
      <w:proofErr w:type="spellEnd"/>
      <w:r w:rsidRPr="003A429C">
        <w:rPr>
          <w:rFonts w:eastAsia="Times New Roman"/>
          <w:sz w:val="19"/>
          <w:szCs w:val="19"/>
          <w:lang w:eastAsia="en-CA"/>
        </w:rPr>
        <w:t xml:space="preserve"> H, Cotton JR, Hughes SC, Rogers PJ. </w:t>
      </w:r>
      <w:r w:rsidRPr="003A429C">
        <w:rPr>
          <w:rFonts w:eastAsia="Times New Roman"/>
          <w:bCs/>
          <w:sz w:val="19"/>
          <w:szCs w:val="19"/>
          <w:lang w:eastAsia="en-CA"/>
        </w:rPr>
        <w:t xml:space="preserve">Mood and cognitive performance effects of energy drink constituents: caffeine, glucose and carbonation. </w:t>
      </w:r>
      <w:r w:rsidRPr="003A429C">
        <w:rPr>
          <w:rFonts w:eastAsia="Times New Roman"/>
          <w:i/>
          <w:iCs/>
          <w:sz w:val="19"/>
          <w:szCs w:val="19"/>
          <w:lang w:eastAsia="en-CA"/>
        </w:rPr>
        <w:t xml:space="preserve">Nutritional Neuroscience </w:t>
      </w:r>
      <w:r w:rsidRPr="003A429C">
        <w:rPr>
          <w:rFonts w:eastAsia="Times New Roman"/>
          <w:iCs/>
          <w:sz w:val="19"/>
          <w:szCs w:val="19"/>
          <w:lang w:eastAsia="en-CA"/>
        </w:rPr>
        <w:t>2004</w:t>
      </w:r>
      <w:r w:rsidRPr="003A429C">
        <w:rPr>
          <w:rFonts w:eastAsia="Times New Roman"/>
          <w:i/>
          <w:iCs/>
          <w:sz w:val="19"/>
          <w:szCs w:val="19"/>
          <w:lang w:eastAsia="en-CA"/>
        </w:rPr>
        <w:t>,</w:t>
      </w:r>
      <w:r w:rsidRPr="003A429C">
        <w:rPr>
          <w:rFonts w:eastAsia="Times New Roman"/>
          <w:sz w:val="19"/>
          <w:szCs w:val="19"/>
          <w:lang w:eastAsia="en-CA"/>
        </w:rPr>
        <w:t xml:space="preserve"> </w:t>
      </w:r>
      <w:r w:rsidRPr="003A429C">
        <w:rPr>
          <w:rFonts w:eastAsia="Times New Roman"/>
          <w:bCs/>
          <w:sz w:val="19"/>
          <w:szCs w:val="19"/>
          <w:lang w:eastAsia="en-CA"/>
        </w:rPr>
        <w:t xml:space="preserve">7: </w:t>
      </w:r>
      <w:r w:rsidRPr="003A429C">
        <w:rPr>
          <w:rFonts w:eastAsia="Times New Roman"/>
          <w:sz w:val="19"/>
          <w:szCs w:val="19"/>
          <w:lang w:eastAsia="en-CA"/>
        </w:rPr>
        <w:t>127-139.</w:t>
      </w:r>
    </w:p>
    <w:p w:rsidR="00B525CB" w:rsidRPr="003A429C" w:rsidRDefault="00B525CB" w:rsidP="003A429C">
      <w:pPr>
        <w:snapToGrid w:val="0"/>
        <w:ind w:left="425" w:hanging="425"/>
        <w:jc w:val="both"/>
        <w:rPr>
          <w:rFonts w:eastAsia="Times New Roman"/>
          <w:sz w:val="19"/>
          <w:szCs w:val="19"/>
          <w:lang w:eastAsia="en-CA"/>
        </w:rPr>
      </w:pPr>
      <w:r w:rsidRPr="003A429C">
        <w:rPr>
          <w:rFonts w:eastAsia="Times New Roman"/>
          <w:sz w:val="19"/>
          <w:szCs w:val="19"/>
          <w:lang w:eastAsia="en-CA"/>
        </w:rPr>
        <w:t>23.</w:t>
      </w:r>
      <w:r w:rsidRPr="003A429C">
        <w:rPr>
          <w:rFonts w:eastAsia="Times New Roman"/>
          <w:sz w:val="19"/>
          <w:szCs w:val="19"/>
          <w:lang w:eastAsia="en-CA"/>
        </w:rPr>
        <w:tab/>
        <w:t xml:space="preserve">Steinke L, </w:t>
      </w:r>
      <w:proofErr w:type="spellStart"/>
      <w:r w:rsidRPr="003A429C">
        <w:rPr>
          <w:rFonts w:eastAsia="Times New Roman"/>
          <w:sz w:val="19"/>
          <w:szCs w:val="19"/>
          <w:lang w:eastAsia="en-CA"/>
        </w:rPr>
        <w:t>Lanfear</w:t>
      </w:r>
      <w:proofErr w:type="spellEnd"/>
      <w:r w:rsidRPr="003A429C">
        <w:rPr>
          <w:rFonts w:eastAsia="Times New Roman"/>
          <w:sz w:val="19"/>
          <w:szCs w:val="19"/>
          <w:lang w:eastAsia="en-CA"/>
        </w:rPr>
        <w:t xml:space="preserve"> DE, </w:t>
      </w:r>
      <w:proofErr w:type="spellStart"/>
      <w:r w:rsidRPr="003A429C">
        <w:rPr>
          <w:rFonts w:eastAsia="Times New Roman"/>
          <w:sz w:val="19"/>
          <w:szCs w:val="19"/>
          <w:lang w:eastAsia="en-CA"/>
        </w:rPr>
        <w:t>Dhanapal</w:t>
      </w:r>
      <w:proofErr w:type="spellEnd"/>
      <w:r w:rsidRPr="003A429C">
        <w:rPr>
          <w:rFonts w:eastAsia="Times New Roman"/>
          <w:sz w:val="19"/>
          <w:szCs w:val="19"/>
          <w:lang w:eastAsia="en-CA"/>
        </w:rPr>
        <w:t xml:space="preserve"> V, </w:t>
      </w:r>
      <w:proofErr w:type="spellStart"/>
      <w:r w:rsidRPr="003A429C">
        <w:rPr>
          <w:rFonts w:eastAsia="Times New Roman"/>
          <w:sz w:val="19"/>
          <w:szCs w:val="19"/>
          <w:lang w:eastAsia="en-CA"/>
        </w:rPr>
        <w:t>Kalus</w:t>
      </w:r>
      <w:proofErr w:type="spellEnd"/>
      <w:r w:rsidRPr="003A429C">
        <w:rPr>
          <w:rFonts w:eastAsia="Times New Roman"/>
          <w:sz w:val="19"/>
          <w:szCs w:val="19"/>
          <w:lang w:eastAsia="en-CA"/>
        </w:rPr>
        <w:t xml:space="preserve"> JS. </w:t>
      </w:r>
      <w:proofErr w:type="gramStart"/>
      <w:r w:rsidRPr="003A429C">
        <w:rPr>
          <w:rFonts w:eastAsia="Times New Roman"/>
          <w:sz w:val="19"/>
          <w:szCs w:val="19"/>
          <w:lang w:eastAsia="en-CA"/>
        </w:rPr>
        <w:t>Effect of Energy Drink Consumption on Hemodynamic and Electrocardiographic Parameters in Healthy Young Adults.</w:t>
      </w:r>
      <w:proofErr w:type="gramEnd"/>
      <w:r w:rsidRPr="003A429C">
        <w:rPr>
          <w:rFonts w:eastAsia="Times New Roman"/>
          <w:sz w:val="19"/>
          <w:szCs w:val="19"/>
          <w:lang w:eastAsia="en-CA"/>
        </w:rPr>
        <w:t xml:space="preserve"> </w:t>
      </w:r>
      <w:r w:rsidRPr="003A429C">
        <w:rPr>
          <w:rFonts w:eastAsia="Times New Roman"/>
          <w:i/>
          <w:sz w:val="19"/>
          <w:szCs w:val="19"/>
          <w:lang w:eastAsia="en-CA"/>
        </w:rPr>
        <w:t xml:space="preserve">Pharmacotherapy </w:t>
      </w:r>
      <w:r w:rsidRPr="003A429C">
        <w:rPr>
          <w:rFonts w:eastAsia="Times New Roman"/>
          <w:sz w:val="19"/>
          <w:szCs w:val="19"/>
          <w:lang w:eastAsia="en-CA"/>
        </w:rPr>
        <w:t>2009, 43 (4): 596-602.</w:t>
      </w:r>
    </w:p>
    <w:p w:rsidR="00B525CB" w:rsidRPr="003A429C" w:rsidRDefault="00B525CB" w:rsidP="003A429C">
      <w:pPr>
        <w:snapToGrid w:val="0"/>
        <w:ind w:left="425" w:hanging="425"/>
        <w:jc w:val="both"/>
        <w:rPr>
          <w:sz w:val="19"/>
          <w:szCs w:val="19"/>
          <w:lang w:eastAsia="en-CA"/>
        </w:rPr>
      </w:pPr>
      <w:r w:rsidRPr="003A429C">
        <w:rPr>
          <w:sz w:val="19"/>
          <w:szCs w:val="19"/>
          <w:lang w:eastAsia="en-CA"/>
        </w:rPr>
        <w:t>24.</w:t>
      </w:r>
      <w:r w:rsidRPr="003A429C">
        <w:rPr>
          <w:sz w:val="19"/>
          <w:szCs w:val="19"/>
          <w:lang w:eastAsia="en-CA"/>
        </w:rPr>
        <w:tab/>
      </w:r>
      <w:proofErr w:type="spellStart"/>
      <w:r w:rsidRPr="003A429C">
        <w:rPr>
          <w:sz w:val="19"/>
          <w:szCs w:val="19"/>
          <w:lang w:eastAsia="en-CA"/>
        </w:rPr>
        <w:t>Thombs</w:t>
      </w:r>
      <w:proofErr w:type="spellEnd"/>
      <w:r w:rsidRPr="003A429C">
        <w:rPr>
          <w:sz w:val="19"/>
          <w:szCs w:val="19"/>
          <w:lang w:eastAsia="en-CA"/>
        </w:rPr>
        <w:t xml:space="preserve"> DL, O'Mara RJ, Tsukamoto M, </w:t>
      </w:r>
      <w:proofErr w:type="spellStart"/>
      <w:r w:rsidRPr="003A429C">
        <w:rPr>
          <w:sz w:val="19"/>
          <w:szCs w:val="19"/>
          <w:lang w:eastAsia="en-CA"/>
        </w:rPr>
        <w:t>Rossheim</w:t>
      </w:r>
      <w:proofErr w:type="spellEnd"/>
      <w:r w:rsidRPr="003A429C">
        <w:rPr>
          <w:sz w:val="19"/>
          <w:szCs w:val="19"/>
          <w:lang w:eastAsia="en-CA"/>
        </w:rPr>
        <w:t xml:space="preserve"> ME, </w:t>
      </w:r>
      <w:proofErr w:type="spellStart"/>
      <w:r w:rsidRPr="003A429C">
        <w:rPr>
          <w:sz w:val="19"/>
          <w:szCs w:val="19"/>
          <w:lang w:eastAsia="en-CA"/>
        </w:rPr>
        <w:t>Weiler</w:t>
      </w:r>
      <w:proofErr w:type="spellEnd"/>
      <w:r w:rsidRPr="003A429C">
        <w:rPr>
          <w:sz w:val="19"/>
          <w:szCs w:val="19"/>
          <w:lang w:eastAsia="en-CA"/>
        </w:rPr>
        <w:t xml:space="preserve"> RM, </w:t>
      </w:r>
      <w:proofErr w:type="spellStart"/>
      <w:r w:rsidRPr="003A429C">
        <w:rPr>
          <w:sz w:val="19"/>
          <w:szCs w:val="19"/>
          <w:lang w:eastAsia="en-CA"/>
        </w:rPr>
        <w:t>Merves</w:t>
      </w:r>
      <w:proofErr w:type="spellEnd"/>
      <w:r w:rsidRPr="003A429C">
        <w:rPr>
          <w:sz w:val="19"/>
          <w:szCs w:val="19"/>
          <w:lang w:eastAsia="en-CA"/>
        </w:rPr>
        <w:t xml:space="preserve"> ML, Goldberger BA. Event-level analyses of energy drink consumption and alcohol intoxication in bar patrons. </w:t>
      </w:r>
      <w:r w:rsidRPr="003A429C">
        <w:rPr>
          <w:i/>
          <w:sz w:val="19"/>
          <w:szCs w:val="19"/>
          <w:lang w:eastAsia="en-CA"/>
        </w:rPr>
        <w:t xml:space="preserve">Addictive Behaviors </w:t>
      </w:r>
      <w:r w:rsidRPr="003A429C">
        <w:rPr>
          <w:sz w:val="19"/>
          <w:szCs w:val="19"/>
          <w:lang w:eastAsia="en-CA"/>
        </w:rPr>
        <w:t>2009</w:t>
      </w:r>
      <w:r w:rsidRPr="003A429C">
        <w:rPr>
          <w:i/>
          <w:sz w:val="19"/>
          <w:szCs w:val="19"/>
          <w:lang w:eastAsia="en-CA"/>
        </w:rPr>
        <w:t>,</w:t>
      </w:r>
      <w:r w:rsidRPr="003A429C">
        <w:rPr>
          <w:sz w:val="19"/>
          <w:szCs w:val="19"/>
          <w:lang w:eastAsia="en-CA"/>
        </w:rPr>
        <w:t xml:space="preserve"> 10: 1010-1016.</w:t>
      </w:r>
    </w:p>
    <w:p w:rsidR="003A429C" w:rsidRPr="003A429C" w:rsidRDefault="003A429C" w:rsidP="003A429C">
      <w:pPr>
        <w:snapToGrid w:val="0"/>
        <w:ind w:left="425" w:hanging="425"/>
        <w:jc w:val="both"/>
        <w:rPr>
          <w:sz w:val="19"/>
          <w:szCs w:val="19"/>
        </w:rPr>
        <w:sectPr w:rsidR="003A429C" w:rsidRPr="003A429C" w:rsidSect="00246562">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num="2" w:space="720"/>
          <w:docGrid w:linePitch="360"/>
        </w:sectPr>
      </w:pPr>
    </w:p>
    <w:p w:rsidR="004D0467" w:rsidRPr="003A429C" w:rsidRDefault="004D0467" w:rsidP="003A429C">
      <w:pPr>
        <w:snapToGrid w:val="0"/>
        <w:ind w:left="425" w:hanging="425"/>
        <w:jc w:val="both"/>
        <w:rPr>
          <w:sz w:val="19"/>
          <w:szCs w:val="19"/>
        </w:rPr>
      </w:pPr>
    </w:p>
    <w:p w:rsidR="003A429C" w:rsidRPr="003A429C" w:rsidRDefault="003A429C" w:rsidP="003A429C">
      <w:pPr>
        <w:snapToGrid w:val="0"/>
        <w:ind w:left="425" w:hanging="425"/>
        <w:jc w:val="both"/>
        <w:rPr>
          <w:sz w:val="19"/>
          <w:szCs w:val="19"/>
        </w:rPr>
      </w:pPr>
    </w:p>
    <w:p w:rsidR="004D0467" w:rsidRPr="003A429C" w:rsidRDefault="00DC2AFC" w:rsidP="003A429C">
      <w:pPr>
        <w:snapToGrid w:val="0"/>
        <w:ind w:left="425" w:hanging="425"/>
        <w:jc w:val="both"/>
        <w:rPr>
          <w:sz w:val="20"/>
          <w:szCs w:val="20"/>
        </w:rPr>
      </w:pPr>
      <w:r w:rsidRPr="003A429C">
        <w:rPr>
          <w:sz w:val="20"/>
          <w:szCs w:val="20"/>
        </w:rPr>
        <w:t>7/27/2014</w:t>
      </w:r>
    </w:p>
    <w:sectPr w:rsidR="004D0467" w:rsidRPr="003A429C" w:rsidSect="00246562">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A17" w:rsidRDefault="00A95A17">
      <w:r>
        <w:separator/>
      </w:r>
    </w:p>
  </w:endnote>
  <w:endnote w:type="continuationSeparator" w:id="0">
    <w:p w:rsidR="00A95A17" w:rsidRDefault="00A95A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9C" w:rsidRDefault="00C7402C" w:rsidP="00B3167C">
    <w:pPr>
      <w:pStyle w:val="Footer"/>
      <w:framePr w:wrap="around" w:vAnchor="text" w:hAnchor="margin" w:xAlign="center" w:y="1"/>
      <w:rPr>
        <w:rStyle w:val="PageNumber"/>
      </w:rPr>
    </w:pPr>
    <w:r>
      <w:rPr>
        <w:rStyle w:val="PageNumber"/>
      </w:rPr>
      <w:fldChar w:fldCharType="begin"/>
    </w:r>
    <w:r w:rsidR="003A429C">
      <w:rPr>
        <w:rStyle w:val="PageNumber"/>
      </w:rPr>
      <w:instrText xml:space="preserve">PAGE  </w:instrText>
    </w:r>
    <w:r>
      <w:rPr>
        <w:rStyle w:val="PageNumber"/>
      </w:rPr>
      <w:fldChar w:fldCharType="end"/>
    </w:r>
  </w:p>
  <w:p w:rsidR="003A429C" w:rsidRDefault="003A42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9C" w:rsidRPr="00DC2AFC" w:rsidRDefault="00C7402C" w:rsidP="00DC2AFC">
    <w:pPr>
      <w:jc w:val="center"/>
      <w:rPr>
        <w:sz w:val="20"/>
      </w:rPr>
    </w:pPr>
    <w:r w:rsidRPr="00DC2AFC">
      <w:rPr>
        <w:sz w:val="20"/>
      </w:rPr>
      <w:fldChar w:fldCharType="begin"/>
    </w:r>
    <w:r w:rsidR="003A429C" w:rsidRPr="00DC2AFC">
      <w:rPr>
        <w:sz w:val="20"/>
      </w:rPr>
      <w:instrText xml:space="preserve"> page </w:instrText>
    </w:r>
    <w:r w:rsidRPr="00DC2AFC">
      <w:rPr>
        <w:sz w:val="20"/>
      </w:rPr>
      <w:fldChar w:fldCharType="separate"/>
    </w:r>
    <w:r w:rsidR="00485F8C">
      <w:rPr>
        <w:noProof/>
        <w:sz w:val="20"/>
      </w:rPr>
      <w:t>85</w:t>
    </w:r>
    <w:r w:rsidRPr="00DC2AF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9C" w:rsidRDefault="00C7402C" w:rsidP="00B3167C">
    <w:pPr>
      <w:pStyle w:val="Footer"/>
      <w:framePr w:wrap="around" w:vAnchor="text" w:hAnchor="margin" w:xAlign="center" w:y="1"/>
      <w:rPr>
        <w:rStyle w:val="PageNumber"/>
      </w:rPr>
    </w:pPr>
    <w:r>
      <w:rPr>
        <w:rStyle w:val="PageNumber"/>
      </w:rPr>
      <w:fldChar w:fldCharType="begin"/>
    </w:r>
    <w:r w:rsidR="003A429C">
      <w:rPr>
        <w:rStyle w:val="PageNumber"/>
      </w:rPr>
      <w:instrText xml:space="preserve">PAGE  </w:instrText>
    </w:r>
    <w:r>
      <w:rPr>
        <w:rStyle w:val="PageNumber"/>
      </w:rPr>
      <w:fldChar w:fldCharType="end"/>
    </w:r>
  </w:p>
  <w:p w:rsidR="003A429C" w:rsidRDefault="003A429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9C" w:rsidRPr="00DC2AFC" w:rsidRDefault="00C7402C" w:rsidP="00DC2AFC">
    <w:pPr>
      <w:jc w:val="center"/>
      <w:rPr>
        <w:sz w:val="20"/>
      </w:rPr>
    </w:pPr>
    <w:r w:rsidRPr="00DC2AFC">
      <w:rPr>
        <w:sz w:val="20"/>
      </w:rPr>
      <w:fldChar w:fldCharType="begin"/>
    </w:r>
    <w:r w:rsidR="003A429C" w:rsidRPr="00DC2AFC">
      <w:rPr>
        <w:sz w:val="20"/>
      </w:rPr>
      <w:instrText xml:space="preserve"> page </w:instrText>
    </w:r>
    <w:r w:rsidRPr="00DC2AFC">
      <w:rPr>
        <w:sz w:val="20"/>
      </w:rPr>
      <w:fldChar w:fldCharType="separate"/>
    </w:r>
    <w:r w:rsidR="00485F8C">
      <w:rPr>
        <w:noProof/>
        <w:sz w:val="20"/>
      </w:rPr>
      <w:t>89</w:t>
    </w:r>
    <w:r w:rsidRPr="00DC2AF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7402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C2AFC" w:rsidRDefault="00C7402C" w:rsidP="00DC2AFC">
    <w:pPr>
      <w:jc w:val="center"/>
      <w:rPr>
        <w:sz w:val="20"/>
      </w:rPr>
    </w:pPr>
    <w:r w:rsidRPr="00DC2AFC">
      <w:rPr>
        <w:sz w:val="20"/>
      </w:rPr>
      <w:fldChar w:fldCharType="begin"/>
    </w:r>
    <w:r w:rsidR="00DC2AFC" w:rsidRPr="00DC2AFC">
      <w:rPr>
        <w:sz w:val="20"/>
      </w:rPr>
      <w:instrText xml:space="preserve"> page </w:instrText>
    </w:r>
    <w:r w:rsidRPr="00DC2AFC">
      <w:rPr>
        <w:sz w:val="20"/>
      </w:rPr>
      <w:fldChar w:fldCharType="separate"/>
    </w:r>
    <w:r w:rsidR="003A429C">
      <w:rPr>
        <w:noProof/>
        <w:sz w:val="20"/>
      </w:rPr>
      <w:t>6</w:t>
    </w:r>
    <w:r w:rsidRPr="00DC2AF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A17" w:rsidRDefault="00A95A17">
      <w:r>
        <w:separator/>
      </w:r>
    </w:p>
  </w:footnote>
  <w:footnote w:type="continuationSeparator" w:id="0">
    <w:p w:rsidR="00A95A17" w:rsidRDefault="00A95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9C" w:rsidRPr="00DC2AFC" w:rsidRDefault="003A429C" w:rsidP="00DC2AFC">
    <w:pPr>
      <w:pBdr>
        <w:bottom w:val="thinThickMediumGap" w:sz="12" w:space="1" w:color="auto"/>
      </w:pBdr>
      <w:tabs>
        <w:tab w:val="left" w:pos="851"/>
        <w:tab w:val="right" w:pos="8364"/>
      </w:tabs>
      <w:adjustRightInd w:val="0"/>
      <w:snapToGrid w:val="0"/>
      <w:jc w:val="both"/>
      <w:rPr>
        <w:sz w:val="20"/>
        <w:szCs w:val="20"/>
      </w:rPr>
    </w:pPr>
    <w:r w:rsidRPr="00DC2AFC">
      <w:rPr>
        <w:rFonts w:hint="eastAsia"/>
        <w:iCs/>
        <w:color w:val="000000"/>
        <w:sz w:val="20"/>
        <w:szCs w:val="20"/>
      </w:rPr>
      <w:tab/>
    </w:r>
    <w:r w:rsidRPr="00DC2AFC">
      <w:rPr>
        <w:sz w:val="20"/>
        <w:szCs w:val="20"/>
      </w:rPr>
      <w:t>Nature and Science 201</w:t>
    </w:r>
    <w:r w:rsidRPr="00DC2AFC">
      <w:rPr>
        <w:rFonts w:hint="eastAsia"/>
        <w:sz w:val="20"/>
        <w:szCs w:val="20"/>
      </w:rPr>
      <w:t>4</w:t>
    </w:r>
    <w:proofErr w:type="gramStart"/>
    <w:r w:rsidRPr="00DC2AFC">
      <w:rPr>
        <w:sz w:val="20"/>
        <w:szCs w:val="20"/>
      </w:rPr>
      <w:t>;1</w:t>
    </w:r>
    <w:r w:rsidRPr="00DC2AFC">
      <w:rPr>
        <w:rFonts w:hint="eastAsia"/>
        <w:sz w:val="20"/>
        <w:szCs w:val="20"/>
      </w:rPr>
      <w:t>2</w:t>
    </w:r>
    <w:proofErr w:type="gramEnd"/>
    <w:r w:rsidRPr="00DC2AFC">
      <w:rPr>
        <w:sz w:val="20"/>
        <w:szCs w:val="20"/>
      </w:rPr>
      <w:t>(</w:t>
    </w:r>
    <w:r w:rsidRPr="00DC2AFC">
      <w:rPr>
        <w:rFonts w:hint="eastAsia"/>
        <w:sz w:val="20"/>
        <w:szCs w:val="20"/>
      </w:rPr>
      <w:t>8</w:t>
    </w:r>
    <w:r w:rsidRPr="00DC2AFC">
      <w:rPr>
        <w:sz w:val="20"/>
        <w:szCs w:val="20"/>
      </w:rPr>
      <w:t xml:space="preserve">) </w:t>
    </w:r>
    <w:r w:rsidRPr="00DC2AFC">
      <w:rPr>
        <w:color w:val="000000"/>
        <w:sz w:val="20"/>
        <w:szCs w:val="20"/>
      </w:rPr>
      <w:t xml:space="preserve"> </w:t>
    </w:r>
    <w:r w:rsidRPr="00DC2AFC">
      <w:rPr>
        <w:rFonts w:hint="eastAsia"/>
        <w:color w:val="000000"/>
        <w:sz w:val="20"/>
        <w:szCs w:val="20"/>
      </w:rPr>
      <w:tab/>
    </w:r>
    <w:r w:rsidRPr="00DC2AFC">
      <w:rPr>
        <w:color w:val="000000"/>
        <w:sz w:val="20"/>
        <w:szCs w:val="20"/>
      </w:rPr>
      <w:t xml:space="preserve"> </w:t>
    </w:r>
    <w:hyperlink r:id="rId1" w:history="1">
      <w:r w:rsidRPr="00DC2AFC">
        <w:rPr>
          <w:rStyle w:val="Hyperlink"/>
          <w:sz w:val="20"/>
          <w:szCs w:val="20"/>
        </w:rPr>
        <w:t>http://www.sciencepub.net/nature</w:t>
      </w:r>
    </w:hyperlink>
  </w:p>
  <w:p w:rsidR="003A429C" w:rsidRPr="00DC2AFC" w:rsidRDefault="003A429C" w:rsidP="00DC2AF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9C" w:rsidRPr="00DC2AFC" w:rsidRDefault="003A429C" w:rsidP="00DC2AFC">
    <w:pPr>
      <w:pBdr>
        <w:bottom w:val="thinThickMediumGap" w:sz="12" w:space="1" w:color="auto"/>
      </w:pBdr>
      <w:tabs>
        <w:tab w:val="left" w:pos="851"/>
        <w:tab w:val="right" w:pos="8364"/>
      </w:tabs>
      <w:adjustRightInd w:val="0"/>
      <w:snapToGrid w:val="0"/>
      <w:jc w:val="both"/>
      <w:rPr>
        <w:sz w:val="20"/>
        <w:szCs w:val="20"/>
      </w:rPr>
    </w:pPr>
    <w:r w:rsidRPr="00DC2AFC">
      <w:rPr>
        <w:rFonts w:hint="eastAsia"/>
        <w:iCs/>
        <w:color w:val="000000"/>
        <w:sz w:val="20"/>
        <w:szCs w:val="20"/>
      </w:rPr>
      <w:tab/>
    </w:r>
    <w:r w:rsidRPr="00DC2AFC">
      <w:rPr>
        <w:sz w:val="20"/>
        <w:szCs w:val="20"/>
      </w:rPr>
      <w:t>Nature and Science 201</w:t>
    </w:r>
    <w:r w:rsidRPr="00DC2AFC">
      <w:rPr>
        <w:rFonts w:hint="eastAsia"/>
        <w:sz w:val="20"/>
        <w:szCs w:val="20"/>
      </w:rPr>
      <w:t>4</w:t>
    </w:r>
    <w:proofErr w:type="gramStart"/>
    <w:r w:rsidRPr="00DC2AFC">
      <w:rPr>
        <w:sz w:val="20"/>
        <w:szCs w:val="20"/>
      </w:rPr>
      <w:t>;1</w:t>
    </w:r>
    <w:r w:rsidRPr="00DC2AFC">
      <w:rPr>
        <w:rFonts w:hint="eastAsia"/>
        <w:sz w:val="20"/>
        <w:szCs w:val="20"/>
      </w:rPr>
      <w:t>2</w:t>
    </w:r>
    <w:proofErr w:type="gramEnd"/>
    <w:r w:rsidRPr="00DC2AFC">
      <w:rPr>
        <w:sz w:val="20"/>
        <w:szCs w:val="20"/>
      </w:rPr>
      <w:t>(</w:t>
    </w:r>
    <w:r w:rsidRPr="00DC2AFC">
      <w:rPr>
        <w:rFonts w:hint="eastAsia"/>
        <w:sz w:val="20"/>
        <w:szCs w:val="20"/>
      </w:rPr>
      <w:t>8</w:t>
    </w:r>
    <w:r w:rsidRPr="00DC2AFC">
      <w:rPr>
        <w:sz w:val="20"/>
        <w:szCs w:val="20"/>
      </w:rPr>
      <w:t xml:space="preserve">) </w:t>
    </w:r>
    <w:r w:rsidRPr="00DC2AFC">
      <w:rPr>
        <w:color w:val="000000"/>
        <w:sz w:val="20"/>
        <w:szCs w:val="20"/>
      </w:rPr>
      <w:t xml:space="preserve"> </w:t>
    </w:r>
    <w:r w:rsidRPr="00DC2AFC">
      <w:rPr>
        <w:rFonts w:hint="eastAsia"/>
        <w:color w:val="000000"/>
        <w:sz w:val="20"/>
        <w:szCs w:val="20"/>
      </w:rPr>
      <w:tab/>
    </w:r>
    <w:r w:rsidRPr="00DC2AFC">
      <w:rPr>
        <w:color w:val="000000"/>
        <w:sz w:val="20"/>
        <w:szCs w:val="20"/>
      </w:rPr>
      <w:t xml:space="preserve"> </w:t>
    </w:r>
    <w:hyperlink r:id="rId1" w:history="1">
      <w:r w:rsidRPr="00DC2AFC">
        <w:rPr>
          <w:rStyle w:val="Hyperlink"/>
          <w:sz w:val="20"/>
          <w:szCs w:val="20"/>
        </w:rPr>
        <w:t>http://www.sciencepub.net/nature</w:t>
      </w:r>
    </w:hyperlink>
  </w:p>
  <w:p w:rsidR="003A429C" w:rsidRPr="00DC2AFC" w:rsidRDefault="003A429C" w:rsidP="00DC2AF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FC" w:rsidRPr="00DC2AFC" w:rsidRDefault="00DC2AFC" w:rsidP="00DC2AFC">
    <w:pPr>
      <w:pBdr>
        <w:bottom w:val="thinThickMediumGap" w:sz="12" w:space="1" w:color="auto"/>
      </w:pBdr>
      <w:tabs>
        <w:tab w:val="left" w:pos="851"/>
        <w:tab w:val="right" w:pos="8364"/>
      </w:tabs>
      <w:adjustRightInd w:val="0"/>
      <w:snapToGrid w:val="0"/>
      <w:jc w:val="both"/>
      <w:rPr>
        <w:sz w:val="20"/>
        <w:szCs w:val="20"/>
      </w:rPr>
    </w:pPr>
    <w:r w:rsidRPr="00DC2AFC">
      <w:rPr>
        <w:rFonts w:hint="eastAsia"/>
        <w:iCs/>
        <w:color w:val="000000"/>
        <w:sz w:val="20"/>
        <w:szCs w:val="20"/>
      </w:rPr>
      <w:tab/>
    </w:r>
    <w:r w:rsidRPr="00DC2AFC">
      <w:rPr>
        <w:sz w:val="20"/>
        <w:szCs w:val="20"/>
      </w:rPr>
      <w:t>Nature and Science 201</w:t>
    </w:r>
    <w:r w:rsidRPr="00DC2AFC">
      <w:rPr>
        <w:rFonts w:hint="eastAsia"/>
        <w:sz w:val="20"/>
        <w:szCs w:val="20"/>
      </w:rPr>
      <w:t>4</w:t>
    </w:r>
    <w:proofErr w:type="gramStart"/>
    <w:r w:rsidRPr="00DC2AFC">
      <w:rPr>
        <w:sz w:val="20"/>
        <w:szCs w:val="20"/>
      </w:rPr>
      <w:t>;1</w:t>
    </w:r>
    <w:r w:rsidRPr="00DC2AFC">
      <w:rPr>
        <w:rFonts w:hint="eastAsia"/>
        <w:sz w:val="20"/>
        <w:szCs w:val="20"/>
      </w:rPr>
      <w:t>2</w:t>
    </w:r>
    <w:proofErr w:type="gramEnd"/>
    <w:r w:rsidRPr="00DC2AFC">
      <w:rPr>
        <w:sz w:val="20"/>
        <w:szCs w:val="20"/>
      </w:rPr>
      <w:t>(</w:t>
    </w:r>
    <w:r w:rsidRPr="00DC2AFC">
      <w:rPr>
        <w:rFonts w:hint="eastAsia"/>
        <w:sz w:val="20"/>
        <w:szCs w:val="20"/>
      </w:rPr>
      <w:t>8</w:t>
    </w:r>
    <w:r w:rsidRPr="00DC2AFC">
      <w:rPr>
        <w:sz w:val="20"/>
        <w:szCs w:val="20"/>
      </w:rPr>
      <w:t xml:space="preserve">) </w:t>
    </w:r>
    <w:r w:rsidRPr="00DC2AFC">
      <w:rPr>
        <w:color w:val="000000"/>
        <w:sz w:val="20"/>
        <w:szCs w:val="20"/>
      </w:rPr>
      <w:t xml:space="preserve"> </w:t>
    </w:r>
    <w:r w:rsidRPr="00DC2AFC">
      <w:rPr>
        <w:rFonts w:hint="eastAsia"/>
        <w:color w:val="000000"/>
        <w:sz w:val="20"/>
        <w:szCs w:val="20"/>
      </w:rPr>
      <w:tab/>
    </w:r>
    <w:r w:rsidRPr="00DC2AFC">
      <w:rPr>
        <w:color w:val="000000"/>
        <w:sz w:val="20"/>
        <w:szCs w:val="20"/>
      </w:rPr>
      <w:t xml:space="preserve"> </w:t>
    </w:r>
    <w:hyperlink r:id="rId1" w:history="1">
      <w:r w:rsidRPr="00DC2AFC">
        <w:rPr>
          <w:rStyle w:val="Hyperlink"/>
          <w:sz w:val="20"/>
          <w:szCs w:val="20"/>
        </w:rPr>
        <w:t>http://www.sciencepub.net/nature</w:t>
      </w:r>
    </w:hyperlink>
  </w:p>
  <w:p w:rsidR="00DC2AFC" w:rsidRPr="00DC2AFC" w:rsidRDefault="00DC2AFC" w:rsidP="00DC2AF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601B1E"/>
    <w:multiLevelType w:val="hybridMultilevel"/>
    <w:tmpl w:val="59BAC02C"/>
    <w:lvl w:ilvl="0" w:tplc="6628A10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351728E"/>
    <w:multiLevelType w:val="hybridMultilevel"/>
    <w:tmpl w:val="3D40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32BC"/>
    <w:rsid w:val="00067FB1"/>
    <w:rsid w:val="00080CE9"/>
    <w:rsid w:val="000827B7"/>
    <w:rsid w:val="00090A06"/>
    <w:rsid w:val="000C5F1C"/>
    <w:rsid w:val="000D4463"/>
    <w:rsid w:val="000E1B44"/>
    <w:rsid w:val="0010794D"/>
    <w:rsid w:val="001817C7"/>
    <w:rsid w:val="001901BB"/>
    <w:rsid w:val="001A678A"/>
    <w:rsid w:val="001A78AF"/>
    <w:rsid w:val="001B41B8"/>
    <w:rsid w:val="00246562"/>
    <w:rsid w:val="002A3F39"/>
    <w:rsid w:val="002F17FB"/>
    <w:rsid w:val="002F20CD"/>
    <w:rsid w:val="002F682C"/>
    <w:rsid w:val="00314F95"/>
    <w:rsid w:val="00322FAB"/>
    <w:rsid w:val="00342698"/>
    <w:rsid w:val="00345581"/>
    <w:rsid w:val="003506F8"/>
    <w:rsid w:val="003A429C"/>
    <w:rsid w:val="003C7F3D"/>
    <w:rsid w:val="003D3BEC"/>
    <w:rsid w:val="003E6D9C"/>
    <w:rsid w:val="0042390D"/>
    <w:rsid w:val="004555C1"/>
    <w:rsid w:val="00456753"/>
    <w:rsid w:val="00471E57"/>
    <w:rsid w:val="00485F8C"/>
    <w:rsid w:val="0049143E"/>
    <w:rsid w:val="004B04C5"/>
    <w:rsid w:val="004C0D57"/>
    <w:rsid w:val="004D0467"/>
    <w:rsid w:val="00511B80"/>
    <w:rsid w:val="00593132"/>
    <w:rsid w:val="0059498E"/>
    <w:rsid w:val="005A112A"/>
    <w:rsid w:val="005C2F35"/>
    <w:rsid w:val="005F5E04"/>
    <w:rsid w:val="00642202"/>
    <w:rsid w:val="0065209A"/>
    <w:rsid w:val="006C57F7"/>
    <w:rsid w:val="006D2418"/>
    <w:rsid w:val="006D5C2E"/>
    <w:rsid w:val="006E183B"/>
    <w:rsid w:val="006E6ACB"/>
    <w:rsid w:val="006F1706"/>
    <w:rsid w:val="006F5A6B"/>
    <w:rsid w:val="00734A5D"/>
    <w:rsid w:val="00736333"/>
    <w:rsid w:val="0078507E"/>
    <w:rsid w:val="007D746F"/>
    <w:rsid w:val="007E2AC7"/>
    <w:rsid w:val="0080262F"/>
    <w:rsid w:val="00814FA7"/>
    <w:rsid w:val="00817F9F"/>
    <w:rsid w:val="008A20AC"/>
    <w:rsid w:val="008A37E9"/>
    <w:rsid w:val="008B4831"/>
    <w:rsid w:val="008C20E4"/>
    <w:rsid w:val="0091208A"/>
    <w:rsid w:val="00914558"/>
    <w:rsid w:val="0093397E"/>
    <w:rsid w:val="0094140D"/>
    <w:rsid w:val="00943220"/>
    <w:rsid w:val="009458E4"/>
    <w:rsid w:val="009459B3"/>
    <w:rsid w:val="00952EB8"/>
    <w:rsid w:val="00966860"/>
    <w:rsid w:val="00973C1F"/>
    <w:rsid w:val="009A78F1"/>
    <w:rsid w:val="009D1071"/>
    <w:rsid w:val="00A06F7E"/>
    <w:rsid w:val="00A2654E"/>
    <w:rsid w:val="00A3476D"/>
    <w:rsid w:val="00A4376F"/>
    <w:rsid w:val="00A50831"/>
    <w:rsid w:val="00A73D74"/>
    <w:rsid w:val="00A95A17"/>
    <w:rsid w:val="00AC329A"/>
    <w:rsid w:val="00B3167C"/>
    <w:rsid w:val="00B35579"/>
    <w:rsid w:val="00B47F73"/>
    <w:rsid w:val="00B525CB"/>
    <w:rsid w:val="00B60E8D"/>
    <w:rsid w:val="00B80C0E"/>
    <w:rsid w:val="00B9020F"/>
    <w:rsid w:val="00BB1BF7"/>
    <w:rsid w:val="00BC36CE"/>
    <w:rsid w:val="00BD2A8D"/>
    <w:rsid w:val="00BD7432"/>
    <w:rsid w:val="00BF6579"/>
    <w:rsid w:val="00C412DE"/>
    <w:rsid w:val="00C43A46"/>
    <w:rsid w:val="00C55FBD"/>
    <w:rsid w:val="00C7402C"/>
    <w:rsid w:val="00C8147E"/>
    <w:rsid w:val="00C92F68"/>
    <w:rsid w:val="00CC56AE"/>
    <w:rsid w:val="00CD54D0"/>
    <w:rsid w:val="00CE7B2F"/>
    <w:rsid w:val="00D1592F"/>
    <w:rsid w:val="00D202D2"/>
    <w:rsid w:val="00D26F2E"/>
    <w:rsid w:val="00D3777A"/>
    <w:rsid w:val="00D3792E"/>
    <w:rsid w:val="00DC2AFC"/>
    <w:rsid w:val="00DF7353"/>
    <w:rsid w:val="00E2794F"/>
    <w:rsid w:val="00E40223"/>
    <w:rsid w:val="00E46051"/>
    <w:rsid w:val="00E667CD"/>
    <w:rsid w:val="00EC5C53"/>
    <w:rsid w:val="00ED4441"/>
    <w:rsid w:val="00EF3BA2"/>
    <w:rsid w:val="00EF4701"/>
    <w:rsid w:val="00F4399A"/>
    <w:rsid w:val="00F45062"/>
    <w:rsid w:val="00F46A5E"/>
    <w:rsid w:val="00FB5B6A"/>
    <w:rsid w:val="00FC2367"/>
    <w:rsid w:val="00FC4906"/>
    <w:rsid w:val="00FD1A5E"/>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D1071"/>
    <w:pPr>
      <w:keepNext/>
      <w:tabs>
        <w:tab w:val="num" w:pos="0"/>
      </w:tabs>
      <w:outlineLvl w:val="0"/>
    </w:pPr>
    <w:rPr>
      <w:b/>
      <w:bCs/>
      <w:sz w:val="32"/>
    </w:rPr>
  </w:style>
  <w:style w:type="paragraph" w:styleId="Heading2">
    <w:name w:val="heading 2"/>
    <w:basedOn w:val="Normal"/>
    <w:next w:val="Normal"/>
    <w:qFormat/>
    <w:rsid w:val="009D1071"/>
    <w:pPr>
      <w:keepNext/>
      <w:tabs>
        <w:tab w:val="num" w:pos="0"/>
      </w:tabs>
      <w:jc w:val="both"/>
      <w:outlineLvl w:val="1"/>
    </w:pPr>
    <w:rPr>
      <w:b/>
      <w:sz w:val="28"/>
    </w:rPr>
  </w:style>
  <w:style w:type="paragraph" w:styleId="Heading3">
    <w:name w:val="heading 3"/>
    <w:basedOn w:val="Normal"/>
    <w:next w:val="Normal"/>
    <w:qFormat/>
    <w:rsid w:val="009D1071"/>
    <w:pPr>
      <w:keepNext/>
      <w:tabs>
        <w:tab w:val="num" w:pos="0"/>
      </w:tabs>
      <w:spacing w:line="360" w:lineRule="auto"/>
      <w:jc w:val="both"/>
      <w:outlineLvl w:val="2"/>
    </w:pPr>
    <w:rPr>
      <w:b/>
      <w:bCs/>
    </w:rPr>
  </w:style>
  <w:style w:type="paragraph" w:styleId="Heading6">
    <w:name w:val="heading 6"/>
    <w:basedOn w:val="Normal"/>
    <w:next w:val="Normal"/>
    <w:qFormat/>
    <w:rsid w:val="009D107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D1071"/>
  </w:style>
  <w:style w:type="character" w:customStyle="1" w:styleId="WW-Absatz-Standardschriftart">
    <w:name w:val="WW-Absatz-Standardschriftart"/>
    <w:rsid w:val="009D1071"/>
  </w:style>
  <w:style w:type="character" w:customStyle="1" w:styleId="WW-Absatz-Standardschriftart1">
    <w:name w:val="WW-Absatz-Standardschriftart1"/>
    <w:rsid w:val="009D1071"/>
  </w:style>
  <w:style w:type="character" w:customStyle="1" w:styleId="WW-Absatz-Standardschriftart11">
    <w:name w:val="WW-Absatz-Standardschriftart11"/>
    <w:rsid w:val="009D1071"/>
  </w:style>
  <w:style w:type="character" w:customStyle="1" w:styleId="WW-Absatz-Standardschriftart111">
    <w:name w:val="WW-Absatz-Standardschriftart111"/>
    <w:rsid w:val="009D1071"/>
  </w:style>
  <w:style w:type="character" w:customStyle="1" w:styleId="WW-Absatz-Standardschriftart1111">
    <w:name w:val="WW-Absatz-Standardschriftart1111"/>
    <w:rsid w:val="009D1071"/>
  </w:style>
  <w:style w:type="character" w:customStyle="1" w:styleId="WW-Absatz-Standardschriftart11111">
    <w:name w:val="WW-Absatz-Standardschriftart11111"/>
    <w:rsid w:val="009D1071"/>
  </w:style>
  <w:style w:type="character" w:customStyle="1" w:styleId="WW-Absatz-Standardschriftart111111">
    <w:name w:val="WW-Absatz-Standardschriftart111111"/>
    <w:rsid w:val="009D1071"/>
  </w:style>
  <w:style w:type="character" w:customStyle="1" w:styleId="WW-Absatz-Standardschriftart1111111">
    <w:name w:val="WW-Absatz-Standardschriftart1111111"/>
    <w:rsid w:val="009D1071"/>
  </w:style>
  <w:style w:type="character" w:customStyle="1" w:styleId="WW-Absatz-Standardschriftart11111111">
    <w:name w:val="WW-Absatz-Standardschriftart11111111"/>
    <w:rsid w:val="009D1071"/>
  </w:style>
  <w:style w:type="character" w:customStyle="1" w:styleId="WW-Absatz-Standardschriftart111111111">
    <w:name w:val="WW-Absatz-Standardschriftart111111111"/>
    <w:rsid w:val="009D1071"/>
  </w:style>
  <w:style w:type="character" w:customStyle="1" w:styleId="WW-Absatz-Standardschriftart1111111111">
    <w:name w:val="WW-Absatz-Standardschriftart1111111111"/>
    <w:rsid w:val="009D1071"/>
  </w:style>
  <w:style w:type="character" w:customStyle="1" w:styleId="WW-Absatz-Standardschriftart11111111111">
    <w:name w:val="WW-Absatz-Standardschriftart11111111111"/>
    <w:rsid w:val="009D1071"/>
  </w:style>
  <w:style w:type="character" w:customStyle="1" w:styleId="WW-Absatz-Standardschriftart111111111111">
    <w:name w:val="WW-Absatz-Standardschriftart111111111111"/>
    <w:rsid w:val="009D1071"/>
  </w:style>
  <w:style w:type="character" w:customStyle="1" w:styleId="WW-Absatz-Standardschriftart1111111111111">
    <w:name w:val="WW-Absatz-Standardschriftart1111111111111"/>
    <w:rsid w:val="009D1071"/>
  </w:style>
  <w:style w:type="character" w:customStyle="1" w:styleId="WW-Absatz-Standardschriftart11111111111111">
    <w:name w:val="WW-Absatz-Standardschriftart11111111111111"/>
    <w:rsid w:val="009D1071"/>
  </w:style>
  <w:style w:type="character" w:customStyle="1" w:styleId="WW-Absatz-Standardschriftart111111111111111">
    <w:name w:val="WW-Absatz-Standardschriftart111111111111111"/>
    <w:rsid w:val="009D1071"/>
  </w:style>
  <w:style w:type="character" w:customStyle="1" w:styleId="WW-Absatz-Standardschriftart1111111111111111">
    <w:name w:val="WW-Absatz-Standardschriftart1111111111111111"/>
    <w:rsid w:val="009D1071"/>
  </w:style>
  <w:style w:type="character" w:customStyle="1" w:styleId="WW8Num1z0">
    <w:name w:val="WW8Num1z0"/>
    <w:rsid w:val="009D1071"/>
    <w:rPr>
      <w:rFonts w:ascii="Symbol" w:eastAsia="Times New Roman" w:hAnsi="Symbol" w:cs="Times New Roman"/>
    </w:rPr>
  </w:style>
  <w:style w:type="character" w:customStyle="1" w:styleId="WW8Num1z1">
    <w:name w:val="WW8Num1z1"/>
    <w:rsid w:val="009D1071"/>
    <w:rPr>
      <w:rFonts w:ascii="Courier New" w:hAnsi="Courier New" w:cs="Courier New"/>
    </w:rPr>
  </w:style>
  <w:style w:type="character" w:customStyle="1" w:styleId="WW8Num1z2">
    <w:name w:val="WW8Num1z2"/>
    <w:rsid w:val="009D1071"/>
    <w:rPr>
      <w:rFonts w:ascii="Wingdings" w:hAnsi="Wingdings"/>
    </w:rPr>
  </w:style>
  <w:style w:type="character" w:customStyle="1" w:styleId="WW8Num1z3">
    <w:name w:val="WW8Num1z3"/>
    <w:rsid w:val="009D1071"/>
    <w:rPr>
      <w:rFonts w:ascii="Symbol" w:hAnsi="Symbol"/>
    </w:rPr>
  </w:style>
  <w:style w:type="character" w:styleId="PageNumber">
    <w:name w:val="page number"/>
    <w:basedOn w:val="DefaultParagraphFont"/>
    <w:rsid w:val="009D1071"/>
  </w:style>
  <w:style w:type="character" w:styleId="Hyperlink">
    <w:name w:val="Hyperlink"/>
    <w:basedOn w:val="DefaultParagraphFont"/>
    <w:uiPriority w:val="99"/>
    <w:rsid w:val="009D1071"/>
    <w:rPr>
      <w:color w:val="0000FF"/>
      <w:u w:val="single"/>
    </w:rPr>
  </w:style>
  <w:style w:type="character" w:styleId="FollowedHyperlink">
    <w:name w:val="FollowedHyperlink"/>
    <w:basedOn w:val="DefaultParagraphFont"/>
    <w:rsid w:val="009D1071"/>
    <w:rPr>
      <w:color w:val="800080"/>
      <w:u w:val="single"/>
    </w:rPr>
  </w:style>
  <w:style w:type="character" w:customStyle="1" w:styleId="NumberingSymbols">
    <w:name w:val="Numbering Symbols"/>
    <w:rsid w:val="009D1071"/>
  </w:style>
  <w:style w:type="paragraph" w:customStyle="1" w:styleId="Heading">
    <w:name w:val="Heading"/>
    <w:basedOn w:val="Normal"/>
    <w:next w:val="BodyText"/>
    <w:rsid w:val="009D1071"/>
    <w:pPr>
      <w:keepNext/>
      <w:spacing w:before="240" w:after="120"/>
    </w:pPr>
    <w:rPr>
      <w:rFonts w:ascii="Nimbus Sans L" w:eastAsia="DejaVu Sans" w:hAnsi="Nimbus Sans L" w:cs="DejaVu Sans"/>
      <w:sz w:val="28"/>
      <w:szCs w:val="28"/>
    </w:rPr>
  </w:style>
  <w:style w:type="paragraph" w:styleId="BodyText">
    <w:name w:val="Body Text"/>
    <w:basedOn w:val="Normal"/>
    <w:rsid w:val="009D1071"/>
    <w:pPr>
      <w:spacing w:line="360" w:lineRule="auto"/>
    </w:pPr>
  </w:style>
  <w:style w:type="paragraph" w:styleId="List">
    <w:name w:val="List"/>
    <w:basedOn w:val="BodyText"/>
    <w:rsid w:val="009D1071"/>
  </w:style>
  <w:style w:type="paragraph" w:styleId="Caption">
    <w:name w:val="caption"/>
    <w:basedOn w:val="Normal"/>
    <w:qFormat/>
    <w:rsid w:val="009D1071"/>
    <w:pPr>
      <w:suppressLineNumbers/>
      <w:spacing w:before="120" w:after="120"/>
    </w:pPr>
    <w:rPr>
      <w:i/>
      <w:iCs/>
    </w:rPr>
  </w:style>
  <w:style w:type="paragraph" w:customStyle="1" w:styleId="Index">
    <w:name w:val="Index"/>
    <w:basedOn w:val="Normal"/>
    <w:rsid w:val="009D1071"/>
    <w:pPr>
      <w:suppressLineNumbers/>
    </w:pPr>
  </w:style>
  <w:style w:type="paragraph" w:styleId="Header">
    <w:name w:val="header"/>
    <w:basedOn w:val="Normal"/>
    <w:next w:val="Heading1"/>
    <w:link w:val="HeaderChar"/>
    <w:rsid w:val="009D1071"/>
    <w:pPr>
      <w:tabs>
        <w:tab w:val="center" w:pos="4320"/>
        <w:tab w:val="right" w:pos="8640"/>
      </w:tabs>
    </w:pPr>
  </w:style>
  <w:style w:type="paragraph" w:styleId="BodyTextIndent3">
    <w:name w:val="Body Text Indent 3"/>
    <w:basedOn w:val="Normal"/>
    <w:rsid w:val="009D1071"/>
    <w:pPr>
      <w:spacing w:line="360" w:lineRule="auto"/>
      <w:ind w:firstLine="720"/>
      <w:jc w:val="both"/>
    </w:pPr>
    <w:rPr>
      <w:b/>
      <w:bCs/>
    </w:rPr>
  </w:style>
  <w:style w:type="paragraph" w:styleId="BodyTextIndent">
    <w:name w:val="Body Text Indent"/>
    <w:basedOn w:val="Normal"/>
    <w:rsid w:val="009D1071"/>
    <w:pPr>
      <w:ind w:left="540" w:hanging="720"/>
      <w:jc w:val="both"/>
    </w:pPr>
  </w:style>
  <w:style w:type="paragraph" w:styleId="BodyTextIndent2">
    <w:name w:val="Body Text Indent 2"/>
    <w:basedOn w:val="Normal"/>
    <w:rsid w:val="009D1071"/>
    <w:pPr>
      <w:spacing w:line="360" w:lineRule="auto"/>
      <w:ind w:firstLine="720"/>
      <w:jc w:val="both"/>
    </w:pPr>
  </w:style>
  <w:style w:type="paragraph" w:styleId="BodyText2">
    <w:name w:val="Body Text 2"/>
    <w:basedOn w:val="Normal"/>
    <w:rsid w:val="009D1071"/>
    <w:pPr>
      <w:spacing w:line="360" w:lineRule="auto"/>
      <w:jc w:val="both"/>
    </w:pPr>
  </w:style>
  <w:style w:type="paragraph" w:styleId="Footer">
    <w:name w:val="footer"/>
    <w:basedOn w:val="Normal"/>
    <w:rsid w:val="009D1071"/>
    <w:pPr>
      <w:tabs>
        <w:tab w:val="center" w:pos="4320"/>
        <w:tab w:val="right" w:pos="8640"/>
      </w:tabs>
    </w:pPr>
    <w:rPr>
      <w:sz w:val="32"/>
    </w:rPr>
  </w:style>
  <w:style w:type="paragraph" w:customStyle="1" w:styleId="TableContents">
    <w:name w:val="Table Contents"/>
    <w:basedOn w:val="Normal"/>
    <w:rsid w:val="009D1071"/>
    <w:pPr>
      <w:suppressLineNumbers/>
    </w:pPr>
  </w:style>
  <w:style w:type="paragraph" w:customStyle="1" w:styleId="TableHeading">
    <w:name w:val="Table Heading"/>
    <w:basedOn w:val="TableContents"/>
    <w:rsid w:val="009D1071"/>
    <w:pPr>
      <w:jc w:val="center"/>
    </w:pPr>
    <w:rPr>
      <w:b/>
      <w:bCs/>
    </w:rPr>
  </w:style>
  <w:style w:type="paragraph" w:customStyle="1" w:styleId="Framecontents">
    <w:name w:val="Frame contents"/>
    <w:basedOn w:val="BodyText"/>
    <w:rsid w:val="009D1071"/>
  </w:style>
  <w:style w:type="paragraph" w:customStyle="1" w:styleId="Text">
    <w:name w:val="Text"/>
    <w:basedOn w:val="Normal"/>
    <w:rsid w:val="009D1071"/>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NoSpacing">
    <w:name w:val="No Spacing"/>
    <w:qFormat/>
    <w:rsid w:val="004C0D57"/>
    <w:rPr>
      <w:rFonts w:ascii="Calibri" w:eastAsia="Calibri" w:hAnsi="Calibri"/>
      <w:sz w:val="22"/>
      <w:szCs w:val="22"/>
      <w:lang w:eastAsia="en-US"/>
    </w:rPr>
  </w:style>
  <w:style w:type="paragraph" w:styleId="NormalWeb">
    <w:name w:val="Normal (Web)"/>
    <w:basedOn w:val="Normal"/>
    <w:uiPriority w:val="99"/>
    <w:unhideWhenUsed/>
    <w:rsid w:val="00A73D74"/>
    <w:pPr>
      <w:suppressAutoHyphens w:val="0"/>
      <w:spacing w:before="100" w:beforeAutospacing="1" w:after="100" w:afterAutospacing="1"/>
      <w:jc w:val="both"/>
    </w:pPr>
    <w:rPr>
      <w:rFonts w:eastAsia="Times New Roman"/>
      <w:lang w:eastAsia="en-US"/>
    </w:rPr>
  </w:style>
  <w:style w:type="character" w:styleId="Strong">
    <w:name w:val="Strong"/>
    <w:uiPriority w:val="22"/>
    <w:qFormat/>
    <w:rsid w:val="00A50831"/>
    <w:rPr>
      <w:b/>
      <w:bCs/>
    </w:rPr>
  </w:style>
  <w:style w:type="table" w:styleId="TableGrid">
    <w:name w:val="Table Grid"/>
    <w:basedOn w:val="TableNormal"/>
    <w:uiPriority w:val="59"/>
    <w:rsid w:val="00AC32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25CB"/>
    <w:pPr>
      <w:suppressAutoHyphens w:val="0"/>
      <w:spacing w:after="200" w:line="480" w:lineRule="auto"/>
      <w:ind w:left="720"/>
      <w:contextualSpacing/>
      <w:jc w:val="both"/>
    </w:pPr>
    <w:rPr>
      <w:rFonts w:eastAsia="Calibri"/>
      <w:szCs w:val="22"/>
      <w:lang w:eastAsia="en-US"/>
    </w:rPr>
  </w:style>
  <w:style w:type="character" w:customStyle="1" w:styleId="citation">
    <w:name w:val="citation"/>
    <w:basedOn w:val="DefaultParagraphFont"/>
    <w:rsid w:val="00B525CB"/>
  </w:style>
  <w:style w:type="character" w:customStyle="1" w:styleId="citation-publication-date">
    <w:name w:val="citation-publication-date"/>
    <w:basedOn w:val="DefaultParagraphFont"/>
    <w:rsid w:val="00B525CB"/>
  </w:style>
  <w:style w:type="character" w:customStyle="1" w:styleId="citation-volume">
    <w:name w:val="citation-volume"/>
    <w:basedOn w:val="DefaultParagraphFont"/>
    <w:rsid w:val="00B525CB"/>
  </w:style>
  <w:style w:type="character" w:customStyle="1" w:styleId="citation-issue">
    <w:name w:val="citation-issue"/>
    <w:basedOn w:val="DefaultParagraphFont"/>
    <w:rsid w:val="00B525CB"/>
  </w:style>
  <w:style w:type="character" w:customStyle="1" w:styleId="citation-flpages">
    <w:name w:val="citation-flpages"/>
    <w:basedOn w:val="DefaultParagraphFont"/>
    <w:rsid w:val="00B525CB"/>
  </w:style>
  <w:style w:type="character" w:customStyle="1" w:styleId="mixed-citation">
    <w:name w:val="mixed-citation"/>
    <w:basedOn w:val="DefaultParagraphFont"/>
    <w:rsid w:val="00B525CB"/>
  </w:style>
  <w:style w:type="character" w:customStyle="1" w:styleId="ref-journal">
    <w:name w:val="ref-journal"/>
    <w:basedOn w:val="DefaultParagraphFont"/>
    <w:rsid w:val="00B525CB"/>
  </w:style>
  <w:style w:type="character" w:customStyle="1" w:styleId="ref-vol">
    <w:name w:val="ref-vol"/>
    <w:basedOn w:val="DefaultParagraphFont"/>
    <w:rsid w:val="00B525CB"/>
  </w:style>
  <w:style w:type="paragraph" w:customStyle="1" w:styleId="Default">
    <w:name w:val="Default"/>
    <w:rsid w:val="00B525CB"/>
    <w:pPr>
      <w:autoSpaceDE w:val="0"/>
      <w:autoSpaceDN w:val="0"/>
      <w:adjustRightInd w:val="0"/>
    </w:pPr>
    <w:rPr>
      <w:rFonts w:ascii="Arial" w:eastAsia="Times New Roman" w:hAnsi="Arial" w:cs="Arial"/>
      <w:color w:val="000000"/>
      <w:sz w:val="24"/>
      <w:szCs w:val="24"/>
      <w:lang w:val="en-GB" w:eastAsia="en-GB"/>
    </w:rPr>
  </w:style>
  <w:style w:type="paragraph" w:styleId="BalloonText">
    <w:name w:val="Balloon Text"/>
    <w:basedOn w:val="Normal"/>
    <w:link w:val="BalloonTextChar"/>
    <w:uiPriority w:val="99"/>
    <w:semiHidden/>
    <w:unhideWhenUsed/>
    <w:rsid w:val="00CC56AE"/>
    <w:rPr>
      <w:rFonts w:ascii="Tahoma" w:hAnsi="Tahoma" w:cs="Tahoma"/>
      <w:sz w:val="16"/>
      <w:szCs w:val="16"/>
    </w:rPr>
  </w:style>
  <w:style w:type="character" w:customStyle="1" w:styleId="BalloonTextChar">
    <w:name w:val="Balloon Text Char"/>
    <w:basedOn w:val="DefaultParagraphFont"/>
    <w:link w:val="BalloonText"/>
    <w:uiPriority w:val="99"/>
    <w:semiHidden/>
    <w:rsid w:val="00CC56A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oleObject" Target="embeddings/Microsoft_Office_Excel_97-2003_Worksheet1.xls"/><Relationship Id="rId18" Type="http://schemas.openxmlformats.org/officeDocument/2006/relationships/image" Target="media/image4.png"/><Relationship Id="rId26" Type="http://schemas.openxmlformats.org/officeDocument/2006/relationships/hyperlink" Target="http://www.nlm.nih.gov/medlineplus/news/fullstory_69852.html" TargetMode="External"/><Relationship Id="rId3" Type="http://schemas.openxmlformats.org/officeDocument/2006/relationships/settings" Target="settings.xml"/><Relationship Id="rId21" Type="http://schemas.openxmlformats.org/officeDocument/2006/relationships/oleObject" Target="embeddings/Microsoft_Office_Excel_97-2003_Worksheet5.xls"/><Relationship Id="rId34" Type="http://schemas.openxmlformats.org/officeDocument/2006/relationships/footer" Target="footer6.xml"/><Relationship Id="rId7" Type="http://schemas.openxmlformats.org/officeDocument/2006/relationships/hyperlink" Target="mailto:cnti@ug.edu.gh" TargetMode="External"/><Relationship Id="rId12" Type="http://schemas.openxmlformats.org/officeDocument/2006/relationships/image" Target="media/image1.emf"/><Relationship Id="rId17" Type="http://schemas.openxmlformats.org/officeDocument/2006/relationships/oleObject" Target="embeddings/Microsoft_Office_Excel_97-2003_Worksheet3.xls"/><Relationship Id="rId25" Type="http://schemas.openxmlformats.org/officeDocument/2006/relationships/hyperlink" Target="http://scholarworks.boisestate.edu/under_conf"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howstuffworks.com/caffeine.htm"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Microsoft_Office_Excel_97-2003_Worksheet2.xls"/><Relationship Id="rId23" Type="http://schemas.openxmlformats.org/officeDocument/2006/relationships/hyperlink" Target="http://www.bevnet.com/magazine/issue/2011/energy-drinks-2" TargetMode="External"/><Relationship Id="rId28" Type="http://schemas.openxmlformats.org/officeDocument/2006/relationships/hyperlink" Target="http://proquest.umi.com/pqdweb"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Microsoft_Office_Excel_97-2003_Worksheet4.xls"/><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yperlink" Target="mailto:cnti@ug.edu.gh" TargetMode="External"/><Relationship Id="rId27" Type="http://schemas.openxmlformats.org/officeDocument/2006/relationships/hyperlink" Target="http://www.ncbi.nlm.nih.gov/entrez/eutils/elink.fcgi?dbfrom=pubmed&amp;retmode=ref&amp;cmd=prlinks&amp;id=18848678" TargetMode="External"/><Relationship Id="rId30" Type="http://schemas.openxmlformats.org/officeDocument/2006/relationships/footer" Target="footer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20151</CharactersWithSpaces>
  <SharedDoc>false</SharedDoc>
  <HLinks>
    <vt:vector size="72" baseType="variant">
      <vt:variant>
        <vt:i4>8061048</vt:i4>
      </vt:variant>
      <vt:variant>
        <vt:i4>39</vt:i4>
      </vt:variant>
      <vt:variant>
        <vt:i4>0</vt:i4>
      </vt:variant>
      <vt:variant>
        <vt:i4>5</vt:i4>
      </vt:variant>
      <vt:variant>
        <vt:lpwstr>http://proquest.umi.com/pqdweb</vt:lpwstr>
      </vt:variant>
      <vt:variant>
        <vt:lpwstr/>
      </vt:variant>
      <vt:variant>
        <vt:i4>3801209</vt:i4>
      </vt:variant>
      <vt:variant>
        <vt:i4>36</vt:i4>
      </vt:variant>
      <vt:variant>
        <vt:i4>0</vt:i4>
      </vt:variant>
      <vt:variant>
        <vt:i4>5</vt:i4>
      </vt:variant>
      <vt:variant>
        <vt:lpwstr>http://www.ncbi.nlm.nih.gov/entrez/eutils/elink.fcgi?dbfrom=pubmed&amp;retmode=ref&amp;cmd=prlinks&amp;id=18848678</vt:lpwstr>
      </vt:variant>
      <vt:variant>
        <vt:lpwstr/>
      </vt:variant>
      <vt:variant>
        <vt:i4>6881304</vt:i4>
      </vt:variant>
      <vt:variant>
        <vt:i4>33</vt:i4>
      </vt:variant>
      <vt:variant>
        <vt:i4>0</vt:i4>
      </vt:variant>
      <vt:variant>
        <vt:i4>5</vt:i4>
      </vt:variant>
      <vt:variant>
        <vt:lpwstr>http://www.nlm.nih.gov/medlineplus/news/fullstory_69852.html</vt:lpwstr>
      </vt:variant>
      <vt:variant>
        <vt:lpwstr/>
      </vt:variant>
      <vt:variant>
        <vt:i4>1114146</vt:i4>
      </vt:variant>
      <vt:variant>
        <vt:i4>30</vt:i4>
      </vt:variant>
      <vt:variant>
        <vt:i4>0</vt:i4>
      </vt:variant>
      <vt:variant>
        <vt:i4>5</vt:i4>
      </vt:variant>
      <vt:variant>
        <vt:lpwstr>http://scholarworks.boisestate.edu/under_conf</vt:lpwstr>
      </vt:variant>
      <vt:variant>
        <vt:lpwstr/>
      </vt:variant>
      <vt:variant>
        <vt:i4>655446</vt:i4>
      </vt:variant>
      <vt:variant>
        <vt:i4>27</vt:i4>
      </vt:variant>
      <vt:variant>
        <vt:i4>0</vt:i4>
      </vt:variant>
      <vt:variant>
        <vt:i4>5</vt:i4>
      </vt:variant>
      <vt:variant>
        <vt:lpwstr>http://www.howstuffworks.com/caffeine.htm</vt:lpwstr>
      </vt:variant>
      <vt:variant>
        <vt:lpwstr/>
      </vt:variant>
      <vt:variant>
        <vt:i4>4522013</vt:i4>
      </vt:variant>
      <vt:variant>
        <vt:i4>24</vt:i4>
      </vt:variant>
      <vt:variant>
        <vt:i4>0</vt:i4>
      </vt:variant>
      <vt:variant>
        <vt:i4>5</vt:i4>
      </vt:variant>
      <vt:variant>
        <vt:lpwstr>http://www.bevnet.com/magazine/issue/2011/energy-drinks-2</vt:lpwstr>
      </vt:variant>
      <vt:variant>
        <vt:lpwstr/>
      </vt:variant>
      <vt:variant>
        <vt:i4>2424924</vt:i4>
      </vt:variant>
      <vt:variant>
        <vt:i4>21</vt:i4>
      </vt:variant>
      <vt:variant>
        <vt:i4>0</vt:i4>
      </vt:variant>
      <vt:variant>
        <vt:i4>5</vt:i4>
      </vt:variant>
      <vt:variant>
        <vt:lpwstr>mailto:cnti@ug.edu.gh</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2424924</vt:i4>
      </vt:variant>
      <vt:variant>
        <vt:i4>0</vt:i4>
      </vt:variant>
      <vt:variant>
        <vt:i4>0</vt:i4>
      </vt:variant>
      <vt:variant>
        <vt:i4>5</vt:i4>
      </vt:variant>
      <vt:variant>
        <vt:lpwstr>mailto:cnti@ug.edu.gh</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2014-07-31T01:32:00Z</cp:lastPrinted>
  <dcterms:created xsi:type="dcterms:W3CDTF">2014-07-30T07:42:00Z</dcterms:created>
  <dcterms:modified xsi:type="dcterms:W3CDTF">2014-07-31T05:27:00Z</dcterms:modified>
</cp:coreProperties>
</file>