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A2" w:rsidRPr="000F1DC9" w:rsidRDefault="000117A2" w:rsidP="000F1DC9">
      <w:pPr>
        <w:snapToGrid w:val="0"/>
        <w:spacing w:after="0" w:line="240" w:lineRule="auto"/>
        <w:jc w:val="center"/>
        <w:rPr>
          <w:rFonts w:ascii="Times New Roman" w:hAnsi="Times New Roman" w:cs="Times New Roman"/>
          <w:b/>
          <w:bCs/>
          <w:sz w:val="20"/>
          <w:szCs w:val="20"/>
          <w:lang w:bidi="ar-EG"/>
        </w:rPr>
      </w:pPr>
      <w:r w:rsidRPr="000F1DC9">
        <w:rPr>
          <w:rFonts w:ascii="Times New Roman" w:hAnsi="Times New Roman" w:cs="Times New Roman"/>
          <w:b/>
          <w:bCs/>
          <w:sz w:val="20"/>
          <w:szCs w:val="20"/>
          <w:lang w:bidi="ar-EG"/>
        </w:rPr>
        <w:t xml:space="preserve">Protective Role of Vitamin K Against Impaired Glucose Homeostasis in </w:t>
      </w:r>
      <w:proofErr w:type="spellStart"/>
      <w:r w:rsidRPr="000F1DC9">
        <w:rPr>
          <w:rFonts w:ascii="Times New Roman" w:hAnsi="Times New Roman" w:cs="Times New Roman"/>
          <w:b/>
          <w:bCs/>
          <w:sz w:val="20"/>
          <w:szCs w:val="20"/>
        </w:rPr>
        <w:t>Ovariectomized</w:t>
      </w:r>
      <w:proofErr w:type="spellEnd"/>
      <w:r w:rsidRPr="000F1DC9">
        <w:rPr>
          <w:rFonts w:ascii="Times New Roman" w:hAnsi="Times New Roman" w:cs="Times New Roman"/>
          <w:b/>
          <w:bCs/>
          <w:sz w:val="20"/>
          <w:szCs w:val="20"/>
          <w:lang w:bidi="ar-EG"/>
        </w:rPr>
        <w:t xml:space="preserve"> Exercised and </w:t>
      </w:r>
      <w:proofErr w:type="spellStart"/>
      <w:r w:rsidRPr="000F1DC9">
        <w:rPr>
          <w:rFonts w:ascii="Times New Roman" w:hAnsi="Times New Roman" w:cs="Times New Roman"/>
          <w:b/>
          <w:bCs/>
          <w:sz w:val="20"/>
          <w:szCs w:val="20"/>
          <w:lang w:bidi="ar-EG"/>
        </w:rPr>
        <w:t>Nonexercised</w:t>
      </w:r>
      <w:proofErr w:type="spellEnd"/>
      <w:r w:rsidRPr="000F1DC9">
        <w:rPr>
          <w:rFonts w:ascii="Times New Roman" w:hAnsi="Times New Roman" w:cs="Times New Roman"/>
          <w:b/>
          <w:bCs/>
          <w:sz w:val="20"/>
          <w:szCs w:val="20"/>
          <w:lang w:bidi="ar-EG"/>
        </w:rPr>
        <w:t xml:space="preserve"> Rats</w:t>
      </w:r>
    </w:p>
    <w:p w:rsidR="001F0816" w:rsidRPr="000F1DC9" w:rsidRDefault="001F0816" w:rsidP="000F1DC9">
      <w:pPr>
        <w:snapToGrid w:val="0"/>
        <w:spacing w:after="0" w:line="240" w:lineRule="auto"/>
        <w:jc w:val="center"/>
        <w:rPr>
          <w:rFonts w:ascii="Times New Roman" w:hAnsi="Times New Roman" w:cs="Times New Roman"/>
          <w:b/>
          <w:bCs/>
          <w:sz w:val="20"/>
          <w:szCs w:val="20"/>
          <w:lang w:bidi="ar-EG"/>
        </w:rPr>
      </w:pPr>
    </w:p>
    <w:p w:rsidR="000117A2" w:rsidRPr="000F1DC9" w:rsidRDefault="000117A2" w:rsidP="000F1DC9">
      <w:pPr>
        <w:pStyle w:val="Heading2"/>
        <w:snapToGrid w:val="0"/>
        <w:spacing w:before="0" w:after="0" w:line="240" w:lineRule="auto"/>
        <w:jc w:val="center"/>
        <w:rPr>
          <w:rFonts w:ascii="Times New Roman" w:hAnsi="Times New Roman"/>
          <w:b w:val="0"/>
          <w:bCs w:val="0"/>
          <w:i w:val="0"/>
          <w:iCs w:val="0"/>
          <w:sz w:val="20"/>
          <w:szCs w:val="20"/>
        </w:rPr>
      </w:pPr>
      <w:r w:rsidRPr="000F1DC9">
        <w:rPr>
          <w:rFonts w:ascii="Times New Roman" w:hAnsi="Times New Roman"/>
          <w:b w:val="0"/>
          <w:bCs w:val="0"/>
          <w:i w:val="0"/>
          <w:iCs w:val="0"/>
          <w:sz w:val="20"/>
          <w:szCs w:val="20"/>
        </w:rPr>
        <w:t xml:space="preserve">Aziza </w:t>
      </w:r>
      <w:proofErr w:type="spellStart"/>
      <w:r w:rsidRPr="000F1DC9">
        <w:rPr>
          <w:rFonts w:ascii="Times New Roman" w:hAnsi="Times New Roman"/>
          <w:b w:val="0"/>
          <w:bCs w:val="0"/>
          <w:i w:val="0"/>
          <w:iCs w:val="0"/>
          <w:sz w:val="20"/>
          <w:szCs w:val="20"/>
        </w:rPr>
        <w:t>Khalil</w:t>
      </w:r>
      <w:proofErr w:type="spellEnd"/>
      <w:r w:rsidRPr="000F1DC9">
        <w:rPr>
          <w:rFonts w:ascii="Times New Roman" w:hAnsi="Times New Roman"/>
          <w:b w:val="0"/>
          <w:bCs w:val="0"/>
          <w:i w:val="0"/>
          <w:iCs w:val="0"/>
          <w:sz w:val="20"/>
          <w:szCs w:val="20"/>
        </w:rPr>
        <w:t xml:space="preserve">, </w:t>
      </w:r>
      <w:proofErr w:type="spellStart"/>
      <w:r w:rsidRPr="000F1DC9">
        <w:rPr>
          <w:rFonts w:ascii="Times New Roman" w:hAnsi="Times New Roman"/>
          <w:b w:val="0"/>
          <w:bCs w:val="0"/>
          <w:i w:val="0"/>
          <w:iCs w:val="0"/>
          <w:sz w:val="20"/>
          <w:szCs w:val="20"/>
        </w:rPr>
        <w:t>Gehan</w:t>
      </w:r>
      <w:proofErr w:type="spellEnd"/>
      <w:r w:rsidRPr="000F1DC9">
        <w:rPr>
          <w:rFonts w:ascii="Times New Roman" w:hAnsi="Times New Roman"/>
          <w:b w:val="0"/>
          <w:bCs w:val="0"/>
          <w:i w:val="0"/>
          <w:iCs w:val="0"/>
          <w:sz w:val="20"/>
          <w:szCs w:val="20"/>
        </w:rPr>
        <w:t xml:space="preserve"> A. </w:t>
      </w:r>
      <w:proofErr w:type="spellStart"/>
      <w:r w:rsidRPr="000F1DC9">
        <w:rPr>
          <w:rFonts w:ascii="Times New Roman" w:hAnsi="Times New Roman"/>
          <w:b w:val="0"/>
          <w:bCs w:val="0"/>
          <w:i w:val="0"/>
          <w:iCs w:val="0"/>
          <w:sz w:val="20"/>
          <w:szCs w:val="20"/>
        </w:rPr>
        <w:t>Youssef</w:t>
      </w:r>
      <w:proofErr w:type="spellEnd"/>
      <w:r w:rsidRPr="000F1DC9">
        <w:rPr>
          <w:rFonts w:ascii="Times New Roman" w:hAnsi="Times New Roman"/>
          <w:b w:val="0"/>
          <w:bCs w:val="0"/>
          <w:i w:val="0"/>
          <w:iCs w:val="0"/>
          <w:sz w:val="20"/>
          <w:szCs w:val="20"/>
        </w:rPr>
        <w:t xml:space="preserve"> and </w:t>
      </w:r>
      <w:proofErr w:type="spellStart"/>
      <w:r w:rsidRPr="000F1DC9">
        <w:rPr>
          <w:rFonts w:ascii="Times New Roman" w:hAnsi="Times New Roman"/>
          <w:b w:val="0"/>
          <w:bCs w:val="0"/>
          <w:i w:val="0"/>
          <w:iCs w:val="0"/>
          <w:sz w:val="20"/>
          <w:szCs w:val="20"/>
        </w:rPr>
        <w:t>Hanan</w:t>
      </w:r>
      <w:proofErr w:type="spellEnd"/>
      <w:r w:rsidRPr="000F1DC9">
        <w:rPr>
          <w:rFonts w:ascii="Times New Roman" w:hAnsi="Times New Roman"/>
          <w:b w:val="0"/>
          <w:bCs w:val="0"/>
          <w:i w:val="0"/>
          <w:iCs w:val="0"/>
          <w:sz w:val="20"/>
          <w:szCs w:val="20"/>
        </w:rPr>
        <w:t xml:space="preserve"> F. Al-</w:t>
      </w:r>
      <w:proofErr w:type="spellStart"/>
      <w:r w:rsidRPr="000F1DC9">
        <w:rPr>
          <w:rFonts w:ascii="Times New Roman" w:hAnsi="Times New Roman"/>
          <w:b w:val="0"/>
          <w:bCs w:val="0"/>
          <w:i w:val="0"/>
          <w:iCs w:val="0"/>
          <w:sz w:val="20"/>
          <w:szCs w:val="20"/>
        </w:rPr>
        <w:t>Saeed</w:t>
      </w:r>
      <w:proofErr w:type="spellEnd"/>
    </w:p>
    <w:p w:rsidR="000117A2" w:rsidRPr="000F1DC9" w:rsidRDefault="000117A2" w:rsidP="000F1DC9">
      <w:pPr>
        <w:snapToGrid w:val="0"/>
        <w:spacing w:after="0" w:line="240" w:lineRule="auto"/>
        <w:jc w:val="center"/>
        <w:rPr>
          <w:rFonts w:ascii="Times New Roman" w:hAnsi="Times New Roman" w:cs="Times New Roman"/>
          <w:sz w:val="20"/>
          <w:szCs w:val="20"/>
        </w:rPr>
      </w:pPr>
    </w:p>
    <w:p w:rsidR="000117A2" w:rsidRPr="000F1DC9" w:rsidRDefault="000117A2" w:rsidP="000F1DC9">
      <w:pPr>
        <w:snapToGrid w:val="0"/>
        <w:spacing w:after="0" w:line="240" w:lineRule="auto"/>
        <w:jc w:val="center"/>
        <w:rPr>
          <w:rFonts w:ascii="Times New Roman" w:hAnsi="Times New Roman" w:cs="Times New Roman"/>
          <w:color w:val="000000"/>
          <w:sz w:val="20"/>
          <w:szCs w:val="20"/>
        </w:rPr>
      </w:pPr>
      <w:r w:rsidRPr="000F1DC9">
        <w:rPr>
          <w:rFonts w:ascii="Times New Roman" w:hAnsi="Times New Roman" w:cs="Times New Roman"/>
          <w:color w:val="000000"/>
          <w:sz w:val="20"/>
          <w:szCs w:val="20"/>
        </w:rPr>
        <w:t>Medical Physiology Departments, Faculty of Medicine (Girls) Al-</w:t>
      </w:r>
      <w:proofErr w:type="spellStart"/>
      <w:r w:rsidRPr="000F1DC9">
        <w:rPr>
          <w:rFonts w:ascii="Times New Roman" w:hAnsi="Times New Roman" w:cs="Times New Roman"/>
          <w:color w:val="000000"/>
          <w:sz w:val="20"/>
          <w:szCs w:val="20"/>
        </w:rPr>
        <w:t>Azhar</w:t>
      </w:r>
      <w:proofErr w:type="spellEnd"/>
      <w:r w:rsidRPr="000F1DC9">
        <w:rPr>
          <w:rFonts w:ascii="Times New Roman" w:hAnsi="Times New Roman" w:cs="Times New Roman"/>
          <w:color w:val="000000"/>
          <w:sz w:val="20"/>
          <w:szCs w:val="20"/>
        </w:rPr>
        <w:t xml:space="preserve"> University, Egypt.</w:t>
      </w:r>
    </w:p>
    <w:p w:rsidR="000117A2" w:rsidRPr="000F1DC9" w:rsidRDefault="00A50371" w:rsidP="000F1DC9">
      <w:pPr>
        <w:snapToGrid w:val="0"/>
        <w:spacing w:after="0" w:line="240" w:lineRule="auto"/>
        <w:jc w:val="center"/>
        <w:rPr>
          <w:rFonts w:ascii="Times New Roman" w:hAnsi="Times New Roman" w:cs="Times New Roman"/>
          <w:sz w:val="20"/>
          <w:szCs w:val="20"/>
          <w:lang w:bidi="ar-EG"/>
        </w:rPr>
      </w:pPr>
      <w:hyperlink r:id="rId8" w:history="1">
        <w:r w:rsidR="000117A2" w:rsidRPr="000F1DC9">
          <w:rPr>
            <w:rStyle w:val="Hyperlink"/>
            <w:rFonts w:ascii="Times New Roman" w:hAnsi="Times New Roman" w:cs="Times New Roman"/>
            <w:sz w:val="20"/>
            <w:szCs w:val="20"/>
          </w:rPr>
          <w:t>gehanphysiology</w:t>
        </w:r>
        <w:r w:rsidR="000117A2" w:rsidRPr="000F1DC9">
          <w:rPr>
            <w:rStyle w:val="Hyperlink"/>
            <w:rFonts w:ascii="Times New Roman" w:hAnsi="Times New Roman" w:cs="Times New Roman"/>
            <w:sz w:val="20"/>
            <w:szCs w:val="20"/>
            <w:lang w:bidi="ar-EG"/>
          </w:rPr>
          <w:t>@yahoo.com</w:t>
        </w:r>
      </w:hyperlink>
    </w:p>
    <w:p w:rsidR="001F0816" w:rsidRPr="000F1DC9" w:rsidRDefault="001F0816" w:rsidP="000F1DC9">
      <w:pPr>
        <w:snapToGrid w:val="0"/>
        <w:spacing w:after="0" w:line="240" w:lineRule="auto"/>
        <w:jc w:val="center"/>
        <w:rPr>
          <w:rFonts w:ascii="Times New Roman" w:hAnsi="Times New Roman" w:cs="Times New Roman"/>
          <w:sz w:val="20"/>
          <w:szCs w:val="20"/>
        </w:rPr>
      </w:pPr>
    </w:p>
    <w:p w:rsidR="000117A2" w:rsidRPr="000F1DC9" w:rsidRDefault="00CA5B89" w:rsidP="000F1DC9">
      <w:pPr>
        <w:shd w:val="clear" w:color="auto" w:fill="FFFFFF"/>
        <w:snapToGrid w:val="0"/>
        <w:spacing w:after="0" w:line="240" w:lineRule="auto"/>
        <w:jc w:val="both"/>
        <w:rPr>
          <w:rFonts w:ascii="Times New Roman" w:hAnsi="Times New Roman" w:cs="Times New Roman"/>
          <w:color w:val="000000"/>
          <w:sz w:val="20"/>
          <w:szCs w:val="20"/>
        </w:rPr>
      </w:pPr>
      <w:r w:rsidRPr="000F1DC9">
        <w:rPr>
          <w:rFonts w:ascii="Times New Roman" w:hAnsi="Times New Roman" w:cs="Times New Roman"/>
          <w:b/>
          <w:bCs/>
          <w:sz w:val="20"/>
          <w:szCs w:val="20"/>
        </w:rPr>
        <w:t>Abstract</w:t>
      </w:r>
      <w:r w:rsidR="001F0816" w:rsidRPr="000F1DC9">
        <w:rPr>
          <w:rFonts w:ascii="Times New Roman" w:hAnsi="Times New Roman" w:cs="Times New Roman"/>
          <w:b/>
          <w:bCs/>
          <w:sz w:val="20"/>
          <w:szCs w:val="20"/>
        </w:rPr>
        <w:t>:</w:t>
      </w:r>
      <w:r w:rsidR="001F0816" w:rsidRPr="000F1DC9">
        <w:rPr>
          <w:rFonts w:ascii="Times New Roman" w:hAnsi="Times New Roman" w:cs="Times New Roman"/>
          <w:sz w:val="20"/>
          <w:szCs w:val="20"/>
        </w:rPr>
        <w:t xml:space="preserve"> </w:t>
      </w:r>
      <w:r w:rsidR="000117A2" w:rsidRPr="000F1DC9">
        <w:rPr>
          <w:rFonts w:ascii="Times New Roman" w:hAnsi="Times New Roman" w:cs="Times New Roman"/>
          <w:b/>
          <w:bCs/>
          <w:sz w:val="20"/>
          <w:szCs w:val="20"/>
        </w:rPr>
        <w:t>Objective:</w:t>
      </w:r>
      <w:r w:rsidR="000117A2" w:rsidRPr="000F1DC9">
        <w:rPr>
          <w:rFonts w:ascii="Times New Roman" w:hAnsi="Times New Roman" w:cs="Times New Roman"/>
          <w:b/>
          <w:bCs/>
          <w:color w:val="000000"/>
          <w:sz w:val="20"/>
          <w:szCs w:val="20"/>
        </w:rPr>
        <w:t xml:space="preserve"> </w:t>
      </w:r>
      <w:r w:rsidR="000117A2" w:rsidRPr="000F1DC9">
        <w:rPr>
          <w:rFonts w:ascii="Times New Roman" w:hAnsi="Times New Roman" w:cs="Times New Roman"/>
          <w:color w:val="000000"/>
          <w:sz w:val="20"/>
          <w:szCs w:val="20"/>
        </w:rPr>
        <w:t xml:space="preserve">The objective of this study was to assess the protective role of vitamin K supplementation for 9 weeks on impaired glucose homeostasis, among </w:t>
      </w:r>
      <w:proofErr w:type="spellStart"/>
      <w:r w:rsidR="000117A2" w:rsidRPr="000F1DC9">
        <w:rPr>
          <w:rFonts w:ascii="Times New Roman" w:hAnsi="Times New Roman" w:cs="Times New Roman"/>
          <w:color w:val="000000"/>
          <w:sz w:val="20"/>
          <w:szCs w:val="20"/>
        </w:rPr>
        <w:t>ovariectomized</w:t>
      </w:r>
      <w:proofErr w:type="spellEnd"/>
      <w:r w:rsidR="000117A2" w:rsidRPr="000F1DC9">
        <w:rPr>
          <w:rFonts w:ascii="Times New Roman" w:hAnsi="Times New Roman" w:cs="Times New Roman"/>
          <w:color w:val="000000"/>
          <w:sz w:val="20"/>
          <w:szCs w:val="20"/>
        </w:rPr>
        <w:t xml:space="preserve"> exercised and </w:t>
      </w:r>
      <w:proofErr w:type="spellStart"/>
      <w:r w:rsidR="000117A2" w:rsidRPr="000F1DC9">
        <w:rPr>
          <w:rFonts w:ascii="Times New Roman" w:hAnsi="Times New Roman" w:cs="Times New Roman"/>
          <w:color w:val="000000"/>
          <w:sz w:val="20"/>
          <w:szCs w:val="20"/>
        </w:rPr>
        <w:t>nonexercised</w:t>
      </w:r>
      <w:proofErr w:type="spellEnd"/>
      <w:r w:rsidR="000117A2" w:rsidRPr="000F1DC9">
        <w:rPr>
          <w:rFonts w:ascii="Times New Roman" w:hAnsi="Times New Roman" w:cs="Times New Roman"/>
          <w:color w:val="000000"/>
          <w:sz w:val="20"/>
          <w:szCs w:val="20"/>
        </w:rPr>
        <w:t xml:space="preserve"> rats.</w:t>
      </w:r>
      <w:r w:rsidR="00113DE0">
        <w:rPr>
          <w:rFonts w:ascii="Times New Roman" w:hAnsi="Times New Roman" w:cs="Times New Roman"/>
          <w:color w:val="000000"/>
          <w:sz w:val="20"/>
          <w:szCs w:val="20"/>
        </w:rPr>
        <w:t xml:space="preserve"> </w:t>
      </w:r>
      <w:r w:rsidR="000117A2" w:rsidRPr="000F1DC9">
        <w:rPr>
          <w:rFonts w:ascii="Times New Roman" w:hAnsi="Times New Roman" w:cs="Times New Roman"/>
          <w:b/>
          <w:bCs/>
          <w:sz w:val="20"/>
          <w:szCs w:val="20"/>
        </w:rPr>
        <w:t>Methods</w:t>
      </w:r>
      <w:r w:rsidR="000117A2" w:rsidRPr="000F1DC9">
        <w:rPr>
          <w:rFonts w:ascii="Times New Roman" w:hAnsi="Times New Roman" w:cs="Times New Roman"/>
          <w:sz w:val="20"/>
          <w:szCs w:val="20"/>
        </w:rPr>
        <w:t xml:space="preserve">: Forty </w:t>
      </w:r>
      <w:proofErr w:type="spellStart"/>
      <w:r w:rsidR="000117A2" w:rsidRPr="000F1DC9">
        <w:rPr>
          <w:rFonts w:ascii="Times New Roman" w:hAnsi="Times New Roman" w:cs="Times New Roman"/>
          <w:sz w:val="20"/>
          <w:szCs w:val="20"/>
        </w:rPr>
        <w:t>ovariectomized</w:t>
      </w:r>
      <w:proofErr w:type="spellEnd"/>
      <w:r w:rsidR="000117A2" w:rsidRPr="000F1DC9">
        <w:rPr>
          <w:rFonts w:ascii="Times New Roman" w:hAnsi="Times New Roman" w:cs="Times New Roman"/>
          <w:sz w:val="20"/>
          <w:szCs w:val="20"/>
        </w:rPr>
        <w:t xml:space="preserve"> rats with an average weight of 150 gm were used in this study. They were equally divided into four groups. </w:t>
      </w:r>
      <w:r w:rsidR="000117A2" w:rsidRPr="000F1DC9">
        <w:rPr>
          <w:rFonts w:ascii="Times New Roman" w:hAnsi="Times New Roman" w:cs="Times New Roman"/>
          <w:b/>
          <w:bCs/>
          <w:sz w:val="20"/>
          <w:szCs w:val="20"/>
        </w:rPr>
        <w:t>Group I</w:t>
      </w:r>
      <w:r w:rsidR="000117A2" w:rsidRPr="000F1DC9">
        <w:rPr>
          <w:rFonts w:ascii="Times New Roman" w:hAnsi="Times New Roman" w:cs="Times New Roman"/>
          <w:sz w:val="20"/>
          <w:szCs w:val="20"/>
        </w:rPr>
        <w:t xml:space="preserve">: </w:t>
      </w:r>
      <w:proofErr w:type="spellStart"/>
      <w:r w:rsidR="000117A2" w:rsidRPr="000F1DC9">
        <w:rPr>
          <w:rFonts w:ascii="Times New Roman" w:hAnsi="Times New Roman" w:cs="Times New Roman"/>
          <w:sz w:val="20"/>
          <w:szCs w:val="20"/>
        </w:rPr>
        <w:t>ovariectomized</w:t>
      </w:r>
      <w:proofErr w:type="spellEnd"/>
      <w:r w:rsidR="000117A2" w:rsidRPr="000F1DC9">
        <w:rPr>
          <w:rFonts w:ascii="Times New Roman" w:hAnsi="Times New Roman" w:cs="Times New Roman"/>
          <w:b/>
          <w:bCs/>
          <w:sz w:val="20"/>
          <w:szCs w:val="20"/>
        </w:rPr>
        <w:t xml:space="preserve"> </w:t>
      </w:r>
      <w:proofErr w:type="spellStart"/>
      <w:r w:rsidR="000117A2" w:rsidRPr="000F1DC9">
        <w:rPr>
          <w:rFonts w:ascii="Times New Roman" w:hAnsi="Times New Roman" w:cs="Times New Roman"/>
          <w:sz w:val="20"/>
          <w:szCs w:val="20"/>
          <w:lang w:bidi="ar-EG"/>
        </w:rPr>
        <w:t>nonexercised</w:t>
      </w:r>
      <w:proofErr w:type="spellEnd"/>
      <w:r w:rsidR="000117A2" w:rsidRPr="000F1DC9">
        <w:rPr>
          <w:rFonts w:ascii="Times New Roman" w:hAnsi="Times New Roman" w:cs="Times New Roman"/>
          <w:sz w:val="20"/>
          <w:szCs w:val="20"/>
        </w:rPr>
        <w:t xml:space="preserve"> group served as control</w:t>
      </w:r>
      <w:r w:rsidR="000117A2" w:rsidRPr="000F1DC9">
        <w:rPr>
          <w:rFonts w:ascii="Times New Roman" w:hAnsi="Times New Roman" w:cs="Times New Roman"/>
          <w:b/>
          <w:bCs/>
          <w:sz w:val="20"/>
          <w:szCs w:val="20"/>
        </w:rPr>
        <w:t>. Group II</w:t>
      </w:r>
      <w:r w:rsidR="000117A2" w:rsidRPr="000F1DC9">
        <w:rPr>
          <w:rFonts w:ascii="Times New Roman" w:hAnsi="Times New Roman" w:cs="Times New Roman"/>
          <w:sz w:val="20"/>
          <w:szCs w:val="20"/>
        </w:rPr>
        <w:t xml:space="preserve">: </w:t>
      </w:r>
      <w:proofErr w:type="spellStart"/>
      <w:r w:rsidR="000117A2" w:rsidRPr="000F1DC9">
        <w:rPr>
          <w:rFonts w:ascii="Times New Roman" w:hAnsi="Times New Roman" w:cs="Times New Roman"/>
          <w:sz w:val="20"/>
          <w:szCs w:val="20"/>
        </w:rPr>
        <w:t>ovariectomized</w:t>
      </w:r>
      <w:proofErr w:type="spellEnd"/>
      <w:r w:rsidR="000117A2" w:rsidRPr="000F1DC9">
        <w:rPr>
          <w:rFonts w:ascii="Times New Roman" w:hAnsi="Times New Roman" w:cs="Times New Roman"/>
          <w:sz w:val="20"/>
          <w:szCs w:val="20"/>
        </w:rPr>
        <w:t xml:space="preserve"> </w:t>
      </w:r>
      <w:r w:rsidR="000117A2" w:rsidRPr="000F1DC9">
        <w:rPr>
          <w:rFonts w:ascii="Times New Roman" w:hAnsi="Times New Roman" w:cs="Times New Roman"/>
          <w:sz w:val="20"/>
          <w:szCs w:val="20"/>
          <w:lang w:bidi="ar-EG"/>
        </w:rPr>
        <w:t>exercised</w:t>
      </w:r>
      <w:r w:rsidR="000117A2" w:rsidRPr="000F1DC9">
        <w:rPr>
          <w:rFonts w:ascii="Times New Roman" w:hAnsi="Times New Roman" w:cs="Times New Roman"/>
          <w:sz w:val="20"/>
          <w:szCs w:val="20"/>
        </w:rPr>
        <w:t xml:space="preserve"> group, the animals were exercised on treadmill 7days/week for 9 weeks. </w:t>
      </w:r>
      <w:r w:rsidR="000117A2" w:rsidRPr="000F1DC9">
        <w:rPr>
          <w:rFonts w:ascii="Times New Roman" w:hAnsi="Times New Roman" w:cs="Times New Roman"/>
          <w:b/>
          <w:bCs/>
          <w:sz w:val="20"/>
          <w:szCs w:val="20"/>
        </w:rPr>
        <w:t>Group III</w:t>
      </w:r>
      <w:r w:rsidR="000117A2" w:rsidRPr="000F1DC9">
        <w:rPr>
          <w:rFonts w:ascii="Times New Roman" w:hAnsi="Times New Roman" w:cs="Times New Roman"/>
          <w:sz w:val="20"/>
          <w:szCs w:val="20"/>
        </w:rPr>
        <w:t xml:space="preserve">: </w:t>
      </w:r>
      <w:proofErr w:type="spellStart"/>
      <w:r w:rsidR="000117A2" w:rsidRPr="000F1DC9">
        <w:rPr>
          <w:rFonts w:ascii="Times New Roman" w:hAnsi="Times New Roman" w:cs="Times New Roman"/>
          <w:sz w:val="20"/>
          <w:szCs w:val="20"/>
        </w:rPr>
        <w:t>ovariectomized</w:t>
      </w:r>
      <w:proofErr w:type="spellEnd"/>
      <w:r w:rsidR="000117A2" w:rsidRPr="000F1DC9">
        <w:rPr>
          <w:rFonts w:ascii="Times New Roman" w:hAnsi="Times New Roman" w:cs="Times New Roman"/>
          <w:sz w:val="20"/>
          <w:szCs w:val="20"/>
        </w:rPr>
        <w:t xml:space="preserve"> </w:t>
      </w:r>
      <w:proofErr w:type="spellStart"/>
      <w:r w:rsidR="000117A2" w:rsidRPr="000F1DC9">
        <w:rPr>
          <w:rFonts w:ascii="Times New Roman" w:hAnsi="Times New Roman" w:cs="Times New Roman"/>
          <w:sz w:val="20"/>
          <w:szCs w:val="20"/>
          <w:lang w:bidi="ar-EG"/>
        </w:rPr>
        <w:t>nonexercised</w:t>
      </w:r>
      <w:proofErr w:type="spellEnd"/>
      <w:r w:rsidR="000117A2" w:rsidRPr="000F1DC9">
        <w:rPr>
          <w:rFonts w:ascii="Times New Roman" w:hAnsi="Times New Roman" w:cs="Times New Roman"/>
          <w:sz w:val="20"/>
          <w:szCs w:val="20"/>
        </w:rPr>
        <w:t xml:space="preserve"> &amp; supplemented with vitamin K.</w:t>
      </w:r>
      <w:r w:rsidR="00113DE0">
        <w:rPr>
          <w:rFonts w:ascii="Times New Roman" w:hAnsi="Times New Roman" w:cs="Times New Roman"/>
          <w:sz w:val="20"/>
          <w:szCs w:val="20"/>
        </w:rPr>
        <w:t xml:space="preserve"> </w:t>
      </w:r>
      <w:r w:rsidR="000117A2" w:rsidRPr="000F1DC9">
        <w:rPr>
          <w:rFonts w:ascii="Times New Roman" w:hAnsi="Times New Roman" w:cs="Times New Roman"/>
          <w:sz w:val="20"/>
          <w:szCs w:val="20"/>
        </w:rPr>
        <w:t xml:space="preserve">The animals were given daily dose of vitamin K by </w:t>
      </w:r>
      <w:proofErr w:type="spellStart"/>
      <w:r w:rsidR="000117A2" w:rsidRPr="000F1DC9">
        <w:rPr>
          <w:rFonts w:ascii="Times New Roman" w:hAnsi="Times New Roman" w:cs="Times New Roman"/>
          <w:sz w:val="20"/>
          <w:szCs w:val="20"/>
        </w:rPr>
        <w:t>gavage</w:t>
      </w:r>
      <w:proofErr w:type="spellEnd"/>
      <w:r w:rsidR="000117A2" w:rsidRPr="000F1DC9">
        <w:rPr>
          <w:rFonts w:ascii="Times New Roman" w:hAnsi="Times New Roman" w:cs="Times New Roman"/>
          <w:sz w:val="20"/>
          <w:szCs w:val="20"/>
        </w:rPr>
        <w:t xml:space="preserve">. </w:t>
      </w:r>
      <w:r w:rsidR="000117A2" w:rsidRPr="000F1DC9">
        <w:rPr>
          <w:rFonts w:ascii="Times New Roman" w:hAnsi="Times New Roman" w:cs="Times New Roman"/>
          <w:b/>
          <w:bCs/>
          <w:sz w:val="20"/>
          <w:szCs w:val="20"/>
        </w:rPr>
        <w:t>Group IV</w:t>
      </w:r>
      <w:r w:rsidR="000117A2" w:rsidRPr="000F1DC9">
        <w:rPr>
          <w:rFonts w:ascii="Times New Roman" w:hAnsi="Times New Roman" w:cs="Times New Roman"/>
          <w:sz w:val="20"/>
          <w:szCs w:val="20"/>
        </w:rPr>
        <w:t xml:space="preserve">: </w:t>
      </w:r>
      <w:proofErr w:type="spellStart"/>
      <w:r w:rsidR="000117A2" w:rsidRPr="000F1DC9">
        <w:rPr>
          <w:rFonts w:ascii="Times New Roman" w:hAnsi="Times New Roman" w:cs="Times New Roman"/>
          <w:sz w:val="20"/>
          <w:szCs w:val="20"/>
        </w:rPr>
        <w:t>ovariectomized</w:t>
      </w:r>
      <w:proofErr w:type="spellEnd"/>
      <w:r w:rsidR="000117A2" w:rsidRPr="000F1DC9">
        <w:rPr>
          <w:rFonts w:ascii="Times New Roman" w:hAnsi="Times New Roman" w:cs="Times New Roman"/>
          <w:sz w:val="20"/>
          <w:szCs w:val="20"/>
        </w:rPr>
        <w:t xml:space="preserve"> </w:t>
      </w:r>
      <w:r w:rsidR="000117A2" w:rsidRPr="000F1DC9">
        <w:rPr>
          <w:rFonts w:ascii="Times New Roman" w:hAnsi="Times New Roman" w:cs="Times New Roman"/>
          <w:sz w:val="20"/>
          <w:szCs w:val="20"/>
          <w:lang w:bidi="ar-EG"/>
        </w:rPr>
        <w:t>exercised</w:t>
      </w:r>
      <w:r w:rsidR="000117A2" w:rsidRPr="000F1DC9">
        <w:rPr>
          <w:rFonts w:ascii="Times New Roman" w:hAnsi="Times New Roman" w:cs="Times New Roman"/>
          <w:sz w:val="20"/>
          <w:szCs w:val="20"/>
        </w:rPr>
        <w:t>, &amp; supplemented with vitamin K.</w:t>
      </w:r>
      <w:r w:rsidR="00113DE0">
        <w:rPr>
          <w:rFonts w:ascii="Times New Roman" w:hAnsi="Times New Roman" w:cs="Times New Roman"/>
          <w:sz w:val="20"/>
          <w:szCs w:val="20"/>
        </w:rPr>
        <w:t xml:space="preserve"> </w:t>
      </w:r>
      <w:r w:rsidR="000117A2" w:rsidRPr="000F1DC9">
        <w:rPr>
          <w:rFonts w:ascii="Times New Roman" w:hAnsi="Times New Roman" w:cs="Times New Roman"/>
          <w:sz w:val="20"/>
          <w:szCs w:val="20"/>
        </w:rPr>
        <w:t xml:space="preserve">The rats were given vitamin K daily by </w:t>
      </w:r>
      <w:proofErr w:type="spellStart"/>
      <w:r w:rsidR="000117A2" w:rsidRPr="000F1DC9">
        <w:rPr>
          <w:rFonts w:ascii="Times New Roman" w:hAnsi="Times New Roman" w:cs="Times New Roman"/>
          <w:sz w:val="20"/>
          <w:szCs w:val="20"/>
        </w:rPr>
        <w:t>gavage</w:t>
      </w:r>
      <w:proofErr w:type="spellEnd"/>
      <w:r w:rsidR="000117A2" w:rsidRPr="000F1DC9">
        <w:rPr>
          <w:rFonts w:ascii="Times New Roman" w:hAnsi="Times New Roman" w:cs="Times New Roman"/>
          <w:sz w:val="20"/>
          <w:szCs w:val="20"/>
        </w:rPr>
        <w:t xml:space="preserve"> in the same previous doses during the same period of performing treadmill exercise. Blood samples were taken from all groups. We investigated the circulating concentrations of lipocalin-2, </w:t>
      </w:r>
      <w:proofErr w:type="spellStart"/>
      <w:r w:rsidR="000117A2" w:rsidRPr="000F1DC9">
        <w:rPr>
          <w:rFonts w:ascii="Times New Roman" w:hAnsi="Times New Roman" w:cs="Times New Roman"/>
          <w:sz w:val="20"/>
          <w:szCs w:val="20"/>
        </w:rPr>
        <w:t>adiponectin</w:t>
      </w:r>
      <w:proofErr w:type="spellEnd"/>
      <w:r w:rsidR="000117A2" w:rsidRPr="000F1DC9">
        <w:rPr>
          <w:rFonts w:ascii="Times New Roman" w:hAnsi="Times New Roman" w:cs="Times New Roman"/>
          <w:sz w:val="20"/>
          <w:szCs w:val="20"/>
        </w:rPr>
        <w:t>, and their relationships to vitamin K</w:t>
      </w:r>
      <w:r w:rsidR="000117A2" w:rsidRPr="000F1DC9">
        <w:rPr>
          <w:rFonts w:ascii="Times New Roman" w:hAnsi="Times New Roman" w:cs="Times New Roman"/>
          <w:color w:val="403838"/>
          <w:sz w:val="20"/>
          <w:szCs w:val="20"/>
        </w:rPr>
        <w:t xml:space="preserve"> </w:t>
      </w:r>
      <w:r w:rsidR="000117A2" w:rsidRPr="000F1DC9">
        <w:rPr>
          <w:rFonts w:ascii="Times New Roman" w:hAnsi="Times New Roman" w:cs="Times New Roman"/>
          <w:sz w:val="20"/>
          <w:szCs w:val="20"/>
        </w:rPr>
        <w:t xml:space="preserve">supplementation with and without exercise. </w:t>
      </w:r>
      <w:r w:rsidR="000117A2" w:rsidRPr="000F1DC9">
        <w:rPr>
          <w:rFonts w:ascii="Times New Roman" w:hAnsi="Times New Roman" w:cs="Times New Roman"/>
          <w:b/>
          <w:bCs/>
          <w:sz w:val="20"/>
          <w:szCs w:val="20"/>
        </w:rPr>
        <w:t xml:space="preserve">Results: </w:t>
      </w:r>
      <w:r w:rsidR="000117A2" w:rsidRPr="000F1DC9">
        <w:rPr>
          <w:rFonts w:ascii="Times New Roman" w:hAnsi="Times New Roman" w:cs="Times New Roman"/>
          <w:sz w:val="20"/>
          <w:szCs w:val="20"/>
        </w:rPr>
        <w:t xml:space="preserve">Exercise alone, Vitamin K Supplementation alone or combined with exercise produce significant increase in insulin, </w:t>
      </w:r>
      <w:proofErr w:type="spellStart"/>
      <w:r w:rsidR="000117A2" w:rsidRPr="000F1DC9">
        <w:rPr>
          <w:rFonts w:ascii="Times New Roman" w:hAnsi="Times New Roman" w:cs="Times New Roman"/>
          <w:sz w:val="20"/>
          <w:szCs w:val="20"/>
        </w:rPr>
        <w:t>adiponectin</w:t>
      </w:r>
      <w:proofErr w:type="spellEnd"/>
      <w:r w:rsidR="000117A2" w:rsidRPr="000F1DC9">
        <w:rPr>
          <w:rFonts w:ascii="Times New Roman" w:hAnsi="Times New Roman" w:cs="Times New Roman"/>
          <w:sz w:val="20"/>
          <w:szCs w:val="20"/>
        </w:rPr>
        <w:t xml:space="preserve"> and lipocalin-2 with significant </w:t>
      </w:r>
      <w:r w:rsidR="00A536B8" w:rsidRPr="000F1DC9">
        <w:rPr>
          <w:rFonts w:ascii="Times New Roman" w:hAnsi="Times New Roman" w:cs="Times New Roman"/>
          <w:sz w:val="20"/>
          <w:szCs w:val="20"/>
        </w:rPr>
        <w:t xml:space="preserve">decrease </w:t>
      </w:r>
      <w:r w:rsidR="000117A2" w:rsidRPr="000F1DC9">
        <w:rPr>
          <w:rFonts w:ascii="Times New Roman" w:hAnsi="Times New Roman" w:cs="Times New Roman"/>
          <w:sz w:val="20"/>
          <w:szCs w:val="20"/>
        </w:rPr>
        <w:t>of glucose blood level.</w:t>
      </w:r>
      <w:r w:rsidR="002902D7" w:rsidRPr="000F1DC9">
        <w:rPr>
          <w:rFonts w:ascii="Times New Roman" w:hAnsi="Times New Roman" w:cs="Times New Roman"/>
          <w:sz w:val="20"/>
          <w:szCs w:val="20"/>
        </w:rPr>
        <w:t xml:space="preserve"> </w:t>
      </w:r>
      <w:r w:rsidR="000117A2" w:rsidRPr="000F1DC9">
        <w:rPr>
          <w:rFonts w:ascii="Times New Roman" w:hAnsi="Times New Roman" w:cs="Times New Roman"/>
          <w:b/>
          <w:bCs/>
          <w:sz w:val="20"/>
          <w:szCs w:val="20"/>
        </w:rPr>
        <w:t xml:space="preserve">Conclusions: </w:t>
      </w:r>
      <w:r w:rsidR="000117A2" w:rsidRPr="000F1DC9">
        <w:rPr>
          <w:rFonts w:ascii="Times New Roman" w:hAnsi="Times New Roman" w:cs="Times New Roman"/>
          <w:sz w:val="20"/>
          <w:szCs w:val="20"/>
        </w:rPr>
        <w:t xml:space="preserve">Vitamin K supplementation for 9 weeks at doses attainable in the diet may reduce progression of insulin resistance in </w:t>
      </w:r>
      <w:proofErr w:type="spellStart"/>
      <w:r w:rsidR="000117A2" w:rsidRPr="000F1DC9">
        <w:rPr>
          <w:rFonts w:ascii="Times New Roman" w:hAnsi="Times New Roman" w:cs="Times New Roman"/>
          <w:sz w:val="20"/>
          <w:szCs w:val="20"/>
        </w:rPr>
        <w:t>ovariectomized</w:t>
      </w:r>
      <w:proofErr w:type="spellEnd"/>
      <w:r w:rsidR="000117A2" w:rsidRPr="000F1DC9">
        <w:rPr>
          <w:rFonts w:ascii="Times New Roman" w:hAnsi="Times New Roman" w:cs="Times New Roman"/>
          <w:sz w:val="20"/>
          <w:szCs w:val="20"/>
          <w:lang w:bidi="ar-EG"/>
        </w:rPr>
        <w:t xml:space="preserve"> </w:t>
      </w:r>
      <w:proofErr w:type="spellStart"/>
      <w:r w:rsidR="000117A2" w:rsidRPr="000F1DC9">
        <w:rPr>
          <w:rFonts w:ascii="Times New Roman" w:hAnsi="Times New Roman" w:cs="Times New Roman"/>
          <w:sz w:val="20"/>
          <w:szCs w:val="20"/>
          <w:lang w:bidi="ar-EG"/>
        </w:rPr>
        <w:t>nonexercised</w:t>
      </w:r>
      <w:proofErr w:type="spellEnd"/>
      <w:r w:rsidR="000117A2" w:rsidRPr="000F1DC9">
        <w:rPr>
          <w:rFonts w:ascii="Times New Roman" w:hAnsi="Times New Roman" w:cs="Times New Roman"/>
          <w:sz w:val="20"/>
          <w:szCs w:val="20"/>
          <w:lang w:bidi="ar-EG"/>
        </w:rPr>
        <w:t xml:space="preserve"> and exercised rats.</w:t>
      </w:r>
    </w:p>
    <w:p w:rsidR="00524536" w:rsidRPr="000F1DC9" w:rsidRDefault="001F0816" w:rsidP="000F1DC9">
      <w:pPr>
        <w:snapToGrid w:val="0"/>
        <w:spacing w:after="0" w:line="240" w:lineRule="auto"/>
        <w:jc w:val="both"/>
        <w:rPr>
          <w:rFonts w:ascii="Times New Roman" w:hAnsi="Times New Roman" w:cs="Times New Roman"/>
          <w:sz w:val="20"/>
          <w:szCs w:val="20"/>
          <w:lang w:eastAsia="zh-CN"/>
        </w:rPr>
      </w:pPr>
      <w:r w:rsidRPr="000F1DC9">
        <w:rPr>
          <w:rFonts w:ascii="Times New Roman" w:hAnsi="Times New Roman" w:cs="Times New Roman"/>
          <w:sz w:val="20"/>
          <w:szCs w:val="20"/>
          <w:lang w:bidi="ar-EG"/>
        </w:rPr>
        <w:t>[</w:t>
      </w:r>
      <w:r w:rsidR="000117A2" w:rsidRPr="000F1DC9">
        <w:rPr>
          <w:rFonts w:ascii="Times New Roman" w:hAnsi="Times New Roman" w:cs="Times New Roman"/>
          <w:sz w:val="20"/>
          <w:szCs w:val="20"/>
        </w:rPr>
        <w:t xml:space="preserve">Aziza </w:t>
      </w:r>
      <w:proofErr w:type="spellStart"/>
      <w:r w:rsidR="000117A2" w:rsidRPr="000F1DC9">
        <w:rPr>
          <w:rFonts w:ascii="Times New Roman" w:hAnsi="Times New Roman" w:cs="Times New Roman"/>
          <w:sz w:val="20"/>
          <w:szCs w:val="20"/>
        </w:rPr>
        <w:t>Khalil</w:t>
      </w:r>
      <w:proofErr w:type="spellEnd"/>
      <w:r w:rsidR="000117A2" w:rsidRPr="000F1DC9">
        <w:rPr>
          <w:rFonts w:ascii="Times New Roman" w:hAnsi="Times New Roman" w:cs="Times New Roman"/>
          <w:sz w:val="20"/>
          <w:szCs w:val="20"/>
        </w:rPr>
        <w:t xml:space="preserve">, </w:t>
      </w:r>
      <w:proofErr w:type="spellStart"/>
      <w:r w:rsidR="000117A2" w:rsidRPr="000F1DC9">
        <w:rPr>
          <w:rFonts w:ascii="Times New Roman" w:hAnsi="Times New Roman" w:cs="Times New Roman"/>
          <w:sz w:val="20"/>
          <w:szCs w:val="20"/>
        </w:rPr>
        <w:t>Gehan</w:t>
      </w:r>
      <w:proofErr w:type="spellEnd"/>
      <w:r w:rsidR="000117A2" w:rsidRPr="000F1DC9">
        <w:rPr>
          <w:rFonts w:ascii="Times New Roman" w:hAnsi="Times New Roman" w:cs="Times New Roman"/>
          <w:sz w:val="20"/>
          <w:szCs w:val="20"/>
        </w:rPr>
        <w:t xml:space="preserve"> A. </w:t>
      </w:r>
      <w:proofErr w:type="spellStart"/>
      <w:r w:rsidR="000117A2" w:rsidRPr="000F1DC9">
        <w:rPr>
          <w:rFonts w:ascii="Times New Roman" w:hAnsi="Times New Roman" w:cs="Times New Roman"/>
          <w:sz w:val="20"/>
          <w:szCs w:val="20"/>
        </w:rPr>
        <w:t>Youssef</w:t>
      </w:r>
      <w:proofErr w:type="spellEnd"/>
      <w:r w:rsidR="000117A2" w:rsidRPr="000F1DC9">
        <w:rPr>
          <w:rFonts w:ascii="Times New Roman" w:hAnsi="Times New Roman" w:cs="Times New Roman"/>
          <w:sz w:val="20"/>
          <w:szCs w:val="20"/>
        </w:rPr>
        <w:t xml:space="preserve"> and </w:t>
      </w:r>
      <w:proofErr w:type="spellStart"/>
      <w:r w:rsidR="000117A2" w:rsidRPr="000F1DC9">
        <w:rPr>
          <w:rFonts w:ascii="Times New Roman" w:hAnsi="Times New Roman" w:cs="Times New Roman"/>
          <w:sz w:val="20"/>
          <w:szCs w:val="20"/>
        </w:rPr>
        <w:t>Hanan</w:t>
      </w:r>
      <w:proofErr w:type="spellEnd"/>
      <w:r w:rsidR="000117A2" w:rsidRPr="000F1DC9">
        <w:rPr>
          <w:rFonts w:ascii="Times New Roman" w:hAnsi="Times New Roman" w:cs="Times New Roman"/>
          <w:sz w:val="20"/>
          <w:szCs w:val="20"/>
        </w:rPr>
        <w:t xml:space="preserve"> F. Al-</w:t>
      </w:r>
      <w:proofErr w:type="spellStart"/>
      <w:r w:rsidR="000117A2" w:rsidRPr="000F1DC9">
        <w:rPr>
          <w:rFonts w:ascii="Times New Roman" w:hAnsi="Times New Roman" w:cs="Times New Roman"/>
          <w:sz w:val="20"/>
          <w:szCs w:val="20"/>
        </w:rPr>
        <w:t>Saeed</w:t>
      </w:r>
      <w:proofErr w:type="spellEnd"/>
      <w:r w:rsidR="00113DE0">
        <w:rPr>
          <w:rFonts w:ascii="Times New Roman" w:hAnsi="Times New Roman" w:cs="Times New Roman"/>
          <w:sz w:val="20"/>
          <w:szCs w:val="20"/>
        </w:rPr>
        <w:t>.</w:t>
      </w:r>
      <w:r w:rsidR="000117A2" w:rsidRPr="000F1DC9">
        <w:rPr>
          <w:rFonts w:ascii="Times New Roman" w:hAnsi="Times New Roman" w:cs="Times New Roman"/>
          <w:b/>
          <w:bCs/>
          <w:i/>
          <w:iCs/>
          <w:sz w:val="20"/>
          <w:szCs w:val="20"/>
        </w:rPr>
        <w:t xml:space="preserve"> </w:t>
      </w:r>
      <w:r w:rsidR="000117A2" w:rsidRPr="000F1DC9">
        <w:rPr>
          <w:rFonts w:ascii="Times New Roman" w:hAnsi="Times New Roman" w:cs="Times New Roman"/>
          <w:b/>
          <w:bCs/>
          <w:sz w:val="20"/>
          <w:szCs w:val="20"/>
          <w:lang w:bidi="ar-EG"/>
        </w:rPr>
        <w:t xml:space="preserve">Protective Role of Vitamin K Against Impaired Glucose Homeostasis in </w:t>
      </w:r>
      <w:proofErr w:type="spellStart"/>
      <w:r w:rsidR="000117A2" w:rsidRPr="000F1DC9">
        <w:rPr>
          <w:rFonts w:ascii="Times New Roman" w:hAnsi="Times New Roman" w:cs="Times New Roman"/>
          <w:b/>
          <w:bCs/>
          <w:sz w:val="20"/>
          <w:szCs w:val="20"/>
        </w:rPr>
        <w:t>Ovariectomized</w:t>
      </w:r>
      <w:proofErr w:type="spellEnd"/>
      <w:r w:rsidR="000117A2" w:rsidRPr="000F1DC9">
        <w:rPr>
          <w:rFonts w:ascii="Times New Roman" w:hAnsi="Times New Roman" w:cs="Times New Roman"/>
          <w:b/>
          <w:bCs/>
          <w:sz w:val="20"/>
          <w:szCs w:val="20"/>
          <w:lang w:bidi="ar-EG"/>
        </w:rPr>
        <w:t xml:space="preserve"> Exercised and </w:t>
      </w:r>
      <w:proofErr w:type="spellStart"/>
      <w:r w:rsidR="000117A2" w:rsidRPr="000F1DC9">
        <w:rPr>
          <w:rFonts w:ascii="Times New Roman" w:hAnsi="Times New Roman" w:cs="Times New Roman"/>
          <w:b/>
          <w:bCs/>
          <w:sz w:val="20"/>
          <w:szCs w:val="20"/>
          <w:lang w:bidi="ar-EG"/>
        </w:rPr>
        <w:t>Nonexercised</w:t>
      </w:r>
      <w:proofErr w:type="spellEnd"/>
      <w:r w:rsidR="000117A2" w:rsidRPr="000F1DC9">
        <w:rPr>
          <w:rFonts w:ascii="Times New Roman" w:hAnsi="Times New Roman" w:cs="Times New Roman"/>
          <w:b/>
          <w:bCs/>
          <w:sz w:val="20"/>
          <w:szCs w:val="20"/>
          <w:lang w:bidi="ar-EG"/>
        </w:rPr>
        <w:t xml:space="preserve"> Rats</w:t>
      </w:r>
      <w:r w:rsidR="00524536" w:rsidRPr="000F1DC9">
        <w:rPr>
          <w:rFonts w:ascii="Times New Roman" w:eastAsia="Times New Roman" w:hAnsi="Times New Roman" w:cs="Times New Roman"/>
          <w:b/>
          <w:bCs/>
          <w:sz w:val="20"/>
          <w:szCs w:val="20"/>
          <w:lang w:bidi="fa-IR"/>
        </w:rPr>
        <w:t>.</w:t>
      </w:r>
      <w:r w:rsidR="00524536" w:rsidRPr="000F1DC9">
        <w:rPr>
          <w:rFonts w:ascii="Times New Roman" w:hAnsi="Times New Roman" w:cs="Times New Roman" w:hint="eastAsia"/>
          <w:b/>
          <w:bCs/>
          <w:sz w:val="20"/>
          <w:szCs w:val="20"/>
        </w:rPr>
        <w:t xml:space="preserve"> </w:t>
      </w:r>
      <w:r w:rsidR="00524536" w:rsidRPr="000F1DC9">
        <w:rPr>
          <w:rFonts w:ascii="Times New Roman" w:eastAsia="Times New Roman" w:hAnsi="Times New Roman" w:cs="Times New Roman"/>
          <w:bCs/>
          <w:i/>
          <w:sz w:val="20"/>
          <w:szCs w:val="20"/>
        </w:rPr>
        <w:t xml:space="preserve">Nat </w:t>
      </w:r>
      <w:proofErr w:type="spellStart"/>
      <w:r w:rsidR="00524536" w:rsidRPr="000F1DC9">
        <w:rPr>
          <w:rFonts w:ascii="Times New Roman" w:eastAsia="Times New Roman" w:hAnsi="Times New Roman" w:cs="Times New Roman"/>
          <w:bCs/>
          <w:i/>
          <w:sz w:val="20"/>
          <w:szCs w:val="20"/>
        </w:rPr>
        <w:t>Sci</w:t>
      </w:r>
      <w:proofErr w:type="spellEnd"/>
      <w:r w:rsidR="00524536" w:rsidRPr="000F1DC9">
        <w:rPr>
          <w:rFonts w:ascii="Times New Roman" w:eastAsiaTheme="minorEastAsia" w:hAnsi="Times New Roman" w:cs="Times New Roman" w:hint="eastAsia"/>
          <w:bCs/>
          <w:i/>
          <w:sz w:val="20"/>
          <w:szCs w:val="20"/>
        </w:rPr>
        <w:t xml:space="preserve"> </w:t>
      </w:r>
      <w:r w:rsidR="00524536" w:rsidRPr="000F1DC9">
        <w:rPr>
          <w:rFonts w:ascii="Times New Roman" w:hAnsi="Times New Roman" w:cs="Times New Roman"/>
          <w:sz w:val="20"/>
          <w:szCs w:val="20"/>
        </w:rPr>
        <w:t>201</w:t>
      </w:r>
      <w:r w:rsidR="00524536" w:rsidRPr="000F1DC9">
        <w:rPr>
          <w:rFonts w:ascii="Times New Roman" w:hAnsi="Times New Roman" w:cs="Times New Roman" w:hint="eastAsia"/>
          <w:sz w:val="20"/>
          <w:szCs w:val="20"/>
        </w:rPr>
        <w:t>4</w:t>
      </w:r>
      <w:r w:rsidR="00524536" w:rsidRPr="000F1DC9">
        <w:rPr>
          <w:rFonts w:ascii="Times New Roman" w:hAnsi="Times New Roman" w:cs="Times New Roman"/>
          <w:sz w:val="20"/>
          <w:szCs w:val="20"/>
        </w:rPr>
        <w:t>;1</w:t>
      </w:r>
      <w:r w:rsidR="00524536" w:rsidRPr="000F1DC9">
        <w:rPr>
          <w:rFonts w:ascii="Times New Roman" w:hAnsi="Times New Roman" w:cs="Times New Roman" w:hint="eastAsia"/>
          <w:sz w:val="20"/>
          <w:szCs w:val="20"/>
        </w:rPr>
        <w:t>2</w:t>
      </w:r>
      <w:r w:rsidR="00524536" w:rsidRPr="000F1DC9">
        <w:rPr>
          <w:rFonts w:ascii="Times New Roman" w:hAnsi="Times New Roman" w:cs="Times New Roman"/>
          <w:sz w:val="20"/>
          <w:szCs w:val="20"/>
        </w:rPr>
        <w:t>(</w:t>
      </w:r>
      <w:r w:rsidR="00524536" w:rsidRPr="000F1DC9">
        <w:rPr>
          <w:rFonts w:ascii="Times New Roman" w:hAnsi="Times New Roman" w:cs="Times New Roman" w:hint="eastAsia"/>
          <w:sz w:val="20"/>
          <w:szCs w:val="20"/>
        </w:rPr>
        <w:t>2</w:t>
      </w:r>
      <w:r w:rsidR="00524536" w:rsidRPr="000F1DC9">
        <w:rPr>
          <w:rFonts w:ascii="Times New Roman" w:hAnsi="Times New Roman" w:cs="Times New Roman"/>
          <w:sz w:val="20"/>
          <w:szCs w:val="20"/>
        </w:rPr>
        <w:t>):</w:t>
      </w:r>
      <w:r w:rsidR="002272CB">
        <w:rPr>
          <w:rFonts w:ascii="Times New Roman" w:hAnsi="Times New Roman" w:cs="Times New Roman"/>
          <w:noProof/>
          <w:color w:val="000000"/>
          <w:sz w:val="20"/>
          <w:szCs w:val="20"/>
        </w:rPr>
        <w:t>1</w:t>
      </w:r>
      <w:r w:rsidR="00524536" w:rsidRPr="000F1DC9">
        <w:rPr>
          <w:rFonts w:ascii="Times New Roman" w:hAnsi="Times New Roman" w:cs="Times New Roman"/>
          <w:color w:val="000000"/>
          <w:sz w:val="20"/>
          <w:szCs w:val="20"/>
        </w:rPr>
        <w:t>-</w:t>
      </w:r>
      <w:r w:rsidR="002272CB">
        <w:rPr>
          <w:rFonts w:ascii="Times New Roman" w:hAnsi="Times New Roman" w:cs="Times New Roman"/>
          <w:noProof/>
          <w:color w:val="000000"/>
          <w:sz w:val="20"/>
          <w:szCs w:val="20"/>
        </w:rPr>
        <w:t>9</w:t>
      </w:r>
      <w:r w:rsidR="00524536" w:rsidRPr="000F1DC9">
        <w:rPr>
          <w:rFonts w:ascii="Times New Roman" w:hAnsi="Times New Roman" w:cs="Times New Roman"/>
          <w:sz w:val="20"/>
          <w:szCs w:val="20"/>
        </w:rPr>
        <w:t>]</w:t>
      </w:r>
      <w:r w:rsidR="00524536" w:rsidRPr="000F1DC9">
        <w:rPr>
          <w:rFonts w:ascii="Times New Roman" w:hAnsi="Times New Roman" w:cs="Times New Roman" w:hint="eastAsia"/>
          <w:sz w:val="20"/>
          <w:szCs w:val="20"/>
        </w:rPr>
        <w:t>.</w:t>
      </w:r>
      <w:r w:rsidR="00524536" w:rsidRPr="000F1DC9">
        <w:rPr>
          <w:rFonts w:ascii="Times New Roman" w:hAnsi="Times New Roman" w:cs="Times New Roman"/>
          <w:sz w:val="20"/>
          <w:szCs w:val="20"/>
        </w:rPr>
        <w:t xml:space="preserve"> (ISSN: 1545-0740).</w:t>
      </w:r>
      <w:r w:rsidR="00524536" w:rsidRPr="000F1DC9">
        <w:rPr>
          <w:rFonts w:ascii="Times New Roman" w:hAnsi="Times New Roman" w:cs="Times New Roman"/>
          <w:color w:val="0000FF"/>
          <w:sz w:val="20"/>
          <w:szCs w:val="20"/>
        </w:rPr>
        <w:t xml:space="preserve"> </w:t>
      </w:r>
      <w:hyperlink r:id="rId9" w:history="1">
        <w:r w:rsidR="00524536" w:rsidRPr="000F1DC9">
          <w:rPr>
            <w:rStyle w:val="Hyperlink"/>
            <w:rFonts w:ascii="Times New Roman" w:hAnsi="Times New Roman" w:cs="Times New Roman"/>
            <w:sz w:val="20"/>
            <w:szCs w:val="20"/>
          </w:rPr>
          <w:t>http://www.sciencepub.net/nature</w:t>
        </w:r>
      </w:hyperlink>
      <w:r w:rsidR="00524536" w:rsidRPr="000F1DC9">
        <w:rPr>
          <w:rFonts w:ascii="Times New Roman" w:hAnsi="Times New Roman" w:cs="Times New Roman"/>
          <w:sz w:val="20"/>
          <w:szCs w:val="20"/>
        </w:rPr>
        <w:t>.</w:t>
      </w:r>
      <w:r w:rsidR="00524536" w:rsidRPr="000F1DC9">
        <w:rPr>
          <w:rFonts w:ascii="Times New Roman" w:hAnsi="Times New Roman" w:cs="Times New Roman" w:hint="eastAsia"/>
          <w:sz w:val="20"/>
          <w:szCs w:val="20"/>
        </w:rPr>
        <w:t xml:space="preserve"> </w:t>
      </w:r>
      <w:r w:rsidR="000F1DC9" w:rsidRPr="000F1DC9">
        <w:rPr>
          <w:rFonts w:ascii="Times New Roman" w:hAnsi="Times New Roman" w:cs="Times New Roman" w:hint="eastAsia"/>
          <w:sz w:val="20"/>
          <w:szCs w:val="20"/>
          <w:lang w:eastAsia="zh-CN"/>
        </w:rPr>
        <w:t>1</w:t>
      </w:r>
    </w:p>
    <w:p w:rsidR="000117A2" w:rsidRPr="000F1DC9" w:rsidRDefault="000117A2" w:rsidP="000F1DC9">
      <w:pPr>
        <w:snapToGrid w:val="0"/>
        <w:spacing w:after="0" w:line="240" w:lineRule="auto"/>
        <w:jc w:val="both"/>
        <w:rPr>
          <w:rFonts w:ascii="Times New Roman" w:hAnsi="Times New Roman" w:cs="Times New Roman"/>
          <w:b/>
          <w:bCs/>
          <w:sz w:val="20"/>
          <w:szCs w:val="20"/>
          <w:lang w:bidi="ar-EG"/>
        </w:rPr>
      </w:pPr>
    </w:p>
    <w:p w:rsidR="008D5A5B" w:rsidRPr="000F1DC9" w:rsidRDefault="003F7CFD" w:rsidP="000F1DC9">
      <w:pPr>
        <w:autoSpaceDE w:val="0"/>
        <w:autoSpaceDN w:val="0"/>
        <w:adjustRightInd w:val="0"/>
        <w:snapToGrid w:val="0"/>
        <w:spacing w:after="0" w:line="240" w:lineRule="auto"/>
        <w:jc w:val="both"/>
        <w:rPr>
          <w:rFonts w:ascii="Times New Roman" w:hAnsi="Times New Roman" w:cs="Times New Roman"/>
          <w:sz w:val="20"/>
          <w:szCs w:val="20"/>
          <w:lang w:bidi="ar-EG"/>
        </w:rPr>
      </w:pPr>
      <w:r w:rsidRPr="000F1DC9">
        <w:rPr>
          <w:rFonts w:ascii="Times New Roman" w:hAnsi="Times New Roman" w:cs="Times New Roman"/>
          <w:b/>
          <w:bCs/>
          <w:sz w:val="20"/>
          <w:szCs w:val="20"/>
          <w:lang w:bidi="ar-EG"/>
        </w:rPr>
        <w:t>Keywords</w:t>
      </w:r>
      <w:r w:rsidRPr="000F1DC9">
        <w:rPr>
          <w:rFonts w:ascii="Times New Roman" w:hAnsi="Times New Roman" w:cs="Times New Roman"/>
          <w:sz w:val="20"/>
          <w:szCs w:val="20"/>
          <w:lang w:bidi="ar-EG"/>
        </w:rPr>
        <w:t>:</w:t>
      </w:r>
      <w:r w:rsidR="008D5A5B" w:rsidRPr="000F1DC9">
        <w:rPr>
          <w:rFonts w:ascii="Times New Roman" w:hAnsi="Times New Roman" w:cs="Times New Roman"/>
          <w:sz w:val="20"/>
          <w:szCs w:val="20"/>
          <w:lang w:bidi="ar-EG"/>
        </w:rPr>
        <w:t xml:space="preserve"> </w:t>
      </w:r>
      <w:r w:rsidR="000117A2" w:rsidRPr="000F1DC9">
        <w:rPr>
          <w:rFonts w:ascii="Times New Roman" w:hAnsi="Times New Roman" w:cs="Times New Roman"/>
          <w:color w:val="000000"/>
          <w:sz w:val="20"/>
          <w:szCs w:val="20"/>
        </w:rPr>
        <w:t xml:space="preserve">Vitamin K, lipocalin-2, </w:t>
      </w:r>
      <w:proofErr w:type="spellStart"/>
      <w:r w:rsidR="000117A2" w:rsidRPr="000F1DC9">
        <w:rPr>
          <w:rFonts w:ascii="Times New Roman" w:hAnsi="Times New Roman" w:cs="Times New Roman"/>
          <w:color w:val="000000"/>
          <w:sz w:val="20"/>
          <w:szCs w:val="20"/>
        </w:rPr>
        <w:t>adiponectin</w:t>
      </w:r>
      <w:proofErr w:type="spellEnd"/>
      <w:r w:rsidR="000117A2" w:rsidRPr="000F1DC9">
        <w:rPr>
          <w:rFonts w:ascii="Times New Roman" w:hAnsi="Times New Roman" w:cs="Times New Roman"/>
          <w:color w:val="000000"/>
          <w:sz w:val="20"/>
          <w:szCs w:val="20"/>
        </w:rPr>
        <w:t>, insulin resistance.</w:t>
      </w:r>
    </w:p>
    <w:p w:rsidR="006E4293" w:rsidRPr="000F1DC9" w:rsidRDefault="006E4293" w:rsidP="000F1DC9">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0117A2" w:rsidRPr="000F1DC9" w:rsidRDefault="000117A2" w:rsidP="000F1DC9">
      <w:pPr>
        <w:autoSpaceDE w:val="0"/>
        <w:autoSpaceDN w:val="0"/>
        <w:adjustRightInd w:val="0"/>
        <w:snapToGrid w:val="0"/>
        <w:spacing w:after="0" w:line="240" w:lineRule="auto"/>
        <w:jc w:val="both"/>
        <w:rPr>
          <w:rFonts w:ascii="Times New Roman" w:hAnsi="Times New Roman" w:cs="Times New Roman"/>
          <w:b/>
          <w:bCs/>
          <w:sz w:val="20"/>
          <w:szCs w:val="20"/>
          <w:lang w:bidi="ar-EG"/>
        </w:rPr>
        <w:sectPr w:rsidR="000117A2" w:rsidRPr="000F1DC9" w:rsidSect="0087768F">
          <w:headerReference w:type="default" r:id="rId10"/>
          <w:footerReference w:type="default" r:id="rId11"/>
          <w:type w:val="continuous"/>
          <w:pgSz w:w="12242" w:h="15842" w:code="1"/>
          <w:pgMar w:top="1440" w:right="1440" w:bottom="1440" w:left="1440" w:header="720" w:footer="720" w:gutter="0"/>
          <w:cols w:space="720"/>
          <w:docGrid w:linePitch="360"/>
        </w:sectPr>
      </w:pPr>
    </w:p>
    <w:p w:rsidR="008D5A5B" w:rsidRPr="000F1DC9" w:rsidRDefault="00190C38" w:rsidP="000F1DC9">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0F1DC9">
        <w:rPr>
          <w:rFonts w:ascii="Times New Roman" w:hAnsi="Times New Roman" w:cs="Times New Roman"/>
          <w:b/>
          <w:bCs/>
          <w:sz w:val="20"/>
          <w:szCs w:val="20"/>
          <w:lang w:bidi="ar-EG"/>
        </w:rPr>
        <w:lastRenderedPageBreak/>
        <w:t xml:space="preserve">1. </w:t>
      </w:r>
      <w:r w:rsidR="008D5A5B" w:rsidRPr="000F1DC9">
        <w:rPr>
          <w:rFonts w:ascii="Times New Roman" w:hAnsi="Times New Roman" w:cs="Times New Roman"/>
          <w:b/>
          <w:bCs/>
          <w:sz w:val="20"/>
          <w:szCs w:val="20"/>
          <w:lang w:bidi="ar-EG"/>
        </w:rPr>
        <w:t>Introduction</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Regular exercise improved insulin sensitivity, glucose metabolism and β-cell function in both Sham and OVX rats. Exercise also overcame reduced pancreatic β-cell mass in OVX rats via increased proliferation and decreased apoptosis of β-cells</w:t>
      </w:r>
      <w:r w:rsidRPr="000F1DC9">
        <w:rPr>
          <w:rFonts w:ascii="Times New Roman" w:hAnsi="Times New Roman" w:cs="Times New Roman"/>
          <w:b/>
          <w:bCs/>
          <w:sz w:val="20"/>
          <w:szCs w:val="20"/>
        </w:rPr>
        <w:t xml:space="preserve"> (</w:t>
      </w:r>
      <w:proofErr w:type="spellStart"/>
      <w:r w:rsidRPr="000F1DC9">
        <w:rPr>
          <w:rFonts w:ascii="Times New Roman" w:hAnsi="Times New Roman" w:cs="Times New Roman"/>
          <w:b/>
          <w:bCs/>
          <w:sz w:val="20"/>
          <w:szCs w:val="20"/>
        </w:rPr>
        <w:t>Choi</w:t>
      </w:r>
      <w:proofErr w:type="spellEnd"/>
      <w:r w:rsidRPr="000F1DC9">
        <w:rPr>
          <w:rFonts w:ascii="Times New Roman" w:hAnsi="Times New Roman" w:cs="Times New Roman"/>
          <w:b/>
          <w:bCs/>
          <w:sz w:val="20"/>
          <w:szCs w:val="20"/>
        </w:rPr>
        <w:t xml:space="preserve"> </w:t>
      </w:r>
      <w:r w:rsidRPr="000F1DC9">
        <w:rPr>
          <w:rFonts w:ascii="Times New Roman" w:hAnsi="Times New Roman" w:cs="Times New Roman"/>
          <w:b/>
          <w:bCs/>
          <w:i/>
          <w:iCs/>
          <w:sz w:val="20"/>
          <w:szCs w:val="20"/>
        </w:rPr>
        <w:t>et al.</w:t>
      </w:r>
      <w:r w:rsidR="002902D7" w:rsidRPr="000F1DC9">
        <w:rPr>
          <w:rFonts w:ascii="Times New Roman" w:hAnsi="Times New Roman" w:cs="Times New Roman"/>
          <w:b/>
          <w:bCs/>
          <w:i/>
          <w:iCs/>
          <w:sz w:val="20"/>
          <w:szCs w:val="20"/>
        </w:rPr>
        <w:t>,</w:t>
      </w:r>
      <w:r w:rsidRPr="000F1DC9">
        <w:rPr>
          <w:rFonts w:ascii="Times New Roman" w:hAnsi="Times New Roman" w:cs="Times New Roman"/>
          <w:b/>
          <w:bCs/>
          <w:sz w:val="20"/>
          <w:szCs w:val="20"/>
        </w:rPr>
        <w:t xml:space="preserve"> 2005)</w:t>
      </w:r>
      <w:r w:rsidRPr="000F1DC9">
        <w:rPr>
          <w:rFonts w:ascii="Times New Roman" w:hAnsi="Times New Roman" w:cs="Times New Roman"/>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Also</w:t>
      </w:r>
      <w:r w:rsidRPr="000F1DC9">
        <w:rPr>
          <w:rFonts w:ascii="Times New Roman" w:hAnsi="Times New Roman" w:cs="Times New Roman"/>
          <w:b/>
          <w:bCs/>
          <w:sz w:val="20"/>
          <w:szCs w:val="20"/>
        </w:rPr>
        <w:t xml:space="preserve"> Mason </w:t>
      </w:r>
      <w:r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 xml:space="preserve"> (2011)</w:t>
      </w:r>
      <w:r w:rsidRPr="000F1DC9">
        <w:rPr>
          <w:rFonts w:ascii="Times New Roman" w:hAnsi="Times New Roman" w:cs="Times New Roman"/>
          <w:sz w:val="20"/>
          <w:szCs w:val="20"/>
        </w:rPr>
        <w:t xml:space="preserve"> found that exercise significantly improved insulin sensitivity and restored normal fasting glucose in mid-aged and older women. Therefore, menopausal women, to improve insulin sensitivity and β-cell function and mass, should be recommended to do regular, moderate exercise.</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Vitamin K as menaquinone-7 has a dramatic prevention on typical bone-loss biochemistry that is associated with the aging process. It also normalized the function of parathyroid hormone, an important regulator of vitamin D and calcium balance. It offsets inflammation that provokes bone loss. It improved glucose metabolism in bone tissue – indicating better bone tissue energetic metabolism. Vitamin K works in harmony with the bone-building carpenter cells called </w:t>
      </w:r>
      <w:proofErr w:type="spellStart"/>
      <w:r w:rsidRPr="000F1DC9">
        <w:rPr>
          <w:rFonts w:ascii="Times New Roman" w:hAnsi="Times New Roman" w:cs="Times New Roman"/>
          <w:sz w:val="20"/>
          <w:szCs w:val="20"/>
        </w:rPr>
        <w:t>osteoblasts</w:t>
      </w:r>
      <w:proofErr w:type="spellEnd"/>
      <w:r w:rsidRPr="000F1DC9">
        <w:rPr>
          <w:rFonts w:ascii="Times New Roman" w:hAnsi="Times New Roman" w:cs="Times New Roman"/>
          <w:sz w:val="20"/>
          <w:szCs w:val="20"/>
        </w:rPr>
        <w:t xml:space="preserve">. These cells produce a protein called </w:t>
      </w:r>
      <w:proofErr w:type="spellStart"/>
      <w:r w:rsidRPr="000F1DC9">
        <w:rPr>
          <w:rFonts w:ascii="Times New Roman" w:hAnsi="Times New Roman" w:cs="Times New Roman"/>
          <w:sz w:val="20"/>
          <w:szCs w:val="20"/>
        </w:rPr>
        <w:t>osteocalcin</w:t>
      </w:r>
      <w:proofErr w:type="spellEnd"/>
      <w:r w:rsidRPr="000F1DC9">
        <w:rPr>
          <w:rFonts w:ascii="Times New Roman" w:hAnsi="Times New Roman" w:cs="Times New Roman"/>
          <w:sz w:val="20"/>
          <w:szCs w:val="20"/>
        </w:rPr>
        <w:t xml:space="preserve">. To become biologically active </w:t>
      </w:r>
      <w:proofErr w:type="spellStart"/>
      <w:r w:rsidRPr="000F1DC9">
        <w:rPr>
          <w:rFonts w:ascii="Times New Roman" w:hAnsi="Times New Roman" w:cs="Times New Roman"/>
          <w:sz w:val="20"/>
          <w:szCs w:val="20"/>
        </w:rPr>
        <w:t>osteocalcin</w:t>
      </w:r>
      <w:proofErr w:type="spellEnd"/>
      <w:r w:rsidRPr="000F1DC9">
        <w:rPr>
          <w:rFonts w:ascii="Times New Roman" w:hAnsi="Times New Roman" w:cs="Times New Roman"/>
          <w:sz w:val="20"/>
          <w:szCs w:val="20"/>
        </w:rPr>
        <w:t xml:space="preserve"> must be </w:t>
      </w:r>
      <w:proofErr w:type="spellStart"/>
      <w:r w:rsidRPr="000F1DC9">
        <w:rPr>
          <w:rFonts w:ascii="Times New Roman" w:hAnsi="Times New Roman" w:cs="Times New Roman"/>
          <w:sz w:val="20"/>
          <w:szCs w:val="20"/>
        </w:rPr>
        <w:t>carboxylated</w:t>
      </w:r>
      <w:proofErr w:type="spellEnd"/>
      <w:r w:rsidRPr="000F1DC9">
        <w:rPr>
          <w:rFonts w:ascii="Times New Roman" w:hAnsi="Times New Roman" w:cs="Times New Roman"/>
          <w:sz w:val="20"/>
          <w:szCs w:val="20"/>
        </w:rPr>
        <w:t xml:space="preserve"> by vitamin K. Biologically active </w:t>
      </w:r>
      <w:proofErr w:type="spellStart"/>
      <w:r w:rsidRPr="000F1DC9">
        <w:rPr>
          <w:rFonts w:ascii="Times New Roman" w:hAnsi="Times New Roman" w:cs="Times New Roman"/>
          <w:sz w:val="20"/>
          <w:szCs w:val="20"/>
        </w:rPr>
        <w:t>osteocalcin</w:t>
      </w:r>
      <w:proofErr w:type="spellEnd"/>
      <w:r w:rsidRPr="000F1DC9">
        <w:rPr>
          <w:rFonts w:ascii="Times New Roman" w:hAnsi="Times New Roman" w:cs="Times New Roman"/>
          <w:sz w:val="20"/>
          <w:szCs w:val="20"/>
        </w:rPr>
        <w:t xml:space="preserve"> not only acts to build bone it also acts as a hormone that travels to fat and boosts the production of the blood sugar regulating hormone known as </w:t>
      </w:r>
      <w:proofErr w:type="spellStart"/>
      <w:r w:rsidRPr="000F1DC9">
        <w:rPr>
          <w:rFonts w:ascii="Times New Roman" w:hAnsi="Times New Roman" w:cs="Times New Roman"/>
          <w:sz w:val="20"/>
          <w:szCs w:val="20"/>
        </w:rPr>
        <w:t>adiponectin</w:t>
      </w:r>
      <w:proofErr w:type="spellEnd"/>
      <w:r w:rsidR="00113DE0">
        <w:rPr>
          <w:rFonts w:ascii="Times New Roman" w:hAnsi="Times New Roman" w:cs="Times New Roman"/>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rPr>
        <w:lastRenderedPageBreak/>
        <w:t>Human and animal studies suggest that vitamin K may be inversely associated with insulin resistance (</w:t>
      </w:r>
      <w:r w:rsidRPr="000F1DC9">
        <w:rPr>
          <w:rStyle w:val="HTMLCite"/>
          <w:rFonts w:ascii="Times New Roman" w:hAnsi="Times New Roman" w:cs="Times New Roman"/>
          <w:b/>
          <w:bCs/>
          <w:iCs/>
          <w:sz w:val="20"/>
          <w:szCs w:val="20"/>
        </w:rPr>
        <w:t>Sakamoto</w:t>
      </w:r>
      <w:r w:rsidRPr="000F1DC9">
        <w:rPr>
          <w:rFonts w:ascii="Times New Roman" w:hAnsi="Times New Roman" w:cs="Times New Roman"/>
          <w:b/>
          <w:bCs/>
          <w:sz w:val="20"/>
          <w:szCs w:val="20"/>
        </w:rPr>
        <w:t xml:space="preserve"> </w:t>
      </w:r>
      <w:r w:rsidR="002902D7" w:rsidRPr="000F1DC9">
        <w:rPr>
          <w:rFonts w:ascii="Times New Roman" w:hAnsi="Times New Roman" w:cs="Times New Roman"/>
          <w:b/>
          <w:bCs/>
          <w:i/>
          <w:iCs/>
          <w:sz w:val="20"/>
          <w:szCs w:val="20"/>
        </w:rPr>
        <w:t>et al.,</w:t>
      </w:r>
      <w:r w:rsidR="002902D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1999</w:t>
      </w:r>
      <w:r w:rsidRPr="000F1DC9">
        <w:rPr>
          <w:rFonts w:ascii="Times New Roman" w:hAnsi="Times New Roman" w:cs="Times New Roman"/>
          <w:sz w:val="20"/>
          <w:szCs w:val="20"/>
        </w:rPr>
        <w:t xml:space="preserve">). In an observational study, higher dietary and supplemental vitamin K intakes were associated with greater insulin sensitivity and better </w:t>
      </w:r>
      <w:proofErr w:type="spellStart"/>
      <w:r w:rsidRPr="000F1DC9">
        <w:rPr>
          <w:rFonts w:ascii="Times New Roman" w:hAnsi="Times New Roman" w:cs="Times New Roman"/>
          <w:sz w:val="20"/>
          <w:szCs w:val="20"/>
        </w:rPr>
        <w:t>glycemic</w:t>
      </w:r>
      <w:proofErr w:type="spellEnd"/>
      <w:r w:rsidRPr="000F1DC9">
        <w:rPr>
          <w:rFonts w:ascii="Times New Roman" w:hAnsi="Times New Roman" w:cs="Times New Roman"/>
          <w:sz w:val="20"/>
          <w:szCs w:val="20"/>
        </w:rPr>
        <w:t xml:space="preserve"> status in a community-based cohort of men and women (</w:t>
      </w:r>
      <w:hyperlink r:id="rId12" w:anchor="ref-3" w:history="1">
        <w:r w:rsidRPr="000F1DC9">
          <w:rPr>
            <w:rStyle w:val="Hyperlink"/>
            <w:rFonts w:ascii="Times New Roman" w:hAnsi="Times New Roman" w:cs="Times New Roman"/>
            <w:b/>
            <w:bCs/>
            <w:color w:val="auto"/>
            <w:sz w:val="20"/>
            <w:szCs w:val="20"/>
          </w:rPr>
          <w:t>Yoshida</w:t>
        </w:r>
      </w:hyperlink>
      <w:r w:rsidRPr="000F1DC9">
        <w:rPr>
          <w:rFonts w:ascii="Times New Roman" w:hAnsi="Times New Roman" w:cs="Times New Roman"/>
          <w:b/>
          <w:bCs/>
          <w:sz w:val="20"/>
          <w:szCs w:val="20"/>
        </w:rPr>
        <w:t xml:space="preserve"> </w:t>
      </w:r>
      <w:r w:rsidR="002902D7" w:rsidRPr="000F1DC9">
        <w:rPr>
          <w:rFonts w:ascii="Times New Roman" w:hAnsi="Times New Roman" w:cs="Times New Roman"/>
          <w:b/>
          <w:bCs/>
          <w:i/>
          <w:iCs/>
          <w:sz w:val="20"/>
          <w:szCs w:val="20"/>
        </w:rPr>
        <w:t>et al.,</w:t>
      </w:r>
      <w:r w:rsidR="002902D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2008)</w:t>
      </w:r>
      <w:r w:rsidRPr="000F1DC9">
        <w:rPr>
          <w:rFonts w:ascii="Times New Roman" w:hAnsi="Times New Roman" w:cs="Times New Roman"/>
          <w:sz w:val="20"/>
          <w:szCs w:val="20"/>
        </w:rPr>
        <w:t>. In a small metabolic study of young men (</w:t>
      </w:r>
      <w:r w:rsidRPr="000F1DC9">
        <w:rPr>
          <w:rStyle w:val="Emphasis"/>
          <w:rFonts w:ascii="Times New Roman" w:hAnsi="Times New Roman"/>
          <w:sz w:val="20"/>
          <w:szCs w:val="20"/>
        </w:rPr>
        <w:t>n</w:t>
      </w:r>
      <w:r w:rsidRPr="000F1DC9">
        <w:rPr>
          <w:rFonts w:ascii="Times New Roman" w:hAnsi="Times New Roman" w:cs="Times New Roman"/>
          <w:sz w:val="20"/>
          <w:szCs w:val="20"/>
        </w:rPr>
        <w:t xml:space="preserve"> = 12), short-term (one week) vitamin K supplementation improved the insulin response after an oral glucose challenge (</w:t>
      </w:r>
      <w:r w:rsidRPr="000F1DC9">
        <w:rPr>
          <w:rStyle w:val="HTMLCite"/>
          <w:rFonts w:ascii="Times New Roman" w:hAnsi="Times New Roman" w:cs="Times New Roman"/>
          <w:b/>
          <w:bCs/>
          <w:i w:val="0"/>
          <w:iCs/>
          <w:sz w:val="20"/>
          <w:szCs w:val="20"/>
        </w:rPr>
        <w:t>Sakamoto</w:t>
      </w:r>
      <w:r w:rsidRPr="000F1DC9">
        <w:rPr>
          <w:rFonts w:ascii="Times New Roman" w:hAnsi="Times New Roman" w:cs="Times New Roman"/>
          <w:b/>
          <w:bCs/>
          <w:sz w:val="20"/>
          <w:szCs w:val="20"/>
        </w:rPr>
        <w:t xml:space="preserve"> et al., 2000</w:t>
      </w:r>
      <w:r w:rsidRPr="000F1DC9">
        <w:rPr>
          <w:rFonts w:ascii="Times New Roman" w:hAnsi="Times New Roman" w:cs="Times New Roman"/>
          <w:sz w:val="20"/>
          <w:szCs w:val="20"/>
        </w:rPr>
        <w:t>). Although these studies support a potential novel role for vitamin K in insulin resistance, the available human data are limited. Furthermore, biological mechanisms behind the association between vitamin K, insulin and glucose metabolism are uncertain. Vitamin K and vitamin K–dependent proteins (</w:t>
      </w:r>
      <w:proofErr w:type="spellStart"/>
      <w:r w:rsidRPr="000F1DC9">
        <w:rPr>
          <w:rFonts w:ascii="Times New Roman" w:hAnsi="Times New Roman" w:cs="Times New Roman"/>
          <w:sz w:val="20"/>
          <w:szCs w:val="20"/>
        </w:rPr>
        <w:t>prothrombin</w:t>
      </w:r>
      <w:proofErr w:type="spellEnd"/>
      <w:r w:rsidRPr="000F1DC9">
        <w:rPr>
          <w:rFonts w:ascii="Times New Roman" w:hAnsi="Times New Roman" w:cs="Times New Roman"/>
          <w:sz w:val="20"/>
          <w:szCs w:val="20"/>
        </w:rPr>
        <w:t xml:space="preserve"> and protein S) have been identified in organs important for glucose and insulin metabolism, such as liver and pancreas (</w:t>
      </w:r>
      <w:proofErr w:type="spellStart"/>
      <w:r w:rsidRPr="000F1DC9">
        <w:rPr>
          <w:rFonts w:ascii="Times New Roman" w:hAnsi="Times New Roman" w:cs="Times New Roman"/>
          <w:b/>
          <w:bCs/>
          <w:sz w:val="20"/>
          <w:szCs w:val="20"/>
        </w:rPr>
        <w:t>Thijssen</w:t>
      </w:r>
      <w:proofErr w:type="spellEnd"/>
      <w:r w:rsidRPr="000F1DC9">
        <w:rPr>
          <w:rFonts w:ascii="Times New Roman" w:hAnsi="Times New Roman" w:cs="Times New Roman"/>
          <w:b/>
          <w:bCs/>
          <w:sz w:val="20"/>
          <w:szCs w:val="20"/>
        </w:rPr>
        <w:t xml:space="preserve"> and </w:t>
      </w:r>
      <w:proofErr w:type="spellStart"/>
      <w:r w:rsidRPr="000F1DC9">
        <w:rPr>
          <w:rFonts w:ascii="Times New Roman" w:hAnsi="Times New Roman" w:cs="Times New Roman"/>
          <w:b/>
          <w:bCs/>
          <w:sz w:val="20"/>
          <w:szCs w:val="20"/>
        </w:rPr>
        <w:t>Drittij-Reijnders</w:t>
      </w:r>
      <w:proofErr w:type="spellEnd"/>
      <w:r w:rsidRPr="000F1DC9">
        <w:rPr>
          <w:rFonts w:ascii="Times New Roman" w:hAnsi="Times New Roman" w:cs="Times New Roman"/>
          <w:b/>
          <w:bCs/>
          <w:sz w:val="20"/>
          <w:szCs w:val="20"/>
        </w:rPr>
        <w:t>, 1996</w:t>
      </w:r>
      <w:r w:rsidRPr="000F1DC9">
        <w:rPr>
          <w:rFonts w:ascii="Times New Roman" w:hAnsi="Times New Roman" w:cs="Times New Roman"/>
          <w:sz w:val="20"/>
          <w:szCs w:val="20"/>
        </w:rPr>
        <w:t xml:space="preserve"> and </w:t>
      </w:r>
      <w:r w:rsidRPr="000F1DC9">
        <w:rPr>
          <w:rFonts w:ascii="Times New Roman" w:hAnsi="Times New Roman" w:cs="Times New Roman"/>
          <w:b/>
          <w:bCs/>
          <w:sz w:val="20"/>
          <w:szCs w:val="20"/>
        </w:rPr>
        <w:t xml:space="preserve">Stenberg </w:t>
      </w:r>
      <w:r w:rsidR="002902D7" w:rsidRPr="000F1DC9">
        <w:rPr>
          <w:rFonts w:ascii="Times New Roman" w:hAnsi="Times New Roman" w:cs="Times New Roman"/>
          <w:b/>
          <w:bCs/>
          <w:i/>
          <w:iCs/>
          <w:sz w:val="20"/>
          <w:szCs w:val="20"/>
        </w:rPr>
        <w:t>et al.,</w:t>
      </w:r>
      <w:r w:rsidR="002902D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2001</w:t>
      </w:r>
      <w:r w:rsidRPr="000F1DC9">
        <w:rPr>
          <w:rFonts w:ascii="Times New Roman" w:hAnsi="Times New Roman" w:cs="Times New Roman"/>
          <w:sz w:val="20"/>
          <w:szCs w:val="20"/>
        </w:rPr>
        <w:t>). However, the function of vitamin K is not well understood beyond its role as an enzyme cofactor for γ-</w:t>
      </w:r>
      <w:proofErr w:type="spellStart"/>
      <w:r w:rsidRPr="000F1DC9">
        <w:rPr>
          <w:rFonts w:ascii="Times New Roman" w:hAnsi="Times New Roman" w:cs="Times New Roman"/>
          <w:sz w:val="20"/>
          <w:szCs w:val="20"/>
        </w:rPr>
        <w:t>carboxylation</w:t>
      </w:r>
      <w:proofErr w:type="spellEnd"/>
      <w:r w:rsidRPr="000F1DC9">
        <w:rPr>
          <w:rFonts w:ascii="Times New Roman" w:hAnsi="Times New Roman" w:cs="Times New Roman"/>
          <w:sz w:val="20"/>
          <w:szCs w:val="20"/>
        </w:rPr>
        <w:t xml:space="preserve"> of certain </w:t>
      </w:r>
      <w:proofErr w:type="spellStart"/>
      <w:r w:rsidRPr="000F1DC9">
        <w:rPr>
          <w:rFonts w:ascii="Times New Roman" w:hAnsi="Times New Roman" w:cs="Times New Roman"/>
          <w:sz w:val="20"/>
          <w:szCs w:val="20"/>
        </w:rPr>
        <w:t>glutamic</w:t>
      </w:r>
      <w:proofErr w:type="spellEnd"/>
      <w:r w:rsidRPr="000F1DC9">
        <w:rPr>
          <w:rFonts w:ascii="Times New Roman" w:hAnsi="Times New Roman" w:cs="Times New Roman"/>
          <w:sz w:val="20"/>
          <w:szCs w:val="20"/>
        </w:rPr>
        <w:t xml:space="preserve"> acid residues in vitamin K–dependent proteins (</w:t>
      </w:r>
      <w:proofErr w:type="spellStart"/>
      <w:r w:rsidR="00A50371">
        <w:fldChar w:fldCharType="begin"/>
      </w:r>
      <w:r w:rsidR="00393670">
        <w:instrText>HYPERLINK "http://care.diabetesjournals.org/content/31/11/2092.full" \l "ref-7"</w:instrText>
      </w:r>
      <w:r w:rsidR="00A50371">
        <w:fldChar w:fldCharType="separate"/>
      </w:r>
      <w:r w:rsidRPr="000F1DC9">
        <w:rPr>
          <w:rStyle w:val="Hyperlink"/>
          <w:rFonts w:ascii="Times New Roman" w:hAnsi="Times New Roman" w:cs="Times New Roman"/>
          <w:b/>
          <w:bCs/>
          <w:color w:val="auto"/>
          <w:sz w:val="20"/>
          <w:szCs w:val="20"/>
        </w:rPr>
        <w:t>Furie</w:t>
      </w:r>
      <w:proofErr w:type="spellEnd"/>
      <w:r w:rsidR="00A50371">
        <w:fldChar w:fldCharType="end"/>
      </w:r>
      <w:r w:rsidRPr="000F1DC9">
        <w:rPr>
          <w:rFonts w:ascii="Times New Roman" w:hAnsi="Times New Roman" w:cs="Times New Roman"/>
          <w:b/>
          <w:bCs/>
          <w:sz w:val="20"/>
          <w:szCs w:val="20"/>
        </w:rPr>
        <w:t xml:space="preserve"> </w:t>
      </w:r>
      <w:r w:rsidR="002902D7" w:rsidRPr="000F1DC9">
        <w:rPr>
          <w:rFonts w:ascii="Times New Roman" w:hAnsi="Times New Roman" w:cs="Times New Roman"/>
          <w:b/>
          <w:bCs/>
          <w:i/>
          <w:iCs/>
          <w:sz w:val="20"/>
          <w:szCs w:val="20"/>
        </w:rPr>
        <w:t>et al.,</w:t>
      </w:r>
      <w:r w:rsidR="002902D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1999).</w:t>
      </w:r>
    </w:p>
    <w:p w:rsidR="000117A2" w:rsidRPr="000F1DC9" w:rsidRDefault="000117A2" w:rsidP="000F1DC9">
      <w:pPr>
        <w:autoSpaceDE w:val="0"/>
        <w:autoSpaceDN w:val="0"/>
        <w:adjustRightInd w:val="0"/>
        <w:snapToGrid w:val="0"/>
        <w:spacing w:after="0" w:line="240" w:lineRule="auto"/>
        <w:jc w:val="both"/>
        <w:rPr>
          <w:rFonts w:ascii="Times New Roman" w:hAnsi="Times New Roman" w:cs="Times New Roman"/>
          <w:b/>
          <w:sz w:val="20"/>
          <w:szCs w:val="20"/>
        </w:rPr>
      </w:pPr>
      <w:proofErr w:type="spellStart"/>
      <w:r w:rsidRPr="000F1DC9">
        <w:rPr>
          <w:rFonts w:ascii="Times New Roman" w:hAnsi="Times New Roman" w:cs="Times New Roman"/>
          <w:b/>
          <w:sz w:val="20"/>
          <w:szCs w:val="20"/>
        </w:rPr>
        <w:t>Lipocalin</w:t>
      </w:r>
      <w:proofErr w:type="spellEnd"/>
      <w:r w:rsidRPr="000F1DC9">
        <w:rPr>
          <w:rFonts w:ascii="Times New Roman" w:hAnsi="Times New Roman" w:cs="Times New Roman"/>
          <w:b/>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0F1DC9">
        <w:rPr>
          <w:rFonts w:ascii="Times New Roman" w:hAnsi="Times New Roman" w:cs="Times New Roman"/>
          <w:sz w:val="20"/>
          <w:szCs w:val="20"/>
        </w:rPr>
        <w:t>Lipocalin</w:t>
      </w:r>
      <w:proofErr w:type="spellEnd"/>
      <w:r w:rsidRPr="000F1DC9">
        <w:rPr>
          <w:rFonts w:ascii="Times New Roman" w:hAnsi="Times New Roman" w:cs="Times New Roman"/>
          <w:sz w:val="20"/>
          <w:szCs w:val="20"/>
        </w:rPr>
        <w:t xml:space="preserve"> family proteins, including </w:t>
      </w:r>
      <w:proofErr w:type="spellStart"/>
      <w:r w:rsidRPr="000F1DC9">
        <w:rPr>
          <w:rFonts w:ascii="Times New Roman" w:hAnsi="Times New Roman" w:cs="Times New Roman"/>
          <w:sz w:val="20"/>
          <w:szCs w:val="20"/>
        </w:rPr>
        <w:t>adipocyte</w:t>
      </w:r>
      <w:proofErr w:type="spellEnd"/>
      <w:r w:rsidRPr="000F1DC9">
        <w:rPr>
          <w:rFonts w:ascii="Times New Roman" w:hAnsi="Times New Roman" w:cs="Times New Roman"/>
          <w:sz w:val="20"/>
          <w:szCs w:val="20"/>
        </w:rPr>
        <w:t xml:space="preserve"> fatty acid-binding protein (A-FABP), lipocalin-2 and retinol-binding protein 4 (RBP4), have recently been </w:t>
      </w:r>
      <w:r w:rsidRPr="000F1DC9">
        <w:rPr>
          <w:rFonts w:ascii="Times New Roman" w:hAnsi="Times New Roman" w:cs="Times New Roman"/>
          <w:sz w:val="20"/>
          <w:szCs w:val="20"/>
        </w:rPr>
        <w:lastRenderedPageBreak/>
        <w:t xml:space="preserve">identified as novel </w:t>
      </w:r>
      <w:proofErr w:type="spellStart"/>
      <w:r w:rsidRPr="000F1DC9">
        <w:rPr>
          <w:rFonts w:ascii="Times New Roman" w:hAnsi="Times New Roman" w:cs="Times New Roman"/>
          <w:sz w:val="20"/>
          <w:szCs w:val="20"/>
        </w:rPr>
        <w:t>adipokines</w:t>
      </w:r>
      <w:proofErr w:type="spellEnd"/>
      <w:r w:rsidRPr="000F1DC9">
        <w:rPr>
          <w:rFonts w:ascii="Times New Roman" w:hAnsi="Times New Roman" w:cs="Times New Roman"/>
          <w:sz w:val="20"/>
          <w:szCs w:val="20"/>
        </w:rPr>
        <w:t xml:space="preserve"> associated with obesity, type 2 diabetes and the metabolic syndrome.</w:t>
      </w:r>
      <w:r w:rsidRPr="000F1DC9">
        <w:rPr>
          <w:rFonts w:ascii="Times New Roman" w:hAnsi="Times New Roman" w:cs="Times New Roman"/>
          <w:b/>
          <w:bCs/>
          <w:sz w:val="20"/>
          <w:szCs w:val="20"/>
          <w:highlight w:val="white"/>
        </w:rPr>
        <w:t xml:space="preserve"> (Jun </w:t>
      </w:r>
      <w:r w:rsidR="002902D7" w:rsidRPr="000F1DC9">
        <w:rPr>
          <w:rFonts w:ascii="Times New Roman" w:hAnsi="Times New Roman" w:cs="Times New Roman"/>
          <w:b/>
          <w:bCs/>
          <w:i/>
          <w:iCs/>
          <w:sz w:val="20"/>
          <w:szCs w:val="20"/>
        </w:rPr>
        <w:t>et al.,</w:t>
      </w:r>
      <w:r w:rsidR="002902D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highlight w:val="white"/>
        </w:rPr>
        <w:t>2011)</w:t>
      </w:r>
      <w:r w:rsidRPr="000F1DC9">
        <w:rPr>
          <w:rFonts w:ascii="Times New Roman" w:hAnsi="Times New Roman" w:cs="Times New Roman"/>
          <w:sz w:val="20"/>
          <w:szCs w:val="20"/>
          <w:highlight w:val="white"/>
        </w:rPr>
        <w:t>.</w:t>
      </w:r>
    </w:p>
    <w:p w:rsidR="000117A2" w:rsidRPr="000F1DC9" w:rsidRDefault="000117A2" w:rsidP="000F1DC9">
      <w:pPr>
        <w:snapToGrid w:val="0"/>
        <w:spacing w:after="0" w:line="240" w:lineRule="auto"/>
        <w:ind w:firstLine="425"/>
        <w:jc w:val="both"/>
        <w:rPr>
          <w:rFonts w:ascii="Times New Roman" w:hAnsi="Times New Roman" w:cs="Times New Roman"/>
          <w:sz w:val="20"/>
          <w:szCs w:val="20"/>
          <w:lang w:bidi="ar-EG"/>
        </w:rPr>
      </w:pPr>
      <w:proofErr w:type="spellStart"/>
      <w:r w:rsidRPr="000F1DC9">
        <w:rPr>
          <w:rFonts w:ascii="Times New Roman" w:hAnsi="Times New Roman" w:cs="Times New Roman"/>
          <w:sz w:val="20"/>
          <w:szCs w:val="20"/>
          <w:highlight w:val="white"/>
        </w:rPr>
        <w:t>Lipocalin</w:t>
      </w:r>
      <w:proofErr w:type="spellEnd"/>
      <w:r w:rsidRPr="000F1DC9">
        <w:rPr>
          <w:rFonts w:ascii="Times New Roman" w:hAnsi="Times New Roman" w:cs="Times New Roman"/>
          <w:sz w:val="20"/>
          <w:szCs w:val="20"/>
          <w:highlight w:val="white"/>
        </w:rPr>
        <w:t xml:space="preserve"> 2 (LCN2), a protein derived from </w:t>
      </w:r>
      <w:proofErr w:type="spellStart"/>
      <w:r w:rsidRPr="000F1DC9">
        <w:rPr>
          <w:rFonts w:ascii="Times New Roman" w:hAnsi="Times New Roman" w:cs="Times New Roman"/>
          <w:sz w:val="20"/>
          <w:szCs w:val="20"/>
          <w:highlight w:val="white"/>
        </w:rPr>
        <w:t>neutrophils</w:t>
      </w:r>
      <w:proofErr w:type="spellEnd"/>
      <w:r w:rsidRPr="000F1DC9">
        <w:rPr>
          <w:rFonts w:ascii="Times New Roman" w:hAnsi="Times New Roman" w:cs="Times New Roman"/>
          <w:sz w:val="20"/>
          <w:szCs w:val="20"/>
          <w:highlight w:val="white"/>
        </w:rPr>
        <w:t xml:space="preserve">, macrophages, </w:t>
      </w:r>
      <w:proofErr w:type="spellStart"/>
      <w:r w:rsidRPr="000F1DC9">
        <w:rPr>
          <w:rFonts w:ascii="Times New Roman" w:hAnsi="Times New Roman" w:cs="Times New Roman"/>
          <w:sz w:val="20"/>
          <w:szCs w:val="20"/>
          <w:highlight w:val="white"/>
        </w:rPr>
        <w:t>adipocytes</w:t>
      </w:r>
      <w:proofErr w:type="spellEnd"/>
      <w:r w:rsidRPr="000F1DC9">
        <w:rPr>
          <w:rFonts w:ascii="Times New Roman" w:hAnsi="Times New Roman" w:cs="Times New Roman"/>
          <w:sz w:val="20"/>
          <w:szCs w:val="20"/>
          <w:highlight w:val="white"/>
        </w:rPr>
        <w:t xml:space="preserve">, and other cells, has been proposed to be a link between obesity and insulin resistance (IR). </w:t>
      </w:r>
      <w:r w:rsidRPr="000F1DC9">
        <w:rPr>
          <w:rFonts w:ascii="Times New Roman" w:hAnsi="Times New Roman" w:cs="Times New Roman"/>
          <w:b/>
          <w:bCs/>
          <w:i/>
          <w:iCs/>
          <w:sz w:val="20"/>
          <w:szCs w:val="20"/>
          <w:highlight w:val="white"/>
        </w:rPr>
        <w:t>(Jun et al.,</w:t>
      </w:r>
      <w:r w:rsidR="002902D7" w:rsidRPr="000F1DC9">
        <w:rPr>
          <w:rFonts w:ascii="Times New Roman" w:hAnsi="Times New Roman" w:cs="Times New Roman"/>
          <w:b/>
          <w:bCs/>
          <w:i/>
          <w:iCs/>
          <w:sz w:val="20"/>
          <w:szCs w:val="20"/>
          <w:highlight w:val="white"/>
        </w:rPr>
        <w:t xml:space="preserve"> </w:t>
      </w:r>
      <w:r w:rsidRPr="000F1DC9">
        <w:rPr>
          <w:rFonts w:ascii="Times New Roman" w:hAnsi="Times New Roman" w:cs="Times New Roman"/>
          <w:b/>
          <w:bCs/>
          <w:i/>
          <w:iCs/>
          <w:sz w:val="20"/>
          <w:szCs w:val="20"/>
          <w:highlight w:val="white"/>
        </w:rPr>
        <w:t>2011)</w:t>
      </w:r>
      <w:r w:rsidRPr="000F1DC9">
        <w:rPr>
          <w:rFonts w:ascii="Times New Roman" w:hAnsi="Times New Roman" w:cs="Times New Roman"/>
          <w:sz w:val="20"/>
          <w:szCs w:val="20"/>
          <w:highlight w:val="white"/>
        </w:rPr>
        <w:t xml:space="preserve">.It is a small secreted protein that binds a variety of hydrophobic </w:t>
      </w:r>
      <w:proofErr w:type="spellStart"/>
      <w:r w:rsidRPr="000F1DC9">
        <w:rPr>
          <w:rFonts w:ascii="Times New Roman" w:hAnsi="Times New Roman" w:cs="Times New Roman"/>
          <w:sz w:val="20"/>
          <w:szCs w:val="20"/>
          <w:highlight w:val="white"/>
        </w:rPr>
        <w:t>ligands</w:t>
      </w:r>
      <w:proofErr w:type="spellEnd"/>
      <w:r w:rsidRPr="000F1DC9">
        <w:rPr>
          <w:rFonts w:ascii="Times New Roman" w:hAnsi="Times New Roman" w:cs="Times New Roman"/>
          <w:sz w:val="20"/>
          <w:szCs w:val="20"/>
          <w:highlight w:val="white"/>
        </w:rPr>
        <w:t xml:space="preserve"> including </w:t>
      </w:r>
      <w:proofErr w:type="spellStart"/>
      <w:r w:rsidRPr="000F1DC9">
        <w:rPr>
          <w:rFonts w:ascii="Times New Roman" w:hAnsi="Times New Roman" w:cs="Times New Roman"/>
          <w:sz w:val="20"/>
          <w:szCs w:val="20"/>
          <w:highlight w:val="white"/>
        </w:rPr>
        <w:t>retinoids</w:t>
      </w:r>
      <w:proofErr w:type="spellEnd"/>
      <w:r w:rsidRPr="000F1DC9">
        <w:rPr>
          <w:rFonts w:ascii="Times New Roman" w:hAnsi="Times New Roman" w:cs="Times New Roman"/>
          <w:sz w:val="20"/>
          <w:szCs w:val="20"/>
          <w:highlight w:val="white"/>
        </w:rPr>
        <w:t xml:space="preserve">, fatty acids, prostaglandins, various steroids, and bacterial </w:t>
      </w:r>
      <w:proofErr w:type="spellStart"/>
      <w:r w:rsidRPr="000F1DC9">
        <w:rPr>
          <w:rFonts w:ascii="Times New Roman" w:hAnsi="Times New Roman" w:cs="Times New Roman"/>
          <w:sz w:val="20"/>
          <w:szCs w:val="20"/>
          <w:highlight w:val="white"/>
        </w:rPr>
        <w:t>siderophores</w:t>
      </w:r>
      <w:proofErr w:type="spellEnd"/>
      <w:r w:rsidRPr="000F1DC9">
        <w:rPr>
          <w:rFonts w:ascii="Times New Roman" w:hAnsi="Times New Roman" w:cs="Times New Roman"/>
          <w:sz w:val="20"/>
          <w:szCs w:val="20"/>
          <w:highlight w:val="white"/>
        </w:rPr>
        <w:t>. It is expressed in many tissues and has a number of roles, including apoptosis, cancer, inflammation, iron homeostasis, and innate immunity. (</w:t>
      </w:r>
      <w:r w:rsidRPr="000F1DC9">
        <w:rPr>
          <w:rFonts w:ascii="Times New Roman" w:hAnsi="Times New Roman" w:cs="Times New Roman"/>
          <w:b/>
          <w:bCs/>
          <w:sz w:val="20"/>
          <w:szCs w:val="20"/>
          <w:highlight w:val="white"/>
        </w:rPr>
        <w:t>Li</w:t>
      </w:r>
      <w:r w:rsidR="00113DE0">
        <w:rPr>
          <w:rFonts w:ascii="Times New Roman" w:hAnsi="Times New Roman" w:cs="Times New Roman"/>
          <w:b/>
          <w:bCs/>
          <w:sz w:val="20"/>
          <w:szCs w:val="20"/>
          <w:highlight w:val="white"/>
        </w:rPr>
        <w:t xml:space="preserve"> </w:t>
      </w:r>
      <w:r w:rsidRPr="000F1DC9">
        <w:rPr>
          <w:rFonts w:ascii="Times New Roman" w:hAnsi="Times New Roman" w:cs="Times New Roman"/>
          <w:b/>
          <w:bCs/>
          <w:sz w:val="20"/>
          <w:szCs w:val="20"/>
          <w:highlight w:val="white"/>
        </w:rPr>
        <w:t>and Chan</w:t>
      </w:r>
      <w:r w:rsidR="00113DE0">
        <w:rPr>
          <w:rFonts w:ascii="Times New Roman" w:hAnsi="Times New Roman" w:cs="Times New Roman"/>
          <w:b/>
          <w:bCs/>
          <w:sz w:val="20"/>
          <w:szCs w:val="20"/>
          <w:highlight w:val="white"/>
        </w:rPr>
        <w:t>,</w:t>
      </w:r>
      <w:r w:rsidRPr="000F1DC9">
        <w:rPr>
          <w:rFonts w:ascii="Times New Roman" w:hAnsi="Times New Roman" w:cs="Times New Roman"/>
          <w:b/>
          <w:bCs/>
          <w:sz w:val="20"/>
          <w:szCs w:val="20"/>
          <w:highlight w:val="white"/>
        </w:rPr>
        <w:t xml:space="preserve"> 2011</w:t>
      </w:r>
      <w:r w:rsidRPr="000F1DC9">
        <w:rPr>
          <w:rFonts w:ascii="Times New Roman" w:hAnsi="Times New Roman" w:cs="Times New Roman"/>
          <w:sz w:val="20"/>
          <w:szCs w:val="20"/>
          <w:highlight w:val="white"/>
        </w:rPr>
        <w:t>)</w:t>
      </w:r>
      <w:r w:rsidRPr="000F1DC9">
        <w:rPr>
          <w:rFonts w:ascii="Times New Roman" w:hAnsi="Times New Roman" w:cs="Times New Roman"/>
          <w:sz w:val="20"/>
          <w:szCs w:val="20"/>
        </w:rPr>
        <w:t>.</w:t>
      </w:r>
      <w:r w:rsidRPr="000F1DC9">
        <w:rPr>
          <w:rFonts w:ascii="Times New Roman" w:hAnsi="Times New Roman" w:cs="Times New Roman"/>
          <w:sz w:val="20"/>
          <w:szCs w:val="20"/>
          <w:highlight w:val="white"/>
        </w:rPr>
        <w:t xml:space="preserve"> Lcn2 was fairly recently recognized as an </w:t>
      </w:r>
      <w:proofErr w:type="spellStart"/>
      <w:r w:rsidRPr="000F1DC9">
        <w:rPr>
          <w:rFonts w:ascii="Times New Roman" w:hAnsi="Times New Roman" w:cs="Times New Roman"/>
          <w:sz w:val="20"/>
          <w:szCs w:val="20"/>
          <w:highlight w:val="white"/>
        </w:rPr>
        <w:t>adipokine</w:t>
      </w:r>
      <w:proofErr w:type="spellEnd"/>
      <w:r w:rsidRPr="000F1DC9">
        <w:rPr>
          <w:rFonts w:ascii="Times New Roman" w:hAnsi="Times New Roman" w:cs="Times New Roman"/>
          <w:sz w:val="20"/>
          <w:szCs w:val="20"/>
          <w:highlight w:val="white"/>
        </w:rPr>
        <w:t xml:space="preserve"> that is secreted from adipose tissue</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to display anti-inflammatory effects, so that increased LCN2 levels in obesity and insulin resistance may constitute a protective mechanism against inflammation (</w:t>
      </w:r>
      <w:hyperlink r:id="rId13" w:history="1">
        <w:r w:rsidRPr="000F1DC9">
          <w:rPr>
            <w:rFonts w:ascii="Times New Roman" w:hAnsi="Times New Roman" w:cs="Times New Roman"/>
            <w:b/>
            <w:bCs/>
            <w:sz w:val="20"/>
            <w:szCs w:val="20"/>
          </w:rPr>
          <w:t>Jin</w:t>
        </w:r>
      </w:hyperlink>
      <w:r w:rsidRPr="000F1DC9">
        <w:rPr>
          <w:rFonts w:ascii="Times New Roman" w:hAnsi="Times New Roman" w:cs="Times New Roman"/>
          <w:b/>
          <w:bCs/>
          <w:sz w:val="20"/>
          <w:szCs w:val="20"/>
        </w:rPr>
        <w:t xml:space="preserve"> </w:t>
      </w:r>
      <w:r w:rsidR="002902D7" w:rsidRPr="000F1DC9">
        <w:rPr>
          <w:rFonts w:ascii="Times New Roman" w:hAnsi="Times New Roman" w:cs="Times New Roman"/>
          <w:b/>
          <w:bCs/>
          <w:i/>
          <w:iCs/>
          <w:sz w:val="20"/>
          <w:szCs w:val="20"/>
        </w:rPr>
        <w:t>et al.,</w:t>
      </w:r>
      <w:r w:rsidR="002902D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2011</w:t>
      </w:r>
      <w:r w:rsidRPr="000F1DC9">
        <w:rPr>
          <w:rFonts w:ascii="Times New Roman" w:hAnsi="Times New Roman" w:cs="Times New Roman"/>
          <w:sz w:val="20"/>
          <w:szCs w:val="20"/>
        </w:rPr>
        <w:t xml:space="preserve">). Moreover, LCN2 </w:t>
      </w:r>
      <w:proofErr w:type="spellStart"/>
      <w:r w:rsidRPr="000F1DC9">
        <w:rPr>
          <w:rFonts w:ascii="Times New Roman" w:hAnsi="Times New Roman" w:cs="Times New Roman"/>
          <w:sz w:val="20"/>
          <w:szCs w:val="20"/>
        </w:rPr>
        <w:t>upregulated</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peroxisome</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proliferator</w:t>
      </w:r>
      <w:proofErr w:type="spellEnd"/>
      <w:r w:rsidRPr="000F1DC9">
        <w:rPr>
          <w:rFonts w:ascii="Times New Roman" w:hAnsi="Times New Roman" w:cs="Times New Roman"/>
          <w:sz w:val="20"/>
          <w:szCs w:val="20"/>
        </w:rPr>
        <w:t xml:space="preserve">–activated receptor (PPAR)-γ and its target genes,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leptin</w:t>
      </w:r>
      <w:proofErr w:type="spellEnd"/>
      <w:r w:rsidRPr="000F1DC9">
        <w:rPr>
          <w:rFonts w:ascii="Times New Roman" w:hAnsi="Times New Roman" w:cs="Times New Roman"/>
          <w:sz w:val="20"/>
          <w:szCs w:val="20"/>
        </w:rPr>
        <w:t xml:space="preserve">, fatty acid </w:t>
      </w:r>
      <w:proofErr w:type="spellStart"/>
      <w:r w:rsidRPr="000F1DC9">
        <w:rPr>
          <w:rFonts w:ascii="Times New Roman" w:hAnsi="Times New Roman" w:cs="Times New Roman"/>
          <w:sz w:val="20"/>
          <w:szCs w:val="20"/>
        </w:rPr>
        <w:t>synthase</w:t>
      </w:r>
      <w:proofErr w:type="spellEnd"/>
      <w:r w:rsidRPr="000F1DC9">
        <w:rPr>
          <w:rFonts w:ascii="Times New Roman" w:hAnsi="Times New Roman" w:cs="Times New Roman"/>
          <w:sz w:val="20"/>
          <w:szCs w:val="20"/>
        </w:rPr>
        <w:t xml:space="preserve">, and lipoprotein lipase in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Concurrently, LCN2 antagonized TNF-α effects on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and macrophages: LCN2 protected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from TNF-α–induced production of IL-6 and </w:t>
      </w:r>
      <w:proofErr w:type="spellStart"/>
      <w:r w:rsidRPr="000F1DC9">
        <w:rPr>
          <w:rFonts w:ascii="Times New Roman" w:hAnsi="Times New Roman" w:cs="Times New Roman"/>
          <w:sz w:val="20"/>
          <w:szCs w:val="20"/>
        </w:rPr>
        <w:t>monocyte</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chemoattractant</w:t>
      </w:r>
      <w:proofErr w:type="spellEnd"/>
      <w:r w:rsidRPr="000F1DC9">
        <w:rPr>
          <w:rFonts w:ascii="Times New Roman" w:hAnsi="Times New Roman" w:cs="Times New Roman"/>
          <w:sz w:val="20"/>
          <w:szCs w:val="20"/>
        </w:rPr>
        <w:t xml:space="preserve"> protein-1 (MCP-1), attenuated TNF-α effect on glucose uptake, and completely reversed TNF-α inhibition of </w:t>
      </w:r>
      <w:proofErr w:type="spellStart"/>
      <w:r w:rsidRPr="000F1DC9">
        <w:rPr>
          <w:rFonts w:ascii="Times New Roman" w:hAnsi="Times New Roman" w:cs="Times New Roman"/>
          <w:sz w:val="20"/>
          <w:szCs w:val="20"/>
        </w:rPr>
        <w:t>leptin</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secretion from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The stimulatory effect of </w:t>
      </w:r>
      <w:proofErr w:type="spellStart"/>
      <w:r w:rsidRPr="000F1DC9">
        <w:rPr>
          <w:rFonts w:ascii="Times New Roman" w:hAnsi="Times New Roman" w:cs="Times New Roman"/>
          <w:sz w:val="20"/>
          <w:szCs w:val="20"/>
        </w:rPr>
        <w:t>lipopolysaccharide</w:t>
      </w:r>
      <w:proofErr w:type="spellEnd"/>
      <w:r w:rsidRPr="000F1DC9">
        <w:rPr>
          <w:rFonts w:ascii="Times New Roman" w:hAnsi="Times New Roman" w:cs="Times New Roman"/>
          <w:sz w:val="20"/>
          <w:szCs w:val="20"/>
        </w:rPr>
        <w:t xml:space="preserve"> on cytokine gene expression in macrophages was also significantly attenuated by LCN2 (</w:t>
      </w:r>
      <w:hyperlink r:id="rId14" w:history="1">
        <w:r w:rsidRPr="000F1DC9">
          <w:rPr>
            <w:rFonts w:ascii="Times New Roman" w:hAnsi="Times New Roman" w:cs="Times New Roman"/>
            <w:b/>
            <w:bCs/>
            <w:sz w:val="20"/>
            <w:szCs w:val="20"/>
          </w:rPr>
          <w:t>Jin</w:t>
        </w:r>
      </w:hyperlink>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2011</w:t>
      </w:r>
      <w:r w:rsidRPr="000F1DC9">
        <w:rPr>
          <w:rFonts w:ascii="Times New Roman" w:hAnsi="Times New Roman" w:cs="Times New Roman"/>
          <w:sz w:val="20"/>
          <w:szCs w:val="20"/>
        </w:rPr>
        <w:t>).</w:t>
      </w:r>
    </w:p>
    <w:p w:rsidR="000117A2" w:rsidRPr="000F1DC9" w:rsidRDefault="000117A2" w:rsidP="000F1DC9">
      <w:pPr>
        <w:snapToGrid w:val="0"/>
        <w:spacing w:after="0" w:line="240" w:lineRule="auto"/>
        <w:jc w:val="both"/>
        <w:rPr>
          <w:rFonts w:ascii="Times New Roman" w:hAnsi="Times New Roman" w:cs="Times New Roman"/>
          <w:b/>
          <w:bCs/>
          <w:sz w:val="20"/>
          <w:szCs w:val="20"/>
          <w:highlight w:val="white"/>
        </w:rPr>
      </w:pPr>
      <w:proofErr w:type="spellStart"/>
      <w:r w:rsidRPr="000F1DC9">
        <w:rPr>
          <w:rFonts w:ascii="Times New Roman" w:hAnsi="Times New Roman" w:cs="Times New Roman"/>
          <w:b/>
          <w:bCs/>
          <w:sz w:val="20"/>
          <w:szCs w:val="20"/>
          <w:highlight w:val="white"/>
        </w:rPr>
        <w:t>Adiponectin</w:t>
      </w:r>
      <w:proofErr w:type="spellEnd"/>
      <w:r w:rsidRPr="000F1DC9">
        <w:rPr>
          <w:rFonts w:ascii="Times New Roman" w:hAnsi="Times New Roman" w:cs="Times New Roman"/>
          <w:b/>
          <w:bCs/>
          <w:sz w:val="20"/>
          <w:szCs w:val="20"/>
          <w:highlight w:val="white"/>
        </w:rPr>
        <w:t>:-</w:t>
      </w:r>
    </w:p>
    <w:p w:rsidR="000117A2" w:rsidRPr="000F1DC9" w:rsidRDefault="000117A2" w:rsidP="000F1DC9">
      <w:pPr>
        <w:snapToGrid w:val="0"/>
        <w:spacing w:after="0" w:line="240" w:lineRule="auto"/>
        <w:ind w:firstLine="425"/>
        <w:jc w:val="both"/>
        <w:rPr>
          <w:rFonts w:ascii="Times New Roman" w:hAnsi="Times New Roman" w:cs="Times New Roman"/>
          <w:sz w:val="20"/>
          <w:szCs w:val="20"/>
          <w:highlight w:val="white"/>
        </w:rPr>
      </w:pP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is produced almost exclusively by mature </w:t>
      </w:r>
      <w:proofErr w:type="spellStart"/>
      <w:r w:rsidRPr="000F1DC9">
        <w:rPr>
          <w:rFonts w:ascii="Times New Roman" w:hAnsi="Times New Roman" w:cs="Times New Roman"/>
          <w:sz w:val="20"/>
          <w:szCs w:val="20"/>
          <w:highlight w:val="white"/>
        </w:rPr>
        <w:t>adipocytes</w:t>
      </w:r>
      <w:proofErr w:type="spellEnd"/>
      <w:r w:rsidRPr="000F1DC9">
        <w:rPr>
          <w:rFonts w:ascii="Times New Roman" w:hAnsi="Times New Roman" w:cs="Times New Roman"/>
          <w:sz w:val="20"/>
          <w:szCs w:val="20"/>
          <w:highlight w:val="white"/>
        </w:rPr>
        <w:t xml:space="preserve">, is the prototype of anti-inflammatory </w:t>
      </w:r>
      <w:proofErr w:type="spellStart"/>
      <w:r w:rsidRPr="000F1DC9">
        <w:rPr>
          <w:rFonts w:ascii="Times New Roman" w:hAnsi="Times New Roman" w:cs="Times New Roman"/>
          <w:sz w:val="20"/>
          <w:szCs w:val="20"/>
          <w:highlight w:val="white"/>
        </w:rPr>
        <w:t>adipocytokines</w:t>
      </w:r>
      <w:proofErr w:type="spellEnd"/>
      <w:r w:rsidRPr="000F1DC9">
        <w:rPr>
          <w:rFonts w:ascii="Times New Roman" w:hAnsi="Times New Roman" w:cs="Times New Roman"/>
          <w:sz w:val="20"/>
          <w:szCs w:val="20"/>
          <w:highlight w:val="white"/>
        </w:rPr>
        <w:t>.</w:t>
      </w:r>
    </w:p>
    <w:p w:rsidR="000117A2" w:rsidRPr="000F1DC9" w:rsidRDefault="000117A2" w:rsidP="000F1DC9">
      <w:pPr>
        <w:snapToGrid w:val="0"/>
        <w:spacing w:after="0" w:line="240" w:lineRule="auto"/>
        <w:ind w:firstLine="425"/>
        <w:jc w:val="both"/>
        <w:rPr>
          <w:rFonts w:ascii="Times New Roman" w:hAnsi="Times New Roman" w:cs="Times New Roman"/>
          <w:sz w:val="20"/>
          <w:szCs w:val="20"/>
          <w:lang w:bidi="ar-EG"/>
        </w:rPr>
      </w:pP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production is well known to be regulated by different </w:t>
      </w:r>
      <w:proofErr w:type="spellStart"/>
      <w:r w:rsidRPr="000F1DC9">
        <w:rPr>
          <w:rFonts w:ascii="Times New Roman" w:hAnsi="Times New Roman" w:cs="Times New Roman"/>
          <w:sz w:val="20"/>
          <w:szCs w:val="20"/>
          <w:highlight w:val="white"/>
        </w:rPr>
        <w:t>cyto-kines</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gene expression is known to be reduced by TNF-</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highlight w:val="white"/>
        </w:rPr>
        <w:t xml:space="preserve">and IL-6, whereas insulin sensitizers and PPAR- agonists have been shown to increase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levels in mice and humans </w:t>
      </w:r>
      <w:r w:rsidRPr="000F1DC9">
        <w:rPr>
          <w:rFonts w:ascii="Times New Roman" w:hAnsi="Times New Roman" w:cs="Times New Roman"/>
          <w:b/>
          <w:bCs/>
          <w:sz w:val="20"/>
          <w:szCs w:val="20"/>
          <w:highlight w:val="white"/>
        </w:rPr>
        <w:t>(</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and Yamauchi</w:t>
      </w:r>
      <w:r w:rsidR="00910D67" w:rsidRPr="000F1DC9">
        <w:rPr>
          <w:rFonts w:ascii="Times New Roman" w:hAnsi="Times New Roman" w:cs="Times New Roman"/>
          <w:b/>
          <w:bCs/>
          <w:sz w:val="20"/>
          <w:szCs w:val="20"/>
          <w:highlight w:val="white"/>
        </w:rPr>
        <w:t>,</w:t>
      </w:r>
      <w:r w:rsidRPr="000F1DC9">
        <w:rPr>
          <w:rFonts w:ascii="Times New Roman" w:hAnsi="Times New Roman" w:cs="Times New Roman"/>
          <w:b/>
          <w:bCs/>
          <w:sz w:val="20"/>
          <w:szCs w:val="20"/>
          <w:highlight w:val="white"/>
        </w:rPr>
        <w:t xml:space="preserve"> 2005).</w:t>
      </w:r>
      <w:r w:rsidRPr="000F1DC9">
        <w:rPr>
          <w:rFonts w:ascii="Times New Roman" w:hAnsi="Times New Roman" w:cs="Times New Roman"/>
          <w:sz w:val="20"/>
          <w:szCs w:val="20"/>
          <w:highlight w:val="white"/>
        </w:rPr>
        <w:t xml:space="preserve"> The negative relationship between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and adipose tissue is stronger with visceral fat rather than subcutaneous fat. For instance, obese adolescents</w:t>
      </w:r>
      <w:r w:rsidRPr="000F1DC9">
        <w:rPr>
          <w:rFonts w:ascii="Times New Roman" w:hAnsi="Times New Roman" w:cs="Times New Roman"/>
          <w:sz w:val="20"/>
          <w:szCs w:val="20"/>
          <w:lang w:bidi="ar-EG"/>
        </w:rPr>
        <w:t xml:space="preserve"> </w:t>
      </w:r>
      <w:r w:rsidRPr="000F1DC9">
        <w:rPr>
          <w:rFonts w:ascii="Times New Roman" w:hAnsi="Times New Roman" w:cs="Times New Roman"/>
          <w:sz w:val="20"/>
          <w:szCs w:val="20"/>
          <w:highlight w:val="white"/>
        </w:rPr>
        <w:t xml:space="preserve">with a high proportion of visceral fat and relatively low abdominal subcutaneous fat have decreased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and </w:t>
      </w:r>
      <w:proofErr w:type="spellStart"/>
      <w:r w:rsidRPr="000F1DC9">
        <w:rPr>
          <w:rFonts w:ascii="Times New Roman" w:hAnsi="Times New Roman" w:cs="Times New Roman"/>
          <w:sz w:val="20"/>
          <w:szCs w:val="20"/>
          <w:highlight w:val="white"/>
        </w:rPr>
        <w:t>leptin</w:t>
      </w:r>
      <w:proofErr w:type="spellEnd"/>
      <w:r w:rsidRPr="000F1DC9">
        <w:rPr>
          <w:rFonts w:ascii="Times New Roman" w:hAnsi="Times New Roman" w:cs="Times New Roman"/>
          <w:sz w:val="20"/>
          <w:szCs w:val="20"/>
          <w:highlight w:val="white"/>
        </w:rPr>
        <w:t xml:space="preserve"> levels independent of body weight (</w:t>
      </w:r>
      <w:proofErr w:type="spellStart"/>
      <w:r w:rsidRPr="000F1DC9">
        <w:rPr>
          <w:rFonts w:ascii="Times New Roman" w:hAnsi="Times New Roman" w:cs="Times New Roman"/>
          <w:b/>
          <w:bCs/>
          <w:sz w:val="20"/>
          <w:szCs w:val="20"/>
          <w:highlight w:val="white"/>
        </w:rPr>
        <w:t>Taksali</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highlight w:val="white"/>
        </w:rPr>
        <w:t>2008)</w:t>
      </w:r>
      <w:r w:rsidRPr="000F1DC9">
        <w:rPr>
          <w:rFonts w:ascii="Times New Roman" w:hAnsi="Times New Roman" w:cs="Times New Roman"/>
          <w:sz w:val="20"/>
          <w:szCs w:val="20"/>
          <w:highlight w:val="white"/>
        </w:rPr>
        <w:t>.</w:t>
      </w:r>
      <w:r w:rsidR="00113DE0">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and insulin sensitivity Circulating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levels are positively correlated with insulin sensitivity evaluated by using different insulin sensitivity techniques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highlight w:val="white"/>
        </w:rPr>
        <w:t>2006</w:t>
      </w:r>
      <w:r w:rsidRPr="000F1DC9">
        <w:rPr>
          <w:rFonts w:ascii="Times New Roman" w:hAnsi="Times New Roman" w:cs="Times New Roman"/>
          <w:sz w:val="20"/>
          <w:szCs w:val="20"/>
          <w:highlight w:val="white"/>
        </w:rPr>
        <w:t>).</w:t>
      </w:r>
    </w:p>
    <w:p w:rsidR="000117A2" w:rsidRPr="000F1DC9" w:rsidRDefault="000117A2" w:rsidP="000F1DC9">
      <w:pPr>
        <w:snapToGrid w:val="0"/>
        <w:spacing w:after="0" w:line="240" w:lineRule="auto"/>
        <w:ind w:firstLine="425"/>
        <w:jc w:val="both"/>
        <w:rPr>
          <w:rFonts w:ascii="Times New Roman" w:hAnsi="Times New Roman" w:cs="Times New Roman"/>
          <w:sz w:val="20"/>
          <w:szCs w:val="20"/>
          <w:highlight w:val="white"/>
          <w:lang w:bidi="ar-EG"/>
        </w:rPr>
      </w:pP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gene expression and circulating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levels are lower in patients with type 2 </w:t>
      </w:r>
      <w:r w:rsidRPr="000F1DC9">
        <w:rPr>
          <w:rFonts w:ascii="Times New Roman" w:hAnsi="Times New Roman" w:cs="Times New Roman"/>
          <w:sz w:val="20"/>
          <w:szCs w:val="20"/>
          <w:highlight w:val="white"/>
        </w:rPr>
        <w:lastRenderedPageBreak/>
        <w:t xml:space="preserve">diabetes than in </w:t>
      </w:r>
      <w:proofErr w:type="spellStart"/>
      <w:r w:rsidRPr="000F1DC9">
        <w:rPr>
          <w:rFonts w:ascii="Times New Roman" w:hAnsi="Times New Roman" w:cs="Times New Roman"/>
          <w:sz w:val="20"/>
          <w:szCs w:val="20"/>
          <w:highlight w:val="white"/>
        </w:rPr>
        <w:t>nondiabetic</w:t>
      </w:r>
      <w:proofErr w:type="spellEnd"/>
      <w:r w:rsidRPr="000F1DC9">
        <w:rPr>
          <w:rFonts w:ascii="Times New Roman" w:hAnsi="Times New Roman" w:cs="Times New Roman"/>
          <w:sz w:val="20"/>
          <w:szCs w:val="20"/>
          <w:highlight w:val="white"/>
        </w:rPr>
        <w:t xml:space="preserve"> individuals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113DE0">
        <w:rPr>
          <w:rFonts w:ascii="Times New Roman" w:hAnsi="Times New Roman" w:cs="Times New Roman"/>
          <w:b/>
          <w:bCs/>
          <w:sz w:val="20"/>
          <w:szCs w:val="20"/>
        </w:rPr>
        <w:t xml:space="preserve"> </w:t>
      </w:r>
      <w:r w:rsidRPr="000F1DC9">
        <w:rPr>
          <w:rFonts w:ascii="Times New Roman" w:hAnsi="Times New Roman" w:cs="Times New Roman"/>
          <w:b/>
          <w:bCs/>
          <w:sz w:val="20"/>
          <w:szCs w:val="20"/>
          <w:highlight w:val="white"/>
        </w:rPr>
        <w:t>2006</w:t>
      </w:r>
      <w:r w:rsidRPr="000F1DC9">
        <w:rPr>
          <w:rFonts w:ascii="Times New Roman" w:hAnsi="Times New Roman" w:cs="Times New Roman"/>
          <w:sz w:val="20"/>
          <w:szCs w:val="20"/>
          <w:highlight w:val="white"/>
        </w:rPr>
        <w:t xml:space="preserve">). It decreased in obesity, and inversely correlated with insulin resistance, glucose intolerance, </w:t>
      </w:r>
      <w:proofErr w:type="spellStart"/>
      <w:r w:rsidRPr="000F1DC9">
        <w:rPr>
          <w:rFonts w:ascii="Times New Roman" w:hAnsi="Times New Roman" w:cs="Times New Roman"/>
          <w:sz w:val="20"/>
          <w:szCs w:val="20"/>
          <w:highlight w:val="white"/>
        </w:rPr>
        <w:t>dyslipidemia</w:t>
      </w:r>
      <w:proofErr w:type="spellEnd"/>
      <w:r w:rsidRPr="000F1DC9">
        <w:rPr>
          <w:rFonts w:ascii="Times New Roman" w:hAnsi="Times New Roman" w:cs="Times New Roman"/>
          <w:sz w:val="20"/>
          <w:szCs w:val="20"/>
          <w:highlight w:val="white"/>
        </w:rPr>
        <w:t>, and atherosclerosis.</w:t>
      </w:r>
    </w:p>
    <w:p w:rsidR="000117A2" w:rsidRPr="000F1DC9" w:rsidRDefault="000117A2" w:rsidP="000F1DC9">
      <w:pPr>
        <w:snapToGrid w:val="0"/>
        <w:spacing w:after="0" w:line="240" w:lineRule="auto"/>
        <w:ind w:firstLine="425"/>
        <w:jc w:val="both"/>
        <w:rPr>
          <w:rFonts w:ascii="Times New Roman" w:hAnsi="Times New Roman" w:cs="Times New Roman"/>
          <w:sz w:val="20"/>
          <w:szCs w:val="20"/>
          <w:highlight w:val="white"/>
        </w:rPr>
      </w:pP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deficient mice develop insulin resistance, glucose intolerance, increased lipid deposition in muscle, </w:t>
      </w:r>
      <w:proofErr w:type="spellStart"/>
      <w:r w:rsidRPr="000F1DC9">
        <w:rPr>
          <w:rFonts w:ascii="Times New Roman" w:hAnsi="Times New Roman" w:cs="Times New Roman"/>
          <w:sz w:val="20"/>
          <w:szCs w:val="20"/>
          <w:highlight w:val="white"/>
        </w:rPr>
        <w:t>hyperlipidemia</w:t>
      </w:r>
      <w:proofErr w:type="spellEnd"/>
      <w:r w:rsidRPr="000F1DC9">
        <w:rPr>
          <w:rFonts w:ascii="Times New Roman" w:hAnsi="Times New Roman" w:cs="Times New Roman"/>
          <w:sz w:val="20"/>
          <w:szCs w:val="20"/>
          <w:highlight w:val="white"/>
        </w:rPr>
        <w:t>, and increased susceptibility to atherosclerosis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highlight w:val="white"/>
        </w:rPr>
        <w:t>2006</w:t>
      </w:r>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plays a special role in insulin sensitivity in the liver.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lowers hepatic </w:t>
      </w:r>
      <w:proofErr w:type="spellStart"/>
      <w:r w:rsidRPr="000F1DC9">
        <w:rPr>
          <w:rFonts w:ascii="Times New Roman" w:hAnsi="Times New Roman" w:cs="Times New Roman"/>
          <w:sz w:val="20"/>
          <w:szCs w:val="20"/>
          <w:highlight w:val="white"/>
        </w:rPr>
        <w:t>gluconeogenesis</w:t>
      </w:r>
      <w:proofErr w:type="spellEnd"/>
      <w:r w:rsidRPr="000F1DC9">
        <w:rPr>
          <w:rFonts w:ascii="Times New Roman" w:hAnsi="Times New Roman" w:cs="Times New Roman"/>
          <w:sz w:val="20"/>
          <w:szCs w:val="20"/>
          <w:highlight w:val="white"/>
        </w:rPr>
        <w:t xml:space="preserve"> in mice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and Yamauchi, 2005)</w:t>
      </w:r>
      <w:r w:rsidRPr="000F1DC9">
        <w:rPr>
          <w:rFonts w:ascii="Times New Roman" w:hAnsi="Times New Roman" w:cs="Times New Roman"/>
          <w:sz w:val="20"/>
          <w:szCs w:val="20"/>
          <w:highlight w:val="white"/>
        </w:rPr>
        <w:t xml:space="preserve">, enhances the effects of insulin to decrease glucose production by isolated </w:t>
      </w:r>
      <w:proofErr w:type="spellStart"/>
      <w:r w:rsidRPr="000F1DC9">
        <w:rPr>
          <w:rFonts w:ascii="Times New Roman" w:hAnsi="Times New Roman" w:cs="Times New Roman"/>
          <w:sz w:val="20"/>
          <w:szCs w:val="20"/>
          <w:highlight w:val="white"/>
        </w:rPr>
        <w:t>hepatocytes</w:t>
      </w:r>
      <w:proofErr w:type="spellEnd"/>
      <w:r w:rsidRPr="000F1DC9">
        <w:rPr>
          <w:rFonts w:ascii="Times New Roman" w:hAnsi="Times New Roman" w:cs="Times New Roman"/>
          <w:sz w:val="20"/>
          <w:szCs w:val="20"/>
          <w:highlight w:val="white"/>
        </w:rPr>
        <w:t>, and decreases hepatic triglyceride deposition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and Yamauchi 2005)</w:t>
      </w:r>
      <w:r w:rsidRPr="000F1DC9">
        <w:rPr>
          <w:rFonts w:ascii="Times New Roman" w:hAnsi="Times New Roman" w:cs="Times New Roman"/>
          <w:sz w:val="20"/>
          <w:szCs w:val="20"/>
          <w:highlight w:val="white"/>
        </w:rPr>
        <w:t>.</w:t>
      </w:r>
    </w:p>
    <w:p w:rsidR="000117A2" w:rsidRPr="000F1DC9" w:rsidRDefault="000117A2" w:rsidP="000F1DC9">
      <w:pPr>
        <w:snapToGrid w:val="0"/>
        <w:spacing w:after="0" w:line="240" w:lineRule="auto"/>
        <w:ind w:firstLine="425"/>
        <w:jc w:val="both"/>
        <w:rPr>
          <w:rFonts w:ascii="Times New Roman" w:hAnsi="Times New Roman" w:cs="Times New Roman"/>
          <w:sz w:val="20"/>
          <w:szCs w:val="20"/>
          <w:highlight w:val="white"/>
        </w:rPr>
      </w:pP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receptors (</w:t>
      </w:r>
      <w:proofErr w:type="spellStart"/>
      <w:r w:rsidRPr="000F1DC9">
        <w:rPr>
          <w:rFonts w:ascii="Times New Roman" w:hAnsi="Times New Roman" w:cs="Times New Roman"/>
          <w:sz w:val="20"/>
          <w:szCs w:val="20"/>
          <w:highlight w:val="white"/>
        </w:rPr>
        <w:t>Adi-poR</w:t>
      </w:r>
      <w:proofErr w:type="spellEnd"/>
      <w:r w:rsidRPr="000F1DC9">
        <w:rPr>
          <w:rFonts w:ascii="Times New Roman" w:hAnsi="Times New Roman" w:cs="Times New Roman"/>
          <w:sz w:val="20"/>
          <w:szCs w:val="20"/>
          <w:highlight w:val="white"/>
        </w:rPr>
        <w:t xml:space="preserve">)1 and 2 are expressed in peripheral tissues and in the brain, where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mediates fatty acid metabolism and modulates energy homeostasis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and Yamauchi 2005)</w:t>
      </w:r>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exerts its effects on energy homeostasis, and glucose and lipid metabolism through </w:t>
      </w:r>
      <w:proofErr w:type="spellStart"/>
      <w:r w:rsidRPr="000F1DC9">
        <w:rPr>
          <w:rFonts w:ascii="Times New Roman" w:hAnsi="Times New Roman" w:cs="Times New Roman"/>
          <w:sz w:val="20"/>
          <w:szCs w:val="20"/>
          <w:highlight w:val="white"/>
        </w:rPr>
        <w:t>phosphorylation</w:t>
      </w:r>
      <w:proofErr w:type="spellEnd"/>
      <w:r w:rsidRPr="000F1DC9">
        <w:rPr>
          <w:rFonts w:ascii="Times New Roman" w:hAnsi="Times New Roman" w:cs="Times New Roman"/>
          <w:sz w:val="20"/>
          <w:szCs w:val="20"/>
          <w:highlight w:val="white"/>
        </w:rPr>
        <w:t xml:space="preserve"> and activation of adenosine </w:t>
      </w:r>
      <w:proofErr w:type="spellStart"/>
      <w:r w:rsidRPr="000F1DC9">
        <w:rPr>
          <w:rFonts w:ascii="Times New Roman" w:hAnsi="Times New Roman" w:cs="Times New Roman"/>
          <w:sz w:val="20"/>
          <w:szCs w:val="20"/>
          <w:highlight w:val="white"/>
        </w:rPr>
        <w:t>monophosphate</w:t>
      </w:r>
      <w:proofErr w:type="spellEnd"/>
      <w:r w:rsidRPr="000F1DC9">
        <w:rPr>
          <w:rFonts w:ascii="Times New Roman" w:hAnsi="Times New Roman" w:cs="Times New Roman"/>
          <w:sz w:val="20"/>
          <w:szCs w:val="20"/>
          <w:highlight w:val="white"/>
        </w:rPr>
        <w:t xml:space="preserve">-activated protein </w:t>
      </w:r>
      <w:proofErr w:type="spellStart"/>
      <w:r w:rsidRPr="000F1DC9">
        <w:rPr>
          <w:rFonts w:ascii="Times New Roman" w:hAnsi="Times New Roman" w:cs="Times New Roman"/>
          <w:sz w:val="20"/>
          <w:szCs w:val="20"/>
          <w:highlight w:val="white"/>
        </w:rPr>
        <w:t>kinase</w:t>
      </w:r>
      <w:proofErr w:type="spellEnd"/>
      <w:r w:rsidRPr="000F1DC9">
        <w:rPr>
          <w:rFonts w:ascii="Times New Roman" w:hAnsi="Times New Roman" w:cs="Times New Roman"/>
          <w:sz w:val="20"/>
          <w:szCs w:val="20"/>
          <w:highlight w:val="white"/>
        </w:rPr>
        <w:t xml:space="preserve"> (AMPK)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and Yamauchi 2005)</w:t>
      </w:r>
      <w:r w:rsidRPr="000F1DC9">
        <w:rPr>
          <w:rFonts w:ascii="Times New Roman" w:hAnsi="Times New Roman" w:cs="Times New Roman"/>
          <w:sz w:val="20"/>
          <w:szCs w:val="20"/>
          <w:highlight w:val="white"/>
        </w:rPr>
        <w:t>.</w:t>
      </w:r>
    </w:p>
    <w:p w:rsidR="000117A2" w:rsidRPr="000F1DC9" w:rsidRDefault="000117A2" w:rsidP="000F1DC9">
      <w:pPr>
        <w:snapToGrid w:val="0"/>
        <w:spacing w:after="0" w:line="240" w:lineRule="auto"/>
        <w:ind w:firstLine="425"/>
        <w:jc w:val="both"/>
        <w:rPr>
          <w:rFonts w:ascii="Times New Roman" w:hAnsi="Times New Roman" w:cs="Times New Roman"/>
          <w:sz w:val="20"/>
          <w:szCs w:val="20"/>
          <w:lang w:bidi="ar-EG"/>
        </w:rPr>
      </w:pPr>
      <w:r w:rsidRPr="000F1DC9">
        <w:rPr>
          <w:rFonts w:ascii="Times New Roman" w:hAnsi="Times New Roman" w:cs="Times New Roman"/>
          <w:sz w:val="20"/>
          <w:szCs w:val="20"/>
          <w:highlight w:val="white"/>
        </w:rPr>
        <w:t xml:space="preserve">The AMPK activation stimulates </w:t>
      </w:r>
      <w:proofErr w:type="spellStart"/>
      <w:r w:rsidRPr="000F1DC9">
        <w:rPr>
          <w:rFonts w:ascii="Times New Roman" w:hAnsi="Times New Roman" w:cs="Times New Roman"/>
          <w:sz w:val="20"/>
          <w:szCs w:val="20"/>
          <w:highlight w:val="white"/>
        </w:rPr>
        <w:t>phosphorylation</w:t>
      </w:r>
      <w:proofErr w:type="spellEnd"/>
      <w:r w:rsidRPr="000F1DC9">
        <w:rPr>
          <w:rFonts w:ascii="Times New Roman" w:hAnsi="Times New Roman" w:cs="Times New Roman"/>
          <w:sz w:val="20"/>
          <w:szCs w:val="20"/>
          <w:highlight w:val="white"/>
        </w:rPr>
        <w:t xml:space="preserve"> of acetyl </w:t>
      </w:r>
      <w:proofErr w:type="spellStart"/>
      <w:r w:rsidRPr="000F1DC9">
        <w:rPr>
          <w:rFonts w:ascii="Times New Roman" w:hAnsi="Times New Roman" w:cs="Times New Roman"/>
          <w:sz w:val="20"/>
          <w:szCs w:val="20"/>
          <w:highlight w:val="white"/>
        </w:rPr>
        <w:t>CoA</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carboxylase</w:t>
      </w:r>
      <w:proofErr w:type="spellEnd"/>
      <w:r w:rsidRPr="000F1DC9">
        <w:rPr>
          <w:rFonts w:ascii="Times New Roman" w:hAnsi="Times New Roman" w:cs="Times New Roman"/>
          <w:sz w:val="20"/>
          <w:szCs w:val="20"/>
          <w:highlight w:val="white"/>
        </w:rPr>
        <w:t xml:space="preserve">, fatty acid oxidation and glucose uptake in </w:t>
      </w:r>
      <w:proofErr w:type="spellStart"/>
      <w:r w:rsidRPr="000F1DC9">
        <w:rPr>
          <w:rFonts w:ascii="Times New Roman" w:hAnsi="Times New Roman" w:cs="Times New Roman"/>
          <w:sz w:val="20"/>
          <w:szCs w:val="20"/>
          <w:highlight w:val="white"/>
        </w:rPr>
        <w:t>myocytes</w:t>
      </w:r>
      <w:proofErr w:type="spellEnd"/>
      <w:r w:rsidRPr="000F1DC9">
        <w:rPr>
          <w:rFonts w:ascii="Times New Roman" w:hAnsi="Times New Roman" w:cs="Times New Roman"/>
          <w:sz w:val="20"/>
          <w:szCs w:val="20"/>
          <w:highlight w:val="white"/>
        </w:rPr>
        <w:t xml:space="preserve">, and reduces enzymes involved in </w:t>
      </w:r>
      <w:proofErr w:type="spellStart"/>
      <w:r w:rsidRPr="000F1DC9">
        <w:rPr>
          <w:rFonts w:ascii="Times New Roman" w:hAnsi="Times New Roman" w:cs="Times New Roman"/>
          <w:sz w:val="20"/>
          <w:szCs w:val="20"/>
          <w:highlight w:val="white"/>
        </w:rPr>
        <w:t>gluconeogenesis</w:t>
      </w:r>
      <w:proofErr w:type="spellEnd"/>
      <w:r w:rsidRPr="000F1DC9">
        <w:rPr>
          <w:rFonts w:ascii="Times New Roman" w:hAnsi="Times New Roman" w:cs="Times New Roman"/>
          <w:sz w:val="20"/>
          <w:szCs w:val="20"/>
          <w:highlight w:val="white"/>
        </w:rPr>
        <w:t xml:space="preserve"> in liver, leading to re-</w:t>
      </w:r>
      <w:proofErr w:type="spellStart"/>
      <w:r w:rsidRPr="000F1DC9">
        <w:rPr>
          <w:rFonts w:ascii="Times New Roman" w:hAnsi="Times New Roman" w:cs="Times New Roman"/>
          <w:sz w:val="20"/>
          <w:szCs w:val="20"/>
          <w:highlight w:val="white"/>
        </w:rPr>
        <w:t>duction</w:t>
      </w:r>
      <w:proofErr w:type="spellEnd"/>
      <w:r w:rsidRPr="000F1DC9">
        <w:rPr>
          <w:rFonts w:ascii="Times New Roman" w:hAnsi="Times New Roman" w:cs="Times New Roman"/>
          <w:sz w:val="20"/>
          <w:szCs w:val="20"/>
          <w:highlight w:val="white"/>
        </w:rPr>
        <w:t xml:space="preserve"> of glucose levels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and Yamauchi 2005)</w:t>
      </w:r>
      <w:r w:rsidRPr="000F1DC9">
        <w:rPr>
          <w:rFonts w:ascii="Times New Roman" w:hAnsi="Times New Roman" w:cs="Times New Roman"/>
          <w:b/>
          <w:bCs/>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highlight w:val="white"/>
        </w:rPr>
      </w:pPr>
      <w:r w:rsidRPr="000F1DC9">
        <w:rPr>
          <w:rFonts w:ascii="Times New Roman" w:hAnsi="Times New Roman" w:cs="Times New Roman"/>
          <w:sz w:val="20"/>
          <w:szCs w:val="20"/>
          <w:highlight w:val="white"/>
        </w:rPr>
        <w:t>Female rats, like premenopausal women, are generally protected from the insulin resistance and inflammation associated with obesity. With aging and menopause, levels of estrogens fall and women tend to gain body fat and become as susceptible as men to obesity-related metabolic diseases like diabetes mellitus (</w:t>
      </w:r>
      <w:proofErr w:type="spellStart"/>
      <w:r w:rsidRPr="000F1DC9">
        <w:rPr>
          <w:rFonts w:ascii="Times New Roman" w:hAnsi="Times New Roman" w:cs="Times New Roman"/>
          <w:b/>
          <w:bCs/>
          <w:sz w:val="20"/>
          <w:szCs w:val="20"/>
          <w:highlight w:val="white"/>
        </w:rPr>
        <w:t>Kadowaki</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highlight w:val="white"/>
        </w:rPr>
        <w:t>2006</w:t>
      </w:r>
      <w:r w:rsidRPr="000F1DC9">
        <w:rPr>
          <w:rFonts w:ascii="Times New Roman" w:hAnsi="Times New Roman" w:cs="Times New Roman"/>
          <w:sz w:val="20"/>
          <w:szCs w:val="20"/>
          <w:highlight w:val="white"/>
        </w:rPr>
        <w:t>).</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rPr>
      </w:pPr>
    </w:p>
    <w:p w:rsidR="000117A2"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
          <w:bCs/>
          <w:sz w:val="20"/>
          <w:szCs w:val="20"/>
        </w:rPr>
        <w:t xml:space="preserve">2. </w:t>
      </w:r>
      <w:r w:rsidR="000117A2" w:rsidRPr="000F1DC9">
        <w:rPr>
          <w:rFonts w:ascii="Times New Roman" w:hAnsi="Times New Roman" w:cs="Times New Roman"/>
          <w:b/>
          <w:bCs/>
          <w:sz w:val="20"/>
          <w:szCs w:val="20"/>
        </w:rPr>
        <w:t>Methods:</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highlight w:val="white"/>
        </w:rPr>
      </w:pPr>
      <w:r w:rsidRPr="000F1DC9">
        <w:rPr>
          <w:rFonts w:ascii="Times New Roman" w:hAnsi="Times New Roman" w:cs="Times New Roman"/>
          <w:sz w:val="20"/>
          <w:szCs w:val="20"/>
          <w:highlight w:val="white"/>
        </w:rPr>
        <w:t xml:space="preserve">Forty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rats with an average weight of 150 gm were used in this study. They were equally divided into four groups.</w:t>
      </w:r>
    </w:p>
    <w:p w:rsidR="000117A2" w:rsidRPr="000F1DC9" w:rsidRDefault="000117A2" w:rsidP="000F1DC9">
      <w:pPr>
        <w:autoSpaceDE w:val="0"/>
        <w:autoSpaceDN w:val="0"/>
        <w:adjustRightInd w:val="0"/>
        <w:snapToGrid w:val="0"/>
        <w:spacing w:after="0" w:line="240" w:lineRule="auto"/>
        <w:jc w:val="both"/>
        <w:rPr>
          <w:rFonts w:ascii="Times New Roman" w:hAnsi="Times New Roman" w:cs="Times New Roman"/>
          <w:b/>
          <w:bCs/>
          <w:sz w:val="20"/>
          <w:szCs w:val="20"/>
        </w:rPr>
      </w:pPr>
      <w:r w:rsidRPr="000F1DC9">
        <w:rPr>
          <w:rFonts w:ascii="Times New Roman" w:hAnsi="Times New Roman" w:cs="Times New Roman"/>
          <w:b/>
          <w:bCs/>
          <w:sz w:val="20"/>
          <w:szCs w:val="20"/>
        </w:rPr>
        <w:t>Group I:</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b/>
          <w:bCs/>
          <w:sz w:val="20"/>
          <w:szCs w:val="20"/>
        </w:rPr>
        <w:t xml:space="preserve"> </w:t>
      </w:r>
      <w:proofErr w:type="spellStart"/>
      <w:r w:rsidRPr="000F1DC9">
        <w:rPr>
          <w:rFonts w:ascii="Times New Roman" w:hAnsi="Times New Roman" w:cs="Times New Roman"/>
          <w:sz w:val="20"/>
          <w:szCs w:val="20"/>
        </w:rPr>
        <w:t>nonexercised</w:t>
      </w:r>
      <w:proofErr w:type="spellEnd"/>
      <w:r w:rsidRPr="000F1DC9">
        <w:rPr>
          <w:rFonts w:ascii="Times New Roman" w:hAnsi="Times New Roman" w:cs="Times New Roman"/>
          <w:sz w:val="20"/>
          <w:szCs w:val="20"/>
        </w:rPr>
        <w:t xml:space="preserve"> group served as control. </w:t>
      </w:r>
      <w:proofErr w:type="spellStart"/>
      <w:r w:rsidRPr="000F1DC9">
        <w:rPr>
          <w:rFonts w:ascii="Times New Roman" w:hAnsi="Times New Roman" w:cs="Times New Roman"/>
          <w:sz w:val="20"/>
          <w:szCs w:val="20"/>
        </w:rPr>
        <w:t>Ovariectomy</w:t>
      </w:r>
      <w:proofErr w:type="spellEnd"/>
      <w:r w:rsidRPr="000F1DC9">
        <w:rPr>
          <w:rFonts w:ascii="Times New Roman" w:hAnsi="Times New Roman" w:cs="Times New Roman"/>
          <w:sz w:val="20"/>
          <w:szCs w:val="20"/>
        </w:rPr>
        <w:t xml:space="preserve"> was done for all rats under complete sanitary conditions using a single dorsal midline incision</w:t>
      </w:r>
      <w:r w:rsidRPr="000F1DC9">
        <w:rPr>
          <w:rFonts w:ascii="Times New Roman" w:hAnsi="Times New Roman" w:cs="Times New Roman"/>
          <w:b/>
          <w:bCs/>
          <w:sz w:val="20"/>
          <w:szCs w:val="20"/>
        </w:rPr>
        <w:t xml:space="preserve"> (</w:t>
      </w:r>
      <w:r w:rsidRPr="000F1DC9">
        <w:rPr>
          <w:rFonts w:ascii="Times New Roman" w:hAnsi="Times New Roman" w:cs="Times New Roman"/>
          <w:b/>
          <w:bCs/>
          <w:i/>
          <w:iCs/>
          <w:sz w:val="20"/>
          <w:szCs w:val="20"/>
        </w:rPr>
        <w:t>Olson</w:t>
      </w:r>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113DE0">
        <w:rPr>
          <w:rFonts w:ascii="Times New Roman" w:hAnsi="Times New Roman" w:cs="Times New Roman"/>
          <w:b/>
          <w:bCs/>
          <w:sz w:val="20"/>
          <w:szCs w:val="20"/>
        </w:rPr>
        <w:t xml:space="preserve"> </w:t>
      </w:r>
      <w:r w:rsidRPr="000F1DC9">
        <w:rPr>
          <w:rFonts w:ascii="Times New Roman" w:hAnsi="Times New Roman" w:cs="Times New Roman"/>
          <w:b/>
          <w:bCs/>
          <w:sz w:val="20"/>
          <w:szCs w:val="20"/>
        </w:rPr>
        <w:t>1986).</w:t>
      </w:r>
    </w:p>
    <w:p w:rsidR="000117A2" w:rsidRPr="000F1DC9" w:rsidRDefault="000117A2" w:rsidP="000F1DC9">
      <w:pPr>
        <w:autoSpaceDE w:val="0"/>
        <w:autoSpaceDN w:val="0"/>
        <w:adjustRightInd w:val="0"/>
        <w:snapToGrid w:val="0"/>
        <w:spacing w:after="0" w:line="240" w:lineRule="auto"/>
        <w:jc w:val="both"/>
        <w:rPr>
          <w:rFonts w:ascii="Times New Roman" w:hAnsi="Times New Roman" w:cs="Times New Roman"/>
          <w:b/>
          <w:bCs/>
          <w:sz w:val="20"/>
          <w:szCs w:val="20"/>
        </w:rPr>
      </w:pPr>
      <w:r w:rsidRPr="000F1DC9">
        <w:rPr>
          <w:rFonts w:ascii="Times New Roman" w:hAnsi="Times New Roman" w:cs="Times New Roman"/>
          <w:b/>
          <w:bCs/>
          <w:sz w:val="20"/>
          <w:szCs w:val="20"/>
        </w:rPr>
        <w:t>Group II</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w:t>
      </w:r>
      <w:r w:rsidRPr="000F1DC9">
        <w:rPr>
          <w:rFonts w:ascii="Times New Roman" w:hAnsi="Times New Roman" w:cs="Times New Roman"/>
          <w:sz w:val="20"/>
          <w:szCs w:val="20"/>
          <w:lang w:bidi="ar-EG"/>
        </w:rPr>
        <w:t>exercised</w:t>
      </w:r>
      <w:r w:rsidRPr="000F1DC9">
        <w:rPr>
          <w:rFonts w:ascii="Times New Roman" w:hAnsi="Times New Roman" w:cs="Times New Roman"/>
          <w:sz w:val="20"/>
          <w:szCs w:val="20"/>
        </w:rPr>
        <w:t xml:space="preserve"> group, the animals were exercised on treadmill 7days/week for 9 weeks( for 63 successive days), running on treadmill began for 5 min/day and increased gradually by 5 min every 2 days till it reached 30 min /day after 2 weeks and continued for this duration for the following 7weeks (</w:t>
      </w:r>
      <w:r w:rsidRPr="000F1DC9">
        <w:rPr>
          <w:rFonts w:ascii="Times New Roman" w:hAnsi="Times New Roman" w:cs="Times New Roman"/>
          <w:b/>
          <w:bCs/>
          <w:sz w:val="20"/>
          <w:szCs w:val="20"/>
        </w:rPr>
        <w:t>Kim</w:t>
      </w:r>
      <w:r w:rsidR="00113DE0">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2002).</w:t>
      </w:r>
    </w:p>
    <w:p w:rsidR="000117A2" w:rsidRPr="000F1DC9" w:rsidRDefault="000117A2" w:rsidP="000F1DC9">
      <w:pPr>
        <w:autoSpaceDE w:val="0"/>
        <w:autoSpaceDN w:val="0"/>
        <w:adjustRightInd w:val="0"/>
        <w:snapToGrid w:val="0"/>
        <w:spacing w:after="0" w:line="240" w:lineRule="auto"/>
        <w:jc w:val="both"/>
        <w:rPr>
          <w:rFonts w:ascii="Times New Roman" w:hAnsi="Times New Roman" w:cs="Times New Roman"/>
          <w:b/>
          <w:bCs/>
          <w:sz w:val="20"/>
          <w:szCs w:val="20"/>
        </w:rPr>
      </w:pPr>
      <w:r w:rsidRPr="000F1DC9">
        <w:rPr>
          <w:rFonts w:ascii="Times New Roman" w:hAnsi="Times New Roman" w:cs="Times New Roman"/>
          <w:b/>
          <w:bCs/>
          <w:sz w:val="20"/>
          <w:szCs w:val="20"/>
        </w:rPr>
        <w:t>Group III</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nonexercised</w:t>
      </w:r>
      <w:proofErr w:type="spellEnd"/>
      <w:r w:rsidRPr="000F1DC9">
        <w:rPr>
          <w:rFonts w:ascii="Times New Roman" w:hAnsi="Times New Roman" w:cs="Times New Roman"/>
          <w:sz w:val="20"/>
          <w:szCs w:val="20"/>
        </w:rPr>
        <w:t xml:space="preserve"> with vitamin K supplementation group, the animals were </w:t>
      </w:r>
      <w:r w:rsidRPr="000F1DC9">
        <w:rPr>
          <w:rFonts w:ascii="Times New Roman" w:hAnsi="Times New Roman" w:cs="Times New Roman"/>
          <w:sz w:val="20"/>
          <w:szCs w:val="20"/>
        </w:rPr>
        <w:lastRenderedPageBreak/>
        <w:t xml:space="preserve">given 0.0009 mg/gm body weight of vitamin K daily by </w:t>
      </w:r>
      <w:proofErr w:type="spellStart"/>
      <w:r w:rsidRPr="000F1DC9">
        <w:rPr>
          <w:rFonts w:ascii="Times New Roman" w:hAnsi="Times New Roman" w:cs="Times New Roman"/>
          <w:sz w:val="20"/>
          <w:szCs w:val="20"/>
        </w:rPr>
        <w:t>gavage</w:t>
      </w:r>
      <w:proofErr w:type="spellEnd"/>
      <w:r w:rsidRPr="000F1DC9">
        <w:rPr>
          <w:rFonts w:ascii="Times New Roman" w:hAnsi="Times New Roman" w:cs="Times New Roman"/>
          <w:sz w:val="20"/>
          <w:szCs w:val="20"/>
        </w:rPr>
        <w:t xml:space="preserve"> (</w:t>
      </w:r>
      <w:r w:rsidRPr="000F1DC9">
        <w:rPr>
          <w:rFonts w:ascii="Times New Roman" w:hAnsi="Times New Roman" w:cs="Times New Roman"/>
          <w:b/>
          <w:bCs/>
          <w:sz w:val="20"/>
          <w:szCs w:val="20"/>
        </w:rPr>
        <w:t>El-</w:t>
      </w:r>
      <w:proofErr w:type="spellStart"/>
      <w:r w:rsidRPr="000F1DC9">
        <w:rPr>
          <w:rFonts w:ascii="Times New Roman" w:hAnsi="Times New Roman" w:cs="Times New Roman"/>
          <w:b/>
          <w:bCs/>
          <w:sz w:val="20"/>
          <w:szCs w:val="20"/>
        </w:rPr>
        <w:t>Morsy</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113DE0">
        <w:rPr>
          <w:rFonts w:ascii="Times New Roman" w:hAnsi="Times New Roman" w:cs="Times New Roman"/>
          <w:b/>
          <w:bCs/>
          <w:sz w:val="20"/>
          <w:szCs w:val="20"/>
        </w:rPr>
        <w:t xml:space="preserve"> </w:t>
      </w:r>
      <w:r w:rsidRPr="000F1DC9">
        <w:rPr>
          <w:rFonts w:ascii="Times New Roman" w:hAnsi="Times New Roman" w:cs="Times New Roman"/>
          <w:b/>
          <w:bCs/>
          <w:sz w:val="20"/>
          <w:szCs w:val="20"/>
        </w:rPr>
        <w:t>2011).</w:t>
      </w:r>
    </w:p>
    <w:p w:rsidR="000117A2" w:rsidRPr="000F1DC9" w:rsidRDefault="000117A2" w:rsidP="000F1DC9">
      <w:pPr>
        <w:autoSpaceDE w:val="0"/>
        <w:autoSpaceDN w:val="0"/>
        <w:adjustRightInd w:val="0"/>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
          <w:bCs/>
          <w:sz w:val="20"/>
          <w:szCs w:val="20"/>
        </w:rPr>
        <w:t>Group IV</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lang w:bidi="ar-EG"/>
        </w:rPr>
        <w:t xml:space="preserve"> exercised</w:t>
      </w:r>
      <w:r w:rsidRPr="000F1DC9">
        <w:rPr>
          <w:rFonts w:ascii="Times New Roman" w:hAnsi="Times New Roman" w:cs="Times New Roman"/>
          <w:sz w:val="20"/>
          <w:szCs w:val="20"/>
        </w:rPr>
        <w:t xml:space="preserve"> with vitamin K supplementation group: the rats were given vitamin K daily by </w:t>
      </w:r>
      <w:proofErr w:type="spellStart"/>
      <w:r w:rsidRPr="000F1DC9">
        <w:rPr>
          <w:rFonts w:ascii="Times New Roman" w:hAnsi="Times New Roman" w:cs="Times New Roman"/>
          <w:sz w:val="20"/>
          <w:szCs w:val="20"/>
        </w:rPr>
        <w:t>gavage</w:t>
      </w:r>
      <w:proofErr w:type="spellEnd"/>
      <w:r w:rsidRPr="000F1DC9">
        <w:rPr>
          <w:rFonts w:ascii="Times New Roman" w:hAnsi="Times New Roman" w:cs="Times New Roman"/>
          <w:sz w:val="20"/>
          <w:szCs w:val="20"/>
        </w:rPr>
        <w:t xml:space="preserve"> in the same previous doses during the same period of performing treadmill exercise.</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highlight w:val="white"/>
        </w:rPr>
      </w:pPr>
      <w:r w:rsidRPr="000F1DC9">
        <w:rPr>
          <w:rFonts w:ascii="Times New Roman" w:hAnsi="Times New Roman" w:cs="Times New Roman"/>
          <w:sz w:val="20"/>
          <w:szCs w:val="20"/>
          <w:highlight w:val="white"/>
        </w:rPr>
        <w:t xml:space="preserve">Blood samples were taken from all groups and sera were separated. The serum levels of lipocalin-2,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fasting glucose and insulin concentrations were measured.</w:t>
      </w:r>
    </w:p>
    <w:p w:rsidR="000117A2" w:rsidRPr="000F1DC9" w:rsidRDefault="000117A2" w:rsidP="000F1DC9">
      <w:pPr>
        <w:pStyle w:val="Default"/>
        <w:numPr>
          <w:ilvl w:val="0"/>
          <w:numId w:val="8"/>
        </w:numPr>
        <w:snapToGrid w:val="0"/>
        <w:ind w:left="0" w:firstLine="425"/>
        <w:jc w:val="both"/>
        <w:rPr>
          <w:rFonts w:ascii="Times New Roman" w:hAnsi="Times New Roman" w:cs="Times New Roman"/>
          <w:color w:val="auto"/>
          <w:sz w:val="20"/>
          <w:szCs w:val="20"/>
        </w:rPr>
      </w:pPr>
      <w:r w:rsidRPr="000F1DC9">
        <w:rPr>
          <w:rFonts w:ascii="Times New Roman" w:hAnsi="Times New Roman" w:cs="Times New Roman"/>
          <w:color w:val="auto"/>
          <w:sz w:val="20"/>
          <w:szCs w:val="20"/>
        </w:rPr>
        <w:t xml:space="preserve">Serum Lipocalin-2 use </w:t>
      </w:r>
      <w:proofErr w:type="spellStart"/>
      <w:r w:rsidRPr="000F1DC9">
        <w:rPr>
          <w:rFonts w:ascii="Times New Roman" w:hAnsi="Times New Roman" w:cs="Times New Roman"/>
          <w:color w:val="auto"/>
          <w:sz w:val="20"/>
          <w:szCs w:val="20"/>
        </w:rPr>
        <w:t>CircuLex</w:t>
      </w:r>
      <w:proofErr w:type="spellEnd"/>
      <w:r w:rsidRPr="000F1DC9">
        <w:rPr>
          <w:rFonts w:ascii="Times New Roman" w:hAnsi="Times New Roman" w:cs="Times New Roman"/>
          <w:color w:val="auto"/>
          <w:sz w:val="20"/>
          <w:szCs w:val="20"/>
        </w:rPr>
        <w:t xml:space="preserve"> Rat NGAL/Lipocalin-2 ELISA Kit according to (</w:t>
      </w:r>
      <w:proofErr w:type="spellStart"/>
      <w:r w:rsidRPr="000F1DC9">
        <w:rPr>
          <w:rFonts w:ascii="Times New Roman" w:eastAsia="MS Mincho" w:hAnsi="Times New Roman" w:cs="Times New Roman"/>
          <w:b/>
          <w:bCs/>
          <w:i/>
          <w:iCs/>
          <w:color w:val="auto"/>
          <w:sz w:val="20"/>
          <w:szCs w:val="20"/>
        </w:rPr>
        <w:t>Mishra</w:t>
      </w:r>
      <w:proofErr w:type="spellEnd"/>
      <w:r w:rsidRPr="000F1DC9">
        <w:rPr>
          <w:rFonts w:ascii="Times New Roman" w:hAnsi="Times New Roman" w:cs="Times New Roman"/>
          <w:b/>
          <w:bCs/>
          <w:color w:val="auto"/>
          <w:sz w:val="20"/>
          <w:szCs w:val="20"/>
        </w:rPr>
        <w:t xml:space="preserve"> </w:t>
      </w:r>
      <w:r w:rsidR="00910D67" w:rsidRPr="000F1DC9">
        <w:rPr>
          <w:rFonts w:ascii="Times New Roman" w:hAnsi="Times New Roman" w:cs="Times New Roman"/>
          <w:b/>
          <w:bCs/>
          <w:i/>
          <w:iCs/>
          <w:color w:val="auto"/>
          <w:sz w:val="20"/>
          <w:szCs w:val="20"/>
        </w:rPr>
        <w:t>et al.,</w:t>
      </w:r>
      <w:r w:rsidR="00910D67" w:rsidRPr="000F1DC9">
        <w:rPr>
          <w:rFonts w:ascii="Times New Roman" w:hAnsi="Times New Roman" w:cs="Times New Roman"/>
          <w:b/>
          <w:bCs/>
          <w:color w:val="auto"/>
          <w:sz w:val="20"/>
          <w:szCs w:val="20"/>
        </w:rPr>
        <w:t xml:space="preserve"> </w:t>
      </w:r>
      <w:r w:rsidRPr="000F1DC9">
        <w:rPr>
          <w:rFonts w:ascii="Times New Roman" w:hAnsi="Times New Roman" w:cs="Times New Roman"/>
          <w:b/>
          <w:bCs/>
          <w:color w:val="auto"/>
          <w:sz w:val="20"/>
          <w:szCs w:val="20"/>
        </w:rPr>
        <w:t>2005</w:t>
      </w:r>
      <w:r w:rsidRPr="000F1DC9">
        <w:rPr>
          <w:rFonts w:ascii="Times New Roman" w:hAnsi="Times New Roman" w:cs="Times New Roman"/>
          <w:color w:val="auto"/>
          <w:sz w:val="20"/>
          <w:szCs w:val="20"/>
        </w:rPr>
        <w:t>).</w:t>
      </w:r>
    </w:p>
    <w:p w:rsidR="000117A2" w:rsidRPr="000F1DC9" w:rsidRDefault="000117A2" w:rsidP="000F1DC9">
      <w:pPr>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Serum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according to</w:t>
      </w:r>
      <w:r w:rsidR="00113DE0">
        <w:rPr>
          <w:rFonts w:ascii="Times New Roman" w:hAnsi="Times New Roman" w:cs="Times New Roman"/>
          <w:sz w:val="20"/>
          <w:szCs w:val="20"/>
        </w:rPr>
        <w:t xml:space="preserve"> </w:t>
      </w:r>
      <w:r w:rsidRPr="000F1DC9">
        <w:rPr>
          <w:rFonts w:ascii="Times New Roman" w:hAnsi="Times New Roman" w:cs="Times New Roman"/>
          <w:sz w:val="20"/>
          <w:szCs w:val="20"/>
        </w:rPr>
        <w:t xml:space="preserve">Human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ELISA Development Kit</w:t>
      </w:r>
      <w:r w:rsidRPr="000F1DC9">
        <w:rPr>
          <w:rFonts w:ascii="Times New Roman" w:hAnsi="Times New Roman" w:cs="Times New Roman"/>
          <w:b/>
          <w:bCs/>
          <w:sz w:val="20"/>
          <w:szCs w:val="20"/>
        </w:rPr>
        <w:t xml:space="preserve"> ( </w:t>
      </w:r>
      <w:proofErr w:type="spellStart"/>
      <w:r w:rsidRPr="000F1DC9">
        <w:rPr>
          <w:rFonts w:ascii="Times New Roman" w:hAnsi="Times New Roman" w:cs="Times New Roman"/>
          <w:b/>
          <w:bCs/>
          <w:sz w:val="20"/>
          <w:szCs w:val="20"/>
        </w:rPr>
        <w:t>Xu</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2004)</w:t>
      </w:r>
    </w:p>
    <w:p w:rsidR="000117A2" w:rsidRPr="000F1DC9" w:rsidRDefault="000117A2" w:rsidP="000F1DC9">
      <w:pPr>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F1DC9">
        <w:rPr>
          <w:rFonts w:ascii="Times New Roman" w:hAnsi="Times New Roman" w:cs="Times New Roman"/>
          <w:sz w:val="20"/>
          <w:szCs w:val="20"/>
        </w:rPr>
        <w:t xml:space="preserve">Immunoassay Kit for determination of Insulin hormone according to </w:t>
      </w:r>
      <w:r w:rsidRPr="000F1DC9">
        <w:rPr>
          <w:rFonts w:ascii="Times New Roman" w:hAnsi="Times New Roman" w:cs="Times New Roman"/>
          <w:b/>
          <w:bCs/>
          <w:sz w:val="20"/>
          <w:szCs w:val="20"/>
        </w:rPr>
        <w:t>(Wayne, 1998).</w:t>
      </w:r>
    </w:p>
    <w:p w:rsidR="00E37CA4" w:rsidRPr="000F1DC9" w:rsidRDefault="000117A2" w:rsidP="000F1DC9">
      <w:pPr>
        <w:autoSpaceDE w:val="0"/>
        <w:autoSpaceDN w:val="0"/>
        <w:adjustRightInd w:val="0"/>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
          <w:bCs/>
          <w:sz w:val="20"/>
          <w:szCs w:val="20"/>
        </w:rPr>
        <w:t>Statistical Analysis:</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All statistical analysis was computed by SPSS version 14. The values obtained were revealed as mean ± S.E. Data were analyzed using </w:t>
      </w:r>
      <w:proofErr w:type="spellStart"/>
      <w:r w:rsidRPr="000F1DC9">
        <w:rPr>
          <w:rFonts w:ascii="Times New Roman" w:hAnsi="Times New Roman" w:cs="Times New Roman"/>
          <w:sz w:val="20"/>
          <w:szCs w:val="20"/>
        </w:rPr>
        <w:t>student's‘t</w:t>
      </w:r>
      <w:proofErr w:type="spellEnd"/>
      <w:r w:rsidRPr="000F1DC9">
        <w:rPr>
          <w:rFonts w:ascii="Times New Roman" w:hAnsi="Times New Roman" w:cs="Times New Roman"/>
          <w:sz w:val="20"/>
          <w:szCs w:val="20"/>
        </w:rPr>
        <w:t xml:space="preserve">’-test and results were considered significant at </w:t>
      </w:r>
      <w:r w:rsidRPr="000F1DC9">
        <w:rPr>
          <w:rFonts w:ascii="Times New Roman" w:hAnsi="Times New Roman" w:cs="Times New Roman"/>
          <w:i/>
          <w:iCs/>
          <w:sz w:val="20"/>
          <w:szCs w:val="20"/>
        </w:rPr>
        <w:t>P</w:t>
      </w:r>
      <w:r w:rsidRPr="000F1DC9">
        <w:rPr>
          <w:rFonts w:ascii="Times New Roman" w:hAnsi="Times New Roman" w:cs="Times New Roman"/>
          <w:sz w:val="20"/>
          <w:szCs w:val="20"/>
        </w:rPr>
        <w:t xml:space="preserve"> &lt; 0.05.</w:t>
      </w:r>
    </w:p>
    <w:p w:rsidR="000F1DC9" w:rsidRDefault="000F1DC9" w:rsidP="000F1DC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0117A2"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rPr>
      </w:pPr>
      <w:r w:rsidRPr="000F1DC9">
        <w:rPr>
          <w:rFonts w:ascii="Times New Roman" w:hAnsi="Times New Roman" w:cs="Times New Roman"/>
          <w:b/>
          <w:bCs/>
          <w:sz w:val="20"/>
          <w:szCs w:val="20"/>
        </w:rPr>
        <w:t xml:space="preserve">3. </w:t>
      </w:r>
      <w:r w:rsidR="000117A2" w:rsidRPr="000F1DC9">
        <w:rPr>
          <w:rFonts w:ascii="Times New Roman" w:hAnsi="Times New Roman" w:cs="Times New Roman"/>
          <w:b/>
          <w:bCs/>
          <w:sz w:val="20"/>
          <w:szCs w:val="20"/>
        </w:rPr>
        <w:t>Results:</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highlight w:val="white"/>
        </w:rPr>
        <w:t xml:space="preserve">The blood glucose level, decreased significantly in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Exercise rats (group II),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rats supplemented with vitamin K (group III) and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exercised rats supplemented with vitamin K (group IV) in comparison to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rats (Control group) as shown in table (1) &amp; figure (1)</w:t>
      </w:r>
      <w:r w:rsidRPr="000F1DC9">
        <w:rPr>
          <w:rFonts w:ascii="Times New Roman" w:hAnsi="Times New Roman" w:cs="Times New Roman"/>
          <w:b/>
          <w:bCs/>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highlight w:val="white"/>
        </w:rPr>
        <w:t xml:space="preserve">There was a significant increase in serum level of insulin hormone was significant increase in groups II, III and IV versus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rats (control group) as shown in table (1) &amp; Figure (2)</w:t>
      </w:r>
      <w:r w:rsidRPr="000F1DC9">
        <w:rPr>
          <w:rFonts w:ascii="Times New Roman" w:hAnsi="Times New Roman" w:cs="Times New Roman"/>
          <w:b/>
          <w:bCs/>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highlight w:val="white"/>
        </w:rPr>
        <w:t xml:space="preserve">Regarding to </w:t>
      </w:r>
      <w:proofErr w:type="spellStart"/>
      <w:r w:rsidRPr="000F1DC9">
        <w:rPr>
          <w:rFonts w:ascii="Times New Roman" w:hAnsi="Times New Roman" w:cs="Times New Roman"/>
          <w:sz w:val="20"/>
          <w:szCs w:val="20"/>
          <w:highlight w:val="white"/>
        </w:rPr>
        <w:t>lipocalin</w:t>
      </w:r>
      <w:proofErr w:type="spellEnd"/>
      <w:r w:rsidRPr="000F1DC9">
        <w:rPr>
          <w:rFonts w:ascii="Times New Roman" w:hAnsi="Times New Roman" w:cs="Times New Roman"/>
          <w:sz w:val="20"/>
          <w:szCs w:val="20"/>
          <w:highlight w:val="white"/>
        </w:rPr>
        <w:t xml:space="preserve">, there was significant increase in its serum level in groups II, III and IV versus </w:t>
      </w:r>
      <w:proofErr w:type="spellStart"/>
      <w:r w:rsidRPr="000F1DC9">
        <w:rPr>
          <w:rFonts w:ascii="Times New Roman" w:hAnsi="Times New Roman" w:cs="Times New Roman"/>
          <w:sz w:val="20"/>
          <w:szCs w:val="20"/>
          <w:highlight w:val="white"/>
        </w:rPr>
        <w:t>ovariectomized</w:t>
      </w:r>
      <w:proofErr w:type="spellEnd"/>
      <w:r w:rsidRPr="000F1DC9">
        <w:rPr>
          <w:rFonts w:ascii="Times New Roman" w:hAnsi="Times New Roman" w:cs="Times New Roman"/>
          <w:sz w:val="20"/>
          <w:szCs w:val="20"/>
          <w:highlight w:val="white"/>
        </w:rPr>
        <w:t xml:space="preserve"> rats (control group) as shown in table (1) &amp; figure (3)</w:t>
      </w:r>
      <w:r w:rsidRPr="000F1DC9">
        <w:rPr>
          <w:rFonts w:ascii="Times New Roman" w:hAnsi="Times New Roman" w:cs="Times New Roman"/>
          <w:b/>
          <w:bCs/>
          <w:sz w:val="20"/>
          <w:szCs w:val="20"/>
        </w:rPr>
        <w:t>.</w:t>
      </w:r>
    </w:p>
    <w:p w:rsidR="000117A2" w:rsidRPr="000F1DC9" w:rsidRDefault="000117A2"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highlight w:val="white"/>
        </w:rPr>
        <w:t xml:space="preserve">However, serum level of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was increased significantly only in </w:t>
      </w:r>
      <w:r w:rsidR="00A536B8" w:rsidRPr="000F1DC9">
        <w:rPr>
          <w:rFonts w:ascii="Times New Roman" w:hAnsi="Times New Roman" w:cs="Times New Roman"/>
          <w:sz w:val="20"/>
          <w:szCs w:val="20"/>
          <w:highlight w:val="white"/>
        </w:rPr>
        <w:t xml:space="preserve">groups </w:t>
      </w:r>
      <w:r w:rsidRPr="000F1DC9">
        <w:rPr>
          <w:rFonts w:ascii="Times New Roman" w:hAnsi="Times New Roman" w:cs="Times New Roman"/>
          <w:sz w:val="20"/>
          <w:szCs w:val="20"/>
          <w:highlight w:val="white"/>
        </w:rPr>
        <w:t xml:space="preserve">III and IV, while it shows insignificant change in group II in </w:t>
      </w:r>
      <w:r w:rsidRPr="000F1DC9">
        <w:rPr>
          <w:rFonts w:ascii="Times New Roman" w:hAnsi="Times New Roman" w:cs="Times New Roman"/>
          <w:sz w:val="20"/>
          <w:szCs w:val="20"/>
        </w:rPr>
        <w:t xml:space="preserve">comparison with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rats (control group) as shown in table (1) &amp; figure (4).</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lang w:bidi="ar-EG"/>
        </w:rPr>
        <w:sectPr w:rsidR="00E37CA4" w:rsidRPr="000F1DC9" w:rsidSect="0087768F">
          <w:type w:val="continuous"/>
          <w:pgSz w:w="12242" w:h="15842" w:code="1"/>
          <w:pgMar w:top="1440" w:right="1440" w:bottom="1440" w:left="1440" w:header="720" w:footer="720" w:gutter="0"/>
          <w:cols w:num="2" w:space="709"/>
          <w:docGrid w:linePitch="360"/>
        </w:sectPr>
      </w:pPr>
    </w:p>
    <w:p w:rsidR="00E37CA4" w:rsidRPr="000F1DC9" w:rsidRDefault="00E37CA4" w:rsidP="000F1DC9">
      <w:pPr>
        <w:snapToGrid w:val="0"/>
        <w:spacing w:after="0" w:line="240" w:lineRule="auto"/>
        <w:jc w:val="center"/>
        <w:rPr>
          <w:rFonts w:ascii="Times New Roman" w:hAnsi="Times New Roman" w:cs="Times New Roman"/>
          <w:b/>
          <w:bCs/>
          <w:sz w:val="20"/>
          <w:szCs w:val="18"/>
        </w:rPr>
      </w:pPr>
      <w:r w:rsidRPr="000F1DC9">
        <w:rPr>
          <w:rFonts w:ascii="Times New Roman" w:hAnsi="Times New Roman" w:cs="Times New Roman"/>
          <w:b/>
          <w:bCs/>
          <w:sz w:val="20"/>
          <w:szCs w:val="18"/>
        </w:rPr>
        <w:lastRenderedPageBreak/>
        <w:t>Table (1): Mean ± SE of measured parameters in studied groups compared to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676"/>
        <w:gridCol w:w="1061"/>
        <w:gridCol w:w="1105"/>
        <w:gridCol w:w="1008"/>
        <w:gridCol w:w="1111"/>
        <w:gridCol w:w="1115"/>
        <w:gridCol w:w="1241"/>
      </w:tblGrid>
      <w:tr w:rsidR="00E37CA4" w:rsidRPr="00731FE8" w:rsidTr="0047184A">
        <w:trPr>
          <w:jc w:val="center"/>
        </w:trPr>
        <w:tc>
          <w:tcPr>
            <w:tcW w:w="658" w:type="pct"/>
            <w:vMerge w:val="restart"/>
            <w:tcBorders>
              <w:tl2br w:val="single" w:sz="4" w:space="0" w:color="auto"/>
            </w:tcBorders>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Group</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Parameter</w:t>
            </w:r>
          </w:p>
        </w:tc>
        <w:tc>
          <w:tcPr>
            <w:tcW w:w="875"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lang w:bidi="ar-EG"/>
              </w:rPr>
            </w:pPr>
            <w:r w:rsidRPr="00731FE8">
              <w:rPr>
                <w:rFonts w:ascii="Times New Roman" w:eastAsiaTheme="minorEastAsia" w:hAnsi="Times New Roman" w:cs="Times New Roman"/>
                <w:b/>
                <w:bCs/>
                <w:color w:val="000000"/>
                <w:sz w:val="20"/>
                <w:szCs w:val="18"/>
              </w:rPr>
              <w:t>Group I (</w:t>
            </w:r>
            <w:proofErr w:type="spellStart"/>
            <w:r w:rsidRPr="00731FE8">
              <w:rPr>
                <w:rFonts w:ascii="Times New Roman" w:eastAsiaTheme="minorEastAsia" w:hAnsi="Times New Roman" w:cs="Times New Roman"/>
                <w:b/>
                <w:bCs/>
                <w:color w:val="000000"/>
                <w:sz w:val="20"/>
                <w:szCs w:val="18"/>
              </w:rPr>
              <w:t>ovariecto-mized</w:t>
            </w:r>
            <w:proofErr w:type="spellEnd"/>
            <w:r w:rsidRPr="00731FE8">
              <w:rPr>
                <w:rFonts w:ascii="Times New Roman" w:eastAsiaTheme="minorEastAsia" w:hAnsi="Times New Roman" w:cs="Times New Roman"/>
                <w:b/>
                <w:bCs/>
                <w:color w:val="000000"/>
                <w:sz w:val="20"/>
                <w:szCs w:val="18"/>
              </w:rPr>
              <w:t>; Control)</w:t>
            </w:r>
          </w:p>
        </w:tc>
        <w:tc>
          <w:tcPr>
            <w:tcW w:w="1131" w:type="pct"/>
            <w:gridSpan w:val="2"/>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lang w:bidi="ar-EG"/>
              </w:rPr>
            </w:pPr>
            <w:r w:rsidRPr="00731FE8">
              <w:rPr>
                <w:rFonts w:ascii="Times New Roman" w:eastAsiaTheme="minorEastAsia" w:hAnsi="Times New Roman" w:cs="Times New Roman"/>
                <w:b/>
                <w:bCs/>
                <w:color w:val="000000"/>
                <w:sz w:val="20"/>
                <w:szCs w:val="18"/>
              </w:rPr>
              <w:t>Group II (</w:t>
            </w:r>
            <w:proofErr w:type="spellStart"/>
            <w:r w:rsidRPr="00731FE8">
              <w:rPr>
                <w:rFonts w:ascii="Times New Roman" w:eastAsiaTheme="minorEastAsia" w:hAnsi="Times New Roman" w:cs="Times New Roman"/>
                <w:b/>
                <w:bCs/>
                <w:color w:val="000000"/>
                <w:sz w:val="20"/>
                <w:szCs w:val="18"/>
              </w:rPr>
              <w:t>ovariectomized</w:t>
            </w:r>
            <w:proofErr w:type="spellEnd"/>
            <w:r w:rsidR="00113DE0">
              <w:rPr>
                <w:rFonts w:ascii="Times New Roman" w:eastAsiaTheme="minorEastAsia" w:hAnsi="Times New Roman" w:cs="Times New Roman"/>
                <w:b/>
                <w:bCs/>
                <w:color w:val="000000"/>
                <w:sz w:val="20"/>
                <w:szCs w:val="18"/>
              </w:rPr>
              <w:t xml:space="preserve"> </w:t>
            </w:r>
            <w:r w:rsidRPr="00731FE8">
              <w:rPr>
                <w:rFonts w:ascii="Times New Roman" w:eastAsiaTheme="minorEastAsia" w:hAnsi="Times New Roman" w:cs="Times New Roman"/>
                <w:b/>
                <w:bCs/>
                <w:color w:val="000000"/>
                <w:sz w:val="20"/>
                <w:szCs w:val="18"/>
              </w:rPr>
              <w:t>+exercised)</w:t>
            </w:r>
          </w:p>
        </w:tc>
        <w:tc>
          <w:tcPr>
            <w:tcW w:w="1106" w:type="pct"/>
            <w:gridSpan w:val="2"/>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r w:rsidRPr="00731FE8">
              <w:rPr>
                <w:rFonts w:ascii="Times New Roman" w:eastAsiaTheme="minorEastAsia" w:hAnsi="Times New Roman" w:cs="Times New Roman"/>
                <w:b/>
                <w:bCs/>
                <w:color w:val="000000"/>
                <w:sz w:val="20"/>
                <w:szCs w:val="18"/>
              </w:rPr>
              <w:t>Group III</w:t>
            </w:r>
            <w:r w:rsidR="00113DE0">
              <w:rPr>
                <w:rFonts w:ascii="Times New Roman" w:eastAsiaTheme="minorEastAsia" w:hAnsi="Times New Roman" w:cs="Times New Roman"/>
                <w:b/>
                <w:bCs/>
                <w:color w:val="000000"/>
                <w:sz w:val="20"/>
                <w:szCs w:val="18"/>
              </w:rPr>
              <w:t xml:space="preserve"> </w:t>
            </w:r>
            <w:r w:rsidRPr="00731FE8">
              <w:rPr>
                <w:rFonts w:ascii="Times New Roman" w:eastAsiaTheme="minorEastAsia" w:hAnsi="Times New Roman" w:cs="Times New Roman"/>
                <w:b/>
                <w:bCs/>
                <w:color w:val="000000"/>
                <w:sz w:val="20"/>
                <w:szCs w:val="18"/>
              </w:rPr>
              <w:t>(</w:t>
            </w:r>
            <w:proofErr w:type="spellStart"/>
            <w:r w:rsidRPr="00731FE8">
              <w:rPr>
                <w:rFonts w:ascii="Times New Roman" w:eastAsiaTheme="minorEastAsia" w:hAnsi="Times New Roman" w:cs="Times New Roman"/>
                <w:b/>
                <w:bCs/>
                <w:color w:val="000000"/>
                <w:sz w:val="20"/>
                <w:szCs w:val="18"/>
              </w:rPr>
              <w:t>ovariectomized</w:t>
            </w:r>
            <w:proofErr w:type="spellEnd"/>
            <w:r w:rsidRPr="00731FE8">
              <w:rPr>
                <w:rFonts w:ascii="Times New Roman" w:eastAsiaTheme="minorEastAsia" w:hAnsi="Times New Roman" w:cs="Times New Roman"/>
                <w:b/>
                <w:bCs/>
                <w:color w:val="000000"/>
                <w:sz w:val="20"/>
                <w:szCs w:val="18"/>
              </w:rPr>
              <w:t xml:space="preserve"> + vitamin K)</w:t>
            </w:r>
          </w:p>
        </w:tc>
        <w:tc>
          <w:tcPr>
            <w:tcW w:w="1230" w:type="pct"/>
            <w:gridSpan w:val="2"/>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r w:rsidRPr="00731FE8">
              <w:rPr>
                <w:rFonts w:ascii="Times New Roman" w:eastAsiaTheme="minorEastAsia" w:hAnsi="Times New Roman" w:cs="Times New Roman"/>
                <w:b/>
                <w:bCs/>
                <w:color w:val="000000"/>
                <w:sz w:val="20"/>
                <w:szCs w:val="18"/>
              </w:rPr>
              <w:t>Group IV (</w:t>
            </w:r>
            <w:proofErr w:type="spellStart"/>
            <w:r w:rsidRPr="00731FE8">
              <w:rPr>
                <w:rFonts w:ascii="Times New Roman" w:eastAsiaTheme="minorEastAsia" w:hAnsi="Times New Roman" w:cs="Times New Roman"/>
                <w:b/>
                <w:bCs/>
                <w:color w:val="000000"/>
                <w:sz w:val="20"/>
                <w:szCs w:val="18"/>
              </w:rPr>
              <w:t>ovariectomized</w:t>
            </w:r>
            <w:proofErr w:type="spellEnd"/>
            <w:r w:rsidRPr="00731FE8">
              <w:rPr>
                <w:rFonts w:ascii="Times New Roman" w:eastAsiaTheme="minorEastAsia" w:hAnsi="Times New Roman" w:cs="Times New Roman"/>
                <w:b/>
                <w:bCs/>
                <w:color w:val="000000"/>
                <w:sz w:val="20"/>
                <w:szCs w:val="18"/>
              </w:rPr>
              <w:t xml:space="preserve"> + exercised + vitamin K)</w:t>
            </w:r>
          </w:p>
        </w:tc>
      </w:tr>
      <w:tr w:rsidR="00E37CA4" w:rsidRPr="00731FE8" w:rsidTr="0047184A">
        <w:trPr>
          <w:jc w:val="center"/>
        </w:trPr>
        <w:tc>
          <w:tcPr>
            <w:tcW w:w="658" w:type="pct"/>
            <w:vMerge/>
            <w:tcBorders>
              <w:tl2br w:val="single" w:sz="4" w:space="0" w:color="auto"/>
            </w:tcBorders>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p>
        </w:tc>
        <w:tc>
          <w:tcPr>
            <w:tcW w:w="875"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Mean</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±S.E</w:t>
            </w:r>
          </w:p>
        </w:tc>
        <w:tc>
          <w:tcPr>
            <w:tcW w:w="554"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Mean</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±S.E</w:t>
            </w:r>
          </w:p>
        </w:tc>
        <w:tc>
          <w:tcPr>
            <w:tcW w:w="577"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p>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00E37CA4" w:rsidRPr="00731FE8">
              <w:rPr>
                <w:rFonts w:ascii="Times New Roman" w:eastAsiaTheme="minorEastAsia" w:hAnsi="Times New Roman" w:cs="Times New Roman"/>
                <w:color w:val="000000"/>
                <w:sz w:val="20"/>
                <w:szCs w:val="18"/>
              </w:rPr>
              <w:t xml:space="preserve"> value</w:t>
            </w:r>
          </w:p>
        </w:tc>
        <w:tc>
          <w:tcPr>
            <w:tcW w:w="526"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Mean</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±S.E</w:t>
            </w:r>
          </w:p>
        </w:tc>
        <w:tc>
          <w:tcPr>
            <w:tcW w:w="580"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p>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00E37CA4" w:rsidRPr="00731FE8">
              <w:rPr>
                <w:rFonts w:ascii="Times New Roman" w:eastAsiaTheme="minorEastAsia" w:hAnsi="Times New Roman" w:cs="Times New Roman"/>
                <w:color w:val="000000"/>
                <w:sz w:val="20"/>
                <w:szCs w:val="18"/>
              </w:rPr>
              <w:t xml:space="preserve"> value</w:t>
            </w:r>
          </w:p>
        </w:tc>
        <w:tc>
          <w:tcPr>
            <w:tcW w:w="582"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Mean</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±S.E</w:t>
            </w:r>
          </w:p>
        </w:tc>
        <w:tc>
          <w:tcPr>
            <w:tcW w:w="648"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value</w:t>
            </w:r>
          </w:p>
        </w:tc>
      </w:tr>
      <w:tr w:rsidR="00E37CA4" w:rsidRPr="00731FE8" w:rsidTr="0047184A">
        <w:trPr>
          <w:jc w:val="center"/>
        </w:trPr>
        <w:tc>
          <w:tcPr>
            <w:tcW w:w="658"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b/>
                <w:bCs/>
                <w:color w:val="000000"/>
                <w:sz w:val="20"/>
                <w:szCs w:val="18"/>
              </w:rPr>
            </w:pPr>
            <w:r w:rsidRPr="00731FE8">
              <w:rPr>
                <w:rFonts w:ascii="Times New Roman" w:eastAsiaTheme="minorEastAsia" w:hAnsi="Times New Roman" w:cs="Times New Roman"/>
                <w:b/>
                <w:bCs/>
                <w:color w:val="000000"/>
                <w:sz w:val="20"/>
                <w:szCs w:val="18"/>
              </w:rPr>
              <w:t>Glucose</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b/>
                <w:bCs/>
                <w:color w:val="000000"/>
                <w:sz w:val="20"/>
                <w:szCs w:val="18"/>
                <w:lang w:bidi="ar-EG"/>
              </w:rPr>
            </w:pPr>
            <w:r w:rsidRPr="00731FE8">
              <w:rPr>
                <w:rFonts w:ascii="Times New Roman" w:eastAsiaTheme="minorEastAsia" w:hAnsi="Times New Roman" w:cs="Times New Roman"/>
                <w:b/>
                <w:bCs/>
                <w:color w:val="000000"/>
                <w:sz w:val="20"/>
                <w:szCs w:val="18"/>
              </w:rPr>
              <w:t>(mg/dl)</w:t>
            </w:r>
          </w:p>
        </w:tc>
        <w:tc>
          <w:tcPr>
            <w:tcW w:w="875"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121.00</w:t>
            </w:r>
          </w:p>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±7.30</w:t>
            </w:r>
          </w:p>
        </w:tc>
        <w:tc>
          <w:tcPr>
            <w:tcW w:w="554"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104.86 ±4.0</w:t>
            </w:r>
          </w:p>
        </w:tc>
        <w:tc>
          <w:tcPr>
            <w:tcW w:w="577"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c>
          <w:tcPr>
            <w:tcW w:w="526"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100.00</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±6.40</w:t>
            </w:r>
          </w:p>
        </w:tc>
        <w:tc>
          <w:tcPr>
            <w:tcW w:w="580"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c>
          <w:tcPr>
            <w:tcW w:w="582"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87.83</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±4.92</w:t>
            </w:r>
          </w:p>
        </w:tc>
        <w:tc>
          <w:tcPr>
            <w:tcW w:w="648"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r>
      <w:tr w:rsidR="00E37CA4" w:rsidRPr="00731FE8" w:rsidTr="0047184A">
        <w:trPr>
          <w:jc w:val="center"/>
        </w:trPr>
        <w:tc>
          <w:tcPr>
            <w:tcW w:w="658"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r w:rsidRPr="00731FE8">
              <w:rPr>
                <w:rFonts w:ascii="Times New Roman" w:eastAsiaTheme="minorEastAsia" w:hAnsi="Times New Roman" w:cs="Times New Roman"/>
                <w:b/>
                <w:bCs/>
                <w:color w:val="000000"/>
                <w:sz w:val="20"/>
                <w:szCs w:val="18"/>
              </w:rPr>
              <w:t>Insulin</w:t>
            </w:r>
          </w:p>
        </w:tc>
        <w:tc>
          <w:tcPr>
            <w:tcW w:w="875"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38.29</w:t>
            </w:r>
          </w:p>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±2.87</w:t>
            </w:r>
          </w:p>
        </w:tc>
        <w:tc>
          <w:tcPr>
            <w:tcW w:w="554"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45.43</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±1.96</w:t>
            </w:r>
          </w:p>
        </w:tc>
        <w:tc>
          <w:tcPr>
            <w:tcW w:w="577"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c>
          <w:tcPr>
            <w:tcW w:w="526"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49.29</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±2.07</w:t>
            </w:r>
          </w:p>
        </w:tc>
        <w:tc>
          <w:tcPr>
            <w:tcW w:w="580"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c>
          <w:tcPr>
            <w:tcW w:w="582"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54.33</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±2.28</w:t>
            </w:r>
          </w:p>
        </w:tc>
        <w:tc>
          <w:tcPr>
            <w:tcW w:w="648"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r>
      <w:tr w:rsidR="00E37CA4" w:rsidRPr="00731FE8" w:rsidTr="0047184A">
        <w:trPr>
          <w:jc w:val="center"/>
        </w:trPr>
        <w:tc>
          <w:tcPr>
            <w:tcW w:w="658"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proofErr w:type="spellStart"/>
            <w:r w:rsidRPr="00731FE8">
              <w:rPr>
                <w:rFonts w:ascii="Times New Roman" w:eastAsiaTheme="minorEastAsia" w:hAnsi="Times New Roman" w:cs="Times New Roman"/>
                <w:b/>
                <w:bCs/>
                <w:color w:val="000000"/>
                <w:sz w:val="20"/>
                <w:szCs w:val="18"/>
              </w:rPr>
              <w:t>Lipocalin</w:t>
            </w:r>
            <w:proofErr w:type="spellEnd"/>
          </w:p>
        </w:tc>
        <w:tc>
          <w:tcPr>
            <w:tcW w:w="875"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91.00</w:t>
            </w:r>
          </w:p>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±4.32</w:t>
            </w:r>
          </w:p>
        </w:tc>
        <w:tc>
          <w:tcPr>
            <w:tcW w:w="554"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96.00</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±4.06</w:t>
            </w:r>
          </w:p>
        </w:tc>
        <w:tc>
          <w:tcPr>
            <w:tcW w:w="577"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lang w:bidi="ar-EG"/>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c>
          <w:tcPr>
            <w:tcW w:w="526"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102.00</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±4.39</w:t>
            </w:r>
          </w:p>
        </w:tc>
        <w:tc>
          <w:tcPr>
            <w:tcW w:w="580"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p>
        </w:tc>
        <w:tc>
          <w:tcPr>
            <w:tcW w:w="582"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106.50</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±3.06</w:t>
            </w:r>
          </w:p>
        </w:tc>
        <w:tc>
          <w:tcPr>
            <w:tcW w:w="648"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r>
      <w:tr w:rsidR="00E37CA4" w:rsidRPr="00731FE8" w:rsidTr="0047184A">
        <w:trPr>
          <w:jc w:val="center"/>
        </w:trPr>
        <w:tc>
          <w:tcPr>
            <w:tcW w:w="658" w:type="pct"/>
            <w:vAlign w:val="center"/>
          </w:tcPr>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b/>
                <w:bCs/>
                <w:color w:val="000000"/>
                <w:sz w:val="20"/>
                <w:szCs w:val="18"/>
              </w:rPr>
            </w:pPr>
            <w:proofErr w:type="spellStart"/>
            <w:r w:rsidRPr="00731FE8">
              <w:rPr>
                <w:rFonts w:ascii="Times New Roman" w:eastAsiaTheme="minorEastAsia" w:hAnsi="Times New Roman" w:cs="Times New Roman"/>
                <w:b/>
                <w:bCs/>
                <w:color w:val="000000"/>
                <w:sz w:val="20"/>
                <w:szCs w:val="18"/>
              </w:rPr>
              <w:t>Adiponectin</w:t>
            </w:r>
            <w:proofErr w:type="spellEnd"/>
          </w:p>
          <w:p w:rsidR="00E37CA4" w:rsidRPr="00731FE8" w:rsidRDefault="00E37CA4" w:rsidP="0047184A">
            <w:pPr>
              <w:snapToGrid w:val="0"/>
              <w:spacing w:after="0" w:line="240" w:lineRule="auto"/>
              <w:jc w:val="center"/>
              <w:rPr>
                <w:rFonts w:ascii="Times New Roman" w:eastAsiaTheme="minorEastAsia" w:hAnsi="Times New Roman" w:cs="Times New Roman"/>
                <w:b/>
                <w:bCs/>
                <w:color w:val="000000"/>
                <w:sz w:val="20"/>
                <w:szCs w:val="18"/>
              </w:rPr>
            </w:pPr>
          </w:p>
        </w:tc>
        <w:tc>
          <w:tcPr>
            <w:tcW w:w="875"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38.13</w:t>
            </w:r>
          </w:p>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±2.22</w:t>
            </w:r>
          </w:p>
        </w:tc>
        <w:tc>
          <w:tcPr>
            <w:tcW w:w="554"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41.21</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 90</w:t>
            </w:r>
          </w:p>
        </w:tc>
        <w:tc>
          <w:tcPr>
            <w:tcW w:w="577"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lang w:bidi="ar-EG"/>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&gt;0.05†</w:t>
            </w:r>
          </w:p>
        </w:tc>
        <w:tc>
          <w:tcPr>
            <w:tcW w:w="526"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43.11</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±1.73</w:t>
            </w:r>
          </w:p>
        </w:tc>
        <w:tc>
          <w:tcPr>
            <w:tcW w:w="580"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c>
          <w:tcPr>
            <w:tcW w:w="582" w:type="pct"/>
            <w:vAlign w:val="center"/>
          </w:tcPr>
          <w:p w:rsidR="00E37CA4" w:rsidRPr="00731FE8" w:rsidRDefault="00E37CA4" w:rsidP="0047184A">
            <w:pPr>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45.78</w:t>
            </w:r>
          </w:p>
          <w:p w:rsidR="00E37CA4" w:rsidRPr="00731FE8" w:rsidRDefault="00E37CA4"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color w:val="000000"/>
                <w:sz w:val="20"/>
                <w:szCs w:val="18"/>
              </w:rPr>
              <w:t>±1.23</w:t>
            </w:r>
          </w:p>
        </w:tc>
        <w:tc>
          <w:tcPr>
            <w:tcW w:w="648" w:type="pct"/>
            <w:vAlign w:val="center"/>
          </w:tcPr>
          <w:p w:rsidR="00E37CA4" w:rsidRPr="00731FE8" w:rsidRDefault="00910D67" w:rsidP="0047184A">
            <w:pPr>
              <w:tabs>
                <w:tab w:val="left" w:pos="1304"/>
              </w:tabs>
              <w:snapToGrid w:val="0"/>
              <w:spacing w:after="0" w:line="240" w:lineRule="auto"/>
              <w:jc w:val="center"/>
              <w:rPr>
                <w:rFonts w:ascii="Times New Roman" w:eastAsiaTheme="minorEastAsia" w:hAnsi="Times New Roman" w:cs="Times New Roman"/>
                <w:color w:val="000000"/>
                <w:sz w:val="20"/>
                <w:szCs w:val="18"/>
              </w:rPr>
            </w:pPr>
            <w:r w:rsidRPr="00731FE8">
              <w:rPr>
                <w:rFonts w:ascii="Times New Roman" w:eastAsiaTheme="minorEastAsia" w:hAnsi="Times New Roman" w:cs="Times New Roman"/>
                <w:i/>
                <w:iCs/>
                <w:color w:val="000000"/>
                <w:sz w:val="20"/>
                <w:szCs w:val="18"/>
              </w:rPr>
              <w:t>P</w:t>
            </w:r>
            <w:r w:rsidRPr="00731FE8">
              <w:rPr>
                <w:rFonts w:ascii="Times New Roman" w:eastAsiaTheme="minorEastAsia" w:hAnsi="Times New Roman" w:cs="Times New Roman"/>
                <w:color w:val="000000"/>
                <w:sz w:val="20"/>
                <w:szCs w:val="18"/>
              </w:rPr>
              <w:t xml:space="preserve"> </w:t>
            </w:r>
            <w:r w:rsidR="00E37CA4" w:rsidRPr="00731FE8">
              <w:rPr>
                <w:rFonts w:ascii="Times New Roman" w:eastAsiaTheme="minorEastAsia" w:hAnsi="Times New Roman" w:cs="Times New Roman"/>
                <w:color w:val="000000"/>
                <w:sz w:val="20"/>
                <w:szCs w:val="18"/>
              </w:rPr>
              <w:t>&lt;0.05*</w:t>
            </w:r>
          </w:p>
        </w:tc>
      </w:tr>
    </w:tbl>
    <w:p w:rsidR="00E37CA4" w:rsidRPr="000F1DC9" w:rsidRDefault="00E37CA4" w:rsidP="0047184A">
      <w:pPr>
        <w:tabs>
          <w:tab w:val="left" w:pos="1304"/>
          <w:tab w:val="left" w:pos="5307"/>
          <w:tab w:val="right" w:pos="9072"/>
        </w:tabs>
        <w:snapToGrid w:val="0"/>
        <w:spacing w:after="0" w:line="240" w:lineRule="auto"/>
        <w:jc w:val="both"/>
        <w:rPr>
          <w:rFonts w:ascii="Times New Roman" w:hAnsi="Times New Roman" w:cs="Times New Roman"/>
          <w:sz w:val="20"/>
          <w:szCs w:val="18"/>
        </w:rPr>
      </w:pPr>
      <w:r w:rsidRPr="000F1DC9">
        <w:rPr>
          <w:rFonts w:ascii="Times New Roman" w:hAnsi="Times New Roman" w:cs="Times New Roman"/>
          <w:sz w:val="20"/>
          <w:szCs w:val="18"/>
        </w:rPr>
        <w:t>* Significant                     Insignificant</w:t>
      </w:r>
    </w:p>
    <w:p w:rsidR="000F1DC9" w:rsidRDefault="000F1DC9" w:rsidP="000F1DC9">
      <w:pPr>
        <w:snapToGrid w:val="0"/>
        <w:spacing w:after="0" w:line="240" w:lineRule="auto"/>
        <w:jc w:val="both"/>
        <w:rPr>
          <w:rFonts w:ascii="Times New Roman" w:hAnsi="Times New Roman" w:cs="Times New Roman"/>
          <w:b/>
          <w:bCs/>
          <w:sz w:val="20"/>
          <w:szCs w:val="20"/>
          <w:lang w:eastAsia="zh-CN"/>
        </w:rPr>
      </w:pPr>
    </w:p>
    <w:p w:rsidR="000F1DC9" w:rsidRPr="000F1DC9" w:rsidRDefault="000F1DC9" w:rsidP="000F1DC9">
      <w:pPr>
        <w:snapToGrid w:val="0"/>
        <w:spacing w:after="0" w:line="240" w:lineRule="auto"/>
        <w:jc w:val="both"/>
        <w:rPr>
          <w:rFonts w:ascii="Times New Roman" w:hAnsi="Times New Roman" w:cs="Times New Roman"/>
          <w:b/>
          <w:bCs/>
          <w:sz w:val="20"/>
          <w:szCs w:val="20"/>
          <w:lang w:eastAsia="zh-CN"/>
        </w:rPr>
        <w:sectPr w:rsidR="000F1DC9" w:rsidRPr="000F1DC9" w:rsidSect="0087768F">
          <w:type w:val="continuous"/>
          <w:pgSz w:w="12242" w:h="15842" w:code="1"/>
          <w:pgMar w:top="1440" w:right="1440" w:bottom="1440" w:left="1440" w:header="720" w:footer="720" w:gutter="0"/>
          <w:cols w:space="709"/>
          <w:docGrid w:linePitch="360"/>
        </w:sectPr>
      </w:pPr>
    </w:p>
    <w:p w:rsidR="000F1DC9" w:rsidRPr="000F1DC9" w:rsidRDefault="00A50371" w:rsidP="000F1DC9">
      <w:pPr>
        <w:snapToGrid w:val="0"/>
        <w:spacing w:after="0" w:line="240" w:lineRule="auto"/>
        <w:jc w:val="center"/>
        <w:rPr>
          <w:rFonts w:ascii="Times New Roman" w:hAnsi="Times New Roman" w:cs="Times New Roman"/>
          <w:b/>
          <w:bCs/>
          <w:color w:val="231F20"/>
          <w:sz w:val="20"/>
          <w:szCs w:val="20"/>
        </w:rPr>
      </w:pPr>
      <w:r w:rsidRPr="00A50371">
        <w:rPr>
          <w:rFonts w:ascii="Times New Roman" w:hAnsi="Times New Roman" w:cs="Times New Roman"/>
          <w:b/>
          <w:bCs/>
          <w:noProof/>
          <w:color w:val="231F2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43.55pt;height:123.3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">
            <v:imagedata r:id="rId15" o:title="" cropbottom="-67f"/>
            <o:lock v:ext="edit" aspectratio="f"/>
          </v:shape>
        </w:pict>
      </w:r>
    </w:p>
    <w:p w:rsidR="000F1DC9" w:rsidRPr="000F1DC9" w:rsidRDefault="000F1DC9" w:rsidP="000F1DC9">
      <w:pPr>
        <w:autoSpaceDE w:val="0"/>
        <w:autoSpaceDN w:val="0"/>
        <w:adjustRightInd w:val="0"/>
        <w:snapToGrid w:val="0"/>
        <w:spacing w:after="0" w:line="240" w:lineRule="auto"/>
        <w:jc w:val="both"/>
        <w:rPr>
          <w:rFonts w:ascii="Times New Roman" w:hAnsi="Times New Roman" w:cs="Times New Roman"/>
          <w:b/>
          <w:bCs/>
          <w:color w:val="000000"/>
          <w:sz w:val="20"/>
          <w:szCs w:val="20"/>
          <w:highlight w:val="white"/>
        </w:rPr>
      </w:pPr>
      <w:r w:rsidRPr="000F1DC9">
        <w:rPr>
          <w:rFonts w:ascii="Times New Roman" w:hAnsi="Times New Roman" w:cs="Times New Roman"/>
          <w:b/>
          <w:bCs/>
          <w:color w:val="000000"/>
          <w:sz w:val="20"/>
          <w:szCs w:val="20"/>
          <w:highlight w:val="white"/>
        </w:rPr>
        <w:t>Figure (1): Blood glucose level in all studied groups.</w:t>
      </w:r>
    </w:p>
    <w:p w:rsidR="000F1DC9" w:rsidRPr="000F1DC9" w:rsidRDefault="000F1DC9" w:rsidP="000F1DC9">
      <w:pPr>
        <w:snapToGrid w:val="0"/>
        <w:spacing w:after="0" w:line="240" w:lineRule="auto"/>
        <w:ind w:firstLine="425"/>
        <w:jc w:val="both"/>
        <w:rPr>
          <w:rFonts w:ascii="Times New Roman" w:hAnsi="Times New Roman" w:cs="Times New Roman"/>
          <w:sz w:val="20"/>
          <w:szCs w:val="20"/>
        </w:rPr>
      </w:pPr>
    </w:p>
    <w:p w:rsidR="000F1DC9" w:rsidRPr="000F1DC9" w:rsidRDefault="00A50371" w:rsidP="000F1DC9">
      <w:pPr>
        <w:snapToGrid w:val="0"/>
        <w:spacing w:after="0" w:line="240" w:lineRule="auto"/>
        <w:jc w:val="center"/>
        <w:rPr>
          <w:rFonts w:ascii="Times New Roman" w:hAnsi="Times New Roman" w:cs="Times New Roman"/>
          <w:sz w:val="20"/>
          <w:szCs w:val="20"/>
        </w:rPr>
      </w:pPr>
      <w:r w:rsidRPr="00A50371">
        <w:rPr>
          <w:rFonts w:ascii="Times New Roman" w:hAnsi="Times New Roman" w:cs="Times New Roman"/>
          <w:noProof/>
          <w:sz w:val="20"/>
          <w:szCs w:val="20"/>
        </w:rPr>
        <w:lastRenderedPageBreak/>
        <w:pict>
          <v:shape id="Chart 3" o:spid="_x0000_i1026" type="#_x0000_t75" style="width:234.8pt;height:123.3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">
            <v:imagedata r:id="rId16" o:title="" cropbottom="-67f"/>
            <o:lock v:ext="edit" aspectratio="f"/>
          </v:shape>
        </w:pict>
      </w:r>
    </w:p>
    <w:p w:rsidR="000F1DC9" w:rsidRPr="000F1DC9" w:rsidRDefault="000F1DC9" w:rsidP="000F1DC9">
      <w:pPr>
        <w:autoSpaceDE w:val="0"/>
        <w:autoSpaceDN w:val="0"/>
        <w:adjustRightInd w:val="0"/>
        <w:snapToGrid w:val="0"/>
        <w:spacing w:after="0" w:line="240" w:lineRule="auto"/>
        <w:jc w:val="both"/>
        <w:rPr>
          <w:rFonts w:ascii="Times New Roman" w:hAnsi="Times New Roman" w:cs="Times New Roman"/>
          <w:b/>
          <w:bCs/>
          <w:color w:val="000000"/>
          <w:sz w:val="20"/>
          <w:szCs w:val="20"/>
          <w:highlight w:val="white"/>
        </w:rPr>
      </w:pPr>
      <w:r w:rsidRPr="000F1DC9">
        <w:rPr>
          <w:rFonts w:ascii="Times New Roman" w:hAnsi="Times New Roman" w:cs="Times New Roman"/>
          <w:b/>
          <w:bCs/>
          <w:color w:val="000000"/>
          <w:sz w:val="20"/>
          <w:szCs w:val="20"/>
          <w:highlight w:val="white"/>
        </w:rPr>
        <w:t>Figure (2): Serum insulin hormone level in all studied groups.</w:t>
      </w:r>
    </w:p>
    <w:p w:rsidR="000F1DC9" w:rsidRDefault="000F1DC9" w:rsidP="000F1DC9">
      <w:pPr>
        <w:snapToGrid w:val="0"/>
        <w:spacing w:after="0" w:line="240" w:lineRule="auto"/>
        <w:ind w:firstLine="425"/>
        <w:jc w:val="both"/>
        <w:rPr>
          <w:rFonts w:ascii="Times New Roman" w:hAnsi="Times New Roman" w:cs="Times New Roman"/>
          <w:noProof/>
          <w:sz w:val="20"/>
          <w:szCs w:val="20"/>
        </w:rPr>
      </w:pPr>
    </w:p>
    <w:p w:rsidR="006B64F0" w:rsidRDefault="006B64F0" w:rsidP="000F1DC9">
      <w:pPr>
        <w:snapToGrid w:val="0"/>
        <w:spacing w:after="0" w:line="240" w:lineRule="auto"/>
        <w:ind w:firstLine="425"/>
        <w:jc w:val="both"/>
        <w:rPr>
          <w:rFonts w:ascii="Times New Roman" w:hAnsi="Times New Roman" w:cs="Times New Roman"/>
          <w:noProof/>
          <w:sz w:val="20"/>
          <w:szCs w:val="20"/>
        </w:rPr>
      </w:pPr>
    </w:p>
    <w:p w:rsidR="006B64F0" w:rsidRDefault="006B64F0" w:rsidP="000F1DC9">
      <w:pPr>
        <w:snapToGrid w:val="0"/>
        <w:spacing w:after="0" w:line="240" w:lineRule="auto"/>
        <w:ind w:firstLine="425"/>
        <w:jc w:val="both"/>
        <w:rPr>
          <w:rFonts w:ascii="Times New Roman" w:hAnsi="Times New Roman" w:cs="Times New Roman"/>
          <w:noProof/>
          <w:sz w:val="20"/>
          <w:szCs w:val="20"/>
        </w:rPr>
      </w:pPr>
    </w:p>
    <w:p w:rsidR="006B64F0" w:rsidRPr="000F1DC9" w:rsidRDefault="006B64F0" w:rsidP="000F1DC9">
      <w:pPr>
        <w:snapToGrid w:val="0"/>
        <w:spacing w:after="0" w:line="240" w:lineRule="auto"/>
        <w:ind w:firstLine="425"/>
        <w:jc w:val="both"/>
        <w:rPr>
          <w:rFonts w:ascii="Times New Roman" w:hAnsi="Times New Roman" w:cs="Times New Roman"/>
          <w:noProof/>
          <w:sz w:val="20"/>
          <w:szCs w:val="20"/>
        </w:rPr>
      </w:pPr>
    </w:p>
    <w:p w:rsidR="000F1DC9" w:rsidRPr="000F1DC9" w:rsidRDefault="00A50371" w:rsidP="000F1DC9">
      <w:pPr>
        <w:snapToGrid w:val="0"/>
        <w:spacing w:after="0" w:line="240" w:lineRule="auto"/>
        <w:jc w:val="center"/>
        <w:rPr>
          <w:rFonts w:ascii="Times New Roman" w:hAnsi="Times New Roman" w:cs="Times New Roman"/>
          <w:sz w:val="20"/>
          <w:szCs w:val="20"/>
        </w:rPr>
      </w:pPr>
      <w:r w:rsidRPr="00A50371">
        <w:rPr>
          <w:rFonts w:ascii="Times New Roman" w:hAnsi="Times New Roman" w:cs="Times New Roman"/>
          <w:noProof/>
          <w:sz w:val="20"/>
          <w:szCs w:val="20"/>
        </w:rPr>
        <w:pict>
          <v:shape id="Chart 4" o:spid="_x0000_i1027" type="#_x0000_t75" style="width:236.05pt;height:130.8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">
            <v:imagedata r:id="rId17" o:title="" cropbottom="-67f"/>
            <o:lock v:ext="edit" aspectratio="f"/>
          </v:shape>
        </w:pict>
      </w:r>
    </w:p>
    <w:p w:rsidR="000F1DC9" w:rsidRPr="000F1DC9" w:rsidRDefault="000F1DC9" w:rsidP="000F1DC9">
      <w:pPr>
        <w:autoSpaceDE w:val="0"/>
        <w:autoSpaceDN w:val="0"/>
        <w:adjustRightInd w:val="0"/>
        <w:snapToGrid w:val="0"/>
        <w:spacing w:after="0" w:line="240" w:lineRule="auto"/>
        <w:jc w:val="both"/>
        <w:rPr>
          <w:rFonts w:ascii="Times New Roman" w:hAnsi="Times New Roman" w:cs="Times New Roman"/>
          <w:b/>
          <w:bCs/>
          <w:color w:val="000000"/>
          <w:sz w:val="20"/>
          <w:szCs w:val="20"/>
          <w:highlight w:val="white"/>
        </w:rPr>
      </w:pPr>
      <w:r w:rsidRPr="000F1DC9">
        <w:rPr>
          <w:rFonts w:ascii="Times New Roman" w:hAnsi="Times New Roman" w:cs="Times New Roman"/>
          <w:b/>
          <w:bCs/>
          <w:color w:val="000000"/>
          <w:sz w:val="20"/>
          <w:szCs w:val="20"/>
          <w:highlight w:val="white"/>
        </w:rPr>
        <w:t xml:space="preserve">Figure (3): serum </w:t>
      </w:r>
      <w:proofErr w:type="spellStart"/>
      <w:r w:rsidRPr="000F1DC9">
        <w:rPr>
          <w:rFonts w:ascii="Times New Roman" w:hAnsi="Times New Roman" w:cs="Times New Roman"/>
          <w:b/>
          <w:bCs/>
          <w:color w:val="000000"/>
          <w:sz w:val="20"/>
          <w:szCs w:val="20"/>
          <w:highlight w:val="white"/>
        </w:rPr>
        <w:t>lipocalin</w:t>
      </w:r>
      <w:proofErr w:type="spellEnd"/>
      <w:r w:rsidRPr="000F1DC9">
        <w:rPr>
          <w:rFonts w:ascii="Times New Roman" w:hAnsi="Times New Roman" w:cs="Times New Roman"/>
          <w:b/>
          <w:bCs/>
          <w:color w:val="000000"/>
          <w:sz w:val="20"/>
          <w:szCs w:val="20"/>
          <w:highlight w:val="white"/>
        </w:rPr>
        <w:t xml:space="preserve"> level in all studied groups.</w:t>
      </w:r>
    </w:p>
    <w:p w:rsidR="000F1DC9" w:rsidRPr="000F1DC9" w:rsidRDefault="000F1DC9" w:rsidP="000F1DC9">
      <w:pPr>
        <w:snapToGrid w:val="0"/>
        <w:spacing w:after="0" w:line="240" w:lineRule="auto"/>
        <w:ind w:firstLine="425"/>
        <w:jc w:val="both"/>
        <w:rPr>
          <w:rFonts w:ascii="Times New Roman" w:hAnsi="Times New Roman" w:cs="Times New Roman"/>
          <w:noProof/>
          <w:color w:val="000000"/>
          <w:sz w:val="20"/>
          <w:szCs w:val="20"/>
        </w:rPr>
      </w:pPr>
    </w:p>
    <w:p w:rsidR="000F1DC9" w:rsidRPr="000F1DC9" w:rsidRDefault="00A50371" w:rsidP="000F1DC9">
      <w:pPr>
        <w:snapToGrid w:val="0"/>
        <w:spacing w:after="0" w:line="240" w:lineRule="auto"/>
        <w:jc w:val="center"/>
        <w:rPr>
          <w:rFonts w:ascii="Times New Roman" w:hAnsi="Times New Roman" w:cs="Times New Roman"/>
          <w:color w:val="000000"/>
          <w:sz w:val="20"/>
          <w:szCs w:val="20"/>
        </w:rPr>
      </w:pPr>
      <w:r w:rsidRPr="00A50371">
        <w:rPr>
          <w:rFonts w:ascii="Times New Roman" w:hAnsi="Times New Roman" w:cs="Times New Roman"/>
          <w:noProof/>
          <w:color w:val="000000"/>
          <w:sz w:val="20"/>
          <w:szCs w:val="20"/>
        </w:rPr>
        <w:pict>
          <v:shape id="Chart 5" o:spid="_x0000_i1028" type="#_x0000_t75" style="width:240.4pt;height:131.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">
            <v:imagedata r:id="rId18" o:title="" cropbottom="-67f"/>
            <o:lock v:ext="edit" aspectratio="f"/>
          </v:shape>
        </w:pict>
      </w:r>
    </w:p>
    <w:p w:rsidR="000F1DC9" w:rsidRPr="000F1DC9" w:rsidRDefault="000F1DC9" w:rsidP="000F1DC9">
      <w:pPr>
        <w:autoSpaceDE w:val="0"/>
        <w:autoSpaceDN w:val="0"/>
        <w:adjustRightInd w:val="0"/>
        <w:snapToGrid w:val="0"/>
        <w:spacing w:after="0" w:line="240" w:lineRule="auto"/>
        <w:jc w:val="both"/>
        <w:rPr>
          <w:rFonts w:ascii="Times New Roman" w:hAnsi="Times New Roman" w:cs="Times New Roman"/>
          <w:b/>
          <w:bCs/>
          <w:color w:val="000000"/>
          <w:sz w:val="20"/>
          <w:szCs w:val="20"/>
          <w:highlight w:val="white"/>
        </w:rPr>
      </w:pPr>
      <w:r w:rsidRPr="000F1DC9">
        <w:rPr>
          <w:rFonts w:ascii="Times New Roman" w:hAnsi="Times New Roman" w:cs="Times New Roman"/>
          <w:b/>
          <w:bCs/>
          <w:color w:val="000000"/>
          <w:sz w:val="20"/>
          <w:szCs w:val="20"/>
          <w:highlight w:val="white"/>
        </w:rPr>
        <w:t xml:space="preserve">Figure (4): serum </w:t>
      </w:r>
      <w:proofErr w:type="spellStart"/>
      <w:r w:rsidRPr="000F1DC9">
        <w:rPr>
          <w:rFonts w:ascii="Times New Roman" w:hAnsi="Times New Roman" w:cs="Times New Roman"/>
          <w:b/>
          <w:bCs/>
          <w:color w:val="000000"/>
          <w:sz w:val="20"/>
          <w:szCs w:val="20"/>
          <w:highlight w:val="white"/>
        </w:rPr>
        <w:t>adiponectin</w:t>
      </w:r>
      <w:proofErr w:type="spellEnd"/>
      <w:r w:rsidRPr="000F1DC9">
        <w:rPr>
          <w:rFonts w:ascii="Times New Roman" w:hAnsi="Times New Roman" w:cs="Times New Roman"/>
          <w:b/>
          <w:bCs/>
          <w:color w:val="000000"/>
          <w:sz w:val="20"/>
          <w:szCs w:val="20"/>
          <w:highlight w:val="white"/>
        </w:rPr>
        <w:t xml:space="preserve"> level in all studied groups.</w:t>
      </w:r>
    </w:p>
    <w:p w:rsidR="000F1DC9" w:rsidRDefault="000F1DC9" w:rsidP="000F1DC9">
      <w:pPr>
        <w:snapToGrid w:val="0"/>
        <w:spacing w:after="0" w:line="240" w:lineRule="auto"/>
        <w:jc w:val="both"/>
        <w:rPr>
          <w:rFonts w:ascii="Times New Roman" w:hAnsi="Times New Roman" w:cs="Times New Roman"/>
          <w:b/>
          <w:bCs/>
          <w:sz w:val="20"/>
          <w:szCs w:val="20"/>
          <w:lang w:eastAsia="zh-CN"/>
        </w:rPr>
      </w:pPr>
    </w:p>
    <w:p w:rsidR="00E37CA4" w:rsidRPr="000F1DC9" w:rsidRDefault="00E37CA4" w:rsidP="000F1DC9">
      <w:pPr>
        <w:snapToGrid w:val="0"/>
        <w:spacing w:after="0" w:line="240" w:lineRule="auto"/>
        <w:jc w:val="both"/>
        <w:rPr>
          <w:rFonts w:ascii="Times New Roman" w:hAnsi="Times New Roman" w:cs="Times New Roman"/>
          <w:b/>
          <w:bCs/>
          <w:sz w:val="20"/>
          <w:szCs w:val="20"/>
        </w:rPr>
      </w:pPr>
      <w:r w:rsidRPr="000F1DC9">
        <w:rPr>
          <w:rFonts w:ascii="Times New Roman" w:hAnsi="Times New Roman" w:cs="Times New Roman"/>
          <w:b/>
          <w:bCs/>
          <w:sz w:val="20"/>
          <w:szCs w:val="20"/>
        </w:rPr>
        <w:t>4. Discussion:</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The present study demonstrated the protective effects of vitamin K and/or exercise, against the risks of diabetes in adult female rats under estrogen-deprivation conditions.</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This study indicates that these favorable effects observed following vitamin K treatment and/or can be attributed to multiple actions including their potentiating effects on some anti-inflammatory </w:t>
      </w:r>
      <w:proofErr w:type="spellStart"/>
      <w:r w:rsidRPr="000F1DC9">
        <w:rPr>
          <w:rFonts w:ascii="Times New Roman" w:hAnsi="Times New Roman" w:cs="Times New Roman"/>
          <w:sz w:val="20"/>
          <w:szCs w:val="20"/>
        </w:rPr>
        <w:t>adipocytokines</w:t>
      </w:r>
      <w:proofErr w:type="spellEnd"/>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It is well documented that estrogen removal causes a marked impairment of glucose homeostasis in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(OVX) rats </w:t>
      </w:r>
      <w:r w:rsidRPr="000F1DC9">
        <w:rPr>
          <w:rFonts w:ascii="Times New Roman" w:hAnsi="Times New Roman" w:cs="Times New Roman"/>
          <w:b/>
          <w:bCs/>
          <w:sz w:val="20"/>
          <w:szCs w:val="20"/>
        </w:rPr>
        <w:t xml:space="preserve">(Carr, 2003 and </w:t>
      </w:r>
      <w:proofErr w:type="spellStart"/>
      <w:r w:rsidRPr="000F1DC9">
        <w:rPr>
          <w:rFonts w:ascii="Times New Roman" w:hAnsi="Times New Roman" w:cs="Times New Roman"/>
          <w:b/>
          <w:bCs/>
          <w:sz w:val="20"/>
          <w:szCs w:val="20"/>
        </w:rPr>
        <w:t>Sternfeld</w:t>
      </w:r>
      <w:proofErr w:type="spellEnd"/>
      <w:r w:rsidRPr="000F1DC9">
        <w:rPr>
          <w:rFonts w:ascii="Times New Roman" w:hAnsi="Times New Roman" w:cs="Times New Roman"/>
          <w:b/>
          <w:bCs/>
          <w:sz w:val="20"/>
          <w:szCs w:val="20"/>
        </w:rPr>
        <w:t xml:space="preserve"> </w:t>
      </w:r>
      <w:r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 xml:space="preserve"> 2005).</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rPr>
        <w:t xml:space="preserve">In consistence with our results </w:t>
      </w:r>
      <w:proofErr w:type="spellStart"/>
      <w:r w:rsidRPr="000F1DC9">
        <w:rPr>
          <w:rFonts w:ascii="Times New Roman" w:hAnsi="Times New Roman" w:cs="Times New Roman"/>
          <w:b/>
          <w:bCs/>
          <w:sz w:val="20"/>
          <w:szCs w:val="20"/>
        </w:rPr>
        <w:t>Saengsirisuwan</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 xml:space="preserve">(2009) </w:t>
      </w:r>
      <w:r w:rsidRPr="000F1DC9">
        <w:rPr>
          <w:rFonts w:ascii="Times New Roman" w:hAnsi="Times New Roman" w:cs="Times New Roman"/>
          <w:sz w:val="20"/>
          <w:szCs w:val="20"/>
        </w:rPr>
        <w:t xml:space="preserve">found that prolonged </w:t>
      </w:r>
      <w:proofErr w:type="spellStart"/>
      <w:r w:rsidRPr="000F1DC9">
        <w:rPr>
          <w:rFonts w:ascii="Times New Roman" w:hAnsi="Times New Roman" w:cs="Times New Roman"/>
          <w:sz w:val="20"/>
          <w:szCs w:val="20"/>
        </w:rPr>
        <w:t>ovariectomy</w:t>
      </w:r>
      <w:proofErr w:type="spellEnd"/>
      <w:r w:rsidRPr="000F1DC9">
        <w:rPr>
          <w:rFonts w:ascii="Times New Roman" w:hAnsi="Times New Roman" w:cs="Times New Roman"/>
          <w:sz w:val="20"/>
          <w:szCs w:val="20"/>
        </w:rPr>
        <w:t xml:space="preserve"> leads to the development of systemic metabolic conditions displaying key features of insulin resistance syndrome, such as increased visceral fat content, </w:t>
      </w:r>
      <w:proofErr w:type="spellStart"/>
      <w:r w:rsidRPr="000F1DC9">
        <w:rPr>
          <w:rFonts w:ascii="Times New Roman" w:hAnsi="Times New Roman" w:cs="Times New Roman"/>
          <w:sz w:val="20"/>
          <w:szCs w:val="20"/>
        </w:rPr>
        <w:t>dyslipidemia</w:t>
      </w:r>
      <w:proofErr w:type="spellEnd"/>
      <w:r w:rsidRPr="000F1DC9">
        <w:rPr>
          <w:rFonts w:ascii="Times New Roman" w:hAnsi="Times New Roman" w:cs="Times New Roman"/>
          <w:sz w:val="20"/>
          <w:szCs w:val="20"/>
        </w:rPr>
        <w:t>, impaired glucose tolerance and decreased insulin-mediated glucose uptake in skeletal muscle</w:t>
      </w:r>
      <w:r w:rsidRPr="000F1DC9">
        <w:rPr>
          <w:rFonts w:ascii="Times New Roman" w:hAnsi="Times New Roman" w:cs="Times New Roman"/>
          <w:b/>
          <w:bCs/>
          <w:sz w:val="20"/>
          <w:szCs w:val="20"/>
        </w:rPr>
        <w:t xml:space="preserve">. </w:t>
      </w:r>
      <w:r w:rsidRPr="000F1DC9">
        <w:rPr>
          <w:rFonts w:ascii="Times New Roman" w:hAnsi="Times New Roman" w:cs="Times New Roman"/>
          <w:sz w:val="20"/>
          <w:szCs w:val="20"/>
        </w:rPr>
        <w:t>Others indicated that, hepatic insulin resistance and impaired skeletal muscle glucose transporter (GLUT)-4 expression are accounted for the impaired glucose tolerance and reduced insulin sensitivity in estrogen receptor alpha (</w:t>
      </w:r>
      <w:proofErr w:type="spellStart"/>
      <w:r w:rsidRPr="000F1DC9">
        <w:rPr>
          <w:rFonts w:ascii="Times New Roman" w:hAnsi="Times New Roman" w:cs="Times New Roman"/>
          <w:sz w:val="20"/>
          <w:szCs w:val="20"/>
        </w:rPr>
        <w:t>ERa</w:t>
      </w:r>
      <w:proofErr w:type="spellEnd"/>
      <w:r w:rsidRPr="000F1DC9">
        <w:rPr>
          <w:rFonts w:ascii="Times New Roman" w:hAnsi="Times New Roman" w:cs="Times New Roman"/>
          <w:sz w:val="20"/>
          <w:szCs w:val="20"/>
        </w:rPr>
        <w:t xml:space="preserve">) knockout </w:t>
      </w:r>
      <w:r w:rsidRPr="000F1DC9">
        <w:rPr>
          <w:rFonts w:ascii="Times New Roman" w:hAnsi="Times New Roman" w:cs="Times New Roman"/>
          <w:sz w:val="20"/>
          <w:szCs w:val="20"/>
        </w:rPr>
        <w:lastRenderedPageBreak/>
        <w:t xml:space="preserve">mice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Bryzgalova</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 xml:space="preserve">2006 and Barros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2006).</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On the other hand, </w:t>
      </w:r>
      <w:r w:rsidRPr="000F1DC9">
        <w:rPr>
          <w:rFonts w:ascii="Times New Roman" w:hAnsi="Times New Roman" w:cs="Times New Roman"/>
          <w:b/>
          <w:bCs/>
          <w:sz w:val="20"/>
          <w:szCs w:val="20"/>
        </w:rPr>
        <w:t xml:space="preserve">Hansen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(1996)</w:t>
      </w:r>
      <w:r w:rsidRPr="000F1DC9">
        <w:rPr>
          <w:rFonts w:ascii="Times New Roman" w:hAnsi="Times New Roman" w:cs="Times New Roman"/>
          <w:sz w:val="20"/>
          <w:szCs w:val="20"/>
        </w:rPr>
        <w:t xml:space="preserve"> found that moderate duration of </w:t>
      </w:r>
      <w:proofErr w:type="spellStart"/>
      <w:r w:rsidRPr="000F1DC9">
        <w:rPr>
          <w:rFonts w:ascii="Times New Roman" w:hAnsi="Times New Roman" w:cs="Times New Roman"/>
          <w:sz w:val="20"/>
          <w:szCs w:val="20"/>
        </w:rPr>
        <w:t>ovariectomy</w:t>
      </w:r>
      <w:proofErr w:type="spellEnd"/>
      <w:r w:rsidRPr="000F1DC9">
        <w:rPr>
          <w:rFonts w:ascii="Times New Roman" w:hAnsi="Times New Roman" w:cs="Times New Roman"/>
          <w:sz w:val="20"/>
          <w:szCs w:val="20"/>
        </w:rPr>
        <w:t xml:space="preserve"> does not alter insulin action on muscle glucose transport but instead leads to a decline in contraction stimulated glucose transport activity. Others reported reduction of glucose disposal rates, insulin secretion capacity, and β-cell mass in these animals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Jhala</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2003).</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According to some human studies, postmenopausal women are at risk for increased incidence of obesity, type 2 diabetes, cardiovascular disease, and insulin resistance syndrome, whereas estrogen therapy reduces the incidence of insulin resistance and type 2 diabetes risks </w:t>
      </w:r>
      <w:r w:rsidRPr="000F1DC9">
        <w:rPr>
          <w:rFonts w:ascii="Times New Roman" w:hAnsi="Times New Roman" w:cs="Times New Roman"/>
          <w:b/>
          <w:bCs/>
          <w:sz w:val="20"/>
          <w:szCs w:val="20"/>
        </w:rPr>
        <w:t xml:space="preserve">(Park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2003).</w:t>
      </w:r>
      <w:r w:rsidRPr="000F1DC9">
        <w:rPr>
          <w:rFonts w:ascii="Times New Roman" w:hAnsi="Times New Roman" w:cs="Times New Roman"/>
          <w:sz w:val="20"/>
          <w:szCs w:val="20"/>
        </w:rPr>
        <w:t xml:space="preserve"> Alterations in lipid metabolism and body fat distribution with estrogen deficiency are thought to be substantial causal factors, which are believed to contribute to an increased prevalence of insulin resistance syndrome in postmenopausal women compared with premenopausal population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Zegura</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2006).</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rPr>
        <w:t xml:space="preserve">Moreover </w:t>
      </w:r>
      <w:proofErr w:type="spellStart"/>
      <w:r w:rsidRPr="000F1DC9">
        <w:rPr>
          <w:rFonts w:ascii="Times New Roman" w:hAnsi="Times New Roman" w:cs="Times New Roman"/>
          <w:b/>
          <w:bCs/>
          <w:sz w:val="20"/>
          <w:szCs w:val="20"/>
        </w:rPr>
        <w:t>Rachoń</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(2007)</w:t>
      </w:r>
      <w:r w:rsidRPr="000F1DC9">
        <w:rPr>
          <w:rFonts w:ascii="Times New Roman" w:hAnsi="Times New Roman" w:cs="Times New Roman"/>
          <w:sz w:val="20"/>
          <w:szCs w:val="20"/>
        </w:rPr>
        <w:t xml:space="preserve">, OVX rat becomes </w:t>
      </w:r>
      <w:proofErr w:type="spellStart"/>
      <w:r w:rsidRPr="000F1DC9">
        <w:rPr>
          <w:rFonts w:ascii="Times New Roman" w:hAnsi="Times New Roman" w:cs="Times New Roman"/>
          <w:sz w:val="20"/>
          <w:szCs w:val="20"/>
        </w:rPr>
        <w:t>hyperphagic</w:t>
      </w:r>
      <w:proofErr w:type="spellEnd"/>
      <w:r w:rsidRPr="000F1DC9">
        <w:rPr>
          <w:rFonts w:ascii="Times New Roman" w:hAnsi="Times New Roman" w:cs="Times New Roman"/>
          <w:sz w:val="20"/>
          <w:szCs w:val="20"/>
        </w:rPr>
        <w:t xml:space="preserve"> and gains weight with an increase in visceral fat accumulation due to ovarian hormone depletion</w:t>
      </w:r>
      <w:r w:rsidRPr="000F1DC9">
        <w:rPr>
          <w:rFonts w:ascii="Times New Roman" w:hAnsi="Times New Roman" w:cs="Times New Roman"/>
          <w:b/>
          <w:bCs/>
          <w:sz w:val="20"/>
          <w:szCs w:val="20"/>
        </w:rPr>
        <w:t>.</w:t>
      </w:r>
      <w:r w:rsidRPr="000F1DC9">
        <w:rPr>
          <w:rFonts w:ascii="Times New Roman" w:hAnsi="Times New Roman" w:cs="Times New Roman"/>
          <w:sz w:val="20"/>
          <w:szCs w:val="20"/>
        </w:rPr>
        <w:t xml:space="preserve"> Increasing evidence suggests that abdominal obesity and concomitant development of inflammation are major components of insulin resistance </w:t>
      </w:r>
      <w:r w:rsidRPr="000F1DC9">
        <w:rPr>
          <w:rFonts w:ascii="Times New Roman" w:hAnsi="Times New Roman" w:cs="Times New Roman"/>
          <w:b/>
          <w:bCs/>
          <w:sz w:val="20"/>
          <w:szCs w:val="20"/>
        </w:rPr>
        <w:t xml:space="preserve">(Luca </w:t>
      </w:r>
      <w:r w:rsidR="00910D67"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2008).</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In this study, the OVX exercised rats show improvement in glucose homeostasis as manifested by significant decrease in serum glucose and </w:t>
      </w:r>
      <w:proofErr w:type="spellStart"/>
      <w:r w:rsidRPr="000F1DC9">
        <w:rPr>
          <w:rFonts w:ascii="Times New Roman" w:hAnsi="Times New Roman" w:cs="Times New Roman"/>
          <w:sz w:val="20"/>
          <w:szCs w:val="20"/>
        </w:rPr>
        <w:t>lipocalin</w:t>
      </w:r>
      <w:proofErr w:type="spellEnd"/>
      <w:r w:rsidRPr="000F1DC9">
        <w:rPr>
          <w:rFonts w:ascii="Times New Roman" w:hAnsi="Times New Roman" w:cs="Times New Roman"/>
          <w:sz w:val="20"/>
          <w:szCs w:val="20"/>
        </w:rPr>
        <w:t xml:space="preserve"> levels together with significant increase in serum levels of insulin, and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In agreement with our result </w:t>
      </w:r>
      <w:proofErr w:type="spellStart"/>
      <w:r w:rsidRPr="000F1DC9">
        <w:rPr>
          <w:rFonts w:ascii="Times New Roman" w:hAnsi="Times New Roman" w:cs="Times New Roman"/>
          <w:b/>
          <w:bCs/>
          <w:sz w:val="20"/>
          <w:szCs w:val="20"/>
        </w:rPr>
        <w:t>Shen</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 xml:space="preserve"> (2001</w:t>
      </w:r>
      <w:r w:rsidRPr="000F1DC9">
        <w:rPr>
          <w:rFonts w:ascii="Times New Roman" w:hAnsi="Times New Roman" w:cs="Times New Roman"/>
          <w:sz w:val="20"/>
          <w:szCs w:val="20"/>
        </w:rPr>
        <w:t xml:space="preserve">) who reported that exercise enhances the expression and </w:t>
      </w:r>
      <w:proofErr w:type="spellStart"/>
      <w:r w:rsidRPr="000F1DC9">
        <w:rPr>
          <w:rFonts w:ascii="Times New Roman" w:hAnsi="Times New Roman" w:cs="Times New Roman"/>
          <w:sz w:val="20"/>
          <w:szCs w:val="20"/>
        </w:rPr>
        <w:t>phosphorylation</w:t>
      </w:r>
      <w:proofErr w:type="spellEnd"/>
      <w:r w:rsidRPr="000F1DC9">
        <w:rPr>
          <w:rFonts w:ascii="Times New Roman" w:hAnsi="Times New Roman" w:cs="Times New Roman"/>
          <w:sz w:val="20"/>
          <w:szCs w:val="20"/>
        </w:rPr>
        <w:t xml:space="preserve"> of </w:t>
      </w:r>
      <w:proofErr w:type="spellStart"/>
      <w:r w:rsidRPr="000F1DC9">
        <w:rPr>
          <w:rFonts w:ascii="Times New Roman" w:hAnsi="Times New Roman" w:cs="Times New Roman"/>
          <w:sz w:val="20"/>
          <w:szCs w:val="20"/>
        </w:rPr>
        <w:t>cAMP</w:t>
      </w:r>
      <w:proofErr w:type="spellEnd"/>
      <w:r w:rsidRPr="000F1DC9">
        <w:rPr>
          <w:rFonts w:ascii="Times New Roman" w:hAnsi="Times New Roman" w:cs="Times New Roman"/>
          <w:sz w:val="20"/>
          <w:szCs w:val="20"/>
        </w:rPr>
        <w:t xml:space="preserve"> response element binding protein (CREB) in rats. Activation of CREB increases insulin receptor substrate (IRS) 2 expression (</w:t>
      </w:r>
      <w:proofErr w:type="spellStart"/>
      <w:r w:rsidRPr="000F1DC9">
        <w:rPr>
          <w:rFonts w:ascii="Times New Roman" w:hAnsi="Times New Roman" w:cs="Times New Roman"/>
          <w:b/>
          <w:bCs/>
          <w:sz w:val="20"/>
          <w:szCs w:val="20"/>
        </w:rPr>
        <w:t>Hennige</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2003</w:t>
      </w:r>
      <w:r w:rsidRPr="000F1DC9">
        <w:rPr>
          <w:rFonts w:ascii="Times New Roman" w:hAnsi="Times New Roman" w:cs="Times New Roman"/>
          <w:sz w:val="20"/>
          <w:szCs w:val="20"/>
        </w:rPr>
        <w:t xml:space="preserve">), leading to </w:t>
      </w:r>
      <w:proofErr w:type="spellStart"/>
      <w:r w:rsidRPr="000F1DC9">
        <w:rPr>
          <w:rFonts w:ascii="Times New Roman" w:hAnsi="Times New Roman" w:cs="Times New Roman"/>
          <w:sz w:val="20"/>
          <w:szCs w:val="20"/>
        </w:rPr>
        <w:t>potentiation</w:t>
      </w:r>
      <w:proofErr w:type="spellEnd"/>
      <w:r w:rsidRPr="000F1DC9">
        <w:rPr>
          <w:rFonts w:ascii="Times New Roman" w:hAnsi="Times New Roman" w:cs="Times New Roman"/>
          <w:sz w:val="20"/>
          <w:szCs w:val="20"/>
        </w:rPr>
        <w:t xml:space="preserve"> of the </w:t>
      </w:r>
      <w:r w:rsidRPr="000F1DC9">
        <w:rPr>
          <w:rFonts w:ascii="Times New Roman" w:hAnsi="Times New Roman" w:cs="Times New Roman"/>
          <w:b/>
          <w:bCs/>
          <w:sz w:val="20"/>
          <w:szCs w:val="20"/>
        </w:rPr>
        <w:t>Insulin-like growth factor 1</w:t>
      </w:r>
      <w:r w:rsidRPr="000F1DC9">
        <w:rPr>
          <w:rFonts w:ascii="Times New Roman" w:hAnsi="Times New Roman" w:cs="Times New Roman"/>
          <w:sz w:val="20"/>
          <w:szCs w:val="20"/>
        </w:rPr>
        <w:t xml:space="preserve"> (</w:t>
      </w:r>
      <w:r w:rsidRPr="000F1DC9">
        <w:rPr>
          <w:rFonts w:ascii="Times New Roman" w:hAnsi="Times New Roman" w:cs="Times New Roman"/>
          <w:b/>
          <w:bCs/>
          <w:sz w:val="20"/>
          <w:szCs w:val="20"/>
        </w:rPr>
        <w:t>IGF</w:t>
      </w:r>
      <w:r w:rsidRPr="000F1DC9">
        <w:rPr>
          <w:rFonts w:ascii="Times New Roman" w:hAnsi="Times New Roman" w:cs="Times New Roman"/>
          <w:sz w:val="20"/>
          <w:szCs w:val="20"/>
        </w:rPr>
        <w:t xml:space="preserve">-1) </w:t>
      </w:r>
      <w:r w:rsidRPr="000F1DC9">
        <w:rPr>
          <w:rFonts w:ascii="Times New Roman" w:hAnsi="Times New Roman" w:cs="Times New Roman"/>
          <w:b/>
          <w:bCs/>
          <w:sz w:val="20"/>
          <w:szCs w:val="20"/>
        </w:rPr>
        <w:t>/insulin</w:t>
      </w:r>
      <w:r w:rsidRPr="000F1DC9">
        <w:rPr>
          <w:rFonts w:ascii="Times New Roman" w:hAnsi="Times New Roman" w:cs="Times New Roman"/>
          <w:sz w:val="20"/>
          <w:szCs w:val="20"/>
        </w:rPr>
        <w:t xml:space="preserve"> signaling cascade and subsequently enhanced β-cell function and mass.</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
          <w:bCs/>
          <w:sz w:val="20"/>
          <w:szCs w:val="20"/>
        </w:rPr>
        <w:t>Choi</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(2005),</w:t>
      </w:r>
      <w:r w:rsidRPr="000F1DC9">
        <w:rPr>
          <w:rFonts w:ascii="Times New Roman" w:hAnsi="Times New Roman" w:cs="Times New Roman"/>
          <w:sz w:val="20"/>
          <w:szCs w:val="20"/>
        </w:rPr>
        <w:t xml:space="preserve"> indicated that in estrogen-deficient states, weight loss or estrogen replacement is beneficial treatments for diabetes prevention, but regular moderate exercise is the most effective treatment to restore metabolic homeostasis. Regular exercise improved insulin sensitivity, glucose metabolism and β-cell function in both Sham and OVX rats. Exercise also overcame reduced pancreatic β-cell mass in OVX rats via increased proliferation and decreased apoptosis of β-cells. In their study, the effects of estrogen deficiency on IRS2 expression was investigated and found to be reduced in OVX rat islets. Exercise reversed this effect to normal levels </w:t>
      </w:r>
      <w:r w:rsidRPr="000F1DC9">
        <w:rPr>
          <w:rFonts w:ascii="Times New Roman" w:hAnsi="Times New Roman" w:cs="Times New Roman"/>
          <w:sz w:val="20"/>
          <w:szCs w:val="20"/>
        </w:rPr>
        <w:lastRenderedPageBreak/>
        <w:t>of IRS2 expression through the activation of CREB that improves β-cell function and subsequently reverses insulin resistance leading to preventing the prevalence of DM and delaying its progression.</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Moreover, previous studies clearly demonstrated that endurance exercise training enhances whole-body insulin sensitivity and insulin action on muscle glucose disposal in healthy individuals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Zegura</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2006)</w:t>
      </w:r>
      <w:r w:rsidRPr="000F1DC9">
        <w:rPr>
          <w:rFonts w:ascii="Times New Roman" w:hAnsi="Times New Roman" w:cs="Times New Roman"/>
          <w:sz w:val="20"/>
          <w:szCs w:val="20"/>
        </w:rPr>
        <w:t xml:space="preserve"> and in normal rodent models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Saengsirisuwan</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2002).</w:t>
      </w:r>
      <w:r w:rsidRPr="000F1DC9">
        <w:rPr>
          <w:rFonts w:ascii="Times New Roman" w:hAnsi="Times New Roman" w:cs="Times New Roman"/>
          <w:sz w:val="20"/>
          <w:szCs w:val="20"/>
        </w:rPr>
        <w:t xml:space="preserve"> For example, improved insulin action on the glucose transport process after exercise training in the obese </w:t>
      </w:r>
      <w:proofErr w:type="spellStart"/>
      <w:r w:rsidRPr="000F1DC9">
        <w:rPr>
          <w:rFonts w:ascii="Times New Roman" w:hAnsi="Times New Roman" w:cs="Times New Roman"/>
          <w:sz w:val="20"/>
          <w:szCs w:val="20"/>
        </w:rPr>
        <w:t>Zucker</w:t>
      </w:r>
      <w:proofErr w:type="spellEnd"/>
      <w:r w:rsidRPr="000F1DC9">
        <w:rPr>
          <w:rFonts w:ascii="Times New Roman" w:hAnsi="Times New Roman" w:cs="Times New Roman"/>
          <w:sz w:val="20"/>
          <w:szCs w:val="20"/>
        </w:rPr>
        <w:t xml:space="preserve"> rat, an animal model of severe skeletal muscle insulin resistance, occurs primarily through an up-regulation of GLUT–4 protein expression, enhanced GLUT-4 translocation to the </w:t>
      </w:r>
      <w:proofErr w:type="spellStart"/>
      <w:r w:rsidRPr="000F1DC9">
        <w:rPr>
          <w:rFonts w:ascii="Times New Roman" w:hAnsi="Times New Roman" w:cs="Times New Roman"/>
          <w:sz w:val="20"/>
          <w:szCs w:val="20"/>
        </w:rPr>
        <w:t>sarcolemma</w:t>
      </w:r>
      <w:proofErr w:type="spellEnd"/>
      <w:r w:rsidRPr="000F1DC9">
        <w:rPr>
          <w:rFonts w:ascii="Times New Roman" w:hAnsi="Times New Roman" w:cs="Times New Roman"/>
          <w:sz w:val="20"/>
          <w:szCs w:val="20"/>
        </w:rPr>
        <w:t xml:space="preserve"> and increased expression of some of the insulin signaling molecules, such as insulin receptor substrate–1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Saengsirisuwan</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2004).</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Also</w:t>
      </w:r>
      <w:r w:rsidRPr="000F1DC9">
        <w:rPr>
          <w:rFonts w:ascii="Times New Roman" w:hAnsi="Times New Roman" w:cs="Times New Roman"/>
          <w:b/>
          <w:bCs/>
          <w:sz w:val="20"/>
          <w:szCs w:val="20"/>
        </w:rPr>
        <w:t xml:space="preserve"> Mason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(2011)</w:t>
      </w:r>
      <w:r w:rsidRPr="000F1DC9">
        <w:rPr>
          <w:rFonts w:ascii="Times New Roman" w:hAnsi="Times New Roman" w:cs="Times New Roman"/>
          <w:sz w:val="20"/>
          <w:szCs w:val="20"/>
        </w:rPr>
        <w:t xml:space="preserve"> found that exercise significantly improved insulin sensitivity and restored normal fasting glucose in mid-aged and older women. Therefore, menopausal women, to improve insulin sensitivity and β-cell function and mass, should be recommended to do regular, moderate exercise.</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0F1DC9">
        <w:rPr>
          <w:rFonts w:ascii="Times New Roman" w:hAnsi="Times New Roman" w:cs="Times New Roman"/>
          <w:sz w:val="20"/>
          <w:szCs w:val="20"/>
        </w:rPr>
        <w:t xml:space="preserve">In general, exercise with moderate weight loss has been found to improve insulin sensitivity </w:t>
      </w:r>
      <w:r w:rsidRPr="000F1DC9">
        <w:rPr>
          <w:rFonts w:ascii="Times New Roman" w:hAnsi="Times New Roman" w:cs="Times New Roman"/>
          <w:b/>
          <w:bCs/>
          <w:sz w:val="20"/>
          <w:szCs w:val="20"/>
        </w:rPr>
        <w:t xml:space="preserve">(Albright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2000, Ryan, 2000, and Wareham et al. 2005)</w:t>
      </w:r>
      <w:r w:rsidRPr="000F1DC9">
        <w:rPr>
          <w:rFonts w:ascii="Times New Roman" w:hAnsi="Times New Roman" w:cs="Times New Roman"/>
          <w:sz w:val="20"/>
          <w:szCs w:val="20"/>
        </w:rPr>
        <w:t xml:space="preserve"> and prevent type 2 diabetes </w:t>
      </w:r>
      <w:r w:rsidRPr="000F1DC9">
        <w:rPr>
          <w:rFonts w:ascii="Times New Roman" w:hAnsi="Times New Roman" w:cs="Times New Roman"/>
          <w:b/>
          <w:bCs/>
          <w:sz w:val="20"/>
          <w:szCs w:val="20"/>
        </w:rPr>
        <w:t xml:space="preserve">(Gill and Cooper 2008, Physical Activity Guidelines Advisory Committee 2008). </w:t>
      </w:r>
      <w:r w:rsidRPr="000F1DC9">
        <w:rPr>
          <w:rFonts w:ascii="Times New Roman" w:hAnsi="Times New Roman" w:cs="Times New Roman"/>
          <w:sz w:val="20"/>
          <w:szCs w:val="20"/>
        </w:rPr>
        <w:t xml:space="preserve">Exercise may improve insulin sensitivity by promoting fat loss and preserving lean body mass and independently of fat loss by increasing the number and activity of glucose transporters in muscle and adipose tissue </w:t>
      </w:r>
      <w:r w:rsidRPr="000F1DC9">
        <w:rPr>
          <w:rFonts w:ascii="Times New Roman" w:hAnsi="Times New Roman" w:cs="Times New Roman"/>
          <w:b/>
          <w:bCs/>
          <w:sz w:val="20"/>
          <w:szCs w:val="20"/>
        </w:rPr>
        <w:t>(Ryan</w:t>
      </w:r>
      <w:r w:rsidR="00910D67" w:rsidRPr="000F1DC9">
        <w:rPr>
          <w:rFonts w:ascii="Times New Roman" w:hAnsi="Times New Roman" w:cs="Times New Roman"/>
          <w:b/>
          <w:bCs/>
          <w:sz w:val="20"/>
          <w:szCs w:val="20"/>
        </w:rPr>
        <w:t>,</w:t>
      </w:r>
      <w:r w:rsidRPr="000F1DC9">
        <w:rPr>
          <w:rFonts w:ascii="Times New Roman" w:hAnsi="Times New Roman" w:cs="Times New Roman"/>
          <w:b/>
          <w:bCs/>
          <w:sz w:val="20"/>
          <w:szCs w:val="20"/>
        </w:rPr>
        <w:t xml:space="preserve"> 2000).</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Only a few studies have addressed the effects of exercise on </w:t>
      </w:r>
      <w:proofErr w:type="spellStart"/>
      <w:r w:rsidRPr="000F1DC9">
        <w:rPr>
          <w:rFonts w:ascii="Times New Roman" w:hAnsi="Times New Roman" w:cs="Times New Roman"/>
          <w:sz w:val="20"/>
          <w:szCs w:val="20"/>
        </w:rPr>
        <w:t>lipocalin</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It is well known that,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levels have an inverse association with adiposity and insulin resistance. It has been reported that Exercise lowers the levels of the obesity-related inflammatory markers, tumor necrosis factor-a, and interleukin 6, thereby increasing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gene expression and secretion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Bruun</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2003).</w:t>
      </w:r>
      <w:r w:rsidRPr="000F1DC9">
        <w:rPr>
          <w:rFonts w:ascii="Times New Roman" w:hAnsi="Times New Roman" w:cs="Times New Roman"/>
          <w:sz w:val="20"/>
          <w:szCs w:val="20"/>
        </w:rPr>
        <w:t xml:space="preserve"> Although randomized controlled trials (RCT) evidence relating chronic exercise to circulating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has been inconclusive </w:t>
      </w:r>
      <w:r w:rsidRPr="000F1DC9">
        <w:rPr>
          <w:rFonts w:ascii="Times New Roman" w:hAnsi="Times New Roman" w:cs="Times New Roman"/>
          <w:b/>
          <w:bCs/>
          <w:sz w:val="20"/>
          <w:szCs w:val="20"/>
        </w:rPr>
        <w:t xml:space="preserve">(Simpson &amp; Singh 2008), </w:t>
      </w:r>
      <w:r w:rsidRPr="000F1DC9">
        <w:rPr>
          <w:rFonts w:ascii="Times New Roman" w:hAnsi="Times New Roman" w:cs="Times New Roman"/>
          <w:sz w:val="20"/>
          <w:szCs w:val="20"/>
        </w:rPr>
        <w:t xml:space="preserve">it is hypothesized that its levels increase with sufficient weight loss </w:t>
      </w:r>
      <w:r w:rsidRPr="000F1DC9">
        <w:rPr>
          <w:rFonts w:ascii="Times New Roman" w:hAnsi="Times New Roman" w:cs="Times New Roman"/>
          <w:b/>
          <w:bCs/>
          <w:sz w:val="20"/>
          <w:szCs w:val="20"/>
        </w:rPr>
        <w:t xml:space="preserve">(Kraemer and </w:t>
      </w:r>
      <w:proofErr w:type="spellStart"/>
      <w:r w:rsidRPr="000F1DC9">
        <w:rPr>
          <w:rFonts w:ascii="Times New Roman" w:hAnsi="Times New Roman" w:cs="Times New Roman"/>
          <w:b/>
          <w:bCs/>
          <w:sz w:val="20"/>
          <w:szCs w:val="20"/>
        </w:rPr>
        <w:t>Castracane</w:t>
      </w:r>
      <w:proofErr w:type="spellEnd"/>
      <w:r w:rsidRPr="000F1DC9">
        <w:rPr>
          <w:rFonts w:ascii="Times New Roman" w:hAnsi="Times New Roman" w:cs="Times New Roman"/>
          <w:b/>
          <w:bCs/>
          <w:sz w:val="20"/>
          <w:szCs w:val="20"/>
        </w:rPr>
        <w:t xml:space="preserve"> 2007, Christiansen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 xml:space="preserve"> 2010</w:t>
      </w:r>
      <w:r w:rsidRPr="000F1DC9">
        <w:rPr>
          <w:rFonts w:ascii="Times New Roman" w:hAnsi="Times New Roman" w:cs="Times New Roman"/>
          <w:sz w:val="20"/>
          <w:szCs w:val="20"/>
        </w:rPr>
        <w:t xml:space="preserve">). Others observed significantly greater increases in the </w:t>
      </w:r>
      <w:proofErr w:type="spellStart"/>
      <w:r w:rsidRPr="000F1DC9">
        <w:rPr>
          <w:rFonts w:ascii="Times New Roman" w:hAnsi="Times New Roman" w:cs="Times New Roman"/>
          <w:sz w:val="20"/>
          <w:szCs w:val="20"/>
        </w:rPr>
        <w:t>adiponectin/leptin</w:t>
      </w:r>
      <w:proofErr w:type="spellEnd"/>
      <w:r w:rsidRPr="000F1DC9">
        <w:rPr>
          <w:rFonts w:ascii="Times New Roman" w:hAnsi="Times New Roman" w:cs="Times New Roman"/>
          <w:sz w:val="20"/>
          <w:szCs w:val="20"/>
        </w:rPr>
        <w:t xml:space="preserve"> (A/L) ratio, and insulin in exercisers than in controls. This finding indicates improved insulin sensitivity </w:t>
      </w:r>
      <w:r w:rsidRPr="000F1DC9">
        <w:rPr>
          <w:rFonts w:ascii="Times New Roman" w:hAnsi="Times New Roman" w:cs="Times New Roman"/>
          <w:b/>
          <w:bCs/>
          <w:sz w:val="20"/>
          <w:szCs w:val="20"/>
        </w:rPr>
        <w:t>(</w:t>
      </w:r>
      <w:proofErr w:type="spellStart"/>
      <w:r w:rsidRPr="000F1DC9">
        <w:rPr>
          <w:rFonts w:ascii="Times New Roman" w:hAnsi="Times New Roman" w:cs="Times New Roman"/>
          <w:b/>
          <w:bCs/>
          <w:sz w:val="20"/>
          <w:szCs w:val="20"/>
        </w:rPr>
        <w:t>Friedenreich</w:t>
      </w:r>
      <w:proofErr w:type="spellEnd"/>
      <w:r w:rsidRPr="000F1DC9">
        <w:rPr>
          <w:rFonts w:ascii="Times New Roman" w:hAnsi="Times New Roman" w:cs="Times New Roman"/>
          <w:b/>
          <w:bCs/>
          <w:sz w:val="20"/>
          <w:szCs w:val="20"/>
        </w:rPr>
        <w:t xml:space="preserve">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2011).</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lastRenderedPageBreak/>
        <w:t>In this study,</w:t>
      </w:r>
      <w:r w:rsidR="006B64F0">
        <w:rPr>
          <w:rFonts w:ascii="Times New Roman" w:hAnsi="Times New Roman" w:cs="Times New Roman"/>
          <w:sz w:val="20"/>
          <w:szCs w:val="20"/>
        </w:rPr>
        <w:t xml:space="preserve"> </w:t>
      </w:r>
      <w:r w:rsidRPr="000F1DC9">
        <w:rPr>
          <w:rFonts w:ascii="Times New Roman" w:hAnsi="Times New Roman" w:cs="Times New Roman"/>
          <w:sz w:val="20"/>
          <w:szCs w:val="20"/>
        </w:rPr>
        <w:t xml:space="preserve">the </w:t>
      </w:r>
      <w:proofErr w:type="spellStart"/>
      <w:r w:rsidRPr="000F1DC9">
        <w:rPr>
          <w:rFonts w:ascii="Times New Roman" w:hAnsi="Times New Roman" w:cs="Times New Roman"/>
          <w:sz w:val="20"/>
          <w:szCs w:val="20"/>
        </w:rPr>
        <w:t>ovx</w:t>
      </w:r>
      <w:proofErr w:type="spellEnd"/>
      <w:r w:rsidRPr="000F1DC9">
        <w:rPr>
          <w:rFonts w:ascii="Times New Roman" w:hAnsi="Times New Roman" w:cs="Times New Roman"/>
          <w:sz w:val="20"/>
          <w:szCs w:val="20"/>
        </w:rPr>
        <w:t xml:space="preserve"> rats with vitamin K </w:t>
      </w:r>
      <w:proofErr w:type="spellStart"/>
      <w:r w:rsidRPr="000F1DC9">
        <w:rPr>
          <w:rFonts w:ascii="Times New Roman" w:hAnsi="Times New Roman" w:cs="Times New Roman"/>
          <w:sz w:val="20"/>
          <w:szCs w:val="20"/>
        </w:rPr>
        <w:t>supplimintation</w:t>
      </w:r>
      <w:proofErr w:type="spellEnd"/>
      <w:r w:rsidRPr="000F1DC9">
        <w:rPr>
          <w:rFonts w:ascii="Times New Roman" w:hAnsi="Times New Roman" w:cs="Times New Roman"/>
          <w:sz w:val="20"/>
          <w:szCs w:val="20"/>
        </w:rPr>
        <w:t xml:space="preserve"> show improvement in glucose homeostasis as manifested by significant decrease in serum glucose and </w:t>
      </w:r>
      <w:proofErr w:type="spellStart"/>
      <w:r w:rsidRPr="000F1DC9">
        <w:rPr>
          <w:rFonts w:ascii="Times New Roman" w:hAnsi="Times New Roman" w:cs="Times New Roman"/>
          <w:sz w:val="20"/>
          <w:szCs w:val="20"/>
        </w:rPr>
        <w:t>lipocaline</w:t>
      </w:r>
      <w:proofErr w:type="spellEnd"/>
      <w:r w:rsidRPr="000F1DC9">
        <w:rPr>
          <w:rFonts w:ascii="Times New Roman" w:hAnsi="Times New Roman" w:cs="Times New Roman"/>
          <w:sz w:val="20"/>
          <w:szCs w:val="20"/>
        </w:rPr>
        <w:t xml:space="preserve"> levels together with significant increase in serum level of insulin and </w:t>
      </w:r>
      <w:proofErr w:type="spellStart"/>
      <w:r w:rsidRPr="000F1DC9">
        <w:rPr>
          <w:rFonts w:ascii="Times New Roman" w:hAnsi="Times New Roman" w:cs="Times New Roman"/>
          <w:sz w:val="20"/>
          <w:szCs w:val="20"/>
        </w:rPr>
        <w:t>adiponectin</w:t>
      </w:r>
      <w:proofErr w:type="spellEnd"/>
      <w:r w:rsidR="00113DE0">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highlight w:val="white"/>
        </w:rPr>
      </w:pPr>
      <w:r w:rsidRPr="000F1DC9">
        <w:rPr>
          <w:rFonts w:ascii="Times New Roman" w:hAnsi="Times New Roman" w:cs="Times New Roman"/>
          <w:b/>
          <w:bCs/>
          <w:sz w:val="20"/>
          <w:szCs w:val="20"/>
          <w:highlight w:val="white"/>
        </w:rPr>
        <w:t xml:space="preserve">Sakamoto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(2000)</w:t>
      </w:r>
      <w:r w:rsidRPr="000F1DC9">
        <w:rPr>
          <w:rFonts w:ascii="Times New Roman" w:hAnsi="Times New Roman" w:cs="Times New Roman"/>
          <w:sz w:val="20"/>
          <w:szCs w:val="20"/>
          <w:highlight w:val="white"/>
        </w:rPr>
        <w:t xml:space="preserve"> first demonstrated that low vitamin K intake induced impaired glucose tolerance in the intravenous glucose tolerance test in rats, which consisted of delayed glucose clearance and late </w:t>
      </w:r>
      <w:proofErr w:type="spellStart"/>
      <w:r w:rsidRPr="000F1DC9">
        <w:rPr>
          <w:rFonts w:ascii="Times New Roman" w:hAnsi="Times New Roman" w:cs="Times New Roman"/>
          <w:sz w:val="20"/>
          <w:szCs w:val="20"/>
          <w:highlight w:val="white"/>
        </w:rPr>
        <w:t>hyperinsulinemia</w:t>
      </w:r>
      <w:proofErr w:type="spellEnd"/>
      <w:r w:rsidRPr="000F1DC9">
        <w:rPr>
          <w:rFonts w:ascii="Times New Roman" w:hAnsi="Times New Roman" w:cs="Times New Roman"/>
          <w:sz w:val="20"/>
          <w:szCs w:val="20"/>
          <w:highlight w:val="white"/>
        </w:rPr>
        <w:t xml:space="preserve"> </w:t>
      </w:r>
      <w:r w:rsidRPr="000F1DC9">
        <w:rPr>
          <w:rFonts w:ascii="Times New Roman" w:hAnsi="Times New Roman" w:cs="Times New Roman"/>
          <w:b/>
          <w:bCs/>
          <w:sz w:val="20"/>
          <w:szCs w:val="20"/>
          <w:highlight w:val="white"/>
        </w:rPr>
        <w:t xml:space="preserve">(Christ-Roberts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2004)</w:t>
      </w:r>
      <w:r w:rsidRPr="000F1DC9">
        <w:rPr>
          <w:rFonts w:ascii="Times New Roman" w:hAnsi="Times New Roman" w:cs="Times New Roman"/>
          <w:sz w:val="20"/>
          <w:szCs w:val="20"/>
          <w:highlight w:val="white"/>
        </w:rPr>
        <w:t>. Results of this study were confirmed later in humans [</w:t>
      </w:r>
      <w:r w:rsidRPr="000F1DC9">
        <w:rPr>
          <w:rFonts w:ascii="Times New Roman" w:hAnsi="Times New Roman" w:cs="Times New Roman"/>
          <w:b/>
          <w:bCs/>
          <w:sz w:val="20"/>
          <w:szCs w:val="20"/>
          <w:highlight w:val="white"/>
        </w:rPr>
        <w:t xml:space="preserve">Christakis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2007</w:t>
      </w:r>
      <w:r w:rsidRPr="000F1DC9">
        <w:rPr>
          <w:rFonts w:ascii="Times New Roman" w:hAnsi="Times New Roman" w:cs="Times New Roman"/>
          <w:sz w:val="20"/>
          <w:szCs w:val="20"/>
          <w:highlight w:val="white"/>
        </w:rPr>
        <w:t xml:space="preserve">]. It was reported that healthy young males with low dietary vitamin K intake had poorer acute insulin response in the glucose tolerance test </w:t>
      </w:r>
      <w:r w:rsidRPr="000F1DC9">
        <w:rPr>
          <w:rFonts w:ascii="Times New Roman" w:hAnsi="Times New Roman" w:cs="Times New Roman"/>
          <w:b/>
          <w:bCs/>
          <w:sz w:val="20"/>
          <w:szCs w:val="20"/>
          <w:highlight w:val="white"/>
        </w:rPr>
        <w:t xml:space="preserve">(Christ-Roberts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 xml:space="preserve"> 2003)</w:t>
      </w:r>
      <w:r w:rsidRPr="000F1DC9">
        <w:rPr>
          <w:rFonts w:ascii="Times New Roman" w:hAnsi="Times New Roman" w:cs="Times New Roman"/>
          <w:sz w:val="20"/>
          <w:szCs w:val="20"/>
          <w:highlight w:val="white"/>
        </w:rPr>
        <w:t xml:space="preserve">, whereas supplementation of 90 mg/d </w:t>
      </w:r>
      <w:proofErr w:type="spellStart"/>
      <w:r w:rsidRPr="000F1DC9">
        <w:rPr>
          <w:rFonts w:ascii="Times New Roman" w:hAnsi="Times New Roman" w:cs="Times New Roman"/>
          <w:sz w:val="20"/>
          <w:szCs w:val="20"/>
          <w:highlight w:val="white"/>
        </w:rPr>
        <w:t>menaquinone</w:t>
      </w:r>
      <w:proofErr w:type="spellEnd"/>
      <w:r w:rsidRPr="000F1DC9">
        <w:rPr>
          <w:rFonts w:ascii="Times New Roman" w:hAnsi="Times New Roman" w:cs="Times New Roman"/>
          <w:sz w:val="20"/>
          <w:szCs w:val="20"/>
          <w:highlight w:val="white"/>
        </w:rPr>
        <w:t xml:space="preserve"> for 1 week significantly improved glucose intolerance (</w:t>
      </w:r>
      <w:r w:rsidRPr="000F1DC9">
        <w:rPr>
          <w:rFonts w:ascii="Times New Roman" w:hAnsi="Times New Roman" w:cs="Times New Roman"/>
          <w:b/>
          <w:bCs/>
          <w:sz w:val="20"/>
          <w:szCs w:val="20"/>
          <w:highlight w:val="white"/>
        </w:rPr>
        <w:t xml:space="preserve">Christakis </w:t>
      </w:r>
      <w:r w:rsidR="00910D67"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2007</w:t>
      </w:r>
      <w:r w:rsidRPr="000F1DC9">
        <w:rPr>
          <w:rFonts w:ascii="Times New Roman" w:hAnsi="Times New Roman" w:cs="Times New Roman"/>
          <w:sz w:val="20"/>
          <w:szCs w:val="20"/>
          <w:highlight w:val="white"/>
        </w:rPr>
        <w:t xml:space="preserve">). Recent findings reported by </w:t>
      </w:r>
      <w:r w:rsidRPr="000F1DC9">
        <w:rPr>
          <w:rFonts w:ascii="Times New Roman" w:hAnsi="Times New Roman" w:cs="Times New Roman"/>
          <w:b/>
          <w:bCs/>
          <w:sz w:val="20"/>
          <w:szCs w:val="20"/>
          <w:highlight w:val="white"/>
        </w:rPr>
        <w:t xml:space="preserve">Lee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highlight w:val="white"/>
        </w:rPr>
        <w:t xml:space="preserve"> </w:t>
      </w:r>
      <w:r w:rsidRPr="000F1DC9">
        <w:rPr>
          <w:rFonts w:ascii="Times New Roman" w:hAnsi="Times New Roman" w:cs="Times New Roman"/>
          <w:b/>
          <w:bCs/>
          <w:sz w:val="20"/>
          <w:szCs w:val="20"/>
          <w:highlight w:val="white"/>
        </w:rPr>
        <w:t>(</w:t>
      </w:r>
      <w:hyperlink r:id="rId19" w:history="1">
        <w:r w:rsidRPr="000F1DC9">
          <w:rPr>
            <w:rFonts w:ascii="Times New Roman" w:hAnsi="Times New Roman" w:cs="Times New Roman"/>
            <w:b/>
            <w:bCs/>
            <w:sz w:val="20"/>
            <w:szCs w:val="20"/>
            <w:highlight w:val="white"/>
          </w:rPr>
          <w:t>2007</w:t>
        </w:r>
      </w:hyperlink>
      <w:r w:rsidRPr="000F1DC9">
        <w:rPr>
          <w:rFonts w:ascii="Times New Roman" w:hAnsi="Times New Roman" w:cs="Times New Roman"/>
          <w:b/>
          <w:bCs/>
          <w:sz w:val="20"/>
          <w:szCs w:val="20"/>
          <w:highlight w:val="white"/>
        </w:rPr>
        <w:t>)</w:t>
      </w:r>
      <w:r w:rsidRPr="000F1DC9">
        <w:rPr>
          <w:rFonts w:ascii="Times New Roman" w:hAnsi="Times New Roman" w:cs="Times New Roman"/>
          <w:sz w:val="20"/>
          <w:szCs w:val="20"/>
          <w:highlight w:val="white"/>
        </w:rPr>
        <w:t xml:space="preserve"> and </w:t>
      </w:r>
      <w:proofErr w:type="spellStart"/>
      <w:r w:rsidRPr="000F1DC9">
        <w:rPr>
          <w:rFonts w:ascii="Times New Roman" w:hAnsi="Times New Roman" w:cs="Times New Roman"/>
          <w:b/>
          <w:bCs/>
          <w:sz w:val="20"/>
          <w:szCs w:val="20"/>
          <w:highlight w:val="white"/>
        </w:rPr>
        <w:t>Ferron</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highlight w:val="white"/>
        </w:rPr>
        <w:t xml:space="preserve"> </w:t>
      </w:r>
      <w:r w:rsidRPr="000F1DC9">
        <w:rPr>
          <w:rFonts w:ascii="Times New Roman" w:hAnsi="Times New Roman" w:cs="Times New Roman"/>
          <w:b/>
          <w:bCs/>
          <w:sz w:val="20"/>
          <w:szCs w:val="20"/>
          <w:highlight w:val="white"/>
        </w:rPr>
        <w:t>(</w:t>
      </w:r>
      <w:hyperlink r:id="rId20" w:history="1">
        <w:r w:rsidRPr="000F1DC9">
          <w:rPr>
            <w:rFonts w:ascii="Times New Roman" w:hAnsi="Times New Roman" w:cs="Times New Roman"/>
            <w:b/>
            <w:bCs/>
            <w:sz w:val="20"/>
            <w:szCs w:val="20"/>
            <w:highlight w:val="white"/>
          </w:rPr>
          <w:t>2008</w:t>
        </w:r>
      </w:hyperlink>
      <w:r w:rsidRPr="000F1DC9">
        <w:rPr>
          <w:rFonts w:ascii="Times New Roman" w:hAnsi="Times New Roman" w:cs="Times New Roman"/>
          <w:b/>
          <w:bCs/>
          <w:sz w:val="20"/>
          <w:szCs w:val="20"/>
          <w:highlight w:val="white"/>
        </w:rPr>
        <w:t>)</w:t>
      </w:r>
      <w:r w:rsidRPr="000F1DC9">
        <w:rPr>
          <w:rFonts w:ascii="Times New Roman" w:hAnsi="Times New Roman" w:cs="Times New Roman"/>
          <w:sz w:val="20"/>
          <w:szCs w:val="20"/>
          <w:highlight w:val="white"/>
        </w:rPr>
        <w:t xml:space="preserve"> have further expanded our knowledge of vitamin K in glucose metabolism at the molecular level and have highlighted the potential roles of vitamin K in glucose and energy regulation mediated through </w:t>
      </w:r>
      <w:proofErr w:type="spellStart"/>
      <w:r w:rsidRPr="000F1DC9">
        <w:rPr>
          <w:rFonts w:ascii="Times New Roman" w:hAnsi="Times New Roman" w:cs="Times New Roman"/>
          <w:sz w:val="20"/>
          <w:szCs w:val="20"/>
          <w:highlight w:val="white"/>
        </w:rPr>
        <w:t>osteocalcin</w:t>
      </w:r>
      <w:proofErr w:type="spellEnd"/>
      <w:r w:rsidRPr="000F1DC9">
        <w:rPr>
          <w:rFonts w:ascii="Times New Roman" w:hAnsi="Times New Roman" w:cs="Times New Roman"/>
          <w:sz w:val="20"/>
          <w:szCs w:val="20"/>
          <w:highlight w:val="white"/>
        </w:rPr>
        <w:t>. Together, these data point to another potential avenue for the prevention of the metabolic syndrome (</w:t>
      </w:r>
      <w:proofErr w:type="spellStart"/>
      <w:r w:rsidRPr="000F1DC9">
        <w:rPr>
          <w:rFonts w:ascii="Times New Roman" w:hAnsi="Times New Roman" w:cs="Times New Roman"/>
          <w:sz w:val="20"/>
          <w:szCs w:val="20"/>
          <w:highlight w:val="white"/>
        </w:rPr>
        <w:t>MetS</w:t>
      </w:r>
      <w:proofErr w:type="spellEnd"/>
      <w:r w:rsidRPr="000F1DC9">
        <w:rPr>
          <w:rFonts w:ascii="Times New Roman" w:hAnsi="Times New Roman" w:cs="Times New Roman"/>
          <w:sz w:val="20"/>
          <w:szCs w:val="20"/>
          <w:highlight w:val="white"/>
        </w:rPr>
        <w:t>).</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highlight w:val="white"/>
        </w:rPr>
        <w:t xml:space="preserve">and type 2 diabetes; however, the exact functions and molecular mechanisms by which </w:t>
      </w:r>
      <w:proofErr w:type="spellStart"/>
      <w:r w:rsidRPr="000F1DC9">
        <w:rPr>
          <w:rFonts w:ascii="Times New Roman" w:hAnsi="Times New Roman" w:cs="Times New Roman"/>
          <w:sz w:val="20"/>
          <w:szCs w:val="20"/>
          <w:highlight w:val="white"/>
        </w:rPr>
        <w:t>osteocalcin</w:t>
      </w:r>
      <w:proofErr w:type="spellEnd"/>
      <w:r w:rsidRPr="000F1DC9">
        <w:rPr>
          <w:rFonts w:ascii="Times New Roman" w:hAnsi="Times New Roman" w:cs="Times New Roman"/>
          <w:sz w:val="20"/>
          <w:szCs w:val="20"/>
          <w:highlight w:val="white"/>
        </w:rPr>
        <w:t xml:space="preserve"> influences the metabolic syndrome (</w:t>
      </w:r>
      <w:proofErr w:type="spellStart"/>
      <w:r w:rsidRPr="000F1DC9">
        <w:rPr>
          <w:rFonts w:ascii="Times New Roman" w:hAnsi="Times New Roman" w:cs="Times New Roman"/>
          <w:sz w:val="20"/>
          <w:szCs w:val="20"/>
          <w:highlight w:val="white"/>
        </w:rPr>
        <w:t>MetS</w:t>
      </w:r>
      <w:proofErr w:type="spellEnd"/>
      <w:r w:rsidRPr="000F1DC9">
        <w:rPr>
          <w:rFonts w:ascii="Times New Roman" w:hAnsi="Times New Roman" w:cs="Times New Roman"/>
          <w:sz w:val="20"/>
          <w:szCs w:val="20"/>
          <w:highlight w:val="white"/>
        </w:rPr>
        <w:t xml:space="preserve">) remain unknown. From a human nutrition perspective, it will be interesting to learn whether and how vitamin K nutrition influences metabolic communication between </w:t>
      </w:r>
      <w:proofErr w:type="spellStart"/>
      <w:r w:rsidRPr="000F1DC9">
        <w:rPr>
          <w:rFonts w:ascii="Times New Roman" w:hAnsi="Times New Roman" w:cs="Times New Roman"/>
          <w:sz w:val="20"/>
          <w:szCs w:val="20"/>
          <w:highlight w:val="white"/>
        </w:rPr>
        <w:t>osteocalcin</w:t>
      </w:r>
      <w:proofErr w:type="spellEnd"/>
      <w:r w:rsidRPr="000F1DC9">
        <w:rPr>
          <w:rFonts w:ascii="Times New Roman" w:hAnsi="Times New Roman" w:cs="Times New Roman"/>
          <w:sz w:val="20"/>
          <w:szCs w:val="20"/>
          <w:highlight w:val="white"/>
        </w:rPr>
        <w:t xml:space="preserve"> and the metabolic syndrome (</w:t>
      </w:r>
      <w:proofErr w:type="spellStart"/>
      <w:r w:rsidRPr="000F1DC9">
        <w:rPr>
          <w:rFonts w:ascii="Times New Roman" w:hAnsi="Times New Roman" w:cs="Times New Roman"/>
          <w:sz w:val="20"/>
          <w:szCs w:val="20"/>
          <w:highlight w:val="white"/>
        </w:rPr>
        <w:t>MetS</w:t>
      </w:r>
      <w:proofErr w:type="spellEnd"/>
      <w:r w:rsidRPr="000F1DC9">
        <w:rPr>
          <w:rFonts w:ascii="Times New Roman" w:hAnsi="Times New Roman" w:cs="Times New Roman"/>
          <w:sz w:val="20"/>
          <w:szCs w:val="20"/>
          <w:highlight w:val="white"/>
        </w:rPr>
        <w:t>). Future research is needed to address these questions.</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highlight w:val="white"/>
        </w:rPr>
      </w:pPr>
      <w:proofErr w:type="spellStart"/>
      <w:r w:rsidRPr="000F1DC9">
        <w:rPr>
          <w:rFonts w:ascii="Times New Roman" w:hAnsi="Times New Roman" w:cs="Times New Roman"/>
          <w:b/>
          <w:bCs/>
          <w:sz w:val="20"/>
          <w:szCs w:val="20"/>
          <w:highlight w:val="white"/>
        </w:rPr>
        <w:t>Balducci</w:t>
      </w:r>
      <w:proofErr w:type="spellEnd"/>
      <w:r w:rsidRPr="000F1DC9">
        <w:rPr>
          <w:rFonts w:ascii="Times New Roman" w:hAnsi="Times New Roman" w:cs="Times New Roman"/>
          <w:b/>
          <w:bCs/>
          <w:sz w:val="20"/>
          <w:szCs w:val="20"/>
          <w:highlight w:val="white"/>
        </w:rPr>
        <w:t xml:space="preserve"> </w:t>
      </w:r>
      <w:r w:rsidR="00910D67" w:rsidRPr="000F1DC9">
        <w:rPr>
          <w:rFonts w:ascii="Times New Roman" w:hAnsi="Times New Roman" w:cs="Times New Roman"/>
          <w:b/>
          <w:bCs/>
          <w:i/>
          <w:iCs/>
          <w:sz w:val="20"/>
          <w:szCs w:val="20"/>
        </w:rPr>
        <w:t>et al.</w:t>
      </w:r>
      <w:r w:rsidR="00910D67" w:rsidRPr="000F1DC9">
        <w:rPr>
          <w:rFonts w:ascii="Times New Roman" w:hAnsi="Times New Roman" w:cs="Times New Roman"/>
          <w:b/>
          <w:bCs/>
          <w:sz w:val="20"/>
          <w:szCs w:val="20"/>
          <w:highlight w:val="white"/>
        </w:rPr>
        <w:t xml:space="preserve"> </w:t>
      </w:r>
      <w:r w:rsidRPr="000F1DC9">
        <w:rPr>
          <w:rFonts w:ascii="Times New Roman" w:hAnsi="Times New Roman" w:cs="Times New Roman"/>
          <w:b/>
          <w:bCs/>
          <w:sz w:val="20"/>
          <w:szCs w:val="20"/>
          <w:highlight w:val="white"/>
        </w:rPr>
        <w:t>( 2006)</w:t>
      </w:r>
      <w:r w:rsidRPr="000F1DC9">
        <w:rPr>
          <w:rFonts w:ascii="Times New Roman" w:hAnsi="Times New Roman" w:cs="Times New Roman"/>
          <w:sz w:val="20"/>
          <w:szCs w:val="20"/>
        </w:rPr>
        <w:t xml:space="preserve"> showed that dietary vitamin K </w:t>
      </w:r>
      <w:proofErr w:type="spellStart"/>
      <w:r w:rsidRPr="000F1DC9">
        <w:rPr>
          <w:rFonts w:ascii="Times New Roman" w:hAnsi="Times New Roman" w:cs="Times New Roman"/>
          <w:sz w:val="20"/>
          <w:szCs w:val="20"/>
        </w:rPr>
        <w:t>phylloquinone</w:t>
      </w:r>
      <w:proofErr w:type="spellEnd"/>
      <w:r w:rsidRPr="000F1DC9">
        <w:rPr>
          <w:rFonts w:ascii="Times New Roman" w:hAnsi="Times New Roman" w:cs="Times New Roman"/>
          <w:sz w:val="20"/>
          <w:szCs w:val="20"/>
        </w:rPr>
        <w:t xml:space="preserve"> intake is associated with an improvement of cytokines and other markers related to insulin resistance and diabetes, thus extending the potential protection by dietary </w:t>
      </w:r>
      <w:proofErr w:type="spellStart"/>
      <w:r w:rsidRPr="000F1DC9">
        <w:rPr>
          <w:rFonts w:ascii="Times New Roman" w:hAnsi="Times New Roman" w:cs="Times New Roman"/>
          <w:sz w:val="20"/>
          <w:szCs w:val="20"/>
        </w:rPr>
        <w:t>phylloquinone</w:t>
      </w:r>
      <w:proofErr w:type="spellEnd"/>
      <w:r w:rsidRPr="000F1DC9">
        <w:rPr>
          <w:rFonts w:ascii="Times New Roman" w:hAnsi="Times New Roman" w:cs="Times New Roman"/>
          <w:sz w:val="20"/>
          <w:szCs w:val="20"/>
        </w:rPr>
        <w:t xml:space="preserve"> on chronic inflammatory diseases.</w:t>
      </w:r>
      <w:r w:rsidRPr="000F1DC9">
        <w:rPr>
          <w:rFonts w:ascii="Times New Roman" w:hAnsi="Times New Roman" w:cs="Times New Roman"/>
          <w:sz w:val="20"/>
          <w:szCs w:val="20"/>
          <w:highlight w:val="white"/>
        </w:rPr>
        <w:t xml:space="preserve"> Accordingly, it has been proposed that vitamin K may have a potential biological role in glucose homeostasis. Vitamin K may affect glucose and energy metabolism beneficially through </w:t>
      </w:r>
      <w:proofErr w:type="spellStart"/>
      <w:r w:rsidRPr="000F1DC9">
        <w:rPr>
          <w:rFonts w:ascii="Times New Roman" w:hAnsi="Times New Roman" w:cs="Times New Roman"/>
          <w:sz w:val="20"/>
          <w:szCs w:val="20"/>
          <w:highlight w:val="white"/>
        </w:rPr>
        <w:t>osteocalcin</w:t>
      </w:r>
      <w:proofErr w:type="spellEnd"/>
      <w:r w:rsidRPr="000F1DC9">
        <w:rPr>
          <w:rFonts w:ascii="Times New Roman" w:hAnsi="Times New Roman" w:cs="Times New Roman"/>
          <w:sz w:val="20"/>
          <w:szCs w:val="20"/>
          <w:highlight w:val="white"/>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highlight w:val="white"/>
        </w:rPr>
      </w:pPr>
      <w:r w:rsidRPr="000F1DC9">
        <w:rPr>
          <w:rFonts w:ascii="Times New Roman" w:hAnsi="Times New Roman" w:cs="Times New Roman"/>
          <w:sz w:val="20"/>
          <w:szCs w:val="20"/>
          <w:highlight w:val="white"/>
        </w:rPr>
        <w:t xml:space="preserve">A recent study proposed that </w:t>
      </w:r>
      <w:proofErr w:type="spellStart"/>
      <w:r w:rsidRPr="000F1DC9">
        <w:rPr>
          <w:rFonts w:ascii="Times New Roman" w:hAnsi="Times New Roman" w:cs="Times New Roman"/>
          <w:sz w:val="20"/>
          <w:szCs w:val="20"/>
          <w:highlight w:val="white"/>
        </w:rPr>
        <w:t>osteocalcin</w:t>
      </w:r>
      <w:proofErr w:type="spellEnd"/>
      <w:r w:rsidRPr="000F1DC9">
        <w:rPr>
          <w:rFonts w:ascii="Times New Roman" w:hAnsi="Times New Roman" w:cs="Times New Roman"/>
          <w:sz w:val="20"/>
          <w:szCs w:val="20"/>
          <w:highlight w:val="white"/>
        </w:rPr>
        <w:t xml:space="preserve">, one of the vitamin K–dependent proteins in the bone, may improve insulin sensitivity and increase β-cell functions, partially through the enhancement of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expression (</w:t>
      </w:r>
      <w:r w:rsidRPr="000F1DC9">
        <w:rPr>
          <w:rFonts w:ascii="Times New Roman" w:hAnsi="Times New Roman" w:cs="Times New Roman"/>
          <w:b/>
          <w:bCs/>
          <w:i/>
          <w:iCs/>
          <w:sz w:val="20"/>
          <w:szCs w:val="20"/>
          <w:highlight w:val="white"/>
        </w:rPr>
        <w:t>Lee</w:t>
      </w:r>
      <w:r w:rsidRPr="000F1DC9">
        <w:rPr>
          <w:rFonts w:ascii="Times New Roman" w:hAnsi="Times New Roman" w:cs="Times New Roman"/>
          <w:b/>
          <w:bCs/>
          <w:sz w:val="20"/>
          <w:szCs w:val="20"/>
          <w:highlight w:val="white"/>
        </w:rPr>
        <w:t xml:space="preserve"> </w:t>
      </w:r>
      <w:r w:rsidR="00162039"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2007</w:t>
      </w:r>
      <w:r w:rsidRPr="000F1DC9">
        <w:rPr>
          <w:rFonts w:ascii="Times New Roman" w:hAnsi="Times New Roman" w:cs="Times New Roman"/>
          <w:sz w:val="20"/>
          <w:szCs w:val="20"/>
          <w:highlight w:val="white"/>
        </w:rPr>
        <w:t>). Alternatively, it has been suggested that vitamin K has potential physiologic functions in addition to its classic role as a cofactor for γ-</w:t>
      </w:r>
      <w:proofErr w:type="spellStart"/>
      <w:r w:rsidRPr="000F1DC9">
        <w:rPr>
          <w:rFonts w:ascii="Times New Roman" w:hAnsi="Times New Roman" w:cs="Times New Roman"/>
          <w:sz w:val="20"/>
          <w:szCs w:val="20"/>
          <w:highlight w:val="white"/>
        </w:rPr>
        <w:t>carboxylation</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b/>
          <w:bCs/>
          <w:i/>
          <w:iCs/>
          <w:sz w:val="20"/>
          <w:szCs w:val="20"/>
          <w:highlight w:val="white"/>
        </w:rPr>
        <w:t>Kaneki</w:t>
      </w:r>
      <w:proofErr w:type="spellEnd"/>
      <w:r w:rsidR="00113DE0">
        <w:rPr>
          <w:rFonts w:ascii="Times New Roman" w:hAnsi="Times New Roman" w:cs="Times New Roman"/>
          <w:b/>
          <w:bCs/>
          <w:sz w:val="20"/>
          <w:szCs w:val="20"/>
          <w:highlight w:val="white"/>
        </w:rPr>
        <w:t xml:space="preserve"> </w:t>
      </w:r>
      <w:r w:rsidR="00162039"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2006</w:t>
      </w:r>
      <w:r w:rsidRPr="000F1DC9">
        <w:rPr>
          <w:rFonts w:ascii="Times New Roman" w:hAnsi="Times New Roman" w:cs="Times New Roman"/>
          <w:sz w:val="20"/>
          <w:szCs w:val="20"/>
          <w:highlight w:val="white"/>
        </w:rPr>
        <w:t xml:space="preserve">). </w:t>
      </w:r>
      <w:r w:rsidRPr="000F1DC9">
        <w:rPr>
          <w:rFonts w:ascii="Times New Roman" w:hAnsi="Times New Roman" w:cs="Times New Roman"/>
          <w:i/>
          <w:iCs/>
          <w:sz w:val="20"/>
          <w:szCs w:val="20"/>
          <w:highlight w:val="white"/>
        </w:rPr>
        <w:t>In vivo</w:t>
      </w:r>
      <w:r w:rsidRPr="000F1DC9">
        <w:rPr>
          <w:rFonts w:ascii="Times New Roman" w:hAnsi="Times New Roman" w:cs="Times New Roman"/>
          <w:sz w:val="20"/>
          <w:szCs w:val="20"/>
          <w:highlight w:val="white"/>
        </w:rPr>
        <w:t xml:space="preserve">, </w:t>
      </w:r>
      <w:r w:rsidRPr="000F1DC9">
        <w:rPr>
          <w:rFonts w:ascii="Times New Roman" w:hAnsi="Times New Roman" w:cs="Times New Roman"/>
          <w:i/>
          <w:iCs/>
          <w:sz w:val="20"/>
          <w:szCs w:val="20"/>
          <w:highlight w:val="white"/>
        </w:rPr>
        <w:t>in vitro</w:t>
      </w:r>
      <w:r w:rsidRPr="000F1DC9">
        <w:rPr>
          <w:rFonts w:ascii="Times New Roman" w:hAnsi="Times New Roman" w:cs="Times New Roman"/>
          <w:sz w:val="20"/>
          <w:szCs w:val="20"/>
          <w:highlight w:val="white"/>
        </w:rPr>
        <w:t>, and observational studies showed that vitamin K decreases inflammation-induced cytokines (</w:t>
      </w:r>
      <w:r w:rsidRPr="000F1DC9">
        <w:rPr>
          <w:rFonts w:ascii="Times New Roman" w:hAnsi="Times New Roman" w:cs="Times New Roman"/>
          <w:b/>
          <w:bCs/>
          <w:i/>
          <w:iCs/>
          <w:sz w:val="20"/>
          <w:szCs w:val="20"/>
          <w:highlight w:val="white"/>
        </w:rPr>
        <w:t>Shea</w:t>
      </w:r>
      <w:r w:rsidRPr="000F1DC9">
        <w:rPr>
          <w:rFonts w:ascii="Times New Roman" w:hAnsi="Times New Roman" w:cs="Times New Roman"/>
          <w:b/>
          <w:bCs/>
          <w:sz w:val="20"/>
          <w:szCs w:val="20"/>
          <w:highlight w:val="white"/>
        </w:rPr>
        <w:t xml:space="preserve">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highlight w:val="white"/>
        </w:rPr>
        <w:t>2008),</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highlight w:val="white"/>
        </w:rPr>
        <w:lastRenderedPageBreak/>
        <w:t xml:space="preserve">so it is plausible that </w:t>
      </w:r>
      <w:proofErr w:type="spellStart"/>
      <w:r w:rsidRPr="000F1DC9">
        <w:rPr>
          <w:rFonts w:ascii="Times New Roman" w:hAnsi="Times New Roman" w:cs="Times New Roman"/>
          <w:sz w:val="20"/>
          <w:szCs w:val="20"/>
          <w:highlight w:val="white"/>
        </w:rPr>
        <w:t>phylloquinone</w:t>
      </w:r>
      <w:proofErr w:type="spellEnd"/>
      <w:r w:rsidRPr="000F1DC9">
        <w:rPr>
          <w:rFonts w:ascii="Times New Roman" w:hAnsi="Times New Roman" w:cs="Times New Roman"/>
          <w:sz w:val="20"/>
          <w:szCs w:val="20"/>
          <w:highlight w:val="white"/>
        </w:rPr>
        <w:t xml:space="preserve"> may improve insulin sensitivity and </w:t>
      </w:r>
      <w:proofErr w:type="spellStart"/>
      <w:r w:rsidRPr="000F1DC9">
        <w:rPr>
          <w:rFonts w:ascii="Times New Roman" w:hAnsi="Times New Roman" w:cs="Times New Roman"/>
          <w:sz w:val="20"/>
          <w:szCs w:val="20"/>
          <w:highlight w:val="white"/>
        </w:rPr>
        <w:t>glycemic</w:t>
      </w:r>
      <w:proofErr w:type="spellEnd"/>
      <w:r w:rsidRPr="000F1DC9">
        <w:rPr>
          <w:rFonts w:ascii="Times New Roman" w:hAnsi="Times New Roman" w:cs="Times New Roman"/>
          <w:sz w:val="20"/>
          <w:szCs w:val="20"/>
          <w:highlight w:val="white"/>
        </w:rPr>
        <w:t xml:space="preserve"> status by the suppression of inflammation.</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highlight w:val="white"/>
        </w:rPr>
      </w:pPr>
      <w:r w:rsidRPr="000F1DC9">
        <w:rPr>
          <w:rFonts w:ascii="Times New Roman" w:hAnsi="Times New Roman" w:cs="Times New Roman"/>
          <w:b/>
          <w:bCs/>
          <w:sz w:val="20"/>
          <w:szCs w:val="20"/>
          <w:highlight w:val="white"/>
        </w:rPr>
        <w:t xml:space="preserve">Law </w:t>
      </w:r>
      <w:r w:rsidR="00600DC6" w:rsidRPr="000F1DC9">
        <w:rPr>
          <w:rFonts w:ascii="Times New Roman" w:hAnsi="Times New Roman" w:cs="Times New Roman"/>
          <w:b/>
          <w:bCs/>
          <w:i/>
          <w:iCs/>
          <w:sz w:val="20"/>
          <w:szCs w:val="20"/>
        </w:rPr>
        <w:t>et al.</w:t>
      </w:r>
      <w:r w:rsidR="00600DC6" w:rsidRPr="000F1DC9">
        <w:rPr>
          <w:rFonts w:ascii="Times New Roman" w:hAnsi="Times New Roman" w:cs="Times New Roman"/>
          <w:b/>
          <w:bCs/>
          <w:sz w:val="20"/>
          <w:szCs w:val="20"/>
          <w:highlight w:val="white"/>
        </w:rPr>
        <w:t xml:space="preserve"> </w:t>
      </w:r>
      <w:r w:rsidRPr="000F1DC9">
        <w:rPr>
          <w:rFonts w:ascii="Times New Roman" w:hAnsi="Times New Roman" w:cs="Times New Roman"/>
          <w:b/>
          <w:bCs/>
          <w:sz w:val="20"/>
          <w:szCs w:val="20"/>
          <w:highlight w:val="white"/>
        </w:rPr>
        <w:t>(2010),</w:t>
      </w:r>
      <w:r w:rsidRPr="000F1DC9">
        <w:rPr>
          <w:rFonts w:ascii="Times New Roman" w:hAnsi="Times New Roman" w:cs="Times New Roman"/>
          <w:sz w:val="20"/>
          <w:szCs w:val="20"/>
          <w:highlight w:val="white"/>
        </w:rPr>
        <w:t xml:space="preserve">he found that </w:t>
      </w:r>
      <w:proofErr w:type="spellStart"/>
      <w:r w:rsidRPr="000F1DC9">
        <w:rPr>
          <w:rFonts w:ascii="Times New Roman" w:hAnsi="Times New Roman" w:cs="Times New Roman"/>
          <w:sz w:val="20"/>
          <w:szCs w:val="20"/>
          <w:highlight w:val="white"/>
        </w:rPr>
        <w:t>LCNs</w:t>
      </w:r>
      <w:proofErr w:type="spellEnd"/>
      <w:r w:rsidRPr="000F1DC9">
        <w:rPr>
          <w:rFonts w:ascii="Times New Roman" w:hAnsi="Times New Roman" w:cs="Times New Roman"/>
          <w:sz w:val="20"/>
          <w:szCs w:val="20"/>
          <w:highlight w:val="white"/>
        </w:rPr>
        <w:t xml:space="preserve"> has been claimed to display anti-inflammatory </w:t>
      </w:r>
      <w:proofErr w:type="spellStart"/>
      <w:r w:rsidRPr="000F1DC9">
        <w:rPr>
          <w:rFonts w:ascii="Times New Roman" w:hAnsi="Times New Roman" w:cs="Times New Roman"/>
          <w:sz w:val="20"/>
          <w:szCs w:val="20"/>
          <w:highlight w:val="white"/>
        </w:rPr>
        <w:t>effects</w:t>
      </w:r>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so</w:t>
      </w:r>
      <w:proofErr w:type="spellEnd"/>
      <w:r w:rsidRPr="000F1DC9">
        <w:rPr>
          <w:rFonts w:ascii="Times New Roman" w:hAnsi="Times New Roman" w:cs="Times New Roman"/>
          <w:sz w:val="20"/>
          <w:szCs w:val="20"/>
          <w:highlight w:val="white"/>
        </w:rPr>
        <w:t xml:space="preserve"> that increased LCN2 levels in obesity and insulin resistance may constitute </w:t>
      </w:r>
      <w:proofErr w:type="spellStart"/>
      <w:r w:rsidRPr="000F1DC9">
        <w:rPr>
          <w:rFonts w:ascii="Times New Roman" w:hAnsi="Times New Roman" w:cs="Times New Roman"/>
          <w:sz w:val="20"/>
          <w:szCs w:val="20"/>
          <w:highlight w:val="white"/>
        </w:rPr>
        <w:t>aprotective</w:t>
      </w:r>
      <w:proofErr w:type="spellEnd"/>
      <w:r w:rsidRPr="000F1DC9">
        <w:rPr>
          <w:rFonts w:ascii="Times New Roman" w:hAnsi="Times New Roman" w:cs="Times New Roman"/>
          <w:sz w:val="20"/>
          <w:szCs w:val="20"/>
          <w:highlight w:val="white"/>
        </w:rPr>
        <w:t xml:space="preserve"> mechanism against inflammation</w:t>
      </w:r>
      <w:r w:rsidR="00113DE0">
        <w:rPr>
          <w:rFonts w:ascii="Times New Roman" w:hAnsi="Times New Roman" w:cs="Times New Roman"/>
          <w:sz w:val="20"/>
          <w:szCs w:val="20"/>
          <w:highlight w:val="white"/>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highlight w:val="white"/>
        </w:rPr>
      </w:pPr>
      <w:r w:rsidRPr="000F1DC9">
        <w:rPr>
          <w:rFonts w:ascii="Times New Roman" w:hAnsi="Times New Roman" w:cs="Times New Roman"/>
          <w:sz w:val="20"/>
          <w:szCs w:val="20"/>
          <w:highlight w:val="white"/>
        </w:rPr>
        <w:t>More over</w:t>
      </w:r>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 xml:space="preserve">LCN2 unregulated </w:t>
      </w:r>
      <w:proofErr w:type="spellStart"/>
      <w:r w:rsidRPr="000F1DC9">
        <w:rPr>
          <w:rFonts w:ascii="Times New Roman" w:hAnsi="Times New Roman" w:cs="Times New Roman"/>
          <w:sz w:val="20"/>
          <w:szCs w:val="20"/>
          <w:highlight w:val="white"/>
        </w:rPr>
        <w:t>peroxisome</w:t>
      </w:r>
      <w:proofErr w:type="spellEnd"/>
      <w:r w:rsidRPr="000F1DC9">
        <w:rPr>
          <w:rFonts w:ascii="Times New Roman" w:hAnsi="Times New Roman" w:cs="Times New Roman"/>
          <w:sz w:val="20"/>
          <w:szCs w:val="20"/>
          <w:highlight w:val="white"/>
        </w:rPr>
        <w:t xml:space="preserve"> proliferation –activated receptor ( PPAR) –δ and its target genes, </w:t>
      </w:r>
      <w:proofErr w:type="spellStart"/>
      <w:r w:rsidRPr="000F1DC9">
        <w:rPr>
          <w:rFonts w:ascii="Times New Roman" w:hAnsi="Times New Roman" w:cs="Times New Roman"/>
          <w:sz w:val="20"/>
          <w:szCs w:val="20"/>
          <w:highlight w:val="white"/>
        </w:rPr>
        <w:t>Adiponectin</w:t>
      </w:r>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leptin</w:t>
      </w:r>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fatty</w:t>
      </w:r>
      <w:proofErr w:type="spellEnd"/>
      <w:r w:rsidRPr="000F1DC9">
        <w:rPr>
          <w:rFonts w:ascii="Times New Roman" w:hAnsi="Times New Roman" w:cs="Times New Roman"/>
          <w:sz w:val="20"/>
          <w:szCs w:val="20"/>
          <w:highlight w:val="white"/>
        </w:rPr>
        <w:t xml:space="preserve"> acid </w:t>
      </w:r>
      <w:proofErr w:type="spellStart"/>
      <w:r w:rsidRPr="000F1DC9">
        <w:rPr>
          <w:rFonts w:ascii="Times New Roman" w:hAnsi="Times New Roman" w:cs="Times New Roman"/>
          <w:sz w:val="20"/>
          <w:szCs w:val="20"/>
          <w:highlight w:val="white"/>
        </w:rPr>
        <w:t>synthase</w:t>
      </w:r>
      <w:proofErr w:type="spellEnd"/>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 xml:space="preserve"> and lipoprotein</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highlight w:val="white"/>
        </w:rPr>
        <w:t xml:space="preserve">lipase in </w:t>
      </w:r>
      <w:proofErr w:type="spellStart"/>
      <w:r w:rsidRPr="000F1DC9">
        <w:rPr>
          <w:rFonts w:ascii="Times New Roman" w:hAnsi="Times New Roman" w:cs="Times New Roman"/>
          <w:sz w:val="20"/>
          <w:szCs w:val="20"/>
          <w:highlight w:val="white"/>
        </w:rPr>
        <w:t>adipocytes</w:t>
      </w:r>
      <w:proofErr w:type="spellEnd"/>
      <w:r w:rsidRPr="000F1DC9">
        <w:rPr>
          <w:rFonts w:ascii="Times New Roman" w:hAnsi="Times New Roman" w:cs="Times New Roman"/>
          <w:sz w:val="20"/>
          <w:szCs w:val="20"/>
          <w:highlight w:val="white"/>
        </w:rPr>
        <w:t xml:space="preserve">. Concurrently, LCNS antagonized TNF-α affects on </w:t>
      </w:r>
      <w:proofErr w:type="spellStart"/>
      <w:r w:rsidRPr="000F1DC9">
        <w:rPr>
          <w:rFonts w:ascii="Times New Roman" w:hAnsi="Times New Roman" w:cs="Times New Roman"/>
          <w:sz w:val="20"/>
          <w:szCs w:val="20"/>
          <w:highlight w:val="white"/>
        </w:rPr>
        <w:t>adipocytes</w:t>
      </w:r>
      <w:proofErr w:type="spellEnd"/>
      <w:r w:rsidRPr="000F1DC9">
        <w:rPr>
          <w:rFonts w:ascii="Times New Roman" w:hAnsi="Times New Roman" w:cs="Times New Roman"/>
          <w:sz w:val="20"/>
          <w:szCs w:val="20"/>
          <w:highlight w:val="white"/>
        </w:rPr>
        <w:t xml:space="preserve"> and </w:t>
      </w:r>
      <w:proofErr w:type="spellStart"/>
      <w:r w:rsidRPr="000F1DC9">
        <w:rPr>
          <w:rFonts w:ascii="Times New Roman" w:hAnsi="Times New Roman" w:cs="Times New Roman"/>
          <w:sz w:val="20"/>
          <w:szCs w:val="20"/>
          <w:highlight w:val="white"/>
        </w:rPr>
        <w:t>macrophages</w:t>
      </w:r>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LCNs</w:t>
      </w:r>
      <w:proofErr w:type="spellEnd"/>
      <w:r w:rsidRPr="000F1DC9">
        <w:rPr>
          <w:rFonts w:ascii="Times New Roman" w:hAnsi="Times New Roman" w:cs="Times New Roman"/>
          <w:sz w:val="20"/>
          <w:szCs w:val="20"/>
          <w:highlight w:val="white"/>
        </w:rPr>
        <w:t xml:space="preserve"> protected </w:t>
      </w:r>
      <w:proofErr w:type="spellStart"/>
      <w:r w:rsidRPr="000F1DC9">
        <w:rPr>
          <w:rFonts w:ascii="Times New Roman" w:hAnsi="Times New Roman" w:cs="Times New Roman"/>
          <w:sz w:val="20"/>
          <w:szCs w:val="20"/>
          <w:highlight w:val="white"/>
        </w:rPr>
        <w:t>adipocytes</w:t>
      </w:r>
      <w:proofErr w:type="spellEnd"/>
      <w:r w:rsidRPr="000F1DC9">
        <w:rPr>
          <w:rFonts w:ascii="Times New Roman" w:hAnsi="Times New Roman" w:cs="Times New Roman"/>
          <w:sz w:val="20"/>
          <w:szCs w:val="20"/>
          <w:highlight w:val="white"/>
        </w:rPr>
        <w:t xml:space="preserve"> from TNF-α induced production of IL-6 and </w:t>
      </w:r>
      <w:proofErr w:type="spellStart"/>
      <w:r w:rsidRPr="000F1DC9">
        <w:rPr>
          <w:rFonts w:ascii="Times New Roman" w:hAnsi="Times New Roman" w:cs="Times New Roman"/>
          <w:sz w:val="20"/>
          <w:szCs w:val="20"/>
          <w:highlight w:val="white"/>
        </w:rPr>
        <w:t>monocyte</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chemoattactant</w:t>
      </w:r>
      <w:proofErr w:type="spellEnd"/>
      <w:r w:rsidRPr="000F1DC9">
        <w:rPr>
          <w:rFonts w:ascii="Times New Roman" w:hAnsi="Times New Roman" w:cs="Times New Roman"/>
          <w:sz w:val="20"/>
          <w:szCs w:val="20"/>
          <w:highlight w:val="white"/>
        </w:rPr>
        <w:t xml:space="preserve"> protein -1( MCP-1) attenuated</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highlight w:val="white"/>
        </w:rPr>
        <w:t xml:space="preserve">TNF-α effect on glucose </w:t>
      </w:r>
      <w:proofErr w:type="spellStart"/>
      <w:r w:rsidRPr="000F1DC9">
        <w:rPr>
          <w:rFonts w:ascii="Times New Roman" w:hAnsi="Times New Roman" w:cs="Times New Roman"/>
          <w:sz w:val="20"/>
          <w:szCs w:val="20"/>
          <w:highlight w:val="white"/>
        </w:rPr>
        <w:t>uptake</w:t>
      </w:r>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and</w:t>
      </w:r>
      <w:proofErr w:type="spellEnd"/>
      <w:r w:rsidRPr="000F1DC9">
        <w:rPr>
          <w:rFonts w:ascii="Times New Roman" w:hAnsi="Times New Roman" w:cs="Times New Roman"/>
          <w:sz w:val="20"/>
          <w:szCs w:val="20"/>
          <w:highlight w:val="white"/>
        </w:rPr>
        <w:t xml:space="preserve"> completely reversed TNF-α </w:t>
      </w:r>
      <w:proofErr w:type="spellStart"/>
      <w:r w:rsidRPr="000F1DC9">
        <w:rPr>
          <w:rFonts w:ascii="Times New Roman" w:hAnsi="Times New Roman" w:cs="Times New Roman"/>
          <w:sz w:val="20"/>
          <w:szCs w:val="20"/>
          <w:highlight w:val="white"/>
        </w:rPr>
        <w:t>inhilution</w:t>
      </w:r>
      <w:proofErr w:type="spellEnd"/>
      <w:r w:rsidRPr="000F1DC9">
        <w:rPr>
          <w:rFonts w:ascii="Times New Roman" w:hAnsi="Times New Roman" w:cs="Times New Roman"/>
          <w:sz w:val="20"/>
          <w:szCs w:val="20"/>
          <w:highlight w:val="white"/>
        </w:rPr>
        <w:t xml:space="preserve"> of </w:t>
      </w:r>
      <w:proofErr w:type="spellStart"/>
      <w:r w:rsidRPr="000F1DC9">
        <w:rPr>
          <w:rFonts w:ascii="Times New Roman" w:hAnsi="Times New Roman" w:cs="Times New Roman"/>
          <w:sz w:val="20"/>
          <w:szCs w:val="20"/>
          <w:highlight w:val="white"/>
        </w:rPr>
        <w:t>leptin</w:t>
      </w:r>
      <w:proofErr w:type="spellEnd"/>
      <w:r w:rsidRPr="000F1DC9">
        <w:rPr>
          <w:rFonts w:ascii="Times New Roman" w:hAnsi="Times New Roman" w:cs="Times New Roman"/>
          <w:sz w:val="20"/>
          <w:szCs w:val="20"/>
          <w:highlight w:val="white"/>
        </w:rPr>
        <w:t xml:space="preserve"> and </w:t>
      </w:r>
      <w:proofErr w:type="spellStart"/>
      <w:r w:rsidRPr="000F1DC9">
        <w:rPr>
          <w:rFonts w:ascii="Times New Roman" w:hAnsi="Times New Roman" w:cs="Times New Roman"/>
          <w:sz w:val="20"/>
          <w:szCs w:val="20"/>
          <w:highlight w:val="white"/>
        </w:rPr>
        <w:t>Adiponectin</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sectretion</w:t>
      </w:r>
      <w:proofErr w:type="spellEnd"/>
      <w:r w:rsidRPr="000F1DC9">
        <w:rPr>
          <w:rFonts w:ascii="Times New Roman" w:hAnsi="Times New Roman" w:cs="Times New Roman"/>
          <w:sz w:val="20"/>
          <w:szCs w:val="20"/>
          <w:highlight w:val="white"/>
        </w:rPr>
        <w:t xml:space="preserve"> from </w:t>
      </w:r>
      <w:proofErr w:type="spellStart"/>
      <w:r w:rsidRPr="000F1DC9">
        <w:rPr>
          <w:rFonts w:ascii="Times New Roman" w:hAnsi="Times New Roman" w:cs="Times New Roman"/>
          <w:sz w:val="20"/>
          <w:szCs w:val="20"/>
          <w:highlight w:val="white"/>
        </w:rPr>
        <w:t>adipocytes</w:t>
      </w:r>
      <w:proofErr w:type="spellEnd"/>
      <w:r w:rsidR="00113DE0">
        <w:rPr>
          <w:rFonts w:ascii="Times New Roman" w:hAnsi="Times New Roman" w:cs="Times New Roman"/>
          <w:sz w:val="20"/>
          <w:szCs w:val="20"/>
          <w:highlight w:val="white"/>
        </w:rPr>
        <w:t>.</w:t>
      </w:r>
      <w:r w:rsidRPr="000F1DC9">
        <w:rPr>
          <w:rFonts w:ascii="Times New Roman" w:hAnsi="Times New Roman" w:cs="Times New Roman"/>
          <w:sz w:val="20"/>
          <w:szCs w:val="20"/>
          <w:highlight w:val="white"/>
        </w:rPr>
        <w:t xml:space="preserve"> The stimulatory effect of </w:t>
      </w:r>
      <w:proofErr w:type="spellStart"/>
      <w:r w:rsidRPr="000F1DC9">
        <w:rPr>
          <w:rFonts w:ascii="Times New Roman" w:hAnsi="Times New Roman" w:cs="Times New Roman"/>
          <w:sz w:val="20"/>
          <w:szCs w:val="20"/>
          <w:highlight w:val="white"/>
        </w:rPr>
        <w:t>lipopolysaccharide</w:t>
      </w:r>
      <w:proofErr w:type="spellEnd"/>
      <w:r w:rsidRPr="000F1DC9">
        <w:rPr>
          <w:rFonts w:ascii="Times New Roman" w:hAnsi="Times New Roman" w:cs="Times New Roman"/>
          <w:sz w:val="20"/>
          <w:szCs w:val="20"/>
          <w:highlight w:val="white"/>
        </w:rPr>
        <w:t xml:space="preserve"> on cytokine gene expression in macrophages was also significantly attenuated by LCN2.</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rPr>
      </w:pPr>
      <w:r w:rsidRPr="000F1DC9">
        <w:rPr>
          <w:rFonts w:ascii="Times New Roman" w:hAnsi="Times New Roman" w:cs="Times New Roman"/>
          <w:b/>
          <w:bCs/>
          <w:sz w:val="20"/>
          <w:szCs w:val="20"/>
        </w:rPr>
        <w:t xml:space="preserve">Wang </w:t>
      </w:r>
      <w:r w:rsidR="00600DC6" w:rsidRPr="000F1DC9">
        <w:rPr>
          <w:rFonts w:ascii="Times New Roman" w:hAnsi="Times New Roman" w:cs="Times New Roman"/>
          <w:b/>
          <w:bCs/>
          <w:i/>
          <w:iCs/>
          <w:sz w:val="20"/>
          <w:szCs w:val="20"/>
        </w:rPr>
        <w:t>et al.</w:t>
      </w:r>
      <w:r w:rsidR="00600DC6"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(2007)</w:t>
      </w:r>
      <w:r w:rsidR="00113DE0">
        <w:rPr>
          <w:rFonts w:ascii="Times New Roman" w:hAnsi="Times New Roman" w:cs="Times New Roman"/>
          <w:sz w:val="20"/>
          <w:szCs w:val="20"/>
        </w:rPr>
        <w:t xml:space="preserve"> </w:t>
      </w:r>
      <w:r w:rsidRPr="000F1DC9">
        <w:rPr>
          <w:rFonts w:ascii="Times New Roman" w:hAnsi="Times New Roman" w:cs="Times New Roman"/>
          <w:sz w:val="20"/>
          <w:szCs w:val="20"/>
        </w:rPr>
        <w:t>they suggested that</w:t>
      </w:r>
      <w:r w:rsidR="00113DE0">
        <w:rPr>
          <w:rFonts w:ascii="Times New Roman" w:hAnsi="Times New Roman" w:cs="Times New Roman"/>
          <w:sz w:val="20"/>
          <w:szCs w:val="20"/>
        </w:rPr>
        <w:t xml:space="preserve"> </w:t>
      </w:r>
      <w:r w:rsidRPr="000F1DC9">
        <w:rPr>
          <w:rFonts w:ascii="Times New Roman" w:hAnsi="Times New Roman" w:cs="Times New Roman"/>
          <w:sz w:val="20"/>
          <w:szCs w:val="20"/>
        </w:rPr>
        <w:t xml:space="preserve">increased levels of lipocalin-2 are found to be associated with both aging and obesity In human obese subjects, like other insulin resistance–inducing </w:t>
      </w:r>
      <w:proofErr w:type="spellStart"/>
      <w:r w:rsidRPr="000F1DC9">
        <w:rPr>
          <w:rFonts w:ascii="Times New Roman" w:hAnsi="Times New Roman" w:cs="Times New Roman"/>
          <w:sz w:val="20"/>
          <w:szCs w:val="20"/>
        </w:rPr>
        <w:t>adipokines</w:t>
      </w:r>
      <w:proofErr w:type="spellEnd"/>
      <w:r w:rsidRPr="000F1DC9">
        <w:rPr>
          <w:rFonts w:ascii="Times New Roman" w:hAnsi="Times New Roman" w:cs="Times New Roman"/>
          <w:sz w:val="20"/>
          <w:szCs w:val="20"/>
        </w:rPr>
        <w:t xml:space="preserve"> and cytokines, circulating lipocalin-2 levels are markedly elevated (</w:t>
      </w:r>
      <w:proofErr w:type="spellStart"/>
      <w:r w:rsidRPr="000F1DC9">
        <w:rPr>
          <w:rFonts w:ascii="Times New Roman" w:hAnsi="Times New Roman" w:cs="Times New Roman"/>
          <w:b/>
          <w:bCs/>
          <w:sz w:val="20"/>
          <w:szCs w:val="20"/>
        </w:rPr>
        <w:t>Guo</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2012</w:t>
      </w:r>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
          <w:bCs/>
          <w:sz w:val="20"/>
          <w:szCs w:val="20"/>
        </w:rPr>
        <w:t>Guo</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00600DC6" w:rsidRPr="000F1DC9">
        <w:rPr>
          <w:rFonts w:ascii="Times New Roman" w:hAnsi="Times New Roman" w:cs="Times New Roman"/>
          <w:b/>
          <w:bCs/>
          <w:sz w:val="20"/>
          <w:szCs w:val="20"/>
        </w:rPr>
        <w:t xml:space="preserve"> </w:t>
      </w:r>
      <w:r w:rsidRPr="000F1DC9">
        <w:rPr>
          <w:rFonts w:ascii="Times New Roman" w:hAnsi="Times New Roman" w:cs="Times New Roman"/>
          <w:b/>
          <w:bCs/>
          <w:sz w:val="20"/>
          <w:szCs w:val="20"/>
        </w:rPr>
        <w:t>( 2010)</w:t>
      </w:r>
      <w:r w:rsidRPr="000F1DC9">
        <w:rPr>
          <w:rFonts w:ascii="Times New Roman" w:hAnsi="Times New Roman" w:cs="Times New Roman"/>
          <w:i/>
          <w:iCs/>
          <w:sz w:val="20"/>
          <w:szCs w:val="20"/>
        </w:rPr>
        <w:t xml:space="preserve"> </w:t>
      </w:r>
      <w:r w:rsidRPr="000F1DC9">
        <w:rPr>
          <w:rFonts w:ascii="Times New Roman" w:hAnsi="Times New Roman" w:cs="Times New Roman"/>
          <w:sz w:val="20"/>
          <w:szCs w:val="20"/>
        </w:rPr>
        <w:t>they</w:t>
      </w:r>
      <w:r w:rsidR="00113DE0">
        <w:rPr>
          <w:rFonts w:ascii="Times New Roman" w:hAnsi="Times New Roman" w:cs="Times New Roman"/>
          <w:i/>
          <w:iCs/>
          <w:sz w:val="20"/>
          <w:szCs w:val="20"/>
        </w:rPr>
        <w:t xml:space="preserve"> </w:t>
      </w:r>
      <w:r w:rsidRPr="000F1DC9">
        <w:rPr>
          <w:rFonts w:ascii="Times New Roman" w:hAnsi="Times New Roman" w:cs="Times New Roman"/>
          <w:sz w:val="20"/>
          <w:szCs w:val="20"/>
        </w:rPr>
        <w:t xml:space="preserve">suggested that lipocalin-2 deficiency attenuates the development of aging- and obesity-associated insulin resistance, hyperglycemia, and </w:t>
      </w:r>
      <w:proofErr w:type="spellStart"/>
      <w:r w:rsidRPr="000F1DC9">
        <w:rPr>
          <w:rFonts w:ascii="Times New Roman" w:hAnsi="Times New Roman" w:cs="Times New Roman"/>
          <w:sz w:val="20"/>
          <w:szCs w:val="20"/>
        </w:rPr>
        <w:t>hyperinsulinemia</w:t>
      </w:r>
      <w:proofErr w:type="spellEnd"/>
      <w:r w:rsidRPr="000F1DC9">
        <w:rPr>
          <w:rFonts w:ascii="Times New Roman" w:hAnsi="Times New Roman" w:cs="Times New Roman"/>
          <w:sz w:val="20"/>
          <w:szCs w:val="20"/>
        </w:rPr>
        <w:t xml:space="preserve">. Lipocalin-2 elicits its adverse effects at least partly by activating the </w:t>
      </w:r>
      <w:proofErr w:type="spellStart"/>
      <w:r w:rsidRPr="000F1DC9">
        <w:rPr>
          <w:rFonts w:ascii="Times New Roman" w:hAnsi="Times New Roman" w:cs="Times New Roman"/>
          <w:sz w:val="20"/>
          <w:szCs w:val="20"/>
        </w:rPr>
        <w:t>arachidonate</w:t>
      </w:r>
      <w:proofErr w:type="spellEnd"/>
      <w:r w:rsidRPr="000F1DC9">
        <w:rPr>
          <w:rFonts w:ascii="Times New Roman" w:hAnsi="Times New Roman" w:cs="Times New Roman"/>
          <w:sz w:val="20"/>
          <w:szCs w:val="20"/>
        </w:rPr>
        <w:t xml:space="preserve"> 12-lipoxygenase metabolic pathway and stimulating adipose expression of TNF-α, which may in turn magnify the local inflammation and cause impaired energy homeostasis and systemic insulin resistance. Although lipocalin-2 belongs to a family of proteins that can bind to lipids, its endogenous </w:t>
      </w:r>
      <w:proofErr w:type="spellStart"/>
      <w:r w:rsidRPr="000F1DC9">
        <w:rPr>
          <w:rFonts w:ascii="Times New Roman" w:hAnsi="Times New Roman" w:cs="Times New Roman"/>
          <w:sz w:val="20"/>
          <w:szCs w:val="20"/>
        </w:rPr>
        <w:t>ligands</w:t>
      </w:r>
      <w:proofErr w:type="spellEnd"/>
      <w:r w:rsidRPr="000F1DC9">
        <w:rPr>
          <w:rFonts w:ascii="Times New Roman" w:hAnsi="Times New Roman" w:cs="Times New Roman"/>
          <w:sz w:val="20"/>
          <w:szCs w:val="20"/>
        </w:rPr>
        <w:t xml:space="preserve"> have not been identified. Acute lipocalin-2 treatment causes a rapid but transient reduction of the circulating FFA levels. It can also enhance fatty acid uptake into fat tissue, suggesting that the inducing effect of this </w:t>
      </w:r>
      <w:proofErr w:type="spellStart"/>
      <w:r w:rsidRPr="000F1DC9">
        <w:rPr>
          <w:rFonts w:ascii="Times New Roman" w:hAnsi="Times New Roman" w:cs="Times New Roman"/>
          <w:sz w:val="20"/>
          <w:szCs w:val="20"/>
        </w:rPr>
        <w:t>adipokine</w:t>
      </w:r>
      <w:proofErr w:type="spellEnd"/>
      <w:r w:rsidRPr="000F1DC9">
        <w:rPr>
          <w:rFonts w:ascii="Times New Roman" w:hAnsi="Times New Roman" w:cs="Times New Roman"/>
          <w:sz w:val="20"/>
          <w:szCs w:val="20"/>
        </w:rPr>
        <w:t xml:space="preserve"> on 12-lipoxygenase may also involve transportation of lipid species into the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In obese mice, increased serum levels of lipocalin-2 are mainly due to the selective augmentation of its expression in adipose tissue and liver (</w:t>
      </w:r>
      <w:r w:rsidRPr="000F1DC9">
        <w:rPr>
          <w:rFonts w:ascii="Times New Roman" w:hAnsi="Times New Roman" w:cs="Times New Roman"/>
          <w:b/>
          <w:bCs/>
          <w:sz w:val="20"/>
          <w:szCs w:val="20"/>
        </w:rPr>
        <w:t xml:space="preserve">Wang </w:t>
      </w:r>
      <w:r w:rsidR="00600DC6"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2007</w:t>
      </w:r>
      <w:r w:rsidRPr="000F1DC9">
        <w:rPr>
          <w:rFonts w:ascii="Times New Roman" w:hAnsi="Times New Roman" w:cs="Times New Roman"/>
          <w:sz w:val="20"/>
          <w:szCs w:val="20"/>
        </w:rPr>
        <w:t xml:space="preserve">). Both stimulatory and inhibitory effects of lipocalin-2 on insulin sensitivities in 3T3-L1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have been reported (</w:t>
      </w:r>
      <w:r w:rsidRPr="000F1DC9">
        <w:rPr>
          <w:rFonts w:ascii="Times New Roman" w:hAnsi="Times New Roman" w:cs="Times New Roman"/>
          <w:b/>
          <w:bCs/>
          <w:sz w:val="20"/>
          <w:szCs w:val="20"/>
        </w:rPr>
        <w:t xml:space="preserve">Zhang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2008</w:t>
      </w:r>
      <w:r w:rsidRPr="000F1DC9">
        <w:rPr>
          <w:rFonts w:ascii="Times New Roman" w:hAnsi="Times New Roman" w:cs="Times New Roman"/>
          <w:sz w:val="20"/>
          <w:szCs w:val="20"/>
        </w:rPr>
        <w:t xml:space="preserve">). lipocalin-2 plays critical roles in regulating TNF-α expressions in fat tissues, at least partly through </w:t>
      </w:r>
      <w:proofErr w:type="spellStart"/>
      <w:r w:rsidRPr="000F1DC9">
        <w:rPr>
          <w:rFonts w:ascii="Times New Roman" w:hAnsi="Times New Roman" w:cs="Times New Roman"/>
          <w:sz w:val="20"/>
          <w:szCs w:val="20"/>
        </w:rPr>
        <w:t>upregulating</w:t>
      </w:r>
      <w:proofErr w:type="spellEnd"/>
      <w:r w:rsidRPr="000F1DC9">
        <w:rPr>
          <w:rFonts w:ascii="Times New Roman" w:hAnsi="Times New Roman" w:cs="Times New Roman"/>
          <w:sz w:val="20"/>
          <w:szCs w:val="20"/>
        </w:rPr>
        <w:t xml:space="preserve"> 12-lipoxygenase expression and activity. TNF-α induces a state of </w:t>
      </w:r>
      <w:r w:rsidRPr="000F1DC9">
        <w:rPr>
          <w:rFonts w:ascii="Times New Roman" w:hAnsi="Times New Roman" w:cs="Times New Roman"/>
          <w:sz w:val="20"/>
          <w:szCs w:val="20"/>
        </w:rPr>
        <w:lastRenderedPageBreak/>
        <w:t xml:space="preserve">insulin resistance in several systems, including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myocytes</w:t>
      </w:r>
      <w:proofErr w:type="spellEnd"/>
      <w:r w:rsidRPr="000F1DC9">
        <w:rPr>
          <w:rFonts w:ascii="Times New Roman" w:hAnsi="Times New Roman" w:cs="Times New Roman"/>
          <w:sz w:val="20"/>
          <w:szCs w:val="20"/>
        </w:rPr>
        <w:t xml:space="preserve"> (</w:t>
      </w:r>
      <w:r w:rsidRPr="000F1DC9">
        <w:rPr>
          <w:rFonts w:ascii="Times New Roman" w:hAnsi="Times New Roman" w:cs="Times New Roman"/>
          <w:i/>
          <w:iCs/>
          <w:sz w:val="20"/>
          <w:szCs w:val="20"/>
        </w:rPr>
        <w:t>.</w:t>
      </w:r>
      <w:r w:rsidRPr="000F1DC9">
        <w:rPr>
          <w:rFonts w:ascii="Times New Roman" w:hAnsi="Times New Roman" w:cs="Times New Roman"/>
          <w:sz w:val="20"/>
          <w:szCs w:val="20"/>
        </w:rPr>
        <w:t xml:space="preserve"> </w:t>
      </w:r>
      <w:r w:rsidRPr="000F1DC9">
        <w:rPr>
          <w:rFonts w:ascii="Times New Roman" w:hAnsi="Times New Roman" w:cs="Times New Roman"/>
          <w:b/>
          <w:bCs/>
          <w:sz w:val="20"/>
          <w:szCs w:val="20"/>
        </w:rPr>
        <w:t xml:space="preserve">Lorenzo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2008</w:t>
      </w:r>
      <w:r w:rsidRPr="000F1DC9">
        <w:rPr>
          <w:rFonts w:ascii="Times New Roman" w:hAnsi="Times New Roman" w:cs="Times New Roman"/>
          <w:sz w:val="20"/>
          <w:szCs w:val="20"/>
        </w:rPr>
        <w:t>) Obese mice lacking either TNF-α or TNF-α receptors are protected against insulin resistance (</w:t>
      </w:r>
      <w:proofErr w:type="spellStart"/>
      <w:r w:rsidRPr="000F1DC9">
        <w:rPr>
          <w:rFonts w:ascii="Times New Roman" w:hAnsi="Times New Roman" w:cs="Times New Roman"/>
          <w:b/>
          <w:bCs/>
          <w:sz w:val="20"/>
          <w:szCs w:val="20"/>
        </w:rPr>
        <w:t>Uysal</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1997)</w:t>
      </w:r>
      <w:r w:rsidRPr="000F1DC9">
        <w:rPr>
          <w:rFonts w:ascii="Times New Roman" w:hAnsi="Times New Roman" w:cs="Times New Roman"/>
          <w:sz w:val="20"/>
          <w:szCs w:val="20"/>
        </w:rPr>
        <w:t>. Infusion of TNF-α to adult rats reduces systemic insulin sensitivity, which is associated with major changes of gene expression in adipose tissue (</w:t>
      </w:r>
      <w:proofErr w:type="spellStart"/>
      <w:r w:rsidRPr="000F1DC9">
        <w:rPr>
          <w:rFonts w:ascii="Times New Roman" w:hAnsi="Times New Roman" w:cs="Times New Roman"/>
          <w:b/>
          <w:bCs/>
          <w:sz w:val="20"/>
          <w:szCs w:val="20"/>
        </w:rPr>
        <w:t>Ruan</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2002</w:t>
      </w:r>
      <w:r w:rsidRPr="000F1DC9">
        <w:rPr>
          <w:rFonts w:ascii="Times New Roman" w:hAnsi="Times New Roman" w:cs="Times New Roman"/>
          <w:sz w:val="20"/>
          <w:szCs w:val="20"/>
        </w:rPr>
        <w:t>). A decline in fat-free mass and a relative increase in fat mass are common findings in aged subjects and are associated with a rise in TNF-α concentration and a deterioration of insulin action (</w:t>
      </w:r>
      <w:r w:rsidRPr="000F1DC9">
        <w:rPr>
          <w:rFonts w:ascii="Times New Roman" w:hAnsi="Times New Roman" w:cs="Times New Roman"/>
          <w:i/>
          <w:iCs/>
          <w:sz w:val="20"/>
          <w:szCs w:val="20"/>
        </w:rPr>
        <w:t>.</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b/>
          <w:bCs/>
          <w:sz w:val="20"/>
          <w:szCs w:val="20"/>
        </w:rPr>
        <w:t>Paolisso</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1999</w:t>
      </w:r>
      <w:r w:rsidRPr="000F1DC9">
        <w:rPr>
          <w:rFonts w:ascii="Times New Roman" w:hAnsi="Times New Roman" w:cs="Times New Roman"/>
          <w:sz w:val="20"/>
          <w:szCs w:val="20"/>
        </w:rPr>
        <w:t>). Neutralization of TNF-α reverses age-induced impairment of insulin responsiveness (</w:t>
      </w:r>
      <w:proofErr w:type="spellStart"/>
      <w:r w:rsidRPr="000F1DC9">
        <w:rPr>
          <w:rFonts w:ascii="Times New Roman" w:hAnsi="Times New Roman" w:cs="Times New Roman"/>
          <w:b/>
          <w:bCs/>
          <w:sz w:val="20"/>
          <w:szCs w:val="20"/>
        </w:rPr>
        <w:t>Borst</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2004</w:t>
      </w:r>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
          <w:bCs/>
          <w:sz w:val="20"/>
          <w:szCs w:val="20"/>
        </w:rPr>
        <w:t>Kadowaki</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00600DC6" w:rsidRPr="000F1DC9">
        <w:rPr>
          <w:rFonts w:ascii="Times New Roman" w:hAnsi="Times New Roman" w:cs="Times New Roman"/>
          <w:sz w:val="20"/>
          <w:szCs w:val="20"/>
        </w:rPr>
        <w:t xml:space="preserve"> </w:t>
      </w:r>
      <w:r w:rsidRPr="000F1DC9">
        <w:rPr>
          <w:rFonts w:ascii="Times New Roman" w:hAnsi="Times New Roman" w:cs="Times New Roman"/>
          <w:sz w:val="20"/>
          <w:szCs w:val="20"/>
        </w:rPr>
        <w:t xml:space="preserve">( </w:t>
      </w:r>
      <w:r w:rsidRPr="000F1DC9">
        <w:rPr>
          <w:rFonts w:ascii="Times New Roman" w:hAnsi="Times New Roman" w:cs="Times New Roman"/>
          <w:b/>
          <w:bCs/>
          <w:sz w:val="20"/>
          <w:szCs w:val="20"/>
        </w:rPr>
        <w:t>2006</w:t>
      </w:r>
      <w:r w:rsidRPr="000F1DC9">
        <w:rPr>
          <w:rFonts w:ascii="Times New Roman" w:hAnsi="Times New Roman" w:cs="Times New Roman"/>
          <w:sz w:val="20"/>
          <w:szCs w:val="20"/>
        </w:rPr>
        <w:t>) they found that</w:t>
      </w:r>
      <w:r w:rsidR="00113DE0">
        <w:rPr>
          <w:rFonts w:ascii="Times New Roman" w:hAnsi="Times New Roman" w:cs="Times New Roman"/>
          <w:sz w:val="20"/>
          <w:szCs w:val="20"/>
        </w:rPr>
        <w:t xml:space="preserve"> </w:t>
      </w:r>
      <w:r w:rsidRPr="000F1DC9">
        <w:rPr>
          <w:rFonts w:ascii="Times New Roman" w:hAnsi="Times New Roman" w:cs="Times New Roman"/>
          <w:sz w:val="20"/>
          <w:szCs w:val="20"/>
        </w:rPr>
        <w:t xml:space="preserve">circulating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levels are positively correlated with insulin sensitivity evaluated by using different insulin sensitivity techniques.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gene expression and circulating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levels are lower in patients with type 2 diabetes than in </w:t>
      </w:r>
      <w:proofErr w:type="spellStart"/>
      <w:r w:rsidRPr="000F1DC9">
        <w:rPr>
          <w:rFonts w:ascii="Times New Roman" w:hAnsi="Times New Roman" w:cs="Times New Roman"/>
          <w:sz w:val="20"/>
          <w:szCs w:val="20"/>
        </w:rPr>
        <w:t>nondiabetic</w:t>
      </w:r>
      <w:proofErr w:type="spellEnd"/>
      <w:r w:rsidRPr="000F1DC9">
        <w:rPr>
          <w:rFonts w:ascii="Times New Roman" w:hAnsi="Times New Roman" w:cs="Times New Roman"/>
          <w:sz w:val="20"/>
          <w:szCs w:val="20"/>
        </w:rPr>
        <w:t xml:space="preserve"> individuals.</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F1DC9">
        <w:rPr>
          <w:rFonts w:ascii="Times New Roman" w:hAnsi="Times New Roman" w:cs="Times New Roman"/>
          <w:sz w:val="20"/>
          <w:szCs w:val="20"/>
        </w:rPr>
        <w:t xml:space="preserve">Several single-nucleotide polymorphisms and mutations in the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gene have been reported to be linked to type 2 diabetes and </w:t>
      </w:r>
      <w:proofErr w:type="spellStart"/>
      <w:r w:rsidRPr="000F1DC9">
        <w:rPr>
          <w:rFonts w:ascii="Times New Roman" w:hAnsi="Times New Roman" w:cs="Times New Roman"/>
          <w:sz w:val="20"/>
          <w:szCs w:val="20"/>
        </w:rPr>
        <w:t>hypoadiponectinemia</w:t>
      </w:r>
      <w:proofErr w:type="spellEnd"/>
      <w:r w:rsidRPr="000F1DC9">
        <w:rPr>
          <w:rFonts w:ascii="Times New Roman" w:hAnsi="Times New Roman" w:cs="Times New Roman"/>
          <w:sz w:val="20"/>
          <w:szCs w:val="20"/>
        </w:rPr>
        <w:t xml:space="preserve"> in different ethnic groups </w:t>
      </w:r>
      <w:r w:rsidR="00113DE0">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plays a special role in insulin sensitivity in the liver.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lowers hepatic </w:t>
      </w:r>
      <w:proofErr w:type="spellStart"/>
      <w:r w:rsidRPr="000F1DC9">
        <w:rPr>
          <w:rFonts w:ascii="Times New Roman" w:hAnsi="Times New Roman" w:cs="Times New Roman"/>
          <w:sz w:val="20"/>
          <w:szCs w:val="20"/>
        </w:rPr>
        <w:t>gluconeogenesis</w:t>
      </w:r>
      <w:proofErr w:type="spellEnd"/>
      <w:r w:rsidRPr="000F1DC9">
        <w:rPr>
          <w:rFonts w:ascii="Times New Roman" w:hAnsi="Times New Roman" w:cs="Times New Roman"/>
          <w:sz w:val="20"/>
          <w:szCs w:val="20"/>
        </w:rPr>
        <w:t xml:space="preserve"> in mice</w:t>
      </w:r>
      <w:r w:rsidR="00113DE0">
        <w:rPr>
          <w:rFonts w:ascii="Times New Roman" w:hAnsi="Times New Roman" w:cs="Times New Roman"/>
          <w:sz w:val="20"/>
          <w:szCs w:val="20"/>
        </w:rPr>
        <w:t>,</w:t>
      </w:r>
      <w:r w:rsidRPr="000F1DC9">
        <w:rPr>
          <w:rFonts w:ascii="Times New Roman" w:hAnsi="Times New Roman" w:cs="Times New Roman"/>
          <w:sz w:val="20"/>
          <w:szCs w:val="20"/>
        </w:rPr>
        <w:t xml:space="preserve"> enhances the effects of insulin to decrease glucose production by isolated </w:t>
      </w:r>
      <w:proofErr w:type="spellStart"/>
      <w:r w:rsidRPr="000F1DC9">
        <w:rPr>
          <w:rFonts w:ascii="Times New Roman" w:hAnsi="Times New Roman" w:cs="Times New Roman"/>
          <w:sz w:val="20"/>
          <w:szCs w:val="20"/>
        </w:rPr>
        <w:t>hepatocytes</w:t>
      </w:r>
      <w:proofErr w:type="spellEnd"/>
      <w:r w:rsidRPr="000F1DC9">
        <w:rPr>
          <w:rFonts w:ascii="Times New Roman" w:hAnsi="Times New Roman" w:cs="Times New Roman"/>
          <w:sz w:val="20"/>
          <w:szCs w:val="20"/>
        </w:rPr>
        <w:t>, and decreases hepatic triglyceride deposition (</w:t>
      </w:r>
      <w:proofErr w:type="spellStart"/>
      <w:r w:rsidRPr="000F1DC9">
        <w:rPr>
          <w:rFonts w:ascii="Times New Roman" w:hAnsi="Times New Roman" w:cs="Times New Roman"/>
          <w:b/>
          <w:bCs/>
          <w:sz w:val="20"/>
          <w:szCs w:val="20"/>
        </w:rPr>
        <w:t>Kadowaki</w:t>
      </w:r>
      <w:proofErr w:type="spellEnd"/>
      <w:r w:rsidRPr="000F1DC9">
        <w:rPr>
          <w:rFonts w:ascii="Times New Roman" w:hAnsi="Times New Roman" w:cs="Times New Roman"/>
          <w:b/>
          <w:bCs/>
          <w:sz w:val="20"/>
          <w:szCs w:val="20"/>
        </w:rPr>
        <w:t xml:space="preserve"> and</w:t>
      </w:r>
      <w:r w:rsidR="00113DE0">
        <w:rPr>
          <w:rFonts w:ascii="Times New Roman" w:hAnsi="Times New Roman" w:cs="Times New Roman"/>
          <w:b/>
          <w:bCs/>
          <w:sz w:val="20"/>
          <w:szCs w:val="20"/>
        </w:rPr>
        <w:t xml:space="preserve"> </w:t>
      </w:r>
      <w:r w:rsidRPr="000F1DC9">
        <w:rPr>
          <w:rFonts w:ascii="Times New Roman" w:hAnsi="Times New Roman" w:cs="Times New Roman"/>
          <w:b/>
          <w:bCs/>
          <w:sz w:val="20"/>
          <w:szCs w:val="20"/>
        </w:rPr>
        <w:t>Yamauchi 2005</w:t>
      </w:r>
      <w:r w:rsidRPr="000F1DC9">
        <w:rPr>
          <w:rFonts w:ascii="Times New Roman" w:hAnsi="Times New Roman" w:cs="Times New Roman"/>
          <w:sz w:val="20"/>
          <w:szCs w:val="20"/>
        </w:rPr>
        <w:t xml:space="preserve">). Moreover,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can also reduce ectopic fat deposition in muscle via increases of fat oxidation (</w:t>
      </w:r>
      <w:proofErr w:type="spellStart"/>
      <w:r w:rsidRPr="000F1DC9">
        <w:rPr>
          <w:rFonts w:ascii="Times New Roman" w:hAnsi="Times New Roman" w:cs="Times New Roman"/>
          <w:b/>
          <w:bCs/>
          <w:sz w:val="20"/>
          <w:szCs w:val="20"/>
        </w:rPr>
        <w:t>Kadowaki</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2006</w:t>
      </w:r>
      <w:r w:rsidRPr="000F1DC9">
        <w:rPr>
          <w:rFonts w:ascii="Times New Roman" w:hAnsi="Times New Roman" w:cs="Times New Roman"/>
          <w:sz w:val="20"/>
          <w:szCs w:val="20"/>
        </w:rPr>
        <w:t xml:space="preserve">), improving insulin signal transduction. Accordingly, low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concentrations in obese adolescent subjects are associated with increased </w:t>
      </w:r>
      <w:proofErr w:type="spellStart"/>
      <w:r w:rsidRPr="000F1DC9">
        <w:rPr>
          <w:rFonts w:ascii="Times New Roman" w:hAnsi="Times New Roman" w:cs="Times New Roman"/>
          <w:sz w:val="20"/>
          <w:szCs w:val="20"/>
        </w:rPr>
        <w:t>intramyocellular</w:t>
      </w:r>
      <w:proofErr w:type="spellEnd"/>
      <w:r w:rsidRPr="000F1DC9">
        <w:rPr>
          <w:rFonts w:ascii="Times New Roman" w:hAnsi="Times New Roman" w:cs="Times New Roman"/>
          <w:sz w:val="20"/>
          <w:szCs w:val="20"/>
        </w:rPr>
        <w:t xml:space="preserve"> lipid deposition and impaired insulin action (</w:t>
      </w:r>
      <w:r w:rsidRPr="000F1DC9">
        <w:rPr>
          <w:rFonts w:ascii="Times New Roman" w:hAnsi="Times New Roman" w:cs="Times New Roman"/>
          <w:b/>
          <w:bCs/>
          <w:sz w:val="20"/>
          <w:szCs w:val="20"/>
        </w:rPr>
        <w:t xml:space="preserve">Weiss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2003</w:t>
      </w:r>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exerts its effects on energy homeostasis, and glucose and lipid metabolism through </w:t>
      </w:r>
      <w:proofErr w:type="spellStart"/>
      <w:r w:rsidRPr="000F1DC9">
        <w:rPr>
          <w:rFonts w:ascii="Times New Roman" w:hAnsi="Times New Roman" w:cs="Times New Roman"/>
          <w:sz w:val="20"/>
          <w:szCs w:val="20"/>
        </w:rPr>
        <w:t>phosphorylation</w:t>
      </w:r>
      <w:proofErr w:type="spellEnd"/>
      <w:r w:rsidRPr="000F1DC9">
        <w:rPr>
          <w:rFonts w:ascii="Times New Roman" w:hAnsi="Times New Roman" w:cs="Times New Roman"/>
          <w:sz w:val="20"/>
          <w:szCs w:val="20"/>
        </w:rPr>
        <w:t xml:space="preserve"> and activation of adenosine </w:t>
      </w:r>
      <w:proofErr w:type="spellStart"/>
      <w:r w:rsidRPr="000F1DC9">
        <w:rPr>
          <w:rFonts w:ascii="Times New Roman" w:hAnsi="Times New Roman" w:cs="Times New Roman"/>
          <w:sz w:val="20"/>
          <w:szCs w:val="20"/>
        </w:rPr>
        <w:t>monophosphate</w:t>
      </w:r>
      <w:proofErr w:type="spellEnd"/>
      <w:r w:rsidRPr="000F1DC9">
        <w:rPr>
          <w:rFonts w:ascii="Times New Roman" w:hAnsi="Times New Roman" w:cs="Times New Roman"/>
          <w:sz w:val="20"/>
          <w:szCs w:val="20"/>
        </w:rPr>
        <w:t xml:space="preserve">-activated protein </w:t>
      </w:r>
      <w:proofErr w:type="spellStart"/>
      <w:r w:rsidRPr="000F1DC9">
        <w:rPr>
          <w:rFonts w:ascii="Times New Roman" w:hAnsi="Times New Roman" w:cs="Times New Roman"/>
          <w:sz w:val="20"/>
          <w:szCs w:val="20"/>
        </w:rPr>
        <w:t>kinase</w:t>
      </w:r>
      <w:proofErr w:type="spellEnd"/>
      <w:r w:rsidRPr="000F1DC9">
        <w:rPr>
          <w:rFonts w:ascii="Times New Roman" w:hAnsi="Times New Roman" w:cs="Times New Roman"/>
          <w:sz w:val="20"/>
          <w:szCs w:val="20"/>
        </w:rPr>
        <w:t xml:space="preserve"> (AMPK)</w:t>
      </w:r>
      <w:r w:rsidR="00113DE0">
        <w:rPr>
          <w:rFonts w:ascii="Times New Roman" w:hAnsi="Times New Roman" w:cs="Times New Roman"/>
          <w:sz w:val="20"/>
          <w:szCs w:val="20"/>
        </w:rPr>
        <w:t>.</w:t>
      </w:r>
      <w:r w:rsidRPr="000F1DC9">
        <w:rPr>
          <w:rFonts w:ascii="Times New Roman" w:hAnsi="Times New Roman" w:cs="Times New Roman"/>
          <w:sz w:val="20"/>
          <w:szCs w:val="20"/>
        </w:rPr>
        <w:t xml:space="preserve"> The AMPK activation stimulates </w:t>
      </w:r>
      <w:proofErr w:type="spellStart"/>
      <w:r w:rsidRPr="000F1DC9">
        <w:rPr>
          <w:rFonts w:ascii="Times New Roman" w:hAnsi="Times New Roman" w:cs="Times New Roman"/>
          <w:sz w:val="20"/>
          <w:szCs w:val="20"/>
        </w:rPr>
        <w:t>phosphorylation</w:t>
      </w:r>
      <w:proofErr w:type="spellEnd"/>
      <w:r w:rsidRPr="000F1DC9">
        <w:rPr>
          <w:rFonts w:ascii="Times New Roman" w:hAnsi="Times New Roman" w:cs="Times New Roman"/>
          <w:sz w:val="20"/>
          <w:szCs w:val="20"/>
        </w:rPr>
        <w:t xml:space="preserve"> of acetyl </w:t>
      </w:r>
      <w:proofErr w:type="spellStart"/>
      <w:r w:rsidRPr="000F1DC9">
        <w:rPr>
          <w:rFonts w:ascii="Times New Roman" w:hAnsi="Times New Roman" w:cs="Times New Roman"/>
          <w:sz w:val="20"/>
          <w:szCs w:val="20"/>
        </w:rPr>
        <w:t>CoA</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carboxylase</w:t>
      </w:r>
      <w:proofErr w:type="spellEnd"/>
      <w:r w:rsidRPr="000F1DC9">
        <w:rPr>
          <w:rFonts w:ascii="Times New Roman" w:hAnsi="Times New Roman" w:cs="Times New Roman"/>
          <w:sz w:val="20"/>
          <w:szCs w:val="20"/>
        </w:rPr>
        <w:t xml:space="preserve">, fatty acid oxidation and glucose uptake in </w:t>
      </w:r>
      <w:proofErr w:type="spellStart"/>
      <w:r w:rsidRPr="000F1DC9">
        <w:rPr>
          <w:rFonts w:ascii="Times New Roman" w:hAnsi="Times New Roman" w:cs="Times New Roman"/>
          <w:sz w:val="20"/>
          <w:szCs w:val="20"/>
        </w:rPr>
        <w:t>myocytes</w:t>
      </w:r>
      <w:proofErr w:type="spellEnd"/>
      <w:r w:rsidRPr="000F1DC9">
        <w:rPr>
          <w:rFonts w:ascii="Times New Roman" w:hAnsi="Times New Roman" w:cs="Times New Roman"/>
          <w:sz w:val="20"/>
          <w:szCs w:val="20"/>
        </w:rPr>
        <w:t xml:space="preserve">, and reduces enzymes involved in </w:t>
      </w:r>
      <w:proofErr w:type="spellStart"/>
      <w:r w:rsidRPr="000F1DC9">
        <w:rPr>
          <w:rFonts w:ascii="Times New Roman" w:hAnsi="Times New Roman" w:cs="Times New Roman"/>
          <w:sz w:val="20"/>
          <w:szCs w:val="20"/>
        </w:rPr>
        <w:t>gluconeogenesis</w:t>
      </w:r>
      <w:proofErr w:type="spellEnd"/>
      <w:r w:rsidRPr="000F1DC9">
        <w:rPr>
          <w:rFonts w:ascii="Times New Roman" w:hAnsi="Times New Roman" w:cs="Times New Roman"/>
          <w:sz w:val="20"/>
          <w:szCs w:val="20"/>
        </w:rPr>
        <w:t xml:space="preserve"> in liver, leading to reduction of glucose levels </w:t>
      </w:r>
      <w:proofErr w:type="spellStart"/>
      <w:r w:rsidRPr="000F1DC9">
        <w:rPr>
          <w:rFonts w:ascii="Times New Roman" w:hAnsi="Times New Roman" w:cs="Times New Roman"/>
          <w:b/>
          <w:bCs/>
          <w:sz w:val="20"/>
          <w:szCs w:val="20"/>
        </w:rPr>
        <w:t>Kadowaki</w:t>
      </w:r>
      <w:proofErr w:type="spellEnd"/>
      <w:r w:rsidRPr="000F1DC9">
        <w:rPr>
          <w:rFonts w:ascii="Times New Roman" w:hAnsi="Times New Roman" w:cs="Times New Roman"/>
          <w:b/>
          <w:bCs/>
          <w:sz w:val="20"/>
          <w:szCs w:val="20"/>
        </w:rPr>
        <w:t xml:space="preserve"> and</w:t>
      </w:r>
      <w:r w:rsidR="00113DE0">
        <w:rPr>
          <w:rFonts w:ascii="Times New Roman" w:hAnsi="Times New Roman" w:cs="Times New Roman"/>
          <w:b/>
          <w:bCs/>
          <w:sz w:val="20"/>
          <w:szCs w:val="20"/>
        </w:rPr>
        <w:t xml:space="preserve"> </w:t>
      </w:r>
      <w:r w:rsidRPr="000F1DC9">
        <w:rPr>
          <w:rFonts w:ascii="Times New Roman" w:hAnsi="Times New Roman" w:cs="Times New Roman"/>
          <w:b/>
          <w:bCs/>
          <w:sz w:val="20"/>
          <w:szCs w:val="20"/>
        </w:rPr>
        <w:t>Yamauchi 2005</w:t>
      </w:r>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also increased the expression levels of PPAR-α in vivo, increasing fatty acid combustion and energy consumption, which led to decreased triglyceride content in the liver and skeletal muscle, and thus increased insulin sensitivity. Moreover, PPAR-α activation prevented inflammation in adipose tissue and enhanced the action of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w:t>
      </w:r>
      <w:r w:rsidRPr="000F1DC9">
        <w:rPr>
          <w:rFonts w:ascii="Times New Roman" w:hAnsi="Times New Roman" w:cs="Times New Roman"/>
          <w:sz w:val="20"/>
          <w:szCs w:val="20"/>
        </w:rPr>
        <w:lastRenderedPageBreak/>
        <w:t xml:space="preserve">by increasing both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receptors, which can result in the amelioration of obesity-induced insulin resistance (</w:t>
      </w:r>
      <w:proofErr w:type="spellStart"/>
      <w:r w:rsidRPr="000F1DC9">
        <w:rPr>
          <w:rFonts w:ascii="Times New Roman" w:hAnsi="Times New Roman" w:cs="Times New Roman"/>
          <w:b/>
          <w:bCs/>
          <w:sz w:val="20"/>
          <w:szCs w:val="20"/>
        </w:rPr>
        <w:t>Kadowaki</w:t>
      </w:r>
      <w:proofErr w:type="spellEnd"/>
      <w:r w:rsidRPr="000F1DC9">
        <w:rPr>
          <w:rFonts w:ascii="Times New Roman" w:hAnsi="Times New Roman" w:cs="Times New Roman"/>
          <w:b/>
          <w:bCs/>
          <w:sz w:val="20"/>
          <w:szCs w:val="20"/>
        </w:rPr>
        <w:t xml:space="preserve"> </w:t>
      </w:r>
      <w:r w:rsidR="00600DC6" w:rsidRPr="000F1DC9">
        <w:rPr>
          <w:rFonts w:ascii="Times New Roman" w:hAnsi="Times New Roman" w:cs="Times New Roman"/>
          <w:b/>
          <w:bCs/>
          <w:i/>
          <w:iCs/>
          <w:sz w:val="20"/>
          <w:szCs w:val="20"/>
        </w:rPr>
        <w:t>et al.,</w:t>
      </w:r>
      <w:r w:rsidRPr="000F1DC9">
        <w:rPr>
          <w:rFonts w:ascii="Times New Roman" w:hAnsi="Times New Roman" w:cs="Times New Roman"/>
          <w:b/>
          <w:bCs/>
          <w:sz w:val="20"/>
          <w:szCs w:val="20"/>
        </w:rPr>
        <w:t>2006</w:t>
      </w:r>
      <w:r w:rsidRPr="000F1DC9">
        <w:rPr>
          <w:rFonts w:ascii="Times New Roman" w:hAnsi="Times New Roman" w:cs="Times New Roman"/>
          <w:sz w:val="20"/>
          <w:szCs w:val="20"/>
        </w:rPr>
        <w:t xml:space="preserve">)and ( </w:t>
      </w:r>
      <w:r w:rsidRPr="000F1DC9">
        <w:rPr>
          <w:rFonts w:ascii="Times New Roman" w:hAnsi="Times New Roman" w:cs="Times New Roman"/>
          <w:b/>
          <w:bCs/>
          <w:sz w:val="20"/>
          <w:szCs w:val="20"/>
        </w:rPr>
        <w:t xml:space="preserve">Kim </w:t>
      </w:r>
      <w:r w:rsidR="00600DC6" w:rsidRPr="000F1DC9">
        <w:rPr>
          <w:rFonts w:ascii="Times New Roman" w:hAnsi="Times New Roman" w:cs="Times New Roman"/>
          <w:b/>
          <w:bCs/>
          <w:i/>
          <w:iCs/>
          <w:sz w:val="20"/>
          <w:szCs w:val="20"/>
        </w:rPr>
        <w:t xml:space="preserve">et al., </w:t>
      </w:r>
      <w:r w:rsidRPr="000F1DC9">
        <w:rPr>
          <w:rFonts w:ascii="Times New Roman" w:hAnsi="Times New Roman" w:cs="Times New Roman"/>
          <w:b/>
          <w:bCs/>
          <w:sz w:val="20"/>
          <w:szCs w:val="20"/>
        </w:rPr>
        <w:t>2007</w:t>
      </w:r>
      <w:r w:rsidRPr="000F1DC9">
        <w:rPr>
          <w:rFonts w:ascii="Times New Roman" w:hAnsi="Times New Roman" w:cs="Times New Roman"/>
          <w:sz w:val="20"/>
          <w:szCs w:val="20"/>
        </w:rPr>
        <w:t>).</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highlight w:val="white"/>
        </w:rPr>
      </w:pP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highlight w:val="white"/>
        </w:rPr>
      </w:pPr>
      <w:r w:rsidRPr="000F1DC9">
        <w:rPr>
          <w:rFonts w:ascii="Times New Roman" w:hAnsi="Times New Roman" w:cs="Times New Roman"/>
          <w:b/>
          <w:bCs/>
          <w:sz w:val="20"/>
          <w:szCs w:val="20"/>
          <w:highlight w:val="white"/>
        </w:rPr>
        <w:t>References:</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sz w:val="20"/>
          <w:szCs w:val="20"/>
        </w:rPr>
        <w:t>Ahmed Said El-</w:t>
      </w:r>
      <w:proofErr w:type="spellStart"/>
      <w:r w:rsidRPr="000F1DC9">
        <w:rPr>
          <w:rFonts w:ascii="Times New Roman" w:hAnsi="Times New Roman" w:cs="Times New Roman"/>
          <w:sz w:val="20"/>
          <w:szCs w:val="20"/>
        </w:rPr>
        <w:t>Morsy</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Samia</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Riad</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Beshir</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Kawther</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Abd</w:t>
      </w:r>
      <w:proofErr w:type="spellEnd"/>
      <w:r w:rsidRPr="000F1DC9">
        <w:rPr>
          <w:rFonts w:ascii="Times New Roman" w:hAnsi="Times New Roman" w:cs="Times New Roman"/>
          <w:sz w:val="20"/>
          <w:szCs w:val="20"/>
        </w:rPr>
        <w:t xml:space="preserve"> El-</w:t>
      </w:r>
      <w:proofErr w:type="spellStart"/>
      <w:r w:rsidRPr="000F1DC9">
        <w:rPr>
          <w:rFonts w:ascii="Times New Roman" w:hAnsi="Times New Roman" w:cs="Times New Roman"/>
          <w:sz w:val="20"/>
          <w:szCs w:val="20"/>
        </w:rPr>
        <w:t>Raheem</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Farrag,Mohamed</w:t>
      </w:r>
      <w:proofErr w:type="spellEnd"/>
      <w:r w:rsidRPr="000F1DC9">
        <w:rPr>
          <w:rFonts w:ascii="Times New Roman" w:hAnsi="Times New Roman" w:cs="Times New Roman"/>
          <w:sz w:val="20"/>
          <w:szCs w:val="20"/>
        </w:rPr>
        <w:t xml:space="preserve"> Saber Mohamed and </w:t>
      </w:r>
      <w:proofErr w:type="spellStart"/>
      <w:r w:rsidRPr="000F1DC9">
        <w:rPr>
          <w:rFonts w:ascii="Times New Roman" w:hAnsi="Times New Roman" w:cs="Times New Roman"/>
          <w:sz w:val="20"/>
          <w:szCs w:val="20"/>
        </w:rPr>
        <w:t>Ghada</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Galal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Hamam</w:t>
      </w:r>
      <w:proofErr w:type="spellEnd"/>
      <w:r w:rsidRPr="000F1DC9">
        <w:rPr>
          <w:rFonts w:ascii="Times New Roman" w:hAnsi="Times New Roman" w:cs="Times New Roman"/>
          <w:sz w:val="20"/>
          <w:szCs w:val="20"/>
        </w:rPr>
        <w:t xml:space="preserve"> (2011): Comparative study on the effect of vitamin K versus combined Ca and vitamin D administration on the prevention of experimentally-induced osteoporosis in adult male albino </w:t>
      </w:r>
      <w:proofErr w:type="spellStart"/>
      <w:r w:rsidRPr="000F1DC9">
        <w:rPr>
          <w:rFonts w:ascii="Times New Roman" w:hAnsi="Times New Roman" w:cs="Times New Roman"/>
          <w:sz w:val="20"/>
          <w:szCs w:val="20"/>
        </w:rPr>
        <w:t>rats</w:t>
      </w:r>
      <w:r w:rsidR="00113DE0">
        <w:rPr>
          <w:rFonts w:ascii="Times New Roman" w:hAnsi="Times New Roman" w:cs="Times New Roman"/>
          <w:sz w:val="20"/>
          <w:szCs w:val="20"/>
        </w:rPr>
        <w:t>.</w:t>
      </w:r>
      <w:r w:rsidRPr="000F1DC9">
        <w:rPr>
          <w:rFonts w:ascii="Times New Roman" w:hAnsi="Times New Roman" w:cs="Times New Roman"/>
          <w:sz w:val="20"/>
          <w:szCs w:val="20"/>
        </w:rPr>
        <w:t>The</w:t>
      </w:r>
      <w:proofErr w:type="spellEnd"/>
      <w:r w:rsidRPr="000F1DC9">
        <w:rPr>
          <w:rFonts w:ascii="Times New Roman" w:hAnsi="Times New Roman" w:cs="Times New Roman"/>
          <w:sz w:val="20"/>
          <w:szCs w:val="20"/>
        </w:rPr>
        <w:t xml:space="preserve"> Egyptian Journal of Histology 34:5–14.</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Albright A, Franz M, Hornsby G </w:t>
      </w:r>
      <w:r w:rsidR="00600DC6" w:rsidRPr="000F1DC9">
        <w:rPr>
          <w:rFonts w:ascii="Times New Roman" w:hAnsi="Times New Roman" w:cs="Times New Roman"/>
          <w:bCs/>
          <w:i/>
          <w:iCs/>
          <w:sz w:val="20"/>
          <w:szCs w:val="20"/>
        </w:rPr>
        <w:t>et al.</w:t>
      </w:r>
      <w:r w:rsidRPr="000F1DC9">
        <w:rPr>
          <w:rFonts w:ascii="Times New Roman" w:hAnsi="Times New Roman" w:cs="Times New Roman"/>
          <w:bCs/>
          <w:sz w:val="20"/>
          <w:szCs w:val="20"/>
        </w:rPr>
        <w:t>(2000):</w:t>
      </w:r>
      <w:r w:rsidRPr="000F1DC9">
        <w:rPr>
          <w:rFonts w:ascii="Times New Roman" w:hAnsi="Times New Roman" w:cs="Times New Roman"/>
          <w:sz w:val="20"/>
          <w:szCs w:val="20"/>
        </w:rPr>
        <w:t xml:space="preserve"> American College of Sports Medicine position stand. Exercise and type2 diabetes. Medicine and Science in Sports and Exercise 32: 1345–1360.</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highlight w:val="white"/>
        </w:rPr>
        <w:t>Balducci</w:t>
      </w:r>
      <w:proofErr w:type="spellEnd"/>
      <w:r w:rsidRPr="000F1DC9">
        <w:rPr>
          <w:rFonts w:ascii="Times New Roman" w:hAnsi="Times New Roman" w:cs="Times New Roman"/>
          <w:bCs/>
          <w:sz w:val="20"/>
          <w:szCs w:val="20"/>
          <w:highlight w:val="white"/>
        </w:rPr>
        <w:t xml:space="preserve"> S, </w:t>
      </w:r>
      <w:proofErr w:type="spellStart"/>
      <w:r w:rsidRPr="000F1DC9">
        <w:rPr>
          <w:rFonts w:ascii="Times New Roman" w:hAnsi="Times New Roman" w:cs="Times New Roman"/>
          <w:bCs/>
          <w:sz w:val="20"/>
          <w:szCs w:val="20"/>
          <w:highlight w:val="white"/>
        </w:rPr>
        <w:t>Iacobellis</w:t>
      </w:r>
      <w:proofErr w:type="spellEnd"/>
      <w:r w:rsidRPr="000F1DC9">
        <w:rPr>
          <w:rFonts w:ascii="Times New Roman" w:hAnsi="Times New Roman" w:cs="Times New Roman"/>
          <w:bCs/>
          <w:sz w:val="20"/>
          <w:szCs w:val="20"/>
          <w:highlight w:val="white"/>
        </w:rPr>
        <w:t xml:space="preserve"> G, </w:t>
      </w:r>
      <w:proofErr w:type="spellStart"/>
      <w:r w:rsidRPr="000F1DC9">
        <w:rPr>
          <w:rFonts w:ascii="Times New Roman" w:hAnsi="Times New Roman" w:cs="Times New Roman"/>
          <w:bCs/>
          <w:sz w:val="20"/>
          <w:szCs w:val="20"/>
          <w:highlight w:val="white"/>
        </w:rPr>
        <w:t>Parisi</w:t>
      </w:r>
      <w:proofErr w:type="spellEnd"/>
      <w:r w:rsidRPr="000F1DC9">
        <w:rPr>
          <w:rFonts w:ascii="Times New Roman" w:hAnsi="Times New Roman" w:cs="Times New Roman"/>
          <w:bCs/>
          <w:sz w:val="20"/>
          <w:szCs w:val="20"/>
          <w:highlight w:val="white"/>
        </w:rPr>
        <w:t xml:space="preserve"> L, </w:t>
      </w:r>
      <w:r w:rsidR="00600DC6" w:rsidRPr="000F1DC9">
        <w:rPr>
          <w:rFonts w:ascii="Times New Roman" w:hAnsi="Times New Roman" w:cs="Times New Roman"/>
          <w:bCs/>
          <w:i/>
          <w:iCs/>
          <w:sz w:val="20"/>
          <w:szCs w:val="20"/>
        </w:rPr>
        <w:t>et al.</w:t>
      </w:r>
      <w:r w:rsidRPr="000F1DC9">
        <w:rPr>
          <w:rFonts w:ascii="Times New Roman" w:hAnsi="Times New Roman" w:cs="Times New Roman"/>
          <w:bCs/>
          <w:sz w:val="20"/>
          <w:szCs w:val="20"/>
          <w:highlight w:val="white"/>
        </w:rPr>
        <w:t xml:space="preserve"> (2006):</w:t>
      </w:r>
      <w:r w:rsidRPr="000F1DC9">
        <w:rPr>
          <w:rFonts w:ascii="Times New Roman" w:hAnsi="Times New Roman" w:cs="Times New Roman"/>
          <w:sz w:val="20"/>
          <w:szCs w:val="20"/>
          <w:highlight w:val="white"/>
        </w:rPr>
        <w:t xml:space="preserve"> Exercise training can modify the natural history of diabetic peripheral neuropathy. J Diabetes Complications. 20(4):216–23</w:t>
      </w:r>
      <w:r w:rsidRPr="000F1DC9">
        <w:rPr>
          <w:rFonts w:ascii="Times New Roman" w:hAnsi="Times New Roman" w:cs="Times New Roman"/>
          <w:sz w:val="20"/>
          <w:szCs w:val="20"/>
        </w:rPr>
        <w:t>.</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Cs/>
          <w:sz w:val="20"/>
          <w:szCs w:val="20"/>
        </w:rPr>
        <w:t>Barros RP, Machado UF, Warner M</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(2006):</w:t>
      </w:r>
      <w:r w:rsidRPr="000F1DC9">
        <w:rPr>
          <w:rFonts w:ascii="Times New Roman" w:hAnsi="Times New Roman" w:cs="Times New Roman"/>
          <w:sz w:val="20"/>
          <w:szCs w:val="20"/>
        </w:rPr>
        <w:t xml:space="preserve"> Muscle GLUT4 regulation by estrogen receptors </w:t>
      </w:r>
      <w:proofErr w:type="spellStart"/>
      <w:r w:rsidRPr="000F1DC9">
        <w:rPr>
          <w:rFonts w:ascii="Times New Roman" w:hAnsi="Times New Roman" w:cs="Times New Roman"/>
          <w:sz w:val="20"/>
          <w:szCs w:val="20"/>
        </w:rPr>
        <w:t>ERbeta</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ERalpha</w:t>
      </w:r>
      <w:proofErr w:type="spellEnd"/>
      <w:r w:rsidRPr="000F1DC9">
        <w:rPr>
          <w:rFonts w:ascii="Times New Roman" w:hAnsi="Times New Roman" w:cs="Times New Roman"/>
          <w:sz w:val="20"/>
          <w:szCs w:val="20"/>
        </w:rPr>
        <w:t xml:space="preserve">. Proc </w:t>
      </w:r>
      <w:proofErr w:type="spellStart"/>
      <w:r w:rsidRPr="000F1DC9">
        <w:rPr>
          <w:rFonts w:ascii="Times New Roman" w:hAnsi="Times New Roman" w:cs="Times New Roman"/>
          <w:sz w:val="20"/>
          <w:szCs w:val="20"/>
        </w:rPr>
        <w:t>Natl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Acad</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Sci</w:t>
      </w:r>
      <w:proofErr w:type="spellEnd"/>
      <w:r w:rsidRPr="000F1DC9">
        <w:rPr>
          <w:rFonts w:ascii="Times New Roman" w:hAnsi="Times New Roman" w:cs="Times New Roman"/>
          <w:sz w:val="20"/>
          <w:szCs w:val="20"/>
        </w:rPr>
        <w:t xml:space="preserve"> USA 103:1605-1608.</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Borst</w:t>
      </w:r>
      <w:proofErr w:type="spellEnd"/>
      <w:r w:rsidRPr="000F1DC9">
        <w:rPr>
          <w:rFonts w:ascii="Times New Roman" w:hAnsi="Times New Roman" w:cs="Times New Roman"/>
          <w:bCs/>
          <w:sz w:val="20"/>
          <w:szCs w:val="20"/>
        </w:rPr>
        <w:t xml:space="preserve"> SE, Lee Y, Conover CF</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(2004):</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 xml:space="preserve">Neutralization of tumor necrosis factor-alpha reverses insulin resistance in skeletal muscle but not adipose tissue. Am J </w:t>
      </w:r>
      <w:proofErr w:type="spellStart"/>
      <w:r w:rsidRPr="000F1DC9">
        <w:rPr>
          <w:rFonts w:ascii="Times New Roman" w:hAnsi="Times New Roman" w:cs="Times New Roman"/>
          <w:sz w:val="20"/>
          <w:szCs w:val="20"/>
        </w:rPr>
        <w:t>Physiol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Endocrinol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Metab</w:t>
      </w:r>
      <w:proofErr w:type="spellEnd"/>
      <w:r w:rsidRPr="000F1DC9">
        <w:rPr>
          <w:rFonts w:ascii="Times New Roman" w:hAnsi="Times New Roman" w:cs="Times New Roman"/>
          <w:sz w:val="20"/>
          <w:szCs w:val="20"/>
        </w:rPr>
        <w:t xml:space="preserve"> 287: E934–E938.</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Bruun</w:t>
      </w:r>
      <w:proofErr w:type="spellEnd"/>
      <w:r w:rsidRPr="000F1DC9">
        <w:rPr>
          <w:rFonts w:ascii="Times New Roman" w:hAnsi="Times New Roman" w:cs="Times New Roman"/>
          <w:bCs/>
          <w:sz w:val="20"/>
          <w:szCs w:val="20"/>
        </w:rPr>
        <w:t xml:space="preserve"> JM, </w:t>
      </w:r>
      <w:proofErr w:type="spellStart"/>
      <w:r w:rsidRPr="000F1DC9">
        <w:rPr>
          <w:rFonts w:ascii="Times New Roman" w:hAnsi="Times New Roman" w:cs="Times New Roman"/>
          <w:bCs/>
          <w:sz w:val="20"/>
          <w:szCs w:val="20"/>
        </w:rPr>
        <w:t>Lihn</w:t>
      </w:r>
      <w:proofErr w:type="spellEnd"/>
      <w:r w:rsidRPr="000F1DC9">
        <w:rPr>
          <w:rFonts w:ascii="Times New Roman" w:hAnsi="Times New Roman" w:cs="Times New Roman"/>
          <w:bCs/>
          <w:sz w:val="20"/>
          <w:szCs w:val="20"/>
        </w:rPr>
        <w:t xml:space="preserve"> AS, </w:t>
      </w:r>
      <w:proofErr w:type="spellStart"/>
      <w:r w:rsidRPr="000F1DC9">
        <w:rPr>
          <w:rFonts w:ascii="Times New Roman" w:hAnsi="Times New Roman" w:cs="Times New Roman"/>
          <w:bCs/>
          <w:sz w:val="20"/>
          <w:szCs w:val="20"/>
        </w:rPr>
        <w:t>Verdich</w:t>
      </w:r>
      <w:proofErr w:type="spellEnd"/>
      <w:r w:rsidRPr="000F1DC9">
        <w:rPr>
          <w:rFonts w:ascii="Times New Roman" w:hAnsi="Times New Roman" w:cs="Times New Roman"/>
          <w:bCs/>
          <w:sz w:val="20"/>
          <w:szCs w:val="20"/>
        </w:rPr>
        <w:t xml:space="preserve"> C </w:t>
      </w:r>
      <w:r w:rsidR="00600DC6" w:rsidRPr="000F1DC9">
        <w:rPr>
          <w:rFonts w:ascii="Times New Roman" w:hAnsi="Times New Roman" w:cs="Times New Roman"/>
          <w:bCs/>
          <w:i/>
          <w:iCs/>
          <w:sz w:val="20"/>
          <w:szCs w:val="20"/>
        </w:rPr>
        <w:t>et al.</w:t>
      </w:r>
      <w:r w:rsidRPr="000F1DC9">
        <w:rPr>
          <w:rFonts w:ascii="Times New Roman" w:hAnsi="Times New Roman" w:cs="Times New Roman"/>
          <w:bCs/>
          <w:sz w:val="20"/>
          <w:szCs w:val="20"/>
        </w:rPr>
        <w:t xml:space="preserve"> (2003): </w:t>
      </w:r>
      <w:r w:rsidRPr="000F1DC9">
        <w:rPr>
          <w:rFonts w:ascii="Times New Roman" w:hAnsi="Times New Roman" w:cs="Times New Roman"/>
          <w:sz w:val="20"/>
          <w:szCs w:val="20"/>
        </w:rPr>
        <w:t xml:space="preserve">Regulation of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by adipose tissue-derived cytokines: in vivo and in vitro investigations in humans. American Journal of Physiology. Endocrinology and Metabolism 285: E527–E533.</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lang w:bidi="ar-EG"/>
        </w:rPr>
      </w:pPr>
      <w:proofErr w:type="spellStart"/>
      <w:r w:rsidRPr="000F1DC9">
        <w:rPr>
          <w:rFonts w:ascii="Times New Roman" w:hAnsi="Times New Roman" w:cs="Times New Roman"/>
          <w:bCs/>
          <w:sz w:val="20"/>
          <w:szCs w:val="20"/>
        </w:rPr>
        <w:t>Bryzgalova</w:t>
      </w:r>
      <w:proofErr w:type="spellEnd"/>
      <w:r w:rsidRPr="000F1DC9">
        <w:rPr>
          <w:rFonts w:ascii="Times New Roman" w:hAnsi="Times New Roman" w:cs="Times New Roman"/>
          <w:bCs/>
          <w:sz w:val="20"/>
          <w:szCs w:val="20"/>
        </w:rPr>
        <w:t xml:space="preserve"> H, </w:t>
      </w:r>
      <w:proofErr w:type="spellStart"/>
      <w:r w:rsidRPr="000F1DC9">
        <w:rPr>
          <w:rFonts w:ascii="Times New Roman" w:hAnsi="Times New Roman" w:cs="Times New Roman"/>
          <w:bCs/>
          <w:sz w:val="20"/>
          <w:szCs w:val="20"/>
        </w:rPr>
        <w:t>Gao</w:t>
      </w:r>
      <w:proofErr w:type="spellEnd"/>
      <w:r w:rsidRPr="000F1DC9">
        <w:rPr>
          <w:rFonts w:ascii="Times New Roman" w:hAnsi="Times New Roman" w:cs="Times New Roman"/>
          <w:bCs/>
          <w:sz w:val="20"/>
          <w:szCs w:val="20"/>
        </w:rPr>
        <w:t xml:space="preserve"> H, </w:t>
      </w:r>
      <w:proofErr w:type="spellStart"/>
      <w:r w:rsidRPr="000F1DC9">
        <w:rPr>
          <w:rFonts w:ascii="Times New Roman" w:hAnsi="Times New Roman" w:cs="Times New Roman"/>
          <w:bCs/>
          <w:sz w:val="20"/>
          <w:szCs w:val="20"/>
        </w:rPr>
        <w:t>Ahren</w:t>
      </w:r>
      <w:proofErr w:type="spellEnd"/>
      <w:r w:rsidRPr="000F1DC9">
        <w:rPr>
          <w:rFonts w:ascii="Times New Roman" w:hAnsi="Times New Roman" w:cs="Times New Roman"/>
          <w:bCs/>
          <w:sz w:val="20"/>
          <w:szCs w:val="20"/>
        </w:rPr>
        <w:t xml:space="preserve"> B</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Pr="000F1DC9">
        <w:rPr>
          <w:rFonts w:ascii="Times New Roman" w:hAnsi="Times New Roman" w:cs="Times New Roman"/>
          <w:bCs/>
          <w:sz w:val="20"/>
          <w:szCs w:val="20"/>
        </w:rPr>
        <w:t xml:space="preserve"> (2006):</w:t>
      </w:r>
      <w:r w:rsidRPr="000F1DC9">
        <w:rPr>
          <w:rFonts w:ascii="Times New Roman" w:hAnsi="Times New Roman" w:cs="Times New Roman"/>
          <w:sz w:val="20"/>
          <w:szCs w:val="20"/>
        </w:rPr>
        <w:t xml:space="preserve"> Evidence that </w:t>
      </w:r>
      <w:proofErr w:type="spellStart"/>
      <w:r w:rsidRPr="000F1DC9">
        <w:rPr>
          <w:rFonts w:ascii="Times New Roman" w:hAnsi="Times New Roman" w:cs="Times New Roman"/>
          <w:sz w:val="20"/>
          <w:szCs w:val="20"/>
        </w:rPr>
        <w:t>oestrogen</w:t>
      </w:r>
      <w:proofErr w:type="spellEnd"/>
      <w:r w:rsidRPr="000F1DC9">
        <w:rPr>
          <w:rFonts w:ascii="Times New Roman" w:hAnsi="Times New Roman" w:cs="Times New Roman"/>
          <w:sz w:val="20"/>
          <w:szCs w:val="20"/>
        </w:rPr>
        <w:t xml:space="preserve"> receptor-α plays an important role in the regulation of glucose homeostasis in mice: insulin sensitivity in the liver. </w:t>
      </w:r>
      <w:proofErr w:type="spellStart"/>
      <w:r w:rsidRPr="000F1DC9">
        <w:rPr>
          <w:rFonts w:ascii="Times New Roman" w:hAnsi="Times New Roman" w:cs="Times New Roman"/>
          <w:sz w:val="20"/>
          <w:szCs w:val="20"/>
        </w:rPr>
        <w:t>Diabetologia</w:t>
      </w:r>
      <w:proofErr w:type="spellEnd"/>
      <w:r w:rsidRPr="000F1DC9">
        <w:rPr>
          <w:rFonts w:ascii="Times New Roman" w:hAnsi="Times New Roman" w:cs="Times New Roman"/>
          <w:sz w:val="20"/>
          <w:szCs w:val="20"/>
        </w:rPr>
        <w:t xml:space="preserve"> 49:588-597.</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lang w:bidi="ar-EG"/>
        </w:rPr>
      </w:pPr>
      <w:r w:rsidRPr="000F1DC9">
        <w:rPr>
          <w:rFonts w:ascii="Times New Roman" w:hAnsi="Times New Roman" w:cs="Times New Roman"/>
          <w:bCs/>
          <w:sz w:val="20"/>
          <w:szCs w:val="20"/>
        </w:rPr>
        <w:t>Carr M (2003):</w:t>
      </w:r>
      <w:r w:rsidRPr="000F1DC9">
        <w:rPr>
          <w:rFonts w:ascii="Times New Roman" w:hAnsi="Times New Roman" w:cs="Times New Roman"/>
          <w:sz w:val="20"/>
          <w:szCs w:val="20"/>
        </w:rPr>
        <w:t xml:space="preserve"> The emergence of the metabolic syndrome with menopause. J </w:t>
      </w:r>
      <w:proofErr w:type="spellStart"/>
      <w:r w:rsidRPr="000F1DC9">
        <w:rPr>
          <w:rFonts w:ascii="Times New Roman" w:hAnsi="Times New Roman" w:cs="Times New Roman"/>
          <w:sz w:val="20"/>
          <w:szCs w:val="20"/>
        </w:rPr>
        <w:t>Clin</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Endocrinol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Metab</w:t>
      </w:r>
      <w:proofErr w:type="spellEnd"/>
      <w:r w:rsidRPr="000F1DC9">
        <w:rPr>
          <w:rFonts w:ascii="Times New Roman" w:hAnsi="Times New Roman" w:cs="Times New Roman"/>
          <w:sz w:val="20"/>
          <w:szCs w:val="20"/>
        </w:rPr>
        <w:t xml:space="preserve"> 88:2404-2411.</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Choi</w:t>
      </w:r>
      <w:proofErr w:type="spellEnd"/>
      <w:r w:rsidRPr="000F1DC9">
        <w:rPr>
          <w:rFonts w:ascii="Times New Roman" w:hAnsi="Times New Roman" w:cs="Times New Roman"/>
          <w:bCs/>
          <w:sz w:val="20"/>
          <w:szCs w:val="20"/>
        </w:rPr>
        <w:t xml:space="preserve"> SB, Jang JS, and Park S (2005):</w:t>
      </w:r>
      <w:r w:rsidRPr="000F1DC9">
        <w:rPr>
          <w:rFonts w:ascii="Times New Roman" w:hAnsi="Times New Roman" w:cs="Times New Roman"/>
          <w:sz w:val="20"/>
          <w:szCs w:val="20"/>
        </w:rPr>
        <w:t xml:space="preserve"> Estrogen and Exercise May Enhance β-Cell Function and Mass via Insulin Receptor Substrate 2 Induction in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Diabetic Rats. Endocrinology 146(11):4786–4794.</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highlight w:val="white"/>
        </w:rPr>
        <w:t>Christakis NA and Fowler JH (2007):</w:t>
      </w:r>
      <w:r w:rsidRPr="000F1DC9">
        <w:rPr>
          <w:rFonts w:ascii="Times New Roman" w:hAnsi="Times New Roman" w:cs="Times New Roman"/>
          <w:sz w:val="20"/>
          <w:szCs w:val="20"/>
          <w:highlight w:val="white"/>
        </w:rPr>
        <w:t xml:space="preserve"> The spread of obesity in a large social network over 32 years. N </w:t>
      </w:r>
      <w:proofErr w:type="spellStart"/>
      <w:r w:rsidRPr="000F1DC9">
        <w:rPr>
          <w:rFonts w:ascii="Times New Roman" w:hAnsi="Times New Roman" w:cs="Times New Roman"/>
          <w:sz w:val="20"/>
          <w:szCs w:val="20"/>
          <w:highlight w:val="white"/>
        </w:rPr>
        <w:t>Engl</w:t>
      </w:r>
      <w:proofErr w:type="spellEnd"/>
      <w:r w:rsidRPr="000F1DC9">
        <w:rPr>
          <w:rFonts w:ascii="Times New Roman" w:hAnsi="Times New Roman" w:cs="Times New Roman"/>
          <w:sz w:val="20"/>
          <w:szCs w:val="20"/>
          <w:highlight w:val="white"/>
        </w:rPr>
        <w:t xml:space="preserve"> J Med 357(4): 370–9</w:t>
      </w:r>
      <w:r w:rsidRPr="000F1DC9">
        <w:rPr>
          <w:rFonts w:ascii="Times New Roman" w:hAnsi="Times New Roman" w:cs="Times New Roman"/>
          <w:sz w:val="20"/>
          <w:szCs w:val="20"/>
        </w:rPr>
        <w:t>.</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lastRenderedPageBreak/>
        <w:t xml:space="preserve">Christiansen T, Paulsen SK, </w:t>
      </w:r>
      <w:proofErr w:type="spellStart"/>
      <w:r w:rsidRPr="000F1DC9">
        <w:rPr>
          <w:rFonts w:ascii="Times New Roman" w:hAnsi="Times New Roman" w:cs="Times New Roman"/>
          <w:bCs/>
          <w:sz w:val="20"/>
          <w:szCs w:val="20"/>
        </w:rPr>
        <w:t>Bruun</w:t>
      </w:r>
      <w:proofErr w:type="spellEnd"/>
      <w:r w:rsidRPr="000F1DC9">
        <w:rPr>
          <w:rFonts w:ascii="Times New Roman" w:hAnsi="Times New Roman" w:cs="Times New Roman"/>
          <w:bCs/>
          <w:sz w:val="20"/>
          <w:szCs w:val="20"/>
        </w:rPr>
        <w:t xml:space="preserve"> JM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(2010):</w:t>
      </w:r>
      <w:r w:rsidRPr="000F1DC9">
        <w:rPr>
          <w:rFonts w:ascii="Times New Roman" w:hAnsi="Times New Roman" w:cs="Times New Roman"/>
          <w:sz w:val="20"/>
          <w:szCs w:val="20"/>
        </w:rPr>
        <w:t xml:space="preserve"> Exercise training versus diet-induced weight-loss on metabolic risk factors and inflammatory markers in obese subjects: a 12-week randomized intervention study. American Journal of Physiology, Endocrinology and Metabolism 298: E824–E831.</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highlight w:val="white"/>
        </w:rPr>
        <w:t xml:space="preserve">Christ-Roberts CY, </w:t>
      </w:r>
      <w:proofErr w:type="spellStart"/>
      <w:r w:rsidRPr="000F1DC9">
        <w:rPr>
          <w:rFonts w:ascii="Times New Roman" w:hAnsi="Times New Roman" w:cs="Times New Roman"/>
          <w:bCs/>
          <w:sz w:val="20"/>
          <w:szCs w:val="20"/>
          <w:highlight w:val="white"/>
        </w:rPr>
        <w:t>Pratipanawatr</w:t>
      </w:r>
      <w:proofErr w:type="spellEnd"/>
      <w:r w:rsidRPr="000F1DC9">
        <w:rPr>
          <w:rFonts w:ascii="Times New Roman" w:hAnsi="Times New Roman" w:cs="Times New Roman"/>
          <w:bCs/>
          <w:sz w:val="20"/>
          <w:szCs w:val="20"/>
          <w:highlight w:val="white"/>
        </w:rPr>
        <w:t xml:space="preserve"> T, </w:t>
      </w:r>
      <w:proofErr w:type="spellStart"/>
      <w:r w:rsidRPr="000F1DC9">
        <w:rPr>
          <w:rFonts w:ascii="Times New Roman" w:hAnsi="Times New Roman" w:cs="Times New Roman"/>
          <w:bCs/>
          <w:sz w:val="20"/>
          <w:szCs w:val="20"/>
          <w:highlight w:val="white"/>
        </w:rPr>
        <w:t>Pratipanawatr</w:t>
      </w:r>
      <w:proofErr w:type="spellEnd"/>
      <w:r w:rsidRPr="000F1DC9">
        <w:rPr>
          <w:rFonts w:ascii="Times New Roman" w:hAnsi="Times New Roman" w:cs="Times New Roman"/>
          <w:bCs/>
          <w:sz w:val="20"/>
          <w:szCs w:val="20"/>
          <w:highlight w:val="white"/>
        </w:rPr>
        <w:t xml:space="preserve"> W</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(2003):</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highlight w:val="white"/>
        </w:rPr>
        <w:t xml:space="preserve">Increased insulin receptor signaling and glycogen </w:t>
      </w:r>
      <w:proofErr w:type="spellStart"/>
      <w:r w:rsidRPr="000F1DC9">
        <w:rPr>
          <w:rFonts w:ascii="Times New Roman" w:hAnsi="Times New Roman" w:cs="Times New Roman"/>
          <w:sz w:val="20"/>
          <w:szCs w:val="20"/>
          <w:highlight w:val="white"/>
        </w:rPr>
        <w:t>synthase</w:t>
      </w:r>
      <w:proofErr w:type="spellEnd"/>
      <w:r w:rsidRPr="000F1DC9">
        <w:rPr>
          <w:rFonts w:ascii="Times New Roman" w:hAnsi="Times New Roman" w:cs="Times New Roman"/>
          <w:sz w:val="20"/>
          <w:szCs w:val="20"/>
          <w:highlight w:val="white"/>
        </w:rPr>
        <w:t xml:space="preserve"> activity contribute to the synergistic effect of exercise on insulin action. J </w:t>
      </w:r>
      <w:proofErr w:type="spellStart"/>
      <w:r w:rsidRPr="000F1DC9">
        <w:rPr>
          <w:rFonts w:ascii="Times New Roman" w:hAnsi="Times New Roman" w:cs="Times New Roman"/>
          <w:sz w:val="20"/>
          <w:szCs w:val="20"/>
          <w:highlight w:val="white"/>
        </w:rPr>
        <w:t>Appl</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Physiol</w:t>
      </w:r>
      <w:proofErr w:type="spellEnd"/>
      <w:r w:rsidRPr="000F1DC9">
        <w:rPr>
          <w:rFonts w:ascii="Times New Roman" w:hAnsi="Times New Roman" w:cs="Times New Roman"/>
          <w:sz w:val="20"/>
          <w:szCs w:val="20"/>
          <w:highlight w:val="white"/>
        </w:rPr>
        <w:t xml:space="preserve"> 95(6):2519–29</w:t>
      </w:r>
      <w:r w:rsidRPr="000F1DC9">
        <w:rPr>
          <w:rFonts w:ascii="Times New Roman" w:hAnsi="Times New Roman" w:cs="Times New Roman"/>
          <w:sz w:val="20"/>
          <w:szCs w:val="20"/>
        </w:rPr>
        <w:t>.</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highlight w:val="white"/>
        </w:rPr>
        <w:t xml:space="preserve">Christ-Roberts CY, </w:t>
      </w:r>
      <w:proofErr w:type="spellStart"/>
      <w:r w:rsidRPr="000F1DC9">
        <w:rPr>
          <w:rFonts w:ascii="Times New Roman" w:hAnsi="Times New Roman" w:cs="Times New Roman"/>
          <w:bCs/>
          <w:sz w:val="20"/>
          <w:szCs w:val="20"/>
          <w:highlight w:val="white"/>
        </w:rPr>
        <w:t>Pratipanawatr</w:t>
      </w:r>
      <w:proofErr w:type="spellEnd"/>
      <w:r w:rsidRPr="000F1DC9">
        <w:rPr>
          <w:rFonts w:ascii="Times New Roman" w:hAnsi="Times New Roman" w:cs="Times New Roman"/>
          <w:bCs/>
          <w:sz w:val="20"/>
          <w:szCs w:val="20"/>
          <w:highlight w:val="white"/>
        </w:rPr>
        <w:t xml:space="preserve"> T, </w:t>
      </w:r>
      <w:proofErr w:type="spellStart"/>
      <w:r w:rsidRPr="000F1DC9">
        <w:rPr>
          <w:rFonts w:ascii="Times New Roman" w:hAnsi="Times New Roman" w:cs="Times New Roman"/>
          <w:bCs/>
          <w:sz w:val="20"/>
          <w:szCs w:val="20"/>
          <w:highlight w:val="white"/>
        </w:rPr>
        <w:t>Pratipanawatr</w:t>
      </w:r>
      <w:proofErr w:type="spellEnd"/>
      <w:r w:rsidRPr="000F1DC9">
        <w:rPr>
          <w:rFonts w:ascii="Times New Roman" w:hAnsi="Times New Roman" w:cs="Times New Roman"/>
          <w:bCs/>
          <w:sz w:val="20"/>
          <w:szCs w:val="20"/>
          <w:highlight w:val="white"/>
        </w:rPr>
        <w:t xml:space="preserve"> W,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rPr>
        <w:t xml:space="preserve"> </w:t>
      </w:r>
      <w:r w:rsidRPr="000F1DC9">
        <w:rPr>
          <w:rFonts w:ascii="Times New Roman" w:hAnsi="Times New Roman" w:cs="Times New Roman"/>
          <w:bCs/>
          <w:sz w:val="20"/>
          <w:szCs w:val="20"/>
          <w:highlight w:val="white"/>
        </w:rPr>
        <w:t>(2004):</w:t>
      </w:r>
      <w:r w:rsidRPr="000F1DC9">
        <w:rPr>
          <w:rFonts w:ascii="Times New Roman" w:hAnsi="Times New Roman" w:cs="Times New Roman"/>
          <w:sz w:val="20"/>
          <w:szCs w:val="20"/>
          <w:highlight w:val="white"/>
        </w:rPr>
        <w:t xml:space="preserve"> Exercise training increases glycogen </w:t>
      </w:r>
      <w:proofErr w:type="spellStart"/>
      <w:r w:rsidRPr="000F1DC9">
        <w:rPr>
          <w:rFonts w:ascii="Times New Roman" w:hAnsi="Times New Roman" w:cs="Times New Roman"/>
          <w:sz w:val="20"/>
          <w:szCs w:val="20"/>
          <w:highlight w:val="white"/>
        </w:rPr>
        <w:t>synthase</w:t>
      </w:r>
      <w:proofErr w:type="spellEnd"/>
      <w:r w:rsidRPr="000F1DC9">
        <w:rPr>
          <w:rFonts w:ascii="Times New Roman" w:hAnsi="Times New Roman" w:cs="Times New Roman"/>
          <w:sz w:val="20"/>
          <w:szCs w:val="20"/>
          <w:highlight w:val="white"/>
        </w:rPr>
        <w:t xml:space="preserve"> activity and GLUT4 expression but not insulin signaling in overweight non- diabetic and type 2 diabetic subjects. Metabolism 53(9):1233–42</w:t>
      </w:r>
      <w:r w:rsidRPr="000F1DC9">
        <w:rPr>
          <w:rFonts w:ascii="Times New Roman" w:hAnsi="Times New Roman" w:cs="Times New Roman"/>
          <w:sz w:val="20"/>
          <w:szCs w:val="20"/>
        </w:rPr>
        <w:t>.</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highlight w:val="white"/>
        </w:rPr>
        <w:t>Ferron</w:t>
      </w:r>
      <w:proofErr w:type="spellEnd"/>
      <w:r w:rsidRPr="000F1DC9">
        <w:rPr>
          <w:rFonts w:ascii="Times New Roman" w:hAnsi="Times New Roman" w:cs="Times New Roman"/>
          <w:bCs/>
          <w:sz w:val="20"/>
          <w:szCs w:val="20"/>
          <w:highlight w:val="white"/>
        </w:rPr>
        <w:t xml:space="preserve"> M, </w:t>
      </w:r>
      <w:proofErr w:type="spellStart"/>
      <w:r w:rsidRPr="000F1DC9">
        <w:rPr>
          <w:rFonts w:ascii="Times New Roman" w:hAnsi="Times New Roman" w:cs="Times New Roman"/>
          <w:bCs/>
          <w:sz w:val="20"/>
          <w:szCs w:val="20"/>
          <w:highlight w:val="white"/>
        </w:rPr>
        <w:t>Hinoi</w:t>
      </w:r>
      <w:proofErr w:type="spellEnd"/>
      <w:r w:rsidRPr="000F1DC9">
        <w:rPr>
          <w:rFonts w:ascii="Times New Roman" w:hAnsi="Times New Roman" w:cs="Times New Roman"/>
          <w:bCs/>
          <w:sz w:val="20"/>
          <w:szCs w:val="20"/>
          <w:highlight w:val="white"/>
        </w:rPr>
        <w:t xml:space="preserve"> E, </w:t>
      </w:r>
      <w:proofErr w:type="spellStart"/>
      <w:r w:rsidRPr="000F1DC9">
        <w:rPr>
          <w:rFonts w:ascii="Times New Roman" w:hAnsi="Times New Roman" w:cs="Times New Roman"/>
          <w:bCs/>
          <w:sz w:val="20"/>
          <w:szCs w:val="20"/>
          <w:highlight w:val="white"/>
        </w:rPr>
        <w:t>Karsenty</w:t>
      </w:r>
      <w:proofErr w:type="spellEnd"/>
      <w:r w:rsidRPr="000F1DC9">
        <w:rPr>
          <w:rFonts w:ascii="Times New Roman" w:hAnsi="Times New Roman" w:cs="Times New Roman"/>
          <w:bCs/>
          <w:sz w:val="20"/>
          <w:szCs w:val="20"/>
          <w:highlight w:val="white"/>
        </w:rPr>
        <w:t xml:space="preserve"> G</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(2008):</w:t>
      </w:r>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Osteocalcin</w:t>
      </w:r>
      <w:proofErr w:type="spellEnd"/>
      <w:r w:rsidRPr="000F1DC9">
        <w:rPr>
          <w:rFonts w:ascii="Times New Roman" w:hAnsi="Times New Roman" w:cs="Times New Roman"/>
          <w:sz w:val="20"/>
          <w:szCs w:val="20"/>
          <w:highlight w:val="white"/>
        </w:rPr>
        <w:t xml:space="preserve"> differentially regulates beta cell and </w:t>
      </w:r>
      <w:proofErr w:type="spellStart"/>
      <w:r w:rsidRPr="000F1DC9">
        <w:rPr>
          <w:rFonts w:ascii="Times New Roman" w:hAnsi="Times New Roman" w:cs="Times New Roman"/>
          <w:sz w:val="20"/>
          <w:szCs w:val="20"/>
          <w:highlight w:val="white"/>
        </w:rPr>
        <w:t>adipocyte</w:t>
      </w:r>
      <w:proofErr w:type="spellEnd"/>
      <w:r w:rsidRPr="000F1DC9">
        <w:rPr>
          <w:rFonts w:ascii="Times New Roman" w:hAnsi="Times New Roman" w:cs="Times New Roman"/>
          <w:sz w:val="20"/>
          <w:szCs w:val="20"/>
          <w:highlight w:val="white"/>
        </w:rPr>
        <w:t xml:space="preserve"> gene expression and affects the development of metabolic diseases in wild-type mice. Proc </w:t>
      </w:r>
      <w:proofErr w:type="spellStart"/>
      <w:r w:rsidRPr="000F1DC9">
        <w:rPr>
          <w:rFonts w:ascii="Times New Roman" w:hAnsi="Times New Roman" w:cs="Times New Roman"/>
          <w:sz w:val="20"/>
          <w:szCs w:val="20"/>
          <w:highlight w:val="white"/>
        </w:rPr>
        <w:t>Natl</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Acad</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Sci</w:t>
      </w:r>
      <w:proofErr w:type="spellEnd"/>
      <w:r w:rsidRPr="000F1DC9">
        <w:rPr>
          <w:rFonts w:ascii="Times New Roman" w:hAnsi="Times New Roman" w:cs="Times New Roman"/>
          <w:sz w:val="20"/>
          <w:szCs w:val="20"/>
          <w:highlight w:val="white"/>
        </w:rPr>
        <w:t xml:space="preserve"> USA105: 5266– 5270.</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Friedenreich</w:t>
      </w:r>
      <w:proofErr w:type="spellEnd"/>
      <w:r w:rsidRPr="000F1DC9">
        <w:rPr>
          <w:rFonts w:ascii="Times New Roman" w:hAnsi="Times New Roman" w:cs="Times New Roman"/>
          <w:bCs/>
          <w:sz w:val="20"/>
          <w:szCs w:val="20"/>
        </w:rPr>
        <w:t xml:space="preserve"> CM, Neilson HK, </w:t>
      </w:r>
      <w:proofErr w:type="spellStart"/>
      <w:r w:rsidRPr="000F1DC9">
        <w:rPr>
          <w:rFonts w:ascii="Times New Roman" w:hAnsi="Times New Roman" w:cs="Times New Roman"/>
          <w:bCs/>
          <w:sz w:val="20"/>
          <w:szCs w:val="20"/>
        </w:rPr>
        <w:t>Woolcott</w:t>
      </w:r>
      <w:proofErr w:type="spellEnd"/>
      <w:r w:rsidRPr="000F1DC9">
        <w:rPr>
          <w:rFonts w:ascii="Times New Roman" w:hAnsi="Times New Roman" w:cs="Times New Roman"/>
          <w:bCs/>
          <w:sz w:val="20"/>
          <w:szCs w:val="20"/>
        </w:rPr>
        <w:t xml:space="preserve"> GW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(2011):</w:t>
      </w:r>
      <w:r w:rsidRPr="000F1DC9">
        <w:rPr>
          <w:rFonts w:ascii="Times New Roman" w:hAnsi="Times New Roman" w:cs="Times New Roman"/>
          <w:sz w:val="20"/>
          <w:szCs w:val="20"/>
        </w:rPr>
        <w:t xml:space="preserve"> Changes in insulin resistance indicators, </w:t>
      </w:r>
      <w:proofErr w:type="spellStart"/>
      <w:r w:rsidRPr="000F1DC9">
        <w:rPr>
          <w:rFonts w:ascii="Times New Roman" w:hAnsi="Times New Roman" w:cs="Times New Roman"/>
          <w:sz w:val="20"/>
          <w:szCs w:val="20"/>
        </w:rPr>
        <w:t>IGFs</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adipokines</w:t>
      </w:r>
      <w:proofErr w:type="spellEnd"/>
      <w:r w:rsidRPr="000F1DC9">
        <w:rPr>
          <w:rFonts w:ascii="Times New Roman" w:hAnsi="Times New Roman" w:cs="Times New Roman"/>
          <w:sz w:val="20"/>
          <w:szCs w:val="20"/>
        </w:rPr>
        <w:t xml:space="preserve"> in a year-long trial of aerobic exercise in postmenopausal women. Endocrine-Related Cancer 18: 357–369</w:t>
      </w:r>
      <w:r w:rsidRPr="000F1DC9">
        <w:rPr>
          <w:rFonts w:ascii="Times New Roman" w:hAnsi="Times New Roman" w:cs="Times New Roman"/>
          <w:bCs/>
          <w:sz w:val="20"/>
          <w:szCs w:val="20"/>
        </w:rPr>
        <w:t>.</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proofErr w:type="spellStart"/>
      <w:r w:rsidRPr="000F1DC9">
        <w:rPr>
          <w:rStyle w:val="HTMLCite"/>
          <w:rFonts w:ascii="Times New Roman" w:hAnsi="Times New Roman" w:cs="Times New Roman"/>
          <w:bCs/>
          <w:i w:val="0"/>
          <w:sz w:val="20"/>
          <w:szCs w:val="20"/>
        </w:rPr>
        <w:t>Furie</w:t>
      </w:r>
      <w:proofErr w:type="spellEnd"/>
      <w:r w:rsidRPr="000F1DC9">
        <w:rPr>
          <w:rStyle w:val="HTMLCite"/>
          <w:rFonts w:ascii="Times New Roman" w:hAnsi="Times New Roman" w:cs="Times New Roman"/>
          <w:bCs/>
          <w:i w:val="0"/>
          <w:sz w:val="20"/>
          <w:szCs w:val="20"/>
        </w:rPr>
        <w:t xml:space="preserve"> B, Bouchard BA and </w:t>
      </w:r>
      <w:proofErr w:type="spellStart"/>
      <w:r w:rsidRPr="000F1DC9">
        <w:rPr>
          <w:rStyle w:val="HTMLCite"/>
          <w:rFonts w:ascii="Times New Roman" w:hAnsi="Times New Roman" w:cs="Times New Roman"/>
          <w:bCs/>
          <w:i w:val="0"/>
          <w:sz w:val="20"/>
          <w:szCs w:val="20"/>
        </w:rPr>
        <w:t>Furie</w:t>
      </w:r>
      <w:proofErr w:type="spellEnd"/>
      <w:r w:rsidRPr="000F1DC9">
        <w:rPr>
          <w:rStyle w:val="HTMLCite"/>
          <w:rFonts w:ascii="Times New Roman" w:hAnsi="Times New Roman" w:cs="Times New Roman"/>
          <w:bCs/>
          <w:i w:val="0"/>
          <w:sz w:val="20"/>
          <w:szCs w:val="20"/>
        </w:rPr>
        <w:t xml:space="preserve"> BC</w:t>
      </w:r>
      <w:r w:rsidRPr="000F1DC9">
        <w:rPr>
          <w:rStyle w:val="cit-pub-date"/>
          <w:rFonts w:ascii="Times New Roman" w:hAnsi="Times New Roman" w:cs="Times New Roman"/>
          <w:bCs/>
          <w:sz w:val="20"/>
          <w:szCs w:val="20"/>
        </w:rPr>
        <w:t xml:space="preserve"> (1999</w:t>
      </w:r>
      <w:r w:rsidRPr="000F1DC9">
        <w:rPr>
          <w:rStyle w:val="HTMLCite"/>
          <w:rFonts w:ascii="Times New Roman" w:hAnsi="Times New Roman" w:cs="Times New Roman"/>
          <w:bCs/>
          <w:i w:val="0"/>
          <w:sz w:val="20"/>
          <w:szCs w:val="20"/>
        </w:rPr>
        <w:t>):</w:t>
      </w:r>
      <w:r w:rsidRPr="000F1DC9">
        <w:rPr>
          <w:rStyle w:val="HTMLCite"/>
          <w:rFonts w:ascii="Times New Roman" w:hAnsi="Times New Roman" w:cs="Times New Roman"/>
          <w:i w:val="0"/>
          <w:sz w:val="20"/>
          <w:szCs w:val="20"/>
        </w:rPr>
        <w:t xml:space="preserve"> Vitamin K-dependent biosynthesis of γ-</w:t>
      </w:r>
      <w:proofErr w:type="spellStart"/>
      <w:r w:rsidRPr="000F1DC9">
        <w:rPr>
          <w:rStyle w:val="HTMLCite"/>
          <w:rFonts w:ascii="Times New Roman" w:hAnsi="Times New Roman" w:cs="Times New Roman"/>
          <w:i w:val="0"/>
          <w:sz w:val="20"/>
          <w:szCs w:val="20"/>
        </w:rPr>
        <w:t>carboxyglutamic</w:t>
      </w:r>
      <w:proofErr w:type="spellEnd"/>
      <w:r w:rsidRPr="000F1DC9">
        <w:rPr>
          <w:rStyle w:val="HTMLCite"/>
          <w:rFonts w:ascii="Times New Roman" w:hAnsi="Times New Roman" w:cs="Times New Roman"/>
          <w:i w:val="0"/>
          <w:sz w:val="20"/>
          <w:szCs w:val="20"/>
        </w:rPr>
        <w:t xml:space="preserve"> acid. </w:t>
      </w:r>
      <w:r w:rsidRPr="000F1DC9">
        <w:rPr>
          <w:rStyle w:val="cit-source"/>
          <w:rFonts w:ascii="Times New Roman" w:hAnsi="Times New Roman" w:cs="Times New Roman"/>
          <w:sz w:val="20"/>
          <w:szCs w:val="20"/>
        </w:rPr>
        <w:t>Blood</w:t>
      </w:r>
      <w:r w:rsidRPr="000F1DC9">
        <w:rPr>
          <w:rStyle w:val="HTMLCite"/>
          <w:rFonts w:ascii="Times New Roman" w:hAnsi="Times New Roman" w:cs="Times New Roman"/>
          <w:i w:val="0"/>
          <w:sz w:val="20"/>
          <w:szCs w:val="20"/>
        </w:rPr>
        <w:t xml:space="preserve"> </w:t>
      </w:r>
      <w:r w:rsidRPr="000F1DC9">
        <w:rPr>
          <w:rStyle w:val="cit-vol3"/>
          <w:rFonts w:ascii="Times New Roman" w:hAnsi="Times New Roman" w:cs="Times New Roman"/>
          <w:sz w:val="20"/>
          <w:szCs w:val="20"/>
        </w:rPr>
        <w:t>93</w:t>
      </w:r>
      <w:r w:rsidRPr="000F1DC9">
        <w:rPr>
          <w:rStyle w:val="HTMLCite"/>
          <w:rFonts w:ascii="Times New Roman" w:hAnsi="Times New Roman" w:cs="Times New Roman"/>
          <w:i w:val="0"/>
          <w:sz w:val="20"/>
          <w:szCs w:val="20"/>
        </w:rPr>
        <w:t>:</w:t>
      </w:r>
      <w:r w:rsidRPr="000F1DC9">
        <w:rPr>
          <w:rStyle w:val="cit-fpage"/>
          <w:rFonts w:ascii="Times New Roman" w:hAnsi="Times New Roman" w:cs="Times New Roman"/>
          <w:sz w:val="20"/>
          <w:szCs w:val="20"/>
        </w:rPr>
        <w:t>1798</w:t>
      </w:r>
      <w:r w:rsidRPr="000F1DC9">
        <w:rPr>
          <w:rStyle w:val="HTMLCite"/>
          <w:rFonts w:ascii="Times New Roman" w:hAnsi="Times New Roman" w:cs="Times New Roman"/>
          <w:i w:val="0"/>
          <w:sz w:val="20"/>
          <w:szCs w:val="20"/>
        </w:rPr>
        <w:t>–1808.</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Gill JM and Cooper AR (2008):</w:t>
      </w:r>
      <w:r w:rsidRPr="000F1DC9">
        <w:rPr>
          <w:rFonts w:ascii="Times New Roman" w:hAnsi="Times New Roman" w:cs="Times New Roman"/>
          <w:sz w:val="20"/>
          <w:szCs w:val="20"/>
        </w:rPr>
        <w:t xml:space="preserve"> Physical activity and prevention of type 2 diabetes mellitus. Sports Medicine 38: 807–824.</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proofErr w:type="spellStart"/>
      <w:r w:rsidRPr="000F1DC9">
        <w:rPr>
          <w:rFonts w:ascii="Times New Roman" w:hAnsi="Times New Roman" w:cs="Times New Roman"/>
          <w:bCs/>
          <w:sz w:val="20"/>
          <w:szCs w:val="20"/>
          <w:highlight w:val="white"/>
        </w:rPr>
        <w:t>Guo</w:t>
      </w:r>
      <w:proofErr w:type="spellEnd"/>
      <w:r w:rsidRPr="000F1DC9">
        <w:rPr>
          <w:rFonts w:ascii="Times New Roman" w:hAnsi="Times New Roman" w:cs="Times New Roman"/>
          <w:bCs/>
          <w:sz w:val="20"/>
          <w:szCs w:val="20"/>
          <w:highlight w:val="white"/>
        </w:rPr>
        <w:t xml:space="preserve"> H, Jin D, Zhang Y</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rPr>
        <w:t xml:space="preserve"> </w:t>
      </w:r>
      <w:r w:rsidRPr="000F1DC9">
        <w:rPr>
          <w:rFonts w:ascii="Times New Roman" w:hAnsi="Times New Roman" w:cs="Times New Roman"/>
          <w:bCs/>
          <w:sz w:val="20"/>
          <w:szCs w:val="20"/>
          <w:highlight w:val="white"/>
        </w:rPr>
        <w:t>(2010):</w:t>
      </w:r>
      <w:r w:rsidRPr="000F1DC9">
        <w:rPr>
          <w:rFonts w:ascii="Times New Roman" w:hAnsi="Times New Roman" w:cs="Times New Roman"/>
          <w:sz w:val="20"/>
          <w:szCs w:val="20"/>
          <w:highlight w:val="white"/>
        </w:rPr>
        <w:t xml:space="preserve"> Lipocalin-2 deficiency impairs </w:t>
      </w:r>
      <w:proofErr w:type="spellStart"/>
      <w:r w:rsidRPr="000F1DC9">
        <w:rPr>
          <w:rFonts w:ascii="Times New Roman" w:hAnsi="Times New Roman" w:cs="Times New Roman"/>
          <w:sz w:val="20"/>
          <w:szCs w:val="20"/>
          <w:highlight w:val="white"/>
        </w:rPr>
        <w:t>thermogenesis</w:t>
      </w:r>
      <w:proofErr w:type="spellEnd"/>
      <w:r w:rsidRPr="000F1DC9">
        <w:rPr>
          <w:rFonts w:ascii="Times New Roman" w:hAnsi="Times New Roman" w:cs="Times New Roman"/>
          <w:sz w:val="20"/>
          <w:szCs w:val="20"/>
          <w:highlight w:val="white"/>
        </w:rPr>
        <w:t xml:space="preserve"> and potentiates diet-induced insulin resistance in mice. Diabetes 59:1376–1385</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proofErr w:type="spellStart"/>
      <w:r w:rsidRPr="000F1DC9">
        <w:rPr>
          <w:rFonts w:ascii="Times New Roman" w:hAnsi="Times New Roman" w:cs="Times New Roman"/>
          <w:bCs/>
          <w:sz w:val="20"/>
          <w:szCs w:val="20"/>
          <w:highlight w:val="white"/>
        </w:rPr>
        <w:t>Guo</w:t>
      </w:r>
      <w:proofErr w:type="spellEnd"/>
      <w:r w:rsidRPr="000F1DC9">
        <w:rPr>
          <w:rFonts w:ascii="Times New Roman" w:hAnsi="Times New Roman" w:cs="Times New Roman"/>
          <w:bCs/>
          <w:sz w:val="20"/>
          <w:szCs w:val="20"/>
          <w:highlight w:val="white"/>
        </w:rPr>
        <w:t xml:space="preserve"> H, Zhang Y, Brockman D</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rPr>
        <w:t xml:space="preserve"> </w:t>
      </w:r>
      <w:r w:rsidRPr="000F1DC9">
        <w:rPr>
          <w:rFonts w:ascii="Times New Roman" w:hAnsi="Times New Roman" w:cs="Times New Roman"/>
          <w:bCs/>
          <w:sz w:val="20"/>
          <w:szCs w:val="20"/>
          <w:highlight w:val="white"/>
        </w:rPr>
        <w:t>(2012):</w:t>
      </w:r>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Lipocalin</w:t>
      </w:r>
      <w:proofErr w:type="spellEnd"/>
      <w:r w:rsidRPr="000F1DC9">
        <w:rPr>
          <w:rFonts w:ascii="Times New Roman" w:hAnsi="Times New Roman" w:cs="Times New Roman"/>
          <w:sz w:val="20"/>
          <w:szCs w:val="20"/>
          <w:highlight w:val="white"/>
        </w:rPr>
        <w:t xml:space="preserve"> 2 deficiency alters </w:t>
      </w:r>
      <w:proofErr w:type="spellStart"/>
      <w:r w:rsidRPr="000F1DC9">
        <w:rPr>
          <w:rFonts w:ascii="Times New Roman" w:hAnsi="Times New Roman" w:cs="Times New Roman"/>
          <w:sz w:val="20"/>
          <w:szCs w:val="20"/>
          <w:highlight w:val="white"/>
        </w:rPr>
        <w:t>estradiol</w:t>
      </w:r>
      <w:proofErr w:type="spellEnd"/>
      <w:r w:rsidRPr="000F1DC9">
        <w:rPr>
          <w:rFonts w:ascii="Times New Roman" w:hAnsi="Times New Roman" w:cs="Times New Roman"/>
          <w:sz w:val="20"/>
          <w:szCs w:val="20"/>
          <w:highlight w:val="white"/>
        </w:rPr>
        <w:t xml:space="preserve"> production and estrogen receptor signaling in female mice. Endocrinology 153:1183–1193.</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Cs/>
          <w:sz w:val="20"/>
          <w:szCs w:val="20"/>
        </w:rPr>
        <w:t>Hansen PA, McCarthy TJ</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(1996):</w:t>
      </w:r>
      <w:r w:rsidRPr="000F1DC9">
        <w:rPr>
          <w:rFonts w:ascii="Times New Roman" w:hAnsi="Times New Roman" w:cs="Times New Roman"/>
          <w:sz w:val="20"/>
          <w:szCs w:val="20"/>
        </w:rPr>
        <w:t xml:space="preserve"> Effects of </w:t>
      </w:r>
      <w:proofErr w:type="spellStart"/>
      <w:r w:rsidRPr="000F1DC9">
        <w:rPr>
          <w:rFonts w:ascii="Times New Roman" w:hAnsi="Times New Roman" w:cs="Times New Roman"/>
          <w:sz w:val="20"/>
          <w:szCs w:val="20"/>
        </w:rPr>
        <w:t>ovariectomy</w:t>
      </w:r>
      <w:proofErr w:type="spellEnd"/>
      <w:r w:rsidRPr="000F1DC9">
        <w:rPr>
          <w:rFonts w:ascii="Times New Roman" w:hAnsi="Times New Roman" w:cs="Times New Roman"/>
          <w:sz w:val="20"/>
          <w:szCs w:val="20"/>
        </w:rPr>
        <w:t xml:space="preserve"> and exercise training on muscle GLUT-4 content and glucose metabolism in rats. Am J </w:t>
      </w:r>
      <w:proofErr w:type="spellStart"/>
      <w:r w:rsidRPr="000F1DC9">
        <w:rPr>
          <w:rFonts w:ascii="Times New Roman" w:hAnsi="Times New Roman" w:cs="Times New Roman"/>
          <w:sz w:val="20"/>
          <w:szCs w:val="20"/>
        </w:rPr>
        <w:t>Physiol</w:t>
      </w:r>
      <w:proofErr w:type="spellEnd"/>
      <w:r w:rsidRPr="000F1DC9">
        <w:rPr>
          <w:rFonts w:ascii="Times New Roman" w:hAnsi="Times New Roman" w:cs="Times New Roman"/>
          <w:sz w:val="20"/>
          <w:szCs w:val="20"/>
        </w:rPr>
        <w:t xml:space="preserve"> 80:1605-11.</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Hennige</w:t>
      </w:r>
      <w:proofErr w:type="spellEnd"/>
      <w:r w:rsidRPr="000F1DC9">
        <w:rPr>
          <w:rFonts w:ascii="Times New Roman" w:hAnsi="Times New Roman" w:cs="Times New Roman"/>
          <w:bCs/>
          <w:sz w:val="20"/>
          <w:szCs w:val="20"/>
        </w:rPr>
        <w:t xml:space="preserve"> AM, Burks DJ, </w:t>
      </w:r>
      <w:proofErr w:type="spellStart"/>
      <w:r w:rsidRPr="000F1DC9">
        <w:rPr>
          <w:rFonts w:ascii="Times New Roman" w:hAnsi="Times New Roman" w:cs="Times New Roman"/>
          <w:bCs/>
          <w:sz w:val="20"/>
          <w:szCs w:val="20"/>
        </w:rPr>
        <w:t>Ozcan</w:t>
      </w:r>
      <w:proofErr w:type="spellEnd"/>
      <w:r w:rsidRPr="000F1DC9">
        <w:rPr>
          <w:rFonts w:ascii="Times New Roman" w:hAnsi="Times New Roman" w:cs="Times New Roman"/>
          <w:bCs/>
          <w:sz w:val="20"/>
          <w:szCs w:val="20"/>
        </w:rPr>
        <w:t xml:space="preserve"> U</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Pr="000F1DC9">
        <w:rPr>
          <w:rFonts w:ascii="Times New Roman" w:eastAsia="MS Mincho" w:hAnsi="Times New Roman" w:cs="Times New Roman"/>
          <w:bCs/>
          <w:sz w:val="20"/>
          <w:szCs w:val="20"/>
        </w:rPr>
        <w:t xml:space="preserve"> </w:t>
      </w:r>
      <w:r w:rsidRPr="000F1DC9">
        <w:rPr>
          <w:rFonts w:ascii="Times New Roman" w:hAnsi="Times New Roman" w:cs="Times New Roman"/>
          <w:bCs/>
          <w:sz w:val="20"/>
          <w:szCs w:val="20"/>
        </w:rPr>
        <w:t>(2003):</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Upregulation</w:t>
      </w:r>
      <w:proofErr w:type="spellEnd"/>
      <w:r w:rsidRPr="000F1DC9">
        <w:rPr>
          <w:rFonts w:ascii="Times New Roman" w:hAnsi="Times New Roman" w:cs="Times New Roman"/>
          <w:sz w:val="20"/>
          <w:szCs w:val="20"/>
        </w:rPr>
        <w:t xml:space="preserve"> of insulin receptor substrate-2 in pancreatic cells prevents diabetes. J </w:t>
      </w:r>
      <w:proofErr w:type="spellStart"/>
      <w:r w:rsidRPr="000F1DC9">
        <w:rPr>
          <w:rFonts w:ascii="Times New Roman" w:hAnsi="Times New Roman" w:cs="Times New Roman"/>
          <w:sz w:val="20"/>
          <w:szCs w:val="20"/>
        </w:rPr>
        <w:t>Clin</w:t>
      </w:r>
      <w:proofErr w:type="spellEnd"/>
      <w:r w:rsidRPr="000F1DC9">
        <w:rPr>
          <w:rFonts w:ascii="Times New Roman" w:hAnsi="Times New Roman" w:cs="Times New Roman"/>
          <w:sz w:val="20"/>
          <w:szCs w:val="20"/>
        </w:rPr>
        <w:t xml:space="preserve"> Invest 112:1521–1532.</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Jhala</w:t>
      </w:r>
      <w:proofErr w:type="spellEnd"/>
      <w:r w:rsidRPr="000F1DC9">
        <w:rPr>
          <w:rFonts w:ascii="Times New Roman" w:hAnsi="Times New Roman" w:cs="Times New Roman"/>
          <w:bCs/>
          <w:sz w:val="20"/>
          <w:szCs w:val="20"/>
        </w:rPr>
        <w:t xml:space="preserve"> US, </w:t>
      </w:r>
      <w:proofErr w:type="spellStart"/>
      <w:r w:rsidRPr="000F1DC9">
        <w:rPr>
          <w:rFonts w:ascii="Times New Roman" w:hAnsi="Times New Roman" w:cs="Times New Roman"/>
          <w:bCs/>
          <w:sz w:val="20"/>
          <w:szCs w:val="20"/>
        </w:rPr>
        <w:t>Canettieri</w:t>
      </w:r>
      <w:proofErr w:type="spellEnd"/>
      <w:r w:rsidRPr="000F1DC9">
        <w:rPr>
          <w:rFonts w:ascii="Times New Roman" w:hAnsi="Times New Roman" w:cs="Times New Roman"/>
          <w:bCs/>
          <w:sz w:val="20"/>
          <w:szCs w:val="20"/>
        </w:rPr>
        <w:t xml:space="preserve"> G, </w:t>
      </w:r>
      <w:proofErr w:type="spellStart"/>
      <w:r w:rsidRPr="000F1DC9">
        <w:rPr>
          <w:rFonts w:ascii="Times New Roman" w:hAnsi="Times New Roman" w:cs="Times New Roman"/>
          <w:bCs/>
          <w:sz w:val="20"/>
          <w:szCs w:val="20"/>
        </w:rPr>
        <w:t>Screaton</w:t>
      </w:r>
      <w:proofErr w:type="spellEnd"/>
      <w:r w:rsidRPr="000F1DC9">
        <w:rPr>
          <w:rFonts w:ascii="Times New Roman" w:hAnsi="Times New Roman" w:cs="Times New Roman"/>
          <w:bCs/>
          <w:sz w:val="20"/>
          <w:szCs w:val="20"/>
        </w:rPr>
        <w:t xml:space="preserve"> RA</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(2003):</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cAMP</w:t>
      </w:r>
      <w:proofErr w:type="spellEnd"/>
      <w:r w:rsidRPr="000F1DC9">
        <w:rPr>
          <w:rFonts w:ascii="Times New Roman" w:hAnsi="Times New Roman" w:cs="Times New Roman"/>
          <w:sz w:val="20"/>
          <w:szCs w:val="20"/>
        </w:rPr>
        <w:t xml:space="preserve"> promotes </w:t>
      </w:r>
      <w:proofErr w:type="spellStart"/>
      <w:r w:rsidRPr="000F1DC9">
        <w:rPr>
          <w:rFonts w:ascii="Times New Roman" w:hAnsi="Times New Roman" w:cs="Times New Roman"/>
          <w:sz w:val="20"/>
          <w:szCs w:val="20"/>
        </w:rPr>
        <w:t>pancreaticβ</w:t>
      </w:r>
      <w:proofErr w:type="spellEnd"/>
      <w:r w:rsidRPr="000F1DC9">
        <w:rPr>
          <w:rFonts w:ascii="Times New Roman" w:hAnsi="Times New Roman" w:cs="Times New Roman"/>
          <w:sz w:val="20"/>
          <w:szCs w:val="20"/>
        </w:rPr>
        <w:t>-cell survival via CREB-mediated induction of IRS2. Genes Dev 17:1575–1580.</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r w:rsidRPr="000F1DC9">
        <w:rPr>
          <w:rFonts w:ascii="Times New Roman" w:hAnsi="Times New Roman" w:cs="Times New Roman"/>
          <w:bCs/>
          <w:sz w:val="20"/>
          <w:szCs w:val="20"/>
          <w:highlight w:val="white"/>
        </w:rPr>
        <w:lastRenderedPageBreak/>
        <w:t xml:space="preserve">Jin D, </w:t>
      </w:r>
      <w:proofErr w:type="spellStart"/>
      <w:r w:rsidRPr="000F1DC9">
        <w:rPr>
          <w:rFonts w:ascii="Times New Roman" w:hAnsi="Times New Roman" w:cs="Times New Roman"/>
          <w:bCs/>
          <w:sz w:val="20"/>
          <w:szCs w:val="20"/>
          <w:highlight w:val="white"/>
        </w:rPr>
        <w:t>Guo</w:t>
      </w:r>
      <w:proofErr w:type="spellEnd"/>
      <w:r w:rsidRPr="000F1DC9">
        <w:rPr>
          <w:rFonts w:ascii="Times New Roman" w:hAnsi="Times New Roman" w:cs="Times New Roman"/>
          <w:bCs/>
          <w:sz w:val="20"/>
          <w:szCs w:val="20"/>
          <w:highlight w:val="white"/>
        </w:rPr>
        <w:t xml:space="preserve"> H, Bu SY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rPr>
        <w:t xml:space="preserve"> </w:t>
      </w:r>
      <w:r w:rsidRPr="000F1DC9">
        <w:rPr>
          <w:rFonts w:ascii="Times New Roman" w:hAnsi="Times New Roman" w:cs="Times New Roman"/>
          <w:bCs/>
          <w:sz w:val="20"/>
          <w:szCs w:val="20"/>
          <w:highlight w:val="white"/>
        </w:rPr>
        <w:t>( 2011</w:t>
      </w:r>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Lipocalin</w:t>
      </w:r>
      <w:proofErr w:type="spellEnd"/>
      <w:r w:rsidRPr="000F1DC9">
        <w:rPr>
          <w:rFonts w:ascii="Times New Roman" w:hAnsi="Times New Roman" w:cs="Times New Roman"/>
          <w:sz w:val="20"/>
          <w:szCs w:val="20"/>
          <w:highlight w:val="white"/>
        </w:rPr>
        <w:t xml:space="preserve"> 2 is a selective modulator of </w:t>
      </w:r>
      <w:proofErr w:type="spellStart"/>
      <w:r w:rsidRPr="000F1DC9">
        <w:rPr>
          <w:rFonts w:ascii="Times New Roman" w:hAnsi="Times New Roman" w:cs="Times New Roman"/>
          <w:sz w:val="20"/>
          <w:szCs w:val="20"/>
          <w:highlight w:val="white"/>
        </w:rPr>
        <w:t>peroxisome</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proliferator</w:t>
      </w:r>
      <w:proofErr w:type="spellEnd"/>
      <w:r w:rsidRPr="000F1DC9">
        <w:rPr>
          <w:rFonts w:ascii="Times New Roman" w:hAnsi="Times New Roman" w:cs="Times New Roman"/>
          <w:sz w:val="20"/>
          <w:szCs w:val="20"/>
          <w:highlight w:val="white"/>
        </w:rPr>
        <w:t>-activated receptor-γ activation and function in lipid homeostasis and energy expenditure. FASEB J 25:754–764.</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r w:rsidRPr="000F1DC9">
        <w:rPr>
          <w:rFonts w:ascii="Times New Roman" w:hAnsi="Times New Roman" w:cs="Times New Roman"/>
          <w:bCs/>
          <w:sz w:val="20"/>
          <w:szCs w:val="20"/>
          <w:highlight w:val="white"/>
        </w:rPr>
        <w:t xml:space="preserve">Jun LS, </w:t>
      </w:r>
      <w:proofErr w:type="spellStart"/>
      <w:r w:rsidRPr="000F1DC9">
        <w:rPr>
          <w:rFonts w:ascii="Times New Roman" w:hAnsi="Times New Roman" w:cs="Times New Roman"/>
          <w:bCs/>
          <w:sz w:val="20"/>
          <w:szCs w:val="20"/>
          <w:highlight w:val="white"/>
        </w:rPr>
        <w:t>Siddall</w:t>
      </w:r>
      <w:proofErr w:type="spellEnd"/>
      <w:r w:rsidRPr="000F1DC9">
        <w:rPr>
          <w:rFonts w:ascii="Times New Roman" w:hAnsi="Times New Roman" w:cs="Times New Roman"/>
          <w:bCs/>
          <w:sz w:val="20"/>
          <w:szCs w:val="20"/>
          <w:highlight w:val="white"/>
        </w:rPr>
        <w:t xml:space="preserve"> CP and Rosen ED (2011):</w:t>
      </w:r>
      <w:r w:rsidRPr="000F1DC9">
        <w:rPr>
          <w:rFonts w:ascii="Times New Roman" w:hAnsi="Times New Roman" w:cs="Times New Roman"/>
          <w:sz w:val="20"/>
          <w:szCs w:val="20"/>
          <w:highlight w:val="white"/>
        </w:rPr>
        <w:t xml:space="preserve"> A minor role for </w:t>
      </w:r>
      <w:proofErr w:type="spellStart"/>
      <w:r w:rsidRPr="000F1DC9">
        <w:rPr>
          <w:rFonts w:ascii="Times New Roman" w:hAnsi="Times New Roman" w:cs="Times New Roman"/>
          <w:sz w:val="20"/>
          <w:szCs w:val="20"/>
          <w:highlight w:val="white"/>
        </w:rPr>
        <w:t>lipocalin</w:t>
      </w:r>
      <w:proofErr w:type="spellEnd"/>
      <w:r w:rsidRPr="000F1DC9">
        <w:rPr>
          <w:rFonts w:ascii="Times New Roman" w:hAnsi="Times New Roman" w:cs="Times New Roman"/>
          <w:sz w:val="20"/>
          <w:szCs w:val="20"/>
          <w:highlight w:val="white"/>
        </w:rPr>
        <w:t xml:space="preserve"> 2 in high-fat diet-induced glucose intolerance. Am J </w:t>
      </w:r>
      <w:proofErr w:type="spellStart"/>
      <w:r w:rsidRPr="000F1DC9">
        <w:rPr>
          <w:rFonts w:ascii="Times New Roman" w:hAnsi="Times New Roman" w:cs="Times New Roman"/>
          <w:sz w:val="20"/>
          <w:szCs w:val="20"/>
          <w:highlight w:val="white"/>
        </w:rPr>
        <w:t>Physiol</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Endocrinol</w:t>
      </w:r>
      <w:proofErr w:type="spellEnd"/>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Metab</w:t>
      </w:r>
      <w:proofErr w:type="spellEnd"/>
      <w:r w:rsidRPr="000F1DC9">
        <w:rPr>
          <w:rFonts w:ascii="Times New Roman" w:hAnsi="Times New Roman" w:cs="Times New Roman"/>
          <w:sz w:val="20"/>
          <w:szCs w:val="20"/>
          <w:highlight w:val="white"/>
        </w:rPr>
        <w:t xml:space="preserve"> 301:E825–E835.</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eastAsia="MS Gothic" w:hAnsi="Times New Roman" w:cs="Times New Roman"/>
          <w:sz w:val="20"/>
          <w:szCs w:val="20"/>
          <w:highlight w:val="white"/>
        </w:rPr>
      </w:pPr>
      <w:proofErr w:type="spellStart"/>
      <w:r w:rsidRPr="000F1DC9">
        <w:rPr>
          <w:rFonts w:ascii="Times New Roman" w:eastAsia="MS Gothic" w:hAnsi="Times New Roman" w:cs="Times New Roman"/>
          <w:bCs/>
          <w:sz w:val="20"/>
          <w:szCs w:val="20"/>
          <w:highlight w:val="white"/>
        </w:rPr>
        <w:t>Kadowaki</w:t>
      </w:r>
      <w:proofErr w:type="spellEnd"/>
      <w:r w:rsidRPr="000F1DC9">
        <w:rPr>
          <w:rFonts w:ascii="Times New Roman" w:eastAsia="MS Gothic" w:hAnsi="Times New Roman" w:cs="Times New Roman"/>
          <w:bCs/>
          <w:sz w:val="20"/>
          <w:szCs w:val="20"/>
          <w:highlight w:val="white"/>
        </w:rPr>
        <w:t xml:space="preserve"> T and Yamauchi T(2005):</w:t>
      </w:r>
      <w:r w:rsidRPr="000F1DC9">
        <w:rPr>
          <w:rFonts w:ascii="Times New Roman" w:eastAsia="MS Gothic" w:hAnsi="Times New Roman" w:cs="Times New Roman"/>
          <w:sz w:val="20"/>
          <w:szCs w:val="20"/>
          <w:highlight w:val="white"/>
        </w:rPr>
        <w:t xml:space="preserve"> </w:t>
      </w:r>
      <w:proofErr w:type="spellStart"/>
      <w:r w:rsidRPr="000F1DC9">
        <w:rPr>
          <w:rFonts w:ascii="Times New Roman" w:eastAsia="MS Gothic" w:hAnsi="Times New Roman" w:cs="Times New Roman"/>
          <w:sz w:val="20"/>
          <w:szCs w:val="20"/>
          <w:highlight w:val="white"/>
        </w:rPr>
        <w:t>Adiponectin</w:t>
      </w:r>
      <w:proofErr w:type="spellEnd"/>
      <w:r w:rsidRPr="000F1DC9">
        <w:rPr>
          <w:rFonts w:ascii="Times New Roman" w:eastAsia="MS Gothic" w:hAnsi="Times New Roman" w:cs="Times New Roman"/>
          <w:sz w:val="20"/>
          <w:szCs w:val="20"/>
          <w:highlight w:val="white"/>
        </w:rPr>
        <w:t xml:space="preserve"> and </w:t>
      </w:r>
      <w:proofErr w:type="spellStart"/>
      <w:r w:rsidRPr="000F1DC9">
        <w:rPr>
          <w:rFonts w:ascii="Times New Roman" w:eastAsia="MS Gothic" w:hAnsi="Times New Roman" w:cs="Times New Roman"/>
          <w:sz w:val="20"/>
          <w:szCs w:val="20"/>
          <w:highlight w:val="white"/>
        </w:rPr>
        <w:t>adiponectin</w:t>
      </w:r>
      <w:proofErr w:type="spellEnd"/>
      <w:r w:rsidRPr="000F1DC9">
        <w:rPr>
          <w:rFonts w:ascii="Times New Roman" w:eastAsia="MS Gothic" w:hAnsi="Times New Roman" w:cs="Times New Roman"/>
          <w:sz w:val="20"/>
          <w:szCs w:val="20"/>
          <w:highlight w:val="white"/>
        </w:rPr>
        <w:t xml:space="preserve"> receptors. </w:t>
      </w:r>
      <w:proofErr w:type="spellStart"/>
      <w:r w:rsidRPr="000F1DC9">
        <w:rPr>
          <w:rFonts w:ascii="Times New Roman" w:eastAsia="MS Gothic" w:hAnsi="Times New Roman" w:cs="Times New Roman"/>
          <w:sz w:val="20"/>
          <w:szCs w:val="20"/>
          <w:highlight w:val="white"/>
        </w:rPr>
        <w:t>Endocr</w:t>
      </w:r>
      <w:proofErr w:type="spellEnd"/>
      <w:r w:rsidRPr="000F1DC9">
        <w:rPr>
          <w:rFonts w:ascii="Times New Roman" w:eastAsia="MS Gothic" w:hAnsi="Times New Roman" w:cs="Times New Roman"/>
          <w:sz w:val="20"/>
          <w:szCs w:val="20"/>
          <w:highlight w:val="white"/>
        </w:rPr>
        <w:t xml:space="preserve"> Rev; 26: 439– 451.</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eastAsia="MS Gothic" w:hAnsi="Times New Roman" w:cs="Times New Roman"/>
          <w:sz w:val="20"/>
          <w:szCs w:val="20"/>
          <w:highlight w:val="white"/>
        </w:rPr>
      </w:pPr>
      <w:proofErr w:type="spellStart"/>
      <w:r w:rsidRPr="000F1DC9">
        <w:rPr>
          <w:rFonts w:ascii="Times New Roman" w:eastAsia="MS Gothic" w:hAnsi="Times New Roman" w:cs="Times New Roman"/>
          <w:bCs/>
          <w:sz w:val="20"/>
          <w:szCs w:val="20"/>
          <w:highlight w:val="white"/>
        </w:rPr>
        <w:t>Kadowaki</w:t>
      </w:r>
      <w:proofErr w:type="spellEnd"/>
      <w:r w:rsidRPr="000F1DC9">
        <w:rPr>
          <w:rFonts w:ascii="Times New Roman" w:eastAsia="MS Gothic" w:hAnsi="Times New Roman" w:cs="Times New Roman"/>
          <w:bCs/>
          <w:sz w:val="20"/>
          <w:szCs w:val="20"/>
          <w:highlight w:val="white"/>
        </w:rPr>
        <w:t xml:space="preserve"> T, Yamauchi T, Kubota N</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eastAsia="MS Gothic" w:hAnsi="Times New Roman" w:cs="Times New Roman"/>
          <w:bCs/>
          <w:sz w:val="20"/>
          <w:szCs w:val="20"/>
          <w:highlight w:val="white"/>
        </w:rPr>
        <w:t xml:space="preserve"> </w:t>
      </w:r>
      <w:r w:rsidRPr="000F1DC9">
        <w:rPr>
          <w:rFonts w:ascii="Times New Roman" w:eastAsia="MS Gothic" w:hAnsi="Times New Roman" w:cs="Times New Roman"/>
          <w:bCs/>
          <w:sz w:val="20"/>
          <w:szCs w:val="20"/>
          <w:highlight w:val="white"/>
        </w:rPr>
        <w:t>(2006)</w:t>
      </w:r>
      <w:r w:rsidRPr="000F1DC9">
        <w:rPr>
          <w:rFonts w:ascii="Times New Roman" w:eastAsia="MS Gothic" w:hAnsi="Times New Roman" w:cs="Times New Roman"/>
          <w:sz w:val="20"/>
          <w:szCs w:val="20"/>
          <w:highlight w:val="white"/>
        </w:rPr>
        <w:t xml:space="preserve">: </w:t>
      </w:r>
      <w:proofErr w:type="spellStart"/>
      <w:r w:rsidRPr="000F1DC9">
        <w:rPr>
          <w:rFonts w:ascii="Times New Roman" w:eastAsia="MS Gothic" w:hAnsi="Times New Roman" w:cs="Times New Roman"/>
          <w:sz w:val="20"/>
          <w:szCs w:val="20"/>
          <w:highlight w:val="white"/>
        </w:rPr>
        <w:t>Adiponectin</w:t>
      </w:r>
      <w:proofErr w:type="spellEnd"/>
      <w:r w:rsidRPr="000F1DC9">
        <w:rPr>
          <w:rFonts w:ascii="Times New Roman" w:eastAsia="MS Gothic" w:hAnsi="Times New Roman" w:cs="Times New Roman"/>
          <w:sz w:val="20"/>
          <w:szCs w:val="20"/>
          <w:highlight w:val="white"/>
        </w:rPr>
        <w:t xml:space="preserve"> and </w:t>
      </w:r>
      <w:proofErr w:type="spellStart"/>
      <w:r w:rsidRPr="000F1DC9">
        <w:rPr>
          <w:rFonts w:ascii="Times New Roman" w:eastAsia="MS Gothic" w:hAnsi="Times New Roman" w:cs="Times New Roman"/>
          <w:sz w:val="20"/>
          <w:szCs w:val="20"/>
          <w:highlight w:val="white"/>
        </w:rPr>
        <w:t>adiponectin</w:t>
      </w:r>
      <w:proofErr w:type="spellEnd"/>
      <w:r w:rsidRPr="000F1DC9">
        <w:rPr>
          <w:rFonts w:ascii="Times New Roman" w:eastAsia="MS Gothic" w:hAnsi="Times New Roman" w:cs="Times New Roman"/>
          <w:sz w:val="20"/>
          <w:szCs w:val="20"/>
          <w:highlight w:val="white"/>
        </w:rPr>
        <w:t xml:space="preserve"> receptors in insulin resistance, diabetes, and the metabolic syndrome. J </w:t>
      </w:r>
      <w:proofErr w:type="spellStart"/>
      <w:r w:rsidRPr="000F1DC9">
        <w:rPr>
          <w:rFonts w:ascii="Times New Roman" w:eastAsia="MS Gothic" w:hAnsi="Times New Roman" w:cs="Times New Roman"/>
          <w:sz w:val="20"/>
          <w:szCs w:val="20"/>
          <w:highlight w:val="white"/>
        </w:rPr>
        <w:t>Clin</w:t>
      </w:r>
      <w:proofErr w:type="spellEnd"/>
      <w:r w:rsidRPr="000F1DC9">
        <w:rPr>
          <w:rFonts w:ascii="Times New Roman" w:eastAsia="MS Gothic" w:hAnsi="Times New Roman" w:cs="Times New Roman"/>
          <w:sz w:val="20"/>
          <w:szCs w:val="20"/>
          <w:highlight w:val="white"/>
        </w:rPr>
        <w:t xml:space="preserve"> Invest 116: 1784– 1792.</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Kaneki</w:t>
      </w:r>
      <w:proofErr w:type="spellEnd"/>
      <w:r w:rsidRPr="000F1DC9">
        <w:rPr>
          <w:rFonts w:ascii="Times New Roman" w:hAnsi="Times New Roman" w:cs="Times New Roman"/>
          <w:bCs/>
          <w:sz w:val="20"/>
          <w:szCs w:val="20"/>
        </w:rPr>
        <w:t xml:space="preserve"> M, Hosoi T, </w:t>
      </w:r>
      <w:proofErr w:type="spellStart"/>
      <w:r w:rsidRPr="000F1DC9">
        <w:rPr>
          <w:rFonts w:ascii="Times New Roman" w:hAnsi="Times New Roman" w:cs="Times New Roman"/>
          <w:bCs/>
          <w:sz w:val="20"/>
          <w:szCs w:val="20"/>
        </w:rPr>
        <w:t>Ouchi</w:t>
      </w:r>
      <w:proofErr w:type="spellEnd"/>
      <w:r w:rsidRPr="000F1DC9">
        <w:rPr>
          <w:rFonts w:ascii="Times New Roman" w:hAnsi="Times New Roman" w:cs="Times New Roman"/>
          <w:bCs/>
          <w:sz w:val="20"/>
          <w:szCs w:val="20"/>
        </w:rPr>
        <w:t xml:space="preserve"> Y</w:t>
      </w:r>
      <w:r w:rsidRPr="000F1DC9">
        <w:rPr>
          <w:rFonts w:ascii="Times New Roman" w:hAnsi="Times New Roman" w:cs="Times New Roman"/>
          <w:bCs/>
          <w:sz w:val="20"/>
          <w:szCs w:val="20"/>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lang w:val="fr-FR"/>
        </w:rPr>
        <w:t xml:space="preserve"> </w:t>
      </w:r>
      <w:r w:rsidRPr="000F1DC9">
        <w:rPr>
          <w:rFonts w:ascii="Times New Roman" w:hAnsi="Times New Roman" w:cs="Times New Roman"/>
          <w:bCs/>
          <w:sz w:val="20"/>
          <w:szCs w:val="20"/>
          <w:lang w:val="fr-FR"/>
        </w:rPr>
        <w:t>(2006):</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Pleiotropic</w:t>
      </w:r>
      <w:proofErr w:type="spellEnd"/>
      <w:r w:rsidRPr="000F1DC9">
        <w:rPr>
          <w:rFonts w:ascii="Times New Roman" w:hAnsi="Times New Roman" w:cs="Times New Roman"/>
          <w:sz w:val="20"/>
          <w:szCs w:val="20"/>
        </w:rPr>
        <w:t xml:space="preserve"> actions of vitamin K: protector of bone health and beyond? Nutrition 22:845–52.</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Kim JY, van de Wall E, </w:t>
      </w:r>
      <w:proofErr w:type="spellStart"/>
      <w:r w:rsidRPr="000F1DC9">
        <w:rPr>
          <w:rFonts w:ascii="Times New Roman" w:hAnsi="Times New Roman" w:cs="Times New Roman"/>
          <w:bCs/>
          <w:sz w:val="20"/>
          <w:szCs w:val="20"/>
        </w:rPr>
        <w:t>Laplante</w:t>
      </w:r>
      <w:proofErr w:type="spellEnd"/>
      <w:r w:rsidRPr="000F1DC9">
        <w:rPr>
          <w:rFonts w:ascii="Times New Roman" w:hAnsi="Times New Roman" w:cs="Times New Roman"/>
          <w:bCs/>
          <w:sz w:val="20"/>
          <w:szCs w:val="20"/>
        </w:rPr>
        <w:t xml:space="preserve"> M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(2007):</w:t>
      </w:r>
      <w:r w:rsidRPr="000F1DC9">
        <w:rPr>
          <w:rFonts w:ascii="Times New Roman" w:hAnsi="Times New Roman" w:cs="Times New Roman"/>
          <w:bCs/>
          <w:sz w:val="20"/>
          <w:szCs w:val="20"/>
          <w:lang w:val="fr-FR"/>
        </w:rPr>
        <w:t xml:space="preserve"> </w:t>
      </w:r>
      <w:r w:rsidRPr="000F1DC9">
        <w:rPr>
          <w:rFonts w:ascii="Times New Roman" w:hAnsi="Times New Roman" w:cs="Times New Roman"/>
          <w:sz w:val="20"/>
          <w:szCs w:val="20"/>
        </w:rPr>
        <w:t xml:space="preserve">Obesity-associated improvements in metabolic profile through expansion of adipose tissue. J </w:t>
      </w:r>
      <w:proofErr w:type="spellStart"/>
      <w:r w:rsidRPr="000F1DC9">
        <w:rPr>
          <w:rFonts w:ascii="Times New Roman" w:hAnsi="Times New Roman" w:cs="Times New Roman"/>
          <w:sz w:val="20"/>
          <w:szCs w:val="20"/>
        </w:rPr>
        <w:t>Clin</w:t>
      </w:r>
      <w:proofErr w:type="spellEnd"/>
      <w:r w:rsidRPr="000F1DC9">
        <w:rPr>
          <w:rFonts w:ascii="Times New Roman" w:hAnsi="Times New Roman" w:cs="Times New Roman"/>
          <w:sz w:val="20"/>
          <w:szCs w:val="20"/>
        </w:rPr>
        <w:t xml:space="preserve"> Invest 117: 2621–2637.</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Kim, SH.; </w:t>
      </w:r>
      <w:proofErr w:type="spellStart"/>
      <w:r w:rsidRPr="000F1DC9">
        <w:rPr>
          <w:rFonts w:ascii="Times New Roman" w:hAnsi="Times New Roman" w:cs="Times New Roman"/>
          <w:bCs/>
          <w:sz w:val="20"/>
          <w:szCs w:val="20"/>
        </w:rPr>
        <w:t>Kim,HB</w:t>
      </w:r>
      <w:proofErr w:type="spellEnd"/>
      <w:r w:rsidRPr="000F1DC9">
        <w:rPr>
          <w:rFonts w:ascii="Times New Roman" w:hAnsi="Times New Roman" w:cs="Times New Roman"/>
          <w:bCs/>
          <w:sz w:val="20"/>
          <w:szCs w:val="20"/>
        </w:rPr>
        <w:t xml:space="preserve">.; </w:t>
      </w:r>
      <w:proofErr w:type="spellStart"/>
      <w:r w:rsidRPr="000F1DC9">
        <w:rPr>
          <w:rFonts w:ascii="Times New Roman" w:hAnsi="Times New Roman" w:cs="Times New Roman"/>
          <w:bCs/>
          <w:sz w:val="20"/>
          <w:szCs w:val="20"/>
        </w:rPr>
        <w:t>Jang,MH</w:t>
      </w:r>
      <w:proofErr w:type="spellEnd"/>
      <w:r w:rsidRPr="000F1DC9">
        <w:rPr>
          <w:rFonts w:ascii="Times New Roman" w:hAnsi="Times New Roman" w:cs="Times New Roman"/>
          <w:bCs/>
          <w:sz w:val="20"/>
          <w:szCs w:val="20"/>
        </w:rPr>
        <w:t xml:space="preserve">.; </w:t>
      </w:r>
      <w:proofErr w:type="spellStart"/>
      <w:r w:rsidRPr="000F1DC9">
        <w:rPr>
          <w:rFonts w:ascii="Times New Roman" w:hAnsi="Times New Roman" w:cs="Times New Roman"/>
          <w:bCs/>
          <w:sz w:val="20"/>
          <w:szCs w:val="20"/>
        </w:rPr>
        <w:t>Lim,BV</w:t>
      </w:r>
      <w:proofErr w:type="spellEnd"/>
      <w:r w:rsidRPr="000F1DC9">
        <w:rPr>
          <w:rFonts w:ascii="Times New Roman" w:hAnsi="Times New Roman" w:cs="Times New Roman"/>
          <w:bCs/>
          <w:sz w:val="20"/>
          <w:szCs w:val="20"/>
        </w:rPr>
        <w:t xml:space="preserve">.; </w:t>
      </w:r>
      <w:proofErr w:type="spellStart"/>
      <w:r w:rsidRPr="000F1DC9">
        <w:rPr>
          <w:rFonts w:ascii="Times New Roman" w:hAnsi="Times New Roman" w:cs="Times New Roman"/>
          <w:bCs/>
          <w:sz w:val="20"/>
          <w:szCs w:val="20"/>
        </w:rPr>
        <w:t>Kim,YJ</w:t>
      </w:r>
      <w:proofErr w:type="spellEnd"/>
      <w:r w:rsidRPr="000F1DC9">
        <w:rPr>
          <w:rFonts w:ascii="Times New Roman" w:hAnsi="Times New Roman" w:cs="Times New Roman"/>
          <w:bCs/>
          <w:sz w:val="20"/>
          <w:szCs w:val="20"/>
        </w:rPr>
        <w:t xml:space="preserve">.; </w:t>
      </w:r>
      <w:proofErr w:type="spellStart"/>
      <w:r w:rsidRPr="000F1DC9">
        <w:rPr>
          <w:rFonts w:ascii="Times New Roman" w:hAnsi="Times New Roman" w:cs="Times New Roman"/>
          <w:bCs/>
          <w:sz w:val="20"/>
          <w:szCs w:val="20"/>
        </w:rPr>
        <w:t>Kim,YP</w:t>
      </w:r>
      <w:proofErr w:type="spellEnd"/>
      <w:r w:rsidRPr="000F1DC9">
        <w:rPr>
          <w:rFonts w:ascii="Times New Roman" w:hAnsi="Times New Roman" w:cs="Times New Roman"/>
          <w:bCs/>
          <w:sz w:val="20"/>
          <w:szCs w:val="20"/>
        </w:rPr>
        <w:t xml:space="preserve">.; </w:t>
      </w:r>
      <w:proofErr w:type="spellStart"/>
      <w:r w:rsidRPr="000F1DC9">
        <w:rPr>
          <w:rFonts w:ascii="Times New Roman" w:hAnsi="Times New Roman" w:cs="Times New Roman"/>
          <w:bCs/>
          <w:sz w:val="20"/>
          <w:szCs w:val="20"/>
        </w:rPr>
        <w:t>Kim,SS</w:t>
      </w:r>
      <w:proofErr w:type="spellEnd"/>
      <w:r w:rsidRPr="000F1DC9">
        <w:rPr>
          <w:rFonts w:ascii="Times New Roman" w:hAnsi="Times New Roman" w:cs="Times New Roman"/>
          <w:bCs/>
          <w:sz w:val="20"/>
          <w:szCs w:val="20"/>
        </w:rPr>
        <w:t xml:space="preserve">.; </w:t>
      </w:r>
      <w:proofErr w:type="spellStart"/>
      <w:r w:rsidRPr="000F1DC9">
        <w:rPr>
          <w:rFonts w:ascii="Times New Roman" w:hAnsi="Times New Roman" w:cs="Times New Roman"/>
          <w:bCs/>
          <w:sz w:val="20"/>
          <w:szCs w:val="20"/>
        </w:rPr>
        <w:t>Kim,EH</w:t>
      </w:r>
      <w:proofErr w:type="spellEnd"/>
      <w:r w:rsidRPr="000F1DC9">
        <w:rPr>
          <w:rFonts w:ascii="Times New Roman" w:hAnsi="Times New Roman" w:cs="Times New Roman"/>
          <w:bCs/>
          <w:sz w:val="20"/>
          <w:szCs w:val="20"/>
        </w:rPr>
        <w:t xml:space="preserve">. and Kim, C J. (2002): Treadmill exercise increases cell proliferation without altering of apoptosis in dentate </w:t>
      </w:r>
      <w:proofErr w:type="spellStart"/>
      <w:r w:rsidRPr="000F1DC9">
        <w:rPr>
          <w:rFonts w:ascii="Times New Roman" w:hAnsi="Times New Roman" w:cs="Times New Roman"/>
          <w:bCs/>
          <w:sz w:val="20"/>
          <w:szCs w:val="20"/>
        </w:rPr>
        <w:t>gyrus</w:t>
      </w:r>
      <w:proofErr w:type="spellEnd"/>
      <w:r w:rsidRPr="000F1DC9">
        <w:rPr>
          <w:rFonts w:ascii="Times New Roman" w:hAnsi="Times New Roman" w:cs="Times New Roman"/>
          <w:bCs/>
          <w:sz w:val="20"/>
          <w:szCs w:val="20"/>
        </w:rPr>
        <w:t xml:space="preserve"> of Sprague-</w:t>
      </w:r>
      <w:proofErr w:type="spellStart"/>
      <w:r w:rsidRPr="000F1DC9">
        <w:rPr>
          <w:rFonts w:ascii="Times New Roman" w:hAnsi="Times New Roman" w:cs="Times New Roman"/>
          <w:bCs/>
          <w:sz w:val="20"/>
          <w:szCs w:val="20"/>
        </w:rPr>
        <w:t>Dawley</w:t>
      </w:r>
      <w:proofErr w:type="spellEnd"/>
      <w:r w:rsidRPr="000F1DC9">
        <w:rPr>
          <w:rFonts w:ascii="Times New Roman" w:hAnsi="Times New Roman" w:cs="Times New Roman"/>
          <w:bCs/>
          <w:sz w:val="20"/>
          <w:szCs w:val="20"/>
        </w:rPr>
        <w:t xml:space="preserve"> rats</w:t>
      </w:r>
      <w:r w:rsidR="00113DE0">
        <w:rPr>
          <w:rFonts w:ascii="Times New Roman" w:hAnsi="Times New Roman" w:cs="Times New Roman"/>
          <w:bCs/>
          <w:sz w:val="20"/>
          <w:szCs w:val="20"/>
        </w:rPr>
        <w:t>.</w:t>
      </w:r>
      <w:r w:rsidRPr="000F1DC9">
        <w:rPr>
          <w:rFonts w:ascii="Times New Roman" w:hAnsi="Times New Roman" w:cs="Times New Roman"/>
          <w:bCs/>
          <w:sz w:val="20"/>
          <w:szCs w:val="20"/>
        </w:rPr>
        <w:t xml:space="preserve"> Dongdaemoon-gu;Seoul.;130-701.</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Kraemer RR and </w:t>
      </w:r>
      <w:proofErr w:type="spellStart"/>
      <w:r w:rsidRPr="000F1DC9">
        <w:rPr>
          <w:rFonts w:ascii="Times New Roman" w:hAnsi="Times New Roman" w:cs="Times New Roman"/>
          <w:bCs/>
          <w:sz w:val="20"/>
          <w:szCs w:val="20"/>
        </w:rPr>
        <w:t>Castracane</w:t>
      </w:r>
      <w:proofErr w:type="spellEnd"/>
      <w:r w:rsidRPr="000F1DC9">
        <w:rPr>
          <w:rFonts w:ascii="Times New Roman" w:hAnsi="Times New Roman" w:cs="Times New Roman"/>
          <w:bCs/>
          <w:sz w:val="20"/>
          <w:szCs w:val="20"/>
        </w:rPr>
        <w:t xml:space="preserve"> VD (2007):</w:t>
      </w:r>
      <w:r w:rsidRPr="000F1DC9">
        <w:rPr>
          <w:rFonts w:ascii="Times New Roman" w:hAnsi="Times New Roman" w:cs="Times New Roman"/>
          <w:sz w:val="20"/>
          <w:szCs w:val="20"/>
        </w:rPr>
        <w:t xml:space="preserve"> Exercise and </w:t>
      </w:r>
      <w:proofErr w:type="spellStart"/>
      <w:r w:rsidRPr="000F1DC9">
        <w:rPr>
          <w:rFonts w:ascii="Times New Roman" w:hAnsi="Times New Roman" w:cs="Times New Roman"/>
          <w:sz w:val="20"/>
          <w:szCs w:val="20"/>
        </w:rPr>
        <w:t>humoral</w:t>
      </w:r>
      <w:proofErr w:type="spellEnd"/>
      <w:r w:rsidRPr="000F1DC9">
        <w:rPr>
          <w:rFonts w:ascii="Times New Roman" w:hAnsi="Times New Roman" w:cs="Times New Roman"/>
          <w:sz w:val="20"/>
          <w:szCs w:val="20"/>
        </w:rPr>
        <w:t xml:space="preserve"> mediators of peripheral energy balance: </w:t>
      </w:r>
      <w:proofErr w:type="spellStart"/>
      <w:r w:rsidRPr="000F1DC9">
        <w:rPr>
          <w:rFonts w:ascii="Times New Roman" w:hAnsi="Times New Roman" w:cs="Times New Roman"/>
          <w:sz w:val="20"/>
          <w:szCs w:val="20"/>
        </w:rPr>
        <w:t>ghrelin</w:t>
      </w:r>
      <w:proofErr w:type="spellEnd"/>
      <w:r w:rsidRPr="000F1DC9">
        <w:rPr>
          <w:rFonts w:ascii="Times New Roman" w:hAnsi="Times New Roman" w:cs="Times New Roman"/>
          <w:sz w:val="20"/>
          <w:szCs w:val="20"/>
        </w:rPr>
        <w:t xml:space="preserve"> and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Experimental Biology and Medicine 232: 184–194.</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r w:rsidRPr="000F1DC9">
        <w:rPr>
          <w:rFonts w:ascii="Times New Roman" w:hAnsi="Times New Roman" w:cs="Times New Roman"/>
          <w:bCs/>
          <w:sz w:val="20"/>
          <w:szCs w:val="20"/>
          <w:highlight w:val="white"/>
        </w:rPr>
        <w:t xml:space="preserve">Law IK, </w:t>
      </w:r>
      <w:proofErr w:type="spellStart"/>
      <w:r w:rsidRPr="000F1DC9">
        <w:rPr>
          <w:rFonts w:ascii="Times New Roman" w:hAnsi="Times New Roman" w:cs="Times New Roman"/>
          <w:bCs/>
          <w:sz w:val="20"/>
          <w:szCs w:val="20"/>
          <w:highlight w:val="white"/>
        </w:rPr>
        <w:t>Xu</w:t>
      </w:r>
      <w:proofErr w:type="spellEnd"/>
      <w:r w:rsidRPr="000F1DC9">
        <w:rPr>
          <w:rFonts w:ascii="Times New Roman" w:hAnsi="Times New Roman" w:cs="Times New Roman"/>
          <w:bCs/>
          <w:sz w:val="20"/>
          <w:szCs w:val="20"/>
          <w:highlight w:val="white"/>
        </w:rPr>
        <w:t xml:space="preserve"> A, Lam KS</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rPr>
        <w:t xml:space="preserve"> </w:t>
      </w:r>
      <w:r w:rsidRPr="000F1DC9">
        <w:rPr>
          <w:rFonts w:ascii="Times New Roman" w:hAnsi="Times New Roman" w:cs="Times New Roman"/>
          <w:bCs/>
          <w:sz w:val="20"/>
          <w:szCs w:val="20"/>
          <w:highlight w:val="white"/>
        </w:rPr>
        <w:t>(2010):</w:t>
      </w:r>
      <w:r w:rsidRPr="000F1DC9">
        <w:rPr>
          <w:rFonts w:ascii="Times New Roman" w:hAnsi="Times New Roman" w:cs="Times New Roman"/>
          <w:sz w:val="20"/>
          <w:szCs w:val="20"/>
          <w:highlight w:val="white"/>
        </w:rPr>
        <w:t xml:space="preserve"> Lipocalin-2 deficiency attenuates insulin resistance associated with aging and obesity. Diabetes 59:872–882</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highlight w:val="white"/>
        </w:rPr>
        <w:t xml:space="preserve">Lee NK, Sowa H, </w:t>
      </w:r>
      <w:proofErr w:type="spellStart"/>
      <w:r w:rsidRPr="000F1DC9">
        <w:rPr>
          <w:rFonts w:ascii="Times New Roman" w:hAnsi="Times New Roman" w:cs="Times New Roman"/>
          <w:bCs/>
          <w:sz w:val="20"/>
          <w:szCs w:val="20"/>
          <w:highlight w:val="white"/>
        </w:rPr>
        <w:t>Hinoi</w:t>
      </w:r>
      <w:proofErr w:type="spellEnd"/>
      <w:r w:rsidRPr="000F1DC9">
        <w:rPr>
          <w:rFonts w:ascii="Times New Roman" w:hAnsi="Times New Roman" w:cs="Times New Roman"/>
          <w:bCs/>
          <w:sz w:val="20"/>
          <w:szCs w:val="20"/>
          <w:highlight w:val="white"/>
        </w:rPr>
        <w:t xml:space="preserve"> E</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(2007):</w:t>
      </w:r>
      <w:r w:rsidRPr="000F1DC9">
        <w:rPr>
          <w:rFonts w:ascii="Times New Roman" w:hAnsi="Times New Roman" w:cs="Times New Roman"/>
          <w:sz w:val="20"/>
          <w:szCs w:val="20"/>
          <w:highlight w:val="white"/>
        </w:rPr>
        <w:t xml:space="preserve"> Endocrine regulation of energy metabolism by the skeleton.Cell130: 456– 469.</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r w:rsidRPr="000F1DC9">
        <w:rPr>
          <w:rFonts w:ascii="Times New Roman" w:hAnsi="Times New Roman" w:cs="Times New Roman"/>
          <w:bCs/>
          <w:sz w:val="20"/>
          <w:szCs w:val="20"/>
          <w:highlight w:val="white"/>
        </w:rPr>
        <w:t>Li C and Chan YR (2011):</w:t>
      </w:r>
      <w:r w:rsidRPr="000F1DC9">
        <w:rPr>
          <w:rFonts w:ascii="Times New Roman" w:hAnsi="Times New Roman" w:cs="Times New Roman"/>
          <w:sz w:val="20"/>
          <w:szCs w:val="20"/>
          <w:highlight w:val="white"/>
        </w:rPr>
        <w:t xml:space="preserve"> </w:t>
      </w:r>
      <w:proofErr w:type="spellStart"/>
      <w:r w:rsidRPr="000F1DC9">
        <w:rPr>
          <w:rFonts w:ascii="Times New Roman" w:hAnsi="Times New Roman" w:cs="Times New Roman"/>
          <w:sz w:val="20"/>
          <w:szCs w:val="20"/>
          <w:highlight w:val="white"/>
        </w:rPr>
        <w:t>Lipocalin</w:t>
      </w:r>
      <w:proofErr w:type="spellEnd"/>
      <w:r w:rsidRPr="000F1DC9">
        <w:rPr>
          <w:rFonts w:ascii="Times New Roman" w:hAnsi="Times New Roman" w:cs="Times New Roman"/>
          <w:sz w:val="20"/>
          <w:szCs w:val="20"/>
          <w:highlight w:val="white"/>
        </w:rPr>
        <w:t xml:space="preserve"> 2 regulation and its complex role in inflammation and cancer. Cytokine 56:435–441.</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Lorenzo M, </w:t>
      </w:r>
      <w:proofErr w:type="spellStart"/>
      <w:r w:rsidRPr="000F1DC9">
        <w:rPr>
          <w:rFonts w:ascii="Times New Roman" w:hAnsi="Times New Roman" w:cs="Times New Roman"/>
          <w:bCs/>
          <w:sz w:val="20"/>
          <w:szCs w:val="20"/>
        </w:rPr>
        <w:t>Fernández-Veledo</w:t>
      </w:r>
      <w:proofErr w:type="spellEnd"/>
      <w:r w:rsidRPr="000F1DC9">
        <w:rPr>
          <w:rFonts w:ascii="Times New Roman" w:hAnsi="Times New Roman" w:cs="Times New Roman"/>
          <w:bCs/>
          <w:sz w:val="20"/>
          <w:szCs w:val="20"/>
        </w:rPr>
        <w:t xml:space="preserve"> S, Vila-</w:t>
      </w:r>
      <w:proofErr w:type="spellStart"/>
      <w:r w:rsidRPr="000F1DC9">
        <w:rPr>
          <w:rFonts w:ascii="Times New Roman" w:hAnsi="Times New Roman" w:cs="Times New Roman"/>
          <w:bCs/>
          <w:sz w:val="20"/>
          <w:szCs w:val="20"/>
        </w:rPr>
        <w:t>Bedmar</w:t>
      </w:r>
      <w:proofErr w:type="spellEnd"/>
      <w:r w:rsidRPr="000F1DC9">
        <w:rPr>
          <w:rFonts w:ascii="Times New Roman" w:hAnsi="Times New Roman" w:cs="Times New Roman"/>
          <w:sz w:val="20"/>
          <w:szCs w:val="20"/>
        </w:rPr>
        <w:t xml:space="preserve"> </w:t>
      </w:r>
      <w:r w:rsidRPr="000F1DC9">
        <w:rPr>
          <w:rFonts w:ascii="Times New Roman" w:hAnsi="Times New Roman" w:cs="Times New Roman"/>
          <w:bCs/>
          <w:sz w:val="20"/>
          <w:szCs w:val="20"/>
        </w:rPr>
        <w:t>R</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(2008):</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 xml:space="preserve">Insulin resistance induced by tumor necrosis factor-alpha in </w:t>
      </w:r>
      <w:proofErr w:type="spellStart"/>
      <w:r w:rsidRPr="000F1DC9">
        <w:rPr>
          <w:rFonts w:ascii="Times New Roman" w:hAnsi="Times New Roman" w:cs="Times New Roman"/>
          <w:sz w:val="20"/>
          <w:szCs w:val="20"/>
        </w:rPr>
        <w:t>myocytes</w:t>
      </w:r>
      <w:proofErr w:type="spellEnd"/>
      <w:r w:rsidRPr="000F1DC9">
        <w:rPr>
          <w:rFonts w:ascii="Times New Roman" w:hAnsi="Times New Roman" w:cs="Times New Roman"/>
          <w:sz w:val="20"/>
          <w:szCs w:val="20"/>
        </w:rPr>
        <w:t xml:space="preserve"> and brown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J </w:t>
      </w:r>
      <w:proofErr w:type="spellStart"/>
      <w:r w:rsidRPr="000F1DC9">
        <w:rPr>
          <w:rFonts w:ascii="Times New Roman" w:hAnsi="Times New Roman" w:cs="Times New Roman"/>
          <w:sz w:val="20"/>
          <w:szCs w:val="20"/>
        </w:rPr>
        <w:t>Anim</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Sci</w:t>
      </w:r>
      <w:proofErr w:type="spellEnd"/>
      <w:r w:rsidRPr="000F1DC9">
        <w:rPr>
          <w:rFonts w:ascii="Times New Roman" w:hAnsi="Times New Roman" w:cs="Times New Roman"/>
          <w:sz w:val="20"/>
          <w:szCs w:val="20"/>
        </w:rPr>
        <w:t xml:space="preserve"> 86: E94–E104.</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Cs/>
          <w:sz w:val="20"/>
          <w:szCs w:val="20"/>
        </w:rPr>
        <w:t xml:space="preserve">Luca C and </w:t>
      </w:r>
      <w:proofErr w:type="spellStart"/>
      <w:r w:rsidRPr="000F1DC9">
        <w:rPr>
          <w:rFonts w:ascii="Times New Roman" w:hAnsi="Times New Roman" w:cs="Times New Roman"/>
          <w:bCs/>
          <w:sz w:val="20"/>
          <w:szCs w:val="20"/>
        </w:rPr>
        <w:t>Olefsky</w:t>
      </w:r>
      <w:proofErr w:type="spellEnd"/>
      <w:r w:rsidRPr="000F1DC9">
        <w:rPr>
          <w:rFonts w:ascii="Times New Roman" w:hAnsi="Times New Roman" w:cs="Times New Roman"/>
          <w:bCs/>
          <w:sz w:val="20"/>
          <w:szCs w:val="20"/>
        </w:rPr>
        <w:t xml:space="preserve"> JM (2008):</w:t>
      </w:r>
      <w:r w:rsidRPr="000F1DC9">
        <w:rPr>
          <w:rFonts w:ascii="Times New Roman" w:hAnsi="Times New Roman" w:cs="Times New Roman"/>
          <w:sz w:val="20"/>
          <w:szCs w:val="20"/>
        </w:rPr>
        <w:t xml:space="preserve"> Inflammation and insulin resistance. FEBS </w:t>
      </w:r>
      <w:proofErr w:type="spellStart"/>
      <w:r w:rsidRPr="000F1DC9">
        <w:rPr>
          <w:rFonts w:ascii="Times New Roman" w:hAnsi="Times New Roman" w:cs="Times New Roman"/>
          <w:sz w:val="20"/>
          <w:szCs w:val="20"/>
        </w:rPr>
        <w:t>Lett</w:t>
      </w:r>
      <w:proofErr w:type="spellEnd"/>
      <w:r w:rsidRPr="000F1DC9">
        <w:rPr>
          <w:rFonts w:ascii="Times New Roman" w:hAnsi="Times New Roman" w:cs="Times New Roman"/>
          <w:sz w:val="20"/>
          <w:szCs w:val="20"/>
        </w:rPr>
        <w:t xml:space="preserve"> 582:97-105.</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Mason C, Foster-Schubert KE, </w:t>
      </w:r>
      <w:proofErr w:type="spellStart"/>
      <w:r w:rsidRPr="000F1DC9">
        <w:rPr>
          <w:rFonts w:ascii="Times New Roman" w:hAnsi="Times New Roman" w:cs="Times New Roman"/>
          <w:bCs/>
          <w:sz w:val="20"/>
          <w:szCs w:val="20"/>
        </w:rPr>
        <w:t>Imayama</w:t>
      </w:r>
      <w:proofErr w:type="spellEnd"/>
      <w:r w:rsidRPr="000F1DC9">
        <w:rPr>
          <w:rFonts w:ascii="Times New Roman" w:hAnsi="Times New Roman" w:cs="Times New Roman"/>
          <w:bCs/>
          <w:sz w:val="20"/>
          <w:szCs w:val="20"/>
        </w:rPr>
        <w:t xml:space="preserve"> I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(2011):</w:t>
      </w:r>
      <w:r w:rsidRPr="000F1DC9">
        <w:rPr>
          <w:rFonts w:ascii="Times New Roman" w:hAnsi="Times New Roman" w:cs="Times New Roman"/>
          <w:sz w:val="20"/>
          <w:szCs w:val="20"/>
        </w:rPr>
        <w:t xml:space="preserve"> Dietary Weight-Loss and Exercise Effects on Insulin Resistance in Postmenopausal Women. Am J </w:t>
      </w:r>
      <w:proofErr w:type="spellStart"/>
      <w:r w:rsidRPr="000F1DC9">
        <w:rPr>
          <w:rFonts w:ascii="Times New Roman" w:hAnsi="Times New Roman" w:cs="Times New Roman"/>
          <w:sz w:val="20"/>
          <w:szCs w:val="20"/>
        </w:rPr>
        <w:t>Prev</w:t>
      </w:r>
      <w:proofErr w:type="spellEnd"/>
      <w:r w:rsidRPr="000F1DC9">
        <w:rPr>
          <w:rFonts w:ascii="Times New Roman" w:hAnsi="Times New Roman" w:cs="Times New Roman"/>
          <w:sz w:val="20"/>
          <w:szCs w:val="20"/>
        </w:rPr>
        <w:t xml:space="preserve"> Med 41(4): 366–375.</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highlight w:val="white"/>
        </w:rPr>
      </w:pPr>
      <w:proofErr w:type="spellStart"/>
      <w:r w:rsidRPr="000F1DC9">
        <w:rPr>
          <w:rFonts w:ascii="Times New Roman" w:eastAsia="MS Mincho" w:hAnsi="Times New Roman" w:cs="Times New Roman"/>
          <w:bCs/>
          <w:sz w:val="20"/>
          <w:szCs w:val="20"/>
        </w:rPr>
        <w:t>Mishra</w:t>
      </w:r>
      <w:proofErr w:type="spellEnd"/>
      <w:r w:rsidRPr="000F1DC9">
        <w:rPr>
          <w:rFonts w:ascii="Times New Roman" w:eastAsia="MS Mincho" w:hAnsi="Times New Roman" w:cs="Times New Roman"/>
          <w:bCs/>
          <w:sz w:val="20"/>
          <w:szCs w:val="20"/>
        </w:rPr>
        <w:t xml:space="preserve"> J, Dent C, </w:t>
      </w:r>
      <w:proofErr w:type="spellStart"/>
      <w:r w:rsidRPr="000F1DC9">
        <w:rPr>
          <w:rFonts w:ascii="Times New Roman" w:eastAsia="MS Mincho" w:hAnsi="Times New Roman" w:cs="Times New Roman"/>
          <w:bCs/>
          <w:sz w:val="20"/>
          <w:szCs w:val="20"/>
        </w:rPr>
        <w:t>Tarabishi</w:t>
      </w:r>
      <w:proofErr w:type="spellEnd"/>
      <w:r w:rsidRPr="000F1DC9">
        <w:rPr>
          <w:rFonts w:ascii="Times New Roman" w:eastAsia="MS Mincho" w:hAnsi="Times New Roman" w:cs="Times New Roman"/>
          <w:bCs/>
          <w:sz w:val="20"/>
          <w:szCs w:val="20"/>
        </w:rPr>
        <w:t xml:space="preserve"> R </w:t>
      </w:r>
      <w:r w:rsidR="00600DC6" w:rsidRPr="000F1DC9">
        <w:rPr>
          <w:rFonts w:ascii="Times New Roman" w:hAnsi="Times New Roman" w:cs="Times New Roman"/>
          <w:bCs/>
          <w:i/>
          <w:iCs/>
          <w:sz w:val="20"/>
          <w:szCs w:val="20"/>
        </w:rPr>
        <w:t>et al.</w:t>
      </w:r>
      <w:r w:rsidR="00600DC6" w:rsidRPr="000F1DC9">
        <w:rPr>
          <w:rFonts w:ascii="Times New Roman" w:eastAsia="MS Mincho" w:hAnsi="Times New Roman" w:cs="Times New Roman"/>
          <w:bCs/>
          <w:sz w:val="20"/>
          <w:szCs w:val="20"/>
        </w:rPr>
        <w:t xml:space="preserve"> </w:t>
      </w:r>
      <w:r w:rsidRPr="000F1DC9">
        <w:rPr>
          <w:rFonts w:ascii="Times New Roman" w:eastAsia="MS Mincho" w:hAnsi="Times New Roman" w:cs="Times New Roman"/>
          <w:bCs/>
          <w:sz w:val="20"/>
          <w:szCs w:val="20"/>
        </w:rPr>
        <w:t>(2005):</w:t>
      </w:r>
      <w:r w:rsidRPr="000F1DC9">
        <w:rPr>
          <w:rFonts w:ascii="Times New Roman" w:eastAsia="MS Mincho" w:hAnsi="Times New Roman" w:cs="Times New Roman"/>
          <w:sz w:val="20"/>
          <w:szCs w:val="20"/>
        </w:rPr>
        <w:t xml:space="preserve"> </w:t>
      </w:r>
      <w:proofErr w:type="spellStart"/>
      <w:r w:rsidRPr="000F1DC9">
        <w:rPr>
          <w:rFonts w:ascii="Times New Roman" w:eastAsia="MS Mincho" w:hAnsi="Times New Roman" w:cs="Times New Roman"/>
          <w:sz w:val="20"/>
          <w:szCs w:val="20"/>
        </w:rPr>
        <w:t>Neutrophil</w:t>
      </w:r>
      <w:proofErr w:type="spellEnd"/>
      <w:r w:rsidRPr="000F1DC9">
        <w:rPr>
          <w:rFonts w:ascii="Times New Roman" w:eastAsia="MS Mincho" w:hAnsi="Times New Roman" w:cs="Times New Roman"/>
          <w:sz w:val="20"/>
          <w:szCs w:val="20"/>
        </w:rPr>
        <w:t xml:space="preserve"> </w:t>
      </w:r>
      <w:proofErr w:type="spellStart"/>
      <w:r w:rsidRPr="000F1DC9">
        <w:rPr>
          <w:rFonts w:ascii="Times New Roman" w:eastAsia="MS Mincho" w:hAnsi="Times New Roman" w:cs="Times New Roman"/>
          <w:sz w:val="20"/>
          <w:szCs w:val="20"/>
        </w:rPr>
        <w:t>gelatinase</w:t>
      </w:r>
      <w:proofErr w:type="spellEnd"/>
      <w:r w:rsidRPr="000F1DC9">
        <w:rPr>
          <w:rFonts w:ascii="Times New Roman" w:eastAsia="MS Mincho" w:hAnsi="Times New Roman" w:cs="Times New Roman"/>
          <w:sz w:val="20"/>
          <w:szCs w:val="20"/>
        </w:rPr>
        <w:t xml:space="preserve">-associated </w:t>
      </w:r>
      <w:proofErr w:type="spellStart"/>
      <w:r w:rsidRPr="000F1DC9">
        <w:rPr>
          <w:rFonts w:ascii="Times New Roman" w:eastAsia="MS Mincho" w:hAnsi="Times New Roman" w:cs="Times New Roman"/>
          <w:sz w:val="20"/>
          <w:szCs w:val="20"/>
        </w:rPr>
        <w:t>lipocalin</w:t>
      </w:r>
      <w:proofErr w:type="spellEnd"/>
      <w:r w:rsidRPr="000F1DC9">
        <w:rPr>
          <w:rFonts w:ascii="Times New Roman" w:eastAsia="MS Mincho" w:hAnsi="Times New Roman" w:cs="Times New Roman"/>
          <w:sz w:val="20"/>
          <w:szCs w:val="20"/>
        </w:rPr>
        <w:t xml:space="preserve"> </w:t>
      </w:r>
      <w:r w:rsidRPr="000F1DC9">
        <w:rPr>
          <w:rFonts w:ascii="Times New Roman" w:eastAsia="MS Mincho" w:hAnsi="Times New Roman" w:cs="Times New Roman"/>
          <w:sz w:val="20"/>
          <w:szCs w:val="20"/>
        </w:rPr>
        <w:lastRenderedPageBreak/>
        <w:t xml:space="preserve">(NGAL) as a biomarker for acute renal injury after cardiac surgery. Lancet </w:t>
      </w:r>
      <w:r w:rsidRPr="000F1DC9">
        <w:rPr>
          <w:rFonts w:ascii="Times New Roman" w:eastAsia="MS Mincho" w:hAnsi="Times New Roman" w:cs="Times New Roman"/>
          <w:bCs/>
          <w:sz w:val="20"/>
          <w:szCs w:val="20"/>
        </w:rPr>
        <w:t xml:space="preserve">365: </w:t>
      </w:r>
      <w:r w:rsidRPr="000F1DC9">
        <w:rPr>
          <w:rFonts w:ascii="Times New Roman" w:eastAsia="MS Mincho" w:hAnsi="Times New Roman" w:cs="Times New Roman"/>
          <w:sz w:val="20"/>
          <w:szCs w:val="20"/>
        </w:rPr>
        <w:t>1231-1238.</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lang w:val="en-GB"/>
        </w:rPr>
      </w:pPr>
      <w:proofErr w:type="spellStart"/>
      <w:r w:rsidRPr="000F1DC9">
        <w:rPr>
          <w:rFonts w:ascii="Times New Roman" w:hAnsi="Times New Roman" w:cs="Times New Roman"/>
          <w:sz w:val="20"/>
          <w:szCs w:val="20"/>
          <w:lang w:val="en-GB"/>
        </w:rPr>
        <w:t>Oslon</w:t>
      </w:r>
      <w:proofErr w:type="spellEnd"/>
      <w:r w:rsidRPr="000F1DC9">
        <w:rPr>
          <w:rFonts w:ascii="Times New Roman" w:hAnsi="Times New Roman" w:cs="Times New Roman"/>
          <w:sz w:val="20"/>
          <w:szCs w:val="20"/>
          <w:lang w:val="en-GB"/>
        </w:rPr>
        <w:t xml:space="preserve">, R. J. </w:t>
      </w:r>
      <w:proofErr w:type="spellStart"/>
      <w:r w:rsidRPr="000F1DC9">
        <w:rPr>
          <w:rFonts w:ascii="Times New Roman" w:hAnsi="Times New Roman" w:cs="Times New Roman"/>
          <w:sz w:val="20"/>
          <w:szCs w:val="20"/>
          <w:lang w:val="en-GB"/>
        </w:rPr>
        <w:t>Watras</w:t>
      </w:r>
      <w:proofErr w:type="spellEnd"/>
      <w:r w:rsidRPr="000F1DC9">
        <w:rPr>
          <w:rFonts w:ascii="Times New Roman" w:hAnsi="Times New Roman" w:cs="Times New Roman"/>
          <w:sz w:val="20"/>
          <w:szCs w:val="20"/>
          <w:lang w:val="en-GB"/>
        </w:rPr>
        <w:t xml:space="preserve">, C. W, Chisholm, S W. (1986): Patterns of individual cell growth in marine centric </w:t>
      </w:r>
      <w:proofErr w:type="spellStart"/>
      <w:r w:rsidRPr="000F1DC9">
        <w:rPr>
          <w:rFonts w:ascii="Times New Roman" w:hAnsi="Times New Roman" w:cs="Times New Roman"/>
          <w:sz w:val="20"/>
          <w:szCs w:val="20"/>
          <w:lang w:val="en-GB"/>
        </w:rPr>
        <w:t>diatoms</w:t>
      </w:r>
      <w:r w:rsidR="00113DE0">
        <w:rPr>
          <w:rFonts w:ascii="Times New Roman" w:hAnsi="Times New Roman" w:cs="Times New Roman"/>
          <w:sz w:val="20"/>
          <w:szCs w:val="20"/>
          <w:lang w:val="en-GB"/>
        </w:rPr>
        <w:t>.</w:t>
      </w:r>
      <w:r w:rsidRPr="000F1DC9">
        <w:rPr>
          <w:rFonts w:ascii="Times New Roman" w:hAnsi="Times New Roman" w:cs="Times New Roman"/>
          <w:sz w:val="20"/>
          <w:szCs w:val="20"/>
          <w:lang w:val="en-GB"/>
        </w:rPr>
        <w:t>J</w:t>
      </w:r>
      <w:proofErr w:type="spellEnd"/>
      <w:r w:rsidRPr="000F1DC9">
        <w:rPr>
          <w:rFonts w:ascii="Times New Roman" w:hAnsi="Times New Roman" w:cs="Times New Roman"/>
          <w:sz w:val="20"/>
          <w:szCs w:val="20"/>
          <w:lang w:val="en-GB"/>
        </w:rPr>
        <w:t xml:space="preserve">. </w:t>
      </w:r>
      <w:proofErr w:type="spellStart"/>
      <w:r w:rsidRPr="000F1DC9">
        <w:rPr>
          <w:rFonts w:ascii="Times New Roman" w:hAnsi="Times New Roman" w:cs="Times New Roman"/>
          <w:sz w:val="20"/>
          <w:szCs w:val="20"/>
          <w:lang w:val="en-GB"/>
        </w:rPr>
        <w:t>gess</w:t>
      </w:r>
      <w:proofErr w:type="spellEnd"/>
      <w:r w:rsidRPr="000F1DC9">
        <w:rPr>
          <w:rFonts w:ascii="Times New Roman" w:hAnsi="Times New Roman" w:cs="Times New Roman"/>
          <w:sz w:val="20"/>
          <w:szCs w:val="20"/>
          <w:lang w:val="en-GB"/>
        </w:rPr>
        <w:t xml:space="preserve">. </w:t>
      </w:r>
      <w:proofErr w:type="spellStart"/>
      <w:r w:rsidRPr="000F1DC9">
        <w:rPr>
          <w:rFonts w:ascii="Times New Roman" w:hAnsi="Times New Roman" w:cs="Times New Roman"/>
          <w:sz w:val="20"/>
          <w:szCs w:val="20"/>
          <w:lang w:val="en-GB"/>
        </w:rPr>
        <w:t>Microbiol</w:t>
      </w:r>
      <w:proofErr w:type="spellEnd"/>
      <w:r w:rsidRPr="000F1DC9">
        <w:rPr>
          <w:rFonts w:ascii="Times New Roman" w:hAnsi="Times New Roman" w:cs="Times New Roman"/>
          <w:sz w:val="20"/>
          <w:szCs w:val="20"/>
          <w:lang w:val="en-GB"/>
        </w:rPr>
        <w:t xml:space="preserve"> 132:1197-1204.</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Paolisso</w:t>
      </w:r>
      <w:proofErr w:type="spellEnd"/>
      <w:r w:rsidRPr="000F1DC9">
        <w:rPr>
          <w:rFonts w:ascii="Times New Roman" w:hAnsi="Times New Roman" w:cs="Times New Roman"/>
          <w:bCs/>
          <w:sz w:val="20"/>
          <w:szCs w:val="20"/>
        </w:rPr>
        <w:t xml:space="preserve"> G, </w:t>
      </w:r>
      <w:proofErr w:type="spellStart"/>
      <w:r w:rsidRPr="000F1DC9">
        <w:rPr>
          <w:rFonts w:ascii="Times New Roman" w:hAnsi="Times New Roman" w:cs="Times New Roman"/>
          <w:bCs/>
          <w:sz w:val="20"/>
          <w:szCs w:val="20"/>
        </w:rPr>
        <w:t>Tagliamonte</w:t>
      </w:r>
      <w:proofErr w:type="spellEnd"/>
      <w:r w:rsidRPr="000F1DC9">
        <w:rPr>
          <w:rFonts w:ascii="Times New Roman" w:hAnsi="Times New Roman" w:cs="Times New Roman"/>
          <w:bCs/>
          <w:sz w:val="20"/>
          <w:szCs w:val="20"/>
        </w:rPr>
        <w:t xml:space="preserve"> MR, Rizzo MR</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(1999):</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 xml:space="preserve">Advancing age and insulin resistance: new facts about an ancient history. </w:t>
      </w:r>
      <w:proofErr w:type="spellStart"/>
      <w:r w:rsidRPr="000F1DC9">
        <w:rPr>
          <w:rFonts w:ascii="Times New Roman" w:hAnsi="Times New Roman" w:cs="Times New Roman"/>
          <w:sz w:val="20"/>
          <w:szCs w:val="20"/>
        </w:rPr>
        <w:t>Eur</w:t>
      </w:r>
      <w:proofErr w:type="spellEnd"/>
      <w:r w:rsidRPr="000F1DC9">
        <w:rPr>
          <w:rFonts w:ascii="Times New Roman" w:hAnsi="Times New Roman" w:cs="Times New Roman"/>
          <w:sz w:val="20"/>
          <w:szCs w:val="20"/>
        </w:rPr>
        <w:t xml:space="preserve"> J </w:t>
      </w:r>
      <w:proofErr w:type="spellStart"/>
      <w:r w:rsidRPr="000F1DC9">
        <w:rPr>
          <w:rFonts w:ascii="Times New Roman" w:hAnsi="Times New Roman" w:cs="Times New Roman"/>
          <w:sz w:val="20"/>
          <w:szCs w:val="20"/>
        </w:rPr>
        <w:t>Clin</w:t>
      </w:r>
      <w:proofErr w:type="spellEnd"/>
      <w:r w:rsidRPr="000F1DC9">
        <w:rPr>
          <w:rFonts w:ascii="Times New Roman" w:hAnsi="Times New Roman" w:cs="Times New Roman"/>
          <w:sz w:val="20"/>
          <w:szCs w:val="20"/>
        </w:rPr>
        <w:t xml:space="preserve"> Invest 29: 758–769.</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Cs/>
          <w:sz w:val="20"/>
          <w:szCs w:val="20"/>
        </w:rPr>
        <w:t xml:space="preserve">Park YW, Zhu S, </w:t>
      </w:r>
      <w:proofErr w:type="spellStart"/>
      <w:r w:rsidRPr="000F1DC9">
        <w:rPr>
          <w:rFonts w:ascii="Times New Roman" w:hAnsi="Times New Roman" w:cs="Times New Roman"/>
          <w:bCs/>
          <w:sz w:val="20"/>
          <w:szCs w:val="20"/>
        </w:rPr>
        <w:t>Palaniappan</w:t>
      </w:r>
      <w:proofErr w:type="spellEnd"/>
      <w:r w:rsidRPr="000F1DC9">
        <w:rPr>
          <w:rFonts w:ascii="Times New Roman" w:hAnsi="Times New Roman" w:cs="Times New Roman"/>
          <w:bCs/>
          <w:sz w:val="20"/>
          <w:szCs w:val="20"/>
        </w:rPr>
        <w:t xml:space="preserve"> L</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Pr="000F1DC9">
        <w:rPr>
          <w:rFonts w:ascii="Times New Roman" w:eastAsia="MS Mincho" w:hAnsi="Times New Roman" w:cs="Times New Roman"/>
          <w:bCs/>
          <w:sz w:val="20"/>
          <w:szCs w:val="20"/>
        </w:rPr>
        <w:t xml:space="preserve"> </w:t>
      </w:r>
      <w:r w:rsidRPr="000F1DC9">
        <w:rPr>
          <w:rFonts w:ascii="Times New Roman" w:hAnsi="Times New Roman" w:cs="Times New Roman"/>
          <w:bCs/>
          <w:sz w:val="20"/>
          <w:szCs w:val="20"/>
        </w:rPr>
        <w:t>(2003):</w:t>
      </w:r>
      <w:r w:rsidRPr="000F1DC9">
        <w:rPr>
          <w:rFonts w:ascii="Times New Roman" w:hAnsi="Times New Roman" w:cs="Times New Roman"/>
          <w:sz w:val="20"/>
          <w:szCs w:val="20"/>
        </w:rPr>
        <w:t xml:space="preserve"> The metabolic syndrome: prevalence and associated risk factor findings in the US population from the Third National Health and Nutrition Examination Survey, 1988-1994. Arch Intern Med 163:427-36.</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Rachoń</w:t>
      </w:r>
      <w:proofErr w:type="spellEnd"/>
      <w:r w:rsidRPr="000F1DC9">
        <w:rPr>
          <w:rFonts w:ascii="Times New Roman" w:hAnsi="Times New Roman" w:cs="Times New Roman"/>
          <w:bCs/>
          <w:sz w:val="20"/>
          <w:szCs w:val="20"/>
        </w:rPr>
        <w:t xml:space="preserve"> D, </w:t>
      </w:r>
      <w:proofErr w:type="spellStart"/>
      <w:r w:rsidRPr="000F1DC9">
        <w:rPr>
          <w:rFonts w:ascii="Times New Roman" w:hAnsi="Times New Roman" w:cs="Times New Roman"/>
          <w:bCs/>
          <w:sz w:val="20"/>
          <w:szCs w:val="20"/>
        </w:rPr>
        <w:t>Vortherms</w:t>
      </w:r>
      <w:proofErr w:type="spellEnd"/>
      <w:r w:rsidRPr="000F1DC9">
        <w:rPr>
          <w:rFonts w:ascii="Times New Roman" w:hAnsi="Times New Roman" w:cs="Times New Roman"/>
          <w:bCs/>
          <w:sz w:val="20"/>
          <w:szCs w:val="20"/>
        </w:rPr>
        <w:t xml:space="preserve"> T, </w:t>
      </w:r>
      <w:proofErr w:type="spellStart"/>
      <w:r w:rsidRPr="000F1DC9">
        <w:rPr>
          <w:rFonts w:ascii="Times New Roman" w:hAnsi="Times New Roman" w:cs="Times New Roman"/>
          <w:bCs/>
          <w:sz w:val="20"/>
          <w:szCs w:val="20"/>
        </w:rPr>
        <w:t>Seidlová-Wuttke</w:t>
      </w:r>
      <w:proofErr w:type="spellEnd"/>
      <w:r w:rsidRPr="000F1DC9">
        <w:rPr>
          <w:rFonts w:ascii="Times New Roman" w:hAnsi="Times New Roman" w:cs="Times New Roman"/>
          <w:bCs/>
          <w:sz w:val="20"/>
          <w:szCs w:val="20"/>
        </w:rPr>
        <w:t xml:space="preserve"> D</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(2007):</w:t>
      </w:r>
      <w:r w:rsidRPr="000F1DC9">
        <w:rPr>
          <w:rFonts w:ascii="Times New Roman" w:hAnsi="Times New Roman" w:cs="Times New Roman"/>
          <w:sz w:val="20"/>
          <w:szCs w:val="20"/>
        </w:rPr>
        <w:t xml:space="preserve"> Effects of dietary </w:t>
      </w:r>
      <w:proofErr w:type="spellStart"/>
      <w:r w:rsidRPr="000F1DC9">
        <w:rPr>
          <w:rFonts w:ascii="Times New Roman" w:hAnsi="Times New Roman" w:cs="Times New Roman"/>
          <w:sz w:val="20"/>
          <w:szCs w:val="20"/>
        </w:rPr>
        <w:t>equol</w:t>
      </w:r>
      <w:proofErr w:type="spellEnd"/>
      <w:r w:rsidRPr="000F1DC9">
        <w:rPr>
          <w:rFonts w:ascii="Times New Roman" w:hAnsi="Times New Roman" w:cs="Times New Roman"/>
          <w:sz w:val="20"/>
          <w:szCs w:val="20"/>
        </w:rPr>
        <w:t xml:space="preserve"> on body weight gain, intra-abdominal fat accumulation, plasma lipids, and glucose tolerance in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Sprague-</w:t>
      </w:r>
      <w:proofErr w:type="spellStart"/>
      <w:r w:rsidRPr="000F1DC9">
        <w:rPr>
          <w:rFonts w:ascii="Times New Roman" w:hAnsi="Times New Roman" w:cs="Times New Roman"/>
          <w:sz w:val="20"/>
          <w:szCs w:val="20"/>
        </w:rPr>
        <w:t>Dawley</w:t>
      </w:r>
      <w:proofErr w:type="spellEnd"/>
      <w:r w:rsidRPr="000F1DC9">
        <w:rPr>
          <w:rFonts w:ascii="Times New Roman" w:hAnsi="Times New Roman" w:cs="Times New Roman"/>
          <w:sz w:val="20"/>
          <w:szCs w:val="20"/>
        </w:rPr>
        <w:t xml:space="preserve"> rats. Menopause 14:1-8.</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Ruan</w:t>
      </w:r>
      <w:proofErr w:type="spellEnd"/>
      <w:r w:rsidRPr="000F1DC9">
        <w:rPr>
          <w:rFonts w:ascii="Times New Roman" w:hAnsi="Times New Roman" w:cs="Times New Roman"/>
          <w:bCs/>
          <w:sz w:val="20"/>
          <w:szCs w:val="20"/>
        </w:rPr>
        <w:t xml:space="preserve"> H, Miles PD, Ladd CM</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(2002):</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Profiling gene transcription in vivo reveals adipose tissue as an immediate target of tumor necrosis factor-alpha: implications for insulin resistance. Diabetes 51: 3176–3188.</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Ryan AS (2000</w:t>
      </w:r>
      <w:r w:rsidRPr="000F1DC9">
        <w:rPr>
          <w:rFonts w:ascii="Times New Roman" w:hAnsi="Times New Roman" w:cs="Times New Roman"/>
          <w:sz w:val="20"/>
          <w:szCs w:val="20"/>
        </w:rPr>
        <w:t>): Insulin resistance with aging: effects of diet and exercise. Sports Medicine 30: 327–346.</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Saengsirisuwan</w:t>
      </w:r>
      <w:proofErr w:type="spellEnd"/>
      <w:r w:rsidRPr="000F1DC9">
        <w:rPr>
          <w:rFonts w:ascii="Times New Roman" w:hAnsi="Times New Roman" w:cs="Times New Roman"/>
          <w:bCs/>
          <w:sz w:val="20"/>
          <w:szCs w:val="20"/>
        </w:rPr>
        <w:t xml:space="preserve"> V, Perez FR, </w:t>
      </w:r>
      <w:proofErr w:type="spellStart"/>
      <w:r w:rsidRPr="000F1DC9">
        <w:rPr>
          <w:rFonts w:ascii="Times New Roman" w:hAnsi="Times New Roman" w:cs="Times New Roman"/>
          <w:bCs/>
          <w:sz w:val="20"/>
          <w:szCs w:val="20"/>
        </w:rPr>
        <w:t>Kinnick</w:t>
      </w:r>
      <w:proofErr w:type="spellEnd"/>
      <w:r w:rsidRPr="000F1DC9">
        <w:rPr>
          <w:rFonts w:ascii="Times New Roman" w:hAnsi="Times New Roman" w:cs="Times New Roman"/>
          <w:bCs/>
          <w:sz w:val="20"/>
          <w:szCs w:val="20"/>
        </w:rPr>
        <w:t xml:space="preserve"> TR</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(2002):</w:t>
      </w:r>
      <w:r w:rsidRPr="000F1DC9">
        <w:rPr>
          <w:rFonts w:ascii="Times New Roman" w:hAnsi="Times New Roman" w:cs="Times New Roman"/>
          <w:sz w:val="20"/>
          <w:szCs w:val="20"/>
        </w:rPr>
        <w:t xml:space="preserve"> Effects of exercise training and antioxidant R-ALA on glucose transport in insulin-sensitive rat skeletal muscle. J </w:t>
      </w:r>
      <w:proofErr w:type="spellStart"/>
      <w:r w:rsidRPr="000F1DC9">
        <w:rPr>
          <w:rFonts w:ascii="Times New Roman" w:hAnsi="Times New Roman" w:cs="Times New Roman"/>
          <w:sz w:val="20"/>
          <w:szCs w:val="20"/>
        </w:rPr>
        <w:t>Appl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Physiol</w:t>
      </w:r>
      <w:proofErr w:type="spellEnd"/>
      <w:r w:rsidRPr="000F1DC9">
        <w:rPr>
          <w:rFonts w:ascii="Times New Roman" w:hAnsi="Times New Roman" w:cs="Times New Roman"/>
          <w:sz w:val="20"/>
          <w:szCs w:val="20"/>
        </w:rPr>
        <w:t xml:space="preserve"> 92:50-8.</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Cs/>
          <w:sz w:val="20"/>
          <w:szCs w:val="20"/>
          <w:lang w:val="fr-FR"/>
        </w:rPr>
        <w:t>Saengsirisuwan V, Perez FR, Sloniger JA</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w:t>
      </w:r>
      <w:r w:rsidRPr="000F1DC9">
        <w:rPr>
          <w:rFonts w:ascii="Times New Roman" w:hAnsi="Times New Roman" w:cs="Times New Roman"/>
          <w:sz w:val="20"/>
          <w:szCs w:val="20"/>
        </w:rPr>
        <w:t>4</w:t>
      </w:r>
      <w:r w:rsidRPr="000F1DC9">
        <w:rPr>
          <w:rFonts w:ascii="Times New Roman" w:hAnsi="Times New Roman" w:cs="Times New Roman"/>
          <w:bCs/>
          <w:sz w:val="20"/>
          <w:szCs w:val="20"/>
        </w:rPr>
        <w:t>):</w:t>
      </w:r>
      <w:r w:rsidRPr="000F1DC9">
        <w:rPr>
          <w:rFonts w:ascii="Times New Roman" w:hAnsi="Times New Roman" w:cs="Times New Roman"/>
          <w:bCs/>
          <w:sz w:val="20"/>
          <w:szCs w:val="20"/>
          <w:lang w:val="fr-FR"/>
        </w:rPr>
        <w:t xml:space="preserve"> </w:t>
      </w:r>
      <w:r w:rsidRPr="000F1DC9">
        <w:rPr>
          <w:rFonts w:ascii="Times New Roman" w:hAnsi="Times New Roman" w:cs="Times New Roman"/>
          <w:sz w:val="20"/>
          <w:szCs w:val="20"/>
        </w:rPr>
        <w:t>Interactions of exercise training and alpha-</w:t>
      </w:r>
      <w:proofErr w:type="spellStart"/>
      <w:r w:rsidRPr="000F1DC9">
        <w:rPr>
          <w:rFonts w:ascii="Times New Roman" w:hAnsi="Times New Roman" w:cs="Times New Roman"/>
          <w:sz w:val="20"/>
          <w:szCs w:val="20"/>
        </w:rPr>
        <w:t>lipoic</w:t>
      </w:r>
      <w:proofErr w:type="spellEnd"/>
      <w:r w:rsidRPr="000F1DC9">
        <w:rPr>
          <w:rFonts w:ascii="Times New Roman" w:hAnsi="Times New Roman" w:cs="Times New Roman"/>
          <w:sz w:val="20"/>
          <w:szCs w:val="20"/>
        </w:rPr>
        <w:t xml:space="preserve"> acid on insulin signaling in skeletal muscle of obese </w:t>
      </w:r>
      <w:proofErr w:type="spellStart"/>
      <w:r w:rsidRPr="000F1DC9">
        <w:rPr>
          <w:rFonts w:ascii="Times New Roman" w:hAnsi="Times New Roman" w:cs="Times New Roman"/>
          <w:sz w:val="20"/>
          <w:szCs w:val="20"/>
        </w:rPr>
        <w:t>Zucker</w:t>
      </w:r>
      <w:proofErr w:type="spellEnd"/>
      <w:r w:rsidRPr="000F1DC9">
        <w:rPr>
          <w:rFonts w:ascii="Times New Roman" w:hAnsi="Times New Roman" w:cs="Times New Roman"/>
          <w:sz w:val="20"/>
          <w:szCs w:val="20"/>
        </w:rPr>
        <w:t xml:space="preserve"> rats. Am J </w:t>
      </w:r>
      <w:proofErr w:type="spellStart"/>
      <w:r w:rsidRPr="000F1DC9">
        <w:rPr>
          <w:rFonts w:ascii="Times New Roman" w:hAnsi="Times New Roman" w:cs="Times New Roman"/>
          <w:sz w:val="20"/>
          <w:szCs w:val="20"/>
        </w:rPr>
        <w:t>Physiol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Endocrinol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Metab</w:t>
      </w:r>
      <w:proofErr w:type="spellEnd"/>
      <w:r w:rsidRPr="000F1DC9">
        <w:rPr>
          <w:rFonts w:ascii="Times New Roman" w:hAnsi="Times New Roman" w:cs="Times New Roman"/>
          <w:sz w:val="20"/>
          <w:szCs w:val="20"/>
        </w:rPr>
        <w:t xml:space="preserve"> 287:E529-36.</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lang w:bidi="ar-EG"/>
        </w:rPr>
      </w:pPr>
      <w:proofErr w:type="spellStart"/>
      <w:r w:rsidRPr="000F1DC9">
        <w:rPr>
          <w:rFonts w:ascii="Times New Roman" w:hAnsi="Times New Roman" w:cs="Times New Roman"/>
          <w:bCs/>
          <w:sz w:val="20"/>
          <w:szCs w:val="20"/>
        </w:rPr>
        <w:t>Saengsirisuwan</w:t>
      </w:r>
      <w:proofErr w:type="spellEnd"/>
      <w:r w:rsidRPr="000F1DC9">
        <w:rPr>
          <w:rFonts w:ascii="Times New Roman" w:hAnsi="Times New Roman" w:cs="Times New Roman"/>
          <w:bCs/>
          <w:sz w:val="20"/>
          <w:szCs w:val="20"/>
        </w:rPr>
        <w:t xml:space="preserve"> V, </w:t>
      </w:r>
      <w:proofErr w:type="spellStart"/>
      <w:r w:rsidRPr="000F1DC9">
        <w:rPr>
          <w:rFonts w:ascii="Times New Roman" w:hAnsi="Times New Roman" w:cs="Times New Roman"/>
          <w:bCs/>
          <w:sz w:val="20"/>
          <w:szCs w:val="20"/>
        </w:rPr>
        <w:t>Pongseeda</w:t>
      </w:r>
      <w:proofErr w:type="spellEnd"/>
      <w:r w:rsidRPr="000F1DC9">
        <w:rPr>
          <w:rFonts w:ascii="Times New Roman" w:hAnsi="Times New Roman" w:cs="Times New Roman"/>
          <w:bCs/>
          <w:sz w:val="20"/>
          <w:szCs w:val="20"/>
        </w:rPr>
        <w:t xml:space="preserve"> S, </w:t>
      </w:r>
      <w:proofErr w:type="spellStart"/>
      <w:r w:rsidRPr="000F1DC9">
        <w:rPr>
          <w:rFonts w:ascii="Times New Roman" w:hAnsi="Times New Roman" w:cs="Times New Roman"/>
          <w:bCs/>
          <w:sz w:val="20"/>
          <w:szCs w:val="20"/>
        </w:rPr>
        <w:t>Prasannarong</w:t>
      </w:r>
      <w:proofErr w:type="spellEnd"/>
      <w:r w:rsidRPr="000F1DC9">
        <w:rPr>
          <w:rFonts w:ascii="Times New Roman" w:hAnsi="Times New Roman" w:cs="Times New Roman"/>
          <w:bCs/>
          <w:sz w:val="20"/>
          <w:szCs w:val="20"/>
        </w:rPr>
        <w:t xml:space="preserve"> M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(2009):</w:t>
      </w:r>
      <w:r w:rsidRPr="000F1DC9">
        <w:rPr>
          <w:rFonts w:ascii="Times New Roman" w:hAnsi="Times New Roman" w:cs="Times New Roman"/>
          <w:sz w:val="20"/>
          <w:szCs w:val="20"/>
        </w:rPr>
        <w:t xml:space="preserve"> Modulation of insulin resistance in </w:t>
      </w:r>
      <w:proofErr w:type="spellStart"/>
      <w:r w:rsidRPr="000F1DC9">
        <w:rPr>
          <w:rFonts w:ascii="Times New Roman" w:hAnsi="Times New Roman" w:cs="Times New Roman"/>
          <w:sz w:val="20"/>
          <w:szCs w:val="20"/>
        </w:rPr>
        <w:t>ovariectomized</w:t>
      </w:r>
      <w:proofErr w:type="spellEnd"/>
      <w:r w:rsidRPr="000F1DC9">
        <w:rPr>
          <w:rFonts w:ascii="Times New Roman" w:hAnsi="Times New Roman" w:cs="Times New Roman"/>
          <w:sz w:val="20"/>
          <w:szCs w:val="20"/>
        </w:rPr>
        <w:t xml:space="preserve"> rats by exercise training and estrogen replacement. Metabolism 58:38-47.</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r w:rsidRPr="000F1DC9">
        <w:rPr>
          <w:rStyle w:val="HTMLCite"/>
          <w:rFonts w:ascii="Times New Roman" w:hAnsi="Times New Roman" w:cs="Times New Roman"/>
          <w:bCs/>
          <w:i w:val="0"/>
          <w:sz w:val="20"/>
          <w:szCs w:val="20"/>
        </w:rPr>
        <w:t xml:space="preserve">Sakamoto N, </w:t>
      </w:r>
      <w:proofErr w:type="spellStart"/>
      <w:r w:rsidRPr="000F1DC9">
        <w:rPr>
          <w:rStyle w:val="HTMLCite"/>
          <w:rFonts w:ascii="Times New Roman" w:hAnsi="Times New Roman" w:cs="Times New Roman"/>
          <w:bCs/>
          <w:i w:val="0"/>
          <w:sz w:val="20"/>
          <w:szCs w:val="20"/>
        </w:rPr>
        <w:t>Nishiike</w:t>
      </w:r>
      <w:proofErr w:type="spellEnd"/>
      <w:r w:rsidRPr="000F1DC9">
        <w:rPr>
          <w:rStyle w:val="HTMLCite"/>
          <w:rFonts w:ascii="Times New Roman" w:hAnsi="Times New Roman" w:cs="Times New Roman"/>
          <w:bCs/>
          <w:i w:val="0"/>
          <w:sz w:val="20"/>
          <w:szCs w:val="20"/>
        </w:rPr>
        <w:t xml:space="preserve"> T, Iguchi H</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Style w:val="cit-pub-date"/>
          <w:rFonts w:ascii="Times New Roman" w:hAnsi="Times New Roman" w:cs="Times New Roman"/>
          <w:bCs/>
          <w:sz w:val="20"/>
          <w:szCs w:val="20"/>
        </w:rPr>
        <w:t xml:space="preserve"> </w:t>
      </w:r>
      <w:r w:rsidRPr="000F1DC9">
        <w:rPr>
          <w:rStyle w:val="cit-pub-date"/>
          <w:rFonts w:ascii="Times New Roman" w:hAnsi="Times New Roman" w:cs="Times New Roman"/>
          <w:bCs/>
          <w:sz w:val="20"/>
          <w:szCs w:val="20"/>
        </w:rPr>
        <w:t>(1999)</w:t>
      </w:r>
      <w:r w:rsidRPr="000F1DC9">
        <w:rPr>
          <w:rStyle w:val="HTMLCite"/>
          <w:rFonts w:ascii="Times New Roman" w:hAnsi="Times New Roman" w:cs="Times New Roman"/>
          <w:bCs/>
          <w:i w:val="0"/>
          <w:sz w:val="20"/>
          <w:szCs w:val="20"/>
        </w:rPr>
        <w:t>:</w:t>
      </w:r>
      <w:r w:rsidRPr="000F1DC9">
        <w:rPr>
          <w:rStyle w:val="HTMLCite"/>
          <w:rFonts w:ascii="Times New Roman" w:hAnsi="Times New Roman" w:cs="Times New Roman"/>
          <w:i w:val="0"/>
          <w:sz w:val="20"/>
          <w:szCs w:val="20"/>
        </w:rPr>
        <w:t xml:space="preserve"> Relationship between acute insulin response and vitamin K intake in healthy young male volunteers. </w:t>
      </w:r>
      <w:r w:rsidRPr="000F1DC9">
        <w:rPr>
          <w:rStyle w:val="cit-source"/>
          <w:rFonts w:ascii="Times New Roman" w:hAnsi="Times New Roman" w:cs="Times New Roman"/>
          <w:sz w:val="20"/>
          <w:szCs w:val="20"/>
        </w:rPr>
        <w:t xml:space="preserve">Diabetes </w:t>
      </w:r>
      <w:proofErr w:type="spellStart"/>
      <w:r w:rsidRPr="000F1DC9">
        <w:rPr>
          <w:rStyle w:val="cit-source"/>
          <w:rFonts w:ascii="Times New Roman" w:hAnsi="Times New Roman" w:cs="Times New Roman"/>
          <w:sz w:val="20"/>
          <w:szCs w:val="20"/>
        </w:rPr>
        <w:t>Nutr</w:t>
      </w:r>
      <w:proofErr w:type="spellEnd"/>
      <w:r w:rsidRPr="000F1DC9">
        <w:rPr>
          <w:rStyle w:val="cit-source"/>
          <w:rFonts w:ascii="Times New Roman" w:hAnsi="Times New Roman" w:cs="Times New Roman"/>
          <w:sz w:val="20"/>
          <w:szCs w:val="20"/>
        </w:rPr>
        <w:t xml:space="preserve"> Metab</w:t>
      </w:r>
      <w:r w:rsidRPr="000F1DC9">
        <w:rPr>
          <w:rStyle w:val="cit-vol3"/>
          <w:rFonts w:ascii="Times New Roman" w:hAnsi="Times New Roman" w:cs="Times New Roman"/>
          <w:sz w:val="20"/>
          <w:szCs w:val="20"/>
        </w:rPr>
        <w:t>12</w:t>
      </w:r>
      <w:r w:rsidRPr="000F1DC9">
        <w:rPr>
          <w:rStyle w:val="HTMLCite"/>
          <w:rFonts w:ascii="Times New Roman" w:hAnsi="Times New Roman" w:cs="Times New Roman"/>
          <w:i w:val="0"/>
          <w:sz w:val="20"/>
          <w:szCs w:val="20"/>
        </w:rPr>
        <w:t xml:space="preserve">: </w:t>
      </w:r>
      <w:r w:rsidRPr="000F1DC9">
        <w:rPr>
          <w:rStyle w:val="cit-fpage"/>
          <w:rFonts w:ascii="Times New Roman" w:hAnsi="Times New Roman" w:cs="Times New Roman"/>
          <w:sz w:val="20"/>
          <w:szCs w:val="20"/>
        </w:rPr>
        <w:t>37</w:t>
      </w:r>
      <w:r w:rsidRPr="000F1DC9">
        <w:rPr>
          <w:rStyle w:val="HTMLCite"/>
          <w:rFonts w:ascii="Times New Roman" w:hAnsi="Times New Roman" w:cs="Times New Roman"/>
          <w:i w:val="0"/>
          <w:sz w:val="20"/>
          <w:szCs w:val="20"/>
        </w:rPr>
        <w:t>–41.</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r w:rsidRPr="000F1DC9">
        <w:rPr>
          <w:rStyle w:val="HTMLCite"/>
          <w:rFonts w:ascii="Times New Roman" w:hAnsi="Times New Roman" w:cs="Times New Roman"/>
          <w:bCs/>
          <w:i w:val="0"/>
          <w:sz w:val="20"/>
          <w:szCs w:val="20"/>
        </w:rPr>
        <w:t xml:space="preserve">Sakamoto N, </w:t>
      </w:r>
      <w:proofErr w:type="spellStart"/>
      <w:r w:rsidRPr="000F1DC9">
        <w:rPr>
          <w:rStyle w:val="HTMLCite"/>
          <w:rFonts w:ascii="Times New Roman" w:hAnsi="Times New Roman" w:cs="Times New Roman"/>
          <w:bCs/>
          <w:i w:val="0"/>
          <w:sz w:val="20"/>
          <w:szCs w:val="20"/>
        </w:rPr>
        <w:t>Nishiike</w:t>
      </w:r>
      <w:proofErr w:type="spellEnd"/>
      <w:r w:rsidRPr="000F1DC9">
        <w:rPr>
          <w:rStyle w:val="HTMLCite"/>
          <w:rFonts w:ascii="Times New Roman" w:hAnsi="Times New Roman" w:cs="Times New Roman"/>
          <w:bCs/>
          <w:i w:val="0"/>
          <w:sz w:val="20"/>
          <w:szCs w:val="20"/>
        </w:rPr>
        <w:t xml:space="preserve"> T, Iguchi H</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Style w:val="cit-pub-date"/>
          <w:rFonts w:ascii="Times New Roman" w:hAnsi="Times New Roman" w:cs="Times New Roman"/>
          <w:bCs/>
          <w:sz w:val="20"/>
          <w:szCs w:val="20"/>
        </w:rPr>
        <w:t xml:space="preserve"> </w:t>
      </w:r>
      <w:r w:rsidRPr="000F1DC9">
        <w:rPr>
          <w:rStyle w:val="cit-pub-date"/>
          <w:rFonts w:ascii="Times New Roman" w:hAnsi="Times New Roman" w:cs="Times New Roman"/>
          <w:bCs/>
          <w:sz w:val="20"/>
          <w:szCs w:val="20"/>
        </w:rPr>
        <w:t>(2000</w:t>
      </w:r>
      <w:r w:rsidRPr="000F1DC9">
        <w:rPr>
          <w:rStyle w:val="HTMLCite"/>
          <w:rFonts w:ascii="Times New Roman" w:hAnsi="Times New Roman" w:cs="Times New Roman"/>
          <w:bCs/>
          <w:i w:val="0"/>
          <w:sz w:val="20"/>
          <w:szCs w:val="20"/>
        </w:rPr>
        <w:t>):</w:t>
      </w:r>
      <w:r w:rsidRPr="000F1DC9">
        <w:rPr>
          <w:rStyle w:val="HTMLCite"/>
          <w:rFonts w:ascii="Times New Roman" w:hAnsi="Times New Roman" w:cs="Times New Roman"/>
          <w:i w:val="0"/>
          <w:sz w:val="20"/>
          <w:szCs w:val="20"/>
        </w:rPr>
        <w:t xml:space="preserve"> Possible effects of one week vitamin K (menaquinone-4) tablets intake on glucose tolerance in healthy young male volunteers with different </w:t>
      </w:r>
      <w:proofErr w:type="spellStart"/>
      <w:r w:rsidRPr="000F1DC9">
        <w:rPr>
          <w:rStyle w:val="HTMLCite"/>
          <w:rFonts w:ascii="Times New Roman" w:hAnsi="Times New Roman" w:cs="Times New Roman"/>
          <w:i w:val="0"/>
          <w:sz w:val="20"/>
          <w:szCs w:val="20"/>
        </w:rPr>
        <w:t>descarboxy</w:t>
      </w:r>
      <w:proofErr w:type="spellEnd"/>
      <w:r w:rsidRPr="000F1DC9">
        <w:rPr>
          <w:rStyle w:val="HTMLCite"/>
          <w:rFonts w:ascii="Times New Roman" w:hAnsi="Times New Roman" w:cs="Times New Roman"/>
          <w:i w:val="0"/>
          <w:sz w:val="20"/>
          <w:szCs w:val="20"/>
        </w:rPr>
        <w:t xml:space="preserve"> </w:t>
      </w:r>
      <w:proofErr w:type="spellStart"/>
      <w:r w:rsidRPr="000F1DC9">
        <w:rPr>
          <w:rStyle w:val="HTMLCite"/>
          <w:rFonts w:ascii="Times New Roman" w:hAnsi="Times New Roman" w:cs="Times New Roman"/>
          <w:i w:val="0"/>
          <w:sz w:val="20"/>
          <w:szCs w:val="20"/>
        </w:rPr>
        <w:t>prothrombin</w:t>
      </w:r>
      <w:proofErr w:type="spellEnd"/>
      <w:r w:rsidRPr="000F1DC9">
        <w:rPr>
          <w:rStyle w:val="HTMLCite"/>
          <w:rFonts w:ascii="Times New Roman" w:hAnsi="Times New Roman" w:cs="Times New Roman"/>
          <w:i w:val="0"/>
          <w:sz w:val="20"/>
          <w:szCs w:val="20"/>
        </w:rPr>
        <w:t xml:space="preserve"> levels. </w:t>
      </w:r>
      <w:proofErr w:type="spellStart"/>
      <w:r w:rsidRPr="000F1DC9">
        <w:rPr>
          <w:rStyle w:val="cit-source"/>
          <w:rFonts w:ascii="Times New Roman" w:hAnsi="Times New Roman" w:cs="Times New Roman"/>
          <w:sz w:val="20"/>
          <w:szCs w:val="20"/>
        </w:rPr>
        <w:t>Clin</w:t>
      </w:r>
      <w:proofErr w:type="spellEnd"/>
      <w:r w:rsidRPr="000F1DC9">
        <w:rPr>
          <w:rStyle w:val="cit-source"/>
          <w:rFonts w:ascii="Times New Roman" w:hAnsi="Times New Roman" w:cs="Times New Roman"/>
          <w:sz w:val="20"/>
          <w:szCs w:val="20"/>
        </w:rPr>
        <w:t xml:space="preserve"> </w:t>
      </w:r>
      <w:proofErr w:type="spellStart"/>
      <w:r w:rsidRPr="000F1DC9">
        <w:rPr>
          <w:rStyle w:val="cit-source"/>
          <w:rFonts w:ascii="Times New Roman" w:hAnsi="Times New Roman" w:cs="Times New Roman"/>
          <w:sz w:val="20"/>
          <w:szCs w:val="20"/>
        </w:rPr>
        <w:t>Nutr</w:t>
      </w:r>
      <w:proofErr w:type="spellEnd"/>
      <w:r w:rsidRPr="000F1DC9">
        <w:rPr>
          <w:rStyle w:val="HTMLCite"/>
          <w:rFonts w:ascii="Times New Roman" w:hAnsi="Times New Roman" w:cs="Times New Roman"/>
          <w:i w:val="0"/>
          <w:sz w:val="20"/>
          <w:szCs w:val="20"/>
        </w:rPr>
        <w:t xml:space="preserve"> </w:t>
      </w:r>
      <w:r w:rsidRPr="000F1DC9">
        <w:rPr>
          <w:rStyle w:val="cit-vol3"/>
          <w:rFonts w:ascii="Times New Roman" w:hAnsi="Times New Roman" w:cs="Times New Roman"/>
          <w:sz w:val="20"/>
          <w:szCs w:val="20"/>
        </w:rPr>
        <w:t>19</w:t>
      </w:r>
      <w:r w:rsidRPr="000F1DC9">
        <w:rPr>
          <w:rStyle w:val="HTMLCite"/>
          <w:rFonts w:ascii="Times New Roman" w:hAnsi="Times New Roman" w:cs="Times New Roman"/>
          <w:i w:val="0"/>
          <w:sz w:val="20"/>
          <w:szCs w:val="20"/>
        </w:rPr>
        <w:t>:</w:t>
      </w:r>
      <w:r w:rsidRPr="000F1DC9">
        <w:rPr>
          <w:rStyle w:val="cit-fpage"/>
          <w:rFonts w:ascii="Times New Roman" w:hAnsi="Times New Roman" w:cs="Times New Roman"/>
          <w:sz w:val="20"/>
          <w:szCs w:val="20"/>
        </w:rPr>
        <w:t>259</w:t>
      </w:r>
      <w:r w:rsidRPr="000F1DC9">
        <w:rPr>
          <w:rStyle w:val="HTMLCite"/>
          <w:rFonts w:ascii="Times New Roman" w:hAnsi="Times New Roman" w:cs="Times New Roman"/>
          <w:i w:val="0"/>
          <w:sz w:val="20"/>
          <w:szCs w:val="20"/>
        </w:rPr>
        <w:t>–263.</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r w:rsidRPr="000F1DC9">
        <w:rPr>
          <w:rStyle w:val="HTMLCite"/>
          <w:rFonts w:ascii="Times New Roman" w:hAnsi="Times New Roman" w:cs="Times New Roman"/>
          <w:bCs/>
          <w:i w:val="0"/>
          <w:sz w:val="20"/>
          <w:szCs w:val="20"/>
        </w:rPr>
        <w:t>Sakamoto N, Wakabayashi I and Sakamoto K (</w:t>
      </w:r>
      <w:r w:rsidRPr="000F1DC9">
        <w:rPr>
          <w:rStyle w:val="cit-pub-date"/>
          <w:rFonts w:ascii="Times New Roman" w:hAnsi="Times New Roman" w:cs="Times New Roman"/>
          <w:bCs/>
          <w:sz w:val="20"/>
          <w:szCs w:val="20"/>
        </w:rPr>
        <w:t>1999</w:t>
      </w:r>
      <w:r w:rsidRPr="000F1DC9">
        <w:rPr>
          <w:rFonts w:ascii="Times New Roman" w:hAnsi="Times New Roman" w:cs="Times New Roman"/>
          <w:bCs/>
          <w:sz w:val="20"/>
          <w:szCs w:val="20"/>
        </w:rPr>
        <w:t xml:space="preserve"> </w:t>
      </w:r>
      <w:r w:rsidRPr="000F1DC9">
        <w:rPr>
          <w:rFonts w:ascii="Times New Roman" w:hAnsi="Times New Roman" w:cs="Times New Roman"/>
          <w:sz w:val="20"/>
          <w:szCs w:val="20"/>
        </w:rPr>
        <w:t>)</w:t>
      </w:r>
      <w:r w:rsidRPr="000F1DC9">
        <w:rPr>
          <w:rStyle w:val="HTMLCite"/>
          <w:rFonts w:ascii="Times New Roman" w:hAnsi="Times New Roman" w:cs="Times New Roman"/>
          <w:i w:val="0"/>
          <w:sz w:val="20"/>
          <w:szCs w:val="20"/>
        </w:rPr>
        <w:t xml:space="preserve">: Low vitamin K intake effects on </w:t>
      </w:r>
      <w:r w:rsidRPr="000F1DC9">
        <w:rPr>
          <w:rStyle w:val="HTMLCite"/>
          <w:rFonts w:ascii="Times New Roman" w:hAnsi="Times New Roman" w:cs="Times New Roman"/>
          <w:i w:val="0"/>
          <w:sz w:val="20"/>
          <w:szCs w:val="20"/>
        </w:rPr>
        <w:lastRenderedPageBreak/>
        <w:t xml:space="preserve">glucose tolerance in rats. </w:t>
      </w:r>
      <w:proofErr w:type="spellStart"/>
      <w:r w:rsidRPr="000F1DC9">
        <w:rPr>
          <w:rStyle w:val="cit-source"/>
          <w:rFonts w:ascii="Times New Roman" w:hAnsi="Times New Roman" w:cs="Times New Roman"/>
          <w:sz w:val="20"/>
          <w:szCs w:val="20"/>
        </w:rPr>
        <w:t>Int</w:t>
      </w:r>
      <w:proofErr w:type="spellEnd"/>
      <w:r w:rsidRPr="000F1DC9">
        <w:rPr>
          <w:rStyle w:val="cit-source"/>
          <w:rFonts w:ascii="Times New Roman" w:hAnsi="Times New Roman" w:cs="Times New Roman"/>
          <w:sz w:val="20"/>
          <w:szCs w:val="20"/>
        </w:rPr>
        <w:t xml:space="preserve"> J </w:t>
      </w:r>
      <w:proofErr w:type="spellStart"/>
      <w:r w:rsidRPr="000F1DC9">
        <w:rPr>
          <w:rStyle w:val="cit-source"/>
          <w:rFonts w:ascii="Times New Roman" w:hAnsi="Times New Roman" w:cs="Times New Roman"/>
          <w:sz w:val="20"/>
          <w:szCs w:val="20"/>
        </w:rPr>
        <w:t>Vitam</w:t>
      </w:r>
      <w:proofErr w:type="spellEnd"/>
      <w:r w:rsidRPr="000F1DC9">
        <w:rPr>
          <w:rStyle w:val="cit-source"/>
          <w:rFonts w:ascii="Times New Roman" w:hAnsi="Times New Roman" w:cs="Times New Roman"/>
          <w:sz w:val="20"/>
          <w:szCs w:val="20"/>
        </w:rPr>
        <w:t xml:space="preserve"> </w:t>
      </w:r>
      <w:proofErr w:type="spellStart"/>
      <w:r w:rsidRPr="000F1DC9">
        <w:rPr>
          <w:rStyle w:val="cit-source"/>
          <w:rFonts w:ascii="Times New Roman" w:hAnsi="Times New Roman" w:cs="Times New Roman"/>
          <w:sz w:val="20"/>
          <w:szCs w:val="20"/>
        </w:rPr>
        <w:t>Nutr</w:t>
      </w:r>
      <w:proofErr w:type="spellEnd"/>
      <w:r w:rsidRPr="000F1DC9">
        <w:rPr>
          <w:rStyle w:val="cit-source"/>
          <w:rFonts w:ascii="Times New Roman" w:hAnsi="Times New Roman" w:cs="Times New Roman"/>
          <w:sz w:val="20"/>
          <w:szCs w:val="20"/>
        </w:rPr>
        <w:t xml:space="preserve"> Res</w:t>
      </w:r>
      <w:r w:rsidRPr="000F1DC9">
        <w:rPr>
          <w:rStyle w:val="HTMLCite"/>
          <w:rFonts w:ascii="Times New Roman" w:hAnsi="Times New Roman" w:cs="Times New Roman"/>
          <w:i w:val="0"/>
          <w:sz w:val="20"/>
          <w:szCs w:val="20"/>
        </w:rPr>
        <w:t xml:space="preserve"> </w:t>
      </w:r>
      <w:r w:rsidRPr="000F1DC9">
        <w:rPr>
          <w:rStyle w:val="cit-vol3"/>
          <w:rFonts w:ascii="Times New Roman" w:hAnsi="Times New Roman" w:cs="Times New Roman"/>
          <w:sz w:val="20"/>
          <w:szCs w:val="20"/>
        </w:rPr>
        <w:t>69</w:t>
      </w:r>
      <w:r w:rsidRPr="000F1DC9">
        <w:rPr>
          <w:rStyle w:val="HTMLCite"/>
          <w:rFonts w:ascii="Times New Roman" w:hAnsi="Times New Roman" w:cs="Times New Roman"/>
          <w:i w:val="0"/>
          <w:sz w:val="20"/>
          <w:szCs w:val="20"/>
        </w:rPr>
        <w:t>:</w:t>
      </w:r>
      <w:r w:rsidRPr="000F1DC9">
        <w:rPr>
          <w:rStyle w:val="cit-fpage"/>
          <w:rFonts w:ascii="Times New Roman" w:hAnsi="Times New Roman" w:cs="Times New Roman"/>
          <w:sz w:val="20"/>
          <w:szCs w:val="20"/>
        </w:rPr>
        <w:t>27</w:t>
      </w:r>
      <w:r w:rsidRPr="000F1DC9">
        <w:rPr>
          <w:rStyle w:val="HTMLCite"/>
          <w:rFonts w:ascii="Times New Roman" w:hAnsi="Times New Roman" w:cs="Times New Roman"/>
          <w:i w:val="0"/>
          <w:sz w:val="20"/>
          <w:szCs w:val="20"/>
        </w:rPr>
        <w:t>–31.</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Shea MK, Booth SL, </w:t>
      </w:r>
      <w:proofErr w:type="spellStart"/>
      <w:r w:rsidRPr="000F1DC9">
        <w:rPr>
          <w:rFonts w:ascii="Times New Roman" w:hAnsi="Times New Roman" w:cs="Times New Roman"/>
          <w:bCs/>
          <w:sz w:val="20"/>
          <w:szCs w:val="20"/>
        </w:rPr>
        <w:t>Massaro</w:t>
      </w:r>
      <w:proofErr w:type="spellEnd"/>
      <w:r w:rsidRPr="000F1DC9">
        <w:rPr>
          <w:rFonts w:ascii="Times New Roman" w:hAnsi="Times New Roman" w:cs="Times New Roman"/>
          <w:bCs/>
          <w:sz w:val="20"/>
          <w:szCs w:val="20"/>
        </w:rPr>
        <w:t xml:space="preserve"> JM,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(2008):</w:t>
      </w:r>
      <w:r w:rsidRPr="000F1DC9">
        <w:rPr>
          <w:rFonts w:ascii="Times New Roman" w:hAnsi="Times New Roman" w:cs="Times New Roman"/>
          <w:sz w:val="20"/>
          <w:szCs w:val="20"/>
        </w:rPr>
        <w:t xml:space="preserve"> Vitamin K and vitamin D status: associations with inflammatory markers in the Framingham </w:t>
      </w:r>
      <w:r w:rsidRPr="000F1DC9">
        <w:rPr>
          <w:rFonts w:ascii="Times New Roman" w:hAnsi="Times New Roman" w:cs="Times New Roman"/>
          <w:sz w:val="20"/>
          <w:szCs w:val="20"/>
          <w:highlight w:val="white"/>
        </w:rPr>
        <w:t xml:space="preserve">Offspring Study. Am J </w:t>
      </w:r>
      <w:proofErr w:type="spellStart"/>
      <w:r w:rsidRPr="000F1DC9">
        <w:rPr>
          <w:rFonts w:ascii="Times New Roman" w:hAnsi="Times New Roman" w:cs="Times New Roman"/>
          <w:sz w:val="20"/>
          <w:szCs w:val="20"/>
          <w:highlight w:val="white"/>
        </w:rPr>
        <w:t>Epidemiol</w:t>
      </w:r>
      <w:proofErr w:type="spellEnd"/>
      <w:r w:rsidRPr="000F1DC9">
        <w:rPr>
          <w:rFonts w:ascii="Times New Roman" w:hAnsi="Times New Roman" w:cs="Times New Roman"/>
          <w:sz w:val="20"/>
          <w:szCs w:val="20"/>
          <w:highlight w:val="white"/>
        </w:rPr>
        <w:t xml:space="preserve"> 167:313–20.</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Shen</w:t>
      </w:r>
      <w:proofErr w:type="spellEnd"/>
      <w:r w:rsidRPr="000F1DC9">
        <w:rPr>
          <w:rFonts w:ascii="Times New Roman" w:hAnsi="Times New Roman" w:cs="Times New Roman"/>
          <w:bCs/>
          <w:sz w:val="20"/>
          <w:szCs w:val="20"/>
        </w:rPr>
        <w:t xml:space="preserve"> H, Tong L, </w:t>
      </w:r>
      <w:proofErr w:type="spellStart"/>
      <w:r w:rsidRPr="000F1DC9">
        <w:rPr>
          <w:rFonts w:ascii="Times New Roman" w:hAnsi="Times New Roman" w:cs="Times New Roman"/>
          <w:bCs/>
          <w:sz w:val="20"/>
          <w:szCs w:val="20"/>
        </w:rPr>
        <w:t>Balazs</w:t>
      </w:r>
      <w:proofErr w:type="spellEnd"/>
      <w:r w:rsidRPr="000F1DC9">
        <w:rPr>
          <w:rFonts w:ascii="Times New Roman" w:hAnsi="Times New Roman" w:cs="Times New Roman"/>
          <w:bCs/>
          <w:sz w:val="20"/>
          <w:szCs w:val="20"/>
        </w:rPr>
        <w:t xml:space="preserve"> R</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(2001):</w:t>
      </w:r>
      <w:r w:rsidRPr="000F1DC9">
        <w:rPr>
          <w:rFonts w:ascii="Times New Roman" w:hAnsi="Times New Roman" w:cs="Times New Roman"/>
          <w:sz w:val="20"/>
          <w:szCs w:val="20"/>
        </w:rPr>
        <w:t xml:space="preserve"> Physical activity elicits sustained activation of the cyclic AMP response element-binding protein and </w:t>
      </w:r>
      <w:proofErr w:type="spellStart"/>
      <w:r w:rsidRPr="000F1DC9">
        <w:rPr>
          <w:rFonts w:ascii="Times New Roman" w:hAnsi="Times New Roman" w:cs="Times New Roman"/>
          <w:sz w:val="20"/>
          <w:szCs w:val="20"/>
        </w:rPr>
        <w:t>mitogenactivated</w:t>
      </w:r>
      <w:proofErr w:type="spellEnd"/>
      <w:r w:rsidRPr="000F1DC9">
        <w:rPr>
          <w:rFonts w:ascii="Times New Roman" w:hAnsi="Times New Roman" w:cs="Times New Roman"/>
          <w:sz w:val="20"/>
          <w:szCs w:val="20"/>
        </w:rPr>
        <w:t xml:space="preserve"> protein </w:t>
      </w:r>
      <w:proofErr w:type="spellStart"/>
      <w:r w:rsidRPr="000F1DC9">
        <w:rPr>
          <w:rFonts w:ascii="Times New Roman" w:hAnsi="Times New Roman" w:cs="Times New Roman"/>
          <w:sz w:val="20"/>
          <w:szCs w:val="20"/>
        </w:rPr>
        <w:t>kinase</w:t>
      </w:r>
      <w:proofErr w:type="spellEnd"/>
      <w:r w:rsidRPr="000F1DC9">
        <w:rPr>
          <w:rFonts w:ascii="Times New Roman" w:hAnsi="Times New Roman" w:cs="Times New Roman"/>
          <w:sz w:val="20"/>
          <w:szCs w:val="20"/>
        </w:rPr>
        <w:t xml:space="preserve"> in the rat hippocampus. </w:t>
      </w:r>
      <w:hyperlink r:id="rId21" w:tooltip="Neuroscience." w:history="1">
        <w:r w:rsidRPr="000F1DC9">
          <w:rPr>
            <w:rFonts w:ascii="Times New Roman" w:hAnsi="Times New Roman" w:cs="Times New Roman"/>
            <w:sz w:val="20"/>
            <w:szCs w:val="20"/>
          </w:rPr>
          <w:t>Neuroscience</w:t>
        </w:r>
      </w:hyperlink>
      <w:r w:rsidRPr="000F1DC9">
        <w:rPr>
          <w:rFonts w:ascii="Times New Roman" w:hAnsi="Times New Roman" w:cs="Times New Roman"/>
          <w:sz w:val="20"/>
          <w:szCs w:val="20"/>
        </w:rPr>
        <w:t xml:space="preserve"> 107(2):219-29.</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Simpson KA and Singh MA (2008):</w:t>
      </w:r>
      <w:r w:rsidRPr="000F1DC9">
        <w:rPr>
          <w:rFonts w:ascii="Times New Roman" w:hAnsi="Times New Roman" w:cs="Times New Roman"/>
          <w:sz w:val="20"/>
          <w:szCs w:val="20"/>
        </w:rPr>
        <w:t xml:space="preserve"> Effects of exercise on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a systematic review. Obesity 16: 241–256.</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r w:rsidRPr="000F1DC9">
        <w:rPr>
          <w:rStyle w:val="HTMLCite"/>
          <w:rFonts w:ascii="Times New Roman" w:hAnsi="Times New Roman" w:cs="Times New Roman"/>
          <w:bCs/>
          <w:i w:val="0"/>
          <w:sz w:val="20"/>
          <w:szCs w:val="20"/>
        </w:rPr>
        <w:t xml:space="preserve">Stenberg LM, Nilsson E, </w:t>
      </w:r>
      <w:proofErr w:type="spellStart"/>
      <w:r w:rsidRPr="000F1DC9">
        <w:rPr>
          <w:rStyle w:val="HTMLCite"/>
          <w:rFonts w:ascii="Times New Roman" w:hAnsi="Times New Roman" w:cs="Times New Roman"/>
          <w:bCs/>
          <w:i w:val="0"/>
          <w:sz w:val="20"/>
          <w:szCs w:val="20"/>
        </w:rPr>
        <w:t>Ljungberg</w:t>
      </w:r>
      <w:proofErr w:type="spellEnd"/>
      <w:r w:rsidRPr="000F1DC9">
        <w:rPr>
          <w:rStyle w:val="HTMLCite"/>
          <w:rFonts w:ascii="Times New Roman" w:hAnsi="Times New Roman" w:cs="Times New Roman"/>
          <w:bCs/>
          <w:i w:val="0"/>
          <w:sz w:val="20"/>
          <w:szCs w:val="20"/>
        </w:rPr>
        <w:t xml:space="preserve"> O</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Style w:val="cit-pub-date"/>
          <w:rFonts w:ascii="Times New Roman" w:hAnsi="Times New Roman" w:cs="Times New Roman"/>
          <w:bCs/>
          <w:sz w:val="20"/>
          <w:szCs w:val="20"/>
        </w:rPr>
        <w:t xml:space="preserve"> </w:t>
      </w:r>
      <w:r w:rsidRPr="000F1DC9">
        <w:rPr>
          <w:rStyle w:val="cit-pub-date"/>
          <w:rFonts w:ascii="Times New Roman" w:hAnsi="Times New Roman" w:cs="Times New Roman"/>
          <w:bCs/>
          <w:sz w:val="20"/>
          <w:szCs w:val="20"/>
        </w:rPr>
        <w:t>(2001</w:t>
      </w:r>
      <w:r w:rsidRPr="000F1DC9">
        <w:rPr>
          <w:rStyle w:val="HTMLCite"/>
          <w:rFonts w:ascii="Times New Roman" w:hAnsi="Times New Roman" w:cs="Times New Roman"/>
          <w:bCs/>
          <w:i w:val="0"/>
          <w:sz w:val="20"/>
          <w:szCs w:val="20"/>
        </w:rPr>
        <w:t>):</w:t>
      </w:r>
      <w:r w:rsidRPr="000F1DC9">
        <w:rPr>
          <w:rStyle w:val="HTMLCite"/>
          <w:rFonts w:ascii="Times New Roman" w:hAnsi="Times New Roman" w:cs="Times New Roman"/>
          <w:i w:val="0"/>
          <w:sz w:val="20"/>
          <w:szCs w:val="20"/>
        </w:rPr>
        <w:t xml:space="preserve"> Synthesis of γ-</w:t>
      </w:r>
      <w:proofErr w:type="spellStart"/>
      <w:r w:rsidRPr="000F1DC9">
        <w:rPr>
          <w:rStyle w:val="HTMLCite"/>
          <w:rFonts w:ascii="Times New Roman" w:hAnsi="Times New Roman" w:cs="Times New Roman"/>
          <w:i w:val="0"/>
          <w:sz w:val="20"/>
          <w:szCs w:val="20"/>
        </w:rPr>
        <w:t>carboxylated</w:t>
      </w:r>
      <w:proofErr w:type="spellEnd"/>
      <w:r w:rsidRPr="000F1DC9">
        <w:rPr>
          <w:rStyle w:val="HTMLCite"/>
          <w:rFonts w:ascii="Times New Roman" w:hAnsi="Times New Roman" w:cs="Times New Roman"/>
          <w:i w:val="0"/>
          <w:sz w:val="20"/>
          <w:szCs w:val="20"/>
        </w:rPr>
        <w:t xml:space="preserve"> polypeptides by α-cells of the pancreatic islets. </w:t>
      </w:r>
      <w:proofErr w:type="spellStart"/>
      <w:r w:rsidRPr="000F1DC9">
        <w:rPr>
          <w:rStyle w:val="cit-source"/>
          <w:rFonts w:ascii="Times New Roman" w:hAnsi="Times New Roman" w:cs="Times New Roman"/>
          <w:sz w:val="20"/>
          <w:szCs w:val="20"/>
        </w:rPr>
        <w:t>Biochem</w:t>
      </w:r>
      <w:proofErr w:type="spellEnd"/>
      <w:r w:rsidRPr="000F1DC9">
        <w:rPr>
          <w:rStyle w:val="cit-source"/>
          <w:rFonts w:ascii="Times New Roman" w:hAnsi="Times New Roman" w:cs="Times New Roman"/>
          <w:sz w:val="20"/>
          <w:szCs w:val="20"/>
        </w:rPr>
        <w:t xml:space="preserve"> </w:t>
      </w:r>
      <w:proofErr w:type="spellStart"/>
      <w:r w:rsidRPr="000F1DC9">
        <w:rPr>
          <w:rStyle w:val="cit-source"/>
          <w:rFonts w:ascii="Times New Roman" w:hAnsi="Times New Roman" w:cs="Times New Roman"/>
          <w:sz w:val="20"/>
          <w:szCs w:val="20"/>
        </w:rPr>
        <w:t>Biophys</w:t>
      </w:r>
      <w:proofErr w:type="spellEnd"/>
      <w:r w:rsidRPr="000F1DC9">
        <w:rPr>
          <w:rStyle w:val="cit-source"/>
          <w:rFonts w:ascii="Times New Roman" w:hAnsi="Times New Roman" w:cs="Times New Roman"/>
          <w:sz w:val="20"/>
          <w:szCs w:val="20"/>
        </w:rPr>
        <w:t xml:space="preserve"> Res </w:t>
      </w:r>
      <w:proofErr w:type="spellStart"/>
      <w:r w:rsidRPr="000F1DC9">
        <w:rPr>
          <w:rStyle w:val="cit-source"/>
          <w:rFonts w:ascii="Times New Roman" w:hAnsi="Times New Roman" w:cs="Times New Roman"/>
          <w:sz w:val="20"/>
          <w:szCs w:val="20"/>
        </w:rPr>
        <w:t>Commun</w:t>
      </w:r>
      <w:proofErr w:type="spellEnd"/>
      <w:r w:rsidRPr="000F1DC9">
        <w:rPr>
          <w:rStyle w:val="HTMLCite"/>
          <w:rFonts w:ascii="Times New Roman" w:hAnsi="Times New Roman" w:cs="Times New Roman"/>
          <w:i w:val="0"/>
          <w:sz w:val="20"/>
          <w:szCs w:val="20"/>
        </w:rPr>
        <w:t xml:space="preserve"> </w:t>
      </w:r>
      <w:r w:rsidRPr="000F1DC9">
        <w:rPr>
          <w:rStyle w:val="cit-vol3"/>
          <w:rFonts w:ascii="Times New Roman" w:hAnsi="Times New Roman" w:cs="Times New Roman"/>
          <w:sz w:val="20"/>
          <w:szCs w:val="20"/>
        </w:rPr>
        <w:t>283</w:t>
      </w:r>
      <w:r w:rsidRPr="000F1DC9">
        <w:rPr>
          <w:rStyle w:val="HTMLCite"/>
          <w:rFonts w:ascii="Times New Roman" w:hAnsi="Times New Roman" w:cs="Times New Roman"/>
          <w:i w:val="0"/>
          <w:sz w:val="20"/>
          <w:szCs w:val="20"/>
        </w:rPr>
        <w:t>:</w:t>
      </w:r>
      <w:r w:rsidRPr="000F1DC9">
        <w:rPr>
          <w:rStyle w:val="cit-fpage"/>
          <w:rFonts w:ascii="Times New Roman" w:hAnsi="Times New Roman" w:cs="Times New Roman"/>
          <w:sz w:val="20"/>
          <w:szCs w:val="20"/>
        </w:rPr>
        <w:t>454</w:t>
      </w:r>
      <w:r w:rsidRPr="000F1DC9">
        <w:rPr>
          <w:rStyle w:val="HTMLCite"/>
          <w:rFonts w:ascii="Times New Roman" w:hAnsi="Times New Roman" w:cs="Times New Roman"/>
          <w:i w:val="0"/>
          <w:sz w:val="20"/>
          <w:szCs w:val="20"/>
        </w:rPr>
        <w:t>–459.</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lang w:bidi="ar-EG"/>
        </w:rPr>
      </w:pPr>
      <w:proofErr w:type="spellStart"/>
      <w:r w:rsidRPr="000F1DC9">
        <w:rPr>
          <w:rFonts w:ascii="Times New Roman" w:hAnsi="Times New Roman" w:cs="Times New Roman"/>
          <w:bCs/>
          <w:sz w:val="20"/>
          <w:szCs w:val="20"/>
        </w:rPr>
        <w:t>Sternfeld</w:t>
      </w:r>
      <w:proofErr w:type="spellEnd"/>
      <w:r w:rsidRPr="000F1DC9">
        <w:rPr>
          <w:rFonts w:ascii="Times New Roman" w:hAnsi="Times New Roman" w:cs="Times New Roman"/>
          <w:bCs/>
          <w:sz w:val="20"/>
          <w:szCs w:val="20"/>
        </w:rPr>
        <w:t xml:space="preserve"> B, </w:t>
      </w:r>
      <w:proofErr w:type="spellStart"/>
      <w:r w:rsidRPr="000F1DC9">
        <w:rPr>
          <w:rFonts w:ascii="Times New Roman" w:hAnsi="Times New Roman" w:cs="Times New Roman"/>
          <w:bCs/>
          <w:sz w:val="20"/>
          <w:szCs w:val="20"/>
        </w:rPr>
        <w:t>Bhat</w:t>
      </w:r>
      <w:proofErr w:type="spellEnd"/>
      <w:r w:rsidRPr="000F1DC9">
        <w:rPr>
          <w:rFonts w:ascii="Times New Roman" w:hAnsi="Times New Roman" w:cs="Times New Roman"/>
          <w:bCs/>
          <w:sz w:val="20"/>
          <w:szCs w:val="20"/>
        </w:rPr>
        <w:t xml:space="preserve"> AK, Wang H</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Pr="000F1DC9">
        <w:rPr>
          <w:rFonts w:ascii="Times New Roman" w:eastAsia="MS Mincho" w:hAnsi="Times New Roman" w:cs="Times New Roman"/>
          <w:bCs/>
          <w:sz w:val="20"/>
          <w:szCs w:val="20"/>
        </w:rPr>
        <w:t xml:space="preserve"> </w:t>
      </w:r>
      <w:r w:rsidRPr="000F1DC9">
        <w:rPr>
          <w:rFonts w:ascii="Times New Roman" w:hAnsi="Times New Roman" w:cs="Times New Roman"/>
          <w:bCs/>
          <w:sz w:val="20"/>
          <w:szCs w:val="20"/>
        </w:rPr>
        <w:t>(2005):</w:t>
      </w:r>
      <w:r w:rsidRPr="000F1DC9">
        <w:rPr>
          <w:rFonts w:ascii="Times New Roman" w:hAnsi="Times New Roman" w:cs="Times New Roman"/>
          <w:sz w:val="20"/>
          <w:szCs w:val="20"/>
        </w:rPr>
        <w:t xml:space="preserve"> Menopause, physical activity, and body composition/fat distribution in midlife women. Med </w:t>
      </w:r>
      <w:proofErr w:type="spellStart"/>
      <w:r w:rsidRPr="000F1DC9">
        <w:rPr>
          <w:rFonts w:ascii="Times New Roman" w:hAnsi="Times New Roman" w:cs="Times New Roman"/>
          <w:sz w:val="20"/>
          <w:szCs w:val="20"/>
        </w:rPr>
        <w:t>Sci</w:t>
      </w:r>
      <w:proofErr w:type="spellEnd"/>
      <w:r w:rsidRPr="000F1DC9">
        <w:rPr>
          <w:rFonts w:ascii="Times New Roman" w:hAnsi="Times New Roman" w:cs="Times New Roman"/>
          <w:sz w:val="20"/>
          <w:szCs w:val="20"/>
        </w:rPr>
        <w:t xml:space="preserve"> Sports </w:t>
      </w:r>
      <w:proofErr w:type="spellStart"/>
      <w:r w:rsidRPr="000F1DC9">
        <w:rPr>
          <w:rFonts w:ascii="Times New Roman" w:hAnsi="Times New Roman" w:cs="Times New Roman"/>
          <w:sz w:val="20"/>
          <w:szCs w:val="20"/>
        </w:rPr>
        <w:t>Exerc</w:t>
      </w:r>
      <w:proofErr w:type="spellEnd"/>
      <w:r w:rsidRPr="000F1DC9">
        <w:rPr>
          <w:rFonts w:ascii="Times New Roman" w:hAnsi="Times New Roman" w:cs="Times New Roman"/>
          <w:sz w:val="20"/>
          <w:szCs w:val="20"/>
        </w:rPr>
        <w:t xml:space="preserve"> 37:1195-1202.</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Taksali</w:t>
      </w:r>
      <w:proofErr w:type="spellEnd"/>
      <w:r w:rsidRPr="000F1DC9">
        <w:rPr>
          <w:rFonts w:ascii="Times New Roman" w:hAnsi="Times New Roman" w:cs="Times New Roman"/>
          <w:bCs/>
          <w:sz w:val="20"/>
          <w:szCs w:val="20"/>
        </w:rPr>
        <w:t xml:space="preserve"> SE, </w:t>
      </w:r>
      <w:proofErr w:type="spellStart"/>
      <w:r w:rsidRPr="000F1DC9">
        <w:rPr>
          <w:rFonts w:ascii="Times New Roman" w:hAnsi="Times New Roman" w:cs="Times New Roman"/>
          <w:bCs/>
          <w:sz w:val="20"/>
          <w:szCs w:val="20"/>
        </w:rPr>
        <w:t>Caprio</w:t>
      </w:r>
      <w:proofErr w:type="spellEnd"/>
      <w:r w:rsidRPr="000F1DC9">
        <w:rPr>
          <w:rFonts w:ascii="Times New Roman" w:hAnsi="Times New Roman" w:cs="Times New Roman"/>
          <w:bCs/>
          <w:sz w:val="20"/>
          <w:szCs w:val="20"/>
        </w:rPr>
        <w:t xml:space="preserve"> S, </w:t>
      </w:r>
      <w:proofErr w:type="spellStart"/>
      <w:r w:rsidRPr="000F1DC9">
        <w:rPr>
          <w:rFonts w:ascii="Times New Roman" w:hAnsi="Times New Roman" w:cs="Times New Roman"/>
          <w:bCs/>
          <w:sz w:val="20"/>
          <w:szCs w:val="20"/>
        </w:rPr>
        <w:t>Dziura</w:t>
      </w:r>
      <w:proofErr w:type="spellEnd"/>
      <w:r w:rsidRPr="000F1DC9">
        <w:rPr>
          <w:rFonts w:ascii="Times New Roman" w:hAnsi="Times New Roman" w:cs="Times New Roman"/>
          <w:bCs/>
          <w:sz w:val="20"/>
          <w:szCs w:val="20"/>
        </w:rPr>
        <w:t xml:space="preserve"> J</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Pr="000F1DC9">
        <w:rPr>
          <w:rFonts w:ascii="Times New Roman" w:eastAsia="MS Mincho" w:hAnsi="Times New Roman" w:cs="Times New Roman"/>
          <w:bCs/>
          <w:sz w:val="20"/>
          <w:szCs w:val="20"/>
        </w:rPr>
        <w:t xml:space="preserve"> </w:t>
      </w:r>
      <w:r w:rsidRPr="000F1DC9">
        <w:rPr>
          <w:rFonts w:ascii="Times New Roman" w:hAnsi="Times New Roman" w:cs="Times New Roman"/>
          <w:bCs/>
          <w:sz w:val="20"/>
          <w:szCs w:val="20"/>
        </w:rPr>
        <w:t>(2008):</w:t>
      </w:r>
      <w:r w:rsidRPr="000F1DC9">
        <w:rPr>
          <w:rFonts w:ascii="Times New Roman" w:hAnsi="Times New Roman" w:cs="Times New Roman"/>
          <w:sz w:val="20"/>
          <w:szCs w:val="20"/>
        </w:rPr>
        <w:t xml:space="preserve"> High visceral and low abdominal subcutaneous fat stores in the obese adolescent: a determinant of an adverse metabolic phenotype. Diabetes 57: 367–371.</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proofErr w:type="spellStart"/>
      <w:r w:rsidRPr="000F1DC9">
        <w:rPr>
          <w:rStyle w:val="HTMLCite"/>
          <w:rFonts w:ascii="Times New Roman" w:hAnsi="Times New Roman" w:cs="Times New Roman"/>
          <w:bCs/>
          <w:i w:val="0"/>
          <w:sz w:val="20"/>
          <w:szCs w:val="20"/>
        </w:rPr>
        <w:t>Thijssen</w:t>
      </w:r>
      <w:proofErr w:type="spellEnd"/>
      <w:r w:rsidRPr="000F1DC9">
        <w:rPr>
          <w:rStyle w:val="HTMLCite"/>
          <w:rFonts w:ascii="Times New Roman" w:hAnsi="Times New Roman" w:cs="Times New Roman"/>
          <w:bCs/>
          <w:i w:val="0"/>
          <w:sz w:val="20"/>
          <w:szCs w:val="20"/>
        </w:rPr>
        <w:t xml:space="preserve"> HH and </w:t>
      </w:r>
      <w:proofErr w:type="spellStart"/>
      <w:r w:rsidRPr="000F1DC9">
        <w:rPr>
          <w:rStyle w:val="HTMLCite"/>
          <w:rFonts w:ascii="Times New Roman" w:hAnsi="Times New Roman" w:cs="Times New Roman"/>
          <w:bCs/>
          <w:i w:val="0"/>
          <w:sz w:val="20"/>
          <w:szCs w:val="20"/>
        </w:rPr>
        <w:t>Drittij-Reijnders</w:t>
      </w:r>
      <w:proofErr w:type="spellEnd"/>
      <w:r w:rsidRPr="000F1DC9">
        <w:rPr>
          <w:rStyle w:val="HTMLCite"/>
          <w:rFonts w:ascii="Times New Roman" w:hAnsi="Times New Roman" w:cs="Times New Roman"/>
          <w:bCs/>
          <w:i w:val="0"/>
          <w:sz w:val="20"/>
          <w:szCs w:val="20"/>
        </w:rPr>
        <w:t xml:space="preserve"> MJ</w:t>
      </w:r>
      <w:r w:rsidRPr="000F1DC9">
        <w:rPr>
          <w:rStyle w:val="cit-pub-date"/>
          <w:rFonts w:ascii="Times New Roman" w:hAnsi="Times New Roman" w:cs="Times New Roman"/>
          <w:bCs/>
          <w:sz w:val="20"/>
          <w:szCs w:val="20"/>
        </w:rPr>
        <w:t xml:space="preserve"> (1996</w:t>
      </w:r>
      <w:r w:rsidRPr="000F1DC9">
        <w:rPr>
          <w:rFonts w:ascii="Times New Roman" w:hAnsi="Times New Roman" w:cs="Times New Roman"/>
          <w:bCs/>
          <w:sz w:val="20"/>
          <w:szCs w:val="20"/>
        </w:rPr>
        <w:t xml:space="preserve"> )</w:t>
      </w:r>
      <w:r w:rsidRPr="000F1DC9">
        <w:rPr>
          <w:rStyle w:val="HTMLCite"/>
          <w:rFonts w:ascii="Times New Roman" w:hAnsi="Times New Roman" w:cs="Times New Roman"/>
          <w:bCs/>
          <w:i w:val="0"/>
          <w:sz w:val="20"/>
          <w:szCs w:val="20"/>
        </w:rPr>
        <w:t>:</w:t>
      </w:r>
      <w:r w:rsidRPr="000F1DC9">
        <w:rPr>
          <w:rStyle w:val="HTMLCite"/>
          <w:rFonts w:ascii="Times New Roman" w:hAnsi="Times New Roman" w:cs="Times New Roman"/>
          <w:i w:val="0"/>
          <w:sz w:val="20"/>
          <w:szCs w:val="20"/>
        </w:rPr>
        <w:t xml:space="preserve"> Vitamin K status in human tissues: tissue-specific accumulation of </w:t>
      </w:r>
      <w:proofErr w:type="spellStart"/>
      <w:r w:rsidRPr="000F1DC9">
        <w:rPr>
          <w:rStyle w:val="HTMLCite"/>
          <w:rFonts w:ascii="Times New Roman" w:hAnsi="Times New Roman" w:cs="Times New Roman"/>
          <w:i w:val="0"/>
          <w:sz w:val="20"/>
          <w:szCs w:val="20"/>
        </w:rPr>
        <w:t>phylloquinone</w:t>
      </w:r>
      <w:proofErr w:type="spellEnd"/>
      <w:r w:rsidRPr="000F1DC9">
        <w:rPr>
          <w:rStyle w:val="HTMLCite"/>
          <w:rFonts w:ascii="Times New Roman" w:hAnsi="Times New Roman" w:cs="Times New Roman"/>
          <w:i w:val="0"/>
          <w:sz w:val="20"/>
          <w:szCs w:val="20"/>
        </w:rPr>
        <w:t xml:space="preserve"> and menaquinone-4. </w:t>
      </w:r>
      <w:r w:rsidRPr="000F1DC9">
        <w:rPr>
          <w:rStyle w:val="cit-source"/>
          <w:rFonts w:ascii="Times New Roman" w:hAnsi="Times New Roman" w:cs="Times New Roman"/>
          <w:sz w:val="20"/>
          <w:szCs w:val="20"/>
        </w:rPr>
        <w:t xml:space="preserve">Br J </w:t>
      </w:r>
      <w:proofErr w:type="spellStart"/>
      <w:r w:rsidRPr="000F1DC9">
        <w:rPr>
          <w:rStyle w:val="cit-source"/>
          <w:rFonts w:ascii="Times New Roman" w:hAnsi="Times New Roman" w:cs="Times New Roman"/>
          <w:sz w:val="20"/>
          <w:szCs w:val="20"/>
        </w:rPr>
        <w:t>Nutr</w:t>
      </w:r>
      <w:proofErr w:type="spellEnd"/>
      <w:r w:rsidRPr="000F1DC9">
        <w:rPr>
          <w:rStyle w:val="HTMLCite"/>
          <w:rFonts w:ascii="Times New Roman" w:hAnsi="Times New Roman" w:cs="Times New Roman"/>
          <w:i w:val="0"/>
          <w:sz w:val="20"/>
          <w:szCs w:val="20"/>
        </w:rPr>
        <w:t xml:space="preserve"> </w:t>
      </w:r>
      <w:r w:rsidRPr="000F1DC9">
        <w:rPr>
          <w:rStyle w:val="cit-vol3"/>
          <w:rFonts w:ascii="Times New Roman" w:hAnsi="Times New Roman" w:cs="Times New Roman"/>
          <w:sz w:val="20"/>
          <w:szCs w:val="20"/>
        </w:rPr>
        <w:t>75</w:t>
      </w:r>
      <w:r w:rsidRPr="000F1DC9">
        <w:rPr>
          <w:rStyle w:val="HTMLCite"/>
          <w:rFonts w:ascii="Times New Roman" w:hAnsi="Times New Roman" w:cs="Times New Roman"/>
          <w:i w:val="0"/>
          <w:sz w:val="20"/>
          <w:szCs w:val="20"/>
        </w:rPr>
        <w:t>:</w:t>
      </w:r>
      <w:r w:rsidRPr="000F1DC9">
        <w:rPr>
          <w:rStyle w:val="cit-fpage"/>
          <w:rFonts w:ascii="Times New Roman" w:hAnsi="Times New Roman" w:cs="Times New Roman"/>
          <w:sz w:val="20"/>
          <w:szCs w:val="20"/>
        </w:rPr>
        <w:t>121</w:t>
      </w:r>
      <w:r w:rsidRPr="000F1DC9">
        <w:rPr>
          <w:rStyle w:val="HTMLCite"/>
          <w:rFonts w:ascii="Times New Roman" w:hAnsi="Times New Roman" w:cs="Times New Roman"/>
          <w:i w:val="0"/>
          <w:sz w:val="20"/>
          <w:szCs w:val="20"/>
        </w:rPr>
        <w:t>–127.</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proofErr w:type="spellStart"/>
      <w:r w:rsidRPr="000F1DC9">
        <w:rPr>
          <w:rFonts w:ascii="Times New Roman" w:hAnsi="Times New Roman" w:cs="Times New Roman"/>
          <w:bCs/>
          <w:sz w:val="20"/>
          <w:szCs w:val="20"/>
        </w:rPr>
        <w:t>Uysal</w:t>
      </w:r>
      <w:proofErr w:type="spellEnd"/>
      <w:r w:rsidRPr="000F1DC9">
        <w:rPr>
          <w:rFonts w:ascii="Times New Roman" w:hAnsi="Times New Roman" w:cs="Times New Roman"/>
          <w:bCs/>
          <w:sz w:val="20"/>
          <w:szCs w:val="20"/>
        </w:rPr>
        <w:t xml:space="preserve"> KT, </w:t>
      </w:r>
      <w:proofErr w:type="spellStart"/>
      <w:r w:rsidRPr="000F1DC9">
        <w:rPr>
          <w:rFonts w:ascii="Times New Roman" w:hAnsi="Times New Roman" w:cs="Times New Roman"/>
          <w:bCs/>
          <w:sz w:val="20"/>
          <w:szCs w:val="20"/>
        </w:rPr>
        <w:t>Wiesbrock</w:t>
      </w:r>
      <w:proofErr w:type="spellEnd"/>
      <w:r w:rsidRPr="000F1DC9">
        <w:rPr>
          <w:rFonts w:ascii="Times New Roman" w:hAnsi="Times New Roman" w:cs="Times New Roman"/>
          <w:bCs/>
          <w:sz w:val="20"/>
          <w:szCs w:val="20"/>
        </w:rPr>
        <w:t xml:space="preserve"> SM, Marino MW</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(1997):</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Protection from obesity-induced insulin resistance in mice lacking TNF-alpha function. Nature 389: 610–614.</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Wang Y, Lam KS, </w:t>
      </w:r>
      <w:proofErr w:type="spellStart"/>
      <w:r w:rsidRPr="000F1DC9">
        <w:rPr>
          <w:rFonts w:ascii="Times New Roman" w:hAnsi="Times New Roman" w:cs="Times New Roman"/>
          <w:bCs/>
          <w:sz w:val="20"/>
          <w:szCs w:val="20"/>
        </w:rPr>
        <w:t>Kraegen</w:t>
      </w:r>
      <w:proofErr w:type="spellEnd"/>
      <w:r w:rsidRPr="000F1DC9">
        <w:rPr>
          <w:rFonts w:ascii="Times New Roman" w:hAnsi="Times New Roman" w:cs="Times New Roman"/>
          <w:bCs/>
          <w:sz w:val="20"/>
          <w:szCs w:val="20"/>
        </w:rPr>
        <w:t xml:space="preserve"> EW</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Pr="000F1DC9">
        <w:rPr>
          <w:rFonts w:ascii="Times New Roman" w:hAnsi="Times New Roman" w:cs="Times New Roman"/>
          <w:bCs/>
          <w:sz w:val="20"/>
          <w:szCs w:val="20"/>
          <w:highlight w:val="white"/>
          <w:lang w:val="fr-FR"/>
        </w:rPr>
        <w:t xml:space="preserve"> (2007):</w:t>
      </w:r>
      <w:r w:rsidRPr="000F1DC9">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 xml:space="preserve">Lipocalin-2 is an inflammatory marker closely </w:t>
      </w:r>
      <w:r w:rsidRPr="000F1DC9">
        <w:rPr>
          <w:rFonts w:ascii="Times New Roman" w:hAnsi="Times New Roman" w:cs="Times New Roman"/>
          <w:sz w:val="20"/>
          <w:szCs w:val="20"/>
        </w:rPr>
        <w:lastRenderedPageBreak/>
        <w:t xml:space="preserve">associated with obesity, insulin resistance, and hyperglycemia in humans. </w:t>
      </w:r>
      <w:proofErr w:type="spellStart"/>
      <w:r w:rsidRPr="000F1DC9">
        <w:rPr>
          <w:rFonts w:ascii="Times New Roman" w:hAnsi="Times New Roman" w:cs="Times New Roman"/>
          <w:sz w:val="20"/>
          <w:szCs w:val="20"/>
        </w:rPr>
        <w:t>Clin</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Chem</w:t>
      </w:r>
      <w:proofErr w:type="spellEnd"/>
      <w:r w:rsidRPr="000F1DC9">
        <w:rPr>
          <w:rFonts w:ascii="Times New Roman" w:hAnsi="Times New Roman" w:cs="Times New Roman"/>
          <w:sz w:val="20"/>
          <w:szCs w:val="20"/>
        </w:rPr>
        <w:t xml:space="preserve"> 53: 34–41.</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Wareham NJ, </w:t>
      </w:r>
      <w:proofErr w:type="spellStart"/>
      <w:r w:rsidRPr="000F1DC9">
        <w:rPr>
          <w:rFonts w:ascii="Times New Roman" w:hAnsi="Times New Roman" w:cs="Times New Roman"/>
          <w:bCs/>
          <w:sz w:val="20"/>
          <w:szCs w:val="20"/>
        </w:rPr>
        <w:t>Brage</w:t>
      </w:r>
      <w:proofErr w:type="spellEnd"/>
      <w:r w:rsidRPr="000F1DC9">
        <w:rPr>
          <w:rFonts w:ascii="Times New Roman" w:hAnsi="Times New Roman" w:cs="Times New Roman"/>
          <w:bCs/>
          <w:sz w:val="20"/>
          <w:szCs w:val="20"/>
        </w:rPr>
        <w:t xml:space="preserve"> S, Franks PW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(2005):</w:t>
      </w:r>
      <w:r w:rsidRPr="000F1DC9">
        <w:rPr>
          <w:rFonts w:ascii="Times New Roman" w:hAnsi="Times New Roman" w:cs="Times New Roman"/>
          <w:sz w:val="20"/>
          <w:szCs w:val="20"/>
        </w:rPr>
        <w:t xml:space="preserve"> Physical activity and insulin resistance. In Insulin Resistance: Insulin Action and its Disturbances in Disease, pp 317–400. </w:t>
      </w:r>
      <w:proofErr w:type="spellStart"/>
      <w:r w:rsidRPr="000F1DC9">
        <w:rPr>
          <w:rFonts w:ascii="Times New Roman" w:hAnsi="Times New Roman" w:cs="Times New Roman"/>
          <w:sz w:val="20"/>
          <w:szCs w:val="20"/>
        </w:rPr>
        <w:t>Eds</w:t>
      </w:r>
      <w:proofErr w:type="spellEnd"/>
      <w:r w:rsidRPr="000F1DC9">
        <w:rPr>
          <w:rFonts w:ascii="Times New Roman" w:hAnsi="Times New Roman" w:cs="Times New Roman"/>
          <w:sz w:val="20"/>
          <w:szCs w:val="20"/>
        </w:rPr>
        <w:t xml:space="preserve"> S Kumar &amp; S </w:t>
      </w:r>
      <w:proofErr w:type="spellStart"/>
      <w:r w:rsidRPr="000F1DC9">
        <w:rPr>
          <w:rFonts w:ascii="Times New Roman" w:hAnsi="Times New Roman" w:cs="Times New Roman"/>
          <w:sz w:val="20"/>
          <w:szCs w:val="20"/>
        </w:rPr>
        <w:t>O’Rahilly</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Chichester</w:t>
      </w:r>
      <w:proofErr w:type="spellEnd"/>
      <w:r w:rsidRPr="000F1DC9">
        <w:rPr>
          <w:rFonts w:ascii="Times New Roman" w:hAnsi="Times New Roman" w:cs="Times New Roman"/>
          <w:sz w:val="20"/>
          <w:szCs w:val="20"/>
        </w:rPr>
        <w:t>, UK: Wiley.</w:t>
      </w:r>
    </w:p>
    <w:p w:rsidR="00E37CA4" w:rsidRPr="000F1DC9" w:rsidRDefault="00E37CA4" w:rsidP="000F1DC9">
      <w:pPr>
        <w:numPr>
          <w:ilvl w:val="0"/>
          <w:numId w:val="9"/>
        </w:numPr>
        <w:autoSpaceDE w:val="0"/>
        <w:autoSpaceDN w:val="0"/>
        <w:adjustRightInd w:val="0"/>
        <w:snapToGrid w:val="0"/>
        <w:spacing w:after="0" w:line="240" w:lineRule="auto"/>
        <w:jc w:val="both"/>
        <w:rPr>
          <w:rFonts w:ascii="Times New Roman" w:hAnsi="Times New Roman" w:cs="Times New Roman"/>
          <w:sz w:val="20"/>
          <w:szCs w:val="20"/>
        </w:rPr>
      </w:pPr>
      <w:r w:rsidRPr="000F1DC9">
        <w:rPr>
          <w:rFonts w:ascii="Times New Roman" w:hAnsi="Times New Roman" w:cs="Times New Roman"/>
          <w:bCs/>
          <w:sz w:val="20"/>
          <w:szCs w:val="20"/>
        </w:rPr>
        <w:t>Wayne PA(1998):</w:t>
      </w:r>
      <w:r w:rsidRPr="000F1DC9">
        <w:rPr>
          <w:rFonts w:ascii="Times New Roman" w:hAnsi="Times New Roman" w:cs="Times New Roman"/>
          <w:sz w:val="20"/>
          <w:szCs w:val="20"/>
        </w:rPr>
        <w:t xml:space="preserve">National Committee For Clinical Laboratory </w:t>
      </w:r>
      <w:proofErr w:type="spellStart"/>
      <w:r w:rsidRPr="000F1DC9">
        <w:rPr>
          <w:rFonts w:ascii="Times New Roman" w:hAnsi="Times New Roman" w:cs="Times New Roman"/>
          <w:sz w:val="20"/>
          <w:szCs w:val="20"/>
        </w:rPr>
        <w:t>Standerds</w:t>
      </w:r>
      <w:proofErr w:type="spellEnd"/>
      <w:r w:rsidRPr="000F1DC9">
        <w:rPr>
          <w:rFonts w:ascii="Times New Roman" w:hAnsi="Times New Roman" w:cs="Times New Roman"/>
          <w:sz w:val="20"/>
          <w:szCs w:val="20"/>
        </w:rPr>
        <w:t xml:space="preserve"> procedure for the collection of diagnostic blood specimen by </w:t>
      </w:r>
      <w:proofErr w:type="spellStart"/>
      <w:r w:rsidRPr="000F1DC9">
        <w:rPr>
          <w:rFonts w:ascii="Times New Roman" w:hAnsi="Times New Roman" w:cs="Times New Roman"/>
          <w:sz w:val="20"/>
          <w:szCs w:val="20"/>
        </w:rPr>
        <w:t>venipuncture</w:t>
      </w:r>
      <w:r w:rsidR="00113DE0">
        <w:rPr>
          <w:rFonts w:ascii="Times New Roman" w:hAnsi="Times New Roman" w:cs="Times New Roman"/>
          <w:sz w:val="20"/>
          <w:szCs w:val="20"/>
        </w:rPr>
        <w:t>,</w:t>
      </w:r>
      <w:r w:rsidRPr="000F1DC9">
        <w:rPr>
          <w:rFonts w:ascii="Times New Roman" w:hAnsi="Times New Roman" w:cs="Times New Roman"/>
          <w:sz w:val="20"/>
          <w:szCs w:val="20"/>
        </w:rPr>
        <w:t>approved</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standerd</w:t>
      </w:r>
      <w:proofErr w:type="spellEnd"/>
      <w:r w:rsidRPr="000F1DC9">
        <w:rPr>
          <w:rFonts w:ascii="Times New Roman" w:hAnsi="Times New Roman" w:cs="Times New Roman"/>
          <w:sz w:val="20"/>
          <w:szCs w:val="20"/>
        </w:rPr>
        <w:t xml:space="preserve"> 4</w:t>
      </w:r>
      <w:r w:rsidRPr="000F1DC9">
        <w:rPr>
          <w:rFonts w:ascii="Times New Roman" w:hAnsi="Times New Roman" w:cs="Times New Roman"/>
          <w:sz w:val="20"/>
          <w:szCs w:val="20"/>
          <w:vertAlign w:val="superscript"/>
        </w:rPr>
        <w:t>th</w:t>
      </w:r>
      <w:r w:rsidRPr="000F1DC9">
        <w:rPr>
          <w:rFonts w:ascii="Times New Roman" w:hAnsi="Times New Roman" w:cs="Times New Roman"/>
          <w:sz w:val="20"/>
          <w:szCs w:val="20"/>
        </w:rPr>
        <w:t xml:space="preserve"> ed. NCCLS Document H3-A4.</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20"/>
          <w:szCs w:val="20"/>
        </w:rPr>
      </w:pPr>
      <w:r w:rsidRPr="000F1DC9">
        <w:rPr>
          <w:rFonts w:ascii="Times New Roman" w:hAnsi="Times New Roman" w:cs="Times New Roman"/>
          <w:bCs/>
          <w:sz w:val="20"/>
          <w:szCs w:val="20"/>
        </w:rPr>
        <w:t xml:space="preserve">Weiss R, </w:t>
      </w:r>
      <w:proofErr w:type="spellStart"/>
      <w:r w:rsidRPr="000F1DC9">
        <w:rPr>
          <w:rFonts w:ascii="Times New Roman" w:hAnsi="Times New Roman" w:cs="Times New Roman"/>
          <w:bCs/>
          <w:sz w:val="20"/>
          <w:szCs w:val="20"/>
        </w:rPr>
        <w:t>Dufour</w:t>
      </w:r>
      <w:proofErr w:type="spellEnd"/>
      <w:r w:rsidRPr="000F1DC9">
        <w:rPr>
          <w:rFonts w:ascii="Times New Roman" w:hAnsi="Times New Roman" w:cs="Times New Roman"/>
          <w:bCs/>
          <w:sz w:val="20"/>
          <w:szCs w:val="20"/>
        </w:rPr>
        <w:t xml:space="preserve"> S, </w:t>
      </w:r>
      <w:proofErr w:type="spellStart"/>
      <w:r w:rsidRPr="000F1DC9">
        <w:rPr>
          <w:rFonts w:ascii="Times New Roman" w:hAnsi="Times New Roman" w:cs="Times New Roman"/>
          <w:bCs/>
          <w:sz w:val="20"/>
          <w:szCs w:val="20"/>
        </w:rPr>
        <w:t>Groszmann</w:t>
      </w:r>
      <w:proofErr w:type="spellEnd"/>
      <w:r w:rsidRPr="000F1DC9">
        <w:rPr>
          <w:rFonts w:ascii="Times New Roman" w:hAnsi="Times New Roman" w:cs="Times New Roman"/>
          <w:bCs/>
          <w:sz w:val="20"/>
          <w:szCs w:val="20"/>
        </w:rPr>
        <w:t xml:space="preserve"> A</w:t>
      </w:r>
      <w:r w:rsidRPr="000F1DC9">
        <w:rPr>
          <w:rFonts w:ascii="Times New Roman" w:hAnsi="Times New Roman" w:cs="Times New Roman"/>
          <w:bCs/>
          <w:sz w:val="20"/>
          <w:szCs w:val="20"/>
          <w:highlight w:val="white"/>
          <w:lang w:val="fr-FR"/>
        </w:rPr>
        <w:t xml:space="preserve"> </w:t>
      </w:r>
      <w:r w:rsidR="00600DC6" w:rsidRPr="000F1DC9">
        <w:rPr>
          <w:rFonts w:ascii="Times New Roman" w:hAnsi="Times New Roman" w:cs="Times New Roman"/>
          <w:bCs/>
          <w:i/>
          <w:iCs/>
          <w:sz w:val="20"/>
          <w:szCs w:val="20"/>
        </w:rPr>
        <w:t>et al.</w:t>
      </w:r>
      <w:r w:rsidRPr="000F1DC9">
        <w:rPr>
          <w:rFonts w:ascii="Times New Roman" w:hAnsi="Times New Roman" w:cs="Times New Roman"/>
          <w:bCs/>
          <w:sz w:val="20"/>
          <w:szCs w:val="20"/>
          <w:highlight w:val="white"/>
          <w:lang w:val="fr-FR"/>
        </w:rPr>
        <w:t xml:space="preserve"> (2003):</w:t>
      </w:r>
      <w:r w:rsidRPr="000F1DC9">
        <w:rPr>
          <w:rFonts w:ascii="Times New Roman" w:hAnsi="Times New Roman" w:cs="Times New Roman"/>
          <w:sz w:val="20"/>
          <w:szCs w:val="20"/>
        </w:rPr>
        <w:t xml:space="preserve"> Low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levels in adolescent obesity: a marker of increased </w:t>
      </w:r>
      <w:proofErr w:type="spellStart"/>
      <w:r w:rsidRPr="000F1DC9">
        <w:rPr>
          <w:rFonts w:ascii="Times New Roman" w:hAnsi="Times New Roman" w:cs="Times New Roman"/>
          <w:sz w:val="20"/>
          <w:szCs w:val="20"/>
        </w:rPr>
        <w:t>intramyocellular</w:t>
      </w:r>
      <w:proofErr w:type="spellEnd"/>
      <w:r w:rsidRPr="000F1DC9">
        <w:rPr>
          <w:rFonts w:ascii="Times New Roman" w:hAnsi="Times New Roman" w:cs="Times New Roman"/>
          <w:sz w:val="20"/>
          <w:szCs w:val="20"/>
        </w:rPr>
        <w:t xml:space="preserve"> lipid accumulation. J </w:t>
      </w:r>
      <w:proofErr w:type="spellStart"/>
      <w:r w:rsidRPr="000F1DC9">
        <w:rPr>
          <w:rFonts w:ascii="Times New Roman" w:hAnsi="Times New Roman" w:cs="Times New Roman"/>
          <w:sz w:val="20"/>
          <w:szCs w:val="20"/>
        </w:rPr>
        <w:t>Clin</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Endocrinol</w:t>
      </w:r>
      <w:proofErr w:type="spellEnd"/>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Metab</w:t>
      </w:r>
      <w:proofErr w:type="spellEnd"/>
      <w:r w:rsidRPr="000F1DC9">
        <w:rPr>
          <w:rFonts w:ascii="Times New Roman" w:hAnsi="Times New Roman" w:cs="Times New Roman"/>
          <w:sz w:val="20"/>
          <w:szCs w:val="20"/>
        </w:rPr>
        <w:t xml:space="preserve"> 88: 2014–2018.</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lang w:bidi="ar-EG"/>
        </w:rPr>
      </w:pPr>
      <w:proofErr w:type="spellStart"/>
      <w:r w:rsidRPr="000F1DC9">
        <w:rPr>
          <w:rFonts w:ascii="Times New Roman" w:hAnsi="Times New Roman" w:cs="Times New Roman"/>
          <w:bCs/>
          <w:sz w:val="20"/>
          <w:szCs w:val="20"/>
        </w:rPr>
        <w:t>Xu</w:t>
      </w:r>
      <w:proofErr w:type="spellEnd"/>
      <w:r w:rsidRPr="000F1DC9">
        <w:rPr>
          <w:rFonts w:ascii="Times New Roman" w:hAnsi="Times New Roman" w:cs="Times New Roman"/>
          <w:bCs/>
          <w:sz w:val="20"/>
          <w:szCs w:val="20"/>
        </w:rPr>
        <w:t xml:space="preserve"> A, Yin S, Wong L</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(2004)</w:t>
      </w:r>
      <w:r w:rsidRPr="000F1DC9">
        <w:rPr>
          <w:rFonts w:ascii="Times New Roman" w:hAnsi="Times New Roman" w:cs="Times New Roman"/>
          <w:sz w:val="20"/>
          <w:szCs w:val="20"/>
        </w:rPr>
        <w:t xml:space="preserve">: </w:t>
      </w:r>
      <w:proofErr w:type="spellStart"/>
      <w:r w:rsidRPr="000F1DC9">
        <w:rPr>
          <w:rFonts w:ascii="Times New Roman" w:hAnsi="Times New Roman" w:cs="Times New Roman"/>
          <w:sz w:val="20"/>
          <w:szCs w:val="20"/>
        </w:rPr>
        <w:t>Adiponectin</w:t>
      </w:r>
      <w:proofErr w:type="spellEnd"/>
      <w:r w:rsidRPr="000F1DC9">
        <w:rPr>
          <w:rFonts w:ascii="Times New Roman" w:hAnsi="Times New Roman" w:cs="Times New Roman"/>
          <w:sz w:val="20"/>
          <w:szCs w:val="20"/>
        </w:rPr>
        <w:t xml:space="preserve"> ameliorates </w:t>
      </w:r>
      <w:proofErr w:type="spellStart"/>
      <w:r w:rsidRPr="000F1DC9">
        <w:rPr>
          <w:rFonts w:ascii="Times New Roman" w:hAnsi="Times New Roman" w:cs="Times New Roman"/>
          <w:sz w:val="20"/>
          <w:szCs w:val="20"/>
        </w:rPr>
        <w:t>dyslipidemia</w:t>
      </w:r>
      <w:proofErr w:type="spellEnd"/>
      <w:r w:rsidRPr="000F1DC9">
        <w:rPr>
          <w:rFonts w:ascii="Times New Roman" w:hAnsi="Times New Roman" w:cs="Times New Roman"/>
          <w:sz w:val="20"/>
          <w:szCs w:val="20"/>
        </w:rPr>
        <w:t xml:space="preserve"> induced by the human immunodeficiency virus protease inhibitor </w:t>
      </w:r>
      <w:proofErr w:type="spellStart"/>
      <w:r w:rsidRPr="000F1DC9">
        <w:rPr>
          <w:rFonts w:ascii="Times New Roman" w:hAnsi="Times New Roman" w:cs="Times New Roman"/>
          <w:sz w:val="20"/>
          <w:szCs w:val="20"/>
        </w:rPr>
        <w:t>ritonavir</w:t>
      </w:r>
      <w:proofErr w:type="spellEnd"/>
      <w:r w:rsidRPr="000F1DC9">
        <w:rPr>
          <w:rFonts w:ascii="Times New Roman" w:hAnsi="Times New Roman" w:cs="Times New Roman"/>
          <w:sz w:val="20"/>
          <w:szCs w:val="20"/>
        </w:rPr>
        <w:t xml:space="preserve"> in mice. Endocrinology.145: 487–494.</w:t>
      </w:r>
    </w:p>
    <w:p w:rsidR="00E37CA4" w:rsidRPr="000F1DC9" w:rsidRDefault="00E37CA4" w:rsidP="000F1DC9">
      <w:pPr>
        <w:numPr>
          <w:ilvl w:val="0"/>
          <w:numId w:val="9"/>
        </w:numPr>
        <w:shd w:val="clear" w:color="auto" w:fill="FFFFFF"/>
        <w:snapToGrid w:val="0"/>
        <w:spacing w:after="0" w:line="240" w:lineRule="auto"/>
        <w:jc w:val="both"/>
        <w:rPr>
          <w:rFonts w:ascii="Times New Roman" w:hAnsi="Times New Roman" w:cs="Times New Roman"/>
          <w:sz w:val="20"/>
          <w:szCs w:val="20"/>
        </w:rPr>
      </w:pPr>
      <w:r w:rsidRPr="000F1DC9">
        <w:rPr>
          <w:rStyle w:val="HTMLCite"/>
          <w:rFonts w:ascii="Times New Roman" w:hAnsi="Times New Roman" w:cs="Times New Roman"/>
          <w:bCs/>
          <w:i w:val="0"/>
          <w:sz w:val="20"/>
          <w:szCs w:val="20"/>
        </w:rPr>
        <w:t xml:space="preserve">Yoshida M, Booth S, </w:t>
      </w:r>
      <w:proofErr w:type="spellStart"/>
      <w:r w:rsidRPr="000F1DC9">
        <w:rPr>
          <w:rStyle w:val="HTMLCite"/>
          <w:rFonts w:ascii="Times New Roman" w:hAnsi="Times New Roman" w:cs="Times New Roman"/>
          <w:bCs/>
          <w:i w:val="0"/>
          <w:sz w:val="20"/>
          <w:szCs w:val="20"/>
        </w:rPr>
        <w:t>Meigs</w:t>
      </w:r>
      <w:proofErr w:type="spellEnd"/>
      <w:r w:rsidRPr="000F1DC9">
        <w:rPr>
          <w:rStyle w:val="HTMLCite"/>
          <w:rFonts w:ascii="Times New Roman" w:hAnsi="Times New Roman" w:cs="Times New Roman"/>
          <w:bCs/>
          <w:i w:val="0"/>
          <w:sz w:val="20"/>
          <w:szCs w:val="20"/>
        </w:rPr>
        <w:t xml:space="preserve"> J</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Style w:val="cit-pub-date"/>
          <w:rFonts w:ascii="Times New Roman" w:hAnsi="Times New Roman" w:cs="Times New Roman"/>
          <w:bCs/>
          <w:sz w:val="20"/>
          <w:szCs w:val="20"/>
        </w:rPr>
        <w:t xml:space="preserve"> </w:t>
      </w:r>
      <w:r w:rsidRPr="000F1DC9">
        <w:rPr>
          <w:rStyle w:val="cit-pub-date"/>
          <w:rFonts w:ascii="Times New Roman" w:hAnsi="Times New Roman" w:cs="Times New Roman"/>
          <w:bCs/>
          <w:sz w:val="20"/>
          <w:szCs w:val="20"/>
        </w:rPr>
        <w:t>(2008</w:t>
      </w:r>
      <w:r w:rsidRPr="000F1DC9">
        <w:rPr>
          <w:rStyle w:val="HTMLCite"/>
          <w:rFonts w:ascii="Times New Roman" w:hAnsi="Times New Roman" w:cs="Times New Roman"/>
          <w:bCs/>
          <w:i w:val="0"/>
          <w:sz w:val="20"/>
          <w:szCs w:val="20"/>
        </w:rPr>
        <w:t>):</w:t>
      </w:r>
      <w:r w:rsidRPr="000F1DC9">
        <w:rPr>
          <w:rStyle w:val="HTMLCite"/>
          <w:rFonts w:ascii="Times New Roman" w:hAnsi="Times New Roman" w:cs="Times New Roman"/>
          <w:i w:val="0"/>
          <w:sz w:val="20"/>
          <w:szCs w:val="20"/>
        </w:rPr>
        <w:t xml:space="preserve"> </w:t>
      </w:r>
      <w:proofErr w:type="spellStart"/>
      <w:r w:rsidRPr="000F1DC9">
        <w:rPr>
          <w:rStyle w:val="HTMLCite"/>
          <w:rFonts w:ascii="Times New Roman" w:hAnsi="Times New Roman" w:cs="Times New Roman"/>
          <w:i w:val="0"/>
          <w:sz w:val="20"/>
          <w:szCs w:val="20"/>
        </w:rPr>
        <w:t>Phylloquinone</w:t>
      </w:r>
      <w:proofErr w:type="spellEnd"/>
      <w:r w:rsidRPr="000F1DC9">
        <w:rPr>
          <w:rStyle w:val="HTMLCite"/>
          <w:rFonts w:ascii="Times New Roman" w:hAnsi="Times New Roman" w:cs="Times New Roman"/>
          <w:i w:val="0"/>
          <w:sz w:val="20"/>
          <w:szCs w:val="20"/>
        </w:rPr>
        <w:t xml:space="preserve"> intake, insulin sensitivity, and </w:t>
      </w:r>
      <w:proofErr w:type="spellStart"/>
      <w:r w:rsidRPr="000F1DC9">
        <w:rPr>
          <w:rStyle w:val="HTMLCite"/>
          <w:rFonts w:ascii="Times New Roman" w:hAnsi="Times New Roman" w:cs="Times New Roman"/>
          <w:i w:val="0"/>
          <w:sz w:val="20"/>
          <w:szCs w:val="20"/>
        </w:rPr>
        <w:t>glycemic</w:t>
      </w:r>
      <w:proofErr w:type="spellEnd"/>
      <w:r w:rsidRPr="000F1DC9">
        <w:rPr>
          <w:rStyle w:val="HTMLCite"/>
          <w:rFonts w:ascii="Times New Roman" w:hAnsi="Times New Roman" w:cs="Times New Roman"/>
          <w:i w:val="0"/>
          <w:sz w:val="20"/>
          <w:szCs w:val="20"/>
        </w:rPr>
        <w:t xml:space="preserve"> status in adult men and women. </w:t>
      </w:r>
      <w:r w:rsidRPr="000F1DC9">
        <w:rPr>
          <w:rStyle w:val="cit-source"/>
          <w:rFonts w:ascii="Times New Roman" w:hAnsi="Times New Roman" w:cs="Times New Roman"/>
          <w:sz w:val="20"/>
          <w:szCs w:val="20"/>
        </w:rPr>
        <w:t xml:space="preserve">Am J </w:t>
      </w:r>
      <w:proofErr w:type="spellStart"/>
      <w:r w:rsidRPr="000F1DC9">
        <w:rPr>
          <w:rStyle w:val="cit-source"/>
          <w:rFonts w:ascii="Times New Roman" w:hAnsi="Times New Roman" w:cs="Times New Roman"/>
          <w:sz w:val="20"/>
          <w:szCs w:val="20"/>
        </w:rPr>
        <w:t>Clin</w:t>
      </w:r>
      <w:proofErr w:type="spellEnd"/>
      <w:r w:rsidRPr="000F1DC9">
        <w:rPr>
          <w:rStyle w:val="cit-source"/>
          <w:rFonts w:ascii="Times New Roman" w:hAnsi="Times New Roman" w:cs="Times New Roman"/>
          <w:sz w:val="20"/>
          <w:szCs w:val="20"/>
        </w:rPr>
        <w:t xml:space="preserve"> </w:t>
      </w:r>
      <w:proofErr w:type="spellStart"/>
      <w:r w:rsidRPr="000F1DC9">
        <w:rPr>
          <w:rStyle w:val="cit-source"/>
          <w:rFonts w:ascii="Times New Roman" w:hAnsi="Times New Roman" w:cs="Times New Roman"/>
          <w:sz w:val="20"/>
          <w:szCs w:val="20"/>
        </w:rPr>
        <w:t>Nutr</w:t>
      </w:r>
      <w:proofErr w:type="spellEnd"/>
      <w:r w:rsidRPr="000F1DC9">
        <w:rPr>
          <w:rStyle w:val="HTMLCite"/>
          <w:rFonts w:ascii="Times New Roman" w:hAnsi="Times New Roman" w:cs="Times New Roman"/>
          <w:i w:val="0"/>
          <w:sz w:val="20"/>
          <w:szCs w:val="20"/>
        </w:rPr>
        <w:t xml:space="preserve"> </w:t>
      </w:r>
      <w:r w:rsidRPr="000F1DC9">
        <w:rPr>
          <w:rStyle w:val="cit-vol3"/>
          <w:rFonts w:ascii="Times New Roman" w:hAnsi="Times New Roman" w:cs="Times New Roman"/>
          <w:sz w:val="20"/>
          <w:szCs w:val="20"/>
        </w:rPr>
        <w:t>88</w:t>
      </w:r>
      <w:r w:rsidRPr="000F1DC9">
        <w:rPr>
          <w:rStyle w:val="HTMLCite"/>
          <w:rFonts w:ascii="Times New Roman" w:hAnsi="Times New Roman" w:cs="Times New Roman"/>
          <w:i w:val="0"/>
          <w:sz w:val="20"/>
          <w:szCs w:val="20"/>
        </w:rPr>
        <w:t>:</w:t>
      </w:r>
      <w:r w:rsidRPr="000F1DC9">
        <w:rPr>
          <w:rStyle w:val="cit-fpage"/>
          <w:rFonts w:ascii="Times New Roman" w:hAnsi="Times New Roman" w:cs="Times New Roman"/>
          <w:sz w:val="20"/>
          <w:szCs w:val="20"/>
        </w:rPr>
        <w:t>210</w:t>
      </w:r>
      <w:r w:rsidRPr="000F1DC9">
        <w:rPr>
          <w:rStyle w:val="HTMLCite"/>
          <w:rFonts w:ascii="Times New Roman" w:hAnsi="Times New Roman" w:cs="Times New Roman"/>
          <w:i w:val="0"/>
          <w:sz w:val="20"/>
          <w:szCs w:val="20"/>
        </w:rPr>
        <w:t>–215.</w:t>
      </w:r>
    </w:p>
    <w:p w:rsidR="00E37CA4" w:rsidRPr="000F1DC9" w:rsidRDefault="00E37CA4" w:rsidP="000F1DC9">
      <w:pPr>
        <w:numPr>
          <w:ilvl w:val="0"/>
          <w:numId w:val="9"/>
        </w:numPr>
        <w:snapToGrid w:val="0"/>
        <w:spacing w:after="0" w:line="240" w:lineRule="auto"/>
        <w:jc w:val="both"/>
        <w:rPr>
          <w:rFonts w:ascii="Times New Roman" w:hAnsi="Times New Roman" w:cs="Times New Roman"/>
          <w:sz w:val="20"/>
          <w:szCs w:val="20"/>
        </w:rPr>
      </w:pPr>
      <w:proofErr w:type="spellStart"/>
      <w:r w:rsidRPr="000F1DC9">
        <w:rPr>
          <w:rFonts w:ascii="Times New Roman" w:hAnsi="Times New Roman" w:cs="Times New Roman"/>
          <w:bCs/>
          <w:sz w:val="20"/>
          <w:szCs w:val="20"/>
        </w:rPr>
        <w:t>Zegura</w:t>
      </w:r>
      <w:proofErr w:type="spellEnd"/>
      <w:r w:rsidRPr="000F1DC9">
        <w:rPr>
          <w:rFonts w:ascii="Times New Roman" w:hAnsi="Times New Roman" w:cs="Times New Roman"/>
          <w:bCs/>
          <w:sz w:val="20"/>
          <w:szCs w:val="20"/>
        </w:rPr>
        <w:t xml:space="preserve"> B, </w:t>
      </w:r>
      <w:proofErr w:type="spellStart"/>
      <w:r w:rsidRPr="000F1DC9">
        <w:rPr>
          <w:rFonts w:ascii="Times New Roman" w:hAnsi="Times New Roman" w:cs="Times New Roman"/>
          <w:bCs/>
          <w:sz w:val="20"/>
          <w:szCs w:val="20"/>
        </w:rPr>
        <w:t>Guzic-Salobir</w:t>
      </w:r>
      <w:proofErr w:type="spellEnd"/>
      <w:r w:rsidRPr="000F1DC9">
        <w:rPr>
          <w:rFonts w:ascii="Times New Roman" w:hAnsi="Times New Roman" w:cs="Times New Roman"/>
          <w:bCs/>
          <w:sz w:val="20"/>
          <w:szCs w:val="20"/>
        </w:rPr>
        <w:t xml:space="preserve"> B, </w:t>
      </w:r>
      <w:proofErr w:type="spellStart"/>
      <w:r w:rsidRPr="000F1DC9">
        <w:rPr>
          <w:rFonts w:ascii="Times New Roman" w:hAnsi="Times New Roman" w:cs="Times New Roman"/>
          <w:bCs/>
          <w:sz w:val="20"/>
          <w:szCs w:val="20"/>
        </w:rPr>
        <w:t>Sebestjen</w:t>
      </w:r>
      <w:proofErr w:type="spellEnd"/>
      <w:r w:rsidRPr="000F1DC9">
        <w:rPr>
          <w:rFonts w:ascii="Times New Roman" w:hAnsi="Times New Roman" w:cs="Times New Roman"/>
          <w:bCs/>
          <w:sz w:val="20"/>
          <w:szCs w:val="20"/>
        </w:rPr>
        <w:t xml:space="preserve"> M</w:t>
      </w:r>
      <w:r w:rsidRPr="000F1DC9">
        <w:rPr>
          <w:rFonts w:ascii="Times New Roman" w:eastAsia="MS Mincho" w:hAnsi="Times New Roman" w:cs="Times New Roman"/>
          <w:bCs/>
          <w:sz w:val="20"/>
          <w:szCs w:val="20"/>
        </w:rPr>
        <w:t xml:space="preserve">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rPr>
        <w:t xml:space="preserve"> </w:t>
      </w:r>
      <w:r w:rsidRPr="000F1DC9">
        <w:rPr>
          <w:rFonts w:ascii="Times New Roman" w:hAnsi="Times New Roman" w:cs="Times New Roman"/>
          <w:bCs/>
          <w:sz w:val="20"/>
          <w:szCs w:val="20"/>
        </w:rPr>
        <w:t>(2006):</w:t>
      </w:r>
      <w:r w:rsidRPr="000F1DC9">
        <w:rPr>
          <w:rFonts w:ascii="Times New Roman" w:hAnsi="Times New Roman" w:cs="Times New Roman"/>
          <w:sz w:val="20"/>
          <w:szCs w:val="20"/>
        </w:rPr>
        <w:t xml:space="preserve"> The effect of various menopausal hormone therapies on markers of inflammation, coagulation, </w:t>
      </w:r>
      <w:proofErr w:type="spellStart"/>
      <w:r w:rsidRPr="000F1DC9">
        <w:rPr>
          <w:rFonts w:ascii="Times New Roman" w:hAnsi="Times New Roman" w:cs="Times New Roman"/>
          <w:sz w:val="20"/>
          <w:szCs w:val="20"/>
        </w:rPr>
        <w:t>fibrinolysis</w:t>
      </w:r>
      <w:proofErr w:type="spellEnd"/>
      <w:r w:rsidRPr="000F1DC9">
        <w:rPr>
          <w:rFonts w:ascii="Times New Roman" w:hAnsi="Times New Roman" w:cs="Times New Roman"/>
          <w:sz w:val="20"/>
          <w:szCs w:val="20"/>
        </w:rPr>
        <w:t>, lipids, and lipoproteins in healthy postmenopausal women. Menopause 13:643-50.</w:t>
      </w:r>
    </w:p>
    <w:p w:rsidR="00E37CA4" w:rsidRPr="000F1DC9" w:rsidRDefault="00E37CA4" w:rsidP="000F1DC9">
      <w:pPr>
        <w:numPr>
          <w:ilvl w:val="0"/>
          <w:numId w:val="9"/>
        </w:numPr>
        <w:snapToGrid w:val="0"/>
        <w:spacing w:after="0" w:line="240" w:lineRule="auto"/>
        <w:jc w:val="both"/>
        <w:rPr>
          <w:rFonts w:ascii="Times New Roman" w:hAnsi="Times New Roman" w:cs="Times New Roman"/>
          <w:bCs/>
          <w:sz w:val="18"/>
          <w:szCs w:val="18"/>
        </w:rPr>
      </w:pPr>
      <w:r w:rsidRPr="000F1DC9">
        <w:rPr>
          <w:rFonts w:ascii="Times New Roman" w:hAnsi="Times New Roman" w:cs="Times New Roman"/>
          <w:bCs/>
          <w:sz w:val="20"/>
          <w:szCs w:val="20"/>
        </w:rPr>
        <w:t xml:space="preserve">Zhang J, Wu Y, Zhang Y </w:t>
      </w:r>
      <w:r w:rsidR="00600DC6" w:rsidRPr="000F1DC9">
        <w:rPr>
          <w:rFonts w:ascii="Times New Roman" w:hAnsi="Times New Roman" w:cs="Times New Roman"/>
          <w:bCs/>
          <w:i/>
          <w:iCs/>
          <w:sz w:val="20"/>
          <w:szCs w:val="20"/>
        </w:rPr>
        <w:t>et al.</w:t>
      </w:r>
      <w:r w:rsidR="00600DC6" w:rsidRPr="000F1DC9">
        <w:rPr>
          <w:rFonts w:ascii="Times New Roman" w:hAnsi="Times New Roman" w:cs="Times New Roman"/>
          <w:bCs/>
          <w:sz w:val="20"/>
          <w:szCs w:val="20"/>
          <w:highlight w:val="white"/>
          <w:lang w:val="fr-FR"/>
        </w:rPr>
        <w:t xml:space="preserve"> </w:t>
      </w:r>
      <w:r w:rsidRPr="000F1DC9">
        <w:rPr>
          <w:rFonts w:ascii="Times New Roman" w:hAnsi="Times New Roman" w:cs="Times New Roman"/>
          <w:bCs/>
          <w:sz w:val="20"/>
          <w:szCs w:val="20"/>
          <w:highlight w:val="white"/>
          <w:lang w:val="fr-FR"/>
        </w:rPr>
        <w:t>(2008):</w:t>
      </w:r>
      <w:r w:rsidR="00113DE0">
        <w:rPr>
          <w:rFonts w:ascii="Times New Roman" w:hAnsi="Times New Roman" w:cs="Times New Roman"/>
          <w:sz w:val="20"/>
          <w:szCs w:val="20"/>
          <w:highlight w:val="white"/>
        </w:rPr>
        <w:t xml:space="preserve"> </w:t>
      </w:r>
      <w:r w:rsidRPr="000F1DC9">
        <w:rPr>
          <w:rFonts w:ascii="Times New Roman" w:hAnsi="Times New Roman" w:cs="Times New Roman"/>
          <w:sz w:val="20"/>
          <w:szCs w:val="20"/>
        </w:rPr>
        <w:t xml:space="preserve">The role of </w:t>
      </w:r>
      <w:proofErr w:type="spellStart"/>
      <w:r w:rsidRPr="000F1DC9">
        <w:rPr>
          <w:rFonts w:ascii="Times New Roman" w:hAnsi="Times New Roman" w:cs="Times New Roman"/>
          <w:sz w:val="20"/>
          <w:szCs w:val="20"/>
        </w:rPr>
        <w:t>lipocalin</w:t>
      </w:r>
      <w:proofErr w:type="spellEnd"/>
      <w:r w:rsidRPr="000F1DC9">
        <w:rPr>
          <w:rFonts w:ascii="Times New Roman" w:hAnsi="Times New Roman" w:cs="Times New Roman"/>
          <w:sz w:val="20"/>
          <w:szCs w:val="20"/>
        </w:rPr>
        <w:t xml:space="preserve"> 2 in the regulation of inflammation in </w:t>
      </w:r>
      <w:proofErr w:type="spellStart"/>
      <w:r w:rsidRPr="000F1DC9">
        <w:rPr>
          <w:rFonts w:ascii="Times New Roman" w:hAnsi="Times New Roman" w:cs="Times New Roman"/>
          <w:sz w:val="20"/>
          <w:szCs w:val="20"/>
        </w:rPr>
        <w:t>adipocytes</w:t>
      </w:r>
      <w:proofErr w:type="spellEnd"/>
      <w:r w:rsidRPr="000F1DC9">
        <w:rPr>
          <w:rFonts w:ascii="Times New Roman" w:hAnsi="Times New Roman" w:cs="Times New Roman"/>
          <w:sz w:val="20"/>
          <w:szCs w:val="20"/>
        </w:rPr>
        <w:t xml:space="preserve"> and macrophages. Mol </w:t>
      </w:r>
      <w:proofErr w:type="spellStart"/>
      <w:r w:rsidRPr="000F1DC9">
        <w:rPr>
          <w:rFonts w:ascii="Times New Roman" w:hAnsi="Times New Roman" w:cs="Times New Roman"/>
          <w:sz w:val="20"/>
          <w:szCs w:val="20"/>
        </w:rPr>
        <w:t>Endocrinol</w:t>
      </w:r>
      <w:proofErr w:type="spellEnd"/>
      <w:r w:rsidRPr="000F1DC9">
        <w:rPr>
          <w:rFonts w:ascii="Times New Roman" w:hAnsi="Times New Roman" w:cs="Times New Roman"/>
          <w:sz w:val="20"/>
          <w:szCs w:val="20"/>
        </w:rPr>
        <w:t xml:space="preserve"> 22: 1416–1426.</w:t>
      </w:r>
    </w:p>
    <w:p w:rsidR="00E37CA4" w:rsidRPr="000F1DC9" w:rsidRDefault="00E37CA4" w:rsidP="000F1DC9">
      <w:pPr>
        <w:autoSpaceDE w:val="0"/>
        <w:autoSpaceDN w:val="0"/>
        <w:adjustRightInd w:val="0"/>
        <w:snapToGrid w:val="0"/>
        <w:spacing w:after="0" w:line="240" w:lineRule="auto"/>
        <w:jc w:val="both"/>
        <w:rPr>
          <w:rFonts w:ascii="Times New Roman" w:hAnsi="Times New Roman" w:cs="Times New Roman"/>
          <w:b/>
          <w:bCs/>
          <w:sz w:val="20"/>
          <w:szCs w:val="20"/>
          <w:lang w:bidi="ar-EG"/>
        </w:rPr>
        <w:sectPr w:rsidR="00E37CA4" w:rsidRPr="000F1DC9" w:rsidSect="0087768F">
          <w:type w:val="continuous"/>
          <w:pgSz w:w="12242" w:h="15842" w:code="1"/>
          <w:pgMar w:top="1440" w:right="1440" w:bottom="1440" w:left="1440" w:header="720" w:footer="720" w:gutter="0"/>
          <w:cols w:num="2" w:space="709"/>
          <w:docGrid w:linePitch="360"/>
        </w:sectPr>
      </w:pPr>
    </w:p>
    <w:p w:rsidR="00524536" w:rsidRDefault="00524536" w:rsidP="000F1DC9">
      <w:pPr>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0F1DC9" w:rsidRDefault="000F1DC9" w:rsidP="000F1DC9">
      <w:pPr>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0F1DC9" w:rsidRPr="000F1DC9" w:rsidRDefault="000F1DC9" w:rsidP="000F1DC9">
      <w:pPr>
        <w:autoSpaceDE w:val="0"/>
        <w:autoSpaceDN w:val="0"/>
        <w:adjustRightInd w:val="0"/>
        <w:snapToGrid w:val="0"/>
        <w:spacing w:after="0" w:line="240" w:lineRule="auto"/>
        <w:jc w:val="both"/>
        <w:rPr>
          <w:rFonts w:ascii="Times New Roman" w:hAnsi="Times New Roman" w:cs="Times New Roman"/>
          <w:b/>
          <w:bCs/>
          <w:sz w:val="20"/>
          <w:szCs w:val="20"/>
          <w:lang w:eastAsia="zh-CN" w:bidi="ar-EG"/>
        </w:rPr>
      </w:pPr>
    </w:p>
    <w:p w:rsidR="00E37CA4" w:rsidRPr="000F1DC9" w:rsidRDefault="00524536" w:rsidP="000F1DC9">
      <w:pPr>
        <w:autoSpaceDE w:val="0"/>
        <w:autoSpaceDN w:val="0"/>
        <w:adjustRightInd w:val="0"/>
        <w:snapToGrid w:val="0"/>
        <w:spacing w:after="0" w:line="240" w:lineRule="auto"/>
        <w:jc w:val="both"/>
        <w:rPr>
          <w:rFonts w:ascii="Times New Roman" w:hAnsi="Times New Roman" w:cs="Times New Roman"/>
          <w:bCs/>
          <w:sz w:val="20"/>
          <w:szCs w:val="20"/>
          <w:lang w:bidi="ar-EG"/>
        </w:rPr>
      </w:pPr>
      <w:r w:rsidRPr="000F1DC9">
        <w:rPr>
          <w:rFonts w:ascii="Times New Roman" w:hAnsi="Times New Roman" w:cs="Times New Roman"/>
          <w:bCs/>
          <w:sz w:val="20"/>
          <w:szCs w:val="20"/>
          <w:lang w:bidi="ar-EG"/>
        </w:rPr>
        <w:t>1/12/2014</w:t>
      </w:r>
    </w:p>
    <w:sectPr w:rsidR="00E37CA4" w:rsidRPr="000F1DC9" w:rsidSect="0087768F">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E8" w:rsidRDefault="00731FE8" w:rsidP="002167D7">
      <w:pPr>
        <w:spacing w:after="0" w:line="240" w:lineRule="auto"/>
      </w:pPr>
      <w:r>
        <w:separator/>
      </w:r>
    </w:p>
  </w:endnote>
  <w:endnote w:type="continuationSeparator" w:id="0">
    <w:p w:rsidR="00731FE8" w:rsidRDefault="00731FE8" w:rsidP="0021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BZ">
    <w:altName w:val="Times New Roman"/>
    <w:panose1 w:val="00000000000000000000"/>
    <w:charset w:val="00"/>
    <w:family w:val="roman"/>
    <w:notTrueType/>
    <w:pitch w:val="default"/>
    <w:sig w:usb0="00000003" w:usb1="00000000" w:usb2="00000000" w:usb3="00000000" w:csb0="00000001" w:csb1="00000000"/>
  </w:font>
  <w:font w:name="EU-HZ">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DE" w:rsidRPr="00524536" w:rsidRDefault="00A50371" w:rsidP="00524536">
    <w:pPr>
      <w:spacing w:after="0" w:line="240" w:lineRule="auto"/>
      <w:jc w:val="center"/>
      <w:rPr>
        <w:rFonts w:ascii="Times New Roman" w:hAnsi="Times New Roman" w:cs="Times New Roman"/>
        <w:sz w:val="20"/>
      </w:rPr>
    </w:pPr>
    <w:r w:rsidRPr="00524536">
      <w:rPr>
        <w:rFonts w:ascii="Times New Roman" w:hAnsi="Times New Roman" w:cs="Times New Roman"/>
        <w:sz w:val="20"/>
      </w:rPr>
      <w:fldChar w:fldCharType="begin"/>
    </w:r>
    <w:r w:rsidR="00524536" w:rsidRPr="00524536">
      <w:rPr>
        <w:rFonts w:ascii="Times New Roman" w:hAnsi="Times New Roman" w:cs="Times New Roman"/>
        <w:sz w:val="20"/>
      </w:rPr>
      <w:instrText xml:space="preserve"> page </w:instrText>
    </w:r>
    <w:r w:rsidRPr="00524536">
      <w:rPr>
        <w:rFonts w:ascii="Times New Roman" w:hAnsi="Times New Roman" w:cs="Times New Roman"/>
        <w:sz w:val="20"/>
      </w:rPr>
      <w:fldChar w:fldCharType="separate"/>
    </w:r>
    <w:r w:rsidR="005D00C9">
      <w:rPr>
        <w:rFonts w:ascii="Times New Roman" w:hAnsi="Times New Roman" w:cs="Times New Roman"/>
        <w:noProof/>
        <w:sz w:val="20"/>
      </w:rPr>
      <w:t>3</w:t>
    </w:r>
    <w:r w:rsidRPr="0052453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E8" w:rsidRDefault="00731FE8" w:rsidP="002167D7">
      <w:pPr>
        <w:spacing w:after="0" w:line="240" w:lineRule="auto"/>
      </w:pPr>
      <w:r>
        <w:separator/>
      </w:r>
    </w:p>
  </w:footnote>
  <w:footnote w:type="continuationSeparator" w:id="0">
    <w:p w:rsidR="00731FE8" w:rsidRDefault="00731FE8" w:rsidP="00216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36" w:rsidRPr="00524536" w:rsidRDefault="00524536" w:rsidP="005245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24536">
      <w:rPr>
        <w:rFonts w:ascii="Times New Roman" w:hAnsi="Times New Roman" w:cs="Times New Roman" w:hint="eastAsia"/>
        <w:iCs/>
        <w:color w:val="000000"/>
        <w:sz w:val="20"/>
        <w:szCs w:val="20"/>
      </w:rPr>
      <w:tab/>
    </w:r>
    <w:r w:rsidRPr="00524536">
      <w:rPr>
        <w:rFonts w:ascii="Times New Roman" w:hAnsi="Times New Roman" w:cs="Times New Roman"/>
        <w:sz w:val="20"/>
        <w:szCs w:val="20"/>
      </w:rPr>
      <w:t>Nature and Science 201</w:t>
    </w:r>
    <w:r w:rsidRPr="00524536">
      <w:rPr>
        <w:rFonts w:ascii="Times New Roman" w:hAnsi="Times New Roman" w:cs="Times New Roman" w:hint="eastAsia"/>
        <w:sz w:val="20"/>
        <w:szCs w:val="20"/>
      </w:rPr>
      <w:t>4</w:t>
    </w:r>
    <w:r w:rsidRPr="00524536">
      <w:rPr>
        <w:rFonts w:ascii="Times New Roman" w:hAnsi="Times New Roman" w:cs="Times New Roman"/>
        <w:sz w:val="20"/>
        <w:szCs w:val="20"/>
      </w:rPr>
      <w:t>;1</w:t>
    </w:r>
    <w:r w:rsidRPr="00524536">
      <w:rPr>
        <w:rFonts w:ascii="Times New Roman" w:hAnsi="Times New Roman" w:cs="Times New Roman" w:hint="eastAsia"/>
        <w:sz w:val="20"/>
        <w:szCs w:val="20"/>
      </w:rPr>
      <w:t>2</w:t>
    </w:r>
    <w:r w:rsidRPr="00524536">
      <w:rPr>
        <w:rFonts w:ascii="Times New Roman" w:hAnsi="Times New Roman" w:cs="Times New Roman"/>
        <w:sz w:val="20"/>
        <w:szCs w:val="20"/>
      </w:rPr>
      <w:t>(</w:t>
    </w:r>
    <w:r w:rsidRPr="00524536">
      <w:rPr>
        <w:rFonts w:ascii="Times New Roman" w:hAnsi="Times New Roman" w:cs="Times New Roman" w:hint="eastAsia"/>
        <w:sz w:val="20"/>
        <w:szCs w:val="20"/>
      </w:rPr>
      <w:t>2</w:t>
    </w:r>
    <w:r w:rsidRPr="00524536">
      <w:rPr>
        <w:rFonts w:ascii="Times New Roman" w:hAnsi="Times New Roman" w:cs="Times New Roman"/>
        <w:sz w:val="20"/>
        <w:szCs w:val="20"/>
      </w:rPr>
      <w:t xml:space="preserve">) </w:t>
    </w:r>
    <w:r w:rsidRPr="00524536">
      <w:rPr>
        <w:rFonts w:ascii="Times New Roman" w:hAnsi="Times New Roman" w:cs="Times New Roman"/>
        <w:color w:val="000000"/>
        <w:sz w:val="20"/>
        <w:szCs w:val="20"/>
      </w:rPr>
      <w:t xml:space="preserve"> </w:t>
    </w:r>
    <w:r w:rsidRPr="00524536">
      <w:rPr>
        <w:rFonts w:ascii="Times New Roman" w:hAnsi="Times New Roman" w:cs="Times New Roman" w:hint="eastAsia"/>
        <w:color w:val="000000"/>
        <w:sz w:val="20"/>
        <w:szCs w:val="20"/>
      </w:rPr>
      <w:tab/>
    </w:r>
    <w:r w:rsidRPr="00524536">
      <w:rPr>
        <w:rFonts w:ascii="Times New Roman" w:hAnsi="Times New Roman" w:cs="Times New Roman"/>
        <w:color w:val="000000"/>
        <w:sz w:val="20"/>
        <w:szCs w:val="20"/>
      </w:rPr>
      <w:t xml:space="preserve"> </w:t>
    </w:r>
    <w:hyperlink r:id="rId1" w:history="1">
      <w:r w:rsidRPr="00524536">
        <w:rPr>
          <w:rStyle w:val="Hyperlink"/>
          <w:rFonts w:ascii="Times New Roman" w:hAnsi="Times New Roman" w:cs="Times New Roman"/>
          <w:sz w:val="20"/>
          <w:szCs w:val="20"/>
        </w:rPr>
        <w:t>http://www.sciencepub.net/nature</w:t>
      </w:r>
    </w:hyperlink>
  </w:p>
  <w:p w:rsidR="00524536" w:rsidRPr="00524536" w:rsidRDefault="00524536" w:rsidP="0052453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6C81"/>
    <w:multiLevelType w:val="hybridMultilevel"/>
    <w:tmpl w:val="A8A6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D00FC"/>
    <w:multiLevelType w:val="hybridMultilevel"/>
    <w:tmpl w:val="CA4E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4491D"/>
    <w:multiLevelType w:val="hybridMultilevel"/>
    <w:tmpl w:val="60528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497C8F"/>
    <w:multiLevelType w:val="hybridMultilevel"/>
    <w:tmpl w:val="68585F02"/>
    <w:lvl w:ilvl="0" w:tplc="2B94165A">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A704C"/>
    <w:multiLevelType w:val="hybridMultilevel"/>
    <w:tmpl w:val="2714AF0A"/>
    <w:lvl w:ilvl="0" w:tplc="04090019">
      <w:start w:val="1"/>
      <w:numFmt w:val="lowerLetter"/>
      <w:lvlText w:val="%1."/>
      <w:lvlJc w:val="left"/>
      <w:pPr>
        <w:ind w:left="1271" w:hanging="360"/>
      </w:p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5">
    <w:nsid w:val="67A3387D"/>
    <w:multiLevelType w:val="hybridMultilevel"/>
    <w:tmpl w:val="E1AC3F56"/>
    <w:lvl w:ilvl="0" w:tplc="1E04FD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B5576"/>
    <w:multiLevelType w:val="hybridMultilevel"/>
    <w:tmpl w:val="00BEE3FE"/>
    <w:lvl w:ilvl="0" w:tplc="069CC714">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925D03"/>
    <w:multiLevelType w:val="hybridMultilevel"/>
    <w:tmpl w:val="31D4F16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78A355ED"/>
    <w:multiLevelType w:val="hybridMultilevel"/>
    <w:tmpl w:val="6870154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7"/>
  </w:num>
  <w:num w:numId="3">
    <w:abstractNumId w:val="4"/>
  </w:num>
  <w:num w:numId="4">
    <w:abstractNumId w:val="0"/>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B89"/>
    <w:rsid w:val="00001BBD"/>
    <w:rsid w:val="000117A2"/>
    <w:rsid w:val="00017AC5"/>
    <w:rsid w:val="000224A5"/>
    <w:rsid w:val="00025544"/>
    <w:rsid w:val="00032A58"/>
    <w:rsid w:val="000352D2"/>
    <w:rsid w:val="00056D6D"/>
    <w:rsid w:val="000634CB"/>
    <w:rsid w:val="00063B21"/>
    <w:rsid w:val="0007104C"/>
    <w:rsid w:val="00074CAE"/>
    <w:rsid w:val="000845ED"/>
    <w:rsid w:val="00092D8B"/>
    <w:rsid w:val="000A6AF3"/>
    <w:rsid w:val="000B75FD"/>
    <w:rsid w:val="000C02B0"/>
    <w:rsid w:val="000C674F"/>
    <w:rsid w:val="000D0886"/>
    <w:rsid w:val="000D77E5"/>
    <w:rsid w:val="000F13CD"/>
    <w:rsid w:val="000F15B8"/>
    <w:rsid w:val="000F1DC9"/>
    <w:rsid w:val="000F5306"/>
    <w:rsid w:val="00106A88"/>
    <w:rsid w:val="001127E3"/>
    <w:rsid w:val="00112CED"/>
    <w:rsid w:val="00113DE0"/>
    <w:rsid w:val="001154C3"/>
    <w:rsid w:val="001243ED"/>
    <w:rsid w:val="00146873"/>
    <w:rsid w:val="0015255B"/>
    <w:rsid w:val="001546AC"/>
    <w:rsid w:val="00154926"/>
    <w:rsid w:val="00162039"/>
    <w:rsid w:val="0016488E"/>
    <w:rsid w:val="001764EF"/>
    <w:rsid w:val="00190C38"/>
    <w:rsid w:val="00194A58"/>
    <w:rsid w:val="001B407C"/>
    <w:rsid w:val="001B4989"/>
    <w:rsid w:val="001B6277"/>
    <w:rsid w:val="001E3BE5"/>
    <w:rsid w:val="001F0816"/>
    <w:rsid w:val="001F0C2C"/>
    <w:rsid w:val="00202A21"/>
    <w:rsid w:val="002057E7"/>
    <w:rsid w:val="002167D7"/>
    <w:rsid w:val="0022212B"/>
    <w:rsid w:val="0022671C"/>
    <w:rsid w:val="00226830"/>
    <w:rsid w:val="002272CB"/>
    <w:rsid w:val="002357F0"/>
    <w:rsid w:val="002361A7"/>
    <w:rsid w:val="00240BFB"/>
    <w:rsid w:val="00243AF1"/>
    <w:rsid w:val="002502BE"/>
    <w:rsid w:val="00254790"/>
    <w:rsid w:val="00257334"/>
    <w:rsid w:val="0026006A"/>
    <w:rsid w:val="00262CBF"/>
    <w:rsid w:val="002902D7"/>
    <w:rsid w:val="00291ADE"/>
    <w:rsid w:val="00293A00"/>
    <w:rsid w:val="00294F60"/>
    <w:rsid w:val="002A096A"/>
    <w:rsid w:val="002A54D2"/>
    <w:rsid w:val="002A6BA5"/>
    <w:rsid w:val="002A7487"/>
    <w:rsid w:val="002B16E6"/>
    <w:rsid w:val="002C349E"/>
    <w:rsid w:val="002C35CD"/>
    <w:rsid w:val="002C5474"/>
    <w:rsid w:val="002D0837"/>
    <w:rsid w:val="002E0E76"/>
    <w:rsid w:val="002E16F4"/>
    <w:rsid w:val="002E4949"/>
    <w:rsid w:val="002E73AB"/>
    <w:rsid w:val="002F0402"/>
    <w:rsid w:val="002F6ABB"/>
    <w:rsid w:val="003118DE"/>
    <w:rsid w:val="0031694A"/>
    <w:rsid w:val="00326F83"/>
    <w:rsid w:val="00327CA4"/>
    <w:rsid w:val="00346735"/>
    <w:rsid w:val="00351051"/>
    <w:rsid w:val="00354C18"/>
    <w:rsid w:val="003860BB"/>
    <w:rsid w:val="00393670"/>
    <w:rsid w:val="003A264F"/>
    <w:rsid w:val="003A6ACA"/>
    <w:rsid w:val="003B1ED1"/>
    <w:rsid w:val="003C5185"/>
    <w:rsid w:val="003D43E4"/>
    <w:rsid w:val="003E0E08"/>
    <w:rsid w:val="003E2259"/>
    <w:rsid w:val="003E57F0"/>
    <w:rsid w:val="003F0013"/>
    <w:rsid w:val="003F7CFD"/>
    <w:rsid w:val="00404BDA"/>
    <w:rsid w:val="00415B5C"/>
    <w:rsid w:val="0042212A"/>
    <w:rsid w:val="0043415B"/>
    <w:rsid w:val="004437A1"/>
    <w:rsid w:val="00444BBD"/>
    <w:rsid w:val="00455966"/>
    <w:rsid w:val="00457B8E"/>
    <w:rsid w:val="00461F5F"/>
    <w:rsid w:val="0046536D"/>
    <w:rsid w:val="00470C93"/>
    <w:rsid w:val="0047184A"/>
    <w:rsid w:val="0047365F"/>
    <w:rsid w:val="00485650"/>
    <w:rsid w:val="00486929"/>
    <w:rsid w:val="004873E0"/>
    <w:rsid w:val="004939F2"/>
    <w:rsid w:val="004A1A0F"/>
    <w:rsid w:val="004A34B5"/>
    <w:rsid w:val="004A6662"/>
    <w:rsid w:val="004C28BE"/>
    <w:rsid w:val="004C79D1"/>
    <w:rsid w:val="004C7C0D"/>
    <w:rsid w:val="004D32CD"/>
    <w:rsid w:val="004F07DA"/>
    <w:rsid w:val="00500087"/>
    <w:rsid w:val="00505AA0"/>
    <w:rsid w:val="00507C3E"/>
    <w:rsid w:val="00524536"/>
    <w:rsid w:val="005261C7"/>
    <w:rsid w:val="00527796"/>
    <w:rsid w:val="00554D84"/>
    <w:rsid w:val="005659DC"/>
    <w:rsid w:val="00581528"/>
    <w:rsid w:val="00582DA2"/>
    <w:rsid w:val="0058714E"/>
    <w:rsid w:val="005B0662"/>
    <w:rsid w:val="005B53DD"/>
    <w:rsid w:val="005D00C9"/>
    <w:rsid w:val="005D0A4D"/>
    <w:rsid w:val="005E3746"/>
    <w:rsid w:val="005E7836"/>
    <w:rsid w:val="00600DC6"/>
    <w:rsid w:val="00603277"/>
    <w:rsid w:val="00613653"/>
    <w:rsid w:val="00635DD0"/>
    <w:rsid w:val="00637120"/>
    <w:rsid w:val="00646AB7"/>
    <w:rsid w:val="00654023"/>
    <w:rsid w:val="00663DE1"/>
    <w:rsid w:val="00676DF7"/>
    <w:rsid w:val="00680C87"/>
    <w:rsid w:val="006826E0"/>
    <w:rsid w:val="0068649E"/>
    <w:rsid w:val="006A24A0"/>
    <w:rsid w:val="006B3515"/>
    <w:rsid w:val="006B64F0"/>
    <w:rsid w:val="006B7F60"/>
    <w:rsid w:val="006C1959"/>
    <w:rsid w:val="006C3794"/>
    <w:rsid w:val="006C7C1C"/>
    <w:rsid w:val="006D29E1"/>
    <w:rsid w:val="006D2E2B"/>
    <w:rsid w:val="006D3E02"/>
    <w:rsid w:val="006D45E3"/>
    <w:rsid w:val="006E4293"/>
    <w:rsid w:val="006E4D47"/>
    <w:rsid w:val="006E6A01"/>
    <w:rsid w:val="006F1607"/>
    <w:rsid w:val="006F25AC"/>
    <w:rsid w:val="006F4A0F"/>
    <w:rsid w:val="007011ED"/>
    <w:rsid w:val="00701D4E"/>
    <w:rsid w:val="00701D71"/>
    <w:rsid w:val="007061A9"/>
    <w:rsid w:val="00731FE8"/>
    <w:rsid w:val="007406CB"/>
    <w:rsid w:val="00742201"/>
    <w:rsid w:val="00750022"/>
    <w:rsid w:val="0075372C"/>
    <w:rsid w:val="007573DB"/>
    <w:rsid w:val="00757DD1"/>
    <w:rsid w:val="0076095C"/>
    <w:rsid w:val="00761C06"/>
    <w:rsid w:val="0077704A"/>
    <w:rsid w:val="0078265C"/>
    <w:rsid w:val="007A1059"/>
    <w:rsid w:val="007B4088"/>
    <w:rsid w:val="007B51AD"/>
    <w:rsid w:val="007C794E"/>
    <w:rsid w:val="007D236A"/>
    <w:rsid w:val="007D2489"/>
    <w:rsid w:val="007D30F8"/>
    <w:rsid w:val="007D3460"/>
    <w:rsid w:val="007E1E7A"/>
    <w:rsid w:val="007E22F3"/>
    <w:rsid w:val="007E2A71"/>
    <w:rsid w:val="007E621B"/>
    <w:rsid w:val="007F329C"/>
    <w:rsid w:val="007F7C2D"/>
    <w:rsid w:val="0080772D"/>
    <w:rsid w:val="00810D5E"/>
    <w:rsid w:val="00813A47"/>
    <w:rsid w:val="00820919"/>
    <w:rsid w:val="00827A64"/>
    <w:rsid w:val="00835C38"/>
    <w:rsid w:val="00845DBA"/>
    <w:rsid w:val="00851E02"/>
    <w:rsid w:val="00856B7B"/>
    <w:rsid w:val="00863313"/>
    <w:rsid w:val="00865A29"/>
    <w:rsid w:val="008707AA"/>
    <w:rsid w:val="00874311"/>
    <w:rsid w:val="0087768F"/>
    <w:rsid w:val="008803A5"/>
    <w:rsid w:val="008823E0"/>
    <w:rsid w:val="00894E01"/>
    <w:rsid w:val="008C2C3F"/>
    <w:rsid w:val="008D5A5B"/>
    <w:rsid w:val="008E1F7E"/>
    <w:rsid w:val="008E557A"/>
    <w:rsid w:val="008F13F0"/>
    <w:rsid w:val="008F2252"/>
    <w:rsid w:val="00910D67"/>
    <w:rsid w:val="00912BFD"/>
    <w:rsid w:val="00915261"/>
    <w:rsid w:val="00921A45"/>
    <w:rsid w:val="00933467"/>
    <w:rsid w:val="009409BE"/>
    <w:rsid w:val="0095175A"/>
    <w:rsid w:val="00957C3B"/>
    <w:rsid w:val="009605BE"/>
    <w:rsid w:val="0096264B"/>
    <w:rsid w:val="00974212"/>
    <w:rsid w:val="00981621"/>
    <w:rsid w:val="00982F98"/>
    <w:rsid w:val="00983FD0"/>
    <w:rsid w:val="009843E4"/>
    <w:rsid w:val="00994E50"/>
    <w:rsid w:val="009A756A"/>
    <w:rsid w:val="009C4E0C"/>
    <w:rsid w:val="009C67E0"/>
    <w:rsid w:val="009D3CC7"/>
    <w:rsid w:val="009D7481"/>
    <w:rsid w:val="009E0625"/>
    <w:rsid w:val="009E2C00"/>
    <w:rsid w:val="009E3816"/>
    <w:rsid w:val="009E6FCB"/>
    <w:rsid w:val="009F54B7"/>
    <w:rsid w:val="00A07C3D"/>
    <w:rsid w:val="00A13112"/>
    <w:rsid w:val="00A13641"/>
    <w:rsid w:val="00A17938"/>
    <w:rsid w:val="00A240D8"/>
    <w:rsid w:val="00A342F4"/>
    <w:rsid w:val="00A357AB"/>
    <w:rsid w:val="00A40248"/>
    <w:rsid w:val="00A50371"/>
    <w:rsid w:val="00A536B8"/>
    <w:rsid w:val="00A72600"/>
    <w:rsid w:val="00A729C9"/>
    <w:rsid w:val="00A75C3D"/>
    <w:rsid w:val="00A8588F"/>
    <w:rsid w:val="00A90A30"/>
    <w:rsid w:val="00A94B3B"/>
    <w:rsid w:val="00AA1363"/>
    <w:rsid w:val="00AA42CC"/>
    <w:rsid w:val="00AA6415"/>
    <w:rsid w:val="00AC609B"/>
    <w:rsid w:val="00AE3F01"/>
    <w:rsid w:val="00AF464E"/>
    <w:rsid w:val="00AF4D22"/>
    <w:rsid w:val="00B03B05"/>
    <w:rsid w:val="00B1045B"/>
    <w:rsid w:val="00B1473E"/>
    <w:rsid w:val="00B21722"/>
    <w:rsid w:val="00B35AB0"/>
    <w:rsid w:val="00B37A1C"/>
    <w:rsid w:val="00B42017"/>
    <w:rsid w:val="00B72428"/>
    <w:rsid w:val="00B73642"/>
    <w:rsid w:val="00B87D1F"/>
    <w:rsid w:val="00B93154"/>
    <w:rsid w:val="00B93E1B"/>
    <w:rsid w:val="00B95281"/>
    <w:rsid w:val="00BA53D4"/>
    <w:rsid w:val="00BA6D83"/>
    <w:rsid w:val="00BA70D2"/>
    <w:rsid w:val="00BB399B"/>
    <w:rsid w:val="00BC0306"/>
    <w:rsid w:val="00BF424A"/>
    <w:rsid w:val="00C104AC"/>
    <w:rsid w:val="00C36DBD"/>
    <w:rsid w:val="00C37AF1"/>
    <w:rsid w:val="00C570A4"/>
    <w:rsid w:val="00C6035F"/>
    <w:rsid w:val="00C61344"/>
    <w:rsid w:val="00C66D1F"/>
    <w:rsid w:val="00C70E78"/>
    <w:rsid w:val="00C73A3C"/>
    <w:rsid w:val="00C873AB"/>
    <w:rsid w:val="00C9686D"/>
    <w:rsid w:val="00CA5B89"/>
    <w:rsid w:val="00CC0EB0"/>
    <w:rsid w:val="00CD253B"/>
    <w:rsid w:val="00CD358B"/>
    <w:rsid w:val="00CE38CA"/>
    <w:rsid w:val="00CE707B"/>
    <w:rsid w:val="00CF1C7C"/>
    <w:rsid w:val="00D03762"/>
    <w:rsid w:val="00D20CE2"/>
    <w:rsid w:val="00D2777C"/>
    <w:rsid w:val="00D46474"/>
    <w:rsid w:val="00D54A0C"/>
    <w:rsid w:val="00D66021"/>
    <w:rsid w:val="00D73C72"/>
    <w:rsid w:val="00D81EB3"/>
    <w:rsid w:val="00D83CC6"/>
    <w:rsid w:val="00D8779F"/>
    <w:rsid w:val="00D97F78"/>
    <w:rsid w:val="00DC0C15"/>
    <w:rsid w:val="00DE0321"/>
    <w:rsid w:val="00DE39A2"/>
    <w:rsid w:val="00DE45BE"/>
    <w:rsid w:val="00DE583C"/>
    <w:rsid w:val="00E13061"/>
    <w:rsid w:val="00E21CCC"/>
    <w:rsid w:val="00E27F6C"/>
    <w:rsid w:val="00E36700"/>
    <w:rsid w:val="00E36AAF"/>
    <w:rsid w:val="00E36EAD"/>
    <w:rsid w:val="00E37CA4"/>
    <w:rsid w:val="00E5094C"/>
    <w:rsid w:val="00E84B89"/>
    <w:rsid w:val="00E87257"/>
    <w:rsid w:val="00E87E8F"/>
    <w:rsid w:val="00E926AE"/>
    <w:rsid w:val="00EA3167"/>
    <w:rsid w:val="00EA4411"/>
    <w:rsid w:val="00EA7683"/>
    <w:rsid w:val="00EB41C0"/>
    <w:rsid w:val="00EC65FB"/>
    <w:rsid w:val="00ED4FB4"/>
    <w:rsid w:val="00EE00D6"/>
    <w:rsid w:val="00EE5DFD"/>
    <w:rsid w:val="00EF3D47"/>
    <w:rsid w:val="00EF7D76"/>
    <w:rsid w:val="00F015A0"/>
    <w:rsid w:val="00F115CB"/>
    <w:rsid w:val="00F11DBA"/>
    <w:rsid w:val="00F151E0"/>
    <w:rsid w:val="00F21032"/>
    <w:rsid w:val="00F22ABB"/>
    <w:rsid w:val="00F3394D"/>
    <w:rsid w:val="00F37692"/>
    <w:rsid w:val="00F4326D"/>
    <w:rsid w:val="00F60EA4"/>
    <w:rsid w:val="00F641F5"/>
    <w:rsid w:val="00F64634"/>
    <w:rsid w:val="00F656E0"/>
    <w:rsid w:val="00F85F7A"/>
    <w:rsid w:val="00F902F4"/>
    <w:rsid w:val="00F91873"/>
    <w:rsid w:val="00F92BD6"/>
    <w:rsid w:val="00F92EB7"/>
    <w:rsid w:val="00F9756B"/>
    <w:rsid w:val="00FC083B"/>
    <w:rsid w:val="00FC3F1D"/>
    <w:rsid w:val="00FD2604"/>
    <w:rsid w:val="00FF6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13"/>
    <w:pPr>
      <w:spacing w:after="200" w:line="276" w:lineRule="auto"/>
    </w:pPr>
    <w:rPr>
      <w:sz w:val="22"/>
      <w:szCs w:val="22"/>
      <w:lang w:eastAsia="en-US"/>
    </w:rPr>
  </w:style>
  <w:style w:type="paragraph" w:styleId="Heading1">
    <w:name w:val="heading 1"/>
    <w:basedOn w:val="Normal"/>
    <w:link w:val="Heading1Char"/>
    <w:uiPriority w:val="9"/>
    <w:qFormat/>
    <w:rsid w:val="000D7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117A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035F"/>
    <w:rPr>
      <w:color w:val="0000FF"/>
      <w:u w:val="single"/>
    </w:rPr>
  </w:style>
  <w:style w:type="paragraph" w:customStyle="1" w:styleId="Default">
    <w:name w:val="Default"/>
    <w:rsid w:val="001E3BE5"/>
    <w:pPr>
      <w:autoSpaceDE w:val="0"/>
      <w:autoSpaceDN w:val="0"/>
      <w:adjustRightInd w:val="0"/>
    </w:pPr>
    <w:rPr>
      <w:rFonts w:ascii="Cambria" w:hAnsi="Cambria" w:cs="Cambria"/>
      <w:color w:val="000000"/>
      <w:sz w:val="24"/>
      <w:szCs w:val="24"/>
      <w:lang w:eastAsia="en-US"/>
    </w:rPr>
  </w:style>
  <w:style w:type="character" w:customStyle="1" w:styleId="reference-text">
    <w:name w:val="reference-text"/>
    <w:basedOn w:val="DefaultParagraphFont"/>
    <w:rsid w:val="00AA42CC"/>
  </w:style>
  <w:style w:type="paragraph" w:styleId="ListParagraph">
    <w:name w:val="List Paragraph"/>
    <w:basedOn w:val="Normal"/>
    <w:uiPriority w:val="34"/>
    <w:qFormat/>
    <w:rsid w:val="00190C38"/>
    <w:pPr>
      <w:ind w:left="720"/>
      <w:contextualSpacing/>
    </w:pPr>
  </w:style>
  <w:style w:type="paragraph" w:styleId="Footer">
    <w:name w:val="footer"/>
    <w:basedOn w:val="Normal"/>
    <w:link w:val="FooterChar"/>
    <w:uiPriority w:val="99"/>
    <w:rsid w:val="00646AB7"/>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rsid w:val="00646AB7"/>
    <w:rPr>
      <w:rFonts w:ascii="Times New Roman" w:eastAsia="Times New Roman" w:hAnsi="Times New Roman" w:cs="Times New Roman"/>
      <w:sz w:val="24"/>
      <w:szCs w:val="24"/>
    </w:rPr>
  </w:style>
  <w:style w:type="character" w:customStyle="1" w:styleId="citation">
    <w:name w:val="citation"/>
    <w:basedOn w:val="DefaultParagraphFont"/>
    <w:rsid w:val="009E2C00"/>
  </w:style>
  <w:style w:type="character" w:customStyle="1" w:styleId="A11">
    <w:name w:val="A11"/>
    <w:rsid w:val="001154C3"/>
    <w:rPr>
      <w:rFonts w:cs="EU-BZ"/>
      <w:color w:val="000000"/>
      <w:sz w:val="21"/>
      <w:szCs w:val="21"/>
    </w:rPr>
  </w:style>
  <w:style w:type="character" w:customStyle="1" w:styleId="A10">
    <w:name w:val="A10"/>
    <w:rsid w:val="001154C3"/>
    <w:rPr>
      <w:rFonts w:cs="EU-BZ"/>
      <w:color w:val="000000"/>
      <w:sz w:val="14"/>
      <w:szCs w:val="14"/>
    </w:rPr>
  </w:style>
  <w:style w:type="character" w:customStyle="1" w:styleId="Heading1Char">
    <w:name w:val="Heading 1 Char"/>
    <w:link w:val="Heading1"/>
    <w:uiPriority w:val="9"/>
    <w:rsid w:val="000D77E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16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7D7"/>
  </w:style>
  <w:style w:type="paragraph" w:styleId="NoSpacing">
    <w:name w:val="No Spacing"/>
    <w:uiPriority w:val="1"/>
    <w:qFormat/>
    <w:rsid w:val="00D2777C"/>
    <w:rPr>
      <w:sz w:val="22"/>
      <w:szCs w:val="22"/>
      <w:lang w:eastAsia="en-US"/>
    </w:rPr>
  </w:style>
  <w:style w:type="paragraph" w:customStyle="1" w:styleId="title">
    <w:name w:val="title"/>
    <w:basedOn w:val="Normal"/>
    <w:rsid w:val="00056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56D6D"/>
  </w:style>
  <w:style w:type="character" w:customStyle="1" w:styleId="pubauthors">
    <w:name w:val="pubauthors"/>
    <w:basedOn w:val="DefaultParagraphFont"/>
    <w:rsid w:val="005261C7"/>
  </w:style>
  <w:style w:type="character" w:customStyle="1" w:styleId="pubtitle">
    <w:name w:val="pubtitle"/>
    <w:basedOn w:val="DefaultParagraphFont"/>
    <w:rsid w:val="005261C7"/>
  </w:style>
  <w:style w:type="character" w:customStyle="1" w:styleId="pubjournal">
    <w:name w:val="pubjournal"/>
    <w:basedOn w:val="DefaultParagraphFont"/>
    <w:rsid w:val="005261C7"/>
  </w:style>
  <w:style w:type="character" w:customStyle="1" w:styleId="pubvolume">
    <w:name w:val="pubvolume"/>
    <w:basedOn w:val="DefaultParagraphFont"/>
    <w:rsid w:val="005261C7"/>
  </w:style>
  <w:style w:type="character" w:customStyle="1" w:styleId="text">
    <w:name w:val="text"/>
    <w:basedOn w:val="DefaultParagraphFont"/>
    <w:rsid w:val="00F85F7A"/>
  </w:style>
  <w:style w:type="character" w:customStyle="1" w:styleId="A18">
    <w:name w:val="A18"/>
    <w:rsid w:val="00001BBD"/>
    <w:rPr>
      <w:rFonts w:cs="EU-BZ"/>
      <w:color w:val="000000"/>
      <w:sz w:val="18"/>
      <w:szCs w:val="18"/>
    </w:rPr>
  </w:style>
  <w:style w:type="character" w:customStyle="1" w:styleId="A9">
    <w:name w:val="A9"/>
    <w:rsid w:val="00001BBD"/>
    <w:rPr>
      <w:rFonts w:ascii="EU-HZ" w:hAnsi="EU-HZ" w:cs="EU-HZ"/>
      <w:color w:val="000000"/>
      <w:sz w:val="16"/>
      <w:szCs w:val="16"/>
    </w:rPr>
  </w:style>
  <w:style w:type="paragraph" w:customStyle="1" w:styleId="details">
    <w:name w:val="details"/>
    <w:basedOn w:val="Normal"/>
    <w:rsid w:val="0015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1546AC"/>
  </w:style>
  <w:style w:type="character" w:styleId="CommentReference">
    <w:name w:val="annotation reference"/>
    <w:uiPriority w:val="99"/>
    <w:semiHidden/>
    <w:unhideWhenUsed/>
    <w:rsid w:val="009843E4"/>
    <w:rPr>
      <w:sz w:val="16"/>
      <w:szCs w:val="16"/>
    </w:rPr>
  </w:style>
  <w:style w:type="paragraph" w:styleId="CommentText">
    <w:name w:val="annotation text"/>
    <w:basedOn w:val="Normal"/>
    <w:link w:val="CommentTextChar"/>
    <w:uiPriority w:val="99"/>
    <w:semiHidden/>
    <w:unhideWhenUsed/>
    <w:rsid w:val="009843E4"/>
    <w:rPr>
      <w:sz w:val="20"/>
      <w:szCs w:val="20"/>
    </w:rPr>
  </w:style>
  <w:style w:type="character" w:customStyle="1" w:styleId="CommentTextChar">
    <w:name w:val="Comment Text Char"/>
    <w:basedOn w:val="DefaultParagraphFont"/>
    <w:link w:val="CommentText"/>
    <w:uiPriority w:val="99"/>
    <w:semiHidden/>
    <w:rsid w:val="009843E4"/>
  </w:style>
  <w:style w:type="paragraph" w:styleId="CommentSubject">
    <w:name w:val="annotation subject"/>
    <w:basedOn w:val="CommentText"/>
    <w:next w:val="CommentText"/>
    <w:link w:val="CommentSubjectChar"/>
    <w:uiPriority w:val="99"/>
    <w:semiHidden/>
    <w:unhideWhenUsed/>
    <w:rsid w:val="009843E4"/>
    <w:rPr>
      <w:rFonts w:cs="Times New Roman"/>
      <w:b/>
      <w:bCs/>
    </w:rPr>
  </w:style>
  <w:style w:type="character" w:customStyle="1" w:styleId="CommentSubjectChar">
    <w:name w:val="Comment Subject Char"/>
    <w:link w:val="CommentSubject"/>
    <w:uiPriority w:val="99"/>
    <w:semiHidden/>
    <w:rsid w:val="009843E4"/>
    <w:rPr>
      <w:b/>
      <w:bCs/>
    </w:rPr>
  </w:style>
  <w:style w:type="paragraph" w:styleId="BalloonText">
    <w:name w:val="Balloon Text"/>
    <w:basedOn w:val="Normal"/>
    <w:link w:val="BalloonTextChar"/>
    <w:uiPriority w:val="99"/>
    <w:semiHidden/>
    <w:unhideWhenUsed/>
    <w:rsid w:val="009843E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843E4"/>
    <w:rPr>
      <w:rFonts w:ascii="Tahoma" w:hAnsi="Tahoma" w:cs="Tahoma"/>
      <w:sz w:val="16"/>
      <w:szCs w:val="16"/>
    </w:rPr>
  </w:style>
  <w:style w:type="character" w:customStyle="1" w:styleId="Heading2Char">
    <w:name w:val="Heading 2 Char"/>
    <w:basedOn w:val="DefaultParagraphFont"/>
    <w:link w:val="Heading2"/>
    <w:uiPriority w:val="9"/>
    <w:rsid w:val="000117A2"/>
    <w:rPr>
      <w:rFonts w:ascii="Cambria" w:eastAsia="Times New Roman" w:hAnsi="Cambria" w:cs="Times New Roman"/>
      <w:b/>
      <w:bCs/>
      <w:i/>
      <w:iCs/>
      <w:sz w:val="28"/>
      <w:szCs w:val="28"/>
    </w:rPr>
  </w:style>
  <w:style w:type="character" w:styleId="Emphasis">
    <w:name w:val="Emphasis"/>
    <w:qFormat/>
    <w:rsid w:val="000117A2"/>
    <w:rPr>
      <w:rFonts w:cs="Times New Roman"/>
      <w:i/>
    </w:rPr>
  </w:style>
  <w:style w:type="character" w:styleId="HTMLCite">
    <w:name w:val="HTML Cite"/>
    <w:semiHidden/>
    <w:rsid w:val="000117A2"/>
    <w:rPr>
      <w:i/>
    </w:rPr>
  </w:style>
  <w:style w:type="character" w:customStyle="1" w:styleId="cit-vol3">
    <w:name w:val="cit-vol3"/>
    <w:rsid w:val="00E37CA4"/>
  </w:style>
  <w:style w:type="character" w:customStyle="1" w:styleId="cit-pub-date">
    <w:name w:val="cit-pub-date"/>
    <w:rsid w:val="00E37CA4"/>
  </w:style>
  <w:style w:type="character" w:customStyle="1" w:styleId="cit-fpage">
    <w:name w:val="cit-fpage"/>
    <w:rsid w:val="00E37CA4"/>
  </w:style>
  <w:style w:type="character" w:customStyle="1" w:styleId="cit-source">
    <w:name w:val="cit-source"/>
    <w:rsid w:val="00E37CA4"/>
  </w:style>
</w:styles>
</file>

<file path=word/webSettings.xml><?xml version="1.0" encoding="utf-8"?>
<w:webSettings xmlns:r="http://schemas.openxmlformats.org/officeDocument/2006/relationships" xmlns:w="http://schemas.openxmlformats.org/wordprocessingml/2006/main">
  <w:divs>
    <w:div w:id="96950001">
      <w:bodyDiv w:val="1"/>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595209896">
              <w:marLeft w:val="0"/>
              <w:marRight w:val="0"/>
              <w:marTop w:val="0"/>
              <w:marBottom w:val="0"/>
              <w:divBdr>
                <w:top w:val="none" w:sz="0" w:space="0" w:color="auto"/>
                <w:left w:val="none" w:sz="0" w:space="0" w:color="auto"/>
                <w:bottom w:val="none" w:sz="0" w:space="0" w:color="auto"/>
                <w:right w:val="none" w:sz="0" w:space="0" w:color="auto"/>
              </w:divBdr>
              <w:divsChild>
                <w:div w:id="1817798998">
                  <w:marLeft w:val="0"/>
                  <w:marRight w:val="0"/>
                  <w:marTop w:val="0"/>
                  <w:marBottom w:val="0"/>
                  <w:divBdr>
                    <w:top w:val="none" w:sz="0" w:space="0" w:color="auto"/>
                    <w:left w:val="none" w:sz="0" w:space="0" w:color="auto"/>
                    <w:bottom w:val="none" w:sz="0" w:space="0" w:color="auto"/>
                    <w:right w:val="none" w:sz="0" w:space="0" w:color="auto"/>
                  </w:divBdr>
                  <w:divsChild>
                    <w:div w:id="1412462510">
                      <w:marLeft w:val="0"/>
                      <w:marRight w:val="0"/>
                      <w:marTop w:val="0"/>
                      <w:marBottom w:val="0"/>
                      <w:divBdr>
                        <w:top w:val="none" w:sz="0" w:space="0" w:color="auto"/>
                        <w:left w:val="none" w:sz="0" w:space="0" w:color="auto"/>
                        <w:bottom w:val="none" w:sz="0" w:space="0" w:color="auto"/>
                        <w:right w:val="none" w:sz="0" w:space="0" w:color="auto"/>
                      </w:divBdr>
                      <w:divsChild>
                        <w:div w:id="1104350748">
                          <w:marLeft w:val="0"/>
                          <w:marRight w:val="0"/>
                          <w:marTop w:val="0"/>
                          <w:marBottom w:val="0"/>
                          <w:divBdr>
                            <w:top w:val="none" w:sz="0" w:space="0" w:color="auto"/>
                            <w:left w:val="none" w:sz="0" w:space="0" w:color="auto"/>
                            <w:bottom w:val="none" w:sz="0" w:space="0" w:color="auto"/>
                            <w:right w:val="none" w:sz="0" w:space="0" w:color="auto"/>
                          </w:divBdr>
                          <w:divsChild>
                            <w:div w:id="4978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99424">
      <w:bodyDiv w:val="1"/>
      <w:marLeft w:val="0"/>
      <w:marRight w:val="0"/>
      <w:marTop w:val="0"/>
      <w:marBottom w:val="0"/>
      <w:divBdr>
        <w:top w:val="none" w:sz="0" w:space="0" w:color="auto"/>
        <w:left w:val="none" w:sz="0" w:space="0" w:color="auto"/>
        <w:bottom w:val="none" w:sz="0" w:space="0" w:color="auto"/>
        <w:right w:val="none" w:sz="0" w:space="0" w:color="auto"/>
      </w:divBdr>
      <w:divsChild>
        <w:div w:id="1363359642">
          <w:marLeft w:val="0"/>
          <w:marRight w:val="0"/>
          <w:marTop w:val="0"/>
          <w:marBottom w:val="0"/>
          <w:divBdr>
            <w:top w:val="none" w:sz="0" w:space="0" w:color="auto"/>
            <w:left w:val="none" w:sz="0" w:space="0" w:color="auto"/>
            <w:bottom w:val="none" w:sz="0" w:space="0" w:color="auto"/>
            <w:right w:val="none" w:sz="0" w:space="0" w:color="auto"/>
          </w:divBdr>
          <w:divsChild>
            <w:div w:id="442041480">
              <w:marLeft w:val="0"/>
              <w:marRight w:val="0"/>
              <w:marTop w:val="0"/>
              <w:marBottom w:val="0"/>
              <w:divBdr>
                <w:top w:val="none" w:sz="0" w:space="0" w:color="auto"/>
                <w:left w:val="none" w:sz="0" w:space="0" w:color="auto"/>
                <w:bottom w:val="none" w:sz="0" w:space="0" w:color="auto"/>
                <w:right w:val="none" w:sz="0" w:space="0" w:color="auto"/>
              </w:divBdr>
              <w:divsChild>
                <w:div w:id="410276877">
                  <w:marLeft w:val="0"/>
                  <w:marRight w:val="0"/>
                  <w:marTop w:val="0"/>
                  <w:marBottom w:val="0"/>
                  <w:divBdr>
                    <w:top w:val="none" w:sz="0" w:space="0" w:color="auto"/>
                    <w:left w:val="none" w:sz="0" w:space="0" w:color="auto"/>
                    <w:bottom w:val="none" w:sz="0" w:space="0" w:color="auto"/>
                    <w:right w:val="none" w:sz="0" w:space="0" w:color="auto"/>
                  </w:divBdr>
                  <w:divsChild>
                    <w:div w:id="1995798574">
                      <w:marLeft w:val="0"/>
                      <w:marRight w:val="0"/>
                      <w:marTop w:val="0"/>
                      <w:marBottom w:val="0"/>
                      <w:divBdr>
                        <w:top w:val="none" w:sz="0" w:space="0" w:color="auto"/>
                        <w:left w:val="none" w:sz="0" w:space="0" w:color="auto"/>
                        <w:bottom w:val="none" w:sz="0" w:space="0" w:color="auto"/>
                        <w:right w:val="none" w:sz="0" w:space="0" w:color="auto"/>
                      </w:divBdr>
                      <w:divsChild>
                        <w:div w:id="254747490">
                          <w:marLeft w:val="0"/>
                          <w:marRight w:val="0"/>
                          <w:marTop w:val="0"/>
                          <w:marBottom w:val="0"/>
                          <w:divBdr>
                            <w:top w:val="none" w:sz="0" w:space="0" w:color="auto"/>
                            <w:left w:val="none" w:sz="0" w:space="0" w:color="auto"/>
                            <w:bottom w:val="none" w:sz="0" w:space="0" w:color="auto"/>
                            <w:right w:val="none" w:sz="0" w:space="0" w:color="auto"/>
                          </w:divBdr>
                          <w:divsChild>
                            <w:div w:id="12589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00185">
      <w:bodyDiv w:val="1"/>
      <w:marLeft w:val="0"/>
      <w:marRight w:val="0"/>
      <w:marTop w:val="0"/>
      <w:marBottom w:val="0"/>
      <w:divBdr>
        <w:top w:val="none" w:sz="0" w:space="0" w:color="auto"/>
        <w:left w:val="none" w:sz="0" w:space="0" w:color="auto"/>
        <w:bottom w:val="none" w:sz="0" w:space="0" w:color="auto"/>
        <w:right w:val="none" w:sz="0" w:space="0" w:color="auto"/>
      </w:divBdr>
      <w:divsChild>
        <w:div w:id="1569461916">
          <w:marLeft w:val="0"/>
          <w:marRight w:val="0"/>
          <w:marTop w:val="0"/>
          <w:marBottom w:val="0"/>
          <w:divBdr>
            <w:top w:val="none" w:sz="0" w:space="0" w:color="auto"/>
            <w:left w:val="none" w:sz="0" w:space="0" w:color="auto"/>
            <w:bottom w:val="none" w:sz="0" w:space="0" w:color="auto"/>
            <w:right w:val="none" w:sz="0" w:space="0" w:color="auto"/>
          </w:divBdr>
          <w:divsChild>
            <w:div w:id="845172984">
              <w:marLeft w:val="0"/>
              <w:marRight w:val="0"/>
              <w:marTop w:val="0"/>
              <w:marBottom w:val="0"/>
              <w:divBdr>
                <w:top w:val="none" w:sz="0" w:space="0" w:color="auto"/>
                <w:left w:val="none" w:sz="0" w:space="0" w:color="auto"/>
                <w:bottom w:val="none" w:sz="0" w:space="0" w:color="auto"/>
                <w:right w:val="none" w:sz="0" w:space="0" w:color="auto"/>
              </w:divBdr>
              <w:divsChild>
                <w:div w:id="1563052892">
                  <w:marLeft w:val="0"/>
                  <w:marRight w:val="0"/>
                  <w:marTop w:val="0"/>
                  <w:marBottom w:val="0"/>
                  <w:divBdr>
                    <w:top w:val="none" w:sz="0" w:space="0" w:color="auto"/>
                    <w:left w:val="none" w:sz="0" w:space="0" w:color="auto"/>
                    <w:bottom w:val="none" w:sz="0" w:space="0" w:color="auto"/>
                    <w:right w:val="none" w:sz="0" w:space="0" w:color="auto"/>
                  </w:divBdr>
                  <w:divsChild>
                    <w:div w:id="1422872380">
                      <w:marLeft w:val="0"/>
                      <w:marRight w:val="0"/>
                      <w:marTop w:val="0"/>
                      <w:marBottom w:val="0"/>
                      <w:divBdr>
                        <w:top w:val="none" w:sz="0" w:space="0" w:color="auto"/>
                        <w:left w:val="none" w:sz="0" w:space="0" w:color="auto"/>
                        <w:bottom w:val="none" w:sz="0" w:space="0" w:color="auto"/>
                        <w:right w:val="none" w:sz="0" w:space="0" w:color="auto"/>
                      </w:divBdr>
                      <w:divsChild>
                        <w:div w:id="2112584054">
                          <w:marLeft w:val="0"/>
                          <w:marRight w:val="0"/>
                          <w:marTop w:val="0"/>
                          <w:marBottom w:val="0"/>
                          <w:divBdr>
                            <w:top w:val="none" w:sz="0" w:space="0" w:color="auto"/>
                            <w:left w:val="none" w:sz="0" w:space="0" w:color="auto"/>
                            <w:bottom w:val="none" w:sz="0" w:space="0" w:color="auto"/>
                            <w:right w:val="none" w:sz="0" w:space="0" w:color="auto"/>
                          </w:divBdr>
                          <w:divsChild>
                            <w:div w:id="5313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hanphysiology@yahoo.com" TargetMode="External"/><Relationship Id="rId13" Type="http://schemas.openxmlformats.org/officeDocument/2006/relationships/hyperlink" Target="http://www.ncbi.nlm.nih.gov/pubmed/1829224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ncbi.nlm.nih.gov/pubmed/11731096" TargetMode="External"/><Relationship Id="rId7" Type="http://schemas.openxmlformats.org/officeDocument/2006/relationships/endnotes" Target="endnotes.xml"/><Relationship Id="rId12" Type="http://schemas.openxmlformats.org/officeDocument/2006/relationships/hyperlink" Target="http://care.diabetesjournals.org/content/31/11/2092.ful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jacn.org/content/28/4/369.lo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jacn.org/content/28/4/369.long"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ncbi.nlm.nih.gov/pubmed/182922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5911-9C75-4331-AE86-16E1A02D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39590</CharactersWithSpaces>
  <SharedDoc>false</SharedDoc>
  <HLinks>
    <vt:vector size="60" baseType="variant">
      <vt:variant>
        <vt:i4>4063268</vt:i4>
      </vt:variant>
      <vt:variant>
        <vt:i4>24</vt:i4>
      </vt:variant>
      <vt:variant>
        <vt:i4>0</vt:i4>
      </vt:variant>
      <vt:variant>
        <vt:i4>5</vt:i4>
      </vt:variant>
      <vt:variant>
        <vt:lpwstr>http://www.ncbi.nlm.nih.gov/pubmed/11731096</vt:lpwstr>
      </vt:variant>
      <vt:variant>
        <vt:lpwstr/>
      </vt:variant>
      <vt:variant>
        <vt:i4>983054</vt:i4>
      </vt:variant>
      <vt:variant>
        <vt:i4>21</vt:i4>
      </vt:variant>
      <vt:variant>
        <vt:i4>0</vt:i4>
      </vt:variant>
      <vt:variant>
        <vt:i4>5</vt:i4>
      </vt:variant>
      <vt:variant>
        <vt:lpwstr>http://www.jacn.org/content/28/4/369.long</vt:lpwstr>
      </vt:variant>
      <vt:variant>
        <vt:lpwstr/>
      </vt:variant>
      <vt:variant>
        <vt:i4>983054</vt:i4>
      </vt:variant>
      <vt:variant>
        <vt:i4>18</vt:i4>
      </vt:variant>
      <vt:variant>
        <vt:i4>0</vt:i4>
      </vt:variant>
      <vt:variant>
        <vt:i4>5</vt:i4>
      </vt:variant>
      <vt:variant>
        <vt:lpwstr>http://www.jacn.org/content/28/4/369.long</vt:lpwstr>
      </vt:variant>
      <vt:variant>
        <vt:lpwstr/>
      </vt:variant>
      <vt:variant>
        <vt:i4>3473445</vt:i4>
      </vt:variant>
      <vt:variant>
        <vt:i4>15</vt:i4>
      </vt:variant>
      <vt:variant>
        <vt:i4>0</vt:i4>
      </vt:variant>
      <vt:variant>
        <vt:i4>5</vt:i4>
      </vt:variant>
      <vt:variant>
        <vt:lpwstr>http://www.ncbi.nlm.nih.gov/pubmed/18292240</vt:lpwstr>
      </vt:variant>
      <vt:variant>
        <vt:lpwstr/>
      </vt:variant>
      <vt:variant>
        <vt:i4>3473445</vt:i4>
      </vt:variant>
      <vt:variant>
        <vt:i4>12</vt:i4>
      </vt:variant>
      <vt:variant>
        <vt:i4>0</vt:i4>
      </vt:variant>
      <vt:variant>
        <vt:i4>5</vt:i4>
      </vt:variant>
      <vt:variant>
        <vt:lpwstr>http://www.ncbi.nlm.nih.gov/pubmed/18292240</vt:lpwstr>
      </vt:variant>
      <vt:variant>
        <vt:lpwstr/>
      </vt:variant>
      <vt:variant>
        <vt:i4>5898255</vt:i4>
      </vt:variant>
      <vt:variant>
        <vt:i4>9</vt:i4>
      </vt:variant>
      <vt:variant>
        <vt:i4>0</vt:i4>
      </vt:variant>
      <vt:variant>
        <vt:i4>5</vt:i4>
      </vt:variant>
      <vt:variant>
        <vt:lpwstr>http://care.diabetesjournals.org/content/31/11/2092.full</vt:lpwstr>
      </vt:variant>
      <vt:variant>
        <vt:lpwstr>ref-7</vt:lpwstr>
      </vt:variant>
      <vt:variant>
        <vt:i4>5898255</vt:i4>
      </vt:variant>
      <vt:variant>
        <vt:i4>6</vt:i4>
      </vt:variant>
      <vt:variant>
        <vt:i4>0</vt:i4>
      </vt:variant>
      <vt:variant>
        <vt:i4>5</vt:i4>
      </vt:variant>
      <vt:variant>
        <vt:lpwstr>http://care.diabetesjournals.org/content/31/11/2092.full</vt:lpwstr>
      </vt:variant>
      <vt:variant>
        <vt:lpwstr>ref-3</vt:lpwstr>
      </vt:variant>
      <vt:variant>
        <vt:i4>2818109</vt:i4>
      </vt:variant>
      <vt:variant>
        <vt:i4>3</vt:i4>
      </vt:variant>
      <vt:variant>
        <vt:i4>0</vt:i4>
      </vt:variant>
      <vt:variant>
        <vt:i4>5</vt:i4>
      </vt:variant>
      <vt:variant>
        <vt:lpwstr>http://www.sciencepub.net/</vt:lpwstr>
      </vt:variant>
      <vt:variant>
        <vt:lpwstr/>
      </vt:variant>
      <vt:variant>
        <vt:i4>1114154</vt:i4>
      </vt:variant>
      <vt:variant>
        <vt:i4>0</vt:i4>
      </vt:variant>
      <vt:variant>
        <vt:i4>0</vt:i4>
      </vt:variant>
      <vt:variant>
        <vt:i4>5</vt:i4>
      </vt:variant>
      <vt:variant>
        <vt:lpwstr>mailto:gehanphysiology@yahoo.com</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Administrator</cp:lastModifiedBy>
  <cp:revision>6</cp:revision>
  <cp:lastPrinted>2014-01-20T03:10:00Z</cp:lastPrinted>
  <dcterms:created xsi:type="dcterms:W3CDTF">2014-01-19T04:08:00Z</dcterms:created>
  <dcterms:modified xsi:type="dcterms:W3CDTF">2014-01-20T03:10:00Z</dcterms:modified>
</cp:coreProperties>
</file>