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14" w:rsidRPr="00C41C83" w:rsidRDefault="00792E14" w:rsidP="00C41C83">
      <w:pPr>
        <w:widowControl w:val="0"/>
        <w:autoSpaceDE w:val="0"/>
        <w:autoSpaceDN w:val="0"/>
        <w:adjustRightInd w:val="0"/>
        <w:snapToGrid w:val="0"/>
        <w:jc w:val="center"/>
        <w:rPr>
          <w:b/>
          <w:bCs/>
          <w:sz w:val="20"/>
          <w:szCs w:val="20"/>
        </w:rPr>
      </w:pPr>
      <w:bookmarkStart w:id="0" w:name="OLE_LINK1"/>
      <w:bookmarkStart w:id="1" w:name="OLE_LINK2"/>
      <w:bookmarkStart w:id="2" w:name="OLE_LINK3"/>
      <w:bookmarkStart w:id="3" w:name="OLE_LINK4"/>
      <w:bookmarkStart w:id="4" w:name="OLE_LINK5"/>
      <w:r w:rsidRPr="00C41C83">
        <w:rPr>
          <w:b/>
          <w:bCs/>
          <w:sz w:val="20"/>
          <w:szCs w:val="20"/>
          <w:lang w:bidi="ar-EG"/>
        </w:rPr>
        <w:t xml:space="preserve">Sequence analysis of alpha toxin </w:t>
      </w:r>
      <w:r w:rsidRPr="00C41C83">
        <w:rPr>
          <w:b/>
          <w:bCs/>
          <w:sz w:val="20"/>
          <w:szCs w:val="20"/>
        </w:rPr>
        <w:t xml:space="preserve">produced by </w:t>
      </w:r>
      <w:r w:rsidRPr="00C41C83">
        <w:rPr>
          <w:b/>
          <w:bCs/>
          <w:i/>
          <w:iCs/>
          <w:sz w:val="20"/>
          <w:szCs w:val="20"/>
        </w:rPr>
        <w:t xml:space="preserve">C. </w:t>
      </w:r>
      <w:proofErr w:type="spellStart"/>
      <w:r w:rsidRPr="00C41C83">
        <w:rPr>
          <w:b/>
          <w:bCs/>
          <w:i/>
          <w:iCs/>
          <w:sz w:val="20"/>
          <w:szCs w:val="20"/>
        </w:rPr>
        <w:t>perfringens</w:t>
      </w:r>
      <w:proofErr w:type="spellEnd"/>
      <w:r w:rsidRPr="00C41C83">
        <w:rPr>
          <w:b/>
          <w:bCs/>
          <w:sz w:val="20"/>
          <w:szCs w:val="20"/>
          <w:lang w:bidi="ar-EG"/>
        </w:rPr>
        <w:t xml:space="preserve"> </w:t>
      </w:r>
      <w:r w:rsidRPr="00C41C83">
        <w:rPr>
          <w:b/>
          <w:bCs/>
          <w:sz w:val="20"/>
          <w:szCs w:val="20"/>
        </w:rPr>
        <w:t>isolated</w:t>
      </w:r>
      <w:r w:rsidRPr="00C41C83">
        <w:rPr>
          <w:b/>
          <w:bCs/>
          <w:sz w:val="20"/>
          <w:szCs w:val="20"/>
          <w:lang w:bidi="ar-EG"/>
        </w:rPr>
        <w:t xml:space="preserve"> from </w:t>
      </w:r>
      <w:r w:rsidRPr="00C41C83">
        <w:rPr>
          <w:b/>
          <w:bCs/>
          <w:sz w:val="20"/>
          <w:szCs w:val="20"/>
        </w:rPr>
        <w:t>different sources</w:t>
      </w:r>
    </w:p>
    <w:bookmarkEnd w:id="0"/>
    <w:bookmarkEnd w:id="1"/>
    <w:bookmarkEnd w:id="2"/>
    <w:bookmarkEnd w:id="3"/>
    <w:bookmarkEnd w:id="4"/>
    <w:p w:rsidR="00792E14" w:rsidRPr="00C41C83" w:rsidRDefault="00792E14" w:rsidP="00C41C83">
      <w:pPr>
        <w:widowControl w:val="0"/>
        <w:autoSpaceDE w:val="0"/>
        <w:autoSpaceDN w:val="0"/>
        <w:adjustRightInd w:val="0"/>
        <w:snapToGrid w:val="0"/>
        <w:jc w:val="center"/>
        <w:rPr>
          <w:b/>
          <w:bCs/>
          <w:sz w:val="20"/>
          <w:szCs w:val="20"/>
        </w:rPr>
      </w:pPr>
    </w:p>
    <w:p w:rsidR="00792E14" w:rsidRPr="00C41C83" w:rsidRDefault="00792E14" w:rsidP="00C41C83">
      <w:pPr>
        <w:snapToGrid w:val="0"/>
        <w:jc w:val="center"/>
        <w:rPr>
          <w:sz w:val="20"/>
          <w:szCs w:val="20"/>
          <w:lang w:bidi="ar-EG"/>
        </w:rPr>
      </w:pPr>
      <w:r w:rsidRPr="00C41C83">
        <w:rPr>
          <w:sz w:val="20"/>
          <w:szCs w:val="20"/>
          <w:vertAlign w:val="superscript"/>
          <w:lang w:bidi="ar-EG"/>
        </w:rPr>
        <w:t>1</w:t>
      </w:r>
      <w:r w:rsidRPr="00C41C83">
        <w:rPr>
          <w:sz w:val="20"/>
          <w:szCs w:val="20"/>
          <w:lang w:bidi="ar-EG"/>
        </w:rPr>
        <w:t xml:space="preserve">Helmy Ahmed </w:t>
      </w:r>
      <w:proofErr w:type="spellStart"/>
      <w:r w:rsidRPr="00C41C83">
        <w:rPr>
          <w:sz w:val="20"/>
          <w:szCs w:val="20"/>
          <w:lang w:bidi="ar-EG"/>
        </w:rPr>
        <w:t>Torky</w:t>
      </w:r>
      <w:proofErr w:type="spellEnd"/>
      <w:r w:rsidRPr="00C41C83">
        <w:rPr>
          <w:sz w:val="20"/>
          <w:szCs w:val="20"/>
          <w:lang w:bidi="ar-EG"/>
        </w:rPr>
        <w:t xml:space="preserve"> and </w:t>
      </w:r>
      <w:r w:rsidRPr="00C41C83">
        <w:rPr>
          <w:sz w:val="20"/>
          <w:szCs w:val="20"/>
          <w:vertAlign w:val="superscript"/>
          <w:lang w:bidi="ar-EG"/>
        </w:rPr>
        <w:t>2</w:t>
      </w:r>
      <w:r w:rsidRPr="00C41C83">
        <w:rPr>
          <w:sz w:val="20"/>
          <w:szCs w:val="20"/>
          <w:lang w:bidi="ar-EG"/>
        </w:rPr>
        <w:t xml:space="preserve">Mohamed Abdel </w:t>
      </w:r>
      <w:proofErr w:type="spellStart"/>
      <w:r w:rsidRPr="00C41C83">
        <w:rPr>
          <w:sz w:val="20"/>
          <w:szCs w:val="20"/>
          <w:lang w:bidi="ar-EG"/>
        </w:rPr>
        <w:t>gawad</w:t>
      </w:r>
      <w:proofErr w:type="spellEnd"/>
      <w:r w:rsidRPr="00C41C83">
        <w:rPr>
          <w:sz w:val="20"/>
          <w:szCs w:val="20"/>
          <w:lang w:bidi="ar-EG"/>
        </w:rPr>
        <w:t xml:space="preserve"> Hassan</w:t>
      </w:r>
    </w:p>
    <w:p w:rsidR="00792E14" w:rsidRPr="00C41C83" w:rsidRDefault="00792E14" w:rsidP="00C41C83">
      <w:pPr>
        <w:snapToGrid w:val="0"/>
        <w:jc w:val="center"/>
        <w:rPr>
          <w:sz w:val="20"/>
          <w:szCs w:val="20"/>
          <w:lang w:bidi="ar-EG"/>
        </w:rPr>
      </w:pPr>
    </w:p>
    <w:p w:rsidR="00792E14" w:rsidRPr="00C41C83" w:rsidRDefault="00792E14" w:rsidP="00C41C83">
      <w:pPr>
        <w:snapToGrid w:val="0"/>
        <w:jc w:val="center"/>
        <w:rPr>
          <w:sz w:val="20"/>
          <w:szCs w:val="20"/>
          <w:lang w:bidi="ar-EG"/>
        </w:rPr>
      </w:pPr>
      <w:proofErr w:type="gramStart"/>
      <w:r w:rsidRPr="00C41C83">
        <w:rPr>
          <w:sz w:val="20"/>
          <w:szCs w:val="20"/>
          <w:lang w:bidi="ar-EG"/>
        </w:rPr>
        <w:t>Microbiology department, Faculty of Vet.</w:t>
      </w:r>
      <w:proofErr w:type="gramEnd"/>
      <w:r w:rsidRPr="00C41C83">
        <w:rPr>
          <w:sz w:val="20"/>
          <w:szCs w:val="20"/>
          <w:lang w:bidi="ar-EG"/>
        </w:rPr>
        <w:t xml:space="preserve"> Med. Alexandria University, Egypt.</w:t>
      </w:r>
    </w:p>
    <w:p w:rsidR="00792E14" w:rsidRPr="00C41C83" w:rsidRDefault="00792E14" w:rsidP="00C41C83">
      <w:pPr>
        <w:snapToGrid w:val="0"/>
        <w:jc w:val="center"/>
        <w:rPr>
          <w:sz w:val="20"/>
          <w:szCs w:val="20"/>
          <w:lang w:bidi="ar-EG"/>
        </w:rPr>
      </w:pPr>
      <w:proofErr w:type="gramStart"/>
      <w:r w:rsidRPr="00C41C83">
        <w:rPr>
          <w:sz w:val="20"/>
          <w:szCs w:val="20"/>
        </w:rPr>
        <w:t xml:space="preserve">Department of </w:t>
      </w:r>
      <w:proofErr w:type="spellStart"/>
      <w:r w:rsidRPr="00C41C83">
        <w:rPr>
          <w:sz w:val="20"/>
          <w:szCs w:val="20"/>
        </w:rPr>
        <w:t>Microbiology</w:t>
      </w:r>
      <w:r w:rsidR="00A41AD6">
        <w:rPr>
          <w:sz w:val="20"/>
          <w:szCs w:val="20"/>
        </w:rPr>
        <w:t>.</w:t>
      </w:r>
      <w:r w:rsidRPr="00C41C83">
        <w:rPr>
          <w:sz w:val="20"/>
          <w:szCs w:val="20"/>
        </w:rPr>
        <w:t>Animal</w:t>
      </w:r>
      <w:proofErr w:type="spellEnd"/>
      <w:r w:rsidRPr="00C41C83">
        <w:rPr>
          <w:sz w:val="20"/>
          <w:szCs w:val="20"/>
        </w:rPr>
        <w:t xml:space="preserve"> Health Research Institute, </w:t>
      </w:r>
      <w:proofErr w:type="spellStart"/>
      <w:r w:rsidRPr="00C41C83">
        <w:rPr>
          <w:sz w:val="20"/>
          <w:szCs w:val="20"/>
        </w:rPr>
        <w:t>Damanhour</w:t>
      </w:r>
      <w:proofErr w:type="spellEnd"/>
      <w:r w:rsidRPr="00C41C83">
        <w:rPr>
          <w:sz w:val="20"/>
          <w:szCs w:val="20"/>
        </w:rPr>
        <w:t xml:space="preserve"> branch</w:t>
      </w:r>
      <w:r w:rsidRPr="00C41C83">
        <w:rPr>
          <w:sz w:val="20"/>
          <w:szCs w:val="20"/>
          <w:lang w:bidi="ar-EG"/>
        </w:rPr>
        <w:t>, Egypt.</w:t>
      </w:r>
      <w:proofErr w:type="gramEnd"/>
    </w:p>
    <w:p w:rsidR="00792E14" w:rsidRPr="00C41C83" w:rsidRDefault="00E92180" w:rsidP="00C41C83">
      <w:pPr>
        <w:widowControl w:val="0"/>
        <w:autoSpaceDE w:val="0"/>
        <w:autoSpaceDN w:val="0"/>
        <w:adjustRightInd w:val="0"/>
        <w:snapToGrid w:val="0"/>
        <w:jc w:val="center"/>
        <w:rPr>
          <w:color w:val="0000CC"/>
          <w:sz w:val="20"/>
          <w:szCs w:val="20"/>
        </w:rPr>
      </w:pPr>
      <w:hyperlink r:id="rId8" w:history="1">
        <w:r w:rsidR="00792E14" w:rsidRPr="00C41C83">
          <w:rPr>
            <w:rStyle w:val="Hyperlink"/>
            <w:color w:val="0000CC"/>
            <w:sz w:val="20"/>
            <w:szCs w:val="20"/>
            <w:lang w:bidi="ar-EG"/>
          </w:rPr>
          <w:t>m.gawad82@gmail.com</w:t>
        </w:r>
      </w:hyperlink>
    </w:p>
    <w:p w:rsidR="00E86819" w:rsidRPr="00C41C83" w:rsidRDefault="00E86819" w:rsidP="00C41C83">
      <w:pPr>
        <w:autoSpaceDE w:val="0"/>
        <w:autoSpaceDN w:val="0"/>
        <w:adjustRightInd w:val="0"/>
        <w:snapToGrid w:val="0"/>
        <w:jc w:val="center"/>
        <w:rPr>
          <w:sz w:val="20"/>
          <w:szCs w:val="20"/>
        </w:rPr>
      </w:pPr>
    </w:p>
    <w:p w:rsidR="00792E14" w:rsidRPr="00C41C83" w:rsidRDefault="000C4A58" w:rsidP="00C41C83">
      <w:pPr>
        <w:snapToGrid w:val="0"/>
        <w:jc w:val="both"/>
        <w:rPr>
          <w:sz w:val="20"/>
          <w:szCs w:val="20"/>
        </w:rPr>
      </w:pPr>
      <w:r w:rsidRPr="00C41C83">
        <w:rPr>
          <w:b/>
          <w:bCs/>
          <w:sz w:val="20"/>
          <w:szCs w:val="20"/>
        </w:rPr>
        <w:t>A</w:t>
      </w:r>
      <w:r w:rsidR="003147DE" w:rsidRPr="00C41C83">
        <w:rPr>
          <w:b/>
          <w:bCs/>
          <w:sz w:val="20"/>
          <w:szCs w:val="20"/>
        </w:rPr>
        <w:t xml:space="preserve">bstract: </w:t>
      </w:r>
      <w:r w:rsidR="00792E14" w:rsidRPr="00C41C83">
        <w:rPr>
          <w:sz w:val="20"/>
          <w:szCs w:val="20"/>
        </w:rPr>
        <w:t xml:space="preserve">The phylogenic and phenotypic relationships between </w:t>
      </w:r>
      <w:r w:rsidR="00792E14" w:rsidRPr="00C41C83">
        <w:rPr>
          <w:i/>
          <w:iCs/>
          <w:sz w:val="20"/>
          <w:szCs w:val="20"/>
        </w:rPr>
        <w:t xml:space="preserve">C. </w:t>
      </w:r>
      <w:proofErr w:type="spellStart"/>
      <w:r w:rsidR="00792E14" w:rsidRPr="00C41C83">
        <w:rPr>
          <w:i/>
          <w:iCs/>
          <w:sz w:val="20"/>
          <w:szCs w:val="20"/>
        </w:rPr>
        <w:t>perfringens</w:t>
      </w:r>
      <w:proofErr w:type="spellEnd"/>
      <w:r w:rsidR="00792E14" w:rsidRPr="00C41C83">
        <w:rPr>
          <w:sz w:val="20"/>
          <w:szCs w:val="20"/>
        </w:rPr>
        <w:t xml:space="preserve"> strains</w:t>
      </w:r>
      <w:r w:rsidR="00792E14" w:rsidRPr="00C41C83">
        <w:rPr>
          <w:i/>
          <w:iCs/>
          <w:sz w:val="20"/>
          <w:szCs w:val="20"/>
        </w:rPr>
        <w:t xml:space="preserve"> </w:t>
      </w:r>
      <w:r w:rsidR="00792E14" w:rsidRPr="00C41C83">
        <w:rPr>
          <w:sz w:val="20"/>
          <w:szCs w:val="20"/>
        </w:rPr>
        <w:t xml:space="preserve">isolated from different sources were evaluated. </w:t>
      </w:r>
      <w:r w:rsidR="00792E14" w:rsidRPr="00C41C83">
        <w:rPr>
          <w:sz w:val="20"/>
          <w:szCs w:val="20"/>
          <w:lang w:bidi="ar-EG"/>
        </w:rPr>
        <w:t>In which 400 samples were collected from</w:t>
      </w:r>
      <w:r w:rsidR="00792E14" w:rsidRPr="00C41C83">
        <w:rPr>
          <w:sz w:val="20"/>
          <w:szCs w:val="20"/>
        </w:rPr>
        <w:t xml:space="preserve"> chicken, rabbit, sheep and calves</w:t>
      </w:r>
      <w:r w:rsidR="00792E14" w:rsidRPr="00C41C83">
        <w:rPr>
          <w:sz w:val="20"/>
          <w:szCs w:val="20"/>
          <w:lang w:bidi="ar-EG"/>
        </w:rPr>
        <w:t xml:space="preserve"> and subjected to anaerobic examination and identification. </w:t>
      </w:r>
      <w:r w:rsidR="00792E14" w:rsidRPr="00C41C83">
        <w:rPr>
          <w:sz w:val="20"/>
          <w:szCs w:val="20"/>
        </w:rPr>
        <w:t xml:space="preserve">The incidence of </w:t>
      </w:r>
      <w:r w:rsidR="00792E14" w:rsidRPr="00C41C83">
        <w:rPr>
          <w:i/>
          <w:iCs/>
          <w:sz w:val="20"/>
          <w:szCs w:val="20"/>
        </w:rPr>
        <w:t xml:space="preserve">C. </w:t>
      </w:r>
      <w:proofErr w:type="spellStart"/>
      <w:r w:rsidR="00792E14" w:rsidRPr="00C41C83">
        <w:rPr>
          <w:i/>
          <w:iCs/>
          <w:sz w:val="20"/>
          <w:szCs w:val="20"/>
        </w:rPr>
        <w:t>perfringens</w:t>
      </w:r>
      <w:proofErr w:type="spellEnd"/>
      <w:r w:rsidR="00792E14" w:rsidRPr="00C41C83">
        <w:rPr>
          <w:sz w:val="20"/>
          <w:szCs w:val="20"/>
        </w:rPr>
        <w:t xml:space="preserve"> isolated from chicken, rabbit, sheep and calves were 70%, 42%, 63% and 55% respectively. </w:t>
      </w:r>
      <w:r w:rsidR="00792E14" w:rsidRPr="00C41C83">
        <w:rPr>
          <w:sz w:val="20"/>
          <w:szCs w:val="20"/>
          <w:lang w:bidi="ar-EG"/>
        </w:rPr>
        <w:t xml:space="preserve">The recovered isolates were </w:t>
      </w:r>
      <w:r w:rsidR="00792E14" w:rsidRPr="00C41C83">
        <w:rPr>
          <w:sz w:val="20"/>
          <w:szCs w:val="20"/>
        </w:rPr>
        <w:t>biochemical</w:t>
      </w:r>
      <w:r w:rsidR="00792E14" w:rsidRPr="00C41C83">
        <w:rPr>
          <w:sz w:val="20"/>
          <w:szCs w:val="20"/>
          <w:lang w:bidi="ar-EG"/>
        </w:rPr>
        <w:t>ly identified</w:t>
      </w:r>
      <w:r w:rsidR="00792E14" w:rsidRPr="00C41C83">
        <w:rPr>
          <w:sz w:val="20"/>
          <w:szCs w:val="20"/>
        </w:rPr>
        <w:t xml:space="preserve">. </w:t>
      </w:r>
      <w:r w:rsidR="00792E14" w:rsidRPr="00C41C83">
        <w:rPr>
          <w:sz w:val="20"/>
          <w:szCs w:val="20"/>
          <w:lang w:bidi="ar-EG"/>
        </w:rPr>
        <w:t xml:space="preserve">Molecular typing of the isolates was performed by multiplex PCR using </w:t>
      </w:r>
      <w:r w:rsidR="00792E14" w:rsidRPr="00C41C83">
        <w:rPr>
          <w:sz w:val="20"/>
          <w:szCs w:val="20"/>
        </w:rPr>
        <w:t>of three sets of primers specific for toxin producing genes of</w:t>
      </w:r>
      <w:r w:rsidR="00792E14" w:rsidRPr="00C41C83">
        <w:rPr>
          <w:i/>
          <w:iCs/>
          <w:sz w:val="20"/>
          <w:szCs w:val="20"/>
        </w:rPr>
        <w:t xml:space="preserve"> </w:t>
      </w:r>
      <w:proofErr w:type="spellStart"/>
      <w:r w:rsidR="00792E14" w:rsidRPr="00C41C83">
        <w:rPr>
          <w:i/>
          <w:iCs/>
          <w:sz w:val="20"/>
          <w:szCs w:val="20"/>
        </w:rPr>
        <w:t>C.perfringens</w:t>
      </w:r>
      <w:proofErr w:type="spellEnd"/>
      <w:r w:rsidR="00792E14" w:rsidRPr="00C41C83">
        <w:rPr>
          <w:sz w:val="20"/>
          <w:szCs w:val="20"/>
        </w:rPr>
        <w:t xml:space="preserve"> [alpha (402bp), beta (236bp) and epsilon (541bp) toxin].</w:t>
      </w:r>
      <w:r w:rsidR="00792E14" w:rsidRPr="00C41C83">
        <w:rPr>
          <w:rFonts w:eastAsia="Calibri"/>
          <w:sz w:val="20"/>
          <w:szCs w:val="20"/>
        </w:rPr>
        <w:t xml:space="preserve"> Sequence analysis was performed on alpha toxin of 12 C</w:t>
      </w:r>
      <w:r w:rsidR="00792E14" w:rsidRPr="00C41C83">
        <w:rPr>
          <w:rFonts w:eastAsia="Calibri"/>
          <w:i/>
          <w:iCs/>
          <w:sz w:val="20"/>
          <w:szCs w:val="20"/>
        </w:rPr>
        <w:t xml:space="preserve">. </w:t>
      </w:r>
      <w:proofErr w:type="spellStart"/>
      <w:r w:rsidR="00792E14" w:rsidRPr="00C41C83">
        <w:rPr>
          <w:rFonts w:eastAsia="Calibri"/>
          <w:i/>
          <w:iCs/>
          <w:sz w:val="20"/>
          <w:szCs w:val="20"/>
        </w:rPr>
        <w:t>perfringens</w:t>
      </w:r>
      <w:proofErr w:type="spellEnd"/>
      <w:r w:rsidR="00792E14" w:rsidRPr="00C41C83">
        <w:rPr>
          <w:rFonts w:eastAsia="Calibri"/>
          <w:i/>
          <w:iCs/>
          <w:sz w:val="20"/>
          <w:szCs w:val="20"/>
        </w:rPr>
        <w:t xml:space="preserve"> </w:t>
      </w:r>
      <w:r w:rsidR="00792E14" w:rsidRPr="00C41C83">
        <w:rPr>
          <w:rFonts w:eastAsia="Calibri"/>
          <w:sz w:val="20"/>
          <w:szCs w:val="20"/>
        </w:rPr>
        <w:t>isolates (three isolates from each species)</w:t>
      </w:r>
      <w:r w:rsidR="00792E14" w:rsidRPr="00C41C83">
        <w:rPr>
          <w:sz w:val="20"/>
          <w:szCs w:val="20"/>
        </w:rPr>
        <w:t xml:space="preserve"> in which </w:t>
      </w:r>
      <w:r w:rsidR="00792E14" w:rsidRPr="00C41C83">
        <w:rPr>
          <w:rFonts w:eastAsia="Calibri"/>
          <w:sz w:val="20"/>
          <w:szCs w:val="20"/>
        </w:rPr>
        <w:t>the products of PCR reaction of alpha toxin were sequenced and aligned with the alpha toxin sequences published in Gen bank and with reference strains.</w:t>
      </w:r>
      <w:r w:rsidR="00792E14" w:rsidRPr="00C41C83">
        <w:rPr>
          <w:sz w:val="20"/>
          <w:szCs w:val="20"/>
        </w:rPr>
        <w:t xml:space="preserve"> The results of</w:t>
      </w:r>
      <w:r w:rsidR="00792E14" w:rsidRPr="00C41C83">
        <w:rPr>
          <w:rFonts w:eastAsia="Calibri"/>
          <w:sz w:val="20"/>
          <w:szCs w:val="20"/>
        </w:rPr>
        <w:t xml:space="preserve"> Sequencing</w:t>
      </w:r>
      <w:r w:rsidR="00792E14" w:rsidRPr="00C41C83">
        <w:rPr>
          <w:sz w:val="20"/>
          <w:szCs w:val="20"/>
        </w:rPr>
        <w:t xml:space="preserve"> revealed that, alpha toxin gene sequences of recovered isolates has high similarity with each other, reference strains and with published</w:t>
      </w:r>
      <w:r w:rsidR="00A41AD6">
        <w:rPr>
          <w:sz w:val="20"/>
          <w:szCs w:val="20"/>
        </w:rPr>
        <w:t xml:space="preserve"> </w:t>
      </w:r>
      <w:r w:rsidR="00792E14" w:rsidRPr="00C41C83">
        <w:rPr>
          <w:sz w:val="20"/>
          <w:szCs w:val="20"/>
        </w:rPr>
        <w:t>sequences</w:t>
      </w:r>
      <w:r w:rsidR="00A41AD6">
        <w:rPr>
          <w:sz w:val="20"/>
          <w:szCs w:val="20"/>
        </w:rPr>
        <w:t xml:space="preserve"> </w:t>
      </w:r>
      <w:r w:rsidR="00792E14" w:rsidRPr="00C41C83">
        <w:rPr>
          <w:sz w:val="20"/>
          <w:szCs w:val="20"/>
        </w:rPr>
        <w:t>on</w:t>
      </w:r>
      <w:r w:rsidR="00A41AD6">
        <w:rPr>
          <w:sz w:val="20"/>
          <w:szCs w:val="20"/>
        </w:rPr>
        <w:t xml:space="preserve"> </w:t>
      </w:r>
      <w:r w:rsidR="00792E14" w:rsidRPr="00C41C83">
        <w:rPr>
          <w:sz w:val="20"/>
          <w:szCs w:val="20"/>
        </w:rPr>
        <w:t>gene</w:t>
      </w:r>
      <w:r w:rsidR="00A41AD6">
        <w:rPr>
          <w:sz w:val="20"/>
          <w:szCs w:val="20"/>
        </w:rPr>
        <w:t xml:space="preserve"> </w:t>
      </w:r>
      <w:r w:rsidR="00792E14" w:rsidRPr="00C41C83">
        <w:rPr>
          <w:sz w:val="20"/>
          <w:szCs w:val="20"/>
        </w:rPr>
        <w:t xml:space="preserve">bank. These results indicate that </w:t>
      </w:r>
      <w:r w:rsidR="00792E14" w:rsidRPr="00C41C83">
        <w:rPr>
          <w:rFonts w:eastAsia="Calibri"/>
          <w:i/>
          <w:iCs/>
          <w:sz w:val="20"/>
          <w:szCs w:val="20"/>
        </w:rPr>
        <w:t xml:space="preserve">C. </w:t>
      </w:r>
      <w:proofErr w:type="spellStart"/>
      <w:r w:rsidR="00792E14" w:rsidRPr="00C41C83">
        <w:rPr>
          <w:rFonts w:eastAsia="Calibri"/>
          <w:i/>
          <w:iCs/>
          <w:sz w:val="20"/>
          <w:szCs w:val="20"/>
        </w:rPr>
        <w:t>perfringens</w:t>
      </w:r>
      <w:proofErr w:type="spellEnd"/>
      <w:r w:rsidR="00792E14" w:rsidRPr="00C41C83">
        <w:rPr>
          <w:rFonts w:eastAsia="Calibri"/>
          <w:sz w:val="20"/>
          <w:szCs w:val="20"/>
        </w:rPr>
        <w:t xml:space="preserve"> </w:t>
      </w:r>
      <w:r w:rsidR="00792E14" w:rsidRPr="00C41C83">
        <w:rPr>
          <w:sz w:val="20"/>
          <w:szCs w:val="20"/>
        </w:rPr>
        <w:t>alpha toxin is highly conserved region among</w:t>
      </w:r>
      <w:r w:rsidR="00792E14" w:rsidRPr="00C41C83">
        <w:rPr>
          <w:rFonts w:eastAsia="Calibri"/>
          <w:sz w:val="20"/>
          <w:szCs w:val="20"/>
        </w:rPr>
        <w:t xml:space="preserve"> </w:t>
      </w:r>
      <w:r w:rsidR="00792E14" w:rsidRPr="00C41C83">
        <w:rPr>
          <w:rFonts w:eastAsia="Calibri"/>
          <w:i/>
          <w:iCs/>
          <w:sz w:val="20"/>
          <w:szCs w:val="20"/>
        </w:rPr>
        <w:t xml:space="preserve">C. </w:t>
      </w:r>
      <w:proofErr w:type="spellStart"/>
      <w:r w:rsidR="00792E14" w:rsidRPr="00C41C83">
        <w:rPr>
          <w:rFonts w:eastAsia="Calibri"/>
          <w:i/>
          <w:iCs/>
          <w:sz w:val="20"/>
          <w:szCs w:val="20"/>
        </w:rPr>
        <w:t>perfringens</w:t>
      </w:r>
      <w:proofErr w:type="spellEnd"/>
      <w:r w:rsidR="00792E14" w:rsidRPr="00C41C83">
        <w:rPr>
          <w:rFonts w:eastAsia="Calibri"/>
          <w:i/>
          <w:iCs/>
          <w:sz w:val="20"/>
          <w:szCs w:val="20"/>
        </w:rPr>
        <w:t xml:space="preserve"> </w:t>
      </w:r>
      <w:r w:rsidR="00792E14" w:rsidRPr="00C41C83">
        <w:rPr>
          <w:sz w:val="20"/>
          <w:szCs w:val="20"/>
        </w:rPr>
        <w:t>isolated from different origin as the identity percentage was greater than 95% and approached to 100 %.</w:t>
      </w:r>
    </w:p>
    <w:p w:rsidR="00CF4107" w:rsidRDefault="003147DE" w:rsidP="00C41C83">
      <w:pPr>
        <w:snapToGrid w:val="0"/>
        <w:jc w:val="both"/>
        <w:rPr>
          <w:rFonts w:hint="eastAsia"/>
          <w:sz w:val="20"/>
          <w:szCs w:val="20"/>
          <w:lang w:eastAsia="zh-CN"/>
        </w:rPr>
      </w:pPr>
      <w:proofErr w:type="gramStart"/>
      <w:r w:rsidRPr="00C41C83">
        <w:rPr>
          <w:sz w:val="20"/>
          <w:szCs w:val="20"/>
        </w:rPr>
        <w:t>[</w:t>
      </w:r>
      <w:proofErr w:type="spellStart"/>
      <w:r w:rsidR="00792E14" w:rsidRPr="00C41C83">
        <w:rPr>
          <w:sz w:val="20"/>
          <w:szCs w:val="20"/>
          <w:lang w:bidi="ar-EG"/>
        </w:rPr>
        <w:t>Helmy</w:t>
      </w:r>
      <w:proofErr w:type="spellEnd"/>
      <w:r w:rsidR="00792E14" w:rsidRPr="00C41C83">
        <w:rPr>
          <w:sz w:val="20"/>
          <w:szCs w:val="20"/>
          <w:lang w:bidi="ar-EG"/>
        </w:rPr>
        <w:t xml:space="preserve"> Ahmed </w:t>
      </w:r>
      <w:proofErr w:type="spellStart"/>
      <w:r w:rsidR="00792E14" w:rsidRPr="00C41C83">
        <w:rPr>
          <w:sz w:val="20"/>
          <w:szCs w:val="20"/>
          <w:lang w:bidi="ar-EG"/>
        </w:rPr>
        <w:t>Torky</w:t>
      </w:r>
      <w:proofErr w:type="spellEnd"/>
      <w:r w:rsidR="00792E14" w:rsidRPr="00C41C83">
        <w:rPr>
          <w:sz w:val="20"/>
          <w:szCs w:val="20"/>
          <w:lang w:bidi="ar-EG"/>
        </w:rPr>
        <w:t xml:space="preserve"> and Mohamed Abdel </w:t>
      </w:r>
      <w:proofErr w:type="spellStart"/>
      <w:r w:rsidR="00792E14" w:rsidRPr="00C41C83">
        <w:rPr>
          <w:sz w:val="20"/>
          <w:szCs w:val="20"/>
          <w:lang w:bidi="ar-EG"/>
        </w:rPr>
        <w:t>gawad</w:t>
      </w:r>
      <w:proofErr w:type="spellEnd"/>
      <w:r w:rsidR="00792E14" w:rsidRPr="00C41C83">
        <w:rPr>
          <w:sz w:val="20"/>
          <w:szCs w:val="20"/>
          <w:lang w:bidi="ar-EG"/>
        </w:rPr>
        <w:t xml:space="preserve"> Hassan</w:t>
      </w:r>
      <w:r w:rsidRPr="00C41C83">
        <w:rPr>
          <w:iCs/>
          <w:sz w:val="20"/>
          <w:szCs w:val="20"/>
        </w:rPr>
        <w:t>.</w:t>
      </w:r>
      <w:proofErr w:type="gramEnd"/>
      <w:r w:rsidRPr="00C41C83">
        <w:rPr>
          <w:iCs/>
          <w:sz w:val="20"/>
          <w:szCs w:val="20"/>
        </w:rPr>
        <w:t xml:space="preserve"> </w:t>
      </w:r>
      <w:r w:rsidR="00792E14" w:rsidRPr="00C41C83">
        <w:rPr>
          <w:b/>
          <w:bCs/>
          <w:sz w:val="20"/>
          <w:szCs w:val="20"/>
          <w:lang w:bidi="ar-EG"/>
        </w:rPr>
        <w:t xml:space="preserve">Sequence analysis of alpha toxin </w:t>
      </w:r>
      <w:r w:rsidR="00792E14" w:rsidRPr="00C41C83">
        <w:rPr>
          <w:b/>
          <w:bCs/>
          <w:sz w:val="20"/>
          <w:szCs w:val="20"/>
        </w:rPr>
        <w:t xml:space="preserve">produced by </w:t>
      </w:r>
      <w:r w:rsidR="00792E14" w:rsidRPr="00C41C83">
        <w:rPr>
          <w:b/>
          <w:bCs/>
          <w:i/>
          <w:iCs/>
          <w:sz w:val="20"/>
          <w:szCs w:val="20"/>
        </w:rPr>
        <w:t xml:space="preserve">C. </w:t>
      </w:r>
      <w:proofErr w:type="spellStart"/>
      <w:proofErr w:type="gramStart"/>
      <w:r w:rsidR="00792E14" w:rsidRPr="00C41C83">
        <w:rPr>
          <w:b/>
          <w:bCs/>
          <w:i/>
          <w:iCs/>
          <w:sz w:val="20"/>
          <w:szCs w:val="20"/>
        </w:rPr>
        <w:t>perfringens</w:t>
      </w:r>
      <w:proofErr w:type="spellEnd"/>
      <w:proofErr w:type="gramEnd"/>
      <w:r w:rsidR="00792E14" w:rsidRPr="00C41C83">
        <w:rPr>
          <w:b/>
          <w:bCs/>
          <w:sz w:val="20"/>
          <w:szCs w:val="20"/>
          <w:lang w:bidi="ar-EG"/>
        </w:rPr>
        <w:t xml:space="preserve"> </w:t>
      </w:r>
      <w:r w:rsidR="00792E14" w:rsidRPr="00C41C83">
        <w:rPr>
          <w:b/>
          <w:bCs/>
          <w:sz w:val="20"/>
          <w:szCs w:val="20"/>
        </w:rPr>
        <w:t>isolated</w:t>
      </w:r>
      <w:r w:rsidR="00792E14" w:rsidRPr="00C41C83">
        <w:rPr>
          <w:b/>
          <w:bCs/>
          <w:sz w:val="20"/>
          <w:szCs w:val="20"/>
          <w:lang w:bidi="ar-EG"/>
        </w:rPr>
        <w:t xml:space="preserve"> from </w:t>
      </w:r>
      <w:r w:rsidR="00792E14" w:rsidRPr="00C41C83">
        <w:rPr>
          <w:b/>
          <w:bCs/>
          <w:sz w:val="20"/>
          <w:szCs w:val="20"/>
        </w:rPr>
        <w:t>different sources</w:t>
      </w:r>
      <w:r w:rsidR="00A102D5" w:rsidRPr="00C41C83">
        <w:rPr>
          <w:rFonts w:eastAsia="Times New Roman"/>
          <w:b/>
          <w:bCs/>
          <w:sz w:val="20"/>
          <w:szCs w:val="20"/>
          <w:lang w:bidi="fa-IR"/>
        </w:rPr>
        <w:t>.</w:t>
      </w:r>
      <w:r w:rsidR="00A102D5" w:rsidRPr="00C41C83">
        <w:rPr>
          <w:rFonts w:hint="eastAsia"/>
          <w:b/>
          <w:bCs/>
          <w:sz w:val="20"/>
          <w:szCs w:val="20"/>
        </w:rPr>
        <w:t xml:space="preserve"> </w:t>
      </w:r>
      <w:r w:rsidR="00A102D5" w:rsidRPr="00C41C83">
        <w:rPr>
          <w:rFonts w:eastAsia="Times New Roman"/>
          <w:bCs/>
          <w:i/>
          <w:sz w:val="20"/>
          <w:szCs w:val="20"/>
        </w:rPr>
        <w:t xml:space="preserve">Nat </w:t>
      </w:r>
      <w:proofErr w:type="spellStart"/>
      <w:r w:rsidR="00A102D5" w:rsidRPr="00C41C83">
        <w:rPr>
          <w:rFonts w:eastAsia="Times New Roman"/>
          <w:bCs/>
          <w:i/>
          <w:sz w:val="20"/>
          <w:szCs w:val="20"/>
        </w:rPr>
        <w:t>Sci</w:t>
      </w:r>
      <w:proofErr w:type="spellEnd"/>
      <w:r w:rsidR="00A102D5" w:rsidRPr="00C41C83">
        <w:rPr>
          <w:rFonts w:eastAsiaTheme="minorEastAsia" w:hint="eastAsia"/>
          <w:bCs/>
          <w:i/>
          <w:sz w:val="20"/>
          <w:szCs w:val="20"/>
        </w:rPr>
        <w:t xml:space="preserve"> </w:t>
      </w:r>
      <w:r w:rsidR="00A102D5" w:rsidRPr="00C41C83">
        <w:rPr>
          <w:sz w:val="20"/>
          <w:szCs w:val="20"/>
        </w:rPr>
        <w:t>201</w:t>
      </w:r>
      <w:r w:rsidR="00A102D5" w:rsidRPr="00C41C83">
        <w:rPr>
          <w:rFonts w:hint="eastAsia"/>
          <w:sz w:val="20"/>
          <w:szCs w:val="20"/>
        </w:rPr>
        <w:t>4</w:t>
      </w:r>
      <w:proofErr w:type="gramStart"/>
      <w:r w:rsidR="00A102D5" w:rsidRPr="00C41C83">
        <w:rPr>
          <w:sz w:val="20"/>
          <w:szCs w:val="20"/>
        </w:rPr>
        <w:t>;1</w:t>
      </w:r>
      <w:r w:rsidR="00A102D5" w:rsidRPr="00C41C83">
        <w:rPr>
          <w:rFonts w:hint="eastAsia"/>
          <w:sz w:val="20"/>
          <w:szCs w:val="20"/>
        </w:rPr>
        <w:t>2</w:t>
      </w:r>
      <w:proofErr w:type="gramEnd"/>
      <w:r w:rsidR="00A102D5" w:rsidRPr="00C41C83">
        <w:rPr>
          <w:sz w:val="20"/>
          <w:szCs w:val="20"/>
        </w:rPr>
        <w:t>(</w:t>
      </w:r>
      <w:r w:rsidR="00A102D5" w:rsidRPr="00C41C83">
        <w:rPr>
          <w:rFonts w:hint="eastAsia"/>
          <w:sz w:val="20"/>
          <w:szCs w:val="20"/>
        </w:rPr>
        <w:t>1</w:t>
      </w:r>
      <w:r w:rsidR="00A102D5" w:rsidRPr="00C41C83">
        <w:rPr>
          <w:sz w:val="20"/>
          <w:szCs w:val="20"/>
        </w:rPr>
        <w:t>):</w:t>
      </w:r>
      <w:r w:rsidR="001A6E35">
        <w:rPr>
          <w:noProof/>
          <w:color w:val="000000"/>
          <w:sz w:val="20"/>
          <w:szCs w:val="20"/>
        </w:rPr>
        <w:t>55</w:t>
      </w:r>
      <w:r w:rsidR="00A102D5" w:rsidRPr="00C41C83">
        <w:rPr>
          <w:color w:val="000000"/>
          <w:sz w:val="20"/>
          <w:szCs w:val="20"/>
        </w:rPr>
        <w:t>-</w:t>
      </w:r>
      <w:r w:rsidR="001A6E35">
        <w:rPr>
          <w:noProof/>
          <w:color w:val="000000"/>
          <w:sz w:val="20"/>
          <w:szCs w:val="20"/>
        </w:rPr>
        <w:t>61</w:t>
      </w:r>
      <w:r w:rsidR="00E92180" w:rsidRPr="00C41C83">
        <w:rPr>
          <w:vanish/>
          <w:color w:val="000000"/>
          <w:sz w:val="20"/>
          <w:szCs w:val="20"/>
        </w:rPr>
        <w:fldChar w:fldCharType="begin"/>
      </w:r>
      <w:r w:rsidR="00A102D5" w:rsidRPr="00C41C83">
        <w:rPr>
          <w:vanish/>
          <w:color w:val="000000"/>
          <w:sz w:val="20"/>
          <w:szCs w:val="20"/>
        </w:rPr>
        <w:instrText xml:space="preserve"> </w:instrText>
      </w:r>
      <w:r w:rsidR="00A102D5" w:rsidRPr="00C41C83">
        <w:rPr>
          <w:rFonts w:hint="eastAsia"/>
          <w:vanish/>
          <w:color w:val="000000"/>
          <w:sz w:val="20"/>
          <w:szCs w:val="20"/>
        </w:rPr>
        <w:instrText>=</w:instrText>
      </w:r>
      <w:r w:rsidR="00E92180" w:rsidRPr="00C41C83">
        <w:rPr>
          <w:vanish/>
          <w:color w:val="000000"/>
          <w:sz w:val="20"/>
          <w:szCs w:val="20"/>
        </w:rPr>
        <w:fldChar w:fldCharType="begin"/>
      </w:r>
      <w:r w:rsidR="00A102D5" w:rsidRPr="00C41C83">
        <w:rPr>
          <w:rFonts w:hint="eastAsia"/>
          <w:vanish/>
          <w:color w:val="000000"/>
          <w:sz w:val="20"/>
          <w:szCs w:val="20"/>
        </w:rPr>
        <w:instrText>=</w:instrText>
      </w:r>
      <w:r w:rsidR="00E92180" w:rsidRPr="00C41C83">
        <w:rPr>
          <w:vanish/>
          <w:color w:val="000000"/>
          <w:sz w:val="20"/>
          <w:szCs w:val="20"/>
        </w:rPr>
        <w:fldChar w:fldCharType="begin"/>
      </w:r>
      <w:r w:rsidR="00A102D5" w:rsidRPr="00C41C83">
        <w:rPr>
          <w:vanish/>
          <w:color w:val="000000"/>
          <w:sz w:val="20"/>
          <w:szCs w:val="20"/>
        </w:rPr>
        <w:instrText xml:space="preserve"> </w:instrText>
      </w:r>
      <w:r w:rsidR="00A102D5" w:rsidRPr="00C41C83">
        <w:rPr>
          <w:rFonts w:hint="eastAsia"/>
          <w:vanish/>
          <w:color w:val="000000"/>
          <w:sz w:val="20"/>
          <w:szCs w:val="20"/>
        </w:rPr>
        <w:instrText>page</w:instrText>
      </w:r>
      <w:r w:rsidR="00A102D5" w:rsidRPr="00C41C83">
        <w:rPr>
          <w:vanish/>
          <w:color w:val="000000"/>
          <w:sz w:val="20"/>
          <w:szCs w:val="20"/>
        </w:rPr>
        <w:instrText xml:space="preserve"> </w:instrText>
      </w:r>
      <w:r w:rsidR="00E92180" w:rsidRPr="00C41C83">
        <w:rPr>
          <w:vanish/>
          <w:color w:val="000000"/>
          <w:sz w:val="20"/>
          <w:szCs w:val="20"/>
        </w:rPr>
        <w:fldChar w:fldCharType="separate"/>
      </w:r>
      <w:r w:rsidR="001A6E35">
        <w:rPr>
          <w:noProof/>
          <w:vanish/>
          <w:color w:val="000000"/>
          <w:sz w:val="20"/>
          <w:szCs w:val="20"/>
        </w:rPr>
        <w:instrText>55</w:instrText>
      </w:r>
      <w:r w:rsidR="00E92180" w:rsidRPr="00C41C83">
        <w:rPr>
          <w:vanish/>
          <w:color w:val="000000"/>
          <w:sz w:val="20"/>
          <w:szCs w:val="20"/>
        </w:rPr>
        <w:fldChar w:fldCharType="end"/>
      </w:r>
      <w:r w:rsidR="00A102D5" w:rsidRPr="00C41C83">
        <w:rPr>
          <w:rFonts w:hint="eastAsia"/>
          <w:vanish/>
          <w:color w:val="000000"/>
          <w:sz w:val="20"/>
          <w:szCs w:val="20"/>
        </w:rPr>
        <w:instrText>+</w:instrText>
      </w:r>
      <w:r w:rsidR="00E92180" w:rsidRPr="00C41C83">
        <w:rPr>
          <w:vanish/>
          <w:color w:val="000000"/>
          <w:sz w:val="20"/>
          <w:szCs w:val="20"/>
        </w:rPr>
        <w:fldChar w:fldCharType="begin"/>
      </w:r>
      <w:r w:rsidR="00A102D5" w:rsidRPr="00C41C83">
        <w:rPr>
          <w:vanish/>
          <w:color w:val="000000"/>
          <w:sz w:val="20"/>
          <w:szCs w:val="20"/>
        </w:rPr>
        <w:instrText xml:space="preserve"> </w:instrText>
      </w:r>
      <w:r w:rsidR="00A102D5" w:rsidRPr="00C41C83">
        <w:rPr>
          <w:rFonts w:hint="eastAsia"/>
          <w:vanish/>
          <w:color w:val="000000"/>
          <w:sz w:val="20"/>
          <w:szCs w:val="20"/>
        </w:rPr>
        <w:instrText>numpages</w:instrText>
      </w:r>
      <w:r w:rsidR="00A102D5" w:rsidRPr="00C41C83">
        <w:rPr>
          <w:vanish/>
          <w:color w:val="000000"/>
          <w:sz w:val="20"/>
          <w:szCs w:val="20"/>
        </w:rPr>
        <w:instrText xml:space="preserve"> </w:instrText>
      </w:r>
      <w:r w:rsidR="00E92180" w:rsidRPr="00C41C83">
        <w:rPr>
          <w:vanish/>
          <w:color w:val="000000"/>
          <w:sz w:val="20"/>
          <w:szCs w:val="20"/>
        </w:rPr>
        <w:fldChar w:fldCharType="separate"/>
      </w:r>
      <w:r w:rsidR="001A6E35">
        <w:rPr>
          <w:noProof/>
          <w:vanish/>
          <w:color w:val="000000"/>
          <w:sz w:val="20"/>
          <w:szCs w:val="20"/>
        </w:rPr>
        <w:instrText>7</w:instrText>
      </w:r>
      <w:r w:rsidR="00E92180" w:rsidRPr="00C41C83">
        <w:rPr>
          <w:vanish/>
          <w:color w:val="000000"/>
          <w:sz w:val="20"/>
          <w:szCs w:val="20"/>
        </w:rPr>
        <w:fldChar w:fldCharType="end"/>
      </w:r>
      <w:r w:rsidR="00A102D5" w:rsidRPr="00C41C83">
        <w:rPr>
          <w:rFonts w:hint="eastAsia"/>
          <w:vanish/>
          <w:color w:val="000000"/>
          <w:sz w:val="20"/>
          <w:szCs w:val="20"/>
        </w:rPr>
        <w:instrText>-1</w:instrText>
      </w:r>
      <w:r w:rsidR="00E92180" w:rsidRPr="00C41C83">
        <w:rPr>
          <w:vanish/>
          <w:color w:val="000000"/>
          <w:sz w:val="20"/>
          <w:szCs w:val="20"/>
        </w:rPr>
        <w:fldChar w:fldCharType="separate"/>
      </w:r>
      <w:r w:rsidR="001A6E35">
        <w:rPr>
          <w:noProof/>
          <w:vanish/>
          <w:color w:val="000000"/>
          <w:sz w:val="20"/>
          <w:szCs w:val="20"/>
        </w:rPr>
        <w:instrText>61</w:instrText>
      </w:r>
      <w:r w:rsidR="00E92180" w:rsidRPr="00C41C83">
        <w:rPr>
          <w:vanish/>
          <w:color w:val="000000"/>
          <w:sz w:val="20"/>
          <w:szCs w:val="20"/>
        </w:rPr>
        <w:fldChar w:fldCharType="end"/>
      </w:r>
      <w:r w:rsidR="00A102D5" w:rsidRPr="00C41C83">
        <w:rPr>
          <w:rFonts w:hint="eastAsia"/>
          <w:vanish/>
          <w:color w:val="000000"/>
          <w:sz w:val="20"/>
          <w:szCs w:val="20"/>
        </w:rPr>
        <w:instrText>-</w:instrText>
      </w:r>
      <w:r w:rsidR="00E92180" w:rsidRPr="00C41C83">
        <w:rPr>
          <w:vanish/>
          <w:color w:val="000000"/>
          <w:sz w:val="20"/>
          <w:szCs w:val="20"/>
        </w:rPr>
        <w:fldChar w:fldCharType="begin"/>
      </w:r>
      <w:r w:rsidR="00A102D5" w:rsidRPr="00C41C83">
        <w:rPr>
          <w:vanish/>
          <w:color w:val="000000"/>
          <w:sz w:val="20"/>
          <w:szCs w:val="20"/>
        </w:rPr>
        <w:instrText xml:space="preserve"> </w:instrText>
      </w:r>
      <w:r w:rsidR="00A102D5" w:rsidRPr="00C41C83">
        <w:rPr>
          <w:rFonts w:hint="eastAsia"/>
          <w:vanish/>
          <w:color w:val="000000"/>
          <w:sz w:val="20"/>
          <w:szCs w:val="20"/>
        </w:rPr>
        <w:instrText>page</w:instrText>
      </w:r>
      <w:r w:rsidR="00A102D5" w:rsidRPr="00C41C83">
        <w:rPr>
          <w:vanish/>
          <w:color w:val="000000"/>
          <w:sz w:val="20"/>
          <w:szCs w:val="20"/>
        </w:rPr>
        <w:instrText xml:space="preserve"> </w:instrText>
      </w:r>
      <w:r w:rsidR="00E92180" w:rsidRPr="00C41C83">
        <w:rPr>
          <w:vanish/>
          <w:color w:val="000000"/>
          <w:sz w:val="20"/>
          <w:szCs w:val="20"/>
        </w:rPr>
        <w:fldChar w:fldCharType="separate"/>
      </w:r>
      <w:r w:rsidR="001A6E35">
        <w:rPr>
          <w:noProof/>
          <w:vanish/>
          <w:color w:val="000000"/>
          <w:sz w:val="20"/>
          <w:szCs w:val="20"/>
        </w:rPr>
        <w:instrText>55</w:instrText>
      </w:r>
      <w:r w:rsidR="00E92180" w:rsidRPr="00C41C83">
        <w:rPr>
          <w:vanish/>
          <w:color w:val="000000"/>
          <w:sz w:val="20"/>
          <w:szCs w:val="20"/>
        </w:rPr>
        <w:fldChar w:fldCharType="end"/>
      </w:r>
      <w:r w:rsidR="00A102D5" w:rsidRPr="00C41C83">
        <w:rPr>
          <w:rFonts w:hint="eastAsia"/>
          <w:vanish/>
          <w:color w:val="000000"/>
          <w:sz w:val="20"/>
          <w:szCs w:val="20"/>
        </w:rPr>
        <w:instrText>+1</w:instrText>
      </w:r>
      <w:r w:rsidR="00A102D5" w:rsidRPr="00C41C83">
        <w:rPr>
          <w:vanish/>
          <w:color w:val="000000"/>
          <w:sz w:val="20"/>
          <w:szCs w:val="20"/>
        </w:rPr>
        <w:instrText xml:space="preserve"> </w:instrText>
      </w:r>
      <w:r w:rsidR="00E92180" w:rsidRPr="00C41C83">
        <w:rPr>
          <w:vanish/>
          <w:color w:val="000000"/>
          <w:sz w:val="20"/>
          <w:szCs w:val="20"/>
        </w:rPr>
        <w:fldChar w:fldCharType="end"/>
      </w:r>
      <w:r w:rsidR="00A102D5" w:rsidRPr="00C41C83">
        <w:rPr>
          <w:sz w:val="20"/>
          <w:szCs w:val="20"/>
        </w:rPr>
        <w:t>]</w:t>
      </w:r>
      <w:r w:rsidR="00A102D5" w:rsidRPr="00C41C83">
        <w:rPr>
          <w:rFonts w:hint="eastAsia"/>
          <w:sz w:val="20"/>
          <w:szCs w:val="20"/>
        </w:rPr>
        <w:t>.</w:t>
      </w:r>
      <w:r w:rsidR="00A102D5" w:rsidRPr="00C41C83">
        <w:rPr>
          <w:sz w:val="20"/>
          <w:szCs w:val="20"/>
        </w:rPr>
        <w:t xml:space="preserve"> (ISSN: 1545-0740). </w:t>
      </w:r>
      <w:hyperlink r:id="rId9" w:history="1">
        <w:r w:rsidR="00A41AD6" w:rsidRPr="00177E70">
          <w:rPr>
            <w:rStyle w:val="Hyperlink"/>
            <w:sz w:val="20"/>
            <w:szCs w:val="20"/>
          </w:rPr>
          <w:t>http://www.sciencepub.net/nature.</w:t>
        </w:r>
        <w:r w:rsidR="00A41AD6" w:rsidRPr="00177E70">
          <w:rPr>
            <w:rStyle w:val="Hyperlink"/>
            <w:rFonts w:hint="eastAsia"/>
            <w:sz w:val="20"/>
            <w:szCs w:val="20"/>
          </w:rPr>
          <w:t xml:space="preserve"> </w:t>
        </w:r>
        <w:r w:rsidR="00A41AD6" w:rsidRPr="00177E70">
          <w:rPr>
            <w:rStyle w:val="Hyperlink"/>
            <w:rFonts w:hint="eastAsia"/>
            <w:sz w:val="20"/>
            <w:szCs w:val="20"/>
            <w:lang w:eastAsia="zh-CN"/>
          </w:rPr>
          <w:t>9</w:t>
        </w:r>
      </w:hyperlink>
    </w:p>
    <w:p w:rsidR="00A41AD6" w:rsidRDefault="00A41AD6" w:rsidP="00C41C83">
      <w:pPr>
        <w:snapToGrid w:val="0"/>
        <w:jc w:val="both"/>
        <w:rPr>
          <w:rFonts w:hint="eastAsia"/>
          <w:sz w:val="20"/>
          <w:szCs w:val="20"/>
          <w:lang w:eastAsia="zh-CN"/>
        </w:rPr>
      </w:pPr>
    </w:p>
    <w:p w:rsidR="00A41AD6" w:rsidRPr="00A41AD6" w:rsidRDefault="00A41AD6" w:rsidP="00A41AD6">
      <w:pPr>
        <w:widowControl w:val="0"/>
        <w:autoSpaceDE w:val="0"/>
        <w:autoSpaceDN w:val="0"/>
        <w:adjustRightInd w:val="0"/>
        <w:snapToGrid w:val="0"/>
        <w:rPr>
          <w:bCs/>
          <w:sz w:val="20"/>
          <w:szCs w:val="20"/>
        </w:rPr>
      </w:pPr>
      <w:r w:rsidRPr="00A41AD6">
        <w:rPr>
          <w:rFonts w:hint="eastAsia"/>
          <w:b/>
          <w:sz w:val="20"/>
          <w:szCs w:val="20"/>
          <w:lang w:eastAsia="zh-CN"/>
        </w:rPr>
        <w:t xml:space="preserve">Keywords: </w:t>
      </w:r>
      <w:r w:rsidRPr="00A41AD6">
        <w:rPr>
          <w:bCs/>
          <w:sz w:val="20"/>
          <w:szCs w:val="20"/>
          <w:lang w:bidi="ar-EG"/>
        </w:rPr>
        <w:t>Sequence analysis</w:t>
      </w:r>
      <w:r>
        <w:rPr>
          <w:rFonts w:hint="eastAsia"/>
          <w:bCs/>
          <w:sz w:val="20"/>
          <w:szCs w:val="20"/>
          <w:lang w:eastAsia="zh-CN" w:bidi="ar-EG"/>
        </w:rPr>
        <w:t>;</w:t>
      </w:r>
      <w:r w:rsidRPr="00A41AD6">
        <w:rPr>
          <w:bCs/>
          <w:sz w:val="20"/>
          <w:szCs w:val="20"/>
          <w:lang w:bidi="ar-EG"/>
        </w:rPr>
        <w:t xml:space="preserve"> alpha toxin</w:t>
      </w:r>
      <w:r>
        <w:rPr>
          <w:rFonts w:hint="eastAsia"/>
          <w:bCs/>
          <w:sz w:val="20"/>
          <w:szCs w:val="20"/>
          <w:lang w:eastAsia="zh-CN" w:bidi="ar-EG"/>
        </w:rPr>
        <w:t>;</w:t>
      </w:r>
      <w:r w:rsidRPr="00A41AD6">
        <w:rPr>
          <w:bCs/>
          <w:sz w:val="20"/>
          <w:szCs w:val="20"/>
          <w:lang w:bidi="ar-EG"/>
        </w:rPr>
        <w:t xml:space="preserve"> </w:t>
      </w:r>
      <w:r w:rsidRPr="00A41AD6">
        <w:rPr>
          <w:bCs/>
          <w:i/>
          <w:iCs/>
          <w:sz w:val="20"/>
          <w:szCs w:val="20"/>
        </w:rPr>
        <w:t xml:space="preserve">C. </w:t>
      </w:r>
      <w:proofErr w:type="spellStart"/>
      <w:r w:rsidRPr="00A41AD6">
        <w:rPr>
          <w:bCs/>
          <w:i/>
          <w:iCs/>
          <w:sz w:val="20"/>
          <w:szCs w:val="20"/>
        </w:rPr>
        <w:t>perfringens</w:t>
      </w:r>
      <w:proofErr w:type="spellEnd"/>
      <w:r>
        <w:rPr>
          <w:rFonts w:hint="eastAsia"/>
          <w:bCs/>
          <w:sz w:val="20"/>
          <w:szCs w:val="20"/>
          <w:lang w:eastAsia="zh-CN" w:bidi="ar-EG"/>
        </w:rPr>
        <w:t xml:space="preserve">; </w:t>
      </w:r>
      <w:r w:rsidRPr="00A41AD6">
        <w:rPr>
          <w:bCs/>
          <w:sz w:val="20"/>
          <w:szCs w:val="20"/>
        </w:rPr>
        <w:t>source</w:t>
      </w:r>
    </w:p>
    <w:p w:rsidR="00A41AD6" w:rsidRPr="00A41AD6" w:rsidRDefault="00A41AD6" w:rsidP="00C41C83">
      <w:pPr>
        <w:snapToGrid w:val="0"/>
        <w:jc w:val="both"/>
        <w:rPr>
          <w:b/>
          <w:sz w:val="20"/>
          <w:lang w:eastAsia="zh-CN"/>
        </w:rPr>
      </w:pPr>
    </w:p>
    <w:p w:rsidR="00C41C83" w:rsidRPr="00C41C83" w:rsidRDefault="00C41C83" w:rsidP="00C41C83">
      <w:pPr>
        <w:snapToGrid w:val="0"/>
        <w:jc w:val="both"/>
        <w:rPr>
          <w:sz w:val="20"/>
          <w:szCs w:val="20"/>
          <w:lang w:eastAsia="zh-CN"/>
        </w:rPr>
        <w:sectPr w:rsidR="00C41C83" w:rsidRPr="00C41C83" w:rsidSect="001A6E35">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55"/>
          <w:cols w:space="720"/>
          <w:docGrid w:linePitch="360"/>
        </w:sectPr>
      </w:pPr>
    </w:p>
    <w:p w:rsidR="003147DE" w:rsidRPr="00C41C83" w:rsidRDefault="003147DE" w:rsidP="00C41C83">
      <w:pPr>
        <w:tabs>
          <w:tab w:val="right" w:pos="0"/>
        </w:tabs>
        <w:autoSpaceDE w:val="0"/>
        <w:autoSpaceDN w:val="0"/>
        <w:adjustRightInd w:val="0"/>
        <w:snapToGrid w:val="0"/>
        <w:jc w:val="both"/>
        <w:rPr>
          <w:b/>
          <w:bCs/>
          <w:sz w:val="20"/>
          <w:szCs w:val="20"/>
        </w:rPr>
      </w:pPr>
      <w:r w:rsidRPr="00C41C83">
        <w:rPr>
          <w:b/>
          <w:bCs/>
          <w:sz w:val="20"/>
          <w:szCs w:val="20"/>
        </w:rPr>
        <w:lastRenderedPageBreak/>
        <w:t>1. Introduction:</w:t>
      </w:r>
    </w:p>
    <w:p w:rsidR="00792E14" w:rsidRPr="00C41C83" w:rsidRDefault="00792E14" w:rsidP="00C41C83">
      <w:pPr>
        <w:autoSpaceDE w:val="0"/>
        <w:autoSpaceDN w:val="0"/>
        <w:adjustRightInd w:val="0"/>
        <w:snapToGrid w:val="0"/>
        <w:ind w:firstLine="425"/>
        <w:jc w:val="both"/>
        <w:rPr>
          <w:i/>
          <w:iCs/>
          <w:sz w:val="20"/>
          <w:szCs w:val="20"/>
        </w:rPr>
      </w:pPr>
      <w:r w:rsidRPr="00C41C83">
        <w:rPr>
          <w:rStyle w:val="Emphasis"/>
          <w:sz w:val="20"/>
          <w:szCs w:val="20"/>
        </w:rPr>
        <w:t xml:space="preserve">Clostridium </w:t>
      </w:r>
      <w:proofErr w:type="spellStart"/>
      <w:r w:rsidRPr="00C41C83">
        <w:rPr>
          <w:rStyle w:val="Emphasis"/>
          <w:sz w:val="20"/>
          <w:szCs w:val="20"/>
        </w:rPr>
        <w:t>perfringens</w:t>
      </w:r>
      <w:proofErr w:type="spellEnd"/>
      <w:r w:rsidRPr="00C41C83">
        <w:rPr>
          <w:sz w:val="20"/>
          <w:szCs w:val="20"/>
        </w:rPr>
        <w:t xml:space="preserve"> (</w:t>
      </w:r>
      <w:r w:rsidRPr="00C41C83">
        <w:rPr>
          <w:rStyle w:val="Emphasis"/>
          <w:sz w:val="20"/>
          <w:szCs w:val="20"/>
        </w:rPr>
        <w:t xml:space="preserve">C. </w:t>
      </w:r>
      <w:proofErr w:type="spellStart"/>
      <w:r w:rsidRPr="00C41C83">
        <w:rPr>
          <w:rStyle w:val="Emphasis"/>
          <w:sz w:val="20"/>
          <w:szCs w:val="20"/>
        </w:rPr>
        <w:t>perfringens</w:t>
      </w:r>
      <w:proofErr w:type="spellEnd"/>
      <w:r w:rsidRPr="00C41C83">
        <w:rPr>
          <w:sz w:val="20"/>
          <w:szCs w:val="20"/>
        </w:rPr>
        <w:t xml:space="preserve">) is a Gram-positive spore-forming anaerobic bacterium present in the intestinal </w:t>
      </w:r>
      <w:proofErr w:type="spellStart"/>
      <w:r w:rsidRPr="00C41C83">
        <w:rPr>
          <w:sz w:val="20"/>
          <w:szCs w:val="20"/>
        </w:rPr>
        <w:t>ﬂora</w:t>
      </w:r>
      <w:proofErr w:type="spellEnd"/>
      <w:r w:rsidRPr="00C41C83">
        <w:rPr>
          <w:sz w:val="20"/>
          <w:szCs w:val="20"/>
        </w:rPr>
        <w:t xml:space="preserve"> of humans and animals as well as in soil and water, where its presence might be indicative of fecal contamination </w:t>
      </w:r>
      <w:r w:rsidR="00626717" w:rsidRPr="00C41C83">
        <w:rPr>
          <w:b/>
          <w:bCs/>
          <w:i/>
          <w:iCs/>
          <w:sz w:val="20"/>
          <w:szCs w:val="20"/>
        </w:rPr>
        <w:t>(</w:t>
      </w:r>
      <w:r w:rsidRPr="00C41C83">
        <w:rPr>
          <w:b/>
          <w:bCs/>
          <w:i/>
          <w:iCs/>
          <w:sz w:val="20"/>
          <w:szCs w:val="20"/>
        </w:rPr>
        <w:t>Florence et al.</w:t>
      </w:r>
      <w:r w:rsidR="00626717" w:rsidRPr="00C41C83">
        <w:rPr>
          <w:b/>
          <w:bCs/>
          <w:i/>
          <w:iCs/>
          <w:sz w:val="20"/>
          <w:szCs w:val="20"/>
        </w:rPr>
        <w:t>.,</w:t>
      </w:r>
      <w:r w:rsidRPr="00C41C83">
        <w:rPr>
          <w:b/>
          <w:bCs/>
          <w:i/>
          <w:iCs/>
          <w:sz w:val="20"/>
          <w:szCs w:val="20"/>
        </w:rPr>
        <w:t xml:space="preserve"> 2011).</w:t>
      </w:r>
    </w:p>
    <w:p w:rsidR="00792E14" w:rsidRPr="00C41C83" w:rsidRDefault="00792E14" w:rsidP="00C41C83">
      <w:pPr>
        <w:autoSpaceDE w:val="0"/>
        <w:autoSpaceDN w:val="0"/>
        <w:adjustRightInd w:val="0"/>
        <w:snapToGrid w:val="0"/>
        <w:ind w:firstLine="425"/>
        <w:jc w:val="both"/>
        <w:rPr>
          <w:i/>
          <w:iCs/>
          <w:sz w:val="20"/>
          <w:szCs w:val="20"/>
        </w:rPr>
      </w:pP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 </w:t>
      </w:r>
      <w:proofErr w:type="spellStart"/>
      <w:r w:rsidRPr="00C41C83">
        <w:rPr>
          <w:sz w:val="20"/>
          <w:szCs w:val="20"/>
        </w:rPr>
        <w:t>classiﬁed</w:t>
      </w:r>
      <w:proofErr w:type="spellEnd"/>
      <w:r w:rsidRPr="00C41C83">
        <w:rPr>
          <w:sz w:val="20"/>
          <w:szCs w:val="20"/>
        </w:rPr>
        <w:t xml:space="preserve"> into 5 </w:t>
      </w:r>
      <w:proofErr w:type="spellStart"/>
      <w:r w:rsidRPr="00C41C83">
        <w:rPr>
          <w:sz w:val="20"/>
          <w:szCs w:val="20"/>
        </w:rPr>
        <w:t>toxinotypes</w:t>
      </w:r>
      <w:proofErr w:type="spellEnd"/>
      <w:r w:rsidRPr="00C41C83">
        <w:rPr>
          <w:sz w:val="20"/>
          <w:szCs w:val="20"/>
        </w:rPr>
        <w:t xml:space="preserve"> (A, B, C, D, and E) according to the production of 4 toxins, namely alpha (CPA), beta (CPB), epsilon (ETX) and iota (ITX). Several other toxins (e.g. </w:t>
      </w:r>
      <w:proofErr w:type="spellStart"/>
      <w:r w:rsidRPr="00C41C83">
        <w:rPr>
          <w:sz w:val="20"/>
          <w:szCs w:val="20"/>
        </w:rPr>
        <w:t>enterotoxin</w:t>
      </w:r>
      <w:proofErr w:type="spellEnd"/>
      <w:r w:rsidRPr="00C41C83">
        <w:rPr>
          <w:sz w:val="20"/>
          <w:szCs w:val="20"/>
        </w:rPr>
        <w:t xml:space="preserve"> (CPE), beta 2 (CPB2) and </w:t>
      </w:r>
      <w:proofErr w:type="spellStart"/>
      <w:r w:rsidRPr="00C41C83">
        <w:rPr>
          <w:sz w:val="20"/>
          <w:szCs w:val="20"/>
        </w:rPr>
        <w:t>perfringolysin</w:t>
      </w:r>
      <w:proofErr w:type="spellEnd"/>
      <w:r w:rsidRPr="00C41C83">
        <w:rPr>
          <w:sz w:val="20"/>
          <w:szCs w:val="20"/>
        </w:rPr>
        <w:t xml:space="preserve"> O (PFO) can also be produced by some strains of all types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but they are not currently used in the </w:t>
      </w:r>
      <w:proofErr w:type="spellStart"/>
      <w:r w:rsidRPr="00C41C83">
        <w:rPr>
          <w:sz w:val="20"/>
          <w:szCs w:val="20"/>
        </w:rPr>
        <w:t>classiﬁcation</w:t>
      </w:r>
      <w:proofErr w:type="spellEnd"/>
      <w:r w:rsidRPr="00C41C83">
        <w:rPr>
          <w:sz w:val="20"/>
          <w:szCs w:val="20"/>
        </w:rPr>
        <w:t xml:space="preserve"> of this microorganism </w:t>
      </w:r>
      <w:r w:rsidR="00626717" w:rsidRPr="00C41C83">
        <w:rPr>
          <w:i/>
          <w:iCs/>
          <w:sz w:val="20"/>
          <w:szCs w:val="20"/>
        </w:rPr>
        <w:t>(</w:t>
      </w:r>
      <w:proofErr w:type="spellStart"/>
      <w:r w:rsidRPr="00C41C83">
        <w:rPr>
          <w:b/>
          <w:bCs/>
          <w:i/>
          <w:iCs/>
          <w:sz w:val="20"/>
          <w:szCs w:val="20"/>
        </w:rPr>
        <w:t>Songer</w:t>
      </w:r>
      <w:proofErr w:type="spellEnd"/>
      <w:r w:rsidRPr="00C41C83">
        <w:rPr>
          <w:b/>
          <w:bCs/>
          <w:i/>
          <w:iCs/>
          <w:sz w:val="20"/>
          <w:szCs w:val="20"/>
        </w:rPr>
        <w:t xml:space="preserve"> and </w:t>
      </w:r>
      <w:proofErr w:type="spellStart"/>
      <w:r w:rsidRPr="00C41C83">
        <w:rPr>
          <w:b/>
          <w:bCs/>
          <w:i/>
          <w:iCs/>
          <w:sz w:val="20"/>
          <w:szCs w:val="20"/>
        </w:rPr>
        <w:t>Uzal</w:t>
      </w:r>
      <w:proofErr w:type="spellEnd"/>
      <w:r w:rsidR="00A41AD6">
        <w:rPr>
          <w:b/>
          <w:bCs/>
          <w:i/>
          <w:iCs/>
          <w:sz w:val="20"/>
          <w:szCs w:val="20"/>
        </w:rPr>
        <w:t xml:space="preserve">, </w:t>
      </w:r>
      <w:r w:rsidRPr="00C41C83">
        <w:rPr>
          <w:b/>
          <w:bCs/>
          <w:i/>
          <w:iCs/>
          <w:sz w:val="20"/>
          <w:szCs w:val="20"/>
        </w:rPr>
        <w:t>2005).</w:t>
      </w:r>
    </w:p>
    <w:p w:rsidR="00792E14" w:rsidRPr="00C41C83" w:rsidRDefault="00792E14" w:rsidP="00C41C83">
      <w:pPr>
        <w:autoSpaceDE w:val="0"/>
        <w:autoSpaceDN w:val="0"/>
        <w:adjustRightInd w:val="0"/>
        <w:snapToGrid w:val="0"/>
        <w:ind w:firstLine="425"/>
        <w:jc w:val="both"/>
        <w:rPr>
          <w:sz w:val="20"/>
          <w:szCs w:val="20"/>
        </w:rPr>
      </w:pPr>
      <w:r w:rsidRPr="00C41C83">
        <w:rPr>
          <w:sz w:val="20"/>
          <w:szCs w:val="20"/>
        </w:rPr>
        <w:t xml:space="preserve">Alpha toxin is commonly produced by all five types and is a </w:t>
      </w:r>
      <w:proofErr w:type="spellStart"/>
      <w:r w:rsidRPr="00C41C83">
        <w:rPr>
          <w:sz w:val="20"/>
          <w:szCs w:val="20"/>
        </w:rPr>
        <w:t>phospholipase</w:t>
      </w:r>
      <w:proofErr w:type="spellEnd"/>
      <w:r w:rsidRPr="00C41C83">
        <w:rPr>
          <w:sz w:val="20"/>
          <w:szCs w:val="20"/>
        </w:rPr>
        <w:t xml:space="preserve"> C that can hydrolyze lecithin into </w:t>
      </w:r>
      <w:proofErr w:type="spellStart"/>
      <w:r w:rsidRPr="00C41C83">
        <w:rPr>
          <w:sz w:val="20"/>
          <w:szCs w:val="20"/>
        </w:rPr>
        <w:t>phosphorylcholine</w:t>
      </w:r>
      <w:proofErr w:type="spellEnd"/>
      <w:r w:rsidRPr="00C41C83">
        <w:rPr>
          <w:sz w:val="20"/>
          <w:szCs w:val="20"/>
        </w:rPr>
        <w:t xml:space="preserve"> and </w:t>
      </w:r>
      <w:proofErr w:type="spellStart"/>
      <w:r w:rsidRPr="00C41C83">
        <w:rPr>
          <w:sz w:val="20"/>
          <w:szCs w:val="20"/>
        </w:rPr>
        <w:t>diglyceride</w:t>
      </w:r>
      <w:proofErr w:type="spellEnd"/>
      <w:r w:rsidRPr="00C41C83">
        <w:rPr>
          <w:sz w:val="20"/>
          <w:szCs w:val="20"/>
        </w:rPr>
        <w:t xml:space="preserve"> and is believed to be a major factor responsible for the organism’s tissue pathology </w:t>
      </w:r>
      <w:r w:rsidRPr="00C41C83">
        <w:rPr>
          <w:b/>
          <w:bCs/>
          <w:i/>
          <w:iCs/>
          <w:sz w:val="20"/>
          <w:szCs w:val="20"/>
        </w:rPr>
        <w:t>(</w:t>
      </w:r>
      <w:proofErr w:type="spellStart"/>
      <w:r w:rsidRPr="00C41C83">
        <w:rPr>
          <w:b/>
          <w:bCs/>
          <w:i/>
          <w:iCs/>
          <w:sz w:val="20"/>
          <w:szCs w:val="20"/>
        </w:rPr>
        <w:t>Jolivert</w:t>
      </w:r>
      <w:proofErr w:type="spellEnd"/>
      <w:r w:rsidRPr="00C41C83">
        <w:rPr>
          <w:b/>
          <w:bCs/>
          <w:i/>
          <w:iCs/>
          <w:sz w:val="20"/>
          <w:szCs w:val="20"/>
        </w:rPr>
        <w:t>-Reynaud et al., 1988).</w:t>
      </w:r>
    </w:p>
    <w:p w:rsidR="00792E14" w:rsidRPr="00C41C83" w:rsidRDefault="00792E14" w:rsidP="00C41C83">
      <w:pPr>
        <w:autoSpaceDE w:val="0"/>
        <w:autoSpaceDN w:val="0"/>
        <w:adjustRightInd w:val="0"/>
        <w:snapToGrid w:val="0"/>
        <w:ind w:firstLine="425"/>
        <w:jc w:val="both"/>
        <w:rPr>
          <w:i/>
          <w:iCs/>
          <w:sz w:val="20"/>
          <w:szCs w:val="20"/>
        </w:rPr>
      </w:pP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has been associated with a variety of diseases in both humans and domestic animals including: lamb dysentery, enterotoxaemia, gas gangrene, hemorrhagic enteritis, food poisoning and many other severe </w:t>
      </w:r>
      <w:proofErr w:type="spellStart"/>
      <w:r w:rsidRPr="00C41C83">
        <w:rPr>
          <w:sz w:val="20"/>
          <w:szCs w:val="20"/>
        </w:rPr>
        <w:t>enterotoxemic</w:t>
      </w:r>
      <w:proofErr w:type="spellEnd"/>
      <w:r w:rsidRPr="00C41C83">
        <w:rPr>
          <w:sz w:val="20"/>
          <w:szCs w:val="20"/>
        </w:rPr>
        <w:t xml:space="preserve"> diseases </w:t>
      </w:r>
      <w:r w:rsidRPr="00C41C83">
        <w:rPr>
          <w:b/>
          <w:bCs/>
          <w:i/>
          <w:iCs/>
          <w:sz w:val="20"/>
          <w:szCs w:val="20"/>
        </w:rPr>
        <w:t>(</w:t>
      </w:r>
      <w:proofErr w:type="spellStart"/>
      <w:r w:rsidRPr="00C41C83">
        <w:rPr>
          <w:b/>
          <w:bCs/>
          <w:i/>
          <w:iCs/>
          <w:sz w:val="20"/>
          <w:szCs w:val="20"/>
        </w:rPr>
        <w:t>Titball</w:t>
      </w:r>
      <w:proofErr w:type="spellEnd"/>
      <w:r w:rsidRPr="00C41C83">
        <w:rPr>
          <w:b/>
          <w:bCs/>
          <w:i/>
          <w:iCs/>
          <w:sz w:val="20"/>
          <w:szCs w:val="20"/>
        </w:rPr>
        <w:t>, 2009).</w:t>
      </w:r>
    </w:p>
    <w:p w:rsidR="00792E14" w:rsidRPr="00C41C83" w:rsidRDefault="00792E14" w:rsidP="00C41C83">
      <w:pPr>
        <w:snapToGrid w:val="0"/>
        <w:ind w:firstLine="425"/>
        <w:jc w:val="both"/>
        <w:rPr>
          <w:b/>
          <w:bCs/>
          <w:i/>
          <w:iCs/>
          <w:sz w:val="20"/>
          <w:szCs w:val="20"/>
        </w:rPr>
      </w:pPr>
      <w:r w:rsidRPr="00C41C83">
        <w:rPr>
          <w:sz w:val="20"/>
          <w:szCs w:val="20"/>
        </w:rPr>
        <w:t xml:space="preserve">Various PCR protocols including multiplex PCR assays have been established to genotype </w:t>
      </w:r>
      <w:r w:rsidRPr="00C41C83">
        <w:rPr>
          <w:i/>
          <w:iCs/>
          <w:sz w:val="20"/>
          <w:szCs w:val="20"/>
        </w:rPr>
        <w:t xml:space="preserve">C. </w:t>
      </w:r>
      <w:proofErr w:type="spellStart"/>
      <w:r w:rsidRPr="00C41C83">
        <w:rPr>
          <w:i/>
          <w:iCs/>
          <w:sz w:val="20"/>
          <w:szCs w:val="20"/>
        </w:rPr>
        <w:lastRenderedPageBreak/>
        <w:t>perfringens</w:t>
      </w:r>
      <w:proofErr w:type="spellEnd"/>
      <w:r w:rsidRPr="00C41C83">
        <w:rPr>
          <w:sz w:val="20"/>
          <w:szCs w:val="20"/>
        </w:rPr>
        <w:t xml:space="preserve"> isolates with respect to the genes </w:t>
      </w:r>
      <w:proofErr w:type="spellStart"/>
      <w:r w:rsidRPr="00C41C83">
        <w:rPr>
          <w:rStyle w:val="nbapihighlight"/>
          <w:i/>
          <w:iCs/>
          <w:sz w:val="20"/>
          <w:szCs w:val="20"/>
        </w:rPr>
        <w:t>cpa</w:t>
      </w:r>
      <w:proofErr w:type="spellEnd"/>
      <w:r w:rsidRPr="00C41C83">
        <w:rPr>
          <w:sz w:val="20"/>
          <w:szCs w:val="20"/>
        </w:rPr>
        <w:t xml:space="preserve">, </w:t>
      </w:r>
      <w:proofErr w:type="spellStart"/>
      <w:r w:rsidRPr="00C41C83">
        <w:rPr>
          <w:rStyle w:val="nbapihighlight"/>
          <w:i/>
          <w:iCs/>
          <w:sz w:val="20"/>
          <w:szCs w:val="20"/>
        </w:rPr>
        <w:t>cpb</w:t>
      </w:r>
      <w:proofErr w:type="spellEnd"/>
      <w:r w:rsidRPr="00C41C83">
        <w:rPr>
          <w:sz w:val="20"/>
          <w:szCs w:val="20"/>
        </w:rPr>
        <w:t xml:space="preserve">, </w:t>
      </w:r>
      <w:proofErr w:type="spellStart"/>
      <w:r w:rsidRPr="00C41C83">
        <w:rPr>
          <w:i/>
          <w:iCs/>
          <w:sz w:val="20"/>
          <w:szCs w:val="20"/>
        </w:rPr>
        <w:t>etx</w:t>
      </w:r>
      <w:proofErr w:type="spellEnd"/>
      <w:r w:rsidRPr="00C41C83">
        <w:rPr>
          <w:sz w:val="20"/>
          <w:szCs w:val="20"/>
        </w:rPr>
        <w:t xml:space="preserve">, </w:t>
      </w:r>
      <w:proofErr w:type="spellStart"/>
      <w:r w:rsidRPr="00C41C83">
        <w:rPr>
          <w:rStyle w:val="nbapihighlight"/>
          <w:i/>
          <w:iCs/>
          <w:sz w:val="20"/>
          <w:szCs w:val="20"/>
        </w:rPr>
        <w:t>iap</w:t>
      </w:r>
      <w:proofErr w:type="spellEnd"/>
      <w:r w:rsidRPr="00C41C83">
        <w:rPr>
          <w:sz w:val="20"/>
          <w:szCs w:val="20"/>
        </w:rPr>
        <w:t xml:space="preserve">, </w:t>
      </w:r>
      <w:proofErr w:type="spellStart"/>
      <w:r w:rsidRPr="00C41C83">
        <w:rPr>
          <w:i/>
          <w:iCs/>
          <w:sz w:val="20"/>
          <w:szCs w:val="20"/>
        </w:rPr>
        <w:t>cpe</w:t>
      </w:r>
      <w:proofErr w:type="spellEnd"/>
      <w:r w:rsidRPr="00C41C83">
        <w:rPr>
          <w:sz w:val="20"/>
          <w:szCs w:val="20"/>
        </w:rPr>
        <w:t xml:space="preserve"> and </w:t>
      </w:r>
      <w:r w:rsidRPr="00C41C83">
        <w:rPr>
          <w:rStyle w:val="nbapihighlight"/>
          <w:i/>
          <w:iCs/>
          <w:sz w:val="20"/>
          <w:szCs w:val="20"/>
        </w:rPr>
        <w:t>cpb</w:t>
      </w:r>
      <w:r w:rsidRPr="00C41C83">
        <w:rPr>
          <w:sz w:val="20"/>
          <w:szCs w:val="20"/>
        </w:rPr>
        <w:t xml:space="preserve">2, encoding the α-, β-, ε-, ι-, </w:t>
      </w:r>
      <w:proofErr w:type="spellStart"/>
      <w:r w:rsidRPr="00C41C83">
        <w:rPr>
          <w:sz w:val="20"/>
          <w:szCs w:val="20"/>
        </w:rPr>
        <w:t>entero</w:t>
      </w:r>
      <w:proofErr w:type="spellEnd"/>
      <w:r w:rsidRPr="00C41C83">
        <w:rPr>
          <w:sz w:val="20"/>
          <w:szCs w:val="20"/>
        </w:rPr>
        <w:t>- and β</w:t>
      </w:r>
      <w:r w:rsidRPr="00C41C83">
        <w:rPr>
          <w:sz w:val="20"/>
          <w:szCs w:val="20"/>
          <w:vertAlign w:val="subscript"/>
        </w:rPr>
        <w:t>2</w:t>
      </w:r>
      <w:r w:rsidRPr="00C41C83">
        <w:rPr>
          <w:sz w:val="20"/>
          <w:szCs w:val="20"/>
        </w:rPr>
        <w:t xml:space="preserve">-toxin, respectively </w:t>
      </w:r>
      <w:r w:rsidR="00626717" w:rsidRPr="00C41C83">
        <w:rPr>
          <w:b/>
          <w:bCs/>
          <w:sz w:val="20"/>
          <w:szCs w:val="20"/>
        </w:rPr>
        <w:t>(</w:t>
      </w:r>
      <w:proofErr w:type="spellStart"/>
      <w:r w:rsidR="00E92180">
        <w:fldChar w:fldCharType="begin"/>
      </w:r>
      <w:r w:rsidR="00E92180">
        <w:instrText>HYPERLINK "http://www.sciencedirect.com/science/article/pii/S0378113503001263" \l "ref_BIB5"</w:instrText>
      </w:r>
      <w:r w:rsidR="00E92180">
        <w:fldChar w:fldCharType="separate"/>
      </w:r>
      <w:r w:rsidR="00626717" w:rsidRPr="00C41C83">
        <w:rPr>
          <w:rStyle w:val="Hyperlink"/>
          <w:b/>
          <w:bCs/>
          <w:i/>
          <w:iCs/>
          <w:color w:val="auto"/>
          <w:sz w:val="20"/>
          <w:szCs w:val="20"/>
          <w:u w:val="none"/>
        </w:rPr>
        <w:t>Garmory</w:t>
      </w:r>
      <w:proofErr w:type="spellEnd"/>
      <w:r w:rsidR="00626717" w:rsidRPr="00C41C83">
        <w:rPr>
          <w:rStyle w:val="Hyperlink"/>
          <w:b/>
          <w:bCs/>
          <w:i/>
          <w:iCs/>
          <w:color w:val="auto"/>
          <w:sz w:val="20"/>
          <w:szCs w:val="20"/>
          <w:u w:val="none"/>
        </w:rPr>
        <w:t xml:space="preserve"> et al., 2000).</w:t>
      </w:r>
      <w:r w:rsidR="00E92180">
        <w:fldChar w:fldCharType="end"/>
      </w:r>
    </w:p>
    <w:p w:rsidR="00792E14" w:rsidRPr="00C41C83" w:rsidRDefault="00792E14" w:rsidP="00C41C83">
      <w:pPr>
        <w:snapToGrid w:val="0"/>
        <w:ind w:firstLine="425"/>
        <w:jc w:val="both"/>
        <w:rPr>
          <w:sz w:val="20"/>
          <w:szCs w:val="20"/>
        </w:rPr>
      </w:pPr>
      <w:r w:rsidRPr="00C41C83">
        <w:rPr>
          <w:sz w:val="20"/>
          <w:szCs w:val="20"/>
        </w:rPr>
        <w:t xml:space="preserve">16S </w:t>
      </w:r>
      <w:proofErr w:type="spellStart"/>
      <w:r w:rsidRPr="00C41C83">
        <w:rPr>
          <w:sz w:val="20"/>
          <w:szCs w:val="20"/>
        </w:rPr>
        <w:t>rRNA</w:t>
      </w:r>
      <w:proofErr w:type="spellEnd"/>
      <w:r w:rsidRPr="00C41C83">
        <w:rPr>
          <w:sz w:val="20"/>
          <w:szCs w:val="20"/>
        </w:rPr>
        <w:t xml:space="preserve"> gene sequencing has emerged as a more objective, accurate, and reliable method for bacterial identification, with the added capability of defining taxonomical relationships among bacteria as the traditional identification of bacteria on the basis of phenotypic characteristics is generally not as accurate as identification based on genotypic methods. 16S </w:t>
      </w:r>
      <w:proofErr w:type="spellStart"/>
      <w:r w:rsidRPr="00C41C83">
        <w:rPr>
          <w:sz w:val="20"/>
          <w:szCs w:val="20"/>
        </w:rPr>
        <w:t>rRNA</w:t>
      </w:r>
      <w:proofErr w:type="spellEnd"/>
      <w:r w:rsidRPr="00C41C83">
        <w:rPr>
          <w:sz w:val="20"/>
          <w:szCs w:val="20"/>
        </w:rPr>
        <w:t xml:space="preserve"> gene sequence analysis can better identify poorly described, rarely isolated, or </w:t>
      </w:r>
      <w:proofErr w:type="spellStart"/>
      <w:r w:rsidRPr="00C41C83">
        <w:rPr>
          <w:sz w:val="20"/>
          <w:szCs w:val="20"/>
        </w:rPr>
        <w:t>phenotypically</w:t>
      </w:r>
      <w:proofErr w:type="spellEnd"/>
      <w:r w:rsidRPr="00C41C83">
        <w:rPr>
          <w:sz w:val="20"/>
          <w:szCs w:val="20"/>
        </w:rPr>
        <w:t xml:space="preserve"> aberrant strains </w:t>
      </w:r>
      <w:r w:rsidRPr="00C41C83">
        <w:rPr>
          <w:b/>
          <w:bCs/>
          <w:i/>
          <w:iCs/>
          <w:sz w:val="20"/>
          <w:szCs w:val="20"/>
        </w:rPr>
        <w:t>(</w:t>
      </w:r>
      <w:proofErr w:type="spellStart"/>
      <w:r w:rsidRPr="00C41C83">
        <w:rPr>
          <w:b/>
          <w:bCs/>
          <w:i/>
          <w:iCs/>
          <w:sz w:val="20"/>
          <w:szCs w:val="20"/>
        </w:rPr>
        <w:t>Clarridge</w:t>
      </w:r>
      <w:proofErr w:type="spellEnd"/>
      <w:r w:rsidRPr="00C41C83">
        <w:rPr>
          <w:b/>
          <w:bCs/>
          <w:i/>
          <w:iCs/>
          <w:sz w:val="20"/>
          <w:szCs w:val="20"/>
        </w:rPr>
        <w:t>, 2004).</w:t>
      </w:r>
    </w:p>
    <w:p w:rsidR="00792E14" w:rsidRPr="00C41C83" w:rsidRDefault="00792E14" w:rsidP="00C41C83">
      <w:pPr>
        <w:autoSpaceDE w:val="0"/>
        <w:autoSpaceDN w:val="0"/>
        <w:adjustRightInd w:val="0"/>
        <w:snapToGrid w:val="0"/>
        <w:ind w:firstLine="425"/>
        <w:jc w:val="both"/>
        <w:rPr>
          <w:i/>
          <w:iCs/>
          <w:sz w:val="20"/>
          <w:szCs w:val="20"/>
        </w:rPr>
      </w:pPr>
      <w:r w:rsidRPr="00C41C83">
        <w:rPr>
          <w:sz w:val="20"/>
          <w:szCs w:val="20"/>
        </w:rPr>
        <w:t xml:space="preserve">Measurement of the evolutionary distances between strains of different types would facilitate the elucidation of their genetic relationships. Analysis of the </w:t>
      </w:r>
      <w:proofErr w:type="spellStart"/>
      <w:r w:rsidRPr="00C41C83">
        <w:rPr>
          <w:sz w:val="20"/>
          <w:szCs w:val="20"/>
        </w:rPr>
        <w:t>rRNA</w:t>
      </w:r>
      <w:proofErr w:type="spellEnd"/>
      <w:r w:rsidRPr="00C41C83">
        <w:rPr>
          <w:sz w:val="20"/>
          <w:szCs w:val="20"/>
        </w:rPr>
        <w:t xml:space="preserve"> nucleotide sequences has been performed to construct a </w:t>
      </w:r>
      <w:proofErr w:type="spellStart"/>
      <w:r w:rsidRPr="00C41C83">
        <w:rPr>
          <w:sz w:val="20"/>
          <w:szCs w:val="20"/>
        </w:rPr>
        <w:t>phylogenetic</w:t>
      </w:r>
      <w:proofErr w:type="spellEnd"/>
      <w:r w:rsidRPr="00C41C83">
        <w:rPr>
          <w:sz w:val="20"/>
          <w:szCs w:val="20"/>
        </w:rPr>
        <w:t xml:space="preserve"> tree for many </w:t>
      </w:r>
      <w:proofErr w:type="spellStart"/>
      <w:r w:rsidRPr="00C41C83">
        <w:rPr>
          <w:sz w:val="20"/>
          <w:szCs w:val="20"/>
        </w:rPr>
        <w:t>Clostridial</w:t>
      </w:r>
      <w:proofErr w:type="spellEnd"/>
      <w:r w:rsidRPr="00C41C83">
        <w:rPr>
          <w:sz w:val="20"/>
          <w:szCs w:val="20"/>
        </w:rPr>
        <w:t xml:space="preserve"> species, including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b/>
          <w:bCs/>
          <w:i/>
          <w:iCs/>
          <w:sz w:val="20"/>
          <w:szCs w:val="20"/>
        </w:rPr>
        <w:t>(Collins et al., 1994)</w:t>
      </w:r>
      <w:r w:rsidRPr="00C41C83">
        <w:rPr>
          <w:i/>
          <w:iCs/>
          <w:sz w:val="20"/>
          <w:szCs w:val="20"/>
        </w:rPr>
        <w:t>.</w:t>
      </w:r>
    </w:p>
    <w:p w:rsidR="00C57ED1" w:rsidRPr="00C41C83" w:rsidRDefault="00792E14" w:rsidP="00C41C83">
      <w:pPr>
        <w:autoSpaceDE w:val="0"/>
        <w:autoSpaceDN w:val="0"/>
        <w:adjustRightInd w:val="0"/>
        <w:snapToGrid w:val="0"/>
        <w:ind w:firstLine="425"/>
        <w:jc w:val="both"/>
        <w:rPr>
          <w:sz w:val="20"/>
          <w:szCs w:val="20"/>
        </w:rPr>
      </w:pPr>
      <w:r w:rsidRPr="00C41C83">
        <w:rPr>
          <w:sz w:val="20"/>
          <w:szCs w:val="20"/>
        </w:rPr>
        <w:t>Furthermore, comparison between isolates from different sources can improve our knowledge of the existing evolutionary relationship and the genetic diversity of</w:t>
      </w:r>
      <w:r w:rsidRPr="00C41C83">
        <w:rPr>
          <w:i/>
          <w:iCs/>
          <w:sz w:val="20"/>
          <w:szCs w:val="20"/>
        </w:rPr>
        <w:t xml:space="preserve"> C. </w:t>
      </w:r>
      <w:proofErr w:type="spellStart"/>
      <w:r w:rsidRPr="00C41C83">
        <w:rPr>
          <w:i/>
          <w:iCs/>
          <w:sz w:val="20"/>
          <w:szCs w:val="20"/>
        </w:rPr>
        <w:t>perfringens</w:t>
      </w:r>
      <w:proofErr w:type="spellEnd"/>
      <w:r w:rsidRPr="00C41C83">
        <w:rPr>
          <w:sz w:val="20"/>
          <w:szCs w:val="20"/>
        </w:rPr>
        <w:t xml:space="preserve"> present in nature and this may reflect on current classification based on </w:t>
      </w:r>
      <w:proofErr w:type="spellStart"/>
      <w:r w:rsidRPr="00C41C83">
        <w:rPr>
          <w:sz w:val="20"/>
          <w:szCs w:val="20"/>
        </w:rPr>
        <w:t>toxigenicity</w:t>
      </w:r>
      <w:proofErr w:type="spellEnd"/>
      <w:r w:rsidRPr="00C41C83">
        <w:rPr>
          <w:sz w:val="20"/>
          <w:szCs w:val="20"/>
        </w:rPr>
        <w:t xml:space="preserve"> or not. Moreover are the </w:t>
      </w:r>
      <w:proofErr w:type="spellStart"/>
      <w:r w:rsidRPr="00C41C83">
        <w:rPr>
          <w:sz w:val="20"/>
          <w:szCs w:val="20"/>
        </w:rPr>
        <w:t>toxinotype</w:t>
      </w:r>
      <w:proofErr w:type="spellEnd"/>
      <w:r w:rsidRPr="00C41C83">
        <w:rPr>
          <w:sz w:val="20"/>
          <w:szCs w:val="20"/>
        </w:rPr>
        <w:t xml:space="preserve"> agreed with the genotype? </w:t>
      </w:r>
      <w:proofErr w:type="spellStart"/>
      <w:r w:rsidR="00C57ED1" w:rsidRPr="00C41C83">
        <w:rPr>
          <w:sz w:val="20"/>
          <w:szCs w:val="20"/>
        </w:rPr>
        <w:t>Consequentely</w:t>
      </w:r>
      <w:proofErr w:type="spellEnd"/>
    </w:p>
    <w:p w:rsidR="00C41C83" w:rsidRDefault="00792E14" w:rsidP="00A41AD6">
      <w:pPr>
        <w:autoSpaceDE w:val="0"/>
        <w:autoSpaceDN w:val="0"/>
        <w:adjustRightInd w:val="0"/>
        <w:snapToGrid w:val="0"/>
        <w:jc w:val="both"/>
        <w:rPr>
          <w:b/>
          <w:bCs/>
          <w:sz w:val="20"/>
          <w:szCs w:val="20"/>
          <w:lang w:eastAsia="zh-CN"/>
        </w:rPr>
      </w:pPr>
      <w:r w:rsidRPr="00C41C83">
        <w:rPr>
          <w:b/>
          <w:bCs/>
          <w:sz w:val="20"/>
          <w:szCs w:val="20"/>
        </w:rPr>
        <w:t>The aim of the present study was to</w:t>
      </w:r>
      <w:r w:rsidRPr="00C41C83">
        <w:rPr>
          <w:sz w:val="20"/>
          <w:szCs w:val="20"/>
        </w:rPr>
        <w:t xml:space="preserve"> determine the phylogenic relationships between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w:t>
      </w:r>
      <w:r w:rsidRPr="00C41C83">
        <w:rPr>
          <w:sz w:val="20"/>
          <w:szCs w:val="20"/>
        </w:rPr>
        <w:lastRenderedPageBreak/>
        <w:t>strains</w:t>
      </w:r>
      <w:r w:rsidRPr="00C41C83">
        <w:rPr>
          <w:i/>
          <w:iCs/>
          <w:sz w:val="20"/>
          <w:szCs w:val="20"/>
        </w:rPr>
        <w:t xml:space="preserve"> </w:t>
      </w:r>
      <w:r w:rsidRPr="00C41C83">
        <w:rPr>
          <w:sz w:val="20"/>
          <w:szCs w:val="20"/>
        </w:rPr>
        <w:t>isolated from different sources</w:t>
      </w:r>
      <w:r w:rsidRPr="00C41C83">
        <w:rPr>
          <w:i/>
          <w:iCs/>
          <w:sz w:val="20"/>
          <w:szCs w:val="20"/>
        </w:rPr>
        <w:t xml:space="preserve"> </w:t>
      </w:r>
      <w:r w:rsidRPr="00C41C83">
        <w:rPr>
          <w:sz w:val="20"/>
          <w:szCs w:val="20"/>
        </w:rPr>
        <w:t xml:space="preserve">and for comparing between genotyping and </w:t>
      </w:r>
      <w:proofErr w:type="spellStart"/>
      <w:r w:rsidRPr="00C41C83">
        <w:rPr>
          <w:sz w:val="20"/>
          <w:szCs w:val="20"/>
        </w:rPr>
        <w:t>phenotyping</w:t>
      </w:r>
      <w:proofErr w:type="spellEnd"/>
      <w:r w:rsidRPr="00C41C83">
        <w:rPr>
          <w:sz w:val="20"/>
          <w:szCs w:val="20"/>
        </w:rPr>
        <w:t xml:space="preserve"> characters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isolates</w:t>
      </w:r>
      <w:r w:rsidR="00C57ED1" w:rsidRPr="00C41C83">
        <w:rPr>
          <w:b/>
          <w:bCs/>
          <w:sz w:val="20"/>
          <w:szCs w:val="20"/>
          <w:lang w:bidi="ar-EG"/>
        </w:rPr>
        <w:t>.</w:t>
      </w:r>
    </w:p>
    <w:p w:rsidR="00792E14" w:rsidRPr="00C41C83" w:rsidRDefault="00792E14" w:rsidP="00C41C83">
      <w:pPr>
        <w:tabs>
          <w:tab w:val="left" w:pos="2295"/>
        </w:tabs>
        <w:snapToGrid w:val="0"/>
        <w:jc w:val="both"/>
        <w:rPr>
          <w:sz w:val="20"/>
          <w:szCs w:val="20"/>
          <w:lang w:bidi="ar-EG"/>
        </w:rPr>
      </w:pPr>
      <w:proofErr w:type="gramStart"/>
      <w:r w:rsidRPr="00C41C83">
        <w:rPr>
          <w:b/>
          <w:bCs/>
          <w:sz w:val="20"/>
          <w:szCs w:val="20"/>
        </w:rPr>
        <w:t>2.Material</w:t>
      </w:r>
      <w:proofErr w:type="gramEnd"/>
      <w:r w:rsidRPr="00C41C83">
        <w:rPr>
          <w:b/>
          <w:bCs/>
          <w:sz w:val="20"/>
          <w:szCs w:val="20"/>
        </w:rPr>
        <w:t xml:space="preserve"> and Methods</w:t>
      </w:r>
    </w:p>
    <w:p w:rsidR="00792E14" w:rsidRPr="00C41C83" w:rsidRDefault="00792E14" w:rsidP="00C41C83">
      <w:pPr>
        <w:snapToGrid w:val="0"/>
        <w:jc w:val="both"/>
        <w:rPr>
          <w:b/>
          <w:bCs/>
          <w:sz w:val="20"/>
          <w:szCs w:val="20"/>
        </w:rPr>
      </w:pPr>
      <w:r w:rsidRPr="00C41C83">
        <w:rPr>
          <w:b/>
          <w:bCs/>
          <w:i/>
          <w:iCs/>
          <w:sz w:val="20"/>
          <w:szCs w:val="20"/>
        </w:rPr>
        <w:t xml:space="preserve">. Sample Collection and Isolation of C. </w:t>
      </w:r>
      <w:proofErr w:type="spellStart"/>
      <w:r w:rsidRPr="00C41C83">
        <w:rPr>
          <w:b/>
          <w:bCs/>
          <w:i/>
          <w:iCs/>
          <w:sz w:val="20"/>
          <w:szCs w:val="20"/>
        </w:rPr>
        <w:t>perfringens</w:t>
      </w:r>
      <w:proofErr w:type="spellEnd"/>
      <w:r w:rsidRPr="00C41C83">
        <w:rPr>
          <w:b/>
          <w:bCs/>
          <w:sz w:val="20"/>
          <w:szCs w:val="20"/>
        </w:rPr>
        <w:t>:</w:t>
      </w:r>
    </w:p>
    <w:p w:rsidR="00792E14" w:rsidRPr="00C41C83" w:rsidRDefault="00792E14" w:rsidP="00C41C83">
      <w:pPr>
        <w:snapToGrid w:val="0"/>
        <w:ind w:firstLine="425"/>
        <w:jc w:val="both"/>
        <w:rPr>
          <w:sz w:val="20"/>
          <w:szCs w:val="20"/>
          <w:lang w:bidi="ar-EG"/>
        </w:rPr>
      </w:pPr>
      <w:r w:rsidRPr="00C41C83">
        <w:rPr>
          <w:sz w:val="20"/>
          <w:szCs w:val="20"/>
        </w:rPr>
        <w:t xml:space="preserve">The samples collected either from (intestinal tract and liver) from chicken and rabbits showed symptoms of enteritis or samples of (liver, spleen, kidney and intestinal tract) from sheep and calves showed symptoms enteritis and sudden death. </w:t>
      </w:r>
      <w:r w:rsidRPr="00C41C83">
        <w:rPr>
          <w:rFonts w:eastAsia="Calibri"/>
          <w:sz w:val="20"/>
          <w:szCs w:val="20"/>
        </w:rPr>
        <w:t>All samples were obtained from different farms</w:t>
      </w:r>
      <w:r w:rsidRPr="00C41C83">
        <w:rPr>
          <w:sz w:val="20"/>
          <w:szCs w:val="20"/>
        </w:rPr>
        <w:t xml:space="preserve"> and small holders</w:t>
      </w:r>
      <w:r w:rsidRPr="00C41C83">
        <w:rPr>
          <w:rFonts w:eastAsia="Calibri"/>
          <w:sz w:val="20"/>
          <w:szCs w:val="20"/>
        </w:rPr>
        <w:t xml:space="preserve"> at El-</w:t>
      </w:r>
      <w:proofErr w:type="spellStart"/>
      <w:r w:rsidRPr="00C41C83">
        <w:rPr>
          <w:rFonts w:eastAsia="Calibri"/>
          <w:sz w:val="20"/>
          <w:szCs w:val="20"/>
        </w:rPr>
        <w:t>Behera</w:t>
      </w:r>
      <w:proofErr w:type="spellEnd"/>
      <w:r w:rsidRPr="00C41C83">
        <w:rPr>
          <w:rFonts w:eastAsia="Calibri"/>
          <w:sz w:val="20"/>
          <w:szCs w:val="20"/>
        </w:rPr>
        <w:t xml:space="preserve"> and Alexandria Governorates. The samples were labeled and placed in sterile plastic bags and transported in ice e box as soon as possible for anaerobic bacteriological examination.</w:t>
      </w:r>
      <w:r w:rsidRPr="00C41C83">
        <w:rPr>
          <w:sz w:val="20"/>
          <w:szCs w:val="20"/>
        </w:rPr>
        <w:t xml:space="preserve"> The samples were inoculated into tubes of freshly prepared and previously boiled cooked meat medium (</w:t>
      </w:r>
      <w:proofErr w:type="spellStart"/>
      <w:r w:rsidRPr="00C41C83">
        <w:rPr>
          <w:sz w:val="20"/>
          <w:szCs w:val="20"/>
        </w:rPr>
        <w:t>Oxoid</w:t>
      </w:r>
      <w:proofErr w:type="spellEnd"/>
      <w:r w:rsidRPr="00C41C83">
        <w:rPr>
          <w:sz w:val="20"/>
          <w:szCs w:val="20"/>
        </w:rPr>
        <w:t xml:space="preserve">) </w:t>
      </w:r>
      <w:r w:rsidRPr="00C41C83">
        <w:rPr>
          <w:b/>
          <w:bCs/>
          <w:i/>
          <w:iCs/>
          <w:sz w:val="20"/>
          <w:szCs w:val="20"/>
        </w:rPr>
        <w:t>(Willis, 1977)</w:t>
      </w:r>
      <w:r w:rsidRPr="00C41C83">
        <w:rPr>
          <w:i/>
          <w:iCs/>
          <w:sz w:val="20"/>
          <w:szCs w:val="20"/>
        </w:rPr>
        <w:t>.</w:t>
      </w:r>
      <w:r w:rsidRPr="00C41C83">
        <w:rPr>
          <w:sz w:val="20"/>
          <w:szCs w:val="20"/>
        </w:rPr>
        <w:t xml:space="preserve"> Such enriched medium were incubated </w:t>
      </w:r>
      <w:proofErr w:type="spellStart"/>
      <w:r w:rsidRPr="00C41C83">
        <w:rPr>
          <w:sz w:val="20"/>
          <w:szCs w:val="20"/>
        </w:rPr>
        <w:t>anaerobically</w:t>
      </w:r>
      <w:proofErr w:type="spellEnd"/>
      <w:r w:rsidRPr="00C41C83">
        <w:rPr>
          <w:sz w:val="20"/>
          <w:szCs w:val="20"/>
        </w:rPr>
        <w:t xml:space="preserve"> at 37 C for 24-48 hours</w:t>
      </w:r>
      <w:r w:rsidRPr="00C41C83">
        <w:rPr>
          <w:rFonts w:eastAsia="Calibri"/>
          <w:sz w:val="20"/>
          <w:szCs w:val="20"/>
        </w:rPr>
        <w:t xml:space="preserve"> in anaerobic Gas pack jar. </w:t>
      </w:r>
      <w:r w:rsidRPr="00C41C83">
        <w:rPr>
          <w:sz w:val="20"/>
          <w:szCs w:val="20"/>
        </w:rPr>
        <w:t xml:space="preserve">A </w:t>
      </w:r>
      <w:proofErr w:type="spellStart"/>
      <w:r w:rsidRPr="00C41C83">
        <w:rPr>
          <w:sz w:val="20"/>
          <w:szCs w:val="20"/>
        </w:rPr>
        <w:t>loopful</w:t>
      </w:r>
      <w:proofErr w:type="spellEnd"/>
      <w:r w:rsidRPr="00C41C83">
        <w:rPr>
          <w:sz w:val="20"/>
          <w:szCs w:val="20"/>
        </w:rPr>
        <w:t xml:space="preserve"> from the previously incubated broth was streaked onto the surface of 10% sheep blood agar with neomycin </w:t>
      </w:r>
      <w:proofErr w:type="spellStart"/>
      <w:r w:rsidRPr="00C41C83">
        <w:rPr>
          <w:sz w:val="20"/>
          <w:szCs w:val="20"/>
        </w:rPr>
        <w:t>sulphate</w:t>
      </w:r>
      <w:proofErr w:type="spellEnd"/>
      <w:r w:rsidRPr="00C41C83">
        <w:rPr>
          <w:sz w:val="20"/>
          <w:szCs w:val="20"/>
        </w:rPr>
        <w:t xml:space="preserve"> 200ug/ml </w:t>
      </w:r>
      <w:r w:rsidRPr="00C41C83">
        <w:rPr>
          <w:b/>
          <w:bCs/>
          <w:i/>
          <w:iCs/>
          <w:sz w:val="20"/>
          <w:szCs w:val="20"/>
        </w:rPr>
        <w:t>(Carter and Cole, 1990)</w:t>
      </w:r>
      <w:r w:rsidRPr="00C41C83">
        <w:rPr>
          <w:sz w:val="20"/>
          <w:szCs w:val="20"/>
        </w:rPr>
        <w:t xml:space="preserve">. The plate was incubated </w:t>
      </w:r>
      <w:proofErr w:type="spellStart"/>
      <w:r w:rsidRPr="00C41C83">
        <w:rPr>
          <w:sz w:val="20"/>
          <w:szCs w:val="20"/>
        </w:rPr>
        <w:t>anaerobically</w:t>
      </w:r>
      <w:proofErr w:type="spellEnd"/>
      <w:r w:rsidRPr="00C41C83">
        <w:rPr>
          <w:sz w:val="20"/>
          <w:szCs w:val="20"/>
        </w:rPr>
        <w:t xml:space="preserve"> at 37 </w:t>
      </w:r>
      <w:r w:rsidRPr="00C41C83">
        <w:rPr>
          <w:sz w:val="20"/>
          <w:szCs w:val="20"/>
          <w:vertAlign w:val="superscript"/>
        </w:rPr>
        <w:t>0</w:t>
      </w:r>
      <w:r w:rsidRPr="00C41C83">
        <w:rPr>
          <w:sz w:val="20"/>
          <w:szCs w:val="20"/>
        </w:rPr>
        <w:t xml:space="preserve">C for 24-48 hours. The suspected colonies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that were characterized by double zone of </w:t>
      </w:r>
      <w:proofErr w:type="spellStart"/>
      <w:r w:rsidRPr="00C41C83">
        <w:rPr>
          <w:sz w:val="20"/>
          <w:szCs w:val="20"/>
        </w:rPr>
        <w:t>haemolysis</w:t>
      </w:r>
      <w:proofErr w:type="spellEnd"/>
      <w:r w:rsidRPr="00C41C83">
        <w:rPr>
          <w:sz w:val="20"/>
          <w:szCs w:val="20"/>
        </w:rPr>
        <w:t xml:space="preserve"> were picked up and subjected to macroscopic examination (shape, size, </w:t>
      </w:r>
      <w:proofErr w:type="spellStart"/>
      <w:r w:rsidRPr="00C41C83">
        <w:rPr>
          <w:sz w:val="20"/>
          <w:szCs w:val="20"/>
        </w:rPr>
        <w:t>hemolysis</w:t>
      </w:r>
      <w:proofErr w:type="spellEnd"/>
      <w:r w:rsidRPr="00C41C83">
        <w:rPr>
          <w:sz w:val="20"/>
          <w:szCs w:val="20"/>
        </w:rPr>
        <w:t xml:space="preserve"> and texture) on blood agar plates and microscopically by Gram-stained films.</w:t>
      </w:r>
    </w:p>
    <w:p w:rsidR="00792E14" w:rsidRPr="00C41C83" w:rsidRDefault="00792E14" w:rsidP="00C41C83">
      <w:pPr>
        <w:snapToGrid w:val="0"/>
        <w:jc w:val="both"/>
        <w:rPr>
          <w:b/>
          <w:bCs/>
          <w:i/>
          <w:iCs/>
          <w:sz w:val="20"/>
          <w:szCs w:val="20"/>
          <w:lang w:bidi="ar-EG"/>
        </w:rPr>
      </w:pPr>
      <w:r w:rsidRPr="00C41C83">
        <w:rPr>
          <w:b/>
          <w:bCs/>
          <w:i/>
          <w:iCs/>
          <w:sz w:val="20"/>
          <w:szCs w:val="20"/>
          <w:lang w:bidi="ar-EG"/>
        </w:rPr>
        <w:t>Biochemical identification of isolates:</w:t>
      </w:r>
    </w:p>
    <w:p w:rsidR="00792E14" w:rsidRPr="00C41C83" w:rsidRDefault="00792E14" w:rsidP="00C41C83">
      <w:pPr>
        <w:snapToGrid w:val="0"/>
        <w:ind w:firstLine="425"/>
        <w:jc w:val="both"/>
        <w:rPr>
          <w:b/>
          <w:bCs/>
          <w:i/>
          <w:iCs/>
          <w:sz w:val="20"/>
          <w:szCs w:val="20"/>
          <w:lang w:bidi="ar-EG"/>
        </w:rPr>
      </w:pPr>
      <w:r w:rsidRPr="00C41C83">
        <w:rPr>
          <w:sz w:val="20"/>
          <w:szCs w:val="20"/>
        </w:rPr>
        <w:t>Suspected isolates were</w:t>
      </w:r>
      <w:r w:rsidRPr="00C41C83">
        <w:rPr>
          <w:b/>
          <w:bCs/>
          <w:i/>
          <w:iCs/>
          <w:sz w:val="20"/>
          <w:szCs w:val="20"/>
          <w:lang w:bidi="ar-EG"/>
        </w:rPr>
        <w:t xml:space="preserve"> </w:t>
      </w:r>
      <w:r w:rsidRPr="00C41C83">
        <w:rPr>
          <w:sz w:val="20"/>
          <w:szCs w:val="20"/>
          <w:lang w:bidi="ar-EG"/>
        </w:rPr>
        <w:t>biochemical</w:t>
      </w:r>
      <w:r w:rsidRPr="00C41C83">
        <w:rPr>
          <w:sz w:val="20"/>
          <w:szCs w:val="20"/>
        </w:rPr>
        <w:t xml:space="preserve">ly identified according to the schemes of </w:t>
      </w:r>
      <w:r w:rsidRPr="00C41C83">
        <w:rPr>
          <w:b/>
          <w:bCs/>
          <w:i/>
          <w:iCs/>
          <w:sz w:val="20"/>
          <w:szCs w:val="20"/>
        </w:rPr>
        <w:t>(</w:t>
      </w:r>
      <w:proofErr w:type="spellStart"/>
      <w:r w:rsidRPr="00C41C83">
        <w:rPr>
          <w:b/>
          <w:bCs/>
          <w:i/>
          <w:iCs/>
          <w:sz w:val="20"/>
          <w:szCs w:val="20"/>
        </w:rPr>
        <w:t>Koneman</w:t>
      </w:r>
      <w:proofErr w:type="spellEnd"/>
      <w:r w:rsidRPr="00C41C83">
        <w:rPr>
          <w:b/>
          <w:bCs/>
          <w:i/>
          <w:iCs/>
          <w:sz w:val="20"/>
          <w:szCs w:val="20"/>
        </w:rPr>
        <w:t xml:space="preserve"> et al., 1992 and </w:t>
      </w:r>
      <w:proofErr w:type="spellStart"/>
      <w:r w:rsidRPr="00C41C83">
        <w:rPr>
          <w:b/>
          <w:bCs/>
          <w:i/>
          <w:iCs/>
          <w:sz w:val="20"/>
          <w:szCs w:val="20"/>
        </w:rPr>
        <w:t>Macfaddin</w:t>
      </w:r>
      <w:proofErr w:type="spellEnd"/>
      <w:r w:rsidRPr="00C41C83">
        <w:rPr>
          <w:b/>
          <w:bCs/>
          <w:i/>
          <w:iCs/>
          <w:sz w:val="20"/>
          <w:szCs w:val="20"/>
        </w:rPr>
        <w:t>, 2000)</w:t>
      </w:r>
      <w:r w:rsidRPr="00C41C83">
        <w:rPr>
          <w:b/>
          <w:bCs/>
          <w:sz w:val="20"/>
          <w:szCs w:val="20"/>
        </w:rPr>
        <w:t xml:space="preserve"> </w:t>
      </w:r>
      <w:r w:rsidRPr="00C41C83">
        <w:rPr>
          <w:sz w:val="20"/>
          <w:szCs w:val="20"/>
        </w:rPr>
        <w:t xml:space="preserve">depending on the following tests </w:t>
      </w:r>
      <w:proofErr w:type="spellStart"/>
      <w:r w:rsidRPr="00C41C83">
        <w:rPr>
          <w:sz w:val="20"/>
          <w:szCs w:val="20"/>
        </w:rPr>
        <w:t>catalase</w:t>
      </w:r>
      <w:proofErr w:type="spellEnd"/>
      <w:r w:rsidRPr="00C41C83">
        <w:rPr>
          <w:sz w:val="20"/>
          <w:szCs w:val="20"/>
        </w:rPr>
        <w:t xml:space="preserve"> test, gelatin hydrolysis test, fermentation of sugars (glucose, lactose, sucrose, </w:t>
      </w:r>
      <w:proofErr w:type="spellStart"/>
      <w:r w:rsidRPr="00C41C83">
        <w:rPr>
          <w:sz w:val="20"/>
          <w:szCs w:val="20"/>
        </w:rPr>
        <w:t>galactose</w:t>
      </w:r>
      <w:proofErr w:type="spellEnd"/>
      <w:r w:rsidRPr="00C41C83">
        <w:rPr>
          <w:sz w:val="20"/>
          <w:szCs w:val="20"/>
        </w:rPr>
        <w:t xml:space="preserve">, </w:t>
      </w:r>
      <w:proofErr w:type="spellStart"/>
      <w:r w:rsidRPr="00C41C83">
        <w:rPr>
          <w:sz w:val="20"/>
          <w:szCs w:val="20"/>
        </w:rPr>
        <w:t>manitol</w:t>
      </w:r>
      <w:proofErr w:type="spellEnd"/>
      <w:r w:rsidRPr="00C41C83">
        <w:rPr>
          <w:sz w:val="20"/>
          <w:szCs w:val="20"/>
        </w:rPr>
        <w:t xml:space="preserve">, maltose </w:t>
      </w:r>
      <w:proofErr w:type="spellStart"/>
      <w:r w:rsidRPr="00C41C83">
        <w:rPr>
          <w:sz w:val="20"/>
          <w:szCs w:val="20"/>
        </w:rPr>
        <w:t>xylose</w:t>
      </w:r>
      <w:proofErr w:type="spellEnd"/>
      <w:r w:rsidRPr="00C41C83">
        <w:rPr>
          <w:sz w:val="20"/>
          <w:szCs w:val="20"/>
        </w:rPr>
        <w:t xml:space="preserve"> and mannose), </w:t>
      </w:r>
      <w:proofErr w:type="spellStart"/>
      <w:r w:rsidRPr="00C41C83">
        <w:rPr>
          <w:sz w:val="20"/>
          <w:szCs w:val="20"/>
        </w:rPr>
        <w:t>indole</w:t>
      </w:r>
      <w:proofErr w:type="spellEnd"/>
      <w:r w:rsidRPr="00C41C83">
        <w:rPr>
          <w:sz w:val="20"/>
          <w:szCs w:val="20"/>
        </w:rPr>
        <w:t xml:space="preserve"> test, H2S production and </w:t>
      </w:r>
      <w:proofErr w:type="spellStart"/>
      <w:r w:rsidRPr="00C41C83">
        <w:rPr>
          <w:sz w:val="20"/>
          <w:szCs w:val="20"/>
        </w:rPr>
        <w:t>lecithinase</w:t>
      </w:r>
      <w:proofErr w:type="spellEnd"/>
      <w:r w:rsidRPr="00C41C83">
        <w:rPr>
          <w:sz w:val="20"/>
          <w:szCs w:val="20"/>
        </w:rPr>
        <w:t xml:space="preserve"> activity.</w:t>
      </w:r>
    </w:p>
    <w:p w:rsidR="00792E14" w:rsidRPr="00C41C83" w:rsidRDefault="00792E14" w:rsidP="00C41C83">
      <w:pPr>
        <w:autoSpaceDE w:val="0"/>
        <w:autoSpaceDN w:val="0"/>
        <w:adjustRightInd w:val="0"/>
        <w:snapToGrid w:val="0"/>
        <w:jc w:val="both"/>
        <w:rPr>
          <w:sz w:val="20"/>
          <w:szCs w:val="20"/>
        </w:rPr>
      </w:pPr>
      <w:r w:rsidRPr="00C41C83">
        <w:rPr>
          <w:b/>
          <w:bCs/>
          <w:i/>
          <w:iCs/>
          <w:sz w:val="20"/>
          <w:szCs w:val="20"/>
        </w:rPr>
        <w:t xml:space="preserve">Typing of </w:t>
      </w:r>
      <w:proofErr w:type="spellStart"/>
      <w:r w:rsidRPr="00C41C83">
        <w:rPr>
          <w:b/>
          <w:bCs/>
          <w:i/>
          <w:iCs/>
          <w:sz w:val="20"/>
          <w:szCs w:val="20"/>
        </w:rPr>
        <w:t>toxigenic</w:t>
      </w:r>
      <w:proofErr w:type="spellEnd"/>
      <w:r w:rsidRPr="00C41C83">
        <w:rPr>
          <w:b/>
          <w:bCs/>
          <w:i/>
          <w:iCs/>
          <w:sz w:val="20"/>
          <w:szCs w:val="20"/>
        </w:rPr>
        <w:t xml:space="preserve"> C. </w:t>
      </w:r>
      <w:proofErr w:type="spellStart"/>
      <w:r w:rsidRPr="00C41C83">
        <w:rPr>
          <w:b/>
          <w:bCs/>
          <w:i/>
          <w:iCs/>
          <w:sz w:val="20"/>
          <w:szCs w:val="20"/>
        </w:rPr>
        <w:t>perfringens</w:t>
      </w:r>
      <w:proofErr w:type="spellEnd"/>
      <w:r w:rsidRPr="00C41C83">
        <w:rPr>
          <w:i/>
          <w:iCs/>
          <w:sz w:val="20"/>
          <w:szCs w:val="20"/>
        </w:rPr>
        <w:t xml:space="preserve"> </w:t>
      </w:r>
      <w:r w:rsidRPr="00C41C83">
        <w:rPr>
          <w:b/>
          <w:bCs/>
          <w:i/>
          <w:iCs/>
          <w:sz w:val="20"/>
          <w:szCs w:val="20"/>
        </w:rPr>
        <w:t>isolates:</w:t>
      </w:r>
    </w:p>
    <w:p w:rsidR="00792E14" w:rsidRPr="00C41C83" w:rsidRDefault="00792E14" w:rsidP="00A41AD6">
      <w:pPr>
        <w:autoSpaceDE w:val="0"/>
        <w:autoSpaceDN w:val="0"/>
        <w:adjustRightInd w:val="0"/>
        <w:snapToGrid w:val="0"/>
        <w:ind w:firstLine="425"/>
        <w:jc w:val="both"/>
        <w:rPr>
          <w:b/>
          <w:bCs/>
          <w:sz w:val="20"/>
          <w:szCs w:val="20"/>
          <w:lang w:bidi="ar-EG"/>
        </w:rPr>
      </w:pPr>
      <w:r w:rsidRPr="00C41C83">
        <w:rPr>
          <w:sz w:val="20"/>
          <w:szCs w:val="20"/>
        </w:rPr>
        <w:t xml:space="preserve">The isolated and identified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isolates were typed by </w:t>
      </w:r>
      <w:proofErr w:type="spellStart"/>
      <w:r w:rsidRPr="00C41C83">
        <w:rPr>
          <w:sz w:val="20"/>
          <w:szCs w:val="20"/>
        </w:rPr>
        <w:t>dermonecrotic</w:t>
      </w:r>
      <w:proofErr w:type="spellEnd"/>
      <w:r w:rsidRPr="00C41C83">
        <w:rPr>
          <w:sz w:val="20"/>
          <w:szCs w:val="20"/>
        </w:rPr>
        <w:t xml:space="preserve"> reaction in Albino Guinea pigs which was carried out according to </w:t>
      </w:r>
      <w:r w:rsidR="00C57ED1" w:rsidRPr="00C41C83">
        <w:rPr>
          <w:b/>
          <w:bCs/>
          <w:i/>
          <w:iCs/>
          <w:sz w:val="20"/>
          <w:szCs w:val="20"/>
        </w:rPr>
        <w:t>(</w:t>
      </w:r>
      <w:r w:rsidR="00A41AD6">
        <w:rPr>
          <w:b/>
          <w:bCs/>
          <w:i/>
          <w:iCs/>
          <w:sz w:val="20"/>
          <w:szCs w:val="20"/>
        </w:rPr>
        <w:t>Sterne and Batty</w:t>
      </w:r>
      <w:r w:rsidR="00C57ED1" w:rsidRPr="00C41C83">
        <w:rPr>
          <w:b/>
          <w:bCs/>
          <w:i/>
          <w:iCs/>
          <w:sz w:val="20"/>
          <w:szCs w:val="20"/>
        </w:rPr>
        <w:t xml:space="preserve">, </w:t>
      </w:r>
      <w:r w:rsidRPr="00C41C83">
        <w:rPr>
          <w:b/>
          <w:bCs/>
          <w:i/>
          <w:iCs/>
          <w:sz w:val="20"/>
          <w:szCs w:val="20"/>
        </w:rPr>
        <w:t>1975</w:t>
      </w:r>
      <w:r w:rsidRPr="00C41C83">
        <w:rPr>
          <w:i/>
          <w:iCs/>
          <w:sz w:val="20"/>
          <w:szCs w:val="20"/>
        </w:rPr>
        <w:t xml:space="preserve"> and </w:t>
      </w:r>
      <w:r w:rsidRPr="00C41C83">
        <w:rPr>
          <w:b/>
          <w:bCs/>
          <w:i/>
          <w:iCs/>
          <w:sz w:val="20"/>
          <w:szCs w:val="20"/>
        </w:rPr>
        <w:t>Quinn et al.</w:t>
      </w:r>
      <w:r w:rsidR="00C57ED1" w:rsidRPr="00C41C83">
        <w:rPr>
          <w:b/>
          <w:bCs/>
          <w:i/>
          <w:iCs/>
          <w:sz w:val="20"/>
          <w:szCs w:val="20"/>
        </w:rPr>
        <w:t xml:space="preserve">., </w:t>
      </w:r>
      <w:r w:rsidRPr="00C41C83">
        <w:rPr>
          <w:b/>
          <w:bCs/>
          <w:i/>
          <w:iCs/>
          <w:sz w:val="20"/>
          <w:szCs w:val="20"/>
        </w:rPr>
        <w:t>2002)</w:t>
      </w:r>
      <w:r w:rsidRPr="00C41C83">
        <w:rPr>
          <w:i/>
          <w:iCs/>
          <w:sz w:val="20"/>
          <w:szCs w:val="20"/>
        </w:rPr>
        <w:t>.</w:t>
      </w:r>
    </w:p>
    <w:p w:rsidR="00792E14" w:rsidRPr="00C41C83" w:rsidRDefault="00792E14" w:rsidP="00C41C83">
      <w:pPr>
        <w:autoSpaceDE w:val="0"/>
        <w:autoSpaceDN w:val="0"/>
        <w:adjustRightInd w:val="0"/>
        <w:snapToGrid w:val="0"/>
        <w:jc w:val="both"/>
        <w:rPr>
          <w:b/>
          <w:bCs/>
          <w:i/>
          <w:iCs/>
          <w:sz w:val="20"/>
          <w:szCs w:val="20"/>
          <w:lang w:bidi="ar-EG"/>
        </w:rPr>
      </w:pPr>
      <w:r w:rsidRPr="00C41C83">
        <w:rPr>
          <w:b/>
          <w:bCs/>
          <w:i/>
          <w:iCs/>
          <w:sz w:val="20"/>
          <w:szCs w:val="20"/>
        </w:rPr>
        <w:t xml:space="preserve">Genotyping of C. </w:t>
      </w:r>
      <w:proofErr w:type="spellStart"/>
      <w:r w:rsidRPr="00C41C83">
        <w:rPr>
          <w:b/>
          <w:bCs/>
          <w:i/>
          <w:iCs/>
          <w:sz w:val="20"/>
          <w:szCs w:val="20"/>
        </w:rPr>
        <w:t>perfringens</w:t>
      </w:r>
      <w:proofErr w:type="spellEnd"/>
      <w:r w:rsidRPr="00C41C83">
        <w:rPr>
          <w:b/>
          <w:bCs/>
          <w:i/>
          <w:iCs/>
          <w:sz w:val="20"/>
          <w:szCs w:val="20"/>
        </w:rPr>
        <w:t xml:space="preserve"> isolates </w:t>
      </w:r>
      <w:proofErr w:type="gramStart"/>
      <w:r w:rsidRPr="00C41C83">
        <w:rPr>
          <w:b/>
          <w:bCs/>
          <w:i/>
          <w:iCs/>
          <w:sz w:val="20"/>
          <w:szCs w:val="20"/>
        </w:rPr>
        <w:t>Using</w:t>
      </w:r>
      <w:proofErr w:type="gramEnd"/>
      <w:r w:rsidRPr="00C41C83">
        <w:rPr>
          <w:b/>
          <w:bCs/>
          <w:i/>
          <w:iCs/>
          <w:sz w:val="20"/>
          <w:szCs w:val="20"/>
        </w:rPr>
        <w:t xml:space="preserve"> multiplex PCR Assay and Sequence analysis of alpha toxin:</w:t>
      </w:r>
    </w:p>
    <w:p w:rsidR="00792E14" w:rsidRPr="00C41C83" w:rsidRDefault="00792E14" w:rsidP="00C41C83">
      <w:pPr>
        <w:autoSpaceDE w:val="0"/>
        <w:autoSpaceDN w:val="0"/>
        <w:adjustRightInd w:val="0"/>
        <w:snapToGrid w:val="0"/>
        <w:jc w:val="both"/>
        <w:rPr>
          <w:b/>
          <w:bCs/>
          <w:i/>
          <w:iCs/>
          <w:sz w:val="20"/>
          <w:szCs w:val="20"/>
        </w:rPr>
      </w:pPr>
      <w:r w:rsidRPr="00C41C83">
        <w:rPr>
          <w:b/>
          <w:bCs/>
          <w:i/>
          <w:iCs/>
          <w:sz w:val="20"/>
          <w:szCs w:val="20"/>
        </w:rPr>
        <w:t>(1) Multiplex PCR:</w:t>
      </w:r>
    </w:p>
    <w:p w:rsidR="00792E14" w:rsidRPr="00C41C83" w:rsidRDefault="00792E14" w:rsidP="00C41C83">
      <w:pPr>
        <w:autoSpaceDE w:val="0"/>
        <w:autoSpaceDN w:val="0"/>
        <w:adjustRightInd w:val="0"/>
        <w:snapToGrid w:val="0"/>
        <w:jc w:val="both"/>
        <w:rPr>
          <w:b/>
          <w:bCs/>
          <w:i/>
          <w:iCs/>
          <w:sz w:val="20"/>
          <w:szCs w:val="20"/>
        </w:rPr>
      </w:pPr>
      <w:r w:rsidRPr="00C41C83">
        <w:rPr>
          <w:b/>
          <w:bCs/>
          <w:i/>
          <w:iCs/>
          <w:sz w:val="20"/>
          <w:szCs w:val="20"/>
        </w:rPr>
        <w:t>(A) Extraction of DNA</w:t>
      </w:r>
    </w:p>
    <w:p w:rsidR="00792E14" w:rsidRPr="00C41C83" w:rsidRDefault="00792E14" w:rsidP="00C41C83">
      <w:pPr>
        <w:autoSpaceDE w:val="0"/>
        <w:autoSpaceDN w:val="0"/>
        <w:adjustRightInd w:val="0"/>
        <w:snapToGrid w:val="0"/>
        <w:ind w:firstLine="425"/>
        <w:jc w:val="both"/>
        <w:rPr>
          <w:b/>
          <w:bCs/>
          <w:i/>
          <w:iCs/>
          <w:sz w:val="20"/>
          <w:szCs w:val="20"/>
          <w:lang w:bidi="ar-EG"/>
        </w:rPr>
      </w:pPr>
      <w:r w:rsidRPr="00C41C83">
        <w:rPr>
          <w:sz w:val="20"/>
          <w:szCs w:val="20"/>
        </w:rPr>
        <w:t xml:space="preserve">Genomic DNA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was extracted by using an extraction kit (</w:t>
      </w:r>
      <w:proofErr w:type="spellStart"/>
      <w:r w:rsidRPr="00C41C83">
        <w:rPr>
          <w:sz w:val="20"/>
          <w:szCs w:val="20"/>
        </w:rPr>
        <w:t>QIAamp®DNA</w:t>
      </w:r>
      <w:proofErr w:type="spellEnd"/>
      <w:r w:rsidRPr="00C41C83">
        <w:rPr>
          <w:sz w:val="20"/>
          <w:szCs w:val="20"/>
        </w:rPr>
        <w:t xml:space="preserve"> Mini Kit, </w:t>
      </w:r>
      <w:proofErr w:type="spellStart"/>
      <w:r w:rsidRPr="00C41C83">
        <w:rPr>
          <w:sz w:val="20"/>
          <w:szCs w:val="20"/>
        </w:rPr>
        <w:t>Qiagen</w:t>
      </w:r>
      <w:proofErr w:type="spellEnd"/>
      <w:r w:rsidRPr="00C41C83">
        <w:rPr>
          <w:sz w:val="20"/>
          <w:szCs w:val="20"/>
        </w:rPr>
        <w:t>).</w:t>
      </w:r>
    </w:p>
    <w:p w:rsidR="00792E14" w:rsidRPr="00C41C83" w:rsidRDefault="00792E14" w:rsidP="00C41C83">
      <w:pPr>
        <w:autoSpaceDE w:val="0"/>
        <w:autoSpaceDN w:val="0"/>
        <w:adjustRightInd w:val="0"/>
        <w:snapToGrid w:val="0"/>
        <w:jc w:val="both"/>
        <w:rPr>
          <w:sz w:val="20"/>
          <w:szCs w:val="20"/>
        </w:rPr>
      </w:pPr>
      <w:r w:rsidRPr="00C41C83">
        <w:rPr>
          <w:b/>
          <w:bCs/>
          <w:i/>
          <w:iCs/>
          <w:sz w:val="20"/>
          <w:szCs w:val="20"/>
        </w:rPr>
        <w:t>(B)PCR Master Mix for PCR:</w:t>
      </w:r>
    </w:p>
    <w:p w:rsidR="00792E14" w:rsidRPr="00C41C83" w:rsidRDefault="00792E14" w:rsidP="00C41C83">
      <w:pPr>
        <w:autoSpaceDE w:val="0"/>
        <w:autoSpaceDN w:val="0"/>
        <w:adjustRightInd w:val="0"/>
        <w:snapToGrid w:val="0"/>
        <w:ind w:firstLine="425"/>
        <w:jc w:val="both"/>
        <w:rPr>
          <w:b/>
          <w:bCs/>
          <w:i/>
          <w:iCs/>
          <w:sz w:val="20"/>
          <w:szCs w:val="20"/>
          <w:u w:val="single"/>
        </w:rPr>
      </w:pPr>
      <w:proofErr w:type="gramStart"/>
      <w:r w:rsidRPr="00C41C83">
        <w:rPr>
          <w:sz w:val="20"/>
          <w:szCs w:val="20"/>
          <w:lang w:bidi="ar-EG"/>
        </w:rPr>
        <w:t xml:space="preserve">Through using of PCR 1.1 </w:t>
      </w:r>
      <w:proofErr w:type="spellStart"/>
      <w:r w:rsidRPr="00C41C83">
        <w:rPr>
          <w:sz w:val="20"/>
          <w:szCs w:val="20"/>
          <w:lang w:bidi="ar-EG"/>
        </w:rPr>
        <w:t>xs</w:t>
      </w:r>
      <w:proofErr w:type="spellEnd"/>
      <w:r w:rsidRPr="00C41C83">
        <w:rPr>
          <w:sz w:val="20"/>
          <w:szCs w:val="20"/>
          <w:lang w:bidi="ar-EG"/>
        </w:rPr>
        <w:t xml:space="preserve"> </w:t>
      </w:r>
      <w:proofErr w:type="spellStart"/>
      <w:r w:rsidRPr="00C41C83">
        <w:rPr>
          <w:sz w:val="20"/>
          <w:szCs w:val="20"/>
          <w:lang w:bidi="ar-EG"/>
        </w:rPr>
        <w:t>ReddyMix</w:t>
      </w:r>
      <w:proofErr w:type="spellEnd"/>
      <w:r w:rsidRPr="00C41C83">
        <w:rPr>
          <w:sz w:val="20"/>
          <w:szCs w:val="20"/>
          <w:lang w:bidi="ar-EG"/>
        </w:rPr>
        <w:t xml:space="preserve"> TM Master Mix (</w:t>
      </w:r>
      <w:r w:rsidRPr="00C41C83">
        <w:rPr>
          <w:b/>
          <w:bCs/>
          <w:sz w:val="20"/>
          <w:szCs w:val="20"/>
          <w:lang w:bidi="ar-EG"/>
        </w:rPr>
        <w:t>Thermo Scientific</w:t>
      </w:r>
      <w:r w:rsidRPr="00C41C83">
        <w:rPr>
          <w:sz w:val="20"/>
          <w:szCs w:val="20"/>
          <w:lang w:bidi="ar-EG"/>
        </w:rPr>
        <w:t>) that is ready to use</w:t>
      </w:r>
      <w:r w:rsidR="00A41AD6">
        <w:rPr>
          <w:sz w:val="20"/>
          <w:szCs w:val="20"/>
          <w:lang w:bidi="ar-EG"/>
        </w:rPr>
        <w:t>.</w:t>
      </w:r>
      <w:proofErr w:type="gramEnd"/>
    </w:p>
    <w:p w:rsidR="00792E14" w:rsidRPr="00C41C83" w:rsidRDefault="00792E14" w:rsidP="00C41C83">
      <w:pPr>
        <w:autoSpaceDE w:val="0"/>
        <w:autoSpaceDN w:val="0"/>
        <w:adjustRightInd w:val="0"/>
        <w:snapToGrid w:val="0"/>
        <w:jc w:val="both"/>
        <w:rPr>
          <w:b/>
          <w:bCs/>
          <w:i/>
          <w:iCs/>
          <w:sz w:val="20"/>
          <w:szCs w:val="20"/>
          <w:lang w:bidi="ar-EG"/>
        </w:rPr>
      </w:pPr>
      <w:r w:rsidRPr="00C41C83">
        <w:rPr>
          <w:b/>
          <w:bCs/>
          <w:i/>
          <w:iCs/>
          <w:sz w:val="20"/>
          <w:szCs w:val="20"/>
        </w:rPr>
        <w:t xml:space="preserve">(C) </w:t>
      </w:r>
      <w:proofErr w:type="spellStart"/>
      <w:r w:rsidRPr="00C41C83">
        <w:rPr>
          <w:b/>
          <w:bCs/>
          <w:i/>
          <w:iCs/>
          <w:sz w:val="20"/>
          <w:szCs w:val="20"/>
        </w:rPr>
        <w:t>Oligonucleotide</w:t>
      </w:r>
      <w:proofErr w:type="spellEnd"/>
      <w:r w:rsidRPr="00C41C83">
        <w:rPr>
          <w:b/>
          <w:bCs/>
          <w:i/>
          <w:iCs/>
          <w:sz w:val="20"/>
          <w:szCs w:val="20"/>
        </w:rPr>
        <w:t xml:space="preserve"> primers (100 </w:t>
      </w:r>
      <w:proofErr w:type="spellStart"/>
      <w:r w:rsidRPr="00C41C83">
        <w:rPr>
          <w:b/>
          <w:bCs/>
          <w:i/>
          <w:iCs/>
          <w:sz w:val="20"/>
          <w:szCs w:val="20"/>
        </w:rPr>
        <w:t>pmol</w:t>
      </w:r>
      <w:proofErr w:type="spellEnd"/>
      <w:r w:rsidRPr="00C41C83">
        <w:rPr>
          <w:b/>
          <w:bCs/>
          <w:i/>
          <w:iCs/>
          <w:sz w:val="20"/>
          <w:szCs w:val="20"/>
        </w:rPr>
        <w:t>):</w:t>
      </w:r>
    </w:p>
    <w:p w:rsidR="00792E14" w:rsidRPr="00C41C83" w:rsidRDefault="00792E14" w:rsidP="00C41C83">
      <w:pPr>
        <w:snapToGrid w:val="0"/>
        <w:ind w:firstLine="425"/>
        <w:jc w:val="both"/>
        <w:rPr>
          <w:b/>
          <w:bCs/>
          <w:sz w:val="20"/>
          <w:szCs w:val="20"/>
        </w:rPr>
      </w:pPr>
      <w:r w:rsidRPr="00C41C83">
        <w:rPr>
          <w:sz w:val="20"/>
          <w:szCs w:val="20"/>
        </w:rPr>
        <w:t xml:space="preserve">Primers for the three toxin genes (alpha, beta, and epsilon)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were selected according </w:t>
      </w:r>
      <w:proofErr w:type="spellStart"/>
      <w:r w:rsidRPr="00C41C83">
        <w:rPr>
          <w:b/>
          <w:bCs/>
          <w:sz w:val="20"/>
          <w:szCs w:val="20"/>
        </w:rPr>
        <w:lastRenderedPageBreak/>
        <w:t>Yoo</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(1997</w:t>
      </w:r>
      <w:r w:rsidRPr="00C41C83">
        <w:rPr>
          <w:sz w:val="20"/>
          <w:szCs w:val="20"/>
        </w:rPr>
        <w:t xml:space="preserve">) in concentration of 10 </w:t>
      </w:r>
      <w:proofErr w:type="spellStart"/>
      <w:r w:rsidRPr="00C41C83">
        <w:rPr>
          <w:sz w:val="20"/>
          <w:szCs w:val="20"/>
        </w:rPr>
        <w:t>pmol</w:t>
      </w:r>
      <w:proofErr w:type="spellEnd"/>
      <w:r w:rsidRPr="00C41C83">
        <w:rPr>
          <w:sz w:val="20"/>
          <w:szCs w:val="20"/>
        </w:rPr>
        <w:t xml:space="preserve">. As shown in </w:t>
      </w:r>
      <w:r w:rsidRPr="00C41C83">
        <w:rPr>
          <w:b/>
          <w:bCs/>
          <w:sz w:val="20"/>
          <w:szCs w:val="20"/>
        </w:rPr>
        <w:t>table (1).</w:t>
      </w:r>
    </w:p>
    <w:p w:rsidR="00792E14" w:rsidRPr="00C41C83" w:rsidRDefault="00792E14" w:rsidP="00C41C83">
      <w:pPr>
        <w:snapToGrid w:val="0"/>
        <w:jc w:val="both"/>
        <w:rPr>
          <w:sz w:val="20"/>
          <w:szCs w:val="20"/>
        </w:rPr>
      </w:pPr>
      <w:r w:rsidRPr="00C41C83">
        <w:rPr>
          <w:b/>
          <w:bCs/>
          <w:sz w:val="20"/>
          <w:szCs w:val="20"/>
        </w:rPr>
        <w:t>Multiplex PCR</w:t>
      </w:r>
      <w:r w:rsidRPr="00C41C83">
        <w:rPr>
          <w:sz w:val="20"/>
          <w:szCs w:val="20"/>
        </w:rPr>
        <w:t>:</w:t>
      </w:r>
    </w:p>
    <w:p w:rsidR="00792E14" w:rsidRPr="00C41C83" w:rsidRDefault="00792E14" w:rsidP="00C41C83">
      <w:pPr>
        <w:snapToGrid w:val="0"/>
        <w:ind w:firstLine="425"/>
        <w:jc w:val="both"/>
        <w:rPr>
          <w:sz w:val="20"/>
          <w:szCs w:val="20"/>
        </w:rPr>
      </w:pPr>
      <w:r w:rsidRPr="00C41C83">
        <w:rPr>
          <w:sz w:val="20"/>
          <w:szCs w:val="20"/>
        </w:rPr>
        <w:t xml:space="preserve">DNA samples were amplified in a total of 50 </w:t>
      </w:r>
      <w:proofErr w:type="spellStart"/>
      <w:r w:rsidRPr="00C41C83">
        <w:rPr>
          <w:sz w:val="20"/>
          <w:szCs w:val="20"/>
        </w:rPr>
        <w:t>μl</w:t>
      </w:r>
      <w:proofErr w:type="spellEnd"/>
      <w:r w:rsidRPr="00C41C83">
        <w:rPr>
          <w:sz w:val="20"/>
          <w:szCs w:val="20"/>
        </w:rPr>
        <w:t xml:space="preserve"> of the following reaction mixture:</w:t>
      </w:r>
      <w:r w:rsidR="00A41AD6">
        <w:rPr>
          <w:sz w:val="20"/>
          <w:szCs w:val="20"/>
        </w:rPr>
        <w:t xml:space="preserve"> </w:t>
      </w:r>
      <w:r w:rsidRPr="00C41C83">
        <w:rPr>
          <w:sz w:val="20"/>
          <w:szCs w:val="20"/>
        </w:rPr>
        <w:t xml:space="preserve">contained 25 µl of PCR master mix, 1µl of forward primer for each toxin gene (alpha, beta and epsilon), 1µl of reverse primer for each toxin gene (alpha, beta and epsilon), 14 µl of </w:t>
      </w:r>
      <w:r w:rsidRPr="00C41C83">
        <w:rPr>
          <w:sz w:val="20"/>
          <w:szCs w:val="20"/>
          <w:lang w:bidi="ar-EG"/>
        </w:rPr>
        <w:t xml:space="preserve">PCR grade water </w:t>
      </w:r>
      <w:r w:rsidRPr="00C41C83">
        <w:rPr>
          <w:sz w:val="20"/>
          <w:szCs w:val="20"/>
        </w:rPr>
        <w:t>and 5 µl of the template DNA</w:t>
      </w:r>
    </w:p>
    <w:p w:rsidR="00792E14" w:rsidRPr="00C41C83" w:rsidRDefault="00792E14" w:rsidP="00C41C83">
      <w:pPr>
        <w:snapToGrid w:val="0"/>
        <w:jc w:val="both"/>
        <w:rPr>
          <w:b/>
          <w:bCs/>
          <w:sz w:val="20"/>
          <w:szCs w:val="20"/>
        </w:rPr>
      </w:pPr>
      <w:r w:rsidRPr="00C41C83">
        <w:rPr>
          <w:b/>
          <w:bCs/>
          <w:sz w:val="20"/>
          <w:szCs w:val="20"/>
        </w:rPr>
        <w:t>PCR cycling program:</w:t>
      </w:r>
    </w:p>
    <w:p w:rsidR="00792E14" w:rsidRPr="00C41C83" w:rsidRDefault="00792E14" w:rsidP="00A41AD6">
      <w:pPr>
        <w:snapToGrid w:val="0"/>
        <w:jc w:val="both"/>
        <w:rPr>
          <w:b/>
          <w:bCs/>
          <w:sz w:val="20"/>
          <w:szCs w:val="20"/>
        </w:rPr>
      </w:pPr>
      <w:r w:rsidRPr="00C41C83">
        <w:rPr>
          <w:sz w:val="20"/>
          <w:szCs w:val="20"/>
        </w:rPr>
        <w:t xml:space="preserve">That performed in the thermal cycler </w:t>
      </w:r>
      <w:r w:rsidR="006C0681" w:rsidRPr="00C41C83">
        <w:rPr>
          <w:b/>
          <w:bCs/>
          <w:sz w:val="20"/>
          <w:szCs w:val="20"/>
        </w:rPr>
        <w:t>t</w:t>
      </w:r>
      <w:r w:rsidRPr="00C41C83">
        <w:rPr>
          <w:b/>
          <w:bCs/>
          <w:sz w:val="20"/>
          <w:szCs w:val="20"/>
        </w:rPr>
        <w:t xml:space="preserve">able </w:t>
      </w:r>
      <w:r w:rsidR="006C0681" w:rsidRPr="00C41C83">
        <w:rPr>
          <w:b/>
          <w:bCs/>
          <w:sz w:val="20"/>
          <w:szCs w:val="20"/>
        </w:rPr>
        <w:t>(</w:t>
      </w:r>
      <w:r w:rsidRPr="00C41C83">
        <w:rPr>
          <w:b/>
          <w:bCs/>
          <w:sz w:val="20"/>
          <w:szCs w:val="20"/>
        </w:rPr>
        <w:t>2).</w:t>
      </w:r>
    </w:p>
    <w:p w:rsidR="00792E14" w:rsidRDefault="00792E14" w:rsidP="00C41C83">
      <w:pPr>
        <w:snapToGrid w:val="0"/>
        <w:ind w:firstLine="425"/>
        <w:jc w:val="both"/>
        <w:rPr>
          <w:sz w:val="20"/>
          <w:szCs w:val="20"/>
          <w:lang w:eastAsia="zh-CN"/>
        </w:rPr>
      </w:pPr>
      <w:r w:rsidRPr="00C41C83">
        <w:rPr>
          <w:sz w:val="20"/>
          <w:szCs w:val="20"/>
        </w:rPr>
        <w:t xml:space="preserve">-The PCR reaction mixtures were analyzed by electrophoresis on a 1.5% (w/v) </w:t>
      </w:r>
      <w:proofErr w:type="spellStart"/>
      <w:r w:rsidRPr="00C41C83">
        <w:rPr>
          <w:sz w:val="20"/>
          <w:szCs w:val="20"/>
        </w:rPr>
        <w:t>agarose</w:t>
      </w:r>
      <w:proofErr w:type="spellEnd"/>
      <w:r w:rsidRPr="00C41C83">
        <w:rPr>
          <w:sz w:val="20"/>
          <w:szCs w:val="20"/>
        </w:rPr>
        <w:t xml:space="preserve"> gel in the presence of 100-bp DNA ladder (</w:t>
      </w:r>
      <w:r w:rsidRPr="00C41C83">
        <w:rPr>
          <w:sz w:val="20"/>
          <w:szCs w:val="20"/>
          <w:lang w:bidi="ar-EG"/>
        </w:rPr>
        <w:t>QIAGEN).</w:t>
      </w:r>
      <w:r w:rsidR="00A41AD6">
        <w:rPr>
          <w:rFonts w:hint="eastAsia"/>
          <w:sz w:val="20"/>
          <w:szCs w:val="20"/>
          <w:lang w:eastAsia="zh-CN" w:bidi="ar-EG"/>
        </w:rPr>
        <w:t xml:space="preserve"> </w:t>
      </w:r>
      <w:proofErr w:type="gramStart"/>
      <w:r w:rsidRPr="00C41C83">
        <w:rPr>
          <w:sz w:val="20"/>
          <w:szCs w:val="20"/>
          <w:lang w:bidi="ar-EG"/>
        </w:rPr>
        <w:t>the</w:t>
      </w:r>
      <w:proofErr w:type="gramEnd"/>
      <w:r w:rsidRPr="00C41C83">
        <w:rPr>
          <w:sz w:val="20"/>
          <w:szCs w:val="20"/>
        </w:rPr>
        <w:t xml:space="preserve"> </w:t>
      </w:r>
      <w:proofErr w:type="spellStart"/>
      <w:r w:rsidRPr="00C41C83">
        <w:rPr>
          <w:sz w:val="20"/>
          <w:szCs w:val="20"/>
        </w:rPr>
        <w:t>agarose</w:t>
      </w:r>
      <w:proofErr w:type="spellEnd"/>
      <w:r w:rsidRPr="00C41C83">
        <w:rPr>
          <w:sz w:val="20"/>
          <w:szCs w:val="20"/>
        </w:rPr>
        <w:t xml:space="preserve"> gel was supplemented with </w:t>
      </w:r>
      <w:proofErr w:type="spellStart"/>
      <w:r w:rsidRPr="00C41C83">
        <w:rPr>
          <w:sz w:val="20"/>
          <w:szCs w:val="20"/>
        </w:rPr>
        <w:t>ethidium</w:t>
      </w:r>
      <w:proofErr w:type="spellEnd"/>
      <w:r w:rsidRPr="00C41C83">
        <w:rPr>
          <w:sz w:val="20"/>
          <w:szCs w:val="20"/>
        </w:rPr>
        <w:t xml:space="preserve"> bromide in order to visualize the DNA on an UV </w:t>
      </w:r>
      <w:proofErr w:type="spellStart"/>
      <w:r w:rsidRPr="00C41C83">
        <w:rPr>
          <w:sz w:val="20"/>
          <w:szCs w:val="20"/>
        </w:rPr>
        <w:t>transilluminator</w:t>
      </w:r>
      <w:proofErr w:type="spellEnd"/>
      <w:r w:rsidRPr="00C41C83">
        <w:rPr>
          <w:sz w:val="20"/>
          <w:szCs w:val="20"/>
        </w:rPr>
        <w:t>.</w:t>
      </w:r>
    </w:p>
    <w:p w:rsidR="00C41C83" w:rsidRPr="00C41C83" w:rsidRDefault="00C41C83" w:rsidP="00C41C83">
      <w:pPr>
        <w:snapToGrid w:val="0"/>
        <w:jc w:val="both"/>
        <w:rPr>
          <w:b/>
          <w:bCs/>
          <w:sz w:val="20"/>
          <w:szCs w:val="20"/>
          <w:lang w:bidi="ar-EG"/>
        </w:rPr>
      </w:pPr>
      <w:r w:rsidRPr="00C41C83">
        <w:rPr>
          <w:b/>
          <w:bCs/>
          <w:sz w:val="20"/>
          <w:szCs w:val="20"/>
          <w:lang w:bidi="ar-EG"/>
        </w:rPr>
        <w:t>(2)</w:t>
      </w:r>
      <w:r w:rsidRPr="00C41C83">
        <w:rPr>
          <w:b/>
          <w:bCs/>
          <w:sz w:val="20"/>
          <w:szCs w:val="20"/>
        </w:rPr>
        <w:t xml:space="preserve"> Sequence analysis for alpha toxin:</w:t>
      </w:r>
    </w:p>
    <w:p w:rsidR="00A246CD" w:rsidRDefault="00C41C83" w:rsidP="00A41AD6">
      <w:pPr>
        <w:autoSpaceDE w:val="0"/>
        <w:autoSpaceDN w:val="0"/>
        <w:adjustRightInd w:val="0"/>
        <w:snapToGrid w:val="0"/>
        <w:ind w:firstLine="425"/>
        <w:jc w:val="both"/>
        <w:rPr>
          <w:b/>
          <w:bCs/>
          <w:sz w:val="20"/>
          <w:szCs w:val="20"/>
          <w:lang w:eastAsia="zh-CN"/>
        </w:rPr>
      </w:pPr>
      <w:r w:rsidRPr="00C41C83">
        <w:rPr>
          <w:sz w:val="20"/>
          <w:szCs w:val="20"/>
        </w:rPr>
        <w:t xml:space="preserve">PCR amplified products of partial </w:t>
      </w:r>
      <w:proofErr w:type="spellStart"/>
      <w:r w:rsidRPr="00C41C83">
        <w:rPr>
          <w:i/>
          <w:iCs/>
          <w:sz w:val="20"/>
          <w:szCs w:val="20"/>
        </w:rPr>
        <w:t>cpa</w:t>
      </w:r>
      <w:proofErr w:type="spellEnd"/>
      <w:r w:rsidRPr="00C41C83">
        <w:rPr>
          <w:sz w:val="20"/>
          <w:szCs w:val="20"/>
        </w:rPr>
        <w:t xml:space="preserve"> gene of </w:t>
      </w:r>
      <w:r w:rsidRPr="00C41C83">
        <w:rPr>
          <w:i/>
          <w:iCs/>
          <w:sz w:val="20"/>
          <w:szCs w:val="20"/>
        </w:rPr>
        <w:t>C</w:t>
      </w:r>
      <w:r w:rsidRPr="00C41C83">
        <w:rPr>
          <w:sz w:val="20"/>
          <w:szCs w:val="20"/>
        </w:rPr>
        <w:t>.</w:t>
      </w:r>
      <w:r w:rsidRPr="00C41C83">
        <w:rPr>
          <w:i/>
          <w:iCs/>
          <w:sz w:val="20"/>
          <w:szCs w:val="20"/>
        </w:rPr>
        <w:t xml:space="preserve"> </w:t>
      </w:r>
      <w:proofErr w:type="spellStart"/>
      <w:r w:rsidRPr="00C41C83">
        <w:rPr>
          <w:i/>
          <w:iCs/>
          <w:sz w:val="20"/>
          <w:szCs w:val="20"/>
        </w:rPr>
        <w:t>perfringens</w:t>
      </w:r>
      <w:proofErr w:type="spellEnd"/>
      <w:r w:rsidRPr="00C41C83">
        <w:rPr>
          <w:sz w:val="20"/>
          <w:szCs w:val="20"/>
        </w:rPr>
        <w:t xml:space="preserve"> were subjected for sequencing in which PCR products were</w:t>
      </w:r>
      <w:r w:rsidR="00A41AD6">
        <w:rPr>
          <w:sz w:val="20"/>
          <w:szCs w:val="20"/>
        </w:rPr>
        <w:t xml:space="preserve"> </w:t>
      </w:r>
      <w:r w:rsidRPr="00C41C83">
        <w:rPr>
          <w:sz w:val="20"/>
          <w:szCs w:val="20"/>
        </w:rPr>
        <w:t xml:space="preserve">purified using </w:t>
      </w:r>
      <w:proofErr w:type="spellStart"/>
      <w:r w:rsidRPr="00C41C83">
        <w:rPr>
          <w:b/>
          <w:bCs/>
          <w:i/>
          <w:iCs/>
          <w:sz w:val="20"/>
          <w:szCs w:val="20"/>
        </w:rPr>
        <w:t>QIAquick</w:t>
      </w:r>
      <w:proofErr w:type="spellEnd"/>
      <w:r w:rsidRPr="00C41C83">
        <w:rPr>
          <w:b/>
          <w:bCs/>
          <w:i/>
          <w:iCs/>
          <w:sz w:val="20"/>
          <w:szCs w:val="20"/>
        </w:rPr>
        <w:t xml:space="preserve"> gel extraction kit</w:t>
      </w:r>
      <w:r w:rsidRPr="00C41C83">
        <w:rPr>
          <w:sz w:val="20"/>
          <w:szCs w:val="20"/>
        </w:rPr>
        <w:t xml:space="preserve"> </w:t>
      </w:r>
      <w:r w:rsidRPr="00C41C83">
        <w:rPr>
          <w:b/>
          <w:bCs/>
          <w:sz w:val="20"/>
          <w:szCs w:val="20"/>
        </w:rPr>
        <w:t>(</w:t>
      </w:r>
      <w:proofErr w:type="spellStart"/>
      <w:r w:rsidRPr="00C41C83">
        <w:rPr>
          <w:b/>
          <w:bCs/>
          <w:i/>
          <w:iCs/>
          <w:sz w:val="20"/>
          <w:szCs w:val="20"/>
        </w:rPr>
        <w:t>Qiagen</w:t>
      </w:r>
      <w:proofErr w:type="spellEnd"/>
      <w:r w:rsidRPr="00C41C83">
        <w:rPr>
          <w:b/>
          <w:bCs/>
          <w:i/>
          <w:iCs/>
          <w:sz w:val="20"/>
          <w:szCs w:val="20"/>
        </w:rPr>
        <w:t xml:space="preserve"> Inc. Valencia CA</w:t>
      </w:r>
      <w:r w:rsidRPr="00C41C83">
        <w:rPr>
          <w:b/>
          <w:bCs/>
          <w:sz w:val="20"/>
          <w:szCs w:val="20"/>
        </w:rPr>
        <w:t>)</w:t>
      </w:r>
      <w:r w:rsidRPr="00C41C83">
        <w:rPr>
          <w:b/>
          <w:bCs/>
          <w:i/>
          <w:iCs/>
          <w:sz w:val="20"/>
          <w:szCs w:val="20"/>
        </w:rPr>
        <w:t xml:space="preserve"> </w:t>
      </w:r>
      <w:r w:rsidRPr="00C41C83">
        <w:rPr>
          <w:sz w:val="20"/>
          <w:szCs w:val="20"/>
        </w:rPr>
        <w:t xml:space="preserve">and sequenced in the forward and reverse directions on an automated DNA Sequencer </w:t>
      </w:r>
      <w:r w:rsidRPr="00C41C83">
        <w:rPr>
          <w:b/>
          <w:bCs/>
          <w:i/>
          <w:iCs/>
          <w:sz w:val="20"/>
          <w:szCs w:val="20"/>
        </w:rPr>
        <w:t>(ABI, 3130, USA).</w:t>
      </w:r>
      <w:r w:rsidRPr="00C41C83">
        <w:rPr>
          <w:sz w:val="20"/>
          <w:szCs w:val="20"/>
        </w:rPr>
        <w:t xml:space="preserve"> Using a </w:t>
      </w:r>
      <w:r w:rsidRPr="00C41C83">
        <w:rPr>
          <w:b/>
          <w:bCs/>
          <w:i/>
          <w:iCs/>
          <w:sz w:val="20"/>
          <w:szCs w:val="20"/>
        </w:rPr>
        <w:t>ready reaction</w:t>
      </w:r>
      <w:r w:rsidRPr="00C41C83">
        <w:rPr>
          <w:sz w:val="20"/>
          <w:szCs w:val="20"/>
        </w:rPr>
        <w:t xml:space="preserve"> </w:t>
      </w:r>
      <w:proofErr w:type="spellStart"/>
      <w:r w:rsidRPr="00C41C83">
        <w:rPr>
          <w:b/>
          <w:bCs/>
          <w:i/>
          <w:iCs/>
          <w:sz w:val="20"/>
          <w:szCs w:val="20"/>
        </w:rPr>
        <w:t>Bigdye</w:t>
      </w:r>
      <w:proofErr w:type="spellEnd"/>
      <w:r w:rsidRPr="00C41C83">
        <w:rPr>
          <w:b/>
          <w:bCs/>
          <w:i/>
          <w:iCs/>
          <w:sz w:val="20"/>
          <w:szCs w:val="20"/>
        </w:rPr>
        <w:t xml:space="preserve"> Terminator V3.1 cycle sequencing kit. </w:t>
      </w:r>
      <w:proofErr w:type="gramStart"/>
      <w:r w:rsidRPr="00C41C83">
        <w:rPr>
          <w:b/>
          <w:bCs/>
          <w:i/>
          <w:iCs/>
          <w:sz w:val="20"/>
          <w:szCs w:val="20"/>
        </w:rPr>
        <w:t xml:space="preserve">(Perkin-Elmer/Applied </w:t>
      </w:r>
      <w:proofErr w:type="spellStart"/>
      <w:r w:rsidRPr="00C41C83">
        <w:rPr>
          <w:b/>
          <w:bCs/>
          <w:i/>
          <w:iCs/>
          <w:sz w:val="20"/>
          <w:szCs w:val="20"/>
        </w:rPr>
        <w:t>Biosystems</w:t>
      </w:r>
      <w:proofErr w:type="spellEnd"/>
      <w:r w:rsidRPr="00C41C83">
        <w:rPr>
          <w:b/>
          <w:bCs/>
          <w:i/>
          <w:iCs/>
          <w:sz w:val="20"/>
          <w:szCs w:val="20"/>
        </w:rPr>
        <w:t>, Foster City, CA)</w:t>
      </w:r>
      <w:r w:rsidRPr="00C41C83">
        <w:rPr>
          <w:sz w:val="20"/>
          <w:szCs w:val="20"/>
        </w:rPr>
        <w:t>.</w:t>
      </w:r>
      <w:proofErr w:type="gramEnd"/>
      <w:r w:rsidRPr="00C41C83">
        <w:rPr>
          <w:sz w:val="20"/>
          <w:szCs w:val="20"/>
        </w:rPr>
        <w:t xml:space="preserve"> </w:t>
      </w:r>
      <w:r w:rsidRPr="00C41C83">
        <w:rPr>
          <w:sz w:val="20"/>
          <w:szCs w:val="20"/>
          <w:lang w:bidi="ar-EG"/>
        </w:rPr>
        <w:t>The sequence reaction was done</w:t>
      </w:r>
      <w:r w:rsidRPr="00C41C83">
        <w:rPr>
          <w:b/>
          <w:bCs/>
          <w:sz w:val="20"/>
          <w:szCs w:val="20"/>
          <w:lang w:bidi="ar-EG"/>
        </w:rPr>
        <w:t xml:space="preserve"> </w:t>
      </w:r>
      <w:r w:rsidRPr="00C41C83">
        <w:rPr>
          <w:sz w:val="20"/>
          <w:szCs w:val="20"/>
          <w:lang w:bidi="ar-EG"/>
        </w:rPr>
        <w:t>according to the instruction of the manufacture</w:t>
      </w:r>
      <w:r w:rsidRPr="00C41C83">
        <w:rPr>
          <w:sz w:val="20"/>
          <w:szCs w:val="20"/>
        </w:rPr>
        <w:t xml:space="preserve">. Partial sequences obtained were submitted to BLAST analysis </w:t>
      </w:r>
      <w:r w:rsidRPr="00C41C83">
        <w:rPr>
          <w:i/>
          <w:iCs/>
          <w:sz w:val="20"/>
          <w:szCs w:val="20"/>
        </w:rPr>
        <w:t>(</w:t>
      </w:r>
      <w:proofErr w:type="spellStart"/>
      <w:r w:rsidRPr="00C41C83">
        <w:rPr>
          <w:b/>
          <w:bCs/>
          <w:i/>
          <w:iCs/>
          <w:sz w:val="20"/>
          <w:szCs w:val="20"/>
        </w:rPr>
        <w:t>Altschul</w:t>
      </w:r>
      <w:proofErr w:type="spellEnd"/>
      <w:r w:rsidRPr="00C41C83">
        <w:rPr>
          <w:b/>
          <w:bCs/>
          <w:i/>
          <w:iCs/>
          <w:sz w:val="20"/>
          <w:szCs w:val="20"/>
        </w:rPr>
        <w:t xml:space="preserve"> et al., 1990)</w:t>
      </w:r>
      <w:r w:rsidRPr="00C41C83">
        <w:rPr>
          <w:sz w:val="20"/>
          <w:szCs w:val="20"/>
        </w:rPr>
        <w:t xml:space="preserve"> to determine the similarities to other sequences available in Gen Bank. The recovered sequences were compared with reference strains (chicken and rabbit reference stain ) which obtained from </w:t>
      </w:r>
      <w:r w:rsidRPr="00C41C83">
        <w:rPr>
          <w:i/>
          <w:iCs/>
          <w:sz w:val="20"/>
          <w:szCs w:val="20"/>
        </w:rPr>
        <w:t>(</w:t>
      </w:r>
      <w:proofErr w:type="spellStart"/>
      <w:r w:rsidRPr="00C41C83">
        <w:rPr>
          <w:rFonts w:eastAsia="Calibri"/>
          <w:b/>
          <w:bCs/>
          <w:i/>
          <w:iCs/>
          <w:sz w:val="20"/>
          <w:szCs w:val="20"/>
        </w:rPr>
        <w:t>Effat</w:t>
      </w:r>
      <w:proofErr w:type="spellEnd"/>
      <w:r w:rsidRPr="00C41C83">
        <w:rPr>
          <w:rFonts w:eastAsia="Calibri"/>
          <w:b/>
          <w:bCs/>
          <w:i/>
          <w:iCs/>
          <w:sz w:val="20"/>
          <w:szCs w:val="20"/>
        </w:rPr>
        <w:t xml:space="preserve"> and </w:t>
      </w:r>
      <w:proofErr w:type="spellStart"/>
      <w:r w:rsidRPr="00C41C83">
        <w:rPr>
          <w:rFonts w:eastAsia="Calibri"/>
          <w:b/>
          <w:bCs/>
          <w:i/>
          <w:iCs/>
          <w:sz w:val="20"/>
          <w:szCs w:val="20"/>
        </w:rPr>
        <w:t>Abdallah</w:t>
      </w:r>
      <w:proofErr w:type="spellEnd"/>
      <w:r w:rsidR="00A41AD6">
        <w:rPr>
          <w:b/>
          <w:bCs/>
          <w:i/>
          <w:iCs/>
          <w:sz w:val="20"/>
          <w:szCs w:val="20"/>
        </w:rPr>
        <w:t>,</w:t>
      </w:r>
      <w:r w:rsidRPr="00C41C83">
        <w:rPr>
          <w:b/>
          <w:bCs/>
          <w:i/>
          <w:iCs/>
          <w:sz w:val="20"/>
          <w:szCs w:val="20"/>
        </w:rPr>
        <w:t xml:space="preserve"> 2008)</w:t>
      </w:r>
      <w:r w:rsidRPr="00C41C83">
        <w:rPr>
          <w:sz w:val="20"/>
          <w:szCs w:val="20"/>
        </w:rPr>
        <w:t xml:space="preserve"> and other sequences available in Gen Bank and </w:t>
      </w:r>
      <w:proofErr w:type="spellStart"/>
      <w:r w:rsidRPr="00C41C83">
        <w:rPr>
          <w:sz w:val="20"/>
          <w:szCs w:val="20"/>
        </w:rPr>
        <w:t>Phylogenetic</w:t>
      </w:r>
      <w:proofErr w:type="spellEnd"/>
      <w:r w:rsidRPr="00C41C83">
        <w:rPr>
          <w:sz w:val="20"/>
          <w:szCs w:val="20"/>
        </w:rPr>
        <w:t xml:space="preserve"> tree was constructed with MEGA 4 software </w:t>
      </w:r>
      <w:r w:rsidRPr="00C41C83">
        <w:rPr>
          <w:b/>
          <w:bCs/>
          <w:i/>
          <w:iCs/>
          <w:sz w:val="20"/>
          <w:szCs w:val="20"/>
        </w:rPr>
        <w:t>(Tamura et al., 2007)</w:t>
      </w:r>
      <w:r w:rsidRPr="00C41C83">
        <w:rPr>
          <w:sz w:val="20"/>
          <w:szCs w:val="20"/>
        </w:rPr>
        <w:t xml:space="preserve"> using the neighbor-joining approach and the evolutionary distances computed using the Poisson correction method.</w:t>
      </w:r>
    </w:p>
    <w:p w:rsidR="00A246CD" w:rsidRPr="00C41C83" w:rsidRDefault="00A246CD" w:rsidP="00A246CD">
      <w:pPr>
        <w:tabs>
          <w:tab w:val="left" w:pos="2310"/>
        </w:tabs>
        <w:autoSpaceDE w:val="0"/>
        <w:autoSpaceDN w:val="0"/>
        <w:adjustRightInd w:val="0"/>
        <w:snapToGrid w:val="0"/>
        <w:jc w:val="both"/>
        <w:rPr>
          <w:b/>
          <w:bCs/>
          <w:sz w:val="20"/>
          <w:szCs w:val="20"/>
        </w:rPr>
      </w:pPr>
      <w:r w:rsidRPr="00C41C83">
        <w:rPr>
          <w:b/>
          <w:bCs/>
          <w:sz w:val="20"/>
          <w:szCs w:val="20"/>
        </w:rPr>
        <w:t>3. Results and Discussion</w:t>
      </w:r>
    </w:p>
    <w:p w:rsidR="00A246CD" w:rsidRPr="00C41C83" w:rsidRDefault="00A246CD" w:rsidP="00A246CD">
      <w:pPr>
        <w:tabs>
          <w:tab w:val="left" w:pos="2310"/>
        </w:tabs>
        <w:autoSpaceDE w:val="0"/>
        <w:autoSpaceDN w:val="0"/>
        <w:adjustRightInd w:val="0"/>
        <w:snapToGrid w:val="0"/>
        <w:ind w:firstLine="425"/>
        <w:jc w:val="both"/>
        <w:rPr>
          <w:b/>
          <w:bCs/>
          <w:sz w:val="20"/>
          <w:szCs w:val="20"/>
        </w:rPr>
      </w:pP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 causative agents of enterotoxaemia in farm animals. They are normally inhabitant in alimentary tract and under certain conditions, the organism proliferate rapidly in the intestine and produce lethal quantities of </w:t>
      </w:r>
      <w:proofErr w:type="spellStart"/>
      <w:r w:rsidRPr="00C41C83">
        <w:rPr>
          <w:sz w:val="20"/>
          <w:szCs w:val="20"/>
        </w:rPr>
        <w:t>exotoxin</w:t>
      </w:r>
      <w:proofErr w:type="spellEnd"/>
      <w:r w:rsidRPr="00C41C83">
        <w:rPr>
          <w:sz w:val="20"/>
          <w:szCs w:val="20"/>
        </w:rPr>
        <w:t xml:space="preserve"> causing severe tissue damage and death of the body cells </w:t>
      </w:r>
      <w:r w:rsidRPr="00C41C83">
        <w:rPr>
          <w:b/>
          <w:bCs/>
          <w:i/>
          <w:iCs/>
          <w:sz w:val="20"/>
          <w:szCs w:val="20"/>
        </w:rPr>
        <w:t>(</w:t>
      </w:r>
      <w:proofErr w:type="spellStart"/>
      <w:r w:rsidRPr="00C41C83">
        <w:rPr>
          <w:b/>
          <w:bCs/>
          <w:i/>
          <w:iCs/>
          <w:sz w:val="20"/>
          <w:szCs w:val="20"/>
        </w:rPr>
        <w:t>Radostits</w:t>
      </w:r>
      <w:proofErr w:type="spellEnd"/>
      <w:r w:rsidRPr="00C41C83">
        <w:rPr>
          <w:b/>
          <w:bCs/>
          <w:i/>
          <w:iCs/>
          <w:sz w:val="20"/>
          <w:szCs w:val="20"/>
        </w:rPr>
        <w:t xml:space="preserve"> et al., 2000).</w:t>
      </w:r>
    </w:p>
    <w:p w:rsidR="00A246CD" w:rsidRDefault="00A246CD" w:rsidP="00A246CD">
      <w:pPr>
        <w:autoSpaceDE w:val="0"/>
        <w:autoSpaceDN w:val="0"/>
        <w:adjustRightInd w:val="0"/>
        <w:snapToGrid w:val="0"/>
        <w:ind w:firstLine="425"/>
        <w:jc w:val="both"/>
        <w:rPr>
          <w:b/>
          <w:bCs/>
          <w:sz w:val="20"/>
          <w:szCs w:val="20"/>
          <w:lang w:eastAsia="zh-CN"/>
        </w:rPr>
      </w:pPr>
      <w:r w:rsidRPr="00C41C83">
        <w:rPr>
          <w:sz w:val="20"/>
          <w:szCs w:val="20"/>
        </w:rPr>
        <w:t xml:space="preserve">The identification of </w:t>
      </w:r>
      <w:r w:rsidRPr="00C41C83">
        <w:rPr>
          <w:i/>
          <w:iCs/>
          <w:sz w:val="20"/>
          <w:szCs w:val="20"/>
        </w:rPr>
        <w:t>C</w:t>
      </w:r>
      <w:r w:rsidRPr="00C41C83">
        <w:rPr>
          <w:sz w:val="20"/>
          <w:szCs w:val="20"/>
        </w:rPr>
        <w:t>.</w:t>
      </w:r>
      <w:r w:rsidRPr="00C41C83">
        <w:rPr>
          <w:i/>
          <w:iCs/>
          <w:sz w:val="20"/>
          <w:szCs w:val="20"/>
        </w:rPr>
        <w:t xml:space="preserve"> </w:t>
      </w:r>
      <w:proofErr w:type="spellStart"/>
      <w:r w:rsidRPr="00C41C83">
        <w:rPr>
          <w:i/>
          <w:iCs/>
          <w:sz w:val="20"/>
          <w:szCs w:val="20"/>
        </w:rPr>
        <w:t>perfringens</w:t>
      </w:r>
      <w:proofErr w:type="spellEnd"/>
      <w:r w:rsidRPr="00C41C83">
        <w:rPr>
          <w:sz w:val="20"/>
          <w:szCs w:val="20"/>
        </w:rPr>
        <w:t xml:space="preserve"> by conventional methods revealed that </w:t>
      </w:r>
      <w:r w:rsidRPr="00C41C83">
        <w:rPr>
          <w:i/>
          <w:iCs/>
          <w:sz w:val="20"/>
          <w:szCs w:val="20"/>
        </w:rPr>
        <w:t>C</w:t>
      </w:r>
      <w:r w:rsidRPr="00C41C83">
        <w:rPr>
          <w:sz w:val="20"/>
          <w:szCs w:val="20"/>
        </w:rPr>
        <w:t>.</w:t>
      </w:r>
      <w:r w:rsidRPr="00C41C83">
        <w:rPr>
          <w:i/>
          <w:iCs/>
          <w:sz w:val="20"/>
          <w:szCs w:val="20"/>
        </w:rPr>
        <w:t xml:space="preserve"> </w:t>
      </w:r>
      <w:proofErr w:type="spellStart"/>
      <w:r w:rsidRPr="00C41C83">
        <w:rPr>
          <w:i/>
          <w:iCs/>
          <w:sz w:val="20"/>
          <w:szCs w:val="20"/>
        </w:rPr>
        <w:t>perfringens</w:t>
      </w:r>
      <w:proofErr w:type="spellEnd"/>
      <w:r w:rsidRPr="00C41C83">
        <w:rPr>
          <w:sz w:val="20"/>
          <w:szCs w:val="20"/>
        </w:rPr>
        <w:t xml:space="preserve"> is Gram positive short plumb rarely </w:t>
      </w:r>
      <w:proofErr w:type="spellStart"/>
      <w:r w:rsidRPr="00C41C83">
        <w:rPr>
          <w:sz w:val="20"/>
          <w:szCs w:val="20"/>
        </w:rPr>
        <w:t>sporulated</w:t>
      </w:r>
      <w:proofErr w:type="spellEnd"/>
      <w:r w:rsidRPr="00C41C83">
        <w:rPr>
          <w:sz w:val="20"/>
          <w:szCs w:val="20"/>
        </w:rPr>
        <w:t xml:space="preserve"> and non motile bacilli. It was clear that sheep blood agar with neomycin </w:t>
      </w:r>
      <w:proofErr w:type="spellStart"/>
      <w:r w:rsidRPr="00C41C83">
        <w:rPr>
          <w:sz w:val="20"/>
          <w:szCs w:val="20"/>
        </w:rPr>
        <w:t>sulphate</w:t>
      </w:r>
      <w:proofErr w:type="spellEnd"/>
      <w:r w:rsidRPr="00C41C83">
        <w:rPr>
          <w:sz w:val="20"/>
          <w:szCs w:val="20"/>
        </w:rPr>
        <w:t xml:space="preserve"> (200 </w:t>
      </w:r>
      <w:proofErr w:type="spellStart"/>
      <w:r w:rsidRPr="00C41C83">
        <w:rPr>
          <w:sz w:val="20"/>
          <w:szCs w:val="20"/>
        </w:rPr>
        <w:t>ug</w:t>
      </w:r>
      <w:proofErr w:type="spellEnd"/>
      <w:r w:rsidRPr="00C41C83">
        <w:rPr>
          <w:sz w:val="20"/>
          <w:szCs w:val="20"/>
        </w:rPr>
        <w:t xml:space="preserve">/ml) is a perfect medium for isolation of 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 xml:space="preserve">rather than other </w:t>
      </w:r>
      <w:r w:rsidRPr="00C41C83">
        <w:rPr>
          <w:i/>
          <w:iCs/>
          <w:sz w:val="20"/>
          <w:szCs w:val="20"/>
        </w:rPr>
        <w:t xml:space="preserve">Clostridium </w:t>
      </w:r>
      <w:r w:rsidRPr="00C41C83">
        <w:rPr>
          <w:sz w:val="20"/>
          <w:szCs w:val="20"/>
        </w:rPr>
        <w:t xml:space="preserve">species and gave double zones of </w:t>
      </w:r>
      <w:proofErr w:type="spellStart"/>
      <w:r w:rsidRPr="00C41C83">
        <w:rPr>
          <w:sz w:val="20"/>
          <w:szCs w:val="20"/>
        </w:rPr>
        <w:t>haemolysis</w:t>
      </w:r>
      <w:proofErr w:type="spellEnd"/>
      <w:r w:rsidRPr="00C41C83">
        <w:rPr>
          <w:sz w:val="20"/>
          <w:szCs w:val="20"/>
        </w:rPr>
        <w:t xml:space="preserve"> </w:t>
      </w:r>
      <w:r w:rsidRPr="00C41C83">
        <w:rPr>
          <w:b/>
          <w:bCs/>
          <w:sz w:val="20"/>
          <w:szCs w:val="20"/>
        </w:rPr>
        <w:t>(</w:t>
      </w:r>
      <w:r w:rsidRPr="00C41C83">
        <w:rPr>
          <w:b/>
          <w:bCs/>
          <w:i/>
          <w:iCs/>
          <w:sz w:val="20"/>
          <w:szCs w:val="20"/>
        </w:rPr>
        <w:t>Peter</w:t>
      </w:r>
      <w:r w:rsidRPr="00C41C83">
        <w:rPr>
          <w:i/>
          <w:iCs/>
          <w:sz w:val="20"/>
          <w:szCs w:val="20"/>
        </w:rPr>
        <w:t xml:space="preserve"> </w:t>
      </w:r>
      <w:r w:rsidRPr="00C41C83">
        <w:rPr>
          <w:b/>
          <w:bCs/>
          <w:i/>
          <w:iCs/>
          <w:sz w:val="20"/>
          <w:szCs w:val="20"/>
        </w:rPr>
        <w:t>et al., 1986).</w:t>
      </w:r>
    </w:p>
    <w:p w:rsidR="00A246CD" w:rsidRPr="00C41C83" w:rsidRDefault="00A246CD" w:rsidP="00C41C83">
      <w:pPr>
        <w:tabs>
          <w:tab w:val="right" w:pos="0"/>
        </w:tabs>
        <w:autoSpaceDE w:val="0"/>
        <w:autoSpaceDN w:val="0"/>
        <w:adjustRightInd w:val="0"/>
        <w:snapToGrid w:val="0"/>
        <w:jc w:val="both"/>
        <w:rPr>
          <w:b/>
          <w:bCs/>
          <w:sz w:val="20"/>
          <w:szCs w:val="20"/>
          <w:lang w:eastAsia="zh-CN"/>
        </w:rPr>
        <w:sectPr w:rsidR="00A246CD" w:rsidRPr="00C41C83" w:rsidSect="00A41AD6">
          <w:type w:val="continuous"/>
          <w:pgSz w:w="12242" w:h="15842" w:code="1"/>
          <w:pgMar w:top="1440" w:right="1440" w:bottom="1440" w:left="1440" w:header="720" w:footer="720" w:gutter="0"/>
          <w:cols w:num="2" w:space="576"/>
          <w:docGrid w:linePitch="360"/>
        </w:sectPr>
      </w:pPr>
    </w:p>
    <w:p w:rsidR="00D017E2" w:rsidRPr="00C41C83" w:rsidRDefault="00D017E2" w:rsidP="00C41C83">
      <w:pPr>
        <w:snapToGrid w:val="0"/>
        <w:jc w:val="center"/>
        <w:rPr>
          <w:b/>
          <w:bCs/>
          <w:sz w:val="20"/>
          <w:szCs w:val="18"/>
        </w:rPr>
      </w:pPr>
      <w:r w:rsidRPr="00C41C83">
        <w:rPr>
          <w:b/>
          <w:bCs/>
          <w:sz w:val="20"/>
          <w:szCs w:val="18"/>
        </w:rPr>
        <w:lastRenderedPageBreak/>
        <w:t>Table (1): Primers for the three toxin genes</w:t>
      </w:r>
      <w:r w:rsidRPr="00C41C83">
        <w:rPr>
          <w:sz w:val="20"/>
          <w:szCs w:val="18"/>
        </w:rPr>
        <w:t xml:space="preserve"> </w:t>
      </w:r>
      <w:r w:rsidRPr="00C41C83">
        <w:rPr>
          <w:b/>
          <w:bCs/>
          <w:sz w:val="20"/>
          <w:szCs w:val="18"/>
        </w:rPr>
        <w:t xml:space="preserve">of C. </w:t>
      </w:r>
      <w:proofErr w:type="spellStart"/>
      <w:r w:rsidRPr="00C41C83">
        <w:rPr>
          <w:b/>
          <w:bCs/>
          <w:sz w:val="20"/>
          <w:szCs w:val="18"/>
        </w:rPr>
        <w:t>perfringens</w:t>
      </w:r>
      <w:proofErr w:type="spellEnd"/>
    </w:p>
    <w:tbl>
      <w:tblPr>
        <w:bidiVisual/>
        <w:tblW w:w="4445" w:type="pct"/>
        <w:jc w:val="center"/>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4"/>
        <w:gridCol w:w="3101"/>
      </w:tblGrid>
      <w:tr w:rsidR="00D017E2" w:rsidRPr="00486010" w:rsidTr="00A41AD6">
        <w:trPr>
          <w:jc w:val="center"/>
        </w:trPr>
        <w:tc>
          <w:tcPr>
            <w:tcW w:w="3179" w:type="pct"/>
          </w:tcPr>
          <w:p w:rsidR="00D017E2" w:rsidRPr="00486010" w:rsidRDefault="00D017E2" w:rsidP="00C41C83">
            <w:pPr>
              <w:tabs>
                <w:tab w:val="left" w:pos="5411"/>
                <w:tab w:val="right" w:pos="5930"/>
              </w:tabs>
              <w:snapToGrid w:val="0"/>
              <w:jc w:val="center"/>
              <w:rPr>
                <w:rFonts w:eastAsiaTheme="minorEastAsia"/>
                <w:color w:val="000000"/>
                <w:sz w:val="20"/>
                <w:szCs w:val="18"/>
                <w:lang w:bidi="ar-EG"/>
              </w:rPr>
            </w:pPr>
            <w:r w:rsidRPr="00486010">
              <w:rPr>
                <w:rFonts w:eastAsiaTheme="minorEastAsia"/>
                <w:b/>
                <w:bCs/>
                <w:color w:val="000000"/>
                <w:sz w:val="20"/>
                <w:szCs w:val="18"/>
              </w:rPr>
              <w:t>Nucleotide sequence</w:t>
            </w:r>
          </w:p>
        </w:tc>
        <w:tc>
          <w:tcPr>
            <w:tcW w:w="1821" w:type="pct"/>
          </w:tcPr>
          <w:p w:rsidR="00D017E2" w:rsidRPr="00486010" w:rsidRDefault="00D017E2" w:rsidP="00C41C83">
            <w:pPr>
              <w:tabs>
                <w:tab w:val="left" w:pos="5411"/>
              </w:tabs>
              <w:snapToGrid w:val="0"/>
              <w:jc w:val="center"/>
              <w:rPr>
                <w:rFonts w:eastAsiaTheme="minorEastAsia"/>
                <w:color w:val="000000"/>
                <w:sz w:val="20"/>
                <w:szCs w:val="18"/>
              </w:rPr>
            </w:pPr>
            <w:r w:rsidRPr="00486010">
              <w:rPr>
                <w:rFonts w:eastAsiaTheme="minorEastAsia"/>
                <w:b/>
                <w:bCs/>
                <w:color w:val="000000"/>
                <w:sz w:val="20"/>
                <w:szCs w:val="18"/>
              </w:rPr>
              <w:t>Primer name and direction</w:t>
            </w:r>
          </w:p>
        </w:tc>
      </w:tr>
      <w:tr w:rsidR="00D017E2" w:rsidRPr="00486010" w:rsidTr="00A41AD6">
        <w:trPr>
          <w:jc w:val="center"/>
        </w:trPr>
        <w:tc>
          <w:tcPr>
            <w:tcW w:w="3179" w:type="pct"/>
            <w:vAlign w:val="center"/>
          </w:tcPr>
          <w:p w:rsidR="00D017E2" w:rsidRPr="00486010" w:rsidRDefault="00D017E2" w:rsidP="00C41C83">
            <w:pPr>
              <w:snapToGrid w:val="0"/>
              <w:jc w:val="center"/>
              <w:rPr>
                <w:rFonts w:eastAsiaTheme="minorEastAsia"/>
                <w:b/>
                <w:bCs/>
                <w:color w:val="000000"/>
                <w:sz w:val="20"/>
                <w:szCs w:val="18"/>
              </w:rPr>
            </w:pPr>
          </w:p>
          <w:p w:rsidR="00D017E2" w:rsidRPr="00486010" w:rsidRDefault="00D017E2" w:rsidP="00C41C83">
            <w:pPr>
              <w:snapToGrid w:val="0"/>
              <w:jc w:val="center"/>
              <w:rPr>
                <w:rFonts w:eastAsiaTheme="minorEastAsia"/>
                <w:b/>
                <w:bCs/>
                <w:color w:val="000000"/>
                <w:sz w:val="20"/>
                <w:szCs w:val="18"/>
              </w:rPr>
            </w:pPr>
            <w:r w:rsidRPr="00486010">
              <w:rPr>
                <w:rFonts w:eastAsiaTheme="minorEastAsia"/>
                <w:b/>
                <w:bCs/>
                <w:color w:val="000000"/>
                <w:sz w:val="20"/>
                <w:szCs w:val="18"/>
              </w:rPr>
              <w:t>5</w:t>
            </w:r>
            <w:r w:rsidRPr="00486010">
              <w:rPr>
                <w:rFonts w:eastAsiaTheme="minorEastAsia"/>
                <w:color w:val="000000"/>
                <w:sz w:val="20"/>
                <w:szCs w:val="18"/>
              </w:rPr>
              <w:t>`GTT GAT AGC GCA GGA CAT GTT AAG</w:t>
            </w:r>
            <w:r w:rsidRPr="00486010">
              <w:rPr>
                <w:rFonts w:eastAsiaTheme="minorEastAsia"/>
                <w:b/>
                <w:bCs/>
                <w:color w:val="000000"/>
                <w:sz w:val="20"/>
                <w:szCs w:val="18"/>
              </w:rPr>
              <w:t xml:space="preserve"> 3`</w:t>
            </w:r>
          </w:p>
          <w:p w:rsidR="00D017E2" w:rsidRPr="00486010" w:rsidRDefault="00D017E2" w:rsidP="00C41C83">
            <w:pPr>
              <w:snapToGrid w:val="0"/>
              <w:jc w:val="center"/>
              <w:rPr>
                <w:rFonts w:eastAsiaTheme="minorEastAsia"/>
                <w:b/>
                <w:bCs/>
                <w:color w:val="000000"/>
                <w:sz w:val="20"/>
                <w:szCs w:val="18"/>
              </w:rPr>
            </w:pPr>
            <w:r w:rsidRPr="00486010">
              <w:rPr>
                <w:rFonts w:eastAsiaTheme="minorEastAsia"/>
                <w:b/>
                <w:bCs/>
                <w:color w:val="000000"/>
                <w:sz w:val="20"/>
                <w:szCs w:val="18"/>
              </w:rPr>
              <w:t xml:space="preserve">5` </w:t>
            </w:r>
            <w:r w:rsidRPr="00486010">
              <w:rPr>
                <w:rFonts w:eastAsiaTheme="minorEastAsia"/>
                <w:color w:val="000000"/>
                <w:sz w:val="20"/>
                <w:szCs w:val="18"/>
              </w:rPr>
              <w:t>CAT GTA GTC ATC TGT TCC AGC ATC</w:t>
            </w:r>
            <w:r w:rsidRPr="00486010">
              <w:rPr>
                <w:rFonts w:eastAsiaTheme="minorEastAsia"/>
                <w:b/>
                <w:bCs/>
                <w:color w:val="000000"/>
                <w:sz w:val="20"/>
                <w:szCs w:val="18"/>
              </w:rPr>
              <w:t xml:space="preserve"> 3`</w:t>
            </w:r>
          </w:p>
        </w:tc>
        <w:tc>
          <w:tcPr>
            <w:tcW w:w="1821" w:type="pct"/>
          </w:tcPr>
          <w:p w:rsidR="00D017E2" w:rsidRPr="00486010" w:rsidRDefault="00D017E2" w:rsidP="00C41C83">
            <w:pPr>
              <w:tabs>
                <w:tab w:val="left" w:pos="5411"/>
              </w:tabs>
              <w:snapToGrid w:val="0"/>
              <w:jc w:val="center"/>
              <w:rPr>
                <w:rFonts w:eastAsiaTheme="minorEastAsia"/>
                <w:color w:val="000000"/>
                <w:sz w:val="20"/>
                <w:szCs w:val="18"/>
                <w:lang w:bidi="ar-EG"/>
              </w:rPr>
            </w:pPr>
            <w:r w:rsidRPr="00486010">
              <w:rPr>
                <w:rFonts w:eastAsiaTheme="minorEastAsia"/>
                <w:b/>
                <w:bCs/>
                <w:color w:val="000000"/>
                <w:sz w:val="20"/>
                <w:szCs w:val="18"/>
              </w:rPr>
              <w:t>alpha (</w:t>
            </w:r>
            <w:proofErr w:type="spellStart"/>
            <w:r w:rsidRPr="00486010">
              <w:rPr>
                <w:rFonts w:eastAsiaTheme="minorEastAsia"/>
                <w:b/>
                <w:bCs/>
                <w:color w:val="000000"/>
                <w:sz w:val="20"/>
                <w:szCs w:val="18"/>
              </w:rPr>
              <w:t>cpa</w:t>
            </w:r>
            <w:proofErr w:type="spellEnd"/>
            <w:r w:rsidRPr="00486010">
              <w:rPr>
                <w:rFonts w:eastAsiaTheme="minorEastAsia"/>
                <w:b/>
                <w:bCs/>
                <w:color w:val="000000"/>
                <w:sz w:val="20"/>
                <w:szCs w:val="18"/>
              </w:rPr>
              <w:t>):</w:t>
            </w:r>
          </w:p>
          <w:p w:rsidR="00D017E2" w:rsidRPr="00486010" w:rsidRDefault="00D017E2" w:rsidP="00C41C83">
            <w:pPr>
              <w:snapToGrid w:val="0"/>
              <w:jc w:val="center"/>
              <w:rPr>
                <w:rFonts w:eastAsiaTheme="minorEastAsia"/>
                <w:color w:val="000000"/>
                <w:sz w:val="20"/>
                <w:szCs w:val="18"/>
              </w:rPr>
            </w:pPr>
            <w:r w:rsidRPr="00486010">
              <w:rPr>
                <w:rFonts w:eastAsiaTheme="minorEastAsia"/>
                <w:color w:val="000000"/>
                <w:sz w:val="20"/>
                <w:szCs w:val="18"/>
              </w:rPr>
              <w:t>Forward</w:t>
            </w:r>
          </w:p>
          <w:p w:rsidR="00D017E2" w:rsidRPr="00486010" w:rsidRDefault="00D017E2" w:rsidP="00C41C83">
            <w:pPr>
              <w:tabs>
                <w:tab w:val="left" w:pos="5411"/>
              </w:tabs>
              <w:snapToGrid w:val="0"/>
              <w:jc w:val="center"/>
              <w:rPr>
                <w:rFonts w:eastAsiaTheme="minorEastAsia"/>
                <w:color w:val="000000"/>
                <w:sz w:val="20"/>
                <w:szCs w:val="18"/>
                <w:lang w:bidi="ar-EG"/>
              </w:rPr>
            </w:pPr>
            <w:r w:rsidRPr="00486010">
              <w:rPr>
                <w:rFonts w:eastAsiaTheme="minorEastAsia"/>
                <w:color w:val="000000"/>
                <w:sz w:val="20"/>
                <w:szCs w:val="18"/>
              </w:rPr>
              <w:t>Reverse</w:t>
            </w:r>
          </w:p>
        </w:tc>
      </w:tr>
      <w:tr w:rsidR="00D017E2" w:rsidRPr="00486010" w:rsidTr="00A41AD6">
        <w:trPr>
          <w:jc w:val="center"/>
        </w:trPr>
        <w:tc>
          <w:tcPr>
            <w:tcW w:w="3179" w:type="pct"/>
          </w:tcPr>
          <w:p w:rsidR="00D017E2" w:rsidRPr="00486010" w:rsidRDefault="00D017E2" w:rsidP="00C41C83">
            <w:pPr>
              <w:tabs>
                <w:tab w:val="left" w:pos="5411"/>
              </w:tabs>
              <w:snapToGrid w:val="0"/>
              <w:jc w:val="center"/>
              <w:rPr>
                <w:rFonts w:eastAsiaTheme="minorEastAsia"/>
                <w:color w:val="000000"/>
                <w:sz w:val="20"/>
                <w:szCs w:val="18"/>
                <w:lang w:bidi="ar-EG"/>
              </w:rPr>
            </w:pPr>
          </w:p>
          <w:p w:rsidR="00D017E2" w:rsidRPr="00486010" w:rsidRDefault="00D017E2" w:rsidP="00C41C83">
            <w:pPr>
              <w:snapToGrid w:val="0"/>
              <w:jc w:val="center"/>
              <w:rPr>
                <w:rFonts w:eastAsiaTheme="minorEastAsia"/>
                <w:color w:val="000000"/>
                <w:sz w:val="20"/>
                <w:szCs w:val="18"/>
              </w:rPr>
            </w:pPr>
            <w:r w:rsidRPr="00486010">
              <w:rPr>
                <w:rFonts w:eastAsiaTheme="minorEastAsia"/>
                <w:b/>
                <w:bCs/>
                <w:color w:val="000000"/>
                <w:sz w:val="20"/>
                <w:szCs w:val="18"/>
              </w:rPr>
              <w:t>5`</w:t>
            </w:r>
            <w:r w:rsidRPr="00486010">
              <w:rPr>
                <w:rFonts w:eastAsiaTheme="minorEastAsia"/>
                <w:color w:val="000000"/>
                <w:sz w:val="20"/>
                <w:szCs w:val="18"/>
              </w:rPr>
              <w:t>ACTATACAGACAGATCATTCAACC</w:t>
            </w:r>
            <w:r w:rsidRPr="00486010">
              <w:rPr>
                <w:rFonts w:eastAsiaTheme="minorEastAsia"/>
                <w:b/>
                <w:bCs/>
                <w:color w:val="000000"/>
                <w:sz w:val="20"/>
                <w:szCs w:val="18"/>
              </w:rPr>
              <w:t xml:space="preserve"> 3`</w:t>
            </w:r>
          </w:p>
          <w:p w:rsidR="00D017E2" w:rsidRPr="00486010" w:rsidRDefault="00D017E2" w:rsidP="00C41C83">
            <w:pPr>
              <w:snapToGrid w:val="0"/>
              <w:jc w:val="center"/>
              <w:rPr>
                <w:rFonts w:eastAsiaTheme="minorEastAsia"/>
                <w:color w:val="000000"/>
                <w:sz w:val="20"/>
                <w:szCs w:val="18"/>
                <w:lang w:bidi="ar-EG"/>
              </w:rPr>
            </w:pPr>
            <w:r w:rsidRPr="00486010">
              <w:rPr>
                <w:rFonts w:eastAsiaTheme="minorEastAsia"/>
                <w:b/>
                <w:bCs/>
                <w:color w:val="000000"/>
                <w:sz w:val="20"/>
                <w:szCs w:val="18"/>
              </w:rPr>
              <w:t>5`</w:t>
            </w:r>
            <w:r w:rsidRPr="00486010">
              <w:rPr>
                <w:rFonts w:eastAsiaTheme="minorEastAsia"/>
                <w:color w:val="000000"/>
                <w:sz w:val="20"/>
                <w:szCs w:val="18"/>
              </w:rPr>
              <w:t xml:space="preserve">TTAGGAGCAGTTAGAACTACAGAC </w:t>
            </w:r>
            <w:r w:rsidRPr="00486010">
              <w:rPr>
                <w:rFonts w:eastAsiaTheme="minorEastAsia"/>
                <w:b/>
                <w:bCs/>
                <w:color w:val="000000"/>
                <w:sz w:val="20"/>
                <w:szCs w:val="18"/>
              </w:rPr>
              <w:t>3`</w:t>
            </w:r>
          </w:p>
        </w:tc>
        <w:tc>
          <w:tcPr>
            <w:tcW w:w="1821" w:type="pct"/>
          </w:tcPr>
          <w:p w:rsidR="00D017E2" w:rsidRPr="00486010" w:rsidRDefault="00D017E2" w:rsidP="00C41C83">
            <w:pPr>
              <w:snapToGrid w:val="0"/>
              <w:jc w:val="center"/>
              <w:rPr>
                <w:rFonts w:eastAsiaTheme="minorEastAsia"/>
                <w:b/>
                <w:bCs/>
                <w:color w:val="000000"/>
                <w:sz w:val="20"/>
                <w:szCs w:val="18"/>
              </w:rPr>
            </w:pPr>
            <w:r w:rsidRPr="00486010">
              <w:rPr>
                <w:rFonts w:eastAsiaTheme="minorEastAsia"/>
                <w:b/>
                <w:bCs/>
                <w:color w:val="000000"/>
                <w:sz w:val="20"/>
                <w:szCs w:val="18"/>
              </w:rPr>
              <w:t>beta (</w:t>
            </w:r>
            <w:proofErr w:type="spellStart"/>
            <w:r w:rsidRPr="00486010">
              <w:rPr>
                <w:rFonts w:eastAsiaTheme="minorEastAsia"/>
                <w:b/>
                <w:bCs/>
                <w:color w:val="000000"/>
                <w:sz w:val="20"/>
                <w:szCs w:val="18"/>
              </w:rPr>
              <w:t>cpb</w:t>
            </w:r>
            <w:proofErr w:type="spellEnd"/>
            <w:r w:rsidRPr="00486010">
              <w:rPr>
                <w:rFonts w:eastAsiaTheme="minorEastAsia"/>
                <w:b/>
                <w:bCs/>
                <w:color w:val="000000"/>
                <w:sz w:val="20"/>
                <w:szCs w:val="18"/>
              </w:rPr>
              <w:t>):</w:t>
            </w:r>
          </w:p>
          <w:p w:rsidR="00D017E2" w:rsidRPr="00486010" w:rsidRDefault="00D017E2" w:rsidP="00C41C83">
            <w:pPr>
              <w:snapToGrid w:val="0"/>
              <w:jc w:val="center"/>
              <w:rPr>
                <w:rFonts w:eastAsiaTheme="minorEastAsia"/>
                <w:color w:val="000000"/>
                <w:sz w:val="20"/>
                <w:szCs w:val="18"/>
              </w:rPr>
            </w:pPr>
            <w:r w:rsidRPr="00486010">
              <w:rPr>
                <w:rFonts w:eastAsiaTheme="minorEastAsia"/>
                <w:color w:val="000000"/>
                <w:sz w:val="20"/>
                <w:szCs w:val="18"/>
              </w:rPr>
              <w:t>Forward</w:t>
            </w:r>
          </w:p>
          <w:p w:rsidR="00D017E2" w:rsidRPr="00486010" w:rsidRDefault="00D017E2" w:rsidP="00C41C83">
            <w:pPr>
              <w:tabs>
                <w:tab w:val="left" w:pos="5411"/>
              </w:tabs>
              <w:snapToGrid w:val="0"/>
              <w:jc w:val="center"/>
              <w:rPr>
                <w:rFonts w:eastAsiaTheme="minorEastAsia"/>
                <w:color w:val="000000"/>
                <w:sz w:val="20"/>
                <w:szCs w:val="18"/>
                <w:lang w:bidi="ar-EG"/>
              </w:rPr>
            </w:pPr>
            <w:r w:rsidRPr="00486010">
              <w:rPr>
                <w:rFonts w:eastAsiaTheme="minorEastAsia"/>
                <w:color w:val="000000"/>
                <w:sz w:val="20"/>
                <w:szCs w:val="18"/>
              </w:rPr>
              <w:t>Reverse</w:t>
            </w:r>
          </w:p>
        </w:tc>
      </w:tr>
      <w:tr w:rsidR="00D017E2" w:rsidRPr="00486010" w:rsidTr="00A41AD6">
        <w:trPr>
          <w:jc w:val="center"/>
        </w:trPr>
        <w:tc>
          <w:tcPr>
            <w:tcW w:w="3179" w:type="pct"/>
            <w:vAlign w:val="center"/>
          </w:tcPr>
          <w:p w:rsidR="00D017E2" w:rsidRPr="00486010" w:rsidRDefault="00D017E2" w:rsidP="00C41C83">
            <w:pPr>
              <w:snapToGrid w:val="0"/>
              <w:jc w:val="center"/>
              <w:rPr>
                <w:rFonts w:eastAsiaTheme="minorEastAsia"/>
                <w:b/>
                <w:bCs/>
                <w:color w:val="000000"/>
                <w:sz w:val="20"/>
                <w:szCs w:val="18"/>
              </w:rPr>
            </w:pPr>
            <w:r w:rsidRPr="00486010">
              <w:rPr>
                <w:rFonts w:eastAsiaTheme="minorEastAsia"/>
                <w:b/>
                <w:bCs/>
                <w:color w:val="000000"/>
                <w:sz w:val="20"/>
                <w:szCs w:val="18"/>
              </w:rPr>
              <w:t xml:space="preserve">5` </w:t>
            </w:r>
            <w:r w:rsidRPr="00486010">
              <w:rPr>
                <w:rFonts w:eastAsiaTheme="minorEastAsia"/>
                <w:color w:val="000000"/>
                <w:sz w:val="20"/>
                <w:szCs w:val="18"/>
              </w:rPr>
              <w:t xml:space="preserve">ACT GCA ACT </w:t>
            </w:r>
            <w:proofErr w:type="spellStart"/>
            <w:r w:rsidRPr="00486010">
              <w:rPr>
                <w:rFonts w:eastAsiaTheme="minorEastAsia"/>
                <w:color w:val="000000"/>
                <w:sz w:val="20"/>
                <w:szCs w:val="18"/>
              </w:rPr>
              <w:t>ACT</w:t>
            </w:r>
            <w:proofErr w:type="spellEnd"/>
            <w:r w:rsidRPr="00486010">
              <w:rPr>
                <w:rFonts w:eastAsiaTheme="minorEastAsia"/>
                <w:color w:val="000000"/>
                <w:sz w:val="20"/>
                <w:szCs w:val="18"/>
              </w:rPr>
              <w:t xml:space="preserve"> </w:t>
            </w:r>
            <w:proofErr w:type="spellStart"/>
            <w:r w:rsidRPr="00486010">
              <w:rPr>
                <w:rFonts w:eastAsiaTheme="minorEastAsia"/>
                <w:color w:val="000000"/>
                <w:sz w:val="20"/>
                <w:szCs w:val="18"/>
              </w:rPr>
              <w:t>ACT</w:t>
            </w:r>
            <w:proofErr w:type="spellEnd"/>
            <w:r w:rsidRPr="00486010">
              <w:rPr>
                <w:rFonts w:eastAsiaTheme="minorEastAsia"/>
                <w:color w:val="000000"/>
                <w:sz w:val="20"/>
                <w:szCs w:val="18"/>
              </w:rPr>
              <w:t xml:space="preserve"> CAT ACT GTG</w:t>
            </w:r>
            <w:r w:rsidRPr="00486010">
              <w:rPr>
                <w:rFonts w:eastAsiaTheme="minorEastAsia"/>
                <w:b/>
                <w:bCs/>
                <w:color w:val="000000"/>
                <w:sz w:val="20"/>
                <w:szCs w:val="18"/>
              </w:rPr>
              <w:t xml:space="preserve"> 3`</w:t>
            </w:r>
          </w:p>
          <w:p w:rsidR="00D017E2" w:rsidRPr="00486010" w:rsidRDefault="00D017E2" w:rsidP="00C41C83">
            <w:pPr>
              <w:snapToGrid w:val="0"/>
              <w:jc w:val="center"/>
              <w:rPr>
                <w:rFonts w:eastAsiaTheme="minorEastAsia"/>
                <w:b/>
                <w:bCs/>
                <w:color w:val="000000"/>
                <w:sz w:val="20"/>
                <w:szCs w:val="18"/>
              </w:rPr>
            </w:pPr>
            <w:r w:rsidRPr="00486010">
              <w:rPr>
                <w:rFonts w:eastAsiaTheme="minorEastAsia"/>
                <w:b/>
                <w:bCs/>
                <w:color w:val="000000"/>
                <w:sz w:val="20"/>
                <w:szCs w:val="18"/>
              </w:rPr>
              <w:t xml:space="preserve">5` </w:t>
            </w:r>
            <w:r w:rsidRPr="00486010">
              <w:rPr>
                <w:rFonts w:eastAsiaTheme="minorEastAsia"/>
                <w:color w:val="000000"/>
                <w:sz w:val="20"/>
                <w:szCs w:val="18"/>
              </w:rPr>
              <w:t>CTG GTG CCT TAA TAG AAA GAC TCC</w:t>
            </w:r>
            <w:r w:rsidRPr="00486010">
              <w:rPr>
                <w:rFonts w:eastAsiaTheme="minorEastAsia"/>
                <w:b/>
                <w:bCs/>
                <w:color w:val="000000"/>
                <w:sz w:val="20"/>
                <w:szCs w:val="18"/>
              </w:rPr>
              <w:t xml:space="preserve"> 3`</w:t>
            </w:r>
          </w:p>
        </w:tc>
        <w:tc>
          <w:tcPr>
            <w:tcW w:w="1821" w:type="pct"/>
          </w:tcPr>
          <w:p w:rsidR="00D017E2" w:rsidRPr="00486010" w:rsidRDefault="00D017E2" w:rsidP="00C41C83">
            <w:pPr>
              <w:snapToGrid w:val="0"/>
              <w:jc w:val="center"/>
              <w:rPr>
                <w:rFonts w:eastAsiaTheme="minorEastAsia"/>
                <w:b/>
                <w:bCs/>
                <w:color w:val="000000"/>
                <w:sz w:val="20"/>
                <w:szCs w:val="18"/>
              </w:rPr>
            </w:pPr>
            <w:r w:rsidRPr="00486010">
              <w:rPr>
                <w:rFonts w:eastAsiaTheme="minorEastAsia"/>
                <w:b/>
                <w:bCs/>
                <w:color w:val="000000"/>
                <w:sz w:val="20"/>
                <w:szCs w:val="18"/>
              </w:rPr>
              <w:t>epsilon (</w:t>
            </w:r>
            <w:proofErr w:type="spellStart"/>
            <w:r w:rsidRPr="00486010">
              <w:rPr>
                <w:rFonts w:eastAsiaTheme="minorEastAsia"/>
                <w:b/>
                <w:bCs/>
                <w:color w:val="000000"/>
                <w:sz w:val="20"/>
                <w:szCs w:val="18"/>
              </w:rPr>
              <w:t>cpe</w:t>
            </w:r>
            <w:proofErr w:type="spellEnd"/>
            <w:r w:rsidRPr="00486010">
              <w:rPr>
                <w:rFonts w:eastAsiaTheme="minorEastAsia"/>
                <w:b/>
                <w:bCs/>
                <w:color w:val="000000"/>
                <w:sz w:val="20"/>
                <w:szCs w:val="18"/>
              </w:rPr>
              <w:t>):</w:t>
            </w:r>
          </w:p>
          <w:p w:rsidR="00D017E2" w:rsidRPr="00486010" w:rsidRDefault="00D017E2" w:rsidP="00C41C83">
            <w:pPr>
              <w:snapToGrid w:val="0"/>
              <w:jc w:val="center"/>
              <w:rPr>
                <w:rFonts w:eastAsiaTheme="minorEastAsia"/>
                <w:color w:val="000000"/>
                <w:sz w:val="20"/>
                <w:szCs w:val="18"/>
              </w:rPr>
            </w:pPr>
            <w:r w:rsidRPr="00486010">
              <w:rPr>
                <w:rFonts w:eastAsiaTheme="minorEastAsia"/>
                <w:color w:val="000000"/>
                <w:sz w:val="20"/>
                <w:szCs w:val="18"/>
              </w:rPr>
              <w:t>Forward</w:t>
            </w:r>
          </w:p>
          <w:p w:rsidR="00D017E2" w:rsidRPr="00486010" w:rsidRDefault="00D017E2" w:rsidP="00C41C83">
            <w:pPr>
              <w:tabs>
                <w:tab w:val="left" w:pos="5411"/>
              </w:tabs>
              <w:snapToGrid w:val="0"/>
              <w:jc w:val="center"/>
              <w:rPr>
                <w:rFonts w:eastAsiaTheme="minorEastAsia"/>
                <w:color w:val="000000"/>
                <w:sz w:val="20"/>
                <w:szCs w:val="18"/>
                <w:lang w:bidi="ar-EG"/>
              </w:rPr>
            </w:pPr>
            <w:r w:rsidRPr="00486010">
              <w:rPr>
                <w:rFonts w:eastAsiaTheme="minorEastAsia"/>
                <w:color w:val="000000"/>
                <w:sz w:val="20"/>
                <w:szCs w:val="18"/>
              </w:rPr>
              <w:t>Reverse</w:t>
            </w:r>
          </w:p>
        </w:tc>
      </w:tr>
    </w:tbl>
    <w:p w:rsidR="00D017E2" w:rsidRPr="00C41C83" w:rsidRDefault="00D017E2" w:rsidP="00C41C83">
      <w:pPr>
        <w:snapToGrid w:val="0"/>
        <w:ind w:firstLine="425"/>
        <w:jc w:val="both"/>
        <w:rPr>
          <w:b/>
          <w:bCs/>
          <w:i/>
          <w:iCs/>
          <w:sz w:val="20"/>
          <w:szCs w:val="14"/>
        </w:rPr>
      </w:pPr>
    </w:p>
    <w:p w:rsidR="00D017E2" w:rsidRPr="00C41C83" w:rsidRDefault="00D017E2" w:rsidP="00C41C83">
      <w:pPr>
        <w:snapToGrid w:val="0"/>
        <w:jc w:val="center"/>
        <w:rPr>
          <w:b/>
          <w:bCs/>
          <w:sz w:val="20"/>
          <w:szCs w:val="18"/>
        </w:rPr>
      </w:pPr>
      <w:proofErr w:type="gramStart"/>
      <w:r w:rsidRPr="00C41C83">
        <w:rPr>
          <w:b/>
          <w:bCs/>
          <w:sz w:val="20"/>
          <w:szCs w:val="18"/>
        </w:rPr>
        <w:t>Table (2): PCR cycling protocol for multiplex PCR (</w:t>
      </w:r>
      <w:proofErr w:type="spellStart"/>
      <w:r w:rsidRPr="00C41C83">
        <w:rPr>
          <w:b/>
          <w:bCs/>
          <w:sz w:val="20"/>
          <w:szCs w:val="18"/>
        </w:rPr>
        <w:t>Yoo</w:t>
      </w:r>
      <w:proofErr w:type="spellEnd"/>
      <w:r w:rsidRPr="00C41C83">
        <w:rPr>
          <w:b/>
          <w:bCs/>
          <w:sz w:val="20"/>
          <w:szCs w:val="18"/>
        </w:rPr>
        <w:t xml:space="preserve"> et al., 1997).</w:t>
      </w:r>
      <w:proofErr w:type="gramEnd"/>
    </w:p>
    <w:tbl>
      <w:tblPr>
        <w:bidiVisual/>
        <w:tblW w:w="0" w:type="auto"/>
        <w:jc w:val="center"/>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3"/>
        <w:gridCol w:w="2841"/>
        <w:gridCol w:w="2597"/>
      </w:tblGrid>
      <w:tr w:rsidR="00A246CD" w:rsidRPr="00486010" w:rsidTr="00EB0FE7">
        <w:trPr>
          <w:jc w:val="center"/>
        </w:trPr>
        <w:tc>
          <w:tcPr>
            <w:tcW w:w="1933" w:type="dxa"/>
          </w:tcPr>
          <w:p w:rsidR="00A246CD" w:rsidRPr="00486010" w:rsidRDefault="00A246CD" w:rsidP="00EB0FE7">
            <w:pPr>
              <w:tabs>
                <w:tab w:val="left" w:pos="3656"/>
              </w:tabs>
              <w:snapToGrid w:val="0"/>
              <w:jc w:val="center"/>
              <w:rPr>
                <w:rFonts w:eastAsiaTheme="minorEastAsia"/>
                <w:color w:val="000000"/>
                <w:sz w:val="20"/>
                <w:szCs w:val="18"/>
                <w:lang w:bidi="ar-EG"/>
              </w:rPr>
            </w:pPr>
            <w:r w:rsidRPr="00486010">
              <w:rPr>
                <w:rFonts w:eastAsiaTheme="minorEastAsia"/>
                <w:b/>
                <w:bCs/>
                <w:color w:val="000000"/>
                <w:sz w:val="20"/>
                <w:szCs w:val="18"/>
              </w:rPr>
              <w:t>Fragment sizes (</w:t>
            </w:r>
            <w:proofErr w:type="spellStart"/>
            <w:r w:rsidRPr="00486010">
              <w:rPr>
                <w:rFonts w:eastAsiaTheme="minorEastAsia"/>
                <w:b/>
                <w:bCs/>
                <w:color w:val="000000"/>
                <w:sz w:val="20"/>
                <w:szCs w:val="18"/>
              </w:rPr>
              <w:t>bp</w:t>
            </w:r>
            <w:proofErr w:type="spellEnd"/>
            <w:r w:rsidRPr="00486010">
              <w:rPr>
                <w:rFonts w:eastAsiaTheme="minorEastAsia"/>
                <w:b/>
                <w:bCs/>
                <w:color w:val="000000"/>
                <w:sz w:val="20"/>
                <w:szCs w:val="18"/>
              </w:rPr>
              <w:t>)</w:t>
            </w:r>
          </w:p>
        </w:tc>
        <w:tc>
          <w:tcPr>
            <w:tcW w:w="2841" w:type="dxa"/>
          </w:tcPr>
          <w:p w:rsidR="00A246CD" w:rsidRPr="00486010" w:rsidRDefault="00A246CD" w:rsidP="00EB0FE7">
            <w:pPr>
              <w:tabs>
                <w:tab w:val="left" w:pos="3656"/>
              </w:tabs>
              <w:snapToGrid w:val="0"/>
              <w:jc w:val="center"/>
              <w:rPr>
                <w:rFonts w:eastAsiaTheme="minorEastAsia"/>
                <w:color w:val="000000"/>
                <w:sz w:val="20"/>
                <w:szCs w:val="18"/>
                <w:lang w:bidi="ar-EG"/>
              </w:rPr>
            </w:pPr>
            <w:r w:rsidRPr="00486010">
              <w:rPr>
                <w:rFonts w:eastAsiaTheme="minorEastAsia"/>
                <w:b/>
                <w:bCs/>
                <w:color w:val="000000"/>
                <w:sz w:val="20"/>
                <w:szCs w:val="18"/>
              </w:rPr>
              <w:t>PCR condition</w:t>
            </w:r>
          </w:p>
        </w:tc>
        <w:tc>
          <w:tcPr>
            <w:tcW w:w="2597" w:type="dxa"/>
          </w:tcPr>
          <w:p w:rsidR="00A246CD" w:rsidRPr="00486010" w:rsidRDefault="00A246CD" w:rsidP="00EB0FE7">
            <w:pPr>
              <w:tabs>
                <w:tab w:val="left" w:pos="3656"/>
              </w:tabs>
              <w:snapToGrid w:val="0"/>
              <w:jc w:val="center"/>
              <w:rPr>
                <w:rFonts w:eastAsiaTheme="minorEastAsia"/>
                <w:color w:val="000000"/>
                <w:sz w:val="20"/>
                <w:szCs w:val="18"/>
                <w:lang w:bidi="ar-EG"/>
              </w:rPr>
            </w:pPr>
            <w:r w:rsidRPr="00486010">
              <w:rPr>
                <w:rFonts w:eastAsiaTheme="minorEastAsia"/>
                <w:b/>
                <w:bCs/>
                <w:color w:val="000000"/>
                <w:sz w:val="20"/>
                <w:szCs w:val="18"/>
              </w:rPr>
              <w:t>Amplified DNA</w:t>
            </w:r>
          </w:p>
        </w:tc>
      </w:tr>
      <w:tr w:rsidR="00A246CD" w:rsidRPr="00486010" w:rsidTr="00EB0FE7">
        <w:trPr>
          <w:trHeight w:val="1692"/>
          <w:jc w:val="center"/>
        </w:trPr>
        <w:tc>
          <w:tcPr>
            <w:tcW w:w="1933" w:type="dxa"/>
          </w:tcPr>
          <w:p w:rsidR="00A246CD" w:rsidRPr="00486010" w:rsidRDefault="00A246CD" w:rsidP="00EB0FE7">
            <w:pPr>
              <w:tabs>
                <w:tab w:val="left" w:pos="3656"/>
              </w:tabs>
              <w:snapToGrid w:val="0"/>
              <w:jc w:val="center"/>
              <w:rPr>
                <w:rFonts w:eastAsiaTheme="minorEastAsia"/>
                <w:color w:val="000000"/>
                <w:sz w:val="20"/>
                <w:szCs w:val="18"/>
                <w:lang w:bidi="ar-EG"/>
              </w:rPr>
            </w:pPr>
          </w:p>
          <w:p w:rsidR="00A246CD" w:rsidRPr="00486010" w:rsidRDefault="00A246CD" w:rsidP="00EB0FE7">
            <w:pPr>
              <w:snapToGrid w:val="0"/>
              <w:jc w:val="center"/>
              <w:rPr>
                <w:rFonts w:eastAsiaTheme="minorEastAsia"/>
                <w:color w:val="000000"/>
                <w:sz w:val="20"/>
                <w:szCs w:val="18"/>
                <w:lang w:bidi="ar-EG"/>
              </w:rPr>
            </w:pPr>
          </w:p>
          <w:p w:rsidR="00A246CD" w:rsidRPr="00486010" w:rsidRDefault="00A246CD" w:rsidP="00EB0FE7">
            <w:pPr>
              <w:snapToGrid w:val="0"/>
              <w:jc w:val="center"/>
              <w:rPr>
                <w:rFonts w:eastAsiaTheme="minorEastAsia"/>
                <w:color w:val="000000"/>
                <w:sz w:val="20"/>
                <w:szCs w:val="18"/>
                <w:lang w:bidi="ar-EG"/>
              </w:rPr>
            </w:pPr>
          </w:p>
          <w:p w:rsidR="00A246CD" w:rsidRPr="00486010" w:rsidRDefault="00A246CD" w:rsidP="00EB0FE7">
            <w:pPr>
              <w:snapToGrid w:val="0"/>
              <w:jc w:val="center"/>
              <w:rPr>
                <w:rFonts w:eastAsiaTheme="minorEastAsia"/>
                <w:color w:val="000000"/>
                <w:sz w:val="20"/>
                <w:szCs w:val="18"/>
              </w:rPr>
            </w:pPr>
            <w:proofErr w:type="spellStart"/>
            <w:r w:rsidRPr="00486010">
              <w:rPr>
                <w:rFonts w:eastAsiaTheme="minorEastAsia"/>
                <w:i/>
                <w:iCs/>
                <w:color w:val="000000"/>
                <w:sz w:val="20"/>
                <w:szCs w:val="18"/>
              </w:rPr>
              <w:t>cpa</w:t>
            </w:r>
            <w:proofErr w:type="spellEnd"/>
            <w:r w:rsidRPr="00486010">
              <w:rPr>
                <w:rFonts w:eastAsiaTheme="minorEastAsia"/>
                <w:i/>
                <w:iCs/>
                <w:color w:val="000000"/>
                <w:sz w:val="20"/>
                <w:szCs w:val="18"/>
              </w:rPr>
              <w:t>:</w:t>
            </w:r>
            <w:r w:rsidRPr="00486010">
              <w:rPr>
                <w:rFonts w:eastAsiaTheme="minorEastAsia"/>
                <w:color w:val="000000"/>
                <w:sz w:val="20"/>
                <w:szCs w:val="18"/>
              </w:rPr>
              <w:t xml:space="preserve"> 402</w:t>
            </w:r>
          </w:p>
          <w:p w:rsidR="00A246CD" w:rsidRPr="00486010" w:rsidRDefault="00A246CD" w:rsidP="00EB0FE7">
            <w:pPr>
              <w:snapToGrid w:val="0"/>
              <w:jc w:val="center"/>
              <w:rPr>
                <w:rFonts w:eastAsiaTheme="minorEastAsia"/>
                <w:color w:val="000000"/>
                <w:sz w:val="20"/>
                <w:szCs w:val="18"/>
              </w:rPr>
            </w:pPr>
            <w:proofErr w:type="spellStart"/>
            <w:r w:rsidRPr="00486010">
              <w:rPr>
                <w:rFonts w:eastAsiaTheme="minorEastAsia"/>
                <w:i/>
                <w:iCs/>
                <w:color w:val="000000"/>
                <w:sz w:val="20"/>
                <w:szCs w:val="18"/>
              </w:rPr>
              <w:t>cpb</w:t>
            </w:r>
            <w:proofErr w:type="spellEnd"/>
            <w:r w:rsidRPr="00486010">
              <w:rPr>
                <w:rFonts w:eastAsiaTheme="minorEastAsia"/>
                <w:i/>
                <w:iCs/>
                <w:color w:val="000000"/>
                <w:sz w:val="20"/>
                <w:szCs w:val="18"/>
              </w:rPr>
              <w:t>:</w:t>
            </w:r>
            <w:r w:rsidRPr="00486010">
              <w:rPr>
                <w:rFonts w:eastAsiaTheme="minorEastAsia"/>
                <w:color w:val="000000"/>
                <w:sz w:val="20"/>
                <w:szCs w:val="18"/>
              </w:rPr>
              <w:t xml:space="preserve"> 236</w:t>
            </w:r>
          </w:p>
          <w:p w:rsidR="00A246CD" w:rsidRPr="00486010" w:rsidRDefault="00A246CD" w:rsidP="00EB0FE7">
            <w:pPr>
              <w:snapToGrid w:val="0"/>
              <w:jc w:val="center"/>
              <w:rPr>
                <w:rFonts w:eastAsiaTheme="minorEastAsia"/>
                <w:color w:val="000000"/>
                <w:sz w:val="20"/>
                <w:szCs w:val="18"/>
              </w:rPr>
            </w:pPr>
            <w:proofErr w:type="spellStart"/>
            <w:r w:rsidRPr="00486010">
              <w:rPr>
                <w:rFonts w:eastAsiaTheme="minorEastAsia"/>
                <w:i/>
                <w:iCs/>
                <w:color w:val="000000"/>
                <w:sz w:val="20"/>
                <w:szCs w:val="18"/>
              </w:rPr>
              <w:t>etx</w:t>
            </w:r>
            <w:proofErr w:type="spellEnd"/>
            <w:r w:rsidRPr="00486010">
              <w:rPr>
                <w:rFonts w:eastAsiaTheme="minorEastAsia"/>
                <w:i/>
                <w:iCs/>
                <w:color w:val="000000"/>
                <w:sz w:val="20"/>
                <w:szCs w:val="18"/>
              </w:rPr>
              <w:t>:</w:t>
            </w:r>
            <w:r w:rsidRPr="00486010">
              <w:rPr>
                <w:rFonts w:eastAsiaTheme="minorEastAsia"/>
                <w:color w:val="000000"/>
                <w:sz w:val="20"/>
                <w:szCs w:val="18"/>
              </w:rPr>
              <w:t xml:space="preserve"> 541</w:t>
            </w:r>
          </w:p>
          <w:p w:rsidR="00A246CD" w:rsidRPr="00486010" w:rsidRDefault="00A246CD" w:rsidP="00EB0FE7">
            <w:pPr>
              <w:tabs>
                <w:tab w:val="left" w:pos="1844"/>
              </w:tabs>
              <w:snapToGrid w:val="0"/>
              <w:jc w:val="center"/>
              <w:rPr>
                <w:rFonts w:eastAsiaTheme="minorEastAsia"/>
                <w:color w:val="000000"/>
                <w:sz w:val="20"/>
                <w:szCs w:val="18"/>
                <w:lang w:bidi="ar-EG"/>
              </w:rPr>
            </w:pPr>
          </w:p>
        </w:tc>
        <w:tc>
          <w:tcPr>
            <w:tcW w:w="2841" w:type="dxa"/>
          </w:tcPr>
          <w:p w:rsidR="00A246CD" w:rsidRPr="00486010" w:rsidRDefault="00A246CD" w:rsidP="00EB0FE7">
            <w:pPr>
              <w:snapToGrid w:val="0"/>
              <w:jc w:val="center"/>
              <w:rPr>
                <w:rFonts w:eastAsiaTheme="minorEastAsia"/>
                <w:b/>
                <w:bCs/>
                <w:color w:val="000000"/>
                <w:sz w:val="20"/>
                <w:szCs w:val="18"/>
              </w:rPr>
            </w:pPr>
            <w:r w:rsidRPr="00486010">
              <w:rPr>
                <w:rFonts w:eastAsiaTheme="minorEastAsia"/>
                <w:b/>
                <w:bCs/>
                <w:color w:val="000000"/>
                <w:sz w:val="20"/>
                <w:szCs w:val="18"/>
              </w:rPr>
              <w:t xml:space="preserve">A)Initial </w:t>
            </w:r>
            <w:proofErr w:type="spellStart"/>
            <w:r w:rsidRPr="00486010">
              <w:rPr>
                <w:rFonts w:eastAsiaTheme="minorEastAsia"/>
                <w:b/>
                <w:bCs/>
                <w:color w:val="000000"/>
                <w:sz w:val="20"/>
                <w:szCs w:val="18"/>
              </w:rPr>
              <w:t>denaturation</w:t>
            </w:r>
            <w:proofErr w:type="spellEnd"/>
            <w:r w:rsidRPr="00486010">
              <w:rPr>
                <w:rFonts w:eastAsiaTheme="minorEastAsia"/>
                <w:b/>
                <w:bCs/>
                <w:color w:val="000000"/>
                <w:sz w:val="20"/>
                <w:szCs w:val="18"/>
              </w:rPr>
              <w:t>:</w:t>
            </w:r>
          </w:p>
          <w:p w:rsidR="00A246CD" w:rsidRPr="00486010" w:rsidRDefault="00A246CD" w:rsidP="00EB0FE7">
            <w:pPr>
              <w:snapToGrid w:val="0"/>
              <w:jc w:val="center"/>
              <w:rPr>
                <w:rFonts w:eastAsiaTheme="minorEastAsia"/>
                <w:color w:val="000000"/>
                <w:sz w:val="20"/>
                <w:szCs w:val="18"/>
              </w:rPr>
            </w:pPr>
            <w:r w:rsidRPr="00486010">
              <w:rPr>
                <w:rFonts w:eastAsiaTheme="minorEastAsia"/>
                <w:color w:val="000000"/>
                <w:sz w:val="20"/>
                <w:szCs w:val="18"/>
              </w:rPr>
              <w:t>95°c for 5 min</w:t>
            </w:r>
          </w:p>
          <w:p w:rsidR="00A246CD" w:rsidRPr="00486010" w:rsidRDefault="00A246CD" w:rsidP="00EB0FE7">
            <w:pPr>
              <w:snapToGrid w:val="0"/>
              <w:jc w:val="center"/>
              <w:rPr>
                <w:rFonts w:eastAsiaTheme="minorEastAsia"/>
                <w:b/>
                <w:bCs/>
                <w:color w:val="000000"/>
                <w:sz w:val="20"/>
                <w:szCs w:val="18"/>
              </w:rPr>
            </w:pPr>
            <w:r w:rsidRPr="00486010">
              <w:rPr>
                <w:rFonts w:eastAsiaTheme="minorEastAsia"/>
                <w:b/>
                <w:bCs/>
                <w:color w:val="000000"/>
                <w:sz w:val="20"/>
                <w:szCs w:val="18"/>
              </w:rPr>
              <w:t>B) Actual cycles:</w:t>
            </w:r>
          </w:p>
          <w:p w:rsidR="00A246CD" w:rsidRPr="00486010" w:rsidRDefault="00A246CD" w:rsidP="00EB0FE7">
            <w:pPr>
              <w:snapToGrid w:val="0"/>
              <w:jc w:val="center"/>
              <w:rPr>
                <w:rFonts w:eastAsiaTheme="minorEastAsia"/>
                <w:color w:val="000000"/>
                <w:sz w:val="20"/>
                <w:szCs w:val="18"/>
              </w:rPr>
            </w:pPr>
            <w:r w:rsidRPr="00486010">
              <w:rPr>
                <w:rFonts w:eastAsiaTheme="minorEastAsia"/>
                <w:color w:val="000000"/>
                <w:sz w:val="20"/>
                <w:szCs w:val="18"/>
              </w:rPr>
              <w:t>30cycles of</w:t>
            </w:r>
          </w:p>
          <w:p w:rsidR="00A246CD" w:rsidRPr="00486010" w:rsidRDefault="00A246CD" w:rsidP="00EB0FE7">
            <w:pPr>
              <w:snapToGrid w:val="0"/>
              <w:jc w:val="center"/>
              <w:rPr>
                <w:rFonts w:eastAsiaTheme="minorEastAsia"/>
                <w:color w:val="000000"/>
                <w:sz w:val="20"/>
                <w:szCs w:val="18"/>
              </w:rPr>
            </w:pPr>
            <w:r w:rsidRPr="00486010">
              <w:rPr>
                <w:rFonts w:eastAsiaTheme="minorEastAsia"/>
                <w:color w:val="000000"/>
                <w:sz w:val="20"/>
                <w:szCs w:val="18"/>
              </w:rPr>
              <w:t>1-</w:t>
            </w:r>
            <w:r w:rsidR="00A41AD6">
              <w:rPr>
                <w:rFonts w:eastAsiaTheme="minorEastAsia"/>
                <w:color w:val="000000"/>
                <w:sz w:val="20"/>
                <w:szCs w:val="18"/>
              </w:rPr>
              <w:t xml:space="preserve"> </w:t>
            </w:r>
            <w:r w:rsidRPr="00486010">
              <w:rPr>
                <w:rFonts w:eastAsiaTheme="minorEastAsia"/>
                <w:color w:val="000000"/>
                <w:sz w:val="20"/>
                <w:szCs w:val="18"/>
              </w:rPr>
              <w:t>94°c for 1 min</w:t>
            </w:r>
          </w:p>
          <w:p w:rsidR="00A246CD" w:rsidRPr="00486010" w:rsidRDefault="00A246CD" w:rsidP="00EB0FE7">
            <w:pPr>
              <w:snapToGrid w:val="0"/>
              <w:jc w:val="center"/>
              <w:rPr>
                <w:rFonts w:eastAsiaTheme="minorEastAsia"/>
                <w:color w:val="000000"/>
                <w:sz w:val="20"/>
                <w:szCs w:val="18"/>
              </w:rPr>
            </w:pPr>
            <w:r w:rsidRPr="00486010">
              <w:rPr>
                <w:rFonts w:eastAsiaTheme="minorEastAsia"/>
                <w:color w:val="000000"/>
                <w:sz w:val="20"/>
                <w:szCs w:val="18"/>
              </w:rPr>
              <w:t>2-</w:t>
            </w:r>
            <w:r w:rsidR="00A41AD6">
              <w:rPr>
                <w:rFonts w:eastAsiaTheme="minorEastAsia"/>
                <w:color w:val="000000"/>
                <w:sz w:val="20"/>
                <w:szCs w:val="18"/>
              </w:rPr>
              <w:t xml:space="preserve"> </w:t>
            </w:r>
            <w:r w:rsidRPr="00486010">
              <w:rPr>
                <w:rFonts w:eastAsiaTheme="minorEastAsia"/>
                <w:color w:val="000000"/>
                <w:sz w:val="20"/>
                <w:szCs w:val="18"/>
              </w:rPr>
              <w:t>55°c for 1 min</w:t>
            </w:r>
          </w:p>
          <w:p w:rsidR="00A246CD" w:rsidRPr="00486010" w:rsidRDefault="00A246CD" w:rsidP="00EB0FE7">
            <w:pPr>
              <w:snapToGrid w:val="0"/>
              <w:jc w:val="center"/>
              <w:rPr>
                <w:rFonts w:eastAsiaTheme="minorEastAsia"/>
                <w:color w:val="000000"/>
                <w:sz w:val="20"/>
                <w:szCs w:val="18"/>
              </w:rPr>
            </w:pPr>
            <w:r w:rsidRPr="00486010">
              <w:rPr>
                <w:rFonts w:eastAsiaTheme="minorEastAsia"/>
                <w:color w:val="000000"/>
                <w:sz w:val="20"/>
                <w:szCs w:val="18"/>
              </w:rPr>
              <w:t>3-</w:t>
            </w:r>
            <w:r w:rsidR="00A41AD6">
              <w:rPr>
                <w:rFonts w:eastAsiaTheme="minorEastAsia"/>
                <w:color w:val="000000"/>
                <w:sz w:val="20"/>
                <w:szCs w:val="18"/>
              </w:rPr>
              <w:t xml:space="preserve"> </w:t>
            </w:r>
            <w:r w:rsidRPr="00486010">
              <w:rPr>
                <w:rFonts w:eastAsiaTheme="minorEastAsia"/>
                <w:color w:val="000000"/>
                <w:sz w:val="20"/>
                <w:szCs w:val="18"/>
              </w:rPr>
              <w:t>72°c for 1 min</w:t>
            </w:r>
          </w:p>
          <w:p w:rsidR="00A246CD" w:rsidRPr="00486010" w:rsidRDefault="00A246CD" w:rsidP="00EB0FE7">
            <w:pPr>
              <w:snapToGrid w:val="0"/>
              <w:jc w:val="center"/>
              <w:rPr>
                <w:rFonts w:eastAsiaTheme="minorEastAsia"/>
                <w:color w:val="000000"/>
                <w:sz w:val="20"/>
                <w:szCs w:val="18"/>
              </w:rPr>
            </w:pPr>
            <w:r w:rsidRPr="00486010">
              <w:rPr>
                <w:rFonts w:eastAsiaTheme="minorEastAsia"/>
                <w:b/>
                <w:bCs/>
                <w:color w:val="000000"/>
                <w:sz w:val="20"/>
                <w:szCs w:val="18"/>
              </w:rPr>
              <w:t>c)final extension:</w:t>
            </w:r>
          </w:p>
          <w:p w:rsidR="00A246CD" w:rsidRPr="00486010" w:rsidRDefault="00A246CD" w:rsidP="00EB0FE7">
            <w:pPr>
              <w:snapToGrid w:val="0"/>
              <w:jc w:val="center"/>
              <w:rPr>
                <w:rFonts w:eastAsiaTheme="minorEastAsia"/>
                <w:color w:val="000000"/>
                <w:sz w:val="20"/>
                <w:szCs w:val="18"/>
                <w:lang w:bidi="ar-EG"/>
              </w:rPr>
            </w:pPr>
            <w:r w:rsidRPr="00486010">
              <w:rPr>
                <w:rFonts w:eastAsiaTheme="minorEastAsia"/>
                <w:color w:val="000000"/>
                <w:sz w:val="20"/>
                <w:szCs w:val="18"/>
              </w:rPr>
              <w:t>72 °c for 3 min.</w:t>
            </w:r>
          </w:p>
        </w:tc>
        <w:tc>
          <w:tcPr>
            <w:tcW w:w="2597" w:type="dxa"/>
          </w:tcPr>
          <w:p w:rsidR="00A246CD" w:rsidRPr="00486010" w:rsidRDefault="00A246CD" w:rsidP="00EB0FE7">
            <w:pPr>
              <w:tabs>
                <w:tab w:val="left" w:pos="3656"/>
              </w:tabs>
              <w:snapToGrid w:val="0"/>
              <w:jc w:val="center"/>
              <w:rPr>
                <w:rFonts w:eastAsiaTheme="minorEastAsia"/>
                <w:color w:val="000000"/>
                <w:sz w:val="20"/>
                <w:szCs w:val="18"/>
                <w:lang w:bidi="ar-EG"/>
              </w:rPr>
            </w:pPr>
            <w:proofErr w:type="spellStart"/>
            <w:r w:rsidRPr="00486010">
              <w:rPr>
                <w:rFonts w:eastAsiaTheme="minorEastAsia"/>
                <w:b/>
                <w:bCs/>
                <w:i/>
                <w:iCs/>
                <w:color w:val="000000"/>
                <w:sz w:val="20"/>
                <w:szCs w:val="18"/>
              </w:rPr>
              <w:t>C.perfringens</w:t>
            </w:r>
            <w:proofErr w:type="spellEnd"/>
            <w:r w:rsidRPr="00486010">
              <w:rPr>
                <w:rFonts w:eastAsiaTheme="minorEastAsia"/>
                <w:b/>
                <w:bCs/>
                <w:color w:val="000000"/>
                <w:sz w:val="20"/>
                <w:szCs w:val="18"/>
              </w:rPr>
              <w:t xml:space="preserve"> toxin genes (alpha, beta and epsilon)</w:t>
            </w:r>
          </w:p>
          <w:p w:rsidR="00A246CD" w:rsidRPr="00486010" w:rsidRDefault="00A246CD" w:rsidP="00EB0FE7">
            <w:pPr>
              <w:tabs>
                <w:tab w:val="left" w:pos="3656"/>
              </w:tabs>
              <w:snapToGrid w:val="0"/>
              <w:jc w:val="center"/>
              <w:rPr>
                <w:rFonts w:eastAsiaTheme="minorEastAsia"/>
                <w:color w:val="000000"/>
                <w:sz w:val="20"/>
                <w:szCs w:val="18"/>
                <w:lang w:bidi="ar-EG"/>
              </w:rPr>
            </w:pPr>
          </w:p>
          <w:p w:rsidR="00A246CD" w:rsidRPr="00486010" w:rsidRDefault="00A246CD" w:rsidP="00EB0FE7">
            <w:pPr>
              <w:tabs>
                <w:tab w:val="left" w:pos="3656"/>
              </w:tabs>
              <w:snapToGrid w:val="0"/>
              <w:jc w:val="center"/>
              <w:rPr>
                <w:rFonts w:eastAsiaTheme="minorEastAsia"/>
                <w:color w:val="000000"/>
                <w:sz w:val="20"/>
                <w:szCs w:val="18"/>
                <w:lang w:bidi="ar-EG"/>
              </w:rPr>
            </w:pPr>
          </w:p>
          <w:p w:rsidR="00A246CD" w:rsidRPr="00486010" w:rsidRDefault="00A246CD" w:rsidP="00EB0FE7">
            <w:pPr>
              <w:tabs>
                <w:tab w:val="left" w:pos="3656"/>
              </w:tabs>
              <w:snapToGrid w:val="0"/>
              <w:jc w:val="center"/>
              <w:rPr>
                <w:rFonts w:eastAsiaTheme="minorEastAsia"/>
                <w:color w:val="000000"/>
                <w:sz w:val="20"/>
                <w:szCs w:val="18"/>
                <w:lang w:bidi="ar-EG"/>
              </w:rPr>
            </w:pPr>
          </w:p>
        </w:tc>
      </w:tr>
    </w:tbl>
    <w:p w:rsidR="00A246CD" w:rsidRDefault="00A246CD" w:rsidP="00C41C83">
      <w:pPr>
        <w:snapToGrid w:val="0"/>
        <w:ind w:firstLine="425"/>
        <w:jc w:val="both"/>
        <w:rPr>
          <w:b/>
          <w:bCs/>
          <w:sz w:val="20"/>
          <w:szCs w:val="20"/>
          <w:lang w:eastAsia="zh-CN" w:bidi="ar-EG"/>
        </w:rPr>
      </w:pPr>
    </w:p>
    <w:p w:rsidR="00A246CD" w:rsidRPr="00C41C83" w:rsidRDefault="00A246CD" w:rsidP="00C41C83">
      <w:pPr>
        <w:snapToGrid w:val="0"/>
        <w:ind w:firstLine="425"/>
        <w:jc w:val="both"/>
        <w:rPr>
          <w:b/>
          <w:bCs/>
          <w:sz w:val="20"/>
          <w:szCs w:val="20"/>
          <w:lang w:eastAsia="zh-CN" w:bidi="ar-EG"/>
        </w:rPr>
        <w:sectPr w:rsidR="00A246CD" w:rsidRPr="00C41C83" w:rsidSect="001A6E35">
          <w:type w:val="continuous"/>
          <w:pgSz w:w="12242" w:h="15842" w:code="1"/>
          <w:pgMar w:top="1440" w:right="1440" w:bottom="1440" w:left="1440" w:header="720" w:footer="720" w:gutter="0"/>
          <w:cols w:space="565"/>
          <w:docGrid w:linePitch="360"/>
        </w:sectPr>
      </w:pP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lastRenderedPageBreak/>
        <w:t xml:space="preserve">In biochemical reactions all the recovered strains were fermentative to different sugars as glucose, maltose, lactose, sucrose and mannose with production of acid and gases. Neither </w:t>
      </w:r>
      <w:proofErr w:type="spellStart"/>
      <w:r w:rsidRPr="00C41C83">
        <w:rPr>
          <w:sz w:val="20"/>
          <w:szCs w:val="20"/>
        </w:rPr>
        <w:t>mannitol</w:t>
      </w:r>
      <w:proofErr w:type="spellEnd"/>
      <w:r w:rsidRPr="00C41C83">
        <w:rPr>
          <w:sz w:val="20"/>
          <w:szCs w:val="20"/>
        </w:rPr>
        <w:t xml:space="preserve"> nor </w:t>
      </w:r>
      <w:proofErr w:type="spellStart"/>
      <w:r w:rsidRPr="00C41C83">
        <w:rPr>
          <w:sz w:val="20"/>
          <w:szCs w:val="20"/>
        </w:rPr>
        <w:t>salicin</w:t>
      </w:r>
      <w:proofErr w:type="spellEnd"/>
      <w:r w:rsidRPr="00C41C83">
        <w:rPr>
          <w:sz w:val="20"/>
          <w:szCs w:val="20"/>
        </w:rPr>
        <w:t xml:space="preserve"> was fermented. </w:t>
      </w:r>
      <w:proofErr w:type="gramStart"/>
      <w:r w:rsidRPr="00C41C83">
        <w:rPr>
          <w:sz w:val="20"/>
          <w:szCs w:val="20"/>
        </w:rPr>
        <w:t xml:space="preserve">Gelatin liquefiers, litmus milk positive, </w:t>
      </w:r>
      <w:proofErr w:type="spellStart"/>
      <w:r w:rsidRPr="00C41C83">
        <w:rPr>
          <w:sz w:val="20"/>
          <w:szCs w:val="20"/>
        </w:rPr>
        <w:t>catalase</w:t>
      </w:r>
      <w:proofErr w:type="spellEnd"/>
      <w:r w:rsidRPr="00C41C83">
        <w:rPr>
          <w:sz w:val="20"/>
          <w:szCs w:val="20"/>
        </w:rPr>
        <w:t xml:space="preserve">, </w:t>
      </w:r>
      <w:proofErr w:type="spellStart"/>
      <w:r w:rsidRPr="00C41C83">
        <w:rPr>
          <w:sz w:val="20"/>
          <w:szCs w:val="20"/>
        </w:rPr>
        <w:t>oxidase</w:t>
      </w:r>
      <w:proofErr w:type="spellEnd"/>
      <w:r w:rsidRPr="00C41C83">
        <w:rPr>
          <w:sz w:val="20"/>
          <w:szCs w:val="20"/>
        </w:rPr>
        <w:t xml:space="preserve"> and </w:t>
      </w:r>
      <w:proofErr w:type="spellStart"/>
      <w:r w:rsidRPr="00C41C83">
        <w:rPr>
          <w:sz w:val="20"/>
          <w:szCs w:val="20"/>
        </w:rPr>
        <w:t>indole</w:t>
      </w:r>
      <w:proofErr w:type="spellEnd"/>
      <w:r w:rsidRPr="00C41C83">
        <w:rPr>
          <w:sz w:val="20"/>
          <w:szCs w:val="20"/>
        </w:rPr>
        <w:t xml:space="preserve"> tests negative.</w:t>
      </w:r>
      <w:proofErr w:type="gramEnd"/>
      <w:r w:rsidRPr="00C41C83">
        <w:rPr>
          <w:sz w:val="20"/>
          <w:szCs w:val="20"/>
        </w:rPr>
        <w:t xml:space="preserve"> </w:t>
      </w:r>
      <w:r w:rsidRPr="00C41C83">
        <w:rPr>
          <w:sz w:val="20"/>
          <w:szCs w:val="20"/>
        </w:rPr>
        <w:lastRenderedPageBreak/>
        <w:t xml:space="preserve">Most of the strains reduced </w:t>
      </w:r>
      <w:proofErr w:type="spellStart"/>
      <w:r w:rsidRPr="00C41C83">
        <w:rPr>
          <w:sz w:val="20"/>
          <w:szCs w:val="20"/>
        </w:rPr>
        <w:t>nitrate</w:t>
      </w:r>
      <w:r w:rsidR="00A41AD6">
        <w:rPr>
          <w:sz w:val="20"/>
          <w:szCs w:val="20"/>
        </w:rPr>
        <w:t>.</w:t>
      </w:r>
      <w:r w:rsidRPr="00C41C83">
        <w:rPr>
          <w:sz w:val="20"/>
          <w:szCs w:val="20"/>
        </w:rPr>
        <w:t>Similar</w:t>
      </w:r>
      <w:proofErr w:type="spellEnd"/>
      <w:r w:rsidRPr="00C41C83">
        <w:rPr>
          <w:sz w:val="20"/>
          <w:szCs w:val="20"/>
        </w:rPr>
        <w:t xml:space="preserve"> results were recorded by</w:t>
      </w:r>
      <w:r w:rsidR="00A41AD6">
        <w:rPr>
          <w:sz w:val="20"/>
          <w:szCs w:val="20"/>
        </w:rPr>
        <w:t xml:space="preserve"> </w:t>
      </w:r>
      <w:r w:rsidR="0009040A" w:rsidRPr="00C41C83">
        <w:rPr>
          <w:b/>
          <w:bCs/>
          <w:sz w:val="20"/>
          <w:szCs w:val="20"/>
        </w:rPr>
        <w:t>(</w:t>
      </w:r>
      <w:proofErr w:type="spellStart"/>
      <w:r w:rsidRPr="00C41C83">
        <w:rPr>
          <w:b/>
          <w:bCs/>
          <w:sz w:val="20"/>
          <w:szCs w:val="20"/>
        </w:rPr>
        <w:t>Assis</w:t>
      </w:r>
      <w:proofErr w:type="spellEnd"/>
      <w:r w:rsidRPr="00C41C83">
        <w:rPr>
          <w:sz w:val="20"/>
          <w:szCs w:val="20"/>
        </w:rPr>
        <w:t xml:space="preserve"> </w:t>
      </w:r>
      <w:r w:rsidRPr="00C41C83">
        <w:rPr>
          <w:b/>
          <w:bCs/>
          <w:i/>
          <w:iCs/>
          <w:sz w:val="20"/>
          <w:szCs w:val="20"/>
        </w:rPr>
        <w:t>et al</w:t>
      </w:r>
      <w:r w:rsidR="0009040A" w:rsidRPr="00C41C83">
        <w:rPr>
          <w:b/>
          <w:bCs/>
          <w:i/>
          <w:iCs/>
          <w:sz w:val="20"/>
          <w:szCs w:val="20"/>
        </w:rPr>
        <w:t>.,</w:t>
      </w:r>
      <w:r w:rsidRPr="00C41C83">
        <w:rPr>
          <w:b/>
          <w:bCs/>
          <w:sz w:val="20"/>
          <w:szCs w:val="20"/>
        </w:rPr>
        <w:t xml:space="preserve"> 2002).</w:t>
      </w:r>
    </w:p>
    <w:p w:rsidR="00D017E2" w:rsidRPr="00C41C83" w:rsidRDefault="00D017E2" w:rsidP="00C41C83">
      <w:pPr>
        <w:snapToGrid w:val="0"/>
        <w:ind w:firstLine="425"/>
        <w:jc w:val="both"/>
        <w:rPr>
          <w:b/>
          <w:bCs/>
          <w:sz w:val="20"/>
          <w:szCs w:val="20"/>
          <w:lang w:bidi="ar-EG"/>
        </w:rPr>
      </w:pPr>
      <w:r w:rsidRPr="00C41C83">
        <w:rPr>
          <w:sz w:val="20"/>
          <w:szCs w:val="20"/>
        </w:rPr>
        <w:t xml:space="preserve">The incidence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isolated from chicken, rabbit, sheep and calves were 70%, 42%, 63% and 55% respectively and this</w:t>
      </w:r>
      <w:r w:rsidRPr="00C41C83">
        <w:rPr>
          <w:sz w:val="20"/>
          <w:szCs w:val="20"/>
          <w:lang w:bidi="ar-EG"/>
        </w:rPr>
        <w:t xml:space="preserve"> illustrated in </w:t>
      </w:r>
      <w:r w:rsidRPr="00C41C83">
        <w:rPr>
          <w:b/>
          <w:bCs/>
          <w:sz w:val="20"/>
          <w:szCs w:val="20"/>
          <w:lang w:bidi="ar-EG"/>
        </w:rPr>
        <w:t>table( 3).</w:t>
      </w:r>
    </w:p>
    <w:p w:rsidR="000F35F4" w:rsidRPr="00C41C83" w:rsidRDefault="000F35F4" w:rsidP="00C41C83">
      <w:pPr>
        <w:snapToGrid w:val="0"/>
        <w:jc w:val="both"/>
        <w:rPr>
          <w:b/>
          <w:bCs/>
          <w:sz w:val="20"/>
          <w:szCs w:val="20"/>
          <w:lang w:bidi="ar-EG"/>
        </w:rPr>
        <w:sectPr w:rsidR="000F35F4" w:rsidRPr="00C41C83" w:rsidSect="001A6E35">
          <w:type w:val="continuous"/>
          <w:pgSz w:w="12242" w:h="15842" w:code="1"/>
          <w:pgMar w:top="1440" w:right="1440" w:bottom="1440" w:left="1440" w:header="720" w:footer="720" w:gutter="0"/>
          <w:cols w:num="2" w:space="565"/>
          <w:docGrid w:linePitch="360"/>
        </w:sectPr>
      </w:pPr>
    </w:p>
    <w:p w:rsidR="000F35F4" w:rsidRPr="00C41C83" w:rsidRDefault="000F35F4" w:rsidP="00C41C83">
      <w:pPr>
        <w:snapToGrid w:val="0"/>
        <w:jc w:val="center"/>
        <w:rPr>
          <w:b/>
          <w:bCs/>
          <w:sz w:val="20"/>
          <w:szCs w:val="20"/>
          <w:lang w:bidi="ar-EG"/>
        </w:rPr>
      </w:pPr>
    </w:p>
    <w:p w:rsidR="00D017E2" w:rsidRPr="00C41C83" w:rsidRDefault="00D017E2" w:rsidP="00C41C83">
      <w:pPr>
        <w:snapToGrid w:val="0"/>
        <w:jc w:val="center"/>
        <w:rPr>
          <w:b/>
          <w:bCs/>
          <w:sz w:val="20"/>
          <w:szCs w:val="20"/>
          <w:lang w:bidi="ar-EG"/>
        </w:rPr>
      </w:pPr>
      <w:r w:rsidRPr="00C41C83">
        <w:rPr>
          <w:b/>
          <w:bCs/>
          <w:sz w:val="20"/>
          <w:szCs w:val="20"/>
          <w:lang w:bidi="ar-EG"/>
        </w:rPr>
        <w:t xml:space="preserve">Table (3) Incidence and typing of </w:t>
      </w:r>
      <w:r w:rsidRPr="00C41C83">
        <w:rPr>
          <w:b/>
          <w:bCs/>
          <w:sz w:val="20"/>
          <w:szCs w:val="20"/>
        </w:rPr>
        <w:t xml:space="preserve">C. </w:t>
      </w:r>
      <w:proofErr w:type="spellStart"/>
      <w:r w:rsidRPr="00C41C83">
        <w:rPr>
          <w:b/>
          <w:bCs/>
          <w:sz w:val="20"/>
          <w:szCs w:val="20"/>
        </w:rPr>
        <w:t>perfringes</w:t>
      </w:r>
      <w:proofErr w:type="spellEnd"/>
      <w:r w:rsidRPr="00C41C83">
        <w:rPr>
          <w:b/>
          <w:bCs/>
          <w:sz w:val="20"/>
          <w:szCs w:val="20"/>
        </w:rPr>
        <w:t xml:space="preserve"> </w:t>
      </w:r>
      <w:r w:rsidRPr="00C41C83">
        <w:rPr>
          <w:b/>
          <w:bCs/>
          <w:sz w:val="20"/>
          <w:szCs w:val="20"/>
          <w:lang w:bidi="ar-EG"/>
        </w:rPr>
        <w:t>isolated from different hosts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
        <w:gridCol w:w="500"/>
        <w:gridCol w:w="646"/>
        <w:gridCol w:w="500"/>
        <w:gridCol w:w="646"/>
        <w:gridCol w:w="532"/>
        <w:gridCol w:w="697"/>
        <w:gridCol w:w="797"/>
        <w:gridCol w:w="416"/>
        <w:gridCol w:w="586"/>
        <w:gridCol w:w="1195"/>
        <w:gridCol w:w="1130"/>
      </w:tblGrid>
      <w:tr w:rsidR="00D017E2" w:rsidRPr="00486010" w:rsidTr="001E699C">
        <w:trPr>
          <w:jc w:val="center"/>
        </w:trPr>
        <w:tc>
          <w:tcPr>
            <w:tcW w:w="4965" w:type="dxa"/>
            <w:gridSpan w:val="8"/>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 xml:space="preserve">Type of </w:t>
            </w:r>
            <w:proofErr w:type="spellStart"/>
            <w:r w:rsidRPr="00486010">
              <w:rPr>
                <w:rFonts w:eastAsiaTheme="minorEastAsia"/>
                <w:b/>
                <w:bCs/>
                <w:color w:val="000000"/>
                <w:sz w:val="20"/>
                <w:szCs w:val="18"/>
                <w:lang w:bidi="ar-EG"/>
              </w:rPr>
              <w:t>perfringens</w:t>
            </w:r>
            <w:proofErr w:type="spellEnd"/>
            <w:r w:rsidR="00A41AD6">
              <w:rPr>
                <w:rFonts w:eastAsiaTheme="minorEastAsia"/>
                <w:b/>
                <w:bCs/>
                <w:color w:val="000000"/>
                <w:sz w:val="20"/>
                <w:szCs w:val="18"/>
                <w:lang w:bidi="ar-EG"/>
              </w:rPr>
              <w:t xml:space="preserve"> </w:t>
            </w:r>
            <w:r w:rsidRPr="00486010">
              <w:rPr>
                <w:rFonts w:eastAsiaTheme="minorEastAsia"/>
                <w:b/>
                <w:bCs/>
                <w:color w:val="000000"/>
                <w:sz w:val="20"/>
                <w:szCs w:val="18"/>
                <w:lang w:bidi="ar-EG"/>
              </w:rPr>
              <w:t>isolates</w:t>
            </w:r>
          </w:p>
        </w:tc>
        <w:tc>
          <w:tcPr>
            <w:tcW w:w="982" w:type="dxa"/>
            <w:gridSpan w:val="2"/>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Positive</w:t>
            </w:r>
          </w:p>
        </w:tc>
        <w:tc>
          <w:tcPr>
            <w:tcW w:w="1195" w:type="dxa"/>
            <w:vMerge w:val="restart"/>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No</w:t>
            </w:r>
          </w:p>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Examined</w:t>
            </w:r>
          </w:p>
        </w:tc>
        <w:tc>
          <w:tcPr>
            <w:tcW w:w="1130" w:type="dxa"/>
            <w:vMerge w:val="restart"/>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Species</w:t>
            </w:r>
          </w:p>
        </w:tc>
      </w:tr>
      <w:tr w:rsidR="00D017E2" w:rsidRPr="00486010" w:rsidTr="001E699C">
        <w:trPr>
          <w:jc w:val="center"/>
        </w:trPr>
        <w:tc>
          <w:tcPr>
            <w:tcW w:w="1147" w:type="dxa"/>
            <w:gridSpan w:val="2"/>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Type D</w:t>
            </w:r>
          </w:p>
        </w:tc>
        <w:tc>
          <w:tcPr>
            <w:tcW w:w="1146" w:type="dxa"/>
            <w:gridSpan w:val="2"/>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Type A</w:t>
            </w:r>
          </w:p>
        </w:tc>
        <w:tc>
          <w:tcPr>
            <w:tcW w:w="1178" w:type="dxa"/>
            <w:gridSpan w:val="2"/>
          </w:tcPr>
          <w:p w:rsidR="00D017E2" w:rsidRPr="00486010" w:rsidRDefault="00D017E2" w:rsidP="00C41C83">
            <w:pPr>
              <w:snapToGrid w:val="0"/>
              <w:jc w:val="center"/>
              <w:rPr>
                <w:rFonts w:eastAsiaTheme="minorEastAsia"/>
                <w:b/>
                <w:bCs/>
                <w:color w:val="000000"/>
                <w:sz w:val="20"/>
                <w:szCs w:val="18"/>
                <w:lang w:bidi="ar-EG"/>
              </w:rPr>
            </w:pPr>
            <w:proofErr w:type="spellStart"/>
            <w:r w:rsidRPr="00486010">
              <w:rPr>
                <w:rFonts w:eastAsiaTheme="minorEastAsia"/>
                <w:b/>
                <w:bCs/>
                <w:color w:val="000000"/>
                <w:sz w:val="20"/>
                <w:szCs w:val="18"/>
                <w:lang w:bidi="ar-EG"/>
              </w:rPr>
              <w:t>Toxigenic</w:t>
            </w:r>
            <w:proofErr w:type="spellEnd"/>
          </w:p>
        </w:tc>
        <w:tc>
          <w:tcPr>
            <w:tcW w:w="1494" w:type="dxa"/>
            <w:gridSpan w:val="2"/>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 xml:space="preserve">Non </w:t>
            </w:r>
            <w:proofErr w:type="spellStart"/>
            <w:r w:rsidRPr="00486010">
              <w:rPr>
                <w:rFonts w:eastAsiaTheme="minorEastAsia"/>
                <w:b/>
                <w:bCs/>
                <w:color w:val="000000"/>
                <w:sz w:val="20"/>
                <w:szCs w:val="18"/>
                <w:lang w:bidi="ar-EG"/>
              </w:rPr>
              <w:t>Toxigenic</w:t>
            </w:r>
            <w:proofErr w:type="spellEnd"/>
          </w:p>
        </w:tc>
        <w:tc>
          <w:tcPr>
            <w:tcW w:w="396" w:type="dxa"/>
          </w:tcPr>
          <w:p w:rsidR="00D017E2" w:rsidRPr="00486010" w:rsidRDefault="00D017E2" w:rsidP="00C41C83">
            <w:pPr>
              <w:snapToGrid w:val="0"/>
              <w:jc w:val="center"/>
              <w:rPr>
                <w:rFonts w:eastAsiaTheme="minorEastAsia"/>
                <w:b/>
                <w:bCs/>
                <w:color w:val="000000"/>
                <w:sz w:val="20"/>
                <w:szCs w:val="18"/>
                <w:lang w:bidi="ar-EG"/>
              </w:rPr>
            </w:pPr>
          </w:p>
        </w:tc>
        <w:tc>
          <w:tcPr>
            <w:tcW w:w="586" w:type="dxa"/>
          </w:tcPr>
          <w:p w:rsidR="00D017E2" w:rsidRPr="00486010" w:rsidRDefault="00D017E2" w:rsidP="00C41C83">
            <w:pPr>
              <w:snapToGrid w:val="0"/>
              <w:jc w:val="center"/>
              <w:rPr>
                <w:rFonts w:eastAsiaTheme="minorEastAsia"/>
                <w:b/>
                <w:bCs/>
                <w:color w:val="000000"/>
                <w:sz w:val="20"/>
                <w:szCs w:val="18"/>
                <w:lang w:bidi="ar-EG"/>
              </w:rPr>
            </w:pPr>
          </w:p>
        </w:tc>
        <w:tc>
          <w:tcPr>
            <w:tcW w:w="1195" w:type="dxa"/>
            <w:vMerge/>
          </w:tcPr>
          <w:p w:rsidR="00D017E2" w:rsidRPr="00486010" w:rsidRDefault="00D017E2" w:rsidP="00C41C83">
            <w:pPr>
              <w:snapToGrid w:val="0"/>
              <w:jc w:val="center"/>
              <w:rPr>
                <w:rFonts w:eastAsiaTheme="minorEastAsia"/>
                <w:b/>
                <w:bCs/>
                <w:color w:val="000000"/>
                <w:sz w:val="20"/>
                <w:szCs w:val="18"/>
                <w:lang w:bidi="ar-EG"/>
              </w:rPr>
            </w:pPr>
          </w:p>
        </w:tc>
        <w:tc>
          <w:tcPr>
            <w:tcW w:w="1130" w:type="dxa"/>
            <w:vMerge/>
          </w:tcPr>
          <w:p w:rsidR="00D017E2" w:rsidRPr="00486010" w:rsidRDefault="00D017E2" w:rsidP="00C41C83">
            <w:pPr>
              <w:snapToGrid w:val="0"/>
              <w:jc w:val="center"/>
              <w:rPr>
                <w:rFonts w:eastAsiaTheme="minorEastAsia"/>
                <w:b/>
                <w:bCs/>
                <w:color w:val="000000"/>
                <w:sz w:val="20"/>
                <w:szCs w:val="18"/>
                <w:lang w:bidi="ar-EG"/>
              </w:rPr>
            </w:pPr>
          </w:p>
        </w:tc>
      </w:tr>
      <w:tr w:rsidR="00D017E2" w:rsidRPr="00486010" w:rsidTr="001E699C">
        <w:trPr>
          <w:jc w:val="center"/>
        </w:trPr>
        <w:tc>
          <w:tcPr>
            <w:tcW w:w="64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N</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N</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w:t>
            </w:r>
          </w:p>
        </w:tc>
        <w:tc>
          <w:tcPr>
            <w:tcW w:w="532"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N</w:t>
            </w:r>
          </w:p>
        </w:tc>
        <w:tc>
          <w:tcPr>
            <w:tcW w:w="6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w:t>
            </w:r>
          </w:p>
        </w:tc>
        <w:tc>
          <w:tcPr>
            <w:tcW w:w="7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N</w:t>
            </w:r>
          </w:p>
        </w:tc>
        <w:tc>
          <w:tcPr>
            <w:tcW w:w="39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w:t>
            </w:r>
          </w:p>
        </w:tc>
        <w:tc>
          <w:tcPr>
            <w:tcW w:w="58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N</w:t>
            </w:r>
          </w:p>
        </w:tc>
        <w:tc>
          <w:tcPr>
            <w:tcW w:w="1195" w:type="dxa"/>
            <w:vMerge/>
          </w:tcPr>
          <w:p w:rsidR="00D017E2" w:rsidRPr="00486010" w:rsidRDefault="00D017E2" w:rsidP="00C41C83">
            <w:pPr>
              <w:snapToGrid w:val="0"/>
              <w:jc w:val="center"/>
              <w:rPr>
                <w:rFonts w:eastAsiaTheme="minorEastAsia"/>
                <w:b/>
                <w:bCs/>
                <w:color w:val="000000"/>
                <w:sz w:val="20"/>
                <w:szCs w:val="18"/>
                <w:lang w:bidi="ar-EG"/>
              </w:rPr>
            </w:pPr>
          </w:p>
        </w:tc>
        <w:tc>
          <w:tcPr>
            <w:tcW w:w="1130" w:type="dxa"/>
            <w:vMerge/>
          </w:tcPr>
          <w:p w:rsidR="00D017E2" w:rsidRPr="00486010" w:rsidRDefault="00D017E2" w:rsidP="00C41C83">
            <w:pPr>
              <w:snapToGrid w:val="0"/>
              <w:jc w:val="center"/>
              <w:rPr>
                <w:rFonts w:eastAsiaTheme="minorEastAsia"/>
                <w:b/>
                <w:bCs/>
                <w:color w:val="000000"/>
                <w:sz w:val="20"/>
                <w:szCs w:val="18"/>
                <w:lang w:bidi="ar-EG"/>
              </w:rPr>
            </w:pPr>
          </w:p>
        </w:tc>
      </w:tr>
      <w:tr w:rsidR="00D017E2" w:rsidRPr="00486010" w:rsidTr="001E699C">
        <w:trPr>
          <w:jc w:val="center"/>
        </w:trPr>
        <w:tc>
          <w:tcPr>
            <w:tcW w:w="64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16.6</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15</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83.3</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75</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85.7</w:t>
            </w:r>
          </w:p>
        </w:tc>
        <w:tc>
          <w:tcPr>
            <w:tcW w:w="532"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90</w:t>
            </w:r>
          </w:p>
        </w:tc>
        <w:tc>
          <w:tcPr>
            <w:tcW w:w="6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14.3</w:t>
            </w:r>
          </w:p>
        </w:tc>
        <w:tc>
          <w:tcPr>
            <w:tcW w:w="7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15</w:t>
            </w:r>
          </w:p>
        </w:tc>
        <w:tc>
          <w:tcPr>
            <w:tcW w:w="39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70</w:t>
            </w:r>
          </w:p>
        </w:tc>
        <w:tc>
          <w:tcPr>
            <w:tcW w:w="58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105</w:t>
            </w:r>
          </w:p>
        </w:tc>
        <w:tc>
          <w:tcPr>
            <w:tcW w:w="1195"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150</w:t>
            </w:r>
          </w:p>
        </w:tc>
        <w:tc>
          <w:tcPr>
            <w:tcW w:w="113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Chicken</w:t>
            </w:r>
          </w:p>
        </w:tc>
      </w:tr>
      <w:tr w:rsidR="00D017E2" w:rsidRPr="00486010" w:rsidTr="001E699C">
        <w:trPr>
          <w:jc w:val="center"/>
        </w:trPr>
        <w:tc>
          <w:tcPr>
            <w:tcW w:w="64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25</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4</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75</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12</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76.2</w:t>
            </w:r>
          </w:p>
        </w:tc>
        <w:tc>
          <w:tcPr>
            <w:tcW w:w="532"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16</w:t>
            </w:r>
          </w:p>
        </w:tc>
        <w:tc>
          <w:tcPr>
            <w:tcW w:w="6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23.8</w:t>
            </w:r>
          </w:p>
        </w:tc>
        <w:tc>
          <w:tcPr>
            <w:tcW w:w="7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5</w:t>
            </w:r>
          </w:p>
        </w:tc>
        <w:tc>
          <w:tcPr>
            <w:tcW w:w="39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42</w:t>
            </w:r>
          </w:p>
        </w:tc>
        <w:tc>
          <w:tcPr>
            <w:tcW w:w="58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21</w:t>
            </w:r>
          </w:p>
        </w:tc>
        <w:tc>
          <w:tcPr>
            <w:tcW w:w="1195"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50</w:t>
            </w:r>
          </w:p>
        </w:tc>
        <w:tc>
          <w:tcPr>
            <w:tcW w:w="113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Rabbits</w:t>
            </w:r>
          </w:p>
        </w:tc>
      </w:tr>
      <w:tr w:rsidR="00D017E2" w:rsidRPr="00486010" w:rsidTr="001E699C">
        <w:trPr>
          <w:jc w:val="center"/>
        </w:trPr>
        <w:tc>
          <w:tcPr>
            <w:tcW w:w="64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39.2</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20</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60.8</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31</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81</w:t>
            </w:r>
          </w:p>
        </w:tc>
        <w:tc>
          <w:tcPr>
            <w:tcW w:w="532"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51</w:t>
            </w:r>
          </w:p>
        </w:tc>
        <w:tc>
          <w:tcPr>
            <w:tcW w:w="6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19</w:t>
            </w:r>
          </w:p>
        </w:tc>
        <w:tc>
          <w:tcPr>
            <w:tcW w:w="7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12</w:t>
            </w:r>
          </w:p>
        </w:tc>
        <w:tc>
          <w:tcPr>
            <w:tcW w:w="39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63</w:t>
            </w:r>
          </w:p>
        </w:tc>
        <w:tc>
          <w:tcPr>
            <w:tcW w:w="58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63</w:t>
            </w:r>
          </w:p>
        </w:tc>
        <w:tc>
          <w:tcPr>
            <w:tcW w:w="1195"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100</w:t>
            </w:r>
          </w:p>
        </w:tc>
        <w:tc>
          <w:tcPr>
            <w:tcW w:w="113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Sheep</w:t>
            </w:r>
          </w:p>
        </w:tc>
      </w:tr>
      <w:tr w:rsidR="00D017E2" w:rsidRPr="00486010" w:rsidTr="001E699C">
        <w:trPr>
          <w:jc w:val="center"/>
        </w:trPr>
        <w:tc>
          <w:tcPr>
            <w:tcW w:w="64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62</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20</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38</w:t>
            </w:r>
          </w:p>
        </w:tc>
        <w:tc>
          <w:tcPr>
            <w:tcW w:w="50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16</w:t>
            </w:r>
          </w:p>
        </w:tc>
        <w:tc>
          <w:tcPr>
            <w:tcW w:w="64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76.3</w:t>
            </w:r>
          </w:p>
        </w:tc>
        <w:tc>
          <w:tcPr>
            <w:tcW w:w="532"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42</w:t>
            </w:r>
          </w:p>
        </w:tc>
        <w:tc>
          <w:tcPr>
            <w:tcW w:w="6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23.7</w:t>
            </w:r>
          </w:p>
        </w:tc>
        <w:tc>
          <w:tcPr>
            <w:tcW w:w="797"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13</w:t>
            </w:r>
          </w:p>
        </w:tc>
        <w:tc>
          <w:tcPr>
            <w:tcW w:w="39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55</w:t>
            </w:r>
          </w:p>
        </w:tc>
        <w:tc>
          <w:tcPr>
            <w:tcW w:w="586"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55</w:t>
            </w:r>
          </w:p>
        </w:tc>
        <w:tc>
          <w:tcPr>
            <w:tcW w:w="1195"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100</w:t>
            </w:r>
          </w:p>
        </w:tc>
        <w:tc>
          <w:tcPr>
            <w:tcW w:w="1130" w:type="dxa"/>
          </w:tcPr>
          <w:p w:rsidR="00D017E2" w:rsidRPr="00486010" w:rsidRDefault="00D017E2" w:rsidP="00C41C83">
            <w:pPr>
              <w:snapToGrid w:val="0"/>
              <w:jc w:val="center"/>
              <w:rPr>
                <w:rFonts w:eastAsiaTheme="minorEastAsia"/>
                <w:b/>
                <w:bCs/>
                <w:color w:val="000000"/>
                <w:sz w:val="20"/>
                <w:szCs w:val="18"/>
                <w:lang w:bidi="ar-EG"/>
              </w:rPr>
            </w:pPr>
            <w:r w:rsidRPr="00486010">
              <w:rPr>
                <w:rFonts w:eastAsiaTheme="minorEastAsia"/>
                <w:b/>
                <w:bCs/>
                <w:color w:val="000000"/>
                <w:sz w:val="20"/>
                <w:szCs w:val="18"/>
                <w:lang w:bidi="ar-EG"/>
              </w:rPr>
              <w:t>Calves</w:t>
            </w:r>
          </w:p>
        </w:tc>
      </w:tr>
    </w:tbl>
    <w:p w:rsidR="00D017E2" w:rsidRPr="00C41C83" w:rsidRDefault="00D017E2" w:rsidP="00A41AD6">
      <w:pPr>
        <w:snapToGrid w:val="0"/>
        <w:jc w:val="both"/>
        <w:rPr>
          <w:rFonts w:hint="eastAsia"/>
          <w:sz w:val="20"/>
          <w:szCs w:val="20"/>
          <w:lang w:eastAsia="zh-CN" w:bidi="ar-EG"/>
        </w:rPr>
      </w:pPr>
    </w:p>
    <w:p w:rsidR="001E699C" w:rsidRPr="00C41C83" w:rsidRDefault="001E699C" w:rsidP="00C41C83">
      <w:pPr>
        <w:autoSpaceDE w:val="0"/>
        <w:autoSpaceDN w:val="0"/>
        <w:adjustRightInd w:val="0"/>
        <w:snapToGrid w:val="0"/>
        <w:jc w:val="both"/>
        <w:rPr>
          <w:sz w:val="20"/>
          <w:szCs w:val="20"/>
        </w:rPr>
        <w:sectPr w:rsidR="001E699C" w:rsidRPr="00C41C83" w:rsidSect="001A6E35">
          <w:type w:val="continuous"/>
          <w:pgSz w:w="12242" w:h="15842" w:code="1"/>
          <w:pgMar w:top="1440" w:right="1440" w:bottom="1440" w:left="1440" w:header="720" w:footer="720" w:gutter="0"/>
          <w:cols w:space="565"/>
          <w:docGrid w:linePitch="360"/>
        </w:sectPr>
      </w:pPr>
    </w:p>
    <w:p w:rsidR="00D017E2" w:rsidRPr="00C41C83" w:rsidRDefault="00D017E2" w:rsidP="00C41C83">
      <w:pPr>
        <w:autoSpaceDE w:val="0"/>
        <w:autoSpaceDN w:val="0"/>
        <w:adjustRightInd w:val="0"/>
        <w:snapToGrid w:val="0"/>
        <w:jc w:val="both"/>
        <w:rPr>
          <w:sz w:val="20"/>
          <w:szCs w:val="20"/>
        </w:rPr>
      </w:pPr>
      <w:r w:rsidRPr="00C41C83">
        <w:rPr>
          <w:b/>
          <w:bCs/>
          <w:sz w:val="20"/>
          <w:szCs w:val="20"/>
        </w:rPr>
        <w:lastRenderedPageBreak/>
        <w:t>Multiplex PCR</w:t>
      </w:r>
      <w:r w:rsidRPr="00C41C83">
        <w:rPr>
          <w:sz w:val="20"/>
          <w:szCs w:val="20"/>
        </w:rPr>
        <w:t xml:space="preserve"> was used for genotyping of</w:t>
      </w:r>
      <w:r w:rsidRPr="00C41C83">
        <w:rPr>
          <w:i/>
          <w:iCs/>
          <w:sz w:val="20"/>
          <w:szCs w:val="20"/>
        </w:rPr>
        <w:t xml:space="preserve"> C. </w:t>
      </w:r>
      <w:proofErr w:type="spellStart"/>
      <w:r w:rsidRPr="00C41C83">
        <w:rPr>
          <w:i/>
          <w:iCs/>
          <w:sz w:val="20"/>
          <w:szCs w:val="20"/>
        </w:rPr>
        <w:t>perfringens</w:t>
      </w:r>
      <w:proofErr w:type="spellEnd"/>
      <w:r w:rsidRPr="00C41C83">
        <w:rPr>
          <w:sz w:val="20"/>
          <w:szCs w:val="20"/>
        </w:rPr>
        <w:t xml:space="preserve"> by using three sets of primers specific for toxin -producing genes of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(alpha, beta and epsilon).</w:t>
      </w:r>
    </w:p>
    <w:p w:rsidR="00D017E2" w:rsidRPr="00C41C83" w:rsidRDefault="00D017E2" w:rsidP="00C41C83">
      <w:pPr>
        <w:autoSpaceDE w:val="0"/>
        <w:autoSpaceDN w:val="0"/>
        <w:adjustRightInd w:val="0"/>
        <w:snapToGrid w:val="0"/>
        <w:jc w:val="both"/>
        <w:rPr>
          <w:sz w:val="20"/>
          <w:szCs w:val="20"/>
        </w:rPr>
      </w:pPr>
      <w:r w:rsidRPr="00C41C83">
        <w:rPr>
          <w:b/>
          <w:bCs/>
          <w:sz w:val="20"/>
          <w:szCs w:val="20"/>
        </w:rPr>
        <w:t>Photo (1)</w:t>
      </w:r>
      <w:r w:rsidRPr="00C41C83">
        <w:rPr>
          <w:sz w:val="20"/>
          <w:szCs w:val="20"/>
        </w:rPr>
        <w:t xml:space="preserve"> showed that 15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isolates were examined by multiplex </w:t>
      </w:r>
      <w:proofErr w:type="spellStart"/>
      <w:r w:rsidRPr="00C41C83">
        <w:rPr>
          <w:sz w:val="20"/>
          <w:szCs w:val="20"/>
        </w:rPr>
        <w:t>PCR.The</w:t>
      </w:r>
      <w:proofErr w:type="spellEnd"/>
      <w:r w:rsidRPr="00C41C83">
        <w:rPr>
          <w:sz w:val="20"/>
          <w:szCs w:val="20"/>
        </w:rPr>
        <w:t xml:space="preserve"> results revealed that 10 of the examined field isolates were identified as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w:t>
      </w:r>
      <w:proofErr w:type="spellStart"/>
      <w:r w:rsidRPr="00C41C83">
        <w:rPr>
          <w:sz w:val="20"/>
          <w:szCs w:val="20"/>
        </w:rPr>
        <w:t>type"A</w:t>
      </w:r>
      <w:proofErr w:type="spellEnd"/>
      <w:r w:rsidRPr="00C41C83">
        <w:rPr>
          <w:sz w:val="20"/>
          <w:szCs w:val="20"/>
        </w:rPr>
        <w:t xml:space="preserve">" (alpha toxin) which gave a characteristic band at 402 </w:t>
      </w:r>
      <w:proofErr w:type="spellStart"/>
      <w:r w:rsidRPr="00C41C83">
        <w:rPr>
          <w:sz w:val="20"/>
          <w:szCs w:val="20"/>
        </w:rPr>
        <w:t>bp</w:t>
      </w:r>
      <w:proofErr w:type="spellEnd"/>
      <w:r w:rsidRPr="00C41C83">
        <w:rPr>
          <w:sz w:val="20"/>
          <w:szCs w:val="20"/>
        </w:rPr>
        <w:t xml:space="preserve"> </w:t>
      </w:r>
      <w:r w:rsidR="00AC2188" w:rsidRPr="00C41C83">
        <w:rPr>
          <w:rFonts w:eastAsia="Calibri"/>
          <w:b/>
          <w:bCs/>
          <w:i/>
          <w:iCs/>
          <w:sz w:val="20"/>
          <w:szCs w:val="20"/>
        </w:rPr>
        <w:t>(</w:t>
      </w:r>
      <w:proofErr w:type="spellStart"/>
      <w:r w:rsidRPr="00C41C83">
        <w:rPr>
          <w:rFonts w:eastAsia="Calibri"/>
          <w:b/>
          <w:bCs/>
          <w:i/>
          <w:iCs/>
          <w:sz w:val="20"/>
          <w:szCs w:val="20"/>
        </w:rPr>
        <w:t>Yoo</w:t>
      </w:r>
      <w:proofErr w:type="spellEnd"/>
      <w:r w:rsidRPr="00C41C83">
        <w:rPr>
          <w:rFonts w:eastAsia="Calibri"/>
          <w:b/>
          <w:bCs/>
          <w:i/>
          <w:iCs/>
          <w:sz w:val="20"/>
          <w:szCs w:val="20"/>
        </w:rPr>
        <w:t xml:space="preserve"> </w:t>
      </w:r>
      <w:r w:rsidRPr="00C41C83">
        <w:rPr>
          <w:b/>
          <w:bCs/>
          <w:i/>
          <w:iCs/>
          <w:sz w:val="20"/>
          <w:szCs w:val="20"/>
        </w:rPr>
        <w:t>et al</w:t>
      </w:r>
      <w:r w:rsidR="00AC2188" w:rsidRPr="00C41C83">
        <w:rPr>
          <w:b/>
          <w:bCs/>
          <w:i/>
          <w:iCs/>
          <w:sz w:val="20"/>
          <w:szCs w:val="20"/>
        </w:rPr>
        <w:t xml:space="preserve">., </w:t>
      </w:r>
      <w:r w:rsidRPr="00C41C83">
        <w:rPr>
          <w:rFonts w:eastAsia="Calibri"/>
          <w:b/>
          <w:bCs/>
          <w:i/>
          <w:iCs/>
          <w:sz w:val="20"/>
          <w:szCs w:val="20"/>
        </w:rPr>
        <w:t>1997)</w:t>
      </w:r>
      <w:r w:rsidRPr="00C41C83">
        <w:rPr>
          <w:rFonts w:eastAsia="Calibri"/>
          <w:i/>
          <w:iCs/>
          <w:sz w:val="20"/>
          <w:szCs w:val="20"/>
        </w:rPr>
        <w:t>.</w:t>
      </w:r>
      <w:r w:rsidRPr="00C41C83">
        <w:rPr>
          <w:rFonts w:eastAsia="Calibri"/>
          <w:sz w:val="20"/>
          <w:szCs w:val="20"/>
        </w:rPr>
        <w:t xml:space="preserve"> </w:t>
      </w:r>
      <w:r w:rsidRPr="00C41C83">
        <w:rPr>
          <w:sz w:val="20"/>
          <w:szCs w:val="20"/>
        </w:rPr>
        <w:t xml:space="preserve">And 5 isolates were identified as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type "D" which</w:t>
      </w:r>
      <w:r w:rsidR="00A41AD6">
        <w:rPr>
          <w:sz w:val="20"/>
          <w:szCs w:val="20"/>
        </w:rPr>
        <w:t xml:space="preserve"> </w:t>
      </w:r>
      <w:r w:rsidRPr="00C41C83">
        <w:rPr>
          <w:sz w:val="20"/>
          <w:szCs w:val="20"/>
        </w:rPr>
        <w:t>produce (alpha and epsilon toxins) and gave two types of</w:t>
      </w:r>
      <w:r w:rsidR="00A41AD6">
        <w:rPr>
          <w:sz w:val="20"/>
          <w:szCs w:val="20"/>
        </w:rPr>
        <w:t xml:space="preserve"> </w:t>
      </w:r>
      <w:r w:rsidRPr="00C41C83">
        <w:rPr>
          <w:sz w:val="20"/>
          <w:szCs w:val="20"/>
        </w:rPr>
        <w:t xml:space="preserve">bands one of them at 402 </w:t>
      </w:r>
      <w:proofErr w:type="spellStart"/>
      <w:r w:rsidRPr="00C41C83">
        <w:rPr>
          <w:sz w:val="20"/>
          <w:szCs w:val="20"/>
        </w:rPr>
        <w:t>bp</w:t>
      </w:r>
      <w:proofErr w:type="spellEnd"/>
      <w:r w:rsidRPr="00C41C83">
        <w:rPr>
          <w:sz w:val="20"/>
          <w:szCs w:val="20"/>
        </w:rPr>
        <w:t xml:space="preserve"> (alpha toxin)</w:t>
      </w:r>
      <w:r w:rsidR="00A41AD6">
        <w:rPr>
          <w:sz w:val="20"/>
          <w:szCs w:val="20"/>
        </w:rPr>
        <w:t xml:space="preserve"> </w:t>
      </w:r>
      <w:r w:rsidRPr="00C41C83">
        <w:rPr>
          <w:sz w:val="20"/>
          <w:szCs w:val="20"/>
        </w:rPr>
        <w:t xml:space="preserve">and the other at 540 </w:t>
      </w:r>
      <w:proofErr w:type="spellStart"/>
      <w:r w:rsidRPr="00C41C83">
        <w:rPr>
          <w:sz w:val="20"/>
          <w:szCs w:val="20"/>
        </w:rPr>
        <w:t>bp</w:t>
      </w:r>
      <w:proofErr w:type="spellEnd"/>
      <w:r w:rsidRPr="00C41C83">
        <w:rPr>
          <w:sz w:val="20"/>
          <w:szCs w:val="20"/>
        </w:rPr>
        <w:t xml:space="preserve"> (epsilon toxin ). On the other hand, all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isolates gave no band with </w:t>
      </w:r>
      <w:r w:rsidRPr="00C41C83">
        <w:rPr>
          <w:sz w:val="20"/>
          <w:szCs w:val="20"/>
        </w:rPr>
        <w:lastRenderedPageBreak/>
        <w:t xml:space="preserve">beta toxin primers exhibiting the absence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types B and C.</w:t>
      </w:r>
    </w:p>
    <w:p w:rsidR="006F5FC4" w:rsidRPr="00C41C83" w:rsidRDefault="006F5FC4" w:rsidP="00C41C83">
      <w:pPr>
        <w:pStyle w:val="ListParagraph"/>
        <w:numPr>
          <w:ilvl w:val="0"/>
          <w:numId w:val="15"/>
        </w:numPr>
        <w:autoSpaceDE w:val="0"/>
        <w:autoSpaceDN w:val="0"/>
        <w:bidi w:val="0"/>
        <w:adjustRightInd w:val="0"/>
        <w:snapToGrid w:val="0"/>
        <w:spacing w:after="0" w:line="240" w:lineRule="auto"/>
        <w:ind w:left="0" w:firstLine="0"/>
        <w:jc w:val="both"/>
        <w:rPr>
          <w:rFonts w:ascii="Times New Roman" w:hAnsi="Times New Roman" w:cs="Times New Roman"/>
          <w:b/>
          <w:bCs/>
          <w:i/>
          <w:iCs/>
          <w:sz w:val="20"/>
          <w:szCs w:val="20"/>
          <w:lang w:bidi="ar-EG"/>
        </w:rPr>
      </w:pPr>
      <w:r w:rsidRPr="00C41C83">
        <w:rPr>
          <w:rFonts w:ascii="Times New Roman" w:hAnsi="Times New Roman" w:cs="Times New Roman"/>
          <w:b/>
          <w:bCs/>
          <w:i/>
          <w:iCs/>
          <w:sz w:val="20"/>
          <w:szCs w:val="20"/>
        </w:rPr>
        <w:t>Sequence analysis of alpha toxin:</w:t>
      </w:r>
    </w:p>
    <w:p w:rsidR="006F5FC4" w:rsidRPr="00C41C83" w:rsidRDefault="006F5FC4" w:rsidP="00C41C83">
      <w:pPr>
        <w:autoSpaceDE w:val="0"/>
        <w:autoSpaceDN w:val="0"/>
        <w:adjustRightInd w:val="0"/>
        <w:snapToGrid w:val="0"/>
        <w:ind w:firstLine="425"/>
        <w:jc w:val="both"/>
        <w:rPr>
          <w:rFonts w:eastAsia="Calibri"/>
          <w:sz w:val="20"/>
          <w:szCs w:val="20"/>
        </w:rPr>
      </w:pPr>
      <w:r w:rsidRPr="00C41C83">
        <w:rPr>
          <w:rFonts w:eastAsia="Calibri"/>
          <w:sz w:val="20"/>
          <w:szCs w:val="20"/>
        </w:rPr>
        <w:t xml:space="preserve">Sequence analysis was performed on alpha toxin gene of 12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isolates (three isolates from each species)</w:t>
      </w:r>
      <w:r w:rsidR="00A41AD6">
        <w:rPr>
          <w:rFonts w:eastAsia="Calibri"/>
          <w:sz w:val="20"/>
          <w:szCs w:val="20"/>
        </w:rPr>
        <w:t>.</w:t>
      </w:r>
      <w:r w:rsidRPr="00C41C83">
        <w:rPr>
          <w:sz w:val="20"/>
          <w:szCs w:val="20"/>
        </w:rPr>
        <w:t>The isolates No (1, 3 and 10) were isolated from chicken, the isolates No (7, 8 and 11) were isolated from rabbit, the isolates No (4, 5 and 12) were isolated from sheep and the isolates No (2, 6 and 9) were isolated from calves.</w:t>
      </w:r>
    </w:p>
    <w:p w:rsidR="006F5FC4" w:rsidRPr="00C41C83" w:rsidRDefault="006F5FC4" w:rsidP="00C41C83">
      <w:pPr>
        <w:widowControl w:val="0"/>
        <w:autoSpaceDE w:val="0"/>
        <w:autoSpaceDN w:val="0"/>
        <w:adjustRightInd w:val="0"/>
        <w:snapToGrid w:val="0"/>
        <w:ind w:firstLine="425"/>
        <w:jc w:val="both"/>
        <w:rPr>
          <w:sz w:val="20"/>
          <w:szCs w:val="20"/>
          <w:lang w:bidi="ar-EG"/>
        </w:rPr>
      </w:pPr>
      <w:r w:rsidRPr="00C41C83">
        <w:rPr>
          <w:sz w:val="20"/>
          <w:szCs w:val="20"/>
        </w:rPr>
        <w:t>The obtained</w:t>
      </w:r>
      <w:r w:rsidRPr="00C41C83">
        <w:rPr>
          <w:rFonts w:eastAsia="Calibri"/>
          <w:sz w:val="20"/>
          <w:szCs w:val="20"/>
        </w:rPr>
        <w:t xml:space="preserve"> nucleotide sequences comparisons and their multiple alignments with the Egyptian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reference strains and other related strains sequences published on Gen Bank were done and the phylogenic tree was constructed as in figure (1).</w:t>
      </w:r>
    </w:p>
    <w:p w:rsidR="006F5FC4" w:rsidRPr="00C41C83" w:rsidRDefault="006F5FC4" w:rsidP="00C41C83">
      <w:pPr>
        <w:autoSpaceDE w:val="0"/>
        <w:autoSpaceDN w:val="0"/>
        <w:adjustRightInd w:val="0"/>
        <w:snapToGrid w:val="0"/>
        <w:ind w:firstLine="425"/>
        <w:jc w:val="both"/>
        <w:rPr>
          <w:sz w:val="20"/>
          <w:szCs w:val="20"/>
          <w:lang w:bidi="ar-EG"/>
        </w:rPr>
        <w:sectPr w:rsidR="006F5FC4" w:rsidRPr="00C41C83" w:rsidSect="001A6E35">
          <w:type w:val="continuous"/>
          <w:pgSz w:w="12242" w:h="15842" w:code="1"/>
          <w:pgMar w:top="1440" w:right="1440" w:bottom="1440" w:left="1440" w:header="720" w:footer="720" w:gutter="0"/>
          <w:cols w:num="2" w:space="565"/>
          <w:docGrid w:linePitch="360"/>
        </w:sectPr>
      </w:pPr>
    </w:p>
    <w:p w:rsidR="00A41AD6" w:rsidRDefault="00A41AD6" w:rsidP="00A246CD">
      <w:pPr>
        <w:autoSpaceDE w:val="0"/>
        <w:autoSpaceDN w:val="0"/>
        <w:adjustRightInd w:val="0"/>
        <w:snapToGrid w:val="0"/>
        <w:jc w:val="center"/>
        <w:rPr>
          <w:rFonts w:hint="eastAsia"/>
          <w:noProof/>
          <w:sz w:val="20"/>
          <w:szCs w:val="20"/>
          <w:lang w:eastAsia="zh-CN"/>
        </w:rPr>
      </w:pPr>
    </w:p>
    <w:p w:rsidR="00D017E2" w:rsidRPr="00C41C83" w:rsidRDefault="00D017E2" w:rsidP="00A246CD">
      <w:pPr>
        <w:autoSpaceDE w:val="0"/>
        <w:autoSpaceDN w:val="0"/>
        <w:adjustRightInd w:val="0"/>
        <w:snapToGrid w:val="0"/>
        <w:jc w:val="center"/>
        <w:rPr>
          <w:noProof/>
          <w:sz w:val="20"/>
          <w:szCs w:val="20"/>
        </w:rPr>
      </w:pPr>
      <w:r w:rsidRPr="00C41C83">
        <w:rPr>
          <w:noProof/>
          <w:sz w:val="20"/>
          <w:szCs w:val="20"/>
        </w:rPr>
        <w:t>M</w:t>
      </w:r>
      <w:r w:rsidR="00A41AD6">
        <w:rPr>
          <w:noProof/>
          <w:sz w:val="20"/>
          <w:szCs w:val="20"/>
        </w:rPr>
        <w:t xml:space="preserve"> </w:t>
      </w:r>
      <w:r w:rsidR="00A41AD6">
        <w:rPr>
          <w:rFonts w:hint="eastAsia"/>
          <w:noProof/>
          <w:sz w:val="20"/>
          <w:szCs w:val="20"/>
          <w:lang w:eastAsia="zh-CN"/>
        </w:rPr>
        <w:t xml:space="preserve"> </w:t>
      </w:r>
      <w:r w:rsidRPr="00C41C83">
        <w:rPr>
          <w:noProof/>
          <w:sz w:val="20"/>
          <w:szCs w:val="20"/>
        </w:rPr>
        <w:t xml:space="preserve"> 1  </w:t>
      </w:r>
      <w:r w:rsidR="00626717" w:rsidRPr="00C41C83">
        <w:rPr>
          <w:noProof/>
          <w:sz w:val="20"/>
          <w:szCs w:val="20"/>
        </w:rPr>
        <w:t xml:space="preserve">  </w:t>
      </w:r>
      <w:r w:rsidRPr="00C41C83">
        <w:rPr>
          <w:noProof/>
          <w:sz w:val="20"/>
          <w:szCs w:val="20"/>
        </w:rPr>
        <w:t xml:space="preserve"> 2    3    4   </w:t>
      </w:r>
      <w:r w:rsidR="00626717" w:rsidRPr="00C41C83">
        <w:rPr>
          <w:noProof/>
          <w:sz w:val="20"/>
          <w:szCs w:val="20"/>
        </w:rPr>
        <w:t xml:space="preserve">  </w:t>
      </w:r>
      <w:r w:rsidRPr="00C41C83">
        <w:rPr>
          <w:noProof/>
          <w:sz w:val="20"/>
          <w:szCs w:val="20"/>
        </w:rPr>
        <w:t xml:space="preserve">5    6  </w:t>
      </w:r>
      <w:r w:rsidR="00626717" w:rsidRPr="00C41C83">
        <w:rPr>
          <w:noProof/>
          <w:sz w:val="20"/>
          <w:szCs w:val="20"/>
        </w:rPr>
        <w:t xml:space="preserve">    </w:t>
      </w:r>
      <w:r w:rsidRPr="00C41C83">
        <w:rPr>
          <w:noProof/>
          <w:sz w:val="20"/>
          <w:szCs w:val="20"/>
        </w:rPr>
        <w:t xml:space="preserve">7  </w:t>
      </w:r>
      <w:r w:rsidR="00626717" w:rsidRPr="00C41C83">
        <w:rPr>
          <w:noProof/>
          <w:sz w:val="20"/>
          <w:szCs w:val="20"/>
        </w:rPr>
        <w:t xml:space="preserve"> </w:t>
      </w:r>
      <w:r w:rsidRPr="00C41C83">
        <w:rPr>
          <w:noProof/>
          <w:sz w:val="20"/>
          <w:szCs w:val="20"/>
        </w:rPr>
        <w:t xml:space="preserve">M   </w:t>
      </w:r>
      <w:r w:rsidR="00626717" w:rsidRPr="00C41C83">
        <w:rPr>
          <w:noProof/>
          <w:sz w:val="20"/>
          <w:szCs w:val="20"/>
        </w:rPr>
        <w:t xml:space="preserve"> </w:t>
      </w:r>
      <w:r w:rsidRPr="00C41C83">
        <w:rPr>
          <w:noProof/>
          <w:sz w:val="20"/>
          <w:szCs w:val="20"/>
        </w:rPr>
        <w:t xml:space="preserve">8   </w:t>
      </w:r>
      <w:r w:rsidR="00626717" w:rsidRPr="00C41C83">
        <w:rPr>
          <w:noProof/>
          <w:sz w:val="20"/>
          <w:szCs w:val="20"/>
        </w:rPr>
        <w:t xml:space="preserve"> </w:t>
      </w:r>
      <w:r w:rsidRPr="00C41C83">
        <w:rPr>
          <w:noProof/>
          <w:sz w:val="20"/>
          <w:szCs w:val="20"/>
        </w:rPr>
        <w:t xml:space="preserve">9  </w:t>
      </w:r>
      <w:r w:rsidR="00626717" w:rsidRPr="00C41C83">
        <w:rPr>
          <w:noProof/>
          <w:sz w:val="20"/>
          <w:szCs w:val="20"/>
        </w:rPr>
        <w:t xml:space="preserve">  </w:t>
      </w:r>
      <w:r w:rsidRPr="00C41C83">
        <w:rPr>
          <w:noProof/>
          <w:sz w:val="20"/>
          <w:szCs w:val="20"/>
        </w:rPr>
        <w:t xml:space="preserve">10  11 </w:t>
      </w:r>
      <w:r w:rsidR="00626717" w:rsidRPr="00C41C83">
        <w:rPr>
          <w:noProof/>
          <w:sz w:val="20"/>
          <w:szCs w:val="20"/>
        </w:rPr>
        <w:t xml:space="preserve">  </w:t>
      </w:r>
      <w:r w:rsidRPr="00C41C83">
        <w:rPr>
          <w:noProof/>
          <w:sz w:val="20"/>
          <w:szCs w:val="20"/>
        </w:rPr>
        <w:t xml:space="preserve">12  13  14  </w:t>
      </w:r>
      <w:r w:rsidR="00626717" w:rsidRPr="00C41C83">
        <w:rPr>
          <w:noProof/>
          <w:sz w:val="20"/>
          <w:szCs w:val="20"/>
        </w:rPr>
        <w:t xml:space="preserve"> </w:t>
      </w:r>
      <w:r w:rsidRPr="00C41C83">
        <w:rPr>
          <w:noProof/>
          <w:sz w:val="20"/>
          <w:szCs w:val="20"/>
        </w:rPr>
        <w:t xml:space="preserve">15  </w:t>
      </w:r>
      <w:r w:rsidR="00104E8F" w:rsidRPr="00C41C83">
        <w:rPr>
          <w:noProof/>
          <w:sz w:val="20"/>
          <w:szCs w:val="20"/>
        </w:rPr>
        <w:t xml:space="preserve"> </w:t>
      </w:r>
      <w:r w:rsidRPr="00C41C83">
        <w:rPr>
          <w:noProof/>
          <w:sz w:val="20"/>
          <w:szCs w:val="20"/>
        </w:rPr>
        <w:t>16</w:t>
      </w:r>
    </w:p>
    <w:p w:rsidR="00D017E2" w:rsidRPr="00C41C83" w:rsidRDefault="00E92180" w:rsidP="00A246CD">
      <w:pPr>
        <w:tabs>
          <w:tab w:val="left" w:pos="2515"/>
        </w:tabs>
        <w:autoSpaceDE w:val="0"/>
        <w:autoSpaceDN w:val="0"/>
        <w:adjustRightInd w:val="0"/>
        <w:snapToGrid w:val="0"/>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82" type="#_x0000_t32" style="position:absolute;left:0;text-align:left;margin-left:35.15pt;margin-top:63pt;width:18.25pt;height:0;z-index:251657728" o:connectortype="straight">
            <v:stroke endarrow="block"/>
          </v:shape>
        </w:pict>
      </w:r>
      <w:r>
        <w:rPr>
          <w:noProof/>
          <w:sz w:val="20"/>
          <w:szCs w:val="20"/>
        </w:rPr>
        <w:pict>
          <v:shapetype id="_x0000_t202" coordsize="21600,21600" o:spt="202" path="m,l,21600r21600,l21600,xe">
            <v:stroke joinstyle="miter"/>
            <v:path gradientshapeok="t" o:connecttype="rect"/>
          </v:shapetype>
          <v:shape id="_x0000_s1081" type="#_x0000_t202" style="position:absolute;left:0;text-align:left;margin-left:-9.4pt;margin-top:51.75pt;width:51.95pt;height:24.75pt;z-index:251656704">
            <v:textbox style="mso-next-textbox:#_x0000_s1081">
              <w:txbxContent>
                <w:p w:rsidR="00D017E2" w:rsidRDefault="00D017E2" w:rsidP="00D017E2">
                  <w:pPr>
                    <w:rPr>
                      <w:lang w:bidi="ar-EG"/>
                    </w:rPr>
                  </w:pPr>
                  <w:r>
                    <w:t xml:space="preserve">402 </w:t>
                  </w:r>
                  <w:proofErr w:type="spellStart"/>
                  <w:proofErr w:type="gramStart"/>
                  <w:r>
                    <w:t>pb</w:t>
                  </w:r>
                  <w:proofErr w:type="spellEnd"/>
                  <w:proofErr w:type="gramEnd"/>
                  <w:r>
                    <w:rPr>
                      <w:rFonts w:hint="cs"/>
                      <w:rtl/>
                      <w:lang w:bidi="ar-EG"/>
                    </w:rPr>
                    <w:t xml:space="preserve">    </w:t>
                  </w:r>
                  <w:r>
                    <w:rPr>
                      <w:lang w:bidi="ar-EG"/>
                    </w:rPr>
                    <w:t xml:space="preserve"> </w:t>
                  </w:r>
                </w:p>
              </w:txbxContent>
            </v:textbox>
          </v:shape>
        </w:pict>
      </w:r>
      <w:r w:rsidRPr="00E92180">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6.9pt;height:193.45pt;visibility:visible">
            <v:imagedata r:id="rId16" o:title="1 (1)"/>
          </v:shape>
        </w:pict>
      </w:r>
    </w:p>
    <w:p w:rsidR="00D017E2" w:rsidRPr="00C41C83" w:rsidRDefault="00D017E2" w:rsidP="00C41C83">
      <w:pPr>
        <w:autoSpaceDE w:val="0"/>
        <w:autoSpaceDN w:val="0"/>
        <w:adjustRightInd w:val="0"/>
        <w:snapToGrid w:val="0"/>
        <w:jc w:val="both"/>
        <w:rPr>
          <w:sz w:val="20"/>
          <w:szCs w:val="20"/>
        </w:rPr>
      </w:pPr>
      <w:r w:rsidRPr="00C41C83">
        <w:rPr>
          <w:rFonts w:eastAsia="Calibri"/>
          <w:b/>
          <w:bCs/>
          <w:sz w:val="20"/>
          <w:szCs w:val="20"/>
        </w:rPr>
        <w:t>Photo (1):</w:t>
      </w:r>
      <w:r w:rsidRPr="00C41C83">
        <w:rPr>
          <w:rFonts w:eastAsia="Calibri"/>
          <w:sz w:val="20"/>
          <w:szCs w:val="20"/>
        </w:rPr>
        <w:t xml:space="preserve"> </w:t>
      </w:r>
      <w:proofErr w:type="spellStart"/>
      <w:r w:rsidRPr="00C41C83">
        <w:rPr>
          <w:rFonts w:eastAsia="Calibri"/>
          <w:sz w:val="20"/>
          <w:szCs w:val="20"/>
        </w:rPr>
        <w:t>Agarose</w:t>
      </w:r>
      <w:proofErr w:type="spellEnd"/>
      <w:r w:rsidRPr="00C41C83">
        <w:rPr>
          <w:rFonts w:eastAsia="Calibri"/>
          <w:sz w:val="20"/>
          <w:szCs w:val="20"/>
        </w:rPr>
        <w:t xml:space="preserve"> gel electrophoresis of PCR products obtained from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isolated from different hosts</w:t>
      </w:r>
      <w:r w:rsidRPr="00C41C83">
        <w:rPr>
          <w:sz w:val="20"/>
          <w:szCs w:val="20"/>
        </w:rPr>
        <w:t xml:space="preserve"> showed that</w:t>
      </w:r>
      <w:r w:rsidRPr="00C41C83">
        <w:rPr>
          <w:rFonts w:eastAsia="Calibri"/>
          <w:sz w:val="20"/>
          <w:szCs w:val="20"/>
        </w:rPr>
        <w:t xml:space="preserve">. M: marker (DNA ladder, 100 </w:t>
      </w:r>
      <w:proofErr w:type="spellStart"/>
      <w:r w:rsidRPr="00C41C83">
        <w:rPr>
          <w:rFonts w:eastAsia="Calibri"/>
          <w:sz w:val="20"/>
          <w:szCs w:val="20"/>
        </w:rPr>
        <w:t>bp</w:t>
      </w:r>
      <w:proofErr w:type="spellEnd"/>
      <w:r w:rsidRPr="00C41C83">
        <w:rPr>
          <w:rFonts w:eastAsia="Calibri"/>
          <w:sz w:val="20"/>
          <w:szCs w:val="20"/>
        </w:rPr>
        <w:t>); lanes 2, 4</w:t>
      </w:r>
      <w:r w:rsidR="00A41AD6">
        <w:rPr>
          <w:rFonts w:eastAsia="Calibri"/>
          <w:sz w:val="20"/>
          <w:szCs w:val="20"/>
        </w:rPr>
        <w:t>,</w:t>
      </w:r>
      <w:r w:rsidRPr="00C41C83">
        <w:rPr>
          <w:rFonts w:eastAsia="Calibri"/>
          <w:sz w:val="20"/>
          <w:szCs w:val="20"/>
        </w:rPr>
        <w:t xml:space="preserve">6,7, 8, 10, 11, 12, 13 and 15 are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type A isolates</w:t>
      </w:r>
      <w:r w:rsidRPr="00C41C83">
        <w:rPr>
          <w:sz w:val="20"/>
          <w:szCs w:val="20"/>
        </w:rPr>
        <w:t xml:space="preserve"> (alpha toxin) which</w:t>
      </w:r>
      <w:r w:rsidR="00A41AD6">
        <w:rPr>
          <w:sz w:val="20"/>
          <w:szCs w:val="20"/>
        </w:rPr>
        <w:t xml:space="preserve"> </w:t>
      </w:r>
      <w:r w:rsidRPr="00C41C83">
        <w:rPr>
          <w:sz w:val="20"/>
          <w:szCs w:val="20"/>
        </w:rPr>
        <w:t xml:space="preserve">gave a characteristic band at 402 </w:t>
      </w:r>
      <w:proofErr w:type="spellStart"/>
      <w:r w:rsidRPr="00C41C83">
        <w:rPr>
          <w:sz w:val="20"/>
          <w:szCs w:val="20"/>
        </w:rPr>
        <w:t>bp</w:t>
      </w:r>
      <w:proofErr w:type="spellEnd"/>
      <w:r w:rsidRPr="00C41C83">
        <w:rPr>
          <w:rFonts w:eastAsia="Calibri"/>
          <w:sz w:val="20"/>
          <w:szCs w:val="20"/>
        </w:rPr>
        <w:t xml:space="preserve"> and</w:t>
      </w:r>
      <w:r w:rsidR="00A41AD6">
        <w:rPr>
          <w:rFonts w:eastAsia="Calibri"/>
          <w:sz w:val="20"/>
          <w:szCs w:val="20"/>
        </w:rPr>
        <w:t xml:space="preserve"> </w:t>
      </w:r>
      <w:r w:rsidRPr="00C41C83">
        <w:rPr>
          <w:rFonts w:eastAsia="Calibri"/>
          <w:sz w:val="20"/>
          <w:szCs w:val="20"/>
        </w:rPr>
        <w:t>lane 1,3, 5, 9,14 are</w:t>
      </w:r>
      <w:r w:rsidR="00A41AD6">
        <w:rPr>
          <w:rFonts w:eastAsia="Calibri"/>
          <w:sz w:val="20"/>
          <w:szCs w:val="20"/>
        </w:rPr>
        <w:t xml:space="preserve">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type D isolates</w:t>
      </w:r>
      <w:r w:rsidR="00A41AD6">
        <w:rPr>
          <w:sz w:val="20"/>
          <w:szCs w:val="20"/>
        </w:rPr>
        <w:t xml:space="preserve"> </w:t>
      </w:r>
      <w:r w:rsidRPr="00C41C83">
        <w:rPr>
          <w:sz w:val="20"/>
          <w:szCs w:val="20"/>
        </w:rPr>
        <w:t>(alpha and epsilon toxins) which gave two types of</w:t>
      </w:r>
      <w:r w:rsidR="00A41AD6">
        <w:rPr>
          <w:sz w:val="20"/>
          <w:szCs w:val="20"/>
        </w:rPr>
        <w:t xml:space="preserve"> </w:t>
      </w:r>
      <w:r w:rsidRPr="00C41C83">
        <w:rPr>
          <w:sz w:val="20"/>
          <w:szCs w:val="20"/>
        </w:rPr>
        <w:t xml:space="preserve">bands one of them at 402 </w:t>
      </w:r>
      <w:proofErr w:type="spellStart"/>
      <w:r w:rsidRPr="00C41C83">
        <w:rPr>
          <w:sz w:val="20"/>
          <w:szCs w:val="20"/>
        </w:rPr>
        <w:t>bp</w:t>
      </w:r>
      <w:proofErr w:type="spellEnd"/>
      <w:r w:rsidRPr="00C41C83">
        <w:rPr>
          <w:sz w:val="20"/>
          <w:szCs w:val="20"/>
        </w:rPr>
        <w:t xml:space="preserve"> (alpha toxin)</w:t>
      </w:r>
      <w:r w:rsidR="00A41AD6">
        <w:rPr>
          <w:sz w:val="20"/>
          <w:szCs w:val="20"/>
        </w:rPr>
        <w:t xml:space="preserve"> </w:t>
      </w:r>
      <w:r w:rsidRPr="00C41C83">
        <w:rPr>
          <w:sz w:val="20"/>
          <w:szCs w:val="20"/>
        </w:rPr>
        <w:t xml:space="preserve">and the other at 540 </w:t>
      </w:r>
      <w:proofErr w:type="spellStart"/>
      <w:r w:rsidRPr="00C41C83">
        <w:rPr>
          <w:sz w:val="20"/>
          <w:szCs w:val="20"/>
        </w:rPr>
        <w:t>bp</w:t>
      </w:r>
      <w:proofErr w:type="spellEnd"/>
      <w:r w:rsidRPr="00C41C83">
        <w:rPr>
          <w:sz w:val="20"/>
          <w:szCs w:val="20"/>
        </w:rPr>
        <w:t xml:space="preserve"> (epsilon toxin ).lane 16 was control –</w:t>
      </w:r>
      <w:proofErr w:type="spellStart"/>
      <w:r w:rsidRPr="00C41C83">
        <w:rPr>
          <w:sz w:val="20"/>
          <w:szCs w:val="20"/>
        </w:rPr>
        <w:t>ve</w:t>
      </w:r>
      <w:proofErr w:type="spellEnd"/>
      <w:r w:rsidRPr="00C41C83">
        <w:rPr>
          <w:sz w:val="20"/>
          <w:szCs w:val="20"/>
        </w:rPr>
        <w:t>.</w:t>
      </w:r>
    </w:p>
    <w:p w:rsidR="00D017E2" w:rsidRPr="00C41C83" w:rsidRDefault="00E92180" w:rsidP="00C41C83">
      <w:pPr>
        <w:tabs>
          <w:tab w:val="left" w:pos="5640"/>
        </w:tabs>
        <w:snapToGrid w:val="0"/>
        <w:ind w:firstLine="425"/>
        <w:jc w:val="center"/>
        <w:rPr>
          <w:rFonts w:eastAsia="Calibri"/>
          <w:b/>
          <w:bCs/>
          <w:sz w:val="20"/>
          <w:szCs w:val="20"/>
        </w:rPr>
      </w:pPr>
      <w:r>
        <w:rPr>
          <w:rFonts w:eastAsia="Calibri"/>
          <w:b/>
          <w:bCs/>
          <w:noProof/>
          <w:sz w:val="20"/>
          <w:szCs w:val="20"/>
        </w:rPr>
        <w:pict>
          <v:shape id="Picture 1" o:spid="_x0000_s1083" type="#_x0000_t75" alt="Description: G:\جديد 3 -10-2013  رسالة دكتوراه نهائي بعد التصليح\tree\دكتوراه tree\2 REF هام_001.png" style="position:absolute;left:0;text-align:left;margin-left:-6.2pt;margin-top:314.05pt;width:71.4pt;height:22.5pt;z-index:-251657728;visibility:visible">
            <v:imagedata r:id="rId17" o:title="2 REF هام_001" croptop="60801f" cropright="57310f" gain="109227f" blacklevel="-6554f"/>
          </v:shape>
        </w:pict>
      </w:r>
      <w:r w:rsidRPr="00E92180">
        <w:rPr>
          <w:rFonts w:eastAsia="Calibri"/>
          <w:b/>
          <w:bCs/>
          <w:noProof/>
          <w:sz w:val="20"/>
          <w:szCs w:val="20"/>
        </w:rPr>
        <w:pict>
          <v:shape id="Picture 59" o:spid="_x0000_i1026" type="#_x0000_t75" style="width:415.7pt;height:311.15pt;visibility:visible">
            <v:imagedata r:id="rId18" o:title="2 REF2_001"/>
          </v:shape>
        </w:pict>
      </w:r>
    </w:p>
    <w:p w:rsidR="007B0E6F" w:rsidRPr="00C41C83" w:rsidRDefault="007B0E6F" w:rsidP="00C41C83">
      <w:pPr>
        <w:tabs>
          <w:tab w:val="left" w:pos="2490"/>
        </w:tabs>
        <w:autoSpaceDE w:val="0"/>
        <w:autoSpaceDN w:val="0"/>
        <w:adjustRightInd w:val="0"/>
        <w:snapToGrid w:val="0"/>
        <w:jc w:val="both"/>
        <w:rPr>
          <w:rFonts w:eastAsia="Calibri"/>
          <w:b/>
          <w:bCs/>
          <w:sz w:val="20"/>
          <w:szCs w:val="20"/>
        </w:rPr>
      </w:pPr>
    </w:p>
    <w:p w:rsidR="007B0E6F" w:rsidRPr="00C41C83" w:rsidRDefault="007B0E6F" w:rsidP="00C41C83">
      <w:pPr>
        <w:tabs>
          <w:tab w:val="left" w:pos="2490"/>
        </w:tabs>
        <w:autoSpaceDE w:val="0"/>
        <w:autoSpaceDN w:val="0"/>
        <w:adjustRightInd w:val="0"/>
        <w:snapToGrid w:val="0"/>
        <w:jc w:val="both"/>
        <w:rPr>
          <w:rFonts w:eastAsia="Calibri"/>
          <w:b/>
          <w:bCs/>
          <w:sz w:val="20"/>
          <w:szCs w:val="20"/>
        </w:rPr>
      </w:pPr>
    </w:p>
    <w:p w:rsidR="00D017E2" w:rsidRPr="00C41C83" w:rsidRDefault="00D017E2" w:rsidP="00C41C83">
      <w:pPr>
        <w:tabs>
          <w:tab w:val="left" w:pos="2490"/>
        </w:tabs>
        <w:autoSpaceDE w:val="0"/>
        <w:autoSpaceDN w:val="0"/>
        <w:adjustRightInd w:val="0"/>
        <w:snapToGrid w:val="0"/>
        <w:jc w:val="both"/>
        <w:rPr>
          <w:rFonts w:eastAsia="Calibri"/>
          <w:b/>
          <w:bCs/>
          <w:sz w:val="20"/>
          <w:szCs w:val="20"/>
        </w:rPr>
      </w:pPr>
      <w:r w:rsidRPr="00C41C83">
        <w:rPr>
          <w:rFonts w:eastAsia="Calibri"/>
          <w:b/>
          <w:bCs/>
          <w:sz w:val="20"/>
          <w:szCs w:val="20"/>
        </w:rPr>
        <w:t>Figure (1)</w:t>
      </w:r>
      <w:r w:rsidRPr="00C41C83">
        <w:rPr>
          <w:rFonts w:eastAsia="Calibri"/>
          <w:sz w:val="20"/>
          <w:szCs w:val="20"/>
        </w:rPr>
        <w:t xml:space="preserve"> </w:t>
      </w:r>
      <w:proofErr w:type="spellStart"/>
      <w:r w:rsidRPr="00C41C83">
        <w:rPr>
          <w:rFonts w:eastAsia="Calibri"/>
          <w:sz w:val="20"/>
          <w:szCs w:val="20"/>
        </w:rPr>
        <w:t>Phylogenetic</w:t>
      </w:r>
      <w:proofErr w:type="spellEnd"/>
      <w:r w:rsidRPr="00C41C83">
        <w:rPr>
          <w:rFonts w:eastAsia="Calibri"/>
          <w:sz w:val="20"/>
          <w:szCs w:val="20"/>
        </w:rPr>
        <w:t xml:space="preserve"> tree of nucleotide sequence from the 402-bp alpha gene fragment of 12 C. </w:t>
      </w:r>
      <w:proofErr w:type="spellStart"/>
      <w:r w:rsidRPr="00C41C83">
        <w:rPr>
          <w:rFonts w:eastAsia="Calibri"/>
          <w:sz w:val="20"/>
          <w:szCs w:val="20"/>
        </w:rPr>
        <w:t>perfringens</w:t>
      </w:r>
      <w:proofErr w:type="spellEnd"/>
      <w:r w:rsidRPr="00C41C83">
        <w:rPr>
          <w:rFonts w:eastAsia="Calibri"/>
          <w:sz w:val="20"/>
          <w:szCs w:val="20"/>
        </w:rPr>
        <w:t xml:space="preserve"> field isolates from various hosts and C. </w:t>
      </w:r>
      <w:proofErr w:type="spellStart"/>
      <w:r w:rsidRPr="00C41C83">
        <w:rPr>
          <w:rFonts w:eastAsia="Calibri"/>
          <w:sz w:val="20"/>
          <w:szCs w:val="20"/>
        </w:rPr>
        <w:t>perfringens</w:t>
      </w:r>
      <w:proofErr w:type="spellEnd"/>
      <w:r w:rsidRPr="00C41C83">
        <w:rPr>
          <w:rFonts w:eastAsia="Calibri"/>
          <w:sz w:val="20"/>
          <w:szCs w:val="20"/>
        </w:rPr>
        <w:t xml:space="preserve"> strains published in </w:t>
      </w:r>
      <w:proofErr w:type="spellStart"/>
      <w:r w:rsidRPr="00C41C83">
        <w:rPr>
          <w:rFonts w:eastAsia="Calibri"/>
          <w:sz w:val="20"/>
          <w:szCs w:val="20"/>
        </w:rPr>
        <w:t>GenBank</w:t>
      </w:r>
      <w:proofErr w:type="spellEnd"/>
      <w:r w:rsidRPr="00C41C83">
        <w:rPr>
          <w:rFonts w:eastAsia="Calibri"/>
          <w:sz w:val="20"/>
          <w:szCs w:val="20"/>
        </w:rPr>
        <w:t xml:space="preserve"> and reference strains</w:t>
      </w:r>
      <w:r w:rsidR="00A41AD6">
        <w:rPr>
          <w:rFonts w:eastAsia="Calibri"/>
          <w:sz w:val="20"/>
          <w:szCs w:val="20"/>
        </w:rPr>
        <w:t>.</w:t>
      </w:r>
    </w:p>
    <w:p w:rsidR="006F5FC4" w:rsidRPr="00C41C83" w:rsidRDefault="006F5FC4" w:rsidP="00C41C83">
      <w:pPr>
        <w:snapToGrid w:val="0"/>
        <w:jc w:val="both"/>
        <w:rPr>
          <w:rFonts w:eastAsia="Calibri"/>
          <w:b/>
          <w:bCs/>
          <w:sz w:val="20"/>
          <w:szCs w:val="20"/>
        </w:rPr>
      </w:pPr>
    </w:p>
    <w:p w:rsidR="006F5FC4" w:rsidRPr="00C41C83" w:rsidRDefault="006F5FC4" w:rsidP="00C41C83">
      <w:pPr>
        <w:snapToGrid w:val="0"/>
        <w:jc w:val="both"/>
        <w:rPr>
          <w:rFonts w:eastAsia="Calibri"/>
          <w:b/>
          <w:bCs/>
          <w:sz w:val="20"/>
          <w:szCs w:val="20"/>
        </w:rPr>
        <w:sectPr w:rsidR="006F5FC4" w:rsidRPr="00C41C83" w:rsidSect="001A6E35">
          <w:type w:val="continuous"/>
          <w:pgSz w:w="12242" w:h="15842" w:code="1"/>
          <w:pgMar w:top="1440" w:right="1440" w:bottom="1440" w:left="1440" w:header="720" w:footer="720" w:gutter="0"/>
          <w:cols w:space="565"/>
          <w:docGrid w:linePitch="360"/>
        </w:sectPr>
      </w:pPr>
    </w:p>
    <w:p w:rsidR="00D017E2" w:rsidRPr="00C41C83" w:rsidRDefault="00D017E2" w:rsidP="00C41C83">
      <w:pPr>
        <w:snapToGrid w:val="0"/>
        <w:jc w:val="both"/>
        <w:rPr>
          <w:sz w:val="20"/>
          <w:szCs w:val="20"/>
          <w:lang w:bidi="ar-EG"/>
        </w:rPr>
      </w:pPr>
      <w:r w:rsidRPr="00C41C83">
        <w:rPr>
          <w:rFonts w:eastAsia="Calibri"/>
          <w:b/>
          <w:bCs/>
          <w:sz w:val="20"/>
          <w:szCs w:val="20"/>
        </w:rPr>
        <w:lastRenderedPageBreak/>
        <w:t>-Figure (1)</w:t>
      </w:r>
      <w:r w:rsidRPr="00C41C83">
        <w:rPr>
          <w:sz w:val="20"/>
          <w:szCs w:val="20"/>
          <w:lang w:bidi="ar-EG"/>
        </w:rPr>
        <w:t xml:space="preserve"> revealed that:</w:t>
      </w: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t xml:space="preserve">- The nucleotide sequences of alpha-toxin from the chicken isolates No </w:t>
      </w:r>
      <w:r w:rsidRPr="00C41C83">
        <w:rPr>
          <w:b/>
          <w:bCs/>
          <w:sz w:val="20"/>
          <w:szCs w:val="20"/>
        </w:rPr>
        <w:t>1</w:t>
      </w:r>
      <w:r w:rsidRPr="00C41C83">
        <w:rPr>
          <w:sz w:val="20"/>
          <w:szCs w:val="20"/>
        </w:rPr>
        <w:t xml:space="preserve"> and </w:t>
      </w:r>
      <w:r w:rsidRPr="00C41C83">
        <w:rPr>
          <w:b/>
          <w:bCs/>
          <w:sz w:val="20"/>
          <w:szCs w:val="20"/>
        </w:rPr>
        <w:t>3</w:t>
      </w:r>
      <w:r w:rsidRPr="00C41C83">
        <w:rPr>
          <w:sz w:val="20"/>
          <w:szCs w:val="20"/>
        </w:rPr>
        <w:t xml:space="preserve"> were closely grouped together and this indicate the close similarity between each other as the identity percentage was 99.23% and this agree with </w:t>
      </w:r>
      <w:proofErr w:type="spellStart"/>
      <w:r w:rsidRPr="00C41C83">
        <w:rPr>
          <w:b/>
          <w:bCs/>
          <w:sz w:val="20"/>
          <w:szCs w:val="20"/>
        </w:rPr>
        <w:t>Sheedy</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(2004) </w:t>
      </w:r>
      <w:r w:rsidRPr="00C41C83">
        <w:rPr>
          <w:sz w:val="20"/>
          <w:szCs w:val="20"/>
        </w:rPr>
        <w:t xml:space="preserve">concluded that the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 xml:space="preserve">strains from chickens suffering necrotic enteritis have highly conserved alpha-toxin sequences that closely resemble to each other. And that from the chicken isolate No </w:t>
      </w:r>
      <w:r w:rsidRPr="00C41C83">
        <w:rPr>
          <w:b/>
          <w:bCs/>
          <w:sz w:val="20"/>
          <w:szCs w:val="20"/>
        </w:rPr>
        <w:t>10</w:t>
      </w:r>
      <w:r w:rsidRPr="00C41C83">
        <w:rPr>
          <w:sz w:val="20"/>
          <w:szCs w:val="20"/>
        </w:rPr>
        <w:t xml:space="preserve"> was closely grouped with the reference chicken strain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type A</w:t>
      </w:r>
      <w:r w:rsidRPr="00C41C83">
        <w:rPr>
          <w:sz w:val="20"/>
          <w:szCs w:val="20"/>
        </w:rPr>
        <w:t>- alpha-toxin) and this indicate the close similarity between them. While it was far distantly separated branch from sequence of isolates No 1 and No 3 as the identity percentage between isolate No 10 and isolates No 1 and 3 were 96.62% and this may be due to variation in geographical site of isolation.</w:t>
      </w: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t xml:space="preserve">- The nucleotide sequences of alpha-toxin from the sheep isolates No </w:t>
      </w:r>
      <w:r w:rsidRPr="00C41C83">
        <w:rPr>
          <w:b/>
          <w:bCs/>
          <w:sz w:val="20"/>
          <w:szCs w:val="20"/>
        </w:rPr>
        <w:t xml:space="preserve">4 </w:t>
      </w:r>
      <w:r w:rsidRPr="00C41C83">
        <w:rPr>
          <w:sz w:val="20"/>
          <w:szCs w:val="20"/>
        </w:rPr>
        <w:t xml:space="preserve">and </w:t>
      </w:r>
      <w:r w:rsidRPr="00C41C83">
        <w:rPr>
          <w:b/>
          <w:bCs/>
          <w:sz w:val="20"/>
          <w:szCs w:val="20"/>
        </w:rPr>
        <w:t>12</w:t>
      </w:r>
      <w:r w:rsidRPr="00C41C83">
        <w:rPr>
          <w:sz w:val="20"/>
          <w:szCs w:val="20"/>
        </w:rPr>
        <w:t xml:space="preserve"> were very closely grouped together and this indicate the close similarity between them as the identity percentage was 100% and this may be due to that two isolates recovered from the same outbreak. </w:t>
      </w:r>
      <w:r w:rsidRPr="00C41C83">
        <w:rPr>
          <w:b/>
          <w:bCs/>
          <w:sz w:val="20"/>
          <w:szCs w:val="20"/>
        </w:rPr>
        <w:t xml:space="preserve">Johansson </w:t>
      </w:r>
      <w:r w:rsidRPr="00C41C83">
        <w:rPr>
          <w:b/>
          <w:bCs/>
          <w:i/>
          <w:iCs/>
          <w:sz w:val="20"/>
          <w:szCs w:val="20"/>
        </w:rPr>
        <w:t>et al.</w:t>
      </w:r>
      <w:r w:rsidRPr="00C41C83">
        <w:rPr>
          <w:b/>
          <w:bCs/>
          <w:sz w:val="20"/>
          <w:szCs w:val="20"/>
        </w:rPr>
        <w:t xml:space="preserve"> (2006)</w:t>
      </w:r>
      <w:r w:rsidRPr="00C41C83">
        <w:rPr>
          <w:sz w:val="20"/>
          <w:szCs w:val="20"/>
        </w:rPr>
        <w:t xml:space="preserve"> reported that C</w:t>
      </w:r>
      <w:r w:rsidRPr="00C41C83">
        <w:rPr>
          <w:i/>
          <w:iCs/>
          <w:sz w:val="20"/>
          <w:szCs w:val="20"/>
        </w:rPr>
        <w:t xml:space="preserve">. </w:t>
      </w:r>
      <w:proofErr w:type="spellStart"/>
      <w:r w:rsidRPr="00C41C83">
        <w:rPr>
          <w:i/>
          <w:iCs/>
          <w:sz w:val="20"/>
          <w:szCs w:val="20"/>
        </w:rPr>
        <w:t>perfringens</w:t>
      </w:r>
      <w:proofErr w:type="spellEnd"/>
      <w:r w:rsidRPr="00C41C83">
        <w:rPr>
          <w:sz w:val="20"/>
          <w:szCs w:val="20"/>
        </w:rPr>
        <w:t xml:space="preserve"> isolates from the same outbreak seemed to be similar genetically, while isolates with no obvious epidemiological connection differed more noticeably.</w:t>
      </w: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t xml:space="preserve">- The nucleotide sequences of alpha-toxin from the rabbit isolates No </w:t>
      </w:r>
      <w:r w:rsidRPr="00C41C83">
        <w:rPr>
          <w:b/>
          <w:bCs/>
          <w:sz w:val="20"/>
          <w:szCs w:val="20"/>
        </w:rPr>
        <w:t>7</w:t>
      </w:r>
      <w:r w:rsidRPr="00C41C83">
        <w:rPr>
          <w:sz w:val="20"/>
          <w:szCs w:val="20"/>
        </w:rPr>
        <w:t xml:space="preserve">, </w:t>
      </w:r>
      <w:r w:rsidRPr="00C41C83">
        <w:rPr>
          <w:b/>
          <w:bCs/>
          <w:sz w:val="20"/>
          <w:szCs w:val="20"/>
        </w:rPr>
        <w:t>8</w:t>
      </w:r>
      <w:r w:rsidRPr="00C41C83">
        <w:rPr>
          <w:sz w:val="20"/>
          <w:szCs w:val="20"/>
        </w:rPr>
        <w:t xml:space="preserve"> and </w:t>
      </w:r>
      <w:r w:rsidRPr="00C41C83">
        <w:rPr>
          <w:b/>
          <w:bCs/>
          <w:sz w:val="20"/>
          <w:szCs w:val="20"/>
        </w:rPr>
        <w:t>11</w:t>
      </w:r>
      <w:r w:rsidRPr="00C41C83">
        <w:rPr>
          <w:sz w:val="20"/>
          <w:szCs w:val="20"/>
        </w:rPr>
        <w:t xml:space="preserve"> were closely grouped with each other and with reference rabbit strain and this indicate the close similarity between them.</w:t>
      </w: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t xml:space="preserve">- The nucleotide sequences of alpha-toxin from the calves' isolates No 2 and 9 were closely grouped together and this indicate the close similarity between them as the identity percentage was 99.62 % and this may be due to that two isolates recovered from the same outbreak </w:t>
      </w:r>
      <w:r w:rsidRPr="00C41C83">
        <w:rPr>
          <w:b/>
          <w:bCs/>
          <w:sz w:val="20"/>
          <w:szCs w:val="20"/>
        </w:rPr>
        <w:t xml:space="preserve">Johansson </w:t>
      </w:r>
      <w:r w:rsidRPr="00C41C83">
        <w:rPr>
          <w:b/>
          <w:bCs/>
          <w:i/>
          <w:iCs/>
          <w:sz w:val="20"/>
          <w:szCs w:val="20"/>
        </w:rPr>
        <w:t>et al.</w:t>
      </w:r>
      <w:r w:rsidRPr="00C41C83">
        <w:rPr>
          <w:b/>
          <w:bCs/>
          <w:sz w:val="20"/>
          <w:szCs w:val="20"/>
        </w:rPr>
        <w:t xml:space="preserve"> (2006)</w:t>
      </w:r>
      <w:r w:rsidRPr="00C41C83">
        <w:rPr>
          <w:sz w:val="20"/>
          <w:szCs w:val="20"/>
        </w:rPr>
        <w:t xml:space="preserve"> also have the same origin.</w:t>
      </w: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t xml:space="preserve">- The nucleotide sequence of alpha-toxin from the calves isolate No </w:t>
      </w:r>
      <w:r w:rsidRPr="00C41C83">
        <w:rPr>
          <w:b/>
          <w:bCs/>
          <w:sz w:val="20"/>
          <w:szCs w:val="20"/>
        </w:rPr>
        <w:t>6</w:t>
      </w:r>
      <w:r w:rsidRPr="00C41C83">
        <w:rPr>
          <w:sz w:val="20"/>
          <w:szCs w:val="20"/>
        </w:rPr>
        <w:t xml:space="preserve"> was grouped with the nucleotide sequences of rabbit isolates No 7</w:t>
      </w:r>
      <w:r w:rsidR="00A41AD6">
        <w:rPr>
          <w:sz w:val="20"/>
          <w:szCs w:val="20"/>
        </w:rPr>
        <w:t>,</w:t>
      </w:r>
      <w:r w:rsidRPr="00C41C83">
        <w:rPr>
          <w:sz w:val="20"/>
          <w:szCs w:val="20"/>
        </w:rPr>
        <w:t xml:space="preserve"> 8, 11 and this indicate the close similarity between them as the identity percentage of isolate No 6 with isolates No 7</w:t>
      </w:r>
      <w:r w:rsidR="00A41AD6">
        <w:rPr>
          <w:sz w:val="20"/>
          <w:szCs w:val="20"/>
        </w:rPr>
        <w:t>,</w:t>
      </w:r>
      <w:r w:rsidRPr="00C41C83">
        <w:rPr>
          <w:sz w:val="20"/>
          <w:szCs w:val="20"/>
        </w:rPr>
        <w:t xml:space="preserve"> 8, 11 were 99.62%, 100% and 100% respectively. </w:t>
      </w:r>
      <w:proofErr w:type="spellStart"/>
      <w:r w:rsidRPr="00C41C83">
        <w:rPr>
          <w:b/>
          <w:bCs/>
          <w:sz w:val="20"/>
          <w:szCs w:val="20"/>
        </w:rPr>
        <w:t>Tsutsui</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(1995</w:t>
      </w:r>
      <w:r w:rsidRPr="00C41C83">
        <w:rPr>
          <w:sz w:val="20"/>
          <w:szCs w:val="20"/>
        </w:rPr>
        <w:t xml:space="preserve">) reported that toxin typing of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 xml:space="preserve">strains is unrelated to their evolutionary relationships. And found that the sequences of two strains, NCTC8237 (type A) and NCIB10691 (type B), are tightly linked to each other, forming a cluster distinct from others. One type D strain, NCIB10663, is tightly linked to a type E strain, NCIB10748, forming a cluster distinct from the other cluster comprising one type A and another type D strain. These results clearly indicate that the toxin type does not agree with the genotype, </w:t>
      </w:r>
      <w:proofErr w:type="spellStart"/>
      <w:r w:rsidRPr="00C41C83">
        <w:rPr>
          <w:b/>
          <w:bCs/>
          <w:sz w:val="20"/>
          <w:szCs w:val="20"/>
        </w:rPr>
        <w:t>Sawires</w:t>
      </w:r>
      <w:proofErr w:type="spellEnd"/>
      <w:r w:rsidRPr="00C41C83">
        <w:rPr>
          <w:b/>
          <w:bCs/>
          <w:sz w:val="20"/>
          <w:szCs w:val="20"/>
        </w:rPr>
        <w:t xml:space="preserve"> and </w:t>
      </w:r>
      <w:proofErr w:type="spellStart"/>
      <w:r w:rsidRPr="00C41C83">
        <w:rPr>
          <w:b/>
          <w:bCs/>
          <w:sz w:val="20"/>
          <w:szCs w:val="20"/>
        </w:rPr>
        <w:t>Songer</w:t>
      </w:r>
      <w:proofErr w:type="spellEnd"/>
      <w:r w:rsidRPr="00C41C83">
        <w:rPr>
          <w:b/>
          <w:bCs/>
          <w:sz w:val="20"/>
          <w:szCs w:val="20"/>
        </w:rPr>
        <w:t xml:space="preserve"> (2006)</w:t>
      </w:r>
      <w:r w:rsidRPr="00C41C83">
        <w:rPr>
          <w:sz w:val="20"/>
          <w:szCs w:val="20"/>
        </w:rPr>
        <w:t xml:space="preserve"> reported that </w:t>
      </w:r>
      <w:r w:rsidRPr="00C41C83">
        <w:rPr>
          <w:rFonts w:eastAsia="Calibri"/>
          <w:sz w:val="20"/>
          <w:szCs w:val="20"/>
        </w:rPr>
        <w:lastRenderedPageBreak/>
        <w:t>there was a lack of association between strains phylogeny and host species or disease.</w:t>
      </w:r>
      <w:r w:rsidRPr="00C41C83">
        <w:rPr>
          <w:sz w:val="20"/>
          <w:szCs w:val="20"/>
        </w:rPr>
        <w:t xml:space="preserve"> And found that among 9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w:t>
      </w:r>
      <w:r w:rsidRPr="00C41C83">
        <w:rPr>
          <w:sz w:val="20"/>
          <w:szCs w:val="20"/>
        </w:rPr>
        <w:t xml:space="preserve">strains isolated from poultry with necrotic enteritis, three (JGS4059, 4066, 1521) are </w:t>
      </w:r>
      <w:proofErr w:type="spellStart"/>
      <w:r w:rsidRPr="00C41C83">
        <w:rPr>
          <w:sz w:val="20"/>
          <w:szCs w:val="20"/>
        </w:rPr>
        <w:t>phylogenetically</w:t>
      </w:r>
      <w:proofErr w:type="spellEnd"/>
      <w:r w:rsidRPr="00C41C83">
        <w:rPr>
          <w:sz w:val="20"/>
          <w:szCs w:val="20"/>
        </w:rPr>
        <w:t xml:space="preserve"> related to type E strains isolated from bovine enteritis cases. And</w:t>
      </w:r>
      <w:r w:rsidRPr="00C41C83">
        <w:rPr>
          <w:b/>
          <w:bCs/>
          <w:sz w:val="20"/>
          <w:szCs w:val="20"/>
        </w:rPr>
        <w:t xml:space="preserve"> </w:t>
      </w:r>
      <w:proofErr w:type="spellStart"/>
      <w:r w:rsidRPr="00C41C83">
        <w:rPr>
          <w:b/>
          <w:bCs/>
          <w:sz w:val="20"/>
          <w:szCs w:val="20"/>
        </w:rPr>
        <w:t>Siqueira</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(2012)</w:t>
      </w:r>
      <w:r w:rsidRPr="00C41C83">
        <w:rPr>
          <w:sz w:val="20"/>
          <w:szCs w:val="20"/>
        </w:rPr>
        <w:t xml:space="preserve"> observed that some </w:t>
      </w:r>
      <w:proofErr w:type="spellStart"/>
      <w:r w:rsidRPr="00C41C83">
        <w:rPr>
          <w:sz w:val="20"/>
          <w:szCs w:val="20"/>
        </w:rPr>
        <w:t>phospholipase</w:t>
      </w:r>
      <w:proofErr w:type="spellEnd"/>
      <w:r w:rsidRPr="00C41C83">
        <w:rPr>
          <w:sz w:val="20"/>
          <w:szCs w:val="20"/>
        </w:rPr>
        <w:t xml:space="preserve"> C sequences from </w:t>
      </w:r>
      <w:r w:rsidRPr="00C41C83">
        <w:rPr>
          <w:i/>
          <w:iCs/>
          <w:sz w:val="20"/>
          <w:szCs w:val="20"/>
        </w:rPr>
        <w:t xml:space="preserve">C. </w:t>
      </w:r>
      <w:proofErr w:type="spellStart"/>
      <w:r w:rsidRPr="00C41C83">
        <w:rPr>
          <w:i/>
          <w:iCs/>
          <w:sz w:val="20"/>
          <w:szCs w:val="20"/>
        </w:rPr>
        <w:t>botulinum</w:t>
      </w:r>
      <w:proofErr w:type="spellEnd"/>
      <w:r w:rsidRPr="00C41C83">
        <w:rPr>
          <w:sz w:val="20"/>
          <w:szCs w:val="20"/>
        </w:rPr>
        <w:t xml:space="preserve"> isolates (AEB75759, EES91309) were more closely </w:t>
      </w:r>
      <w:proofErr w:type="spellStart"/>
      <w:r w:rsidRPr="00C41C83">
        <w:rPr>
          <w:sz w:val="20"/>
          <w:szCs w:val="20"/>
        </w:rPr>
        <w:t>phylogenetically</w:t>
      </w:r>
      <w:proofErr w:type="spellEnd"/>
      <w:r w:rsidRPr="00C41C83">
        <w:rPr>
          <w:sz w:val="20"/>
          <w:szCs w:val="20"/>
        </w:rPr>
        <w:t xml:space="preserve"> linked to </w:t>
      </w:r>
      <w:r w:rsidRPr="00C41C83">
        <w:rPr>
          <w:i/>
          <w:iCs/>
          <w:sz w:val="20"/>
          <w:szCs w:val="20"/>
        </w:rPr>
        <w:t xml:space="preserve">C. </w:t>
      </w:r>
      <w:proofErr w:type="spellStart"/>
      <w:r w:rsidRPr="00C41C83">
        <w:rPr>
          <w:i/>
          <w:iCs/>
          <w:sz w:val="20"/>
          <w:szCs w:val="20"/>
        </w:rPr>
        <w:t>haemolyticum</w:t>
      </w:r>
      <w:proofErr w:type="spellEnd"/>
      <w:r w:rsidRPr="00C41C83">
        <w:rPr>
          <w:sz w:val="20"/>
          <w:szCs w:val="20"/>
        </w:rPr>
        <w:t xml:space="preserve"> sequences than to other </w:t>
      </w:r>
      <w:r w:rsidRPr="00C41C83">
        <w:rPr>
          <w:i/>
          <w:iCs/>
          <w:sz w:val="20"/>
          <w:szCs w:val="20"/>
        </w:rPr>
        <w:t xml:space="preserve">C. </w:t>
      </w:r>
      <w:proofErr w:type="spellStart"/>
      <w:r w:rsidRPr="00C41C83">
        <w:rPr>
          <w:i/>
          <w:iCs/>
          <w:sz w:val="20"/>
          <w:szCs w:val="20"/>
        </w:rPr>
        <w:t>botulinum</w:t>
      </w:r>
      <w:proofErr w:type="spellEnd"/>
      <w:r w:rsidRPr="00C41C83">
        <w:rPr>
          <w:sz w:val="20"/>
          <w:szCs w:val="20"/>
        </w:rPr>
        <w:t xml:space="preserve"> sequences (AEB77536, EDS77236).</w:t>
      </w:r>
    </w:p>
    <w:p w:rsidR="00D017E2" w:rsidRPr="00C41C83" w:rsidRDefault="00D017E2" w:rsidP="00A246CD">
      <w:pPr>
        <w:pStyle w:val="ListParagraph"/>
        <w:autoSpaceDE w:val="0"/>
        <w:autoSpaceDN w:val="0"/>
        <w:bidi w:val="0"/>
        <w:adjustRightInd w:val="0"/>
        <w:snapToGrid w:val="0"/>
        <w:spacing w:after="0" w:line="240" w:lineRule="auto"/>
        <w:ind w:left="0"/>
        <w:jc w:val="both"/>
        <w:rPr>
          <w:rFonts w:ascii="Times New Roman" w:hAnsi="Times New Roman" w:cs="Times New Roman"/>
          <w:sz w:val="20"/>
          <w:szCs w:val="20"/>
        </w:rPr>
      </w:pPr>
      <w:r w:rsidRPr="00C41C83">
        <w:rPr>
          <w:rFonts w:ascii="Times New Roman" w:hAnsi="Times New Roman" w:cs="Times New Roman"/>
          <w:b/>
          <w:bCs/>
          <w:sz w:val="20"/>
          <w:szCs w:val="20"/>
        </w:rPr>
        <w:t xml:space="preserve">The Figure </w:t>
      </w:r>
      <w:r w:rsidRPr="00C41C83">
        <w:rPr>
          <w:rFonts w:ascii="Times New Roman" w:hAnsi="Times New Roman" w:cs="Times New Roman"/>
          <w:sz w:val="20"/>
          <w:szCs w:val="20"/>
        </w:rPr>
        <w:t xml:space="preserve">provided also a characterization of available </w:t>
      </w:r>
      <w:r w:rsidRPr="00C41C83">
        <w:rPr>
          <w:rFonts w:ascii="Times New Roman" w:hAnsi="Times New Roman" w:cs="Times New Roman"/>
          <w:i/>
          <w:iCs/>
          <w:sz w:val="20"/>
          <w:szCs w:val="20"/>
        </w:rPr>
        <w:t xml:space="preserve">C. </w:t>
      </w:r>
      <w:proofErr w:type="spellStart"/>
      <w:r w:rsidRPr="00C41C83">
        <w:rPr>
          <w:rFonts w:ascii="Times New Roman" w:hAnsi="Times New Roman" w:cs="Times New Roman"/>
          <w:i/>
          <w:iCs/>
          <w:sz w:val="20"/>
          <w:szCs w:val="20"/>
        </w:rPr>
        <w:t>perfringens</w:t>
      </w:r>
      <w:proofErr w:type="spellEnd"/>
      <w:r w:rsidRPr="00C41C83">
        <w:rPr>
          <w:rFonts w:ascii="Times New Roman" w:hAnsi="Times New Roman" w:cs="Times New Roman"/>
          <w:sz w:val="20"/>
          <w:szCs w:val="20"/>
        </w:rPr>
        <w:t xml:space="preserve"> alpha toxin sequences deposited into the NCBI database in combination with sequences </w:t>
      </w:r>
      <w:proofErr w:type="spellStart"/>
      <w:r w:rsidRPr="00C41C83">
        <w:rPr>
          <w:rFonts w:ascii="Times New Roman" w:hAnsi="Times New Roman" w:cs="Times New Roman"/>
          <w:sz w:val="20"/>
          <w:szCs w:val="20"/>
        </w:rPr>
        <w:t>deﬁned</w:t>
      </w:r>
      <w:proofErr w:type="spellEnd"/>
      <w:r w:rsidRPr="00C41C83">
        <w:rPr>
          <w:rFonts w:ascii="Times New Roman" w:hAnsi="Times New Roman" w:cs="Times New Roman"/>
          <w:sz w:val="20"/>
          <w:szCs w:val="20"/>
        </w:rPr>
        <w:t xml:space="preserve"> during the course of this study and revealing that:</w:t>
      </w:r>
    </w:p>
    <w:p w:rsidR="00D017E2" w:rsidRPr="00C41C83" w:rsidRDefault="00D017E2" w:rsidP="00C41C83">
      <w:pPr>
        <w:autoSpaceDE w:val="0"/>
        <w:autoSpaceDN w:val="0"/>
        <w:adjustRightInd w:val="0"/>
        <w:snapToGrid w:val="0"/>
        <w:ind w:firstLine="425"/>
        <w:jc w:val="both"/>
        <w:rPr>
          <w:rFonts w:eastAsia="Calibri"/>
          <w:sz w:val="20"/>
          <w:szCs w:val="20"/>
        </w:rPr>
      </w:pPr>
      <w:r w:rsidRPr="00C41C83">
        <w:rPr>
          <w:rFonts w:eastAsia="Calibri"/>
          <w:sz w:val="20"/>
          <w:szCs w:val="20"/>
        </w:rPr>
        <w:t xml:space="preserve">-Sequence analysis of alpha toxin gene of calve isolate No </w:t>
      </w:r>
      <w:r w:rsidRPr="00C41C83">
        <w:rPr>
          <w:rFonts w:eastAsia="Calibri"/>
          <w:b/>
          <w:bCs/>
          <w:sz w:val="20"/>
          <w:szCs w:val="20"/>
        </w:rPr>
        <w:t>9</w:t>
      </w:r>
      <w:r w:rsidRPr="00C41C83">
        <w:rPr>
          <w:rFonts w:eastAsia="Calibri"/>
          <w:sz w:val="20"/>
          <w:szCs w:val="20"/>
        </w:rPr>
        <w:t xml:space="preserve"> revealed close similarities (identical) </w:t>
      </w:r>
      <w:r w:rsidRPr="00C41C83">
        <w:rPr>
          <w:rFonts w:eastAsia="Calibri"/>
          <w:b/>
          <w:bCs/>
          <w:sz w:val="20"/>
          <w:szCs w:val="20"/>
        </w:rPr>
        <w:t>(100%)</w:t>
      </w:r>
      <w:r w:rsidRPr="00C41C83">
        <w:rPr>
          <w:rFonts w:eastAsia="Calibri"/>
          <w:sz w:val="20"/>
          <w:szCs w:val="20"/>
        </w:rPr>
        <w:t xml:space="preserve"> with Clostridium </w:t>
      </w:r>
      <w:proofErr w:type="spellStart"/>
      <w:r w:rsidRPr="00C41C83">
        <w:rPr>
          <w:rFonts w:eastAsia="Calibri"/>
          <w:sz w:val="20"/>
          <w:szCs w:val="20"/>
        </w:rPr>
        <w:t>perfringens</w:t>
      </w:r>
      <w:proofErr w:type="spellEnd"/>
      <w:r w:rsidRPr="00C41C83">
        <w:rPr>
          <w:rFonts w:eastAsia="Calibri"/>
          <w:sz w:val="20"/>
          <w:szCs w:val="20"/>
        </w:rPr>
        <w:t xml:space="preserve"> strain JGS4113 alpha toxin (plc) gene (Gene Bank accession number DQ180863.1).</w:t>
      </w:r>
      <w:r w:rsidRPr="00C41C83">
        <w:rPr>
          <w:sz w:val="20"/>
          <w:szCs w:val="20"/>
        </w:rPr>
        <w:t xml:space="preserve"> (Country (USA) ----- source b</w:t>
      </w:r>
      <w:r w:rsidRPr="00C41C83">
        <w:rPr>
          <w:b/>
          <w:bCs/>
          <w:sz w:val="20"/>
          <w:szCs w:val="20"/>
        </w:rPr>
        <w:t xml:space="preserve">ovine </w:t>
      </w:r>
      <w:r w:rsidRPr="00C41C83">
        <w:rPr>
          <w:sz w:val="20"/>
          <w:szCs w:val="20"/>
        </w:rPr>
        <w:t>type A). This result may help in epidemiological purposes especially in international outbreaks investigations of</w:t>
      </w:r>
      <w:r w:rsidRPr="00C41C83">
        <w:rPr>
          <w:rFonts w:eastAsia="Calibri"/>
          <w:i/>
          <w:iCs/>
          <w:sz w:val="20"/>
          <w:szCs w:val="20"/>
        </w:rPr>
        <w:t xml:space="preserve"> C. </w:t>
      </w:r>
      <w:proofErr w:type="spellStart"/>
      <w:r w:rsidRPr="00C41C83">
        <w:rPr>
          <w:rFonts w:eastAsia="Calibri"/>
          <w:i/>
          <w:iCs/>
          <w:sz w:val="20"/>
          <w:szCs w:val="20"/>
        </w:rPr>
        <w:t>perfringens</w:t>
      </w:r>
      <w:proofErr w:type="spellEnd"/>
      <w:r w:rsidRPr="00C41C83">
        <w:rPr>
          <w:sz w:val="20"/>
          <w:szCs w:val="20"/>
        </w:rPr>
        <w:t xml:space="preserve"> as it enable the accurate and rapid comparison of isolates from different countries and</w:t>
      </w:r>
      <w:r w:rsidR="00A41AD6">
        <w:rPr>
          <w:sz w:val="20"/>
          <w:szCs w:val="20"/>
        </w:rPr>
        <w:t xml:space="preserve"> </w:t>
      </w:r>
      <w:r w:rsidRPr="00C41C83">
        <w:rPr>
          <w:sz w:val="20"/>
          <w:szCs w:val="20"/>
        </w:rPr>
        <w:t>we can follow up to the source of infection</w:t>
      </w:r>
      <w:r w:rsidR="00A41AD6">
        <w:rPr>
          <w:sz w:val="20"/>
          <w:szCs w:val="20"/>
        </w:rPr>
        <w:t>.</w:t>
      </w:r>
    </w:p>
    <w:p w:rsidR="00D017E2" w:rsidRPr="00C41C83" w:rsidRDefault="00D017E2" w:rsidP="00C41C83">
      <w:pPr>
        <w:autoSpaceDE w:val="0"/>
        <w:autoSpaceDN w:val="0"/>
        <w:adjustRightInd w:val="0"/>
        <w:snapToGrid w:val="0"/>
        <w:ind w:firstLine="425"/>
        <w:jc w:val="both"/>
        <w:rPr>
          <w:rFonts w:eastAsia="Calibri"/>
          <w:sz w:val="20"/>
          <w:szCs w:val="20"/>
        </w:rPr>
      </w:pPr>
      <w:r w:rsidRPr="00C41C83">
        <w:rPr>
          <w:rFonts w:eastAsia="Calibri"/>
          <w:sz w:val="20"/>
          <w:szCs w:val="20"/>
        </w:rPr>
        <w:t xml:space="preserve">- Sequence analysis of alpha toxin gene of calve isolate 2 revealed close similarities (99.63%) with Clostridium </w:t>
      </w:r>
      <w:proofErr w:type="spellStart"/>
      <w:r w:rsidRPr="00C41C83">
        <w:rPr>
          <w:rFonts w:eastAsia="Calibri"/>
          <w:sz w:val="20"/>
          <w:szCs w:val="20"/>
        </w:rPr>
        <w:t>perfringens</w:t>
      </w:r>
      <w:proofErr w:type="spellEnd"/>
      <w:r w:rsidRPr="00C41C83">
        <w:rPr>
          <w:rFonts w:eastAsia="Calibri"/>
          <w:sz w:val="20"/>
          <w:szCs w:val="20"/>
        </w:rPr>
        <w:t xml:space="preserve"> strain JGS4113 alpha toxin (plc) gene (Gene Bank accession number DQ180863.1).</w:t>
      </w:r>
      <w:r w:rsidR="00A41AD6">
        <w:rPr>
          <w:rFonts w:eastAsiaTheme="minorEastAsia" w:hint="eastAsia"/>
          <w:sz w:val="20"/>
          <w:szCs w:val="20"/>
          <w:lang w:eastAsia="zh-CN"/>
        </w:rPr>
        <w:t xml:space="preserve"> </w:t>
      </w:r>
      <w:r w:rsidR="00A41AD6">
        <w:rPr>
          <w:sz w:val="20"/>
          <w:szCs w:val="20"/>
        </w:rPr>
        <w:t>(</w:t>
      </w:r>
      <w:proofErr w:type="gramStart"/>
      <w:r w:rsidR="00A41AD6">
        <w:rPr>
          <w:sz w:val="20"/>
          <w:szCs w:val="20"/>
        </w:rPr>
        <w:t>country</w:t>
      </w:r>
      <w:proofErr w:type="gramEnd"/>
      <w:r w:rsidR="00A41AD6">
        <w:rPr>
          <w:sz w:val="20"/>
          <w:szCs w:val="20"/>
        </w:rPr>
        <w:t xml:space="preserve"> (</w:t>
      </w:r>
      <w:r w:rsidRPr="00C41C83">
        <w:rPr>
          <w:sz w:val="20"/>
          <w:szCs w:val="20"/>
        </w:rPr>
        <w:t>USA)----- source bovine type A)</w:t>
      </w:r>
      <w:r w:rsidRPr="00C41C83">
        <w:rPr>
          <w:rFonts w:eastAsia="Calibri"/>
          <w:sz w:val="20"/>
          <w:szCs w:val="20"/>
        </w:rPr>
        <w:t>.</w:t>
      </w:r>
    </w:p>
    <w:p w:rsidR="00D017E2" w:rsidRPr="00C41C83" w:rsidRDefault="00D017E2" w:rsidP="00C41C83">
      <w:pPr>
        <w:autoSpaceDE w:val="0"/>
        <w:autoSpaceDN w:val="0"/>
        <w:adjustRightInd w:val="0"/>
        <w:snapToGrid w:val="0"/>
        <w:ind w:firstLine="425"/>
        <w:jc w:val="both"/>
        <w:rPr>
          <w:rFonts w:eastAsia="Calibri"/>
          <w:sz w:val="20"/>
          <w:szCs w:val="20"/>
        </w:rPr>
      </w:pPr>
      <w:r w:rsidRPr="00C41C83">
        <w:rPr>
          <w:rFonts w:eastAsia="Calibri"/>
          <w:sz w:val="20"/>
          <w:szCs w:val="20"/>
        </w:rPr>
        <w:t xml:space="preserve">-Sequence analysis of alpha toxin gene of </w:t>
      </w:r>
      <w:r w:rsidRPr="00C41C83">
        <w:rPr>
          <w:sz w:val="20"/>
          <w:szCs w:val="20"/>
        </w:rPr>
        <w:t>chicken</w:t>
      </w:r>
      <w:r w:rsidRPr="00C41C83">
        <w:rPr>
          <w:rFonts w:eastAsia="Calibri"/>
          <w:sz w:val="20"/>
          <w:szCs w:val="20"/>
        </w:rPr>
        <w:t xml:space="preserve"> isolate No1 revealed close similarities (98.46%) with Clostridium </w:t>
      </w:r>
      <w:proofErr w:type="spellStart"/>
      <w:r w:rsidRPr="00C41C83">
        <w:rPr>
          <w:rFonts w:eastAsia="Calibri"/>
          <w:sz w:val="20"/>
          <w:szCs w:val="20"/>
        </w:rPr>
        <w:t>perfringens</w:t>
      </w:r>
      <w:proofErr w:type="spellEnd"/>
      <w:r w:rsidRPr="00C41C83">
        <w:rPr>
          <w:rFonts w:eastAsia="Calibri"/>
          <w:sz w:val="20"/>
          <w:szCs w:val="20"/>
        </w:rPr>
        <w:t xml:space="preserve"> strain CW 4b alpha toxin gene (Gene Bank accession number JQ071558.1).</w:t>
      </w:r>
      <w:r w:rsidRPr="00C41C83">
        <w:rPr>
          <w:sz w:val="20"/>
          <w:szCs w:val="20"/>
        </w:rPr>
        <w:t>(country</w:t>
      </w:r>
      <w:r w:rsidR="00A41AD6">
        <w:rPr>
          <w:sz w:val="20"/>
          <w:szCs w:val="20"/>
        </w:rPr>
        <w:t xml:space="preserve"> </w:t>
      </w:r>
      <w:r w:rsidRPr="00C41C83">
        <w:rPr>
          <w:sz w:val="20"/>
          <w:szCs w:val="20"/>
        </w:rPr>
        <w:t>( Brazil)----- source poultry stool).</w:t>
      </w:r>
    </w:p>
    <w:p w:rsidR="00D017E2" w:rsidRPr="00C41C83" w:rsidRDefault="00D017E2" w:rsidP="00C41C83">
      <w:pPr>
        <w:autoSpaceDE w:val="0"/>
        <w:autoSpaceDN w:val="0"/>
        <w:adjustRightInd w:val="0"/>
        <w:snapToGrid w:val="0"/>
        <w:ind w:firstLine="425"/>
        <w:jc w:val="both"/>
        <w:rPr>
          <w:rFonts w:eastAsia="Calibri"/>
          <w:sz w:val="20"/>
          <w:szCs w:val="20"/>
        </w:rPr>
      </w:pPr>
      <w:r w:rsidRPr="00C41C83">
        <w:rPr>
          <w:rFonts w:eastAsia="Calibri"/>
          <w:sz w:val="20"/>
          <w:szCs w:val="20"/>
        </w:rPr>
        <w:t>- Sequence analysis of alpha toxin gene of isolates No 12</w:t>
      </w:r>
      <w:r w:rsidR="00A41AD6">
        <w:rPr>
          <w:rFonts w:eastAsia="Calibri"/>
          <w:sz w:val="20"/>
          <w:szCs w:val="20"/>
        </w:rPr>
        <w:t>,</w:t>
      </w:r>
      <w:r w:rsidRPr="00C41C83">
        <w:rPr>
          <w:rFonts w:eastAsia="Calibri"/>
          <w:sz w:val="20"/>
          <w:szCs w:val="20"/>
        </w:rPr>
        <w:t xml:space="preserve"> 4 and 1 revealed close similarities (99.23-99.62%) with Clostridium </w:t>
      </w:r>
      <w:proofErr w:type="spellStart"/>
      <w:r w:rsidRPr="00C41C83">
        <w:rPr>
          <w:rFonts w:eastAsia="Calibri"/>
          <w:sz w:val="20"/>
          <w:szCs w:val="20"/>
        </w:rPr>
        <w:t>perfringens</w:t>
      </w:r>
      <w:proofErr w:type="spellEnd"/>
      <w:r w:rsidRPr="00C41C83">
        <w:rPr>
          <w:rFonts w:eastAsia="Calibri"/>
          <w:sz w:val="20"/>
          <w:szCs w:val="20"/>
        </w:rPr>
        <w:t xml:space="preserve"> isolate ELA13 </w:t>
      </w:r>
      <w:proofErr w:type="spellStart"/>
      <w:r w:rsidRPr="00C41C83">
        <w:rPr>
          <w:rFonts w:eastAsia="Calibri"/>
          <w:sz w:val="20"/>
          <w:szCs w:val="20"/>
        </w:rPr>
        <w:t>phospholipase</w:t>
      </w:r>
      <w:proofErr w:type="spellEnd"/>
      <w:r w:rsidRPr="00C41C83">
        <w:rPr>
          <w:rFonts w:eastAsia="Calibri"/>
          <w:sz w:val="20"/>
          <w:szCs w:val="20"/>
        </w:rPr>
        <w:t xml:space="preserve"> C (plc) gene toxin (Gene Bank accession number (FJ655579.1). </w:t>
      </w:r>
      <w:r w:rsidRPr="00C41C83">
        <w:rPr>
          <w:sz w:val="20"/>
          <w:szCs w:val="20"/>
        </w:rPr>
        <w:t xml:space="preserve">(Country (Canada) ----- source composted </w:t>
      </w:r>
      <w:proofErr w:type="spellStart"/>
      <w:r w:rsidRPr="00C41C83">
        <w:rPr>
          <w:sz w:val="20"/>
          <w:szCs w:val="20"/>
        </w:rPr>
        <w:t>biosolids</w:t>
      </w:r>
      <w:proofErr w:type="spellEnd"/>
      <w:r w:rsidRPr="00C41C83">
        <w:rPr>
          <w:sz w:val="20"/>
          <w:szCs w:val="20"/>
        </w:rPr>
        <w:t>)</w:t>
      </w:r>
      <w:r w:rsidRPr="00C41C83">
        <w:rPr>
          <w:rFonts w:eastAsia="Calibri"/>
          <w:sz w:val="20"/>
          <w:szCs w:val="20"/>
        </w:rPr>
        <w:t>.</w:t>
      </w:r>
    </w:p>
    <w:p w:rsidR="00D017E2" w:rsidRPr="00C41C83" w:rsidRDefault="00D017E2" w:rsidP="00C41C83">
      <w:pPr>
        <w:autoSpaceDE w:val="0"/>
        <w:autoSpaceDN w:val="0"/>
        <w:adjustRightInd w:val="0"/>
        <w:snapToGrid w:val="0"/>
        <w:ind w:firstLine="425"/>
        <w:jc w:val="both"/>
        <w:rPr>
          <w:rFonts w:eastAsia="Calibri"/>
          <w:sz w:val="20"/>
          <w:szCs w:val="20"/>
        </w:rPr>
      </w:pPr>
      <w:r w:rsidRPr="00C41C83">
        <w:rPr>
          <w:rFonts w:eastAsia="Calibri"/>
          <w:sz w:val="20"/>
          <w:szCs w:val="20"/>
        </w:rPr>
        <w:t>- Sequence analysis of alpha toxin gene of sheep</w:t>
      </w:r>
      <w:r w:rsidRPr="00C41C83">
        <w:rPr>
          <w:rFonts w:eastAsia="Calibri"/>
          <w:i/>
          <w:iCs/>
          <w:sz w:val="20"/>
          <w:szCs w:val="20"/>
        </w:rPr>
        <w:t xml:space="preserve"> </w:t>
      </w:r>
      <w:r w:rsidRPr="00C41C83">
        <w:rPr>
          <w:rFonts w:eastAsia="Calibri"/>
          <w:sz w:val="20"/>
          <w:szCs w:val="20"/>
        </w:rPr>
        <w:t xml:space="preserve">isolate 4 and 12 revealed close similarities (98.4-98.8%) with Clostridium </w:t>
      </w:r>
      <w:proofErr w:type="spellStart"/>
      <w:r w:rsidRPr="00C41C83">
        <w:rPr>
          <w:rFonts w:eastAsia="Calibri"/>
          <w:sz w:val="20"/>
          <w:szCs w:val="20"/>
        </w:rPr>
        <w:t>perfringens</w:t>
      </w:r>
      <w:proofErr w:type="spellEnd"/>
      <w:r w:rsidRPr="00C41C83">
        <w:rPr>
          <w:rFonts w:eastAsia="Calibri"/>
          <w:sz w:val="20"/>
          <w:szCs w:val="20"/>
        </w:rPr>
        <w:t xml:space="preserve"> strain JGS4113 alpha toxin (plc) gene (Gene Bank accession number DQ180863.1).</w:t>
      </w:r>
      <w:r w:rsidRPr="00C41C83">
        <w:rPr>
          <w:sz w:val="20"/>
          <w:szCs w:val="20"/>
        </w:rPr>
        <w:t>(country</w:t>
      </w:r>
      <w:r w:rsidR="00A41AD6">
        <w:rPr>
          <w:sz w:val="20"/>
          <w:szCs w:val="20"/>
        </w:rPr>
        <w:t xml:space="preserve"> </w:t>
      </w:r>
      <w:r w:rsidRPr="00C41C83">
        <w:rPr>
          <w:sz w:val="20"/>
          <w:szCs w:val="20"/>
        </w:rPr>
        <w:t>( USA)----- source bovine type A)</w:t>
      </w:r>
      <w:r w:rsidRPr="00C41C83">
        <w:rPr>
          <w:rFonts w:eastAsia="Calibri"/>
          <w:sz w:val="20"/>
          <w:szCs w:val="20"/>
        </w:rPr>
        <w:t>.</w:t>
      </w:r>
    </w:p>
    <w:p w:rsidR="00D017E2" w:rsidRPr="00C41C83" w:rsidRDefault="00D017E2" w:rsidP="00A246CD">
      <w:pPr>
        <w:autoSpaceDE w:val="0"/>
        <w:autoSpaceDN w:val="0"/>
        <w:adjustRightInd w:val="0"/>
        <w:snapToGrid w:val="0"/>
        <w:jc w:val="both"/>
        <w:rPr>
          <w:rFonts w:eastAsia="Calibri"/>
          <w:sz w:val="20"/>
          <w:szCs w:val="20"/>
        </w:rPr>
      </w:pPr>
      <w:r w:rsidRPr="00C41C83">
        <w:rPr>
          <w:rFonts w:eastAsia="Calibri"/>
          <w:b/>
          <w:bCs/>
          <w:sz w:val="20"/>
          <w:szCs w:val="20"/>
        </w:rPr>
        <w:t xml:space="preserve">The Figure </w:t>
      </w:r>
      <w:r w:rsidRPr="00C41C83">
        <w:rPr>
          <w:rFonts w:eastAsia="Calibri"/>
          <w:sz w:val="20"/>
          <w:szCs w:val="20"/>
        </w:rPr>
        <w:t xml:space="preserve">concluded that Sequence analysis of alpha toxin gene of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i/>
          <w:iCs/>
          <w:sz w:val="20"/>
          <w:szCs w:val="20"/>
        </w:rPr>
        <w:t xml:space="preserve"> </w:t>
      </w:r>
      <w:r w:rsidRPr="00C41C83">
        <w:rPr>
          <w:rFonts w:eastAsia="Calibri"/>
          <w:sz w:val="20"/>
          <w:szCs w:val="20"/>
        </w:rPr>
        <w:t xml:space="preserve">isolates No </w:t>
      </w:r>
      <w:r w:rsidRPr="00C41C83">
        <w:rPr>
          <w:rFonts w:eastAsia="Calibri"/>
          <w:b/>
          <w:bCs/>
          <w:sz w:val="20"/>
          <w:szCs w:val="20"/>
        </w:rPr>
        <w:t xml:space="preserve">2 </w:t>
      </w:r>
      <w:r w:rsidRPr="00C41C83">
        <w:rPr>
          <w:rFonts w:eastAsia="Calibri"/>
          <w:sz w:val="20"/>
          <w:szCs w:val="20"/>
        </w:rPr>
        <w:t xml:space="preserve">and </w:t>
      </w:r>
      <w:r w:rsidRPr="00C41C83">
        <w:rPr>
          <w:rFonts w:eastAsia="Calibri"/>
          <w:b/>
          <w:bCs/>
          <w:sz w:val="20"/>
          <w:szCs w:val="20"/>
        </w:rPr>
        <w:t>9</w:t>
      </w:r>
      <w:r w:rsidRPr="00C41C83">
        <w:rPr>
          <w:rFonts w:eastAsia="Calibri"/>
          <w:sz w:val="20"/>
          <w:szCs w:val="20"/>
        </w:rPr>
        <w:t xml:space="preserve"> were the most related isolates with </w:t>
      </w:r>
      <w:r w:rsidRPr="00C41C83">
        <w:rPr>
          <w:sz w:val="20"/>
          <w:szCs w:val="20"/>
        </w:rPr>
        <w:t>available related sequences on gen bank</w:t>
      </w:r>
      <w:r w:rsidRPr="00C41C83">
        <w:rPr>
          <w:rFonts w:eastAsia="Calibri"/>
          <w:sz w:val="20"/>
          <w:szCs w:val="20"/>
        </w:rPr>
        <w:t xml:space="preserve"> so revealed very close similarities with them as</w:t>
      </w:r>
      <w:r w:rsidRPr="00C41C83">
        <w:rPr>
          <w:sz w:val="20"/>
          <w:szCs w:val="20"/>
        </w:rPr>
        <w:t xml:space="preserve"> the identity percentage was </w:t>
      </w:r>
      <w:r w:rsidRPr="00C41C83">
        <w:rPr>
          <w:sz w:val="20"/>
          <w:szCs w:val="20"/>
        </w:rPr>
        <w:lastRenderedPageBreak/>
        <w:t>ranged from 99- 100% while</w:t>
      </w:r>
      <w:r w:rsidRPr="00C41C83">
        <w:rPr>
          <w:rFonts w:eastAsia="Calibri"/>
          <w:sz w:val="20"/>
          <w:szCs w:val="20"/>
        </w:rPr>
        <w:t xml:space="preserve"> isolates No 5, 7 and 10 were the lowest related isolates with </w:t>
      </w:r>
      <w:r w:rsidRPr="00C41C83">
        <w:rPr>
          <w:sz w:val="20"/>
          <w:szCs w:val="20"/>
        </w:rPr>
        <w:t>available related sequences on gen bank</w:t>
      </w:r>
      <w:r w:rsidRPr="00C41C83">
        <w:rPr>
          <w:rFonts w:eastAsia="Calibri"/>
          <w:sz w:val="20"/>
          <w:szCs w:val="20"/>
        </w:rPr>
        <w:t xml:space="preserve"> so revealed somewhat low similarities with them as</w:t>
      </w:r>
      <w:r w:rsidRPr="00C41C83">
        <w:rPr>
          <w:sz w:val="20"/>
          <w:szCs w:val="20"/>
        </w:rPr>
        <w:t xml:space="preserve"> the identity percentage was ranged from 95-96%.</w:t>
      </w:r>
    </w:p>
    <w:p w:rsidR="00D017E2" w:rsidRPr="00C41C83" w:rsidRDefault="00D017E2" w:rsidP="00A246CD">
      <w:pPr>
        <w:autoSpaceDE w:val="0"/>
        <w:autoSpaceDN w:val="0"/>
        <w:adjustRightInd w:val="0"/>
        <w:snapToGrid w:val="0"/>
        <w:jc w:val="both"/>
        <w:rPr>
          <w:rFonts w:eastAsia="Calibri"/>
          <w:b/>
          <w:bCs/>
          <w:sz w:val="20"/>
          <w:szCs w:val="20"/>
        </w:rPr>
      </w:pPr>
      <w:r w:rsidRPr="00C41C83">
        <w:rPr>
          <w:b/>
          <w:bCs/>
          <w:sz w:val="20"/>
          <w:szCs w:val="20"/>
        </w:rPr>
        <w:t>Our results revealed that</w:t>
      </w:r>
      <w:r w:rsidRPr="00C41C83">
        <w:rPr>
          <w:sz w:val="20"/>
          <w:szCs w:val="20"/>
        </w:rPr>
        <w:t xml:space="preserve"> alpha toxin gene sequences of recovered isolates</w:t>
      </w:r>
      <w:r w:rsidR="00A41AD6">
        <w:rPr>
          <w:sz w:val="20"/>
          <w:szCs w:val="20"/>
        </w:rPr>
        <w:t xml:space="preserve"> </w:t>
      </w:r>
      <w:r w:rsidRPr="00C41C83">
        <w:rPr>
          <w:sz w:val="20"/>
          <w:szCs w:val="20"/>
        </w:rPr>
        <w:t>revealed high similarity with</w:t>
      </w:r>
      <w:r w:rsidR="00A41AD6">
        <w:rPr>
          <w:sz w:val="20"/>
          <w:szCs w:val="20"/>
        </w:rPr>
        <w:t xml:space="preserve"> </w:t>
      </w:r>
      <w:r w:rsidRPr="00C41C83">
        <w:rPr>
          <w:sz w:val="20"/>
          <w:szCs w:val="20"/>
        </w:rPr>
        <w:t>each other, reference strains and with published</w:t>
      </w:r>
      <w:r w:rsidR="00A41AD6">
        <w:rPr>
          <w:sz w:val="20"/>
          <w:szCs w:val="20"/>
        </w:rPr>
        <w:t xml:space="preserve"> </w:t>
      </w:r>
      <w:r w:rsidRPr="00C41C83">
        <w:rPr>
          <w:sz w:val="20"/>
          <w:szCs w:val="20"/>
        </w:rPr>
        <w:t>sequences</w:t>
      </w:r>
      <w:r w:rsidR="00A41AD6">
        <w:rPr>
          <w:sz w:val="20"/>
          <w:szCs w:val="20"/>
        </w:rPr>
        <w:t xml:space="preserve"> </w:t>
      </w:r>
      <w:r w:rsidRPr="00C41C83">
        <w:rPr>
          <w:sz w:val="20"/>
          <w:szCs w:val="20"/>
        </w:rPr>
        <w:t>on</w:t>
      </w:r>
      <w:r w:rsidR="00A41AD6">
        <w:rPr>
          <w:sz w:val="20"/>
          <w:szCs w:val="20"/>
        </w:rPr>
        <w:t xml:space="preserve"> </w:t>
      </w:r>
      <w:r w:rsidRPr="00C41C83">
        <w:rPr>
          <w:sz w:val="20"/>
          <w:szCs w:val="20"/>
        </w:rPr>
        <w:t>gene</w:t>
      </w:r>
      <w:r w:rsidR="00A41AD6">
        <w:rPr>
          <w:sz w:val="20"/>
          <w:szCs w:val="20"/>
        </w:rPr>
        <w:t xml:space="preserve"> </w:t>
      </w:r>
      <w:r w:rsidRPr="00C41C83">
        <w:rPr>
          <w:sz w:val="20"/>
          <w:szCs w:val="20"/>
        </w:rPr>
        <w:t xml:space="preserve">bank these results indicate that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w:t>
      </w:r>
      <w:r w:rsidRPr="00C41C83">
        <w:rPr>
          <w:sz w:val="20"/>
          <w:szCs w:val="20"/>
        </w:rPr>
        <w:t xml:space="preserve">alpha toxin is </w:t>
      </w:r>
      <w:r w:rsidRPr="00C41C83">
        <w:rPr>
          <w:b/>
          <w:bCs/>
          <w:sz w:val="20"/>
          <w:szCs w:val="20"/>
        </w:rPr>
        <w:t>highly conserved region</w:t>
      </w:r>
      <w:r w:rsidRPr="00C41C83">
        <w:rPr>
          <w:sz w:val="20"/>
          <w:szCs w:val="20"/>
        </w:rPr>
        <w:t xml:space="preserve"> among</w:t>
      </w:r>
      <w:r w:rsidRPr="00C41C83">
        <w:rPr>
          <w:rFonts w:eastAsia="Calibri"/>
          <w:sz w:val="20"/>
          <w:szCs w:val="20"/>
        </w:rPr>
        <w:t xml:space="preserve"> </w:t>
      </w:r>
      <w:r w:rsidRPr="00C41C83">
        <w:rPr>
          <w:rFonts w:eastAsia="Calibri"/>
          <w:i/>
          <w:iCs/>
          <w:sz w:val="20"/>
          <w:szCs w:val="20"/>
        </w:rPr>
        <w:t>C</w:t>
      </w:r>
      <w:r w:rsidRPr="00C41C83">
        <w:rPr>
          <w:rFonts w:eastAsia="Calibri"/>
          <w:sz w:val="20"/>
          <w:szCs w:val="20"/>
        </w:rPr>
        <w:t xml:space="preserve">. </w:t>
      </w:r>
      <w:proofErr w:type="spellStart"/>
      <w:r w:rsidRPr="00C41C83">
        <w:rPr>
          <w:rFonts w:eastAsia="Calibri"/>
          <w:i/>
          <w:iCs/>
          <w:sz w:val="20"/>
          <w:szCs w:val="20"/>
        </w:rPr>
        <w:t>perfringens</w:t>
      </w:r>
      <w:proofErr w:type="spellEnd"/>
      <w:r w:rsidRPr="00C41C83">
        <w:rPr>
          <w:rFonts w:eastAsia="Calibri"/>
          <w:sz w:val="20"/>
          <w:szCs w:val="20"/>
        </w:rPr>
        <w:t xml:space="preserve"> that </w:t>
      </w:r>
      <w:r w:rsidRPr="00C41C83">
        <w:rPr>
          <w:sz w:val="20"/>
          <w:szCs w:val="20"/>
        </w:rPr>
        <w:t xml:space="preserve">isolated from different origin as the identity percentage was greater than 95% and approached to 100 % and </w:t>
      </w:r>
      <w:r w:rsidRPr="00C41C83">
        <w:rPr>
          <w:b/>
          <w:bCs/>
          <w:sz w:val="20"/>
          <w:szCs w:val="20"/>
        </w:rPr>
        <w:t>this agree</w:t>
      </w:r>
      <w:r w:rsidRPr="00C41C83">
        <w:rPr>
          <w:sz w:val="20"/>
          <w:szCs w:val="20"/>
        </w:rPr>
        <w:t xml:space="preserve"> with</w:t>
      </w:r>
      <w:r w:rsidRPr="00C41C83">
        <w:rPr>
          <w:b/>
          <w:bCs/>
          <w:sz w:val="20"/>
          <w:szCs w:val="20"/>
        </w:rPr>
        <w:t xml:space="preserve"> </w:t>
      </w:r>
      <w:proofErr w:type="spellStart"/>
      <w:r w:rsidRPr="00C41C83">
        <w:rPr>
          <w:b/>
          <w:bCs/>
          <w:sz w:val="20"/>
          <w:szCs w:val="20"/>
        </w:rPr>
        <w:t>Tsutsui</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(1995)</w:t>
      </w:r>
      <w:r w:rsidRPr="00C41C83">
        <w:rPr>
          <w:sz w:val="20"/>
          <w:szCs w:val="20"/>
        </w:rPr>
        <w:t xml:space="preserve"> who reported that no significant difference in the nucleotide sequence of the plc promoter region was observed for any of the plc genes</w:t>
      </w:r>
      <w:r w:rsidR="00A41AD6">
        <w:rPr>
          <w:sz w:val="20"/>
          <w:szCs w:val="20"/>
        </w:rPr>
        <w:t>,</w:t>
      </w:r>
      <w:r w:rsidRPr="00C41C83">
        <w:rPr>
          <w:b/>
          <w:bCs/>
          <w:sz w:val="20"/>
          <w:szCs w:val="20"/>
        </w:rPr>
        <w:t xml:space="preserve"> </w:t>
      </w:r>
      <w:proofErr w:type="spellStart"/>
      <w:r w:rsidRPr="00C41C83">
        <w:rPr>
          <w:b/>
          <w:bCs/>
          <w:sz w:val="20"/>
          <w:szCs w:val="20"/>
        </w:rPr>
        <w:t>Ginter</w:t>
      </w:r>
      <w:proofErr w:type="spellEnd"/>
      <w:r w:rsidRPr="00C41C83">
        <w:rPr>
          <w:b/>
          <w:bCs/>
          <w:sz w:val="20"/>
          <w:szCs w:val="20"/>
        </w:rPr>
        <w:t xml:space="preserve"> </w:t>
      </w:r>
      <w:r w:rsidRPr="00C41C83">
        <w:rPr>
          <w:b/>
          <w:bCs/>
          <w:i/>
          <w:iCs/>
          <w:sz w:val="20"/>
          <w:szCs w:val="20"/>
        </w:rPr>
        <w:t>et al.</w:t>
      </w:r>
      <w:r w:rsidR="00A41AD6">
        <w:rPr>
          <w:b/>
          <w:bCs/>
          <w:sz w:val="20"/>
          <w:szCs w:val="20"/>
        </w:rPr>
        <w:t xml:space="preserve"> </w:t>
      </w:r>
      <w:r w:rsidRPr="00C41C83">
        <w:rPr>
          <w:b/>
          <w:bCs/>
          <w:sz w:val="20"/>
          <w:szCs w:val="20"/>
        </w:rPr>
        <w:t>(1996)</w:t>
      </w:r>
      <w:r w:rsidRPr="00C41C83">
        <w:rPr>
          <w:sz w:val="20"/>
          <w:szCs w:val="20"/>
        </w:rPr>
        <w:t xml:space="preserve"> found the highly conserved </w:t>
      </w:r>
      <w:proofErr w:type="spellStart"/>
      <w:r w:rsidRPr="00C41C83">
        <w:rPr>
          <w:i/>
          <w:iCs/>
          <w:sz w:val="20"/>
          <w:szCs w:val="20"/>
        </w:rPr>
        <w:t>cpa</w:t>
      </w:r>
      <w:proofErr w:type="spellEnd"/>
      <w:r w:rsidRPr="00C41C83">
        <w:rPr>
          <w:sz w:val="20"/>
          <w:szCs w:val="20"/>
        </w:rPr>
        <w:t xml:space="preserve"> sequences and a close homology between the </w:t>
      </w:r>
      <w:proofErr w:type="spellStart"/>
      <w:r w:rsidRPr="00C41C83">
        <w:rPr>
          <w:i/>
          <w:iCs/>
          <w:sz w:val="20"/>
          <w:szCs w:val="20"/>
        </w:rPr>
        <w:t>cpa</w:t>
      </w:r>
      <w:proofErr w:type="spellEnd"/>
      <w:r w:rsidRPr="00C41C83">
        <w:rPr>
          <w:sz w:val="20"/>
          <w:szCs w:val="20"/>
        </w:rPr>
        <w:t xml:space="preserve"> sequences of </w:t>
      </w:r>
      <w:r w:rsidRPr="00C41C83">
        <w:rPr>
          <w:i/>
          <w:iCs/>
          <w:sz w:val="20"/>
          <w:szCs w:val="20"/>
        </w:rPr>
        <w:t>C</w:t>
      </w:r>
      <w:r w:rsidRPr="00C41C83">
        <w:rPr>
          <w:sz w:val="20"/>
          <w:szCs w:val="20"/>
        </w:rPr>
        <w:t>.</w:t>
      </w:r>
      <w:r w:rsidRPr="00C41C83">
        <w:rPr>
          <w:i/>
          <w:iCs/>
          <w:sz w:val="20"/>
          <w:szCs w:val="20"/>
        </w:rPr>
        <w:t xml:space="preserve"> </w:t>
      </w:r>
      <w:proofErr w:type="spellStart"/>
      <w:r w:rsidRPr="00C41C83">
        <w:rPr>
          <w:i/>
          <w:iCs/>
          <w:sz w:val="20"/>
          <w:szCs w:val="20"/>
        </w:rPr>
        <w:t>perfringens</w:t>
      </w:r>
      <w:proofErr w:type="spellEnd"/>
      <w:r w:rsidRPr="00C41C83">
        <w:rPr>
          <w:i/>
          <w:iCs/>
          <w:sz w:val="20"/>
          <w:szCs w:val="20"/>
        </w:rPr>
        <w:t>,</w:t>
      </w:r>
      <w:r w:rsidRPr="00C41C83">
        <w:rPr>
          <w:sz w:val="20"/>
          <w:szCs w:val="20"/>
        </w:rPr>
        <w:t xml:space="preserve"> isolated from human and animals,</w:t>
      </w:r>
      <w:r w:rsidR="00A41AD6">
        <w:rPr>
          <w:sz w:val="20"/>
          <w:szCs w:val="20"/>
        </w:rPr>
        <w:t xml:space="preserve"> </w:t>
      </w:r>
      <w:proofErr w:type="spellStart"/>
      <w:r w:rsidRPr="00C41C83">
        <w:rPr>
          <w:rFonts w:eastAsia="Calibri"/>
          <w:b/>
          <w:bCs/>
          <w:sz w:val="20"/>
          <w:szCs w:val="20"/>
        </w:rPr>
        <w:t>Sheedy</w:t>
      </w:r>
      <w:proofErr w:type="spellEnd"/>
      <w:r w:rsidRPr="00C41C83">
        <w:rPr>
          <w:rFonts w:eastAsia="Calibri"/>
          <w:b/>
          <w:bCs/>
          <w:sz w:val="20"/>
          <w:szCs w:val="20"/>
        </w:rPr>
        <w:t xml:space="preserve"> </w:t>
      </w:r>
      <w:r w:rsidRPr="00C41C83">
        <w:rPr>
          <w:b/>
          <w:bCs/>
          <w:i/>
          <w:iCs/>
          <w:sz w:val="20"/>
          <w:szCs w:val="20"/>
        </w:rPr>
        <w:t>et al.</w:t>
      </w:r>
      <w:r w:rsidRPr="00C41C83">
        <w:rPr>
          <w:b/>
          <w:bCs/>
          <w:sz w:val="20"/>
          <w:szCs w:val="20"/>
        </w:rPr>
        <w:t xml:space="preserve"> </w:t>
      </w:r>
      <w:r w:rsidRPr="00C41C83">
        <w:rPr>
          <w:rFonts w:eastAsia="Calibri"/>
          <w:b/>
          <w:bCs/>
          <w:sz w:val="20"/>
          <w:szCs w:val="20"/>
        </w:rPr>
        <w:t xml:space="preserve">(2004) </w:t>
      </w:r>
      <w:r w:rsidRPr="00C41C83">
        <w:rPr>
          <w:rFonts w:eastAsia="Calibri"/>
          <w:sz w:val="20"/>
          <w:szCs w:val="20"/>
        </w:rPr>
        <w:t xml:space="preserve">found that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 xml:space="preserve">strains from chickens suffering necrotic enteritis have highly conserved alpha-toxin sequences that closely resemble to each other and those of the alpha-toxins found in mammalian isolates of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but are significantly different from that of the SWCP isolate obtained from a diseased swan,</w:t>
      </w:r>
      <w:r w:rsidRPr="00C41C83">
        <w:rPr>
          <w:rFonts w:eastAsia="Calibri"/>
          <w:sz w:val="20"/>
          <w:szCs w:val="20"/>
        </w:rPr>
        <w:t xml:space="preserve"> </w:t>
      </w:r>
      <w:r w:rsidRPr="00C41C83">
        <w:rPr>
          <w:rFonts w:eastAsia="Calibri"/>
          <w:b/>
          <w:bCs/>
          <w:sz w:val="20"/>
          <w:szCs w:val="20"/>
        </w:rPr>
        <w:t xml:space="preserve">Das </w:t>
      </w:r>
      <w:r w:rsidRPr="00C41C83">
        <w:rPr>
          <w:b/>
          <w:bCs/>
          <w:i/>
          <w:iCs/>
          <w:sz w:val="20"/>
          <w:szCs w:val="20"/>
        </w:rPr>
        <w:t>et al.</w:t>
      </w:r>
      <w:r w:rsidRPr="00C41C83">
        <w:rPr>
          <w:b/>
          <w:bCs/>
          <w:sz w:val="20"/>
          <w:szCs w:val="20"/>
        </w:rPr>
        <w:t xml:space="preserve"> </w:t>
      </w:r>
      <w:r w:rsidRPr="00C41C83">
        <w:rPr>
          <w:rFonts w:eastAsia="Calibri"/>
          <w:b/>
          <w:bCs/>
          <w:sz w:val="20"/>
          <w:szCs w:val="20"/>
        </w:rPr>
        <w:t>(2008)</w:t>
      </w:r>
      <w:r w:rsidRPr="00C41C83">
        <w:rPr>
          <w:rFonts w:eastAsia="Calibri"/>
          <w:sz w:val="20"/>
          <w:szCs w:val="20"/>
        </w:rPr>
        <w:t xml:space="preserve"> who reported that </w:t>
      </w:r>
      <w:r w:rsidRPr="00C41C83">
        <w:rPr>
          <w:sz w:val="20"/>
          <w:szCs w:val="20"/>
        </w:rPr>
        <w:t>phylogeny of partial alpha toxin sequences from chicken (India) showed greater than 97.6% to 100% sequence identity</w:t>
      </w:r>
      <w:r w:rsidR="00A41AD6">
        <w:rPr>
          <w:sz w:val="20"/>
          <w:szCs w:val="20"/>
        </w:rPr>
        <w:t xml:space="preserve"> </w:t>
      </w:r>
      <w:r w:rsidRPr="00C41C83">
        <w:rPr>
          <w:sz w:val="20"/>
          <w:szCs w:val="20"/>
        </w:rPr>
        <w:t>with</w:t>
      </w:r>
      <w:r w:rsidR="00A41AD6">
        <w:rPr>
          <w:sz w:val="20"/>
          <w:szCs w:val="20"/>
        </w:rPr>
        <w:t xml:space="preserve"> </w:t>
      </w:r>
      <w:r w:rsidRPr="00C41C83">
        <w:rPr>
          <w:sz w:val="20"/>
          <w:szCs w:val="20"/>
        </w:rPr>
        <w:t>chicken</w:t>
      </w:r>
      <w:r w:rsidR="00A41AD6">
        <w:rPr>
          <w:sz w:val="20"/>
          <w:szCs w:val="20"/>
        </w:rPr>
        <w:t xml:space="preserve"> </w:t>
      </w:r>
      <w:r w:rsidRPr="00C41C83">
        <w:rPr>
          <w:sz w:val="20"/>
          <w:szCs w:val="20"/>
        </w:rPr>
        <w:t>(Denmark),</w:t>
      </w:r>
      <w:r w:rsidR="00A41AD6">
        <w:rPr>
          <w:sz w:val="20"/>
          <w:szCs w:val="20"/>
        </w:rPr>
        <w:t xml:space="preserve"> </w:t>
      </w:r>
      <w:r w:rsidRPr="00C41C83">
        <w:rPr>
          <w:sz w:val="20"/>
          <w:szCs w:val="20"/>
        </w:rPr>
        <w:t xml:space="preserve">bovine (USA) and soil (Japan). The encoded proteins were also found to highly conserved in all, irrespective of different source of isolation, health status and geographical </w:t>
      </w:r>
      <w:proofErr w:type="spellStart"/>
      <w:r w:rsidRPr="00C41C83">
        <w:rPr>
          <w:sz w:val="20"/>
          <w:szCs w:val="20"/>
        </w:rPr>
        <w:t>distribution</w:t>
      </w:r>
      <w:r w:rsidR="00A41AD6">
        <w:rPr>
          <w:sz w:val="20"/>
          <w:szCs w:val="20"/>
        </w:rPr>
        <w:t>.</w:t>
      </w:r>
      <w:r w:rsidRPr="00C41C83">
        <w:rPr>
          <w:rFonts w:eastAsia="Calibri"/>
          <w:sz w:val="20"/>
          <w:szCs w:val="20"/>
        </w:rPr>
        <w:t>And</w:t>
      </w:r>
      <w:proofErr w:type="spellEnd"/>
      <w:r w:rsidRPr="00C41C83">
        <w:rPr>
          <w:sz w:val="20"/>
          <w:szCs w:val="20"/>
        </w:rPr>
        <w:t xml:space="preserve"> </w:t>
      </w:r>
      <w:proofErr w:type="spellStart"/>
      <w:r w:rsidRPr="00C41C83">
        <w:rPr>
          <w:rFonts w:eastAsia="Calibri"/>
          <w:b/>
          <w:bCs/>
          <w:sz w:val="20"/>
          <w:szCs w:val="20"/>
        </w:rPr>
        <w:t>Effat</w:t>
      </w:r>
      <w:proofErr w:type="spellEnd"/>
      <w:r w:rsidRPr="00C41C83">
        <w:rPr>
          <w:rFonts w:eastAsia="Calibri"/>
          <w:b/>
          <w:bCs/>
          <w:sz w:val="20"/>
          <w:szCs w:val="20"/>
        </w:rPr>
        <w:t xml:space="preserve"> and </w:t>
      </w:r>
      <w:proofErr w:type="spellStart"/>
      <w:r w:rsidRPr="00C41C83">
        <w:rPr>
          <w:rFonts w:eastAsia="Calibri"/>
          <w:b/>
          <w:bCs/>
          <w:sz w:val="20"/>
          <w:szCs w:val="20"/>
        </w:rPr>
        <w:t>Abdallah</w:t>
      </w:r>
      <w:proofErr w:type="spellEnd"/>
      <w:r w:rsidRPr="00C41C83">
        <w:rPr>
          <w:b/>
          <w:bCs/>
          <w:sz w:val="20"/>
          <w:szCs w:val="20"/>
        </w:rPr>
        <w:t xml:space="preserve"> (2008) </w:t>
      </w:r>
      <w:r w:rsidRPr="00C41C83">
        <w:rPr>
          <w:rFonts w:eastAsia="Calibri"/>
          <w:sz w:val="20"/>
          <w:szCs w:val="20"/>
        </w:rPr>
        <w:t xml:space="preserve">reported that no nucleotide sequence differences inside the alpha toxin gene were detected and the gene seems to be conserved among the 5 types of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studied and</w:t>
      </w:r>
      <w:r w:rsidRPr="00C41C83">
        <w:rPr>
          <w:sz w:val="20"/>
          <w:szCs w:val="20"/>
        </w:rPr>
        <w:t xml:space="preserve"> the identities percentage among all studied alpha toxin gene sequences with the published ones was nearly 96-98%.</w:t>
      </w:r>
    </w:p>
    <w:p w:rsidR="00D017E2" w:rsidRPr="00C41C83" w:rsidRDefault="00D017E2" w:rsidP="00C41C83">
      <w:pPr>
        <w:autoSpaceDE w:val="0"/>
        <w:autoSpaceDN w:val="0"/>
        <w:adjustRightInd w:val="0"/>
        <w:snapToGrid w:val="0"/>
        <w:ind w:firstLine="425"/>
        <w:jc w:val="both"/>
        <w:rPr>
          <w:sz w:val="20"/>
          <w:szCs w:val="20"/>
        </w:rPr>
      </w:pPr>
      <w:r w:rsidRPr="00C41C83">
        <w:rPr>
          <w:sz w:val="20"/>
          <w:szCs w:val="20"/>
        </w:rPr>
        <w:t xml:space="preserve">On the other side our results </w:t>
      </w:r>
      <w:r w:rsidRPr="00C41C83">
        <w:rPr>
          <w:b/>
          <w:bCs/>
          <w:sz w:val="20"/>
          <w:szCs w:val="20"/>
        </w:rPr>
        <w:t>disagre</w:t>
      </w:r>
      <w:r w:rsidRPr="00C41C83">
        <w:rPr>
          <w:sz w:val="20"/>
          <w:szCs w:val="20"/>
        </w:rPr>
        <w:t xml:space="preserve">e with </w:t>
      </w:r>
      <w:r w:rsidRPr="00C41C83">
        <w:rPr>
          <w:b/>
          <w:bCs/>
          <w:sz w:val="20"/>
          <w:szCs w:val="20"/>
        </w:rPr>
        <w:t xml:space="preserve">Johansson </w:t>
      </w:r>
      <w:r w:rsidRPr="00C41C83">
        <w:rPr>
          <w:b/>
          <w:bCs/>
          <w:i/>
          <w:iCs/>
          <w:sz w:val="20"/>
          <w:szCs w:val="20"/>
        </w:rPr>
        <w:t>et al.</w:t>
      </w:r>
      <w:r w:rsidRPr="00C41C83">
        <w:rPr>
          <w:b/>
          <w:bCs/>
          <w:sz w:val="20"/>
          <w:szCs w:val="20"/>
        </w:rPr>
        <w:t xml:space="preserve"> (2006)</w:t>
      </w:r>
      <w:r w:rsidRPr="00C41C83">
        <w:rPr>
          <w:sz w:val="20"/>
          <w:szCs w:val="20"/>
        </w:rPr>
        <w:t xml:space="preserve"> who used pulsed-field gel electrophoresis (PFGE) to examine the genetic diversity of 95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w:t>
      </w:r>
      <w:r w:rsidRPr="00C41C83">
        <w:rPr>
          <w:i/>
          <w:iCs/>
          <w:sz w:val="20"/>
          <w:szCs w:val="20"/>
        </w:rPr>
        <w:t>type A</w:t>
      </w:r>
      <w:r w:rsidRPr="00C41C83">
        <w:rPr>
          <w:sz w:val="20"/>
          <w:szCs w:val="20"/>
        </w:rPr>
        <w:t xml:space="preserve"> isolates from eight different sources (various animals, food poisoning outbreaks and sludge) and mentioned that PFGE (pulsed-field gel electrophoresis) revealed a wide genetic diversity among the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type A</w:t>
      </w:r>
      <w:r w:rsidRPr="00C41C83">
        <w:rPr>
          <w:sz w:val="20"/>
          <w:szCs w:val="20"/>
        </w:rPr>
        <w:t xml:space="preserve"> isolates and the genetic relatedness of the isolates ranges from 58 to 100%</w:t>
      </w:r>
      <w:r w:rsidR="00A41AD6">
        <w:rPr>
          <w:sz w:val="20"/>
          <w:szCs w:val="20"/>
        </w:rPr>
        <w:t>,</w:t>
      </w:r>
      <w:r w:rsidRPr="00C41C83">
        <w:rPr>
          <w:sz w:val="20"/>
          <w:szCs w:val="20"/>
        </w:rPr>
        <w:t xml:space="preserve"> </w:t>
      </w:r>
      <w:proofErr w:type="spellStart"/>
      <w:r w:rsidRPr="00C41C83">
        <w:rPr>
          <w:b/>
          <w:bCs/>
          <w:sz w:val="20"/>
          <w:szCs w:val="20"/>
        </w:rPr>
        <w:t>Siqueira</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(2012)</w:t>
      </w:r>
      <w:r w:rsidRPr="00C41C83">
        <w:rPr>
          <w:sz w:val="20"/>
          <w:szCs w:val="20"/>
        </w:rPr>
        <w:t xml:space="preserve"> who </w:t>
      </w:r>
      <w:r w:rsidRPr="00C41C83">
        <w:rPr>
          <w:rFonts w:eastAsia="Calibri"/>
          <w:sz w:val="20"/>
          <w:szCs w:val="20"/>
        </w:rPr>
        <w:t>demonstrated</w:t>
      </w:r>
      <w:r w:rsidRPr="00C41C83">
        <w:rPr>
          <w:sz w:val="20"/>
          <w:szCs w:val="20"/>
        </w:rPr>
        <w:t xml:space="preserve"> a high level of genetic diversity in the plc gene. As </w:t>
      </w:r>
      <w:proofErr w:type="spellStart"/>
      <w:r w:rsidRPr="00C41C83">
        <w:rPr>
          <w:sz w:val="20"/>
          <w:szCs w:val="20"/>
        </w:rPr>
        <w:t>identiﬁed</w:t>
      </w:r>
      <w:proofErr w:type="spellEnd"/>
      <w:r w:rsidRPr="00C41C83">
        <w:rPr>
          <w:sz w:val="20"/>
          <w:szCs w:val="20"/>
        </w:rPr>
        <w:t xml:space="preserve"> 71 polymorphic sites in the 1113 plc gene base pairs analyzed.</w:t>
      </w:r>
      <w:r w:rsidR="00A41AD6">
        <w:rPr>
          <w:sz w:val="20"/>
          <w:szCs w:val="20"/>
        </w:rPr>
        <w:t xml:space="preserve"> </w:t>
      </w:r>
      <w:r w:rsidRPr="00C41C83">
        <w:rPr>
          <w:sz w:val="20"/>
          <w:szCs w:val="20"/>
        </w:rPr>
        <w:t xml:space="preserve">And </w:t>
      </w:r>
      <w:proofErr w:type="spellStart"/>
      <w:r w:rsidRPr="00C41C83">
        <w:rPr>
          <w:b/>
          <w:bCs/>
          <w:sz w:val="20"/>
          <w:szCs w:val="20"/>
        </w:rPr>
        <w:t>Eman</w:t>
      </w:r>
      <w:proofErr w:type="spellEnd"/>
      <w:r w:rsidRPr="00C41C83">
        <w:rPr>
          <w:b/>
          <w:bCs/>
          <w:sz w:val="20"/>
          <w:szCs w:val="20"/>
        </w:rPr>
        <w:t xml:space="preserve"> </w:t>
      </w:r>
      <w:r w:rsidRPr="00C41C83">
        <w:rPr>
          <w:b/>
          <w:bCs/>
          <w:i/>
          <w:iCs/>
          <w:sz w:val="20"/>
          <w:szCs w:val="20"/>
        </w:rPr>
        <w:t>et al.</w:t>
      </w:r>
      <w:r w:rsidRPr="00C41C83">
        <w:rPr>
          <w:b/>
          <w:bCs/>
          <w:sz w:val="20"/>
          <w:szCs w:val="20"/>
        </w:rPr>
        <w:t xml:space="preserve"> (2013) </w:t>
      </w:r>
      <w:r w:rsidRPr="00C41C83">
        <w:rPr>
          <w:sz w:val="20"/>
          <w:szCs w:val="20"/>
        </w:rPr>
        <w:t xml:space="preserve">who reported that </w:t>
      </w:r>
      <w:r w:rsidRPr="00C41C83">
        <w:rPr>
          <w:rFonts w:eastAsia="Calibri"/>
          <w:sz w:val="20"/>
          <w:szCs w:val="20"/>
        </w:rPr>
        <w:t xml:space="preserve">the nucleotide sequence analysis of alpha toxin gene showed diversity among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i/>
          <w:iCs/>
          <w:sz w:val="20"/>
          <w:szCs w:val="20"/>
        </w:rPr>
        <w:t xml:space="preserve"> </w:t>
      </w:r>
      <w:r w:rsidRPr="00C41C83">
        <w:rPr>
          <w:rFonts w:eastAsia="Calibri"/>
          <w:sz w:val="20"/>
          <w:szCs w:val="20"/>
        </w:rPr>
        <w:t xml:space="preserve">field isolates type A and D isolated </w:t>
      </w:r>
      <w:r w:rsidRPr="00C41C83">
        <w:rPr>
          <w:rFonts w:eastAsia="Calibri"/>
          <w:sz w:val="20"/>
          <w:szCs w:val="20"/>
        </w:rPr>
        <w:lastRenderedPageBreak/>
        <w:t>from necrotic enteritis cases, the degree of similarities with published data on gene bank were 84 and 75% respectively and similarity between them was 54%.</w:t>
      </w:r>
    </w:p>
    <w:p w:rsidR="00A246CD" w:rsidRDefault="00A246CD" w:rsidP="00A246CD">
      <w:pPr>
        <w:autoSpaceDE w:val="0"/>
        <w:autoSpaceDN w:val="0"/>
        <w:adjustRightInd w:val="0"/>
        <w:snapToGrid w:val="0"/>
        <w:jc w:val="both"/>
        <w:rPr>
          <w:b/>
          <w:bCs/>
          <w:sz w:val="20"/>
          <w:szCs w:val="20"/>
          <w:lang w:eastAsia="zh-CN"/>
        </w:rPr>
      </w:pPr>
    </w:p>
    <w:p w:rsidR="00D017E2" w:rsidRPr="00C41C83" w:rsidRDefault="00D017E2" w:rsidP="00A246CD">
      <w:pPr>
        <w:autoSpaceDE w:val="0"/>
        <w:autoSpaceDN w:val="0"/>
        <w:adjustRightInd w:val="0"/>
        <w:snapToGrid w:val="0"/>
        <w:jc w:val="both"/>
        <w:rPr>
          <w:b/>
          <w:bCs/>
          <w:sz w:val="20"/>
          <w:szCs w:val="20"/>
        </w:rPr>
      </w:pPr>
      <w:r w:rsidRPr="00C41C83">
        <w:rPr>
          <w:b/>
          <w:bCs/>
          <w:sz w:val="20"/>
          <w:szCs w:val="20"/>
        </w:rPr>
        <w:t>In conclusion</w:t>
      </w:r>
    </w:p>
    <w:p w:rsidR="00D017E2" w:rsidRPr="00C41C83" w:rsidRDefault="00D017E2" w:rsidP="00A41AD6">
      <w:pPr>
        <w:autoSpaceDE w:val="0"/>
        <w:autoSpaceDN w:val="0"/>
        <w:adjustRightInd w:val="0"/>
        <w:snapToGrid w:val="0"/>
        <w:jc w:val="both"/>
        <w:rPr>
          <w:sz w:val="20"/>
          <w:szCs w:val="20"/>
          <w:lang w:bidi="ar-EG"/>
        </w:rPr>
      </w:pPr>
      <w:r w:rsidRPr="00C41C83">
        <w:rPr>
          <w:sz w:val="20"/>
          <w:szCs w:val="20"/>
          <w:lang w:bidi="ar-EG"/>
        </w:rPr>
        <w:t>This study showed that:</w:t>
      </w:r>
    </w:p>
    <w:p w:rsidR="00D017E2" w:rsidRPr="00C41C83" w:rsidRDefault="00D017E2" w:rsidP="00C41C83">
      <w:pPr>
        <w:numPr>
          <w:ilvl w:val="0"/>
          <w:numId w:val="16"/>
        </w:numPr>
        <w:autoSpaceDE w:val="0"/>
        <w:autoSpaceDN w:val="0"/>
        <w:adjustRightInd w:val="0"/>
        <w:snapToGrid w:val="0"/>
        <w:ind w:left="0" w:firstLine="425"/>
        <w:jc w:val="both"/>
        <w:rPr>
          <w:sz w:val="20"/>
          <w:szCs w:val="20"/>
        </w:rPr>
      </w:pP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is widely distributed in nature and causing of various diseases in different species of animals and chicken.</w:t>
      </w:r>
    </w:p>
    <w:p w:rsidR="00D017E2" w:rsidRPr="00C41C83" w:rsidRDefault="00D017E2" w:rsidP="00C41C83">
      <w:pPr>
        <w:numPr>
          <w:ilvl w:val="0"/>
          <w:numId w:val="16"/>
        </w:numPr>
        <w:autoSpaceDE w:val="0"/>
        <w:autoSpaceDN w:val="0"/>
        <w:adjustRightInd w:val="0"/>
        <w:snapToGrid w:val="0"/>
        <w:ind w:left="0" w:firstLine="425"/>
        <w:jc w:val="both"/>
        <w:rPr>
          <w:sz w:val="20"/>
          <w:szCs w:val="20"/>
        </w:rPr>
      </w:pPr>
      <w:r w:rsidRPr="00C41C83">
        <w:rPr>
          <w:sz w:val="20"/>
          <w:szCs w:val="20"/>
        </w:rPr>
        <w:t xml:space="preserve">PCR is a rapid, sensitive and accurate assay to detect </w:t>
      </w:r>
      <w:proofErr w:type="spellStart"/>
      <w:r w:rsidRPr="00C41C83">
        <w:rPr>
          <w:sz w:val="20"/>
          <w:szCs w:val="20"/>
        </w:rPr>
        <w:t>toxigenic</w:t>
      </w:r>
      <w:proofErr w:type="spellEnd"/>
      <w:r w:rsidRPr="00C41C83">
        <w:rPr>
          <w:sz w:val="20"/>
          <w:szCs w:val="20"/>
        </w:rPr>
        <w:t xml:space="preserve"> isolates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w:t>
      </w:r>
    </w:p>
    <w:p w:rsidR="00D017E2" w:rsidRPr="00C41C83" w:rsidRDefault="00D017E2" w:rsidP="00C41C83">
      <w:pPr>
        <w:numPr>
          <w:ilvl w:val="0"/>
          <w:numId w:val="16"/>
        </w:numPr>
        <w:snapToGrid w:val="0"/>
        <w:ind w:left="0" w:firstLine="425"/>
        <w:jc w:val="both"/>
        <w:rPr>
          <w:sz w:val="20"/>
          <w:szCs w:val="20"/>
        </w:rPr>
      </w:pPr>
      <w:r w:rsidRPr="00C41C83">
        <w:rPr>
          <w:sz w:val="20"/>
          <w:szCs w:val="20"/>
        </w:rPr>
        <w:t>Gene sequencing is more objective identification tool, unaffected by phenotypic variation and has the potential to reduce laboratory errors.</w:t>
      </w:r>
    </w:p>
    <w:p w:rsidR="00D017E2" w:rsidRPr="00C41C83" w:rsidRDefault="00D017E2" w:rsidP="00C41C83">
      <w:pPr>
        <w:numPr>
          <w:ilvl w:val="0"/>
          <w:numId w:val="16"/>
        </w:numPr>
        <w:autoSpaceDE w:val="0"/>
        <w:autoSpaceDN w:val="0"/>
        <w:adjustRightInd w:val="0"/>
        <w:snapToGrid w:val="0"/>
        <w:ind w:left="0" w:firstLine="425"/>
        <w:jc w:val="both"/>
        <w:rPr>
          <w:sz w:val="20"/>
          <w:szCs w:val="20"/>
        </w:rPr>
      </w:pPr>
      <w:r w:rsidRPr="00C41C83">
        <w:rPr>
          <w:sz w:val="20"/>
          <w:szCs w:val="20"/>
        </w:rPr>
        <w:t xml:space="preserve">Nucleotide sequence analysis of alpha toxin genes of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from different sources showed high similarity with each other and wi</w:t>
      </w:r>
      <w:r w:rsidR="006338EC" w:rsidRPr="00C41C83">
        <w:rPr>
          <w:sz w:val="20"/>
          <w:szCs w:val="20"/>
        </w:rPr>
        <w:t>th related published sequences</w:t>
      </w:r>
      <w:r w:rsidR="00A41AD6">
        <w:rPr>
          <w:sz w:val="20"/>
          <w:szCs w:val="20"/>
        </w:rPr>
        <w:t xml:space="preserve"> </w:t>
      </w:r>
      <w:r w:rsidRPr="00C41C83">
        <w:rPr>
          <w:sz w:val="20"/>
          <w:szCs w:val="20"/>
        </w:rPr>
        <w:t xml:space="preserve">on gene bank. This indicates that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w:t>
      </w:r>
      <w:r w:rsidRPr="00C41C83">
        <w:rPr>
          <w:sz w:val="20"/>
          <w:szCs w:val="20"/>
        </w:rPr>
        <w:t>alpha toxin is highly conserved region among</w:t>
      </w:r>
      <w:r w:rsidRPr="00C41C83">
        <w:rPr>
          <w:rFonts w:eastAsia="Calibri"/>
          <w:sz w:val="20"/>
          <w:szCs w:val="20"/>
        </w:rPr>
        <w:t xml:space="preserve"> </w:t>
      </w:r>
      <w:r w:rsidRPr="00C41C83">
        <w:rPr>
          <w:rFonts w:eastAsia="Calibri"/>
          <w:i/>
          <w:iCs/>
          <w:sz w:val="20"/>
          <w:szCs w:val="20"/>
        </w:rPr>
        <w:t xml:space="preserve">C. </w:t>
      </w:r>
      <w:proofErr w:type="spellStart"/>
      <w:r w:rsidRPr="00C41C83">
        <w:rPr>
          <w:rFonts w:eastAsia="Calibri"/>
          <w:i/>
          <w:iCs/>
          <w:sz w:val="20"/>
          <w:szCs w:val="20"/>
        </w:rPr>
        <w:t>perfringens</w:t>
      </w:r>
      <w:proofErr w:type="spellEnd"/>
      <w:r w:rsidRPr="00C41C83">
        <w:rPr>
          <w:rFonts w:eastAsia="Calibri"/>
          <w:sz w:val="20"/>
          <w:szCs w:val="20"/>
        </w:rPr>
        <w:t xml:space="preserve"> </w:t>
      </w:r>
      <w:r w:rsidRPr="00C41C83">
        <w:rPr>
          <w:sz w:val="20"/>
          <w:szCs w:val="20"/>
        </w:rPr>
        <w:t xml:space="preserve">isolated from different sources. These results are encouraging for the development of diagnostic tests and vaccines for the control and treatment of </w:t>
      </w:r>
      <w:r w:rsidRPr="00C41C83">
        <w:rPr>
          <w:i/>
          <w:iCs/>
          <w:sz w:val="20"/>
          <w:szCs w:val="20"/>
        </w:rPr>
        <w:t xml:space="preserve">C. </w:t>
      </w:r>
      <w:proofErr w:type="spellStart"/>
      <w:r w:rsidRPr="00C41C83">
        <w:rPr>
          <w:i/>
          <w:iCs/>
          <w:sz w:val="20"/>
          <w:szCs w:val="20"/>
        </w:rPr>
        <w:t>perfringens</w:t>
      </w:r>
      <w:proofErr w:type="spellEnd"/>
      <w:r w:rsidRPr="00C41C83">
        <w:rPr>
          <w:i/>
          <w:iCs/>
          <w:sz w:val="20"/>
          <w:szCs w:val="20"/>
        </w:rPr>
        <w:t xml:space="preserve"> </w:t>
      </w:r>
      <w:r w:rsidRPr="00C41C83">
        <w:rPr>
          <w:sz w:val="20"/>
          <w:szCs w:val="20"/>
        </w:rPr>
        <w:t>infections in different hosts as when using of α- vaccine composed of the C-domain of α -toxin (α -</w:t>
      </w:r>
      <w:proofErr w:type="spellStart"/>
      <w:r w:rsidRPr="00C41C83">
        <w:rPr>
          <w:sz w:val="20"/>
          <w:szCs w:val="20"/>
        </w:rPr>
        <w:t>toxoid</w:t>
      </w:r>
      <w:proofErr w:type="spellEnd"/>
      <w:r w:rsidRPr="00C41C83">
        <w:rPr>
          <w:sz w:val="20"/>
          <w:szCs w:val="20"/>
        </w:rPr>
        <w:t xml:space="preserve">) could prove useful tool for protecting against </w:t>
      </w:r>
      <w:proofErr w:type="spellStart"/>
      <w:r w:rsidRPr="00C41C83">
        <w:rPr>
          <w:sz w:val="20"/>
          <w:szCs w:val="20"/>
        </w:rPr>
        <w:t>Clostridial</w:t>
      </w:r>
      <w:proofErr w:type="spellEnd"/>
      <w:r w:rsidRPr="00C41C83">
        <w:rPr>
          <w:sz w:val="20"/>
          <w:szCs w:val="20"/>
        </w:rPr>
        <w:t xml:space="preserve"> diseases where the </w:t>
      </w:r>
      <w:r w:rsidRPr="00C41C83">
        <w:rPr>
          <w:i/>
          <w:iCs/>
          <w:sz w:val="20"/>
          <w:szCs w:val="20"/>
        </w:rPr>
        <w:t xml:space="preserve">C. </w:t>
      </w:r>
      <w:proofErr w:type="spellStart"/>
      <w:r w:rsidRPr="00C41C83">
        <w:rPr>
          <w:i/>
          <w:iCs/>
          <w:sz w:val="20"/>
          <w:szCs w:val="20"/>
        </w:rPr>
        <w:t>perfringens</w:t>
      </w:r>
      <w:proofErr w:type="spellEnd"/>
      <w:r w:rsidRPr="00C41C83">
        <w:rPr>
          <w:sz w:val="20"/>
          <w:szCs w:val="20"/>
        </w:rPr>
        <w:t xml:space="preserve"> α -toxin is a major virulence determinant. And this may signify that the vaccines and tests used in one host may be able to be used in another host species.</w:t>
      </w:r>
    </w:p>
    <w:p w:rsidR="00D017E2" w:rsidRPr="00C41C83" w:rsidRDefault="00D017E2" w:rsidP="00C41C83">
      <w:pPr>
        <w:autoSpaceDE w:val="0"/>
        <w:autoSpaceDN w:val="0"/>
        <w:adjustRightInd w:val="0"/>
        <w:snapToGrid w:val="0"/>
        <w:ind w:firstLine="425"/>
        <w:jc w:val="both"/>
        <w:rPr>
          <w:sz w:val="20"/>
          <w:szCs w:val="20"/>
          <w:lang w:bidi="ar-EG"/>
        </w:rPr>
      </w:pPr>
    </w:p>
    <w:p w:rsidR="00D017E2" w:rsidRPr="00A246CD" w:rsidRDefault="00D017E2" w:rsidP="00A246CD">
      <w:pPr>
        <w:autoSpaceDE w:val="0"/>
        <w:autoSpaceDN w:val="0"/>
        <w:adjustRightInd w:val="0"/>
        <w:snapToGrid w:val="0"/>
        <w:jc w:val="both"/>
        <w:rPr>
          <w:b/>
          <w:bCs/>
          <w:sz w:val="19"/>
          <w:szCs w:val="19"/>
          <w:lang w:eastAsia="zh-CN" w:bidi="ar-EG"/>
        </w:rPr>
      </w:pPr>
      <w:r w:rsidRPr="00C41C83">
        <w:rPr>
          <w:b/>
          <w:bCs/>
          <w:sz w:val="20"/>
          <w:szCs w:val="20"/>
          <w:lang w:bidi="ar-EG"/>
        </w:rPr>
        <w:t>R</w:t>
      </w:r>
      <w:r w:rsidR="006F5FC4" w:rsidRPr="00C41C83">
        <w:rPr>
          <w:b/>
          <w:bCs/>
          <w:sz w:val="20"/>
          <w:szCs w:val="20"/>
          <w:lang w:bidi="ar-EG"/>
        </w:rPr>
        <w:t>eferences</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proofErr w:type="spellStart"/>
      <w:r w:rsidRPr="00A246CD">
        <w:rPr>
          <w:bCs/>
          <w:sz w:val="19"/>
          <w:szCs w:val="19"/>
        </w:rPr>
        <w:t>Altschul</w:t>
      </w:r>
      <w:proofErr w:type="spellEnd"/>
      <w:r w:rsidRPr="00A246CD">
        <w:rPr>
          <w:bCs/>
          <w:sz w:val="19"/>
          <w:szCs w:val="19"/>
        </w:rPr>
        <w:t xml:space="preserve">, S.F., W. Gish, W. Miller, E.W. Myers and D.J. </w:t>
      </w:r>
      <w:proofErr w:type="spellStart"/>
      <w:r w:rsidRPr="00A246CD">
        <w:rPr>
          <w:bCs/>
          <w:sz w:val="19"/>
          <w:szCs w:val="19"/>
        </w:rPr>
        <w:t>Lipman</w:t>
      </w:r>
      <w:proofErr w:type="spellEnd"/>
      <w:r w:rsidRPr="00A246CD">
        <w:rPr>
          <w:bCs/>
          <w:sz w:val="19"/>
          <w:szCs w:val="19"/>
        </w:rPr>
        <w:t>, (1990):</w:t>
      </w:r>
      <w:r w:rsidRPr="00A246CD">
        <w:rPr>
          <w:sz w:val="19"/>
          <w:szCs w:val="19"/>
        </w:rPr>
        <w:t xml:space="preserve"> Basic local alignment search tool. </w:t>
      </w:r>
      <w:proofErr w:type="spellStart"/>
      <w:r w:rsidRPr="00A246CD">
        <w:rPr>
          <w:sz w:val="19"/>
          <w:szCs w:val="19"/>
        </w:rPr>
        <w:t>J.Mol</w:t>
      </w:r>
      <w:proofErr w:type="spellEnd"/>
      <w:r w:rsidRPr="00A246CD">
        <w:rPr>
          <w:sz w:val="19"/>
          <w:szCs w:val="19"/>
        </w:rPr>
        <w:t>. Bio., 215: 403-410.</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proofErr w:type="spellStart"/>
      <w:r w:rsidRPr="00A246CD">
        <w:rPr>
          <w:rFonts w:eastAsia="Calibri"/>
          <w:bCs/>
          <w:sz w:val="19"/>
          <w:szCs w:val="19"/>
        </w:rPr>
        <w:t>Assis</w:t>
      </w:r>
      <w:proofErr w:type="spellEnd"/>
      <w:r w:rsidRPr="00A246CD">
        <w:rPr>
          <w:rFonts w:eastAsia="Calibri"/>
          <w:bCs/>
          <w:sz w:val="19"/>
          <w:szCs w:val="19"/>
        </w:rPr>
        <w:t xml:space="preserve">, R.A., </w:t>
      </w:r>
      <w:proofErr w:type="spellStart"/>
      <w:r w:rsidRPr="00A246CD">
        <w:rPr>
          <w:rFonts w:eastAsia="Calibri"/>
          <w:bCs/>
          <w:sz w:val="19"/>
          <w:szCs w:val="19"/>
        </w:rPr>
        <w:t>Uzal</w:t>
      </w:r>
      <w:proofErr w:type="spellEnd"/>
      <w:r w:rsidRPr="00A246CD">
        <w:rPr>
          <w:rFonts w:eastAsia="Calibri"/>
          <w:bCs/>
          <w:sz w:val="19"/>
          <w:szCs w:val="19"/>
        </w:rPr>
        <w:t>, F.A.; Santana, F.J.F.; Dias, L. and</w:t>
      </w:r>
      <w:r w:rsidR="00A41AD6">
        <w:rPr>
          <w:rFonts w:eastAsia="Calibri"/>
          <w:bCs/>
          <w:sz w:val="19"/>
          <w:szCs w:val="19"/>
        </w:rPr>
        <w:t xml:space="preserve"> </w:t>
      </w:r>
      <w:proofErr w:type="spellStart"/>
      <w:r w:rsidRPr="00A246CD">
        <w:rPr>
          <w:rFonts w:eastAsia="Calibri"/>
          <w:bCs/>
          <w:sz w:val="19"/>
          <w:szCs w:val="19"/>
        </w:rPr>
        <w:t>Parreiras</w:t>
      </w:r>
      <w:proofErr w:type="spellEnd"/>
      <w:r w:rsidRPr="00A246CD">
        <w:rPr>
          <w:rFonts w:eastAsia="Calibri"/>
          <w:bCs/>
          <w:sz w:val="19"/>
          <w:szCs w:val="19"/>
        </w:rPr>
        <w:t>, P. M. (2002):</w:t>
      </w:r>
      <w:r w:rsidR="00A41AD6">
        <w:rPr>
          <w:rFonts w:eastAsia="Calibri"/>
          <w:bCs/>
          <w:sz w:val="19"/>
          <w:szCs w:val="19"/>
        </w:rPr>
        <w:t xml:space="preserve"> </w:t>
      </w:r>
      <w:r w:rsidRPr="00A246CD">
        <w:rPr>
          <w:rFonts w:eastAsia="Calibri"/>
          <w:sz w:val="19"/>
          <w:szCs w:val="19"/>
        </w:rPr>
        <w:t xml:space="preserve">Isolation of </w:t>
      </w:r>
      <w:r w:rsidRPr="00A246CD">
        <w:rPr>
          <w:rFonts w:eastAsia="Calibri"/>
          <w:i/>
          <w:iCs/>
          <w:sz w:val="19"/>
          <w:szCs w:val="19"/>
        </w:rPr>
        <w:t xml:space="preserve">C. </w:t>
      </w:r>
      <w:proofErr w:type="spellStart"/>
      <w:r w:rsidRPr="00A246CD">
        <w:rPr>
          <w:rFonts w:eastAsia="Calibri"/>
          <w:i/>
          <w:iCs/>
          <w:sz w:val="19"/>
          <w:szCs w:val="19"/>
        </w:rPr>
        <w:t>Perfringens</w:t>
      </w:r>
      <w:proofErr w:type="spellEnd"/>
      <w:r w:rsidRPr="00A246CD">
        <w:rPr>
          <w:rFonts w:eastAsia="Calibri"/>
          <w:sz w:val="19"/>
          <w:szCs w:val="19"/>
        </w:rPr>
        <w:t xml:space="preserve"> type D from a suckling calf with ulcerative </w:t>
      </w:r>
      <w:proofErr w:type="spellStart"/>
      <w:r w:rsidRPr="00A246CD">
        <w:rPr>
          <w:rFonts w:eastAsia="Calibri"/>
          <w:sz w:val="19"/>
          <w:szCs w:val="19"/>
        </w:rPr>
        <w:t>abomasitis</w:t>
      </w:r>
      <w:proofErr w:type="spellEnd"/>
      <w:r w:rsidRPr="00A246CD">
        <w:rPr>
          <w:rFonts w:eastAsia="Calibri"/>
          <w:sz w:val="19"/>
          <w:szCs w:val="19"/>
        </w:rPr>
        <w:t>. Arch. Med. Vet., 2: 287-292.</w:t>
      </w:r>
    </w:p>
    <w:p w:rsidR="00D017E2" w:rsidRPr="00A246CD" w:rsidRDefault="00D017E2" w:rsidP="00A246CD">
      <w:pPr>
        <w:numPr>
          <w:ilvl w:val="0"/>
          <w:numId w:val="17"/>
        </w:numPr>
        <w:snapToGrid w:val="0"/>
        <w:jc w:val="both"/>
        <w:rPr>
          <w:bCs/>
          <w:sz w:val="19"/>
          <w:szCs w:val="19"/>
        </w:rPr>
      </w:pPr>
      <w:r w:rsidRPr="00A246CD">
        <w:rPr>
          <w:rFonts w:eastAsia="Calibri"/>
          <w:bCs/>
          <w:sz w:val="19"/>
          <w:szCs w:val="19"/>
        </w:rPr>
        <w:t>Carter, G.R. and Cole, J.R. (1990):</w:t>
      </w:r>
      <w:r w:rsidR="00A41AD6">
        <w:rPr>
          <w:rFonts w:eastAsia="Calibri"/>
          <w:sz w:val="19"/>
          <w:szCs w:val="19"/>
        </w:rPr>
        <w:t xml:space="preserve"> </w:t>
      </w:r>
      <w:r w:rsidRPr="00A246CD">
        <w:rPr>
          <w:rFonts w:eastAsia="Calibri"/>
          <w:sz w:val="19"/>
          <w:szCs w:val="19"/>
        </w:rPr>
        <w:t xml:space="preserve">Diagnostic procedures in veterinary bacteriology and m </w:t>
      </w:r>
      <w:proofErr w:type="spellStart"/>
      <w:r w:rsidRPr="00A246CD">
        <w:rPr>
          <w:rFonts w:eastAsia="Calibri"/>
          <w:sz w:val="19"/>
          <w:szCs w:val="19"/>
        </w:rPr>
        <w:t>ycology</w:t>
      </w:r>
      <w:proofErr w:type="spellEnd"/>
      <w:r w:rsidRPr="00A246CD">
        <w:rPr>
          <w:rFonts w:eastAsia="Calibri"/>
          <w:sz w:val="19"/>
          <w:szCs w:val="19"/>
        </w:rPr>
        <w:t xml:space="preserve">.” 5th Ed., Academic Press, Harcourt, </w:t>
      </w:r>
      <w:proofErr w:type="spellStart"/>
      <w:r w:rsidRPr="00A246CD">
        <w:rPr>
          <w:rFonts w:eastAsia="Calibri"/>
          <w:sz w:val="19"/>
          <w:szCs w:val="19"/>
        </w:rPr>
        <w:t>Boace</w:t>
      </w:r>
      <w:proofErr w:type="spellEnd"/>
      <w:r w:rsidRPr="00A246CD">
        <w:rPr>
          <w:rFonts w:eastAsia="Calibri"/>
          <w:sz w:val="19"/>
          <w:szCs w:val="19"/>
        </w:rPr>
        <w:t xml:space="preserve"> </w:t>
      </w:r>
      <w:proofErr w:type="spellStart"/>
      <w:r w:rsidRPr="00A246CD">
        <w:rPr>
          <w:rFonts w:eastAsia="Calibri"/>
          <w:sz w:val="19"/>
          <w:szCs w:val="19"/>
        </w:rPr>
        <w:t>Jov</w:t>
      </w:r>
      <w:proofErr w:type="spellEnd"/>
      <w:r w:rsidRPr="00A246CD">
        <w:rPr>
          <w:rFonts w:eastAsia="Calibri"/>
          <w:sz w:val="19"/>
          <w:szCs w:val="19"/>
        </w:rPr>
        <w:t xml:space="preserve">., P </w:t>
      </w:r>
      <w:proofErr w:type="spellStart"/>
      <w:r w:rsidRPr="00A246CD">
        <w:rPr>
          <w:rFonts w:eastAsia="Calibri"/>
          <w:sz w:val="19"/>
          <w:szCs w:val="19"/>
        </w:rPr>
        <w:t>ublisher</w:t>
      </w:r>
      <w:proofErr w:type="spellEnd"/>
      <w:r w:rsidRPr="00A246CD">
        <w:rPr>
          <w:rFonts w:eastAsia="Calibri"/>
          <w:sz w:val="19"/>
          <w:szCs w:val="19"/>
        </w:rPr>
        <w:t>, New York, Boston, Tokyo, Toronto.</w:t>
      </w:r>
    </w:p>
    <w:p w:rsidR="00D017E2" w:rsidRPr="00A246CD" w:rsidRDefault="00D017E2" w:rsidP="00A246CD">
      <w:pPr>
        <w:numPr>
          <w:ilvl w:val="0"/>
          <w:numId w:val="17"/>
        </w:numPr>
        <w:snapToGrid w:val="0"/>
        <w:jc w:val="both"/>
        <w:rPr>
          <w:bCs/>
          <w:sz w:val="19"/>
          <w:szCs w:val="19"/>
        </w:rPr>
      </w:pPr>
      <w:proofErr w:type="spellStart"/>
      <w:r w:rsidRPr="00A246CD">
        <w:rPr>
          <w:bCs/>
          <w:sz w:val="19"/>
          <w:szCs w:val="19"/>
        </w:rPr>
        <w:t>Clarridge</w:t>
      </w:r>
      <w:proofErr w:type="spellEnd"/>
      <w:r w:rsidRPr="00A246CD">
        <w:rPr>
          <w:bCs/>
          <w:sz w:val="19"/>
          <w:szCs w:val="19"/>
        </w:rPr>
        <w:t>, J. (2004):</w:t>
      </w:r>
      <w:r w:rsidRPr="00A246CD">
        <w:rPr>
          <w:sz w:val="19"/>
          <w:szCs w:val="19"/>
        </w:rPr>
        <w:t xml:space="preserve"> Impact of 16S </w:t>
      </w:r>
      <w:proofErr w:type="spellStart"/>
      <w:r w:rsidRPr="00A246CD">
        <w:rPr>
          <w:sz w:val="19"/>
          <w:szCs w:val="19"/>
        </w:rPr>
        <w:t>rRNA</w:t>
      </w:r>
      <w:proofErr w:type="spellEnd"/>
      <w:r w:rsidRPr="00A246CD">
        <w:rPr>
          <w:sz w:val="19"/>
          <w:szCs w:val="19"/>
        </w:rPr>
        <w:t xml:space="preserve"> gene sequence analysis </w:t>
      </w:r>
      <w:proofErr w:type="gramStart"/>
      <w:r w:rsidRPr="00A246CD">
        <w:rPr>
          <w:sz w:val="19"/>
          <w:szCs w:val="19"/>
        </w:rPr>
        <w:t>for</w:t>
      </w:r>
      <w:r w:rsidR="00A41AD6">
        <w:rPr>
          <w:sz w:val="19"/>
          <w:szCs w:val="19"/>
        </w:rPr>
        <w:t xml:space="preserve"> </w:t>
      </w:r>
      <w:r w:rsidRPr="00A246CD">
        <w:rPr>
          <w:sz w:val="19"/>
          <w:szCs w:val="19"/>
        </w:rPr>
        <w:t xml:space="preserve"> identification</w:t>
      </w:r>
      <w:proofErr w:type="gramEnd"/>
      <w:r w:rsidRPr="00A246CD">
        <w:rPr>
          <w:sz w:val="19"/>
          <w:szCs w:val="19"/>
        </w:rPr>
        <w:t xml:space="preserve"> of bacteria on clinical microbiology and infectious diseases. </w:t>
      </w:r>
      <w:proofErr w:type="spellStart"/>
      <w:r w:rsidRPr="00A246CD">
        <w:rPr>
          <w:sz w:val="19"/>
          <w:szCs w:val="19"/>
        </w:rPr>
        <w:t>Clin</w:t>
      </w:r>
      <w:proofErr w:type="spellEnd"/>
      <w:r w:rsidRPr="00A246CD">
        <w:rPr>
          <w:sz w:val="19"/>
          <w:szCs w:val="19"/>
        </w:rPr>
        <w:t xml:space="preserve">. </w:t>
      </w:r>
      <w:proofErr w:type="spellStart"/>
      <w:r w:rsidRPr="00A246CD">
        <w:rPr>
          <w:sz w:val="19"/>
          <w:szCs w:val="19"/>
        </w:rPr>
        <w:t>Microbiol</w:t>
      </w:r>
      <w:proofErr w:type="spellEnd"/>
      <w:r w:rsidRPr="00A246CD">
        <w:rPr>
          <w:sz w:val="19"/>
          <w:szCs w:val="19"/>
        </w:rPr>
        <w:t>. Rev.17:840-862.</w:t>
      </w:r>
    </w:p>
    <w:p w:rsidR="00D017E2" w:rsidRPr="00A246CD" w:rsidRDefault="00D017E2" w:rsidP="00A246CD">
      <w:pPr>
        <w:numPr>
          <w:ilvl w:val="0"/>
          <w:numId w:val="17"/>
        </w:numPr>
        <w:snapToGrid w:val="0"/>
        <w:jc w:val="both"/>
        <w:rPr>
          <w:bCs/>
          <w:sz w:val="19"/>
          <w:szCs w:val="19"/>
        </w:rPr>
      </w:pPr>
      <w:r w:rsidRPr="00A246CD">
        <w:rPr>
          <w:bCs/>
          <w:sz w:val="19"/>
          <w:szCs w:val="19"/>
        </w:rPr>
        <w:t xml:space="preserve">Collins, M. D.; Lawson, P. A.; </w:t>
      </w:r>
      <w:proofErr w:type="spellStart"/>
      <w:r w:rsidRPr="00A246CD">
        <w:rPr>
          <w:bCs/>
          <w:sz w:val="19"/>
          <w:szCs w:val="19"/>
        </w:rPr>
        <w:t>Willems</w:t>
      </w:r>
      <w:proofErr w:type="spellEnd"/>
      <w:r w:rsidRPr="00A246CD">
        <w:rPr>
          <w:bCs/>
          <w:sz w:val="19"/>
          <w:szCs w:val="19"/>
        </w:rPr>
        <w:t>, A.; Cordoba, J. J.;</w:t>
      </w:r>
      <w:r w:rsidR="00A41AD6">
        <w:rPr>
          <w:bCs/>
          <w:sz w:val="19"/>
          <w:szCs w:val="19"/>
        </w:rPr>
        <w:t xml:space="preserve"> </w:t>
      </w:r>
      <w:r w:rsidRPr="00A246CD">
        <w:rPr>
          <w:bCs/>
          <w:sz w:val="19"/>
          <w:szCs w:val="19"/>
        </w:rPr>
        <w:t xml:space="preserve">Fernandez, G. J.; Garcia, P.; </w:t>
      </w:r>
      <w:proofErr w:type="spellStart"/>
      <w:r w:rsidRPr="00A246CD">
        <w:rPr>
          <w:bCs/>
          <w:sz w:val="19"/>
          <w:szCs w:val="19"/>
        </w:rPr>
        <w:t>Cai</w:t>
      </w:r>
      <w:proofErr w:type="spellEnd"/>
      <w:r w:rsidRPr="00A246CD">
        <w:rPr>
          <w:bCs/>
          <w:sz w:val="19"/>
          <w:szCs w:val="19"/>
        </w:rPr>
        <w:t xml:space="preserve">, J.; </w:t>
      </w:r>
      <w:proofErr w:type="spellStart"/>
      <w:r w:rsidRPr="00A246CD">
        <w:rPr>
          <w:bCs/>
          <w:sz w:val="19"/>
          <w:szCs w:val="19"/>
        </w:rPr>
        <w:t>Hippe</w:t>
      </w:r>
      <w:proofErr w:type="spellEnd"/>
      <w:r w:rsidRPr="00A246CD">
        <w:rPr>
          <w:bCs/>
          <w:sz w:val="19"/>
          <w:szCs w:val="19"/>
        </w:rPr>
        <w:t>, H. and Farrow, J. A. E.(1994):</w:t>
      </w:r>
      <w:r w:rsidRPr="00A246CD">
        <w:rPr>
          <w:sz w:val="19"/>
          <w:szCs w:val="19"/>
        </w:rPr>
        <w:t xml:space="preserve"> The</w:t>
      </w:r>
      <w:r w:rsidRPr="00A246CD">
        <w:rPr>
          <w:bCs/>
          <w:sz w:val="19"/>
          <w:szCs w:val="19"/>
        </w:rPr>
        <w:t xml:space="preserve"> </w:t>
      </w:r>
      <w:r w:rsidRPr="00A246CD">
        <w:rPr>
          <w:sz w:val="19"/>
          <w:szCs w:val="19"/>
        </w:rPr>
        <w:t xml:space="preserve">phylogeny of the genus Clostridium: proposal of </w:t>
      </w:r>
      <w:r w:rsidR="00B435AE" w:rsidRPr="00A246CD">
        <w:rPr>
          <w:sz w:val="19"/>
          <w:szCs w:val="19"/>
        </w:rPr>
        <w:t>fi</w:t>
      </w:r>
      <w:r w:rsidRPr="00A246CD">
        <w:rPr>
          <w:sz w:val="19"/>
          <w:szCs w:val="19"/>
        </w:rPr>
        <w:t xml:space="preserve">ve new genera and 11 new species combinations. Int. J. Syst. </w:t>
      </w:r>
      <w:proofErr w:type="spellStart"/>
      <w:r w:rsidRPr="00A246CD">
        <w:rPr>
          <w:sz w:val="19"/>
          <w:szCs w:val="19"/>
        </w:rPr>
        <w:t>Bacteriol</w:t>
      </w:r>
      <w:proofErr w:type="spellEnd"/>
      <w:r w:rsidRPr="00A246CD">
        <w:rPr>
          <w:sz w:val="19"/>
          <w:szCs w:val="19"/>
        </w:rPr>
        <w:t>. 44:812-826.</w:t>
      </w:r>
    </w:p>
    <w:p w:rsidR="00D017E2" w:rsidRPr="00A246CD" w:rsidRDefault="00D017E2" w:rsidP="00A246CD">
      <w:pPr>
        <w:numPr>
          <w:ilvl w:val="0"/>
          <w:numId w:val="17"/>
        </w:numPr>
        <w:autoSpaceDE w:val="0"/>
        <w:autoSpaceDN w:val="0"/>
        <w:adjustRightInd w:val="0"/>
        <w:snapToGrid w:val="0"/>
        <w:jc w:val="both"/>
        <w:rPr>
          <w:sz w:val="19"/>
          <w:szCs w:val="19"/>
          <w:lang w:bidi="ar-EG"/>
        </w:rPr>
      </w:pPr>
      <w:r w:rsidRPr="00A246CD">
        <w:rPr>
          <w:bCs/>
          <w:sz w:val="19"/>
          <w:szCs w:val="19"/>
        </w:rPr>
        <w:t>Das</w:t>
      </w:r>
      <w:r w:rsidR="00A41AD6">
        <w:rPr>
          <w:bCs/>
          <w:sz w:val="19"/>
          <w:szCs w:val="19"/>
        </w:rPr>
        <w:t>,</w:t>
      </w:r>
      <w:r w:rsidRPr="00A246CD">
        <w:rPr>
          <w:bCs/>
          <w:sz w:val="19"/>
          <w:szCs w:val="19"/>
        </w:rPr>
        <w:t xml:space="preserve"> A.; </w:t>
      </w:r>
      <w:proofErr w:type="spellStart"/>
      <w:r w:rsidRPr="00A246CD">
        <w:rPr>
          <w:bCs/>
          <w:sz w:val="19"/>
          <w:szCs w:val="19"/>
        </w:rPr>
        <w:t>Mazumder</w:t>
      </w:r>
      <w:proofErr w:type="spellEnd"/>
      <w:r w:rsidRPr="00A246CD">
        <w:rPr>
          <w:bCs/>
          <w:sz w:val="19"/>
          <w:szCs w:val="19"/>
        </w:rPr>
        <w:t>, Y.;</w:t>
      </w:r>
      <w:r w:rsidR="00A41AD6">
        <w:rPr>
          <w:bCs/>
          <w:sz w:val="19"/>
          <w:szCs w:val="19"/>
        </w:rPr>
        <w:t xml:space="preserve"> </w:t>
      </w:r>
      <w:proofErr w:type="spellStart"/>
      <w:r w:rsidRPr="00A246CD">
        <w:rPr>
          <w:bCs/>
          <w:sz w:val="19"/>
          <w:szCs w:val="19"/>
        </w:rPr>
        <w:t>Dutta</w:t>
      </w:r>
      <w:proofErr w:type="spellEnd"/>
      <w:r w:rsidR="00A41AD6">
        <w:rPr>
          <w:bCs/>
          <w:sz w:val="19"/>
          <w:szCs w:val="19"/>
        </w:rPr>
        <w:t>,</w:t>
      </w:r>
      <w:r w:rsidRPr="00A246CD">
        <w:rPr>
          <w:bCs/>
          <w:sz w:val="19"/>
          <w:szCs w:val="19"/>
        </w:rPr>
        <w:t xml:space="preserve"> B</w:t>
      </w:r>
      <w:r w:rsidR="00A41AD6">
        <w:rPr>
          <w:bCs/>
          <w:sz w:val="19"/>
          <w:szCs w:val="19"/>
        </w:rPr>
        <w:t>.</w:t>
      </w:r>
      <w:r w:rsidRPr="00A246CD">
        <w:rPr>
          <w:bCs/>
          <w:sz w:val="19"/>
          <w:szCs w:val="19"/>
        </w:rPr>
        <w:t>K</w:t>
      </w:r>
      <w:r w:rsidR="00A41AD6">
        <w:rPr>
          <w:bCs/>
          <w:sz w:val="19"/>
          <w:szCs w:val="19"/>
        </w:rPr>
        <w:t>.</w:t>
      </w:r>
      <w:r w:rsidRPr="00A246CD">
        <w:rPr>
          <w:bCs/>
          <w:sz w:val="19"/>
          <w:szCs w:val="19"/>
        </w:rPr>
        <w:t xml:space="preserve">; </w:t>
      </w:r>
      <w:proofErr w:type="spellStart"/>
      <w:r w:rsidRPr="00A246CD">
        <w:rPr>
          <w:bCs/>
          <w:sz w:val="19"/>
          <w:szCs w:val="19"/>
        </w:rPr>
        <w:t>Shome</w:t>
      </w:r>
      <w:proofErr w:type="spellEnd"/>
      <w:r w:rsidR="00A41AD6">
        <w:rPr>
          <w:bCs/>
          <w:sz w:val="19"/>
          <w:szCs w:val="19"/>
        </w:rPr>
        <w:t>,</w:t>
      </w:r>
      <w:r w:rsidRPr="00A246CD">
        <w:rPr>
          <w:bCs/>
          <w:sz w:val="19"/>
          <w:szCs w:val="19"/>
        </w:rPr>
        <w:t xml:space="preserve"> B. R.; </w:t>
      </w:r>
      <w:proofErr w:type="spellStart"/>
      <w:r w:rsidRPr="00A246CD">
        <w:rPr>
          <w:bCs/>
          <w:sz w:val="19"/>
          <w:szCs w:val="19"/>
        </w:rPr>
        <w:t>Bujarbaruah</w:t>
      </w:r>
      <w:proofErr w:type="gramStart"/>
      <w:r w:rsidR="00A41AD6">
        <w:rPr>
          <w:bCs/>
          <w:sz w:val="19"/>
          <w:szCs w:val="19"/>
        </w:rPr>
        <w:t>,</w:t>
      </w:r>
      <w:r w:rsidRPr="00A246CD">
        <w:rPr>
          <w:bCs/>
          <w:sz w:val="19"/>
          <w:szCs w:val="19"/>
        </w:rPr>
        <w:t>K.M</w:t>
      </w:r>
      <w:proofErr w:type="spellEnd"/>
      <w:proofErr w:type="gramEnd"/>
      <w:r w:rsidRPr="00A246CD">
        <w:rPr>
          <w:bCs/>
          <w:sz w:val="19"/>
          <w:szCs w:val="19"/>
        </w:rPr>
        <w:t xml:space="preserve"> and Ashok Kumar (2008):</w:t>
      </w:r>
      <w:r w:rsidRPr="00A246CD">
        <w:rPr>
          <w:sz w:val="19"/>
          <w:szCs w:val="19"/>
        </w:rPr>
        <w:t xml:space="preserve">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xml:space="preserve"> Type A from Broiler </w:t>
      </w:r>
      <w:r w:rsidRPr="00A246CD">
        <w:rPr>
          <w:sz w:val="19"/>
          <w:szCs w:val="19"/>
        </w:rPr>
        <w:lastRenderedPageBreak/>
        <w:t xml:space="preserve">Chicken with Necrotic Enteritis. Inter. </w:t>
      </w:r>
      <w:proofErr w:type="spellStart"/>
      <w:r w:rsidRPr="00A246CD">
        <w:rPr>
          <w:sz w:val="19"/>
          <w:szCs w:val="19"/>
        </w:rPr>
        <w:t>J.Poult</w:t>
      </w:r>
      <w:proofErr w:type="spellEnd"/>
      <w:r w:rsidRPr="00A246CD">
        <w:rPr>
          <w:sz w:val="19"/>
          <w:szCs w:val="19"/>
        </w:rPr>
        <w:t>. Sci. 7 (6): 601-609.</w:t>
      </w:r>
    </w:p>
    <w:p w:rsidR="00D017E2" w:rsidRPr="00A246CD" w:rsidRDefault="00D017E2" w:rsidP="00A246CD">
      <w:pPr>
        <w:numPr>
          <w:ilvl w:val="0"/>
          <w:numId w:val="17"/>
        </w:numPr>
        <w:snapToGrid w:val="0"/>
        <w:jc w:val="both"/>
        <w:rPr>
          <w:sz w:val="19"/>
          <w:szCs w:val="19"/>
        </w:rPr>
      </w:pPr>
      <w:proofErr w:type="spellStart"/>
      <w:r w:rsidRPr="00A246CD">
        <w:rPr>
          <w:rFonts w:eastAsia="Calibri"/>
          <w:bCs/>
          <w:sz w:val="19"/>
          <w:szCs w:val="19"/>
        </w:rPr>
        <w:t>Effat</w:t>
      </w:r>
      <w:proofErr w:type="spellEnd"/>
      <w:r w:rsidRPr="00A246CD">
        <w:rPr>
          <w:rFonts w:eastAsia="Calibri"/>
          <w:bCs/>
          <w:sz w:val="19"/>
          <w:szCs w:val="19"/>
        </w:rPr>
        <w:t xml:space="preserve"> M.M. and </w:t>
      </w:r>
      <w:proofErr w:type="spellStart"/>
      <w:r w:rsidRPr="00A246CD">
        <w:rPr>
          <w:rFonts w:eastAsia="Calibri"/>
          <w:bCs/>
          <w:sz w:val="19"/>
          <w:szCs w:val="19"/>
        </w:rPr>
        <w:t>Abdallah</w:t>
      </w:r>
      <w:proofErr w:type="spellEnd"/>
      <w:r w:rsidRPr="00A246CD">
        <w:rPr>
          <w:rFonts w:eastAsia="Calibri"/>
          <w:bCs/>
          <w:sz w:val="19"/>
          <w:szCs w:val="19"/>
        </w:rPr>
        <w:t xml:space="preserve"> Y.A. (2008):</w:t>
      </w:r>
      <w:r w:rsidR="00A41AD6">
        <w:rPr>
          <w:rFonts w:eastAsia="Calibri"/>
          <w:sz w:val="19"/>
          <w:szCs w:val="19"/>
        </w:rPr>
        <w:t xml:space="preserve"> </w:t>
      </w:r>
      <w:r w:rsidRPr="00A246CD">
        <w:rPr>
          <w:rFonts w:eastAsia="Calibri"/>
          <w:sz w:val="19"/>
          <w:szCs w:val="19"/>
        </w:rPr>
        <w:t xml:space="preserve">Comparison of alpha toxin gene among different types of </w:t>
      </w:r>
      <w:r w:rsidRPr="00A246CD">
        <w:rPr>
          <w:rFonts w:eastAsia="Calibri"/>
          <w:i/>
          <w:iCs/>
          <w:sz w:val="19"/>
          <w:szCs w:val="19"/>
        </w:rPr>
        <w:t xml:space="preserve">Clostridium </w:t>
      </w:r>
      <w:proofErr w:type="spellStart"/>
      <w:r w:rsidRPr="00A246CD">
        <w:rPr>
          <w:rFonts w:eastAsia="Calibri"/>
          <w:i/>
          <w:iCs/>
          <w:sz w:val="19"/>
          <w:szCs w:val="19"/>
        </w:rPr>
        <w:t>perfringens</w:t>
      </w:r>
      <w:proofErr w:type="spellEnd"/>
      <w:r w:rsidR="00A41AD6">
        <w:rPr>
          <w:sz w:val="19"/>
          <w:szCs w:val="19"/>
        </w:rPr>
        <w:t>,</w:t>
      </w:r>
      <w:r w:rsidRPr="00A246CD">
        <w:rPr>
          <w:sz w:val="19"/>
          <w:szCs w:val="19"/>
        </w:rPr>
        <w:t xml:space="preserve"> Arab J. Biotech., Vol.</w:t>
      </w:r>
      <w:r w:rsidR="00A41AD6">
        <w:rPr>
          <w:sz w:val="19"/>
          <w:szCs w:val="19"/>
        </w:rPr>
        <w:t xml:space="preserve"> </w:t>
      </w:r>
      <w:r w:rsidRPr="00A246CD">
        <w:rPr>
          <w:sz w:val="19"/>
          <w:szCs w:val="19"/>
        </w:rPr>
        <w:t>11, No. (2): 253-262.</w:t>
      </w:r>
    </w:p>
    <w:p w:rsidR="00D017E2" w:rsidRPr="00A246CD" w:rsidRDefault="00D017E2" w:rsidP="00A246CD">
      <w:pPr>
        <w:numPr>
          <w:ilvl w:val="0"/>
          <w:numId w:val="17"/>
        </w:numPr>
        <w:snapToGrid w:val="0"/>
        <w:jc w:val="both"/>
        <w:rPr>
          <w:sz w:val="19"/>
          <w:szCs w:val="19"/>
        </w:rPr>
      </w:pPr>
      <w:proofErr w:type="spellStart"/>
      <w:r w:rsidRPr="00A246CD">
        <w:rPr>
          <w:bCs/>
          <w:sz w:val="19"/>
          <w:szCs w:val="19"/>
        </w:rPr>
        <w:t>Eman</w:t>
      </w:r>
      <w:proofErr w:type="spellEnd"/>
      <w:r w:rsidRPr="00A246CD">
        <w:rPr>
          <w:bCs/>
          <w:sz w:val="19"/>
          <w:szCs w:val="19"/>
        </w:rPr>
        <w:t xml:space="preserve"> A. K.; </w:t>
      </w:r>
      <w:proofErr w:type="spellStart"/>
      <w:r w:rsidRPr="00A246CD">
        <w:rPr>
          <w:bCs/>
          <w:sz w:val="19"/>
          <w:szCs w:val="19"/>
        </w:rPr>
        <w:t>Sohad</w:t>
      </w:r>
      <w:proofErr w:type="spellEnd"/>
      <w:r w:rsidRPr="00A246CD">
        <w:rPr>
          <w:bCs/>
          <w:sz w:val="19"/>
          <w:szCs w:val="19"/>
        </w:rPr>
        <w:t xml:space="preserve"> M. D.; </w:t>
      </w:r>
      <w:proofErr w:type="spellStart"/>
      <w:r w:rsidRPr="00A246CD">
        <w:rPr>
          <w:bCs/>
          <w:sz w:val="19"/>
          <w:szCs w:val="19"/>
        </w:rPr>
        <w:t>Bakry</w:t>
      </w:r>
      <w:proofErr w:type="spellEnd"/>
      <w:r w:rsidRPr="00A246CD">
        <w:rPr>
          <w:bCs/>
          <w:sz w:val="19"/>
          <w:szCs w:val="19"/>
        </w:rPr>
        <w:t>. M.A and Hakim A.S (2013):</w:t>
      </w:r>
      <w:r w:rsidRPr="00A246CD">
        <w:rPr>
          <w:sz w:val="19"/>
          <w:szCs w:val="19"/>
        </w:rPr>
        <w:t xml:space="preserve"> Molecular Diversity of Alpha Toxin Produced by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xml:space="preserve"> Strains Causing Avian Necrotic </w:t>
      </w:r>
      <w:proofErr w:type="spellStart"/>
      <w:r w:rsidRPr="00A246CD">
        <w:rPr>
          <w:sz w:val="19"/>
          <w:szCs w:val="19"/>
        </w:rPr>
        <w:t>Enteritis</w:t>
      </w:r>
      <w:r w:rsidR="00A41AD6">
        <w:rPr>
          <w:sz w:val="19"/>
          <w:szCs w:val="19"/>
        </w:rPr>
        <w:t>.</w:t>
      </w:r>
      <w:r w:rsidRPr="00A246CD">
        <w:rPr>
          <w:sz w:val="19"/>
          <w:szCs w:val="19"/>
        </w:rPr>
        <w:t>World</w:t>
      </w:r>
      <w:proofErr w:type="spellEnd"/>
      <w:r w:rsidRPr="00A246CD">
        <w:rPr>
          <w:sz w:val="19"/>
          <w:szCs w:val="19"/>
        </w:rPr>
        <w:t xml:space="preserve"> Appl. Sci. J., 21 (1): 15-20.</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r w:rsidRPr="00A246CD">
        <w:rPr>
          <w:rFonts w:eastAsia="Calibri"/>
          <w:bCs/>
          <w:sz w:val="19"/>
          <w:szCs w:val="19"/>
        </w:rPr>
        <w:t xml:space="preserve">Florence, L.C.H.; Hakim, S.L.; </w:t>
      </w:r>
      <w:proofErr w:type="spellStart"/>
      <w:r w:rsidRPr="00A246CD">
        <w:rPr>
          <w:rFonts w:eastAsia="Calibri"/>
          <w:bCs/>
          <w:sz w:val="19"/>
          <w:szCs w:val="19"/>
        </w:rPr>
        <w:t>Kamaluddin</w:t>
      </w:r>
      <w:proofErr w:type="spellEnd"/>
      <w:r w:rsidRPr="00A246CD">
        <w:rPr>
          <w:rFonts w:eastAsia="Calibri"/>
          <w:bCs/>
          <w:sz w:val="19"/>
          <w:szCs w:val="19"/>
        </w:rPr>
        <w:t>, M.A. and Thong, K.L., (2011</w:t>
      </w:r>
      <w:r w:rsidRPr="00A246CD">
        <w:rPr>
          <w:rFonts w:eastAsia="Calibri"/>
          <w:sz w:val="19"/>
          <w:szCs w:val="19"/>
        </w:rPr>
        <w:t xml:space="preserve">): Determination of </w:t>
      </w:r>
      <w:proofErr w:type="spellStart"/>
      <w:r w:rsidRPr="00A246CD">
        <w:rPr>
          <w:rFonts w:eastAsia="Calibri"/>
          <w:sz w:val="19"/>
          <w:szCs w:val="19"/>
        </w:rPr>
        <w:t>toxinotypes</w:t>
      </w:r>
      <w:proofErr w:type="spellEnd"/>
      <w:r w:rsidRPr="00A246CD">
        <w:rPr>
          <w:rFonts w:eastAsia="Calibri"/>
          <w:sz w:val="19"/>
          <w:szCs w:val="19"/>
        </w:rPr>
        <w:t xml:space="preserve"> of environmental </w:t>
      </w:r>
      <w:r w:rsidRPr="00A246CD">
        <w:rPr>
          <w:rFonts w:eastAsia="Calibri"/>
          <w:i/>
          <w:iCs/>
          <w:sz w:val="19"/>
          <w:szCs w:val="19"/>
        </w:rPr>
        <w:t xml:space="preserve">Clostridium </w:t>
      </w:r>
      <w:proofErr w:type="spellStart"/>
      <w:r w:rsidRPr="00A246CD">
        <w:rPr>
          <w:rFonts w:eastAsia="Calibri"/>
          <w:i/>
          <w:iCs/>
          <w:sz w:val="19"/>
          <w:szCs w:val="19"/>
        </w:rPr>
        <w:t>perfringens</w:t>
      </w:r>
      <w:proofErr w:type="spellEnd"/>
      <w:r w:rsidRPr="00A246CD">
        <w:rPr>
          <w:rFonts w:eastAsia="Calibri"/>
          <w:sz w:val="19"/>
          <w:szCs w:val="19"/>
        </w:rPr>
        <w:t xml:space="preserve"> by polymerase chain reaction. Trop. Biomed. 28 (1), 171–174.</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proofErr w:type="spellStart"/>
      <w:r w:rsidRPr="00A246CD">
        <w:rPr>
          <w:bCs/>
          <w:sz w:val="19"/>
          <w:szCs w:val="19"/>
        </w:rPr>
        <w:t>Garmory</w:t>
      </w:r>
      <w:proofErr w:type="spellEnd"/>
      <w:r w:rsidRPr="00A246CD">
        <w:rPr>
          <w:bCs/>
          <w:sz w:val="19"/>
          <w:szCs w:val="19"/>
        </w:rPr>
        <w:t xml:space="preserve">, H.S.; Chanter, N.; French, N.P.; </w:t>
      </w:r>
      <w:proofErr w:type="spellStart"/>
      <w:r w:rsidRPr="00A246CD">
        <w:rPr>
          <w:bCs/>
          <w:sz w:val="19"/>
          <w:szCs w:val="19"/>
        </w:rPr>
        <w:t>Bueschel</w:t>
      </w:r>
      <w:proofErr w:type="spellEnd"/>
      <w:r w:rsidRPr="00A246CD">
        <w:rPr>
          <w:bCs/>
          <w:sz w:val="19"/>
          <w:szCs w:val="19"/>
        </w:rPr>
        <w:t xml:space="preserve">, D.; </w:t>
      </w:r>
      <w:proofErr w:type="spellStart"/>
      <w:r w:rsidRPr="00A246CD">
        <w:rPr>
          <w:bCs/>
          <w:sz w:val="19"/>
          <w:szCs w:val="19"/>
        </w:rPr>
        <w:t>Songer</w:t>
      </w:r>
      <w:proofErr w:type="spellEnd"/>
      <w:r w:rsidRPr="00A246CD">
        <w:rPr>
          <w:bCs/>
          <w:sz w:val="19"/>
          <w:szCs w:val="19"/>
        </w:rPr>
        <w:t xml:space="preserve">, J.G and </w:t>
      </w:r>
      <w:proofErr w:type="spellStart"/>
      <w:r w:rsidRPr="00A246CD">
        <w:rPr>
          <w:bCs/>
          <w:sz w:val="19"/>
          <w:szCs w:val="19"/>
        </w:rPr>
        <w:t>Titball</w:t>
      </w:r>
      <w:proofErr w:type="spellEnd"/>
      <w:r w:rsidRPr="00A246CD">
        <w:rPr>
          <w:bCs/>
          <w:sz w:val="19"/>
          <w:szCs w:val="19"/>
        </w:rPr>
        <w:t xml:space="preserve">, R.W. (2000): </w:t>
      </w:r>
      <w:r w:rsidRPr="00A246CD">
        <w:rPr>
          <w:sz w:val="19"/>
          <w:szCs w:val="19"/>
        </w:rPr>
        <w:t xml:space="preserve">Occurrence of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xml:space="preserve"> beta2-toxin amongst animals, determined using genotyping and </w:t>
      </w:r>
      <w:proofErr w:type="spellStart"/>
      <w:r w:rsidRPr="00A246CD">
        <w:rPr>
          <w:sz w:val="19"/>
          <w:szCs w:val="19"/>
        </w:rPr>
        <w:t>subtyping</w:t>
      </w:r>
      <w:proofErr w:type="spellEnd"/>
      <w:r w:rsidRPr="00A246CD">
        <w:rPr>
          <w:sz w:val="19"/>
          <w:szCs w:val="19"/>
        </w:rPr>
        <w:t xml:space="preserve"> PCR assays. </w:t>
      </w:r>
      <w:proofErr w:type="spellStart"/>
      <w:r w:rsidRPr="00A246CD">
        <w:rPr>
          <w:sz w:val="19"/>
          <w:szCs w:val="19"/>
        </w:rPr>
        <w:t>Epidemiol</w:t>
      </w:r>
      <w:proofErr w:type="spellEnd"/>
      <w:r w:rsidRPr="00A246CD">
        <w:rPr>
          <w:sz w:val="19"/>
          <w:szCs w:val="19"/>
        </w:rPr>
        <w:t xml:space="preserve"> Infect 124:61–67.</w:t>
      </w:r>
    </w:p>
    <w:p w:rsidR="00D017E2" w:rsidRPr="00A246CD" w:rsidRDefault="00D017E2" w:rsidP="00A246CD">
      <w:pPr>
        <w:numPr>
          <w:ilvl w:val="0"/>
          <w:numId w:val="17"/>
        </w:numPr>
        <w:autoSpaceDE w:val="0"/>
        <w:autoSpaceDN w:val="0"/>
        <w:adjustRightInd w:val="0"/>
        <w:snapToGrid w:val="0"/>
        <w:jc w:val="both"/>
        <w:rPr>
          <w:bCs/>
          <w:sz w:val="19"/>
          <w:szCs w:val="19"/>
        </w:rPr>
      </w:pPr>
      <w:proofErr w:type="spellStart"/>
      <w:r w:rsidRPr="00A246CD">
        <w:rPr>
          <w:bCs/>
          <w:sz w:val="19"/>
          <w:szCs w:val="19"/>
        </w:rPr>
        <w:t>Ginter</w:t>
      </w:r>
      <w:proofErr w:type="spellEnd"/>
      <w:r w:rsidRPr="00A246CD">
        <w:rPr>
          <w:bCs/>
          <w:sz w:val="19"/>
          <w:szCs w:val="19"/>
        </w:rPr>
        <w:t xml:space="preserve">, A.; Williamson, E. D.; </w:t>
      </w:r>
      <w:proofErr w:type="spellStart"/>
      <w:r w:rsidRPr="00A246CD">
        <w:rPr>
          <w:bCs/>
          <w:sz w:val="19"/>
          <w:szCs w:val="19"/>
        </w:rPr>
        <w:t>Dessy</w:t>
      </w:r>
      <w:proofErr w:type="spellEnd"/>
      <w:r w:rsidRPr="00A246CD">
        <w:rPr>
          <w:bCs/>
          <w:sz w:val="19"/>
          <w:szCs w:val="19"/>
        </w:rPr>
        <w:t xml:space="preserve">, F.; </w:t>
      </w:r>
      <w:proofErr w:type="spellStart"/>
      <w:r w:rsidRPr="00A246CD">
        <w:rPr>
          <w:bCs/>
          <w:sz w:val="19"/>
          <w:szCs w:val="19"/>
        </w:rPr>
        <w:t>Coppe,P</w:t>
      </w:r>
      <w:proofErr w:type="spellEnd"/>
      <w:r w:rsidRPr="00A246CD">
        <w:rPr>
          <w:bCs/>
          <w:sz w:val="19"/>
          <w:szCs w:val="19"/>
        </w:rPr>
        <w:t xml:space="preserve">.; H. </w:t>
      </w:r>
      <w:proofErr w:type="spellStart"/>
      <w:r w:rsidRPr="00A246CD">
        <w:rPr>
          <w:bCs/>
          <w:sz w:val="19"/>
          <w:szCs w:val="19"/>
        </w:rPr>
        <w:t>Bullifent</w:t>
      </w:r>
      <w:proofErr w:type="spellEnd"/>
      <w:r w:rsidRPr="00A246CD">
        <w:rPr>
          <w:bCs/>
          <w:sz w:val="19"/>
          <w:szCs w:val="19"/>
        </w:rPr>
        <w:t xml:space="preserve">, A. Howells, and </w:t>
      </w:r>
      <w:proofErr w:type="spellStart"/>
      <w:r w:rsidRPr="00A246CD">
        <w:rPr>
          <w:bCs/>
          <w:sz w:val="19"/>
          <w:szCs w:val="19"/>
        </w:rPr>
        <w:t>Titball</w:t>
      </w:r>
      <w:proofErr w:type="spellEnd"/>
      <w:r w:rsidRPr="00A246CD">
        <w:rPr>
          <w:bCs/>
          <w:sz w:val="19"/>
          <w:szCs w:val="19"/>
        </w:rPr>
        <w:t>, R. W. (1996):</w:t>
      </w:r>
      <w:r w:rsidRPr="00A246CD">
        <w:rPr>
          <w:sz w:val="19"/>
          <w:szCs w:val="19"/>
        </w:rPr>
        <w:t xml:space="preserve"> Molecular variation between the alpha-toxins from</w:t>
      </w:r>
      <w:r w:rsidRPr="00A246CD">
        <w:rPr>
          <w:bCs/>
          <w:sz w:val="19"/>
          <w:szCs w:val="19"/>
        </w:rPr>
        <w:t xml:space="preserve"> </w:t>
      </w:r>
      <w:r w:rsidRPr="00A246CD">
        <w:rPr>
          <w:sz w:val="19"/>
          <w:szCs w:val="19"/>
        </w:rPr>
        <w:t xml:space="preserve">the type strain (NCTC 8237) and clinical isolates of </w:t>
      </w:r>
      <w:r w:rsidRPr="00A246CD">
        <w:rPr>
          <w:i/>
          <w:iCs/>
          <w:sz w:val="19"/>
          <w:szCs w:val="19"/>
        </w:rPr>
        <w:t>Clostridium</w:t>
      </w:r>
      <w:r w:rsidRPr="00A246CD">
        <w:rPr>
          <w:sz w:val="19"/>
          <w:szCs w:val="19"/>
        </w:rPr>
        <w:t xml:space="preserve"> </w:t>
      </w:r>
      <w:proofErr w:type="spellStart"/>
      <w:r w:rsidRPr="00A246CD">
        <w:rPr>
          <w:i/>
          <w:iCs/>
          <w:sz w:val="19"/>
          <w:szCs w:val="19"/>
        </w:rPr>
        <w:t>perfringens</w:t>
      </w:r>
      <w:proofErr w:type="spellEnd"/>
      <w:r w:rsidRPr="00A246CD">
        <w:rPr>
          <w:bCs/>
          <w:sz w:val="19"/>
          <w:szCs w:val="19"/>
        </w:rPr>
        <w:t xml:space="preserve"> </w:t>
      </w:r>
      <w:r w:rsidRPr="00A246CD">
        <w:rPr>
          <w:sz w:val="19"/>
          <w:szCs w:val="19"/>
        </w:rPr>
        <w:t>associated with disease in man and animals. Microbiology 142:191–198.</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r w:rsidRPr="00A246CD">
        <w:rPr>
          <w:bCs/>
          <w:sz w:val="19"/>
          <w:szCs w:val="19"/>
        </w:rPr>
        <w:t xml:space="preserve">Johansson A.; </w:t>
      </w:r>
      <w:proofErr w:type="spellStart"/>
      <w:r w:rsidRPr="00A246CD">
        <w:rPr>
          <w:bCs/>
          <w:sz w:val="19"/>
          <w:szCs w:val="19"/>
        </w:rPr>
        <w:t>Aspan</w:t>
      </w:r>
      <w:proofErr w:type="spellEnd"/>
      <w:r w:rsidRPr="00A246CD">
        <w:rPr>
          <w:bCs/>
          <w:sz w:val="19"/>
          <w:szCs w:val="19"/>
        </w:rPr>
        <w:t xml:space="preserve"> A.; </w:t>
      </w:r>
      <w:proofErr w:type="spellStart"/>
      <w:r w:rsidRPr="00A246CD">
        <w:rPr>
          <w:bCs/>
          <w:sz w:val="19"/>
          <w:szCs w:val="19"/>
        </w:rPr>
        <w:t>Bagge</w:t>
      </w:r>
      <w:proofErr w:type="spellEnd"/>
      <w:r w:rsidRPr="00A246CD">
        <w:rPr>
          <w:bCs/>
          <w:sz w:val="19"/>
          <w:szCs w:val="19"/>
        </w:rPr>
        <w:t xml:space="preserve"> E.; </w:t>
      </w:r>
      <w:proofErr w:type="spellStart"/>
      <w:r w:rsidRPr="00A246CD">
        <w:rPr>
          <w:bCs/>
          <w:sz w:val="19"/>
          <w:szCs w:val="19"/>
        </w:rPr>
        <w:t>Baverud</w:t>
      </w:r>
      <w:proofErr w:type="spellEnd"/>
      <w:r w:rsidRPr="00A246CD">
        <w:rPr>
          <w:bCs/>
          <w:sz w:val="19"/>
          <w:szCs w:val="19"/>
        </w:rPr>
        <w:t xml:space="preserve"> V.; </w:t>
      </w:r>
      <w:proofErr w:type="spellStart"/>
      <w:r w:rsidRPr="00A246CD">
        <w:rPr>
          <w:bCs/>
          <w:sz w:val="19"/>
          <w:szCs w:val="19"/>
        </w:rPr>
        <w:t>Engstrom</w:t>
      </w:r>
      <w:proofErr w:type="spellEnd"/>
      <w:r w:rsidRPr="00A246CD">
        <w:rPr>
          <w:bCs/>
          <w:sz w:val="19"/>
          <w:szCs w:val="19"/>
        </w:rPr>
        <w:t xml:space="preserve"> B. </w:t>
      </w:r>
      <w:proofErr w:type="spellStart"/>
      <w:r w:rsidRPr="00A246CD">
        <w:rPr>
          <w:bCs/>
          <w:sz w:val="19"/>
          <w:szCs w:val="19"/>
        </w:rPr>
        <w:t>E.and</w:t>
      </w:r>
      <w:proofErr w:type="spellEnd"/>
      <w:r w:rsidRPr="00A246CD">
        <w:rPr>
          <w:bCs/>
          <w:sz w:val="19"/>
          <w:szCs w:val="19"/>
        </w:rPr>
        <w:t xml:space="preserve"> Johansson K-E (2006):</w:t>
      </w:r>
      <w:r w:rsidRPr="00A246CD">
        <w:rPr>
          <w:sz w:val="19"/>
          <w:szCs w:val="19"/>
        </w:rPr>
        <w:t xml:space="preserve"> Genetic diversity of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xml:space="preserve"> </w:t>
      </w:r>
      <w:proofErr w:type="gramStart"/>
      <w:r w:rsidRPr="00A246CD">
        <w:rPr>
          <w:sz w:val="19"/>
          <w:szCs w:val="19"/>
        </w:rPr>
        <w:t>type</w:t>
      </w:r>
      <w:proofErr w:type="gramEnd"/>
      <w:r w:rsidRPr="00A246CD">
        <w:rPr>
          <w:sz w:val="19"/>
          <w:szCs w:val="19"/>
        </w:rPr>
        <w:t xml:space="preserve"> A isolates from animals, food poisoning outbreaks and sludge. BMC M</w:t>
      </w:r>
      <w:r w:rsidR="006338EC" w:rsidRPr="00A246CD">
        <w:rPr>
          <w:sz w:val="19"/>
          <w:szCs w:val="19"/>
        </w:rPr>
        <w:t>icr</w:t>
      </w:r>
      <w:r w:rsidRPr="00A246CD">
        <w:rPr>
          <w:sz w:val="19"/>
          <w:szCs w:val="19"/>
        </w:rPr>
        <w:t>obio</w:t>
      </w:r>
      <w:r w:rsidR="006338EC" w:rsidRPr="00A246CD">
        <w:rPr>
          <w:sz w:val="19"/>
          <w:szCs w:val="19"/>
        </w:rPr>
        <w:t>l</w:t>
      </w:r>
      <w:r w:rsidRPr="00A246CD">
        <w:rPr>
          <w:sz w:val="19"/>
          <w:szCs w:val="19"/>
        </w:rPr>
        <w:t>ogy,</w:t>
      </w:r>
      <w:r w:rsidRPr="00A246CD">
        <w:rPr>
          <w:rFonts w:eastAsia="Calibri"/>
          <w:sz w:val="19"/>
          <w:szCs w:val="19"/>
        </w:rPr>
        <w:t xml:space="preserve"> 31</w:t>
      </w:r>
      <w:r w:rsidRPr="00A246CD">
        <w:rPr>
          <w:sz w:val="19"/>
          <w:szCs w:val="19"/>
        </w:rPr>
        <w:t>: 6:47</w:t>
      </w:r>
    </w:p>
    <w:p w:rsidR="00D017E2" w:rsidRPr="00A246CD" w:rsidRDefault="00D017E2" w:rsidP="00A246CD">
      <w:pPr>
        <w:numPr>
          <w:ilvl w:val="0"/>
          <w:numId w:val="17"/>
        </w:numPr>
        <w:snapToGrid w:val="0"/>
        <w:jc w:val="both"/>
        <w:rPr>
          <w:rStyle w:val="citation"/>
          <w:sz w:val="19"/>
          <w:szCs w:val="19"/>
        </w:rPr>
      </w:pPr>
      <w:proofErr w:type="spellStart"/>
      <w:r w:rsidRPr="00A246CD">
        <w:rPr>
          <w:rFonts w:eastAsia="Calibri"/>
          <w:bCs/>
          <w:sz w:val="19"/>
          <w:szCs w:val="19"/>
        </w:rPr>
        <w:t>Jolivert</w:t>
      </w:r>
      <w:proofErr w:type="spellEnd"/>
      <w:r w:rsidRPr="00A246CD">
        <w:rPr>
          <w:rFonts w:eastAsia="Calibri"/>
          <w:bCs/>
          <w:sz w:val="19"/>
          <w:szCs w:val="19"/>
        </w:rPr>
        <w:t xml:space="preserve">-Reynaud, C.; Moreau, H. and </w:t>
      </w:r>
      <w:proofErr w:type="spellStart"/>
      <w:r w:rsidRPr="00A246CD">
        <w:rPr>
          <w:rFonts w:eastAsia="Calibri"/>
          <w:bCs/>
          <w:sz w:val="19"/>
          <w:szCs w:val="19"/>
        </w:rPr>
        <w:t>Alouf</w:t>
      </w:r>
      <w:proofErr w:type="spellEnd"/>
      <w:r w:rsidRPr="00A246CD">
        <w:rPr>
          <w:rFonts w:eastAsia="Calibri"/>
          <w:bCs/>
          <w:sz w:val="19"/>
          <w:szCs w:val="19"/>
        </w:rPr>
        <w:t>, J. E. (1988):</w:t>
      </w:r>
      <w:r w:rsidRPr="00A246CD">
        <w:rPr>
          <w:rFonts w:eastAsia="Calibri"/>
          <w:sz w:val="19"/>
          <w:szCs w:val="19"/>
        </w:rPr>
        <w:t xml:space="preserve"> Puri</w:t>
      </w:r>
      <w:r w:rsidR="006338EC" w:rsidRPr="00A246CD">
        <w:rPr>
          <w:rFonts w:eastAsia="Calibri"/>
          <w:sz w:val="19"/>
          <w:szCs w:val="19"/>
        </w:rPr>
        <w:t>fi</w:t>
      </w:r>
      <w:r w:rsidRPr="00A246CD">
        <w:rPr>
          <w:rFonts w:eastAsia="Calibri"/>
          <w:sz w:val="19"/>
          <w:szCs w:val="19"/>
        </w:rPr>
        <w:t xml:space="preserve">cation of alpha toxin from </w:t>
      </w:r>
      <w:r w:rsidRPr="00A246CD">
        <w:rPr>
          <w:rFonts w:eastAsia="Calibri"/>
          <w:i/>
          <w:iCs/>
          <w:sz w:val="19"/>
          <w:szCs w:val="19"/>
        </w:rPr>
        <w:t xml:space="preserve">Clostridium </w:t>
      </w:r>
      <w:proofErr w:type="spellStart"/>
      <w:r w:rsidRPr="00A246CD">
        <w:rPr>
          <w:rFonts w:eastAsia="Calibri"/>
          <w:i/>
          <w:iCs/>
          <w:sz w:val="19"/>
          <w:szCs w:val="19"/>
        </w:rPr>
        <w:t>perfringens</w:t>
      </w:r>
      <w:proofErr w:type="spellEnd"/>
      <w:r w:rsidRPr="00A246CD">
        <w:rPr>
          <w:rFonts w:eastAsia="Calibri"/>
          <w:sz w:val="19"/>
          <w:szCs w:val="19"/>
        </w:rPr>
        <w:t xml:space="preserve">; </w:t>
      </w:r>
      <w:proofErr w:type="spellStart"/>
      <w:r w:rsidRPr="00A246CD">
        <w:rPr>
          <w:rFonts w:eastAsia="Calibri"/>
          <w:sz w:val="19"/>
          <w:szCs w:val="19"/>
        </w:rPr>
        <w:t>phospholipase</w:t>
      </w:r>
      <w:proofErr w:type="spellEnd"/>
      <w:r w:rsidRPr="00A246CD">
        <w:rPr>
          <w:rFonts w:eastAsia="Calibri"/>
          <w:sz w:val="19"/>
          <w:szCs w:val="19"/>
        </w:rPr>
        <w:t xml:space="preserve"> C. Methods </w:t>
      </w:r>
      <w:proofErr w:type="spellStart"/>
      <w:r w:rsidRPr="00A246CD">
        <w:rPr>
          <w:rFonts w:eastAsia="Calibri"/>
          <w:sz w:val="19"/>
          <w:szCs w:val="19"/>
        </w:rPr>
        <w:t>Enzymol</w:t>
      </w:r>
      <w:proofErr w:type="spellEnd"/>
      <w:r w:rsidRPr="00A246CD">
        <w:rPr>
          <w:rFonts w:eastAsia="Calibri"/>
          <w:sz w:val="19"/>
          <w:szCs w:val="19"/>
        </w:rPr>
        <w:t>. 165: 91- 94.</w:t>
      </w:r>
    </w:p>
    <w:p w:rsidR="00D017E2" w:rsidRPr="00A246CD" w:rsidRDefault="00D017E2" w:rsidP="00A246CD">
      <w:pPr>
        <w:numPr>
          <w:ilvl w:val="0"/>
          <w:numId w:val="17"/>
        </w:numPr>
        <w:snapToGrid w:val="0"/>
        <w:jc w:val="both"/>
        <w:rPr>
          <w:rStyle w:val="citation"/>
          <w:bCs/>
          <w:sz w:val="19"/>
          <w:szCs w:val="19"/>
        </w:rPr>
      </w:pPr>
      <w:proofErr w:type="spellStart"/>
      <w:r w:rsidRPr="00A246CD">
        <w:rPr>
          <w:rFonts w:eastAsia="Calibri"/>
          <w:bCs/>
          <w:sz w:val="19"/>
          <w:szCs w:val="19"/>
        </w:rPr>
        <w:t>Koneman</w:t>
      </w:r>
      <w:proofErr w:type="spellEnd"/>
      <w:r w:rsidRPr="00A246CD">
        <w:rPr>
          <w:rFonts w:eastAsia="Calibri"/>
          <w:bCs/>
          <w:sz w:val="19"/>
          <w:szCs w:val="19"/>
        </w:rPr>
        <w:t>, E.W.; Allen, S.D.; Dowell, V.R. and summers, H.W. (1992):</w:t>
      </w:r>
      <w:r w:rsidR="00A41AD6">
        <w:rPr>
          <w:rFonts w:eastAsia="Calibri"/>
          <w:sz w:val="19"/>
          <w:szCs w:val="19"/>
        </w:rPr>
        <w:t xml:space="preserve"> </w:t>
      </w:r>
      <w:r w:rsidRPr="00A246CD">
        <w:rPr>
          <w:rFonts w:eastAsia="Calibri"/>
          <w:sz w:val="19"/>
          <w:szCs w:val="19"/>
        </w:rPr>
        <w:t>“</w:t>
      </w:r>
      <w:proofErr w:type="spellStart"/>
      <w:r w:rsidRPr="00A246CD">
        <w:rPr>
          <w:rFonts w:eastAsia="Calibri"/>
          <w:sz w:val="19"/>
          <w:szCs w:val="19"/>
        </w:rPr>
        <w:t>Colour</w:t>
      </w:r>
      <w:proofErr w:type="spellEnd"/>
      <w:r w:rsidRPr="00A246CD">
        <w:rPr>
          <w:rFonts w:eastAsia="Calibri"/>
          <w:sz w:val="19"/>
          <w:szCs w:val="19"/>
        </w:rPr>
        <w:t xml:space="preserve"> atlas and text book of</w:t>
      </w:r>
      <w:r w:rsidR="00A41AD6">
        <w:rPr>
          <w:rFonts w:eastAsia="Calibri"/>
          <w:sz w:val="19"/>
          <w:szCs w:val="19"/>
        </w:rPr>
        <w:t xml:space="preserve"> </w:t>
      </w:r>
      <w:r w:rsidRPr="00A246CD">
        <w:rPr>
          <w:rFonts w:eastAsia="Calibri"/>
          <w:sz w:val="19"/>
          <w:szCs w:val="19"/>
        </w:rPr>
        <w:t xml:space="preserve">diagnostic microbiology.” </w:t>
      </w:r>
      <w:proofErr w:type="gramStart"/>
      <w:r w:rsidRPr="00A246CD">
        <w:rPr>
          <w:rFonts w:eastAsia="Calibri"/>
          <w:sz w:val="19"/>
          <w:szCs w:val="19"/>
        </w:rPr>
        <w:t>4</w:t>
      </w:r>
      <w:r w:rsidRPr="00A246CD">
        <w:rPr>
          <w:bCs/>
          <w:sz w:val="19"/>
          <w:szCs w:val="19"/>
        </w:rPr>
        <w:t xml:space="preserve"> </w:t>
      </w:r>
      <w:proofErr w:type="spellStart"/>
      <w:r w:rsidRPr="00A246CD">
        <w:rPr>
          <w:rFonts w:eastAsia="Calibri"/>
          <w:sz w:val="19"/>
          <w:szCs w:val="19"/>
        </w:rPr>
        <w:t>Ed.J.B</w:t>
      </w:r>
      <w:proofErr w:type="spellEnd"/>
      <w:r w:rsidRPr="00A246CD">
        <w:rPr>
          <w:rFonts w:eastAsia="Calibri"/>
          <w:sz w:val="19"/>
          <w:szCs w:val="19"/>
        </w:rPr>
        <w:t>.</w:t>
      </w:r>
      <w:proofErr w:type="gramEnd"/>
      <w:r w:rsidRPr="00A246CD">
        <w:rPr>
          <w:rFonts w:eastAsia="Calibri"/>
          <w:sz w:val="19"/>
          <w:szCs w:val="19"/>
        </w:rPr>
        <w:t xml:space="preserve"> </w:t>
      </w:r>
      <w:proofErr w:type="spellStart"/>
      <w:r w:rsidRPr="00A246CD">
        <w:rPr>
          <w:rFonts w:eastAsia="Calibri"/>
          <w:sz w:val="19"/>
          <w:szCs w:val="19"/>
        </w:rPr>
        <w:t>Lippin</w:t>
      </w:r>
      <w:proofErr w:type="spellEnd"/>
      <w:r w:rsidRPr="00A246CD">
        <w:rPr>
          <w:rFonts w:eastAsia="Calibri"/>
          <w:sz w:val="19"/>
          <w:szCs w:val="19"/>
        </w:rPr>
        <w:t xml:space="preserve"> </w:t>
      </w:r>
      <w:proofErr w:type="spellStart"/>
      <w:r w:rsidRPr="00A246CD">
        <w:rPr>
          <w:rFonts w:eastAsia="Calibri"/>
          <w:sz w:val="19"/>
          <w:szCs w:val="19"/>
        </w:rPr>
        <w:t>Cott</w:t>
      </w:r>
      <w:proofErr w:type="spellEnd"/>
      <w:r w:rsidRPr="00A246CD">
        <w:rPr>
          <w:rFonts w:eastAsia="Calibri"/>
          <w:sz w:val="19"/>
          <w:szCs w:val="19"/>
        </w:rPr>
        <w:t>, New York, London.</w:t>
      </w:r>
    </w:p>
    <w:p w:rsidR="00D017E2" w:rsidRPr="00A246CD" w:rsidRDefault="00D017E2" w:rsidP="00A246CD">
      <w:pPr>
        <w:numPr>
          <w:ilvl w:val="0"/>
          <w:numId w:val="17"/>
        </w:numPr>
        <w:snapToGrid w:val="0"/>
        <w:jc w:val="both"/>
        <w:rPr>
          <w:sz w:val="19"/>
          <w:szCs w:val="19"/>
        </w:rPr>
      </w:pPr>
      <w:proofErr w:type="spellStart"/>
      <w:r w:rsidRPr="00A246CD">
        <w:rPr>
          <w:rFonts w:eastAsia="Calibri"/>
          <w:bCs/>
          <w:sz w:val="19"/>
          <w:szCs w:val="19"/>
        </w:rPr>
        <w:t>MacFaddin</w:t>
      </w:r>
      <w:proofErr w:type="spellEnd"/>
      <w:r w:rsidRPr="00A246CD">
        <w:rPr>
          <w:rFonts w:eastAsia="Calibri"/>
          <w:bCs/>
          <w:sz w:val="19"/>
          <w:szCs w:val="19"/>
        </w:rPr>
        <w:t xml:space="preserve"> </w:t>
      </w:r>
      <w:proofErr w:type="gramStart"/>
      <w:r w:rsidRPr="00A246CD">
        <w:rPr>
          <w:rFonts w:eastAsia="Calibri"/>
          <w:bCs/>
          <w:sz w:val="19"/>
          <w:szCs w:val="19"/>
        </w:rPr>
        <w:t>J.F(</w:t>
      </w:r>
      <w:proofErr w:type="gramEnd"/>
      <w:r w:rsidRPr="00A246CD">
        <w:rPr>
          <w:rFonts w:eastAsia="Calibri"/>
          <w:bCs/>
          <w:sz w:val="19"/>
          <w:szCs w:val="19"/>
        </w:rPr>
        <w:t>2000).</w:t>
      </w:r>
      <w:r w:rsidRPr="00A246CD">
        <w:rPr>
          <w:rFonts w:eastAsia="Calibri"/>
          <w:sz w:val="19"/>
          <w:szCs w:val="19"/>
        </w:rPr>
        <w:t>: Biochemical tests for identification of medical</w:t>
      </w:r>
      <w:r w:rsidR="00A41AD6">
        <w:rPr>
          <w:rFonts w:eastAsia="Calibri"/>
          <w:sz w:val="19"/>
          <w:szCs w:val="19"/>
        </w:rPr>
        <w:t xml:space="preserve"> </w:t>
      </w:r>
      <w:r w:rsidRPr="00A246CD">
        <w:rPr>
          <w:rFonts w:eastAsia="Calibri"/>
          <w:sz w:val="19"/>
          <w:szCs w:val="19"/>
        </w:rPr>
        <w:t>bacteria. Baltimore: Lippincott Williams &amp; Wilkins; 1-450.</w:t>
      </w:r>
      <w:r w:rsidR="00A41AD6">
        <w:rPr>
          <w:rFonts w:eastAsia="Calibri"/>
          <w:sz w:val="19"/>
          <w:szCs w:val="19"/>
        </w:rPr>
        <w:t xml:space="preserve"> </w:t>
      </w:r>
      <w:r w:rsidRPr="00A246CD">
        <w:rPr>
          <w:rStyle w:val="Strong"/>
          <w:b w:val="0"/>
          <w:sz w:val="19"/>
          <w:szCs w:val="19"/>
        </w:rPr>
        <w:t>39 </w:t>
      </w:r>
      <w:r w:rsidRPr="00A246CD">
        <w:rPr>
          <w:rStyle w:val="referencetext"/>
          <w:rFonts w:eastAsia="Calibri"/>
          <w:sz w:val="19"/>
          <w:szCs w:val="19"/>
        </w:rPr>
        <w:t>pp. 1781–1791.</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r w:rsidRPr="00A246CD">
        <w:rPr>
          <w:bCs/>
          <w:sz w:val="19"/>
          <w:szCs w:val="19"/>
        </w:rPr>
        <w:t>Peter, H.A.; Nicholas, S.; Elisabeth, S. and John, G. (1986):</w:t>
      </w:r>
      <w:r w:rsidR="00A41AD6">
        <w:rPr>
          <w:bCs/>
          <w:sz w:val="19"/>
          <w:szCs w:val="19"/>
        </w:rPr>
        <w:t xml:space="preserve"> </w:t>
      </w:r>
      <w:r w:rsidRPr="00A246CD">
        <w:rPr>
          <w:sz w:val="19"/>
          <w:szCs w:val="19"/>
        </w:rPr>
        <w:t>“</w:t>
      </w:r>
      <w:proofErr w:type="spellStart"/>
      <w:r w:rsidRPr="00A246CD">
        <w:rPr>
          <w:sz w:val="19"/>
          <w:szCs w:val="19"/>
        </w:rPr>
        <w:t>Bergey’s</w:t>
      </w:r>
      <w:proofErr w:type="spellEnd"/>
      <w:r w:rsidRPr="00A246CD">
        <w:rPr>
          <w:sz w:val="19"/>
          <w:szCs w:val="19"/>
        </w:rPr>
        <w:t xml:space="preserve"> Manual system </w:t>
      </w:r>
      <w:proofErr w:type="spellStart"/>
      <w:proofErr w:type="gramStart"/>
      <w:r w:rsidRPr="00A246CD">
        <w:rPr>
          <w:sz w:val="19"/>
          <w:szCs w:val="19"/>
        </w:rPr>
        <w:t>ic</w:t>
      </w:r>
      <w:proofErr w:type="spellEnd"/>
      <w:proofErr w:type="gramEnd"/>
      <w:r w:rsidRPr="00A246CD">
        <w:rPr>
          <w:sz w:val="19"/>
          <w:szCs w:val="19"/>
        </w:rPr>
        <w:t xml:space="preserve"> Bacteriology, Vol. 2, William s and</w:t>
      </w:r>
      <w:r w:rsidRPr="00A246CD">
        <w:rPr>
          <w:bCs/>
          <w:sz w:val="19"/>
          <w:szCs w:val="19"/>
        </w:rPr>
        <w:t xml:space="preserve"> </w:t>
      </w:r>
      <w:r w:rsidRPr="00A246CD">
        <w:rPr>
          <w:sz w:val="19"/>
          <w:szCs w:val="19"/>
        </w:rPr>
        <w:t>Wilkins.</w:t>
      </w:r>
    </w:p>
    <w:p w:rsidR="00D017E2" w:rsidRPr="00A246CD" w:rsidRDefault="00D017E2" w:rsidP="00A246CD">
      <w:pPr>
        <w:numPr>
          <w:ilvl w:val="0"/>
          <w:numId w:val="17"/>
        </w:numPr>
        <w:snapToGrid w:val="0"/>
        <w:jc w:val="both"/>
        <w:rPr>
          <w:sz w:val="19"/>
          <w:szCs w:val="19"/>
        </w:rPr>
      </w:pPr>
      <w:proofErr w:type="spellStart"/>
      <w:r w:rsidRPr="00A246CD">
        <w:rPr>
          <w:rStyle w:val="Emphasis"/>
          <w:bCs/>
          <w:sz w:val="19"/>
          <w:szCs w:val="19"/>
        </w:rPr>
        <w:lastRenderedPageBreak/>
        <w:t>Qunin</w:t>
      </w:r>
      <w:proofErr w:type="spellEnd"/>
      <w:r w:rsidRPr="00A246CD">
        <w:rPr>
          <w:rStyle w:val="Emphasis"/>
          <w:bCs/>
          <w:sz w:val="19"/>
          <w:szCs w:val="19"/>
        </w:rPr>
        <w:t>, P. J.; Markey, B.</w:t>
      </w:r>
      <w:r w:rsidRPr="00A246CD">
        <w:rPr>
          <w:rFonts w:eastAsia="Calibri"/>
          <w:bCs/>
          <w:sz w:val="19"/>
          <w:szCs w:val="19"/>
        </w:rPr>
        <w:t xml:space="preserve">K.; </w:t>
      </w:r>
      <w:r w:rsidRPr="00A246CD">
        <w:rPr>
          <w:rStyle w:val="Emphasis"/>
          <w:bCs/>
          <w:sz w:val="19"/>
          <w:szCs w:val="19"/>
        </w:rPr>
        <w:t>Carter, M.E.,</w:t>
      </w:r>
      <w:r w:rsidRPr="00A246CD">
        <w:rPr>
          <w:rFonts w:eastAsia="Calibri"/>
          <w:bCs/>
          <w:sz w:val="19"/>
          <w:szCs w:val="19"/>
        </w:rPr>
        <w:t xml:space="preserve"> Donnelly, W.J.; Leonard, F.C. and Maguire</w:t>
      </w:r>
      <w:r w:rsidR="00A41AD6">
        <w:rPr>
          <w:rFonts w:eastAsia="Calibri"/>
          <w:bCs/>
          <w:sz w:val="19"/>
          <w:szCs w:val="19"/>
        </w:rPr>
        <w:t>,</w:t>
      </w:r>
      <w:r w:rsidRPr="00A246CD">
        <w:rPr>
          <w:rFonts w:eastAsia="Calibri"/>
          <w:bCs/>
          <w:sz w:val="19"/>
          <w:szCs w:val="19"/>
        </w:rPr>
        <w:t xml:space="preserve"> D. (2002): </w:t>
      </w:r>
      <w:r w:rsidRPr="00A246CD">
        <w:rPr>
          <w:rStyle w:val="Emphasis"/>
          <w:sz w:val="19"/>
          <w:szCs w:val="19"/>
        </w:rPr>
        <w:t>Veterinary microbiology</w:t>
      </w:r>
      <w:r w:rsidRPr="00A246CD">
        <w:rPr>
          <w:rFonts w:eastAsia="Calibri"/>
          <w:sz w:val="19"/>
          <w:szCs w:val="19"/>
        </w:rPr>
        <w:t xml:space="preserve"> and microbial diseases</w:t>
      </w:r>
      <w:r w:rsidR="00A41AD6">
        <w:rPr>
          <w:rFonts w:eastAsia="Calibri"/>
          <w:sz w:val="19"/>
          <w:szCs w:val="19"/>
        </w:rPr>
        <w:t>.</w:t>
      </w:r>
      <w:r w:rsidRPr="00A246CD">
        <w:rPr>
          <w:rFonts w:eastAsia="Calibri"/>
          <w:sz w:val="19"/>
          <w:szCs w:val="19"/>
        </w:rPr>
        <w:t>2</w:t>
      </w:r>
      <w:r w:rsidRPr="00A246CD">
        <w:rPr>
          <w:rFonts w:eastAsia="Calibri"/>
          <w:sz w:val="19"/>
          <w:szCs w:val="19"/>
          <w:vertAlign w:val="superscript"/>
        </w:rPr>
        <w:t>nd</w:t>
      </w:r>
      <w:r w:rsidRPr="00A246CD">
        <w:rPr>
          <w:rFonts w:eastAsia="Calibri"/>
          <w:sz w:val="19"/>
          <w:szCs w:val="19"/>
        </w:rPr>
        <w:t xml:space="preserve"> Ed., Blackwell Science, 84-96.</w:t>
      </w:r>
    </w:p>
    <w:p w:rsidR="00D017E2" w:rsidRPr="00A246CD" w:rsidRDefault="00D017E2" w:rsidP="00A246CD">
      <w:pPr>
        <w:numPr>
          <w:ilvl w:val="0"/>
          <w:numId w:val="17"/>
        </w:numPr>
        <w:autoSpaceDE w:val="0"/>
        <w:autoSpaceDN w:val="0"/>
        <w:adjustRightInd w:val="0"/>
        <w:snapToGrid w:val="0"/>
        <w:jc w:val="both"/>
        <w:rPr>
          <w:rFonts w:eastAsia="Calibri"/>
          <w:bCs/>
          <w:sz w:val="19"/>
          <w:szCs w:val="19"/>
        </w:rPr>
      </w:pPr>
      <w:proofErr w:type="spellStart"/>
      <w:r w:rsidRPr="00A246CD">
        <w:rPr>
          <w:rFonts w:eastAsia="Calibri"/>
          <w:bCs/>
          <w:sz w:val="19"/>
          <w:szCs w:val="19"/>
        </w:rPr>
        <w:t>Radostits</w:t>
      </w:r>
      <w:proofErr w:type="spellEnd"/>
      <w:r w:rsidRPr="00A246CD">
        <w:rPr>
          <w:rFonts w:eastAsia="Calibri"/>
          <w:bCs/>
          <w:sz w:val="19"/>
          <w:szCs w:val="19"/>
        </w:rPr>
        <w:t xml:space="preserve">, O. M.; Gay, C. C.; Blood, D. C. and </w:t>
      </w:r>
      <w:proofErr w:type="spellStart"/>
      <w:r w:rsidRPr="00A246CD">
        <w:rPr>
          <w:rFonts w:eastAsia="Calibri"/>
          <w:bCs/>
          <w:sz w:val="19"/>
          <w:szCs w:val="19"/>
        </w:rPr>
        <w:t>Hincheliff</w:t>
      </w:r>
      <w:proofErr w:type="gramStart"/>
      <w:r w:rsidRPr="00A246CD">
        <w:rPr>
          <w:rFonts w:eastAsia="Calibri"/>
          <w:bCs/>
          <w:sz w:val="19"/>
          <w:szCs w:val="19"/>
        </w:rPr>
        <w:t>,K</w:t>
      </w:r>
      <w:proofErr w:type="spellEnd"/>
      <w:proofErr w:type="gramEnd"/>
      <w:r w:rsidRPr="00A246CD">
        <w:rPr>
          <w:rFonts w:eastAsia="Calibri"/>
          <w:bCs/>
          <w:sz w:val="19"/>
          <w:szCs w:val="19"/>
        </w:rPr>
        <w:t>. W. (2000):</w:t>
      </w:r>
      <w:r w:rsidRPr="00A246CD">
        <w:rPr>
          <w:rFonts w:eastAsia="Calibri"/>
          <w:sz w:val="19"/>
          <w:szCs w:val="19"/>
        </w:rPr>
        <w:t xml:space="preserve"> "Veterinary Medicine. A textbook of the</w:t>
      </w:r>
      <w:r w:rsidRPr="00A246CD">
        <w:rPr>
          <w:rFonts w:eastAsia="Calibri"/>
          <w:bCs/>
          <w:sz w:val="19"/>
          <w:szCs w:val="19"/>
        </w:rPr>
        <w:t xml:space="preserve"> </w:t>
      </w:r>
      <w:r w:rsidRPr="00A246CD">
        <w:rPr>
          <w:rFonts w:eastAsia="Calibri"/>
          <w:sz w:val="19"/>
          <w:szCs w:val="19"/>
        </w:rPr>
        <w:t xml:space="preserve">Diseases of Cattle, Sheep, Goats and Horses." J. </w:t>
      </w:r>
      <w:proofErr w:type="spellStart"/>
      <w:r w:rsidRPr="00A246CD">
        <w:rPr>
          <w:rFonts w:eastAsia="Calibri"/>
          <w:sz w:val="19"/>
          <w:szCs w:val="19"/>
        </w:rPr>
        <w:t>Clin</w:t>
      </w:r>
      <w:proofErr w:type="spellEnd"/>
      <w:r w:rsidRPr="00A246CD">
        <w:rPr>
          <w:rFonts w:eastAsia="Calibri"/>
          <w:sz w:val="19"/>
          <w:szCs w:val="19"/>
        </w:rPr>
        <w:t>.</w:t>
      </w:r>
      <w:r w:rsidRPr="00A246CD">
        <w:rPr>
          <w:rFonts w:eastAsia="Calibri"/>
          <w:bCs/>
          <w:sz w:val="19"/>
          <w:szCs w:val="19"/>
        </w:rPr>
        <w:t xml:space="preserve"> </w:t>
      </w:r>
      <w:proofErr w:type="spellStart"/>
      <w:proofErr w:type="gramStart"/>
      <w:r w:rsidRPr="00A246CD">
        <w:rPr>
          <w:rFonts w:eastAsia="Calibri"/>
          <w:sz w:val="19"/>
          <w:szCs w:val="19"/>
        </w:rPr>
        <w:t>Microbiol</w:t>
      </w:r>
      <w:proofErr w:type="spellEnd"/>
      <w:r w:rsidRPr="00A246CD">
        <w:rPr>
          <w:rFonts w:eastAsia="Calibri"/>
          <w:sz w:val="19"/>
          <w:szCs w:val="19"/>
        </w:rPr>
        <w:t>.,</w:t>
      </w:r>
      <w:proofErr w:type="gramEnd"/>
      <w:r w:rsidRPr="00A246CD">
        <w:rPr>
          <w:rFonts w:eastAsia="Calibri"/>
          <w:sz w:val="19"/>
          <w:szCs w:val="19"/>
        </w:rPr>
        <w:t xml:space="preserve"> 31 (2): 467-469.</w:t>
      </w:r>
    </w:p>
    <w:p w:rsidR="00D017E2" w:rsidRPr="00A246CD" w:rsidRDefault="00D017E2" w:rsidP="00A246CD">
      <w:pPr>
        <w:numPr>
          <w:ilvl w:val="0"/>
          <w:numId w:val="17"/>
        </w:numPr>
        <w:autoSpaceDE w:val="0"/>
        <w:autoSpaceDN w:val="0"/>
        <w:adjustRightInd w:val="0"/>
        <w:snapToGrid w:val="0"/>
        <w:jc w:val="both"/>
        <w:rPr>
          <w:sz w:val="19"/>
          <w:szCs w:val="19"/>
        </w:rPr>
      </w:pPr>
      <w:proofErr w:type="spellStart"/>
      <w:r w:rsidRPr="00A246CD">
        <w:rPr>
          <w:bCs/>
          <w:sz w:val="19"/>
          <w:szCs w:val="19"/>
        </w:rPr>
        <w:t>Sawires</w:t>
      </w:r>
      <w:proofErr w:type="spellEnd"/>
      <w:r w:rsidRPr="00A246CD">
        <w:rPr>
          <w:bCs/>
          <w:sz w:val="19"/>
          <w:szCs w:val="19"/>
        </w:rPr>
        <w:t xml:space="preserve">, Y.S. and </w:t>
      </w:r>
      <w:proofErr w:type="spellStart"/>
      <w:r w:rsidRPr="00A246CD">
        <w:rPr>
          <w:bCs/>
          <w:sz w:val="19"/>
          <w:szCs w:val="19"/>
        </w:rPr>
        <w:t>Songer</w:t>
      </w:r>
      <w:proofErr w:type="spellEnd"/>
      <w:r w:rsidRPr="00A246CD">
        <w:rPr>
          <w:bCs/>
          <w:sz w:val="19"/>
          <w:szCs w:val="19"/>
        </w:rPr>
        <w:t>, J.G</w:t>
      </w:r>
      <w:proofErr w:type="gramStart"/>
      <w:r w:rsidRPr="00A246CD">
        <w:rPr>
          <w:bCs/>
          <w:sz w:val="19"/>
          <w:szCs w:val="19"/>
        </w:rPr>
        <w:t>.(</w:t>
      </w:r>
      <w:proofErr w:type="gramEnd"/>
      <w:r w:rsidRPr="00A246CD">
        <w:rPr>
          <w:bCs/>
          <w:sz w:val="19"/>
          <w:szCs w:val="19"/>
        </w:rPr>
        <w:t>2006)</w:t>
      </w:r>
      <w:r w:rsidR="00A41AD6">
        <w:rPr>
          <w:sz w:val="19"/>
          <w:szCs w:val="19"/>
        </w:rPr>
        <w:t>:</w:t>
      </w:r>
      <w:r w:rsidRPr="00A246CD">
        <w:rPr>
          <w:sz w:val="19"/>
          <w:szCs w:val="19"/>
        </w:rPr>
        <w:t xml:space="preserve">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Insight into virulence evolution and population structure. Anaerobe. 12: 23–43.</w:t>
      </w:r>
    </w:p>
    <w:p w:rsidR="00D017E2" w:rsidRPr="00A246CD" w:rsidRDefault="00D017E2" w:rsidP="00A246CD">
      <w:pPr>
        <w:numPr>
          <w:ilvl w:val="0"/>
          <w:numId w:val="17"/>
        </w:numPr>
        <w:autoSpaceDE w:val="0"/>
        <w:autoSpaceDN w:val="0"/>
        <w:adjustRightInd w:val="0"/>
        <w:snapToGrid w:val="0"/>
        <w:jc w:val="both"/>
        <w:rPr>
          <w:sz w:val="19"/>
          <w:szCs w:val="19"/>
        </w:rPr>
      </w:pPr>
      <w:proofErr w:type="spellStart"/>
      <w:r w:rsidRPr="00A246CD">
        <w:rPr>
          <w:bCs/>
          <w:sz w:val="19"/>
          <w:szCs w:val="19"/>
        </w:rPr>
        <w:t>Sheedy</w:t>
      </w:r>
      <w:proofErr w:type="spellEnd"/>
      <w:r w:rsidRPr="00A246CD">
        <w:rPr>
          <w:bCs/>
          <w:sz w:val="19"/>
          <w:szCs w:val="19"/>
        </w:rPr>
        <w:t>, S. A.; Ingham A. B.; Rood, J. I.</w:t>
      </w:r>
      <w:r w:rsidR="00A41AD6">
        <w:rPr>
          <w:bCs/>
          <w:sz w:val="19"/>
          <w:szCs w:val="19"/>
        </w:rPr>
        <w:t xml:space="preserve"> </w:t>
      </w:r>
      <w:r w:rsidRPr="00A246CD">
        <w:rPr>
          <w:bCs/>
          <w:sz w:val="19"/>
          <w:szCs w:val="19"/>
        </w:rPr>
        <w:t xml:space="preserve">and Moore R. J (2004): </w:t>
      </w:r>
      <w:r w:rsidRPr="00A246CD">
        <w:rPr>
          <w:sz w:val="19"/>
          <w:szCs w:val="19"/>
        </w:rPr>
        <w:t xml:space="preserve">Highly Conserved Alpha-Toxin Sequences of Avian Isolates of </w:t>
      </w:r>
      <w:r w:rsidRPr="00A246CD">
        <w:rPr>
          <w:i/>
          <w:iCs/>
          <w:sz w:val="19"/>
          <w:szCs w:val="19"/>
        </w:rPr>
        <w:t xml:space="preserve">Clostridium </w:t>
      </w:r>
      <w:proofErr w:type="spellStart"/>
      <w:r w:rsidRPr="00A246CD">
        <w:rPr>
          <w:i/>
          <w:iCs/>
          <w:sz w:val="19"/>
          <w:szCs w:val="19"/>
        </w:rPr>
        <w:t>perfringens</w:t>
      </w:r>
      <w:proofErr w:type="spellEnd"/>
      <w:r w:rsidRPr="00A246CD">
        <w:rPr>
          <w:bCs/>
          <w:i/>
          <w:iCs/>
          <w:sz w:val="19"/>
          <w:szCs w:val="19"/>
        </w:rPr>
        <w:t>.</w:t>
      </w:r>
      <w:r w:rsidRPr="00A246CD">
        <w:rPr>
          <w:sz w:val="19"/>
          <w:szCs w:val="19"/>
        </w:rPr>
        <w:t xml:space="preserve"> J. </w:t>
      </w:r>
      <w:proofErr w:type="spellStart"/>
      <w:r w:rsidRPr="00A246CD">
        <w:rPr>
          <w:sz w:val="19"/>
          <w:szCs w:val="19"/>
        </w:rPr>
        <w:t>Clin.Microbiol</w:t>
      </w:r>
      <w:proofErr w:type="spellEnd"/>
      <w:r w:rsidRPr="00A246CD">
        <w:rPr>
          <w:sz w:val="19"/>
          <w:szCs w:val="19"/>
        </w:rPr>
        <w:t>. Vol. 42, No. 3 p. 1345–1347.</w:t>
      </w:r>
    </w:p>
    <w:p w:rsidR="00D017E2" w:rsidRPr="00A246CD" w:rsidRDefault="00D017E2" w:rsidP="00A246CD">
      <w:pPr>
        <w:numPr>
          <w:ilvl w:val="0"/>
          <w:numId w:val="17"/>
        </w:numPr>
        <w:autoSpaceDE w:val="0"/>
        <w:autoSpaceDN w:val="0"/>
        <w:adjustRightInd w:val="0"/>
        <w:snapToGrid w:val="0"/>
        <w:jc w:val="both"/>
        <w:rPr>
          <w:sz w:val="19"/>
          <w:szCs w:val="19"/>
        </w:rPr>
      </w:pPr>
      <w:proofErr w:type="spellStart"/>
      <w:r w:rsidRPr="00A246CD">
        <w:rPr>
          <w:bCs/>
          <w:sz w:val="19"/>
          <w:szCs w:val="19"/>
        </w:rPr>
        <w:t>Siqueira</w:t>
      </w:r>
      <w:proofErr w:type="spellEnd"/>
      <w:r w:rsidRPr="00A246CD">
        <w:rPr>
          <w:bCs/>
          <w:sz w:val="19"/>
          <w:szCs w:val="19"/>
        </w:rPr>
        <w:t xml:space="preserve">, F. F.; Almeida, M. O.; </w:t>
      </w:r>
      <w:proofErr w:type="spellStart"/>
      <w:r w:rsidRPr="00A246CD">
        <w:rPr>
          <w:bCs/>
          <w:sz w:val="19"/>
          <w:szCs w:val="19"/>
        </w:rPr>
        <w:t>Barroca</w:t>
      </w:r>
      <w:proofErr w:type="spellEnd"/>
      <w:r w:rsidRPr="00A246CD">
        <w:rPr>
          <w:bCs/>
          <w:sz w:val="19"/>
          <w:szCs w:val="19"/>
        </w:rPr>
        <w:t xml:space="preserve">, T. M.; </w:t>
      </w:r>
      <w:proofErr w:type="spellStart"/>
      <w:r w:rsidRPr="00A246CD">
        <w:rPr>
          <w:bCs/>
          <w:sz w:val="19"/>
          <w:szCs w:val="19"/>
        </w:rPr>
        <w:t>Horta</w:t>
      </w:r>
      <w:proofErr w:type="spellEnd"/>
      <w:r w:rsidRPr="00A246CD">
        <w:rPr>
          <w:bCs/>
          <w:sz w:val="19"/>
          <w:szCs w:val="19"/>
        </w:rPr>
        <w:t xml:space="preserve"> C. C.R.; </w:t>
      </w:r>
      <w:proofErr w:type="spellStart"/>
      <w:r w:rsidRPr="00A246CD">
        <w:rPr>
          <w:bCs/>
          <w:sz w:val="19"/>
          <w:szCs w:val="19"/>
        </w:rPr>
        <w:t>Carmo</w:t>
      </w:r>
      <w:proofErr w:type="spellEnd"/>
      <w:r w:rsidRPr="00A246CD">
        <w:rPr>
          <w:bCs/>
          <w:sz w:val="19"/>
          <w:szCs w:val="19"/>
        </w:rPr>
        <w:t xml:space="preserve">, A. O.; Silva, R. O.S.; </w:t>
      </w:r>
      <w:proofErr w:type="spellStart"/>
      <w:r w:rsidRPr="00A246CD">
        <w:rPr>
          <w:bCs/>
          <w:sz w:val="19"/>
          <w:szCs w:val="19"/>
        </w:rPr>
        <w:t>Pires</w:t>
      </w:r>
      <w:proofErr w:type="spellEnd"/>
      <w:r w:rsidRPr="00A246CD">
        <w:rPr>
          <w:bCs/>
          <w:sz w:val="19"/>
          <w:szCs w:val="19"/>
        </w:rPr>
        <w:t xml:space="preserve">, P. S.; </w:t>
      </w:r>
      <w:proofErr w:type="spellStart"/>
      <w:r w:rsidRPr="00A246CD">
        <w:rPr>
          <w:bCs/>
          <w:sz w:val="19"/>
          <w:szCs w:val="19"/>
        </w:rPr>
        <w:t>Lobato</w:t>
      </w:r>
      <w:proofErr w:type="spellEnd"/>
      <w:r w:rsidRPr="00A246CD">
        <w:rPr>
          <w:bCs/>
          <w:sz w:val="19"/>
          <w:szCs w:val="19"/>
        </w:rPr>
        <w:t xml:space="preserve"> F. C.F and </w:t>
      </w:r>
      <w:proofErr w:type="spellStart"/>
      <w:r w:rsidRPr="00A246CD">
        <w:rPr>
          <w:bCs/>
          <w:sz w:val="19"/>
          <w:szCs w:val="19"/>
        </w:rPr>
        <w:t>Kalapothakis</w:t>
      </w:r>
      <w:proofErr w:type="spellEnd"/>
      <w:r w:rsidRPr="00A246CD">
        <w:rPr>
          <w:bCs/>
          <w:sz w:val="19"/>
          <w:szCs w:val="19"/>
        </w:rPr>
        <w:t xml:space="preserve">, E (2012): </w:t>
      </w:r>
      <w:r w:rsidRPr="00A246CD">
        <w:rPr>
          <w:sz w:val="19"/>
          <w:szCs w:val="19"/>
        </w:rPr>
        <w:t xml:space="preserve">Characterization of polymorphisms and </w:t>
      </w:r>
      <w:proofErr w:type="spellStart"/>
      <w:r w:rsidRPr="00A246CD">
        <w:rPr>
          <w:sz w:val="19"/>
          <w:szCs w:val="19"/>
        </w:rPr>
        <w:t>isoforms</w:t>
      </w:r>
      <w:proofErr w:type="spellEnd"/>
      <w:r w:rsidRPr="00A246CD">
        <w:rPr>
          <w:sz w:val="19"/>
          <w:szCs w:val="19"/>
        </w:rPr>
        <w:t xml:space="preserve"> of the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xml:space="preserve"> </w:t>
      </w:r>
      <w:proofErr w:type="spellStart"/>
      <w:r w:rsidRPr="00A246CD">
        <w:rPr>
          <w:sz w:val="19"/>
          <w:szCs w:val="19"/>
        </w:rPr>
        <w:t>phospholipase</w:t>
      </w:r>
      <w:proofErr w:type="spellEnd"/>
      <w:r w:rsidRPr="00A246CD">
        <w:rPr>
          <w:sz w:val="19"/>
          <w:szCs w:val="19"/>
        </w:rPr>
        <w:t xml:space="preserve"> C gene (plc) reveals high genetic diversity. Vet. </w:t>
      </w:r>
      <w:proofErr w:type="spellStart"/>
      <w:r w:rsidRPr="00A246CD">
        <w:rPr>
          <w:sz w:val="19"/>
          <w:szCs w:val="19"/>
        </w:rPr>
        <w:t>Microbiol</w:t>
      </w:r>
      <w:proofErr w:type="spellEnd"/>
      <w:r w:rsidRPr="00A246CD">
        <w:rPr>
          <w:sz w:val="19"/>
          <w:szCs w:val="19"/>
        </w:rPr>
        <w:t>.</w:t>
      </w:r>
      <w:r w:rsidR="00A41AD6">
        <w:rPr>
          <w:rFonts w:hint="eastAsia"/>
          <w:sz w:val="19"/>
          <w:szCs w:val="19"/>
          <w:lang w:eastAsia="zh-CN"/>
        </w:rPr>
        <w:t xml:space="preserve"> </w:t>
      </w:r>
      <w:r w:rsidRPr="00A246CD">
        <w:rPr>
          <w:sz w:val="19"/>
          <w:szCs w:val="19"/>
        </w:rPr>
        <w:t>(159). 397-405.</w:t>
      </w:r>
    </w:p>
    <w:p w:rsidR="00D017E2" w:rsidRPr="00A246CD" w:rsidRDefault="00D017E2" w:rsidP="00A246CD">
      <w:pPr>
        <w:numPr>
          <w:ilvl w:val="0"/>
          <w:numId w:val="17"/>
        </w:numPr>
        <w:autoSpaceDE w:val="0"/>
        <w:autoSpaceDN w:val="0"/>
        <w:adjustRightInd w:val="0"/>
        <w:snapToGrid w:val="0"/>
        <w:jc w:val="both"/>
        <w:rPr>
          <w:sz w:val="19"/>
          <w:szCs w:val="19"/>
        </w:rPr>
      </w:pPr>
      <w:proofErr w:type="spellStart"/>
      <w:r w:rsidRPr="00A246CD">
        <w:rPr>
          <w:rFonts w:eastAsia="Calibri"/>
          <w:bCs/>
          <w:sz w:val="19"/>
          <w:szCs w:val="19"/>
        </w:rPr>
        <w:t>Songer</w:t>
      </w:r>
      <w:proofErr w:type="spellEnd"/>
      <w:r w:rsidRPr="00A246CD">
        <w:rPr>
          <w:rFonts w:eastAsia="Calibri"/>
          <w:bCs/>
          <w:sz w:val="19"/>
          <w:szCs w:val="19"/>
        </w:rPr>
        <w:t xml:space="preserve">, J.G. and </w:t>
      </w:r>
      <w:proofErr w:type="spellStart"/>
      <w:r w:rsidRPr="00A246CD">
        <w:rPr>
          <w:rFonts w:eastAsia="Calibri"/>
          <w:bCs/>
          <w:sz w:val="19"/>
          <w:szCs w:val="19"/>
        </w:rPr>
        <w:t>Uzal</w:t>
      </w:r>
      <w:proofErr w:type="spellEnd"/>
      <w:r w:rsidRPr="00A246CD">
        <w:rPr>
          <w:rFonts w:eastAsia="Calibri"/>
          <w:bCs/>
          <w:sz w:val="19"/>
          <w:szCs w:val="19"/>
        </w:rPr>
        <w:t>, F.A. (2005)</w:t>
      </w:r>
      <w:r w:rsidRPr="00A246CD">
        <w:rPr>
          <w:rFonts w:eastAsia="Calibri"/>
          <w:sz w:val="19"/>
          <w:szCs w:val="19"/>
        </w:rPr>
        <w:t xml:space="preserve">: </w:t>
      </w:r>
      <w:proofErr w:type="spellStart"/>
      <w:r w:rsidRPr="00A246CD">
        <w:rPr>
          <w:rFonts w:eastAsia="Calibri"/>
          <w:sz w:val="19"/>
          <w:szCs w:val="19"/>
        </w:rPr>
        <w:t>Clostridial</w:t>
      </w:r>
      <w:proofErr w:type="spellEnd"/>
      <w:r w:rsidRPr="00A246CD">
        <w:rPr>
          <w:rFonts w:eastAsia="Calibri"/>
          <w:sz w:val="19"/>
          <w:szCs w:val="19"/>
        </w:rPr>
        <w:t xml:space="preserve"> enteric infections in pigs. J. Vet. </w:t>
      </w:r>
      <w:proofErr w:type="spellStart"/>
      <w:r w:rsidRPr="00A246CD">
        <w:rPr>
          <w:rFonts w:eastAsia="Calibri"/>
          <w:sz w:val="19"/>
          <w:szCs w:val="19"/>
        </w:rPr>
        <w:t>Diagn</w:t>
      </w:r>
      <w:proofErr w:type="spellEnd"/>
      <w:r w:rsidRPr="00A246CD">
        <w:rPr>
          <w:rFonts w:eastAsia="Calibri"/>
          <w:sz w:val="19"/>
          <w:szCs w:val="19"/>
        </w:rPr>
        <w:t>. Invest. 17, 528–536.</w:t>
      </w:r>
    </w:p>
    <w:p w:rsidR="00D017E2" w:rsidRPr="00A246CD" w:rsidRDefault="00D017E2" w:rsidP="00A246CD">
      <w:pPr>
        <w:numPr>
          <w:ilvl w:val="0"/>
          <w:numId w:val="17"/>
        </w:numPr>
        <w:snapToGrid w:val="0"/>
        <w:jc w:val="both"/>
        <w:rPr>
          <w:rFonts w:eastAsia="Calibri"/>
          <w:sz w:val="19"/>
          <w:szCs w:val="19"/>
        </w:rPr>
      </w:pPr>
      <w:r w:rsidRPr="00A246CD">
        <w:rPr>
          <w:rFonts w:eastAsia="Calibri"/>
          <w:bCs/>
          <w:sz w:val="19"/>
          <w:szCs w:val="19"/>
        </w:rPr>
        <w:t xml:space="preserve">Sterne, M. and Batty, I. (1975): </w:t>
      </w:r>
      <w:r w:rsidRPr="00A246CD">
        <w:rPr>
          <w:rFonts w:eastAsia="Calibri"/>
          <w:sz w:val="19"/>
          <w:szCs w:val="19"/>
        </w:rPr>
        <w:t xml:space="preserve">Pathogenic </w:t>
      </w:r>
      <w:proofErr w:type="spellStart"/>
      <w:r w:rsidRPr="00A246CD">
        <w:rPr>
          <w:rFonts w:eastAsia="Calibri"/>
          <w:sz w:val="19"/>
          <w:szCs w:val="19"/>
        </w:rPr>
        <w:t>Clostridia.Butterworth</w:t>
      </w:r>
      <w:proofErr w:type="spellEnd"/>
      <w:r w:rsidRPr="00A246CD">
        <w:rPr>
          <w:rFonts w:eastAsia="Calibri"/>
          <w:sz w:val="19"/>
          <w:szCs w:val="19"/>
        </w:rPr>
        <w:t>, London, England.</w:t>
      </w:r>
    </w:p>
    <w:p w:rsidR="00D017E2" w:rsidRPr="00A246CD" w:rsidRDefault="00D017E2" w:rsidP="00A246CD">
      <w:pPr>
        <w:numPr>
          <w:ilvl w:val="0"/>
          <w:numId w:val="17"/>
        </w:numPr>
        <w:autoSpaceDE w:val="0"/>
        <w:autoSpaceDN w:val="0"/>
        <w:adjustRightInd w:val="0"/>
        <w:snapToGrid w:val="0"/>
        <w:jc w:val="both"/>
        <w:rPr>
          <w:rFonts w:eastAsia="Calibri"/>
          <w:bCs/>
          <w:sz w:val="19"/>
          <w:szCs w:val="19"/>
        </w:rPr>
      </w:pPr>
      <w:r w:rsidRPr="00A246CD">
        <w:rPr>
          <w:bCs/>
          <w:sz w:val="19"/>
          <w:szCs w:val="19"/>
        </w:rPr>
        <w:t xml:space="preserve">Tamura, K., Dudley, J., </w:t>
      </w:r>
      <w:proofErr w:type="spellStart"/>
      <w:r w:rsidRPr="00A246CD">
        <w:rPr>
          <w:bCs/>
          <w:sz w:val="19"/>
          <w:szCs w:val="19"/>
        </w:rPr>
        <w:t>Nei</w:t>
      </w:r>
      <w:proofErr w:type="spellEnd"/>
      <w:r w:rsidRPr="00A246CD">
        <w:rPr>
          <w:bCs/>
          <w:sz w:val="19"/>
          <w:szCs w:val="19"/>
        </w:rPr>
        <w:t>, M., Kumar, S., (2007):</w:t>
      </w:r>
      <w:r w:rsidRPr="00A246CD">
        <w:rPr>
          <w:sz w:val="19"/>
          <w:szCs w:val="19"/>
        </w:rPr>
        <w:t xml:space="preserve">MEGA4: Evolutionary Genetics Analysis (MEGA) software version 4.0. Mol. </w:t>
      </w:r>
      <w:proofErr w:type="spellStart"/>
      <w:r w:rsidRPr="00A246CD">
        <w:rPr>
          <w:sz w:val="19"/>
          <w:szCs w:val="19"/>
        </w:rPr>
        <w:t>Biol.Evol</w:t>
      </w:r>
      <w:proofErr w:type="spellEnd"/>
      <w:r w:rsidRPr="00A246CD">
        <w:rPr>
          <w:sz w:val="19"/>
          <w:szCs w:val="19"/>
        </w:rPr>
        <w:t>. 24, 1596–1599.</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proofErr w:type="spellStart"/>
      <w:r w:rsidRPr="00A246CD">
        <w:rPr>
          <w:bCs/>
          <w:sz w:val="19"/>
          <w:szCs w:val="19"/>
        </w:rPr>
        <w:t>Titball</w:t>
      </w:r>
      <w:proofErr w:type="spellEnd"/>
      <w:r w:rsidRPr="00A246CD">
        <w:rPr>
          <w:bCs/>
          <w:sz w:val="19"/>
          <w:szCs w:val="19"/>
        </w:rPr>
        <w:t>, R.W. (2009):</w:t>
      </w:r>
      <w:r w:rsidRPr="00A246CD">
        <w:rPr>
          <w:sz w:val="19"/>
          <w:szCs w:val="19"/>
        </w:rPr>
        <w:t xml:space="preserve"> </w:t>
      </w:r>
      <w:r w:rsidRPr="00A246CD">
        <w:rPr>
          <w:i/>
          <w:iCs/>
          <w:sz w:val="19"/>
          <w:szCs w:val="19"/>
        </w:rPr>
        <w:t xml:space="preserve">Clostridium </w:t>
      </w:r>
      <w:proofErr w:type="spellStart"/>
      <w:r w:rsidRPr="00A246CD">
        <w:rPr>
          <w:i/>
          <w:iCs/>
          <w:sz w:val="19"/>
          <w:szCs w:val="19"/>
        </w:rPr>
        <w:t>perfringens</w:t>
      </w:r>
      <w:proofErr w:type="spellEnd"/>
      <w:r w:rsidRPr="00A246CD">
        <w:rPr>
          <w:sz w:val="19"/>
          <w:szCs w:val="19"/>
        </w:rPr>
        <w:t xml:space="preserve"> vaccines.Vaccine</w:t>
      </w:r>
      <w:proofErr w:type="gramStart"/>
      <w:r w:rsidRPr="00A246CD">
        <w:rPr>
          <w:sz w:val="19"/>
          <w:szCs w:val="19"/>
        </w:rPr>
        <w:t>;27</w:t>
      </w:r>
      <w:proofErr w:type="gramEnd"/>
      <w:r w:rsidRPr="00A246CD">
        <w:rPr>
          <w:sz w:val="19"/>
          <w:szCs w:val="19"/>
        </w:rPr>
        <w:t xml:space="preserve"> (Suppl. 4)):D44–7.</w:t>
      </w:r>
    </w:p>
    <w:p w:rsidR="00D017E2" w:rsidRPr="00A246CD" w:rsidRDefault="00D017E2" w:rsidP="00A246CD">
      <w:pPr>
        <w:numPr>
          <w:ilvl w:val="0"/>
          <w:numId w:val="17"/>
        </w:numPr>
        <w:autoSpaceDE w:val="0"/>
        <w:autoSpaceDN w:val="0"/>
        <w:adjustRightInd w:val="0"/>
        <w:snapToGrid w:val="0"/>
        <w:jc w:val="both"/>
        <w:rPr>
          <w:rFonts w:eastAsia="Calibri"/>
          <w:sz w:val="19"/>
          <w:szCs w:val="19"/>
        </w:rPr>
      </w:pPr>
      <w:proofErr w:type="spellStart"/>
      <w:r w:rsidRPr="00A246CD">
        <w:rPr>
          <w:rFonts w:eastAsia="Calibri"/>
          <w:bCs/>
          <w:sz w:val="19"/>
          <w:szCs w:val="19"/>
        </w:rPr>
        <w:t>Tsutsui</w:t>
      </w:r>
      <w:proofErr w:type="spellEnd"/>
      <w:r w:rsidRPr="00A246CD">
        <w:rPr>
          <w:rFonts w:eastAsia="Calibri"/>
          <w:bCs/>
          <w:sz w:val="19"/>
          <w:szCs w:val="19"/>
        </w:rPr>
        <w:t xml:space="preserve">, K.; Minami, </w:t>
      </w:r>
      <w:proofErr w:type="spellStart"/>
      <w:r w:rsidRPr="00A246CD">
        <w:rPr>
          <w:rFonts w:eastAsia="Calibri"/>
          <w:bCs/>
          <w:sz w:val="19"/>
          <w:szCs w:val="19"/>
        </w:rPr>
        <w:t>J.;Matsushita</w:t>
      </w:r>
      <w:proofErr w:type="spellEnd"/>
      <w:r w:rsidRPr="00A246CD">
        <w:rPr>
          <w:rFonts w:eastAsia="Calibri"/>
          <w:bCs/>
          <w:sz w:val="19"/>
          <w:szCs w:val="19"/>
        </w:rPr>
        <w:t xml:space="preserve">, O.; Katayama, </w:t>
      </w:r>
      <w:proofErr w:type="spellStart"/>
      <w:r w:rsidRPr="00A246CD">
        <w:rPr>
          <w:rFonts w:eastAsia="Calibri"/>
          <w:bCs/>
          <w:sz w:val="19"/>
          <w:szCs w:val="19"/>
        </w:rPr>
        <w:t>S.;Taniguchi</w:t>
      </w:r>
      <w:proofErr w:type="spellEnd"/>
      <w:r w:rsidRPr="00A246CD">
        <w:rPr>
          <w:rFonts w:eastAsia="Calibri"/>
          <w:bCs/>
          <w:sz w:val="19"/>
          <w:szCs w:val="19"/>
        </w:rPr>
        <w:t xml:space="preserve">, </w:t>
      </w:r>
      <w:proofErr w:type="spellStart"/>
      <w:r w:rsidRPr="00A246CD">
        <w:rPr>
          <w:rFonts w:eastAsia="Calibri"/>
          <w:bCs/>
          <w:sz w:val="19"/>
          <w:szCs w:val="19"/>
        </w:rPr>
        <w:t>Y.;Nakamura,S</w:t>
      </w:r>
      <w:proofErr w:type="spellEnd"/>
      <w:r w:rsidRPr="00A246CD">
        <w:rPr>
          <w:rFonts w:eastAsia="Calibri"/>
          <w:bCs/>
          <w:sz w:val="19"/>
          <w:szCs w:val="19"/>
        </w:rPr>
        <w:t xml:space="preserve">.; </w:t>
      </w:r>
      <w:proofErr w:type="spellStart"/>
      <w:r w:rsidRPr="00A246CD">
        <w:rPr>
          <w:rFonts w:eastAsia="Calibri"/>
          <w:bCs/>
          <w:sz w:val="19"/>
          <w:szCs w:val="19"/>
        </w:rPr>
        <w:t>Nishioka</w:t>
      </w:r>
      <w:proofErr w:type="spellEnd"/>
      <w:r w:rsidRPr="00A246CD">
        <w:rPr>
          <w:rFonts w:eastAsia="Calibri"/>
          <w:bCs/>
          <w:sz w:val="19"/>
          <w:szCs w:val="19"/>
        </w:rPr>
        <w:t>, M. and Okabe, a., (1995</w:t>
      </w:r>
      <w:r w:rsidRPr="00A246CD">
        <w:rPr>
          <w:rFonts w:eastAsia="Calibri"/>
          <w:sz w:val="19"/>
          <w:szCs w:val="19"/>
        </w:rPr>
        <w:t xml:space="preserve">): </w:t>
      </w:r>
      <w:proofErr w:type="spellStart"/>
      <w:r w:rsidRPr="00A246CD">
        <w:rPr>
          <w:rFonts w:eastAsia="Calibri"/>
          <w:sz w:val="19"/>
          <w:szCs w:val="19"/>
        </w:rPr>
        <w:t>Phylogenetic</w:t>
      </w:r>
      <w:proofErr w:type="spellEnd"/>
      <w:r w:rsidRPr="00A246CD">
        <w:rPr>
          <w:rFonts w:eastAsia="Calibri"/>
          <w:sz w:val="19"/>
          <w:szCs w:val="19"/>
        </w:rPr>
        <w:t xml:space="preserve"> analysis of </w:t>
      </w:r>
      <w:proofErr w:type="spellStart"/>
      <w:r w:rsidRPr="00A246CD">
        <w:rPr>
          <w:rFonts w:eastAsia="Calibri"/>
          <w:sz w:val="19"/>
          <w:szCs w:val="19"/>
        </w:rPr>
        <w:t>phospholipase</w:t>
      </w:r>
      <w:proofErr w:type="spellEnd"/>
      <w:r w:rsidRPr="00A246CD">
        <w:rPr>
          <w:rFonts w:eastAsia="Calibri"/>
          <w:sz w:val="19"/>
          <w:szCs w:val="19"/>
        </w:rPr>
        <w:t xml:space="preserve"> C genes from </w:t>
      </w:r>
      <w:r w:rsidRPr="00A246CD">
        <w:rPr>
          <w:rFonts w:eastAsia="Calibri"/>
          <w:i/>
          <w:iCs/>
          <w:sz w:val="19"/>
          <w:szCs w:val="19"/>
        </w:rPr>
        <w:t xml:space="preserve">Clostridium </w:t>
      </w:r>
      <w:proofErr w:type="spellStart"/>
      <w:r w:rsidRPr="00A246CD">
        <w:rPr>
          <w:rFonts w:eastAsia="Calibri"/>
          <w:i/>
          <w:iCs/>
          <w:sz w:val="19"/>
          <w:szCs w:val="19"/>
        </w:rPr>
        <w:t>perfringens</w:t>
      </w:r>
      <w:proofErr w:type="spellEnd"/>
      <w:r w:rsidRPr="00A246CD">
        <w:rPr>
          <w:rFonts w:eastAsia="Calibri"/>
          <w:sz w:val="19"/>
          <w:szCs w:val="19"/>
        </w:rPr>
        <w:t xml:space="preserve"> types A to E and</w:t>
      </w:r>
      <w:r w:rsidR="00A41AD6">
        <w:rPr>
          <w:rFonts w:eastAsia="Calibri"/>
          <w:sz w:val="19"/>
          <w:szCs w:val="19"/>
        </w:rPr>
        <w:t xml:space="preserve"> </w:t>
      </w:r>
      <w:r w:rsidRPr="00A246CD">
        <w:rPr>
          <w:rFonts w:eastAsia="Calibri"/>
          <w:sz w:val="19"/>
          <w:szCs w:val="19"/>
        </w:rPr>
        <w:t xml:space="preserve">Clostridium </w:t>
      </w:r>
      <w:proofErr w:type="spellStart"/>
      <w:r w:rsidRPr="00A246CD">
        <w:rPr>
          <w:rFonts w:eastAsia="Calibri"/>
          <w:sz w:val="19"/>
          <w:szCs w:val="19"/>
        </w:rPr>
        <w:t>novyi</w:t>
      </w:r>
      <w:proofErr w:type="spellEnd"/>
      <w:r w:rsidRPr="00A246CD">
        <w:rPr>
          <w:rFonts w:eastAsia="Calibri"/>
          <w:sz w:val="19"/>
          <w:szCs w:val="19"/>
        </w:rPr>
        <w:t xml:space="preserve">. J. </w:t>
      </w:r>
      <w:proofErr w:type="spellStart"/>
      <w:r w:rsidRPr="00A246CD">
        <w:rPr>
          <w:rFonts w:eastAsia="Calibri"/>
          <w:sz w:val="19"/>
          <w:szCs w:val="19"/>
        </w:rPr>
        <w:t>Bacteriol</w:t>
      </w:r>
      <w:proofErr w:type="spellEnd"/>
      <w:r w:rsidRPr="00A246CD">
        <w:rPr>
          <w:rFonts w:eastAsia="Calibri"/>
          <w:sz w:val="19"/>
          <w:szCs w:val="19"/>
        </w:rPr>
        <w:t>. 177 (24), 7164–7170.</w:t>
      </w:r>
    </w:p>
    <w:p w:rsidR="00D017E2" w:rsidRPr="00A246CD" w:rsidRDefault="00D017E2" w:rsidP="00A246CD">
      <w:pPr>
        <w:numPr>
          <w:ilvl w:val="0"/>
          <w:numId w:val="17"/>
        </w:numPr>
        <w:autoSpaceDE w:val="0"/>
        <w:autoSpaceDN w:val="0"/>
        <w:adjustRightInd w:val="0"/>
        <w:snapToGrid w:val="0"/>
        <w:jc w:val="both"/>
        <w:rPr>
          <w:sz w:val="19"/>
          <w:szCs w:val="19"/>
        </w:rPr>
      </w:pPr>
      <w:r w:rsidRPr="00A246CD">
        <w:rPr>
          <w:bCs/>
          <w:sz w:val="19"/>
          <w:szCs w:val="19"/>
        </w:rPr>
        <w:t xml:space="preserve">Willis, A. T. (1977): </w:t>
      </w:r>
      <w:r w:rsidRPr="00A246CD">
        <w:rPr>
          <w:sz w:val="19"/>
          <w:szCs w:val="19"/>
        </w:rPr>
        <w:t>Characteristics of the pathogenic and related Clostridia. Anaerobic Bacteriology. Clinical laboratory practice</w:t>
      </w:r>
      <w:r w:rsidR="00A41AD6">
        <w:rPr>
          <w:sz w:val="19"/>
          <w:szCs w:val="19"/>
        </w:rPr>
        <w:t xml:space="preserve"> </w:t>
      </w:r>
      <w:r w:rsidRPr="00A246CD">
        <w:rPr>
          <w:sz w:val="19"/>
          <w:szCs w:val="19"/>
        </w:rPr>
        <w:t>3</w:t>
      </w:r>
      <w:r w:rsidRPr="00A246CD">
        <w:rPr>
          <w:sz w:val="19"/>
          <w:szCs w:val="19"/>
          <w:vertAlign w:val="superscript"/>
        </w:rPr>
        <w:t>rd</w:t>
      </w:r>
      <w:r w:rsidRPr="00A246CD">
        <w:rPr>
          <w:sz w:val="19"/>
          <w:szCs w:val="19"/>
        </w:rPr>
        <w:t xml:space="preserve"> Ed.</w:t>
      </w:r>
    </w:p>
    <w:p w:rsidR="00D017E2" w:rsidRPr="00A246CD" w:rsidRDefault="00D017E2" w:rsidP="00A246CD">
      <w:pPr>
        <w:numPr>
          <w:ilvl w:val="0"/>
          <w:numId w:val="17"/>
        </w:numPr>
        <w:autoSpaceDE w:val="0"/>
        <w:autoSpaceDN w:val="0"/>
        <w:adjustRightInd w:val="0"/>
        <w:snapToGrid w:val="0"/>
        <w:jc w:val="both"/>
        <w:rPr>
          <w:sz w:val="19"/>
          <w:szCs w:val="19"/>
        </w:rPr>
      </w:pPr>
      <w:proofErr w:type="spellStart"/>
      <w:r w:rsidRPr="00A246CD">
        <w:rPr>
          <w:rStyle w:val="referencetext"/>
          <w:rFonts w:eastAsia="Calibri"/>
          <w:bCs/>
          <w:sz w:val="19"/>
          <w:szCs w:val="19"/>
        </w:rPr>
        <w:t>Yoo</w:t>
      </w:r>
      <w:proofErr w:type="spellEnd"/>
      <w:r w:rsidRPr="00A246CD">
        <w:rPr>
          <w:rStyle w:val="referencetext"/>
          <w:rFonts w:eastAsia="Calibri"/>
          <w:bCs/>
          <w:sz w:val="19"/>
          <w:szCs w:val="19"/>
        </w:rPr>
        <w:t>, H.S.; Lee, S.U.; Park K.Y and. Park, Y.H,</w:t>
      </w:r>
      <w:r w:rsidR="00A41AD6">
        <w:rPr>
          <w:rStyle w:val="referencetext"/>
          <w:rFonts w:eastAsia="Calibri"/>
          <w:bCs/>
          <w:sz w:val="19"/>
          <w:szCs w:val="19"/>
        </w:rPr>
        <w:t xml:space="preserve"> </w:t>
      </w:r>
      <w:r w:rsidRPr="00A246CD">
        <w:rPr>
          <w:rStyle w:val="referencetext"/>
          <w:rFonts w:eastAsia="Calibri"/>
          <w:bCs/>
          <w:sz w:val="19"/>
          <w:szCs w:val="19"/>
        </w:rPr>
        <w:t>(1997)</w:t>
      </w:r>
      <w:r w:rsidR="00A41AD6">
        <w:rPr>
          <w:rStyle w:val="referencetext"/>
          <w:rFonts w:eastAsia="Calibri"/>
          <w:bCs/>
          <w:sz w:val="19"/>
          <w:szCs w:val="19"/>
        </w:rPr>
        <w:t>:</w:t>
      </w:r>
      <w:r w:rsidRPr="00A246CD">
        <w:rPr>
          <w:rStyle w:val="referencetext"/>
          <w:rFonts w:eastAsia="Calibri"/>
          <w:sz w:val="19"/>
          <w:szCs w:val="19"/>
        </w:rPr>
        <w:t xml:space="preserve"> Molecular typing</w:t>
      </w:r>
      <w:r w:rsidR="00A41AD6">
        <w:rPr>
          <w:rStyle w:val="referencetext"/>
          <w:rFonts w:eastAsia="Calibri"/>
          <w:sz w:val="19"/>
          <w:szCs w:val="19"/>
        </w:rPr>
        <w:t xml:space="preserve"> </w:t>
      </w:r>
      <w:r w:rsidRPr="00A246CD">
        <w:rPr>
          <w:rStyle w:val="referencetext"/>
          <w:rFonts w:eastAsia="Calibri"/>
          <w:sz w:val="19"/>
          <w:szCs w:val="19"/>
        </w:rPr>
        <w:t xml:space="preserve">and epidemiological survey of prevalence of </w:t>
      </w:r>
      <w:r w:rsidRPr="00A246CD">
        <w:rPr>
          <w:rStyle w:val="referencetext"/>
          <w:rFonts w:eastAsia="Calibri"/>
          <w:i/>
          <w:iCs/>
          <w:sz w:val="19"/>
          <w:szCs w:val="19"/>
        </w:rPr>
        <w:t>Clostridium</w:t>
      </w:r>
      <w:r w:rsidR="00A41AD6">
        <w:rPr>
          <w:rStyle w:val="referencetext"/>
          <w:rFonts w:eastAsia="Calibri"/>
          <w:i/>
          <w:iCs/>
          <w:sz w:val="19"/>
          <w:szCs w:val="19"/>
        </w:rPr>
        <w:t xml:space="preserve"> </w:t>
      </w:r>
      <w:proofErr w:type="spellStart"/>
      <w:r w:rsidRPr="00A246CD">
        <w:rPr>
          <w:rStyle w:val="referencetext"/>
          <w:rFonts w:eastAsia="Calibri"/>
          <w:i/>
          <w:iCs/>
          <w:sz w:val="19"/>
          <w:szCs w:val="19"/>
        </w:rPr>
        <w:t>perfringens</w:t>
      </w:r>
      <w:proofErr w:type="spellEnd"/>
      <w:r w:rsidRPr="00A246CD">
        <w:rPr>
          <w:rStyle w:val="referencetext"/>
          <w:rFonts w:eastAsia="Calibri"/>
          <w:sz w:val="19"/>
          <w:szCs w:val="19"/>
        </w:rPr>
        <w:t xml:space="preserve"> types by multiplex PCR. J </w:t>
      </w:r>
      <w:proofErr w:type="spellStart"/>
      <w:r w:rsidRPr="00A246CD">
        <w:rPr>
          <w:rStyle w:val="referencetext"/>
          <w:rFonts w:eastAsia="Calibri"/>
          <w:sz w:val="19"/>
          <w:szCs w:val="19"/>
        </w:rPr>
        <w:t>Clin</w:t>
      </w:r>
      <w:proofErr w:type="spellEnd"/>
      <w:r w:rsidRPr="00A246CD">
        <w:rPr>
          <w:rStyle w:val="referencetext"/>
          <w:rFonts w:eastAsia="Calibri"/>
          <w:sz w:val="19"/>
          <w:szCs w:val="19"/>
        </w:rPr>
        <w:t xml:space="preserve"> </w:t>
      </w:r>
      <w:proofErr w:type="spellStart"/>
      <w:r w:rsidRPr="00A246CD">
        <w:rPr>
          <w:rStyle w:val="referencetext"/>
          <w:rFonts w:eastAsia="Calibri"/>
          <w:sz w:val="19"/>
          <w:szCs w:val="19"/>
        </w:rPr>
        <w:t>Microbiol</w:t>
      </w:r>
      <w:proofErr w:type="spellEnd"/>
      <w:r w:rsidRPr="00A246CD">
        <w:rPr>
          <w:rStyle w:val="referencetext"/>
          <w:rFonts w:eastAsia="Calibri"/>
          <w:sz w:val="19"/>
          <w:szCs w:val="19"/>
        </w:rPr>
        <w:t>,</w:t>
      </w:r>
      <w:r w:rsidR="00A41AD6">
        <w:rPr>
          <w:rStyle w:val="referencetext"/>
          <w:rFonts w:eastAsia="Calibri"/>
          <w:sz w:val="19"/>
          <w:szCs w:val="19"/>
        </w:rPr>
        <w:t xml:space="preserve"> </w:t>
      </w:r>
      <w:r w:rsidRPr="00A246CD">
        <w:rPr>
          <w:rStyle w:val="Strong"/>
          <w:b w:val="0"/>
          <w:sz w:val="19"/>
          <w:szCs w:val="19"/>
        </w:rPr>
        <w:t>35</w:t>
      </w:r>
      <w:proofErr w:type="gramStart"/>
      <w:r w:rsidR="00A41AD6">
        <w:rPr>
          <w:rStyle w:val="Strong"/>
          <w:b w:val="0"/>
          <w:sz w:val="19"/>
          <w:szCs w:val="19"/>
        </w:rPr>
        <w:t>:</w:t>
      </w:r>
      <w:r w:rsidRPr="00A246CD">
        <w:rPr>
          <w:rStyle w:val="referencetext"/>
          <w:rFonts w:eastAsia="Calibri"/>
          <w:sz w:val="19"/>
          <w:szCs w:val="19"/>
        </w:rPr>
        <w:t>,</w:t>
      </w:r>
      <w:proofErr w:type="gramEnd"/>
      <w:r w:rsidRPr="00A246CD">
        <w:rPr>
          <w:rStyle w:val="referencetext"/>
          <w:rFonts w:eastAsia="Calibri"/>
          <w:sz w:val="19"/>
          <w:szCs w:val="19"/>
        </w:rPr>
        <w:t xml:space="preserve"> pp.</w:t>
      </w:r>
      <w:r w:rsidR="00A41AD6">
        <w:rPr>
          <w:rStyle w:val="referencetext"/>
          <w:rFonts w:eastAsia="Calibri"/>
          <w:sz w:val="19"/>
          <w:szCs w:val="19"/>
        </w:rPr>
        <w:t xml:space="preserve"> </w:t>
      </w:r>
      <w:r w:rsidRPr="00A246CD">
        <w:rPr>
          <w:rStyle w:val="referencetext"/>
          <w:rFonts w:eastAsia="Calibri"/>
          <w:sz w:val="19"/>
          <w:szCs w:val="19"/>
        </w:rPr>
        <w:t>228–232.</w:t>
      </w:r>
    </w:p>
    <w:p w:rsidR="006F5FC4" w:rsidRPr="00A246CD" w:rsidRDefault="006F5FC4" w:rsidP="00C41C83">
      <w:pPr>
        <w:tabs>
          <w:tab w:val="right" w:pos="0"/>
        </w:tabs>
        <w:autoSpaceDE w:val="0"/>
        <w:autoSpaceDN w:val="0"/>
        <w:adjustRightInd w:val="0"/>
        <w:snapToGrid w:val="0"/>
        <w:jc w:val="both"/>
        <w:rPr>
          <w:b/>
          <w:bCs/>
          <w:sz w:val="19"/>
          <w:szCs w:val="19"/>
        </w:rPr>
        <w:sectPr w:rsidR="006F5FC4" w:rsidRPr="00A246CD" w:rsidSect="001A6E35">
          <w:type w:val="continuous"/>
          <w:pgSz w:w="12242" w:h="15842" w:code="1"/>
          <w:pgMar w:top="1440" w:right="1440" w:bottom="1440" w:left="1440" w:header="720" w:footer="720" w:gutter="0"/>
          <w:cols w:num="2" w:space="565"/>
          <w:docGrid w:linePitch="360"/>
        </w:sectPr>
      </w:pPr>
    </w:p>
    <w:p w:rsidR="00A102D5" w:rsidRPr="00A246CD" w:rsidRDefault="00A102D5" w:rsidP="00C41C83">
      <w:pPr>
        <w:tabs>
          <w:tab w:val="right" w:pos="0"/>
        </w:tabs>
        <w:autoSpaceDE w:val="0"/>
        <w:autoSpaceDN w:val="0"/>
        <w:adjustRightInd w:val="0"/>
        <w:snapToGrid w:val="0"/>
        <w:jc w:val="both"/>
        <w:rPr>
          <w:b/>
          <w:bCs/>
          <w:sz w:val="19"/>
          <w:szCs w:val="19"/>
          <w:lang w:eastAsia="zh-CN"/>
        </w:rPr>
      </w:pPr>
    </w:p>
    <w:p w:rsidR="00A246CD" w:rsidRPr="00A246CD" w:rsidRDefault="00A246CD" w:rsidP="00C41C83">
      <w:pPr>
        <w:tabs>
          <w:tab w:val="right" w:pos="0"/>
        </w:tabs>
        <w:autoSpaceDE w:val="0"/>
        <w:autoSpaceDN w:val="0"/>
        <w:adjustRightInd w:val="0"/>
        <w:snapToGrid w:val="0"/>
        <w:jc w:val="both"/>
        <w:rPr>
          <w:b/>
          <w:bCs/>
          <w:sz w:val="19"/>
          <w:szCs w:val="19"/>
          <w:lang w:eastAsia="zh-CN"/>
        </w:rPr>
      </w:pPr>
    </w:p>
    <w:p w:rsidR="00D017E2" w:rsidRPr="00A246CD" w:rsidRDefault="00A102D5" w:rsidP="00C41C83">
      <w:pPr>
        <w:tabs>
          <w:tab w:val="right" w:pos="0"/>
        </w:tabs>
        <w:autoSpaceDE w:val="0"/>
        <w:autoSpaceDN w:val="0"/>
        <w:adjustRightInd w:val="0"/>
        <w:snapToGrid w:val="0"/>
        <w:jc w:val="both"/>
        <w:rPr>
          <w:bCs/>
          <w:sz w:val="20"/>
          <w:szCs w:val="20"/>
          <w:lang w:eastAsia="zh-CN"/>
        </w:rPr>
      </w:pPr>
      <w:r w:rsidRPr="00A246CD">
        <w:rPr>
          <w:bCs/>
          <w:sz w:val="20"/>
          <w:szCs w:val="20"/>
        </w:rPr>
        <w:t>1/2/201</w:t>
      </w:r>
      <w:r w:rsidR="00A246CD">
        <w:rPr>
          <w:rFonts w:hint="eastAsia"/>
          <w:bCs/>
          <w:sz w:val="20"/>
          <w:szCs w:val="20"/>
          <w:lang w:eastAsia="zh-CN"/>
        </w:rPr>
        <w:t>4</w:t>
      </w:r>
    </w:p>
    <w:sectPr w:rsidR="00D017E2" w:rsidRPr="00A246CD" w:rsidSect="00681135">
      <w:type w:val="continuous"/>
      <w:pgSz w:w="12242" w:h="15842" w:code="1"/>
      <w:pgMar w:top="1440" w:right="1440" w:bottom="1440" w:left="1440" w:header="720" w:footer="720" w:gutter="0"/>
      <w:pgNumType w:start="6"/>
      <w:cols w:space="56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010" w:rsidRDefault="00486010">
      <w:r>
        <w:separator/>
      </w:r>
    </w:p>
  </w:endnote>
  <w:endnote w:type="continuationSeparator" w:id="0">
    <w:p w:rsidR="00486010" w:rsidRDefault="00486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29" w:rsidRDefault="00E92180" w:rsidP="009A670C">
    <w:pPr>
      <w:pStyle w:val="Footer"/>
      <w:framePr w:wrap="around" w:vAnchor="text" w:hAnchor="text" w:xAlign="center" w:y="1"/>
      <w:rPr>
        <w:rStyle w:val="PageNumber"/>
      </w:rPr>
    </w:pPr>
    <w:r>
      <w:rPr>
        <w:rStyle w:val="PageNumber"/>
      </w:rPr>
      <w:fldChar w:fldCharType="begin"/>
    </w:r>
    <w:r w:rsidR="00873E29">
      <w:rPr>
        <w:rStyle w:val="PageNumber"/>
      </w:rPr>
      <w:instrText xml:space="preserve">PAGE  </w:instrText>
    </w:r>
    <w:r>
      <w:rPr>
        <w:rStyle w:val="PageNumber"/>
      </w:rPr>
      <w:fldChar w:fldCharType="end"/>
    </w:r>
  </w:p>
  <w:p w:rsidR="00873E29" w:rsidRDefault="00873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50" w:rsidRPr="00A102D5" w:rsidRDefault="00E92180" w:rsidP="00A102D5">
    <w:pPr>
      <w:jc w:val="center"/>
      <w:rPr>
        <w:sz w:val="20"/>
      </w:rPr>
    </w:pPr>
    <w:r w:rsidRPr="00A102D5">
      <w:rPr>
        <w:sz w:val="20"/>
      </w:rPr>
      <w:fldChar w:fldCharType="begin"/>
    </w:r>
    <w:r w:rsidR="00A102D5" w:rsidRPr="00A102D5">
      <w:rPr>
        <w:sz w:val="20"/>
      </w:rPr>
      <w:instrText xml:space="preserve"> page </w:instrText>
    </w:r>
    <w:r w:rsidRPr="00A102D5">
      <w:rPr>
        <w:sz w:val="20"/>
      </w:rPr>
      <w:fldChar w:fldCharType="separate"/>
    </w:r>
    <w:r w:rsidR="00A41AD6">
      <w:rPr>
        <w:noProof/>
        <w:sz w:val="20"/>
      </w:rPr>
      <w:t>61</w:t>
    </w:r>
    <w:r w:rsidRPr="00A102D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35" w:rsidRDefault="001A6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010" w:rsidRDefault="00486010">
      <w:r>
        <w:separator/>
      </w:r>
    </w:p>
  </w:footnote>
  <w:footnote w:type="continuationSeparator" w:id="0">
    <w:p w:rsidR="00486010" w:rsidRDefault="00486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35" w:rsidRDefault="001A6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D5" w:rsidRPr="00A102D5" w:rsidRDefault="00A102D5" w:rsidP="00A102D5">
    <w:pPr>
      <w:pBdr>
        <w:bottom w:val="thinThickMediumGap" w:sz="12" w:space="1" w:color="auto"/>
      </w:pBdr>
      <w:tabs>
        <w:tab w:val="left" w:pos="851"/>
        <w:tab w:val="right" w:pos="8364"/>
      </w:tabs>
      <w:adjustRightInd w:val="0"/>
      <w:snapToGrid w:val="0"/>
      <w:jc w:val="both"/>
      <w:rPr>
        <w:sz w:val="20"/>
        <w:szCs w:val="20"/>
      </w:rPr>
    </w:pPr>
    <w:r w:rsidRPr="00A102D5">
      <w:rPr>
        <w:rFonts w:hint="eastAsia"/>
        <w:iCs/>
        <w:color w:val="000000"/>
        <w:sz w:val="20"/>
        <w:szCs w:val="20"/>
      </w:rPr>
      <w:tab/>
    </w:r>
    <w:r w:rsidRPr="00A102D5">
      <w:rPr>
        <w:sz w:val="20"/>
        <w:szCs w:val="20"/>
      </w:rPr>
      <w:t>Nature and Science 201</w:t>
    </w:r>
    <w:r w:rsidRPr="00A102D5">
      <w:rPr>
        <w:rFonts w:hint="eastAsia"/>
        <w:sz w:val="20"/>
        <w:szCs w:val="20"/>
      </w:rPr>
      <w:t>4</w:t>
    </w:r>
    <w:proofErr w:type="gramStart"/>
    <w:r w:rsidRPr="00A102D5">
      <w:rPr>
        <w:sz w:val="20"/>
        <w:szCs w:val="20"/>
      </w:rPr>
      <w:t>;1</w:t>
    </w:r>
    <w:r w:rsidRPr="00A102D5">
      <w:rPr>
        <w:rFonts w:hint="eastAsia"/>
        <w:sz w:val="20"/>
        <w:szCs w:val="20"/>
      </w:rPr>
      <w:t>2</w:t>
    </w:r>
    <w:proofErr w:type="gramEnd"/>
    <w:r w:rsidRPr="00A102D5">
      <w:rPr>
        <w:sz w:val="20"/>
        <w:szCs w:val="20"/>
      </w:rPr>
      <w:t>(</w:t>
    </w:r>
    <w:r w:rsidRPr="00A102D5">
      <w:rPr>
        <w:rFonts w:hint="eastAsia"/>
        <w:sz w:val="20"/>
        <w:szCs w:val="20"/>
      </w:rPr>
      <w:t>1</w:t>
    </w:r>
    <w:r w:rsidRPr="00A102D5">
      <w:rPr>
        <w:sz w:val="20"/>
        <w:szCs w:val="20"/>
      </w:rPr>
      <w:t xml:space="preserve">) </w:t>
    </w:r>
    <w:r w:rsidRPr="00A102D5">
      <w:rPr>
        <w:color w:val="000000"/>
        <w:sz w:val="20"/>
        <w:szCs w:val="20"/>
      </w:rPr>
      <w:t xml:space="preserve"> </w:t>
    </w:r>
    <w:r w:rsidRPr="00A102D5">
      <w:rPr>
        <w:rFonts w:hint="eastAsia"/>
        <w:color w:val="000000"/>
        <w:sz w:val="20"/>
        <w:szCs w:val="20"/>
      </w:rPr>
      <w:tab/>
    </w:r>
    <w:r w:rsidRPr="00A102D5">
      <w:rPr>
        <w:color w:val="000000"/>
        <w:sz w:val="20"/>
        <w:szCs w:val="20"/>
      </w:rPr>
      <w:t xml:space="preserve"> </w:t>
    </w:r>
    <w:hyperlink r:id="rId1" w:history="1">
      <w:r w:rsidRPr="00A102D5">
        <w:rPr>
          <w:rStyle w:val="Hyperlink"/>
          <w:sz w:val="20"/>
          <w:szCs w:val="20"/>
        </w:rPr>
        <w:t>http://www.sciencepub.net/nature</w:t>
      </w:r>
    </w:hyperlink>
  </w:p>
  <w:p w:rsidR="00A102D5" w:rsidRPr="00A102D5" w:rsidRDefault="00A102D5" w:rsidP="00A102D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A2" w:rsidRPr="00A9483D" w:rsidRDefault="006F67A2" w:rsidP="006F67A2">
    <w:pPr>
      <w:pBdr>
        <w:bottom w:val="thinThickMediumGap" w:sz="12" w:space="1" w:color="auto"/>
      </w:pBdr>
      <w:jc w:val="center"/>
      <w:rPr>
        <w:iCs/>
        <w:sz w:val="20"/>
        <w:szCs w:val="20"/>
        <w:rtl/>
        <w:lang w:bidi="ar-EG"/>
      </w:rPr>
    </w:pPr>
    <w:r w:rsidRPr="00A9483D">
      <w:rPr>
        <w:rFonts w:eastAsia="Calibri"/>
        <w:color w:val="000000"/>
        <w:sz w:val="20"/>
        <w:szCs w:val="20"/>
      </w:rPr>
      <w:t>Nature and Science 2013</w:t>
    </w:r>
    <w:proofErr w:type="gramStart"/>
    <w:r w:rsidRPr="00A9483D">
      <w:rPr>
        <w:rFonts w:eastAsia="Calibri"/>
        <w:color w:val="000000"/>
        <w:sz w:val="20"/>
        <w:szCs w:val="20"/>
      </w:rPr>
      <w:t>;11</w:t>
    </w:r>
    <w:proofErr w:type="gramEnd"/>
    <w:r w:rsidRPr="00A9483D">
      <w:rPr>
        <w:iCs/>
        <w:sz w:val="20"/>
        <w:szCs w:val="20"/>
      </w:rPr>
      <w:t xml:space="preserve"> (x)                                                  </w:t>
    </w:r>
    <w:bookmarkStart w:id="5" w:name="OLE_LINK410"/>
    <w:bookmarkStart w:id="6" w:name="OLE_LINK411"/>
    <w:bookmarkStart w:id="7" w:name="OLE_LINK412"/>
    <w:r w:rsidR="00E92180" w:rsidRPr="00A9483D">
      <w:rPr>
        <w:color w:val="000099"/>
        <w:sz w:val="20"/>
        <w:szCs w:val="20"/>
      </w:rPr>
      <w:fldChar w:fldCharType="begin"/>
    </w:r>
    <w:r w:rsidRPr="00A9483D">
      <w:rPr>
        <w:color w:val="000099"/>
        <w:sz w:val="20"/>
        <w:szCs w:val="20"/>
      </w:rPr>
      <w:instrText xml:space="preserve"> HYPERLINK "http://www.americanscience.org/"</w:instrText>
    </w:r>
    <w:r w:rsidR="00E92180" w:rsidRPr="00A9483D">
      <w:rPr>
        <w:color w:val="000099"/>
        <w:sz w:val="20"/>
        <w:szCs w:val="20"/>
      </w:rPr>
      <w:fldChar w:fldCharType="separate"/>
    </w:r>
    <w:r w:rsidRPr="00A9483D">
      <w:rPr>
        <w:rFonts w:eastAsia="Calibri"/>
        <w:color w:val="0000FF"/>
        <w:sz w:val="20"/>
        <w:szCs w:val="20"/>
      </w:rPr>
      <w:t xml:space="preserve"> http://www.sciencepub.net/nature</w:t>
    </w:r>
    <w:r w:rsidRPr="00A9483D">
      <w:rPr>
        <w:rStyle w:val="Hyperlink"/>
        <w:color w:val="000099"/>
        <w:sz w:val="20"/>
        <w:szCs w:val="20"/>
        <w:u w:val="none"/>
      </w:rPr>
      <w:t xml:space="preserve"> </w:t>
    </w:r>
    <w:r w:rsidR="00E92180" w:rsidRPr="00A9483D">
      <w:rPr>
        <w:color w:val="000099"/>
        <w:sz w:val="20"/>
        <w:szCs w:val="20"/>
      </w:rPr>
      <w:fldChar w:fldCharType="end"/>
    </w:r>
    <w:bookmarkEnd w:id="5"/>
    <w:bookmarkEnd w:id="6"/>
    <w:bookmarkEnd w:id="7"/>
  </w:p>
  <w:p w:rsidR="006F67A2" w:rsidRDefault="006F67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6F1"/>
    <w:multiLevelType w:val="hybridMultilevel"/>
    <w:tmpl w:val="910AD2DE"/>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D42344F"/>
    <w:multiLevelType w:val="hybridMultilevel"/>
    <w:tmpl w:val="E5AC90EC"/>
    <w:lvl w:ilvl="0" w:tplc="74D20B54">
      <w:start w:val="1"/>
      <w:numFmt w:val="decimal"/>
      <w:lvlText w:val="%1."/>
      <w:lvlJc w:val="left"/>
      <w:pPr>
        <w:tabs>
          <w:tab w:val="num" w:pos="720"/>
        </w:tabs>
        <w:ind w:left="720" w:hanging="360"/>
      </w:pPr>
      <w:rPr>
        <w:rFonts w:cs="Times New Roman"/>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EB9454B"/>
    <w:multiLevelType w:val="hybridMultilevel"/>
    <w:tmpl w:val="E5B270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55723BD"/>
    <w:multiLevelType w:val="hybridMultilevel"/>
    <w:tmpl w:val="700C0C8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B8D0B9F"/>
    <w:multiLevelType w:val="hybridMultilevel"/>
    <w:tmpl w:val="E44492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E0C78B5"/>
    <w:multiLevelType w:val="multilevel"/>
    <w:tmpl w:val="F7F03712"/>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4E3C0B74"/>
    <w:multiLevelType w:val="hybridMultilevel"/>
    <w:tmpl w:val="E256959E"/>
    <w:lvl w:ilvl="0" w:tplc="BE148398">
      <w:start w:val="15"/>
      <w:numFmt w:val="bullet"/>
      <w:lvlText w:val="-"/>
      <w:lvlJc w:val="left"/>
      <w:pPr>
        <w:ind w:left="36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B1DCF"/>
    <w:multiLevelType w:val="hybridMultilevel"/>
    <w:tmpl w:val="A9E8AB1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C55D7F"/>
    <w:multiLevelType w:val="multilevel"/>
    <w:tmpl w:val="3D8EF5A6"/>
    <w:lvl w:ilvl="0">
      <w:start w:val="2"/>
      <w:numFmt w:val="decimal"/>
      <w:lvlText w:val="%1."/>
      <w:lvlJc w:val="left"/>
      <w:pPr>
        <w:tabs>
          <w:tab w:val="num" w:pos="675"/>
        </w:tabs>
        <w:ind w:left="675" w:hanging="67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83522B4"/>
    <w:multiLevelType w:val="hybridMultilevel"/>
    <w:tmpl w:val="28FA7E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C207342"/>
    <w:multiLevelType w:val="hybridMultilevel"/>
    <w:tmpl w:val="B10A5A44"/>
    <w:lvl w:ilvl="0" w:tplc="80F4AE38">
      <w:start w:val="1"/>
      <w:numFmt w:val="decimal"/>
      <w:lvlText w:val="%1."/>
      <w:lvlJc w:val="left"/>
      <w:pPr>
        <w:tabs>
          <w:tab w:val="num" w:pos="720"/>
        </w:tabs>
        <w:ind w:left="720" w:hanging="360"/>
      </w:pPr>
      <w:rPr>
        <w:rFonts w:cs="Times New Roman"/>
        <w:b/>
        <w:bCs/>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109618F"/>
    <w:multiLevelType w:val="hybridMultilevel"/>
    <w:tmpl w:val="0F708B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45299B"/>
    <w:multiLevelType w:val="hybridMultilevel"/>
    <w:tmpl w:val="458A0B14"/>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D343D38"/>
    <w:multiLevelType w:val="hybridMultilevel"/>
    <w:tmpl w:val="595A5D06"/>
    <w:lvl w:ilvl="0" w:tplc="27347310">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61371"/>
    <w:multiLevelType w:val="multilevel"/>
    <w:tmpl w:val="FF9499D8"/>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A950910"/>
    <w:multiLevelType w:val="hybridMultilevel"/>
    <w:tmpl w:val="C6FA0422"/>
    <w:lvl w:ilvl="0" w:tplc="FA2047B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C971057"/>
    <w:multiLevelType w:val="hybridMultilevel"/>
    <w:tmpl w:val="5E02EBB4"/>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5"/>
  </w:num>
  <w:num w:numId="4">
    <w:abstractNumId w:val="16"/>
  </w:num>
  <w:num w:numId="5">
    <w:abstractNumId w:val="0"/>
  </w:num>
  <w:num w:numId="6">
    <w:abstractNumId w:val="2"/>
  </w:num>
  <w:num w:numId="7">
    <w:abstractNumId w:val="14"/>
  </w:num>
  <w:num w:numId="8">
    <w:abstractNumId w:val="4"/>
  </w:num>
  <w:num w:numId="9">
    <w:abstractNumId w:val="9"/>
  </w:num>
  <w:num w:numId="10">
    <w:abstractNumId w:val="10"/>
  </w:num>
  <w:num w:numId="11">
    <w:abstractNumId w:val="3"/>
  </w:num>
  <w:num w:numId="12">
    <w:abstractNumId w:val="1"/>
  </w:num>
  <w:num w:numId="13">
    <w:abstractNumId w:val="12"/>
  </w:num>
  <w:num w:numId="14">
    <w:abstractNumId w:val="15"/>
  </w:num>
  <w:num w:numId="15">
    <w:abstractNumId w:val="13"/>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DCB"/>
    <w:rsid w:val="0000313E"/>
    <w:rsid w:val="000115CD"/>
    <w:rsid w:val="00025CC9"/>
    <w:rsid w:val="00035FD3"/>
    <w:rsid w:val="00040CBB"/>
    <w:rsid w:val="00046C01"/>
    <w:rsid w:val="00050AC2"/>
    <w:rsid w:val="00063355"/>
    <w:rsid w:val="00065CC5"/>
    <w:rsid w:val="00075D95"/>
    <w:rsid w:val="00081E38"/>
    <w:rsid w:val="00084F7A"/>
    <w:rsid w:val="0009040A"/>
    <w:rsid w:val="00091735"/>
    <w:rsid w:val="000A5A94"/>
    <w:rsid w:val="000C0C11"/>
    <w:rsid w:val="000C4A58"/>
    <w:rsid w:val="000C64A4"/>
    <w:rsid w:val="000C735D"/>
    <w:rsid w:val="000D58C0"/>
    <w:rsid w:val="000D682E"/>
    <w:rsid w:val="000E4FF9"/>
    <w:rsid w:val="000F35F4"/>
    <w:rsid w:val="00100280"/>
    <w:rsid w:val="00101874"/>
    <w:rsid w:val="00104E8F"/>
    <w:rsid w:val="00111382"/>
    <w:rsid w:val="001144C4"/>
    <w:rsid w:val="00117A08"/>
    <w:rsid w:val="00150A8D"/>
    <w:rsid w:val="00164EBB"/>
    <w:rsid w:val="001666EB"/>
    <w:rsid w:val="00181F5F"/>
    <w:rsid w:val="001821EB"/>
    <w:rsid w:val="0018695E"/>
    <w:rsid w:val="001A6E35"/>
    <w:rsid w:val="001B282C"/>
    <w:rsid w:val="001B75C3"/>
    <w:rsid w:val="001D5B84"/>
    <w:rsid w:val="001D760D"/>
    <w:rsid w:val="001E0BE8"/>
    <w:rsid w:val="001E699C"/>
    <w:rsid w:val="001F14C3"/>
    <w:rsid w:val="001F28D2"/>
    <w:rsid w:val="001F3C21"/>
    <w:rsid w:val="001F4F55"/>
    <w:rsid w:val="00204ED0"/>
    <w:rsid w:val="00222B2C"/>
    <w:rsid w:val="0022479C"/>
    <w:rsid w:val="00241703"/>
    <w:rsid w:val="002445E7"/>
    <w:rsid w:val="002518F8"/>
    <w:rsid w:val="00257505"/>
    <w:rsid w:val="00281DCC"/>
    <w:rsid w:val="0029157E"/>
    <w:rsid w:val="00294AEB"/>
    <w:rsid w:val="00296969"/>
    <w:rsid w:val="002B3DA3"/>
    <w:rsid w:val="002B4F56"/>
    <w:rsid w:val="002B6DF8"/>
    <w:rsid w:val="002C4D09"/>
    <w:rsid w:val="002D279C"/>
    <w:rsid w:val="002D65D8"/>
    <w:rsid w:val="002E2571"/>
    <w:rsid w:val="002F6272"/>
    <w:rsid w:val="0030362D"/>
    <w:rsid w:val="00312CCF"/>
    <w:rsid w:val="003137A4"/>
    <w:rsid w:val="003147DE"/>
    <w:rsid w:val="00314D42"/>
    <w:rsid w:val="00316B0E"/>
    <w:rsid w:val="00327039"/>
    <w:rsid w:val="00327BE0"/>
    <w:rsid w:val="00334B1F"/>
    <w:rsid w:val="0034160C"/>
    <w:rsid w:val="0036084B"/>
    <w:rsid w:val="0037125F"/>
    <w:rsid w:val="00371CC1"/>
    <w:rsid w:val="00374B9A"/>
    <w:rsid w:val="00387D88"/>
    <w:rsid w:val="003A1DFE"/>
    <w:rsid w:val="003C1778"/>
    <w:rsid w:val="003E068C"/>
    <w:rsid w:val="003E2D3D"/>
    <w:rsid w:val="0041012D"/>
    <w:rsid w:val="00411727"/>
    <w:rsid w:val="0042191A"/>
    <w:rsid w:val="004233FC"/>
    <w:rsid w:val="00426A16"/>
    <w:rsid w:val="00430F1E"/>
    <w:rsid w:val="00434D44"/>
    <w:rsid w:val="0043529E"/>
    <w:rsid w:val="004719C2"/>
    <w:rsid w:val="00474253"/>
    <w:rsid w:val="00486010"/>
    <w:rsid w:val="0049754C"/>
    <w:rsid w:val="004A07D0"/>
    <w:rsid w:val="004A5F11"/>
    <w:rsid w:val="004B06D3"/>
    <w:rsid w:val="004B71F5"/>
    <w:rsid w:val="004C005B"/>
    <w:rsid w:val="004C58D5"/>
    <w:rsid w:val="004C5F0C"/>
    <w:rsid w:val="004E1AED"/>
    <w:rsid w:val="004F218B"/>
    <w:rsid w:val="004F2E0F"/>
    <w:rsid w:val="00516CBB"/>
    <w:rsid w:val="00516F9C"/>
    <w:rsid w:val="0051795B"/>
    <w:rsid w:val="005179B9"/>
    <w:rsid w:val="00523F0E"/>
    <w:rsid w:val="005251AA"/>
    <w:rsid w:val="00530906"/>
    <w:rsid w:val="00536496"/>
    <w:rsid w:val="0053661E"/>
    <w:rsid w:val="00540D1B"/>
    <w:rsid w:val="0054126E"/>
    <w:rsid w:val="0054331B"/>
    <w:rsid w:val="00551552"/>
    <w:rsid w:val="00552B29"/>
    <w:rsid w:val="00553726"/>
    <w:rsid w:val="00557591"/>
    <w:rsid w:val="0055795C"/>
    <w:rsid w:val="00565588"/>
    <w:rsid w:val="00566FF6"/>
    <w:rsid w:val="00567571"/>
    <w:rsid w:val="00582D74"/>
    <w:rsid w:val="0058302C"/>
    <w:rsid w:val="00591884"/>
    <w:rsid w:val="005B4FA2"/>
    <w:rsid w:val="005C0B52"/>
    <w:rsid w:val="005C2C2D"/>
    <w:rsid w:val="005C6092"/>
    <w:rsid w:val="005D7CA0"/>
    <w:rsid w:val="005F2260"/>
    <w:rsid w:val="00626717"/>
    <w:rsid w:val="006322EC"/>
    <w:rsid w:val="006338EC"/>
    <w:rsid w:val="0063409D"/>
    <w:rsid w:val="00644C76"/>
    <w:rsid w:val="0066224F"/>
    <w:rsid w:val="0067059C"/>
    <w:rsid w:val="00676450"/>
    <w:rsid w:val="00681135"/>
    <w:rsid w:val="00683117"/>
    <w:rsid w:val="0068769B"/>
    <w:rsid w:val="006B425D"/>
    <w:rsid w:val="006C0681"/>
    <w:rsid w:val="006C43EC"/>
    <w:rsid w:val="006C786E"/>
    <w:rsid w:val="006D2ABF"/>
    <w:rsid w:val="006D7662"/>
    <w:rsid w:val="006E510A"/>
    <w:rsid w:val="006F5A68"/>
    <w:rsid w:val="006F5FC4"/>
    <w:rsid w:val="006F67A2"/>
    <w:rsid w:val="00707074"/>
    <w:rsid w:val="00711E89"/>
    <w:rsid w:val="007334B8"/>
    <w:rsid w:val="00734AA7"/>
    <w:rsid w:val="00745FE7"/>
    <w:rsid w:val="00752514"/>
    <w:rsid w:val="00754C3D"/>
    <w:rsid w:val="007613D1"/>
    <w:rsid w:val="0076703F"/>
    <w:rsid w:val="007775A9"/>
    <w:rsid w:val="007823BB"/>
    <w:rsid w:val="00792E14"/>
    <w:rsid w:val="007A19CF"/>
    <w:rsid w:val="007A2495"/>
    <w:rsid w:val="007A2ACD"/>
    <w:rsid w:val="007A2EC1"/>
    <w:rsid w:val="007B0E6F"/>
    <w:rsid w:val="007B15EA"/>
    <w:rsid w:val="007B1CBC"/>
    <w:rsid w:val="007B71B7"/>
    <w:rsid w:val="007C3F0B"/>
    <w:rsid w:val="007E5374"/>
    <w:rsid w:val="007F3DCB"/>
    <w:rsid w:val="007F5B5C"/>
    <w:rsid w:val="0081653F"/>
    <w:rsid w:val="0082192C"/>
    <w:rsid w:val="0084703C"/>
    <w:rsid w:val="008522A5"/>
    <w:rsid w:val="008532BA"/>
    <w:rsid w:val="00864F32"/>
    <w:rsid w:val="00873E29"/>
    <w:rsid w:val="00875403"/>
    <w:rsid w:val="00881153"/>
    <w:rsid w:val="008841B2"/>
    <w:rsid w:val="00885631"/>
    <w:rsid w:val="00892EDE"/>
    <w:rsid w:val="00893BF1"/>
    <w:rsid w:val="008A281F"/>
    <w:rsid w:val="008C23A8"/>
    <w:rsid w:val="008C3C56"/>
    <w:rsid w:val="008D3C45"/>
    <w:rsid w:val="008E13E9"/>
    <w:rsid w:val="008E16C2"/>
    <w:rsid w:val="008E2486"/>
    <w:rsid w:val="008F0665"/>
    <w:rsid w:val="008F26ED"/>
    <w:rsid w:val="008F446C"/>
    <w:rsid w:val="0090441F"/>
    <w:rsid w:val="00912345"/>
    <w:rsid w:val="00915711"/>
    <w:rsid w:val="00917AF8"/>
    <w:rsid w:val="0092158E"/>
    <w:rsid w:val="00922AE1"/>
    <w:rsid w:val="00926E22"/>
    <w:rsid w:val="00927603"/>
    <w:rsid w:val="009278BC"/>
    <w:rsid w:val="00941475"/>
    <w:rsid w:val="009449BB"/>
    <w:rsid w:val="0095208C"/>
    <w:rsid w:val="00954B94"/>
    <w:rsid w:val="00954E48"/>
    <w:rsid w:val="00955568"/>
    <w:rsid w:val="00963016"/>
    <w:rsid w:val="00965EB8"/>
    <w:rsid w:val="0097426B"/>
    <w:rsid w:val="009834AC"/>
    <w:rsid w:val="009A670C"/>
    <w:rsid w:val="009B6F72"/>
    <w:rsid w:val="009D180F"/>
    <w:rsid w:val="009D78AD"/>
    <w:rsid w:val="009F1E12"/>
    <w:rsid w:val="009F7E96"/>
    <w:rsid w:val="00A102D5"/>
    <w:rsid w:val="00A2442A"/>
    <w:rsid w:val="00A24504"/>
    <w:rsid w:val="00A246CD"/>
    <w:rsid w:val="00A2617A"/>
    <w:rsid w:val="00A41604"/>
    <w:rsid w:val="00A41AD6"/>
    <w:rsid w:val="00A452ED"/>
    <w:rsid w:val="00A47153"/>
    <w:rsid w:val="00A50BFE"/>
    <w:rsid w:val="00A50E85"/>
    <w:rsid w:val="00A533A2"/>
    <w:rsid w:val="00A54526"/>
    <w:rsid w:val="00A551F1"/>
    <w:rsid w:val="00A65D99"/>
    <w:rsid w:val="00A70B02"/>
    <w:rsid w:val="00A83664"/>
    <w:rsid w:val="00A84973"/>
    <w:rsid w:val="00A94CA3"/>
    <w:rsid w:val="00A97AEB"/>
    <w:rsid w:val="00AA0C06"/>
    <w:rsid w:val="00AB0CBF"/>
    <w:rsid w:val="00AB75A6"/>
    <w:rsid w:val="00AC2188"/>
    <w:rsid w:val="00AD566F"/>
    <w:rsid w:val="00AD6A5C"/>
    <w:rsid w:val="00AE55FC"/>
    <w:rsid w:val="00AF0F50"/>
    <w:rsid w:val="00AF1BC1"/>
    <w:rsid w:val="00B13F74"/>
    <w:rsid w:val="00B20313"/>
    <w:rsid w:val="00B206B1"/>
    <w:rsid w:val="00B37364"/>
    <w:rsid w:val="00B435AE"/>
    <w:rsid w:val="00B45F7E"/>
    <w:rsid w:val="00B46269"/>
    <w:rsid w:val="00B53E2E"/>
    <w:rsid w:val="00B54FDB"/>
    <w:rsid w:val="00B65EA6"/>
    <w:rsid w:val="00B67124"/>
    <w:rsid w:val="00B67988"/>
    <w:rsid w:val="00B72B63"/>
    <w:rsid w:val="00B76644"/>
    <w:rsid w:val="00BB4884"/>
    <w:rsid w:val="00BB75DB"/>
    <w:rsid w:val="00BE19E7"/>
    <w:rsid w:val="00C07DB7"/>
    <w:rsid w:val="00C07FC0"/>
    <w:rsid w:val="00C10D05"/>
    <w:rsid w:val="00C12337"/>
    <w:rsid w:val="00C1706B"/>
    <w:rsid w:val="00C2058E"/>
    <w:rsid w:val="00C21629"/>
    <w:rsid w:val="00C25CFF"/>
    <w:rsid w:val="00C3792F"/>
    <w:rsid w:val="00C41C83"/>
    <w:rsid w:val="00C54D88"/>
    <w:rsid w:val="00C56569"/>
    <w:rsid w:val="00C57ED1"/>
    <w:rsid w:val="00CA1F8D"/>
    <w:rsid w:val="00CA23AD"/>
    <w:rsid w:val="00CA48AD"/>
    <w:rsid w:val="00CA577B"/>
    <w:rsid w:val="00CA69B4"/>
    <w:rsid w:val="00CB71B2"/>
    <w:rsid w:val="00CD13FF"/>
    <w:rsid w:val="00CD5369"/>
    <w:rsid w:val="00CD6C18"/>
    <w:rsid w:val="00CE17C2"/>
    <w:rsid w:val="00CE33C1"/>
    <w:rsid w:val="00CE4099"/>
    <w:rsid w:val="00CE4B74"/>
    <w:rsid w:val="00CF4107"/>
    <w:rsid w:val="00CF465C"/>
    <w:rsid w:val="00D017E2"/>
    <w:rsid w:val="00D262DE"/>
    <w:rsid w:val="00D31F50"/>
    <w:rsid w:val="00D361D3"/>
    <w:rsid w:val="00D40017"/>
    <w:rsid w:val="00D43E46"/>
    <w:rsid w:val="00D53DD1"/>
    <w:rsid w:val="00D546C0"/>
    <w:rsid w:val="00D62DBE"/>
    <w:rsid w:val="00D669F6"/>
    <w:rsid w:val="00D86BDA"/>
    <w:rsid w:val="00D90790"/>
    <w:rsid w:val="00DA1AFD"/>
    <w:rsid w:val="00DA2944"/>
    <w:rsid w:val="00DA4F8E"/>
    <w:rsid w:val="00DA54AF"/>
    <w:rsid w:val="00DB07E7"/>
    <w:rsid w:val="00DB2494"/>
    <w:rsid w:val="00DB3F09"/>
    <w:rsid w:val="00DC4BB1"/>
    <w:rsid w:val="00DD5E30"/>
    <w:rsid w:val="00DE7B4A"/>
    <w:rsid w:val="00DF6AFE"/>
    <w:rsid w:val="00DF6C60"/>
    <w:rsid w:val="00DF6F21"/>
    <w:rsid w:val="00E00C2E"/>
    <w:rsid w:val="00E05D24"/>
    <w:rsid w:val="00E1477A"/>
    <w:rsid w:val="00E3782B"/>
    <w:rsid w:val="00E64A17"/>
    <w:rsid w:val="00E76547"/>
    <w:rsid w:val="00E816E9"/>
    <w:rsid w:val="00E86819"/>
    <w:rsid w:val="00E92180"/>
    <w:rsid w:val="00EA14B6"/>
    <w:rsid w:val="00EA2355"/>
    <w:rsid w:val="00EA7CE1"/>
    <w:rsid w:val="00EB12BD"/>
    <w:rsid w:val="00EC1881"/>
    <w:rsid w:val="00EE002C"/>
    <w:rsid w:val="00EF24EC"/>
    <w:rsid w:val="00EF3109"/>
    <w:rsid w:val="00F03765"/>
    <w:rsid w:val="00F342FE"/>
    <w:rsid w:val="00F50018"/>
    <w:rsid w:val="00F51E56"/>
    <w:rsid w:val="00F575DD"/>
    <w:rsid w:val="00F67DDE"/>
    <w:rsid w:val="00F83FD0"/>
    <w:rsid w:val="00F84134"/>
    <w:rsid w:val="00F8495A"/>
    <w:rsid w:val="00F93DC1"/>
    <w:rsid w:val="00F96362"/>
    <w:rsid w:val="00FA09D4"/>
    <w:rsid w:val="00FA1627"/>
    <w:rsid w:val="00FA3CD2"/>
    <w:rsid w:val="00FB2999"/>
    <w:rsid w:val="00FC69EC"/>
    <w:rsid w:val="00FC7AC3"/>
    <w:rsid w:val="00FC7E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2" type="connector" idref="#_x0000_s1082"/>
      </o:rules>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DCB"/>
    <w:rPr>
      <w:sz w:val="24"/>
      <w:szCs w:val="24"/>
      <w:lang w:eastAsia="en-US"/>
    </w:rPr>
  </w:style>
  <w:style w:type="paragraph" w:styleId="Heading4">
    <w:name w:val="heading 4"/>
    <w:basedOn w:val="Normal"/>
    <w:next w:val="Normal"/>
    <w:link w:val="Heading4Char"/>
    <w:qFormat/>
    <w:rsid w:val="000C4A58"/>
    <w:pPr>
      <w:keepNext/>
      <w:autoSpaceDE w:val="0"/>
      <w:autoSpaceDN w:val="0"/>
      <w:jc w:val="center"/>
      <w:outlineLvl w:val="3"/>
    </w:pPr>
    <w:rPr>
      <w:rFonts w:ascii="Arial" w:hAnsi="Arial" w:cs="Arial"/>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1F50"/>
    <w:pPr>
      <w:tabs>
        <w:tab w:val="center" w:pos="4153"/>
        <w:tab w:val="right" w:pos="8306"/>
      </w:tabs>
    </w:pPr>
  </w:style>
  <w:style w:type="character" w:styleId="PageNumber">
    <w:name w:val="page number"/>
    <w:rsid w:val="00D31F50"/>
    <w:rPr>
      <w:rFonts w:cs="Times New Roman"/>
    </w:rPr>
  </w:style>
  <w:style w:type="character" w:customStyle="1" w:styleId="Heading4Char">
    <w:name w:val="Heading 4 Char"/>
    <w:link w:val="Heading4"/>
    <w:locked/>
    <w:rsid w:val="000C4A58"/>
    <w:rPr>
      <w:rFonts w:ascii="Arial" w:hAnsi="Arial" w:cs="Arial"/>
      <w:b/>
      <w:bCs/>
      <w:color w:val="000000"/>
      <w:sz w:val="18"/>
      <w:lang w:val="en-US" w:eastAsia="en-US" w:bidi="ar-SA"/>
    </w:rPr>
  </w:style>
  <w:style w:type="paragraph" w:styleId="Header">
    <w:name w:val="header"/>
    <w:basedOn w:val="Normal"/>
    <w:rsid w:val="00BB75DB"/>
    <w:pPr>
      <w:tabs>
        <w:tab w:val="center" w:pos="4320"/>
        <w:tab w:val="right" w:pos="8640"/>
      </w:tabs>
    </w:pPr>
  </w:style>
  <w:style w:type="character" w:styleId="Hyperlink">
    <w:name w:val="Hyperlink"/>
    <w:basedOn w:val="DefaultParagraphFont"/>
    <w:rsid w:val="00E86819"/>
    <w:rPr>
      <w:color w:val="0000FF"/>
      <w:u w:val="single"/>
    </w:rPr>
  </w:style>
  <w:style w:type="paragraph" w:customStyle="1" w:styleId="Default">
    <w:name w:val="Default"/>
    <w:uiPriority w:val="99"/>
    <w:rsid w:val="0043529E"/>
    <w:pPr>
      <w:autoSpaceDE w:val="0"/>
      <w:autoSpaceDN w:val="0"/>
      <w:adjustRightInd w:val="0"/>
    </w:pPr>
    <w:rPr>
      <w:rFonts w:ascii="Calibri" w:eastAsia="Calibri" w:hAnsi="Calibri"/>
      <w:color w:val="000000"/>
      <w:sz w:val="24"/>
      <w:szCs w:val="24"/>
      <w:lang w:eastAsia="en-US"/>
    </w:rPr>
  </w:style>
  <w:style w:type="paragraph" w:customStyle="1" w:styleId="ListParagraph1">
    <w:name w:val="List Paragraph1"/>
    <w:basedOn w:val="Normal"/>
    <w:uiPriority w:val="99"/>
    <w:qFormat/>
    <w:rsid w:val="0043529E"/>
    <w:pPr>
      <w:spacing w:after="200" w:line="276" w:lineRule="auto"/>
      <w:ind w:left="720"/>
    </w:pPr>
    <w:rPr>
      <w:rFonts w:ascii="Calibri" w:eastAsia="Calibri" w:hAnsi="Calibri" w:cs="Arial"/>
      <w:sz w:val="22"/>
      <w:szCs w:val="22"/>
    </w:rPr>
  </w:style>
  <w:style w:type="table" w:styleId="TableGrid">
    <w:name w:val="Table Grid"/>
    <w:basedOn w:val="TableNormal"/>
    <w:uiPriority w:val="59"/>
    <w:rsid w:val="004352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3529E"/>
    <w:pPr>
      <w:spacing w:after="100" w:afterAutospacing="1" w:line="336" w:lineRule="atLeast"/>
      <w:jc w:val="both"/>
    </w:pPr>
  </w:style>
  <w:style w:type="paragraph" w:customStyle="1" w:styleId="1">
    <w:name w:val="سرد الفقرات1"/>
    <w:basedOn w:val="Normal"/>
    <w:uiPriority w:val="99"/>
    <w:rsid w:val="00893BF1"/>
    <w:pPr>
      <w:spacing w:after="200" w:line="276" w:lineRule="auto"/>
      <w:ind w:left="720"/>
    </w:pPr>
    <w:rPr>
      <w:rFonts w:ascii="Calibri" w:eastAsia="Calibri" w:hAnsi="Calibri" w:cs="Arial"/>
      <w:sz w:val="22"/>
      <w:szCs w:val="22"/>
    </w:rPr>
  </w:style>
  <w:style w:type="character" w:styleId="CommentReference">
    <w:name w:val="annotation reference"/>
    <w:basedOn w:val="DefaultParagraphFont"/>
    <w:uiPriority w:val="99"/>
    <w:unhideWhenUsed/>
    <w:rsid w:val="00792E14"/>
    <w:rPr>
      <w:sz w:val="16"/>
      <w:szCs w:val="16"/>
    </w:rPr>
  </w:style>
  <w:style w:type="paragraph" w:styleId="CommentText">
    <w:name w:val="annotation text"/>
    <w:basedOn w:val="Normal"/>
    <w:link w:val="CommentTextChar"/>
    <w:uiPriority w:val="99"/>
    <w:unhideWhenUsed/>
    <w:rsid w:val="00792E14"/>
    <w:pPr>
      <w:bidi/>
      <w:spacing w:after="20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792E14"/>
    <w:rPr>
      <w:rFonts w:ascii="Calibri" w:eastAsia="Calibri" w:hAnsi="Calibri" w:cs="Arial"/>
    </w:rPr>
  </w:style>
  <w:style w:type="paragraph" w:styleId="BalloonText">
    <w:name w:val="Balloon Text"/>
    <w:basedOn w:val="Normal"/>
    <w:link w:val="BalloonTextChar"/>
    <w:rsid w:val="00792E14"/>
    <w:rPr>
      <w:rFonts w:ascii="Tahoma" w:hAnsi="Tahoma" w:cs="Tahoma"/>
      <w:sz w:val="16"/>
      <w:szCs w:val="16"/>
    </w:rPr>
  </w:style>
  <w:style w:type="character" w:customStyle="1" w:styleId="BalloonTextChar">
    <w:name w:val="Balloon Text Char"/>
    <w:basedOn w:val="DefaultParagraphFont"/>
    <w:link w:val="BalloonText"/>
    <w:rsid w:val="00792E14"/>
    <w:rPr>
      <w:rFonts w:ascii="Tahoma" w:hAnsi="Tahoma" w:cs="Tahoma"/>
      <w:sz w:val="16"/>
      <w:szCs w:val="16"/>
    </w:rPr>
  </w:style>
  <w:style w:type="character" w:styleId="Emphasis">
    <w:name w:val="Emphasis"/>
    <w:basedOn w:val="DefaultParagraphFont"/>
    <w:uiPriority w:val="20"/>
    <w:qFormat/>
    <w:rsid w:val="00792E14"/>
    <w:rPr>
      <w:i/>
      <w:iCs/>
    </w:rPr>
  </w:style>
  <w:style w:type="character" w:customStyle="1" w:styleId="nbapihighlight">
    <w:name w:val="nbapihighlight"/>
    <w:basedOn w:val="DefaultParagraphFont"/>
    <w:rsid w:val="00792E14"/>
  </w:style>
  <w:style w:type="character" w:styleId="Strong">
    <w:name w:val="Strong"/>
    <w:basedOn w:val="DefaultParagraphFont"/>
    <w:qFormat/>
    <w:rsid w:val="00D017E2"/>
    <w:rPr>
      <w:b/>
      <w:bCs/>
    </w:rPr>
  </w:style>
  <w:style w:type="paragraph" w:styleId="ListParagraph">
    <w:name w:val="List Paragraph"/>
    <w:basedOn w:val="Normal"/>
    <w:uiPriority w:val="34"/>
    <w:qFormat/>
    <w:rsid w:val="00D017E2"/>
    <w:pPr>
      <w:bidi/>
      <w:spacing w:after="200" w:line="276" w:lineRule="auto"/>
      <w:ind w:left="720"/>
      <w:contextualSpacing/>
    </w:pPr>
    <w:rPr>
      <w:rFonts w:ascii="Calibri" w:eastAsia="Calibri" w:hAnsi="Calibri" w:cs="Arial"/>
      <w:sz w:val="22"/>
      <w:szCs w:val="22"/>
    </w:rPr>
  </w:style>
  <w:style w:type="character" w:customStyle="1" w:styleId="referencetext">
    <w:name w:val="referencetext"/>
    <w:basedOn w:val="DefaultParagraphFont"/>
    <w:rsid w:val="00D017E2"/>
  </w:style>
  <w:style w:type="character" w:customStyle="1" w:styleId="citation">
    <w:name w:val="citation"/>
    <w:basedOn w:val="DefaultParagraphFont"/>
    <w:rsid w:val="00D017E2"/>
  </w:style>
</w:styles>
</file>

<file path=word/webSettings.xml><?xml version="1.0" encoding="utf-8"?>
<w:webSettings xmlns:r="http://schemas.openxmlformats.org/officeDocument/2006/relationships" xmlns:w="http://schemas.openxmlformats.org/wordprocessingml/2006/main">
  <w:divs>
    <w:div w:id="197667435">
      <w:bodyDiv w:val="1"/>
      <w:marLeft w:val="0"/>
      <w:marRight w:val="0"/>
      <w:marTop w:val="0"/>
      <w:marBottom w:val="0"/>
      <w:divBdr>
        <w:top w:val="none" w:sz="0" w:space="0" w:color="auto"/>
        <w:left w:val="none" w:sz="0" w:space="0" w:color="auto"/>
        <w:bottom w:val="none" w:sz="0" w:space="0" w:color="auto"/>
        <w:right w:val="none" w:sz="0" w:space="0" w:color="auto"/>
      </w:divBdr>
    </w:div>
    <w:div w:id="527720339">
      <w:bodyDiv w:val="1"/>
      <w:marLeft w:val="0"/>
      <w:marRight w:val="0"/>
      <w:marTop w:val="0"/>
      <w:marBottom w:val="0"/>
      <w:divBdr>
        <w:top w:val="none" w:sz="0" w:space="0" w:color="auto"/>
        <w:left w:val="none" w:sz="0" w:space="0" w:color="auto"/>
        <w:bottom w:val="none" w:sz="0" w:space="0" w:color="auto"/>
        <w:right w:val="none" w:sz="0" w:space="0" w:color="auto"/>
      </w:divBdr>
    </w:div>
    <w:div w:id="708339793">
      <w:bodyDiv w:val="1"/>
      <w:marLeft w:val="0"/>
      <w:marRight w:val="0"/>
      <w:marTop w:val="0"/>
      <w:marBottom w:val="0"/>
      <w:divBdr>
        <w:top w:val="none" w:sz="0" w:space="0" w:color="auto"/>
        <w:left w:val="none" w:sz="0" w:space="0" w:color="auto"/>
        <w:bottom w:val="none" w:sz="0" w:space="0" w:color="auto"/>
        <w:right w:val="none" w:sz="0" w:space="0" w:color="auto"/>
      </w:divBdr>
    </w:div>
    <w:div w:id="1050687088">
      <w:bodyDiv w:val="1"/>
      <w:marLeft w:val="0"/>
      <w:marRight w:val="0"/>
      <w:marTop w:val="0"/>
      <w:marBottom w:val="0"/>
      <w:divBdr>
        <w:top w:val="none" w:sz="0" w:space="0" w:color="auto"/>
        <w:left w:val="none" w:sz="0" w:space="0" w:color="auto"/>
        <w:bottom w:val="none" w:sz="0" w:space="0" w:color="auto"/>
        <w:right w:val="none" w:sz="0" w:space="0" w:color="auto"/>
      </w:divBdr>
    </w:div>
    <w:div w:id="1410494647">
      <w:bodyDiv w:val="1"/>
      <w:marLeft w:val="0"/>
      <w:marRight w:val="0"/>
      <w:marTop w:val="0"/>
      <w:marBottom w:val="0"/>
      <w:divBdr>
        <w:top w:val="none" w:sz="0" w:space="0" w:color="auto"/>
        <w:left w:val="none" w:sz="0" w:space="0" w:color="auto"/>
        <w:bottom w:val="none" w:sz="0" w:space="0" w:color="auto"/>
        <w:right w:val="none" w:sz="0" w:space="0" w:color="auto"/>
      </w:divBdr>
    </w:div>
    <w:div w:id="1670014114">
      <w:bodyDiv w:val="1"/>
      <w:marLeft w:val="0"/>
      <w:marRight w:val="0"/>
      <w:marTop w:val="0"/>
      <w:marBottom w:val="0"/>
      <w:divBdr>
        <w:top w:val="none" w:sz="0" w:space="0" w:color="auto"/>
        <w:left w:val="none" w:sz="0" w:space="0" w:color="auto"/>
        <w:bottom w:val="none" w:sz="0" w:space="0" w:color="auto"/>
        <w:right w:val="none" w:sz="0" w:space="0" w:color="auto"/>
      </w:divBdr>
    </w:div>
    <w:div w:id="16800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awad82@gmail.com"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20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0B89-5F48-4033-B485-E8E3867B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4395</Words>
  <Characters>24208</Characters>
  <Application>Microsoft Office Word</Application>
  <DocSecurity>0</DocSecurity>
  <Lines>201</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TESTICULAR ACTIVITY, SEMEN CHARACTERISTICS AND HISTOLOGICAL CHANGES IN THE TESTIS  OF THE DROMEDARY CAMELS DURING BREEDING AND NON-BREEDING SEASONS UNDER EGYPTIAN CONDITIONS</vt:lpstr>
      <vt:lpstr>TESTICULAR ACTIVITY, SEMEN CHARACTERISTICS AND HISTOLOGICAL CHANGES IN THE TESTIS  OF THE DROMEDARY CAMELS DURING BREEDING AND NON-BREEDING SEASONS UNDER EGYPTIAN CONDITIONS</vt:lpstr>
    </vt:vector>
  </TitlesOfParts>
  <Company>微软中国</Company>
  <LinksUpToDate>false</LinksUpToDate>
  <CharactersWithSpaces>28546</CharactersWithSpaces>
  <SharedDoc>false</SharedDoc>
  <HLinks>
    <vt:vector size="30" baseType="variant">
      <vt:variant>
        <vt:i4>5177452</vt:i4>
      </vt:variant>
      <vt:variant>
        <vt:i4>6</vt:i4>
      </vt:variant>
      <vt:variant>
        <vt:i4>0</vt:i4>
      </vt:variant>
      <vt:variant>
        <vt:i4>5</vt:i4>
      </vt:variant>
      <vt:variant>
        <vt:lpwstr>http://www.sciencedirect.com/science/article/pii/S0378113503001263</vt:lpwstr>
      </vt:variant>
      <vt:variant>
        <vt:lpwstr>ref_BIB5</vt:lpwstr>
      </vt:variant>
      <vt:variant>
        <vt:i4>2818109</vt:i4>
      </vt:variant>
      <vt:variant>
        <vt:i4>3</vt:i4>
      </vt:variant>
      <vt:variant>
        <vt:i4>0</vt:i4>
      </vt:variant>
      <vt:variant>
        <vt:i4>5</vt:i4>
      </vt:variant>
      <vt:variant>
        <vt:lpwstr>http://www.sciencepub.net/</vt:lpwstr>
      </vt:variant>
      <vt:variant>
        <vt:lpwstr/>
      </vt:variant>
      <vt:variant>
        <vt:i4>2949209</vt:i4>
      </vt:variant>
      <vt:variant>
        <vt:i4>0</vt:i4>
      </vt:variant>
      <vt:variant>
        <vt:i4>0</vt:i4>
      </vt:variant>
      <vt:variant>
        <vt:i4>5</vt:i4>
      </vt:variant>
      <vt:variant>
        <vt:lpwstr>mailto:m.gawad82@gmail.com</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TESTICULAR ACTIVITY, SEMEN CHARACTERISTICS AND HISTOLOGICAL CHANGES IN THE TESTIS  OF THE DROMEDARY CAMELS DURING BREEDING AND NON-BREEDING SEASONS UNDER EGYPTIAN CONDITIONS</dc:title>
  <dc:creator>AMR</dc:creator>
  <cp:lastModifiedBy>Administrator</cp:lastModifiedBy>
  <cp:revision>3</cp:revision>
  <cp:lastPrinted>2011-07-10T23:26:00Z</cp:lastPrinted>
  <dcterms:created xsi:type="dcterms:W3CDTF">2014-01-07T12:28:00Z</dcterms:created>
  <dcterms:modified xsi:type="dcterms:W3CDTF">2014-01-07T05:36:00Z</dcterms:modified>
</cp:coreProperties>
</file>