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D5B8D" w:rsidRPr="00965CAC" w:rsidRDefault="00ED5B8D" w:rsidP="00965CAC">
      <w:pPr>
        <w:jc w:val="center"/>
        <w:rPr>
          <w:b/>
          <w:bCs/>
          <w:sz w:val="20"/>
          <w:szCs w:val="20"/>
        </w:rPr>
      </w:pPr>
      <w:r w:rsidRPr="00965CAC">
        <w:rPr>
          <w:b/>
          <w:bCs/>
          <w:sz w:val="20"/>
          <w:szCs w:val="20"/>
        </w:rPr>
        <w:t>Histological Characterization and Embryonic Development In the fertilizing eggs of the</w:t>
      </w:r>
      <w:r w:rsidRPr="00965CAC">
        <w:rPr>
          <w:b/>
          <w:bCs/>
          <w:color w:val="000000"/>
          <w:sz w:val="20"/>
          <w:szCs w:val="20"/>
        </w:rPr>
        <w:t xml:space="preserve"> Red Palm Weevil,</w:t>
      </w:r>
      <w:r w:rsidR="005119AB">
        <w:rPr>
          <w:b/>
          <w:bCs/>
          <w:sz w:val="20"/>
          <w:szCs w:val="20"/>
        </w:rPr>
        <w:t xml:space="preserve"> </w:t>
      </w:r>
      <w:proofErr w:type="spellStart"/>
      <w:r w:rsidRPr="00965CAC">
        <w:rPr>
          <w:b/>
          <w:bCs/>
          <w:i/>
          <w:iCs/>
          <w:color w:val="000000"/>
          <w:sz w:val="20"/>
          <w:szCs w:val="20"/>
        </w:rPr>
        <w:t>Rhynchophorus</w:t>
      </w:r>
      <w:proofErr w:type="spellEnd"/>
      <w:r w:rsidRPr="00965CAC">
        <w:rPr>
          <w:b/>
          <w:bCs/>
          <w:i/>
          <w:iCs/>
          <w:color w:val="000000"/>
          <w:sz w:val="20"/>
          <w:szCs w:val="20"/>
        </w:rPr>
        <w:t xml:space="preserve"> </w:t>
      </w:r>
      <w:proofErr w:type="spellStart"/>
      <w:r w:rsidRPr="00965CAC">
        <w:rPr>
          <w:b/>
          <w:bCs/>
          <w:i/>
          <w:iCs/>
          <w:color w:val="000000"/>
          <w:sz w:val="20"/>
          <w:szCs w:val="20"/>
        </w:rPr>
        <w:t>ferrugineus</w:t>
      </w:r>
      <w:proofErr w:type="spellEnd"/>
      <w:r w:rsidRPr="00965CAC">
        <w:rPr>
          <w:b/>
          <w:bCs/>
          <w:sz w:val="20"/>
          <w:szCs w:val="20"/>
        </w:rPr>
        <w:t xml:space="preserve"> (Oliver)</w:t>
      </w:r>
    </w:p>
    <w:p w:rsidR="00471E57" w:rsidRPr="00965CAC" w:rsidRDefault="00471E57" w:rsidP="00965CAC">
      <w:pPr>
        <w:jc w:val="center"/>
        <w:rPr>
          <w:sz w:val="20"/>
          <w:szCs w:val="20"/>
        </w:rPr>
      </w:pPr>
    </w:p>
    <w:p w:rsidR="00ED5B8D" w:rsidRPr="00965CAC" w:rsidRDefault="00ED5B8D" w:rsidP="00965CAC">
      <w:pPr>
        <w:jc w:val="center"/>
        <w:rPr>
          <w:bCs/>
          <w:sz w:val="20"/>
          <w:szCs w:val="20"/>
        </w:rPr>
      </w:pPr>
      <w:r w:rsidRPr="00965CAC">
        <w:rPr>
          <w:rFonts w:eastAsia="Calibri"/>
          <w:bCs/>
          <w:sz w:val="20"/>
          <w:szCs w:val="20"/>
        </w:rPr>
        <w:t>Mona M. Al-</w:t>
      </w:r>
      <w:proofErr w:type="spellStart"/>
      <w:r w:rsidRPr="00965CAC">
        <w:rPr>
          <w:rFonts w:eastAsia="Calibri"/>
          <w:bCs/>
          <w:sz w:val="20"/>
          <w:szCs w:val="20"/>
        </w:rPr>
        <w:t>Dawsary</w:t>
      </w:r>
      <w:proofErr w:type="spellEnd"/>
      <w:r w:rsidRPr="00965CAC">
        <w:rPr>
          <w:rFonts w:eastAsia="Calibri"/>
          <w:bCs/>
          <w:sz w:val="20"/>
          <w:szCs w:val="20"/>
        </w:rPr>
        <w:t xml:space="preserve"> *</w:t>
      </w:r>
      <w:r w:rsidRPr="00965CAC">
        <w:rPr>
          <w:rFonts w:eastAsia="Calibri"/>
          <w:bCs/>
          <w:sz w:val="20"/>
          <w:szCs w:val="20"/>
          <w:vertAlign w:val="superscript"/>
        </w:rPr>
        <w:t>1</w:t>
      </w:r>
      <w:r w:rsidRPr="00965CAC">
        <w:rPr>
          <w:rFonts w:eastAsia="Calibri"/>
          <w:bCs/>
          <w:sz w:val="20"/>
          <w:szCs w:val="20"/>
        </w:rPr>
        <w:t xml:space="preserve">, </w:t>
      </w:r>
      <w:proofErr w:type="spellStart"/>
      <w:r w:rsidRPr="00965CAC">
        <w:rPr>
          <w:rFonts w:eastAsia="Calibri"/>
          <w:bCs/>
          <w:sz w:val="20"/>
          <w:szCs w:val="20"/>
        </w:rPr>
        <w:t>Eman</w:t>
      </w:r>
      <w:proofErr w:type="spellEnd"/>
      <w:r w:rsidRPr="00965CAC">
        <w:rPr>
          <w:rFonts w:eastAsia="Calibri"/>
          <w:bCs/>
          <w:sz w:val="20"/>
          <w:szCs w:val="20"/>
        </w:rPr>
        <w:t xml:space="preserve"> B. </w:t>
      </w:r>
      <w:proofErr w:type="spellStart"/>
      <w:r w:rsidRPr="00965CAC">
        <w:rPr>
          <w:rFonts w:eastAsia="Calibri"/>
          <w:bCs/>
          <w:sz w:val="20"/>
          <w:szCs w:val="20"/>
        </w:rPr>
        <w:t>Moursy</w:t>
      </w:r>
      <w:proofErr w:type="spellEnd"/>
      <w:r w:rsidRPr="00965CAC">
        <w:rPr>
          <w:rFonts w:eastAsia="Calibri"/>
          <w:bCs/>
          <w:sz w:val="20"/>
          <w:szCs w:val="20"/>
        </w:rPr>
        <w:t xml:space="preserve"> </w:t>
      </w:r>
      <w:r w:rsidRPr="00965CAC">
        <w:rPr>
          <w:rFonts w:eastAsia="Calibri"/>
          <w:bCs/>
          <w:sz w:val="20"/>
          <w:szCs w:val="20"/>
          <w:vertAlign w:val="superscript"/>
        </w:rPr>
        <w:t>2</w:t>
      </w:r>
      <w:r w:rsidRPr="00965CAC">
        <w:rPr>
          <w:rFonts w:eastAsia="Calibri"/>
          <w:bCs/>
          <w:sz w:val="20"/>
          <w:szCs w:val="20"/>
        </w:rPr>
        <w:t xml:space="preserve">, Abdullah M. </w:t>
      </w:r>
      <w:proofErr w:type="spellStart"/>
      <w:r w:rsidRPr="00965CAC">
        <w:rPr>
          <w:rFonts w:eastAsia="Calibri"/>
          <w:bCs/>
          <w:sz w:val="20"/>
          <w:szCs w:val="20"/>
        </w:rPr>
        <w:t>AlBakairi</w:t>
      </w:r>
      <w:proofErr w:type="spellEnd"/>
      <w:r w:rsidRPr="00965CAC">
        <w:rPr>
          <w:rFonts w:eastAsia="Calibri"/>
          <w:bCs/>
          <w:sz w:val="20"/>
          <w:szCs w:val="20"/>
        </w:rPr>
        <w:t xml:space="preserve"> </w:t>
      </w:r>
      <w:r w:rsidRPr="00965CAC">
        <w:rPr>
          <w:rFonts w:eastAsia="Calibri"/>
          <w:bCs/>
          <w:sz w:val="20"/>
          <w:szCs w:val="20"/>
          <w:vertAlign w:val="superscript"/>
        </w:rPr>
        <w:t>3</w:t>
      </w:r>
    </w:p>
    <w:p w:rsidR="00471E57" w:rsidRPr="00965CAC" w:rsidRDefault="00471E57" w:rsidP="00965CAC">
      <w:pPr>
        <w:jc w:val="center"/>
        <w:rPr>
          <w:sz w:val="20"/>
          <w:szCs w:val="20"/>
        </w:rPr>
      </w:pPr>
    </w:p>
    <w:p w:rsidR="00ED5B8D" w:rsidRPr="00965CAC" w:rsidRDefault="00ED5B8D" w:rsidP="00965CAC">
      <w:pPr>
        <w:autoSpaceDE w:val="0"/>
        <w:autoSpaceDN w:val="0"/>
        <w:adjustRightInd w:val="0"/>
        <w:jc w:val="center"/>
        <w:rPr>
          <w:rFonts w:eastAsia="Calibri"/>
          <w:sz w:val="20"/>
          <w:szCs w:val="20"/>
        </w:rPr>
      </w:pPr>
      <w:r w:rsidRPr="00965CAC">
        <w:rPr>
          <w:rFonts w:eastAsia="Calibri"/>
          <w:sz w:val="20"/>
          <w:szCs w:val="20"/>
        </w:rPr>
        <w:t xml:space="preserve">Biology Dept., College of Science and Humanities, </w:t>
      </w:r>
      <w:proofErr w:type="spellStart"/>
      <w:r w:rsidRPr="00965CAC">
        <w:rPr>
          <w:rFonts w:eastAsia="Calibri"/>
          <w:sz w:val="20"/>
          <w:szCs w:val="20"/>
        </w:rPr>
        <w:t>Salman</w:t>
      </w:r>
      <w:proofErr w:type="spellEnd"/>
      <w:r w:rsidRPr="00965CAC">
        <w:rPr>
          <w:rFonts w:eastAsia="Calibri"/>
          <w:sz w:val="20"/>
          <w:szCs w:val="20"/>
        </w:rPr>
        <w:t xml:space="preserve"> bin </w:t>
      </w:r>
      <w:proofErr w:type="spellStart"/>
      <w:r w:rsidRPr="00965CAC">
        <w:rPr>
          <w:rFonts w:eastAsia="Calibri"/>
          <w:sz w:val="20"/>
          <w:szCs w:val="20"/>
        </w:rPr>
        <w:t>AbdelAziz</w:t>
      </w:r>
      <w:proofErr w:type="spellEnd"/>
      <w:r w:rsidRPr="00965CAC">
        <w:rPr>
          <w:rFonts w:eastAsia="Calibri"/>
          <w:sz w:val="20"/>
          <w:szCs w:val="20"/>
        </w:rPr>
        <w:t xml:space="preserve"> Univ.,</w:t>
      </w:r>
      <w:r w:rsidRPr="00965CAC">
        <w:rPr>
          <w:rFonts w:eastAsia="Calibri" w:hint="cs"/>
          <w:sz w:val="20"/>
          <w:szCs w:val="20"/>
          <w:rtl/>
        </w:rPr>
        <w:t xml:space="preserve"> </w:t>
      </w:r>
      <w:r w:rsidRPr="00965CAC">
        <w:rPr>
          <w:rFonts w:eastAsia="Calibri"/>
          <w:sz w:val="20"/>
          <w:szCs w:val="20"/>
        </w:rPr>
        <w:t>Saudi Arabia</w:t>
      </w:r>
      <w:r w:rsidRPr="00965CAC">
        <w:rPr>
          <w:rFonts w:eastAsia="Calibri"/>
          <w:sz w:val="20"/>
          <w:szCs w:val="20"/>
          <w:vertAlign w:val="superscript"/>
        </w:rPr>
        <w:t>1</w:t>
      </w:r>
      <w:r w:rsidRPr="00965CAC">
        <w:rPr>
          <w:rFonts w:eastAsia="Calibri"/>
          <w:sz w:val="20"/>
          <w:szCs w:val="20"/>
        </w:rPr>
        <w:t>.</w:t>
      </w:r>
    </w:p>
    <w:p w:rsidR="00ED5B8D" w:rsidRPr="00965CAC" w:rsidRDefault="00ED5B8D" w:rsidP="00965CAC">
      <w:pPr>
        <w:autoSpaceDE w:val="0"/>
        <w:autoSpaceDN w:val="0"/>
        <w:adjustRightInd w:val="0"/>
        <w:jc w:val="center"/>
        <w:rPr>
          <w:rFonts w:eastAsia="Calibri"/>
          <w:sz w:val="20"/>
          <w:szCs w:val="20"/>
        </w:rPr>
      </w:pPr>
      <w:proofErr w:type="gramStart"/>
      <w:r w:rsidRPr="00965CAC">
        <w:rPr>
          <w:rFonts w:eastAsia="Calibri"/>
          <w:sz w:val="20"/>
          <w:szCs w:val="20"/>
        </w:rPr>
        <w:t>Dept. of Entomology and Pesticides, Faculty of Agriculture, Cairo Univ. Egypt</w:t>
      </w:r>
      <w:r w:rsidRPr="00965CAC">
        <w:rPr>
          <w:rFonts w:eastAsia="Calibri"/>
          <w:sz w:val="20"/>
          <w:szCs w:val="20"/>
          <w:vertAlign w:val="superscript"/>
        </w:rPr>
        <w:t>2</w:t>
      </w:r>
      <w:r w:rsidRPr="00965CAC">
        <w:rPr>
          <w:rFonts w:eastAsia="Calibri"/>
          <w:sz w:val="20"/>
          <w:szCs w:val="20"/>
        </w:rPr>
        <w:t>.</w:t>
      </w:r>
      <w:proofErr w:type="gramEnd"/>
    </w:p>
    <w:p w:rsidR="00ED5B8D" w:rsidRPr="00965CAC" w:rsidRDefault="00ED5B8D" w:rsidP="00965CAC">
      <w:pPr>
        <w:jc w:val="center"/>
        <w:rPr>
          <w:sz w:val="20"/>
          <w:szCs w:val="22"/>
        </w:rPr>
      </w:pPr>
      <w:proofErr w:type="gramStart"/>
      <w:r w:rsidRPr="00965CAC">
        <w:rPr>
          <w:rFonts w:eastAsia="Calibri"/>
          <w:sz w:val="20"/>
          <w:szCs w:val="20"/>
        </w:rPr>
        <w:t>c</w:t>
      </w:r>
      <w:proofErr w:type="gramEnd"/>
      <w:r w:rsidRPr="00965CAC">
        <w:rPr>
          <w:rFonts w:eastAsia="Calibri"/>
          <w:sz w:val="20"/>
          <w:szCs w:val="20"/>
        </w:rPr>
        <w:t xml:space="preserve"> Dept., of Pharmacology College of</w:t>
      </w:r>
      <w:r w:rsidR="005119AB">
        <w:rPr>
          <w:rFonts w:eastAsia="Calibri"/>
          <w:sz w:val="20"/>
          <w:szCs w:val="20"/>
        </w:rPr>
        <w:t xml:space="preserve"> </w:t>
      </w:r>
      <w:r w:rsidRPr="00965CAC">
        <w:rPr>
          <w:rFonts w:eastAsia="Calibri"/>
          <w:sz w:val="20"/>
          <w:szCs w:val="20"/>
        </w:rPr>
        <w:t>Pharmacy, King Saud Univ., Saudi</w:t>
      </w:r>
      <w:r w:rsidRPr="00965CAC">
        <w:rPr>
          <w:rFonts w:eastAsia="Calibri" w:hint="cs"/>
          <w:sz w:val="20"/>
          <w:szCs w:val="20"/>
          <w:rtl/>
        </w:rPr>
        <w:t xml:space="preserve"> </w:t>
      </w:r>
      <w:r w:rsidRPr="00965CAC">
        <w:rPr>
          <w:rFonts w:eastAsia="Calibri"/>
          <w:sz w:val="20"/>
          <w:szCs w:val="20"/>
        </w:rPr>
        <w:t>Arabia</w:t>
      </w:r>
      <w:r w:rsidRPr="00965CAC">
        <w:rPr>
          <w:rFonts w:eastAsia="Calibri"/>
          <w:sz w:val="20"/>
          <w:szCs w:val="20"/>
          <w:vertAlign w:val="superscript"/>
        </w:rPr>
        <w:t>3</w:t>
      </w:r>
      <w:r w:rsidRPr="00965CAC">
        <w:rPr>
          <w:rFonts w:eastAsia="Calibri"/>
          <w:sz w:val="20"/>
          <w:szCs w:val="20"/>
        </w:rPr>
        <w:t>.</w:t>
      </w:r>
    </w:p>
    <w:p w:rsidR="001817C7" w:rsidRPr="00965CAC" w:rsidRDefault="00D62452" w:rsidP="00965CAC">
      <w:pPr>
        <w:jc w:val="center"/>
        <w:rPr>
          <w:sz w:val="20"/>
          <w:szCs w:val="20"/>
        </w:rPr>
      </w:pPr>
      <w:hyperlink r:id="rId7" w:history="1">
        <w:r w:rsidR="008A0E9F" w:rsidRPr="00965CAC">
          <w:rPr>
            <w:rStyle w:val="Hyperlink"/>
            <w:rFonts w:eastAsia="Times New Roman"/>
            <w:sz w:val="20"/>
            <w:szCs w:val="20"/>
          </w:rPr>
          <w:t>wisdom1425@yahoo.com</w:t>
        </w:r>
      </w:hyperlink>
    </w:p>
    <w:p w:rsidR="008A0E9F" w:rsidRPr="00965CAC" w:rsidRDefault="008A0E9F" w:rsidP="00965CAC">
      <w:pPr>
        <w:jc w:val="center"/>
        <w:rPr>
          <w:sz w:val="20"/>
          <w:szCs w:val="20"/>
        </w:rPr>
      </w:pPr>
    </w:p>
    <w:p w:rsidR="00734A5D" w:rsidRPr="00965CAC" w:rsidRDefault="00471E57" w:rsidP="00965CAC">
      <w:pPr>
        <w:jc w:val="both"/>
        <w:rPr>
          <w:rFonts w:eastAsia="Calibri"/>
          <w:sz w:val="20"/>
          <w:szCs w:val="20"/>
        </w:rPr>
      </w:pPr>
      <w:r w:rsidRPr="00965CAC">
        <w:rPr>
          <w:b/>
          <w:sz w:val="20"/>
          <w:szCs w:val="20"/>
        </w:rPr>
        <w:t xml:space="preserve">Abstract: </w:t>
      </w:r>
      <w:r w:rsidR="005615C6" w:rsidRPr="00965CAC">
        <w:rPr>
          <w:sz w:val="20"/>
          <w:szCs w:val="20"/>
        </w:rPr>
        <w:t>This research paper is a laboratory description for the characteristics, the tissues structures and the successive phases for the embryos</w:t>
      </w:r>
      <w:r w:rsidR="005119AB">
        <w:rPr>
          <w:sz w:val="20"/>
          <w:szCs w:val="20"/>
        </w:rPr>
        <w:t xml:space="preserve"> </w:t>
      </w:r>
      <w:r w:rsidR="005615C6" w:rsidRPr="00965CAC">
        <w:rPr>
          <w:rStyle w:val="apple-style-span"/>
          <w:sz w:val="20"/>
          <w:szCs w:val="20"/>
        </w:rPr>
        <w:t>development</w:t>
      </w:r>
      <w:r w:rsidR="005119AB">
        <w:rPr>
          <w:rStyle w:val="apple-style-span"/>
          <w:sz w:val="20"/>
          <w:szCs w:val="20"/>
        </w:rPr>
        <w:t xml:space="preserve"> </w:t>
      </w:r>
      <w:r w:rsidR="005615C6" w:rsidRPr="00965CAC">
        <w:rPr>
          <w:rStyle w:val="apple-style-span"/>
          <w:sz w:val="20"/>
          <w:szCs w:val="20"/>
        </w:rPr>
        <w:t xml:space="preserve">of the </w:t>
      </w:r>
      <w:r w:rsidR="005615C6" w:rsidRPr="00965CAC">
        <w:rPr>
          <w:sz w:val="20"/>
          <w:szCs w:val="20"/>
        </w:rPr>
        <w:t>Red Palm Weevil,</w:t>
      </w:r>
      <w:r w:rsidR="005615C6" w:rsidRPr="00965CAC">
        <w:rPr>
          <w:i/>
          <w:iCs/>
          <w:sz w:val="20"/>
          <w:szCs w:val="20"/>
        </w:rPr>
        <w:t xml:space="preserve"> R. </w:t>
      </w:r>
      <w:proofErr w:type="spellStart"/>
      <w:r w:rsidR="005615C6" w:rsidRPr="00965CAC">
        <w:rPr>
          <w:i/>
          <w:iCs/>
          <w:sz w:val="20"/>
          <w:szCs w:val="20"/>
        </w:rPr>
        <w:t>Ferrugineus</w:t>
      </w:r>
      <w:proofErr w:type="spellEnd"/>
      <w:r w:rsidR="005615C6" w:rsidRPr="00965CAC">
        <w:rPr>
          <w:sz w:val="20"/>
          <w:szCs w:val="20"/>
        </w:rPr>
        <w:t xml:space="preserve"> (Oliver) in the deposited fertilized eggs</w:t>
      </w:r>
      <w:r w:rsidR="005615C6" w:rsidRPr="00965CAC">
        <w:rPr>
          <w:rStyle w:val="apple-style-span"/>
          <w:sz w:val="20"/>
          <w:szCs w:val="20"/>
        </w:rPr>
        <w:t xml:space="preserve">, by the light and </w:t>
      </w:r>
      <w:r w:rsidR="005615C6" w:rsidRPr="00965CAC">
        <w:rPr>
          <w:sz w:val="20"/>
          <w:szCs w:val="20"/>
        </w:rPr>
        <w:t>transmission electron</w:t>
      </w:r>
      <w:r w:rsidR="005615C6" w:rsidRPr="00965CAC">
        <w:rPr>
          <w:rStyle w:val="apple-style-span"/>
          <w:sz w:val="20"/>
          <w:szCs w:val="20"/>
        </w:rPr>
        <w:t xml:space="preserve"> microscopy. The study included a description</w:t>
      </w:r>
      <w:r w:rsidR="005119AB">
        <w:rPr>
          <w:rStyle w:val="apple-style-span"/>
          <w:sz w:val="20"/>
          <w:szCs w:val="20"/>
        </w:rPr>
        <w:t xml:space="preserve"> </w:t>
      </w:r>
      <w:r w:rsidR="005615C6" w:rsidRPr="00965CAC">
        <w:rPr>
          <w:rStyle w:val="apple-style-span"/>
          <w:sz w:val="20"/>
          <w:szCs w:val="20"/>
        </w:rPr>
        <w:t xml:space="preserve">of the initiation of cleavage, blastula, gastrula and the formation of extra-embryonic membrane before hatching. </w:t>
      </w:r>
      <w:r w:rsidR="005615C6" w:rsidRPr="00965CAC">
        <w:rPr>
          <w:rFonts w:eastAsia="Calibri"/>
          <w:sz w:val="20"/>
          <w:szCs w:val="20"/>
        </w:rPr>
        <w:t xml:space="preserve">The 6h old egg is typical of undifferentiated cell, containing regular reticulum of much cytoplasm and a thick </w:t>
      </w:r>
      <w:proofErr w:type="spellStart"/>
      <w:r w:rsidR="005615C6" w:rsidRPr="00965CAC">
        <w:rPr>
          <w:rFonts w:eastAsia="Calibri"/>
          <w:sz w:val="20"/>
          <w:szCs w:val="20"/>
        </w:rPr>
        <w:t>periplasm</w:t>
      </w:r>
      <w:proofErr w:type="spellEnd"/>
      <w:r w:rsidR="005615C6" w:rsidRPr="00965CAC">
        <w:rPr>
          <w:rFonts w:eastAsia="Calibri"/>
          <w:sz w:val="20"/>
          <w:szCs w:val="20"/>
        </w:rPr>
        <w:t>. The zygote daughter nucleus (</w:t>
      </w:r>
      <w:proofErr w:type="spellStart"/>
      <w:r w:rsidR="005615C6" w:rsidRPr="00965CAC">
        <w:rPr>
          <w:rFonts w:eastAsia="Calibri"/>
          <w:sz w:val="20"/>
          <w:szCs w:val="20"/>
        </w:rPr>
        <w:t>energids</w:t>
      </w:r>
      <w:proofErr w:type="spellEnd"/>
      <w:r w:rsidR="005615C6" w:rsidRPr="00965CAC">
        <w:rPr>
          <w:rFonts w:eastAsia="Calibri"/>
          <w:sz w:val="20"/>
          <w:szCs w:val="20"/>
        </w:rPr>
        <w:t xml:space="preserve">) and the yolk granules are in </w:t>
      </w:r>
      <w:proofErr w:type="spellStart"/>
      <w:r w:rsidR="005615C6" w:rsidRPr="00965CAC">
        <w:rPr>
          <w:rFonts w:eastAsia="Calibri"/>
          <w:sz w:val="20"/>
          <w:szCs w:val="20"/>
        </w:rPr>
        <w:t>cytoplasmic</w:t>
      </w:r>
      <w:proofErr w:type="spellEnd"/>
      <w:r w:rsidR="005615C6" w:rsidRPr="00965CAC">
        <w:rPr>
          <w:rFonts w:eastAsia="Calibri"/>
          <w:sz w:val="20"/>
          <w:szCs w:val="20"/>
        </w:rPr>
        <w:t xml:space="preserve"> continuity. The </w:t>
      </w:r>
      <w:proofErr w:type="spellStart"/>
      <w:r w:rsidR="005615C6" w:rsidRPr="00965CAC">
        <w:rPr>
          <w:rFonts w:eastAsia="Calibri"/>
          <w:sz w:val="20"/>
          <w:szCs w:val="20"/>
        </w:rPr>
        <w:t>energids</w:t>
      </w:r>
      <w:proofErr w:type="spellEnd"/>
      <w:r w:rsidR="005615C6" w:rsidRPr="00965CAC">
        <w:rPr>
          <w:rFonts w:eastAsia="Calibri"/>
          <w:sz w:val="20"/>
          <w:szCs w:val="20"/>
        </w:rPr>
        <w:t xml:space="preserve"> and yolk granules spread regularly all round the egg periphery and arrange in a layer in the 12 h old eggs. However, the rest of irregular cytoplasm remains at the center. The cleavage </w:t>
      </w:r>
      <w:proofErr w:type="spellStart"/>
      <w:r w:rsidR="005615C6" w:rsidRPr="00965CAC">
        <w:rPr>
          <w:rFonts w:eastAsia="Calibri"/>
          <w:sz w:val="20"/>
          <w:szCs w:val="20"/>
        </w:rPr>
        <w:t>energids</w:t>
      </w:r>
      <w:proofErr w:type="spellEnd"/>
      <w:r w:rsidR="005615C6" w:rsidRPr="00965CAC">
        <w:rPr>
          <w:rFonts w:eastAsia="Calibri"/>
          <w:sz w:val="20"/>
          <w:szCs w:val="20"/>
        </w:rPr>
        <w:t xml:space="preserve"> move apart as they divide</w:t>
      </w:r>
      <w:r w:rsidR="005615C6" w:rsidRPr="00965CAC">
        <w:rPr>
          <w:sz w:val="20"/>
          <w:szCs w:val="20"/>
        </w:rPr>
        <w:t xml:space="preserve"> and form the cellular </w:t>
      </w:r>
      <w:proofErr w:type="spellStart"/>
      <w:r w:rsidR="005615C6" w:rsidRPr="00965CAC">
        <w:rPr>
          <w:sz w:val="20"/>
          <w:szCs w:val="20"/>
        </w:rPr>
        <w:t>blastoderm</w:t>
      </w:r>
      <w:proofErr w:type="spellEnd"/>
      <w:r w:rsidR="005615C6" w:rsidRPr="00965CAC">
        <w:rPr>
          <w:rFonts w:eastAsia="Calibri"/>
          <w:sz w:val="20"/>
          <w:szCs w:val="20"/>
        </w:rPr>
        <w:t>, while the yolk granules appear around them in the 24 h old eggs.</w:t>
      </w:r>
      <w:r w:rsidR="005615C6" w:rsidRPr="00965CAC">
        <w:rPr>
          <w:sz w:val="20"/>
          <w:szCs w:val="20"/>
        </w:rPr>
        <w:t xml:space="preserve"> Large masses and spherules of </w:t>
      </w:r>
      <w:proofErr w:type="spellStart"/>
      <w:r w:rsidR="005615C6" w:rsidRPr="00965CAC">
        <w:rPr>
          <w:sz w:val="20"/>
          <w:szCs w:val="20"/>
        </w:rPr>
        <w:t>vitellophages</w:t>
      </w:r>
      <w:proofErr w:type="spellEnd"/>
      <w:r w:rsidR="005615C6" w:rsidRPr="00965CAC">
        <w:rPr>
          <w:sz w:val="20"/>
          <w:szCs w:val="20"/>
        </w:rPr>
        <w:t xml:space="preserve"> and vacuoles are also observed through the clear cytoplasm. In 30 h old eggs, many folds of the plasma membrane are developed, extended between and beyond the </w:t>
      </w:r>
      <w:proofErr w:type="spellStart"/>
      <w:r w:rsidR="005615C6" w:rsidRPr="00965CAC">
        <w:rPr>
          <w:sz w:val="20"/>
          <w:szCs w:val="20"/>
        </w:rPr>
        <w:t>preblastoderm</w:t>
      </w:r>
      <w:proofErr w:type="spellEnd"/>
      <w:r w:rsidR="005615C6" w:rsidRPr="00965CAC">
        <w:rPr>
          <w:sz w:val="20"/>
          <w:szCs w:val="20"/>
        </w:rPr>
        <w:t xml:space="preserve"> nuclei. The </w:t>
      </w:r>
      <w:proofErr w:type="spellStart"/>
      <w:r w:rsidR="005615C6" w:rsidRPr="00965CAC">
        <w:rPr>
          <w:sz w:val="20"/>
          <w:szCs w:val="20"/>
        </w:rPr>
        <w:t>preblastoderm</w:t>
      </w:r>
      <w:proofErr w:type="spellEnd"/>
      <w:r w:rsidR="005615C6" w:rsidRPr="00965CAC">
        <w:rPr>
          <w:sz w:val="20"/>
          <w:szCs w:val="20"/>
        </w:rPr>
        <w:t xml:space="preserve"> nuclei</w:t>
      </w:r>
      <w:r w:rsidR="005119AB">
        <w:rPr>
          <w:sz w:val="20"/>
          <w:szCs w:val="20"/>
        </w:rPr>
        <w:t xml:space="preserve"> </w:t>
      </w:r>
      <w:r w:rsidR="005615C6" w:rsidRPr="00965CAC">
        <w:rPr>
          <w:sz w:val="20"/>
          <w:szCs w:val="20"/>
        </w:rPr>
        <w:t>of the 48h old eggs are bounded</w:t>
      </w:r>
      <w:r w:rsidR="005119AB">
        <w:rPr>
          <w:sz w:val="20"/>
          <w:szCs w:val="20"/>
        </w:rPr>
        <w:t xml:space="preserve"> </w:t>
      </w:r>
      <w:r w:rsidR="005615C6" w:rsidRPr="00965CAC">
        <w:rPr>
          <w:sz w:val="20"/>
          <w:szCs w:val="20"/>
        </w:rPr>
        <w:t xml:space="preserve">by the </w:t>
      </w:r>
      <w:proofErr w:type="spellStart"/>
      <w:r w:rsidR="005615C6" w:rsidRPr="00965CAC">
        <w:rPr>
          <w:sz w:val="20"/>
          <w:szCs w:val="20"/>
        </w:rPr>
        <w:t>cytoplasmic</w:t>
      </w:r>
      <w:proofErr w:type="spellEnd"/>
      <w:r w:rsidR="005615C6" w:rsidRPr="00965CAC">
        <w:rPr>
          <w:sz w:val="20"/>
          <w:szCs w:val="20"/>
        </w:rPr>
        <w:t xml:space="preserve"> islands and form the cellular </w:t>
      </w:r>
      <w:proofErr w:type="spellStart"/>
      <w:proofErr w:type="gramStart"/>
      <w:r w:rsidR="005615C6" w:rsidRPr="00965CAC">
        <w:rPr>
          <w:sz w:val="20"/>
          <w:szCs w:val="20"/>
        </w:rPr>
        <w:t>blastoderm</w:t>
      </w:r>
      <w:proofErr w:type="spellEnd"/>
      <w:r w:rsidR="005615C6" w:rsidRPr="00965CAC">
        <w:rPr>
          <w:sz w:val="20"/>
          <w:szCs w:val="20"/>
        </w:rPr>
        <w:t xml:space="preserve"> which </w:t>
      </w:r>
      <w:r w:rsidR="005615C6" w:rsidRPr="00965CAC">
        <w:rPr>
          <w:rFonts w:eastAsia="Calibri"/>
          <w:sz w:val="20"/>
          <w:szCs w:val="20"/>
        </w:rPr>
        <w:t>differentiate</w:t>
      </w:r>
      <w:proofErr w:type="gramEnd"/>
      <w:r w:rsidR="005615C6" w:rsidRPr="00965CAC">
        <w:rPr>
          <w:rFonts w:eastAsia="Calibri"/>
          <w:sz w:val="20"/>
          <w:szCs w:val="20"/>
        </w:rPr>
        <w:t xml:space="preserve"> into germ band and</w:t>
      </w:r>
      <w:r w:rsidR="005119AB">
        <w:rPr>
          <w:rFonts w:eastAsia="Calibri"/>
          <w:sz w:val="20"/>
          <w:szCs w:val="20"/>
        </w:rPr>
        <w:t xml:space="preserve"> </w:t>
      </w:r>
      <w:r w:rsidR="005615C6" w:rsidRPr="00965CAC">
        <w:rPr>
          <w:rFonts w:eastAsia="Calibri"/>
          <w:sz w:val="20"/>
          <w:szCs w:val="20"/>
        </w:rPr>
        <w:t>the extra -embryonic</w:t>
      </w:r>
      <w:r w:rsidR="005119AB">
        <w:rPr>
          <w:rFonts w:eastAsia="Calibri"/>
          <w:sz w:val="20"/>
          <w:szCs w:val="20"/>
        </w:rPr>
        <w:t xml:space="preserve"> </w:t>
      </w:r>
      <w:r w:rsidR="005615C6" w:rsidRPr="00965CAC">
        <w:rPr>
          <w:rFonts w:eastAsia="Calibri"/>
          <w:sz w:val="20"/>
          <w:szCs w:val="20"/>
        </w:rPr>
        <w:t>membranes</w:t>
      </w:r>
      <w:r w:rsidR="005119AB">
        <w:rPr>
          <w:rFonts w:eastAsia="Calibri"/>
          <w:sz w:val="20"/>
          <w:szCs w:val="20"/>
        </w:rPr>
        <w:t xml:space="preserve"> </w:t>
      </w:r>
      <w:r w:rsidR="005615C6" w:rsidRPr="00965CAC">
        <w:rPr>
          <w:rFonts w:eastAsia="Calibri"/>
          <w:sz w:val="20"/>
          <w:szCs w:val="20"/>
        </w:rPr>
        <w:t xml:space="preserve">in the 60h old eggs. </w:t>
      </w:r>
      <w:proofErr w:type="spellStart"/>
      <w:r w:rsidR="005615C6" w:rsidRPr="00965CAC">
        <w:rPr>
          <w:rFonts w:eastAsia="Calibri"/>
          <w:sz w:val="20"/>
          <w:szCs w:val="20"/>
        </w:rPr>
        <w:t>Gastrulation</w:t>
      </w:r>
      <w:proofErr w:type="spellEnd"/>
      <w:r w:rsidR="005615C6" w:rsidRPr="00965CAC">
        <w:rPr>
          <w:rFonts w:eastAsia="Calibri"/>
          <w:sz w:val="20"/>
          <w:szCs w:val="20"/>
        </w:rPr>
        <w:t xml:space="preserve"> and, differentiation of the </w:t>
      </w:r>
      <w:proofErr w:type="spellStart"/>
      <w:r w:rsidR="005615C6" w:rsidRPr="00965CAC">
        <w:rPr>
          <w:rFonts w:eastAsia="Calibri"/>
          <w:sz w:val="20"/>
          <w:szCs w:val="20"/>
        </w:rPr>
        <w:t>ectodermal</w:t>
      </w:r>
      <w:proofErr w:type="spellEnd"/>
      <w:r w:rsidR="005119AB">
        <w:rPr>
          <w:rFonts w:eastAsia="Calibri"/>
          <w:sz w:val="20"/>
          <w:szCs w:val="20"/>
        </w:rPr>
        <w:t xml:space="preserve"> </w:t>
      </w:r>
      <w:r w:rsidR="005615C6" w:rsidRPr="00965CAC">
        <w:rPr>
          <w:rFonts w:eastAsia="Calibri"/>
          <w:sz w:val="20"/>
          <w:szCs w:val="20"/>
        </w:rPr>
        <w:t xml:space="preserve">and </w:t>
      </w:r>
      <w:proofErr w:type="spellStart"/>
      <w:r w:rsidR="005615C6" w:rsidRPr="00965CAC">
        <w:rPr>
          <w:rFonts w:eastAsia="Calibri"/>
          <w:sz w:val="20"/>
          <w:szCs w:val="20"/>
        </w:rPr>
        <w:t>mesodermal</w:t>
      </w:r>
      <w:proofErr w:type="spellEnd"/>
      <w:r w:rsidR="005615C6" w:rsidRPr="00965CAC">
        <w:rPr>
          <w:rFonts w:eastAsia="Calibri"/>
          <w:sz w:val="20"/>
          <w:szCs w:val="20"/>
        </w:rPr>
        <w:t xml:space="preserve"> tissues e.g. the trachea, fore and mid gut become</w:t>
      </w:r>
      <w:r w:rsidR="005119AB">
        <w:rPr>
          <w:rFonts w:eastAsia="Calibri"/>
          <w:sz w:val="20"/>
          <w:szCs w:val="20"/>
        </w:rPr>
        <w:t xml:space="preserve"> </w:t>
      </w:r>
      <w:r w:rsidR="005615C6" w:rsidRPr="00965CAC">
        <w:rPr>
          <w:rFonts w:eastAsia="Calibri"/>
          <w:sz w:val="20"/>
          <w:szCs w:val="20"/>
        </w:rPr>
        <w:t xml:space="preserve">overgrown in the 72h old </w:t>
      </w:r>
      <w:proofErr w:type="spellStart"/>
      <w:r w:rsidR="005615C6" w:rsidRPr="00965CAC">
        <w:rPr>
          <w:rFonts w:eastAsia="Calibri"/>
          <w:sz w:val="20"/>
          <w:szCs w:val="20"/>
        </w:rPr>
        <w:t>eggs.While</w:t>
      </w:r>
      <w:proofErr w:type="spellEnd"/>
      <w:r w:rsidR="005615C6" w:rsidRPr="00965CAC">
        <w:rPr>
          <w:rFonts w:eastAsia="Calibri"/>
          <w:sz w:val="20"/>
          <w:szCs w:val="20"/>
        </w:rPr>
        <w:t xml:space="preserve">, the </w:t>
      </w:r>
      <w:proofErr w:type="spellStart"/>
      <w:r w:rsidR="005615C6" w:rsidRPr="00965CAC">
        <w:rPr>
          <w:rFonts w:eastAsia="Calibri"/>
          <w:sz w:val="20"/>
          <w:szCs w:val="20"/>
        </w:rPr>
        <w:t>ectodermal</w:t>
      </w:r>
      <w:proofErr w:type="spellEnd"/>
      <w:r w:rsidR="005615C6" w:rsidRPr="00965CAC">
        <w:rPr>
          <w:rFonts w:eastAsia="Calibri"/>
          <w:sz w:val="20"/>
          <w:szCs w:val="20"/>
        </w:rPr>
        <w:t xml:space="preserve"> layer, the connective tissue, the muscles , the fat body and the </w:t>
      </w:r>
      <w:proofErr w:type="spellStart"/>
      <w:r w:rsidR="005615C6" w:rsidRPr="00965CAC">
        <w:rPr>
          <w:rFonts w:eastAsia="Calibri"/>
          <w:sz w:val="20"/>
          <w:szCs w:val="20"/>
        </w:rPr>
        <w:t>malppighian</w:t>
      </w:r>
      <w:proofErr w:type="spellEnd"/>
      <w:r w:rsidR="005615C6" w:rsidRPr="00965CAC">
        <w:rPr>
          <w:rFonts w:eastAsia="Calibri"/>
          <w:sz w:val="20"/>
          <w:szCs w:val="20"/>
        </w:rPr>
        <w:t xml:space="preserve"> cells are differentiated in the 84h old eggs.</w:t>
      </w:r>
    </w:p>
    <w:p w:rsidR="00F46A5E" w:rsidRPr="00965CAC" w:rsidRDefault="00966860" w:rsidP="00965CAC">
      <w:pPr>
        <w:rPr>
          <w:b/>
          <w:bCs/>
          <w:sz w:val="20"/>
          <w:szCs w:val="20"/>
          <w:lang w:eastAsia="zh-CN"/>
        </w:rPr>
      </w:pPr>
      <w:proofErr w:type="gramStart"/>
      <w:r w:rsidRPr="00965CAC">
        <w:rPr>
          <w:color w:val="000000"/>
          <w:sz w:val="20"/>
          <w:szCs w:val="20"/>
        </w:rPr>
        <w:t>[</w:t>
      </w:r>
      <w:r w:rsidR="008A0E9F" w:rsidRPr="00965CAC">
        <w:rPr>
          <w:sz w:val="20"/>
          <w:szCs w:val="20"/>
        </w:rPr>
        <w:t>Al-</w:t>
      </w:r>
      <w:proofErr w:type="spellStart"/>
      <w:r w:rsidR="008A0E9F" w:rsidRPr="00965CAC">
        <w:rPr>
          <w:sz w:val="20"/>
          <w:szCs w:val="20"/>
        </w:rPr>
        <w:t>Dawsary</w:t>
      </w:r>
      <w:proofErr w:type="spellEnd"/>
      <w:r w:rsidR="008A0E9F" w:rsidRPr="00965CAC">
        <w:rPr>
          <w:sz w:val="20"/>
          <w:szCs w:val="20"/>
        </w:rPr>
        <w:t xml:space="preserve"> M, </w:t>
      </w:r>
      <w:proofErr w:type="spellStart"/>
      <w:r w:rsidR="008A0E9F" w:rsidRPr="00965CAC">
        <w:rPr>
          <w:sz w:val="20"/>
          <w:szCs w:val="20"/>
        </w:rPr>
        <w:t>Moursy</w:t>
      </w:r>
      <w:proofErr w:type="spellEnd"/>
      <w:r w:rsidR="008A0E9F" w:rsidRPr="00965CAC">
        <w:rPr>
          <w:sz w:val="20"/>
          <w:szCs w:val="20"/>
        </w:rPr>
        <w:t xml:space="preserve"> E, </w:t>
      </w:r>
      <w:proofErr w:type="spellStart"/>
      <w:r w:rsidR="008A0E9F" w:rsidRPr="00965CAC">
        <w:rPr>
          <w:sz w:val="20"/>
          <w:szCs w:val="20"/>
        </w:rPr>
        <w:t>AlBakairi</w:t>
      </w:r>
      <w:proofErr w:type="spellEnd"/>
      <w:r w:rsidR="008A0E9F" w:rsidRPr="00965CAC">
        <w:rPr>
          <w:sz w:val="20"/>
          <w:szCs w:val="20"/>
        </w:rPr>
        <w:t xml:space="preserve"> A</w:t>
      </w:r>
      <w:r w:rsidR="00734A5D" w:rsidRPr="00965CAC">
        <w:rPr>
          <w:sz w:val="20"/>
          <w:szCs w:val="20"/>
        </w:rPr>
        <w:t xml:space="preserve">. </w:t>
      </w:r>
      <w:r w:rsidR="008A0E9F" w:rsidRPr="00965CAC">
        <w:rPr>
          <w:b/>
          <w:bCs/>
          <w:sz w:val="20"/>
          <w:szCs w:val="20"/>
        </w:rPr>
        <w:t>Histological Characterization and Embryonic Development In the fertilizing eggs of the</w:t>
      </w:r>
      <w:r w:rsidR="008A0E9F" w:rsidRPr="00965CAC">
        <w:rPr>
          <w:b/>
          <w:bCs/>
          <w:color w:val="000000"/>
          <w:sz w:val="20"/>
          <w:szCs w:val="20"/>
        </w:rPr>
        <w:t xml:space="preserve"> Red Palm Weevil,</w:t>
      </w:r>
      <w:r w:rsidR="005119AB">
        <w:rPr>
          <w:b/>
          <w:bCs/>
          <w:sz w:val="20"/>
          <w:szCs w:val="20"/>
        </w:rPr>
        <w:t xml:space="preserve"> </w:t>
      </w:r>
      <w:proofErr w:type="spellStart"/>
      <w:r w:rsidR="008A0E9F" w:rsidRPr="00965CAC">
        <w:rPr>
          <w:b/>
          <w:bCs/>
          <w:i/>
          <w:iCs/>
          <w:color w:val="000000"/>
          <w:sz w:val="20"/>
          <w:szCs w:val="20"/>
        </w:rPr>
        <w:t>Rhynchophorus</w:t>
      </w:r>
      <w:proofErr w:type="spellEnd"/>
      <w:r w:rsidR="008A0E9F" w:rsidRPr="00965CAC">
        <w:rPr>
          <w:b/>
          <w:bCs/>
          <w:i/>
          <w:iCs/>
          <w:color w:val="000000"/>
          <w:sz w:val="20"/>
          <w:szCs w:val="20"/>
        </w:rPr>
        <w:t xml:space="preserve"> </w:t>
      </w:r>
      <w:proofErr w:type="spellStart"/>
      <w:r w:rsidR="008A0E9F" w:rsidRPr="00965CAC">
        <w:rPr>
          <w:b/>
          <w:bCs/>
          <w:i/>
          <w:iCs/>
          <w:color w:val="000000"/>
          <w:sz w:val="20"/>
          <w:szCs w:val="20"/>
        </w:rPr>
        <w:t>ferrugineus</w:t>
      </w:r>
      <w:proofErr w:type="spellEnd"/>
      <w:r w:rsidR="008A0E9F" w:rsidRPr="00965CAC">
        <w:rPr>
          <w:b/>
          <w:bCs/>
          <w:sz w:val="20"/>
          <w:szCs w:val="20"/>
        </w:rPr>
        <w:t xml:space="preserve"> (Oliver)</w:t>
      </w:r>
      <w:r w:rsidR="00734A5D" w:rsidRPr="00965CAC">
        <w:rPr>
          <w:sz w:val="20"/>
          <w:szCs w:val="20"/>
        </w:rPr>
        <w:t>.</w:t>
      </w:r>
      <w:proofErr w:type="gramEnd"/>
      <w:r w:rsidR="00734A5D" w:rsidRPr="00965CAC">
        <w:rPr>
          <w:color w:val="000000"/>
          <w:sz w:val="20"/>
          <w:szCs w:val="20"/>
        </w:rPr>
        <w:t xml:space="preserve"> </w:t>
      </w:r>
      <w:r w:rsidR="0093397E" w:rsidRPr="00965CAC">
        <w:rPr>
          <w:rFonts w:eastAsia="Times New Roman"/>
          <w:bCs/>
          <w:i/>
          <w:sz w:val="20"/>
          <w:szCs w:val="20"/>
        </w:rPr>
        <w:t xml:space="preserve">Nat </w:t>
      </w:r>
      <w:proofErr w:type="spellStart"/>
      <w:r w:rsidR="0093397E" w:rsidRPr="00965CAC">
        <w:rPr>
          <w:rFonts w:eastAsia="Times New Roman"/>
          <w:bCs/>
          <w:i/>
          <w:sz w:val="20"/>
          <w:szCs w:val="20"/>
        </w:rPr>
        <w:t>Sci</w:t>
      </w:r>
      <w:proofErr w:type="spellEnd"/>
      <w:r w:rsidR="0093397E" w:rsidRPr="00965CAC">
        <w:rPr>
          <w:rFonts w:eastAsia="Times New Roman"/>
          <w:bCs/>
          <w:sz w:val="20"/>
          <w:szCs w:val="20"/>
        </w:rPr>
        <w:t xml:space="preserve"> </w:t>
      </w:r>
      <w:r w:rsidR="008A37E9" w:rsidRPr="00965CAC">
        <w:rPr>
          <w:sz w:val="20"/>
          <w:szCs w:val="20"/>
        </w:rPr>
        <w:t>201</w:t>
      </w:r>
      <w:r w:rsidR="00B35579" w:rsidRPr="00965CAC">
        <w:rPr>
          <w:sz w:val="20"/>
          <w:szCs w:val="20"/>
        </w:rPr>
        <w:t>3</w:t>
      </w:r>
      <w:r w:rsidR="008A37E9" w:rsidRPr="00965CAC">
        <w:rPr>
          <w:sz w:val="20"/>
          <w:szCs w:val="20"/>
        </w:rPr>
        <w:t>;1</w:t>
      </w:r>
      <w:r w:rsidR="00B35579" w:rsidRPr="00965CAC">
        <w:rPr>
          <w:sz w:val="20"/>
          <w:szCs w:val="20"/>
        </w:rPr>
        <w:t>1</w:t>
      </w:r>
      <w:r w:rsidR="008A37E9" w:rsidRPr="00965CAC">
        <w:rPr>
          <w:sz w:val="20"/>
          <w:szCs w:val="20"/>
        </w:rPr>
        <w:t>(</w:t>
      </w:r>
      <w:r w:rsidR="00F2417B">
        <w:rPr>
          <w:rFonts w:hint="eastAsia"/>
          <w:sz w:val="20"/>
          <w:szCs w:val="20"/>
          <w:lang w:eastAsia="zh-CN"/>
        </w:rPr>
        <w:t>12</w:t>
      </w:r>
      <w:r w:rsidR="008A37E9" w:rsidRPr="00965CAC">
        <w:rPr>
          <w:sz w:val="20"/>
          <w:szCs w:val="20"/>
        </w:rPr>
        <w:t>):</w:t>
      </w:r>
      <w:r w:rsidR="00507A31">
        <w:rPr>
          <w:rFonts w:hint="eastAsia"/>
          <w:sz w:val="20"/>
          <w:szCs w:val="20"/>
          <w:lang w:eastAsia="zh-CN"/>
        </w:rPr>
        <w:t>90</w:t>
      </w:r>
      <w:r w:rsidR="008A37E9" w:rsidRPr="00965CAC">
        <w:rPr>
          <w:sz w:val="20"/>
          <w:szCs w:val="20"/>
        </w:rPr>
        <w:t>-</w:t>
      </w:r>
      <w:r w:rsidR="00507A31">
        <w:rPr>
          <w:rFonts w:hint="eastAsia"/>
          <w:sz w:val="20"/>
          <w:szCs w:val="20"/>
          <w:lang w:eastAsia="zh-CN"/>
        </w:rPr>
        <w:t>9</w:t>
      </w:r>
      <w:r w:rsidR="00DD4575">
        <w:rPr>
          <w:rFonts w:hint="eastAsia"/>
          <w:sz w:val="20"/>
          <w:szCs w:val="20"/>
          <w:lang w:eastAsia="zh-CN"/>
        </w:rPr>
        <w:t>8</w:t>
      </w:r>
      <w:r w:rsidR="008A37E9" w:rsidRPr="00965CAC">
        <w:rPr>
          <w:sz w:val="20"/>
          <w:szCs w:val="20"/>
        </w:rPr>
        <w:t xml:space="preserve">]. (ISSN: 1545-0740). </w:t>
      </w:r>
      <w:hyperlink r:id="rId8" w:history="1">
        <w:r w:rsidR="008A37E9" w:rsidRPr="00965CAC">
          <w:rPr>
            <w:rStyle w:val="Hyperlink"/>
            <w:sz w:val="20"/>
            <w:szCs w:val="20"/>
          </w:rPr>
          <w:t>http://www.sciencepub.net/nature</w:t>
        </w:r>
      </w:hyperlink>
      <w:r w:rsidR="008A37E9" w:rsidRPr="00965CAC">
        <w:rPr>
          <w:sz w:val="20"/>
          <w:szCs w:val="20"/>
        </w:rPr>
        <w:t>.</w:t>
      </w:r>
      <w:r w:rsidR="00B35579" w:rsidRPr="00965CAC">
        <w:rPr>
          <w:sz w:val="20"/>
          <w:szCs w:val="20"/>
        </w:rPr>
        <w:t xml:space="preserve"> </w:t>
      </w:r>
      <w:r w:rsidR="00F2417B">
        <w:rPr>
          <w:rFonts w:hint="eastAsia"/>
          <w:sz w:val="20"/>
          <w:szCs w:val="20"/>
          <w:lang w:eastAsia="zh-CN"/>
        </w:rPr>
        <w:t>14</w:t>
      </w:r>
    </w:p>
    <w:p w:rsidR="001817C7" w:rsidRPr="00965CAC" w:rsidRDefault="001817C7" w:rsidP="00965CAC">
      <w:pPr>
        <w:jc w:val="both"/>
        <w:rPr>
          <w:sz w:val="20"/>
          <w:szCs w:val="20"/>
        </w:rPr>
      </w:pPr>
    </w:p>
    <w:p w:rsidR="001817C7" w:rsidRPr="00965CAC" w:rsidRDefault="001817C7" w:rsidP="00965CAC">
      <w:pPr>
        <w:jc w:val="both"/>
        <w:rPr>
          <w:sz w:val="20"/>
          <w:szCs w:val="20"/>
        </w:rPr>
      </w:pPr>
      <w:r w:rsidRPr="00965CAC">
        <w:rPr>
          <w:b/>
          <w:sz w:val="20"/>
          <w:szCs w:val="20"/>
        </w:rPr>
        <w:t xml:space="preserve">Keywords: </w:t>
      </w:r>
      <w:proofErr w:type="spellStart"/>
      <w:r w:rsidR="00ED5B8D" w:rsidRPr="00965CAC">
        <w:rPr>
          <w:rFonts w:eastAsia="Calibri"/>
          <w:i/>
          <w:iCs/>
          <w:sz w:val="20"/>
          <w:szCs w:val="20"/>
        </w:rPr>
        <w:t>Rhynchophorus</w:t>
      </w:r>
      <w:proofErr w:type="spellEnd"/>
      <w:r w:rsidR="00ED5B8D" w:rsidRPr="00965CAC">
        <w:rPr>
          <w:rFonts w:eastAsia="Calibri"/>
          <w:i/>
          <w:iCs/>
          <w:sz w:val="20"/>
          <w:szCs w:val="20"/>
        </w:rPr>
        <w:t xml:space="preserve"> </w:t>
      </w:r>
      <w:proofErr w:type="spellStart"/>
      <w:r w:rsidR="00ED5B8D" w:rsidRPr="00965CAC">
        <w:rPr>
          <w:rFonts w:eastAsia="Calibri"/>
          <w:i/>
          <w:iCs/>
          <w:sz w:val="20"/>
          <w:szCs w:val="20"/>
        </w:rPr>
        <w:t>ferrugineus</w:t>
      </w:r>
      <w:proofErr w:type="spellEnd"/>
      <w:r w:rsidR="00ED5B8D" w:rsidRPr="00965CAC">
        <w:rPr>
          <w:rFonts w:eastAsia="Calibri"/>
          <w:i/>
          <w:iCs/>
          <w:sz w:val="20"/>
          <w:szCs w:val="20"/>
        </w:rPr>
        <w:t xml:space="preserve">, </w:t>
      </w:r>
      <w:r w:rsidR="00ED5B8D" w:rsidRPr="00965CAC">
        <w:rPr>
          <w:sz w:val="20"/>
          <w:szCs w:val="20"/>
        </w:rPr>
        <w:t>Embryo</w:t>
      </w:r>
      <w:r w:rsidR="00ED5B8D" w:rsidRPr="00965CAC">
        <w:rPr>
          <w:rFonts w:eastAsia="Calibri"/>
          <w:sz w:val="20"/>
          <w:szCs w:val="20"/>
        </w:rPr>
        <w:t xml:space="preserve">, </w:t>
      </w:r>
      <w:r w:rsidR="00ED5B8D" w:rsidRPr="00965CAC">
        <w:rPr>
          <w:rStyle w:val="apple-style-span"/>
          <w:sz w:val="20"/>
          <w:szCs w:val="20"/>
        </w:rPr>
        <w:t>Cleavage</w:t>
      </w:r>
      <w:r w:rsidR="00ED5B8D" w:rsidRPr="00965CAC">
        <w:rPr>
          <w:rFonts w:eastAsia="Calibri"/>
          <w:sz w:val="20"/>
          <w:szCs w:val="20"/>
        </w:rPr>
        <w:t xml:space="preserve">, </w:t>
      </w:r>
      <w:proofErr w:type="spellStart"/>
      <w:r w:rsidR="00ED5B8D" w:rsidRPr="00965CAC">
        <w:rPr>
          <w:rFonts w:eastAsia="Calibri"/>
          <w:sz w:val="20"/>
          <w:szCs w:val="20"/>
        </w:rPr>
        <w:t>Energids</w:t>
      </w:r>
      <w:proofErr w:type="spellEnd"/>
      <w:r w:rsidR="00ED5B8D" w:rsidRPr="00965CAC">
        <w:rPr>
          <w:rFonts w:eastAsia="Calibri"/>
          <w:sz w:val="20"/>
          <w:szCs w:val="20"/>
        </w:rPr>
        <w:t xml:space="preserve">, </w:t>
      </w:r>
      <w:proofErr w:type="spellStart"/>
      <w:r w:rsidR="00ED5B8D" w:rsidRPr="00965CAC">
        <w:rPr>
          <w:sz w:val="20"/>
          <w:szCs w:val="20"/>
        </w:rPr>
        <w:t>Blastoderm</w:t>
      </w:r>
      <w:proofErr w:type="spellEnd"/>
      <w:r w:rsidR="00ED5B8D" w:rsidRPr="00965CAC">
        <w:rPr>
          <w:rFonts w:eastAsia="Calibri"/>
          <w:sz w:val="20"/>
          <w:szCs w:val="20"/>
        </w:rPr>
        <w:t xml:space="preserve">, Germ band, </w:t>
      </w:r>
      <w:proofErr w:type="spellStart"/>
      <w:r w:rsidR="00ED5B8D" w:rsidRPr="00965CAC">
        <w:rPr>
          <w:rFonts w:eastAsia="Calibri"/>
          <w:sz w:val="20"/>
          <w:szCs w:val="20"/>
        </w:rPr>
        <w:t>Gastrulation</w:t>
      </w:r>
      <w:proofErr w:type="spellEnd"/>
      <w:r w:rsidR="00ED5B8D" w:rsidRPr="00965CAC">
        <w:rPr>
          <w:rFonts w:eastAsia="Calibri"/>
          <w:sz w:val="20"/>
          <w:szCs w:val="20"/>
        </w:rPr>
        <w:t>, Differentiation, Embryonic</w:t>
      </w:r>
      <w:r w:rsidR="005119AB">
        <w:rPr>
          <w:rFonts w:eastAsia="Calibri"/>
          <w:sz w:val="20"/>
          <w:szCs w:val="20"/>
        </w:rPr>
        <w:t xml:space="preserve"> </w:t>
      </w:r>
      <w:r w:rsidR="00ED5B8D" w:rsidRPr="00965CAC">
        <w:rPr>
          <w:rFonts w:eastAsia="Calibri"/>
          <w:sz w:val="20"/>
          <w:szCs w:val="20"/>
        </w:rPr>
        <w:t>membranes.</w:t>
      </w:r>
      <w:r w:rsidR="00ED5B8D" w:rsidRPr="00965CAC">
        <w:rPr>
          <w:sz w:val="20"/>
          <w:szCs w:val="20"/>
        </w:rPr>
        <w:t xml:space="preserve"> </w:t>
      </w:r>
    </w:p>
    <w:p w:rsidR="001817C7" w:rsidRPr="00965CAC" w:rsidRDefault="001817C7" w:rsidP="00965CAC">
      <w:pPr>
        <w:jc w:val="both"/>
        <w:rPr>
          <w:sz w:val="20"/>
          <w:szCs w:val="20"/>
        </w:rPr>
      </w:pPr>
    </w:p>
    <w:p w:rsidR="002F20CD" w:rsidRPr="00965CAC" w:rsidRDefault="002F20CD" w:rsidP="00965CAC">
      <w:pPr>
        <w:jc w:val="both"/>
        <w:rPr>
          <w:b/>
          <w:sz w:val="20"/>
          <w:szCs w:val="20"/>
        </w:rPr>
        <w:sectPr w:rsidR="002F20CD" w:rsidRPr="00965CAC" w:rsidSect="00A93537">
          <w:headerReference w:type="default" r:id="rId9"/>
          <w:footerReference w:type="even" r:id="rId10"/>
          <w:footerReference w:type="default" r:id="rId11"/>
          <w:footnotePr>
            <w:pos w:val="beneathText"/>
          </w:footnotePr>
          <w:type w:val="continuous"/>
          <w:pgSz w:w="12240" w:h="15840" w:code="1"/>
          <w:pgMar w:top="1440" w:right="1440" w:bottom="1440" w:left="1440" w:header="720" w:footer="720" w:gutter="0"/>
          <w:pgNumType w:start="90"/>
          <w:cols w:space="720"/>
          <w:docGrid w:linePitch="360"/>
        </w:sectPr>
      </w:pPr>
    </w:p>
    <w:p w:rsidR="00471E57" w:rsidRPr="00965CAC" w:rsidRDefault="00471E57" w:rsidP="00965CAC">
      <w:pPr>
        <w:jc w:val="both"/>
        <w:rPr>
          <w:b/>
          <w:sz w:val="20"/>
          <w:szCs w:val="20"/>
        </w:rPr>
      </w:pPr>
      <w:r w:rsidRPr="00965CAC">
        <w:rPr>
          <w:b/>
          <w:sz w:val="20"/>
          <w:szCs w:val="20"/>
        </w:rPr>
        <w:lastRenderedPageBreak/>
        <w:t>1. Introduction</w:t>
      </w:r>
    </w:p>
    <w:p w:rsidR="005615C6" w:rsidRPr="00965CAC" w:rsidRDefault="005615C6" w:rsidP="005119AB">
      <w:pPr>
        <w:ind w:firstLine="540"/>
        <w:jc w:val="both"/>
        <w:rPr>
          <w:sz w:val="20"/>
          <w:szCs w:val="20"/>
        </w:rPr>
      </w:pPr>
      <w:r w:rsidRPr="00965CAC">
        <w:rPr>
          <w:sz w:val="20"/>
          <w:szCs w:val="20"/>
        </w:rPr>
        <w:t xml:space="preserve">The Red palm weevil, </w:t>
      </w:r>
      <w:proofErr w:type="spellStart"/>
      <w:r w:rsidRPr="00965CAC">
        <w:rPr>
          <w:i/>
          <w:iCs/>
          <w:sz w:val="20"/>
          <w:szCs w:val="20"/>
        </w:rPr>
        <w:t>Rhynchophorus</w:t>
      </w:r>
      <w:proofErr w:type="spellEnd"/>
      <w:r w:rsidRPr="00965CAC">
        <w:rPr>
          <w:i/>
          <w:iCs/>
          <w:sz w:val="20"/>
          <w:szCs w:val="20"/>
        </w:rPr>
        <w:t xml:space="preserve"> </w:t>
      </w:r>
      <w:proofErr w:type="spellStart"/>
      <w:r w:rsidRPr="00965CAC">
        <w:rPr>
          <w:i/>
          <w:iCs/>
          <w:sz w:val="20"/>
          <w:szCs w:val="20"/>
        </w:rPr>
        <w:t>ferrugineus</w:t>
      </w:r>
      <w:proofErr w:type="spellEnd"/>
      <w:r w:rsidRPr="00965CAC">
        <w:rPr>
          <w:sz w:val="20"/>
          <w:szCs w:val="20"/>
        </w:rPr>
        <w:t xml:space="preserve"> (Olivier) is one of the most destructive pests of date palms, </w:t>
      </w:r>
      <w:r w:rsidRPr="00965CAC">
        <w:rPr>
          <w:i/>
          <w:iCs/>
          <w:sz w:val="20"/>
          <w:szCs w:val="20"/>
        </w:rPr>
        <w:t xml:space="preserve">Phoenix </w:t>
      </w:r>
      <w:proofErr w:type="spellStart"/>
      <w:r w:rsidRPr="00965CAC">
        <w:rPr>
          <w:i/>
          <w:iCs/>
          <w:sz w:val="20"/>
          <w:szCs w:val="20"/>
        </w:rPr>
        <w:t>sylvestris</w:t>
      </w:r>
      <w:proofErr w:type="spellEnd"/>
      <w:r w:rsidRPr="00965CAC">
        <w:rPr>
          <w:sz w:val="20"/>
          <w:szCs w:val="20"/>
        </w:rPr>
        <w:t xml:space="preserve"> </w:t>
      </w:r>
      <w:proofErr w:type="spellStart"/>
      <w:r w:rsidRPr="00965CAC">
        <w:rPr>
          <w:sz w:val="20"/>
          <w:szCs w:val="20"/>
        </w:rPr>
        <w:t>Rox</w:t>
      </w:r>
      <w:proofErr w:type="spellEnd"/>
      <w:r w:rsidRPr="00965CAC">
        <w:rPr>
          <w:sz w:val="20"/>
          <w:szCs w:val="20"/>
        </w:rPr>
        <w:t xml:space="preserve">., and </w:t>
      </w:r>
      <w:r w:rsidRPr="00965CAC">
        <w:rPr>
          <w:i/>
          <w:iCs/>
          <w:sz w:val="20"/>
          <w:szCs w:val="20"/>
        </w:rPr>
        <w:t xml:space="preserve">Phoenix </w:t>
      </w:r>
      <w:proofErr w:type="spellStart"/>
      <w:r w:rsidRPr="00965CAC">
        <w:rPr>
          <w:i/>
          <w:iCs/>
          <w:sz w:val="20"/>
          <w:szCs w:val="20"/>
        </w:rPr>
        <w:t>dactyleferous</w:t>
      </w:r>
      <w:proofErr w:type="spellEnd"/>
      <w:r w:rsidRPr="00965CAC">
        <w:rPr>
          <w:sz w:val="20"/>
          <w:szCs w:val="20"/>
        </w:rPr>
        <w:t xml:space="preserve"> in the Arab Gulf States (</w:t>
      </w:r>
      <w:proofErr w:type="spellStart"/>
      <w:r w:rsidRPr="00965CAC">
        <w:rPr>
          <w:sz w:val="20"/>
          <w:szCs w:val="20"/>
        </w:rPr>
        <w:t>Bokhari</w:t>
      </w:r>
      <w:proofErr w:type="spellEnd"/>
      <w:r w:rsidRPr="00965CAC">
        <w:rPr>
          <w:sz w:val="20"/>
          <w:szCs w:val="20"/>
        </w:rPr>
        <w:t xml:space="preserve"> &amp; </w:t>
      </w:r>
      <w:proofErr w:type="spellStart"/>
      <w:r w:rsidRPr="00965CAC">
        <w:rPr>
          <w:sz w:val="20"/>
          <w:szCs w:val="20"/>
        </w:rPr>
        <w:t>Abuzuhari</w:t>
      </w:r>
      <w:proofErr w:type="spellEnd"/>
      <w:r w:rsidRPr="00965CAC">
        <w:rPr>
          <w:sz w:val="20"/>
          <w:szCs w:val="20"/>
        </w:rPr>
        <w:t>, 1992), Egypt (</w:t>
      </w:r>
      <w:proofErr w:type="spellStart"/>
      <w:r w:rsidRPr="00965CAC">
        <w:rPr>
          <w:sz w:val="20"/>
          <w:szCs w:val="20"/>
        </w:rPr>
        <w:t>Salama</w:t>
      </w:r>
      <w:proofErr w:type="spellEnd"/>
      <w:r w:rsidRPr="00965CAC">
        <w:rPr>
          <w:sz w:val="20"/>
          <w:szCs w:val="20"/>
        </w:rPr>
        <w:t xml:space="preserve"> &amp; </w:t>
      </w:r>
      <w:proofErr w:type="spellStart"/>
      <w:r w:rsidRPr="00965CAC">
        <w:rPr>
          <w:sz w:val="20"/>
          <w:szCs w:val="20"/>
        </w:rPr>
        <w:t>Hamdy</w:t>
      </w:r>
      <w:proofErr w:type="spellEnd"/>
      <w:r w:rsidRPr="00965CAC">
        <w:rPr>
          <w:sz w:val="20"/>
          <w:szCs w:val="20"/>
        </w:rPr>
        <w:t xml:space="preserve">, 2001), and of coconut, </w:t>
      </w:r>
      <w:proofErr w:type="spellStart"/>
      <w:r w:rsidRPr="00965CAC">
        <w:rPr>
          <w:i/>
          <w:iCs/>
          <w:sz w:val="20"/>
          <w:szCs w:val="20"/>
        </w:rPr>
        <w:t>Cocos</w:t>
      </w:r>
      <w:proofErr w:type="spellEnd"/>
      <w:r w:rsidRPr="00965CAC">
        <w:rPr>
          <w:i/>
          <w:iCs/>
          <w:sz w:val="20"/>
          <w:szCs w:val="20"/>
        </w:rPr>
        <w:t xml:space="preserve"> </w:t>
      </w:r>
      <w:proofErr w:type="spellStart"/>
      <w:r w:rsidRPr="00965CAC">
        <w:rPr>
          <w:i/>
          <w:iCs/>
          <w:sz w:val="20"/>
          <w:szCs w:val="20"/>
        </w:rPr>
        <w:t>nucifera</w:t>
      </w:r>
      <w:proofErr w:type="spellEnd"/>
      <w:r w:rsidRPr="00965CAC">
        <w:rPr>
          <w:sz w:val="20"/>
          <w:szCs w:val="20"/>
        </w:rPr>
        <w:t xml:space="preserve"> L., in South and Southeast Asia (</w:t>
      </w:r>
      <w:proofErr w:type="spellStart"/>
      <w:r w:rsidRPr="00965CAC">
        <w:rPr>
          <w:sz w:val="20"/>
          <w:szCs w:val="20"/>
        </w:rPr>
        <w:t>Sivapragasam</w:t>
      </w:r>
      <w:proofErr w:type="spellEnd"/>
      <w:r w:rsidRPr="00965CAC">
        <w:rPr>
          <w:sz w:val="20"/>
          <w:szCs w:val="20"/>
        </w:rPr>
        <w:t xml:space="preserve"> et al., 1990; </w:t>
      </w:r>
      <w:proofErr w:type="spellStart"/>
      <w:r w:rsidRPr="00965CAC">
        <w:rPr>
          <w:sz w:val="20"/>
          <w:szCs w:val="20"/>
        </w:rPr>
        <w:t>Sadakathulla</w:t>
      </w:r>
      <w:proofErr w:type="spellEnd"/>
      <w:r w:rsidRPr="00965CAC">
        <w:rPr>
          <w:sz w:val="20"/>
          <w:szCs w:val="20"/>
        </w:rPr>
        <w:t xml:space="preserve">, 1991). During the last decade, multiple introductions of </w:t>
      </w:r>
      <w:r w:rsidRPr="00965CAC">
        <w:rPr>
          <w:i/>
          <w:iCs/>
          <w:sz w:val="20"/>
          <w:szCs w:val="20"/>
        </w:rPr>
        <w:t xml:space="preserve">R. </w:t>
      </w:r>
      <w:proofErr w:type="spellStart"/>
      <w:r w:rsidRPr="00965CAC">
        <w:rPr>
          <w:i/>
          <w:iCs/>
          <w:sz w:val="20"/>
          <w:szCs w:val="20"/>
        </w:rPr>
        <w:t>ferrugineus</w:t>
      </w:r>
      <w:proofErr w:type="spellEnd"/>
      <w:r w:rsidRPr="00965CAC">
        <w:rPr>
          <w:sz w:val="20"/>
          <w:szCs w:val="20"/>
        </w:rPr>
        <w:t xml:space="preserve"> to the Middle East from India and Pakistan have occurred. Often, palm weevil infestations are not detected before extensive damage caused by larval mining in the trunk and it is not possible for the tree to recover (</w:t>
      </w:r>
      <w:proofErr w:type="spellStart"/>
      <w:r w:rsidRPr="00965CAC">
        <w:rPr>
          <w:sz w:val="20"/>
          <w:szCs w:val="20"/>
        </w:rPr>
        <w:t>Sivapragasam</w:t>
      </w:r>
      <w:proofErr w:type="spellEnd"/>
      <w:r w:rsidRPr="00965CAC">
        <w:rPr>
          <w:sz w:val="20"/>
          <w:szCs w:val="20"/>
        </w:rPr>
        <w:t xml:space="preserve"> et al., 1990). In date palms, the only visible sign of attack may be oozing out of palm sap from the trunk, and infestations are often not discovered until trees are blown over. Delay between detection and destruction permits emergence and migration of adult weevils prior to destruction. Transporting infested trees and offshoots for burning introduces the weevil to new areas.</w:t>
      </w:r>
    </w:p>
    <w:p w:rsidR="005615C6" w:rsidRPr="00965CAC" w:rsidRDefault="005615C6" w:rsidP="005119AB">
      <w:pPr>
        <w:ind w:firstLine="540"/>
        <w:jc w:val="lowKashida"/>
        <w:rPr>
          <w:sz w:val="20"/>
          <w:szCs w:val="20"/>
          <w:rtl/>
        </w:rPr>
      </w:pPr>
      <w:r w:rsidRPr="00965CAC">
        <w:rPr>
          <w:sz w:val="20"/>
          <w:szCs w:val="20"/>
        </w:rPr>
        <w:lastRenderedPageBreak/>
        <w:t xml:space="preserve">Insect eggs are typically large relative to the size of the females that produce them because they contain a great deal of yolk. It is generally believed that the eggs of </w:t>
      </w:r>
      <w:proofErr w:type="spellStart"/>
      <w:r w:rsidRPr="00965CAC">
        <w:rPr>
          <w:sz w:val="20"/>
          <w:szCs w:val="20"/>
        </w:rPr>
        <w:t>Endopteryogota</w:t>
      </w:r>
      <w:proofErr w:type="spellEnd"/>
      <w:r w:rsidRPr="00965CAC">
        <w:rPr>
          <w:sz w:val="20"/>
          <w:szCs w:val="20"/>
        </w:rPr>
        <w:t xml:space="preserve"> contain less yolk and are smaller than those of </w:t>
      </w:r>
      <w:proofErr w:type="spellStart"/>
      <w:r w:rsidRPr="00965CAC">
        <w:rPr>
          <w:sz w:val="20"/>
          <w:szCs w:val="20"/>
        </w:rPr>
        <w:t>Exopteryogota</w:t>
      </w:r>
      <w:proofErr w:type="spellEnd"/>
      <w:r w:rsidRPr="00965CAC">
        <w:rPr>
          <w:sz w:val="20"/>
          <w:szCs w:val="20"/>
        </w:rPr>
        <w:t xml:space="preserve"> (Anderson, 1972b). Immediately following fertilization, as the egg is laid, the zygote nucleus divides and the daughter nuclei migrate to the periphery of the egg to form a layer of cells, the </w:t>
      </w:r>
      <w:proofErr w:type="spellStart"/>
      <w:r w:rsidRPr="00965CAC">
        <w:rPr>
          <w:sz w:val="20"/>
          <w:szCs w:val="20"/>
        </w:rPr>
        <w:t>blastoderm</w:t>
      </w:r>
      <w:proofErr w:type="spellEnd"/>
      <w:r w:rsidRPr="00965CAC">
        <w:rPr>
          <w:sz w:val="20"/>
          <w:szCs w:val="20"/>
        </w:rPr>
        <w:t xml:space="preserve">, surrounding the yolk. Part of this cell layer becomes thickened to form the germ band from which the embryo develops </w:t>
      </w:r>
      <w:r w:rsidR="005119AB">
        <w:rPr>
          <w:sz w:val="20"/>
          <w:szCs w:val="20"/>
        </w:rPr>
        <w:t>(</w:t>
      </w:r>
      <w:r w:rsidRPr="00965CAC">
        <w:rPr>
          <w:sz w:val="20"/>
          <w:szCs w:val="20"/>
        </w:rPr>
        <w:t xml:space="preserve">Anderson, 1972a, b; </w:t>
      </w:r>
      <w:proofErr w:type="spellStart"/>
      <w:r w:rsidRPr="00965CAC">
        <w:rPr>
          <w:sz w:val="20"/>
          <w:szCs w:val="20"/>
        </w:rPr>
        <w:t>Haget</w:t>
      </w:r>
      <w:proofErr w:type="spellEnd"/>
      <w:r w:rsidRPr="00965CAC">
        <w:rPr>
          <w:sz w:val="20"/>
          <w:szCs w:val="20"/>
        </w:rPr>
        <w:t xml:space="preserve">, 1977; Nagy, 1995; Sander et al, 1985). </w:t>
      </w:r>
    </w:p>
    <w:p w:rsidR="005615C6" w:rsidRPr="00965CAC" w:rsidRDefault="005615C6" w:rsidP="005119AB">
      <w:pPr>
        <w:ind w:firstLine="540"/>
        <w:jc w:val="lowKashida"/>
        <w:rPr>
          <w:i/>
          <w:iCs/>
          <w:sz w:val="20"/>
          <w:szCs w:val="20"/>
        </w:rPr>
      </w:pPr>
      <w:r w:rsidRPr="00965CAC">
        <w:rPr>
          <w:sz w:val="20"/>
          <w:szCs w:val="20"/>
        </w:rPr>
        <w:t xml:space="preserve">The purpose of the present study is to investigate the embryogenesis for fertilizing 6 to 84 hour old eggs. The details of cleavage and formation </w:t>
      </w:r>
      <w:proofErr w:type="spellStart"/>
      <w:r w:rsidRPr="00965CAC">
        <w:rPr>
          <w:sz w:val="20"/>
          <w:szCs w:val="20"/>
        </w:rPr>
        <w:t>blastoderm</w:t>
      </w:r>
      <w:proofErr w:type="spellEnd"/>
      <w:r w:rsidRPr="00965CAC">
        <w:rPr>
          <w:sz w:val="20"/>
          <w:szCs w:val="20"/>
        </w:rPr>
        <w:t xml:space="preserve"> cells, the germ band and </w:t>
      </w:r>
      <w:proofErr w:type="spellStart"/>
      <w:r w:rsidRPr="00965CAC">
        <w:rPr>
          <w:sz w:val="20"/>
          <w:szCs w:val="20"/>
        </w:rPr>
        <w:t>extraembryonic</w:t>
      </w:r>
      <w:proofErr w:type="spellEnd"/>
      <w:r w:rsidRPr="00965CAC">
        <w:rPr>
          <w:sz w:val="20"/>
          <w:szCs w:val="20"/>
        </w:rPr>
        <w:t xml:space="preserve">, gastrulating, structural bodies in the eggs of Red Palm Weevil, </w:t>
      </w:r>
      <w:r w:rsidRPr="00965CAC">
        <w:rPr>
          <w:i/>
          <w:iCs/>
          <w:sz w:val="20"/>
          <w:szCs w:val="20"/>
        </w:rPr>
        <w:t xml:space="preserve">R. </w:t>
      </w:r>
      <w:proofErr w:type="spellStart"/>
      <w:r w:rsidRPr="00965CAC">
        <w:rPr>
          <w:i/>
          <w:iCs/>
          <w:sz w:val="20"/>
          <w:szCs w:val="20"/>
        </w:rPr>
        <w:t>ferrugineus</w:t>
      </w:r>
      <w:proofErr w:type="spellEnd"/>
      <w:r w:rsidRPr="00965CAC">
        <w:rPr>
          <w:i/>
          <w:iCs/>
          <w:sz w:val="20"/>
          <w:szCs w:val="20"/>
        </w:rPr>
        <w:t xml:space="preserve"> </w:t>
      </w:r>
      <w:r w:rsidRPr="00965CAC">
        <w:rPr>
          <w:sz w:val="20"/>
          <w:szCs w:val="20"/>
        </w:rPr>
        <w:t>(Oliver) were described.</w:t>
      </w:r>
    </w:p>
    <w:p w:rsidR="005615C6" w:rsidRPr="00965CAC" w:rsidRDefault="005615C6" w:rsidP="005119AB">
      <w:pPr>
        <w:ind w:firstLine="540"/>
        <w:jc w:val="lowKashida"/>
        <w:rPr>
          <w:sz w:val="20"/>
          <w:szCs w:val="20"/>
        </w:rPr>
      </w:pPr>
      <w:r w:rsidRPr="00965CAC">
        <w:rPr>
          <w:sz w:val="20"/>
          <w:szCs w:val="20"/>
        </w:rPr>
        <w:t>This study may be considered a standard reference in the egg embryology</w:t>
      </w:r>
      <w:r w:rsidR="005119AB">
        <w:rPr>
          <w:sz w:val="20"/>
          <w:szCs w:val="20"/>
        </w:rPr>
        <w:t xml:space="preserve"> </w:t>
      </w:r>
      <w:r w:rsidRPr="00965CAC">
        <w:rPr>
          <w:sz w:val="20"/>
          <w:szCs w:val="20"/>
        </w:rPr>
        <w:t xml:space="preserve">descriptions of the insect, however, no </w:t>
      </w:r>
      <w:proofErr w:type="spellStart"/>
      <w:r w:rsidRPr="00965CAC">
        <w:rPr>
          <w:sz w:val="20"/>
          <w:szCs w:val="20"/>
        </w:rPr>
        <w:t>ultrastructures</w:t>
      </w:r>
      <w:proofErr w:type="spellEnd"/>
      <w:r w:rsidRPr="00965CAC">
        <w:rPr>
          <w:sz w:val="20"/>
          <w:szCs w:val="20"/>
        </w:rPr>
        <w:t xml:space="preserve"> embryogenesis or </w:t>
      </w:r>
      <w:r w:rsidRPr="00965CAC">
        <w:rPr>
          <w:sz w:val="20"/>
          <w:szCs w:val="20"/>
        </w:rPr>
        <w:lastRenderedPageBreak/>
        <w:t>histological characterized of egg were described before, for this species.</w:t>
      </w:r>
    </w:p>
    <w:p w:rsidR="00471E57" w:rsidRPr="00965CAC" w:rsidRDefault="00471E57" w:rsidP="005119AB">
      <w:pPr>
        <w:ind w:firstLine="540"/>
        <w:jc w:val="both"/>
        <w:rPr>
          <w:sz w:val="20"/>
          <w:szCs w:val="20"/>
        </w:rPr>
      </w:pPr>
    </w:p>
    <w:p w:rsidR="00471E57" w:rsidRPr="00965CAC" w:rsidRDefault="005615C6" w:rsidP="005119AB">
      <w:pPr>
        <w:jc w:val="both"/>
        <w:rPr>
          <w:b/>
          <w:sz w:val="20"/>
          <w:szCs w:val="20"/>
        </w:rPr>
      </w:pPr>
      <w:r w:rsidRPr="00965CAC">
        <w:rPr>
          <w:b/>
          <w:sz w:val="20"/>
          <w:szCs w:val="20"/>
        </w:rPr>
        <w:t>2.</w:t>
      </w:r>
      <w:r w:rsidR="005119AB">
        <w:rPr>
          <w:b/>
          <w:sz w:val="20"/>
          <w:szCs w:val="20"/>
        </w:rPr>
        <w:t xml:space="preserve"> </w:t>
      </w:r>
      <w:r w:rsidRPr="00965CAC">
        <w:rPr>
          <w:b/>
          <w:bCs/>
          <w:sz w:val="20"/>
          <w:szCs w:val="20"/>
        </w:rPr>
        <w:t>Methodology</w:t>
      </w:r>
      <w:r w:rsidRPr="00965CAC">
        <w:rPr>
          <w:b/>
          <w:sz w:val="20"/>
          <w:szCs w:val="20"/>
        </w:rPr>
        <w:t xml:space="preserve"> </w:t>
      </w:r>
    </w:p>
    <w:p w:rsidR="005615C6" w:rsidRPr="00965CAC" w:rsidRDefault="005615C6" w:rsidP="005119AB">
      <w:pPr>
        <w:jc w:val="lowKashida"/>
        <w:rPr>
          <w:b/>
          <w:bCs/>
          <w:sz w:val="20"/>
          <w:szCs w:val="20"/>
        </w:rPr>
      </w:pPr>
      <w:r w:rsidRPr="00965CAC">
        <w:rPr>
          <w:b/>
          <w:bCs/>
          <w:sz w:val="20"/>
          <w:szCs w:val="20"/>
        </w:rPr>
        <w:t xml:space="preserve">2-1. Source and Insects rearing </w:t>
      </w:r>
    </w:p>
    <w:p w:rsidR="005615C6" w:rsidRPr="00965CAC" w:rsidRDefault="005615C6" w:rsidP="005119AB">
      <w:pPr>
        <w:ind w:firstLine="540"/>
        <w:jc w:val="lowKashida"/>
        <w:rPr>
          <w:b/>
          <w:bCs/>
          <w:sz w:val="20"/>
          <w:szCs w:val="20"/>
        </w:rPr>
      </w:pPr>
      <w:r w:rsidRPr="00965CAC">
        <w:rPr>
          <w:sz w:val="20"/>
          <w:szCs w:val="20"/>
        </w:rPr>
        <w:t xml:space="preserve">Adults of the Red Palm Weevil, </w:t>
      </w:r>
      <w:r w:rsidRPr="00965CAC">
        <w:rPr>
          <w:i/>
          <w:iCs/>
          <w:sz w:val="20"/>
          <w:szCs w:val="20"/>
        </w:rPr>
        <w:t xml:space="preserve">R. </w:t>
      </w:r>
      <w:proofErr w:type="spellStart"/>
      <w:r w:rsidRPr="00965CAC">
        <w:rPr>
          <w:i/>
          <w:iCs/>
          <w:sz w:val="20"/>
          <w:szCs w:val="20"/>
        </w:rPr>
        <w:t>ferrugineus</w:t>
      </w:r>
      <w:proofErr w:type="spellEnd"/>
      <w:r w:rsidRPr="00965CAC">
        <w:rPr>
          <w:sz w:val="20"/>
          <w:szCs w:val="20"/>
        </w:rPr>
        <w:t xml:space="preserve"> (Oliver) were obtained from infested wild date palm in Al-</w:t>
      </w:r>
      <w:proofErr w:type="spellStart"/>
      <w:r w:rsidRPr="00965CAC">
        <w:rPr>
          <w:sz w:val="20"/>
          <w:szCs w:val="20"/>
        </w:rPr>
        <w:t>Kharj</w:t>
      </w:r>
      <w:proofErr w:type="spellEnd"/>
      <w:r w:rsidRPr="00965CAC">
        <w:rPr>
          <w:sz w:val="20"/>
          <w:szCs w:val="20"/>
        </w:rPr>
        <w:t xml:space="preserve">, and maintained on sugarcane in the laboratory. The adults were fed with fresh sugarcane and later allowed to mate. Isolated females were supplied with pieces of split sugarcane to </w:t>
      </w:r>
      <w:proofErr w:type="spellStart"/>
      <w:r w:rsidRPr="00965CAC">
        <w:rPr>
          <w:sz w:val="20"/>
          <w:szCs w:val="20"/>
        </w:rPr>
        <w:t>oviposit</w:t>
      </w:r>
      <w:proofErr w:type="spellEnd"/>
      <w:r w:rsidRPr="00965CAC">
        <w:rPr>
          <w:sz w:val="20"/>
          <w:szCs w:val="20"/>
        </w:rPr>
        <w:t xml:space="preserve"> on it. The sugarcanes were replaced every day.</w:t>
      </w:r>
    </w:p>
    <w:p w:rsidR="005615C6" w:rsidRPr="00965CAC" w:rsidRDefault="005615C6" w:rsidP="005119AB">
      <w:pPr>
        <w:jc w:val="lowKashida"/>
        <w:rPr>
          <w:b/>
          <w:bCs/>
          <w:sz w:val="20"/>
          <w:szCs w:val="20"/>
        </w:rPr>
      </w:pPr>
      <w:r w:rsidRPr="00965CAC">
        <w:rPr>
          <w:b/>
          <w:bCs/>
          <w:sz w:val="20"/>
          <w:szCs w:val="20"/>
        </w:rPr>
        <w:t xml:space="preserve">2-2. Collection of eggs </w:t>
      </w:r>
    </w:p>
    <w:p w:rsidR="005615C6" w:rsidRPr="00965CAC" w:rsidRDefault="005615C6" w:rsidP="005119AB">
      <w:pPr>
        <w:ind w:firstLine="540"/>
        <w:jc w:val="lowKashida"/>
        <w:rPr>
          <w:b/>
          <w:bCs/>
          <w:sz w:val="20"/>
          <w:szCs w:val="20"/>
        </w:rPr>
      </w:pPr>
      <w:r w:rsidRPr="00965CAC">
        <w:rPr>
          <w:sz w:val="20"/>
          <w:szCs w:val="20"/>
        </w:rPr>
        <w:t>After mating the adult females laid their eggs between sugar cane fibers and stuck them so strongly. The process of collecting eggs by minutes, brush placed inside the Petri dish on a layer of cloth moistened with water, Eggs were taken on the ages of 6,12, 18, 24.30, 36, 42.48, 54, 60.66, 72, 78.84 hours and then placed each group in the installer in preparation for the histological study.</w:t>
      </w:r>
    </w:p>
    <w:p w:rsidR="005615C6" w:rsidRPr="00965CAC" w:rsidRDefault="005615C6" w:rsidP="005119AB">
      <w:pPr>
        <w:jc w:val="lowKashida"/>
        <w:rPr>
          <w:b/>
          <w:bCs/>
          <w:sz w:val="20"/>
          <w:szCs w:val="20"/>
        </w:rPr>
      </w:pPr>
      <w:r w:rsidRPr="00965CAC">
        <w:rPr>
          <w:b/>
          <w:bCs/>
          <w:sz w:val="20"/>
          <w:szCs w:val="20"/>
        </w:rPr>
        <w:t>2-3.</w:t>
      </w:r>
      <w:r w:rsidR="005119AB">
        <w:rPr>
          <w:sz w:val="20"/>
          <w:szCs w:val="20"/>
        </w:rPr>
        <w:t xml:space="preserve"> </w:t>
      </w:r>
      <w:r w:rsidRPr="00965CAC">
        <w:rPr>
          <w:b/>
          <w:bCs/>
          <w:sz w:val="20"/>
          <w:szCs w:val="20"/>
        </w:rPr>
        <w:t xml:space="preserve">Preparation the samples using binocular microscope of BM </w:t>
      </w:r>
    </w:p>
    <w:p w:rsidR="005615C6" w:rsidRPr="00965CAC" w:rsidRDefault="005615C6" w:rsidP="005119AB">
      <w:pPr>
        <w:ind w:firstLine="540"/>
        <w:jc w:val="lowKashida"/>
        <w:rPr>
          <w:b/>
          <w:bCs/>
          <w:sz w:val="20"/>
          <w:szCs w:val="20"/>
        </w:rPr>
      </w:pPr>
      <w:r w:rsidRPr="00965CAC">
        <w:rPr>
          <w:sz w:val="20"/>
          <w:szCs w:val="20"/>
        </w:rPr>
        <w:t>Taken different ages of eggs to be photographed with a binocular microscope (BM) and monitoring changes of the external egg, was used with a microscope specifications.</w:t>
      </w:r>
    </w:p>
    <w:p w:rsidR="005615C6" w:rsidRPr="00965CAC" w:rsidRDefault="005615C6" w:rsidP="005119AB">
      <w:pPr>
        <w:ind w:firstLine="540"/>
        <w:jc w:val="lowKashida"/>
        <w:rPr>
          <w:b/>
          <w:bCs/>
          <w:sz w:val="20"/>
          <w:szCs w:val="20"/>
        </w:rPr>
      </w:pPr>
      <w:r w:rsidRPr="00965CAC">
        <w:rPr>
          <w:b/>
          <w:bCs/>
          <w:sz w:val="20"/>
          <w:szCs w:val="20"/>
        </w:rPr>
        <w:t xml:space="preserve">2-4. Preparation the samples using </w:t>
      </w:r>
      <w:proofErr w:type="spellStart"/>
      <w:r w:rsidRPr="00965CAC">
        <w:rPr>
          <w:b/>
          <w:bCs/>
          <w:sz w:val="20"/>
          <w:szCs w:val="20"/>
        </w:rPr>
        <w:t>Transmissing</w:t>
      </w:r>
      <w:proofErr w:type="spellEnd"/>
      <w:r w:rsidRPr="00965CAC">
        <w:rPr>
          <w:b/>
          <w:bCs/>
          <w:sz w:val="20"/>
          <w:szCs w:val="20"/>
        </w:rPr>
        <w:t xml:space="preserve"> Electron Microscope </w:t>
      </w:r>
    </w:p>
    <w:p w:rsidR="005615C6" w:rsidRPr="00965CAC" w:rsidRDefault="005615C6" w:rsidP="005119AB">
      <w:pPr>
        <w:ind w:firstLine="540"/>
        <w:jc w:val="lowKashida"/>
        <w:rPr>
          <w:b/>
          <w:bCs/>
          <w:sz w:val="20"/>
          <w:szCs w:val="20"/>
        </w:rPr>
      </w:pPr>
      <w:r w:rsidRPr="00965CAC">
        <w:rPr>
          <w:sz w:val="20"/>
          <w:szCs w:val="20"/>
        </w:rPr>
        <w:t xml:space="preserve">Primary Fixative by buffered </w:t>
      </w:r>
      <w:proofErr w:type="spellStart"/>
      <w:r w:rsidRPr="00965CAC">
        <w:rPr>
          <w:sz w:val="20"/>
          <w:szCs w:val="20"/>
        </w:rPr>
        <w:t>Glutaraldehyde</w:t>
      </w:r>
      <w:proofErr w:type="spellEnd"/>
      <w:r w:rsidRPr="00965CAC">
        <w:rPr>
          <w:sz w:val="20"/>
          <w:szCs w:val="20"/>
        </w:rPr>
        <w:t xml:space="preserve"> 2.5% over night in refrigerator ,wash by phosphate buffer pH=7.2, secondary fixative by buffered Osmium </w:t>
      </w:r>
      <w:proofErr w:type="spellStart"/>
      <w:r w:rsidRPr="00965CAC">
        <w:rPr>
          <w:sz w:val="20"/>
          <w:szCs w:val="20"/>
        </w:rPr>
        <w:t>Tetraoxide</w:t>
      </w:r>
      <w:proofErr w:type="spellEnd"/>
      <w:r w:rsidRPr="00965CAC">
        <w:rPr>
          <w:sz w:val="20"/>
          <w:szCs w:val="20"/>
        </w:rPr>
        <w:t xml:space="preserve"> 1% over night in refrigerator ,then dehydration using series conc. of ethanol, embedding by resin mixture from SPI (SPI-</w:t>
      </w:r>
      <w:proofErr w:type="spellStart"/>
      <w:r w:rsidRPr="00965CAC">
        <w:rPr>
          <w:sz w:val="20"/>
          <w:szCs w:val="20"/>
        </w:rPr>
        <w:t>Pon</w:t>
      </w:r>
      <w:proofErr w:type="spellEnd"/>
      <w:r w:rsidRPr="00965CAC">
        <w:rPr>
          <w:sz w:val="20"/>
          <w:szCs w:val="20"/>
        </w:rPr>
        <w:t>™ - Araldite</w:t>
      </w:r>
      <w:r w:rsidRPr="00965CAC">
        <w:rPr>
          <w:sz w:val="20"/>
          <w:szCs w:val="20"/>
          <w:vertAlign w:val="superscript"/>
        </w:rPr>
        <w:t>®</w:t>
      </w:r>
      <w:r w:rsidRPr="00965CAC">
        <w:rPr>
          <w:sz w:val="20"/>
          <w:szCs w:val="20"/>
        </w:rPr>
        <w:t xml:space="preserve"> Epoxy Embedding Kit), the block well cutting by (</w:t>
      </w:r>
      <w:proofErr w:type="spellStart"/>
      <w:r w:rsidRPr="00965CAC">
        <w:rPr>
          <w:sz w:val="20"/>
          <w:szCs w:val="20"/>
        </w:rPr>
        <w:t>leica</w:t>
      </w:r>
      <w:proofErr w:type="spellEnd"/>
      <w:r w:rsidRPr="00965CAC">
        <w:rPr>
          <w:sz w:val="20"/>
          <w:szCs w:val="20"/>
        </w:rPr>
        <w:t xml:space="preserve"> UC6 </w:t>
      </w:r>
      <w:proofErr w:type="spellStart"/>
      <w:r w:rsidRPr="00965CAC">
        <w:rPr>
          <w:sz w:val="20"/>
          <w:szCs w:val="20"/>
        </w:rPr>
        <w:t>ultramicrotome</w:t>
      </w:r>
      <w:proofErr w:type="spellEnd"/>
      <w:r w:rsidRPr="00965CAC">
        <w:rPr>
          <w:sz w:val="20"/>
          <w:szCs w:val="20"/>
        </w:rPr>
        <w:t>) the section thickness is between 70-80 nm and it lode in cupper grid</w:t>
      </w:r>
      <w:r w:rsidR="005119AB">
        <w:rPr>
          <w:sz w:val="20"/>
          <w:szCs w:val="20"/>
        </w:rPr>
        <w:t xml:space="preserve"> </w:t>
      </w:r>
      <w:r w:rsidRPr="00965CAC">
        <w:rPr>
          <w:sz w:val="20"/>
          <w:szCs w:val="20"/>
        </w:rPr>
        <w:t xml:space="preserve">then stain by aqua's </w:t>
      </w:r>
      <w:proofErr w:type="spellStart"/>
      <w:r w:rsidRPr="00965CAC">
        <w:rPr>
          <w:sz w:val="20"/>
          <w:szCs w:val="20"/>
        </w:rPr>
        <w:t>uranyl</w:t>
      </w:r>
      <w:proofErr w:type="spellEnd"/>
      <w:r w:rsidRPr="00965CAC">
        <w:rPr>
          <w:sz w:val="20"/>
          <w:szCs w:val="20"/>
        </w:rPr>
        <w:t xml:space="preserve"> acetate and lead citrate, examined under Transmission Electron microscope (TEM) (</w:t>
      </w:r>
      <w:proofErr w:type="spellStart"/>
      <w:r w:rsidRPr="00965CAC">
        <w:rPr>
          <w:sz w:val="20"/>
          <w:szCs w:val="20"/>
        </w:rPr>
        <w:t>Jeol</w:t>
      </w:r>
      <w:proofErr w:type="spellEnd"/>
      <w:r w:rsidRPr="00965CAC">
        <w:rPr>
          <w:sz w:val="20"/>
          <w:szCs w:val="20"/>
        </w:rPr>
        <w:t xml:space="preserve"> JSM-1011 electron microscope).</w:t>
      </w:r>
    </w:p>
    <w:p w:rsidR="005119AB" w:rsidRDefault="005119AB" w:rsidP="005119AB">
      <w:pPr>
        <w:rPr>
          <w:rFonts w:hint="eastAsia"/>
          <w:b/>
          <w:bCs/>
          <w:sz w:val="20"/>
          <w:szCs w:val="20"/>
          <w:lang w:eastAsia="zh-CN"/>
        </w:rPr>
      </w:pPr>
    </w:p>
    <w:p w:rsidR="005615C6" w:rsidRPr="00965CAC" w:rsidRDefault="005615C6" w:rsidP="005119AB">
      <w:pPr>
        <w:rPr>
          <w:b/>
          <w:bCs/>
          <w:sz w:val="20"/>
          <w:szCs w:val="20"/>
        </w:rPr>
      </w:pPr>
      <w:r w:rsidRPr="00965CAC">
        <w:rPr>
          <w:b/>
          <w:bCs/>
          <w:sz w:val="20"/>
          <w:szCs w:val="20"/>
        </w:rPr>
        <w:t>3. Results and Discussion</w:t>
      </w:r>
    </w:p>
    <w:p w:rsidR="005615C6" w:rsidRPr="00965CAC" w:rsidRDefault="005615C6" w:rsidP="005119AB">
      <w:pPr>
        <w:jc w:val="lowKashida"/>
        <w:rPr>
          <w:b/>
          <w:bCs/>
          <w:sz w:val="20"/>
          <w:szCs w:val="20"/>
        </w:rPr>
      </w:pPr>
      <w:r w:rsidRPr="00965CAC">
        <w:rPr>
          <w:b/>
          <w:bCs/>
          <w:sz w:val="20"/>
          <w:szCs w:val="20"/>
        </w:rPr>
        <w:t xml:space="preserve">3-1. Description of Egg Stage </w:t>
      </w:r>
    </w:p>
    <w:p w:rsidR="005615C6" w:rsidRPr="00965CAC" w:rsidRDefault="005615C6" w:rsidP="005119AB">
      <w:pPr>
        <w:ind w:firstLine="540"/>
        <w:jc w:val="lowKashida"/>
        <w:rPr>
          <w:b/>
          <w:bCs/>
          <w:sz w:val="20"/>
          <w:szCs w:val="20"/>
        </w:rPr>
      </w:pPr>
      <w:r w:rsidRPr="00965CAC">
        <w:rPr>
          <w:sz w:val="20"/>
          <w:szCs w:val="20"/>
        </w:rPr>
        <w:t xml:space="preserve">The Red Palm Weevil </w:t>
      </w:r>
      <w:proofErr w:type="gramStart"/>
      <w:r w:rsidRPr="00965CAC">
        <w:rPr>
          <w:sz w:val="20"/>
          <w:szCs w:val="20"/>
        </w:rPr>
        <w:t>eggs is</w:t>
      </w:r>
      <w:proofErr w:type="gramEnd"/>
      <w:r w:rsidR="005119AB">
        <w:rPr>
          <w:sz w:val="20"/>
          <w:szCs w:val="20"/>
        </w:rPr>
        <w:t xml:space="preserve"> </w:t>
      </w:r>
      <w:r w:rsidRPr="00965CAC">
        <w:rPr>
          <w:sz w:val="20"/>
          <w:szCs w:val="20"/>
        </w:rPr>
        <w:t>2 mm long and 1.6 mm wide characterized</w:t>
      </w:r>
      <w:r w:rsidR="005119AB">
        <w:rPr>
          <w:sz w:val="20"/>
          <w:szCs w:val="20"/>
        </w:rPr>
        <w:t xml:space="preserve"> </w:t>
      </w:r>
      <w:r w:rsidRPr="00965CAC">
        <w:rPr>
          <w:sz w:val="20"/>
          <w:szCs w:val="20"/>
        </w:rPr>
        <w:t>by elongated, creamy in color. It has two poles: the anterior pole has tapered a respiratory openings, the posterior pole has the slot to enter the sperm (Fig. 1). The insect lays its eggs individually in the Palm’s tissues where embedded it strongly and eggs hatch over a period of 3-5 days.</w:t>
      </w:r>
      <w:r w:rsidRPr="00965CAC">
        <w:rPr>
          <w:b/>
          <w:bCs/>
          <w:sz w:val="20"/>
          <w:szCs w:val="20"/>
        </w:rPr>
        <w:t xml:space="preserve"> </w:t>
      </w:r>
    </w:p>
    <w:p w:rsidR="005615C6" w:rsidRPr="00965CAC" w:rsidRDefault="005615C6" w:rsidP="005119AB">
      <w:pPr>
        <w:ind w:firstLine="540"/>
        <w:jc w:val="lowKashida"/>
        <w:rPr>
          <w:b/>
          <w:bCs/>
          <w:sz w:val="20"/>
          <w:szCs w:val="20"/>
        </w:rPr>
      </w:pPr>
      <w:r w:rsidRPr="00965CAC">
        <w:rPr>
          <w:sz w:val="20"/>
          <w:szCs w:val="20"/>
        </w:rPr>
        <w:t xml:space="preserve">Few hours later, they begin to harden and become white, calm and transparent at the bilateral two external edges (Al- </w:t>
      </w:r>
      <w:proofErr w:type="spellStart"/>
      <w:r w:rsidRPr="00965CAC">
        <w:rPr>
          <w:sz w:val="20"/>
          <w:szCs w:val="20"/>
        </w:rPr>
        <w:t>Dossary</w:t>
      </w:r>
      <w:proofErr w:type="spellEnd"/>
      <w:r w:rsidRPr="00965CAC">
        <w:rPr>
          <w:sz w:val="20"/>
          <w:szCs w:val="20"/>
        </w:rPr>
        <w:t xml:space="preserve"> et al, 2010). Corley and Tinker (2003) described the oblong eggs of </w:t>
      </w:r>
      <w:proofErr w:type="spellStart"/>
      <w:r w:rsidRPr="00965CAC">
        <w:rPr>
          <w:i/>
          <w:iCs/>
          <w:sz w:val="20"/>
          <w:szCs w:val="20"/>
        </w:rPr>
        <w:lastRenderedPageBreak/>
        <w:t>Rhynchophorus</w:t>
      </w:r>
      <w:proofErr w:type="spellEnd"/>
      <w:r w:rsidRPr="00965CAC">
        <w:rPr>
          <w:i/>
          <w:iCs/>
          <w:sz w:val="20"/>
          <w:szCs w:val="20"/>
        </w:rPr>
        <w:t xml:space="preserve"> </w:t>
      </w:r>
      <w:r w:rsidRPr="00965CAC">
        <w:rPr>
          <w:sz w:val="20"/>
          <w:szCs w:val="20"/>
        </w:rPr>
        <w:t xml:space="preserve">weevils, which were 2–3 mm long. They added that, the eggs of the Red-Stripe Weevil </w:t>
      </w:r>
      <w:proofErr w:type="spellStart"/>
      <w:r w:rsidRPr="00965CAC">
        <w:rPr>
          <w:i/>
          <w:iCs/>
          <w:sz w:val="20"/>
          <w:szCs w:val="20"/>
        </w:rPr>
        <w:t>Rhynchophorus</w:t>
      </w:r>
      <w:proofErr w:type="spellEnd"/>
      <w:r w:rsidRPr="00965CAC">
        <w:rPr>
          <w:sz w:val="20"/>
          <w:szCs w:val="20"/>
        </w:rPr>
        <w:t xml:space="preserve"> </w:t>
      </w:r>
      <w:proofErr w:type="spellStart"/>
      <w:r w:rsidRPr="00965CAC">
        <w:rPr>
          <w:sz w:val="20"/>
          <w:szCs w:val="20"/>
        </w:rPr>
        <w:t>schach</w:t>
      </w:r>
      <w:proofErr w:type="spellEnd"/>
      <w:r w:rsidRPr="00965CAC">
        <w:rPr>
          <w:sz w:val="20"/>
          <w:szCs w:val="20"/>
        </w:rPr>
        <w:t xml:space="preserve"> </w:t>
      </w:r>
      <w:proofErr w:type="spellStart"/>
      <w:proofErr w:type="gramStart"/>
      <w:r w:rsidRPr="00965CAC">
        <w:rPr>
          <w:sz w:val="20"/>
          <w:szCs w:val="20"/>
        </w:rPr>
        <w:t>Oliv</w:t>
      </w:r>
      <w:proofErr w:type="spellEnd"/>
      <w:r w:rsidRPr="00965CAC">
        <w:rPr>
          <w:sz w:val="20"/>
          <w:szCs w:val="20"/>
        </w:rPr>
        <w:t>.,</w:t>
      </w:r>
      <w:proofErr w:type="gramEnd"/>
      <w:r w:rsidRPr="00965CAC">
        <w:rPr>
          <w:sz w:val="20"/>
          <w:szCs w:val="20"/>
        </w:rPr>
        <w:t xml:space="preserve"> were whitish-yellow, </w:t>
      </w:r>
      <w:proofErr w:type="spellStart"/>
      <w:r w:rsidRPr="00965CAC">
        <w:rPr>
          <w:sz w:val="20"/>
          <w:szCs w:val="20"/>
        </w:rPr>
        <w:t>ovocylindrical</w:t>
      </w:r>
      <w:proofErr w:type="spellEnd"/>
      <w:r w:rsidRPr="00965CAC">
        <w:rPr>
          <w:sz w:val="20"/>
          <w:szCs w:val="20"/>
        </w:rPr>
        <w:t xml:space="preserve"> in shape and measured 2.4 mm long and 0.9 mm wide.</w:t>
      </w:r>
    </w:p>
    <w:p w:rsidR="005119AB" w:rsidRDefault="005119AB" w:rsidP="005119AB">
      <w:pPr>
        <w:jc w:val="lowKashida"/>
        <w:rPr>
          <w:rFonts w:hint="eastAsia"/>
          <w:b/>
          <w:bCs/>
          <w:sz w:val="20"/>
          <w:szCs w:val="20"/>
          <w:lang w:eastAsia="zh-CN"/>
        </w:rPr>
      </w:pPr>
    </w:p>
    <w:p w:rsidR="005615C6" w:rsidRPr="00965CAC" w:rsidRDefault="005615C6" w:rsidP="005119AB">
      <w:pPr>
        <w:jc w:val="lowKashida"/>
        <w:rPr>
          <w:b/>
          <w:bCs/>
          <w:sz w:val="20"/>
          <w:szCs w:val="20"/>
        </w:rPr>
      </w:pPr>
      <w:r w:rsidRPr="00965CAC">
        <w:rPr>
          <w:b/>
          <w:bCs/>
          <w:sz w:val="20"/>
          <w:szCs w:val="20"/>
        </w:rPr>
        <w:t xml:space="preserve">3-2. Incubation Period of Eggs </w:t>
      </w:r>
    </w:p>
    <w:p w:rsidR="005615C6" w:rsidRPr="00965CAC" w:rsidRDefault="005615C6" w:rsidP="005119AB">
      <w:pPr>
        <w:ind w:firstLine="540"/>
        <w:jc w:val="lowKashida"/>
        <w:rPr>
          <w:b/>
          <w:bCs/>
          <w:sz w:val="20"/>
          <w:szCs w:val="20"/>
        </w:rPr>
      </w:pPr>
      <w:r w:rsidRPr="00965CAC">
        <w:rPr>
          <w:sz w:val="20"/>
          <w:szCs w:val="20"/>
        </w:rPr>
        <w:t>The incubation period ranged between</w:t>
      </w:r>
      <w:r w:rsidR="005119AB">
        <w:rPr>
          <w:sz w:val="20"/>
          <w:szCs w:val="20"/>
        </w:rPr>
        <w:t xml:space="preserve"> </w:t>
      </w:r>
      <w:r w:rsidRPr="00965CAC">
        <w:rPr>
          <w:sz w:val="20"/>
          <w:szCs w:val="20"/>
        </w:rPr>
        <w:t>3-5 days where the fetus</w:t>
      </w:r>
      <w:r w:rsidR="005119AB">
        <w:rPr>
          <w:sz w:val="20"/>
          <w:szCs w:val="20"/>
        </w:rPr>
        <w:t xml:space="preserve"> </w:t>
      </w:r>
      <w:r w:rsidRPr="00965CAC">
        <w:rPr>
          <w:sz w:val="20"/>
          <w:szCs w:val="20"/>
        </w:rPr>
        <w:t>swallows the amniotic fluid and part of the air that spreads inside the egg, during that period, major divisions at the level of the cell and the cytoplasm result in the formation layers of the body wall, and leads to the rupture and torn</w:t>
      </w:r>
      <w:r w:rsidR="005119AB">
        <w:rPr>
          <w:sz w:val="20"/>
          <w:szCs w:val="20"/>
        </w:rPr>
        <w:t xml:space="preserve"> </w:t>
      </w:r>
      <w:r w:rsidRPr="00965CAC">
        <w:rPr>
          <w:sz w:val="20"/>
          <w:szCs w:val="20"/>
        </w:rPr>
        <w:t xml:space="preserve">of the outer shell of the egg, as well as rupture of fetal membranes (Fig. 2A- F). According to Al- </w:t>
      </w:r>
      <w:proofErr w:type="spellStart"/>
      <w:r w:rsidRPr="00965CAC">
        <w:rPr>
          <w:sz w:val="20"/>
          <w:szCs w:val="20"/>
        </w:rPr>
        <w:t>Dossary</w:t>
      </w:r>
      <w:proofErr w:type="spellEnd"/>
      <w:r w:rsidRPr="00965CAC">
        <w:rPr>
          <w:sz w:val="20"/>
          <w:szCs w:val="20"/>
        </w:rPr>
        <w:t xml:space="preserve"> et al., (2010) the hatching region of </w:t>
      </w:r>
      <w:r w:rsidRPr="00965CAC">
        <w:rPr>
          <w:i/>
          <w:iCs/>
          <w:sz w:val="20"/>
          <w:szCs w:val="20"/>
        </w:rPr>
        <w:t>R.</w:t>
      </w:r>
      <w:r w:rsidR="005119AB">
        <w:rPr>
          <w:rFonts w:hint="eastAsia"/>
          <w:i/>
          <w:iCs/>
          <w:sz w:val="20"/>
          <w:szCs w:val="20"/>
          <w:lang w:eastAsia="zh-CN"/>
        </w:rPr>
        <w:t xml:space="preserve"> </w:t>
      </w:r>
      <w:proofErr w:type="spellStart"/>
      <w:r w:rsidRPr="00965CAC">
        <w:rPr>
          <w:i/>
          <w:iCs/>
          <w:sz w:val="20"/>
          <w:szCs w:val="20"/>
        </w:rPr>
        <w:t>ferrugenius</w:t>
      </w:r>
      <w:proofErr w:type="spellEnd"/>
      <w:r w:rsidRPr="00965CAC">
        <w:rPr>
          <w:sz w:val="20"/>
          <w:szCs w:val="20"/>
        </w:rPr>
        <w:t xml:space="preserve"> was observed on the anterior part at the opposite side. The hatching region was observed on the opposite side of the </w:t>
      </w:r>
      <w:proofErr w:type="spellStart"/>
      <w:r w:rsidRPr="00965CAC">
        <w:rPr>
          <w:sz w:val="20"/>
          <w:szCs w:val="20"/>
        </w:rPr>
        <w:t>micropylar</w:t>
      </w:r>
      <w:proofErr w:type="spellEnd"/>
      <w:r w:rsidRPr="00965CAC">
        <w:rPr>
          <w:sz w:val="20"/>
          <w:szCs w:val="20"/>
        </w:rPr>
        <w:t xml:space="preserve"> apparatus and appeared as a set of imprints separated by furrows and oriented along the longitudinal axis of the egg (Fig 2- F). </w:t>
      </w:r>
      <w:proofErr w:type="spellStart"/>
      <w:r w:rsidRPr="00965CAC">
        <w:rPr>
          <w:sz w:val="20"/>
          <w:szCs w:val="20"/>
        </w:rPr>
        <w:t>Chorion</w:t>
      </w:r>
      <w:proofErr w:type="spellEnd"/>
      <w:r w:rsidRPr="00965CAC">
        <w:rPr>
          <w:sz w:val="20"/>
          <w:szCs w:val="20"/>
        </w:rPr>
        <w:t xml:space="preserve"> morphology and the polygonal ornament of the outer chorionic surface show broad apparent </w:t>
      </w:r>
      <w:proofErr w:type="spellStart"/>
      <w:r w:rsidRPr="00965CAC">
        <w:rPr>
          <w:sz w:val="20"/>
          <w:szCs w:val="20"/>
        </w:rPr>
        <w:t>phylogenetic</w:t>
      </w:r>
      <w:proofErr w:type="spellEnd"/>
      <w:r w:rsidRPr="00965CAC">
        <w:rPr>
          <w:sz w:val="20"/>
          <w:szCs w:val="20"/>
        </w:rPr>
        <w:t xml:space="preserve"> trends in various insect eggs </w:t>
      </w:r>
      <w:r w:rsidRPr="00965CAC">
        <w:rPr>
          <w:sz w:val="20"/>
          <w:szCs w:val="20"/>
          <w:vertAlign w:val="superscript"/>
        </w:rPr>
        <w:t>29</w:t>
      </w:r>
      <w:proofErr w:type="gramStart"/>
      <w:r w:rsidRPr="00965CAC">
        <w:rPr>
          <w:sz w:val="20"/>
          <w:szCs w:val="20"/>
          <w:vertAlign w:val="superscript"/>
        </w:rPr>
        <w:t>,16,17</w:t>
      </w:r>
      <w:proofErr w:type="gramEnd"/>
      <w:r w:rsidRPr="00965CAC">
        <w:rPr>
          <w:sz w:val="20"/>
          <w:szCs w:val="20"/>
        </w:rPr>
        <w:t xml:space="preserve"> reveal the imprints of the follicle cells that have participated in the egg shell formation </w:t>
      </w:r>
      <w:r w:rsidRPr="00965CAC">
        <w:rPr>
          <w:sz w:val="20"/>
          <w:szCs w:val="20"/>
          <w:vertAlign w:val="superscript"/>
        </w:rPr>
        <w:t>11</w:t>
      </w:r>
      <w:r w:rsidRPr="00965CAC">
        <w:rPr>
          <w:sz w:val="20"/>
          <w:szCs w:val="20"/>
        </w:rPr>
        <w:t>. This hatching region was not clearly visualized on the eggs of other species</w:t>
      </w:r>
      <w:r w:rsidRPr="00965CAC">
        <w:rPr>
          <w:sz w:val="20"/>
          <w:szCs w:val="20"/>
          <w:vertAlign w:val="superscript"/>
        </w:rPr>
        <w:t>18</w:t>
      </w:r>
      <w:r w:rsidRPr="00965CAC">
        <w:rPr>
          <w:sz w:val="20"/>
          <w:szCs w:val="20"/>
        </w:rPr>
        <w:t>.</w:t>
      </w:r>
    </w:p>
    <w:p w:rsidR="005119AB" w:rsidRDefault="005119AB" w:rsidP="005119AB">
      <w:pPr>
        <w:jc w:val="lowKashida"/>
        <w:rPr>
          <w:rFonts w:hint="eastAsia"/>
          <w:b/>
          <w:bCs/>
          <w:i/>
          <w:iCs/>
          <w:sz w:val="20"/>
          <w:szCs w:val="20"/>
          <w:lang w:eastAsia="zh-CN"/>
        </w:rPr>
      </w:pPr>
    </w:p>
    <w:p w:rsidR="005615C6" w:rsidRPr="00965CAC" w:rsidRDefault="005615C6" w:rsidP="005119AB">
      <w:pPr>
        <w:jc w:val="lowKashida"/>
        <w:rPr>
          <w:b/>
          <w:bCs/>
          <w:i/>
          <w:iCs/>
          <w:sz w:val="20"/>
          <w:szCs w:val="20"/>
        </w:rPr>
      </w:pPr>
      <w:r w:rsidRPr="00965CAC">
        <w:rPr>
          <w:b/>
          <w:bCs/>
          <w:i/>
          <w:iCs/>
          <w:sz w:val="20"/>
          <w:szCs w:val="20"/>
        </w:rPr>
        <w:t xml:space="preserve">3-3. Embryogenesis </w:t>
      </w:r>
    </w:p>
    <w:p w:rsidR="005615C6" w:rsidRPr="00965CAC" w:rsidRDefault="005615C6" w:rsidP="005119AB">
      <w:pPr>
        <w:ind w:firstLine="540"/>
        <w:jc w:val="lowKashida"/>
        <w:rPr>
          <w:b/>
          <w:bCs/>
          <w:i/>
          <w:iCs/>
          <w:sz w:val="20"/>
          <w:szCs w:val="20"/>
        </w:rPr>
      </w:pPr>
      <w:proofErr w:type="gramStart"/>
      <w:r w:rsidRPr="00965CAC">
        <w:rPr>
          <w:sz w:val="20"/>
          <w:szCs w:val="20"/>
        </w:rPr>
        <w:t>Includes all the developments that occur between the</w:t>
      </w:r>
      <w:r w:rsidR="005119AB">
        <w:rPr>
          <w:sz w:val="20"/>
          <w:szCs w:val="20"/>
        </w:rPr>
        <w:t xml:space="preserve"> </w:t>
      </w:r>
      <w:r w:rsidRPr="00965CAC">
        <w:rPr>
          <w:sz w:val="20"/>
          <w:szCs w:val="20"/>
        </w:rPr>
        <w:t>zygote formation and totally grown individual out of the egg.</w:t>
      </w:r>
      <w:proofErr w:type="gramEnd"/>
      <w:r w:rsidRPr="00965CAC">
        <w:rPr>
          <w:sz w:val="20"/>
          <w:szCs w:val="20"/>
        </w:rPr>
        <w:t xml:space="preserve"> Red Palm Weevil eggs contain a large amount of yolk (Fig. 3), and thus the split occurs at the level of the nucleus and cytoplasm, and this</w:t>
      </w:r>
      <w:r w:rsidR="005119AB">
        <w:rPr>
          <w:sz w:val="20"/>
          <w:szCs w:val="20"/>
        </w:rPr>
        <w:t xml:space="preserve"> </w:t>
      </w:r>
      <w:proofErr w:type="spellStart"/>
      <w:r w:rsidRPr="00965CAC">
        <w:rPr>
          <w:sz w:val="20"/>
          <w:szCs w:val="20"/>
        </w:rPr>
        <w:t>meroblastic</w:t>
      </w:r>
      <w:proofErr w:type="spellEnd"/>
      <w:r w:rsidRPr="00965CAC">
        <w:rPr>
          <w:sz w:val="20"/>
          <w:szCs w:val="20"/>
        </w:rPr>
        <w:t xml:space="preserve"> is called partially </w:t>
      </w:r>
      <w:proofErr w:type="spellStart"/>
      <w:r w:rsidRPr="00965CAC">
        <w:rPr>
          <w:sz w:val="20"/>
          <w:szCs w:val="20"/>
        </w:rPr>
        <w:t>meroblastic</w:t>
      </w:r>
      <w:proofErr w:type="spellEnd"/>
      <w:r w:rsidRPr="00965CAC">
        <w:rPr>
          <w:sz w:val="20"/>
          <w:szCs w:val="20"/>
        </w:rPr>
        <w:t>.</w:t>
      </w:r>
    </w:p>
    <w:p w:rsidR="005119AB" w:rsidRDefault="005119AB" w:rsidP="005119AB">
      <w:pPr>
        <w:jc w:val="lowKashida"/>
        <w:rPr>
          <w:rFonts w:hint="eastAsia"/>
          <w:b/>
          <w:bCs/>
          <w:sz w:val="20"/>
          <w:szCs w:val="20"/>
          <w:lang w:eastAsia="zh-CN"/>
        </w:rPr>
      </w:pPr>
    </w:p>
    <w:p w:rsidR="005615C6" w:rsidRPr="00965CAC" w:rsidRDefault="005615C6" w:rsidP="005119AB">
      <w:pPr>
        <w:jc w:val="lowKashida"/>
        <w:rPr>
          <w:sz w:val="20"/>
          <w:szCs w:val="20"/>
        </w:rPr>
      </w:pPr>
      <w:r w:rsidRPr="00965CAC">
        <w:rPr>
          <w:b/>
          <w:bCs/>
          <w:sz w:val="20"/>
          <w:szCs w:val="20"/>
        </w:rPr>
        <w:t xml:space="preserve">3-4. Cleavage and formation </w:t>
      </w:r>
      <w:proofErr w:type="spellStart"/>
      <w:r w:rsidRPr="00965CAC">
        <w:rPr>
          <w:b/>
          <w:bCs/>
          <w:sz w:val="20"/>
          <w:szCs w:val="20"/>
        </w:rPr>
        <w:t>blastoderm</w:t>
      </w:r>
      <w:proofErr w:type="spellEnd"/>
      <w:r w:rsidRPr="00965CAC">
        <w:rPr>
          <w:b/>
          <w:bCs/>
          <w:sz w:val="20"/>
          <w:szCs w:val="20"/>
        </w:rPr>
        <w:t xml:space="preserve"> cells</w:t>
      </w:r>
      <w:r w:rsidRPr="00965CAC">
        <w:rPr>
          <w:sz w:val="20"/>
          <w:szCs w:val="20"/>
        </w:rPr>
        <w:t xml:space="preserve"> </w:t>
      </w:r>
    </w:p>
    <w:p w:rsidR="005615C6" w:rsidRPr="00965CAC" w:rsidRDefault="005615C6" w:rsidP="005119AB">
      <w:pPr>
        <w:ind w:firstLine="540"/>
        <w:jc w:val="lowKashida"/>
        <w:rPr>
          <w:sz w:val="20"/>
          <w:szCs w:val="20"/>
        </w:rPr>
      </w:pPr>
      <w:r w:rsidRPr="00965CAC">
        <w:rPr>
          <w:sz w:val="20"/>
          <w:szCs w:val="20"/>
        </w:rPr>
        <w:t xml:space="preserve">After 12-13 hours of incubation, the first cleavage occurred. </w:t>
      </w:r>
      <w:proofErr w:type="gramStart"/>
      <w:r w:rsidRPr="00965CAC">
        <w:rPr>
          <w:sz w:val="20"/>
          <w:szCs w:val="20"/>
        </w:rPr>
        <w:t>Fig.</w:t>
      </w:r>
      <w:proofErr w:type="gramEnd"/>
      <w:r w:rsidRPr="00965CAC">
        <w:rPr>
          <w:sz w:val="20"/>
          <w:szCs w:val="20"/>
        </w:rPr>
        <w:t xml:space="preserve"> (4) </w:t>
      </w:r>
      <w:proofErr w:type="gramStart"/>
      <w:r w:rsidRPr="00965CAC">
        <w:rPr>
          <w:sz w:val="20"/>
          <w:szCs w:val="20"/>
        </w:rPr>
        <w:t>shows</w:t>
      </w:r>
      <w:proofErr w:type="gramEnd"/>
      <w:r w:rsidRPr="00965CAC">
        <w:rPr>
          <w:sz w:val="20"/>
          <w:szCs w:val="20"/>
        </w:rPr>
        <w:t xml:space="preserve"> the</w:t>
      </w:r>
      <w:r w:rsidR="005119AB">
        <w:rPr>
          <w:sz w:val="20"/>
          <w:szCs w:val="20"/>
        </w:rPr>
        <w:t xml:space="preserve"> </w:t>
      </w:r>
      <w:r w:rsidRPr="00965CAC">
        <w:rPr>
          <w:sz w:val="20"/>
          <w:szCs w:val="20"/>
        </w:rPr>
        <w:t>stages of the indirect</w:t>
      </w:r>
      <w:r w:rsidR="005119AB">
        <w:rPr>
          <w:sz w:val="20"/>
          <w:szCs w:val="20"/>
        </w:rPr>
        <w:t xml:space="preserve"> </w:t>
      </w:r>
      <w:r w:rsidRPr="00965CAC">
        <w:rPr>
          <w:sz w:val="20"/>
          <w:szCs w:val="20"/>
        </w:rPr>
        <w:t>division in the nucleus and cytoplasm of the embryo 12 h- old. The chromosomes appears in the primary development</w:t>
      </w:r>
      <w:r w:rsidR="005119AB">
        <w:rPr>
          <w:sz w:val="20"/>
          <w:szCs w:val="20"/>
        </w:rPr>
        <w:t xml:space="preserve"> </w:t>
      </w:r>
      <w:r w:rsidRPr="00965CAC">
        <w:rPr>
          <w:sz w:val="20"/>
          <w:szCs w:val="20"/>
        </w:rPr>
        <w:t>(Fig. 4 a).</w:t>
      </w:r>
      <w:r w:rsidR="005119AB">
        <w:rPr>
          <w:sz w:val="20"/>
          <w:szCs w:val="20"/>
        </w:rPr>
        <w:t xml:space="preserve"> </w:t>
      </w:r>
      <w:r w:rsidRPr="00965CAC">
        <w:rPr>
          <w:sz w:val="20"/>
          <w:szCs w:val="20"/>
        </w:rPr>
        <w:t>Fig 4 (b) shows the chromosomes in the</w:t>
      </w:r>
      <w:r w:rsidR="005119AB">
        <w:rPr>
          <w:sz w:val="20"/>
          <w:szCs w:val="20"/>
        </w:rPr>
        <w:t xml:space="preserve"> </w:t>
      </w:r>
      <w:r w:rsidRPr="00965CAC">
        <w:rPr>
          <w:sz w:val="20"/>
          <w:szCs w:val="20"/>
        </w:rPr>
        <w:t>final development, where they arrays on both sides of the spindle.</w:t>
      </w:r>
      <w:r w:rsidR="005119AB">
        <w:rPr>
          <w:sz w:val="20"/>
          <w:szCs w:val="20"/>
        </w:rPr>
        <w:t xml:space="preserve"> </w:t>
      </w:r>
      <w:r w:rsidRPr="00965CAC">
        <w:rPr>
          <w:sz w:val="20"/>
          <w:szCs w:val="20"/>
        </w:rPr>
        <w:t>By repeating this division, there are numerous of new cells</w:t>
      </w:r>
      <w:r w:rsidR="005119AB">
        <w:rPr>
          <w:sz w:val="20"/>
          <w:szCs w:val="20"/>
        </w:rPr>
        <w:t xml:space="preserve"> </w:t>
      </w:r>
      <w:r w:rsidRPr="00965CAC">
        <w:rPr>
          <w:sz w:val="20"/>
          <w:szCs w:val="20"/>
        </w:rPr>
        <w:t>that migrate towards the outer edge of the egg (Fig. 5),</w:t>
      </w:r>
      <w:r w:rsidR="005119AB">
        <w:rPr>
          <w:sz w:val="20"/>
          <w:szCs w:val="20"/>
        </w:rPr>
        <w:t xml:space="preserve"> </w:t>
      </w:r>
      <w:r w:rsidRPr="00965CAC">
        <w:rPr>
          <w:sz w:val="20"/>
          <w:szCs w:val="20"/>
        </w:rPr>
        <w:t>and arrange themselves in a single layer below the yolk membrane. The cytoplasm adjacent to the outer membrane combines with the</w:t>
      </w:r>
      <w:r w:rsidR="005119AB">
        <w:rPr>
          <w:sz w:val="20"/>
          <w:szCs w:val="20"/>
        </w:rPr>
        <w:t xml:space="preserve"> </w:t>
      </w:r>
      <w:r w:rsidRPr="00965CAC">
        <w:rPr>
          <w:sz w:val="20"/>
          <w:szCs w:val="20"/>
        </w:rPr>
        <w:t>divided nucleuses</w:t>
      </w:r>
      <w:r w:rsidR="005119AB">
        <w:rPr>
          <w:sz w:val="20"/>
          <w:szCs w:val="20"/>
        </w:rPr>
        <w:t xml:space="preserve"> </w:t>
      </w:r>
      <w:r w:rsidRPr="00965CAC">
        <w:rPr>
          <w:sz w:val="20"/>
          <w:szCs w:val="20"/>
        </w:rPr>
        <w:t xml:space="preserve">to form the </w:t>
      </w:r>
      <w:proofErr w:type="spellStart"/>
      <w:r w:rsidRPr="00965CAC">
        <w:rPr>
          <w:sz w:val="20"/>
          <w:szCs w:val="20"/>
        </w:rPr>
        <w:t>blastoderm</w:t>
      </w:r>
      <w:proofErr w:type="spellEnd"/>
      <w:r w:rsidRPr="00965CAC">
        <w:rPr>
          <w:sz w:val="20"/>
          <w:szCs w:val="20"/>
        </w:rPr>
        <w:t xml:space="preserve"> cells that surround the yolk while the yolk is concentrated in the center of the embryo 12h- old (Fig. 6 a, b).</w:t>
      </w:r>
      <w:r w:rsidR="005119AB">
        <w:rPr>
          <w:sz w:val="20"/>
          <w:szCs w:val="20"/>
        </w:rPr>
        <w:t xml:space="preserve"> </w:t>
      </w:r>
    </w:p>
    <w:p w:rsidR="005119AB" w:rsidRDefault="005615C6" w:rsidP="005119AB">
      <w:pPr>
        <w:ind w:firstLine="540"/>
        <w:jc w:val="lowKashida"/>
        <w:rPr>
          <w:rFonts w:hint="eastAsia"/>
          <w:b/>
          <w:bCs/>
          <w:sz w:val="20"/>
          <w:szCs w:val="20"/>
          <w:lang w:eastAsia="zh-CN"/>
        </w:rPr>
      </w:pPr>
      <w:r w:rsidRPr="00965CAC">
        <w:rPr>
          <w:sz w:val="20"/>
          <w:szCs w:val="20"/>
        </w:rPr>
        <w:t>Chapman (1998) stated</w:t>
      </w:r>
      <w:r w:rsidR="005119AB">
        <w:rPr>
          <w:sz w:val="20"/>
          <w:szCs w:val="20"/>
        </w:rPr>
        <w:t xml:space="preserve"> </w:t>
      </w:r>
      <w:r w:rsidRPr="00965CAC">
        <w:rPr>
          <w:sz w:val="20"/>
          <w:szCs w:val="20"/>
        </w:rPr>
        <w:t>that few eggs</w:t>
      </w:r>
      <w:r w:rsidR="005119AB">
        <w:rPr>
          <w:sz w:val="20"/>
          <w:szCs w:val="20"/>
        </w:rPr>
        <w:t xml:space="preserve"> </w:t>
      </w:r>
      <w:r w:rsidRPr="00965CAC">
        <w:rPr>
          <w:sz w:val="20"/>
          <w:szCs w:val="20"/>
        </w:rPr>
        <w:t>of</w:t>
      </w:r>
      <w:r w:rsidR="005119AB">
        <w:rPr>
          <w:sz w:val="20"/>
          <w:szCs w:val="20"/>
        </w:rPr>
        <w:t xml:space="preserve"> </w:t>
      </w:r>
      <w:r w:rsidRPr="00965CAC">
        <w:rPr>
          <w:sz w:val="20"/>
          <w:szCs w:val="20"/>
        </w:rPr>
        <w:t xml:space="preserve">insect does not happen by cleavage surface spread in eggs of most insects, and the surface is characterized by eggs containing copious amounts of yolk, but in races of </w:t>
      </w:r>
      <w:r w:rsidRPr="00965CAC">
        <w:rPr>
          <w:sz w:val="20"/>
          <w:szCs w:val="20"/>
        </w:rPr>
        <w:lastRenderedPageBreak/>
        <w:t xml:space="preserve">less yolk another type of cleavage occurs. </w:t>
      </w:r>
      <w:proofErr w:type="spellStart"/>
      <w:r w:rsidRPr="00965CAC">
        <w:rPr>
          <w:sz w:val="20"/>
          <w:szCs w:val="20"/>
        </w:rPr>
        <w:t>Takesue</w:t>
      </w:r>
      <w:proofErr w:type="spellEnd"/>
      <w:r w:rsidRPr="00965CAC">
        <w:rPr>
          <w:sz w:val="20"/>
          <w:szCs w:val="20"/>
        </w:rPr>
        <w:t xml:space="preserve"> (1890) observed</w:t>
      </w:r>
      <w:r w:rsidR="005119AB">
        <w:rPr>
          <w:sz w:val="20"/>
          <w:szCs w:val="20"/>
        </w:rPr>
        <w:t xml:space="preserve"> </w:t>
      </w:r>
      <w:r w:rsidRPr="00965CAC">
        <w:rPr>
          <w:sz w:val="20"/>
          <w:szCs w:val="20"/>
        </w:rPr>
        <w:t xml:space="preserve">that the morphology of the just-completed </w:t>
      </w:r>
      <w:proofErr w:type="spellStart"/>
      <w:r w:rsidRPr="00965CAC">
        <w:rPr>
          <w:sz w:val="20"/>
          <w:szCs w:val="20"/>
        </w:rPr>
        <w:t>blastoderm</w:t>
      </w:r>
      <w:proofErr w:type="spellEnd"/>
      <w:r w:rsidRPr="00965CAC">
        <w:rPr>
          <w:sz w:val="20"/>
          <w:szCs w:val="20"/>
        </w:rPr>
        <w:t xml:space="preserve"> cell was very different from</w:t>
      </w:r>
      <w:r w:rsidR="005119AB">
        <w:rPr>
          <w:sz w:val="20"/>
          <w:szCs w:val="20"/>
        </w:rPr>
        <w:t xml:space="preserve"> </w:t>
      </w:r>
      <w:r w:rsidRPr="00965CAC">
        <w:rPr>
          <w:sz w:val="20"/>
          <w:szCs w:val="20"/>
        </w:rPr>
        <w:t>the</w:t>
      </w:r>
      <w:r w:rsidR="005119AB">
        <w:rPr>
          <w:sz w:val="20"/>
          <w:szCs w:val="20"/>
        </w:rPr>
        <w:t xml:space="preserve"> </w:t>
      </w:r>
      <w:r w:rsidRPr="00965CAC">
        <w:rPr>
          <w:sz w:val="20"/>
          <w:szCs w:val="20"/>
        </w:rPr>
        <w:t xml:space="preserve">above and under its nucleus of </w:t>
      </w:r>
      <w:proofErr w:type="spellStart"/>
      <w:r w:rsidRPr="00965CAC">
        <w:rPr>
          <w:i/>
          <w:iCs/>
          <w:sz w:val="20"/>
          <w:szCs w:val="20"/>
        </w:rPr>
        <w:t>Bombyx</w:t>
      </w:r>
      <w:proofErr w:type="spellEnd"/>
      <w:r w:rsidRPr="00965CAC">
        <w:rPr>
          <w:i/>
          <w:iCs/>
          <w:sz w:val="20"/>
          <w:szCs w:val="20"/>
        </w:rPr>
        <w:t xml:space="preserve"> </w:t>
      </w:r>
      <w:proofErr w:type="spellStart"/>
      <w:r w:rsidRPr="00965CAC">
        <w:rPr>
          <w:i/>
          <w:iCs/>
          <w:sz w:val="20"/>
          <w:szCs w:val="20"/>
        </w:rPr>
        <w:t>mori</w:t>
      </w:r>
      <w:proofErr w:type="spellEnd"/>
      <w:r w:rsidRPr="00965CAC">
        <w:rPr>
          <w:sz w:val="20"/>
          <w:szCs w:val="20"/>
        </w:rPr>
        <w:t xml:space="preserve">. Above the nucleus the cytoplasm was dense, full of a great number of mitochondria and poor in vacuoles, and </w:t>
      </w:r>
      <w:proofErr w:type="spellStart"/>
      <w:r w:rsidRPr="00965CAC">
        <w:rPr>
          <w:sz w:val="20"/>
          <w:szCs w:val="20"/>
        </w:rPr>
        <w:t>microprojections</w:t>
      </w:r>
      <w:proofErr w:type="spellEnd"/>
      <w:r w:rsidRPr="00965CAC">
        <w:rPr>
          <w:sz w:val="20"/>
          <w:szCs w:val="20"/>
        </w:rPr>
        <w:t xml:space="preserve"> on the surface were few and small. On the other hand, the</w:t>
      </w:r>
      <w:r w:rsidR="005119AB">
        <w:rPr>
          <w:sz w:val="20"/>
          <w:szCs w:val="20"/>
        </w:rPr>
        <w:t xml:space="preserve"> </w:t>
      </w:r>
      <w:proofErr w:type="gramStart"/>
      <w:r w:rsidRPr="00965CAC">
        <w:rPr>
          <w:sz w:val="20"/>
          <w:szCs w:val="20"/>
        </w:rPr>
        <w:t>nucleus</w:t>
      </w:r>
      <w:r w:rsidR="005119AB">
        <w:rPr>
          <w:sz w:val="20"/>
          <w:szCs w:val="20"/>
        </w:rPr>
        <w:t xml:space="preserve"> </w:t>
      </w:r>
      <w:r w:rsidRPr="00965CAC">
        <w:rPr>
          <w:sz w:val="20"/>
          <w:szCs w:val="20"/>
        </w:rPr>
        <w:t>have</w:t>
      </w:r>
      <w:proofErr w:type="gramEnd"/>
      <w:r w:rsidR="005119AB">
        <w:rPr>
          <w:sz w:val="20"/>
          <w:szCs w:val="20"/>
        </w:rPr>
        <w:t xml:space="preserve"> </w:t>
      </w:r>
      <w:r w:rsidRPr="00965CAC">
        <w:rPr>
          <w:sz w:val="20"/>
          <w:szCs w:val="20"/>
        </w:rPr>
        <w:t xml:space="preserve">small densely-stained dots, a lot of vacuoles of different sizes and, sometimes, some yolk granule in the peripheral region. </w:t>
      </w:r>
    </w:p>
    <w:p w:rsidR="005615C6" w:rsidRPr="00965CAC" w:rsidRDefault="005615C6" w:rsidP="005119AB">
      <w:pPr>
        <w:jc w:val="lowKashida"/>
        <w:rPr>
          <w:b/>
          <w:bCs/>
          <w:sz w:val="20"/>
          <w:szCs w:val="20"/>
        </w:rPr>
      </w:pPr>
      <w:r w:rsidRPr="00965CAC">
        <w:rPr>
          <w:b/>
          <w:bCs/>
          <w:sz w:val="20"/>
          <w:szCs w:val="20"/>
        </w:rPr>
        <w:t xml:space="preserve">3-5. </w:t>
      </w:r>
      <w:proofErr w:type="gramStart"/>
      <w:r w:rsidRPr="00965CAC">
        <w:rPr>
          <w:b/>
          <w:bCs/>
          <w:sz w:val="20"/>
          <w:szCs w:val="20"/>
        </w:rPr>
        <w:t>The</w:t>
      </w:r>
      <w:proofErr w:type="gramEnd"/>
      <w:r w:rsidRPr="00965CAC">
        <w:rPr>
          <w:b/>
          <w:bCs/>
          <w:sz w:val="20"/>
          <w:szCs w:val="20"/>
        </w:rPr>
        <w:t xml:space="preserve"> germ band and Extra embryonic </w:t>
      </w:r>
    </w:p>
    <w:p w:rsidR="005119AB" w:rsidRDefault="005615C6" w:rsidP="005119AB">
      <w:pPr>
        <w:ind w:firstLine="540"/>
        <w:jc w:val="lowKashida"/>
        <w:rPr>
          <w:rFonts w:hint="eastAsia"/>
          <w:b/>
          <w:bCs/>
          <w:iCs/>
          <w:sz w:val="20"/>
          <w:szCs w:val="20"/>
          <w:lang w:eastAsia="zh-CN"/>
        </w:rPr>
      </w:pPr>
      <w:r w:rsidRPr="00965CAC">
        <w:rPr>
          <w:sz w:val="20"/>
          <w:szCs w:val="20"/>
        </w:rPr>
        <w:t>The</w:t>
      </w:r>
      <w:r w:rsidR="005119AB">
        <w:rPr>
          <w:sz w:val="20"/>
          <w:szCs w:val="20"/>
        </w:rPr>
        <w:t xml:space="preserve"> </w:t>
      </w:r>
      <w:proofErr w:type="spellStart"/>
      <w:r w:rsidRPr="00965CAC">
        <w:rPr>
          <w:sz w:val="20"/>
          <w:szCs w:val="20"/>
        </w:rPr>
        <w:t>blastoderm</w:t>
      </w:r>
      <w:proofErr w:type="spellEnd"/>
      <w:r w:rsidRPr="00965CAC">
        <w:rPr>
          <w:sz w:val="20"/>
          <w:szCs w:val="20"/>
        </w:rPr>
        <w:t xml:space="preserve"> wrap around the egg is completed</w:t>
      </w:r>
      <w:r w:rsidR="005119AB">
        <w:rPr>
          <w:sz w:val="20"/>
          <w:szCs w:val="20"/>
        </w:rPr>
        <w:t xml:space="preserve"> </w:t>
      </w:r>
      <w:r w:rsidRPr="00965CAC">
        <w:rPr>
          <w:sz w:val="20"/>
          <w:szCs w:val="20"/>
        </w:rPr>
        <w:t>to form blastula and the internal vacuum is filled with yolk to form what is known</w:t>
      </w:r>
      <w:r w:rsidR="005119AB">
        <w:rPr>
          <w:sz w:val="20"/>
          <w:szCs w:val="20"/>
        </w:rPr>
        <w:t xml:space="preserve"> </w:t>
      </w:r>
      <w:r w:rsidRPr="00965CAC">
        <w:rPr>
          <w:sz w:val="20"/>
          <w:szCs w:val="20"/>
        </w:rPr>
        <w:t>the</w:t>
      </w:r>
      <w:r w:rsidR="005119AB">
        <w:rPr>
          <w:sz w:val="20"/>
          <w:szCs w:val="20"/>
        </w:rPr>
        <w:t xml:space="preserve"> </w:t>
      </w:r>
      <w:proofErr w:type="spellStart"/>
      <w:r w:rsidRPr="00965CAC">
        <w:rPr>
          <w:sz w:val="20"/>
          <w:szCs w:val="20"/>
        </w:rPr>
        <w:t>Blastocoele</w:t>
      </w:r>
      <w:proofErr w:type="spellEnd"/>
      <w:r w:rsidRPr="00965CAC">
        <w:rPr>
          <w:sz w:val="20"/>
          <w:szCs w:val="20"/>
        </w:rPr>
        <w:t xml:space="preserve"> after 30 hours (Fig. 7). Within 12–18 h-old the germ band and formation of extra-embryonic membranes were detected, </w:t>
      </w:r>
      <w:proofErr w:type="gramStart"/>
      <w:r w:rsidRPr="00965CAC">
        <w:rPr>
          <w:sz w:val="20"/>
          <w:szCs w:val="20"/>
        </w:rPr>
        <w:t>After</w:t>
      </w:r>
      <w:proofErr w:type="gramEnd"/>
      <w:r w:rsidRPr="00965CAC">
        <w:rPr>
          <w:sz w:val="20"/>
          <w:szCs w:val="20"/>
        </w:rPr>
        <w:t xml:space="preserve"> remaining for a short period in its extended state, the germ band reverses its movement and shortens (Fig. 5</w:t>
      </w:r>
      <w:r w:rsidR="005119AB">
        <w:rPr>
          <w:sz w:val="20"/>
          <w:szCs w:val="20"/>
        </w:rPr>
        <w:t>)</w:t>
      </w:r>
      <w:r w:rsidRPr="00965CAC">
        <w:rPr>
          <w:sz w:val="20"/>
          <w:szCs w:val="20"/>
        </w:rPr>
        <w:t xml:space="preserve">. </w:t>
      </w:r>
      <w:proofErr w:type="gramStart"/>
      <w:r w:rsidRPr="00965CAC">
        <w:rPr>
          <w:sz w:val="20"/>
          <w:szCs w:val="20"/>
        </w:rPr>
        <w:t xml:space="preserve">The beginning of shortening of the germ band, the contraction of the yolk this time and, leaving a spacious </w:t>
      </w:r>
      <w:proofErr w:type="spellStart"/>
      <w:r w:rsidRPr="00965CAC">
        <w:rPr>
          <w:sz w:val="20"/>
          <w:szCs w:val="20"/>
        </w:rPr>
        <w:t>haemocoele</w:t>
      </w:r>
      <w:proofErr w:type="spellEnd"/>
      <w:r w:rsidRPr="00965CAC">
        <w:rPr>
          <w:sz w:val="20"/>
          <w:szCs w:val="20"/>
        </w:rPr>
        <w:t xml:space="preserve"> between itself and the body wall.</w:t>
      </w:r>
      <w:proofErr w:type="gramEnd"/>
      <w:r w:rsidRPr="00965CAC">
        <w:rPr>
          <w:sz w:val="20"/>
          <w:szCs w:val="20"/>
        </w:rPr>
        <w:t xml:space="preserve"> As shortening of the germ band is nearing completion in the embryo of 36–42 h-old, the lateral body walls begin to grow up and eventually fuse in the mid-dorsal line. The</w:t>
      </w:r>
      <w:r w:rsidR="005119AB">
        <w:rPr>
          <w:sz w:val="20"/>
          <w:szCs w:val="20"/>
        </w:rPr>
        <w:t xml:space="preserve"> </w:t>
      </w:r>
      <w:r w:rsidRPr="00965CAC">
        <w:rPr>
          <w:sz w:val="20"/>
          <w:szCs w:val="20"/>
        </w:rPr>
        <w:t>germ band consists of some cells blastula and takes the shape of columnar, while the other cells involved in the formation of blastula extra embryonic membranes (Fig. 8) where the amnion is formed towards the inside to</w:t>
      </w:r>
      <w:r w:rsidR="005119AB">
        <w:rPr>
          <w:sz w:val="20"/>
          <w:szCs w:val="20"/>
        </w:rPr>
        <w:t xml:space="preserve"> </w:t>
      </w:r>
      <w:r w:rsidRPr="00965CAC">
        <w:rPr>
          <w:sz w:val="20"/>
          <w:szCs w:val="20"/>
        </w:rPr>
        <w:t>surround the</w:t>
      </w:r>
      <w:r w:rsidR="005119AB">
        <w:rPr>
          <w:sz w:val="20"/>
          <w:szCs w:val="20"/>
        </w:rPr>
        <w:t xml:space="preserve"> </w:t>
      </w:r>
      <w:r w:rsidRPr="00965CAC">
        <w:rPr>
          <w:sz w:val="20"/>
          <w:szCs w:val="20"/>
        </w:rPr>
        <w:t xml:space="preserve">embryo and the </w:t>
      </w:r>
      <w:proofErr w:type="spellStart"/>
      <w:r w:rsidRPr="00965CAC">
        <w:rPr>
          <w:sz w:val="20"/>
          <w:szCs w:val="20"/>
        </w:rPr>
        <w:t>serosa</w:t>
      </w:r>
      <w:proofErr w:type="spellEnd"/>
      <w:r w:rsidRPr="00965CAC">
        <w:rPr>
          <w:sz w:val="20"/>
          <w:szCs w:val="20"/>
        </w:rPr>
        <w:t xml:space="preserve"> outward. After the germ-band had </w:t>
      </w:r>
      <w:proofErr w:type="spellStart"/>
      <w:r w:rsidRPr="00965CAC">
        <w:rPr>
          <w:sz w:val="20"/>
          <w:szCs w:val="20"/>
        </w:rPr>
        <w:t>invaginated</w:t>
      </w:r>
      <w:proofErr w:type="spellEnd"/>
      <w:r w:rsidRPr="00965CAC">
        <w:rPr>
          <w:sz w:val="20"/>
          <w:szCs w:val="20"/>
        </w:rPr>
        <w:t xml:space="preserve"> and sunk completely into the yolk, the </w:t>
      </w:r>
      <w:proofErr w:type="spellStart"/>
      <w:r w:rsidRPr="00965CAC">
        <w:rPr>
          <w:sz w:val="20"/>
          <w:szCs w:val="20"/>
        </w:rPr>
        <w:t>serosa</w:t>
      </w:r>
      <w:proofErr w:type="spellEnd"/>
      <w:r w:rsidRPr="00965CAC">
        <w:rPr>
          <w:sz w:val="20"/>
          <w:szCs w:val="20"/>
        </w:rPr>
        <w:t xml:space="preserve"> formed an uninterrupted outer layer to the yolk. The </w:t>
      </w:r>
      <w:proofErr w:type="spellStart"/>
      <w:r w:rsidRPr="00965CAC">
        <w:rPr>
          <w:sz w:val="20"/>
          <w:szCs w:val="20"/>
        </w:rPr>
        <w:t>serosa</w:t>
      </w:r>
      <w:proofErr w:type="spellEnd"/>
      <w:r w:rsidRPr="00965CAC">
        <w:rPr>
          <w:sz w:val="20"/>
          <w:szCs w:val="20"/>
        </w:rPr>
        <w:t xml:space="preserve"> was a very thin cellular layer, and its nuclei are extremely flattened. In some Lepidoptera, the </w:t>
      </w:r>
      <w:proofErr w:type="spellStart"/>
      <w:r w:rsidRPr="00965CAC">
        <w:rPr>
          <w:sz w:val="20"/>
          <w:szCs w:val="20"/>
        </w:rPr>
        <w:t>blastoderm</w:t>
      </w:r>
      <w:proofErr w:type="spellEnd"/>
      <w:r w:rsidRPr="00965CAC">
        <w:rPr>
          <w:sz w:val="20"/>
          <w:szCs w:val="20"/>
        </w:rPr>
        <w:t xml:space="preserve"> is differentiated into germ band and extra- embryonic tissue from the time of its first appearance, </w:t>
      </w:r>
      <w:proofErr w:type="gramStart"/>
      <w:r w:rsidRPr="00965CAC">
        <w:rPr>
          <w:sz w:val="20"/>
          <w:szCs w:val="20"/>
        </w:rPr>
        <w:t>In</w:t>
      </w:r>
      <w:proofErr w:type="gramEnd"/>
      <w:r w:rsidRPr="00965CAC">
        <w:rPr>
          <w:sz w:val="20"/>
          <w:szCs w:val="20"/>
        </w:rPr>
        <w:t xml:space="preserve"> some other insects, such as </w:t>
      </w:r>
      <w:proofErr w:type="spellStart"/>
      <w:r w:rsidRPr="00965CAC">
        <w:rPr>
          <w:sz w:val="20"/>
          <w:szCs w:val="20"/>
        </w:rPr>
        <w:t>Mallophaga</w:t>
      </w:r>
      <w:proofErr w:type="spellEnd"/>
      <w:r w:rsidRPr="00965CAC">
        <w:rPr>
          <w:sz w:val="20"/>
          <w:szCs w:val="20"/>
        </w:rPr>
        <w:t xml:space="preserve"> and </w:t>
      </w:r>
      <w:proofErr w:type="spellStart"/>
      <w:r w:rsidRPr="00965CAC">
        <w:rPr>
          <w:i/>
          <w:iCs/>
          <w:sz w:val="20"/>
          <w:szCs w:val="20"/>
        </w:rPr>
        <w:t>Apis</w:t>
      </w:r>
      <w:proofErr w:type="spellEnd"/>
      <w:r w:rsidRPr="00965CAC">
        <w:rPr>
          <w:sz w:val="20"/>
          <w:szCs w:val="20"/>
        </w:rPr>
        <w:t xml:space="preserve">, the whole </w:t>
      </w:r>
      <w:proofErr w:type="spellStart"/>
      <w:r w:rsidRPr="00965CAC">
        <w:rPr>
          <w:sz w:val="20"/>
          <w:szCs w:val="20"/>
        </w:rPr>
        <w:t>blastoderm</w:t>
      </w:r>
      <w:proofErr w:type="spellEnd"/>
      <w:r w:rsidRPr="00965CAC">
        <w:rPr>
          <w:sz w:val="20"/>
          <w:szCs w:val="20"/>
        </w:rPr>
        <w:t xml:space="preserve"> is thick initially but subsequently becomes thinner except for the germ band (Chapman, 1998).</w:t>
      </w:r>
    </w:p>
    <w:p w:rsidR="005615C6" w:rsidRPr="00D13A67" w:rsidRDefault="005615C6" w:rsidP="005119AB">
      <w:pPr>
        <w:jc w:val="lowKashida"/>
        <w:rPr>
          <w:b/>
          <w:bCs/>
          <w:iCs/>
          <w:sz w:val="20"/>
          <w:szCs w:val="20"/>
        </w:rPr>
      </w:pPr>
      <w:r w:rsidRPr="00D13A67">
        <w:rPr>
          <w:b/>
          <w:bCs/>
          <w:iCs/>
          <w:sz w:val="20"/>
          <w:szCs w:val="20"/>
        </w:rPr>
        <w:t xml:space="preserve">3-6. </w:t>
      </w:r>
      <w:proofErr w:type="spellStart"/>
      <w:r w:rsidRPr="00D13A67">
        <w:rPr>
          <w:b/>
          <w:bCs/>
          <w:iCs/>
          <w:sz w:val="20"/>
          <w:szCs w:val="20"/>
        </w:rPr>
        <w:t>Gastrulation</w:t>
      </w:r>
      <w:proofErr w:type="spellEnd"/>
      <w:r w:rsidRPr="00D13A67">
        <w:rPr>
          <w:b/>
          <w:bCs/>
          <w:iCs/>
          <w:sz w:val="20"/>
          <w:szCs w:val="20"/>
        </w:rPr>
        <w:t xml:space="preserve"> </w:t>
      </w:r>
    </w:p>
    <w:p w:rsidR="005119AB" w:rsidRDefault="005615C6" w:rsidP="005119AB">
      <w:pPr>
        <w:ind w:firstLine="540"/>
        <w:jc w:val="lowKashida"/>
        <w:rPr>
          <w:rFonts w:hint="eastAsia"/>
          <w:b/>
          <w:bCs/>
          <w:sz w:val="20"/>
          <w:szCs w:val="20"/>
          <w:lang w:eastAsia="zh-CN"/>
        </w:rPr>
      </w:pPr>
      <w:r w:rsidRPr="00965CAC">
        <w:rPr>
          <w:sz w:val="20"/>
          <w:szCs w:val="20"/>
        </w:rPr>
        <w:t xml:space="preserve">Gastrula formation in eggs of red palm weevil in the early stage of embryonic </w:t>
      </w:r>
      <w:proofErr w:type="gramStart"/>
      <w:r w:rsidRPr="00965CAC">
        <w:rPr>
          <w:sz w:val="20"/>
          <w:szCs w:val="20"/>
        </w:rPr>
        <w:t>development,</w:t>
      </w:r>
      <w:proofErr w:type="gramEnd"/>
      <w:r w:rsidRPr="00965CAC">
        <w:rPr>
          <w:sz w:val="20"/>
          <w:szCs w:val="20"/>
        </w:rPr>
        <w:t xml:space="preserve"> begins after 30 hours of laying eggs where the formation of the middle layer starts,</w:t>
      </w:r>
      <w:r w:rsidR="005119AB">
        <w:rPr>
          <w:sz w:val="20"/>
          <w:szCs w:val="20"/>
        </w:rPr>
        <w:t xml:space="preserve"> </w:t>
      </w:r>
      <w:r w:rsidRPr="00965CAC">
        <w:rPr>
          <w:sz w:val="20"/>
          <w:szCs w:val="20"/>
        </w:rPr>
        <w:t xml:space="preserve">as well as the formation of the inner layer by failing indentation layer of the outer layer and this is illustrated in both Fig. </w:t>
      </w:r>
      <w:proofErr w:type="gramStart"/>
      <w:r w:rsidRPr="00965CAC">
        <w:rPr>
          <w:sz w:val="20"/>
          <w:szCs w:val="20"/>
        </w:rPr>
        <w:t>(9 and 10).</w:t>
      </w:r>
      <w:proofErr w:type="gramEnd"/>
      <w:r w:rsidRPr="00965CAC">
        <w:rPr>
          <w:sz w:val="20"/>
          <w:szCs w:val="20"/>
        </w:rPr>
        <w:t xml:space="preserve"> As illustrated in the Fig. (9), the ectoderm layer and the beginning of formation of the trachea, while in (Fig. 10)</w:t>
      </w:r>
      <w:r w:rsidR="005119AB">
        <w:rPr>
          <w:sz w:val="20"/>
          <w:szCs w:val="20"/>
        </w:rPr>
        <w:t xml:space="preserve"> </w:t>
      </w:r>
      <w:r w:rsidRPr="00965CAC">
        <w:rPr>
          <w:sz w:val="20"/>
          <w:szCs w:val="20"/>
        </w:rPr>
        <w:t>it shows the formation of the mesoderm layer and the beginning of the emergence of fat bodies after</w:t>
      </w:r>
      <w:r w:rsidR="005119AB">
        <w:rPr>
          <w:sz w:val="20"/>
          <w:szCs w:val="20"/>
        </w:rPr>
        <w:t xml:space="preserve"> </w:t>
      </w:r>
      <w:r w:rsidRPr="00965CAC">
        <w:rPr>
          <w:sz w:val="20"/>
          <w:szCs w:val="20"/>
        </w:rPr>
        <w:t xml:space="preserve">one day and six hours from laying eggs. </w:t>
      </w:r>
      <w:proofErr w:type="spellStart"/>
      <w:r w:rsidRPr="00965CAC">
        <w:rPr>
          <w:sz w:val="20"/>
          <w:szCs w:val="20"/>
        </w:rPr>
        <w:t>Johannsen</w:t>
      </w:r>
      <w:proofErr w:type="spellEnd"/>
      <w:r w:rsidRPr="00965CAC">
        <w:rPr>
          <w:sz w:val="20"/>
          <w:szCs w:val="20"/>
        </w:rPr>
        <w:t xml:space="preserve"> and Butt (1941) stated that there was a difference in the way Gastrula formation in insects than in animals where the insect sharp</w:t>
      </w:r>
      <w:r w:rsidR="005119AB">
        <w:rPr>
          <w:sz w:val="20"/>
          <w:szCs w:val="20"/>
        </w:rPr>
        <w:t xml:space="preserve"> </w:t>
      </w:r>
      <w:r w:rsidRPr="00965CAC">
        <w:rPr>
          <w:sz w:val="20"/>
          <w:szCs w:val="20"/>
        </w:rPr>
        <w:t>indentation does not occur.</w:t>
      </w:r>
      <w:r w:rsidR="005119AB">
        <w:rPr>
          <w:sz w:val="20"/>
          <w:szCs w:val="20"/>
        </w:rPr>
        <w:t xml:space="preserve"> </w:t>
      </w:r>
      <w:r w:rsidRPr="00965CAC">
        <w:rPr>
          <w:sz w:val="20"/>
          <w:szCs w:val="20"/>
        </w:rPr>
        <w:t>It</w:t>
      </w:r>
      <w:r w:rsidR="005119AB">
        <w:rPr>
          <w:sz w:val="20"/>
          <w:szCs w:val="20"/>
        </w:rPr>
        <w:t xml:space="preserve"> </w:t>
      </w:r>
      <w:r w:rsidRPr="00965CAC">
        <w:rPr>
          <w:sz w:val="20"/>
          <w:szCs w:val="20"/>
        </w:rPr>
        <w:lastRenderedPageBreak/>
        <w:t xml:space="preserve">consists of only an internal layer of cells below the germ band. In most insects, these cells become columnar and then migrate inward so that a mid- ventral groove is formed. They are isolated progressively from the outside by more lateral cells spreading beneath them. In most beetles, the </w:t>
      </w:r>
      <w:proofErr w:type="spellStart"/>
      <w:r w:rsidRPr="00965CAC">
        <w:rPr>
          <w:sz w:val="20"/>
          <w:szCs w:val="20"/>
        </w:rPr>
        <w:t>invagination</w:t>
      </w:r>
      <w:proofErr w:type="spellEnd"/>
      <w:r w:rsidRPr="00965CAC">
        <w:rPr>
          <w:sz w:val="20"/>
          <w:szCs w:val="20"/>
        </w:rPr>
        <w:t xml:space="preserve"> is so marked that it is at first almost tubular, while in </w:t>
      </w:r>
      <w:proofErr w:type="spellStart"/>
      <w:r w:rsidRPr="00965CAC">
        <w:rPr>
          <w:i/>
          <w:iCs/>
          <w:sz w:val="20"/>
          <w:szCs w:val="20"/>
        </w:rPr>
        <w:t>Apis</w:t>
      </w:r>
      <w:proofErr w:type="spellEnd"/>
      <w:r w:rsidRPr="00965CAC">
        <w:rPr>
          <w:sz w:val="20"/>
          <w:szCs w:val="20"/>
        </w:rPr>
        <w:t xml:space="preserve"> a broad middle plate sinks in the embryo (Jura, 1972).</w:t>
      </w:r>
    </w:p>
    <w:p w:rsidR="005615C6" w:rsidRPr="00965CAC" w:rsidRDefault="005615C6" w:rsidP="005119AB">
      <w:pPr>
        <w:jc w:val="lowKashida"/>
        <w:rPr>
          <w:b/>
          <w:bCs/>
          <w:sz w:val="20"/>
          <w:szCs w:val="20"/>
        </w:rPr>
      </w:pPr>
      <w:r w:rsidRPr="00965CAC">
        <w:rPr>
          <w:b/>
          <w:bCs/>
          <w:sz w:val="20"/>
          <w:szCs w:val="20"/>
        </w:rPr>
        <w:t xml:space="preserve">3-7. Structural bodies </w:t>
      </w:r>
    </w:p>
    <w:p w:rsidR="005615C6" w:rsidRPr="00965CAC" w:rsidRDefault="005615C6" w:rsidP="005119AB">
      <w:pPr>
        <w:jc w:val="lowKashida"/>
        <w:rPr>
          <w:b/>
          <w:bCs/>
          <w:sz w:val="20"/>
          <w:szCs w:val="20"/>
        </w:rPr>
      </w:pPr>
      <w:proofErr w:type="gramStart"/>
      <w:r w:rsidRPr="00965CAC">
        <w:rPr>
          <w:b/>
          <w:bCs/>
          <w:sz w:val="20"/>
          <w:szCs w:val="20"/>
        </w:rPr>
        <w:t>3-7-.1.</w:t>
      </w:r>
      <w:proofErr w:type="gramEnd"/>
      <w:r w:rsidRPr="00965CAC">
        <w:rPr>
          <w:b/>
          <w:bCs/>
          <w:sz w:val="20"/>
          <w:szCs w:val="20"/>
        </w:rPr>
        <w:t xml:space="preserve"> Cuticle </w:t>
      </w:r>
    </w:p>
    <w:p w:rsidR="005119AB" w:rsidRDefault="005615C6" w:rsidP="005119AB">
      <w:pPr>
        <w:ind w:firstLine="540"/>
        <w:jc w:val="lowKashida"/>
        <w:rPr>
          <w:rFonts w:hint="eastAsia"/>
          <w:b/>
          <w:bCs/>
          <w:sz w:val="20"/>
          <w:szCs w:val="20"/>
          <w:lang w:eastAsia="zh-CN"/>
        </w:rPr>
      </w:pPr>
      <w:r w:rsidRPr="00965CAC">
        <w:rPr>
          <w:sz w:val="20"/>
          <w:szCs w:val="20"/>
        </w:rPr>
        <w:t>Fig (11) shows</w:t>
      </w:r>
      <w:r w:rsidR="005119AB">
        <w:rPr>
          <w:sz w:val="20"/>
          <w:szCs w:val="20"/>
        </w:rPr>
        <w:t xml:space="preserve"> </w:t>
      </w:r>
      <w:r w:rsidRPr="00965CAC">
        <w:rPr>
          <w:sz w:val="20"/>
          <w:szCs w:val="20"/>
        </w:rPr>
        <w:t>the beginning of cuticle formation and the internal surface after 39 hours of the egg-laying</w:t>
      </w:r>
      <w:r w:rsidR="005119AB">
        <w:rPr>
          <w:sz w:val="20"/>
          <w:szCs w:val="20"/>
        </w:rPr>
        <w:t xml:space="preserve"> </w:t>
      </w:r>
      <w:r w:rsidRPr="00965CAC">
        <w:rPr>
          <w:sz w:val="20"/>
          <w:szCs w:val="20"/>
        </w:rPr>
        <w:t>in a rate of one</w:t>
      </w:r>
      <w:r w:rsidR="005119AB">
        <w:rPr>
          <w:sz w:val="20"/>
          <w:szCs w:val="20"/>
        </w:rPr>
        <w:t xml:space="preserve"> </w:t>
      </w:r>
      <w:r w:rsidRPr="00965CAC">
        <w:rPr>
          <w:sz w:val="20"/>
          <w:szCs w:val="20"/>
        </w:rPr>
        <w:t>day and fifteen hours, which means that</w:t>
      </w:r>
      <w:r w:rsidR="005119AB">
        <w:rPr>
          <w:sz w:val="20"/>
          <w:szCs w:val="20"/>
        </w:rPr>
        <w:t xml:space="preserve"> </w:t>
      </w:r>
      <w:r w:rsidRPr="00965CAC">
        <w:rPr>
          <w:sz w:val="20"/>
          <w:szCs w:val="20"/>
        </w:rPr>
        <w:t>the cuticle layer is the</w:t>
      </w:r>
      <w:r w:rsidR="005119AB">
        <w:rPr>
          <w:sz w:val="20"/>
          <w:szCs w:val="20"/>
        </w:rPr>
        <w:t xml:space="preserve"> </w:t>
      </w:r>
      <w:r w:rsidRPr="00965CAC">
        <w:rPr>
          <w:sz w:val="20"/>
          <w:szCs w:val="20"/>
        </w:rPr>
        <w:t>skin secretion, which in turn formed</w:t>
      </w:r>
      <w:r w:rsidR="005119AB">
        <w:rPr>
          <w:sz w:val="20"/>
          <w:szCs w:val="20"/>
        </w:rPr>
        <w:t xml:space="preserve"> </w:t>
      </w:r>
      <w:r w:rsidRPr="00965CAC">
        <w:rPr>
          <w:sz w:val="20"/>
          <w:szCs w:val="20"/>
        </w:rPr>
        <w:t>from</w:t>
      </w:r>
      <w:r w:rsidR="005119AB">
        <w:rPr>
          <w:sz w:val="20"/>
          <w:szCs w:val="20"/>
        </w:rPr>
        <w:t xml:space="preserve"> </w:t>
      </w:r>
      <w:r w:rsidRPr="00965CAC">
        <w:rPr>
          <w:sz w:val="20"/>
          <w:szCs w:val="20"/>
        </w:rPr>
        <w:t>ectoderm layer. In fact, that the secretion of cuticle coincides with the formation of organs</w:t>
      </w:r>
      <w:r w:rsidR="005119AB">
        <w:rPr>
          <w:sz w:val="20"/>
          <w:szCs w:val="20"/>
        </w:rPr>
        <w:t xml:space="preserve"> </w:t>
      </w:r>
      <w:r w:rsidRPr="00965CAC">
        <w:rPr>
          <w:sz w:val="20"/>
          <w:szCs w:val="20"/>
        </w:rPr>
        <w:t xml:space="preserve">of its constituent, which means that the formation of the </w:t>
      </w:r>
      <w:proofErr w:type="spellStart"/>
      <w:r w:rsidRPr="00965CAC">
        <w:rPr>
          <w:sz w:val="20"/>
          <w:szCs w:val="20"/>
        </w:rPr>
        <w:t>blastoderm</w:t>
      </w:r>
      <w:proofErr w:type="spellEnd"/>
      <w:r w:rsidRPr="00965CAC">
        <w:rPr>
          <w:sz w:val="20"/>
          <w:szCs w:val="20"/>
        </w:rPr>
        <w:t xml:space="preserve"> layer after - one day and six hours, then after nine hours, the cuticle</w:t>
      </w:r>
      <w:r w:rsidR="005119AB">
        <w:rPr>
          <w:sz w:val="20"/>
          <w:szCs w:val="20"/>
        </w:rPr>
        <w:t xml:space="preserve"> </w:t>
      </w:r>
      <w:r w:rsidRPr="00965CAC">
        <w:rPr>
          <w:sz w:val="20"/>
          <w:szCs w:val="20"/>
        </w:rPr>
        <w:t>formation begins, which appears as winding</w:t>
      </w:r>
      <w:r w:rsidR="005119AB">
        <w:rPr>
          <w:sz w:val="20"/>
          <w:szCs w:val="20"/>
        </w:rPr>
        <w:t xml:space="preserve"> </w:t>
      </w:r>
      <w:r w:rsidRPr="00965CAC">
        <w:rPr>
          <w:sz w:val="20"/>
          <w:szCs w:val="20"/>
        </w:rPr>
        <w:t>sheaves</w:t>
      </w:r>
      <w:r w:rsidR="005119AB">
        <w:rPr>
          <w:sz w:val="20"/>
          <w:szCs w:val="20"/>
        </w:rPr>
        <w:t xml:space="preserve"> </w:t>
      </w:r>
      <w:r w:rsidRPr="00965CAC">
        <w:rPr>
          <w:sz w:val="20"/>
          <w:szCs w:val="20"/>
        </w:rPr>
        <w:t>arranged on top of each other. Also, the cuticle surface is observed which appears dark (Fig.12). (Fig.13) shows the</w:t>
      </w:r>
      <w:r w:rsidR="005119AB">
        <w:rPr>
          <w:sz w:val="20"/>
          <w:szCs w:val="20"/>
        </w:rPr>
        <w:t xml:space="preserve"> </w:t>
      </w:r>
      <w:r w:rsidRPr="00965CAC">
        <w:rPr>
          <w:sz w:val="20"/>
          <w:szCs w:val="20"/>
        </w:rPr>
        <w:t>completion of cuticle formation that appears dense sheaves and other light sheaves</w:t>
      </w:r>
      <w:r w:rsidR="005119AB">
        <w:rPr>
          <w:sz w:val="20"/>
          <w:szCs w:val="20"/>
        </w:rPr>
        <w:t xml:space="preserve"> </w:t>
      </w:r>
      <w:r w:rsidRPr="00965CAC">
        <w:rPr>
          <w:sz w:val="20"/>
          <w:szCs w:val="20"/>
        </w:rPr>
        <w:t>after 84 hours of egg-laying and the formation of the</w:t>
      </w:r>
      <w:r w:rsidR="005119AB">
        <w:rPr>
          <w:sz w:val="20"/>
          <w:szCs w:val="20"/>
        </w:rPr>
        <w:t xml:space="preserve"> </w:t>
      </w:r>
      <w:r w:rsidRPr="00965CAC">
        <w:rPr>
          <w:sz w:val="20"/>
          <w:szCs w:val="20"/>
        </w:rPr>
        <w:t xml:space="preserve">pore channels, as evidenced by formation </w:t>
      </w:r>
      <w:proofErr w:type="spellStart"/>
      <w:r w:rsidRPr="00965CAC">
        <w:rPr>
          <w:sz w:val="20"/>
          <w:szCs w:val="20"/>
        </w:rPr>
        <w:t>foraminalis</w:t>
      </w:r>
      <w:proofErr w:type="spellEnd"/>
      <w:r w:rsidRPr="00965CAC">
        <w:rPr>
          <w:sz w:val="20"/>
          <w:szCs w:val="20"/>
        </w:rPr>
        <w:t xml:space="preserve"> in the same figure for the cross section. According of Chapman (1998) and</w:t>
      </w:r>
      <w:r w:rsidR="005119AB">
        <w:rPr>
          <w:sz w:val="20"/>
          <w:szCs w:val="20"/>
        </w:rPr>
        <w:t xml:space="preserve"> </w:t>
      </w:r>
      <w:r w:rsidRPr="00965CAC">
        <w:rPr>
          <w:sz w:val="20"/>
          <w:szCs w:val="20"/>
        </w:rPr>
        <w:t xml:space="preserve">Hoffmann and </w:t>
      </w:r>
      <w:proofErr w:type="spellStart"/>
      <w:r w:rsidRPr="00965CAC">
        <w:rPr>
          <w:sz w:val="20"/>
          <w:szCs w:val="20"/>
        </w:rPr>
        <w:t>Laguex</w:t>
      </w:r>
      <w:proofErr w:type="spellEnd"/>
      <w:r w:rsidRPr="00965CAC">
        <w:rPr>
          <w:sz w:val="20"/>
          <w:szCs w:val="20"/>
        </w:rPr>
        <w:t xml:space="preserve"> (1985),</w:t>
      </w:r>
      <w:r w:rsidR="005119AB">
        <w:rPr>
          <w:sz w:val="20"/>
          <w:szCs w:val="20"/>
        </w:rPr>
        <w:t xml:space="preserve"> </w:t>
      </w:r>
      <w:r w:rsidRPr="00965CAC">
        <w:rPr>
          <w:sz w:val="20"/>
          <w:szCs w:val="20"/>
        </w:rPr>
        <w:t xml:space="preserve">the first cuticle to be produced during the embryonic development of many insects is the </w:t>
      </w:r>
      <w:proofErr w:type="spellStart"/>
      <w:r w:rsidRPr="00965CAC">
        <w:rPr>
          <w:sz w:val="20"/>
          <w:szCs w:val="20"/>
        </w:rPr>
        <w:t>serosal</w:t>
      </w:r>
      <w:proofErr w:type="spellEnd"/>
      <w:r w:rsidRPr="00965CAC">
        <w:rPr>
          <w:sz w:val="20"/>
          <w:szCs w:val="20"/>
        </w:rPr>
        <w:t xml:space="preserve"> cuticle which is secreted by the </w:t>
      </w:r>
      <w:proofErr w:type="spellStart"/>
      <w:r w:rsidRPr="00965CAC">
        <w:rPr>
          <w:sz w:val="20"/>
          <w:szCs w:val="20"/>
        </w:rPr>
        <w:t>blastoderm</w:t>
      </w:r>
      <w:proofErr w:type="spellEnd"/>
      <w:r w:rsidRPr="00965CAC">
        <w:rPr>
          <w:sz w:val="20"/>
          <w:szCs w:val="20"/>
        </w:rPr>
        <w:t xml:space="preserve"> and forms a continuous layer on the inside of the eggs hell until the first stage larva hatches. Another very thin cuticle is produced by embryos of </w:t>
      </w:r>
      <w:proofErr w:type="spellStart"/>
      <w:r w:rsidRPr="00965CAC">
        <w:rPr>
          <w:sz w:val="20"/>
          <w:szCs w:val="20"/>
        </w:rPr>
        <w:t>Acrididae</w:t>
      </w:r>
      <w:proofErr w:type="spellEnd"/>
      <w:r w:rsidRPr="00965CAC">
        <w:rPr>
          <w:sz w:val="20"/>
          <w:szCs w:val="20"/>
        </w:rPr>
        <w:t xml:space="preserve"> after about 35% of the developmental period has elapsed. A similar cuticle is present in </w:t>
      </w:r>
      <w:proofErr w:type="spellStart"/>
      <w:r w:rsidRPr="00965CAC">
        <w:rPr>
          <w:sz w:val="20"/>
          <w:szCs w:val="20"/>
        </w:rPr>
        <w:t>Phasmatodea</w:t>
      </w:r>
      <w:proofErr w:type="spellEnd"/>
      <w:r w:rsidRPr="00965CAC">
        <w:rPr>
          <w:sz w:val="20"/>
          <w:szCs w:val="20"/>
        </w:rPr>
        <w:t xml:space="preserve"> and at least some </w:t>
      </w:r>
      <w:proofErr w:type="spellStart"/>
      <w:r w:rsidRPr="00965CAC">
        <w:rPr>
          <w:sz w:val="20"/>
          <w:szCs w:val="20"/>
        </w:rPr>
        <w:t>Heteroptera</w:t>
      </w:r>
      <w:proofErr w:type="spellEnd"/>
      <w:r w:rsidRPr="00965CAC">
        <w:rPr>
          <w:sz w:val="20"/>
          <w:szCs w:val="20"/>
        </w:rPr>
        <w:t xml:space="preserve"> and Lepidoptera (Chapman, 1998; Hoffmann and</w:t>
      </w:r>
      <w:r w:rsidR="005119AB">
        <w:rPr>
          <w:sz w:val="20"/>
          <w:szCs w:val="20"/>
        </w:rPr>
        <w:t xml:space="preserve"> </w:t>
      </w:r>
      <w:proofErr w:type="spellStart"/>
      <w:r w:rsidRPr="00965CAC">
        <w:rPr>
          <w:sz w:val="20"/>
          <w:szCs w:val="20"/>
        </w:rPr>
        <w:t>Lagueux</w:t>
      </w:r>
      <w:proofErr w:type="spellEnd"/>
      <w:r w:rsidRPr="00965CAC">
        <w:rPr>
          <w:sz w:val="20"/>
          <w:szCs w:val="20"/>
        </w:rPr>
        <w:t>, 1985).</w:t>
      </w:r>
    </w:p>
    <w:p w:rsidR="005615C6" w:rsidRPr="00965CAC" w:rsidRDefault="005615C6" w:rsidP="005119AB">
      <w:pPr>
        <w:jc w:val="lowKashida"/>
        <w:rPr>
          <w:b/>
          <w:bCs/>
          <w:sz w:val="20"/>
          <w:szCs w:val="20"/>
        </w:rPr>
      </w:pPr>
      <w:proofErr w:type="gramStart"/>
      <w:r w:rsidRPr="00965CAC">
        <w:rPr>
          <w:b/>
          <w:bCs/>
          <w:sz w:val="20"/>
          <w:szCs w:val="20"/>
        </w:rPr>
        <w:t>3-7-.2.</w:t>
      </w:r>
      <w:proofErr w:type="gramEnd"/>
      <w:r w:rsidRPr="00965CAC">
        <w:rPr>
          <w:b/>
          <w:bCs/>
          <w:sz w:val="20"/>
          <w:szCs w:val="20"/>
        </w:rPr>
        <w:t xml:space="preserve"> Respiratory system </w:t>
      </w:r>
    </w:p>
    <w:p w:rsidR="005615C6" w:rsidRPr="00965CAC" w:rsidRDefault="005615C6" w:rsidP="005119AB">
      <w:pPr>
        <w:ind w:firstLine="540"/>
        <w:jc w:val="lowKashida"/>
        <w:rPr>
          <w:sz w:val="20"/>
          <w:szCs w:val="20"/>
        </w:rPr>
      </w:pPr>
      <w:proofErr w:type="gramStart"/>
      <w:r w:rsidRPr="00965CAC">
        <w:rPr>
          <w:sz w:val="20"/>
          <w:szCs w:val="20"/>
        </w:rPr>
        <w:t>Fig.</w:t>
      </w:r>
      <w:proofErr w:type="gramEnd"/>
      <w:r w:rsidRPr="00965CAC">
        <w:rPr>
          <w:sz w:val="20"/>
          <w:szCs w:val="20"/>
        </w:rPr>
        <w:t xml:space="preserve"> (9) shows the</w:t>
      </w:r>
      <w:r w:rsidR="005119AB">
        <w:rPr>
          <w:sz w:val="20"/>
          <w:szCs w:val="20"/>
        </w:rPr>
        <w:t xml:space="preserve"> </w:t>
      </w:r>
      <w:r w:rsidRPr="00965CAC">
        <w:rPr>
          <w:sz w:val="20"/>
          <w:szCs w:val="20"/>
        </w:rPr>
        <w:t xml:space="preserve">beginning of the composition of the trachea and </w:t>
      </w:r>
      <w:proofErr w:type="spellStart"/>
      <w:r w:rsidRPr="00965CAC">
        <w:rPr>
          <w:sz w:val="20"/>
          <w:szCs w:val="20"/>
        </w:rPr>
        <w:t>chtinidia</w:t>
      </w:r>
      <w:proofErr w:type="spellEnd"/>
      <w:r w:rsidRPr="00965CAC">
        <w:rPr>
          <w:sz w:val="20"/>
          <w:szCs w:val="20"/>
        </w:rPr>
        <w:t xml:space="preserve"> after 30 hours of the egg-laying and continue to grow until they are completely configured Sell after</w:t>
      </w:r>
      <w:r w:rsidR="005119AB">
        <w:rPr>
          <w:sz w:val="20"/>
          <w:szCs w:val="20"/>
        </w:rPr>
        <w:t xml:space="preserve"> </w:t>
      </w:r>
      <w:r w:rsidRPr="00965CAC">
        <w:rPr>
          <w:sz w:val="20"/>
          <w:szCs w:val="20"/>
        </w:rPr>
        <w:t>66 hours (Fig. 14, and created the trachea, which are the most important components of the device layer of the bronchial ectoderm, They were formed and emerged after 24 hours of embryonic development (Fig. 15).</w:t>
      </w:r>
      <w:r w:rsidR="005119AB">
        <w:rPr>
          <w:sz w:val="20"/>
          <w:szCs w:val="20"/>
        </w:rPr>
        <w:t xml:space="preserve"> </w:t>
      </w:r>
      <w:r w:rsidRPr="00965CAC">
        <w:rPr>
          <w:sz w:val="20"/>
          <w:szCs w:val="20"/>
        </w:rPr>
        <w:t>Chapman (1998) stated that the respiratory system in insects arises as a double</w:t>
      </w:r>
      <w:r w:rsidR="005119AB">
        <w:rPr>
          <w:sz w:val="20"/>
          <w:szCs w:val="20"/>
        </w:rPr>
        <w:t xml:space="preserve"> </w:t>
      </w:r>
      <w:r w:rsidRPr="00965CAC">
        <w:rPr>
          <w:sz w:val="20"/>
          <w:szCs w:val="20"/>
        </w:rPr>
        <w:t>bending on the segments and takes the form of a letter T and T ribs adjacent to the brain to be established and longitudinal logs bindings, to create finer branches of the bronchial system (Chapman, 1998)</w:t>
      </w:r>
    </w:p>
    <w:p w:rsidR="005615C6" w:rsidRPr="00965CAC" w:rsidRDefault="005615C6" w:rsidP="005119AB">
      <w:pPr>
        <w:jc w:val="lowKashida"/>
        <w:rPr>
          <w:b/>
          <w:bCs/>
          <w:sz w:val="20"/>
          <w:szCs w:val="20"/>
        </w:rPr>
      </w:pPr>
      <w:proofErr w:type="gramStart"/>
      <w:r w:rsidRPr="00965CAC">
        <w:rPr>
          <w:b/>
          <w:bCs/>
          <w:sz w:val="20"/>
          <w:szCs w:val="20"/>
        </w:rPr>
        <w:t>3-7-.3.</w:t>
      </w:r>
      <w:proofErr w:type="gramEnd"/>
      <w:r w:rsidRPr="00965CAC">
        <w:rPr>
          <w:b/>
          <w:bCs/>
          <w:sz w:val="20"/>
          <w:szCs w:val="20"/>
        </w:rPr>
        <w:t xml:space="preserve"> Fat bodies </w:t>
      </w:r>
    </w:p>
    <w:p w:rsidR="005119AB" w:rsidRDefault="005615C6" w:rsidP="005119AB">
      <w:pPr>
        <w:ind w:firstLine="540"/>
        <w:jc w:val="lowKashida"/>
        <w:rPr>
          <w:rFonts w:hint="eastAsia"/>
          <w:b/>
          <w:bCs/>
          <w:sz w:val="20"/>
          <w:szCs w:val="20"/>
          <w:lang w:eastAsia="zh-CN"/>
        </w:rPr>
      </w:pPr>
      <w:r w:rsidRPr="00965CAC">
        <w:rPr>
          <w:sz w:val="20"/>
          <w:szCs w:val="20"/>
        </w:rPr>
        <w:t>Also, the formation of the Fat bodies begin after 30 hours of embryonic development (Figure 10),</w:t>
      </w:r>
      <w:r w:rsidR="005119AB">
        <w:rPr>
          <w:sz w:val="20"/>
          <w:szCs w:val="20"/>
        </w:rPr>
        <w:t xml:space="preserve"> </w:t>
      </w:r>
      <w:r w:rsidRPr="00965CAC">
        <w:rPr>
          <w:sz w:val="20"/>
          <w:szCs w:val="20"/>
        </w:rPr>
        <w:lastRenderedPageBreak/>
        <w:t>and continue to do so until the composition is completed after 66 hours of its growth (Figure 14 B, C). These bodies are</w:t>
      </w:r>
      <w:r w:rsidR="005119AB">
        <w:rPr>
          <w:sz w:val="20"/>
          <w:szCs w:val="20"/>
        </w:rPr>
        <w:t xml:space="preserve"> </w:t>
      </w:r>
      <w:r w:rsidRPr="00965CAC">
        <w:rPr>
          <w:sz w:val="20"/>
          <w:szCs w:val="20"/>
        </w:rPr>
        <w:t>created from mesoderm layer which is the</w:t>
      </w:r>
      <w:r w:rsidR="005119AB">
        <w:rPr>
          <w:sz w:val="20"/>
          <w:szCs w:val="20"/>
        </w:rPr>
        <w:t xml:space="preserve"> </w:t>
      </w:r>
      <w:r w:rsidRPr="00965CAC">
        <w:rPr>
          <w:sz w:val="20"/>
          <w:szCs w:val="20"/>
        </w:rPr>
        <w:t xml:space="preserve">layer, which in turn originated from the inner layer of the wall of the body. Chapman (1998) said that the fat body in insects is a loose or compact clusters of cells associated with endothelial membrane suspended in the cavity </w:t>
      </w:r>
      <w:proofErr w:type="spellStart"/>
      <w:r w:rsidRPr="00965CAC">
        <w:rPr>
          <w:sz w:val="20"/>
          <w:szCs w:val="20"/>
        </w:rPr>
        <w:t>haemolymph</w:t>
      </w:r>
      <w:proofErr w:type="spellEnd"/>
      <w:r w:rsidRPr="00965CAC">
        <w:rPr>
          <w:sz w:val="20"/>
          <w:szCs w:val="20"/>
        </w:rPr>
        <w:t xml:space="preserve"> in terms of food stores within the body as in some insects directorial store materials.</w:t>
      </w:r>
    </w:p>
    <w:p w:rsidR="005615C6" w:rsidRPr="00965CAC" w:rsidRDefault="005615C6" w:rsidP="005119AB">
      <w:pPr>
        <w:jc w:val="lowKashida"/>
        <w:rPr>
          <w:b/>
          <w:bCs/>
          <w:sz w:val="20"/>
          <w:szCs w:val="20"/>
        </w:rPr>
      </w:pPr>
      <w:r w:rsidRPr="00965CAC">
        <w:rPr>
          <w:b/>
          <w:bCs/>
          <w:sz w:val="20"/>
          <w:szCs w:val="20"/>
        </w:rPr>
        <w:t>3-7-4 muscles</w:t>
      </w:r>
    </w:p>
    <w:p w:rsidR="005119AB" w:rsidRDefault="005615C6" w:rsidP="005119AB">
      <w:pPr>
        <w:ind w:firstLine="540"/>
        <w:jc w:val="lowKashida"/>
        <w:rPr>
          <w:rFonts w:hint="eastAsia"/>
          <w:b/>
          <w:bCs/>
          <w:sz w:val="20"/>
          <w:szCs w:val="20"/>
          <w:lang w:eastAsia="zh-CN"/>
        </w:rPr>
      </w:pPr>
      <w:r w:rsidRPr="00965CAC">
        <w:rPr>
          <w:sz w:val="20"/>
          <w:szCs w:val="20"/>
        </w:rPr>
        <w:t xml:space="preserve"> </w:t>
      </w:r>
      <w:proofErr w:type="gramStart"/>
      <w:r w:rsidRPr="00965CAC">
        <w:rPr>
          <w:sz w:val="20"/>
          <w:szCs w:val="20"/>
        </w:rPr>
        <w:t>Fig.</w:t>
      </w:r>
      <w:proofErr w:type="gramEnd"/>
      <w:r w:rsidRPr="00965CAC">
        <w:rPr>
          <w:sz w:val="20"/>
          <w:szCs w:val="20"/>
        </w:rPr>
        <w:t xml:space="preserve"> (15) </w:t>
      </w:r>
      <w:proofErr w:type="gramStart"/>
      <w:r w:rsidRPr="00965CAC">
        <w:rPr>
          <w:sz w:val="20"/>
          <w:szCs w:val="20"/>
        </w:rPr>
        <w:t>shows</w:t>
      </w:r>
      <w:proofErr w:type="gramEnd"/>
      <w:r w:rsidRPr="00965CAC">
        <w:rPr>
          <w:sz w:val="20"/>
          <w:szCs w:val="20"/>
        </w:rPr>
        <w:t xml:space="preserve"> the</w:t>
      </w:r>
      <w:r w:rsidR="005119AB">
        <w:rPr>
          <w:sz w:val="20"/>
          <w:szCs w:val="20"/>
        </w:rPr>
        <w:t xml:space="preserve"> </w:t>
      </w:r>
      <w:r w:rsidRPr="00965CAC">
        <w:rPr>
          <w:sz w:val="20"/>
          <w:szCs w:val="20"/>
        </w:rPr>
        <w:t>completion -of the muscles configuration in the embryo of</w:t>
      </w:r>
      <w:r w:rsidR="005119AB">
        <w:rPr>
          <w:sz w:val="20"/>
          <w:szCs w:val="20"/>
        </w:rPr>
        <w:t xml:space="preserve"> </w:t>
      </w:r>
      <w:r w:rsidRPr="00965CAC">
        <w:rPr>
          <w:sz w:val="20"/>
          <w:szCs w:val="20"/>
        </w:rPr>
        <w:t>78 h- old, the</w:t>
      </w:r>
      <w:r w:rsidR="005119AB">
        <w:rPr>
          <w:sz w:val="20"/>
          <w:szCs w:val="20"/>
        </w:rPr>
        <w:t xml:space="preserve"> </w:t>
      </w:r>
      <w:r w:rsidRPr="00965CAC">
        <w:rPr>
          <w:sz w:val="20"/>
          <w:szCs w:val="20"/>
        </w:rPr>
        <w:t xml:space="preserve">muscle composition of the tapes and the presence of nuclei. </w:t>
      </w:r>
      <w:proofErr w:type="gramStart"/>
      <w:r w:rsidRPr="00965CAC">
        <w:rPr>
          <w:sz w:val="20"/>
          <w:szCs w:val="20"/>
        </w:rPr>
        <w:t>the</w:t>
      </w:r>
      <w:proofErr w:type="gramEnd"/>
      <w:r w:rsidRPr="00965CAC">
        <w:rPr>
          <w:sz w:val="20"/>
          <w:szCs w:val="20"/>
        </w:rPr>
        <w:t xml:space="preserve"> muscles configuration is formed from the inner layer (layer mesoderm). The mesoderm is derived from the inner layer of the germ band which forms two lateral strands running the length of the body and joined across the midline by a thin sheet of cells. In some insects orders a pair of </w:t>
      </w:r>
      <w:proofErr w:type="spellStart"/>
      <w:r w:rsidRPr="00965CAC">
        <w:rPr>
          <w:sz w:val="20"/>
          <w:szCs w:val="20"/>
        </w:rPr>
        <w:t>coelomic</w:t>
      </w:r>
      <w:proofErr w:type="spellEnd"/>
      <w:r w:rsidRPr="00965CAC">
        <w:rPr>
          <w:sz w:val="20"/>
          <w:szCs w:val="20"/>
        </w:rPr>
        <w:t xml:space="preserve"> cavities is present in each segment of the </w:t>
      </w:r>
      <w:proofErr w:type="spellStart"/>
      <w:r w:rsidRPr="00965CAC">
        <w:rPr>
          <w:sz w:val="20"/>
          <w:szCs w:val="20"/>
        </w:rPr>
        <w:t>protocorm</w:t>
      </w:r>
      <w:proofErr w:type="spellEnd"/>
      <w:r w:rsidRPr="00965CAC">
        <w:rPr>
          <w:sz w:val="20"/>
          <w:szCs w:val="20"/>
        </w:rPr>
        <w:t xml:space="preserve">, while, in the </w:t>
      </w:r>
      <w:proofErr w:type="spellStart"/>
      <w:r w:rsidRPr="00965CAC">
        <w:rPr>
          <w:sz w:val="20"/>
          <w:szCs w:val="20"/>
        </w:rPr>
        <w:t>protocephalon</w:t>
      </w:r>
      <w:proofErr w:type="spellEnd"/>
      <w:r w:rsidRPr="00965CAC">
        <w:rPr>
          <w:sz w:val="20"/>
          <w:szCs w:val="20"/>
        </w:rPr>
        <w:t xml:space="preserve">, pairs of cavities develop in association with the </w:t>
      </w:r>
      <w:proofErr w:type="spellStart"/>
      <w:r w:rsidRPr="00965CAC">
        <w:rPr>
          <w:sz w:val="20"/>
          <w:szCs w:val="20"/>
        </w:rPr>
        <w:t>premandibular</w:t>
      </w:r>
      <w:proofErr w:type="spellEnd"/>
      <w:r w:rsidRPr="00965CAC">
        <w:rPr>
          <w:sz w:val="20"/>
          <w:szCs w:val="20"/>
        </w:rPr>
        <w:t xml:space="preserve"> and antennal segments. Sometimes, one or two more pairs are present in front of the antennae. Subsequently, in </w:t>
      </w:r>
      <w:proofErr w:type="spellStart"/>
      <w:r w:rsidRPr="00965CAC">
        <w:rPr>
          <w:sz w:val="20"/>
          <w:szCs w:val="20"/>
        </w:rPr>
        <w:t>Coleoptera</w:t>
      </w:r>
      <w:proofErr w:type="spellEnd"/>
      <w:r w:rsidRPr="00965CAC">
        <w:rPr>
          <w:sz w:val="20"/>
          <w:szCs w:val="20"/>
        </w:rPr>
        <w:t xml:space="preserve">, the thoracic and abdominal </w:t>
      </w:r>
      <w:proofErr w:type="spellStart"/>
      <w:r w:rsidRPr="00965CAC">
        <w:rPr>
          <w:sz w:val="20"/>
          <w:szCs w:val="20"/>
        </w:rPr>
        <w:t>coelomic</w:t>
      </w:r>
      <w:proofErr w:type="spellEnd"/>
      <w:r w:rsidRPr="00965CAC">
        <w:rPr>
          <w:sz w:val="20"/>
          <w:szCs w:val="20"/>
        </w:rPr>
        <w:t xml:space="preserve"> cavities become confluent forming a tube on either side (Chapman, 1998). </w:t>
      </w:r>
      <w:proofErr w:type="gramStart"/>
      <w:r w:rsidRPr="00965CAC">
        <w:rPr>
          <w:sz w:val="20"/>
          <w:szCs w:val="20"/>
        </w:rPr>
        <w:t>once</w:t>
      </w:r>
      <w:proofErr w:type="gramEnd"/>
      <w:r w:rsidR="005119AB">
        <w:rPr>
          <w:sz w:val="20"/>
          <w:szCs w:val="20"/>
        </w:rPr>
        <w:t xml:space="preserve"> </w:t>
      </w:r>
      <w:r w:rsidRPr="00965CAC">
        <w:rPr>
          <w:sz w:val="20"/>
          <w:szCs w:val="20"/>
        </w:rPr>
        <w:t xml:space="preserve">the muscles formed , the walls of the </w:t>
      </w:r>
      <w:proofErr w:type="spellStart"/>
      <w:r w:rsidRPr="00965CAC">
        <w:rPr>
          <w:sz w:val="20"/>
          <w:szCs w:val="20"/>
        </w:rPr>
        <w:t>coelomic</w:t>
      </w:r>
      <w:proofErr w:type="spellEnd"/>
      <w:r w:rsidRPr="00965CAC">
        <w:rPr>
          <w:sz w:val="20"/>
          <w:szCs w:val="20"/>
        </w:rPr>
        <w:t xml:space="preserve"> sacs break down so the outer walls of the </w:t>
      </w:r>
      <w:proofErr w:type="spellStart"/>
      <w:r w:rsidRPr="00965CAC">
        <w:rPr>
          <w:sz w:val="20"/>
          <w:szCs w:val="20"/>
        </w:rPr>
        <w:t>coelomic</w:t>
      </w:r>
      <w:proofErr w:type="spellEnd"/>
      <w:r w:rsidRPr="00965CAC">
        <w:rPr>
          <w:sz w:val="20"/>
          <w:szCs w:val="20"/>
        </w:rPr>
        <w:t xml:space="preserve"> sacs form the somatic muscles and the inner walls of the </w:t>
      </w:r>
      <w:proofErr w:type="spellStart"/>
      <w:r w:rsidRPr="00965CAC">
        <w:rPr>
          <w:sz w:val="20"/>
          <w:szCs w:val="20"/>
        </w:rPr>
        <w:t>coelomic</w:t>
      </w:r>
      <w:proofErr w:type="spellEnd"/>
      <w:r w:rsidRPr="00965CAC">
        <w:rPr>
          <w:sz w:val="20"/>
          <w:szCs w:val="20"/>
        </w:rPr>
        <w:t xml:space="preserve"> sacs form the visceral muscles.</w:t>
      </w:r>
    </w:p>
    <w:p w:rsidR="005615C6" w:rsidRPr="00965CAC" w:rsidRDefault="005615C6" w:rsidP="005119AB">
      <w:pPr>
        <w:jc w:val="lowKashida"/>
        <w:rPr>
          <w:b/>
          <w:bCs/>
          <w:sz w:val="20"/>
          <w:szCs w:val="20"/>
        </w:rPr>
      </w:pPr>
      <w:proofErr w:type="gramStart"/>
      <w:r w:rsidRPr="00965CAC">
        <w:rPr>
          <w:b/>
          <w:bCs/>
          <w:sz w:val="20"/>
          <w:szCs w:val="20"/>
        </w:rPr>
        <w:t>3-7-.5.</w:t>
      </w:r>
      <w:proofErr w:type="gramEnd"/>
      <w:r w:rsidRPr="00965CAC">
        <w:rPr>
          <w:b/>
          <w:bCs/>
          <w:sz w:val="20"/>
          <w:szCs w:val="20"/>
        </w:rPr>
        <w:t xml:space="preserve"> Alimentary canal </w:t>
      </w:r>
    </w:p>
    <w:p w:rsidR="005615C6" w:rsidRPr="00965CAC" w:rsidRDefault="005615C6" w:rsidP="005119AB">
      <w:pPr>
        <w:ind w:firstLine="540"/>
        <w:jc w:val="lowKashida"/>
        <w:rPr>
          <w:sz w:val="20"/>
          <w:szCs w:val="20"/>
        </w:rPr>
      </w:pPr>
      <w:proofErr w:type="gramStart"/>
      <w:r w:rsidRPr="00965CAC">
        <w:rPr>
          <w:sz w:val="20"/>
          <w:szCs w:val="20"/>
        </w:rPr>
        <w:t>Fig.</w:t>
      </w:r>
      <w:proofErr w:type="gramEnd"/>
      <w:r w:rsidRPr="00965CAC">
        <w:rPr>
          <w:sz w:val="20"/>
          <w:szCs w:val="20"/>
        </w:rPr>
        <w:t xml:space="preserve"> (16) </w:t>
      </w:r>
      <w:proofErr w:type="gramStart"/>
      <w:r w:rsidRPr="00965CAC">
        <w:rPr>
          <w:sz w:val="20"/>
          <w:szCs w:val="20"/>
        </w:rPr>
        <w:t>shows</w:t>
      </w:r>
      <w:proofErr w:type="gramEnd"/>
      <w:r w:rsidR="005119AB">
        <w:rPr>
          <w:sz w:val="20"/>
          <w:szCs w:val="20"/>
        </w:rPr>
        <w:t xml:space="preserve"> </w:t>
      </w:r>
      <w:r w:rsidRPr="00965CAC">
        <w:rPr>
          <w:sz w:val="20"/>
          <w:szCs w:val="20"/>
        </w:rPr>
        <w:t xml:space="preserve">the divisions alternation of nuclei in cytoplasm of embryo of 66 h- old primary formation of foregut, mid and hind gut (Figure 17- 18), and notice of epithelial layer which coated alimentary canal provider numerous </w:t>
      </w:r>
      <w:proofErr w:type="spellStart"/>
      <w:r w:rsidRPr="00965CAC">
        <w:rPr>
          <w:sz w:val="20"/>
          <w:szCs w:val="20"/>
        </w:rPr>
        <w:t>microvilli</w:t>
      </w:r>
      <w:proofErr w:type="spellEnd"/>
      <w:r w:rsidRPr="00965CAC">
        <w:rPr>
          <w:sz w:val="20"/>
          <w:szCs w:val="20"/>
        </w:rPr>
        <w:t xml:space="preserve"> (Figure 19- 20). The foregut and hind gut arise early in development as </w:t>
      </w:r>
      <w:proofErr w:type="spellStart"/>
      <w:r w:rsidRPr="00965CAC">
        <w:rPr>
          <w:sz w:val="20"/>
          <w:szCs w:val="20"/>
        </w:rPr>
        <w:t>ectodermal</w:t>
      </w:r>
      <w:proofErr w:type="spellEnd"/>
      <w:r w:rsidRPr="00965CAC">
        <w:rPr>
          <w:sz w:val="20"/>
          <w:szCs w:val="20"/>
        </w:rPr>
        <w:t xml:space="preserve"> invaginations, the </w:t>
      </w:r>
      <w:proofErr w:type="spellStart"/>
      <w:r w:rsidRPr="00965CAC">
        <w:rPr>
          <w:sz w:val="20"/>
          <w:szCs w:val="20"/>
        </w:rPr>
        <w:lastRenderedPageBreak/>
        <w:t>stomodeum</w:t>
      </w:r>
      <w:proofErr w:type="spellEnd"/>
      <w:r w:rsidRPr="00965CAC">
        <w:rPr>
          <w:sz w:val="20"/>
          <w:szCs w:val="20"/>
        </w:rPr>
        <w:t xml:space="preserve"> and </w:t>
      </w:r>
      <w:proofErr w:type="spellStart"/>
      <w:r w:rsidRPr="00965CAC">
        <w:rPr>
          <w:sz w:val="20"/>
          <w:szCs w:val="20"/>
        </w:rPr>
        <w:t>proctodeum</w:t>
      </w:r>
      <w:proofErr w:type="spellEnd"/>
      <w:r w:rsidRPr="00965CAC">
        <w:rPr>
          <w:sz w:val="20"/>
          <w:szCs w:val="20"/>
        </w:rPr>
        <w:t>. These invaginations carry the anterior and posterior rudiments of the mid gut into the embryo.</w:t>
      </w:r>
      <w:r w:rsidR="005119AB">
        <w:rPr>
          <w:sz w:val="20"/>
          <w:szCs w:val="20"/>
        </w:rPr>
        <w:t xml:space="preserve"> </w:t>
      </w:r>
      <w:r w:rsidRPr="00965CAC">
        <w:rPr>
          <w:sz w:val="20"/>
          <w:szCs w:val="20"/>
        </w:rPr>
        <w:t xml:space="preserve">Then, these rudiments extend towards each other forming two longitudinal strands of tissue beneath the yolk and above the visceral mesoderm. From these strands, </w:t>
      </w:r>
      <w:proofErr w:type="spellStart"/>
      <w:r w:rsidRPr="00965CAC">
        <w:rPr>
          <w:sz w:val="20"/>
          <w:szCs w:val="20"/>
        </w:rPr>
        <w:t>midgut</w:t>
      </w:r>
      <w:proofErr w:type="spellEnd"/>
      <w:r w:rsidRPr="00965CAC">
        <w:rPr>
          <w:sz w:val="20"/>
          <w:szCs w:val="20"/>
        </w:rPr>
        <w:t xml:space="preserve"> tissue spreads out over the surface of the yolk, eventually completely enclosing it (</w:t>
      </w:r>
      <w:proofErr w:type="spellStart"/>
      <w:r w:rsidRPr="00965CAC">
        <w:rPr>
          <w:sz w:val="20"/>
          <w:szCs w:val="20"/>
        </w:rPr>
        <w:t>Skaer</w:t>
      </w:r>
      <w:proofErr w:type="spellEnd"/>
      <w:r w:rsidRPr="00965CAC">
        <w:rPr>
          <w:sz w:val="20"/>
          <w:szCs w:val="20"/>
        </w:rPr>
        <w:t xml:space="preserve">, 1993). </w:t>
      </w:r>
    </w:p>
    <w:p w:rsidR="00F8267B" w:rsidRDefault="005615C6" w:rsidP="005119AB">
      <w:pPr>
        <w:ind w:firstLine="540"/>
        <w:jc w:val="lowKashida"/>
        <w:rPr>
          <w:rFonts w:hint="eastAsia"/>
          <w:sz w:val="20"/>
          <w:szCs w:val="20"/>
          <w:lang w:eastAsia="zh-CN"/>
        </w:rPr>
      </w:pPr>
      <w:proofErr w:type="spellStart"/>
      <w:r w:rsidRPr="00965CAC">
        <w:rPr>
          <w:sz w:val="20"/>
          <w:szCs w:val="20"/>
        </w:rPr>
        <w:t>Malbigian</w:t>
      </w:r>
      <w:proofErr w:type="spellEnd"/>
      <w:r w:rsidRPr="00965CAC">
        <w:rPr>
          <w:sz w:val="20"/>
          <w:szCs w:val="20"/>
        </w:rPr>
        <w:t xml:space="preserve"> tubules originated of receptor for hind gut. Normally originated to 2- 3 pairs in embryo but may be formation of </w:t>
      </w:r>
      <w:proofErr w:type="spellStart"/>
      <w:r w:rsidRPr="00965CAC">
        <w:rPr>
          <w:sz w:val="20"/>
          <w:szCs w:val="20"/>
        </w:rPr>
        <w:t>malbigian</w:t>
      </w:r>
      <w:proofErr w:type="spellEnd"/>
      <w:r w:rsidRPr="00965CAC">
        <w:rPr>
          <w:sz w:val="20"/>
          <w:szCs w:val="20"/>
        </w:rPr>
        <w:t xml:space="preserve"> tubules may appear in larval stage (Savage, 1956).</w:t>
      </w:r>
      <w:r w:rsidR="005119AB">
        <w:rPr>
          <w:rFonts w:hint="eastAsia"/>
          <w:sz w:val="20"/>
          <w:szCs w:val="20"/>
          <w:lang w:eastAsia="zh-CN"/>
        </w:rPr>
        <w:t xml:space="preserve"> </w:t>
      </w:r>
    </w:p>
    <w:p w:rsidR="005119AB" w:rsidRPr="00965CAC" w:rsidRDefault="005119AB" w:rsidP="005119AB">
      <w:pPr>
        <w:ind w:firstLine="540"/>
        <w:jc w:val="lowKashida"/>
        <w:rPr>
          <w:sz w:val="20"/>
          <w:szCs w:val="20"/>
        </w:rPr>
      </w:pPr>
    </w:p>
    <w:p w:rsidR="005119AB" w:rsidRPr="00965CAC" w:rsidRDefault="005119AB" w:rsidP="005119AB">
      <w:pPr>
        <w:jc w:val="lowKashida"/>
        <w:rPr>
          <w:b/>
          <w:sz w:val="20"/>
          <w:szCs w:val="20"/>
        </w:rPr>
      </w:pPr>
      <w:r w:rsidRPr="00965CAC">
        <w:rPr>
          <w:b/>
          <w:sz w:val="20"/>
          <w:szCs w:val="20"/>
        </w:rPr>
        <w:t xml:space="preserve">4. </w:t>
      </w:r>
      <w:r w:rsidRPr="00965CAC">
        <w:rPr>
          <w:b/>
          <w:bCs/>
          <w:color w:val="000000"/>
          <w:sz w:val="20"/>
          <w:szCs w:val="20"/>
        </w:rPr>
        <w:t>Conclusion</w:t>
      </w:r>
      <w:r w:rsidRPr="00965CAC">
        <w:rPr>
          <w:b/>
          <w:sz w:val="20"/>
          <w:szCs w:val="20"/>
        </w:rPr>
        <w:t xml:space="preserve"> </w:t>
      </w:r>
    </w:p>
    <w:p w:rsidR="005119AB" w:rsidRPr="00965CAC" w:rsidRDefault="005119AB" w:rsidP="005119AB">
      <w:pPr>
        <w:ind w:firstLine="540"/>
        <w:jc w:val="lowKashida"/>
        <w:rPr>
          <w:b/>
          <w:bCs/>
          <w:sz w:val="20"/>
          <w:szCs w:val="20"/>
        </w:rPr>
      </w:pPr>
      <w:r w:rsidRPr="00965CAC">
        <w:rPr>
          <w:sz w:val="20"/>
          <w:szCs w:val="20"/>
        </w:rPr>
        <w:t>Table (1) shows that our results in this study agree</w:t>
      </w:r>
      <w:r>
        <w:rPr>
          <w:sz w:val="20"/>
          <w:szCs w:val="20"/>
        </w:rPr>
        <w:t xml:space="preserve"> </w:t>
      </w:r>
      <w:r w:rsidRPr="00965CAC">
        <w:rPr>
          <w:sz w:val="20"/>
          <w:szCs w:val="20"/>
        </w:rPr>
        <w:t xml:space="preserve">with what we have mentioned in a previous study (Al- </w:t>
      </w:r>
      <w:proofErr w:type="spellStart"/>
      <w:r w:rsidRPr="00965CAC">
        <w:rPr>
          <w:sz w:val="20"/>
          <w:szCs w:val="20"/>
        </w:rPr>
        <w:t>Dossary</w:t>
      </w:r>
      <w:proofErr w:type="spellEnd"/>
      <w:r w:rsidRPr="00965CAC">
        <w:rPr>
          <w:sz w:val="20"/>
          <w:szCs w:val="20"/>
        </w:rPr>
        <w:t xml:space="preserve"> et al, 2010), germ band formation, </w:t>
      </w:r>
      <w:proofErr w:type="spellStart"/>
      <w:r w:rsidRPr="00965CAC">
        <w:rPr>
          <w:sz w:val="20"/>
          <w:szCs w:val="20"/>
        </w:rPr>
        <w:t>gastrulation</w:t>
      </w:r>
      <w:proofErr w:type="spellEnd"/>
      <w:r w:rsidRPr="00965CAC">
        <w:rPr>
          <w:sz w:val="20"/>
          <w:szCs w:val="20"/>
        </w:rPr>
        <w:t xml:space="preserve"> and the extension of the germ band and formation of extra-embryonic membranes were detected at the embryo of 12–18 h-old (Figure 4, 5, 6). After remaining for a short period in its extended state, the germ band reverses its movement and shortens (Fig. 7, 8). The beginning of shortening of the germ band, the contraction of the yolk plasmodium at this time, leaving a spacious </w:t>
      </w:r>
      <w:proofErr w:type="spellStart"/>
      <w:r w:rsidRPr="00965CAC">
        <w:rPr>
          <w:sz w:val="20"/>
          <w:szCs w:val="20"/>
        </w:rPr>
        <w:t>haemocoele</w:t>
      </w:r>
      <w:proofErr w:type="spellEnd"/>
      <w:r w:rsidRPr="00965CAC">
        <w:rPr>
          <w:sz w:val="20"/>
          <w:szCs w:val="20"/>
        </w:rPr>
        <w:t xml:space="preserve"> between itself and the body wall, characterize the embryo of 18– 24 h–old. As shortening of the germ band is nearing completion in the embryo of 36–42 h-old, the lateral body walls begin to grow up and eventually fuse in the mid-dorsal line </w:t>
      </w:r>
      <w:r>
        <w:rPr>
          <w:sz w:val="20"/>
          <w:szCs w:val="20"/>
        </w:rPr>
        <w:t>(</w:t>
      </w:r>
      <w:r w:rsidRPr="00965CAC">
        <w:rPr>
          <w:sz w:val="20"/>
          <w:szCs w:val="20"/>
        </w:rPr>
        <w:t xml:space="preserve">Fig. 8). Organs formation and segmental divisions begin to appear in the embryos epidermis of the embryo of 48–72 h-old. </w:t>
      </w:r>
    </w:p>
    <w:p w:rsidR="005119AB" w:rsidRDefault="005119AB" w:rsidP="005119AB">
      <w:pPr>
        <w:autoSpaceDE w:val="0"/>
        <w:autoSpaceDN w:val="0"/>
        <w:adjustRightInd w:val="0"/>
        <w:ind w:firstLine="540"/>
        <w:jc w:val="lowKashida"/>
        <w:rPr>
          <w:rFonts w:hint="eastAsia"/>
          <w:sz w:val="20"/>
          <w:szCs w:val="20"/>
          <w:lang w:eastAsia="zh-CN"/>
        </w:rPr>
      </w:pPr>
      <w:r w:rsidRPr="00965CAC">
        <w:rPr>
          <w:sz w:val="20"/>
          <w:szCs w:val="20"/>
        </w:rPr>
        <w:t xml:space="preserve">The embryological studies of insect orders are the most important for understanding the ground plan of </w:t>
      </w:r>
      <w:proofErr w:type="spellStart"/>
      <w:r w:rsidRPr="00965CAC">
        <w:rPr>
          <w:sz w:val="20"/>
          <w:szCs w:val="20"/>
        </w:rPr>
        <w:t>insecta</w:t>
      </w:r>
      <w:proofErr w:type="spellEnd"/>
      <w:r w:rsidRPr="00965CAC">
        <w:rPr>
          <w:sz w:val="20"/>
          <w:szCs w:val="20"/>
        </w:rPr>
        <w:t xml:space="preserve"> as well as for clarifying insect evolution (</w:t>
      </w:r>
      <w:proofErr w:type="spellStart"/>
      <w:r w:rsidRPr="00965CAC">
        <w:rPr>
          <w:sz w:val="20"/>
          <w:szCs w:val="20"/>
        </w:rPr>
        <w:t>Weissling</w:t>
      </w:r>
      <w:proofErr w:type="spellEnd"/>
      <w:r w:rsidRPr="00965CAC">
        <w:rPr>
          <w:sz w:val="20"/>
          <w:szCs w:val="20"/>
        </w:rPr>
        <w:t xml:space="preserve"> and Davis, 1995; Stanley and </w:t>
      </w:r>
      <w:proofErr w:type="spellStart"/>
      <w:r w:rsidRPr="00965CAC">
        <w:rPr>
          <w:sz w:val="20"/>
          <w:szCs w:val="20"/>
        </w:rPr>
        <w:t>Grundmann</w:t>
      </w:r>
      <w:proofErr w:type="spellEnd"/>
      <w:r w:rsidRPr="00965CAC">
        <w:rPr>
          <w:sz w:val="20"/>
          <w:szCs w:val="20"/>
        </w:rPr>
        <w:t xml:space="preserve">, 1970; Handel et al., 2000; Kobayashi et al., 2002; </w:t>
      </w:r>
      <w:proofErr w:type="spellStart"/>
      <w:r w:rsidRPr="00965CAC">
        <w:rPr>
          <w:sz w:val="20"/>
          <w:szCs w:val="20"/>
        </w:rPr>
        <w:t>Tojo</w:t>
      </w:r>
      <w:proofErr w:type="spellEnd"/>
      <w:r w:rsidRPr="00965CAC">
        <w:rPr>
          <w:sz w:val="20"/>
          <w:szCs w:val="20"/>
        </w:rPr>
        <w:t>, 2003).</w:t>
      </w:r>
      <w:r>
        <w:rPr>
          <w:rFonts w:hint="eastAsia"/>
          <w:sz w:val="20"/>
          <w:szCs w:val="20"/>
          <w:lang w:eastAsia="zh-CN"/>
        </w:rPr>
        <w:t xml:space="preserve"> </w:t>
      </w:r>
    </w:p>
    <w:p w:rsidR="005119AB" w:rsidRPr="00965CAC" w:rsidRDefault="005119AB" w:rsidP="00965CAC">
      <w:pPr>
        <w:jc w:val="both"/>
        <w:rPr>
          <w:rFonts w:hint="eastAsia"/>
          <w:sz w:val="20"/>
          <w:szCs w:val="20"/>
          <w:lang w:eastAsia="zh-CN"/>
        </w:rPr>
        <w:sectPr w:rsidR="005119AB" w:rsidRPr="00965CAC" w:rsidSect="005119AB">
          <w:footnotePr>
            <w:pos w:val="beneathText"/>
          </w:footnotePr>
          <w:type w:val="continuous"/>
          <w:pgSz w:w="12240" w:h="15840" w:code="1"/>
          <w:pgMar w:top="1440" w:right="1440" w:bottom="1440" w:left="1440" w:header="720" w:footer="720" w:gutter="0"/>
          <w:cols w:num="2" w:space="576"/>
          <w:docGrid w:linePitch="360"/>
        </w:sectPr>
      </w:pPr>
    </w:p>
    <w:p w:rsidR="00F2417B" w:rsidRDefault="00F2417B" w:rsidP="00965CAC">
      <w:pPr>
        <w:jc w:val="both"/>
        <w:rPr>
          <w:rFonts w:hint="eastAsia"/>
          <w:sz w:val="20"/>
          <w:szCs w:val="20"/>
          <w:lang w:eastAsia="zh-CN"/>
        </w:rPr>
      </w:pPr>
    </w:p>
    <w:p w:rsidR="005119AB" w:rsidRDefault="005119AB" w:rsidP="00965CAC">
      <w:pPr>
        <w:jc w:val="both"/>
        <w:rPr>
          <w:rFonts w:hint="eastAsia"/>
          <w:sz w:val="20"/>
          <w:szCs w:val="20"/>
          <w:lang w:eastAsia="zh-CN"/>
        </w:rPr>
      </w:pPr>
    </w:p>
    <w:p w:rsidR="00F8267B" w:rsidRPr="00965CAC" w:rsidRDefault="00F8267B" w:rsidP="00965CAC">
      <w:pPr>
        <w:jc w:val="center"/>
        <w:rPr>
          <w:b/>
          <w:bCs/>
          <w:i/>
          <w:iCs/>
          <w:sz w:val="20"/>
          <w:szCs w:val="20"/>
        </w:rPr>
      </w:pPr>
      <w:r w:rsidRPr="00965CAC">
        <w:rPr>
          <w:b/>
          <w:bCs/>
          <w:sz w:val="20"/>
          <w:szCs w:val="20"/>
        </w:rPr>
        <w:t>Table 1:</w:t>
      </w:r>
      <w:r w:rsidRPr="00965CAC">
        <w:rPr>
          <w:b/>
          <w:bCs/>
          <w:i/>
          <w:iCs/>
          <w:sz w:val="20"/>
          <w:szCs w:val="20"/>
        </w:rPr>
        <w:t xml:space="preserve"> R. </w:t>
      </w:r>
      <w:proofErr w:type="spellStart"/>
      <w:r w:rsidRPr="00965CAC">
        <w:rPr>
          <w:b/>
          <w:bCs/>
          <w:i/>
          <w:iCs/>
          <w:sz w:val="20"/>
          <w:szCs w:val="20"/>
        </w:rPr>
        <w:t>ferruginues</w:t>
      </w:r>
      <w:proofErr w:type="spellEnd"/>
      <w:r w:rsidRPr="00965CAC">
        <w:rPr>
          <w:b/>
          <w:bCs/>
          <w:sz w:val="20"/>
          <w:szCs w:val="20"/>
        </w:rPr>
        <w:t>: time-table of early development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84"/>
        <w:gridCol w:w="7792"/>
      </w:tblGrid>
      <w:tr w:rsidR="00F8267B" w:rsidRPr="00965CAC" w:rsidTr="005119AB">
        <w:tc>
          <w:tcPr>
            <w:tcW w:w="0" w:type="auto"/>
          </w:tcPr>
          <w:p w:rsidR="00F8267B" w:rsidRPr="00965CAC" w:rsidRDefault="00F8267B" w:rsidP="00965CAC">
            <w:pPr>
              <w:autoSpaceDE w:val="0"/>
              <w:autoSpaceDN w:val="0"/>
              <w:adjustRightInd w:val="0"/>
              <w:rPr>
                <w:sz w:val="20"/>
                <w:szCs w:val="20"/>
              </w:rPr>
            </w:pPr>
            <w:r w:rsidRPr="00965CAC">
              <w:rPr>
                <w:sz w:val="20"/>
                <w:szCs w:val="20"/>
              </w:rPr>
              <w:t>No. of Hour after being Laid.</w:t>
            </w:r>
          </w:p>
        </w:tc>
        <w:tc>
          <w:tcPr>
            <w:tcW w:w="0" w:type="auto"/>
          </w:tcPr>
          <w:p w:rsidR="00F8267B" w:rsidRPr="00965CAC" w:rsidRDefault="00F8267B" w:rsidP="00965CAC">
            <w:pPr>
              <w:jc w:val="lowKashida"/>
              <w:rPr>
                <w:color w:val="FF0000"/>
                <w:sz w:val="20"/>
                <w:szCs w:val="20"/>
              </w:rPr>
            </w:pPr>
            <w:r w:rsidRPr="00965CAC">
              <w:rPr>
                <w:sz w:val="20"/>
                <w:szCs w:val="20"/>
              </w:rPr>
              <w:t>Stage reached in Development</w:t>
            </w:r>
          </w:p>
        </w:tc>
      </w:tr>
      <w:tr w:rsidR="00F8267B" w:rsidRPr="00965CAC" w:rsidTr="005119AB">
        <w:tc>
          <w:tcPr>
            <w:tcW w:w="0" w:type="auto"/>
          </w:tcPr>
          <w:p w:rsidR="00F8267B" w:rsidRPr="00965CAC" w:rsidRDefault="00F8267B" w:rsidP="00965CAC">
            <w:pPr>
              <w:jc w:val="center"/>
              <w:rPr>
                <w:color w:val="FF0000"/>
                <w:sz w:val="20"/>
                <w:szCs w:val="20"/>
              </w:rPr>
            </w:pPr>
            <w:r w:rsidRPr="00965CAC">
              <w:rPr>
                <w:sz w:val="20"/>
                <w:szCs w:val="20"/>
              </w:rPr>
              <w:t>6</w:t>
            </w:r>
          </w:p>
        </w:tc>
        <w:tc>
          <w:tcPr>
            <w:tcW w:w="0" w:type="auto"/>
          </w:tcPr>
          <w:p w:rsidR="00F8267B" w:rsidRPr="00965CAC" w:rsidRDefault="00F8267B" w:rsidP="00965CAC">
            <w:pPr>
              <w:jc w:val="lowKashida"/>
              <w:rPr>
                <w:color w:val="FF0000"/>
                <w:sz w:val="20"/>
                <w:szCs w:val="20"/>
              </w:rPr>
            </w:pPr>
            <w:proofErr w:type="gramStart"/>
            <w:r w:rsidRPr="00965CAC">
              <w:rPr>
                <w:sz w:val="20"/>
                <w:szCs w:val="20"/>
              </w:rPr>
              <w:t>large</w:t>
            </w:r>
            <w:proofErr w:type="gramEnd"/>
            <w:r w:rsidRPr="00965CAC">
              <w:rPr>
                <w:sz w:val="20"/>
                <w:szCs w:val="20"/>
              </w:rPr>
              <w:t xml:space="preserve"> amount of yolk</w:t>
            </w:r>
            <w:r w:rsidRPr="00965CAC">
              <w:rPr>
                <w:color w:val="FF0000"/>
                <w:sz w:val="20"/>
                <w:szCs w:val="20"/>
              </w:rPr>
              <w:t xml:space="preserve"> </w:t>
            </w:r>
            <w:r w:rsidRPr="00965CAC">
              <w:rPr>
                <w:sz w:val="20"/>
                <w:szCs w:val="20"/>
              </w:rPr>
              <w:t>and</w:t>
            </w:r>
            <w:r w:rsidRPr="00965CAC">
              <w:rPr>
                <w:color w:val="FF0000"/>
                <w:sz w:val="20"/>
                <w:szCs w:val="20"/>
              </w:rPr>
              <w:t xml:space="preserve"> </w:t>
            </w:r>
            <w:r w:rsidRPr="00965CAC">
              <w:rPr>
                <w:sz w:val="20"/>
                <w:szCs w:val="20"/>
              </w:rPr>
              <w:t xml:space="preserve">thus the split occurs at the level of the nucleus and cytoplasm, and this is </w:t>
            </w:r>
            <w:proofErr w:type="spellStart"/>
            <w:r w:rsidRPr="00965CAC">
              <w:rPr>
                <w:sz w:val="20"/>
                <w:szCs w:val="20"/>
              </w:rPr>
              <w:t>meroblastic</w:t>
            </w:r>
            <w:proofErr w:type="spellEnd"/>
            <w:r w:rsidRPr="00965CAC">
              <w:rPr>
                <w:sz w:val="20"/>
                <w:szCs w:val="20"/>
              </w:rPr>
              <w:t>.</w:t>
            </w:r>
          </w:p>
        </w:tc>
      </w:tr>
      <w:tr w:rsidR="00F8267B" w:rsidRPr="00965CAC" w:rsidTr="005119AB">
        <w:tc>
          <w:tcPr>
            <w:tcW w:w="0" w:type="auto"/>
          </w:tcPr>
          <w:p w:rsidR="00F8267B" w:rsidRPr="00965CAC" w:rsidRDefault="00F8267B" w:rsidP="00965CAC">
            <w:pPr>
              <w:jc w:val="center"/>
              <w:rPr>
                <w:i/>
                <w:iCs/>
                <w:sz w:val="20"/>
                <w:szCs w:val="20"/>
              </w:rPr>
            </w:pPr>
            <w:r w:rsidRPr="00965CAC">
              <w:rPr>
                <w:color w:val="000000"/>
                <w:sz w:val="20"/>
                <w:szCs w:val="20"/>
              </w:rPr>
              <w:t>12–18</w:t>
            </w:r>
          </w:p>
        </w:tc>
        <w:tc>
          <w:tcPr>
            <w:tcW w:w="0" w:type="auto"/>
          </w:tcPr>
          <w:p w:rsidR="00F8267B" w:rsidRPr="00965CAC" w:rsidRDefault="00F8267B" w:rsidP="00965CAC">
            <w:pPr>
              <w:jc w:val="lowKashida"/>
              <w:rPr>
                <w:sz w:val="20"/>
                <w:szCs w:val="20"/>
              </w:rPr>
            </w:pPr>
            <w:proofErr w:type="gramStart"/>
            <w:r w:rsidRPr="00965CAC">
              <w:rPr>
                <w:sz w:val="20"/>
                <w:szCs w:val="20"/>
              </w:rPr>
              <w:t>germ</w:t>
            </w:r>
            <w:proofErr w:type="gramEnd"/>
            <w:r w:rsidRPr="00965CAC">
              <w:rPr>
                <w:sz w:val="20"/>
                <w:szCs w:val="20"/>
              </w:rPr>
              <w:t xml:space="preserve"> band formation, </w:t>
            </w:r>
            <w:proofErr w:type="spellStart"/>
            <w:r w:rsidRPr="00965CAC">
              <w:rPr>
                <w:sz w:val="20"/>
                <w:szCs w:val="20"/>
              </w:rPr>
              <w:t>gastrulation</w:t>
            </w:r>
            <w:proofErr w:type="spellEnd"/>
            <w:r w:rsidRPr="00965CAC">
              <w:rPr>
                <w:sz w:val="20"/>
                <w:szCs w:val="20"/>
              </w:rPr>
              <w:t xml:space="preserve"> and the extension of the germ band and formation of extra-embryonic membranes.</w:t>
            </w:r>
          </w:p>
        </w:tc>
      </w:tr>
      <w:tr w:rsidR="00F8267B" w:rsidRPr="00965CAC" w:rsidTr="005119AB">
        <w:tc>
          <w:tcPr>
            <w:tcW w:w="0" w:type="auto"/>
          </w:tcPr>
          <w:p w:rsidR="00F8267B" w:rsidRPr="00965CAC" w:rsidRDefault="00F8267B" w:rsidP="00965CAC">
            <w:pPr>
              <w:jc w:val="center"/>
              <w:rPr>
                <w:sz w:val="20"/>
                <w:szCs w:val="20"/>
              </w:rPr>
            </w:pPr>
            <w:r w:rsidRPr="00965CAC">
              <w:rPr>
                <w:sz w:val="20"/>
                <w:szCs w:val="20"/>
              </w:rPr>
              <w:t>18– 24</w:t>
            </w:r>
          </w:p>
        </w:tc>
        <w:tc>
          <w:tcPr>
            <w:tcW w:w="0" w:type="auto"/>
          </w:tcPr>
          <w:p w:rsidR="00F8267B" w:rsidRPr="00965CAC" w:rsidRDefault="00F8267B" w:rsidP="00965CAC">
            <w:pPr>
              <w:autoSpaceDE w:val="0"/>
              <w:autoSpaceDN w:val="0"/>
              <w:adjustRightInd w:val="0"/>
              <w:jc w:val="lowKashida"/>
              <w:rPr>
                <w:sz w:val="20"/>
                <w:szCs w:val="20"/>
              </w:rPr>
            </w:pPr>
            <w:r w:rsidRPr="00965CAC">
              <w:rPr>
                <w:sz w:val="20"/>
                <w:szCs w:val="20"/>
              </w:rPr>
              <w:t xml:space="preserve">The beginning of shortening of the germ band, the contraction of the yolk at this time, leaving a spacious </w:t>
            </w:r>
            <w:proofErr w:type="spellStart"/>
            <w:r w:rsidRPr="00965CAC">
              <w:rPr>
                <w:sz w:val="20"/>
                <w:szCs w:val="20"/>
              </w:rPr>
              <w:t>haemocoele</w:t>
            </w:r>
            <w:proofErr w:type="spellEnd"/>
            <w:r w:rsidRPr="00965CAC">
              <w:rPr>
                <w:sz w:val="20"/>
                <w:szCs w:val="20"/>
              </w:rPr>
              <w:t xml:space="preserve"> between itself and the body wall.</w:t>
            </w:r>
          </w:p>
        </w:tc>
      </w:tr>
      <w:tr w:rsidR="00F8267B" w:rsidRPr="00965CAC" w:rsidTr="005119AB">
        <w:tc>
          <w:tcPr>
            <w:tcW w:w="0" w:type="auto"/>
          </w:tcPr>
          <w:p w:rsidR="00F8267B" w:rsidRPr="00965CAC" w:rsidRDefault="00F8267B" w:rsidP="00965CAC">
            <w:pPr>
              <w:jc w:val="center"/>
              <w:rPr>
                <w:sz w:val="20"/>
                <w:szCs w:val="20"/>
              </w:rPr>
            </w:pPr>
            <w:r w:rsidRPr="00965CAC">
              <w:rPr>
                <w:sz w:val="20"/>
                <w:szCs w:val="20"/>
              </w:rPr>
              <w:t>36- 42</w:t>
            </w:r>
          </w:p>
        </w:tc>
        <w:tc>
          <w:tcPr>
            <w:tcW w:w="0" w:type="auto"/>
          </w:tcPr>
          <w:p w:rsidR="00F8267B" w:rsidRPr="00965CAC" w:rsidRDefault="00F8267B" w:rsidP="00965CAC">
            <w:pPr>
              <w:jc w:val="lowKashida"/>
              <w:rPr>
                <w:sz w:val="20"/>
                <w:szCs w:val="20"/>
              </w:rPr>
            </w:pPr>
            <w:r w:rsidRPr="00965CAC">
              <w:rPr>
                <w:sz w:val="20"/>
                <w:szCs w:val="20"/>
              </w:rPr>
              <w:t xml:space="preserve">As shortening of the germ band is nearing completion in </w:t>
            </w:r>
          </w:p>
          <w:p w:rsidR="00F8267B" w:rsidRPr="00965CAC" w:rsidRDefault="00F8267B" w:rsidP="00965CAC">
            <w:pPr>
              <w:jc w:val="lowKashida"/>
              <w:rPr>
                <w:sz w:val="20"/>
                <w:szCs w:val="20"/>
              </w:rPr>
            </w:pPr>
            <w:proofErr w:type="gramStart"/>
            <w:r w:rsidRPr="00965CAC">
              <w:rPr>
                <w:sz w:val="20"/>
                <w:szCs w:val="20"/>
              </w:rPr>
              <w:t>the</w:t>
            </w:r>
            <w:proofErr w:type="gramEnd"/>
            <w:r w:rsidRPr="00965CAC">
              <w:rPr>
                <w:sz w:val="20"/>
                <w:szCs w:val="20"/>
              </w:rPr>
              <w:t xml:space="preserve"> lateral body walls begin to grow up and eventually fuse in the mid-dorsal line . </w:t>
            </w:r>
          </w:p>
        </w:tc>
      </w:tr>
      <w:tr w:rsidR="00F8267B" w:rsidRPr="00965CAC" w:rsidTr="005119AB">
        <w:tc>
          <w:tcPr>
            <w:tcW w:w="0" w:type="auto"/>
          </w:tcPr>
          <w:p w:rsidR="00F8267B" w:rsidRPr="00965CAC" w:rsidRDefault="00F8267B" w:rsidP="00965CAC">
            <w:pPr>
              <w:jc w:val="center"/>
              <w:rPr>
                <w:sz w:val="20"/>
                <w:szCs w:val="20"/>
              </w:rPr>
            </w:pPr>
            <w:r w:rsidRPr="00965CAC">
              <w:rPr>
                <w:sz w:val="20"/>
                <w:szCs w:val="20"/>
              </w:rPr>
              <w:t>48- 84</w:t>
            </w:r>
          </w:p>
        </w:tc>
        <w:tc>
          <w:tcPr>
            <w:tcW w:w="0" w:type="auto"/>
          </w:tcPr>
          <w:p w:rsidR="00F8267B" w:rsidRPr="00965CAC" w:rsidRDefault="00F8267B" w:rsidP="00965CAC">
            <w:pPr>
              <w:jc w:val="lowKashida"/>
              <w:rPr>
                <w:sz w:val="20"/>
                <w:szCs w:val="20"/>
              </w:rPr>
            </w:pPr>
            <w:r w:rsidRPr="00965CAC">
              <w:rPr>
                <w:sz w:val="20"/>
                <w:szCs w:val="20"/>
              </w:rPr>
              <w:t>Organs formation and segmental divisions begin to appear in the embryos epidermis.</w:t>
            </w:r>
          </w:p>
        </w:tc>
      </w:tr>
    </w:tbl>
    <w:p w:rsidR="00F2417B" w:rsidRDefault="00F2417B" w:rsidP="00965CAC">
      <w:pPr>
        <w:jc w:val="both"/>
        <w:rPr>
          <w:sz w:val="20"/>
          <w:szCs w:val="20"/>
          <w:lang w:eastAsia="zh-CN"/>
        </w:rPr>
      </w:pPr>
    </w:p>
    <w:p w:rsidR="00D13A67" w:rsidRDefault="00D13A67" w:rsidP="00965CAC">
      <w:pPr>
        <w:jc w:val="both"/>
        <w:rPr>
          <w:rFonts w:hint="eastAsia"/>
          <w:sz w:val="20"/>
          <w:szCs w:val="20"/>
          <w:lang w:eastAsia="zh-CN"/>
        </w:rPr>
      </w:pPr>
    </w:p>
    <w:p w:rsidR="005119AB" w:rsidRDefault="005119AB" w:rsidP="00965CAC">
      <w:pPr>
        <w:jc w:val="both"/>
        <w:rPr>
          <w:rFonts w:hint="eastAsia"/>
          <w:sz w:val="20"/>
          <w:szCs w:val="20"/>
          <w:lang w:eastAsia="zh-CN"/>
        </w:rPr>
      </w:pPr>
    </w:p>
    <w:p w:rsidR="005119AB" w:rsidRDefault="005119AB" w:rsidP="00965CAC">
      <w:pPr>
        <w:jc w:val="both"/>
        <w:rPr>
          <w:sz w:val="20"/>
          <w:szCs w:val="20"/>
          <w:lang w:eastAsia="zh-CN"/>
        </w:rPr>
        <w:sectPr w:rsidR="005119AB" w:rsidSect="00A93537">
          <w:footnotePr>
            <w:pos w:val="beneathText"/>
          </w:footnotePr>
          <w:type w:val="continuous"/>
          <w:pgSz w:w="12240" w:h="15840" w:code="1"/>
          <w:pgMar w:top="1440" w:right="1440" w:bottom="1440" w:left="1440" w:header="720" w:footer="720" w:gutter="0"/>
          <w:cols w:space="720"/>
          <w:docGrid w:linePitch="360"/>
        </w:sectPr>
      </w:pPr>
    </w:p>
    <w:p w:rsidR="00F2417B" w:rsidRDefault="00F2417B" w:rsidP="00965CAC">
      <w:pPr>
        <w:jc w:val="both"/>
        <w:rPr>
          <w:rFonts w:hint="eastAsia"/>
          <w:sz w:val="20"/>
          <w:szCs w:val="20"/>
          <w:lang w:eastAsia="zh-CN"/>
        </w:rPr>
      </w:pPr>
    </w:p>
    <w:p w:rsidR="005119AB" w:rsidRDefault="005119AB" w:rsidP="00965CAC">
      <w:pPr>
        <w:jc w:val="both"/>
        <w:rPr>
          <w:sz w:val="20"/>
          <w:szCs w:val="20"/>
          <w:lang w:eastAsia="zh-CN"/>
        </w:rPr>
      </w:pPr>
    </w:p>
    <w:p w:rsidR="00F2417B" w:rsidRDefault="00F2417B" w:rsidP="00965CAC">
      <w:pPr>
        <w:jc w:val="center"/>
        <w:rPr>
          <w:sz w:val="20"/>
          <w:szCs w:val="20"/>
        </w:rPr>
      </w:pPr>
    </w:p>
    <w:p w:rsidR="00F2417B" w:rsidRDefault="005B20EE" w:rsidP="00965CAC">
      <w:pPr>
        <w:jc w:val="center"/>
        <w:rPr>
          <w:sz w:val="20"/>
          <w:szCs w:val="20"/>
        </w:rPr>
      </w:pPr>
      <w:r w:rsidRPr="00965CAC">
        <w:rPr>
          <w:noProof/>
          <w:sz w:val="20"/>
          <w:szCs w:val="20"/>
          <w:lang w:eastAsia="zh-CN"/>
        </w:rPr>
        <w:drawing>
          <wp:inline distT="0" distB="0" distL="0" distR="0">
            <wp:extent cx="2528514" cy="2944829"/>
            <wp:effectExtent l="0" t="0" r="5136" b="0"/>
            <wp:docPr id="37" name="صورة 1" descr="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fig1"/>
                    <pic:cNvPicPr>
                      <a:picLocks noChangeAspect="1" noChangeArrowheads="1"/>
                    </pic:cNvPicPr>
                  </pic:nvPicPr>
                  <pic:blipFill>
                    <a:blip r:embed="rId12" cstate="print"/>
                    <a:srcRect/>
                    <a:stretch>
                      <a:fillRect/>
                    </a:stretch>
                  </pic:blipFill>
                  <pic:spPr bwMode="auto">
                    <a:xfrm>
                      <a:off x="0" y="0"/>
                      <a:ext cx="2528286" cy="2944563"/>
                    </a:xfrm>
                    <a:prstGeom prst="rect">
                      <a:avLst/>
                    </a:prstGeom>
                    <a:noFill/>
                    <a:ln w="9525">
                      <a:noFill/>
                      <a:miter lim="800000"/>
                      <a:headEnd/>
                      <a:tailEnd/>
                    </a:ln>
                  </pic:spPr>
                </pic:pic>
              </a:graphicData>
            </a:graphic>
          </wp:inline>
        </w:drawing>
      </w:r>
    </w:p>
    <w:p w:rsidR="00F2417B" w:rsidRDefault="00F2417B" w:rsidP="00965CAC">
      <w:pPr>
        <w:tabs>
          <w:tab w:val="left" w:pos="3974"/>
        </w:tabs>
        <w:rPr>
          <w:rFonts w:hint="eastAsia"/>
          <w:sz w:val="20"/>
          <w:szCs w:val="20"/>
          <w:lang w:eastAsia="zh-CN"/>
        </w:rPr>
      </w:pPr>
    </w:p>
    <w:p w:rsidR="005119AB" w:rsidRDefault="005119AB" w:rsidP="00965CAC">
      <w:pPr>
        <w:tabs>
          <w:tab w:val="left" w:pos="3974"/>
        </w:tabs>
        <w:rPr>
          <w:rFonts w:hint="eastAsia"/>
          <w:sz w:val="20"/>
          <w:szCs w:val="20"/>
          <w:lang w:eastAsia="zh-CN"/>
        </w:rPr>
      </w:pPr>
    </w:p>
    <w:p w:rsidR="00F2417B" w:rsidRDefault="005B20EE" w:rsidP="00965CAC">
      <w:pPr>
        <w:jc w:val="center"/>
        <w:rPr>
          <w:rFonts w:hint="eastAsia"/>
          <w:sz w:val="20"/>
          <w:szCs w:val="20"/>
          <w:lang w:eastAsia="zh-CN"/>
        </w:rPr>
      </w:pPr>
      <w:r w:rsidRPr="00965CAC">
        <w:rPr>
          <w:noProof/>
          <w:sz w:val="20"/>
          <w:szCs w:val="20"/>
          <w:lang w:eastAsia="zh-CN"/>
        </w:rPr>
        <w:drawing>
          <wp:inline distT="0" distB="0" distL="0" distR="0">
            <wp:extent cx="2907651" cy="3729161"/>
            <wp:effectExtent l="0" t="0" r="6999" b="0"/>
            <wp:docPr id="36" name="صورة 2" descr="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descr="fig2"/>
                    <pic:cNvPicPr>
                      <a:picLocks noChangeAspect="1" noChangeArrowheads="1"/>
                    </pic:cNvPicPr>
                  </pic:nvPicPr>
                  <pic:blipFill>
                    <a:blip r:embed="rId13" cstate="print"/>
                    <a:srcRect/>
                    <a:stretch>
                      <a:fillRect/>
                    </a:stretch>
                  </pic:blipFill>
                  <pic:spPr bwMode="auto">
                    <a:xfrm>
                      <a:off x="0" y="0"/>
                      <a:ext cx="2912378" cy="3735223"/>
                    </a:xfrm>
                    <a:prstGeom prst="rect">
                      <a:avLst/>
                    </a:prstGeom>
                    <a:noFill/>
                    <a:ln w="9525">
                      <a:noFill/>
                      <a:miter lim="800000"/>
                      <a:headEnd/>
                      <a:tailEnd/>
                    </a:ln>
                  </pic:spPr>
                </pic:pic>
              </a:graphicData>
            </a:graphic>
          </wp:inline>
        </w:drawing>
      </w:r>
    </w:p>
    <w:p w:rsidR="005119AB" w:rsidRDefault="005119AB" w:rsidP="00965CAC">
      <w:pPr>
        <w:jc w:val="center"/>
        <w:rPr>
          <w:rFonts w:hint="eastAsia"/>
          <w:sz w:val="20"/>
          <w:szCs w:val="20"/>
          <w:lang w:eastAsia="zh-CN"/>
        </w:rPr>
      </w:pPr>
    </w:p>
    <w:p w:rsidR="005119AB" w:rsidRDefault="005119AB" w:rsidP="00965CAC">
      <w:pPr>
        <w:jc w:val="center"/>
        <w:rPr>
          <w:rFonts w:hint="eastAsia"/>
          <w:sz w:val="20"/>
          <w:szCs w:val="20"/>
          <w:lang w:eastAsia="zh-CN"/>
        </w:rPr>
      </w:pPr>
    </w:p>
    <w:p w:rsidR="005119AB" w:rsidRDefault="005119AB" w:rsidP="00965CAC">
      <w:pPr>
        <w:jc w:val="center"/>
        <w:rPr>
          <w:rFonts w:hint="eastAsia"/>
          <w:sz w:val="20"/>
          <w:szCs w:val="20"/>
          <w:lang w:eastAsia="zh-CN"/>
        </w:rPr>
      </w:pPr>
    </w:p>
    <w:p w:rsidR="005119AB" w:rsidRDefault="005119AB" w:rsidP="00965CAC">
      <w:pPr>
        <w:jc w:val="center"/>
        <w:rPr>
          <w:rFonts w:hint="eastAsia"/>
          <w:sz w:val="20"/>
          <w:szCs w:val="20"/>
          <w:lang w:eastAsia="zh-CN"/>
        </w:rPr>
      </w:pPr>
    </w:p>
    <w:p w:rsidR="005119AB" w:rsidRDefault="005119AB" w:rsidP="00965CAC">
      <w:pPr>
        <w:jc w:val="center"/>
        <w:rPr>
          <w:rFonts w:hint="eastAsia"/>
          <w:sz w:val="20"/>
          <w:szCs w:val="20"/>
          <w:lang w:eastAsia="zh-CN"/>
        </w:rPr>
      </w:pPr>
    </w:p>
    <w:p w:rsidR="005119AB" w:rsidRDefault="005119AB" w:rsidP="00965CAC">
      <w:pPr>
        <w:jc w:val="center"/>
        <w:rPr>
          <w:rFonts w:hint="eastAsia"/>
          <w:sz w:val="20"/>
          <w:szCs w:val="20"/>
          <w:lang w:eastAsia="zh-CN"/>
        </w:rPr>
      </w:pPr>
    </w:p>
    <w:p w:rsidR="005119AB" w:rsidRDefault="005119AB" w:rsidP="00965CAC">
      <w:pPr>
        <w:jc w:val="center"/>
        <w:rPr>
          <w:rFonts w:hint="eastAsia"/>
          <w:sz w:val="20"/>
          <w:szCs w:val="20"/>
          <w:lang w:eastAsia="zh-CN"/>
        </w:rPr>
      </w:pPr>
    </w:p>
    <w:p w:rsidR="005119AB" w:rsidRDefault="005119AB" w:rsidP="00965CAC">
      <w:pPr>
        <w:jc w:val="center"/>
        <w:rPr>
          <w:rFonts w:hint="eastAsia"/>
          <w:sz w:val="20"/>
          <w:szCs w:val="20"/>
          <w:lang w:eastAsia="zh-CN"/>
        </w:rPr>
      </w:pPr>
    </w:p>
    <w:p w:rsidR="00F2417B" w:rsidRDefault="00D13A67" w:rsidP="00965CAC">
      <w:pPr>
        <w:rPr>
          <w:rFonts w:hint="eastAsia"/>
          <w:sz w:val="20"/>
          <w:szCs w:val="20"/>
          <w:lang w:eastAsia="zh-CN"/>
        </w:rPr>
      </w:pPr>
      <w:r w:rsidRPr="00965CAC">
        <w:rPr>
          <w:noProof/>
          <w:sz w:val="20"/>
          <w:szCs w:val="20"/>
          <w:lang w:eastAsia="zh-CN"/>
        </w:rPr>
        <w:drawing>
          <wp:inline distT="0" distB="0" distL="0" distR="0">
            <wp:extent cx="2836545" cy="2432886"/>
            <wp:effectExtent l="0" t="0" r="1905" b="0"/>
            <wp:docPr id="1" name="صورة 3" descr="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descr="fig3"/>
                    <pic:cNvPicPr>
                      <a:picLocks noChangeAspect="1" noChangeArrowheads="1"/>
                    </pic:cNvPicPr>
                  </pic:nvPicPr>
                  <pic:blipFill>
                    <a:blip r:embed="rId14" cstate="print"/>
                    <a:srcRect/>
                    <a:stretch>
                      <a:fillRect/>
                    </a:stretch>
                  </pic:blipFill>
                  <pic:spPr bwMode="auto">
                    <a:xfrm>
                      <a:off x="0" y="0"/>
                      <a:ext cx="2836545" cy="2432886"/>
                    </a:xfrm>
                    <a:prstGeom prst="rect">
                      <a:avLst/>
                    </a:prstGeom>
                    <a:noFill/>
                    <a:ln w="9525">
                      <a:noFill/>
                      <a:miter lim="800000"/>
                      <a:headEnd/>
                      <a:tailEnd/>
                    </a:ln>
                  </pic:spPr>
                </pic:pic>
              </a:graphicData>
            </a:graphic>
          </wp:inline>
        </w:drawing>
      </w:r>
    </w:p>
    <w:p w:rsidR="005119AB" w:rsidRDefault="005119AB" w:rsidP="00965CAC">
      <w:pPr>
        <w:rPr>
          <w:rFonts w:hint="eastAsia"/>
          <w:sz w:val="20"/>
          <w:szCs w:val="20"/>
          <w:lang w:eastAsia="zh-CN"/>
        </w:rPr>
      </w:pPr>
    </w:p>
    <w:p w:rsidR="005119AB" w:rsidRDefault="005119AB" w:rsidP="00965CAC">
      <w:pPr>
        <w:rPr>
          <w:rFonts w:hint="eastAsia"/>
          <w:sz w:val="20"/>
          <w:szCs w:val="20"/>
          <w:lang w:eastAsia="zh-CN"/>
        </w:rPr>
      </w:pPr>
    </w:p>
    <w:p w:rsidR="005119AB" w:rsidRDefault="005119AB" w:rsidP="00965CAC">
      <w:pPr>
        <w:rPr>
          <w:rFonts w:hint="eastAsia"/>
          <w:sz w:val="20"/>
          <w:szCs w:val="20"/>
          <w:lang w:eastAsia="zh-CN"/>
        </w:rPr>
      </w:pPr>
    </w:p>
    <w:p w:rsidR="00F2417B" w:rsidRDefault="005B20EE" w:rsidP="00965CAC">
      <w:pPr>
        <w:jc w:val="center"/>
        <w:rPr>
          <w:sz w:val="20"/>
          <w:szCs w:val="20"/>
        </w:rPr>
      </w:pPr>
      <w:r w:rsidRPr="00965CAC">
        <w:rPr>
          <w:noProof/>
          <w:sz w:val="20"/>
          <w:szCs w:val="20"/>
          <w:lang w:eastAsia="zh-CN"/>
        </w:rPr>
        <w:drawing>
          <wp:inline distT="0" distB="0" distL="0" distR="0">
            <wp:extent cx="2995879" cy="1565427"/>
            <wp:effectExtent l="19050" t="0" r="0" b="0"/>
            <wp:docPr id="52" name="صورة 4" descr="fi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descr="fig4"/>
                    <pic:cNvPicPr>
                      <a:picLocks noChangeAspect="1" noChangeArrowheads="1"/>
                    </pic:cNvPicPr>
                  </pic:nvPicPr>
                  <pic:blipFill>
                    <a:blip r:embed="rId15" cstate="print"/>
                    <a:srcRect/>
                    <a:stretch>
                      <a:fillRect/>
                    </a:stretch>
                  </pic:blipFill>
                  <pic:spPr bwMode="auto">
                    <a:xfrm>
                      <a:off x="0" y="0"/>
                      <a:ext cx="2999008" cy="1567062"/>
                    </a:xfrm>
                    <a:prstGeom prst="rect">
                      <a:avLst/>
                    </a:prstGeom>
                    <a:noFill/>
                    <a:ln w="9525">
                      <a:noFill/>
                      <a:miter lim="800000"/>
                      <a:headEnd/>
                      <a:tailEnd/>
                    </a:ln>
                  </pic:spPr>
                </pic:pic>
              </a:graphicData>
            </a:graphic>
          </wp:inline>
        </w:drawing>
      </w:r>
    </w:p>
    <w:p w:rsidR="00F2417B" w:rsidRDefault="00F2417B" w:rsidP="00965CAC">
      <w:pPr>
        <w:jc w:val="center"/>
        <w:rPr>
          <w:sz w:val="20"/>
          <w:szCs w:val="20"/>
        </w:rPr>
      </w:pPr>
    </w:p>
    <w:p w:rsidR="00F2417B" w:rsidRDefault="005B20EE" w:rsidP="00965CAC">
      <w:pPr>
        <w:jc w:val="center"/>
        <w:rPr>
          <w:sz w:val="20"/>
          <w:szCs w:val="20"/>
        </w:rPr>
      </w:pPr>
      <w:r w:rsidRPr="00965CAC">
        <w:rPr>
          <w:noProof/>
          <w:sz w:val="20"/>
          <w:szCs w:val="20"/>
          <w:lang w:eastAsia="zh-CN"/>
        </w:rPr>
        <w:drawing>
          <wp:inline distT="0" distB="0" distL="0" distR="0">
            <wp:extent cx="3027560" cy="2241619"/>
            <wp:effectExtent l="19050" t="0" r="1390" b="0"/>
            <wp:docPr id="50" name="صورة 5" descr="fi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descr="fig5"/>
                    <pic:cNvPicPr>
                      <a:picLocks noChangeAspect="1" noChangeArrowheads="1"/>
                    </pic:cNvPicPr>
                  </pic:nvPicPr>
                  <pic:blipFill>
                    <a:blip r:embed="rId16" cstate="print"/>
                    <a:srcRect/>
                    <a:stretch>
                      <a:fillRect/>
                    </a:stretch>
                  </pic:blipFill>
                  <pic:spPr bwMode="auto">
                    <a:xfrm>
                      <a:off x="0" y="0"/>
                      <a:ext cx="3025594" cy="2240163"/>
                    </a:xfrm>
                    <a:prstGeom prst="rect">
                      <a:avLst/>
                    </a:prstGeom>
                    <a:noFill/>
                    <a:ln w="9525">
                      <a:noFill/>
                      <a:miter lim="800000"/>
                      <a:headEnd/>
                      <a:tailEnd/>
                    </a:ln>
                  </pic:spPr>
                </pic:pic>
              </a:graphicData>
            </a:graphic>
          </wp:inline>
        </w:drawing>
      </w:r>
    </w:p>
    <w:p w:rsidR="00F2417B" w:rsidRDefault="00F2417B" w:rsidP="00965CAC">
      <w:pPr>
        <w:rPr>
          <w:rFonts w:hint="eastAsia"/>
          <w:sz w:val="20"/>
          <w:szCs w:val="20"/>
          <w:lang w:eastAsia="zh-CN"/>
        </w:rPr>
      </w:pPr>
    </w:p>
    <w:p w:rsidR="005119AB" w:rsidRDefault="005119AB" w:rsidP="00965CAC">
      <w:pPr>
        <w:rPr>
          <w:rFonts w:hint="eastAsia"/>
          <w:sz w:val="20"/>
          <w:szCs w:val="20"/>
          <w:lang w:eastAsia="zh-CN"/>
        </w:rPr>
      </w:pPr>
    </w:p>
    <w:p w:rsidR="005119AB" w:rsidRDefault="005119AB" w:rsidP="00965CAC">
      <w:pPr>
        <w:rPr>
          <w:rFonts w:hint="eastAsia"/>
          <w:sz w:val="20"/>
          <w:szCs w:val="20"/>
          <w:lang w:eastAsia="zh-CN"/>
        </w:rPr>
      </w:pPr>
    </w:p>
    <w:p w:rsidR="005119AB" w:rsidRDefault="005119AB" w:rsidP="00965CAC">
      <w:pPr>
        <w:rPr>
          <w:rFonts w:hint="eastAsia"/>
          <w:sz w:val="20"/>
          <w:szCs w:val="20"/>
          <w:lang w:eastAsia="zh-CN"/>
        </w:rPr>
      </w:pPr>
    </w:p>
    <w:p w:rsidR="005119AB" w:rsidRDefault="005119AB" w:rsidP="00965CAC">
      <w:pPr>
        <w:rPr>
          <w:rFonts w:hint="eastAsia"/>
          <w:sz w:val="20"/>
          <w:szCs w:val="20"/>
          <w:lang w:eastAsia="zh-CN"/>
        </w:rPr>
      </w:pPr>
    </w:p>
    <w:p w:rsidR="00340799" w:rsidRDefault="00340799" w:rsidP="00965CAC">
      <w:pPr>
        <w:rPr>
          <w:rFonts w:hint="eastAsia"/>
          <w:sz w:val="20"/>
          <w:szCs w:val="20"/>
          <w:lang w:eastAsia="zh-CN"/>
        </w:rPr>
      </w:pPr>
    </w:p>
    <w:p w:rsidR="005119AB" w:rsidRDefault="005119AB" w:rsidP="00965CAC">
      <w:pPr>
        <w:rPr>
          <w:rFonts w:hint="eastAsia"/>
          <w:sz w:val="20"/>
          <w:szCs w:val="20"/>
          <w:lang w:eastAsia="zh-CN"/>
        </w:rPr>
      </w:pPr>
    </w:p>
    <w:p w:rsidR="00F2417B" w:rsidRDefault="005B20EE" w:rsidP="00965CAC">
      <w:pPr>
        <w:jc w:val="center"/>
        <w:rPr>
          <w:sz w:val="20"/>
          <w:szCs w:val="20"/>
        </w:rPr>
      </w:pPr>
      <w:r w:rsidRPr="00965CAC">
        <w:rPr>
          <w:noProof/>
          <w:sz w:val="20"/>
          <w:szCs w:val="20"/>
          <w:lang w:eastAsia="zh-CN"/>
        </w:rPr>
        <w:drawing>
          <wp:inline distT="0" distB="0" distL="0" distR="0">
            <wp:extent cx="2878052" cy="3927945"/>
            <wp:effectExtent l="19050" t="0" r="0" b="0"/>
            <wp:docPr id="34" name="صورة 6" descr="fi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descr="fig6"/>
                    <pic:cNvPicPr>
                      <a:picLocks noChangeAspect="1" noChangeArrowheads="1"/>
                    </pic:cNvPicPr>
                  </pic:nvPicPr>
                  <pic:blipFill>
                    <a:blip r:embed="rId17" cstate="print"/>
                    <a:srcRect/>
                    <a:stretch>
                      <a:fillRect/>
                    </a:stretch>
                  </pic:blipFill>
                  <pic:spPr bwMode="auto">
                    <a:xfrm>
                      <a:off x="0" y="0"/>
                      <a:ext cx="2877341" cy="3926974"/>
                    </a:xfrm>
                    <a:prstGeom prst="rect">
                      <a:avLst/>
                    </a:prstGeom>
                    <a:noFill/>
                    <a:ln w="9525">
                      <a:noFill/>
                      <a:miter lim="800000"/>
                      <a:headEnd/>
                      <a:tailEnd/>
                    </a:ln>
                  </pic:spPr>
                </pic:pic>
              </a:graphicData>
            </a:graphic>
          </wp:inline>
        </w:drawing>
      </w:r>
    </w:p>
    <w:p w:rsidR="00F2417B" w:rsidRDefault="00F2417B" w:rsidP="00965CAC">
      <w:pPr>
        <w:jc w:val="center"/>
        <w:rPr>
          <w:rFonts w:hint="eastAsia"/>
          <w:sz w:val="20"/>
          <w:szCs w:val="20"/>
          <w:lang w:eastAsia="zh-CN"/>
        </w:rPr>
      </w:pPr>
    </w:p>
    <w:p w:rsidR="00340799" w:rsidRDefault="00340799" w:rsidP="00965CAC">
      <w:pPr>
        <w:jc w:val="center"/>
        <w:rPr>
          <w:rFonts w:hint="eastAsia"/>
          <w:sz w:val="20"/>
          <w:szCs w:val="20"/>
          <w:lang w:eastAsia="zh-CN"/>
        </w:rPr>
      </w:pPr>
    </w:p>
    <w:p w:rsidR="00340799" w:rsidRDefault="00340799" w:rsidP="00965CAC">
      <w:pPr>
        <w:jc w:val="center"/>
        <w:rPr>
          <w:rFonts w:hint="eastAsia"/>
          <w:sz w:val="20"/>
          <w:szCs w:val="20"/>
          <w:lang w:eastAsia="zh-CN"/>
        </w:rPr>
      </w:pPr>
    </w:p>
    <w:p w:rsidR="00F2417B" w:rsidRDefault="005B20EE" w:rsidP="00965CAC">
      <w:pPr>
        <w:jc w:val="center"/>
        <w:rPr>
          <w:rFonts w:hint="eastAsia"/>
          <w:sz w:val="20"/>
          <w:szCs w:val="20"/>
          <w:lang w:eastAsia="zh-CN"/>
        </w:rPr>
      </w:pPr>
      <w:r w:rsidRPr="00965CAC">
        <w:rPr>
          <w:noProof/>
          <w:sz w:val="20"/>
          <w:szCs w:val="20"/>
          <w:lang w:eastAsia="zh-CN"/>
        </w:rPr>
        <w:drawing>
          <wp:inline distT="0" distB="0" distL="0" distR="0">
            <wp:extent cx="2883176" cy="2014012"/>
            <wp:effectExtent l="19050" t="0" r="0" b="0"/>
            <wp:docPr id="33" name="صورة 7" descr="fi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descr="fig7"/>
                    <pic:cNvPicPr>
                      <a:picLocks noChangeAspect="1" noChangeArrowheads="1"/>
                    </pic:cNvPicPr>
                  </pic:nvPicPr>
                  <pic:blipFill>
                    <a:blip r:embed="rId18" cstate="print"/>
                    <a:srcRect/>
                    <a:stretch>
                      <a:fillRect/>
                    </a:stretch>
                  </pic:blipFill>
                  <pic:spPr bwMode="auto">
                    <a:xfrm>
                      <a:off x="0" y="0"/>
                      <a:ext cx="2890179" cy="2018904"/>
                    </a:xfrm>
                    <a:prstGeom prst="rect">
                      <a:avLst/>
                    </a:prstGeom>
                    <a:noFill/>
                    <a:ln w="9525">
                      <a:noFill/>
                      <a:miter lim="800000"/>
                      <a:headEnd/>
                      <a:tailEnd/>
                    </a:ln>
                  </pic:spPr>
                </pic:pic>
              </a:graphicData>
            </a:graphic>
          </wp:inline>
        </w:drawing>
      </w:r>
    </w:p>
    <w:p w:rsidR="00340799" w:rsidRDefault="00340799" w:rsidP="00965CAC">
      <w:pPr>
        <w:jc w:val="center"/>
        <w:rPr>
          <w:rFonts w:hint="eastAsia"/>
          <w:sz w:val="20"/>
          <w:szCs w:val="20"/>
          <w:lang w:eastAsia="zh-CN"/>
        </w:rPr>
      </w:pPr>
    </w:p>
    <w:p w:rsidR="00340799" w:rsidRDefault="00340799" w:rsidP="00965CAC">
      <w:pPr>
        <w:jc w:val="center"/>
        <w:rPr>
          <w:rFonts w:hint="eastAsia"/>
          <w:sz w:val="20"/>
          <w:szCs w:val="20"/>
          <w:lang w:eastAsia="zh-CN"/>
        </w:rPr>
      </w:pPr>
    </w:p>
    <w:p w:rsidR="00340799" w:rsidRDefault="00340799" w:rsidP="00965CAC">
      <w:pPr>
        <w:jc w:val="center"/>
        <w:rPr>
          <w:rFonts w:hint="eastAsia"/>
          <w:sz w:val="20"/>
          <w:szCs w:val="20"/>
          <w:lang w:eastAsia="zh-CN"/>
        </w:rPr>
      </w:pPr>
    </w:p>
    <w:p w:rsidR="00340799" w:rsidRDefault="00340799" w:rsidP="00965CAC">
      <w:pPr>
        <w:jc w:val="center"/>
        <w:rPr>
          <w:rFonts w:hint="eastAsia"/>
          <w:sz w:val="20"/>
          <w:szCs w:val="20"/>
          <w:lang w:eastAsia="zh-CN"/>
        </w:rPr>
      </w:pPr>
    </w:p>
    <w:p w:rsidR="00340799" w:rsidRDefault="00340799" w:rsidP="00965CAC">
      <w:pPr>
        <w:jc w:val="center"/>
        <w:rPr>
          <w:rFonts w:hint="eastAsia"/>
          <w:sz w:val="20"/>
          <w:szCs w:val="20"/>
          <w:lang w:eastAsia="zh-CN"/>
        </w:rPr>
      </w:pPr>
    </w:p>
    <w:p w:rsidR="00340799" w:rsidRDefault="00340799" w:rsidP="00965CAC">
      <w:pPr>
        <w:jc w:val="center"/>
        <w:rPr>
          <w:rFonts w:hint="eastAsia"/>
          <w:sz w:val="20"/>
          <w:szCs w:val="20"/>
          <w:lang w:eastAsia="zh-CN"/>
        </w:rPr>
      </w:pPr>
    </w:p>
    <w:p w:rsidR="00340799" w:rsidRDefault="00340799" w:rsidP="00965CAC">
      <w:pPr>
        <w:jc w:val="center"/>
        <w:rPr>
          <w:rFonts w:hint="eastAsia"/>
          <w:sz w:val="20"/>
          <w:szCs w:val="20"/>
          <w:lang w:eastAsia="zh-CN"/>
        </w:rPr>
      </w:pPr>
    </w:p>
    <w:p w:rsidR="00340799" w:rsidRDefault="00340799" w:rsidP="00965CAC">
      <w:pPr>
        <w:jc w:val="center"/>
        <w:rPr>
          <w:rFonts w:hint="eastAsia"/>
          <w:sz w:val="20"/>
          <w:szCs w:val="20"/>
          <w:lang w:eastAsia="zh-CN"/>
        </w:rPr>
      </w:pPr>
    </w:p>
    <w:p w:rsidR="00340799" w:rsidRDefault="00340799" w:rsidP="00965CAC">
      <w:pPr>
        <w:jc w:val="center"/>
        <w:rPr>
          <w:rFonts w:hint="eastAsia"/>
          <w:sz w:val="20"/>
          <w:szCs w:val="20"/>
          <w:lang w:eastAsia="zh-CN"/>
        </w:rPr>
      </w:pPr>
    </w:p>
    <w:p w:rsidR="00340799" w:rsidRDefault="00340799" w:rsidP="00965CAC">
      <w:pPr>
        <w:jc w:val="center"/>
        <w:rPr>
          <w:rFonts w:hint="eastAsia"/>
          <w:sz w:val="20"/>
          <w:szCs w:val="20"/>
          <w:lang w:eastAsia="zh-CN"/>
        </w:rPr>
      </w:pPr>
    </w:p>
    <w:p w:rsidR="00340799" w:rsidRDefault="00340799" w:rsidP="00965CAC">
      <w:pPr>
        <w:jc w:val="center"/>
        <w:rPr>
          <w:rFonts w:hint="eastAsia"/>
          <w:sz w:val="20"/>
          <w:szCs w:val="20"/>
          <w:lang w:eastAsia="zh-CN"/>
        </w:rPr>
      </w:pPr>
    </w:p>
    <w:p w:rsidR="00340799" w:rsidRDefault="00340799" w:rsidP="00965CAC">
      <w:pPr>
        <w:jc w:val="center"/>
        <w:rPr>
          <w:rFonts w:hint="eastAsia"/>
          <w:sz w:val="20"/>
          <w:szCs w:val="20"/>
          <w:lang w:eastAsia="zh-CN"/>
        </w:rPr>
      </w:pPr>
    </w:p>
    <w:p w:rsidR="00F2417B" w:rsidRDefault="005B20EE" w:rsidP="00965CAC">
      <w:pPr>
        <w:jc w:val="center"/>
        <w:rPr>
          <w:sz w:val="20"/>
          <w:szCs w:val="20"/>
        </w:rPr>
      </w:pPr>
      <w:r w:rsidRPr="00965CAC">
        <w:rPr>
          <w:noProof/>
          <w:sz w:val="20"/>
          <w:szCs w:val="20"/>
          <w:lang w:eastAsia="zh-CN"/>
        </w:rPr>
        <w:drawing>
          <wp:inline distT="0" distB="0" distL="0" distR="0">
            <wp:extent cx="2977325" cy="2090650"/>
            <wp:effectExtent l="19050" t="0" r="0" b="0"/>
            <wp:docPr id="32" name="صورة 8" descr="fi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descr="fig8"/>
                    <pic:cNvPicPr>
                      <a:picLocks noChangeAspect="1" noChangeArrowheads="1"/>
                    </pic:cNvPicPr>
                  </pic:nvPicPr>
                  <pic:blipFill>
                    <a:blip r:embed="rId19" cstate="print"/>
                    <a:srcRect/>
                    <a:stretch>
                      <a:fillRect/>
                    </a:stretch>
                  </pic:blipFill>
                  <pic:spPr bwMode="auto">
                    <a:xfrm>
                      <a:off x="0" y="0"/>
                      <a:ext cx="2978783" cy="2091674"/>
                    </a:xfrm>
                    <a:prstGeom prst="rect">
                      <a:avLst/>
                    </a:prstGeom>
                    <a:noFill/>
                    <a:ln w="9525">
                      <a:noFill/>
                      <a:miter lim="800000"/>
                      <a:headEnd/>
                      <a:tailEnd/>
                    </a:ln>
                  </pic:spPr>
                </pic:pic>
              </a:graphicData>
            </a:graphic>
          </wp:inline>
        </w:drawing>
      </w:r>
    </w:p>
    <w:p w:rsidR="006622F8" w:rsidRPr="00965CAC" w:rsidRDefault="006622F8" w:rsidP="00965CAC">
      <w:pPr>
        <w:rPr>
          <w:sz w:val="20"/>
          <w:szCs w:val="20"/>
        </w:rPr>
      </w:pPr>
    </w:p>
    <w:p w:rsidR="005B20EE" w:rsidRDefault="005B20EE" w:rsidP="00965CAC">
      <w:pPr>
        <w:jc w:val="center"/>
        <w:rPr>
          <w:sz w:val="20"/>
          <w:szCs w:val="20"/>
          <w:lang w:eastAsia="zh-CN"/>
        </w:rPr>
      </w:pPr>
      <w:r w:rsidRPr="00965CAC">
        <w:rPr>
          <w:noProof/>
          <w:sz w:val="20"/>
          <w:szCs w:val="20"/>
          <w:lang w:eastAsia="zh-CN"/>
        </w:rPr>
        <w:drawing>
          <wp:inline distT="0" distB="0" distL="0" distR="0">
            <wp:extent cx="2918182" cy="2303867"/>
            <wp:effectExtent l="19050" t="0" r="0" b="0"/>
            <wp:docPr id="35" name="صورة 9" descr="fig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descr="fig9"/>
                    <pic:cNvPicPr>
                      <a:picLocks noChangeAspect="1" noChangeArrowheads="1"/>
                    </pic:cNvPicPr>
                  </pic:nvPicPr>
                  <pic:blipFill>
                    <a:blip r:embed="rId20" cstate="print"/>
                    <a:srcRect/>
                    <a:stretch>
                      <a:fillRect/>
                    </a:stretch>
                  </pic:blipFill>
                  <pic:spPr bwMode="auto">
                    <a:xfrm>
                      <a:off x="0" y="0"/>
                      <a:ext cx="2920045" cy="2305338"/>
                    </a:xfrm>
                    <a:prstGeom prst="rect">
                      <a:avLst/>
                    </a:prstGeom>
                    <a:noFill/>
                    <a:ln w="9525">
                      <a:noFill/>
                      <a:miter lim="800000"/>
                      <a:headEnd/>
                      <a:tailEnd/>
                    </a:ln>
                  </pic:spPr>
                </pic:pic>
              </a:graphicData>
            </a:graphic>
          </wp:inline>
        </w:drawing>
      </w:r>
    </w:p>
    <w:p w:rsidR="00D13A67" w:rsidRPr="00965CAC" w:rsidRDefault="00D13A67" w:rsidP="00965CAC">
      <w:pPr>
        <w:jc w:val="center"/>
        <w:rPr>
          <w:sz w:val="20"/>
          <w:szCs w:val="20"/>
          <w:lang w:eastAsia="zh-CN"/>
        </w:rPr>
      </w:pPr>
    </w:p>
    <w:p w:rsidR="00F2417B" w:rsidRDefault="005B20EE" w:rsidP="00965CAC">
      <w:pPr>
        <w:jc w:val="center"/>
        <w:rPr>
          <w:noProof/>
          <w:sz w:val="20"/>
          <w:szCs w:val="20"/>
          <w:lang w:eastAsia="en-US"/>
        </w:rPr>
      </w:pPr>
      <w:r w:rsidRPr="00965CAC">
        <w:rPr>
          <w:noProof/>
          <w:sz w:val="20"/>
          <w:szCs w:val="20"/>
          <w:lang w:eastAsia="zh-CN"/>
        </w:rPr>
        <w:drawing>
          <wp:inline distT="0" distB="0" distL="0" distR="0">
            <wp:extent cx="2930482" cy="2413656"/>
            <wp:effectExtent l="19050" t="0" r="3218" b="0"/>
            <wp:docPr id="24" name="صورة 10" descr="fi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descr="fig10"/>
                    <pic:cNvPicPr>
                      <a:picLocks noChangeAspect="1" noChangeArrowheads="1"/>
                    </pic:cNvPicPr>
                  </pic:nvPicPr>
                  <pic:blipFill>
                    <a:blip r:embed="rId21" cstate="print"/>
                    <a:srcRect/>
                    <a:stretch>
                      <a:fillRect/>
                    </a:stretch>
                  </pic:blipFill>
                  <pic:spPr bwMode="auto">
                    <a:xfrm>
                      <a:off x="0" y="0"/>
                      <a:ext cx="2932782" cy="2415550"/>
                    </a:xfrm>
                    <a:prstGeom prst="rect">
                      <a:avLst/>
                    </a:prstGeom>
                    <a:noFill/>
                    <a:ln w="9525">
                      <a:noFill/>
                      <a:miter lim="800000"/>
                      <a:headEnd/>
                      <a:tailEnd/>
                    </a:ln>
                  </pic:spPr>
                </pic:pic>
              </a:graphicData>
            </a:graphic>
          </wp:inline>
        </w:drawing>
      </w:r>
    </w:p>
    <w:p w:rsidR="00F2417B" w:rsidRDefault="00F2417B" w:rsidP="00965CAC">
      <w:pPr>
        <w:jc w:val="center"/>
        <w:rPr>
          <w:sz w:val="20"/>
          <w:szCs w:val="20"/>
        </w:rPr>
      </w:pPr>
    </w:p>
    <w:p w:rsidR="006622F8" w:rsidRDefault="006622F8" w:rsidP="00965CAC">
      <w:pPr>
        <w:jc w:val="center"/>
        <w:rPr>
          <w:rFonts w:hint="eastAsia"/>
          <w:sz w:val="20"/>
          <w:szCs w:val="20"/>
          <w:lang w:eastAsia="zh-CN"/>
        </w:rPr>
      </w:pPr>
    </w:p>
    <w:p w:rsidR="00340799" w:rsidRPr="00965CAC" w:rsidRDefault="00340799" w:rsidP="00965CAC">
      <w:pPr>
        <w:jc w:val="center"/>
        <w:rPr>
          <w:rFonts w:hint="eastAsia"/>
          <w:sz w:val="20"/>
          <w:szCs w:val="20"/>
          <w:lang w:eastAsia="zh-CN"/>
        </w:rPr>
      </w:pPr>
    </w:p>
    <w:p w:rsidR="00F2417B" w:rsidRDefault="005B20EE" w:rsidP="00965CAC">
      <w:pPr>
        <w:jc w:val="center"/>
        <w:rPr>
          <w:sz w:val="20"/>
          <w:szCs w:val="20"/>
        </w:rPr>
      </w:pPr>
      <w:r w:rsidRPr="00965CAC">
        <w:rPr>
          <w:noProof/>
          <w:sz w:val="20"/>
          <w:szCs w:val="20"/>
          <w:lang w:eastAsia="zh-CN"/>
        </w:rPr>
        <w:lastRenderedPageBreak/>
        <w:drawing>
          <wp:inline distT="0" distB="0" distL="0" distR="0">
            <wp:extent cx="3008614" cy="1812897"/>
            <wp:effectExtent l="19050" t="0" r="1286" b="0"/>
            <wp:docPr id="23" name="صورة 11" descr="fi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 descr="fig11"/>
                    <pic:cNvPicPr>
                      <a:picLocks noChangeAspect="1" noChangeArrowheads="1"/>
                    </pic:cNvPicPr>
                  </pic:nvPicPr>
                  <pic:blipFill>
                    <a:blip r:embed="rId22" cstate="print"/>
                    <a:srcRect/>
                    <a:stretch>
                      <a:fillRect/>
                    </a:stretch>
                  </pic:blipFill>
                  <pic:spPr bwMode="auto">
                    <a:xfrm>
                      <a:off x="0" y="0"/>
                      <a:ext cx="3016171" cy="1817450"/>
                    </a:xfrm>
                    <a:prstGeom prst="rect">
                      <a:avLst/>
                    </a:prstGeom>
                    <a:noFill/>
                    <a:ln w="9525">
                      <a:noFill/>
                      <a:miter lim="800000"/>
                      <a:headEnd/>
                      <a:tailEnd/>
                    </a:ln>
                  </pic:spPr>
                </pic:pic>
              </a:graphicData>
            </a:graphic>
          </wp:inline>
        </w:drawing>
      </w:r>
    </w:p>
    <w:p w:rsidR="006622F8" w:rsidRPr="00965CAC" w:rsidRDefault="006622F8" w:rsidP="00965CAC">
      <w:pPr>
        <w:rPr>
          <w:sz w:val="20"/>
          <w:szCs w:val="20"/>
        </w:rPr>
      </w:pPr>
    </w:p>
    <w:p w:rsidR="00F2417B" w:rsidRDefault="005B20EE" w:rsidP="00965CAC">
      <w:pPr>
        <w:jc w:val="center"/>
        <w:rPr>
          <w:sz w:val="20"/>
          <w:szCs w:val="20"/>
        </w:rPr>
      </w:pPr>
      <w:r w:rsidRPr="00965CAC">
        <w:rPr>
          <w:noProof/>
          <w:sz w:val="20"/>
          <w:szCs w:val="20"/>
          <w:lang w:eastAsia="zh-CN"/>
        </w:rPr>
        <w:drawing>
          <wp:inline distT="0" distB="0" distL="0" distR="0">
            <wp:extent cx="3009127" cy="2116027"/>
            <wp:effectExtent l="19050" t="0" r="773" b="0"/>
            <wp:docPr id="22" name="صورة 12" descr="fig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descr="fig12"/>
                    <pic:cNvPicPr>
                      <a:picLocks noChangeAspect="1" noChangeArrowheads="1"/>
                    </pic:cNvPicPr>
                  </pic:nvPicPr>
                  <pic:blipFill>
                    <a:blip r:embed="rId23" cstate="print"/>
                    <a:srcRect/>
                    <a:stretch>
                      <a:fillRect/>
                    </a:stretch>
                  </pic:blipFill>
                  <pic:spPr bwMode="auto">
                    <a:xfrm>
                      <a:off x="0" y="0"/>
                      <a:ext cx="3007211" cy="2114680"/>
                    </a:xfrm>
                    <a:prstGeom prst="rect">
                      <a:avLst/>
                    </a:prstGeom>
                    <a:noFill/>
                    <a:ln w="9525">
                      <a:noFill/>
                      <a:miter lim="800000"/>
                      <a:headEnd/>
                      <a:tailEnd/>
                    </a:ln>
                  </pic:spPr>
                </pic:pic>
              </a:graphicData>
            </a:graphic>
          </wp:inline>
        </w:drawing>
      </w:r>
    </w:p>
    <w:p w:rsidR="00F2417B" w:rsidRDefault="00F2417B" w:rsidP="00965CAC">
      <w:pPr>
        <w:jc w:val="center"/>
        <w:rPr>
          <w:sz w:val="20"/>
          <w:szCs w:val="20"/>
        </w:rPr>
      </w:pPr>
    </w:p>
    <w:p w:rsidR="00F2417B" w:rsidRDefault="005B20EE" w:rsidP="00965CAC">
      <w:pPr>
        <w:jc w:val="center"/>
        <w:rPr>
          <w:sz w:val="20"/>
          <w:szCs w:val="20"/>
        </w:rPr>
      </w:pPr>
      <w:r w:rsidRPr="00965CAC">
        <w:rPr>
          <w:noProof/>
          <w:sz w:val="20"/>
          <w:szCs w:val="20"/>
          <w:lang w:eastAsia="zh-CN"/>
        </w:rPr>
        <w:drawing>
          <wp:inline distT="0" distB="0" distL="0" distR="0">
            <wp:extent cx="2969453" cy="3124863"/>
            <wp:effectExtent l="19050" t="0" r="2347" b="0"/>
            <wp:docPr id="21" name="صورة 13" descr="fig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 descr="fig13"/>
                    <pic:cNvPicPr>
                      <a:picLocks noChangeAspect="1" noChangeArrowheads="1"/>
                    </pic:cNvPicPr>
                  </pic:nvPicPr>
                  <pic:blipFill>
                    <a:blip r:embed="rId24" cstate="print"/>
                    <a:srcRect/>
                    <a:stretch>
                      <a:fillRect/>
                    </a:stretch>
                  </pic:blipFill>
                  <pic:spPr bwMode="auto">
                    <a:xfrm>
                      <a:off x="0" y="0"/>
                      <a:ext cx="2968785" cy="3124160"/>
                    </a:xfrm>
                    <a:prstGeom prst="rect">
                      <a:avLst/>
                    </a:prstGeom>
                    <a:noFill/>
                    <a:ln w="9525">
                      <a:noFill/>
                      <a:miter lim="800000"/>
                      <a:headEnd/>
                      <a:tailEnd/>
                    </a:ln>
                  </pic:spPr>
                </pic:pic>
              </a:graphicData>
            </a:graphic>
          </wp:inline>
        </w:drawing>
      </w:r>
    </w:p>
    <w:p w:rsidR="00F2417B" w:rsidRDefault="00F2417B" w:rsidP="00965CAC">
      <w:pPr>
        <w:jc w:val="center"/>
        <w:rPr>
          <w:sz w:val="20"/>
          <w:szCs w:val="20"/>
        </w:rPr>
      </w:pPr>
    </w:p>
    <w:p w:rsidR="00F2417B" w:rsidRDefault="005B20EE" w:rsidP="00965CAC">
      <w:pPr>
        <w:jc w:val="center"/>
        <w:rPr>
          <w:sz w:val="20"/>
          <w:szCs w:val="20"/>
        </w:rPr>
      </w:pPr>
      <w:r w:rsidRPr="00965CAC">
        <w:rPr>
          <w:noProof/>
          <w:sz w:val="20"/>
          <w:szCs w:val="20"/>
          <w:lang w:eastAsia="zh-CN"/>
        </w:rPr>
        <w:lastRenderedPageBreak/>
        <w:drawing>
          <wp:inline distT="0" distB="0" distL="0" distR="0">
            <wp:extent cx="2993613" cy="4627659"/>
            <wp:effectExtent l="19050" t="0" r="0" b="0"/>
            <wp:docPr id="25" name="صورة 14" descr="fig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4" descr="fig14"/>
                    <pic:cNvPicPr>
                      <a:picLocks noChangeAspect="1" noChangeArrowheads="1"/>
                    </pic:cNvPicPr>
                  </pic:nvPicPr>
                  <pic:blipFill>
                    <a:blip r:embed="rId25" cstate="print"/>
                    <a:srcRect/>
                    <a:stretch>
                      <a:fillRect/>
                    </a:stretch>
                  </pic:blipFill>
                  <pic:spPr bwMode="auto">
                    <a:xfrm>
                      <a:off x="0" y="0"/>
                      <a:ext cx="2995057" cy="4629891"/>
                    </a:xfrm>
                    <a:prstGeom prst="rect">
                      <a:avLst/>
                    </a:prstGeom>
                    <a:noFill/>
                    <a:ln w="9525">
                      <a:noFill/>
                      <a:miter lim="800000"/>
                      <a:headEnd/>
                      <a:tailEnd/>
                    </a:ln>
                  </pic:spPr>
                </pic:pic>
              </a:graphicData>
            </a:graphic>
          </wp:inline>
        </w:drawing>
      </w:r>
    </w:p>
    <w:p w:rsidR="00F2417B" w:rsidRDefault="00F2417B" w:rsidP="00965CAC">
      <w:pPr>
        <w:jc w:val="center"/>
        <w:rPr>
          <w:sz w:val="20"/>
          <w:szCs w:val="20"/>
        </w:rPr>
      </w:pPr>
    </w:p>
    <w:p w:rsidR="00F2417B" w:rsidRDefault="005B20EE" w:rsidP="00965CAC">
      <w:pPr>
        <w:jc w:val="center"/>
        <w:rPr>
          <w:sz w:val="20"/>
          <w:szCs w:val="20"/>
        </w:rPr>
      </w:pPr>
      <w:r w:rsidRPr="00965CAC">
        <w:rPr>
          <w:noProof/>
          <w:sz w:val="20"/>
          <w:szCs w:val="20"/>
          <w:lang w:eastAsia="zh-CN"/>
        </w:rPr>
        <w:drawing>
          <wp:inline distT="0" distB="0" distL="0" distR="0">
            <wp:extent cx="2944061" cy="2049643"/>
            <wp:effectExtent l="0" t="0" r="8689" b="0"/>
            <wp:docPr id="26" name="صورة 15" descr="fig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5" descr="fig15"/>
                    <pic:cNvPicPr>
                      <a:picLocks noChangeAspect="1" noChangeArrowheads="1"/>
                    </pic:cNvPicPr>
                  </pic:nvPicPr>
                  <pic:blipFill>
                    <a:blip r:embed="rId26" cstate="print"/>
                    <a:srcRect/>
                    <a:stretch>
                      <a:fillRect/>
                    </a:stretch>
                  </pic:blipFill>
                  <pic:spPr bwMode="auto">
                    <a:xfrm>
                      <a:off x="0" y="0"/>
                      <a:ext cx="2947785" cy="2052236"/>
                    </a:xfrm>
                    <a:prstGeom prst="rect">
                      <a:avLst/>
                    </a:prstGeom>
                    <a:noFill/>
                    <a:ln w="9525">
                      <a:noFill/>
                      <a:miter lim="800000"/>
                      <a:headEnd/>
                      <a:tailEnd/>
                    </a:ln>
                  </pic:spPr>
                </pic:pic>
              </a:graphicData>
            </a:graphic>
          </wp:inline>
        </w:drawing>
      </w:r>
    </w:p>
    <w:p w:rsidR="00F2417B" w:rsidRDefault="00F2417B" w:rsidP="00965CAC">
      <w:pPr>
        <w:jc w:val="center"/>
        <w:rPr>
          <w:sz w:val="20"/>
          <w:szCs w:val="20"/>
        </w:rPr>
      </w:pPr>
    </w:p>
    <w:p w:rsidR="00F2417B" w:rsidRDefault="005B20EE" w:rsidP="00965CAC">
      <w:pPr>
        <w:jc w:val="center"/>
        <w:rPr>
          <w:sz w:val="20"/>
          <w:szCs w:val="20"/>
        </w:rPr>
      </w:pPr>
      <w:r w:rsidRPr="00965CAC">
        <w:rPr>
          <w:noProof/>
          <w:sz w:val="20"/>
          <w:szCs w:val="20"/>
          <w:lang w:eastAsia="zh-CN"/>
        </w:rPr>
        <w:lastRenderedPageBreak/>
        <w:drawing>
          <wp:inline distT="0" distB="0" distL="0" distR="0">
            <wp:extent cx="2941347" cy="1396215"/>
            <wp:effectExtent l="19050" t="0" r="0" b="0"/>
            <wp:docPr id="27" name="صورة 16" descr="fig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 descr="fig16"/>
                    <pic:cNvPicPr>
                      <a:picLocks noChangeAspect="1" noChangeArrowheads="1"/>
                    </pic:cNvPicPr>
                  </pic:nvPicPr>
                  <pic:blipFill>
                    <a:blip r:embed="rId27" cstate="print"/>
                    <a:srcRect/>
                    <a:stretch>
                      <a:fillRect/>
                    </a:stretch>
                  </pic:blipFill>
                  <pic:spPr bwMode="auto">
                    <a:xfrm>
                      <a:off x="0" y="0"/>
                      <a:ext cx="2943995" cy="1397472"/>
                    </a:xfrm>
                    <a:prstGeom prst="rect">
                      <a:avLst/>
                    </a:prstGeom>
                    <a:noFill/>
                    <a:ln w="9525">
                      <a:noFill/>
                      <a:miter lim="800000"/>
                      <a:headEnd/>
                      <a:tailEnd/>
                    </a:ln>
                  </pic:spPr>
                </pic:pic>
              </a:graphicData>
            </a:graphic>
          </wp:inline>
        </w:drawing>
      </w:r>
    </w:p>
    <w:p w:rsidR="006622F8" w:rsidRPr="00965CAC" w:rsidRDefault="006622F8" w:rsidP="00965CAC">
      <w:pPr>
        <w:jc w:val="center"/>
        <w:rPr>
          <w:sz w:val="20"/>
          <w:szCs w:val="20"/>
        </w:rPr>
      </w:pPr>
    </w:p>
    <w:p w:rsidR="00F2417B" w:rsidRDefault="005B20EE" w:rsidP="00965CAC">
      <w:pPr>
        <w:jc w:val="center"/>
        <w:rPr>
          <w:sz w:val="20"/>
          <w:szCs w:val="20"/>
        </w:rPr>
      </w:pPr>
      <w:r w:rsidRPr="00965CAC">
        <w:rPr>
          <w:noProof/>
          <w:sz w:val="20"/>
          <w:szCs w:val="20"/>
          <w:lang w:eastAsia="zh-CN"/>
        </w:rPr>
        <w:drawing>
          <wp:inline distT="0" distB="0" distL="0" distR="0">
            <wp:extent cx="3009996" cy="1439957"/>
            <wp:effectExtent l="19050" t="0" r="0" b="0"/>
            <wp:docPr id="28" name="صورة 17" descr="fig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7" descr="fig17"/>
                    <pic:cNvPicPr>
                      <a:picLocks noChangeAspect="1" noChangeArrowheads="1"/>
                    </pic:cNvPicPr>
                  </pic:nvPicPr>
                  <pic:blipFill>
                    <a:blip r:embed="rId28" cstate="print"/>
                    <a:srcRect/>
                    <a:stretch>
                      <a:fillRect/>
                    </a:stretch>
                  </pic:blipFill>
                  <pic:spPr bwMode="auto">
                    <a:xfrm>
                      <a:off x="0" y="0"/>
                      <a:ext cx="3013663" cy="1441711"/>
                    </a:xfrm>
                    <a:prstGeom prst="rect">
                      <a:avLst/>
                    </a:prstGeom>
                    <a:noFill/>
                    <a:ln w="9525">
                      <a:noFill/>
                      <a:miter lim="800000"/>
                      <a:headEnd/>
                      <a:tailEnd/>
                    </a:ln>
                  </pic:spPr>
                </pic:pic>
              </a:graphicData>
            </a:graphic>
          </wp:inline>
        </w:drawing>
      </w:r>
    </w:p>
    <w:p w:rsidR="00F2417B" w:rsidRDefault="00F2417B" w:rsidP="00965CAC">
      <w:pPr>
        <w:jc w:val="center"/>
        <w:rPr>
          <w:sz w:val="20"/>
          <w:szCs w:val="20"/>
        </w:rPr>
      </w:pPr>
    </w:p>
    <w:p w:rsidR="00F2417B" w:rsidRDefault="005B20EE" w:rsidP="00965CAC">
      <w:pPr>
        <w:jc w:val="center"/>
        <w:rPr>
          <w:sz w:val="20"/>
          <w:szCs w:val="20"/>
        </w:rPr>
      </w:pPr>
      <w:r w:rsidRPr="00965CAC">
        <w:rPr>
          <w:noProof/>
          <w:sz w:val="20"/>
          <w:szCs w:val="20"/>
          <w:lang w:eastAsia="zh-CN"/>
        </w:rPr>
        <w:drawing>
          <wp:inline distT="0" distB="0" distL="0" distR="0">
            <wp:extent cx="2994166" cy="1810894"/>
            <wp:effectExtent l="19050" t="0" r="0" b="0"/>
            <wp:docPr id="29" name="صورة 18" descr="fig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8" descr="fig18"/>
                    <pic:cNvPicPr>
                      <a:picLocks noChangeAspect="1" noChangeArrowheads="1"/>
                    </pic:cNvPicPr>
                  </pic:nvPicPr>
                  <pic:blipFill>
                    <a:blip r:embed="rId29" cstate="print"/>
                    <a:srcRect/>
                    <a:stretch>
                      <a:fillRect/>
                    </a:stretch>
                  </pic:blipFill>
                  <pic:spPr bwMode="auto">
                    <a:xfrm>
                      <a:off x="0" y="0"/>
                      <a:ext cx="3000276" cy="1814589"/>
                    </a:xfrm>
                    <a:prstGeom prst="rect">
                      <a:avLst/>
                    </a:prstGeom>
                    <a:noFill/>
                    <a:ln w="9525">
                      <a:noFill/>
                      <a:miter lim="800000"/>
                      <a:headEnd/>
                      <a:tailEnd/>
                    </a:ln>
                  </pic:spPr>
                </pic:pic>
              </a:graphicData>
            </a:graphic>
          </wp:inline>
        </w:drawing>
      </w:r>
    </w:p>
    <w:p w:rsidR="006622F8" w:rsidRPr="00965CAC" w:rsidRDefault="006622F8" w:rsidP="00965CAC">
      <w:pPr>
        <w:jc w:val="center"/>
        <w:rPr>
          <w:sz w:val="20"/>
          <w:szCs w:val="20"/>
        </w:rPr>
      </w:pPr>
    </w:p>
    <w:p w:rsidR="00F2417B" w:rsidRDefault="005B20EE" w:rsidP="00965CAC">
      <w:pPr>
        <w:jc w:val="center"/>
        <w:rPr>
          <w:sz w:val="20"/>
          <w:szCs w:val="20"/>
        </w:rPr>
      </w:pPr>
      <w:r w:rsidRPr="00965CAC">
        <w:rPr>
          <w:noProof/>
          <w:sz w:val="20"/>
          <w:szCs w:val="20"/>
          <w:lang w:eastAsia="zh-CN"/>
        </w:rPr>
        <w:lastRenderedPageBreak/>
        <w:drawing>
          <wp:inline distT="0" distB="0" distL="0" distR="0">
            <wp:extent cx="2997642" cy="1865151"/>
            <wp:effectExtent l="0" t="0" r="0" b="0"/>
            <wp:docPr id="30" name="صورة 19" descr="fig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9" descr="fig19"/>
                    <pic:cNvPicPr>
                      <a:picLocks noChangeAspect="1" noChangeArrowheads="1"/>
                    </pic:cNvPicPr>
                  </pic:nvPicPr>
                  <pic:blipFill>
                    <a:blip r:embed="rId30" cstate="print"/>
                    <a:srcRect/>
                    <a:stretch>
                      <a:fillRect/>
                    </a:stretch>
                  </pic:blipFill>
                  <pic:spPr bwMode="auto">
                    <a:xfrm>
                      <a:off x="0" y="0"/>
                      <a:ext cx="2996410" cy="1864385"/>
                    </a:xfrm>
                    <a:prstGeom prst="rect">
                      <a:avLst/>
                    </a:prstGeom>
                    <a:noFill/>
                    <a:ln w="9525">
                      <a:noFill/>
                      <a:miter lim="800000"/>
                      <a:headEnd/>
                      <a:tailEnd/>
                    </a:ln>
                  </pic:spPr>
                </pic:pic>
              </a:graphicData>
            </a:graphic>
          </wp:inline>
        </w:drawing>
      </w:r>
    </w:p>
    <w:p w:rsidR="006622F8" w:rsidRPr="00965CAC" w:rsidRDefault="006622F8" w:rsidP="00965CAC">
      <w:pPr>
        <w:jc w:val="center"/>
        <w:rPr>
          <w:sz w:val="20"/>
          <w:szCs w:val="20"/>
        </w:rPr>
      </w:pPr>
    </w:p>
    <w:p w:rsidR="00F2417B" w:rsidRDefault="005B20EE" w:rsidP="00965CAC">
      <w:pPr>
        <w:jc w:val="center"/>
        <w:rPr>
          <w:sz w:val="20"/>
          <w:szCs w:val="20"/>
          <w:lang w:eastAsia="zh-CN"/>
        </w:rPr>
      </w:pPr>
      <w:r w:rsidRPr="00965CAC">
        <w:rPr>
          <w:noProof/>
          <w:sz w:val="20"/>
          <w:szCs w:val="20"/>
          <w:lang w:eastAsia="zh-CN"/>
        </w:rPr>
        <w:drawing>
          <wp:inline distT="0" distB="0" distL="0" distR="0">
            <wp:extent cx="2937167" cy="2033483"/>
            <wp:effectExtent l="0" t="0" r="0" b="0"/>
            <wp:docPr id="31" name="صورة 20" descr="fig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0" descr="fig20"/>
                    <pic:cNvPicPr>
                      <a:picLocks noChangeAspect="1" noChangeArrowheads="1"/>
                    </pic:cNvPicPr>
                  </pic:nvPicPr>
                  <pic:blipFill>
                    <a:blip r:embed="rId31" cstate="print"/>
                    <a:srcRect/>
                    <a:stretch>
                      <a:fillRect/>
                    </a:stretch>
                  </pic:blipFill>
                  <pic:spPr bwMode="auto">
                    <a:xfrm>
                      <a:off x="0" y="0"/>
                      <a:ext cx="2937167" cy="2033483"/>
                    </a:xfrm>
                    <a:prstGeom prst="rect">
                      <a:avLst/>
                    </a:prstGeom>
                    <a:noFill/>
                    <a:ln w="9525">
                      <a:noFill/>
                      <a:miter lim="800000"/>
                      <a:headEnd/>
                      <a:tailEnd/>
                    </a:ln>
                  </pic:spPr>
                </pic:pic>
              </a:graphicData>
            </a:graphic>
          </wp:inline>
        </w:drawing>
      </w:r>
    </w:p>
    <w:p w:rsidR="00F2417B" w:rsidRDefault="00F2417B" w:rsidP="00965CAC">
      <w:pPr>
        <w:jc w:val="both"/>
        <w:rPr>
          <w:sz w:val="20"/>
          <w:szCs w:val="20"/>
        </w:rPr>
      </w:pPr>
    </w:p>
    <w:p w:rsidR="00D13A67" w:rsidRDefault="00D13A67" w:rsidP="00965CAC">
      <w:pPr>
        <w:jc w:val="center"/>
        <w:rPr>
          <w:sz w:val="20"/>
          <w:szCs w:val="20"/>
        </w:rPr>
        <w:sectPr w:rsidR="00D13A67" w:rsidSect="00A93537">
          <w:footnotePr>
            <w:pos w:val="beneathText"/>
          </w:footnotePr>
          <w:type w:val="continuous"/>
          <w:pgSz w:w="12240" w:h="15840" w:code="1"/>
          <w:pgMar w:top="1440" w:right="1440" w:bottom="1440" w:left="1440" w:header="720" w:footer="720" w:gutter="0"/>
          <w:cols w:num="2" w:space="425"/>
          <w:docGrid w:linePitch="360"/>
        </w:sectPr>
      </w:pPr>
    </w:p>
    <w:p w:rsidR="00F2417B" w:rsidRDefault="00F2417B" w:rsidP="00340799">
      <w:pPr>
        <w:rPr>
          <w:rFonts w:hint="eastAsia"/>
          <w:sz w:val="20"/>
          <w:szCs w:val="20"/>
          <w:lang w:eastAsia="zh-CN"/>
        </w:rPr>
      </w:pPr>
    </w:p>
    <w:p w:rsidR="00340799" w:rsidRDefault="00340799" w:rsidP="005119AB">
      <w:pPr>
        <w:jc w:val="both"/>
        <w:rPr>
          <w:b/>
          <w:sz w:val="20"/>
          <w:szCs w:val="20"/>
        </w:rPr>
        <w:sectPr w:rsidR="00340799" w:rsidSect="00A93537">
          <w:footnotePr>
            <w:pos w:val="beneathText"/>
          </w:footnotePr>
          <w:type w:val="continuous"/>
          <w:pgSz w:w="12240" w:h="15840" w:code="1"/>
          <w:pgMar w:top="1440" w:right="1440" w:bottom="1440" w:left="1440" w:header="720" w:footer="720" w:gutter="0"/>
          <w:cols w:space="720"/>
          <w:docGrid w:linePitch="360"/>
        </w:sectPr>
      </w:pPr>
    </w:p>
    <w:p w:rsidR="005119AB" w:rsidRPr="00965CAC" w:rsidRDefault="005119AB" w:rsidP="005119AB">
      <w:pPr>
        <w:jc w:val="both"/>
        <w:rPr>
          <w:b/>
          <w:sz w:val="20"/>
          <w:szCs w:val="20"/>
        </w:rPr>
      </w:pPr>
      <w:r w:rsidRPr="00965CAC">
        <w:rPr>
          <w:b/>
          <w:sz w:val="20"/>
          <w:szCs w:val="20"/>
        </w:rPr>
        <w:lastRenderedPageBreak/>
        <w:t>Acknowledgements:</w:t>
      </w:r>
      <w:r>
        <w:rPr>
          <w:b/>
          <w:sz w:val="20"/>
          <w:szCs w:val="20"/>
        </w:rPr>
        <w:t xml:space="preserve"> </w:t>
      </w:r>
    </w:p>
    <w:p w:rsidR="005119AB" w:rsidRPr="00965CAC" w:rsidRDefault="005119AB" w:rsidP="005119AB">
      <w:pPr>
        <w:autoSpaceDE w:val="0"/>
        <w:autoSpaceDN w:val="0"/>
        <w:adjustRightInd w:val="0"/>
        <w:ind w:firstLine="540"/>
        <w:jc w:val="both"/>
        <w:rPr>
          <w:color w:val="000000"/>
          <w:sz w:val="20"/>
          <w:szCs w:val="20"/>
        </w:rPr>
      </w:pPr>
      <w:r w:rsidRPr="00965CAC">
        <w:rPr>
          <w:color w:val="000000"/>
          <w:sz w:val="20"/>
          <w:szCs w:val="20"/>
        </w:rPr>
        <w:t xml:space="preserve">Authors extend our sincere thanks to the Deanship of Scientific Research, the University </w:t>
      </w:r>
      <w:proofErr w:type="spellStart"/>
      <w:r w:rsidRPr="00965CAC">
        <w:rPr>
          <w:color w:val="000000"/>
          <w:sz w:val="20"/>
          <w:szCs w:val="20"/>
        </w:rPr>
        <w:t>Salman</w:t>
      </w:r>
      <w:proofErr w:type="spellEnd"/>
      <w:r w:rsidRPr="00965CAC">
        <w:rPr>
          <w:color w:val="000000"/>
          <w:sz w:val="20"/>
          <w:szCs w:val="20"/>
        </w:rPr>
        <w:t xml:space="preserve"> bin </w:t>
      </w:r>
      <w:proofErr w:type="spellStart"/>
      <w:r w:rsidRPr="00965CAC">
        <w:rPr>
          <w:color w:val="000000"/>
          <w:sz w:val="20"/>
          <w:szCs w:val="20"/>
        </w:rPr>
        <w:t>AbdelAziz</w:t>
      </w:r>
      <w:proofErr w:type="spellEnd"/>
      <w:r w:rsidRPr="00965CAC">
        <w:rPr>
          <w:color w:val="000000"/>
          <w:sz w:val="20"/>
          <w:szCs w:val="20"/>
        </w:rPr>
        <w:t xml:space="preserve"> for its support to this research and is part of the project No.37/H/1432 H., which was supported by the Deanship.</w:t>
      </w:r>
    </w:p>
    <w:p w:rsidR="005119AB" w:rsidRPr="00965CAC" w:rsidRDefault="005119AB" w:rsidP="005119AB">
      <w:pPr>
        <w:jc w:val="both"/>
        <w:rPr>
          <w:sz w:val="20"/>
          <w:szCs w:val="20"/>
        </w:rPr>
      </w:pPr>
    </w:p>
    <w:p w:rsidR="005119AB" w:rsidRPr="00965CAC" w:rsidRDefault="005119AB" w:rsidP="005119AB">
      <w:pPr>
        <w:jc w:val="both"/>
        <w:rPr>
          <w:b/>
          <w:sz w:val="20"/>
          <w:szCs w:val="20"/>
        </w:rPr>
      </w:pPr>
      <w:r w:rsidRPr="00965CAC">
        <w:rPr>
          <w:b/>
          <w:sz w:val="20"/>
          <w:szCs w:val="20"/>
        </w:rPr>
        <w:t>Corresponding Author:</w:t>
      </w:r>
    </w:p>
    <w:p w:rsidR="005119AB" w:rsidRPr="00965CAC" w:rsidRDefault="005119AB" w:rsidP="005119AB">
      <w:pPr>
        <w:jc w:val="both"/>
        <w:rPr>
          <w:sz w:val="20"/>
          <w:szCs w:val="20"/>
        </w:rPr>
      </w:pPr>
      <w:r w:rsidRPr="00965CAC">
        <w:rPr>
          <w:sz w:val="20"/>
          <w:szCs w:val="20"/>
        </w:rPr>
        <w:t>Dr. Mona Al-</w:t>
      </w:r>
      <w:proofErr w:type="spellStart"/>
      <w:r w:rsidRPr="00965CAC">
        <w:rPr>
          <w:sz w:val="20"/>
          <w:szCs w:val="20"/>
        </w:rPr>
        <w:t>Dawsary</w:t>
      </w:r>
      <w:proofErr w:type="spellEnd"/>
    </w:p>
    <w:p w:rsidR="005119AB" w:rsidRPr="00965CAC" w:rsidRDefault="005119AB" w:rsidP="005119AB">
      <w:pPr>
        <w:jc w:val="both"/>
        <w:rPr>
          <w:rFonts w:eastAsia="Calibri"/>
          <w:sz w:val="20"/>
          <w:szCs w:val="20"/>
        </w:rPr>
      </w:pPr>
      <w:r w:rsidRPr="00965CAC">
        <w:rPr>
          <w:rFonts w:eastAsia="Calibri"/>
          <w:sz w:val="20"/>
          <w:szCs w:val="20"/>
        </w:rPr>
        <w:t>Department of Biology,</w:t>
      </w:r>
    </w:p>
    <w:p w:rsidR="005119AB" w:rsidRPr="00965CAC" w:rsidRDefault="005119AB" w:rsidP="005119AB">
      <w:pPr>
        <w:jc w:val="both"/>
        <w:rPr>
          <w:rFonts w:eastAsia="Calibri"/>
          <w:sz w:val="20"/>
          <w:szCs w:val="20"/>
        </w:rPr>
      </w:pPr>
      <w:r w:rsidRPr="00965CAC">
        <w:rPr>
          <w:rFonts w:eastAsia="Calibri"/>
          <w:sz w:val="20"/>
          <w:szCs w:val="20"/>
        </w:rPr>
        <w:t>College of Science and Humanities,</w:t>
      </w:r>
    </w:p>
    <w:p w:rsidR="005119AB" w:rsidRPr="00965CAC" w:rsidRDefault="005119AB" w:rsidP="005119AB">
      <w:pPr>
        <w:jc w:val="both"/>
        <w:rPr>
          <w:rFonts w:eastAsia="Calibri"/>
          <w:sz w:val="20"/>
          <w:szCs w:val="20"/>
        </w:rPr>
      </w:pPr>
      <w:proofErr w:type="spellStart"/>
      <w:r w:rsidRPr="00965CAC">
        <w:rPr>
          <w:rFonts w:eastAsia="Calibri"/>
          <w:sz w:val="20"/>
          <w:szCs w:val="20"/>
        </w:rPr>
        <w:t>Salman</w:t>
      </w:r>
      <w:proofErr w:type="spellEnd"/>
      <w:r w:rsidRPr="00965CAC">
        <w:rPr>
          <w:rFonts w:eastAsia="Calibri"/>
          <w:sz w:val="20"/>
          <w:szCs w:val="20"/>
        </w:rPr>
        <w:t xml:space="preserve"> bin </w:t>
      </w:r>
      <w:proofErr w:type="spellStart"/>
      <w:r w:rsidRPr="00965CAC">
        <w:rPr>
          <w:rFonts w:eastAsia="Calibri"/>
          <w:sz w:val="20"/>
          <w:szCs w:val="20"/>
        </w:rPr>
        <w:t>AbdelAziz</w:t>
      </w:r>
      <w:proofErr w:type="spellEnd"/>
      <w:r w:rsidRPr="00965CAC">
        <w:rPr>
          <w:rFonts w:eastAsia="Calibri"/>
          <w:sz w:val="20"/>
          <w:szCs w:val="20"/>
        </w:rPr>
        <w:t xml:space="preserve"> University</w:t>
      </w:r>
      <w:r w:rsidRPr="00965CAC">
        <w:rPr>
          <w:rFonts w:eastAsia="Calibri" w:hint="cs"/>
          <w:sz w:val="20"/>
          <w:szCs w:val="20"/>
          <w:rtl/>
        </w:rPr>
        <w:t xml:space="preserve"> </w:t>
      </w:r>
    </w:p>
    <w:p w:rsidR="005119AB" w:rsidRPr="00965CAC" w:rsidRDefault="005119AB" w:rsidP="005119AB">
      <w:pPr>
        <w:jc w:val="both"/>
        <w:rPr>
          <w:sz w:val="20"/>
          <w:szCs w:val="20"/>
        </w:rPr>
      </w:pPr>
      <w:r w:rsidRPr="00965CAC">
        <w:rPr>
          <w:rFonts w:eastAsia="Calibri"/>
          <w:sz w:val="20"/>
          <w:szCs w:val="20"/>
        </w:rPr>
        <w:t>Saudi Arabia</w:t>
      </w:r>
    </w:p>
    <w:p w:rsidR="005119AB" w:rsidRPr="00965CAC" w:rsidRDefault="005119AB" w:rsidP="005119AB">
      <w:pPr>
        <w:jc w:val="both"/>
        <w:rPr>
          <w:sz w:val="20"/>
          <w:szCs w:val="20"/>
        </w:rPr>
      </w:pPr>
      <w:r w:rsidRPr="00965CAC">
        <w:rPr>
          <w:sz w:val="20"/>
          <w:szCs w:val="20"/>
        </w:rPr>
        <w:t>E-mail:</w:t>
      </w:r>
      <w:r>
        <w:rPr>
          <w:sz w:val="20"/>
          <w:szCs w:val="20"/>
        </w:rPr>
        <w:t xml:space="preserve"> </w:t>
      </w:r>
      <w:hyperlink r:id="rId32" w:history="1">
        <w:r w:rsidRPr="00965CAC">
          <w:rPr>
            <w:rStyle w:val="Hyperlink"/>
            <w:rFonts w:eastAsia="Times New Roman"/>
            <w:sz w:val="20"/>
            <w:szCs w:val="20"/>
          </w:rPr>
          <w:t>wisdom1425@yahoo.com</w:t>
        </w:r>
      </w:hyperlink>
    </w:p>
    <w:p w:rsidR="005119AB" w:rsidRPr="00965CAC" w:rsidRDefault="005119AB" w:rsidP="005119AB">
      <w:pPr>
        <w:jc w:val="both"/>
        <w:rPr>
          <w:sz w:val="20"/>
          <w:szCs w:val="20"/>
        </w:rPr>
      </w:pPr>
    </w:p>
    <w:p w:rsidR="005119AB" w:rsidRPr="00965CAC" w:rsidRDefault="005119AB" w:rsidP="005119AB">
      <w:pPr>
        <w:jc w:val="both"/>
        <w:rPr>
          <w:b/>
          <w:sz w:val="20"/>
          <w:szCs w:val="20"/>
        </w:rPr>
      </w:pPr>
      <w:r w:rsidRPr="00965CAC">
        <w:rPr>
          <w:b/>
          <w:sz w:val="20"/>
          <w:szCs w:val="20"/>
        </w:rPr>
        <w:t>References</w:t>
      </w:r>
    </w:p>
    <w:p w:rsidR="005119AB" w:rsidRPr="00F2417B" w:rsidRDefault="005119AB" w:rsidP="005119AB">
      <w:pPr>
        <w:pStyle w:val="SAP-ReferenceItem"/>
        <w:numPr>
          <w:ilvl w:val="0"/>
          <w:numId w:val="6"/>
        </w:numPr>
        <w:bidi w:val="0"/>
        <w:ind w:left="426" w:hanging="426"/>
        <w:jc w:val="both"/>
        <w:rPr>
          <w:sz w:val="19"/>
          <w:szCs w:val="19"/>
        </w:rPr>
      </w:pPr>
      <w:r w:rsidRPr="00F2417B">
        <w:rPr>
          <w:sz w:val="19"/>
          <w:szCs w:val="19"/>
        </w:rPr>
        <w:t xml:space="preserve">Al- </w:t>
      </w:r>
      <w:proofErr w:type="spellStart"/>
      <w:r w:rsidRPr="00F2417B">
        <w:rPr>
          <w:sz w:val="19"/>
          <w:szCs w:val="19"/>
        </w:rPr>
        <w:t>Dosary</w:t>
      </w:r>
      <w:proofErr w:type="spellEnd"/>
      <w:r w:rsidRPr="00F2417B">
        <w:rPr>
          <w:sz w:val="19"/>
          <w:szCs w:val="19"/>
        </w:rPr>
        <w:t xml:space="preserve">, M.M., El- </w:t>
      </w:r>
      <w:proofErr w:type="spellStart"/>
      <w:r w:rsidRPr="00F2417B">
        <w:rPr>
          <w:sz w:val="19"/>
          <w:szCs w:val="19"/>
        </w:rPr>
        <w:t>Bekairi</w:t>
      </w:r>
      <w:proofErr w:type="spellEnd"/>
      <w:r w:rsidRPr="00F2417B">
        <w:rPr>
          <w:sz w:val="19"/>
          <w:szCs w:val="19"/>
        </w:rPr>
        <w:t xml:space="preserve">, A. M., </w:t>
      </w:r>
      <w:proofErr w:type="spellStart"/>
      <w:r w:rsidRPr="00F2417B">
        <w:rPr>
          <w:sz w:val="19"/>
          <w:szCs w:val="19"/>
        </w:rPr>
        <w:t>Moursy</w:t>
      </w:r>
      <w:proofErr w:type="spellEnd"/>
      <w:r w:rsidRPr="00F2417B">
        <w:rPr>
          <w:sz w:val="19"/>
          <w:szCs w:val="19"/>
        </w:rPr>
        <w:t xml:space="preserve">, E. </w:t>
      </w:r>
      <w:proofErr w:type="gramStart"/>
      <w:r w:rsidRPr="00F2417B">
        <w:rPr>
          <w:sz w:val="19"/>
          <w:szCs w:val="19"/>
        </w:rPr>
        <w:t>B..</w:t>
      </w:r>
      <w:proofErr w:type="gramEnd"/>
      <w:r w:rsidRPr="00F2417B">
        <w:rPr>
          <w:sz w:val="19"/>
          <w:szCs w:val="19"/>
        </w:rPr>
        <w:t xml:space="preserve"> Morphology of the egg shell and the developing embryo of the Red Palm Weevil, </w:t>
      </w:r>
      <w:proofErr w:type="spellStart"/>
      <w:r w:rsidRPr="00F2417B">
        <w:rPr>
          <w:sz w:val="19"/>
          <w:szCs w:val="19"/>
        </w:rPr>
        <w:t>Rhynchophorus</w:t>
      </w:r>
      <w:proofErr w:type="spellEnd"/>
      <w:r w:rsidRPr="00F2417B">
        <w:rPr>
          <w:sz w:val="19"/>
          <w:szCs w:val="19"/>
        </w:rPr>
        <w:t xml:space="preserve"> </w:t>
      </w:r>
      <w:proofErr w:type="spellStart"/>
      <w:r w:rsidRPr="00F2417B">
        <w:rPr>
          <w:sz w:val="19"/>
          <w:szCs w:val="19"/>
        </w:rPr>
        <w:lastRenderedPageBreak/>
        <w:t>ferrugineus</w:t>
      </w:r>
      <w:proofErr w:type="spellEnd"/>
      <w:r w:rsidRPr="00F2417B">
        <w:rPr>
          <w:sz w:val="19"/>
          <w:szCs w:val="19"/>
        </w:rPr>
        <w:t xml:space="preserve"> (Oliver). Saudi Journal of Biological Sciences. 2010; </w:t>
      </w:r>
      <w:proofErr w:type="gramStart"/>
      <w:r w:rsidRPr="00F2417B">
        <w:rPr>
          <w:sz w:val="19"/>
          <w:szCs w:val="19"/>
        </w:rPr>
        <w:t>17 :</w:t>
      </w:r>
      <w:proofErr w:type="gramEnd"/>
      <w:r w:rsidRPr="00F2417B">
        <w:rPr>
          <w:sz w:val="19"/>
          <w:szCs w:val="19"/>
        </w:rPr>
        <w:t xml:space="preserve"> 177- 183.</w:t>
      </w:r>
    </w:p>
    <w:p w:rsidR="005119AB" w:rsidRPr="00F2417B" w:rsidRDefault="005119AB" w:rsidP="005119AB">
      <w:pPr>
        <w:pStyle w:val="SAP-ReferenceItem"/>
        <w:numPr>
          <w:ilvl w:val="0"/>
          <w:numId w:val="6"/>
        </w:numPr>
        <w:bidi w:val="0"/>
        <w:ind w:left="426" w:hanging="426"/>
        <w:jc w:val="both"/>
        <w:rPr>
          <w:sz w:val="19"/>
          <w:szCs w:val="19"/>
        </w:rPr>
      </w:pPr>
      <w:r w:rsidRPr="00F2417B">
        <w:rPr>
          <w:sz w:val="19"/>
          <w:szCs w:val="19"/>
        </w:rPr>
        <w:t xml:space="preserve">Anderson. D. T. The development of </w:t>
      </w:r>
      <w:proofErr w:type="spellStart"/>
      <w:r w:rsidRPr="00F2417B">
        <w:rPr>
          <w:sz w:val="19"/>
          <w:szCs w:val="19"/>
        </w:rPr>
        <w:t>hemimetabolous</w:t>
      </w:r>
      <w:proofErr w:type="spellEnd"/>
      <w:r w:rsidRPr="00F2417B">
        <w:rPr>
          <w:sz w:val="19"/>
          <w:szCs w:val="19"/>
        </w:rPr>
        <w:t xml:space="preserve">. In Developmental System: Insects, vol.1, ed. S. J. </w:t>
      </w:r>
      <w:proofErr w:type="spellStart"/>
      <w:r w:rsidRPr="00F2417B">
        <w:rPr>
          <w:sz w:val="19"/>
          <w:szCs w:val="19"/>
        </w:rPr>
        <w:t>Counce</w:t>
      </w:r>
      <w:proofErr w:type="spellEnd"/>
      <w:r w:rsidRPr="00F2417B">
        <w:rPr>
          <w:sz w:val="19"/>
          <w:szCs w:val="19"/>
        </w:rPr>
        <w:t xml:space="preserve"> &amp; C. H. Waddington, 1972a; 95- 163. New York: Academic Press.</w:t>
      </w:r>
    </w:p>
    <w:p w:rsidR="005119AB" w:rsidRPr="00F2417B" w:rsidRDefault="005119AB" w:rsidP="005119AB">
      <w:pPr>
        <w:pStyle w:val="SAP-ReferenceItem"/>
        <w:numPr>
          <w:ilvl w:val="0"/>
          <w:numId w:val="6"/>
        </w:numPr>
        <w:bidi w:val="0"/>
        <w:ind w:left="426" w:hanging="426"/>
        <w:jc w:val="both"/>
        <w:rPr>
          <w:sz w:val="19"/>
          <w:szCs w:val="19"/>
        </w:rPr>
      </w:pPr>
      <w:r w:rsidRPr="00F2417B">
        <w:rPr>
          <w:sz w:val="19"/>
          <w:szCs w:val="19"/>
        </w:rPr>
        <w:t xml:space="preserve">Anderson. D. T. The development of </w:t>
      </w:r>
      <w:proofErr w:type="spellStart"/>
      <w:r w:rsidRPr="00F2417B">
        <w:rPr>
          <w:sz w:val="19"/>
          <w:szCs w:val="19"/>
        </w:rPr>
        <w:t>holometabolous</w:t>
      </w:r>
      <w:proofErr w:type="spellEnd"/>
      <w:r w:rsidRPr="00F2417B">
        <w:rPr>
          <w:sz w:val="19"/>
          <w:szCs w:val="19"/>
        </w:rPr>
        <w:t xml:space="preserve"> insects. In Developmental System: Insects, vol.1, ed. S. J. </w:t>
      </w:r>
      <w:proofErr w:type="spellStart"/>
      <w:r w:rsidRPr="00F2417B">
        <w:rPr>
          <w:sz w:val="19"/>
          <w:szCs w:val="19"/>
        </w:rPr>
        <w:t>Counce</w:t>
      </w:r>
      <w:proofErr w:type="spellEnd"/>
      <w:r w:rsidRPr="00F2417B">
        <w:rPr>
          <w:sz w:val="19"/>
          <w:szCs w:val="19"/>
        </w:rPr>
        <w:t xml:space="preserve"> &amp; C. H. Waddington, 1972b; 165- 242. New York: Academic Press.</w:t>
      </w:r>
    </w:p>
    <w:p w:rsidR="005119AB" w:rsidRPr="00F2417B" w:rsidRDefault="005119AB" w:rsidP="005119AB">
      <w:pPr>
        <w:pStyle w:val="SAP-ReferenceItem"/>
        <w:numPr>
          <w:ilvl w:val="0"/>
          <w:numId w:val="6"/>
        </w:numPr>
        <w:bidi w:val="0"/>
        <w:ind w:left="426" w:hanging="426"/>
        <w:jc w:val="both"/>
        <w:rPr>
          <w:sz w:val="19"/>
          <w:szCs w:val="19"/>
        </w:rPr>
      </w:pPr>
      <w:proofErr w:type="spellStart"/>
      <w:r w:rsidRPr="00F2417B">
        <w:rPr>
          <w:sz w:val="19"/>
          <w:szCs w:val="19"/>
        </w:rPr>
        <w:t>Bokhari</w:t>
      </w:r>
      <w:proofErr w:type="spellEnd"/>
      <w:r w:rsidRPr="00F2417B">
        <w:rPr>
          <w:sz w:val="19"/>
          <w:szCs w:val="19"/>
        </w:rPr>
        <w:t xml:space="preserve"> U.G; </w:t>
      </w:r>
      <w:proofErr w:type="spellStart"/>
      <w:r w:rsidRPr="00F2417B">
        <w:rPr>
          <w:sz w:val="19"/>
          <w:szCs w:val="19"/>
        </w:rPr>
        <w:t>Abuzuhari</w:t>
      </w:r>
      <w:proofErr w:type="spellEnd"/>
      <w:r w:rsidRPr="00F2417B">
        <w:rPr>
          <w:sz w:val="19"/>
          <w:szCs w:val="19"/>
        </w:rPr>
        <w:t xml:space="preserve">, R. Diagnostic tests for red palm weevil, </w:t>
      </w:r>
      <w:proofErr w:type="spellStart"/>
      <w:r w:rsidRPr="00F2417B">
        <w:rPr>
          <w:sz w:val="19"/>
          <w:szCs w:val="19"/>
        </w:rPr>
        <w:t>Rhynchophorus</w:t>
      </w:r>
      <w:proofErr w:type="spellEnd"/>
      <w:r w:rsidRPr="00F2417B">
        <w:rPr>
          <w:sz w:val="19"/>
          <w:szCs w:val="19"/>
        </w:rPr>
        <w:t xml:space="preserve"> </w:t>
      </w:r>
      <w:proofErr w:type="spellStart"/>
      <w:r w:rsidRPr="00F2417B">
        <w:rPr>
          <w:sz w:val="19"/>
          <w:szCs w:val="19"/>
        </w:rPr>
        <w:t>ferrugineus</w:t>
      </w:r>
      <w:proofErr w:type="spellEnd"/>
      <w:r w:rsidRPr="00F2417B">
        <w:rPr>
          <w:sz w:val="19"/>
          <w:szCs w:val="19"/>
        </w:rPr>
        <w:t>, infested date palm trees. Arab Gulf J. Sci. Res., 199.2; 10: 93–104.</w:t>
      </w:r>
    </w:p>
    <w:p w:rsidR="005119AB" w:rsidRPr="00F2417B" w:rsidRDefault="005119AB" w:rsidP="005119AB">
      <w:pPr>
        <w:pStyle w:val="SAP-ReferenceItem"/>
        <w:numPr>
          <w:ilvl w:val="0"/>
          <w:numId w:val="6"/>
        </w:numPr>
        <w:bidi w:val="0"/>
        <w:ind w:left="426" w:hanging="426"/>
        <w:jc w:val="both"/>
        <w:rPr>
          <w:sz w:val="19"/>
          <w:szCs w:val="19"/>
        </w:rPr>
      </w:pPr>
      <w:r w:rsidRPr="00F2417B">
        <w:rPr>
          <w:sz w:val="19"/>
          <w:szCs w:val="19"/>
        </w:rPr>
        <w:t xml:space="preserve">Bong, J; </w:t>
      </w:r>
      <w:proofErr w:type="spellStart"/>
      <w:r w:rsidRPr="00F2417B">
        <w:rPr>
          <w:sz w:val="19"/>
          <w:szCs w:val="19"/>
        </w:rPr>
        <w:t>Choon-Fah</w:t>
      </w:r>
      <w:proofErr w:type="spellEnd"/>
      <w:r w:rsidRPr="00F2417B">
        <w:rPr>
          <w:sz w:val="19"/>
          <w:szCs w:val="19"/>
        </w:rPr>
        <w:t xml:space="preserve">, Chin-Chin, E.R; </w:t>
      </w:r>
      <w:proofErr w:type="spellStart"/>
      <w:r w:rsidRPr="00F2417B">
        <w:rPr>
          <w:sz w:val="19"/>
          <w:szCs w:val="19"/>
        </w:rPr>
        <w:t>Yiu</w:t>
      </w:r>
      <w:proofErr w:type="spellEnd"/>
      <w:r w:rsidRPr="00F2417B">
        <w:rPr>
          <w:sz w:val="19"/>
          <w:szCs w:val="19"/>
        </w:rPr>
        <w:t xml:space="preserve">, Pang-Hung, </w:t>
      </w:r>
      <w:proofErr w:type="spellStart"/>
      <w:r w:rsidRPr="00F2417B">
        <w:rPr>
          <w:sz w:val="19"/>
          <w:szCs w:val="19"/>
        </w:rPr>
        <w:t>Rajan</w:t>
      </w:r>
      <w:proofErr w:type="spellEnd"/>
      <w:r w:rsidRPr="00F2417B">
        <w:rPr>
          <w:sz w:val="19"/>
          <w:szCs w:val="19"/>
        </w:rPr>
        <w:t xml:space="preserve">, A. Growth performance of the Red-Stripe Weevil </w:t>
      </w:r>
      <w:proofErr w:type="spellStart"/>
      <w:r w:rsidRPr="00F2417B">
        <w:rPr>
          <w:sz w:val="19"/>
          <w:szCs w:val="19"/>
        </w:rPr>
        <w:t>Rhynchophorus</w:t>
      </w:r>
      <w:proofErr w:type="spellEnd"/>
      <w:r w:rsidRPr="00F2417B">
        <w:rPr>
          <w:sz w:val="19"/>
          <w:szCs w:val="19"/>
        </w:rPr>
        <w:t xml:space="preserve"> </w:t>
      </w:r>
      <w:proofErr w:type="spellStart"/>
      <w:r w:rsidRPr="00F2417B">
        <w:rPr>
          <w:sz w:val="19"/>
          <w:szCs w:val="19"/>
        </w:rPr>
        <w:t>schach</w:t>
      </w:r>
      <w:proofErr w:type="spellEnd"/>
      <w:r w:rsidRPr="00F2417B">
        <w:rPr>
          <w:sz w:val="19"/>
          <w:szCs w:val="19"/>
        </w:rPr>
        <w:t xml:space="preserve"> </w:t>
      </w:r>
      <w:proofErr w:type="spellStart"/>
      <w:r w:rsidRPr="00F2417B">
        <w:rPr>
          <w:sz w:val="19"/>
          <w:szCs w:val="19"/>
        </w:rPr>
        <w:t>Oliv</w:t>
      </w:r>
      <w:proofErr w:type="spellEnd"/>
      <w:r w:rsidRPr="00F2417B">
        <w:rPr>
          <w:sz w:val="19"/>
          <w:szCs w:val="19"/>
        </w:rPr>
        <w:t>. (</w:t>
      </w:r>
      <w:proofErr w:type="spellStart"/>
      <w:r w:rsidRPr="00F2417B">
        <w:rPr>
          <w:sz w:val="19"/>
          <w:szCs w:val="19"/>
        </w:rPr>
        <w:t>Coleoptera</w:t>
      </w:r>
      <w:proofErr w:type="spellEnd"/>
      <w:r w:rsidRPr="00F2417B">
        <w:rPr>
          <w:sz w:val="19"/>
          <w:szCs w:val="19"/>
        </w:rPr>
        <w:t xml:space="preserve">: </w:t>
      </w:r>
      <w:proofErr w:type="spellStart"/>
      <w:r w:rsidRPr="00F2417B">
        <w:rPr>
          <w:sz w:val="19"/>
          <w:szCs w:val="19"/>
        </w:rPr>
        <w:t>Curculionidae</w:t>
      </w:r>
      <w:proofErr w:type="spellEnd"/>
      <w:r w:rsidRPr="00F2417B">
        <w:rPr>
          <w:sz w:val="19"/>
          <w:szCs w:val="19"/>
        </w:rPr>
        <w:t xml:space="preserve">) on </w:t>
      </w:r>
      <w:proofErr w:type="spellStart"/>
      <w:r w:rsidRPr="00F2417B">
        <w:rPr>
          <w:sz w:val="19"/>
          <w:szCs w:val="19"/>
        </w:rPr>
        <w:t>meridic</w:t>
      </w:r>
      <w:proofErr w:type="spellEnd"/>
      <w:r w:rsidRPr="00F2417B">
        <w:rPr>
          <w:sz w:val="19"/>
          <w:szCs w:val="19"/>
        </w:rPr>
        <w:t xml:space="preserve"> diets. Am. J. </w:t>
      </w:r>
      <w:proofErr w:type="spellStart"/>
      <w:r w:rsidRPr="00F2417B">
        <w:rPr>
          <w:sz w:val="19"/>
          <w:szCs w:val="19"/>
        </w:rPr>
        <w:t>Agr</w:t>
      </w:r>
      <w:proofErr w:type="spellEnd"/>
      <w:r w:rsidRPr="00F2417B">
        <w:rPr>
          <w:sz w:val="19"/>
          <w:szCs w:val="19"/>
        </w:rPr>
        <w:t>. Biol. Sci. 2008; 3 (1), 403–409.</w:t>
      </w:r>
    </w:p>
    <w:p w:rsidR="005119AB" w:rsidRPr="00F2417B" w:rsidRDefault="005119AB" w:rsidP="005119AB">
      <w:pPr>
        <w:pStyle w:val="SAP-ReferenceItem"/>
        <w:numPr>
          <w:ilvl w:val="0"/>
          <w:numId w:val="6"/>
        </w:numPr>
        <w:bidi w:val="0"/>
        <w:ind w:left="426" w:hanging="426"/>
        <w:jc w:val="both"/>
        <w:rPr>
          <w:sz w:val="19"/>
          <w:szCs w:val="19"/>
        </w:rPr>
      </w:pPr>
      <w:r w:rsidRPr="00F2417B">
        <w:rPr>
          <w:sz w:val="19"/>
          <w:szCs w:val="19"/>
        </w:rPr>
        <w:lastRenderedPageBreak/>
        <w:t>Chapman, R.F. The Insects: Structure and Function. Cambridge University Press, 1998; London.</w:t>
      </w:r>
    </w:p>
    <w:p w:rsidR="005119AB" w:rsidRPr="00F2417B" w:rsidRDefault="005119AB" w:rsidP="005119AB">
      <w:pPr>
        <w:pStyle w:val="SAP-ReferenceItem"/>
        <w:numPr>
          <w:ilvl w:val="0"/>
          <w:numId w:val="6"/>
        </w:numPr>
        <w:bidi w:val="0"/>
        <w:ind w:left="426" w:hanging="426"/>
        <w:jc w:val="both"/>
        <w:rPr>
          <w:sz w:val="19"/>
          <w:szCs w:val="19"/>
        </w:rPr>
      </w:pPr>
      <w:r w:rsidRPr="00F2417B">
        <w:rPr>
          <w:sz w:val="19"/>
          <w:szCs w:val="19"/>
        </w:rPr>
        <w:t>Corley, R.H.V. Tinker, P.B. World Agriculture Series: The Oil Palm, 4th ed. Blackwell Science Ltd., 2003; pp. 422–440.</w:t>
      </w:r>
    </w:p>
    <w:p w:rsidR="005119AB" w:rsidRPr="00F2417B" w:rsidRDefault="005119AB" w:rsidP="005119AB">
      <w:pPr>
        <w:pStyle w:val="SAP-ReferenceItem"/>
        <w:numPr>
          <w:ilvl w:val="0"/>
          <w:numId w:val="6"/>
        </w:numPr>
        <w:bidi w:val="0"/>
        <w:ind w:left="426" w:hanging="426"/>
        <w:jc w:val="both"/>
        <w:rPr>
          <w:sz w:val="19"/>
          <w:szCs w:val="19"/>
        </w:rPr>
      </w:pPr>
      <w:proofErr w:type="spellStart"/>
      <w:r w:rsidRPr="00F2417B">
        <w:rPr>
          <w:sz w:val="19"/>
          <w:szCs w:val="19"/>
        </w:rPr>
        <w:t>Haget</w:t>
      </w:r>
      <w:proofErr w:type="spellEnd"/>
      <w:r w:rsidRPr="00F2417B">
        <w:rPr>
          <w:sz w:val="19"/>
          <w:szCs w:val="19"/>
        </w:rPr>
        <w:t xml:space="preserve">. A. </w:t>
      </w:r>
      <w:proofErr w:type="spellStart"/>
      <w:r w:rsidRPr="00F2417B">
        <w:rPr>
          <w:sz w:val="19"/>
          <w:szCs w:val="19"/>
        </w:rPr>
        <w:t>L’embryologie</w:t>
      </w:r>
      <w:proofErr w:type="spellEnd"/>
      <w:r w:rsidRPr="00F2417B">
        <w:rPr>
          <w:sz w:val="19"/>
          <w:szCs w:val="19"/>
        </w:rPr>
        <w:t xml:space="preserve"> des insects. In </w:t>
      </w:r>
      <w:proofErr w:type="spellStart"/>
      <w:r w:rsidRPr="00F2417B">
        <w:rPr>
          <w:i/>
          <w:iCs/>
          <w:sz w:val="19"/>
          <w:szCs w:val="19"/>
        </w:rPr>
        <w:t>Traité</w:t>
      </w:r>
      <w:proofErr w:type="spellEnd"/>
      <w:r w:rsidRPr="00F2417B">
        <w:rPr>
          <w:i/>
          <w:iCs/>
          <w:sz w:val="19"/>
          <w:szCs w:val="19"/>
        </w:rPr>
        <w:t xml:space="preserve"> de </w:t>
      </w:r>
      <w:proofErr w:type="spellStart"/>
      <w:r w:rsidRPr="00F2417B">
        <w:rPr>
          <w:i/>
          <w:iCs/>
          <w:sz w:val="19"/>
          <w:szCs w:val="19"/>
        </w:rPr>
        <w:t>Zoologie</w:t>
      </w:r>
      <w:proofErr w:type="spellEnd"/>
      <w:r w:rsidRPr="00F2417B">
        <w:rPr>
          <w:sz w:val="19"/>
          <w:szCs w:val="19"/>
        </w:rPr>
        <w:t xml:space="preserve">, 1977; </w:t>
      </w:r>
      <w:proofErr w:type="spellStart"/>
      <w:r w:rsidRPr="00F2417B">
        <w:rPr>
          <w:sz w:val="19"/>
          <w:szCs w:val="19"/>
        </w:rPr>
        <w:t>vol</w:t>
      </w:r>
      <w:proofErr w:type="spellEnd"/>
      <w:r w:rsidRPr="00F2417B">
        <w:rPr>
          <w:sz w:val="19"/>
          <w:szCs w:val="19"/>
        </w:rPr>
        <w:t xml:space="preserve"> 8, part 5B, ed. P- P. </w:t>
      </w:r>
      <w:proofErr w:type="spellStart"/>
      <w:r w:rsidRPr="00F2417B">
        <w:rPr>
          <w:sz w:val="19"/>
          <w:szCs w:val="19"/>
        </w:rPr>
        <w:t>Grassé</w:t>
      </w:r>
      <w:proofErr w:type="spellEnd"/>
      <w:r w:rsidRPr="00F2417B">
        <w:rPr>
          <w:sz w:val="19"/>
          <w:szCs w:val="19"/>
        </w:rPr>
        <w:t xml:space="preserve">, 1-387. Paris: Masson </w:t>
      </w:r>
      <w:proofErr w:type="gramStart"/>
      <w:r w:rsidRPr="00F2417B">
        <w:rPr>
          <w:sz w:val="19"/>
          <w:szCs w:val="19"/>
        </w:rPr>
        <w:t>et</w:t>
      </w:r>
      <w:proofErr w:type="gramEnd"/>
      <w:r w:rsidRPr="00F2417B">
        <w:rPr>
          <w:sz w:val="19"/>
          <w:szCs w:val="19"/>
        </w:rPr>
        <w:t xml:space="preserve"> Cie.</w:t>
      </w:r>
    </w:p>
    <w:p w:rsidR="005119AB" w:rsidRPr="00F2417B" w:rsidRDefault="005119AB" w:rsidP="005119AB">
      <w:pPr>
        <w:pStyle w:val="SAP-ReferenceItem"/>
        <w:numPr>
          <w:ilvl w:val="0"/>
          <w:numId w:val="6"/>
        </w:numPr>
        <w:bidi w:val="0"/>
        <w:ind w:left="426" w:hanging="426"/>
        <w:jc w:val="both"/>
        <w:rPr>
          <w:sz w:val="19"/>
          <w:szCs w:val="19"/>
        </w:rPr>
      </w:pPr>
      <w:proofErr w:type="spellStart"/>
      <w:r w:rsidRPr="00F2417B">
        <w:rPr>
          <w:sz w:val="19"/>
          <w:szCs w:val="19"/>
        </w:rPr>
        <w:t>Halpern</w:t>
      </w:r>
      <w:proofErr w:type="spellEnd"/>
      <w:r w:rsidRPr="00F2417B">
        <w:rPr>
          <w:sz w:val="19"/>
          <w:szCs w:val="19"/>
        </w:rPr>
        <w:t xml:space="preserve">, S.D., </w:t>
      </w:r>
      <w:proofErr w:type="spellStart"/>
      <w:r w:rsidRPr="00F2417B">
        <w:rPr>
          <w:sz w:val="19"/>
          <w:szCs w:val="19"/>
        </w:rPr>
        <w:t>Ubel</w:t>
      </w:r>
      <w:proofErr w:type="spellEnd"/>
      <w:r w:rsidRPr="00F2417B">
        <w:rPr>
          <w:sz w:val="19"/>
          <w:szCs w:val="19"/>
        </w:rPr>
        <w:t xml:space="preserve">, P.A., </w:t>
      </w:r>
      <w:proofErr w:type="spellStart"/>
      <w:r w:rsidRPr="00F2417B">
        <w:rPr>
          <w:sz w:val="19"/>
          <w:szCs w:val="19"/>
        </w:rPr>
        <w:t>Caplan</w:t>
      </w:r>
      <w:proofErr w:type="spellEnd"/>
      <w:r w:rsidRPr="00F2417B">
        <w:rPr>
          <w:sz w:val="19"/>
          <w:szCs w:val="19"/>
        </w:rPr>
        <w:t xml:space="preserve">, A.L. Solid-organ transplantation in HIV-infected patients. </w:t>
      </w:r>
      <w:r w:rsidRPr="00F2417B">
        <w:rPr>
          <w:i/>
          <w:iCs/>
          <w:sz w:val="19"/>
          <w:szCs w:val="19"/>
        </w:rPr>
        <w:t>N. Engl. J. Med.</w:t>
      </w:r>
      <w:r w:rsidRPr="00F2417B">
        <w:rPr>
          <w:sz w:val="19"/>
          <w:szCs w:val="19"/>
        </w:rPr>
        <w:t>, 2002; 347(4): 284-7.</w:t>
      </w:r>
    </w:p>
    <w:p w:rsidR="005119AB" w:rsidRPr="00F2417B" w:rsidRDefault="005119AB" w:rsidP="005119AB">
      <w:pPr>
        <w:pStyle w:val="SAP-ReferenceItem"/>
        <w:numPr>
          <w:ilvl w:val="0"/>
          <w:numId w:val="6"/>
        </w:numPr>
        <w:bidi w:val="0"/>
        <w:ind w:left="426" w:hanging="426"/>
        <w:jc w:val="both"/>
        <w:rPr>
          <w:sz w:val="19"/>
          <w:szCs w:val="19"/>
        </w:rPr>
      </w:pPr>
      <w:r w:rsidRPr="00F2417B">
        <w:rPr>
          <w:sz w:val="19"/>
          <w:szCs w:val="19"/>
        </w:rPr>
        <w:t xml:space="preserve">Handel, K., </w:t>
      </w:r>
      <w:proofErr w:type="spellStart"/>
      <w:r w:rsidRPr="00F2417B">
        <w:rPr>
          <w:sz w:val="19"/>
          <w:szCs w:val="19"/>
        </w:rPr>
        <w:t>Gru</w:t>
      </w:r>
      <w:proofErr w:type="spellEnd"/>
      <w:r w:rsidRPr="00F2417B">
        <w:rPr>
          <w:sz w:val="19"/>
          <w:szCs w:val="19"/>
        </w:rPr>
        <w:t xml:space="preserve">¨ </w:t>
      </w:r>
      <w:proofErr w:type="spellStart"/>
      <w:r w:rsidRPr="00F2417B">
        <w:rPr>
          <w:sz w:val="19"/>
          <w:szCs w:val="19"/>
        </w:rPr>
        <w:t>nfelder</w:t>
      </w:r>
      <w:proofErr w:type="spellEnd"/>
      <w:r w:rsidRPr="00F2417B">
        <w:rPr>
          <w:sz w:val="19"/>
          <w:szCs w:val="19"/>
        </w:rPr>
        <w:t xml:space="preserve">, C.G., Roth, S., Sander, K., 2000. </w:t>
      </w:r>
      <w:proofErr w:type="spellStart"/>
      <w:r w:rsidRPr="00F2417B">
        <w:rPr>
          <w:sz w:val="19"/>
          <w:szCs w:val="19"/>
        </w:rPr>
        <w:t>Tribolium</w:t>
      </w:r>
      <w:proofErr w:type="spellEnd"/>
      <w:r w:rsidRPr="00F2417B">
        <w:rPr>
          <w:sz w:val="19"/>
          <w:szCs w:val="19"/>
        </w:rPr>
        <w:t xml:space="preserve"> embryogenesis: a SEM study of cell shapes and movements from </w:t>
      </w:r>
      <w:proofErr w:type="spellStart"/>
      <w:r w:rsidRPr="00F2417B">
        <w:rPr>
          <w:sz w:val="19"/>
          <w:szCs w:val="19"/>
        </w:rPr>
        <w:t>blastoderm</w:t>
      </w:r>
      <w:proofErr w:type="spellEnd"/>
      <w:r w:rsidRPr="00F2417B">
        <w:rPr>
          <w:sz w:val="19"/>
          <w:szCs w:val="19"/>
        </w:rPr>
        <w:t xml:space="preserve"> to </w:t>
      </w:r>
      <w:proofErr w:type="spellStart"/>
      <w:r w:rsidRPr="00F2417B">
        <w:rPr>
          <w:sz w:val="19"/>
          <w:szCs w:val="19"/>
        </w:rPr>
        <w:t>serosal</w:t>
      </w:r>
      <w:proofErr w:type="spellEnd"/>
      <w:r w:rsidRPr="00F2417B">
        <w:rPr>
          <w:sz w:val="19"/>
          <w:szCs w:val="19"/>
        </w:rPr>
        <w:t xml:space="preserve"> closure. Dev. Genes </w:t>
      </w:r>
      <w:proofErr w:type="spellStart"/>
      <w:r w:rsidRPr="00F2417B">
        <w:rPr>
          <w:sz w:val="19"/>
          <w:szCs w:val="19"/>
        </w:rPr>
        <w:t>Evol</w:t>
      </w:r>
      <w:proofErr w:type="spellEnd"/>
      <w:r w:rsidRPr="00F2417B">
        <w:rPr>
          <w:sz w:val="19"/>
          <w:szCs w:val="19"/>
        </w:rPr>
        <w:t>. 210, 167–179.</w:t>
      </w:r>
    </w:p>
    <w:p w:rsidR="005119AB" w:rsidRPr="00F2417B" w:rsidRDefault="005119AB" w:rsidP="005119AB">
      <w:pPr>
        <w:pStyle w:val="SAP-ReferenceItem"/>
        <w:numPr>
          <w:ilvl w:val="0"/>
          <w:numId w:val="6"/>
        </w:numPr>
        <w:bidi w:val="0"/>
        <w:ind w:left="426" w:hanging="426"/>
        <w:jc w:val="both"/>
        <w:rPr>
          <w:sz w:val="19"/>
          <w:szCs w:val="19"/>
        </w:rPr>
      </w:pPr>
      <w:r w:rsidRPr="00F2417B">
        <w:rPr>
          <w:sz w:val="19"/>
          <w:szCs w:val="19"/>
        </w:rPr>
        <w:t xml:space="preserve">Hinton. H. F. Biology of Insect Eggs. 1981; Oxford: </w:t>
      </w:r>
      <w:proofErr w:type="spellStart"/>
      <w:r w:rsidRPr="00F2417B">
        <w:rPr>
          <w:sz w:val="19"/>
          <w:szCs w:val="19"/>
        </w:rPr>
        <w:t>Pergamon</w:t>
      </w:r>
      <w:proofErr w:type="spellEnd"/>
      <w:r w:rsidRPr="00F2417B">
        <w:rPr>
          <w:sz w:val="19"/>
          <w:szCs w:val="19"/>
        </w:rPr>
        <w:t xml:space="preserve"> Press. </w:t>
      </w:r>
    </w:p>
    <w:p w:rsidR="005119AB" w:rsidRPr="00F2417B" w:rsidRDefault="005119AB" w:rsidP="005119AB">
      <w:pPr>
        <w:pStyle w:val="SAP-ReferenceItem"/>
        <w:numPr>
          <w:ilvl w:val="0"/>
          <w:numId w:val="6"/>
        </w:numPr>
        <w:bidi w:val="0"/>
        <w:ind w:left="426" w:hanging="426"/>
        <w:jc w:val="both"/>
        <w:rPr>
          <w:sz w:val="19"/>
          <w:szCs w:val="19"/>
        </w:rPr>
      </w:pPr>
      <w:r w:rsidRPr="00F2417B">
        <w:rPr>
          <w:sz w:val="19"/>
          <w:szCs w:val="19"/>
        </w:rPr>
        <w:t xml:space="preserve">Hoffmann. J. A; </w:t>
      </w:r>
      <w:proofErr w:type="spellStart"/>
      <w:r w:rsidRPr="00F2417B">
        <w:rPr>
          <w:sz w:val="19"/>
          <w:szCs w:val="19"/>
        </w:rPr>
        <w:t>Lagueux</w:t>
      </w:r>
      <w:proofErr w:type="spellEnd"/>
      <w:r w:rsidRPr="00F2417B">
        <w:rPr>
          <w:sz w:val="19"/>
          <w:szCs w:val="19"/>
        </w:rPr>
        <w:t xml:space="preserve">. </w:t>
      </w:r>
      <w:proofErr w:type="gramStart"/>
      <w:r w:rsidRPr="00F2417B">
        <w:rPr>
          <w:sz w:val="19"/>
          <w:szCs w:val="19"/>
        </w:rPr>
        <w:t>M .</w:t>
      </w:r>
      <w:proofErr w:type="gramEnd"/>
      <w:r w:rsidRPr="00F2417B">
        <w:rPr>
          <w:sz w:val="19"/>
          <w:szCs w:val="19"/>
        </w:rPr>
        <w:t xml:space="preserve"> Endocrine aspects of embryonic development in insects. In Comprehensive Insect Physiology, Biochemistry and Pharmacology, 1985; vol. 1, ed. G. A. </w:t>
      </w:r>
      <w:proofErr w:type="spellStart"/>
      <w:r w:rsidRPr="00F2417B">
        <w:rPr>
          <w:sz w:val="19"/>
          <w:szCs w:val="19"/>
        </w:rPr>
        <w:t>Kerkut</w:t>
      </w:r>
      <w:proofErr w:type="spellEnd"/>
      <w:r w:rsidRPr="00F2417B">
        <w:rPr>
          <w:sz w:val="19"/>
          <w:szCs w:val="19"/>
        </w:rPr>
        <w:t xml:space="preserve"> &amp; L. I. Gilbert, pp. 435- 460. Oxford: </w:t>
      </w:r>
      <w:proofErr w:type="spellStart"/>
      <w:r w:rsidRPr="00F2417B">
        <w:rPr>
          <w:sz w:val="19"/>
          <w:szCs w:val="19"/>
        </w:rPr>
        <w:t>Pergamon</w:t>
      </w:r>
      <w:proofErr w:type="spellEnd"/>
      <w:r w:rsidRPr="00F2417B">
        <w:rPr>
          <w:sz w:val="19"/>
          <w:szCs w:val="19"/>
        </w:rPr>
        <w:t xml:space="preserve"> Press.</w:t>
      </w:r>
    </w:p>
    <w:p w:rsidR="005119AB" w:rsidRPr="00F2417B" w:rsidRDefault="005119AB" w:rsidP="005119AB">
      <w:pPr>
        <w:pStyle w:val="SAP-ReferenceItem"/>
        <w:numPr>
          <w:ilvl w:val="0"/>
          <w:numId w:val="6"/>
        </w:numPr>
        <w:bidi w:val="0"/>
        <w:ind w:left="426" w:hanging="426"/>
        <w:jc w:val="both"/>
        <w:rPr>
          <w:sz w:val="19"/>
          <w:szCs w:val="19"/>
        </w:rPr>
      </w:pPr>
      <w:proofErr w:type="spellStart"/>
      <w:r w:rsidRPr="00F2417B">
        <w:rPr>
          <w:sz w:val="19"/>
          <w:szCs w:val="19"/>
        </w:rPr>
        <w:t>Johanssen</w:t>
      </w:r>
      <w:proofErr w:type="spellEnd"/>
      <w:r w:rsidRPr="00F2417B">
        <w:rPr>
          <w:sz w:val="19"/>
          <w:szCs w:val="19"/>
        </w:rPr>
        <w:t xml:space="preserve">, O. A; Butt, F. H. Embryology of Insect and </w:t>
      </w:r>
      <w:proofErr w:type="spellStart"/>
      <w:r w:rsidRPr="00F2417B">
        <w:rPr>
          <w:sz w:val="19"/>
          <w:szCs w:val="19"/>
        </w:rPr>
        <w:t>Myriapods</w:t>
      </w:r>
      <w:proofErr w:type="spellEnd"/>
      <w:r w:rsidRPr="00F2417B">
        <w:rPr>
          <w:sz w:val="19"/>
          <w:szCs w:val="19"/>
        </w:rPr>
        <w:t>. 1941</w:t>
      </w:r>
      <w:proofErr w:type="gramStart"/>
      <w:r w:rsidRPr="00F2417B">
        <w:rPr>
          <w:sz w:val="19"/>
          <w:szCs w:val="19"/>
        </w:rPr>
        <w:t>;New</w:t>
      </w:r>
      <w:proofErr w:type="gramEnd"/>
      <w:r w:rsidRPr="00F2417B">
        <w:rPr>
          <w:sz w:val="19"/>
          <w:szCs w:val="19"/>
        </w:rPr>
        <w:t xml:space="preserve"> York: McGraw- Hill.</w:t>
      </w:r>
    </w:p>
    <w:p w:rsidR="005119AB" w:rsidRPr="00F2417B" w:rsidRDefault="005119AB" w:rsidP="005119AB">
      <w:pPr>
        <w:pStyle w:val="SAP-ReferenceItem"/>
        <w:numPr>
          <w:ilvl w:val="0"/>
          <w:numId w:val="6"/>
        </w:numPr>
        <w:bidi w:val="0"/>
        <w:ind w:left="426" w:hanging="426"/>
        <w:jc w:val="both"/>
        <w:rPr>
          <w:sz w:val="19"/>
          <w:szCs w:val="19"/>
        </w:rPr>
      </w:pPr>
      <w:r w:rsidRPr="00F2417B">
        <w:rPr>
          <w:sz w:val="19"/>
          <w:szCs w:val="19"/>
        </w:rPr>
        <w:t xml:space="preserve">Jura. C. Development of </w:t>
      </w:r>
      <w:proofErr w:type="spellStart"/>
      <w:r w:rsidRPr="00F2417B">
        <w:rPr>
          <w:sz w:val="19"/>
          <w:szCs w:val="19"/>
        </w:rPr>
        <w:t>apteryogote</w:t>
      </w:r>
      <w:proofErr w:type="spellEnd"/>
      <w:r w:rsidRPr="00F2417B">
        <w:rPr>
          <w:sz w:val="19"/>
          <w:szCs w:val="19"/>
        </w:rPr>
        <w:t xml:space="preserve"> insects. In Developmental System: 1972; vol.2, ed. S. J. </w:t>
      </w:r>
      <w:proofErr w:type="spellStart"/>
      <w:r w:rsidRPr="00F2417B">
        <w:rPr>
          <w:sz w:val="19"/>
          <w:szCs w:val="19"/>
        </w:rPr>
        <w:t>Counce</w:t>
      </w:r>
      <w:proofErr w:type="spellEnd"/>
      <w:r w:rsidRPr="00F2417B">
        <w:rPr>
          <w:sz w:val="19"/>
          <w:szCs w:val="19"/>
        </w:rPr>
        <w:t xml:space="preserve"> &amp; C. H. Waddington, 49- 94. London: Academic Press.</w:t>
      </w:r>
    </w:p>
    <w:p w:rsidR="005119AB" w:rsidRPr="00F2417B" w:rsidRDefault="005119AB" w:rsidP="005119AB">
      <w:pPr>
        <w:pStyle w:val="SAP-ReferenceItem"/>
        <w:numPr>
          <w:ilvl w:val="0"/>
          <w:numId w:val="6"/>
        </w:numPr>
        <w:bidi w:val="0"/>
        <w:ind w:left="426" w:hanging="426"/>
        <w:jc w:val="both"/>
        <w:rPr>
          <w:sz w:val="19"/>
          <w:szCs w:val="19"/>
        </w:rPr>
      </w:pPr>
      <w:r w:rsidRPr="00F2417B">
        <w:rPr>
          <w:sz w:val="19"/>
          <w:szCs w:val="19"/>
        </w:rPr>
        <w:t xml:space="preserve">Kobayashi, Y., Suzuki, H., </w:t>
      </w:r>
      <w:proofErr w:type="spellStart"/>
      <w:r w:rsidRPr="00F2417B">
        <w:rPr>
          <w:sz w:val="19"/>
          <w:szCs w:val="19"/>
        </w:rPr>
        <w:t>Ohba</w:t>
      </w:r>
      <w:proofErr w:type="spellEnd"/>
      <w:r w:rsidRPr="00F2417B">
        <w:rPr>
          <w:sz w:val="19"/>
          <w:szCs w:val="19"/>
        </w:rPr>
        <w:t xml:space="preserve">, N. Embryogenesis of the glowworm </w:t>
      </w:r>
      <w:proofErr w:type="spellStart"/>
      <w:r w:rsidRPr="00F2417B">
        <w:rPr>
          <w:sz w:val="19"/>
          <w:szCs w:val="19"/>
        </w:rPr>
        <w:t>Rhagophthalmus</w:t>
      </w:r>
      <w:proofErr w:type="spellEnd"/>
      <w:r w:rsidRPr="00F2417B">
        <w:rPr>
          <w:sz w:val="19"/>
          <w:szCs w:val="19"/>
        </w:rPr>
        <w:t xml:space="preserve"> </w:t>
      </w:r>
      <w:proofErr w:type="spellStart"/>
      <w:r w:rsidRPr="00F2417B">
        <w:rPr>
          <w:sz w:val="19"/>
          <w:szCs w:val="19"/>
        </w:rPr>
        <w:t>ohbai</w:t>
      </w:r>
      <w:proofErr w:type="spellEnd"/>
      <w:r w:rsidRPr="00F2417B">
        <w:rPr>
          <w:sz w:val="19"/>
          <w:szCs w:val="19"/>
        </w:rPr>
        <w:t xml:space="preserve"> </w:t>
      </w:r>
      <w:proofErr w:type="spellStart"/>
      <w:r w:rsidRPr="00F2417B">
        <w:rPr>
          <w:sz w:val="19"/>
          <w:szCs w:val="19"/>
        </w:rPr>
        <w:t>wittmer</w:t>
      </w:r>
      <w:proofErr w:type="spellEnd"/>
      <w:r w:rsidRPr="00F2417B">
        <w:rPr>
          <w:sz w:val="19"/>
          <w:szCs w:val="19"/>
        </w:rPr>
        <w:t xml:space="preserve"> (</w:t>
      </w:r>
      <w:proofErr w:type="spellStart"/>
      <w:r w:rsidRPr="00F2417B">
        <w:rPr>
          <w:sz w:val="19"/>
          <w:szCs w:val="19"/>
        </w:rPr>
        <w:t>Insecta</w:t>
      </w:r>
      <w:proofErr w:type="spellEnd"/>
      <w:r w:rsidRPr="00F2417B">
        <w:rPr>
          <w:sz w:val="19"/>
          <w:szCs w:val="19"/>
        </w:rPr>
        <w:t xml:space="preserve">: </w:t>
      </w:r>
      <w:proofErr w:type="spellStart"/>
      <w:r w:rsidRPr="00F2417B">
        <w:rPr>
          <w:sz w:val="19"/>
          <w:szCs w:val="19"/>
        </w:rPr>
        <w:t>Coleoptera</w:t>
      </w:r>
      <w:proofErr w:type="spellEnd"/>
      <w:r w:rsidRPr="00F2417B">
        <w:rPr>
          <w:sz w:val="19"/>
          <w:szCs w:val="19"/>
        </w:rPr>
        <w:t xml:space="preserve">, </w:t>
      </w:r>
      <w:proofErr w:type="spellStart"/>
      <w:r w:rsidRPr="00F2417B">
        <w:rPr>
          <w:sz w:val="19"/>
          <w:szCs w:val="19"/>
        </w:rPr>
        <w:t>Rhagophthalmidae</w:t>
      </w:r>
      <w:proofErr w:type="spellEnd"/>
      <w:r w:rsidRPr="00F2417B">
        <w:rPr>
          <w:sz w:val="19"/>
          <w:szCs w:val="19"/>
        </w:rPr>
        <w:t xml:space="preserve">), with emphasis on the germ rudiment formation. J. </w:t>
      </w:r>
      <w:proofErr w:type="spellStart"/>
      <w:r w:rsidRPr="00F2417B">
        <w:rPr>
          <w:sz w:val="19"/>
          <w:szCs w:val="19"/>
        </w:rPr>
        <w:t>Morphol</w:t>
      </w:r>
      <w:proofErr w:type="spellEnd"/>
      <w:r w:rsidRPr="00F2417B">
        <w:rPr>
          <w:sz w:val="19"/>
          <w:szCs w:val="19"/>
        </w:rPr>
        <w:t>. 2002; 253, 1–9.</w:t>
      </w:r>
    </w:p>
    <w:p w:rsidR="005119AB" w:rsidRPr="00F2417B" w:rsidRDefault="005119AB" w:rsidP="005119AB">
      <w:pPr>
        <w:pStyle w:val="SAP-ReferenceItem"/>
        <w:numPr>
          <w:ilvl w:val="0"/>
          <w:numId w:val="6"/>
        </w:numPr>
        <w:bidi w:val="0"/>
        <w:ind w:left="426" w:hanging="426"/>
        <w:jc w:val="both"/>
        <w:rPr>
          <w:sz w:val="19"/>
          <w:szCs w:val="19"/>
        </w:rPr>
      </w:pPr>
      <w:proofErr w:type="spellStart"/>
      <w:r w:rsidRPr="00F2417B">
        <w:rPr>
          <w:sz w:val="19"/>
          <w:szCs w:val="19"/>
        </w:rPr>
        <w:t>Margaritis</w:t>
      </w:r>
      <w:proofErr w:type="spellEnd"/>
      <w:r w:rsidRPr="00F2417B">
        <w:rPr>
          <w:sz w:val="19"/>
          <w:szCs w:val="19"/>
        </w:rPr>
        <w:t xml:space="preserve">, L.H. Structure and physiology of the eggshell. In Comprehensive Insect Physiology, Biochemistry and Pharmacology, vol.1, ed. G. A. </w:t>
      </w:r>
      <w:proofErr w:type="spellStart"/>
      <w:r w:rsidRPr="00F2417B">
        <w:rPr>
          <w:sz w:val="19"/>
          <w:szCs w:val="19"/>
        </w:rPr>
        <w:t>Kerkut</w:t>
      </w:r>
      <w:proofErr w:type="spellEnd"/>
      <w:r w:rsidRPr="00F2417B">
        <w:rPr>
          <w:sz w:val="19"/>
          <w:szCs w:val="19"/>
        </w:rPr>
        <w:t xml:space="preserve"> &amp; L. I. Gilbert, 1985; 153- 230. Oxford: </w:t>
      </w:r>
      <w:proofErr w:type="spellStart"/>
      <w:r w:rsidRPr="00F2417B">
        <w:rPr>
          <w:sz w:val="19"/>
          <w:szCs w:val="19"/>
        </w:rPr>
        <w:t>Pergamon</w:t>
      </w:r>
      <w:proofErr w:type="spellEnd"/>
      <w:r w:rsidRPr="00F2417B">
        <w:rPr>
          <w:sz w:val="19"/>
          <w:szCs w:val="19"/>
        </w:rPr>
        <w:t xml:space="preserve"> Press.</w:t>
      </w:r>
    </w:p>
    <w:p w:rsidR="005119AB" w:rsidRPr="00F2417B" w:rsidRDefault="005119AB" w:rsidP="005119AB">
      <w:pPr>
        <w:pStyle w:val="SAP-ReferenceItem"/>
        <w:numPr>
          <w:ilvl w:val="0"/>
          <w:numId w:val="6"/>
        </w:numPr>
        <w:bidi w:val="0"/>
        <w:ind w:left="426" w:hanging="426"/>
        <w:jc w:val="both"/>
        <w:rPr>
          <w:sz w:val="19"/>
          <w:szCs w:val="19"/>
        </w:rPr>
      </w:pPr>
      <w:proofErr w:type="spellStart"/>
      <w:r w:rsidRPr="00F2417B">
        <w:rPr>
          <w:sz w:val="19"/>
          <w:szCs w:val="19"/>
        </w:rPr>
        <w:t>Margaritis</w:t>
      </w:r>
      <w:proofErr w:type="spellEnd"/>
      <w:r w:rsidRPr="00F2417B">
        <w:rPr>
          <w:sz w:val="19"/>
          <w:szCs w:val="19"/>
        </w:rPr>
        <w:t xml:space="preserve">, L.H., Mazzini, M. Structure of the egg. In: Harrison, F.E., Locke, M. (Eds.), In: Microscopic Anatomy of Invertebrates </w:t>
      </w:r>
      <w:proofErr w:type="spellStart"/>
      <w:r w:rsidRPr="00F2417B">
        <w:rPr>
          <w:sz w:val="19"/>
          <w:szCs w:val="19"/>
        </w:rPr>
        <w:t>Insecta</w:t>
      </w:r>
      <w:proofErr w:type="spellEnd"/>
      <w:r w:rsidRPr="00F2417B">
        <w:rPr>
          <w:sz w:val="19"/>
          <w:szCs w:val="19"/>
        </w:rPr>
        <w:t>, 1998; vol. 11C. Wiley-</w:t>
      </w:r>
      <w:proofErr w:type="spellStart"/>
      <w:r w:rsidRPr="00F2417B">
        <w:rPr>
          <w:sz w:val="19"/>
          <w:szCs w:val="19"/>
        </w:rPr>
        <w:t>Liss</w:t>
      </w:r>
      <w:proofErr w:type="spellEnd"/>
      <w:r w:rsidRPr="00F2417B">
        <w:rPr>
          <w:sz w:val="19"/>
          <w:szCs w:val="19"/>
        </w:rPr>
        <w:t>, New York, pp. 995– 1037.</w:t>
      </w:r>
    </w:p>
    <w:p w:rsidR="005119AB" w:rsidRPr="00F2417B" w:rsidRDefault="005119AB" w:rsidP="005119AB">
      <w:pPr>
        <w:pStyle w:val="SAP-ReferenceItem"/>
        <w:numPr>
          <w:ilvl w:val="0"/>
          <w:numId w:val="6"/>
        </w:numPr>
        <w:bidi w:val="0"/>
        <w:ind w:left="426" w:hanging="426"/>
        <w:jc w:val="both"/>
        <w:rPr>
          <w:sz w:val="19"/>
          <w:szCs w:val="19"/>
        </w:rPr>
      </w:pPr>
      <w:r w:rsidRPr="00F2417B">
        <w:rPr>
          <w:sz w:val="19"/>
          <w:szCs w:val="19"/>
        </w:rPr>
        <w:t xml:space="preserve">Mazzini, M. Fine structure of the insect </w:t>
      </w:r>
      <w:proofErr w:type="spellStart"/>
      <w:r w:rsidRPr="00F2417B">
        <w:rPr>
          <w:sz w:val="19"/>
          <w:szCs w:val="19"/>
        </w:rPr>
        <w:t>micropyle</w:t>
      </w:r>
      <w:proofErr w:type="spellEnd"/>
      <w:r w:rsidRPr="00F2417B">
        <w:rPr>
          <w:sz w:val="19"/>
          <w:szCs w:val="19"/>
        </w:rPr>
        <w:t xml:space="preserve">––III. </w:t>
      </w:r>
      <w:proofErr w:type="spellStart"/>
      <w:r w:rsidRPr="00F2417B">
        <w:rPr>
          <w:sz w:val="19"/>
          <w:szCs w:val="19"/>
        </w:rPr>
        <w:t>Ultrastructure</w:t>
      </w:r>
      <w:proofErr w:type="spellEnd"/>
      <w:r w:rsidRPr="00F2417B">
        <w:rPr>
          <w:sz w:val="19"/>
          <w:szCs w:val="19"/>
        </w:rPr>
        <w:t xml:space="preserve"> of the egg of </w:t>
      </w:r>
      <w:proofErr w:type="spellStart"/>
      <w:r w:rsidRPr="00F2417B">
        <w:rPr>
          <w:sz w:val="19"/>
          <w:szCs w:val="19"/>
        </w:rPr>
        <w:t>Chrysopa</w:t>
      </w:r>
      <w:proofErr w:type="spellEnd"/>
      <w:r w:rsidRPr="00F2417B">
        <w:rPr>
          <w:sz w:val="19"/>
          <w:szCs w:val="19"/>
        </w:rPr>
        <w:t xml:space="preserve"> </w:t>
      </w:r>
      <w:proofErr w:type="spellStart"/>
      <w:r w:rsidRPr="00F2417B">
        <w:rPr>
          <w:sz w:val="19"/>
          <w:szCs w:val="19"/>
        </w:rPr>
        <w:t>carnea</w:t>
      </w:r>
      <w:proofErr w:type="spellEnd"/>
      <w:r w:rsidRPr="00F2417B">
        <w:rPr>
          <w:sz w:val="19"/>
          <w:szCs w:val="19"/>
        </w:rPr>
        <w:t xml:space="preserve"> </w:t>
      </w:r>
      <w:proofErr w:type="spellStart"/>
      <w:r w:rsidRPr="00F2417B">
        <w:rPr>
          <w:sz w:val="19"/>
          <w:szCs w:val="19"/>
        </w:rPr>
        <w:t>Steph</w:t>
      </w:r>
      <w:proofErr w:type="spellEnd"/>
      <w:r w:rsidRPr="00F2417B">
        <w:rPr>
          <w:sz w:val="19"/>
          <w:szCs w:val="19"/>
        </w:rPr>
        <w:t>. (</w:t>
      </w:r>
      <w:proofErr w:type="spellStart"/>
      <w:r w:rsidRPr="00F2417B">
        <w:rPr>
          <w:sz w:val="19"/>
          <w:szCs w:val="19"/>
        </w:rPr>
        <w:t>Neuroptera</w:t>
      </w:r>
      <w:proofErr w:type="spellEnd"/>
      <w:r w:rsidRPr="00F2417B">
        <w:rPr>
          <w:sz w:val="19"/>
          <w:szCs w:val="19"/>
        </w:rPr>
        <w:t xml:space="preserve">: </w:t>
      </w:r>
      <w:proofErr w:type="spellStart"/>
      <w:r w:rsidRPr="00F2417B">
        <w:rPr>
          <w:sz w:val="19"/>
          <w:szCs w:val="19"/>
        </w:rPr>
        <w:t>Chrysopidae</w:t>
      </w:r>
      <w:proofErr w:type="spellEnd"/>
      <w:r w:rsidRPr="00F2417B">
        <w:rPr>
          <w:sz w:val="19"/>
          <w:szCs w:val="19"/>
        </w:rPr>
        <w:t xml:space="preserve">). Int. J. Insect </w:t>
      </w:r>
      <w:proofErr w:type="spellStart"/>
      <w:r w:rsidRPr="00F2417B">
        <w:rPr>
          <w:sz w:val="19"/>
          <w:szCs w:val="19"/>
        </w:rPr>
        <w:t>Morphol</w:t>
      </w:r>
      <w:proofErr w:type="spellEnd"/>
      <w:r w:rsidRPr="00F2417B">
        <w:rPr>
          <w:sz w:val="19"/>
          <w:szCs w:val="19"/>
        </w:rPr>
        <w:t xml:space="preserve">. </w:t>
      </w:r>
      <w:proofErr w:type="spellStart"/>
      <w:r w:rsidRPr="00F2417B">
        <w:rPr>
          <w:sz w:val="19"/>
          <w:szCs w:val="19"/>
        </w:rPr>
        <w:t>Embryol</w:t>
      </w:r>
      <w:proofErr w:type="spellEnd"/>
      <w:r w:rsidRPr="00F2417B">
        <w:rPr>
          <w:sz w:val="19"/>
          <w:szCs w:val="19"/>
        </w:rPr>
        <w:t>. 1976; 5, 273–278.</w:t>
      </w:r>
    </w:p>
    <w:p w:rsidR="005119AB" w:rsidRPr="00F2417B" w:rsidRDefault="005119AB" w:rsidP="005119AB">
      <w:pPr>
        <w:pStyle w:val="SAP-ReferenceItem"/>
        <w:numPr>
          <w:ilvl w:val="0"/>
          <w:numId w:val="6"/>
        </w:numPr>
        <w:bidi w:val="0"/>
        <w:ind w:left="426" w:hanging="426"/>
        <w:jc w:val="both"/>
        <w:rPr>
          <w:sz w:val="19"/>
          <w:szCs w:val="19"/>
        </w:rPr>
      </w:pPr>
      <w:proofErr w:type="gramStart"/>
      <w:r w:rsidRPr="00F2417B">
        <w:rPr>
          <w:sz w:val="19"/>
          <w:szCs w:val="19"/>
        </w:rPr>
        <w:lastRenderedPageBreak/>
        <w:t>Nagy.,</w:t>
      </w:r>
      <w:proofErr w:type="gramEnd"/>
      <w:r w:rsidRPr="00F2417B">
        <w:rPr>
          <w:sz w:val="19"/>
          <w:szCs w:val="19"/>
        </w:rPr>
        <w:t xml:space="preserve"> L. M. A summary of </w:t>
      </w:r>
      <w:proofErr w:type="spellStart"/>
      <w:r w:rsidRPr="00F2417B">
        <w:rPr>
          <w:sz w:val="19"/>
          <w:szCs w:val="19"/>
        </w:rPr>
        <w:t>lepidopteran</w:t>
      </w:r>
      <w:proofErr w:type="spellEnd"/>
      <w:r w:rsidRPr="00F2417B">
        <w:rPr>
          <w:sz w:val="19"/>
          <w:szCs w:val="19"/>
        </w:rPr>
        <w:t xml:space="preserve"> embryology. In Molecular Model System in the Lepidoptera, ed. M. R. Goldsmith &amp; A. S. Wilkins, 1995; 136- 64. Cambridge: Cambridge University.</w:t>
      </w:r>
    </w:p>
    <w:p w:rsidR="005119AB" w:rsidRPr="00F2417B" w:rsidRDefault="005119AB" w:rsidP="005119AB">
      <w:pPr>
        <w:pStyle w:val="SAP-ReferenceItem"/>
        <w:numPr>
          <w:ilvl w:val="0"/>
          <w:numId w:val="6"/>
        </w:numPr>
        <w:bidi w:val="0"/>
        <w:ind w:left="426" w:hanging="426"/>
        <w:jc w:val="both"/>
        <w:rPr>
          <w:sz w:val="19"/>
          <w:szCs w:val="19"/>
        </w:rPr>
      </w:pPr>
      <w:proofErr w:type="spellStart"/>
      <w:r w:rsidRPr="00F2417B">
        <w:rPr>
          <w:sz w:val="19"/>
          <w:szCs w:val="19"/>
        </w:rPr>
        <w:t>Sadakathulla</w:t>
      </w:r>
      <w:proofErr w:type="spellEnd"/>
      <w:r w:rsidRPr="00F2417B">
        <w:rPr>
          <w:sz w:val="19"/>
          <w:szCs w:val="19"/>
        </w:rPr>
        <w:t xml:space="preserve">, S. Management of red palm weevil, </w:t>
      </w:r>
      <w:proofErr w:type="spellStart"/>
      <w:r w:rsidRPr="00F2417B">
        <w:rPr>
          <w:sz w:val="19"/>
          <w:szCs w:val="19"/>
        </w:rPr>
        <w:t>Rhynchophorus</w:t>
      </w:r>
      <w:proofErr w:type="spellEnd"/>
      <w:r w:rsidRPr="00F2417B">
        <w:rPr>
          <w:sz w:val="19"/>
          <w:szCs w:val="19"/>
        </w:rPr>
        <w:t xml:space="preserve"> </w:t>
      </w:r>
      <w:proofErr w:type="spellStart"/>
      <w:r w:rsidRPr="00F2417B">
        <w:rPr>
          <w:sz w:val="19"/>
          <w:szCs w:val="19"/>
        </w:rPr>
        <w:t>ferrugineus</w:t>
      </w:r>
      <w:proofErr w:type="spellEnd"/>
      <w:r w:rsidRPr="00F2417B">
        <w:rPr>
          <w:sz w:val="19"/>
          <w:szCs w:val="19"/>
        </w:rPr>
        <w:t xml:space="preserve"> F., in coconut plantations. Planter, 1991; 67: 415–9.</w:t>
      </w:r>
    </w:p>
    <w:p w:rsidR="005119AB" w:rsidRPr="00F2417B" w:rsidRDefault="005119AB" w:rsidP="005119AB">
      <w:pPr>
        <w:pStyle w:val="SAP-ReferenceItem"/>
        <w:numPr>
          <w:ilvl w:val="0"/>
          <w:numId w:val="6"/>
        </w:numPr>
        <w:bidi w:val="0"/>
        <w:ind w:left="426" w:hanging="426"/>
        <w:jc w:val="both"/>
        <w:rPr>
          <w:sz w:val="19"/>
          <w:szCs w:val="19"/>
        </w:rPr>
      </w:pPr>
      <w:proofErr w:type="spellStart"/>
      <w:r w:rsidRPr="00F2417B">
        <w:rPr>
          <w:sz w:val="19"/>
          <w:szCs w:val="19"/>
        </w:rPr>
        <w:t>Salama</w:t>
      </w:r>
      <w:proofErr w:type="spellEnd"/>
      <w:r w:rsidRPr="00F2417B">
        <w:rPr>
          <w:sz w:val="19"/>
          <w:szCs w:val="19"/>
        </w:rPr>
        <w:t xml:space="preserve">, H.S., </w:t>
      </w:r>
      <w:proofErr w:type="spellStart"/>
      <w:r w:rsidRPr="00F2417B">
        <w:rPr>
          <w:sz w:val="19"/>
          <w:szCs w:val="19"/>
        </w:rPr>
        <w:t>Hamdy</w:t>
      </w:r>
      <w:proofErr w:type="spellEnd"/>
      <w:r w:rsidRPr="00F2417B">
        <w:rPr>
          <w:sz w:val="19"/>
          <w:szCs w:val="19"/>
        </w:rPr>
        <w:t xml:space="preserve">, M.K. Some ecological parameters of the egg and larval stages of the red pal weevil, </w:t>
      </w:r>
      <w:proofErr w:type="spellStart"/>
      <w:r w:rsidRPr="00F2417B">
        <w:rPr>
          <w:i/>
          <w:iCs/>
          <w:sz w:val="19"/>
          <w:szCs w:val="19"/>
        </w:rPr>
        <w:t>Rhynchophorus</w:t>
      </w:r>
      <w:proofErr w:type="spellEnd"/>
      <w:r w:rsidRPr="00F2417B">
        <w:rPr>
          <w:i/>
          <w:iCs/>
          <w:sz w:val="19"/>
          <w:szCs w:val="19"/>
        </w:rPr>
        <w:t xml:space="preserve"> </w:t>
      </w:r>
      <w:proofErr w:type="spellStart"/>
      <w:r w:rsidRPr="00F2417B">
        <w:rPr>
          <w:i/>
          <w:iCs/>
          <w:sz w:val="19"/>
          <w:szCs w:val="19"/>
        </w:rPr>
        <w:t>ferrugineus</w:t>
      </w:r>
      <w:proofErr w:type="spellEnd"/>
      <w:r w:rsidRPr="00F2417B">
        <w:rPr>
          <w:sz w:val="19"/>
          <w:szCs w:val="19"/>
        </w:rPr>
        <w:t xml:space="preserve"> (</w:t>
      </w:r>
      <w:proofErr w:type="spellStart"/>
      <w:r w:rsidRPr="00F2417B">
        <w:rPr>
          <w:sz w:val="19"/>
          <w:szCs w:val="19"/>
        </w:rPr>
        <w:t>Oliv</w:t>
      </w:r>
      <w:proofErr w:type="spellEnd"/>
      <w:r w:rsidRPr="00F2417B">
        <w:rPr>
          <w:sz w:val="19"/>
          <w:szCs w:val="19"/>
        </w:rPr>
        <w:t>.) (</w:t>
      </w:r>
      <w:proofErr w:type="spellStart"/>
      <w:r w:rsidRPr="00F2417B">
        <w:rPr>
          <w:sz w:val="19"/>
          <w:szCs w:val="19"/>
        </w:rPr>
        <w:t>Coleoptera</w:t>
      </w:r>
      <w:proofErr w:type="spellEnd"/>
      <w:r w:rsidRPr="00F2417B">
        <w:rPr>
          <w:sz w:val="19"/>
          <w:szCs w:val="19"/>
        </w:rPr>
        <w:t>) (</w:t>
      </w:r>
      <w:proofErr w:type="spellStart"/>
      <w:r w:rsidRPr="00F2417B">
        <w:rPr>
          <w:sz w:val="19"/>
          <w:szCs w:val="19"/>
        </w:rPr>
        <w:t>Curculionidae</w:t>
      </w:r>
      <w:proofErr w:type="spellEnd"/>
      <w:r w:rsidRPr="00F2417B">
        <w:rPr>
          <w:sz w:val="19"/>
          <w:szCs w:val="19"/>
        </w:rPr>
        <w:t xml:space="preserve">). Arch. </w:t>
      </w:r>
      <w:proofErr w:type="spellStart"/>
      <w:r w:rsidRPr="00F2417B">
        <w:rPr>
          <w:sz w:val="19"/>
          <w:szCs w:val="19"/>
        </w:rPr>
        <w:t>Phytopath</w:t>
      </w:r>
      <w:proofErr w:type="spellEnd"/>
      <w:r w:rsidRPr="00F2417B">
        <w:rPr>
          <w:sz w:val="19"/>
          <w:szCs w:val="19"/>
        </w:rPr>
        <w:t xml:space="preserve">. </w:t>
      </w:r>
      <w:proofErr w:type="spellStart"/>
      <w:proofErr w:type="gramStart"/>
      <w:r w:rsidRPr="00F2417B">
        <w:rPr>
          <w:sz w:val="19"/>
          <w:szCs w:val="19"/>
        </w:rPr>
        <w:t>Pflan</w:t>
      </w:r>
      <w:proofErr w:type="spellEnd"/>
      <w:r w:rsidRPr="00F2417B">
        <w:rPr>
          <w:sz w:val="19"/>
          <w:szCs w:val="19"/>
        </w:rPr>
        <w:t>.,</w:t>
      </w:r>
      <w:proofErr w:type="gramEnd"/>
      <w:r w:rsidRPr="00F2417B">
        <w:rPr>
          <w:sz w:val="19"/>
          <w:szCs w:val="19"/>
        </w:rPr>
        <w:t xml:space="preserve"> 2001; 34: 155–64.</w:t>
      </w:r>
    </w:p>
    <w:p w:rsidR="005119AB" w:rsidRPr="00F2417B" w:rsidRDefault="005119AB" w:rsidP="005119AB">
      <w:pPr>
        <w:pStyle w:val="SAP-ReferenceItem"/>
        <w:numPr>
          <w:ilvl w:val="0"/>
          <w:numId w:val="6"/>
        </w:numPr>
        <w:bidi w:val="0"/>
        <w:ind w:left="426" w:hanging="426"/>
        <w:jc w:val="both"/>
        <w:rPr>
          <w:sz w:val="19"/>
          <w:szCs w:val="19"/>
        </w:rPr>
      </w:pPr>
      <w:r w:rsidRPr="00F2417B">
        <w:rPr>
          <w:sz w:val="19"/>
          <w:szCs w:val="19"/>
        </w:rPr>
        <w:t xml:space="preserve">Sander, K., </w:t>
      </w:r>
      <w:proofErr w:type="spellStart"/>
      <w:r w:rsidRPr="00F2417B">
        <w:rPr>
          <w:sz w:val="19"/>
          <w:szCs w:val="19"/>
        </w:rPr>
        <w:t>Gutzeit</w:t>
      </w:r>
      <w:proofErr w:type="spellEnd"/>
      <w:r w:rsidRPr="00F2417B">
        <w:rPr>
          <w:sz w:val="19"/>
          <w:szCs w:val="19"/>
        </w:rPr>
        <w:t xml:space="preserve">, H. O., </w:t>
      </w:r>
      <w:proofErr w:type="spellStart"/>
      <w:r w:rsidRPr="00F2417B">
        <w:rPr>
          <w:sz w:val="19"/>
          <w:szCs w:val="19"/>
        </w:rPr>
        <w:t>Jäckle</w:t>
      </w:r>
      <w:proofErr w:type="spellEnd"/>
      <w:r w:rsidRPr="00F2417B">
        <w:rPr>
          <w:sz w:val="19"/>
          <w:szCs w:val="19"/>
        </w:rPr>
        <w:t xml:space="preserve">, H. Insect embryogenesis: morphology, physiology, </w:t>
      </w:r>
      <w:proofErr w:type="spellStart"/>
      <w:r w:rsidRPr="00F2417B">
        <w:rPr>
          <w:sz w:val="19"/>
          <w:szCs w:val="19"/>
        </w:rPr>
        <w:t>genetical</w:t>
      </w:r>
      <w:proofErr w:type="spellEnd"/>
      <w:r w:rsidRPr="00F2417B">
        <w:rPr>
          <w:sz w:val="19"/>
          <w:szCs w:val="19"/>
        </w:rPr>
        <w:t xml:space="preserve"> and molecular aspects. In Comprehensive Insect Physiology, Biochemistry and Pharmacology, vol.1, ed. G. A. </w:t>
      </w:r>
      <w:proofErr w:type="spellStart"/>
      <w:r w:rsidRPr="00F2417B">
        <w:rPr>
          <w:sz w:val="19"/>
          <w:szCs w:val="19"/>
        </w:rPr>
        <w:t>Kerkut</w:t>
      </w:r>
      <w:proofErr w:type="spellEnd"/>
      <w:r w:rsidRPr="00F2417B">
        <w:rPr>
          <w:sz w:val="19"/>
          <w:szCs w:val="19"/>
        </w:rPr>
        <w:t xml:space="preserve"> &amp; L. I. Gilbert, 1985; 319- 85. Oxford: </w:t>
      </w:r>
      <w:proofErr w:type="spellStart"/>
      <w:r w:rsidRPr="00F2417B">
        <w:rPr>
          <w:sz w:val="19"/>
          <w:szCs w:val="19"/>
        </w:rPr>
        <w:t>Pergamon</w:t>
      </w:r>
      <w:proofErr w:type="spellEnd"/>
      <w:r w:rsidRPr="00F2417B">
        <w:rPr>
          <w:sz w:val="19"/>
          <w:szCs w:val="19"/>
        </w:rPr>
        <w:t xml:space="preserve"> Press.</w:t>
      </w:r>
    </w:p>
    <w:p w:rsidR="005119AB" w:rsidRPr="00F2417B" w:rsidRDefault="005119AB" w:rsidP="005119AB">
      <w:pPr>
        <w:pStyle w:val="SAP-ReferenceItem"/>
        <w:numPr>
          <w:ilvl w:val="0"/>
          <w:numId w:val="6"/>
        </w:numPr>
        <w:bidi w:val="0"/>
        <w:ind w:left="426" w:hanging="426"/>
        <w:jc w:val="both"/>
        <w:rPr>
          <w:sz w:val="19"/>
          <w:szCs w:val="19"/>
        </w:rPr>
      </w:pPr>
      <w:r w:rsidRPr="00F2417B">
        <w:rPr>
          <w:sz w:val="19"/>
          <w:szCs w:val="19"/>
        </w:rPr>
        <w:t xml:space="preserve">Savage., A. A. The development of the </w:t>
      </w:r>
      <w:proofErr w:type="spellStart"/>
      <w:r w:rsidRPr="00F2417B">
        <w:rPr>
          <w:sz w:val="19"/>
          <w:szCs w:val="19"/>
        </w:rPr>
        <w:t>malpighian</w:t>
      </w:r>
      <w:proofErr w:type="spellEnd"/>
      <w:r w:rsidRPr="00F2417B">
        <w:rPr>
          <w:sz w:val="19"/>
          <w:szCs w:val="19"/>
        </w:rPr>
        <w:t xml:space="preserve"> tubules of </w:t>
      </w:r>
      <w:proofErr w:type="spellStart"/>
      <w:r w:rsidRPr="00F2417B">
        <w:rPr>
          <w:sz w:val="19"/>
          <w:szCs w:val="19"/>
        </w:rPr>
        <w:t>Schistocerca</w:t>
      </w:r>
      <w:proofErr w:type="spellEnd"/>
      <w:r w:rsidRPr="00F2417B">
        <w:rPr>
          <w:sz w:val="19"/>
          <w:szCs w:val="19"/>
        </w:rPr>
        <w:t xml:space="preserve"> </w:t>
      </w:r>
      <w:proofErr w:type="spellStart"/>
      <w:r w:rsidRPr="00F2417B">
        <w:rPr>
          <w:sz w:val="19"/>
          <w:szCs w:val="19"/>
        </w:rPr>
        <w:t>gregaria</w:t>
      </w:r>
      <w:proofErr w:type="spellEnd"/>
      <w:r w:rsidRPr="00F2417B">
        <w:rPr>
          <w:sz w:val="19"/>
          <w:szCs w:val="19"/>
        </w:rPr>
        <w:t xml:space="preserve"> (</w:t>
      </w:r>
      <w:proofErr w:type="spellStart"/>
      <w:r w:rsidRPr="00F2417B">
        <w:rPr>
          <w:sz w:val="19"/>
          <w:szCs w:val="19"/>
        </w:rPr>
        <w:t>Orthoptera</w:t>
      </w:r>
      <w:proofErr w:type="spellEnd"/>
      <w:r w:rsidRPr="00F2417B">
        <w:rPr>
          <w:sz w:val="19"/>
          <w:szCs w:val="19"/>
        </w:rPr>
        <w:t xml:space="preserve">). Q. fl </w:t>
      </w:r>
      <w:proofErr w:type="spellStart"/>
      <w:r w:rsidRPr="00F2417B">
        <w:rPr>
          <w:sz w:val="19"/>
          <w:szCs w:val="19"/>
        </w:rPr>
        <w:t>microsc</w:t>
      </w:r>
      <w:proofErr w:type="spellEnd"/>
      <w:r w:rsidRPr="00F2417B">
        <w:rPr>
          <w:sz w:val="19"/>
          <w:szCs w:val="19"/>
        </w:rPr>
        <w:t xml:space="preserve">. </w:t>
      </w:r>
      <w:proofErr w:type="spellStart"/>
      <w:r w:rsidRPr="00F2417B">
        <w:rPr>
          <w:sz w:val="19"/>
          <w:szCs w:val="19"/>
        </w:rPr>
        <w:t>Sci</w:t>
      </w:r>
      <w:proofErr w:type="spellEnd"/>
      <w:r w:rsidRPr="00F2417B">
        <w:rPr>
          <w:sz w:val="19"/>
          <w:szCs w:val="19"/>
        </w:rPr>
        <w:t>, 1956; 97: 599- 615.</w:t>
      </w:r>
    </w:p>
    <w:p w:rsidR="005119AB" w:rsidRPr="00F2417B" w:rsidRDefault="005119AB" w:rsidP="005119AB">
      <w:pPr>
        <w:pStyle w:val="SAP-ReferenceItem"/>
        <w:numPr>
          <w:ilvl w:val="0"/>
          <w:numId w:val="6"/>
        </w:numPr>
        <w:bidi w:val="0"/>
        <w:ind w:left="426" w:hanging="426"/>
        <w:jc w:val="both"/>
        <w:rPr>
          <w:sz w:val="19"/>
          <w:szCs w:val="19"/>
        </w:rPr>
      </w:pPr>
      <w:proofErr w:type="spellStart"/>
      <w:r w:rsidRPr="00F2417B">
        <w:rPr>
          <w:sz w:val="19"/>
          <w:szCs w:val="19"/>
        </w:rPr>
        <w:t>Sivapragasam</w:t>
      </w:r>
      <w:proofErr w:type="spellEnd"/>
      <w:r w:rsidRPr="00F2417B">
        <w:rPr>
          <w:sz w:val="19"/>
          <w:szCs w:val="19"/>
        </w:rPr>
        <w:t>, A.,</w:t>
      </w:r>
      <w:r>
        <w:rPr>
          <w:sz w:val="19"/>
          <w:szCs w:val="19"/>
        </w:rPr>
        <w:t xml:space="preserve"> </w:t>
      </w:r>
      <w:proofErr w:type="spellStart"/>
      <w:proofErr w:type="gramStart"/>
      <w:r w:rsidRPr="00F2417B">
        <w:rPr>
          <w:sz w:val="19"/>
          <w:szCs w:val="19"/>
        </w:rPr>
        <w:t>Arikiah</w:t>
      </w:r>
      <w:proofErr w:type="spellEnd"/>
      <w:r w:rsidRPr="00F2417B">
        <w:rPr>
          <w:sz w:val="19"/>
          <w:szCs w:val="19"/>
        </w:rPr>
        <w:t xml:space="preserve"> .</w:t>
      </w:r>
      <w:proofErr w:type="gramEnd"/>
      <w:r w:rsidRPr="00F2417B">
        <w:rPr>
          <w:sz w:val="19"/>
          <w:szCs w:val="19"/>
        </w:rPr>
        <w:t xml:space="preserve">, </w:t>
      </w:r>
      <w:proofErr w:type="spellStart"/>
      <w:r w:rsidRPr="00F2417B">
        <w:rPr>
          <w:sz w:val="19"/>
          <w:szCs w:val="19"/>
        </w:rPr>
        <w:t>Ranjit</w:t>
      </w:r>
      <w:proofErr w:type="spellEnd"/>
      <w:r w:rsidRPr="00F2417B">
        <w:rPr>
          <w:sz w:val="19"/>
          <w:szCs w:val="19"/>
        </w:rPr>
        <w:t xml:space="preserve">, A. C.A. The red stripe weevil, </w:t>
      </w:r>
      <w:proofErr w:type="spellStart"/>
      <w:r w:rsidRPr="00F2417B">
        <w:rPr>
          <w:sz w:val="19"/>
          <w:szCs w:val="19"/>
        </w:rPr>
        <w:t>Rhynchophorus</w:t>
      </w:r>
      <w:proofErr w:type="spellEnd"/>
      <w:r w:rsidRPr="00F2417B">
        <w:rPr>
          <w:sz w:val="19"/>
          <w:szCs w:val="19"/>
        </w:rPr>
        <w:t xml:space="preserve"> </w:t>
      </w:r>
      <w:proofErr w:type="spellStart"/>
      <w:r w:rsidRPr="00F2417B">
        <w:rPr>
          <w:sz w:val="19"/>
          <w:szCs w:val="19"/>
        </w:rPr>
        <w:t>schach</w:t>
      </w:r>
      <w:proofErr w:type="spellEnd"/>
      <w:r w:rsidRPr="00F2417B">
        <w:rPr>
          <w:sz w:val="19"/>
          <w:szCs w:val="19"/>
        </w:rPr>
        <w:t xml:space="preserve"> Olivier (</w:t>
      </w:r>
      <w:proofErr w:type="spellStart"/>
      <w:r w:rsidRPr="00F2417B">
        <w:rPr>
          <w:sz w:val="19"/>
          <w:szCs w:val="19"/>
        </w:rPr>
        <w:t>Coleoptera</w:t>
      </w:r>
      <w:proofErr w:type="spellEnd"/>
      <w:r w:rsidRPr="00F2417B">
        <w:rPr>
          <w:sz w:val="19"/>
          <w:szCs w:val="19"/>
        </w:rPr>
        <w:t xml:space="preserve">: </w:t>
      </w:r>
      <w:proofErr w:type="spellStart"/>
      <w:r w:rsidRPr="00F2417B">
        <w:rPr>
          <w:sz w:val="19"/>
          <w:szCs w:val="19"/>
        </w:rPr>
        <w:t>Curculionidae</w:t>
      </w:r>
      <w:proofErr w:type="spellEnd"/>
      <w:r w:rsidRPr="00F2417B">
        <w:rPr>
          <w:sz w:val="19"/>
          <w:szCs w:val="19"/>
        </w:rPr>
        <w:t xml:space="preserve">): an increasing menace to coconut palms in </w:t>
      </w:r>
      <w:proofErr w:type="spellStart"/>
      <w:r w:rsidRPr="00F2417B">
        <w:rPr>
          <w:sz w:val="19"/>
          <w:szCs w:val="19"/>
        </w:rPr>
        <w:t>Hilir</w:t>
      </w:r>
      <w:proofErr w:type="spellEnd"/>
      <w:r w:rsidRPr="00F2417B">
        <w:rPr>
          <w:sz w:val="19"/>
          <w:szCs w:val="19"/>
        </w:rPr>
        <w:t xml:space="preserve"> Perak. Planter, 1990; 66: 113– 23.</w:t>
      </w:r>
    </w:p>
    <w:p w:rsidR="005119AB" w:rsidRPr="00F2417B" w:rsidRDefault="005119AB" w:rsidP="005119AB">
      <w:pPr>
        <w:pStyle w:val="SAP-ReferenceItem"/>
        <w:numPr>
          <w:ilvl w:val="0"/>
          <w:numId w:val="6"/>
        </w:numPr>
        <w:bidi w:val="0"/>
        <w:ind w:left="426" w:hanging="426"/>
        <w:jc w:val="both"/>
        <w:rPr>
          <w:sz w:val="19"/>
          <w:szCs w:val="19"/>
        </w:rPr>
      </w:pPr>
      <w:proofErr w:type="spellStart"/>
      <w:r w:rsidRPr="00F2417B">
        <w:rPr>
          <w:sz w:val="19"/>
          <w:szCs w:val="19"/>
        </w:rPr>
        <w:t>Skaer</w:t>
      </w:r>
      <w:proofErr w:type="spellEnd"/>
      <w:r w:rsidRPr="00F2417B">
        <w:rPr>
          <w:sz w:val="19"/>
          <w:szCs w:val="19"/>
        </w:rPr>
        <w:t xml:space="preserve">. H. The alimentary canal. In The Development of Drosophila </w:t>
      </w:r>
      <w:proofErr w:type="spellStart"/>
      <w:r w:rsidRPr="00F2417B">
        <w:rPr>
          <w:sz w:val="19"/>
          <w:szCs w:val="19"/>
        </w:rPr>
        <w:t>melanogaster</w:t>
      </w:r>
      <w:proofErr w:type="spellEnd"/>
      <w:r w:rsidRPr="00F2417B">
        <w:rPr>
          <w:sz w:val="19"/>
          <w:szCs w:val="19"/>
        </w:rPr>
        <w:t>, ed. M. Bate &amp; A. M. Arias, 1993; 941- 1012. New York: Cold Spring Harbor Laboratory Press.</w:t>
      </w:r>
    </w:p>
    <w:p w:rsidR="005119AB" w:rsidRPr="00F2417B" w:rsidRDefault="005119AB" w:rsidP="005119AB">
      <w:pPr>
        <w:pStyle w:val="SAP-ReferenceItem"/>
        <w:numPr>
          <w:ilvl w:val="0"/>
          <w:numId w:val="6"/>
        </w:numPr>
        <w:bidi w:val="0"/>
        <w:ind w:left="426" w:hanging="426"/>
        <w:jc w:val="both"/>
        <w:rPr>
          <w:sz w:val="19"/>
          <w:szCs w:val="19"/>
        </w:rPr>
      </w:pPr>
      <w:r w:rsidRPr="00F2417B">
        <w:rPr>
          <w:sz w:val="19"/>
          <w:szCs w:val="19"/>
        </w:rPr>
        <w:t xml:space="preserve">Stanley, M.S.M., </w:t>
      </w:r>
      <w:proofErr w:type="spellStart"/>
      <w:r w:rsidRPr="00F2417B">
        <w:rPr>
          <w:sz w:val="19"/>
          <w:szCs w:val="19"/>
        </w:rPr>
        <w:t>Grundmann</w:t>
      </w:r>
      <w:proofErr w:type="spellEnd"/>
      <w:r w:rsidRPr="00F2417B">
        <w:rPr>
          <w:sz w:val="19"/>
          <w:szCs w:val="19"/>
        </w:rPr>
        <w:t xml:space="preserve">, A.W. The embryonic development of </w:t>
      </w:r>
      <w:proofErr w:type="spellStart"/>
      <w:r w:rsidRPr="00F2417B">
        <w:rPr>
          <w:sz w:val="19"/>
          <w:szCs w:val="19"/>
        </w:rPr>
        <w:t>Tribolim</w:t>
      </w:r>
      <w:proofErr w:type="spellEnd"/>
      <w:r w:rsidRPr="00F2417B">
        <w:rPr>
          <w:sz w:val="19"/>
          <w:szCs w:val="19"/>
        </w:rPr>
        <w:t xml:space="preserve"> </w:t>
      </w:r>
      <w:proofErr w:type="spellStart"/>
      <w:r w:rsidRPr="00F2417B">
        <w:rPr>
          <w:sz w:val="19"/>
          <w:szCs w:val="19"/>
        </w:rPr>
        <w:t>confusum</w:t>
      </w:r>
      <w:proofErr w:type="spellEnd"/>
      <w:r w:rsidRPr="00F2417B">
        <w:rPr>
          <w:sz w:val="19"/>
          <w:szCs w:val="19"/>
        </w:rPr>
        <w:t xml:space="preserve">. Ann. </w:t>
      </w:r>
      <w:proofErr w:type="spellStart"/>
      <w:r w:rsidRPr="00F2417B">
        <w:rPr>
          <w:sz w:val="19"/>
          <w:szCs w:val="19"/>
        </w:rPr>
        <w:t>Entomol</w:t>
      </w:r>
      <w:proofErr w:type="spellEnd"/>
      <w:r w:rsidRPr="00F2417B">
        <w:rPr>
          <w:sz w:val="19"/>
          <w:szCs w:val="19"/>
        </w:rPr>
        <w:t>. Soc. Am. 1970; 63, 1248– 1256.</w:t>
      </w:r>
    </w:p>
    <w:p w:rsidR="005119AB" w:rsidRPr="00F2417B" w:rsidRDefault="005119AB" w:rsidP="005119AB">
      <w:pPr>
        <w:pStyle w:val="SAP-ReferenceItem"/>
        <w:numPr>
          <w:ilvl w:val="0"/>
          <w:numId w:val="6"/>
        </w:numPr>
        <w:bidi w:val="0"/>
        <w:ind w:left="426" w:hanging="426"/>
        <w:jc w:val="both"/>
        <w:rPr>
          <w:sz w:val="19"/>
          <w:szCs w:val="19"/>
        </w:rPr>
      </w:pPr>
      <w:proofErr w:type="spellStart"/>
      <w:r w:rsidRPr="00F2417B">
        <w:rPr>
          <w:sz w:val="19"/>
          <w:szCs w:val="19"/>
        </w:rPr>
        <w:t>Takesue</w:t>
      </w:r>
      <w:proofErr w:type="spellEnd"/>
      <w:r w:rsidRPr="00F2417B">
        <w:rPr>
          <w:sz w:val="19"/>
          <w:szCs w:val="19"/>
        </w:rPr>
        <w:t>, T;</w:t>
      </w:r>
      <w:r>
        <w:rPr>
          <w:sz w:val="19"/>
          <w:szCs w:val="19"/>
        </w:rPr>
        <w:t xml:space="preserve"> </w:t>
      </w:r>
      <w:proofErr w:type="spellStart"/>
      <w:r w:rsidRPr="00F2417B">
        <w:rPr>
          <w:sz w:val="19"/>
          <w:szCs w:val="19"/>
        </w:rPr>
        <w:t>Hiroomi</w:t>
      </w:r>
      <w:proofErr w:type="spellEnd"/>
      <w:r w:rsidRPr="00F2417B">
        <w:rPr>
          <w:sz w:val="19"/>
          <w:szCs w:val="19"/>
        </w:rPr>
        <w:t>, K.,</w:t>
      </w:r>
      <w:r>
        <w:rPr>
          <w:sz w:val="19"/>
          <w:szCs w:val="19"/>
        </w:rPr>
        <w:t xml:space="preserve"> </w:t>
      </w:r>
      <w:r w:rsidRPr="00F2417B">
        <w:rPr>
          <w:sz w:val="19"/>
          <w:szCs w:val="19"/>
        </w:rPr>
        <w:t xml:space="preserve">Kazuo, O. </w:t>
      </w:r>
      <w:proofErr w:type="spellStart"/>
      <w:r w:rsidRPr="00F2417B">
        <w:rPr>
          <w:sz w:val="19"/>
          <w:szCs w:val="19"/>
        </w:rPr>
        <w:t>Blastoderm</w:t>
      </w:r>
      <w:proofErr w:type="spellEnd"/>
      <w:r w:rsidRPr="00F2417B">
        <w:rPr>
          <w:sz w:val="19"/>
          <w:szCs w:val="19"/>
        </w:rPr>
        <w:t xml:space="preserve"> formation in the silkworm egg {</w:t>
      </w:r>
      <w:proofErr w:type="spellStart"/>
      <w:r w:rsidRPr="00F2417B">
        <w:rPr>
          <w:sz w:val="19"/>
          <w:szCs w:val="19"/>
        </w:rPr>
        <w:t>Bombyx</w:t>
      </w:r>
      <w:proofErr w:type="spellEnd"/>
      <w:r w:rsidRPr="00F2417B">
        <w:rPr>
          <w:sz w:val="19"/>
          <w:szCs w:val="19"/>
        </w:rPr>
        <w:t xml:space="preserve"> </w:t>
      </w:r>
      <w:proofErr w:type="spellStart"/>
      <w:r w:rsidRPr="00F2417B">
        <w:rPr>
          <w:sz w:val="19"/>
          <w:szCs w:val="19"/>
        </w:rPr>
        <w:t>mori</w:t>
      </w:r>
      <w:proofErr w:type="spellEnd"/>
      <w:r w:rsidRPr="00F2417B">
        <w:rPr>
          <w:sz w:val="19"/>
          <w:szCs w:val="19"/>
        </w:rPr>
        <w:t xml:space="preserve"> L.). /. </w:t>
      </w:r>
      <w:proofErr w:type="spellStart"/>
      <w:r w:rsidRPr="00F2417B">
        <w:rPr>
          <w:sz w:val="19"/>
          <w:szCs w:val="19"/>
        </w:rPr>
        <w:t>Embryol</w:t>
      </w:r>
      <w:proofErr w:type="spellEnd"/>
      <w:r w:rsidRPr="00F2417B">
        <w:rPr>
          <w:sz w:val="19"/>
          <w:szCs w:val="19"/>
        </w:rPr>
        <w:t>. exp. Morph. 1890; Vol. 60</w:t>
      </w:r>
      <w:proofErr w:type="gramStart"/>
      <w:r w:rsidRPr="00F2417B">
        <w:rPr>
          <w:sz w:val="19"/>
          <w:szCs w:val="19"/>
        </w:rPr>
        <w:t>,pp</w:t>
      </w:r>
      <w:proofErr w:type="gramEnd"/>
      <w:r w:rsidRPr="00F2417B">
        <w:rPr>
          <w:sz w:val="19"/>
          <w:szCs w:val="19"/>
        </w:rPr>
        <w:t>. 117-124.</w:t>
      </w:r>
    </w:p>
    <w:p w:rsidR="005119AB" w:rsidRPr="00F2417B" w:rsidRDefault="005119AB" w:rsidP="005119AB">
      <w:pPr>
        <w:pStyle w:val="SAP-ReferenceItem"/>
        <w:numPr>
          <w:ilvl w:val="0"/>
          <w:numId w:val="6"/>
        </w:numPr>
        <w:bidi w:val="0"/>
        <w:ind w:left="426" w:hanging="426"/>
        <w:jc w:val="both"/>
        <w:rPr>
          <w:sz w:val="19"/>
          <w:szCs w:val="19"/>
        </w:rPr>
      </w:pPr>
      <w:proofErr w:type="spellStart"/>
      <w:r w:rsidRPr="00F2417B">
        <w:rPr>
          <w:sz w:val="19"/>
          <w:szCs w:val="19"/>
        </w:rPr>
        <w:t>Tojo</w:t>
      </w:r>
      <w:proofErr w:type="spellEnd"/>
      <w:r w:rsidRPr="00F2417B">
        <w:rPr>
          <w:sz w:val="19"/>
          <w:szCs w:val="19"/>
        </w:rPr>
        <w:t>, K. Techniques in embryological studies of mayflies (</w:t>
      </w:r>
      <w:proofErr w:type="spellStart"/>
      <w:r w:rsidRPr="00F2417B">
        <w:rPr>
          <w:sz w:val="19"/>
          <w:szCs w:val="19"/>
        </w:rPr>
        <w:t>Insecta</w:t>
      </w:r>
      <w:proofErr w:type="spellEnd"/>
      <w:r w:rsidRPr="00F2417B">
        <w:rPr>
          <w:sz w:val="19"/>
          <w:szCs w:val="19"/>
        </w:rPr>
        <w:t xml:space="preserve">: </w:t>
      </w:r>
      <w:proofErr w:type="spellStart"/>
      <w:r w:rsidRPr="00F2417B">
        <w:rPr>
          <w:sz w:val="19"/>
          <w:szCs w:val="19"/>
        </w:rPr>
        <w:t>Ephemeroptera</w:t>
      </w:r>
      <w:proofErr w:type="spellEnd"/>
      <w:r w:rsidRPr="00F2417B">
        <w:rPr>
          <w:sz w:val="19"/>
          <w:szCs w:val="19"/>
        </w:rPr>
        <w:t xml:space="preserve">). Life History </w:t>
      </w:r>
      <w:proofErr w:type="spellStart"/>
      <w:proofErr w:type="gramStart"/>
      <w:r w:rsidRPr="00F2417B">
        <w:rPr>
          <w:sz w:val="19"/>
          <w:szCs w:val="19"/>
        </w:rPr>
        <w:t>Reprod</w:t>
      </w:r>
      <w:proofErr w:type="spellEnd"/>
      <w:r w:rsidRPr="00F2417B">
        <w:rPr>
          <w:sz w:val="19"/>
          <w:szCs w:val="19"/>
        </w:rPr>
        <w:t>.,</w:t>
      </w:r>
      <w:proofErr w:type="gramEnd"/>
      <w:r w:rsidRPr="00F2417B">
        <w:rPr>
          <w:sz w:val="19"/>
          <w:szCs w:val="19"/>
        </w:rPr>
        <w:t xml:space="preserve"> 2003; 205–209.</w:t>
      </w:r>
    </w:p>
    <w:p w:rsidR="005119AB" w:rsidRPr="005119AB" w:rsidRDefault="005119AB" w:rsidP="005119AB">
      <w:pPr>
        <w:pStyle w:val="SAP-ReferenceItem"/>
        <w:numPr>
          <w:ilvl w:val="0"/>
          <w:numId w:val="6"/>
        </w:numPr>
        <w:bidi w:val="0"/>
        <w:ind w:left="426" w:hanging="426"/>
        <w:jc w:val="both"/>
        <w:rPr>
          <w:rFonts w:hint="eastAsia"/>
          <w:sz w:val="20"/>
          <w:szCs w:val="20"/>
        </w:rPr>
      </w:pPr>
      <w:proofErr w:type="spellStart"/>
      <w:r w:rsidRPr="005119AB">
        <w:rPr>
          <w:sz w:val="19"/>
          <w:szCs w:val="19"/>
        </w:rPr>
        <w:t>Weglarska</w:t>
      </w:r>
      <w:proofErr w:type="spellEnd"/>
      <w:r w:rsidRPr="005119AB">
        <w:rPr>
          <w:sz w:val="19"/>
          <w:szCs w:val="19"/>
        </w:rPr>
        <w:t xml:space="preserve">, B. The formation of the </w:t>
      </w:r>
      <w:proofErr w:type="spellStart"/>
      <w:r w:rsidRPr="005119AB">
        <w:rPr>
          <w:sz w:val="19"/>
          <w:szCs w:val="19"/>
        </w:rPr>
        <w:t>blastoderm</w:t>
      </w:r>
      <w:proofErr w:type="spellEnd"/>
      <w:r w:rsidRPr="005119AB">
        <w:rPr>
          <w:sz w:val="19"/>
          <w:szCs w:val="19"/>
        </w:rPr>
        <w:t xml:space="preserve"> and embryonic membranes in </w:t>
      </w:r>
      <w:proofErr w:type="spellStart"/>
      <w:r w:rsidRPr="005119AB">
        <w:rPr>
          <w:sz w:val="19"/>
          <w:szCs w:val="19"/>
        </w:rPr>
        <w:t>Polydrosus</w:t>
      </w:r>
      <w:proofErr w:type="spellEnd"/>
      <w:r w:rsidRPr="005119AB">
        <w:rPr>
          <w:sz w:val="19"/>
          <w:szCs w:val="19"/>
        </w:rPr>
        <w:t xml:space="preserve"> </w:t>
      </w:r>
      <w:proofErr w:type="spellStart"/>
      <w:r w:rsidRPr="005119AB">
        <w:rPr>
          <w:sz w:val="19"/>
          <w:szCs w:val="19"/>
        </w:rPr>
        <w:t>impar</w:t>
      </w:r>
      <w:proofErr w:type="spellEnd"/>
      <w:r w:rsidRPr="005119AB">
        <w:rPr>
          <w:sz w:val="19"/>
          <w:szCs w:val="19"/>
        </w:rPr>
        <w:t xml:space="preserve"> </w:t>
      </w:r>
      <w:proofErr w:type="spellStart"/>
      <w:r w:rsidRPr="005119AB">
        <w:rPr>
          <w:sz w:val="19"/>
          <w:szCs w:val="19"/>
        </w:rPr>
        <w:t>gozis</w:t>
      </w:r>
      <w:proofErr w:type="spellEnd"/>
      <w:r w:rsidRPr="005119AB">
        <w:rPr>
          <w:sz w:val="19"/>
          <w:szCs w:val="19"/>
        </w:rPr>
        <w:t xml:space="preserve"> (</w:t>
      </w:r>
      <w:proofErr w:type="spellStart"/>
      <w:r w:rsidRPr="005119AB">
        <w:rPr>
          <w:sz w:val="19"/>
          <w:szCs w:val="19"/>
        </w:rPr>
        <w:t>Coleoptera</w:t>
      </w:r>
      <w:proofErr w:type="spellEnd"/>
      <w:r w:rsidRPr="005119AB">
        <w:rPr>
          <w:sz w:val="19"/>
          <w:szCs w:val="19"/>
        </w:rPr>
        <w:t xml:space="preserve">, </w:t>
      </w:r>
      <w:proofErr w:type="spellStart"/>
      <w:r w:rsidRPr="005119AB">
        <w:rPr>
          <w:sz w:val="19"/>
          <w:szCs w:val="19"/>
        </w:rPr>
        <w:t>Curculionidae</w:t>
      </w:r>
      <w:proofErr w:type="spellEnd"/>
      <w:r w:rsidRPr="005119AB">
        <w:rPr>
          <w:sz w:val="19"/>
          <w:szCs w:val="19"/>
        </w:rPr>
        <w:t xml:space="preserve">). Bull. </w:t>
      </w:r>
      <w:proofErr w:type="spellStart"/>
      <w:r w:rsidRPr="005119AB">
        <w:rPr>
          <w:sz w:val="19"/>
          <w:szCs w:val="19"/>
        </w:rPr>
        <w:t>Entomol</w:t>
      </w:r>
      <w:proofErr w:type="spellEnd"/>
      <w:r w:rsidRPr="005119AB">
        <w:rPr>
          <w:sz w:val="19"/>
          <w:szCs w:val="19"/>
        </w:rPr>
        <w:t xml:space="preserve">. Pol., </w:t>
      </w:r>
      <w:proofErr w:type="spellStart"/>
      <w:r w:rsidRPr="005119AB">
        <w:rPr>
          <w:sz w:val="19"/>
          <w:szCs w:val="19"/>
        </w:rPr>
        <w:t>Wrocaw</w:t>
      </w:r>
      <w:proofErr w:type="spellEnd"/>
      <w:r w:rsidRPr="005119AB">
        <w:rPr>
          <w:sz w:val="19"/>
          <w:szCs w:val="19"/>
        </w:rPr>
        <w:t>, 1955; 25 (13), 193–211.</w:t>
      </w:r>
      <w:r w:rsidRPr="005119AB">
        <w:rPr>
          <w:rFonts w:eastAsiaTheme="minorEastAsia" w:hint="eastAsia"/>
          <w:sz w:val="19"/>
          <w:szCs w:val="19"/>
          <w:lang w:eastAsia="zh-CN"/>
        </w:rPr>
        <w:t xml:space="preserve"> </w:t>
      </w:r>
    </w:p>
    <w:p w:rsidR="006622F8" w:rsidRPr="005119AB" w:rsidRDefault="005119AB" w:rsidP="005119AB">
      <w:pPr>
        <w:pStyle w:val="SAP-ReferenceItem"/>
        <w:numPr>
          <w:ilvl w:val="0"/>
          <w:numId w:val="6"/>
        </w:numPr>
        <w:bidi w:val="0"/>
        <w:ind w:left="426" w:hanging="426"/>
        <w:jc w:val="both"/>
        <w:rPr>
          <w:rFonts w:hint="eastAsia"/>
          <w:sz w:val="20"/>
          <w:szCs w:val="20"/>
        </w:rPr>
      </w:pPr>
      <w:proofErr w:type="spellStart"/>
      <w:r w:rsidRPr="005119AB">
        <w:rPr>
          <w:sz w:val="19"/>
          <w:szCs w:val="19"/>
        </w:rPr>
        <w:t>Weissling</w:t>
      </w:r>
      <w:proofErr w:type="spellEnd"/>
      <w:r w:rsidRPr="005119AB">
        <w:rPr>
          <w:sz w:val="19"/>
          <w:szCs w:val="19"/>
        </w:rPr>
        <w:t xml:space="preserve">, J., Davis, G.M. </w:t>
      </w:r>
      <w:proofErr w:type="spellStart"/>
      <w:r w:rsidRPr="005119AB">
        <w:rPr>
          <w:sz w:val="19"/>
          <w:szCs w:val="19"/>
        </w:rPr>
        <w:t>Oligidic</w:t>
      </w:r>
      <w:proofErr w:type="spellEnd"/>
      <w:r w:rsidRPr="005119AB">
        <w:rPr>
          <w:sz w:val="19"/>
          <w:szCs w:val="19"/>
        </w:rPr>
        <w:t xml:space="preserve"> diets for culture of </w:t>
      </w:r>
      <w:proofErr w:type="spellStart"/>
      <w:r w:rsidRPr="005119AB">
        <w:rPr>
          <w:sz w:val="19"/>
          <w:szCs w:val="19"/>
        </w:rPr>
        <w:t>Rhynchophorus</w:t>
      </w:r>
      <w:proofErr w:type="spellEnd"/>
      <w:r w:rsidRPr="005119AB">
        <w:rPr>
          <w:sz w:val="19"/>
          <w:szCs w:val="19"/>
        </w:rPr>
        <w:t xml:space="preserve"> </w:t>
      </w:r>
      <w:proofErr w:type="spellStart"/>
      <w:r w:rsidRPr="005119AB">
        <w:rPr>
          <w:sz w:val="19"/>
          <w:szCs w:val="19"/>
        </w:rPr>
        <w:t>cruentatus</w:t>
      </w:r>
      <w:proofErr w:type="spellEnd"/>
      <w:r w:rsidRPr="005119AB">
        <w:rPr>
          <w:sz w:val="19"/>
          <w:szCs w:val="19"/>
        </w:rPr>
        <w:t xml:space="preserve"> (</w:t>
      </w:r>
      <w:proofErr w:type="spellStart"/>
      <w:r w:rsidRPr="005119AB">
        <w:rPr>
          <w:sz w:val="19"/>
          <w:szCs w:val="19"/>
        </w:rPr>
        <w:t>Coleoptera</w:t>
      </w:r>
      <w:proofErr w:type="spellEnd"/>
      <w:r w:rsidRPr="005119AB">
        <w:rPr>
          <w:sz w:val="19"/>
          <w:szCs w:val="19"/>
        </w:rPr>
        <w:t xml:space="preserve">: </w:t>
      </w:r>
      <w:proofErr w:type="spellStart"/>
      <w:r w:rsidRPr="005119AB">
        <w:rPr>
          <w:sz w:val="19"/>
          <w:szCs w:val="19"/>
        </w:rPr>
        <w:t>Curculionidae</w:t>
      </w:r>
      <w:proofErr w:type="spellEnd"/>
      <w:r w:rsidRPr="005119AB">
        <w:rPr>
          <w:sz w:val="19"/>
          <w:szCs w:val="19"/>
        </w:rPr>
        <w:t xml:space="preserve">). J. </w:t>
      </w:r>
      <w:proofErr w:type="spellStart"/>
      <w:r w:rsidRPr="005119AB">
        <w:rPr>
          <w:sz w:val="19"/>
          <w:szCs w:val="19"/>
        </w:rPr>
        <w:t>Rhynchophorus</w:t>
      </w:r>
      <w:proofErr w:type="spellEnd"/>
      <w:r w:rsidRPr="005119AB">
        <w:rPr>
          <w:sz w:val="19"/>
          <w:szCs w:val="19"/>
        </w:rPr>
        <w:t xml:space="preserve"> </w:t>
      </w:r>
      <w:proofErr w:type="spellStart"/>
      <w:r w:rsidRPr="005119AB">
        <w:rPr>
          <w:sz w:val="19"/>
          <w:szCs w:val="19"/>
        </w:rPr>
        <w:t>Cruentatus</w:t>
      </w:r>
      <w:proofErr w:type="spellEnd"/>
      <w:r w:rsidRPr="005119AB">
        <w:rPr>
          <w:sz w:val="19"/>
          <w:szCs w:val="19"/>
        </w:rPr>
        <w:t xml:space="preserve"> Diets, 1995; 225.</w:t>
      </w:r>
    </w:p>
    <w:p w:rsidR="00340799" w:rsidRDefault="00340799" w:rsidP="005119AB">
      <w:pPr>
        <w:pStyle w:val="SAP-ReferenceItem"/>
        <w:numPr>
          <w:ilvl w:val="0"/>
          <w:numId w:val="0"/>
        </w:numPr>
        <w:bidi w:val="0"/>
        <w:ind w:left="720" w:hanging="360"/>
        <w:jc w:val="both"/>
        <w:rPr>
          <w:rFonts w:eastAsiaTheme="minorEastAsia"/>
          <w:sz w:val="19"/>
          <w:szCs w:val="19"/>
          <w:lang w:eastAsia="zh-CN"/>
        </w:rPr>
        <w:sectPr w:rsidR="00340799" w:rsidSect="00340799">
          <w:footnotePr>
            <w:pos w:val="beneathText"/>
          </w:footnotePr>
          <w:type w:val="continuous"/>
          <w:pgSz w:w="12240" w:h="15840" w:code="1"/>
          <w:pgMar w:top="1440" w:right="1440" w:bottom="1440" w:left="1440" w:header="720" w:footer="720" w:gutter="0"/>
          <w:cols w:num="2" w:space="576"/>
          <w:docGrid w:linePitch="360"/>
        </w:sectPr>
      </w:pPr>
    </w:p>
    <w:p w:rsidR="005119AB" w:rsidRDefault="005119AB" w:rsidP="005119AB">
      <w:pPr>
        <w:pStyle w:val="SAP-ReferenceItem"/>
        <w:numPr>
          <w:ilvl w:val="0"/>
          <w:numId w:val="0"/>
        </w:numPr>
        <w:bidi w:val="0"/>
        <w:ind w:left="720" w:hanging="360"/>
        <w:jc w:val="both"/>
        <w:rPr>
          <w:rFonts w:eastAsiaTheme="minorEastAsia" w:hint="eastAsia"/>
          <w:sz w:val="19"/>
          <w:szCs w:val="19"/>
          <w:lang w:eastAsia="zh-CN"/>
        </w:rPr>
      </w:pPr>
    </w:p>
    <w:p w:rsidR="005119AB" w:rsidRDefault="005119AB" w:rsidP="005119AB">
      <w:pPr>
        <w:pStyle w:val="SAP-ReferenceItem"/>
        <w:numPr>
          <w:ilvl w:val="0"/>
          <w:numId w:val="0"/>
        </w:numPr>
        <w:bidi w:val="0"/>
        <w:ind w:left="720" w:hanging="360"/>
        <w:jc w:val="both"/>
        <w:rPr>
          <w:rFonts w:eastAsiaTheme="minorEastAsia" w:hint="eastAsia"/>
          <w:sz w:val="20"/>
          <w:szCs w:val="20"/>
          <w:lang w:eastAsia="zh-CN"/>
        </w:rPr>
      </w:pPr>
    </w:p>
    <w:p w:rsidR="005119AB" w:rsidRDefault="005119AB" w:rsidP="005119AB">
      <w:pPr>
        <w:pStyle w:val="SAP-ReferenceItem"/>
        <w:numPr>
          <w:ilvl w:val="0"/>
          <w:numId w:val="0"/>
        </w:numPr>
        <w:bidi w:val="0"/>
        <w:jc w:val="both"/>
        <w:rPr>
          <w:rFonts w:eastAsiaTheme="minorEastAsia" w:hint="eastAsia"/>
          <w:sz w:val="19"/>
          <w:szCs w:val="19"/>
          <w:lang w:eastAsia="zh-CN"/>
        </w:rPr>
      </w:pPr>
      <w:r w:rsidRPr="00965CAC">
        <w:rPr>
          <w:sz w:val="20"/>
          <w:szCs w:val="20"/>
          <w:lang w:eastAsia="zh-CN"/>
        </w:rPr>
        <w:t>10</w:t>
      </w:r>
      <w:r w:rsidRPr="00965CAC">
        <w:rPr>
          <w:rFonts w:hint="eastAsia"/>
          <w:sz w:val="20"/>
          <w:szCs w:val="20"/>
          <w:lang w:eastAsia="zh-CN"/>
        </w:rPr>
        <w:t>/</w:t>
      </w:r>
      <w:r w:rsidRPr="00965CAC">
        <w:rPr>
          <w:sz w:val="20"/>
          <w:szCs w:val="20"/>
        </w:rPr>
        <w:t>11/2013</w:t>
      </w:r>
    </w:p>
    <w:sectPr w:rsidR="005119AB" w:rsidSect="00A93537">
      <w:footnotePr>
        <w:pos w:val="beneathText"/>
      </w:footnotePr>
      <w:type w:val="continuous"/>
      <w:pgSz w:w="12240" w:h="15840" w:code="1"/>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61D02" w:rsidRDefault="00561D02">
      <w:r>
        <w:separator/>
      </w:r>
    </w:p>
  </w:endnote>
  <w:endnote w:type="continuationSeparator" w:id="0">
    <w:p w:rsidR="00561D02" w:rsidRDefault="00561D0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imbus Sans L">
    <w:altName w:val="Arial"/>
    <w:charset w:val="00"/>
    <w:family w:val="swiss"/>
    <w:pitch w:val="variable"/>
    <w:sig w:usb0="00000000" w:usb1="00000000" w:usb2="00000000" w:usb3="00000000" w:csb0="00000000" w:csb1="00000000"/>
  </w:font>
  <w:font w:name="DejaVu Sans">
    <w:charset w:val="CC"/>
    <w:family w:val="swiss"/>
    <w:pitch w:val="variable"/>
    <w:sig w:usb0="E7003EFF" w:usb1="D200FDFF" w:usb2="00046029" w:usb3="00000000" w:csb0="000001FF" w:csb1="00000000"/>
  </w:font>
  <w:font w:name="PMingLiU">
    <w:altName w:val="新細明體"/>
    <w:panose1 w:val="02020500000000000000"/>
    <w:charset w:val="88"/>
    <w:family w:val="auto"/>
    <w:notTrueType/>
    <w:pitch w:val="variable"/>
    <w:sig w:usb0="00000001" w:usb1="08080000" w:usb2="00000010" w:usb3="00000000" w:csb0="00100000" w:csb1="00000000"/>
  </w:font>
  <w:font w:name="SimSun">
    <w:altName w:val="Times New Roman"/>
    <w:panose1 w:val="00000000000000000000"/>
    <w:charset w:val="00"/>
    <w:family w:val="roman"/>
    <w:notTrueType/>
    <w:pitch w:val="default"/>
    <w:sig w:usb0="00000000" w:usb1="00000000" w:usb2="00000000" w:usb3="00000000" w:csb0="00000000"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B5B6A" w:rsidRDefault="00D62452" w:rsidP="00B3167C">
    <w:pPr>
      <w:pStyle w:val="Footer"/>
      <w:framePr w:wrap="around" w:vAnchor="text" w:hAnchor="margin" w:xAlign="center" w:y="1"/>
      <w:rPr>
        <w:rStyle w:val="PageNumber"/>
      </w:rPr>
    </w:pPr>
    <w:r>
      <w:rPr>
        <w:rStyle w:val="PageNumber"/>
      </w:rPr>
      <w:fldChar w:fldCharType="begin"/>
    </w:r>
    <w:r w:rsidR="00FB5B6A">
      <w:rPr>
        <w:rStyle w:val="PageNumber"/>
      </w:rPr>
      <w:instrText xml:space="preserve">PAGE  </w:instrText>
    </w:r>
    <w:r>
      <w:rPr>
        <w:rStyle w:val="PageNumber"/>
      </w:rPr>
      <w:fldChar w:fldCharType="end"/>
    </w:r>
  </w:p>
  <w:p w:rsidR="00471E57" w:rsidRDefault="00471E57"/>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20"/>
      </w:rPr>
      <w:id w:val="102665610"/>
      <w:docPartObj>
        <w:docPartGallery w:val="Page Numbers (Bottom of Page)"/>
        <w:docPartUnique/>
      </w:docPartObj>
    </w:sdtPr>
    <w:sdtContent>
      <w:p w:rsidR="00507A31" w:rsidRPr="00507A31" w:rsidRDefault="00D62452" w:rsidP="00507A31">
        <w:pPr>
          <w:pStyle w:val="Footer"/>
          <w:jc w:val="center"/>
          <w:rPr>
            <w:sz w:val="20"/>
          </w:rPr>
        </w:pPr>
        <w:r w:rsidRPr="00507A31">
          <w:rPr>
            <w:sz w:val="20"/>
          </w:rPr>
          <w:fldChar w:fldCharType="begin"/>
        </w:r>
        <w:r w:rsidR="00507A31" w:rsidRPr="00507A31">
          <w:rPr>
            <w:sz w:val="20"/>
          </w:rPr>
          <w:instrText xml:space="preserve"> PAGE   \* MERGEFORMAT </w:instrText>
        </w:r>
        <w:r w:rsidRPr="00507A31">
          <w:rPr>
            <w:sz w:val="20"/>
          </w:rPr>
          <w:fldChar w:fldCharType="separate"/>
        </w:r>
        <w:r w:rsidR="00DD4575" w:rsidRPr="00DD4575">
          <w:rPr>
            <w:noProof/>
            <w:sz w:val="20"/>
            <w:lang w:val="zh-CN"/>
          </w:rPr>
          <w:t>90</w:t>
        </w:r>
        <w:r w:rsidRPr="00507A31">
          <w:rPr>
            <w:sz w:val="20"/>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61D02" w:rsidRDefault="00561D02">
      <w:r>
        <w:separator/>
      </w:r>
    </w:p>
  </w:footnote>
  <w:footnote w:type="continuationSeparator" w:id="0">
    <w:p w:rsidR="00561D02" w:rsidRDefault="00561D0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41B3" w:rsidRPr="00BB41B3" w:rsidRDefault="00BB41B3" w:rsidP="00BB41B3">
    <w:pPr>
      <w:pBdr>
        <w:bottom w:val="thinThickMediumGap" w:sz="12" w:space="1" w:color="auto"/>
      </w:pBdr>
      <w:tabs>
        <w:tab w:val="left" w:pos="851"/>
        <w:tab w:val="right" w:pos="8364"/>
      </w:tabs>
      <w:adjustRightInd w:val="0"/>
      <w:snapToGrid w:val="0"/>
      <w:jc w:val="both"/>
      <w:rPr>
        <w:sz w:val="20"/>
        <w:szCs w:val="20"/>
      </w:rPr>
    </w:pPr>
    <w:r w:rsidRPr="00BB41B3">
      <w:rPr>
        <w:rFonts w:hint="eastAsia"/>
        <w:iCs/>
        <w:color w:val="000000"/>
        <w:sz w:val="20"/>
        <w:szCs w:val="20"/>
      </w:rPr>
      <w:tab/>
    </w:r>
    <w:r w:rsidRPr="00BB41B3">
      <w:rPr>
        <w:sz w:val="20"/>
        <w:szCs w:val="20"/>
      </w:rPr>
      <w:t>Nature and Science 2013</w:t>
    </w:r>
    <w:proofErr w:type="gramStart"/>
    <w:r w:rsidRPr="00BB41B3">
      <w:rPr>
        <w:sz w:val="20"/>
        <w:szCs w:val="20"/>
      </w:rPr>
      <w:t>;11</w:t>
    </w:r>
    <w:proofErr w:type="gramEnd"/>
    <w:r w:rsidRPr="00BB41B3">
      <w:rPr>
        <w:sz w:val="20"/>
        <w:szCs w:val="20"/>
      </w:rPr>
      <w:t>(</w:t>
    </w:r>
    <w:r w:rsidRPr="00BB41B3">
      <w:rPr>
        <w:rFonts w:hint="eastAsia"/>
        <w:sz w:val="20"/>
        <w:szCs w:val="20"/>
      </w:rPr>
      <w:t>12</w:t>
    </w:r>
    <w:r w:rsidRPr="00BB41B3">
      <w:rPr>
        <w:sz w:val="20"/>
        <w:szCs w:val="20"/>
      </w:rPr>
      <w:t xml:space="preserve">) </w:t>
    </w:r>
    <w:r w:rsidRPr="00BB41B3">
      <w:rPr>
        <w:color w:val="000000"/>
        <w:sz w:val="20"/>
        <w:szCs w:val="20"/>
      </w:rPr>
      <w:t xml:space="preserve"> </w:t>
    </w:r>
    <w:r w:rsidRPr="00BB41B3">
      <w:rPr>
        <w:rFonts w:hint="eastAsia"/>
        <w:color w:val="000000"/>
        <w:sz w:val="20"/>
        <w:szCs w:val="20"/>
      </w:rPr>
      <w:tab/>
    </w:r>
    <w:r w:rsidRPr="00BB41B3">
      <w:rPr>
        <w:color w:val="000000"/>
        <w:sz w:val="20"/>
        <w:szCs w:val="20"/>
      </w:rPr>
      <w:t xml:space="preserve"> </w:t>
    </w:r>
    <w:hyperlink r:id="rId1" w:history="1">
      <w:r w:rsidRPr="00BB41B3">
        <w:rPr>
          <w:rStyle w:val="Hyperlink"/>
          <w:sz w:val="20"/>
          <w:szCs w:val="20"/>
        </w:rPr>
        <w:t>http://www.sciencepub.net/nature</w:t>
      </w:r>
    </w:hyperlink>
  </w:p>
  <w:p w:rsidR="00BB41B3" w:rsidRPr="00BB41B3" w:rsidRDefault="00BB41B3" w:rsidP="00BB41B3">
    <w:pPr>
      <w:tabs>
        <w:tab w:val="left" w:pos="851"/>
        <w:tab w:val="right" w:pos="8364"/>
      </w:tabs>
      <w:adjustRightInd w:val="0"/>
      <w:snapToGrid w:val="0"/>
      <w:jc w:val="both"/>
      <w:rPr>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pStyle w:val="Heading1"/>
      <w:suff w:val="nothing"/>
      <w:lvlText w:val=""/>
      <w:lvlJc w:val="left"/>
      <w:pPr>
        <w:tabs>
          <w:tab w:val="num" w:pos="0"/>
        </w:tabs>
        <w:ind w:left="0" w:firstLine="0"/>
      </w:pPr>
    </w:lvl>
    <w:lvl w:ilvl="1">
      <w:start w:val="1"/>
      <w:numFmt w:val="none"/>
      <w:pStyle w:val="Heading2"/>
      <w:suff w:val="nothing"/>
      <w:lvlText w:val=""/>
      <w:lvlJc w:val="left"/>
      <w:pPr>
        <w:tabs>
          <w:tab w:val="num" w:pos="0"/>
        </w:tabs>
        <w:ind w:left="0" w:firstLine="0"/>
      </w:pPr>
    </w:lvl>
    <w:lvl w:ilvl="2">
      <w:start w:val="1"/>
      <w:numFmt w:val="none"/>
      <w:pStyle w:val="Heading3"/>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pStyle w:val="Heading6"/>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DF1110A"/>
    <w:multiLevelType w:val="hybridMultilevel"/>
    <w:tmpl w:val="C5F4AA2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24B60DB8"/>
    <w:multiLevelType w:val="hybridMultilevel"/>
    <w:tmpl w:val="0C6E26DA"/>
    <w:lvl w:ilvl="0" w:tplc="0409000F">
      <w:start w:val="1"/>
      <w:numFmt w:val="decimal"/>
      <w:lvlText w:val="%1."/>
      <w:lvlJc w:val="left"/>
      <w:pPr>
        <w:tabs>
          <w:tab w:val="num" w:pos="600"/>
        </w:tabs>
        <w:ind w:left="600" w:hanging="360"/>
      </w:pPr>
    </w:lvl>
    <w:lvl w:ilvl="1" w:tplc="04090019" w:tentative="1">
      <w:start w:val="1"/>
      <w:numFmt w:val="lowerLetter"/>
      <w:lvlText w:val="%2."/>
      <w:lvlJc w:val="left"/>
      <w:pPr>
        <w:tabs>
          <w:tab w:val="num" w:pos="1320"/>
        </w:tabs>
        <w:ind w:left="1320" w:hanging="360"/>
      </w:pPr>
    </w:lvl>
    <w:lvl w:ilvl="2" w:tplc="0409001B" w:tentative="1">
      <w:start w:val="1"/>
      <w:numFmt w:val="lowerRoman"/>
      <w:lvlText w:val="%3."/>
      <w:lvlJc w:val="right"/>
      <w:pPr>
        <w:tabs>
          <w:tab w:val="num" w:pos="2040"/>
        </w:tabs>
        <w:ind w:left="2040" w:hanging="180"/>
      </w:pPr>
    </w:lvl>
    <w:lvl w:ilvl="3" w:tplc="0409000F" w:tentative="1">
      <w:start w:val="1"/>
      <w:numFmt w:val="decimal"/>
      <w:lvlText w:val="%4."/>
      <w:lvlJc w:val="left"/>
      <w:pPr>
        <w:tabs>
          <w:tab w:val="num" w:pos="2760"/>
        </w:tabs>
        <w:ind w:left="2760" w:hanging="360"/>
      </w:pPr>
    </w:lvl>
    <w:lvl w:ilvl="4" w:tplc="04090019" w:tentative="1">
      <w:start w:val="1"/>
      <w:numFmt w:val="lowerLetter"/>
      <w:lvlText w:val="%5."/>
      <w:lvlJc w:val="left"/>
      <w:pPr>
        <w:tabs>
          <w:tab w:val="num" w:pos="3480"/>
        </w:tabs>
        <w:ind w:left="3480" w:hanging="360"/>
      </w:pPr>
    </w:lvl>
    <w:lvl w:ilvl="5" w:tplc="0409001B" w:tentative="1">
      <w:start w:val="1"/>
      <w:numFmt w:val="lowerRoman"/>
      <w:lvlText w:val="%6."/>
      <w:lvlJc w:val="right"/>
      <w:pPr>
        <w:tabs>
          <w:tab w:val="num" w:pos="4200"/>
        </w:tabs>
        <w:ind w:left="4200" w:hanging="180"/>
      </w:pPr>
    </w:lvl>
    <w:lvl w:ilvl="6" w:tplc="0409000F" w:tentative="1">
      <w:start w:val="1"/>
      <w:numFmt w:val="decimal"/>
      <w:lvlText w:val="%7."/>
      <w:lvlJc w:val="left"/>
      <w:pPr>
        <w:tabs>
          <w:tab w:val="num" w:pos="4920"/>
        </w:tabs>
        <w:ind w:left="4920" w:hanging="360"/>
      </w:pPr>
    </w:lvl>
    <w:lvl w:ilvl="7" w:tplc="04090019" w:tentative="1">
      <w:start w:val="1"/>
      <w:numFmt w:val="lowerLetter"/>
      <w:lvlText w:val="%8."/>
      <w:lvlJc w:val="left"/>
      <w:pPr>
        <w:tabs>
          <w:tab w:val="num" w:pos="5640"/>
        </w:tabs>
        <w:ind w:left="5640" w:hanging="360"/>
      </w:pPr>
    </w:lvl>
    <w:lvl w:ilvl="8" w:tplc="0409001B" w:tentative="1">
      <w:start w:val="1"/>
      <w:numFmt w:val="lowerRoman"/>
      <w:lvlText w:val="%9."/>
      <w:lvlJc w:val="right"/>
      <w:pPr>
        <w:tabs>
          <w:tab w:val="num" w:pos="6360"/>
        </w:tabs>
        <w:ind w:left="6360" w:hanging="180"/>
      </w:pPr>
    </w:lvl>
  </w:abstractNum>
  <w:abstractNum w:abstractNumId="3">
    <w:nsid w:val="2AC870F8"/>
    <w:multiLevelType w:val="hybridMultilevel"/>
    <w:tmpl w:val="40FC81DA"/>
    <w:lvl w:ilvl="0" w:tplc="0409000F">
      <w:start w:val="1"/>
      <w:numFmt w:val="decimal"/>
      <w:lvlText w:val="%1."/>
      <w:lvlJc w:val="left"/>
      <w:pPr>
        <w:ind w:left="720" w:hanging="360"/>
      </w:pPr>
      <w:rPr>
        <w:rFonts w:hint="default"/>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46C7800"/>
    <w:multiLevelType w:val="hybridMultilevel"/>
    <w:tmpl w:val="EDA8CB7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6602309F"/>
    <w:multiLevelType w:val="hybridMultilevel"/>
    <w:tmpl w:val="FBD828D0"/>
    <w:lvl w:ilvl="0" w:tplc="355C8E60">
      <w:start w:val="1"/>
      <w:numFmt w:val="decimal"/>
      <w:pStyle w:val="SAP-ReferenceItem"/>
      <w:lvlText w:val="[%1]"/>
      <w:lvlJc w:val="left"/>
      <w:pPr>
        <w:ind w:left="720" w:hanging="360"/>
      </w:pPr>
      <w:rPr>
        <w:rFonts w:ascii="Times New Roman" w:hAnsi="Times New Roman" w:hint="default"/>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4"/>
  </w:num>
  <w:num w:numId="5">
    <w:abstractNumId w:val="5"/>
  </w:num>
  <w:num w:numId="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bordersDoNotSurroundHeader/>
  <w:bordersDoNotSurroundFooter/>
  <w:proofState w:spelling="clean" w:grammar="clean"/>
  <w:stylePaneFormatFilter w:val="3F01"/>
  <w:defaultTabStop w:val="720"/>
  <w:drawingGridHorizontalSpacing w:val="120"/>
  <w:drawingGridVerticalSpacing w:val="0"/>
  <w:displayHorizontalDrawingGridEvery w:val="0"/>
  <w:displayVerticalDrawingGridEvery w:val="0"/>
  <w:noPunctuationKerning/>
  <w:characterSpacingControl w:val="doNotCompress"/>
  <w:hdrShapeDefaults>
    <o:shapedefaults v:ext="edit" spidmax="17409"/>
  </w:hdrShapeDefaults>
  <w:footnotePr>
    <w:pos w:val="beneathText"/>
    <w:footnote w:id="-1"/>
    <w:footnote w:id="0"/>
  </w:footnotePr>
  <w:endnotePr>
    <w:endnote w:id="-1"/>
    <w:endnote w:id="0"/>
  </w:endnotePr>
  <w:compat>
    <w:useFELayout/>
  </w:compat>
  <w:rsids>
    <w:rsidRoot w:val="009459B3"/>
    <w:rsid w:val="00000358"/>
    <w:rsid w:val="000365FE"/>
    <w:rsid w:val="00067FB1"/>
    <w:rsid w:val="00080CE9"/>
    <w:rsid w:val="000827B7"/>
    <w:rsid w:val="00090A06"/>
    <w:rsid w:val="000C03F0"/>
    <w:rsid w:val="000C5F1C"/>
    <w:rsid w:val="000D4463"/>
    <w:rsid w:val="0010794D"/>
    <w:rsid w:val="001817C7"/>
    <w:rsid w:val="001901BB"/>
    <w:rsid w:val="001A678A"/>
    <w:rsid w:val="001B41B8"/>
    <w:rsid w:val="00216CA4"/>
    <w:rsid w:val="002A3F39"/>
    <w:rsid w:val="002F17FB"/>
    <w:rsid w:val="002F20CD"/>
    <w:rsid w:val="00314F95"/>
    <w:rsid w:val="00322FAB"/>
    <w:rsid w:val="00340799"/>
    <w:rsid w:val="00342698"/>
    <w:rsid w:val="00345581"/>
    <w:rsid w:val="003506F8"/>
    <w:rsid w:val="003C7F3D"/>
    <w:rsid w:val="003D3BEC"/>
    <w:rsid w:val="003E6D9C"/>
    <w:rsid w:val="0042390D"/>
    <w:rsid w:val="00456753"/>
    <w:rsid w:val="00471E57"/>
    <w:rsid w:val="0049143E"/>
    <w:rsid w:val="004B04C5"/>
    <w:rsid w:val="004D0467"/>
    <w:rsid w:val="00507A31"/>
    <w:rsid w:val="005119AB"/>
    <w:rsid w:val="005615C6"/>
    <w:rsid w:val="00561D02"/>
    <w:rsid w:val="0057535A"/>
    <w:rsid w:val="00593132"/>
    <w:rsid w:val="005B20EE"/>
    <w:rsid w:val="005C2F35"/>
    <w:rsid w:val="005F5E04"/>
    <w:rsid w:val="0065209A"/>
    <w:rsid w:val="006622F8"/>
    <w:rsid w:val="006D2418"/>
    <w:rsid w:val="006D5C2E"/>
    <w:rsid w:val="006E183B"/>
    <w:rsid w:val="006E6ACB"/>
    <w:rsid w:val="006F1706"/>
    <w:rsid w:val="00734A5D"/>
    <w:rsid w:val="00736333"/>
    <w:rsid w:val="007527AB"/>
    <w:rsid w:val="007658D2"/>
    <w:rsid w:val="0078507E"/>
    <w:rsid w:val="007D746F"/>
    <w:rsid w:val="007E2AC7"/>
    <w:rsid w:val="00814FA7"/>
    <w:rsid w:val="00817F9F"/>
    <w:rsid w:val="008A0E9F"/>
    <w:rsid w:val="008A20AC"/>
    <w:rsid w:val="008A37E9"/>
    <w:rsid w:val="008B4831"/>
    <w:rsid w:val="008C0364"/>
    <w:rsid w:val="008C20E4"/>
    <w:rsid w:val="0091208A"/>
    <w:rsid w:val="00914558"/>
    <w:rsid w:val="0093397E"/>
    <w:rsid w:val="0094140D"/>
    <w:rsid w:val="009458E4"/>
    <w:rsid w:val="009459B3"/>
    <w:rsid w:val="00952EB8"/>
    <w:rsid w:val="00965CAC"/>
    <w:rsid w:val="00966860"/>
    <w:rsid w:val="00973C1F"/>
    <w:rsid w:val="00A2654E"/>
    <w:rsid w:val="00A3476D"/>
    <w:rsid w:val="00A93537"/>
    <w:rsid w:val="00B16385"/>
    <w:rsid w:val="00B3167C"/>
    <w:rsid w:val="00B35579"/>
    <w:rsid w:val="00B47F73"/>
    <w:rsid w:val="00B60E8D"/>
    <w:rsid w:val="00B80C0E"/>
    <w:rsid w:val="00BB1BF7"/>
    <w:rsid w:val="00BB41B3"/>
    <w:rsid w:val="00BD2A8D"/>
    <w:rsid w:val="00BD7432"/>
    <w:rsid w:val="00BF6579"/>
    <w:rsid w:val="00C412DE"/>
    <w:rsid w:val="00C43A46"/>
    <w:rsid w:val="00C50E88"/>
    <w:rsid w:val="00C53814"/>
    <w:rsid w:val="00C8147E"/>
    <w:rsid w:val="00CD54D0"/>
    <w:rsid w:val="00CE0019"/>
    <w:rsid w:val="00CE7B2F"/>
    <w:rsid w:val="00D13A67"/>
    <w:rsid w:val="00D202D2"/>
    <w:rsid w:val="00D26F2E"/>
    <w:rsid w:val="00D3777A"/>
    <w:rsid w:val="00D62452"/>
    <w:rsid w:val="00DD4575"/>
    <w:rsid w:val="00DF7353"/>
    <w:rsid w:val="00E2794F"/>
    <w:rsid w:val="00E667CD"/>
    <w:rsid w:val="00EC5C53"/>
    <w:rsid w:val="00ED4441"/>
    <w:rsid w:val="00ED5B8D"/>
    <w:rsid w:val="00EF3BA2"/>
    <w:rsid w:val="00EF4701"/>
    <w:rsid w:val="00F2417B"/>
    <w:rsid w:val="00F4399A"/>
    <w:rsid w:val="00F45062"/>
    <w:rsid w:val="00F46A5E"/>
    <w:rsid w:val="00F8267B"/>
    <w:rsid w:val="00FB5B6A"/>
    <w:rsid w:val="00FC2367"/>
    <w:rsid w:val="00FC4906"/>
    <w:rsid w:val="00FE76E4"/>
    <w:rsid w:val="00FF7666"/>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740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EastAsia"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0E9F"/>
    <w:pPr>
      <w:suppressAutoHyphens/>
    </w:pPr>
    <w:rPr>
      <w:sz w:val="24"/>
      <w:szCs w:val="24"/>
      <w:lang w:eastAsia="ar-SA"/>
    </w:rPr>
  </w:style>
  <w:style w:type="paragraph" w:styleId="Heading1">
    <w:name w:val="heading 1"/>
    <w:basedOn w:val="Normal"/>
    <w:next w:val="Normal"/>
    <w:qFormat/>
    <w:rsid w:val="00216CA4"/>
    <w:pPr>
      <w:keepNext/>
      <w:numPr>
        <w:numId w:val="1"/>
      </w:numPr>
      <w:outlineLvl w:val="0"/>
    </w:pPr>
    <w:rPr>
      <w:b/>
      <w:bCs/>
      <w:sz w:val="32"/>
    </w:rPr>
  </w:style>
  <w:style w:type="paragraph" w:styleId="Heading2">
    <w:name w:val="heading 2"/>
    <w:basedOn w:val="Normal"/>
    <w:next w:val="Normal"/>
    <w:qFormat/>
    <w:rsid w:val="00216CA4"/>
    <w:pPr>
      <w:keepNext/>
      <w:numPr>
        <w:ilvl w:val="1"/>
        <w:numId w:val="1"/>
      </w:numPr>
      <w:jc w:val="both"/>
      <w:outlineLvl w:val="1"/>
    </w:pPr>
    <w:rPr>
      <w:b/>
      <w:sz w:val="28"/>
    </w:rPr>
  </w:style>
  <w:style w:type="paragraph" w:styleId="Heading3">
    <w:name w:val="heading 3"/>
    <w:basedOn w:val="Normal"/>
    <w:next w:val="Normal"/>
    <w:qFormat/>
    <w:rsid w:val="00216CA4"/>
    <w:pPr>
      <w:keepNext/>
      <w:numPr>
        <w:ilvl w:val="2"/>
        <w:numId w:val="1"/>
      </w:numPr>
      <w:spacing w:line="360" w:lineRule="auto"/>
      <w:jc w:val="both"/>
      <w:outlineLvl w:val="2"/>
    </w:pPr>
    <w:rPr>
      <w:b/>
      <w:bCs/>
    </w:rPr>
  </w:style>
  <w:style w:type="paragraph" w:styleId="Heading6">
    <w:name w:val="heading 6"/>
    <w:basedOn w:val="Normal"/>
    <w:next w:val="Normal"/>
    <w:qFormat/>
    <w:rsid w:val="00216CA4"/>
    <w:pPr>
      <w:keepNext/>
      <w:numPr>
        <w:ilvl w:val="5"/>
        <w:numId w:val="1"/>
      </w:numPr>
      <w:jc w:val="center"/>
      <w:outlineLvl w:val="5"/>
    </w:pPr>
    <w:rPr>
      <w:b/>
      <w:bCs/>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rsid w:val="00216CA4"/>
  </w:style>
  <w:style w:type="character" w:customStyle="1" w:styleId="WW-Absatz-Standardschriftart">
    <w:name w:val="WW-Absatz-Standardschriftart"/>
    <w:rsid w:val="00216CA4"/>
  </w:style>
  <w:style w:type="character" w:customStyle="1" w:styleId="WW-Absatz-Standardschriftart1">
    <w:name w:val="WW-Absatz-Standardschriftart1"/>
    <w:rsid w:val="00216CA4"/>
  </w:style>
  <w:style w:type="character" w:customStyle="1" w:styleId="WW-Absatz-Standardschriftart11">
    <w:name w:val="WW-Absatz-Standardschriftart11"/>
    <w:rsid w:val="00216CA4"/>
  </w:style>
  <w:style w:type="character" w:customStyle="1" w:styleId="WW-Absatz-Standardschriftart111">
    <w:name w:val="WW-Absatz-Standardschriftart111"/>
    <w:rsid w:val="00216CA4"/>
  </w:style>
  <w:style w:type="character" w:customStyle="1" w:styleId="WW-Absatz-Standardschriftart1111">
    <w:name w:val="WW-Absatz-Standardschriftart1111"/>
    <w:rsid w:val="00216CA4"/>
  </w:style>
  <w:style w:type="character" w:customStyle="1" w:styleId="WW-Absatz-Standardschriftart11111">
    <w:name w:val="WW-Absatz-Standardschriftart11111"/>
    <w:rsid w:val="00216CA4"/>
  </w:style>
  <w:style w:type="character" w:customStyle="1" w:styleId="WW-Absatz-Standardschriftart111111">
    <w:name w:val="WW-Absatz-Standardschriftart111111"/>
    <w:rsid w:val="00216CA4"/>
  </w:style>
  <w:style w:type="character" w:customStyle="1" w:styleId="WW-Absatz-Standardschriftart1111111">
    <w:name w:val="WW-Absatz-Standardschriftart1111111"/>
    <w:rsid w:val="00216CA4"/>
  </w:style>
  <w:style w:type="character" w:customStyle="1" w:styleId="WW-Absatz-Standardschriftart11111111">
    <w:name w:val="WW-Absatz-Standardschriftart11111111"/>
    <w:rsid w:val="00216CA4"/>
  </w:style>
  <w:style w:type="character" w:customStyle="1" w:styleId="WW-Absatz-Standardschriftart111111111">
    <w:name w:val="WW-Absatz-Standardschriftart111111111"/>
    <w:rsid w:val="00216CA4"/>
  </w:style>
  <w:style w:type="character" w:customStyle="1" w:styleId="WW-Absatz-Standardschriftart1111111111">
    <w:name w:val="WW-Absatz-Standardschriftart1111111111"/>
    <w:rsid w:val="00216CA4"/>
  </w:style>
  <w:style w:type="character" w:customStyle="1" w:styleId="WW-Absatz-Standardschriftart11111111111">
    <w:name w:val="WW-Absatz-Standardschriftart11111111111"/>
    <w:rsid w:val="00216CA4"/>
  </w:style>
  <w:style w:type="character" w:customStyle="1" w:styleId="WW-Absatz-Standardschriftart111111111111">
    <w:name w:val="WW-Absatz-Standardschriftart111111111111"/>
    <w:rsid w:val="00216CA4"/>
  </w:style>
  <w:style w:type="character" w:customStyle="1" w:styleId="WW-Absatz-Standardschriftart1111111111111">
    <w:name w:val="WW-Absatz-Standardschriftart1111111111111"/>
    <w:rsid w:val="00216CA4"/>
  </w:style>
  <w:style w:type="character" w:customStyle="1" w:styleId="WW-Absatz-Standardschriftart11111111111111">
    <w:name w:val="WW-Absatz-Standardschriftart11111111111111"/>
    <w:rsid w:val="00216CA4"/>
  </w:style>
  <w:style w:type="character" w:customStyle="1" w:styleId="WW-Absatz-Standardschriftart111111111111111">
    <w:name w:val="WW-Absatz-Standardschriftart111111111111111"/>
    <w:rsid w:val="00216CA4"/>
  </w:style>
  <w:style w:type="character" w:customStyle="1" w:styleId="WW-Absatz-Standardschriftart1111111111111111">
    <w:name w:val="WW-Absatz-Standardschriftart1111111111111111"/>
    <w:rsid w:val="00216CA4"/>
  </w:style>
  <w:style w:type="character" w:customStyle="1" w:styleId="WW8Num1z0">
    <w:name w:val="WW8Num1z0"/>
    <w:rsid w:val="00216CA4"/>
    <w:rPr>
      <w:rFonts w:ascii="Symbol" w:eastAsia="Times New Roman" w:hAnsi="Symbol" w:cs="Times New Roman"/>
    </w:rPr>
  </w:style>
  <w:style w:type="character" w:customStyle="1" w:styleId="WW8Num1z1">
    <w:name w:val="WW8Num1z1"/>
    <w:rsid w:val="00216CA4"/>
    <w:rPr>
      <w:rFonts w:ascii="Courier New" w:hAnsi="Courier New" w:cs="Courier New"/>
    </w:rPr>
  </w:style>
  <w:style w:type="character" w:customStyle="1" w:styleId="WW8Num1z2">
    <w:name w:val="WW8Num1z2"/>
    <w:rsid w:val="00216CA4"/>
    <w:rPr>
      <w:rFonts w:ascii="Wingdings" w:hAnsi="Wingdings"/>
    </w:rPr>
  </w:style>
  <w:style w:type="character" w:customStyle="1" w:styleId="WW8Num1z3">
    <w:name w:val="WW8Num1z3"/>
    <w:rsid w:val="00216CA4"/>
    <w:rPr>
      <w:rFonts w:ascii="Symbol" w:hAnsi="Symbol"/>
    </w:rPr>
  </w:style>
  <w:style w:type="character" w:styleId="PageNumber">
    <w:name w:val="page number"/>
    <w:basedOn w:val="DefaultParagraphFont"/>
    <w:rsid w:val="00216CA4"/>
  </w:style>
  <w:style w:type="character" w:styleId="Hyperlink">
    <w:name w:val="Hyperlink"/>
    <w:basedOn w:val="DefaultParagraphFont"/>
    <w:rsid w:val="00216CA4"/>
    <w:rPr>
      <w:color w:val="0000FF"/>
      <w:u w:val="single"/>
    </w:rPr>
  </w:style>
  <w:style w:type="character" w:styleId="FollowedHyperlink">
    <w:name w:val="FollowedHyperlink"/>
    <w:basedOn w:val="DefaultParagraphFont"/>
    <w:rsid w:val="00216CA4"/>
    <w:rPr>
      <w:color w:val="800080"/>
      <w:u w:val="single"/>
    </w:rPr>
  </w:style>
  <w:style w:type="character" w:customStyle="1" w:styleId="NumberingSymbols">
    <w:name w:val="Numbering Symbols"/>
    <w:rsid w:val="00216CA4"/>
  </w:style>
  <w:style w:type="paragraph" w:customStyle="1" w:styleId="Heading">
    <w:name w:val="Heading"/>
    <w:basedOn w:val="Normal"/>
    <w:next w:val="BodyText"/>
    <w:rsid w:val="00216CA4"/>
    <w:pPr>
      <w:keepNext/>
      <w:spacing w:before="240" w:after="120"/>
    </w:pPr>
    <w:rPr>
      <w:rFonts w:ascii="Nimbus Sans L" w:eastAsia="DejaVu Sans" w:hAnsi="Nimbus Sans L" w:cs="DejaVu Sans"/>
      <w:sz w:val="28"/>
      <w:szCs w:val="28"/>
    </w:rPr>
  </w:style>
  <w:style w:type="paragraph" w:styleId="BodyText">
    <w:name w:val="Body Text"/>
    <w:basedOn w:val="Normal"/>
    <w:rsid w:val="00216CA4"/>
    <w:pPr>
      <w:spacing w:line="360" w:lineRule="auto"/>
    </w:pPr>
  </w:style>
  <w:style w:type="paragraph" w:styleId="List">
    <w:name w:val="List"/>
    <w:basedOn w:val="BodyText"/>
    <w:rsid w:val="00216CA4"/>
  </w:style>
  <w:style w:type="paragraph" w:styleId="Caption">
    <w:name w:val="caption"/>
    <w:basedOn w:val="Normal"/>
    <w:qFormat/>
    <w:rsid w:val="00216CA4"/>
    <w:pPr>
      <w:suppressLineNumbers/>
      <w:spacing w:before="120" w:after="120"/>
    </w:pPr>
    <w:rPr>
      <w:i/>
      <w:iCs/>
    </w:rPr>
  </w:style>
  <w:style w:type="paragraph" w:customStyle="1" w:styleId="Index">
    <w:name w:val="Index"/>
    <w:basedOn w:val="Normal"/>
    <w:rsid w:val="00216CA4"/>
    <w:pPr>
      <w:suppressLineNumbers/>
    </w:pPr>
  </w:style>
  <w:style w:type="paragraph" w:styleId="Header">
    <w:name w:val="header"/>
    <w:basedOn w:val="Normal"/>
    <w:next w:val="Heading1"/>
    <w:link w:val="HeaderChar"/>
    <w:rsid w:val="00216CA4"/>
    <w:pPr>
      <w:tabs>
        <w:tab w:val="center" w:pos="4320"/>
        <w:tab w:val="right" w:pos="8640"/>
      </w:tabs>
    </w:pPr>
  </w:style>
  <w:style w:type="paragraph" w:styleId="BodyTextIndent3">
    <w:name w:val="Body Text Indent 3"/>
    <w:basedOn w:val="Normal"/>
    <w:rsid w:val="00216CA4"/>
    <w:pPr>
      <w:spacing w:line="360" w:lineRule="auto"/>
      <w:ind w:firstLine="720"/>
      <w:jc w:val="both"/>
    </w:pPr>
    <w:rPr>
      <w:b/>
      <w:bCs/>
    </w:rPr>
  </w:style>
  <w:style w:type="paragraph" w:styleId="BodyTextIndent">
    <w:name w:val="Body Text Indent"/>
    <w:basedOn w:val="Normal"/>
    <w:rsid w:val="00216CA4"/>
    <w:pPr>
      <w:ind w:left="540" w:hanging="720"/>
      <w:jc w:val="both"/>
    </w:pPr>
  </w:style>
  <w:style w:type="paragraph" w:styleId="BodyTextIndent2">
    <w:name w:val="Body Text Indent 2"/>
    <w:basedOn w:val="Normal"/>
    <w:rsid w:val="00216CA4"/>
    <w:pPr>
      <w:spacing w:line="360" w:lineRule="auto"/>
      <w:ind w:firstLine="720"/>
      <w:jc w:val="both"/>
    </w:pPr>
  </w:style>
  <w:style w:type="paragraph" w:styleId="BodyText2">
    <w:name w:val="Body Text 2"/>
    <w:basedOn w:val="Normal"/>
    <w:rsid w:val="00216CA4"/>
    <w:pPr>
      <w:spacing w:line="360" w:lineRule="auto"/>
      <w:jc w:val="both"/>
    </w:pPr>
  </w:style>
  <w:style w:type="paragraph" w:styleId="Footer">
    <w:name w:val="footer"/>
    <w:basedOn w:val="Normal"/>
    <w:link w:val="FooterChar"/>
    <w:uiPriority w:val="99"/>
    <w:rsid w:val="00216CA4"/>
    <w:pPr>
      <w:tabs>
        <w:tab w:val="center" w:pos="4320"/>
        <w:tab w:val="right" w:pos="8640"/>
      </w:tabs>
    </w:pPr>
    <w:rPr>
      <w:sz w:val="32"/>
    </w:rPr>
  </w:style>
  <w:style w:type="paragraph" w:customStyle="1" w:styleId="TableContents">
    <w:name w:val="Table Contents"/>
    <w:basedOn w:val="Normal"/>
    <w:rsid w:val="00216CA4"/>
    <w:pPr>
      <w:suppressLineNumbers/>
    </w:pPr>
  </w:style>
  <w:style w:type="paragraph" w:customStyle="1" w:styleId="TableHeading">
    <w:name w:val="Table Heading"/>
    <w:basedOn w:val="TableContents"/>
    <w:rsid w:val="00216CA4"/>
    <w:pPr>
      <w:jc w:val="center"/>
    </w:pPr>
    <w:rPr>
      <w:b/>
      <w:bCs/>
    </w:rPr>
  </w:style>
  <w:style w:type="paragraph" w:customStyle="1" w:styleId="Framecontents">
    <w:name w:val="Frame contents"/>
    <w:basedOn w:val="BodyText"/>
    <w:rsid w:val="00216CA4"/>
  </w:style>
  <w:style w:type="paragraph" w:customStyle="1" w:styleId="Text">
    <w:name w:val="Text"/>
    <w:basedOn w:val="Normal"/>
    <w:rsid w:val="00216CA4"/>
    <w:pPr>
      <w:autoSpaceDE w:val="0"/>
      <w:spacing w:line="252" w:lineRule="auto"/>
      <w:ind w:firstLine="202"/>
    </w:pPr>
    <w:rPr>
      <w:rFonts w:eastAsia="PMingLiU"/>
      <w:kern w:val="1"/>
      <w:sz w:val="20"/>
      <w:szCs w:val="20"/>
    </w:rPr>
  </w:style>
  <w:style w:type="character" w:customStyle="1" w:styleId="HeaderChar">
    <w:name w:val="Header Char"/>
    <w:basedOn w:val="DefaultParagraphFont"/>
    <w:link w:val="Header"/>
    <w:rsid w:val="00F46A5E"/>
    <w:rPr>
      <w:rFonts w:eastAsia="SimSun"/>
      <w:sz w:val="24"/>
      <w:szCs w:val="24"/>
      <w:lang w:val="en-US" w:eastAsia="ar-SA" w:bidi="ar-SA"/>
    </w:rPr>
  </w:style>
  <w:style w:type="character" w:customStyle="1" w:styleId="apple-style-span">
    <w:name w:val="apple-style-span"/>
    <w:basedOn w:val="DefaultParagraphFont"/>
    <w:rsid w:val="00ED5B8D"/>
  </w:style>
  <w:style w:type="paragraph" w:customStyle="1" w:styleId="SAP-ReferenceItem">
    <w:name w:val="SAP-Reference Item"/>
    <w:basedOn w:val="Normal"/>
    <w:rsid w:val="00F8267B"/>
    <w:pPr>
      <w:numPr>
        <w:numId w:val="5"/>
      </w:numPr>
      <w:suppressAutoHyphens w:val="0"/>
      <w:bidi/>
    </w:pPr>
    <w:rPr>
      <w:rFonts w:eastAsia="Times New Roman"/>
      <w:lang w:eastAsia="en-US"/>
    </w:rPr>
  </w:style>
  <w:style w:type="paragraph" w:styleId="BalloonText">
    <w:name w:val="Balloon Text"/>
    <w:basedOn w:val="Normal"/>
    <w:link w:val="BalloonTextChar"/>
    <w:uiPriority w:val="99"/>
    <w:semiHidden/>
    <w:unhideWhenUsed/>
    <w:rsid w:val="005615C6"/>
    <w:rPr>
      <w:rFonts w:ascii="Tahoma" w:hAnsi="Tahoma" w:cs="Tahoma"/>
      <w:sz w:val="16"/>
      <w:szCs w:val="16"/>
    </w:rPr>
  </w:style>
  <w:style w:type="character" w:customStyle="1" w:styleId="BalloonTextChar">
    <w:name w:val="Balloon Text Char"/>
    <w:basedOn w:val="DefaultParagraphFont"/>
    <w:link w:val="BalloonText"/>
    <w:uiPriority w:val="99"/>
    <w:semiHidden/>
    <w:rsid w:val="005615C6"/>
    <w:rPr>
      <w:rFonts w:ascii="Tahoma" w:hAnsi="Tahoma" w:cs="Tahoma"/>
      <w:sz w:val="16"/>
      <w:szCs w:val="16"/>
      <w:lang w:eastAsia="ar-SA"/>
    </w:rPr>
  </w:style>
  <w:style w:type="character" w:customStyle="1" w:styleId="FooterChar">
    <w:name w:val="Footer Char"/>
    <w:basedOn w:val="DefaultParagraphFont"/>
    <w:link w:val="Footer"/>
    <w:uiPriority w:val="99"/>
    <w:rsid w:val="00507A31"/>
    <w:rPr>
      <w:sz w:val="32"/>
      <w:szCs w:val="24"/>
      <w:lang w:eastAsia="ar-SA"/>
    </w:rPr>
  </w:style>
</w:styles>
</file>

<file path=word/webSettings.xml><?xml version="1.0" encoding="utf-8"?>
<w:webSettings xmlns:r="http://schemas.openxmlformats.org/officeDocument/2006/relationships" xmlns:w="http://schemas.openxmlformats.org/wordprocessingml/2006/main">
  <w:divs>
    <w:div w:id="818418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sciencepub.net/nature"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theme" Target="theme/theme1.xml"/><Relationship Id="rId7" Type="http://schemas.openxmlformats.org/officeDocument/2006/relationships/hyperlink" Target="mailto:wisdom1425@yahoo.com" TargetMode="Externa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hyperlink" Target="mailto:wisdom1425@yahoo.com" TargetMode="Externa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nature" TargetMode="External"/></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9</Pages>
  <Words>3783</Words>
  <Characters>21564</Characters>
  <Application>Microsoft Office Word</Application>
  <DocSecurity>0</DocSecurity>
  <Lines>179</Lines>
  <Paragraphs>50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Paper</vt:lpstr>
      <vt:lpstr>Paper</vt:lpstr>
    </vt:vector>
  </TitlesOfParts>
  <Manager>Marsland</Manager>
  <Company>Marsland Press</Company>
  <LinksUpToDate>false</LinksUpToDate>
  <CharactersWithSpaces>25297</CharactersWithSpaces>
  <SharedDoc>false</SharedDoc>
  <HLinks>
    <vt:vector size="36" baseType="variant">
      <vt:variant>
        <vt:i4>852021</vt:i4>
      </vt:variant>
      <vt:variant>
        <vt:i4>12</vt:i4>
      </vt:variant>
      <vt:variant>
        <vt:i4>0</vt:i4>
      </vt:variant>
      <vt:variant>
        <vt:i4>5</vt:i4>
      </vt:variant>
      <vt:variant>
        <vt:lpwstr>mailto:geetakh@gmail.com</vt:lpwstr>
      </vt:variant>
      <vt:variant>
        <vt:lpwstr/>
      </vt:variant>
      <vt:variant>
        <vt:i4>5898325</vt:i4>
      </vt:variant>
      <vt:variant>
        <vt:i4>3</vt:i4>
      </vt:variant>
      <vt:variant>
        <vt:i4>0</vt:i4>
      </vt:variant>
      <vt:variant>
        <vt:i4>5</vt:i4>
      </vt:variant>
      <vt:variant>
        <vt:lpwstr>http://www.sciencepub.net/nature</vt:lpwstr>
      </vt:variant>
      <vt:variant>
        <vt:lpwstr/>
      </vt:variant>
      <vt:variant>
        <vt:i4>852021</vt:i4>
      </vt:variant>
      <vt:variant>
        <vt:i4>0</vt:i4>
      </vt:variant>
      <vt:variant>
        <vt:i4>0</vt:i4>
      </vt:variant>
      <vt:variant>
        <vt:i4>5</vt:i4>
      </vt:variant>
      <vt:variant>
        <vt:lpwstr>mailto:geetakh@gmail.com</vt:lpwstr>
      </vt:variant>
      <vt:variant>
        <vt:lpwstr/>
      </vt:variant>
      <vt:variant>
        <vt:i4>1966141</vt:i4>
      </vt:variant>
      <vt:variant>
        <vt:i4>11</vt:i4>
      </vt:variant>
      <vt:variant>
        <vt:i4>0</vt:i4>
      </vt:variant>
      <vt:variant>
        <vt:i4>5</vt:i4>
      </vt:variant>
      <vt:variant>
        <vt:lpwstr>mailto:naturesciencej@gmail.com</vt:lpwstr>
      </vt:variant>
      <vt:variant>
        <vt:lpwstr/>
      </vt:variant>
      <vt:variant>
        <vt:i4>5898325</vt:i4>
      </vt:variant>
      <vt:variant>
        <vt:i4>8</vt:i4>
      </vt:variant>
      <vt:variant>
        <vt:i4>0</vt:i4>
      </vt:variant>
      <vt:variant>
        <vt:i4>5</vt:i4>
      </vt:variant>
      <vt:variant>
        <vt:lpwstr>http://www.sciencepub.net/nature</vt:lpwstr>
      </vt:variant>
      <vt:variant>
        <vt:lpwstr/>
      </vt:variant>
      <vt:variant>
        <vt:i4>5898325</vt:i4>
      </vt:variant>
      <vt:variant>
        <vt:i4>0</vt:i4>
      </vt:variant>
      <vt:variant>
        <vt:i4>0</vt:i4>
      </vt:variant>
      <vt:variant>
        <vt:i4>5</vt:i4>
      </vt:variant>
      <vt:variant>
        <vt:lpwstr>http://www.sciencepub.net/nature</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dc:title>
  <dc:subject>Marsland Press</dc:subject>
  <dc:creator>Press</dc:creator>
  <cp:lastModifiedBy>Administrator</cp:lastModifiedBy>
  <cp:revision>5</cp:revision>
  <cp:lastPrinted>2008-06-25T01:46:00Z</cp:lastPrinted>
  <dcterms:created xsi:type="dcterms:W3CDTF">2013-11-24T18:35:00Z</dcterms:created>
  <dcterms:modified xsi:type="dcterms:W3CDTF">2013-11-25T08:10:00Z</dcterms:modified>
</cp:coreProperties>
</file>