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EB" w:rsidRPr="005E0710" w:rsidRDefault="005E0710" w:rsidP="008F17A8">
      <w:pPr>
        <w:spacing w:after="0" w:line="240" w:lineRule="auto"/>
        <w:jc w:val="center"/>
        <w:rPr>
          <w:rFonts w:asciiTheme="majorBidi" w:hAnsiTheme="majorBidi" w:cstheme="majorBidi"/>
          <w:b/>
          <w:bCs/>
          <w:sz w:val="20"/>
          <w:szCs w:val="20"/>
        </w:rPr>
      </w:pPr>
      <w:r w:rsidRPr="005E0710">
        <w:rPr>
          <w:rFonts w:asciiTheme="majorBidi" w:hAnsiTheme="majorBidi" w:cstheme="majorBidi"/>
          <w:b/>
          <w:bCs/>
          <w:sz w:val="20"/>
          <w:szCs w:val="20"/>
        </w:rPr>
        <w:t xml:space="preserve">Renal </w:t>
      </w:r>
      <w:r w:rsidR="00BF3A11" w:rsidRPr="008F17A8">
        <w:rPr>
          <w:rFonts w:asciiTheme="majorBidi" w:hAnsiTheme="majorBidi" w:cstheme="majorBidi"/>
          <w:b/>
          <w:bCs/>
          <w:sz w:val="20"/>
          <w:szCs w:val="20"/>
        </w:rPr>
        <w:t>Involvement in Asymptomatic Cases of HCV Infection</w:t>
      </w:r>
    </w:p>
    <w:p w:rsidR="00C95E7C" w:rsidRPr="008F17A8" w:rsidRDefault="00C95E7C" w:rsidP="008F17A8">
      <w:pPr>
        <w:spacing w:after="0" w:line="240" w:lineRule="auto"/>
        <w:jc w:val="center"/>
        <w:rPr>
          <w:rFonts w:asciiTheme="majorBidi" w:hAnsiTheme="majorBidi" w:cstheme="majorBidi"/>
          <w:sz w:val="20"/>
          <w:szCs w:val="20"/>
        </w:rPr>
      </w:pPr>
    </w:p>
    <w:p w:rsidR="00C95E7C" w:rsidRDefault="002961D8" w:rsidP="00C95E7C">
      <w:pPr>
        <w:spacing w:after="0" w:line="240" w:lineRule="auto"/>
        <w:jc w:val="center"/>
        <w:rPr>
          <w:rFonts w:asciiTheme="majorBidi" w:hAnsiTheme="majorBidi" w:cstheme="majorBidi"/>
          <w:sz w:val="20"/>
          <w:szCs w:val="20"/>
        </w:rPr>
      </w:pPr>
      <w:r w:rsidRPr="008F17A8">
        <w:rPr>
          <w:rFonts w:asciiTheme="majorBidi" w:hAnsiTheme="majorBidi" w:cstheme="majorBidi"/>
          <w:sz w:val="20"/>
          <w:szCs w:val="20"/>
        </w:rPr>
        <w:t>Mostafa</w:t>
      </w:r>
      <w:r w:rsidR="002A75DF">
        <w:rPr>
          <w:rFonts w:asciiTheme="majorBidi" w:hAnsiTheme="majorBidi" w:cstheme="majorBidi"/>
          <w:sz w:val="20"/>
          <w:szCs w:val="20"/>
        </w:rPr>
        <w:t xml:space="preserve"> </w:t>
      </w:r>
      <w:r w:rsidRPr="008F17A8">
        <w:rPr>
          <w:rFonts w:asciiTheme="majorBidi" w:hAnsiTheme="majorBidi" w:cstheme="majorBidi"/>
          <w:sz w:val="20"/>
          <w:szCs w:val="20"/>
        </w:rPr>
        <w:t>kamel</w:t>
      </w:r>
      <w:r w:rsidR="00B05201" w:rsidRPr="008F17A8">
        <w:rPr>
          <w:rFonts w:asciiTheme="majorBidi" w:hAnsiTheme="majorBidi" w:cstheme="majorBidi"/>
          <w:sz w:val="20"/>
          <w:szCs w:val="20"/>
        </w:rPr>
        <w:t>, Magdy El-Sharkawy</w:t>
      </w:r>
      <w:r w:rsidR="00C95E7C">
        <w:rPr>
          <w:rFonts w:asciiTheme="majorBidi" w:hAnsiTheme="majorBidi" w:cstheme="majorBidi"/>
          <w:sz w:val="20"/>
          <w:szCs w:val="20"/>
        </w:rPr>
        <w:t xml:space="preserve"> and</w:t>
      </w:r>
      <w:r w:rsidR="002A75DF">
        <w:rPr>
          <w:rFonts w:asciiTheme="majorBidi" w:hAnsiTheme="majorBidi" w:cstheme="majorBidi"/>
          <w:sz w:val="20"/>
          <w:szCs w:val="20"/>
        </w:rPr>
        <w:t xml:space="preserve"> </w:t>
      </w:r>
      <w:r w:rsidR="00B05201" w:rsidRPr="008F17A8">
        <w:rPr>
          <w:rFonts w:asciiTheme="majorBidi" w:hAnsiTheme="majorBidi" w:cstheme="majorBidi"/>
          <w:sz w:val="20"/>
          <w:szCs w:val="20"/>
        </w:rPr>
        <w:t>EssamAfifi</w:t>
      </w:r>
    </w:p>
    <w:p w:rsidR="00C95E7C" w:rsidRDefault="00C95E7C" w:rsidP="00C95E7C">
      <w:pPr>
        <w:spacing w:after="0" w:line="240" w:lineRule="auto"/>
        <w:jc w:val="center"/>
        <w:rPr>
          <w:rFonts w:asciiTheme="majorBidi" w:hAnsiTheme="majorBidi" w:cstheme="majorBidi"/>
          <w:sz w:val="20"/>
          <w:szCs w:val="20"/>
        </w:rPr>
      </w:pPr>
    </w:p>
    <w:p w:rsidR="002961D8" w:rsidRPr="008F17A8" w:rsidRDefault="002961D8" w:rsidP="00952A01">
      <w:pPr>
        <w:spacing w:after="0" w:line="240" w:lineRule="auto"/>
        <w:jc w:val="center"/>
        <w:rPr>
          <w:rFonts w:asciiTheme="majorBidi" w:hAnsiTheme="majorBidi" w:cstheme="majorBidi"/>
          <w:sz w:val="20"/>
          <w:szCs w:val="20"/>
        </w:rPr>
      </w:pPr>
      <w:r w:rsidRPr="00952A01">
        <w:rPr>
          <w:rFonts w:asciiTheme="majorBidi" w:hAnsiTheme="majorBidi" w:cstheme="majorBidi"/>
          <w:sz w:val="20"/>
          <w:szCs w:val="20"/>
        </w:rPr>
        <w:t xml:space="preserve">Internal </w:t>
      </w:r>
      <w:r w:rsidR="00952A01" w:rsidRPr="00952A01">
        <w:rPr>
          <w:rFonts w:asciiTheme="majorBidi" w:hAnsiTheme="majorBidi" w:cstheme="majorBidi"/>
          <w:sz w:val="20"/>
          <w:szCs w:val="20"/>
        </w:rPr>
        <w:t>m</w:t>
      </w:r>
      <w:r w:rsidRPr="00952A01">
        <w:rPr>
          <w:rFonts w:asciiTheme="majorBidi" w:hAnsiTheme="majorBidi" w:cstheme="majorBidi"/>
          <w:sz w:val="20"/>
          <w:szCs w:val="20"/>
        </w:rPr>
        <w:t>edicine</w:t>
      </w:r>
      <w:r w:rsidR="00B05201" w:rsidRPr="00952A01">
        <w:rPr>
          <w:rFonts w:asciiTheme="majorBidi" w:hAnsiTheme="majorBidi" w:cstheme="majorBidi"/>
          <w:sz w:val="20"/>
          <w:szCs w:val="20"/>
        </w:rPr>
        <w:t>&amp; Nephrology</w:t>
      </w:r>
      <w:r w:rsidR="002A75DF">
        <w:rPr>
          <w:rFonts w:asciiTheme="majorBidi" w:hAnsiTheme="majorBidi" w:cstheme="majorBidi"/>
          <w:sz w:val="20"/>
          <w:szCs w:val="20"/>
        </w:rPr>
        <w:t xml:space="preserve"> </w:t>
      </w:r>
      <w:r w:rsidR="00952A01" w:rsidRPr="00952A01">
        <w:rPr>
          <w:rFonts w:asciiTheme="majorBidi" w:hAnsiTheme="majorBidi" w:cstheme="majorBidi"/>
          <w:sz w:val="20"/>
          <w:szCs w:val="20"/>
        </w:rPr>
        <w:t>d</w:t>
      </w:r>
      <w:r w:rsidRPr="00952A01">
        <w:rPr>
          <w:rFonts w:asciiTheme="majorBidi" w:hAnsiTheme="majorBidi" w:cstheme="majorBidi"/>
          <w:sz w:val="20"/>
          <w:szCs w:val="20"/>
        </w:rPr>
        <w:t xml:space="preserve">epartment, </w:t>
      </w:r>
      <w:r w:rsidRPr="008F17A8">
        <w:rPr>
          <w:rFonts w:asciiTheme="majorBidi" w:hAnsiTheme="majorBidi" w:cstheme="majorBidi"/>
          <w:sz w:val="20"/>
          <w:szCs w:val="20"/>
        </w:rPr>
        <w:t>Ain Shams University</w:t>
      </w:r>
      <w:r w:rsidR="00B663AB" w:rsidRPr="008F17A8">
        <w:rPr>
          <w:rFonts w:asciiTheme="majorBidi" w:hAnsiTheme="majorBidi" w:cstheme="majorBidi"/>
          <w:sz w:val="20"/>
          <w:szCs w:val="20"/>
        </w:rPr>
        <w:t>, Cairo, Egypt</w:t>
      </w:r>
    </w:p>
    <w:p w:rsidR="00631CD5" w:rsidRPr="008F17A8" w:rsidRDefault="00C76553" w:rsidP="008F17A8">
      <w:pPr>
        <w:spacing w:after="0" w:line="240" w:lineRule="auto"/>
        <w:jc w:val="center"/>
        <w:rPr>
          <w:rFonts w:asciiTheme="majorBidi" w:hAnsiTheme="majorBidi" w:cstheme="majorBidi"/>
          <w:sz w:val="20"/>
          <w:szCs w:val="20"/>
        </w:rPr>
      </w:pPr>
      <w:hyperlink r:id="rId8" w:history="1">
        <w:r w:rsidR="00631CD5" w:rsidRPr="008F17A8">
          <w:rPr>
            <w:rStyle w:val="Hyperlink"/>
            <w:rFonts w:asciiTheme="majorBidi" w:hAnsiTheme="majorBidi" w:cstheme="majorBidi"/>
            <w:sz w:val="20"/>
            <w:szCs w:val="20"/>
          </w:rPr>
          <w:t>mostakal@msm.com</w:t>
        </w:r>
      </w:hyperlink>
      <w:r w:rsidR="002A75DF">
        <w:t xml:space="preserve">  </w:t>
      </w:r>
      <w:hyperlink r:id="rId9" w:history="1">
        <w:r w:rsidR="00631CD5" w:rsidRPr="008F17A8">
          <w:rPr>
            <w:rStyle w:val="Hyperlink"/>
            <w:rFonts w:asciiTheme="majorBidi" w:hAnsiTheme="majorBidi" w:cstheme="majorBidi"/>
            <w:sz w:val="20"/>
            <w:szCs w:val="20"/>
          </w:rPr>
          <w:t>mostakal@yahoo.co.uk</w:t>
        </w:r>
      </w:hyperlink>
    </w:p>
    <w:p w:rsidR="009C5559" w:rsidRPr="008F17A8" w:rsidRDefault="009C5559" w:rsidP="008F17A8">
      <w:pPr>
        <w:spacing w:after="0" w:line="240" w:lineRule="auto"/>
        <w:jc w:val="center"/>
        <w:rPr>
          <w:rFonts w:asciiTheme="majorBidi" w:hAnsiTheme="majorBidi" w:cstheme="majorBidi"/>
          <w:sz w:val="20"/>
          <w:szCs w:val="20"/>
        </w:rPr>
      </w:pPr>
    </w:p>
    <w:p w:rsidR="001431A7" w:rsidRPr="008F17A8" w:rsidRDefault="009C5559" w:rsidP="00677E18">
      <w:pPr>
        <w:spacing w:after="0" w:line="240" w:lineRule="auto"/>
        <w:jc w:val="both"/>
        <w:rPr>
          <w:rFonts w:asciiTheme="majorBidi" w:hAnsiTheme="majorBidi" w:cstheme="majorBidi"/>
          <w:sz w:val="20"/>
          <w:szCs w:val="20"/>
        </w:rPr>
      </w:pPr>
      <w:r w:rsidRPr="008F17A8">
        <w:rPr>
          <w:rFonts w:asciiTheme="majorBidi" w:hAnsiTheme="majorBidi" w:cstheme="majorBidi"/>
          <w:b/>
          <w:bCs/>
          <w:sz w:val="20"/>
          <w:szCs w:val="20"/>
        </w:rPr>
        <w:t>Abstract</w:t>
      </w:r>
      <w:r w:rsidR="008F17A8">
        <w:rPr>
          <w:rFonts w:asciiTheme="majorBidi" w:hAnsiTheme="majorBidi" w:cstheme="majorBidi"/>
          <w:b/>
          <w:bCs/>
          <w:sz w:val="20"/>
          <w:szCs w:val="20"/>
        </w:rPr>
        <w:t xml:space="preserve">: </w:t>
      </w:r>
      <w:r w:rsidR="00ED7976" w:rsidRPr="008F17A8">
        <w:rPr>
          <w:rFonts w:asciiTheme="majorBidi" w:hAnsiTheme="majorBidi" w:cstheme="majorBidi"/>
          <w:b/>
          <w:bCs/>
          <w:sz w:val="20"/>
          <w:szCs w:val="20"/>
        </w:rPr>
        <w:t>Background</w:t>
      </w:r>
      <w:r w:rsidR="001431A7" w:rsidRPr="008F17A8">
        <w:rPr>
          <w:rFonts w:asciiTheme="majorBidi" w:hAnsiTheme="majorBidi" w:cstheme="majorBidi"/>
          <w:b/>
          <w:bCs/>
          <w:sz w:val="20"/>
          <w:szCs w:val="20"/>
        </w:rPr>
        <w:t>:</w:t>
      </w:r>
      <w:r w:rsidR="00101BD8" w:rsidRPr="008F17A8">
        <w:rPr>
          <w:rFonts w:asciiTheme="majorBidi" w:eastAsia="Times New Roman" w:hAnsiTheme="majorBidi" w:cstheme="majorBidi"/>
          <w:sz w:val="20"/>
          <w:szCs w:val="20"/>
        </w:rPr>
        <w:t>About 150 million people are chronically infected with hepatitis C virusand more than 350 000 people die every year from hepatitis C-related liver diseases</w:t>
      </w:r>
      <w:r w:rsidR="00101BD8" w:rsidRPr="008F17A8">
        <w:rPr>
          <w:rFonts w:asciiTheme="majorBidi" w:hAnsiTheme="majorBidi" w:cstheme="majorBidi"/>
          <w:b/>
          <w:bCs/>
          <w:sz w:val="20"/>
          <w:szCs w:val="20"/>
        </w:rPr>
        <w:t xml:space="preserve">. </w:t>
      </w:r>
      <w:r w:rsidR="001431A7" w:rsidRPr="008F17A8">
        <w:rPr>
          <w:rFonts w:asciiTheme="majorBidi" w:hAnsiTheme="majorBidi" w:cstheme="majorBidi"/>
          <w:sz w:val="20"/>
          <w:szCs w:val="20"/>
        </w:rPr>
        <w:t>HCV glomerulonephritis is well documented as the most important extrahepatic manifestation</w:t>
      </w:r>
      <w:r w:rsidR="00221FF9" w:rsidRPr="008F17A8">
        <w:rPr>
          <w:rFonts w:asciiTheme="majorBidi" w:hAnsiTheme="majorBidi" w:cstheme="majorBidi"/>
          <w:sz w:val="20"/>
          <w:szCs w:val="20"/>
        </w:rPr>
        <w:t xml:space="preserve"> of</w:t>
      </w:r>
      <w:r w:rsidR="00F903B7">
        <w:rPr>
          <w:rFonts w:asciiTheme="majorBidi" w:hAnsiTheme="majorBidi" w:cstheme="majorBidi"/>
          <w:sz w:val="20"/>
          <w:szCs w:val="20"/>
        </w:rPr>
        <w:t xml:space="preserve"> HCV</w:t>
      </w:r>
      <w:r w:rsidR="00221FF9" w:rsidRPr="008F17A8">
        <w:rPr>
          <w:rFonts w:asciiTheme="majorBidi" w:hAnsiTheme="majorBidi" w:cstheme="majorBidi"/>
          <w:sz w:val="20"/>
          <w:szCs w:val="20"/>
        </w:rPr>
        <w:t xml:space="preserve"> infection</w:t>
      </w:r>
      <w:r w:rsidR="001431A7" w:rsidRPr="008F17A8">
        <w:rPr>
          <w:rFonts w:asciiTheme="majorBidi" w:hAnsiTheme="majorBidi" w:cstheme="majorBidi"/>
          <w:sz w:val="20"/>
          <w:szCs w:val="20"/>
        </w:rPr>
        <w:t>.</w:t>
      </w:r>
      <w:r w:rsidR="00FE1B89" w:rsidRPr="008F17A8">
        <w:rPr>
          <w:rFonts w:asciiTheme="majorBidi" w:hAnsiTheme="majorBidi" w:cstheme="majorBidi"/>
          <w:sz w:val="20"/>
          <w:szCs w:val="20"/>
        </w:rPr>
        <w:t xml:space="preserve"> Renal manifestations are usually associated with long standing HCV infection (i.e. more than 10 years). At this time it will be associated with concurrent clinical and laboratory features of chronic active hepatitis or liver cirrhosis. Other authors claimed that it can occur earlier and it might be the presenting feature of HCV infection while the patient is hepatic symptoms free</w:t>
      </w:r>
      <w:r w:rsidR="001431A7" w:rsidRPr="008F17A8">
        <w:rPr>
          <w:rFonts w:asciiTheme="majorBidi" w:hAnsiTheme="majorBidi" w:cstheme="majorBidi"/>
          <w:b/>
          <w:bCs/>
          <w:i/>
          <w:iCs/>
          <w:sz w:val="20"/>
          <w:szCs w:val="20"/>
        </w:rPr>
        <w:t>.</w:t>
      </w:r>
      <w:r w:rsidR="001431A7" w:rsidRPr="008F17A8">
        <w:rPr>
          <w:rFonts w:asciiTheme="majorBidi" w:hAnsiTheme="majorBidi" w:cstheme="majorBidi"/>
          <w:sz w:val="20"/>
          <w:szCs w:val="20"/>
        </w:rPr>
        <w:t xml:space="preserve"> So, we aimed to study renal involvement of HCV infection in hepatic symptoms free patients</w:t>
      </w:r>
      <w:r w:rsidR="00950B84" w:rsidRPr="008F17A8">
        <w:rPr>
          <w:rFonts w:asciiTheme="majorBidi" w:hAnsiTheme="majorBidi" w:cstheme="majorBidi"/>
          <w:sz w:val="20"/>
          <w:szCs w:val="20"/>
        </w:rPr>
        <w:t xml:space="preserve">. </w:t>
      </w:r>
      <w:r w:rsidR="001431A7" w:rsidRPr="008F17A8">
        <w:rPr>
          <w:rFonts w:asciiTheme="majorBidi" w:hAnsiTheme="majorBidi" w:cstheme="majorBidi"/>
          <w:b/>
          <w:bCs/>
          <w:sz w:val="20"/>
          <w:szCs w:val="20"/>
        </w:rPr>
        <w:t xml:space="preserve">Patients and </w:t>
      </w:r>
      <w:r w:rsidR="001431A7" w:rsidRPr="00A86A99">
        <w:rPr>
          <w:rFonts w:asciiTheme="majorBidi" w:hAnsiTheme="majorBidi" w:cstheme="majorBidi"/>
          <w:b/>
          <w:bCs/>
          <w:sz w:val="20"/>
          <w:szCs w:val="20"/>
        </w:rPr>
        <w:t>methods:</w:t>
      </w:r>
      <w:r w:rsidR="009641BD" w:rsidRPr="00A86A99">
        <w:rPr>
          <w:rFonts w:asciiTheme="majorBidi" w:hAnsiTheme="majorBidi" w:cstheme="majorBidi"/>
          <w:b/>
          <w:bCs/>
          <w:sz w:val="20"/>
          <w:szCs w:val="20"/>
        </w:rPr>
        <w:t>One hundred</w:t>
      </w:r>
      <w:r w:rsidR="001431A7" w:rsidRPr="00A86A99">
        <w:rPr>
          <w:rFonts w:asciiTheme="majorBidi" w:hAnsiTheme="majorBidi" w:cstheme="majorBidi"/>
          <w:sz w:val="20"/>
          <w:szCs w:val="20"/>
        </w:rPr>
        <w:t xml:space="preserve">HCV+ve cases with asymptomatic compensated liverwere collected from the outpatient clinic of </w:t>
      </w:r>
      <w:r w:rsidR="00A86A99" w:rsidRPr="00A86A99">
        <w:rPr>
          <w:rFonts w:asciiTheme="majorBidi" w:hAnsiTheme="majorBidi" w:cstheme="majorBidi"/>
          <w:sz w:val="20"/>
          <w:szCs w:val="20"/>
        </w:rPr>
        <w:t>i</w:t>
      </w:r>
      <w:r w:rsidR="001431A7" w:rsidRPr="00A86A99">
        <w:rPr>
          <w:rFonts w:asciiTheme="majorBidi" w:hAnsiTheme="majorBidi" w:cstheme="majorBidi"/>
          <w:sz w:val="20"/>
          <w:szCs w:val="20"/>
        </w:rPr>
        <w:t xml:space="preserve">nternal </w:t>
      </w:r>
      <w:r w:rsidR="00A86A99" w:rsidRPr="00A86A99">
        <w:rPr>
          <w:rFonts w:asciiTheme="majorBidi" w:hAnsiTheme="majorBidi" w:cstheme="majorBidi"/>
          <w:sz w:val="20"/>
          <w:szCs w:val="20"/>
        </w:rPr>
        <w:t>m</w:t>
      </w:r>
      <w:r w:rsidR="001431A7" w:rsidRPr="00A86A99">
        <w:rPr>
          <w:rFonts w:asciiTheme="majorBidi" w:hAnsiTheme="majorBidi" w:cstheme="majorBidi"/>
          <w:sz w:val="20"/>
          <w:szCs w:val="20"/>
        </w:rPr>
        <w:t xml:space="preserve">edicine in </w:t>
      </w:r>
      <w:r w:rsidR="001431A7" w:rsidRPr="008F17A8">
        <w:rPr>
          <w:rFonts w:asciiTheme="majorBidi" w:hAnsiTheme="majorBidi" w:cstheme="majorBidi"/>
          <w:sz w:val="20"/>
          <w:szCs w:val="20"/>
        </w:rPr>
        <w:t>Ain Shams University Hospital</w:t>
      </w:r>
      <w:r w:rsidR="00DB6865" w:rsidRPr="008F17A8">
        <w:rPr>
          <w:rFonts w:asciiTheme="majorBidi" w:hAnsiTheme="majorBidi" w:cstheme="majorBidi"/>
          <w:b/>
          <w:bCs/>
          <w:i/>
          <w:iCs/>
          <w:sz w:val="20"/>
          <w:szCs w:val="20"/>
        </w:rPr>
        <w:t>(Group A)</w:t>
      </w:r>
      <w:r w:rsidR="00FE1B89" w:rsidRPr="008F17A8">
        <w:rPr>
          <w:rFonts w:asciiTheme="majorBidi" w:hAnsiTheme="majorBidi" w:cstheme="majorBidi"/>
          <w:sz w:val="20"/>
          <w:szCs w:val="20"/>
        </w:rPr>
        <w:t>and</w:t>
      </w:r>
      <w:r w:rsidR="003D4BA5" w:rsidRPr="008F17A8">
        <w:rPr>
          <w:rFonts w:asciiTheme="majorBidi" w:hAnsiTheme="majorBidi" w:cstheme="majorBidi"/>
          <w:sz w:val="20"/>
          <w:szCs w:val="20"/>
        </w:rPr>
        <w:t>were</w:t>
      </w:r>
      <w:r w:rsidR="00FA5029" w:rsidRPr="008F17A8">
        <w:rPr>
          <w:rFonts w:asciiTheme="majorBidi" w:hAnsiTheme="majorBidi" w:cstheme="majorBidi"/>
          <w:sz w:val="20"/>
          <w:szCs w:val="20"/>
        </w:rPr>
        <w:t>compared to</w:t>
      </w:r>
      <w:r w:rsidR="001431A7" w:rsidRPr="008F17A8">
        <w:rPr>
          <w:rFonts w:asciiTheme="majorBidi" w:hAnsiTheme="majorBidi" w:cstheme="majorBidi"/>
          <w:b/>
          <w:bCs/>
          <w:sz w:val="20"/>
          <w:szCs w:val="20"/>
        </w:rPr>
        <w:t xml:space="preserve">25 </w:t>
      </w:r>
      <w:r w:rsidR="001431A7" w:rsidRPr="008F17A8">
        <w:rPr>
          <w:rFonts w:asciiTheme="majorBidi" w:hAnsiTheme="majorBidi" w:cstheme="majorBidi"/>
          <w:sz w:val="20"/>
          <w:szCs w:val="20"/>
        </w:rPr>
        <w:t>healthy</w:t>
      </w:r>
      <w:r w:rsidR="00233409" w:rsidRPr="008F17A8">
        <w:rPr>
          <w:rFonts w:asciiTheme="majorBidi" w:hAnsiTheme="majorBidi" w:cstheme="majorBidi"/>
          <w:sz w:val="20"/>
          <w:szCs w:val="20"/>
        </w:rPr>
        <w:t xml:space="preserve"> control</w:t>
      </w:r>
      <w:r w:rsidR="001431A7" w:rsidRPr="008F17A8">
        <w:rPr>
          <w:rFonts w:asciiTheme="majorBidi" w:hAnsiTheme="majorBidi" w:cstheme="majorBidi"/>
          <w:sz w:val="20"/>
          <w:szCs w:val="20"/>
        </w:rPr>
        <w:t xml:space="preserve"> subjects</w:t>
      </w:r>
      <w:r w:rsidR="00DB6865" w:rsidRPr="008F17A8">
        <w:rPr>
          <w:rFonts w:asciiTheme="majorBidi" w:hAnsiTheme="majorBidi" w:cstheme="majorBidi"/>
          <w:b/>
          <w:bCs/>
          <w:i/>
          <w:iCs/>
          <w:sz w:val="20"/>
          <w:szCs w:val="20"/>
        </w:rPr>
        <w:t>(Group B)</w:t>
      </w:r>
      <w:r w:rsidR="001431A7" w:rsidRPr="008F17A8">
        <w:rPr>
          <w:rFonts w:asciiTheme="majorBidi" w:hAnsiTheme="majorBidi" w:cstheme="majorBidi"/>
          <w:sz w:val="20"/>
          <w:szCs w:val="20"/>
        </w:rPr>
        <w:t>for: clinical examination, abdominal U/S, FBG, diagnostic tests for hepatitis virus C and B including quantitative PCR for virus C, serum bilirubin, aminotransferases</w:t>
      </w:r>
      <w:r w:rsidR="00FE1B89" w:rsidRPr="008F17A8">
        <w:rPr>
          <w:rFonts w:asciiTheme="majorBidi" w:hAnsiTheme="majorBidi" w:cstheme="majorBidi"/>
          <w:sz w:val="20"/>
          <w:szCs w:val="20"/>
        </w:rPr>
        <w:t xml:space="preserve"> (ALT and AST)</w:t>
      </w:r>
      <w:r w:rsidR="001431A7" w:rsidRPr="008F17A8">
        <w:rPr>
          <w:rFonts w:asciiTheme="majorBidi" w:hAnsiTheme="majorBidi" w:cstheme="majorBidi"/>
          <w:sz w:val="20"/>
          <w:szCs w:val="20"/>
        </w:rPr>
        <w:t xml:space="preserve">, albumin, PT and INR, eGFR, </w:t>
      </w:r>
      <w:r w:rsidR="003D4BA5" w:rsidRPr="008F17A8">
        <w:rPr>
          <w:rFonts w:asciiTheme="majorBidi" w:hAnsiTheme="majorBidi" w:cstheme="majorBidi"/>
          <w:sz w:val="20"/>
          <w:szCs w:val="20"/>
        </w:rPr>
        <w:t>urea,</w:t>
      </w:r>
      <w:r w:rsidR="001431A7" w:rsidRPr="008F17A8">
        <w:rPr>
          <w:rFonts w:asciiTheme="majorBidi" w:hAnsiTheme="majorBidi" w:cstheme="majorBidi"/>
          <w:sz w:val="20"/>
          <w:szCs w:val="20"/>
        </w:rPr>
        <w:t xml:space="preserve"> creatinine</w:t>
      </w:r>
      <w:r w:rsidR="003D4BA5" w:rsidRPr="008F17A8">
        <w:rPr>
          <w:rFonts w:asciiTheme="majorBidi" w:hAnsiTheme="majorBidi" w:cstheme="majorBidi"/>
          <w:sz w:val="20"/>
          <w:szCs w:val="20"/>
        </w:rPr>
        <w:t xml:space="preserve"> and </w:t>
      </w:r>
      <w:r w:rsidR="001431A7" w:rsidRPr="008F17A8">
        <w:rPr>
          <w:rFonts w:asciiTheme="majorBidi" w:hAnsiTheme="majorBidi" w:cstheme="majorBidi"/>
          <w:sz w:val="20"/>
          <w:szCs w:val="20"/>
        </w:rPr>
        <w:t xml:space="preserve">complete urinalysis including P/C ratio. </w:t>
      </w:r>
      <w:r w:rsidR="001431A7" w:rsidRPr="008F17A8">
        <w:rPr>
          <w:rFonts w:asciiTheme="majorBidi" w:hAnsiTheme="majorBidi" w:cstheme="majorBidi"/>
          <w:b/>
          <w:bCs/>
          <w:sz w:val="20"/>
          <w:szCs w:val="20"/>
        </w:rPr>
        <w:t>Results:</w:t>
      </w:r>
      <w:r w:rsidR="001431A7" w:rsidRPr="008F17A8">
        <w:rPr>
          <w:rFonts w:asciiTheme="majorBidi" w:hAnsiTheme="majorBidi" w:cstheme="majorBidi"/>
          <w:sz w:val="20"/>
          <w:szCs w:val="20"/>
        </w:rPr>
        <w:t xml:space="preserve">  AST and ALT were </w:t>
      </w:r>
      <w:r w:rsidR="00C95E7C" w:rsidRPr="008F17A8">
        <w:rPr>
          <w:rFonts w:asciiTheme="majorBidi" w:hAnsiTheme="majorBidi" w:cstheme="majorBidi"/>
          <w:sz w:val="20"/>
          <w:szCs w:val="20"/>
        </w:rPr>
        <w:t>higher</w:t>
      </w:r>
      <w:r w:rsidR="00C95E7C" w:rsidRPr="008F17A8">
        <w:rPr>
          <w:rFonts w:asciiTheme="majorBidi" w:hAnsiTheme="majorBidi" w:cstheme="majorBidi"/>
          <w:b/>
          <w:bCs/>
          <w:i/>
          <w:iCs/>
          <w:sz w:val="20"/>
          <w:szCs w:val="20"/>
        </w:rPr>
        <w:t xml:space="preserve"> (</w:t>
      </w:r>
      <w:r w:rsidR="00EE767C" w:rsidRPr="008F17A8">
        <w:rPr>
          <w:rFonts w:asciiTheme="majorBidi" w:hAnsiTheme="majorBidi" w:cstheme="majorBidi"/>
          <w:b/>
          <w:bCs/>
          <w:i/>
          <w:iCs/>
          <w:sz w:val="20"/>
          <w:szCs w:val="20"/>
        </w:rPr>
        <w:t>p&lt;0.001</w:t>
      </w:r>
      <w:r w:rsidR="00C95E7C" w:rsidRPr="008F17A8">
        <w:rPr>
          <w:rFonts w:asciiTheme="majorBidi" w:hAnsiTheme="majorBidi" w:cstheme="majorBidi"/>
          <w:b/>
          <w:bCs/>
          <w:i/>
          <w:iCs/>
          <w:sz w:val="20"/>
          <w:szCs w:val="20"/>
        </w:rPr>
        <w:t>)</w:t>
      </w:r>
      <w:r w:rsidR="00C95E7C" w:rsidRPr="008F17A8">
        <w:rPr>
          <w:rFonts w:asciiTheme="majorBidi" w:hAnsiTheme="majorBidi" w:cstheme="majorBidi"/>
          <w:sz w:val="20"/>
          <w:szCs w:val="20"/>
        </w:rPr>
        <w:t xml:space="preserve"> and</w:t>
      </w:r>
      <w:r w:rsidR="001431A7" w:rsidRPr="008F17A8">
        <w:rPr>
          <w:rFonts w:asciiTheme="majorBidi" w:hAnsiTheme="majorBidi" w:cstheme="majorBidi"/>
          <w:sz w:val="20"/>
          <w:szCs w:val="20"/>
        </w:rPr>
        <w:t xml:space="preserve"> PT and INRwere more </w:t>
      </w:r>
      <w:r w:rsidR="00C95E7C" w:rsidRPr="008F17A8">
        <w:rPr>
          <w:rFonts w:asciiTheme="majorBidi" w:hAnsiTheme="majorBidi" w:cstheme="majorBidi"/>
          <w:sz w:val="20"/>
          <w:szCs w:val="20"/>
        </w:rPr>
        <w:t>prolonged</w:t>
      </w:r>
      <w:r w:rsidR="00C95E7C" w:rsidRPr="008F17A8">
        <w:rPr>
          <w:rFonts w:asciiTheme="majorBidi" w:hAnsiTheme="majorBidi" w:cstheme="majorBidi"/>
          <w:b/>
          <w:bCs/>
          <w:i/>
          <w:iCs/>
          <w:sz w:val="20"/>
          <w:szCs w:val="20"/>
        </w:rPr>
        <w:t xml:space="preserve"> (</w:t>
      </w:r>
      <w:r w:rsidR="00DE34F7" w:rsidRPr="008F17A8">
        <w:rPr>
          <w:rFonts w:asciiTheme="majorBidi" w:hAnsiTheme="majorBidi" w:cstheme="majorBidi"/>
          <w:b/>
          <w:bCs/>
          <w:i/>
          <w:iCs/>
          <w:sz w:val="20"/>
          <w:szCs w:val="20"/>
        </w:rPr>
        <w:t>p&lt;0.01</w:t>
      </w:r>
      <w:r w:rsidR="002814EC" w:rsidRPr="008F17A8">
        <w:rPr>
          <w:rFonts w:asciiTheme="majorBidi" w:hAnsiTheme="majorBidi" w:cstheme="majorBidi"/>
          <w:b/>
          <w:bCs/>
          <w:i/>
          <w:iCs/>
          <w:sz w:val="20"/>
          <w:szCs w:val="20"/>
        </w:rPr>
        <w:t>)</w:t>
      </w:r>
      <w:r w:rsidR="002814EC" w:rsidRPr="008F17A8">
        <w:rPr>
          <w:rFonts w:asciiTheme="majorBidi" w:hAnsiTheme="majorBidi" w:cstheme="majorBidi"/>
          <w:sz w:val="20"/>
          <w:szCs w:val="20"/>
        </w:rPr>
        <w:t xml:space="preserve"> in</w:t>
      </w:r>
      <w:r w:rsidR="001431A7" w:rsidRPr="008F17A8">
        <w:rPr>
          <w:rFonts w:asciiTheme="majorBidi" w:hAnsiTheme="majorBidi" w:cstheme="majorBidi"/>
          <w:sz w:val="20"/>
          <w:szCs w:val="20"/>
        </w:rPr>
        <w:t xml:space="preserve"> patients group than in the control group with mean levels within normal reference range. </w:t>
      </w:r>
      <w:r w:rsidR="00CA27C1" w:rsidRPr="008F17A8">
        <w:rPr>
          <w:rFonts w:asciiTheme="majorBidi" w:hAnsiTheme="majorBidi" w:cstheme="majorBidi"/>
          <w:sz w:val="20"/>
          <w:szCs w:val="20"/>
        </w:rPr>
        <w:t xml:space="preserve">There was no significant correlation between </w:t>
      </w:r>
      <w:r w:rsidR="001431A7" w:rsidRPr="008F17A8">
        <w:rPr>
          <w:rFonts w:asciiTheme="majorBidi" w:hAnsiTheme="majorBidi" w:cstheme="majorBidi"/>
          <w:sz w:val="20"/>
          <w:szCs w:val="20"/>
        </w:rPr>
        <w:t xml:space="preserve">Liver function tests </w:t>
      </w:r>
      <w:r w:rsidR="00CA27C1" w:rsidRPr="008F17A8">
        <w:rPr>
          <w:rFonts w:asciiTheme="majorBidi" w:hAnsiTheme="majorBidi" w:cstheme="majorBidi"/>
          <w:sz w:val="20"/>
          <w:szCs w:val="20"/>
        </w:rPr>
        <w:t>and</w:t>
      </w:r>
      <w:r w:rsidR="001431A7" w:rsidRPr="008F17A8">
        <w:rPr>
          <w:rFonts w:asciiTheme="majorBidi" w:hAnsiTheme="majorBidi" w:cstheme="majorBidi"/>
          <w:sz w:val="20"/>
          <w:szCs w:val="20"/>
        </w:rPr>
        <w:t xml:space="preserve"> viral load</w:t>
      </w:r>
      <w:r w:rsidR="00CA27C1" w:rsidRPr="008F17A8">
        <w:rPr>
          <w:rFonts w:asciiTheme="majorBidi" w:hAnsiTheme="majorBidi" w:cstheme="majorBidi"/>
          <w:sz w:val="20"/>
          <w:szCs w:val="20"/>
        </w:rPr>
        <w:t>.</w:t>
      </w:r>
      <w:r w:rsidR="00E7670F" w:rsidRPr="008F17A8">
        <w:rPr>
          <w:rFonts w:asciiTheme="majorBidi" w:hAnsiTheme="majorBidi" w:cstheme="majorBidi"/>
          <w:sz w:val="20"/>
          <w:szCs w:val="20"/>
        </w:rPr>
        <w:t xml:space="preserve"> Therewas a significant</w:t>
      </w:r>
      <w:r w:rsidR="00D52F1D" w:rsidRPr="008F17A8">
        <w:rPr>
          <w:rFonts w:asciiTheme="majorBidi" w:hAnsiTheme="majorBidi" w:cstheme="majorBidi"/>
          <w:sz w:val="20"/>
          <w:szCs w:val="20"/>
        </w:rPr>
        <w:t xml:space="preserve"> negative</w:t>
      </w:r>
      <w:r w:rsidR="00E7670F" w:rsidRPr="008F17A8">
        <w:rPr>
          <w:rFonts w:asciiTheme="majorBidi" w:hAnsiTheme="majorBidi" w:cstheme="majorBidi"/>
          <w:sz w:val="20"/>
          <w:szCs w:val="20"/>
        </w:rPr>
        <w:t xml:space="preserve"> correlation between age of patients and </w:t>
      </w:r>
      <w:r w:rsidR="00E93FED" w:rsidRPr="008F17A8">
        <w:rPr>
          <w:rFonts w:asciiTheme="majorBidi" w:hAnsiTheme="majorBidi" w:cstheme="majorBidi"/>
          <w:sz w:val="20"/>
          <w:szCs w:val="20"/>
        </w:rPr>
        <w:t xml:space="preserve">AST </w:t>
      </w:r>
      <w:r w:rsidR="00E93FED" w:rsidRPr="008F17A8">
        <w:rPr>
          <w:rFonts w:asciiTheme="majorBidi" w:hAnsiTheme="majorBidi" w:cstheme="majorBidi"/>
          <w:b/>
          <w:bCs/>
          <w:i/>
          <w:iCs/>
          <w:sz w:val="20"/>
          <w:szCs w:val="20"/>
        </w:rPr>
        <w:t>(p&lt;0.05)</w:t>
      </w:r>
      <w:r w:rsidR="001431A7" w:rsidRPr="008F17A8">
        <w:rPr>
          <w:rFonts w:asciiTheme="majorBidi" w:hAnsiTheme="majorBidi" w:cstheme="majorBidi"/>
          <w:b/>
          <w:bCs/>
          <w:i/>
          <w:iCs/>
          <w:sz w:val="20"/>
          <w:szCs w:val="20"/>
        </w:rPr>
        <w:t>,</w:t>
      </w:r>
      <w:r w:rsidR="00C95E7C" w:rsidRPr="008F17A8">
        <w:rPr>
          <w:rFonts w:asciiTheme="majorBidi" w:hAnsiTheme="majorBidi" w:cstheme="majorBidi"/>
          <w:sz w:val="20"/>
          <w:szCs w:val="20"/>
        </w:rPr>
        <w:t>ALT</w:t>
      </w:r>
      <w:r w:rsidR="00C95E7C" w:rsidRPr="008F17A8">
        <w:rPr>
          <w:rFonts w:asciiTheme="majorBidi" w:hAnsiTheme="majorBidi" w:cstheme="majorBidi"/>
          <w:b/>
          <w:bCs/>
          <w:i/>
          <w:iCs/>
          <w:sz w:val="20"/>
          <w:szCs w:val="20"/>
        </w:rPr>
        <w:t xml:space="preserve"> (</w:t>
      </w:r>
      <w:r w:rsidR="00E93FED" w:rsidRPr="008F17A8">
        <w:rPr>
          <w:rFonts w:asciiTheme="majorBidi" w:hAnsiTheme="majorBidi" w:cstheme="majorBidi"/>
          <w:b/>
          <w:bCs/>
          <w:i/>
          <w:iCs/>
          <w:sz w:val="20"/>
          <w:szCs w:val="20"/>
        </w:rPr>
        <w:t>p&lt;0.001</w:t>
      </w:r>
      <w:r w:rsidR="00DE34F7" w:rsidRPr="008F17A8">
        <w:rPr>
          <w:rFonts w:asciiTheme="majorBidi" w:hAnsiTheme="majorBidi" w:cstheme="majorBidi"/>
          <w:b/>
          <w:bCs/>
          <w:i/>
          <w:iCs/>
          <w:sz w:val="20"/>
          <w:szCs w:val="20"/>
        </w:rPr>
        <w:t>)</w:t>
      </w:r>
      <w:r w:rsidR="00DE34F7" w:rsidRPr="008F17A8">
        <w:rPr>
          <w:rFonts w:asciiTheme="majorBidi" w:hAnsiTheme="majorBidi" w:cstheme="majorBidi"/>
          <w:sz w:val="20"/>
          <w:szCs w:val="20"/>
        </w:rPr>
        <w:t xml:space="preserve"> and</w:t>
      </w:r>
      <w:r w:rsidR="001431A7" w:rsidRPr="008F17A8">
        <w:rPr>
          <w:rFonts w:asciiTheme="majorBidi" w:hAnsiTheme="majorBidi" w:cstheme="majorBidi"/>
          <w:sz w:val="20"/>
          <w:szCs w:val="20"/>
        </w:rPr>
        <w:t xml:space="preserve"> serum </w:t>
      </w:r>
      <w:r w:rsidR="00E93FED" w:rsidRPr="008F17A8">
        <w:rPr>
          <w:rFonts w:asciiTheme="majorBidi" w:hAnsiTheme="majorBidi" w:cstheme="majorBidi"/>
          <w:sz w:val="20"/>
          <w:szCs w:val="20"/>
        </w:rPr>
        <w:t>albumin</w:t>
      </w:r>
      <w:r w:rsidR="00E93FED" w:rsidRPr="008F17A8">
        <w:rPr>
          <w:rFonts w:asciiTheme="majorBidi" w:hAnsiTheme="majorBidi" w:cstheme="majorBidi"/>
          <w:b/>
          <w:bCs/>
          <w:i/>
          <w:iCs/>
          <w:sz w:val="20"/>
          <w:szCs w:val="20"/>
        </w:rPr>
        <w:t xml:space="preserve"> (p&lt;0.001)</w:t>
      </w:r>
      <w:r w:rsidR="00E7670F" w:rsidRPr="008F17A8">
        <w:rPr>
          <w:rFonts w:asciiTheme="majorBidi" w:hAnsiTheme="majorBidi" w:cstheme="majorBidi"/>
          <w:sz w:val="20"/>
          <w:szCs w:val="20"/>
        </w:rPr>
        <w:t>.</w:t>
      </w:r>
      <w:r w:rsidR="00DB6865" w:rsidRPr="008F17A8">
        <w:rPr>
          <w:rFonts w:asciiTheme="majorBidi" w:hAnsiTheme="majorBidi" w:cstheme="majorBidi"/>
          <w:sz w:val="20"/>
          <w:szCs w:val="20"/>
        </w:rPr>
        <w:t xml:space="preserve">There was also a significant negative correlation between age and viral load </w:t>
      </w:r>
      <w:r w:rsidR="00C62392" w:rsidRPr="008F17A8">
        <w:rPr>
          <w:rFonts w:asciiTheme="majorBidi" w:hAnsiTheme="majorBidi" w:cstheme="majorBidi"/>
          <w:b/>
          <w:bCs/>
          <w:i/>
          <w:iCs/>
          <w:sz w:val="20"/>
          <w:szCs w:val="20"/>
        </w:rPr>
        <w:t>(p&lt;0.01).</w:t>
      </w:r>
      <w:r w:rsidR="001C7418" w:rsidRPr="008F17A8">
        <w:rPr>
          <w:rFonts w:asciiTheme="majorBidi" w:hAnsiTheme="majorBidi" w:cstheme="majorBidi"/>
          <w:sz w:val="20"/>
          <w:szCs w:val="20"/>
        </w:rPr>
        <w:t xml:space="preserve">Creatinine </w:t>
      </w:r>
      <w:r w:rsidR="001C7418" w:rsidRPr="008F17A8">
        <w:rPr>
          <w:rFonts w:asciiTheme="majorBidi" w:hAnsiTheme="majorBidi" w:cstheme="majorBidi"/>
          <w:b/>
          <w:bCs/>
          <w:i/>
          <w:iCs/>
          <w:sz w:val="20"/>
          <w:szCs w:val="20"/>
        </w:rPr>
        <w:t>(</w:t>
      </w:r>
      <w:r w:rsidR="006E3737" w:rsidRPr="008F17A8">
        <w:rPr>
          <w:rFonts w:asciiTheme="majorBidi" w:hAnsiTheme="majorBidi" w:cstheme="majorBidi"/>
          <w:b/>
          <w:bCs/>
          <w:i/>
          <w:iCs/>
          <w:sz w:val="20"/>
          <w:szCs w:val="20"/>
        </w:rPr>
        <w:t>p&lt;0.01)</w:t>
      </w:r>
      <w:r w:rsidR="001431A7" w:rsidRPr="008F17A8">
        <w:rPr>
          <w:rFonts w:asciiTheme="majorBidi" w:hAnsiTheme="majorBidi" w:cstheme="majorBidi"/>
          <w:sz w:val="20"/>
          <w:szCs w:val="20"/>
        </w:rPr>
        <w:t xml:space="preserve"> and P/C </w:t>
      </w:r>
      <w:r w:rsidR="00C95E7C" w:rsidRPr="008F17A8">
        <w:rPr>
          <w:rFonts w:asciiTheme="majorBidi" w:hAnsiTheme="majorBidi" w:cstheme="majorBidi"/>
          <w:sz w:val="20"/>
          <w:szCs w:val="20"/>
        </w:rPr>
        <w:t>ratio</w:t>
      </w:r>
      <w:r w:rsidR="00C95E7C" w:rsidRPr="008F17A8">
        <w:rPr>
          <w:rFonts w:asciiTheme="majorBidi" w:hAnsiTheme="majorBidi" w:cstheme="majorBidi"/>
          <w:b/>
          <w:bCs/>
          <w:i/>
          <w:iCs/>
          <w:sz w:val="20"/>
          <w:szCs w:val="20"/>
        </w:rPr>
        <w:t xml:space="preserve"> (</w:t>
      </w:r>
      <w:r w:rsidR="006E3737" w:rsidRPr="008F17A8">
        <w:rPr>
          <w:rFonts w:asciiTheme="majorBidi" w:hAnsiTheme="majorBidi" w:cstheme="majorBidi"/>
          <w:b/>
          <w:bCs/>
          <w:i/>
          <w:iCs/>
          <w:sz w:val="20"/>
          <w:szCs w:val="20"/>
        </w:rPr>
        <w:t>p&lt;0.001</w:t>
      </w:r>
      <w:r w:rsidR="00C95E7C" w:rsidRPr="008F17A8">
        <w:rPr>
          <w:rFonts w:asciiTheme="majorBidi" w:hAnsiTheme="majorBidi" w:cstheme="majorBidi"/>
          <w:b/>
          <w:bCs/>
          <w:i/>
          <w:iCs/>
          <w:sz w:val="20"/>
          <w:szCs w:val="20"/>
        </w:rPr>
        <w:t>)</w:t>
      </w:r>
      <w:r w:rsidR="00C95E7C" w:rsidRPr="008F17A8">
        <w:rPr>
          <w:rFonts w:asciiTheme="majorBidi" w:hAnsiTheme="majorBidi" w:cstheme="majorBidi"/>
          <w:sz w:val="20"/>
          <w:szCs w:val="20"/>
        </w:rPr>
        <w:t xml:space="preserve"> were</w:t>
      </w:r>
      <w:r w:rsidR="001431A7" w:rsidRPr="008F17A8">
        <w:rPr>
          <w:rFonts w:asciiTheme="majorBidi" w:hAnsiTheme="majorBidi" w:cstheme="majorBidi"/>
          <w:sz w:val="20"/>
          <w:szCs w:val="20"/>
        </w:rPr>
        <w:t xml:space="preserve"> higher while eGFR was </w:t>
      </w:r>
      <w:r w:rsidR="00C95E7C" w:rsidRPr="008F17A8">
        <w:rPr>
          <w:rFonts w:asciiTheme="majorBidi" w:hAnsiTheme="majorBidi" w:cstheme="majorBidi"/>
          <w:sz w:val="20"/>
          <w:szCs w:val="20"/>
        </w:rPr>
        <w:t>lower</w:t>
      </w:r>
      <w:r w:rsidR="00C95E7C" w:rsidRPr="008F17A8">
        <w:rPr>
          <w:rFonts w:asciiTheme="majorBidi" w:hAnsiTheme="majorBidi" w:cstheme="majorBidi"/>
          <w:b/>
          <w:bCs/>
          <w:i/>
          <w:iCs/>
          <w:sz w:val="20"/>
          <w:szCs w:val="20"/>
        </w:rPr>
        <w:t xml:space="preserve"> (</w:t>
      </w:r>
      <w:r w:rsidR="006E3737" w:rsidRPr="008F17A8">
        <w:rPr>
          <w:rFonts w:asciiTheme="majorBidi" w:hAnsiTheme="majorBidi" w:cstheme="majorBidi"/>
          <w:b/>
          <w:bCs/>
          <w:i/>
          <w:iCs/>
          <w:sz w:val="20"/>
          <w:szCs w:val="20"/>
        </w:rPr>
        <w:t>p&lt;</w:t>
      </w:r>
      <w:r w:rsidR="00677E18" w:rsidRPr="008F17A8">
        <w:rPr>
          <w:rFonts w:asciiTheme="majorBidi" w:hAnsiTheme="majorBidi" w:cstheme="majorBidi"/>
          <w:b/>
          <w:bCs/>
          <w:i/>
          <w:iCs/>
          <w:sz w:val="20"/>
          <w:szCs w:val="20"/>
        </w:rPr>
        <w:t>0.00</w:t>
      </w:r>
      <w:r w:rsidR="00677E18">
        <w:rPr>
          <w:rFonts w:asciiTheme="majorBidi" w:hAnsiTheme="majorBidi" w:cstheme="majorBidi"/>
          <w:b/>
          <w:bCs/>
          <w:i/>
          <w:iCs/>
          <w:sz w:val="20"/>
          <w:szCs w:val="20"/>
        </w:rPr>
        <w:t>1)</w:t>
      </w:r>
      <w:r w:rsidR="001431A7" w:rsidRPr="008F17A8">
        <w:rPr>
          <w:rFonts w:asciiTheme="majorBidi" w:hAnsiTheme="majorBidi" w:cstheme="majorBidi"/>
          <w:sz w:val="20"/>
          <w:szCs w:val="20"/>
        </w:rPr>
        <w:t>in patients than in the control group with mean levels within normal reference range.</w:t>
      </w:r>
      <w:r w:rsidR="00585266" w:rsidRPr="008F17A8">
        <w:rPr>
          <w:rFonts w:asciiTheme="majorBidi" w:hAnsiTheme="majorBidi" w:cstheme="majorBidi"/>
          <w:sz w:val="20"/>
          <w:szCs w:val="20"/>
        </w:rPr>
        <w:t xml:space="preserve"> There was no significant correlation betweenk</w:t>
      </w:r>
      <w:r w:rsidR="001431A7" w:rsidRPr="008F17A8">
        <w:rPr>
          <w:rFonts w:asciiTheme="majorBidi" w:hAnsiTheme="majorBidi" w:cstheme="majorBidi"/>
          <w:sz w:val="20"/>
          <w:szCs w:val="20"/>
        </w:rPr>
        <w:t xml:space="preserve">idney function tests </w:t>
      </w:r>
      <w:r w:rsidR="00585266" w:rsidRPr="008F17A8">
        <w:rPr>
          <w:rFonts w:asciiTheme="majorBidi" w:hAnsiTheme="majorBidi" w:cstheme="majorBidi"/>
          <w:sz w:val="20"/>
          <w:szCs w:val="20"/>
        </w:rPr>
        <w:t>and</w:t>
      </w:r>
      <w:r w:rsidR="001431A7" w:rsidRPr="008F17A8">
        <w:rPr>
          <w:rFonts w:asciiTheme="majorBidi" w:hAnsiTheme="majorBidi" w:cstheme="majorBidi"/>
          <w:sz w:val="20"/>
          <w:szCs w:val="20"/>
        </w:rPr>
        <w:t xml:space="preserve"> viral load</w:t>
      </w:r>
      <w:r w:rsidR="00585266" w:rsidRPr="008F17A8">
        <w:rPr>
          <w:rFonts w:asciiTheme="majorBidi" w:hAnsiTheme="majorBidi" w:cstheme="majorBidi"/>
          <w:sz w:val="20"/>
          <w:szCs w:val="20"/>
        </w:rPr>
        <w:t>.</w:t>
      </w:r>
      <w:r w:rsidR="00455702" w:rsidRPr="008F17A8">
        <w:rPr>
          <w:rFonts w:asciiTheme="majorBidi" w:hAnsiTheme="majorBidi" w:cstheme="majorBidi"/>
          <w:sz w:val="20"/>
          <w:szCs w:val="20"/>
        </w:rPr>
        <w:t xml:space="preserve"> There was a significant correlation between</w:t>
      </w:r>
      <w:r w:rsidR="00234B0D" w:rsidRPr="008F17A8">
        <w:rPr>
          <w:rFonts w:asciiTheme="majorBidi" w:hAnsiTheme="majorBidi" w:cstheme="majorBidi"/>
          <w:sz w:val="20"/>
          <w:szCs w:val="20"/>
        </w:rPr>
        <w:t>creatinine and</w:t>
      </w:r>
      <w:r w:rsidR="00455702" w:rsidRPr="008F17A8">
        <w:rPr>
          <w:rFonts w:asciiTheme="majorBidi" w:hAnsiTheme="majorBidi" w:cstheme="majorBidi"/>
          <w:sz w:val="20"/>
          <w:szCs w:val="20"/>
        </w:rPr>
        <w:t xml:space="preserve"> age of </w:t>
      </w:r>
      <w:r w:rsidR="00234B0D" w:rsidRPr="008F17A8">
        <w:rPr>
          <w:rFonts w:asciiTheme="majorBidi" w:hAnsiTheme="majorBidi" w:cstheme="majorBidi"/>
          <w:sz w:val="20"/>
          <w:szCs w:val="20"/>
        </w:rPr>
        <w:t>patients</w:t>
      </w:r>
      <w:r w:rsidR="00234B0D" w:rsidRPr="008F17A8">
        <w:rPr>
          <w:rFonts w:asciiTheme="majorBidi" w:hAnsiTheme="majorBidi" w:cstheme="majorBidi"/>
          <w:b/>
          <w:bCs/>
          <w:i/>
          <w:iCs/>
          <w:sz w:val="20"/>
          <w:szCs w:val="20"/>
        </w:rPr>
        <w:t xml:space="preserve"> (</w:t>
      </w:r>
      <w:r w:rsidR="001C7418" w:rsidRPr="008F17A8">
        <w:rPr>
          <w:rFonts w:asciiTheme="majorBidi" w:hAnsiTheme="majorBidi" w:cstheme="majorBidi"/>
          <w:b/>
          <w:bCs/>
          <w:i/>
          <w:iCs/>
          <w:sz w:val="20"/>
          <w:szCs w:val="20"/>
        </w:rPr>
        <w:t>p</w:t>
      </w:r>
      <w:r w:rsidR="00632114" w:rsidRPr="008F17A8">
        <w:rPr>
          <w:rFonts w:asciiTheme="majorBidi" w:hAnsiTheme="majorBidi" w:cstheme="majorBidi"/>
          <w:b/>
          <w:bCs/>
          <w:i/>
          <w:iCs/>
          <w:sz w:val="20"/>
          <w:szCs w:val="20"/>
        </w:rPr>
        <w:t>&lt;0.01</w:t>
      </w:r>
      <w:r w:rsidR="00234B0D" w:rsidRPr="008F17A8">
        <w:rPr>
          <w:rFonts w:asciiTheme="majorBidi" w:hAnsiTheme="majorBidi" w:cstheme="majorBidi"/>
          <w:b/>
          <w:bCs/>
          <w:i/>
          <w:iCs/>
          <w:sz w:val="20"/>
          <w:szCs w:val="20"/>
        </w:rPr>
        <w:t>)</w:t>
      </w:r>
      <w:r w:rsidR="00234B0D" w:rsidRPr="008F17A8">
        <w:rPr>
          <w:rFonts w:asciiTheme="majorBidi" w:hAnsiTheme="majorBidi" w:cstheme="majorBidi"/>
          <w:sz w:val="20"/>
          <w:szCs w:val="20"/>
        </w:rPr>
        <w:t xml:space="preserve">. </w:t>
      </w:r>
      <w:r w:rsidR="00455702" w:rsidRPr="008F17A8">
        <w:rPr>
          <w:rFonts w:asciiTheme="majorBidi" w:hAnsiTheme="majorBidi" w:cstheme="majorBidi"/>
          <w:sz w:val="20"/>
          <w:szCs w:val="20"/>
        </w:rPr>
        <w:t>Also,</w:t>
      </w:r>
      <w:r w:rsidR="001C7418" w:rsidRPr="008F17A8">
        <w:rPr>
          <w:rFonts w:asciiTheme="majorBidi" w:hAnsiTheme="majorBidi" w:cstheme="majorBidi"/>
          <w:sz w:val="20"/>
          <w:szCs w:val="20"/>
        </w:rPr>
        <w:t>eGFR correlated</w:t>
      </w:r>
      <w:r w:rsidR="00FE1B89" w:rsidRPr="008F17A8">
        <w:rPr>
          <w:rFonts w:asciiTheme="majorBidi" w:hAnsiTheme="majorBidi" w:cstheme="majorBidi"/>
          <w:sz w:val="20"/>
          <w:szCs w:val="20"/>
        </w:rPr>
        <w:t xml:space="preserve">inversely </w:t>
      </w:r>
      <w:r w:rsidR="00585266" w:rsidRPr="008F17A8">
        <w:rPr>
          <w:rFonts w:asciiTheme="majorBidi" w:hAnsiTheme="majorBidi" w:cstheme="majorBidi"/>
          <w:sz w:val="20"/>
          <w:szCs w:val="20"/>
        </w:rPr>
        <w:t>significantly</w:t>
      </w:r>
      <w:r w:rsidR="001431A7" w:rsidRPr="008F17A8">
        <w:rPr>
          <w:rFonts w:asciiTheme="majorBidi" w:hAnsiTheme="majorBidi" w:cstheme="majorBidi"/>
          <w:sz w:val="20"/>
          <w:szCs w:val="20"/>
        </w:rPr>
        <w:t xml:space="preserve"> to age of </w:t>
      </w:r>
      <w:r w:rsidR="00C95E7C" w:rsidRPr="008F17A8">
        <w:rPr>
          <w:rFonts w:asciiTheme="majorBidi" w:hAnsiTheme="majorBidi" w:cstheme="majorBidi"/>
          <w:sz w:val="20"/>
          <w:szCs w:val="20"/>
        </w:rPr>
        <w:t>patients</w:t>
      </w:r>
      <w:r w:rsidR="00C95E7C" w:rsidRPr="008F17A8">
        <w:rPr>
          <w:rFonts w:asciiTheme="majorBidi" w:hAnsiTheme="majorBidi" w:cstheme="majorBidi"/>
          <w:b/>
          <w:bCs/>
          <w:i/>
          <w:iCs/>
          <w:sz w:val="20"/>
          <w:szCs w:val="20"/>
        </w:rPr>
        <w:t xml:space="preserve"> (</w:t>
      </w:r>
      <w:r w:rsidR="00455702" w:rsidRPr="008F17A8">
        <w:rPr>
          <w:rFonts w:asciiTheme="majorBidi" w:hAnsiTheme="majorBidi" w:cstheme="majorBidi"/>
          <w:b/>
          <w:bCs/>
          <w:i/>
          <w:iCs/>
          <w:sz w:val="20"/>
          <w:szCs w:val="20"/>
        </w:rPr>
        <w:t>p&lt;0.001)</w:t>
      </w:r>
      <w:r w:rsidR="001431A7" w:rsidRPr="008F17A8">
        <w:rPr>
          <w:rFonts w:asciiTheme="majorBidi" w:hAnsiTheme="majorBidi" w:cstheme="majorBidi"/>
          <w:sz w:val="20"/>
          <w:szCs w:val="20"/>
        </w:rPr>
        <w:t>.</w:t>
      </w:r>
      <w:r w:rsidR="001C7418" w:rsidRPr="008F17A8">
        <w:rPr>
          <w:rFonts w:asciiTheme="majorBidi" w:hAnsiTheme="majorBidi" w:cstheme="majorBidi"/>
          <w:sz w:val="20"/>
          <w:szCs w:val="20"/>
        </w:rPr>
        <w:t xml:space="preserve"> Abnormal urinary sediments were significantly more encountered in patients group than </w:t>
      </w:r>
      <w:r w:rsidR="00710558" w:rsidRPr="008F17A8">
        <w:rPr>
          <w:rFonts w:asciiTheme="majorBidi" w:hAnsiTheme="majorBidi" w:cstheme="majorBidi"/>
          <w:sz w:val="20"/>
          <w:szCs w:val="20"/>
        </w:rPr>
        <w:t xml:space="preserve">in </w:t>
      </w:r>
      <w:r w:rsidR="001C7418" w:rsidRPr="008F17A8">
        <w:rPr>
          <w:rFonts w:asciiTheme="majorBidi" w:hAnsiTheme="majorBidi" w:cstheme="majorBidi"/>
          <w:sz w:val="20"/>
          <w:szCs w:val="20"/>
        </w:rPr>
        <w:t xml:space="preserve">control group </w:t>
      </w:r>
      <w:r w:rsidR="001C7418" w:rsidRPr="008F17A8">
        <w:rPr>
          <w:rFonts w:asciiTheme="majorBidi" w:hAnsiTheme="majorBidi" w:cstheme="majorBidi"/>
          <w:b/>
          <w:bCs/>
          <w:i/>
          <w:iCs/>
          <w:sz w:val="20"/>
          <w:szCs w:val="20"/>
        </w:rPr>
        <w:t>(p&lt;0.05).</w:t>
      </w:r>
      <w:r w:rsidR="001431A7" w:rsidRPr="008F17A8">
        <w:rPr>
          <w:rFonts w:asciiTheme="majorBidi" w:hAnsiTheme="majorBidi" w:cstheme="majorBidi"/>
          <w:b/>
          <w:bCs/>
          <w:sz w:val="20"/>
          <w:szCs w:val="20"/>
        </w:rPr>
        <w:t>Conclusion:</w:t>
      </w:r>
      <w:r w:rsidR="001431A7" w:rsidRPr="008F17A8">
        <w:rPr>
          <w:rFonts w:asciiTheme="majorBidi" w:hAnsiTheme="majorBidi" w:cstheme="majorBidi"/>
          <w:sz w:val="20"/>
          <w:szCs w:val="20"/>
        </w:rPr>
        <w:t xml:space="preserve">  Both liver and kidney are involved early in the course of HCV infection with deterioration of liver and kidney functions. The deterioration is not apparent by current laboratory tests except when compared to normal subjects. Ultrasonography is also invaluable</w:t>
      </w:r>
      <w:r w:rsidR="007D019B" w:rsidRPr="008F17A8">
        <w:rPr>
          <w:rFonts w:asciiTheme="majorBidi" w:hAnsiTheme="majorBidi" w:cstheme="majorBidi"/>
          <w:sz w:val="20"/>
          <w:szCs w:val="20"/>
        </w:rPr>
        <w:t>,a</w:t>
      </w:r>
      <w:r w:rsidR="001431A7" w:rsidRPr="008F17A8">
        <w:rPr>
          <w:rFonts w:asciiTheme="majorBidi" w:hAnsiTheme="majorBidi" w:cstheme="majorBidi"/>
          <w:sz w:val="20"/>
          <w:szCs w:val="20"/>
        </w:rPr>
        <w:t>ge of the disease is difficult to be determined</w:t>
      </w:r>
      <w:r w:rsidR="007D019B" w:rsidRPr="008F17A8">
        <w:rPr>
          <w:rFonts w:asciiTheme="majorBidi" w:hAnsiTheme="majorBidi" w:cstheme="majorBidi"/>
          <w:sz w:val="20"/>
          <w:szCs w:val="20"/>
        </w:rPr>
        <w:t>,v</w:t>
      </w:r>
      <w:r w:rsidR="001431A7" w:rsidRPr="008F17A8">
        <w:rPr>
          <w:rFonts w:asciiTheme="majorBidi" w:hAnsiTheme="majorBidi" w:cstheme="majorBidi"/>
          <w:sz w:val="20"/>
          <w:szCs w:val="20"/>
        </w:rPr>
        <w:t xml:space="preserve">iremia is misleading and the problem is </w:t>
      </w:r>
      <w:r w:rsidR="00FE1B89" w:rsidRPr="008F17A8">
        <w:rPr>
          <w:rFonts w:asciiTheme="majorBidi" w:hAnsiTheme="majorBidi" w:cstheme="majorBidi"/>
          <w:sz w:val="20"/>
          <w:szCs w:val="20"/>
        </w:rPr>
        <w:t>great</w:t>
      </w:r>
      <w:r w:rsidR="001431A7" w:rsidRPr="008F17A8">
        <w:rPr>
          <w:rFonts w:asciiTheme="majorBidi" w:hAnsiTheme="majorBidi" w:cstheme="majorBidi"/>
          <w:sz w:val="20"/>
          <w:szCs w:val="20"/>
        </w:rPr>
        <w:t xml:space="preserve"> because of the huge population of patients. We recommend more sensitive tests for early diagnosis of HCV</w:t>
      </w:r>
      <w:r w:rsidR="000115D3" w:rsidRPr="008F17A8">
        <w:rPr>
          <w:rFonts w:asciiTheme="majorBidi" w:hAnsiTheme="majorBidi" w:cstheme="majorBidi"/>
          <w:sz w:val="20"/>
          <w:szCs w:val="20"/>
        </w:rPr>
        <w:t>and scheduled</w:t>
      </w:r>
      <w:r w:rsidR="001431A7" w:rsidRPr="008F17A8">
        <w:rPr>
          <w:rFonts w:asciiTheme="majorBidi" w:hAnsiTheme="majorBidi" w:cstheme="majorBidi"/>
          <w:sz w:val="20"/>
          <w:szCs w:val="20"/>
        </w:rPr>
        <w:t xml:space="preserve"> score sheets for better interpretation of laboratory tests</w:t>
      </w:r>
      <w:r w:rsidR="00617270" w:rsidRPr="008F17A8">
        <w:rPr>
          <w:rFonts w:asciiTheme="majorBidi" w:hAnsiTheme="majorBidi" w:cstheme="majorBidi"/>
          <w:sz w:val="20"/>
          <w:szCs w:val="20"/>
        </w:rPr>
        <w:t>.</w:t>
      </w:r>
      <w:r w:rsidR="000115D3" w:rsidRPr="008F17A8">
        <w:rPr>
          <w:rFonts w:asciiTheme="majorBidi" w:hAnsiTheme="majorBidi" w:cstheme="majorBidi"/>
          <w:sz w:val="20"/>
          <w:szCs w:val="20"/>
        </w:rPr>
        <w:t xml:space="preserve"> Early treatment should be considered.</w:t>
      </w:r>
      <w:r w:rsidR="00A3242E" w:rsidRPr="008F17A8">
        <w:rPr>
          <w:rFonts w:asciiTheme="majorBidi" w:hAnsiTheme="majorBidi" w:cstheme="majorBidi"/>
          <w:sz w:val="20"/>
          <w:szCs w:val="20"/>
        </w:rPr>
        <w:t xml:space="preserve"> We recommend, also, performing this study onlarger sample size to have more reliable information.</w:t>
      </w:r>
    </w:p>
    <w:p w:rsidR="00C95E7C" w:rsidRDefault="00C95E7C" w:rsidP="00992F55">
      <w:pPr>
        <w:spacing w:after="0" w:line="240" w:lineRule="auto"/>
        <w:jc w:val="both"/>
        <w:rPr>
          <w:rFonts w:asciiTheme="majorBidi" w:hAnsiTheme="majorBidi" w:cstheme="majorBidi"/>
          <w:color w:val="FF0000"/>
          <w:sz w:val="20"/>
          <w:szCs w:val="20"/>
        </w:rPr>
      </w:pPr>
      <w:r w:rsidRPr="00C95E7C">
        <w:rPr>
          <w:rFonts w:ascii="Times New Roman" w:hAnsi="Times New Roman" w:cs="Times New Roman"/>
          <w:bCs/>
          <w:iCs/>
          <w:sz w:val="20"/>
          <w:szCs w:val="20"/>
        </w:rPr>
        <w:t>[</w:t>
      </w:r>
      <w:r w:rsidRPr="008F17A8">
        <w:rPr>
          <w:rFonts w:asciiTheme="majorBidi" w:hAnsiTheme="majorBidi" w:cstheme="majorBidi"/>
          <w:sz w:val="20"/>
          <w:szCs w:val="20"/>
        </w:rPr>
        <w:t>Mostafa</w:t>
      </w:r>
      <w:r w:rsidR="002A75DF">
        <w:rPr>
          <w:rFonts w:asciiTheme="majorBidi" w:hAnsiTheme="majorBidi" w:cstheme="majorBidi"/>
          <w:sz w:val="20"/>
          <w:szCs w:val="20"/>
        </w:rPr>
        <w:t xml:space="preserve"> </w:t>
      </w:r>
      <w:r w:rsidRPr="008F17A8">
        <w:rPr>
          <w:rFonts w:asciiTheme="majorBidi" w:hAnsiTheme="majorBidi" w:cstheme="majorBidi"/>
          <w:sz w:val="20"/>
          <w:szCs w:val="20"/>
        </w:rPr>
        <w:t>kamel, Magdy El-Sharkawy</w:t>
      </w:r>
      <w:r>
        <w:rPr>
          <w:rFonts w:asciiTheme="majorBidi" w:hAnsiTheme="majorBidi" w:cstheme="majorBidi"/>
          <w:sz w:val="20"/>
          <w:szCs w:val="20"/>
        </w:rPr>
        <w:t xml:space="preserve"> and</w:t>
      </w:r>
      <w:r w:rsidR="002A75DF">
        <w:rPr>
          <w:rFonts w:asciiTheme="majorBidi" w:hAnsiTheme="majorBidi" w:cstheme="majorBidi"/>
          <w:sz w:val="20"/>
          <w:szCs w:val="20"/>
        </w:rPr>
        <w:t xml:space="preserve"> </w:t>
      </w:r>
      <w:r w:rsidRPr="008F17A8">
        <w:rPr>
          <w:rFonts w:asciiTheme="majorBidi" w:hAnsiTheme="majorBidi" w:cstheme="majorBidi"/>
          <w:sz w:val="20"/>
          <w:szCs w:val="20"/>
        </w:rPr>
        <w:t>EssamAfifi</w:t>
      </w:r>
      <w:r w:rsidR="005E0710" w:rsidRPr="005E0710">
        <w:rPr>
          <w:rFonts w:asciiTheme="majorBidi" w:hAnsiTheme="majorBidi" w:cstheme="majorBidi"/>
          <w:b/>
          <w:bCs/>
          <w:sz w:val="20"/>
          <w:szCs w:val="20"/>
        </w:rPr>
        <w:t xml:space="preserve">Renal </w:t>
      </w:r>
      <w:r w:rsidRPr="008F17A8">
        <w:rPr>
          <w:rFonts w:asciiTheme="majorBidi" w:hAnsiTheme="majorBidi" w:cstheme="majorBidi"/>
          <w:b/>
          <w:bCs/>
          <w:sz w:val="20"/>
          <w:szCs w:val="20"/>
        </w:rPr>
        <w:t>Involvement in Asymptomatic Cases of HCV Infection</w:t>
      </w:r>
      <w:r w:rsidR="005E0710">
        <w:rPr>
          <w:rFonts w:ascii="Times New Roman" w:hAnsi="Times New Roman" w:cs="Times New Roman"/>
          <w:bCs/>
          <w:iCs/>
          <w:sz w:val="20"/>
          <w:szCs w:val="20"/>
        </w:rPr>
        <w:t xml:space="preserve"> n. </w:t>
      </w:r>
      <w:r w:rsidR="005E0710" w:rsidRPr="005E0710">
        <w:rPr>
          <w:rFonts w:ascii="Times New Roman" w:hAnsi="Times New Roman" w:cs="Times New Roman"/>
          <w:bCs/>
          <w:iCs/>
          <w:sz w:val="20"/>
          <w:szCs w:val="20"/>
        </w:rPr>
        <w:t>Nat Sci 2013</w:t>
      </w:r>
      <w:bookmarkStart w:id="0" w:name="_GoBack"/>
      <w:bookmarkEnd w:id="0"/>
      <w:r w:rsidR="00992F55" w:rsidRPr="005E0710">
        <w:rPr>
          <w:rFonts w:ascii="Times New Roman" w:hAnsi="Times New Roman" w:cs="Times New Roman"/>
          <w:bCs/>
          <w:iCs/>
          <w:sz w:val="20"/>
          <w:szCs w:val="20"/>
        </w:rPr>
        <w:t>; 11</w:t>
      </w:r>
      <w:r w:rsidR="005E0710" w:rsidRPr="005E0710">
        <w:rPr>
          <w:rFonts w:ascii="Times New Roman" w:hAnsi="Times New Roman" w:cs="Times New Roman"/>
          <w:bCs/>
          <w:iCs/>
          <w:sz w:val="20"/>
          <w:szCs w:val="20"/>
        </w:rPr>
        <w:t xml:space="preserve">(8):59-65]. (ISSN: 1545-0740). </w:t>
      </w:r>
      <w:r w:rsidR="005E0710" w:rsidRPr="005E0710">
        <w:rPr>
          <w:rFonts w:ascii="Times New Roman" w:hAnsi="Times New Roman" w:cs="Times New Roman"/>
          <w:bCs/>
          <w:iCs/>
          <w:color w:val="000099"/>
          <w:sz w:val="20"/>
          <w:szCs w:val="20"/>
        </w:rPr>
        <w:t>http://www.sciencepub.net/nature</w:t>
      </w:r>
      <w:r w:rsidR="005E0710" w:rsidRPr="005E0710">
        <w:rPr>
          <w:rFonts w:asciiTheme="majorBidi" w:hAnsiTheme="majorBidi" w:cstheme="majorBidi"/>
          <w:sz w:val="20"/>
          <w:szCs w:val="20"/>
        </w:rPr>
        <w:t>.10</w:t>
      </w:r>
    </w:p>
    <w:p w:rsidR="005E0710" w:rsidRDefault="005E0710" w:rsidP="00677E18">
      <w:pPr>
        <w:spacing w:after="0" w:line="240" w:lineRule="auto"/>
        <w:jc w:val="both"/>
        <w:rPr>
          <w:rFonts w:asciiTheme="majorBidi" w:hAnsiTheme="majorBidi" w:cstheme="majorBidi"/>
          <w:sz w:val="20"/>
          <w:szCs w:val="20"/>
        </w:rPr>
      </w:pPr>
    </w:p>
    <w:p w:rsidR="007B173F" w:rsidRPr="00677E18" w:rsidRDefault="007B173F" w:rsidP="00677E18">
      <w:pPr>
        <w:spacing w:after="0" w:line="240" w:lineRule="auto"/>
        <w:jc w:val="both"/>
        <w:rPr>
          <w:rFonts w:asciiTheme="majorBidi" w:hAnsiTheme="majorBidi" w:cstheme="majorBidi"/>
          <w:sz w:val="20"/>
          <w:szCs w:val="20"/>
        </w:rPr>
      </w:pPr>
      <w:r w:rsidRPr="005E0710">
        <w:rPr>
          <w:rFonts w:asciiTheme="majorBidi" w:hAnsiTheme="majorBidi" w:cstheme="majorBidi"/>
          <w:b/>
          <w:bCs/>
          <w:sz w:val="20"/>
          <w:szCs w:val="20"/>
        </w:rPr>
        <w:t>Keywords:</w:t>
      </w:r>
      <w:r w:rsidR="00677E18" w:rsidRPr="00677E18">
        <w:rPr>
          <w:rFonts w:asciiTheme="majorBidi" w:hAnsiTheme="majorBidi" w:cstheme="majorBidi"/>
          <w:sz w:val="20"/>
          <w:szCs w:val="20"/>
        </w:rPr>
        <w:t xml:space="preserve"> Renal manifestations- HCV</w:t>
      </w:r>
    </w:p>
    <w:p w:rsidR="007B173F" w:rsidRPr="008F17A8" w:rsidRDefault="008F17A8" w:rsidP="008F17A8">
      <w:pPr>
        <w:tabs>
          <w:tab w:val="left" w:pos="4114"/>
        </w:tabs>
        <w:spacing w:after="0" w:line="240" w:lineRule="auto"/>
        <w:jc w:val="both"/>
        <w:rPr>
          <w:rFonts w:asciiTheme="majorBidi" w:hAnsiTheme="majorBidi" w:cstheme="majorBidi"/>
          <w:color w:val="FF0000"/>
          <w:sz w:val="20"/>
          <w:szCs w:val="20"/>
        </w:rPr>
      </w:pPr>
      <w:r>
        <w:rPr>
          <w:rFonts w:asciiTheme="majorBidi" w:hAnsiTheme="majorBidi" w:cstheme="majorBidi"/>
          <w:color w:val="FF0000"/>
          <w:sz w:val="20"/>
          <w:szCs w:val="20"/>
        </w:rPr>
        <w:tab/>
      </w:r>
    </w:p>
    <w:p w:rsidR="008F17A8" w:rsidRDefault="008F17A8" w:rsidP="008F17A8">
      <w:pPr>
        <w:tabs>
          <w:tab w:val="left" w:pos="3235"/>
        </w:tabs>
        <w:spacing w:after="0" w:line="240" w:lineRule="auto"/>
        <w:jc w:val="both"/>
        <w:rPr>
          <w:rFonts w:asciiTheme="majorBidi" w:hAnsiTheme="majorBidi" w:cstheme="majorBidi"/>
          <w:b/>
          <w:bCs/>
          <w:sz w:val="20"/>
          <w:szCs w:val="20"/>
        </w:rPr>
        <w:sectPr w:rsidR="008F17A8" w:rsidSect="005E0710">
          <w:headerReference w:type="default" r:id="rId10"/>
          <w:footerReference w:type="default" r:id="rId11"/>
          <w:pgSz w:w="12240" w:h="15840"/>
          <w:pgMar w:top="1440" w:right="1440" w:bottom="1440" w:left="1440" w:header="720" w:footer="720" w:gutter="0"/>
          <w:pgNumType w:start="59"/>
          <w:cols w:space="720"/>
          <w:docGrid w:linePitch="360"/>
        </w:sectPr>
      </w:pPr>
    </w:p>
    <w:p w:rsidR="006039D9" w:rsidRPr="008F17A8" w:rsidRDefault="007B173F" w:rsidP="008F17A8">
      <w:pPr>
        <w:tabs>
          <w:tab w:val="left" w:pos="3235"/>
        </w:tabs>
        <w:spacing w:after="0" w:line="240" w:lineRule="auto"/>
        <w:jc w:val="both"/>
        <w:rPr>
          <w:rFonts w:asciiTheme="majorBidi" w:hAnsiTheme="majorBidi" w:cstheme="majorBidi"/>
          <w:b/>
          <w:bCs/>
          <w:sz w:val="20"/>
          <w:szCs w:val="20"/>
        </w:rPr>
      </w:pPr>
      <w:r w:rsidRPr="008F17A8">
        <w:rPr>
          <w:rFonts w:asciiTheme="majorBidi" w:hAnsiTheme="majorBidi" w:cstheme="majorBidi"/>
          <w:b/>
          <w:bCs/>
          <w:sz w:val="20"/>
          <w:szCs w:val="20"/>
        </w:rPr>
        <w:lastRenderedPageBreak/>
        <w:t>1.</w:t>
      </w:r>
      <w:r w:rsidR="00DF6F9E" w:rsidRPr="008F17A8">
        <w:rPr>
          <w:rFonts w:asciiTheme="majorBidi" w:hAnsiTheme="majorBidi" w:cstheme="majorBidi"/>
          <w:b/>
          <w:bCs/>
          <w:sz w:val="20"/>
          <w:szCs w:val="20"/>
        </w:rPr>
        <w:t>Introduction:</w:t>
      </w:r>
      <w:r w:rsidR="008F17A8">
        <w:rPr>
          <w:rFonts w:asciiTheme="majorBidi" w:hAnsiTheme="majorBidi" w:cstheme="majorBidi"/>
          <w:b/>
          <w:bCs/>
          <w:sz w:val="20"/>
          <w:szCs w:val="20"/>
        </w:rPr>
        <w:tab/>
      </w:r>
    </w:p>
    <w:p w:rsidR="00444368" w:rsidRPr="008F17A8" w:rsidRDefault="00101BD8" w:rsidP="00C95E7C">
      <w:pPr>
        <w:spacing w:after="0" w:line="240" w:lineRule="auto"/>
        <w:ind w:firstLine="426"/>
        <w:jc w:val="both"/>
        <w:rPr>
          <w:rFonts w:asciiTheme="majorBidi" w:hAnsiTheme="majorBidi" w:cstheme="majorBidi"/>
          <w:sz w:val="20"/>
          <w:szCs w:val="20"/>
        </w:rPr>
      </w:pPr>
      <w:r w:rsidRPr="008F17A8">
        <w:rPr>
          <w:rFonts w:asciiTheme="majorBidi" w:eastAsia="Times New Roman" w:hAnsiTheme="majorBidi" w:cstheme="majorBidi"/>
          <w:sz w:val="20"/>
          <w:szCs w:val="20"/>
        </w:rPr>
        <w:t>About 150 million people are chronically infected with hepatitis C virus</w:t>
      </w:r>
      <w:r w:rsidR="00890018" w:rsidRPr="008F17A8">
        <w:rPr>
          <w:rFonts w:asciiTheme="majorBidi" w:eastAsia="Times New Roman" w:hAnsiTheme="majorBidi" w:cstheme="majorBidi"/>
          <w:sz w:val="20"/>
          <w:szCs w:val="20"/>
        </w:rPr>
        <w:t xml:space="preserve"> (HCV)</w:t>
      </w:r>
      <w:r w:rsidRPr="008F17A8">
        <w:rPr>
          <w:rFonts w:asciiTheme="majorBidi" w:eastAsia="Times New Roman" w:hAnsiTheme="majorBidi" w:cstheme="majorBidi"/>
          <w:sz w:val="20"/>
          <w:szCs w:val="20"/>
        </w:rPr>
        <w:t>and more than 350</w:t>
      </w:r>
      <w:r w:rsidR="00D52F1D" w:rsidRPr="008F17A8">
        <w:rPr>
          <w:rFonts w:asciiTheme="majorBidi" w:eastAsia="Times New Roman" w:hAnsiTheme="majorBidi" w:cstheme="majorBidi"/>
          <w:sz w:val="20"/>
          <w:szCs w:val="20"/>
        </w:rPr>
        <w:t>,000</w:t>
      </w:r>
      <w:r w:rsidRPr="008F17A8">
        <w:rPr>
          <w:rFonts w:asciiTheme="majorBidi" w:eastAsia="Times New Roman" w:hAnsiTheme="majorBidi" w:cstheme="majorBidi"/>
          <w:sz w:val="20"/>
          <w:szCs w:val="20"/>
        </w:rPr>
        <w:t xml:space="preserve"> people die every year from hepatitis C-related liver diseases</w:t>
      </w:r>
      <w:r w:rsidR="000115D3" w:rsidRPr="008F17A8">
        <w:rPr>
          <w:rFonts w:asciiTheme="majorBidi" w:hAnsiTheme="majorBidi" w:cstheme="majorBidi"/>
          <w:b/>
          <w:bCs/>
          <w:i/>
          <w:iCs/>
          <w:sz w:val="20"/>
          <w:szCs w:val="20"/>
        </w:rPr>
        <w:t>(1)</w:t>
      </w:r>
      <w:r w:rsidR="00531BC0" w:rsidRPr="008F17A8">
        <w:rPr>
          <w:rFonts w:asciiTheme="majorBidi" w:hAnsiTheme="majorBidi" w:cstheme="majorBidi"/>
          <w:b/>
          <w:bCs/>
          <w:i/>
          <w:iCs/>
          <w:sz w:val="20"/>
          <w:szCs w:val="20"/>
        </w:rPr>
        <w:t>.</w:t>
      </w:r>
      <w:r w:rsidR="00531BC0" w:rsidRPr="008F17A8">
        <w:rPr>
          <w:rFonts w:asciiTheme="majorBidi" w:hAnsiTheme="majorBidi" w:cstheme="majorBidi"/>
          <w:sz w:val="20"/>
          <w:szCs w:val="20"/>
        </w:rPr>
        <w:t xml:space="preserve"> In addition to liver disease, HCV infection might be associated with a variety of </w:t>
      </w:r>
      <w:r w:rsidR="004D2F46" w:rsidRPr="008F17A8">
        <w:rPr>
          <w:rFonts w:asciiTheme="majorBidi" w:hAnsiTheme="majorBidi" w:cstheme="majorBidi"/>
          <w:sz w:val="20"/>
          <w:szCs w:val="20"/>
        </w:rPr>
        <w:t>extrahepatic manifestations</w:t>
      </w:r>
      <w:r w:rsidR="00910A01" w:rsidRPr="008F17A8">
        <w:rPr>
          <w:rFonts w:asciiTheme="majorBidi" w:hAnsiTheme="majorBidi" w:cstheme="majorBidi"/>
          <w:sz w:val="20"/>
          <w:szCs w:val="20"/>
        </w:rPr>
        <w:t xml:space="preserve">e.g. SjÖgren's syndrome, sialadenitis, idiopathic </w:t>
      </w:r>
      <w:r w:rsidR="00816AEA" w:rsidRPr="008F17A8">
        <w:rPr>
          <w:rFonts w:asciiTheme="majorBidi" w:hAnsiTheme="majorBidi" w:cstheme="majorBidi"/>
          <w:sz w:val="20"/>
          <w:szCs w:val="20"/>
        </w:rPr>
        <w:t>pulmonary fibrosis, polyartritis nodosa</w:t>
      </w:r>
      <w:r w:rsidR="003D49C4" w:rsidRPr="008F17A8">
        <w:rPr>
          <w:rFonts w:asciiTheme="majorBidi" w:hAnsiTheme="majorBidi" w:cstheme="majorBidi"/>
          <w:sz w:val="20"/>
          <w:szCs w:val="20"/>
        </w:rPr>
        <w:t>,</w:t>
      </w:r>
      <w:r w:rsidR="00816AEA" w:rsidRPr="008F17A8">
        <w:rPr>
          <w:rFonts w:asciiTheme="majorBidi" w:hAnsiTheme="majorBidi" w:cstheme="majorBidi"/>
          <w:sz w:val="20"/>
          <w:szCs w:val="20"/>
        </w:rPr>
        <w:t xml:space="preserve"> porphyria cutenea tarda</w:t>
      </w:r>
      <w:r w:rsidR="003D49C4" w:rsidRPr="008F17A8">
        <w:rPr>
          <w:rFonts w:asciiTheme="majorBidi" w:hAnsiTheme="majorBidi" w:cstheme="majorBidi"/>
          <w:sz w:val="20"/>
          <w:szCs w:val="20"/>
        </w:rPr>
        <w:t xml:space="preserve">,lichen planus, lymphoproliferative disorders, mooren's corneal ulcer and </w:t>
      </w:r>
      <w:r w:rsidR="00FD0699" w:rsidRPr="008F17A8">
        <w:rPr>
          <w:rFonts w:asciiTheme="majorBidi" w:hAnsiTheme="majorBidi" w:cstheme="majorBidi"/>
          <w:sz w:val="20"/>
          <w:szCs w:val="20"/>
        </w:rPr>
        <w:t xml:space="preserve">others </w:t>
      </w:r>
      <w:r w:rsidR="00FD0699" w:rsidRPr="008F17A8">
        <w:rPr>
          <w:rFonts w:asciiTheme="majorBidi" w:hAnsiTheme="majorBidi" w:cstheme="majorBidi"/>
          <w:b/>
          <w:bCs/>
          <w:i/>
          <w:iCs/>
          <w:sz w:val="20"/>
          <w:szCs w:val="20"/>
        </w:rPr>
        <w:t>(2,3</w:t>
      </w:r>
      <w:r w:rsidR="005E0532" w:rsidRPr="008F17A8">
        <w:rPr>
          <w:rFonts w:asciiTheme="majorBidi" w:hAnsiTheme="majorBidi" w:cstheme="majorBidi"/>
          <w:b/>
          <w:bCs/>
          <w:i/>
          <w:iCs/>
          <w:sz w:val="20"/>
          <w:szCs w:val="20"/>
        </w:rPr>
        <w:t>,4</w:t>
      </w:r>
      <w:r w:rsidR="00FD0699" w:rsidRPr="008F17A8">
        <w:rPr>
          <w:rFonts w:asciiTheme="majorBidi" w:hAnsiTheme="majorBidi" w:cstheme="majorBidi"/>
          <w:sz w:val="20"/>
          <w:szCs w:val="20"/>
        </w:rPr>
        <w:t>)</w:t>
      </w:r>
      <w:r w:rsidR="003D49C4" w:rsidRPr="008F17A8">
        <w:rPr>
          <w:rFonts w:asciiTheme="majorBidi" w:hAnsiTheme="majorBidi" w:cstheme="majorBidi"/>
          <w:sz w:val="20"/>
          <w:szCs w:val="20"/>
        </w:rPr>
        <w:t>.</w:t>
      </w:r>
    </w:p>
    <w:p w:rsidR="00961D21" w:rsidRPr="008F17A8" w:rsidRDefault="003220D5" w:rsidP="00C95E7C">
      <w:pPr>
        <w:spacing w:after="0" w:line="240" w:lineRule="auto"/>
        <w:ind w:firstLine="426"/>
        <w:jc w:val="both"/>
        <w:rPr>
          <w:rFonts w:asciiTheme="majorBidi" w:hAnsiTheme="majorBidi" w:cstheme="majorBidi"/>
          <w:sz w:val="20"/>
          <w:szCs w:val="20"/>
        </w:rPr>
      </w:pPr>
      <w:r w:rsidRPr="008F17A8">
        <w:rPr>
          <w:rFonts w:asciiTheme="majorBidi" w:hAnsiTheme="majorBidi" w:cstheme="majorBidi"/>
          <w:sz w:val="20"/>
          <w:szCs w:val="20"/>
        </w:rPr>
        <w:t>HCV infection has been reported in association with distinct histological patterns of glomerulonephritis.</w:t>
      </w:r>
      <w:r w:rsidR="001F7280" w:rsidRPr="008F17A8">
        <w:rPr>
          <w:rFonts w:asciiTheme="majorBidi" w:hAnsiTheme="majorBidi" w:cstheme="majorBidi"/>
          <w:sz w:val="20"/>
          <w:szCs w:val="20"/>
        </w:rPr>
        <w:t>Membranoprolif</w:t>
      </w:r>
      <w:r w:rsidR="009F6A4A" w:rsidRPr="008F17A8">
        <w:rPr>
          <w:rFonts w:asciiTheme="majorBidi" w:hAnsiTheme="majorBidi" w:cstheme="majorBidi"/>
          <w:sz w:val="20"/>
          <w:szCs w:val="20"/>
        </w:rPr>
        <w:t>e</w:t>
      </w:r>
      <w:r w:rsidR="001F7280" w:rsidRPr="008F17A8">
        <w:rPr>
          <w:rFonts w:asciiTheme="majorBidi" w:hAnsiTheme="majorBidi" w:cstheme="majorBidi"/>
          <w:sz w:val="20"/>
          <w:szCs w:val="20"/>
        </w:rPr>
        <w:t>rative</w:t>
      </w:r>
      <w:r w:rsidRPr="008F17A8">
        <w:rPr>
          <w:rFonts w:asciiTheme="majorBidi" w:hAnsiTheme="majorBidi" w:cstheme="majorBidi"/>
          <w:sz w:val="20"/>
          <w:szCs w:val="20"/>
        </w:rPr>
        <w:t xml:space="preserve"> glomerulonephritis (MPGN) associated with type</w:t>
      </w:r>
      <w:r w:rsidR="0049417A" w:rsidRPr="008F17A8">
        <w:rPr>
          <w:rFonts w:asciiTheme="majorBidi" w:hAnsiTheme="majorBidi" w:cstheme="majorBidi"/>
          <w:sz w:val="20"/>
          <w:szCs w:val="20"/>
        </w:rPr>
        <w:t xml:space="preserve"> IIc</w:t>
      </w:r>
      <w:r w:rsidRPr="008F17A8">
        <w:rPr>
          <w:rFonts w:asciiTheme="majorBidi" w:hAnsiTheme="majorBidi" w:cstheme="majorBidi"/>
          <w:sz w:val="20"/>
          <w:szCs w:val="20"/>
        </w:rPr>
        <w:t>ryoglobulinaemia is the</w:t>
      </w:r>
      <w:r w:rsidR="00700B02" w:rsidRPr="008F17A8">
        <w:rPr>
          <w:rFonts w:asciiTheme="majorBidi" w:hAnsiTheme="majorBidi" w:cstheme="majorBidi"/>
          <w:sz w:val="20"/>
          <w:szCs w:val="20"/>
        </w:rPr>
        <w:t xml:space="preserve"> most</w:t>
      </w:r>
      <w:r w:rsidRPr="008F17A8">
        <w:rPr>
          <w:rFonts w:asciiTheme="majorBidi" w:hAnsiTheme="majorBidi" w:cstheme="majorBidi"/>
          <w:sz w:val="20"/>
          <w:szCs w:val="20"/>
        </w:rPr>
        <w:t xml:space="preserve"> predominant typeof </w:t>
      </w:r>
      <w:r w:rsidR="0049417A" w:rsidRPr="008F17A8">
        <w:rPr>
          <w:rFonts w:asciiTheme="majorBidi" w:hAnsiTheme="majorBidi" w:cstheme="majorBidi"/>
          <w:sz w:val="20"/>
          <w:szCs w:val="20"/>
        </w:rPr>
        <w:t>HCV</w:t>
      </w:r>
      <w:r w:rsidRPr="008F17A8">
        <w:rPr>
          <w:rFonts w:asciiTheme="majorBidi" w:hAnsiTheme="majorBidi" w:cstheme="majorBidi"/>
          <w:sz w:val="20"/>
          <w:szCs w:val="20"/>
        </w:rPr>
        <w:t xml:space="preserve"> related glomerulonephritis</w:t>
      </w:r>
      <w:r w:rsidR="001F7280" w:rsidRPr="008F17A8">
        <w:rPr>
          <w:rFonts w:asciiTheme="majorBidi" w:hAnsiTheme="majorBidi" w:cstheme="majorBidi"/>
          <w:sz w:val="20"/>
          <w:szCs w:val="20"/>
        </w:rPr>
        <w:t xml:space="preserve">.Characterization of </w:t>
      </w:r>
      <w:r w:rsidR="001F7280" w:rsidRPr="008F17A8">
        <w:rPr>
          <w:rFonts w:asciiTheme="majorBidi" w:hAnsiTheme="majorBidi" w:cstheme="majorBidi"/>
          <w:sz w:val="20"/>
          <w:szCs w:val="20"/>
        </w:rPr>
        <w:lastRenderedPageBreak/>
        <w:t>the cryoprecipitate demonstrated HCV core antigen bound to specific</w:t>
      </w:r>
      <w:r w:rsidR="00AB4085" w:rsidRPr="008F17A8">
        <w:rPr>
          <w:rFonts w:asciiTheme="majorBidi" w:hAnsiTheme="majorBidi" w:cstheme="majorBidi"/>
          <w:sz w:val="20"/>
          <w:szCs w:val="20"/>
        </w:rPr>
        <w:t xml:space="preserve"> immunoglobulin G (</w:t>
      </w:r>
      <w:r w:rsidR="001F7280" w:rsidRPr="008F17A8">
        <w:rPr>
          <w:rFonts w:asciiTheme="majorBidi" w:hAnsiTheme="majorBidi" w:cstheme="majorBidi"/>
          <w:sz w:val="20"/>
          <w:szCs w:val="20"/>
        </w:rPr>
        <w:t>IgG</w:t>
      </w:r>
      <w:r w:rsidR="00AB4085" w:rsidRPr="008F17A8">
        <w:rPr>
          <w:rFonts w:asciiTheme="majorBidi" w:hAnsiTheme="majorBidi" w:cstheme="majorBidi"/>
          <w:sz w:val="20"/>
          <w:szCs w:val="20"/>
        </w:rPr>
        <w:t>)</w:t>
      </w:r>
      <w:r w:rsidR="001F7280" w:rsidRPr="008F17A8">
        <w:rPr>
          <w:rFonts w:asciiTheme="majorBidi" w:hAnsiTheme="majorBidi" w:cstheme="majorBidi"/>
          <w:sz w:val="20"/>
          <w:szCs w:val="20"/>
        </w:rPr>
        <w:t>, which was in turn bound to rheumatoid factor (IgM)</w:t>
      </w:r>
      <w:r w:rsidRPr="008F17A8">
        <w:rPr>
          <w:rFonts w:asciiTheme="majorBidi" w:hAnsiTheme="majorBidi" w:cstheme="majorBidi"/>
          <w:b/>
          <w:bCs/>
          <w:i/>
          <w:iCs/>
          <w:sz w:val="20"/>
          <w:szCs w:val="20"/>
        </w:rPr>
        <w:t>(5,6).</w:t>
      </w:r>
      <w:r w:rsidRPr="008F17A8">
        <w:rPr>
          <w:rFonts w:asciiTheme="majorBidi" w:hAnsiTheme="majorBidi" w:cstheme="majorBidi"/>
          <w:sz w:val="20"/>
          <w:szCs w:val="20"/>
        </w:rPr>
        <w:t xml:space="preserve"> Le</w:t>
      </w:r>
      <w:r w:rsidR="00700B02" w:rsidRPr="008F17A8">
        <w:rPr>
          <w:rFonts w:asciiTheme="majorBidi" w:hAnsiTheme="majorBidi" w:cstheme="majorBidi"/>
          <w:sz w:val="20"/>
          <w:szCs w:val="20"/>
        </w:rPr>
        <w:t>s</w:t>
      </w:r>
      <w:r w:rsidRPr="008F17A8">
        <w:rPr>
          <w:rFonts w:asciiTheme="majorBidi" w:hAnsiTheme="majorBidi" w:cstheme="majorBidi"/>
          <w:sz w:val="20"/>
          <w:szCs w:val="20"/>
        </w:rPr>
        <w:t>s common glomerulonephritis have been also reported in HCV infected patients</w:t>
      </w:r>
      <w:r w:rsidR="0024268D" w:rsidRPr="008F17A8">
        <w:rPr>
          <w:rFonts w:asciiTheme="majorBidi" w:hAnsiTheme="majorBidi" w:cstheme="majorBidi"/>
          <w:sz w:val="20"/>
          <w:szCs w:val="20"/>
        </w:rPr>
        <w:t xml:space="preserve"> like MPGN without cryoglobulinaemia, membranous glomerulonephritis, focal segmental glomerulosclerosis (FSGS), mesangial proliferative GN with IgA</w:t>
      </w:r>
      <w:r w:rsidR="00700B02" w:rsidRPr="008F17A8">
        <w:rPr>
          <w:rFonts w:asciiTheme="majorBidi" w:hAnsiTheme="majorBidi" w:cstheme="majorBidi"/>
          <w:sz w:val="20"/>
          <w:szCs w:val="20"/>
        </w:rPr>
        <w:t xml:space="preserve"> deposition</w:t>
      </w:r>
      <w:r w:rsidR="0024268D" w:rsidRPr="008F17A8">
        <w:rPr>
          <w:rFonts w:asciiTheme="majorBidi" w:hAnsiTheme="majorBidi" w:cstheme="majorBidi"/>
          <w:sz w:val="20"/>
          <w:szCs w:val="20"/>
        </w:rPr>
        <w:t xml:space="preserve">, renal thrombotic microangiopathy and immunotactoid glomerulonephritis </w:t>
      </w:r>
      <w:r w:rsidR="0024268D" w:rsidRPr="008F17A8">
        <w:rPr>
          <w:rFonts w:asciiTheme="majorBidi" w:hAnsiTheme="majorBidi" w:cstheme="majorBidi"/>
          <w:b/>
          <w:bCs/>
          <w:i/>
          <w:iCs/>
          <w:sz w:val="20"/>
          <w:szCs w:val="20"/>
        </w:rPr>
        <w:t>(3,4).</w:t>
      </w:r>
    </w:p>
    <w:p w:rsidR="003115DE" w:rsidRPr="008F17A8" w:rsidRDefault="003523F1" w:rsidP="00C95E7C">
      <w:pPr>
        <w:spacing w:after="0" w:line="240" w:lineRule="auto"/>
        <w:ind w:firstLine="426"/>
        <w:jc w:val="both"/>
        <w:rPr>
          <w:rFonts w:asciiTheme="majorBidi" w:hAnsiTheme="majorBidi" w:cstheme="majorBidi"/>
          <w:sz w:val="20"/>
          <w:szCs w:val="20"/>
        </w:rPr>
      </w:pPr>
      <w:r w:rsidRPr="008F17A8">
        <w:rPr>
          <w:rFonts w:asciiTheme="majorBidi" w:hAnsiTheme="majorBidi" w:cstheme="majorBidi"/>
          <w:sz w:val="20"/>
          <w:szCs w:val="20"/>
        </w:rPr>
        <w:t xml:space="preserve">Particular renal manifestations of HCV associated glomerular disease include </w:t>
      </w:r>
      <w:r w:rsidR="002E3916" w:rsidRPr="008F17A8">
        <w:rPr>
          <w:rFonts w:asciiTheme="majorBidi" w:hAnsiTheme="majorBidi" w:cstheme="majorBidi"/>
          <w:sz w:val="20"/>
          <w:szCs w:val="20"/>
        </w:rPr>
        <w:t>proteinuria, up</w:t>
      </w:r>
      <w:r w:rsidRPr="008F17A8">
        <w:rPr>
          <w:rFonts w:asciiTheme="majorBidi" w:hAnsiTheme="majorBidi" w:cstheme="majorBidi"/>
          <w:sz w:val="20"/>
          <w:szCs w:val="20"/>
        </w:rPr>
        <w:t xml:space="preserve"> to nephrotic range, microscopic hematuria and renal failure which might be the presenting symptom. Renal manifestations may occur in the absence of liver disease or </w:t>
      </w:r>
      <w:r w:rsidR="00E10637" w:rsidRPr="008F17A8">
        <w:rPr>
          <w:rFonts w:asciiTheme="majorBidi" w:hAnsiTheme="majorBidi" w:cstheme="majorBidi"/>
          <w:sz w:val="20"/>
          <w:szCs w:val="20"/>
        </w:rPr>
        <w:t>cryoglobulinaemia</w:t>
      </w:r>
      <w:r w:rsidRPr="008F17A8">
        <w:rPr>
          <w:rFonts w:asciiTheme="majorBidi" w:hAnsiTheme="majorBidi" w:cstheme="majorBidi"/>
          <w:sz w:val="20"/>
          <w:szCs w:val="20"/>
        </w:rPr>
        <w:t xml:space="preserve"> and in this </w:t>
      </w:r>
      <w:r w:rsidR="00AB3D9C" w:rsidRPr="008F17A8">
        <w:rPr>
          <w:rFonts w:asciiTheme="majorBidi" w:hAnsiTheme="majorBidi" w:cstheme="majorBidi"/>
          <w:sz w:val="20"/>
          <w:szCs w:val="20"/>
        </w:rPr>
        <w:lastRenderedPageBreak/>
        <w:t>situation,</w:t>
      </w:r>
      <w:r w:rsidRPr="008F17A8">
        <w:rPr>
          <w:rFonts w:asciiTheme="majorBidi" w:hAnsiTheme="majorBidi" w:cstheme="majorBidi"/>
          <w:sz w:val="20"/>
          <w:szCs w:val="20"/>
        </w:rPr>
        <w:t xml:space="preserve"> diagnosis of HCV is made as a retrospect </w:t>
      </w:r>
      <w:r w:rsidR="002E3916" w:rsidRPr="008F17A8">
        <w:rPr>
          <w:rFonts w:asciiTheme="majorBidi" w:hAnsiTheme="majorBidi" w:cstheme="majorBidi"/>
          <w:sz w:val="20"/>
          <w:szCs w:val="20"/>
        </w:rPr>
        <w:t xml:space="preserve">after </w:t>
      </w:r>
      <w:r w:rsidR="00DF4112" w:rsidRPr="008F17A8">
        <w:rPr>
          <w:rFonts w:asciiTheme="majorBidi" w:hAnsiTheme="majorBidi" w:cstheme="majorBidi"/>
          <w:sz w:val="20"/>
          <w:szCs w:val="20"/>
        </w:rPr>
        <w:t>a series</w:t>
      </w:r>
      <w:r w:rsidR="002E3916" w:rsidRPr="008F17A8">
        <w:rPr>
          <w:rFonts w:asciiTheme="majorBidi" w:hAnsiTheme="majorBidi" w:cstheme="majorBidi"/>
          <w:sz w:val="20"/>
          <w:szCs w:val="20"/>
        </w:rPr>
        <w:t xml:space="preserve"> of renal evaluation tests</w:t>
      </w:r>
      <w:r w:rsidR="00FD0699" w:rsidRPr="008F17A8">
        <w:rPr>
          <w:rFonts w:asciiTheme="majorBidi" w:hAnsiTheme="majorBidi" w:cstheme="majorBidi"/>
          <w:b/>
          <w:bCs/>
          <w:i/>
          <w:iCs/>
          <w:sz w:val="20"/>
          <w:szCs w:val="20"/>
        </w:rPr>
        <w:t>(</w:t>
      </w:r>
      <w:r w:rsidR="005E0532" w:rsidRPr="008F17A8">
        <w:rPr>
          <w:rFonts w:asciiTheme="majorBidi" w:hAnsiTheme="majorBidi" w:cstheme="majorBidi"/>
          <w:b/>
          <w:bCs/>
          <w:i/>
          <w:iCs/>
          <w:sz w:val="20"/>
          <w:szCs w:val="20"/>
        </w:rPr>
        <w:t>5</w:t>
      </w:r>
      <w:r w:rsidR="00A67FF3" w:rsidRPr="008F17A8">
        <w:rPr>
          <w:rFonts w:asciiTheme="majorBidi" w:hAnsiTheme="majorBidi" w:cstheme="majorBidi"/>
          <w:b/>
          <w:bCs/>
          <w:i/>
          <w:iCs/>
          <w:sz w:val="20"/>
          <w:szCs w:val="20"/>
        </w:rPr>
        <w:t>,6,7,8</w:t>
      </w:r>
      <w:r w:rsidR="00FD0699" w:rsidRPr="008F17A8">
        <w:rPr>
          <w:rFonts w:asciiTheme="majorBidi" w:hAnsiTheme="majorBidi" w:cstheme="majorBidi"/>
          <w:b/>
          <w:bCs/>
          <w:i/>
          <w:iCs/>
          <w:sz w:val="20"/>
          <w:szCs w:val="20"/>
        </w:rPr>
        <w:t>)</w:t>
      </w:r>
      <w:r w:rsidR="002E3916" w:rsidRPr="008F17A8">
        <w:rPr>
          <w:rFonts w:asciiTheme="majorBidi" w:hAnsiTheme="majorBidi" w:cstheme="majorBidi"/>
          <w:b/>
          <w:bCs/>
          <w:i/>
          <w:iCs/>
          <w:sz w:val="20"/>
          <w:szCs w:val="20"/>
        </w:rPr>
        <w:t>.</w:t>
      </w:r>
    </w:p>
    <w:p w:rsidR="003D49C4" w:rsidRPr="008F17A8" w:rsidRDefault="00961D21" w:rsidP="00C95E7C">
      <w:pPr>
        <w:spacing w:after="0" w:line="240" w:lineRule="auto"/>
        <w:ind w:firstLine="426"/>
        <w:jc w:val="both"/>
        <w:rPr>
          <w:rFonts w:asciiTheme="majorBidi" w:hAnsiTheme="majorBidi" w:cstheme="majorBidi"/>
          <w:sz w:val="20"/>
          <w:szCs w:val="20"/>
        </w:rPr>
      </w:pPr>
      <w:r w:rsidRPr="008F17A8">
        <w:rPr>
          <w:rFonts w:asciiTheme="majorBidi" w:hAnsiTheme="majorBidi" w:cstheme="majorBidi"/>
          <w:sz w:val="20"/>
          <w:szCs w:val="20"/>
        </w:rPr>
        <w:t>R</w:t>
      </w:r>
      <w:r w:rsidR="003115DE" w:rsidRPr="008F17A8">
        <w:rPr>
          <w:rFonts w:asciiTheme="majorBidi" w:hAnsiTheme="majorBidi" w:cstheme="majorBidi"/>
          <w:sz w:val="20"/>
          <w:szCs w:val="20"/>
        </w:rPr>
        <w:t>enal manifestations</w:t>
      </w:r>
      <w:r w:rsidR="00F65602" w:rsidRPr="008F17A8">
        <w:rPr>
          <w:rFonts w:asciiTheme="majorBidi" w:hAnsiTheme="majorBidi" w:cstheme="majorBidi"/>
          <w:sz w:val="20"/>
          <w:szCs w:val="20"/>
        </w:rPr>
        <w:t xml:space="preserve"> are usually associated with long standing</w:t>
      </w:r>
      <w:r w:rsidR="003115DE" w:rsidRPr="008F17A8">
        <w:rPr>
          <w:rFonts w:asciiTheme="majorBidi" w:hAnsiTheme="majorBidi" w:cstheme="majorBidi"/>
          <w:sz w:val="20"/>
          <w:szCs w:val="20"/>
        </w:rPr>
        <w:t>HCV infection</w:t>
      </w:r>
      <w:r w:rsidR="00F65602" w:rsidRPr="008F17A8">
        <w:rPr>
          <w:rFonts w:asciiTheme="majorBidi" w:hAnsiTheme="majorBidi" w:cstheme="majorBidi"/>
          <w:sz w:val="20"/>
          <w:szCs w:val="20"/>
        </w:rPr>
        <w:t xml:space="preserve"> (i.e. more than</w:t>
      </w:r>
      <w:r w:rsidR="004D0364" w:rsidRPr="008F17A8">
        <w:rPr>
          <w:rFonts w:asciiTheme="majorBidi" w:hAnsiTheme="majorBidi" w:cstheme="majorBidi"/>
          <w:sz w:val="20"/>
          <w:szCs w:val="20"/>
        </w:rPr>
        <w:t>10</w:t>
      </w:r>
      <w:r w:rsidR="003115DE" w:rsidRPr="008F17A8">
        <w:rPr>
          <w:rFonts w:asciiTheme="majorBidi" w:hAnsiTheme="majorBidi" w:cstheme="majorBidi"/>
          <w:sz w:val="20"/>
          <w:szCs w:val="20"/>
        </w:rPr>
        <w:t xml:space="preserve"> years</w:t>
      </w:r>
      <w:r w:rsidR="00F65602" w:rsidRPr="008F17A8">
        <w:rPr>
          <w:rFonts w:asciiTheme="majorBidi" w:hAnsiTheme="majorBidi" w:cstheme="majorBidi"/>
          <w:sz w:val="20"/>
          <w:szCs w:val="20"/>
        </w:rPr>
        <w:t>). A</w:t>
      </w:r>
      <w:r w:rsidR="00A77E5E" w:rsidRPr="008F17A8">
        <w:rPr>
          <w:rFonts w:asciiTheme="majorBidi" w:hAnsiTheme="majorBidi" w:cstheme="majorBidi"/>
          <w:sz w:val="20"/>
          <w:szCs w:val="20"/>
        </w:rPr>
        <w:t xml:space="preserve">t this time it will be associated with concurrent clinical and laboratory features of chronic active hepatitis or </w:t>
      </w:r>
      <w:r w:rsidR="00A717B6" w:rsidRPr="008F17A8">
        <w:rPr>
          <w:rFonts w:asciiTheme="majorBidi" w:hAnsiTheme="majorBidi" w:cstheme="majorBidi"/>
          <w:sz w:val="20"/>
          <w:szCs w:val="20"/>
        </w:rPr>
        <w:t xml:space="preserve">liver </w:t>
      </w:r>
      <w:r w:rsidR="00A77E5E" w:rsidRPr="008F17A8">
        <w:rPr>
          <w:rFonts w:asciiTheme="majorBidi" w:hAnsiTheme="majorBidi" w:cstheme="majorBidi"/>
          <w:sz w:val="20"/>
          <w:szCs w:val="20"/>
        </w:rPr>
        <w:t>cirrhosis.</w:t>
      </w:r>
      <w:r w:rsidR="004D0364" w:rsidRPr="008F17A8">
        <w:rPr>
          <w:rFonts w:asciiTheme="majorBidi" w:hAnsiTheme="majorBidi" w:cstheme="majorBidi"/>
          <w:sz w:val="20"/>
          <w:szCs w:val="20"/>
        </w:rPr>
        <w:t xml:space="preserve">Other authors claimed that it can occur earlier and it </w:t>
      </w:r>
      <w:r w:rsidR="003115DE" w:rsidRPr="008F17A8">
        <w:rPr>
          <w:rFonts w:asciiTheme="majorBidi" w:hAnsiTheme="majorBidi" w:cstheme="majorBidi"/>
          <w:sz w:val="20"/>
          <w:szCs w:val="20"/>
        </w:rPr>
        <w:t xml:space="preserve">might be the presenting feature of HCV infection </w:t>
      </w:r>
      <w:r w:rsidR="004D0364" w:rsidRPr="008F17A8">
        <w:rPr>
          <w:rFonts w:asciiTheme="majorBidi" w:hAnsiTheme="majorBidi" w:cstheme="majorBidi"/>
          <w:sz w:val="20"/>
          <w:szCs w:val="20"/>
        </w:rPr>
        <w:t>while</w:t>
      </w:r>
      <w:r w:rsidR="003115DE" w:rsidRPr="008F17A8">
        <w:rPr>
          <w:rFonts w:asciiTheme="majorBidi" w:hAnsiTheme="majorBidi" w:cstheme="majorBidi"/>
          <w:sz w:val="20"/>
          <w:szCs w:val="20"/>
        </w:rPr>
        <w:t xml:space="preserve"> the patient </w:t>
      </w:r>
      <w:r w:rsidR="004D0364" w:rsidRPr="008F17A8">
        <w:rPr>
          <w:rFonts w:asciiTheme="majorBidi" w:hAnsiTheme="majorBidi" w:cstheme="majorBidi"/>
          <w:sz w:val="20"/>
          <w:szCs w:val="20"/>
        </w:rPr>
        <w:t xml:space="preserve">is </w:t>
      </w:r>
      <w:r w:rsidR="00CE2B5B" w:rsidRPr="008F17A8">
        <w:rPr>
          <w:rFonts w:asciiTheme="majorBidi" w:hAnsiTheme="majorBidi" w:cstheme="majorBidi"/>
          <w:sz w:val="20"/>
          <w:szCs w:val="20"/>
        </w:rPr>
        <w:t>hepatic</w:t>
      </w:r>
      <w:r w:rsidR="004D0364" w:rsidRPr="008F17A8">
        <w:rPr>
          <w:rFonts w:asciiTheme="majorBidi" w:hAnsiTheme="majorBidi" w:cstheme="majorBidi"/>
          <w:sz w:val="20"/>
          <w:szCs w:val="20"/>
        </w:rPr>
        <w:t xml:space="preserve"> symptoms</w:t>
      </w:r>
      <w:r w:rsidR="00A67FF3" w:rsidRPr="008F17A8">
        <w:rPr>
          <w:rFonts w:asciiTheme="majorBidi" w:hAnsiTheme="majorBidi" w:cstheme="majorBidi"/>
          <w:sz w:val="20"/>
          <w:szCs w:val="20"/>
        </w:rPr>
        <w:t>free</w:t>
      </w:r>
      <w:r w:rsidR="00A67FF3" w:rsidRPr="008F17A8">
        <w:rPr>
          <w:rFonts w:asciiTheme="majorBidi" w:hAnsiTheme="majorBidi" w:cstheme="majorBidi"/>
          <w:b/>
          <w:bCs/>
          <w:i/>
          <w:iCs/>
          <w:sz w:val="20"/>
          <w:szCs w:val="20"/>
        </w:rPr>
        <w:t>(</w:t>
      </w:r>
      <w:r w:rsidR="00E1562A" w:rsidRPr="008F17A8">
        <w:rPr>
          <w:rFonts w:asciiTheme="majorBidi" w:hAnsiTheme="majorBidi" w:cstheme="majorBidi"/>
          <w:b/>
          <w:bCs/>
          <w:i/>
          <w:iCs/>
          <w:sz w:val="20"/>
          <w:szCs w:val="20"/>
        </w:rPr>
        <w:t>4,5</w:t>
      </w:r>
      <w:r w:rsidR="00A67FF3" w:rsidRPr="008F17A8">
        <w:rPr>
          <w:rFonts w:asciiTheme="majorBidi" w:hAnsiTheme="majorBidi" w:cstheme="majorBidi"/>
          <w:b/>
          <w:bCs/>
          <w:i/>
          <w:iCs/>
          <w:sz w:val="20"/>
          <w:szCs w:val="20"/>
        </w:rPr>
        <w:t>)</w:t>
      </w:r>
      <w:r w:rsidR="00CE2B5B" w:rsidRPr="008F17A8">
        <w:rPr>
          <w:rFonts w:asciiTheme="majorBidi" w:hAnsiTheme="majorBidi" w:cstheme="majorBidi"/>
          <w:b/>
          <w:bCs/>
          <w:i/>
          <w:iCs/>
          <w:sz w:val="20"/>
          <w:szCs w:val="20"/>
        </w:rPr>
        <w:t>.</w:t>
      </w:r>
    </w:p>
    <w:p w:rsidR="00ED0A4E" w:rsidRPr="008F17A8" w:rsidRDefault="00872780" w:rsidP="00C95E7C">
      <w:pPr>
        <w:spacing w:after="0" w:line="240" w:lineRule="auto"/>
        <w:ind w:firstLine="426"/>
        <w:jc w:val="both"/>
        <w:rPr>
          <w:rFonts w:asciiTheme="majorBidi" w:hAnsiTheme="majorBidi" w:cstheme="majorBidi"/>
          <w:sz w:val="20"/>
          <w:szCs w:val="20"/>
        </w:rPr>
      </w:pPr>
      <w:r w:rsidRPr="008F17A8">
        <w:rPr>
          <w:rFonts w:asciiTheme="majorBidi" w:hAnsiTheme="majorBidi" w:cstheme="majorBidi"/>
          <w:sz w:val="20"/>
          <w:szCs w:val="20"/>
        </w:rPr>
        <w:t xml:space="preserve">So, we aimed to study renal involvement of HCV infection in </w:t>
      </w:r>
      <w:r w:rsidR="00A77E5E" w:rsidRPr="008F17A8">
        <w:rPr>
          <w:rFonts w:asciiTheme="majorBidi" w:hAnsiTheme="majorBidi" w:cstheme="majorBidi"/>
          <w:sz w:val="20"/>
          <w:szCs w:val="20"/>
        </w:rPr>
        <w:t>hepatic symptoms free patients.</w:t>
      </w:r>
    </w:p>
    <w:p w:rsidR="00C95E7C" w:rsidRDefault="00C95E7C" w:rsidP="008F17A8">
      <w:pPr>
        <w:tabs>
          <w:tab w:val="left" w:pos="5255"/>
        </w:tabs>
        <w:spacing w:after="0" w:line="240" w:lineRule="auto"/>
        <w:jc w:val="both"/>
        <w:rPr>
          <w:rFonts w:asciiTheme="majorBidi" w:hAnsiTheme="majorBidi" w:cstheme="majorBidi"/>
          <w:b/>
          <w:bCs/>
          <w:sz w:val="20"/>
          <w:szCs w:val="20"/>
        </w:rPr>
      </w:pPr>
    </w:p>
    <w:p w:rsidR="00872780" w:rsidRPr="008F17A8" w:rsidRDefault="005E0710" w:rsidP="008F17A8">
      <w:pPr>
        <w:tabs>
          <w:tab w:val="left" w:pos="5255"/>
        </w:tabs>
        <w:spacing w:after="0" w:line="240" w:lineRule="auto"/>
        <w:jc w:val="both"/>
        <w:rPr>
          <w:rFonts w:asciiTheme="majorBidi" w:hAnsiTheme="majorBidi" w:cstheme="majorBidi"/>
          <w:b/>
          <w:bCs/>
          <w:sz w:val="20"/>
          <w:szCs w:val="20"/>
        </w:rPr>
      </w:pPr>
      <w:r w:rsidRPr="008F17A8">
        <w:rPr>
          <w:rFonts w:asciiTheme="majorBidi" w:hAnsiTheme="majorBidi" w:cstheme="majorBidi"/>
          <w:b/>
          <w:bCs/>
          <w:sz w:val="20"/>
          <w:szCs w:val="20"/>
        </w:rPr>
        <w:t>2. Patients</w:t>
      </w:r>
      <w:r w:rsidR="00ED0A4E" w:rsidRPr="008F17A8">
        <w:rPr>
          <w:rFonts w:asciiTheme="majorBidi" w:hAnsiTheme="majorBidi" w:cstheme="majorBidi"/>
          <w:b/>
          <w:bCs/>
          <w:sz w:val="20"/>
          <w:szCs w:val="20"/>
        </w:rPr>
        <w:t xml:space="preserve"> and methods:</w:t>
      </w:r>
      <w:r w:rsidR="008F17A8">
        <w:rPr>
          <w:rFonts w:asciiTheme="majorBidi" w:hAnsiTheme="majorBidi" w:cstheme="majorBidi"/>
          <w:b/>
          <w:bCs/>
          <w:sz w:val="20"/>
          <w:szCs w:val="20"/>
        </w:rPr>
        <w:tab/>
      </w:r>
    </w:p>
    <w:p w:rsidR="00393C57" w:rsidRPr="008F17A8" w:rsidRDefault="002814EC" w:rsidP="00F903B7">
      <w:pPr>
        <w:spacing w:after="0" w:line="240" w:lineRule="auto"/>
        <w:ind w:firstLine="426"/>
        <w:jc w:val="both"/>
        <w:rPr>
          <w:rFonts w:asciiTheme="majorBidi" w:hAnsiTheme="majorBidi" w:cstheme="majorBidi"/>
          <w:sz w:val="20"/>
          <w:szCs w:val="20"/>
        </w:rPr>
      </w:pPr>
      <w:r w:rsidRPr="008F17A8">
        <w:rPr>
          <w:rFonts w:asciiTheme="majorBidi" w:hAnsiTheme="majorBidi" w:cstheme="majorBidi"/>
          <w:sz w:val="20"/>
          <w:szCs w:val="20"/>
        </w:rPr>
        <w:t>In our cross</w:t>
      </w:r>
      <w:r w:rsidR="00DF4112" w:rsidRPr="008F17A8">
        <w:rPr>
          <w:rFonts w:asciiTheme="majorBidi" w:hAnsiTheme="majorBidi" w:cstheme="majorBidi"/>
          <w:sz w:val="20"/>
          <w:szCs w:val="20"/>
        </w:rPr>
        <w:t xml:space="preserve"> s</w:t>
      </w:r>
      <w:r w:rsidRPr="008F17A8">
        <w:rPr>
          <w:rFonts w:asciiTheme="majorBidi" w:hAnsiTheme="majorBidi" w:cstheme="majorBidi"/>
          <w:sz w:val="20"/>
          <w:szCs w:val="20"/>
        </w:rPr>
        <w:t>ectional study</w:t>
      </w:r>
      <w:r w:rsidR="00965004" w:rsidRPr="008F17A8">
        <w:rPr>
          <w:rFonts w:asciiTheme="majorBidi" w:hAnsiTheme="majorBidi" w:cstheme="majorBidi"/>
          <w:sz w:val="20"/>
          <w:szCs w:val="20"/>
        </w:rPr>
        <w:t>, 100</w:t>
      </w:r>
      <w:r w:rsidR="00994ED3" w:rsidRPr="008F17A8">
        <w:rPr>
          <w:rFonts w:asciiTheme="majorBidi" w:hAnsiTheme="majorBidi" w:cstheme="majorBidi"/>
          <w:sz w:val="20"/>
          <w:szCs w:val="20"/>
        </w:rPr>
        <w:t>HCV+ve</w:t>
      </w:r>
      <w:r w:rsidR="00BC0134" w:rsidRPr="008F17A8">
        <w:rPr>
          <w:rFonts w:asciiTheme="majorBidi" w:hAnsiTheme="majorBidi" w:cstheme="majorBidi"/>
          <w:sz w:val="20"/>
          <w:szCs w:val="20"/>
        </w:rPr>
        <w:t>cases</w:t>
      </w:r>
      <w:r w:rsidR="00B033A2" w:rsidRPr="008F17A8">
        <w:rPr>
          <w:rFonts w:asciiTheme="majorBidi" w:hAnsiTheme="majorBidi" w:cstheme="majorBidi"/>
          <w:sz w:val="20"/>
          <w:szCs w:val="20"/>
        </w:rPr>
        <w:t xml:space="preserve"> (64</w:t>
      </w:r>
      <w:r w:rsidR="00F903B7">
        <w:rPr>
          <w:rFonts w:asciiTheme="majorBidi" w:hAnsiTheme="majorBidi" w:cstheme="majorBidi"/>
          <w:sz w:val="20"/>
          <w:szCs w:val="20"/>
        </w:rPr>
        <w:t xml:space="preserve"> males </w:t>
      </w:r>
      <w:r w:rsidR="00B033A2" w:rsidRPr="008F17A8">
        <w:rPr>
          <w:rFonts w:asciiTheme="majorBidi" w:hAnsiTheme="majorBidi" w:cstheme="majorBidi"/>
          <w:sz w:val="20"/>
          <w:szCs w:val="20"/>
        </w:rPr>
        <w:t>and 36</w:t>
      </w:r>
      <w:r w:rsidR="00F903B7">
        <w:rPr>
          <w:rFonts w:asciiTheme="majorBidi" w:hAnsiTheme="majorBidi" w:cstheme="majorBidi"/>
          <w:sz w:val="20"/>
          <w:szCs w:val="20"/>
        </w:rPr>
        <w:t xml:space="preserve"> females</w:t>
      </w:r>
      <w:r w:rsidR="00B033A2" w:rsidRPr="008F17A8">
        <w:rPr>
          <w:rFonts w:asciiTheme="majorBidi" w:hAnsiTheme="majorBidi" w:cstheme="majorBidi"/>
          <w:sz w:val="20"/>
          <w:szCs w:val="20"/>
        </w:rPr>
        <w:t>)</w:t>
      </w:r>
      <w:r w:rsidR="00994ED3" w:rsidRPr="008F17A8">
        <w:rPr>
          <w:rFonts w:asciiTheme="majorBidi" w:hAnsiTheme="majorBidi" w:cstheme="majorBidi"/>
          <w:sz w:val="20"/>
          <w:szCs w:val="20"/>
        </w:rPr>
        <w:t xml:space="preserve">were </w:t>
      </w:r>
      <w:r w:rsidR="00BC0134" w:rsidRPr="008F17A8">
        <w:rPr>
          <w:rFonts w:asciiTheme="majorBidi" w:hAnsiTheme="majorBidi" w:cstheme="majorBidi"/>
          <w:sz w:val="20"/>
          <w:szCs w:val="20"/>
        </w:rPr>
        <w:t xml:space="preserve">collected from the outpatient clinic of internal </w:t>
      </w:r>
      <w:r w:rsidR="00323934" w:rsidRPr="008F17A8">
        <w:rPr>
          <w:rFonts w:asciiTheme="majorBidi" w:hAnsiTheme="majorBidi" w:cstheme="majorBidi"/>
          <w:sz w:val="20"/>
          <w:szCs w:val="20"/>
        </w:rPr>
        <w:t xml:space="preserve">medicine in Ain Shams University Hospital. </w:t>
      </w:r>
      <w:r w:rsidR="0028753F" w:rsidRPr="008F17A8">
        <w:rPr>
          <w:rFonts w:asciiTheme="majorBidi" w:hAnsiTheme="majorBidi" w:cstheme="majorBidi"/>
          <w:sz w:val="20"/>
          <w:szCs w:val="20"/>
        </w:rPr>
        <w:t>These cases</w:t>
      </w:r>
      <w:r w:rsidR="007B4967" w:rsidRPr="008F17A8">
        <w:rPr>
          <w:rFonts w:asciiTheme="majorBidi" w:hAnsiTheme="majorBidi" w:cstheme="majorBidi"/>
          <w:sz w:val="20"/>
          <w:szCs w:val="20"/>
        </w:rPr>
        <w:t xml:space="preserve"> did not come to the hospital seeking medical advice , but,</w:t>
      </w:r>
      <w:r w:rsidR="0028753F" w:rsidRPr="008F17A8">
        <w:rPr>
          <w:rFonts w:asciiTheme="majorBidi" w:hAnsiTheme="majorBidi" w:cstheme="majorBidi"/>
          <w:sz w:val="20"/>
          <w:szCs w:val="20"/>
        </w:rPr>
        <w:t xml:space="preserve"> were discovered </w:t>
      </w:r>
      <w:r w:rsidR="00446E33" w:rsidRPr="008F17A8">
        <w:rPr>
          <w:rFonts w:asciiTheme="majorBidi" w:hAnsiTheme="majorBidi" w:cstheme="majorBidi"/>
          <w:sz w:val="20"/>
          <w:szCs w:val="20"/>
        </w:rPr>
        <w:t xml:space="preserve">accidentally  </w:t>
      </w:r>
      <w:r w:rsidR="0028753F" w:rsidRPr="008F17A8">
        <w:rPr>
          <w:rFonts w:asciiTheme="majorBidi" w:hAnsiTheme="majorBidi" w:cstheme="majorBidi"/>
          <w:sz w:val="20"/>
          <w:szCs w:val="20"/>
        </w:rPr>
        <w:t>while theywere preparing their health care files for different purposes</w:t>
      </w:r>
      <w:r w:rsidR="00A55C47" w:rsidRPr="008F17A8">
        <w:rPr>
          <w:rFonts w:asciiTheme="majorBidi" w:hAnsiTheme="majorBidi" w:cstheme="majorBidi"/>
          <w:sz w:val="20"/>
          <w:szCs w:val="20"/>
        </w:rPr>
        <w:t>, e.g. travelling abroad,</w:t>
      </w:r>
      <w:r w:rsidR="0028753F" w:rsidRPr="008F17A8">
        <w:rPr>
          <w:rFonts w:asciiTheme="majorBidi" w:hAnsiTheme="majorBidi" w:cstheme="majorBidi"/>
          <w:sz w:val="20"/>
          <w:szCs w:val="20"/>
        </w:rPr>
        <w:t xml:space="preserve"> and found to be </w:t>
      </w:r>
      <w:r w:rsidR="00323934" w:rsidRPr="008F17A8">
        <w:rPr>
          <w:rFonts w:asciiTheme="majorBidi" w:hAnsiTheme="majorBidi" w:cstheme="majorBidi"/>
          <w:sz w:val="20"/>
          <w:szCs w:val="20"/>
        </w:rPr>
        <w:t>HCV Ab +vewith asymptomatic compensated liver</w:t>
      </w:r>
      <w:r w:rsidR="00B6218F" w:rsidRPr="008F17A8">
        <w:rPr>
          <w:rFonts w:asciiTheme="majorBidi" w:hAnsiTheme="majorBidi" w:cstheme="majorBidi"/>
          <w:b/>
          <w:bCs/>
          <w:sz w:val="20"/>
          <w:szCs w:val="20"/>
        </w:rPr>
        <w:t xml:space="preserve">(Group A) </w:t>
      </w:r>
      <w:r w:rsidR="00323934" w:rsidRPr="008F17A8">
        <w:rPr>
          <w:rFonts w:asciiTheme="majorBidi" w:hAnsiTheme="majorBidi" w:cstheme="majorBidi"/>
          <w:sz w:val="20"/>
          <w:szCs w:val="20"/>
        </w:rPr>
        <w:t xml:space="preserve">. </w:t>
      </w:r>
      <w:r w:rsidR="00323934" w:rsidRPr="008F17A8">
        <w:rPr>
          <w:rFonts w:asciiTheme="majorBidi" w:hAnsiTheme="majorBidi" w:cstheme="majorBidi"/>
          <w:b/>
          <w:bCs/>
          <w:sz w:val="20"/>
          <w:szCs w:val="20"/>
        </w:rPr>
        <w:t>Twenty five</w:t>
      </w:r>
      <w:r w:rsidR="00323934" w:rsidRPr="008F17A8">
        <w:rPr>
          <w:rFonts w:asciiTheme="majorBidi" w:hAnsiTheme="majorBidi" w:cstheme="majorBidi"/>
          <w:sz w:val="20"/>
          <w:szCs w:val="20"/>
        </w:rPr>
        <w:t xml:space="preserve"> healthy subjects</w:t>
      </w:r>
      <w:r w:rsidR="00B033A2" w:rsidRPr="008F17A8">
        <w:rPr>
          <w:rFonts w:asciiTheme="majorBidi" w:hAnsiTheme="majorBidi" w:cstheme="majorBidi"/>
          <w:sz w:val="20"/>
          <w:szCs w:val="20"/>
        </w:rPr>
        <w:t xml:space="preserve"> (15</w:t>
      </w:r>
      <w:r w:rsidR="00F903B7">
        <w:rPr>
          <w:rFonts w:asciiTheme="majorBidi" w:hAnsiTheme="majorBidi" w:cstheme="majorBidi"/>
          <w:sz w:val="20"/>
          <w:szCs w:val="20"/>
        </w:rPr>
        <w:t xml:space="preserve"> males</w:t>
      </w:r>
      <w:r w:rsidR="00B033A2" w:rsidRPr="008F17A8">
        <w:rPr>
          <w:rFonts w:asciiTheme="majorBidi" w:hAnsiTheme="majorBidi" w:cstheme="majorBidi"/>
          <w:sz w:val="20"/>
          <w:szCs w:val="20"/>
        </w:rPr>
        <w:t xml:space="preserve"> and 10</w:t>
      </w:r>
      <w:r w:rsidR="00F903B7">
        <w:rPr>
          <w:rFonts w:asciiTheme="majorBidi" w:hAnsiTheme="majorBidi" w:cstheme="majorBidi"/>
          <w:sz w:val="20"/>
          <w:szCs w:val="20"/>
        </w:rPr>
        <w:t xml:space="preserve"> females</w:t>
      </w:r>
      <w:r w:rsidR="00B033A2" w:rsidRPr="008F17A8">
        <w:rPr>
          <w:rFonts w:asciiTheme="majorBidi" w:hAnsiTheme="majorBidi" w:cstheme="majorBidi"/>
          <w:sz w:val="20"/>
          <w:szCs w:val="20"/>
        </w:rPr>
        <w:t>)</w:t>
      </w:r>
      <w:r w:rsidR="00323934" w:rsidRPr="008F17A8">
        <w:rPr>
          <w:rFonts w:asciiTheme="majorBidi" w:hAnsiTheme="majorBidi" w:cstheme="majorBidi"/>
          <w:sz w:val="20"/>
          <w:szCs w:val="20"/>
        </w:rPr>
        <w:t xml:space="preserve"> were included as a control group</w:t>
      </w:r>
      <w:r w:rsidR="00B6218F" w:rsidRPr="008F17A8">
        <w:rPr>
          <w:rFonts w:asciiTheme="majorBidi" w:hAnsiTheme="majorBidi" w:cstheme="majorBidi"/>
          <w:b/>
          <w:bCs/>
          <w:sz w:val="20"/>
          <w:szCs w:val="20"/>
        </w:rPr>
        <w:t>(Group B)</w:t>
      </w:r>
      <w:r w:rsidR="00323934" w:rsidRPr="008F17A8">
        <w:rPr>
          <w:rFonts w:asciiTheme="majorBidi" w:hAnsiTheme="majorBidi" w:cstheme="majorBidi"/>
          <w:b/>
          <w:bCs/>
          <w:sz w:val="20"/>
          <w:szCs w:val="20"/>
        </w:rPr>
        <w:t>.</w:t>
      </w:r>
    </w:p>
    <w:p w:rsidR="00F815C5" w:rsidRPr="008F17A8" w:rsidRDefault="00323934" w:rsidP="00C95E7C">
      <w:pPr>
        <w:spacing w:after="0" w:line="240" w:lineRule="auto"/>
        <w:ind w:firstLine="426"/>
        <w:jc w:val="both"/>
        <w:rPr>
          <w:rFonts w:asciiTheme="majorBidi" w:hAnsiTheme="majorBidi" w:cstheme="majorBidi"/>
          <w:sz w:val="20"/>
          <w:szCs w:val="20"/>
        </w:rPr>
      </w:pPr>
      <w:r w:rsidRPr="008F17A8">
        <w:rPr>
          <w:rFonts w:asciiTheme="majorBidi" w:hAnsiTheme="majorBidi" w:cstheme="majorBidi"/>
          <w:sz w:val="20"/>
          <w:szCs w:val="20"/>
        </w:rPr>
        <w:t xml:space="preserve">All </w:t>
      </w:r>
      <w:r w:rsidR="001358F6" w:rsidRPr="008F17A8">
        <w:rPr>
          <w:rFonts w:asciiTheme="majorBidi" w:hAnsiTheme="majorBidi" w:cstheme="majorBidi"/>
          <w:sz w:val="20"/>
          <w:szCs w:val="20"/>
        </w:rPr>
        <w:t>patients and control group</w:t>
      </w:r>
      <w:r w:rsidRPr="008F17A8">
        <w:rPr>
          <w:rFonts w:asciiTheme="majorBidi" w:hAnsiTheme="majorBidi" w:cstheme="majorBidi"/>
          <w:sz w:val="20"/>
          <w:szCs w:val="20"/>
        </w:rPr>
        <w:t xml:space="preserve"> were subjected to </w:t>
      </w:r>
      <w:r w:rsidR="00591B07" w:rsidRPr="008F17A8">
        <w:rPr>
          <w:rFonts w:asciiTheme="majorBidi" w:hAnsiTheme="majorBidi" w:cstheme="majorBidi"/>
          <w:sz w:val="20"/>
          <w:szCs w:val="20"/>
        </w:rPr>
        <w:t>f</w:t>
      </w:r>
      <w:r w:rsidR="00017C72" w:rsidRPr="008F17A8">
        <w:rPr>
          <w:rFonts w:asciiTheme="majorBidi" w:hAnsiTheme="majorBidi" w:cstheme="majorBidi"/>
          <w:sz w:val="20"/>
          <w:szCs w:val="20"/>
        </w:rPr>
        <w:t>ull history taking</w:t>
      </w:r>
      <w:r w:rsidR="00AC08C5" w:rsidRPr="008F17A8">
        <w:rPr>
          <w:rFonts w:asciiTheme="majorBidi" w:hAnsiTheme="majorBidi" w:cstheme="majorBidi"/>
          <w:sz w:val="20"/>
          <w:szCs w:val="20"/>
        </w:rPr>
        <w:t>,</w:t>
      </w:r>
      <w:r w:rsidR="00017C72" w:rsidRPr="008F17A8">
        <w:rPr>
          <w:rFonts w:asciiTheme="majorBidi" w:hAnsiTheme="majorBidi" w:cstheme="majorBidi"/>
          <w:sz w:val="20"/>
          <w:szCs w:val="20"/>
        </w:rPr>
        <w:t xml:space="preserve"> full clinical examination</w:t>
      </w:r>
      <w:r w:rsidR="00F815C5" w:rsidRPr="008F17A8">
        <w:rPr>
          <w:rFonts w:asciiTheme="majorBidi" w:hAnsiTheme="majorBidi" w:cstheme="majorBidi"/>
          <w:sz w:val="20"/>
          <w:szCs w:val="20"/>
        </w:rPr>
        <w:t>, fasting blood sugar (FBS)</w:t>
      </w:r>
      <w:r w:rsidR="00A3299C" w:rsidRPr="008F17A8">
        <w:rPr>
          <w:rFonts w:asciiTheme="majorBidi" w:hAnsiTheme="majorBidi" w:cstheme="majorBidi"/>
          <w:sz w:val="20"/>
          <w:szCs w:val="20"/>
        </w:rPr>
        <w:t>, calculation of body mass index (BMI)</w:t>
      </w:r>
      <w:r w:rsidR="00AC1827" w:rsidRPr="008F17A8">
        <w:rPr>
          <w:rFonts w:asciiTheme="majorBidi" w:hAnsiTheme="majorBidi" w:cstheme="majorBidi"/>
          <w:sz w:val="20"/>
          <w:szCs w:val="20"/>
        </w:rPr>
        <w:t xml:space="preserve"> and abdominal ultrasonography</w:t>
      </w:r>
      <w:r w:rsidR="00017C72" w:rsidRPr="008F17A8">
        <w:rPr>
          <w:rFonts w:asciiTheme="majorBidi" w:hAnsiTheme="majorBidi" w:cstheme="majorBidi"/>
          <w:sz w:val="20"/>
          <w:szCs w:val="20"/>
        </w:rPr>
        <w:t>.</w:t>
      </w:r>
    </w:p>
    <w:p w:rsidR="00017C72" w:rsidRPr="008F17A8" w:rsidRDefault="00B6218F" w:rsidP="00C95E7C">
      <w:pPr>
        <w:spacing w:after="0" w:line="240" w:lineRule="auto"/>
        <w:ind w:firstLine="426"/>
        <w:jc w:val="both"/>
        <w:rPr>
          <w:rFonts w:asciiTheme="majorBidi" w:hAnsiTheme="majorBidi" w:cstheme="majorBidi"/>
          <w:sz w:val="20"/>
          <w:szCs w:val="20"/>
        </w:rPr>
      </w:pPr>
      <w:r w:rsidRPr="008F17A8">
        <w:rPr>
          <w:rFonts w:asciiTheme="majorBidi" w:hAnsiTheme="majorBidi" w:cstheme="majorBidi"/>
          <w:sz w:val="20"/>
          <w:szCs w:val="20"/>
        </w:rPr>
        <w:t>HCV Ab testing(3</w:t>
      </w:r>
      <w:r w:rsidRPr="008F17A8">
        <w:rPr>
          <w:rFonts w:asciiTheme="majorBidi" w:hAnsiTheme="majorBidi" w:cstheme="majorBidi"/>
          <w:sz w:val="20"/>
          <w:szCs w:val="20"/>
          <w:vertAlign w:val="superscript"/>
        </w:rPr>
        <w:t>rd</w:t>
      </w:r>
      <w:r w:rsidRPr="008F17A8">
        <w:rPr>
          <w:rFonts w:asciiTheme="majorBidi" w:hAnsiTheme="majorBidi" w:cstheme="majorBidi"/>
          <w:sz w:val="20"/>
          <w:szCs w:val="20"/>
        </w:rPr>
        <w:t xml:space="preserve"> generation ELISA) and</w:t>
      </w:r>
      <w:r w:rsidR="00DB3C1D" w:rsidRPr="008F17A8">
        <w:rPr>
          <w:rFonts w:asciiTheme="majorBidi" w:hAnsiTheme="majorBidi" w:cstheme="majorBidi"/>
          <w:sz w:val="20"/>
          <w:szCs w:val="20"/>
        </w:rPr>
        <w:t xml:space="preserve"> q</w:t>
      </w:r>
      <w:r w:rsidRPr="008F17A8">
        <w:rPr>
          <w:rFonts w:asciiTheme="majorBidi" w:hAnsiTheme="majorBidi" w:cstheme="majorBidi"/>
          <w:sz w:val="20"/>
          <w:szCs w:val="20"/>
        </w:rPr>
        <w:t xml:space="preserve">uantitative </w:t>
      </w:r>
      <w:r w:rsidR="00DB3C1D" w:rsidRPr="008F17A8">
        <w:rPr>
          <w:rFonts w:asciiTheme="majorBidi" w:hAnsiTheme="majorBidi" w:cstheme="majorBidi"/>
          <w:sz w:val="20"/>
          <w:szCs w:val="20"/>
        </w:rPr>
        <w:t>p</w:t>
      </w:r>
      <w:r w:rsidRPr="008F17A8">
        <w:rPr>
          <w:rFonts w:asciiTheme="majorBidi" w:hAnsiTheme="majorBidi" w:cstheme="majorBidi"/>
          <w:sz w:val="20"/>
          <w:szCs w:val="20"/>
        </w:rPr>
        <w:t>olymerase chain reaction (PCR) for HCV RNA were done to ensure the HCV status. Viremia was interpreted as follows:</w:t>
      </w:r>
    </w:p>
    <w:p w:rsidR="00441896" w:rsidRPr="008F17A8" w:rsidRDefault="00441896" w:rsidP="00C95E7C">
      <w:pPr>
        <w:pStyle w:val="ListParagraph"/>
        <w:numPr>
          <w:ilvl w:val="0"/>
          <w:numId w:val="18"/>
        </w:numPr>
        <w:spacing w:after="0" w:line="240" w:lineRule="auto"/>
        <w:ind w:left="426"/>
        <w:rPr>
          <w:rFonts w:asciiTheme="majorBidi" w:hAnsiTheme="majorBidi" w:cstheme="majorBidi"/>
          <w:sz w:val="20"/>
          <w:szCs w:val="20"/>
        </w:rPr>
      </w:pPr>
      <w:r w:rsidRPr="008F17A8">
        <w:rPr>
          <w:rFonts w:asciiTheme="majorBidi" w:hAnsiTheme="majorBidi" w:cstheme="majorBidi"/>
          <w:sz w:val="20"/>
          <w:szCs w:val="20"/>
        </w:rPr>
        <w:t xml:space="preserve">&gt;100       </w:t>
      </w:r>
      <w:r w:rsidR="00E10637" w:rsidRPr="008F17A8">
        <w:rPr>
          <w:rFonts w:asciiTheme="majorBidi" w:hAnsiTheme="majorBidi" w:cstheme="majorBidi"/>
          <w:sz w:val="20"/>
          <w:szCs w:val="20"/>
        </w:rPr>
        <w:t>to 1</w:t>
      </w:r>
      <w:r w:rsidRPr="008F17A8">
        <w:rPr>
          <w:rFonts w:asciiTheme="majorBidi" w:eastAsia="Times New Roman" w:hAnsiTheme="majorBidi" w:cstheme="majorBidi"/>
          <w:sz w:val="20"/>
          <w:szCs w:val="20"/>
          <w:rtl/>
          <w:lang w:bidi="ar-EG"/>
        </w:rPr>
        <w:t>×</w:t>
      </w:r>
      <w:r w:rsidRPr="008F17A8">
        <w:rPr>
          <w:rFonts w:asciiTheme="majorBidi" w:eastAsia="Times New Roman" w:hAnsiTheme="majorBidi" w:cstheme="majorBidi"/>
          <w:sz w:val="20"/>
          <w:szCs w:val="20"/>
          <w:lang w:bidi="ar-EG"/>
        </w:rPr>
        <w:t xml:space="preserve"> 10</w:t>
      </w:r>
      <w:r w:rsidRPr="008F17A8">
        <w:rPr>
          <w:rFonts w:ascii="Cambria Math" w:hAnsi="Cambria Math" w:cs="Cambria Math"/>
          <w:sz w:val="20"/>
          <w:szCs w:val="20"/>
        </w:rPr>
        <w:t>⁴</w:t>
      </w:r>
      <w:r w:rsidRPr="008F17A8">
        <w:rPr>
          <w:rFonts w:asciiTheme="majorBidi" w:hAnsiTheme="majorBidi" w:cstheme="majorBidi"/>
          <w:sz w:val="20"/>
          <w:szCs w:val="20"/>
        </w:rPr>
        <w:t xml:space="preserve"> copies/ml    = Very weak viremia.</w:t>
      </w:r>
    </w:p>
    <w:p w:rsidR="00441896" w:rsidRPr="008F17A8" w:rsidRDefault="00441896" w:rsidP="00C95E7C">
      <w:pPr>
        <w:pStyle w:val="ListParagraph"/>
        <w:numPr>
          <w:ilvl w:val="0"/>
          <w:numId w:val="18"/>
        </w:numPr>
        <w:spacing w:after="0" w:line="240" w:lineRule="auto"/>
        <w:ind w:left="426"/>
        <w:rPr>
          <w:rFonts w:asciiTheme="majorBidi" w:hAnsiTheme="majorBidi" w:cstheme="majorBidi"/>
          <w:sz w:val="20"/>
          <w:szCs w:val="20"/>
        </w:rPr>
      </w:pPr>
      <w:r w:rsidRPr="008F17A8">
        <w:rPr>
          <w:rFonts w:asciiTheme="majorBidi" w:hAnsiTheme="majorBidi" w:cstheme="majorBidi"/>
          <w:sz w:val="20"/>
          <w:szCs w:val="20"/>
        </w:rPr>
        <w:t xml:space="preserve">&gt;1 </w:t>
      </w:r>
      <w:r w:rsidRPr="008F17A8">
        <w:rPr>
          <w:rFonts w:asciiTheme="majorBidi" w:eastAsia="Times New Roman" w:hAnsiTheme="majorBidi" w:cstheme="majorBidi"/>
          <w:sz w:val="20"/>
          <w:szCs w:val="20"/>
          <w:rtl/>
          <w:lang w:bidi="ar-EG"/>
        </w:rPr>
        <w:t>×</w:t>
      </w:r>
      <w:r w:rsidR="00E10637" w:rsidRPr="008F17A8">
        <w:rPr>
          <w:rFonts w:asciiTheme="majorBidi" w:eastAsia="Times New Roman" w:hAnsiTheme="majorBidi" w:cstheme="majorBidi"/>
          <w:sz w:val="20"/>
          <w:szCs w:val="20"/>
          <w:lang w:bidi="ar-EG"/>
        </w:rPr>
        <w:t>10</w:t>
      </w:r>
      <w:r w:rsidR="00E10637" w:rsidRPr="008F17A8">
        <w:rPr>
          <w:rFonts w:ascii="Cambria Math" w:hAnsi="Cambria Math" w:cs="Cambria Math"/>
          <w:sz w:val="20"/>
          <w:szCs w:val="20"/>
        </w:rPr>
        <w:t>⁴</w:t>
      </w:r>
      <w:r w:rsidR="00E10637" w:rsidRPr="008F17A8">
        <w:rPr>
          <w:rFonts w:asciiTheme="majorBidi" w:hAnsiTheme="majorBidi" w:cstheme="majorBidi"/>
          <w:sz w:val="20"/>
          <w:szCs w:val="20"/>
        </w:rPr>
        <w:t xml:space="preserve"> to 1</w:t>
      </w:r>
      <w:r w:rsidRPr="008F17A8">
        <w:rPr>
          <w:rFonts w:asciiTheme="majorBidi" w:eastAsia="Times New Roman" w:hAnsiTheme="majorBidi" w:cstheme="majorBidi"/>
          <w:sz w:val="20"/>
          <w:szCs w:val="20"/>
          <w:rtl/>
          <w:lang w:bidi="ar-EG"/>
        </w:rPr>
        <w:t>×</w:t>
      </w:r>
      <w:r w:rsidRPr="008F17A8">
        <w:rPr>
          <w:rFonts w:asciiTheme="majorBidi" w:eastAsia="Times New Roman" w:hAnsiTheme="majorBidi" w:cstheme="majorBidi"/>
          <w:sz w:val="20"/>
          <w:szCs w:val="20"/>
          <w:lang w:bidi="ar-EG"/>
        </w:rPr>
        <w:t xml:space="preserve"> 10</w:t>
      </w:r>
      <w:r w:rsidRPr="008F17A8">
        <w:rPr>
          <w:rFonts w:ascii="Cambria Math" w:hAnsi="Cambria Math" w:cs="Cambria Math"/>
          <w:sz w:val="20"/>
          <w:szCs w:val="20"/>
        </w:rPr>
        <w:t>⁵</w:t>
      </w:r>
      <w:r w:rsidRPr="008F17A8">
        <w:rPr>
          <w:rFonts w:asciiTheme="majorBidi" w:hAnsiTheme="majorBidi" w:cstheme="majorBidi"/>
          <w:sz w:val="20"/>
          <w:szCs w:val="20"/>
        </w:rPr>
        <w:t xml:space="preserve"> copies/ml     = Mild viremia.</w:t>
      </w:r>
    </w:p>
    <w:p w:rsidR="00441896" w:rsidRPr="008F17A8" w:rsidRDefault="00441896" w:rsidP="00C95E7C">
      <w:pPr>
        <w:pStyle w:val="ListParagraph"/>
        <w:numPr>
          <w:ilvl w:val="0"/>
          <w:numId w:val="18"/>
        </w:numPr>
        <w:spacing w:after="0" w:line="240" w:lineRule="auto"/>
        <w:ind w:left="426"/>
        <w:rPr>
          <w:rFonts w:asciiTheme="majorBidi" w:hAnsiTheme="majorBidi" w:cstheme="majorBidi"/>
          <w:sz w:val="20"/>
          <w:szCs w:val="20"/>
        </w:rPr>
      </w:pPr>
      <w:r w:rsidRPr="008F17A8">
        <w:rPr>
          <w:rFonts w:asciiTheme="majorBidi" w:hAnsiTheme="majorBidi" w:cstheme="majorBidi"/>
          <w:sz w:val="20"/>
          <w:szCs w:val="20"/>
        </w:rPr>
        <w:t xml:space="preserve">&gt;1 </w:t>
      </w:r>
      <w:r w:rsidRPr="008F17A8">
        <w:rPr>
          <w:rFonts w:asciiTheme="majorBidi" w:eastAsia="Times New Roman" w:hAnsiTheme="majorBidi" w:cstheme="majorBidi"/>
          <w:sz w:val="20"/>
          <w:szCs w:val="20"/>
          <w:rtl/>
          <w:lang w:bidi="ar-EG"/>
        </w:rPr>
        <w:t>×</w:t>
      </w:r>
      <w:r w:rsidR="00E10637" w:rsidRPr="008F17A8">
        <w:rPr>
          <w:rFonts w:asciiTheme="majorBidi" w:eastAsia="Times New Roman" w:hAnsiTheme="majorBidi" w:cstheme="majorBidi"/>
          <w:sz w:val="20"/>
          <w:szCs w:val="20"/>
          <w:lang w:bidi="ar-EG"/>
        </w:rPr>
        <w:t>10</w:t>
      </w:r>
      <w:r w:rsidR="00E10637" w:rsidRPr="008F17A8">
        <w:rPr>
          <w:rFonts w:ascii="Cambria Math" w:hAnsi="Cambria Math" w:cs="Cambria Math"/>
          <w:sz w:val="20"/>
          <w:szCs w:val="20"/>
        </w:rPr>
        <w:t>⁵</w:t>
      </w:r>
      <w:r w:rsidR="00E10637" w:rsidRPr="008F17A8">
        <w:rPr>
          <w:rFonts w:asciiTheme="majorBidi" w:hAnsiTheme="majorBidi" w:cstheme="majorBidi"/>
          <w:sz w:val="20"/>
          <w:szCs w:val="20"/>
        </w:rPr>
        <w:t xml:space="preserve"> to 1</w:t>
      </w:r>
      <w:r w:rsidRPr="008F17A8">
        <w:rPr>
          <w:rFonts w:asciiTheme="majorBidi" w:eastAsia="Times New Roman" w:hAnsiTheme="majorBidi" w:cstheme="majorBidi"/>
          <w:sz w:val="20"/>
          <w:szCs w:val="20"/>
          <w:rtl/>
          <w:lang w:bidi="ar-EG"/>
        </w:rPr>
        <w:t>×</w:t>
      </w:r>
      <w:r w:rsidRPr="008F17A8">
        <w:rPr>
          <w:rFonts w:asciiTheme="majorBidi" w:eastAsia="Times New Roman" w:hAnsiTheme="majorBidi" w:cstheme="majorBidi"/>
          <w:sz w:val="20"/>
          <w:szCs w:val="20"/>
          <w:lang w:bidi="ar-EG"/>
        </w:rPr>
        <w:t xml:space="preserve"> 10</w:t>
      </w:r>
      <w:r w:rsidRPr="008F17A8">
        <w:rPr>
          <w:rFonts w:ascii="Cambria Math" w:hAnsi="Cambria Math" w:cs="Cambria Math"/>
          <w:sz w:val="20"/>
          <w:szCs w:val="20"/>
        </w:rPr>
        <w:t>⁶</w:t>
      </w:r>
      <w:r w:rsidRPr="008F17A8">
        <w:rPr>
          <w:rFonts w:asciiTheme="majorBidi" w:hAnsiTheme="majorBidi" w:cstheme="majorBidi"/>
          <w:sz w:val="20"/>
          <w:szCs w:val="20"/>
        </w:rPr>
        <w:t xml:space="preserve"> copies/ml     = Moderate viremia.</w:t>
      </w:r>
    </w:p>
    <w:p w:rsidR="00441896" w:rsidRPr="008F17A8" w:rsidRDefault="00441896" w:rsidP="00AC0E3F">
      <w:pPr>
        <w:pStyle w:val="ListParagraph"/>
        <w:numPr>
          <w:ilvl w:val="0"/>
          <w:numId w:val="18"/>
        </w:numPr>
        <w:spacing w:after="0" w:line="240" w:lineRule="auto"/>
        <w:ind w:left="426"/>
        <w:rPr>
          <w:rFonts w:asciiTheme="majorBidi" w:hAnsiTheme="majorBidi" w:cstheme="majorBidi"/>
          <w:sz w:val="20"/>
          <w:szCs w:val="20"/>
        </w:rPr>
      </w:pPr>
      <w:r w:rsidRPr="008F17A8">
        <w:rPr>
          <w:rFonts w:asciiTheme="majorBidi" w:hAnsiTheme="majorBidi" w:cstheme="majorBidi"/>
          <w:sz w:val="20"/>
          <w:szCs w:val="20"/>
        </w:rPr>
        <w:t xml:space="preserve">&gt;1 </w:t>
      </w:r>
      <w:r w:rsidRPr="008F17A8">
        <w:rPr>
          <w:rFonts w:asciiTheme="majorBidi" w:eastAsia="Times New Roman" w:hAnsiTheme="majorBidi" w:cstheme="majorBidi"/>
          <w:sz w:val="20"/>
          <w:szCs w:val="20"/>
          <w:rtl/>
          <w:lang w:bidi="ar-EG"/>
        </w:rPr>
        <w:t>×</w:t>
      </w:r>
      <w:r w:rsidRPr="008F17A8">
        <w:rPr>
          <w:rFonts w:asciiTheme="majorBidi" w:eastAsia="Times New Roman" w:hAnsiTheme="majorBidi" w:cstheme="majorBidi"/>
          <w:sz w:val="20"/>
          <w:szCs w:val="20"/>
          <w:lang w:bidi="ar-EG"/>
        </w:rPr>
        <w:t xml:space="preserve"> 10</w:t>
      </w:r>
      <w:r w:rsidRPr="008F17A8">
        <w:rPr>
          <w:rFonts w:ascii="Cambria Math" w:hAnsi="Cambria Math" w:cs="Cambria Math"/>
          <w:sz w:val="20"/>
          <w:szCs w:val="20"/>
        </w:rPr>
        <w:t>⁶</w:t>
      </w:r>
      <w:r w:rsidRPr="008F17A8">
        <w:rPr>
          <w:rFonts w:asciiTheme="majorBidi" w:hAnsiTheme="majorBidi" w:cstheme="majorBidi"/>
          <w:sz w:val="20"/>
          <w:szCs w:val="20"/>
        </w:rPr>
        <w:t xml:space="preserve">     copies/ml     = High viremia.</w:t>
      </w:r>
    </w:p>
    <w:p w:rsidR="009A2CF1" w:rsidRPr="008F17A8" w:rsidRDefault="001D0C09" w:rsidP="00C95E7C">
      <w:pPr>
        <w:spacing w:after="0" w:line="240" w:lineRule="auto"/>
        <w:ind w:firstLine="426"/>
        <w:jc w:val="both"/>
        <w:rPr>
          <w:rFonts w:asciiTheme="majorBidi" w:hAnsiTheme="majorBidi" w:cstheme="majorBidi"/>
          <w:sz w:val="20"/>
          <w:szCs w:val="20"/>
        </w:rPr>
      </w:pPr>
      <w:r w:rsidRPr="008F17A8">
        <w:rPr>
          <w:rFonts w:asciiTheme="majorBidi" w:hAnsiTheme="majorBidi" w:cstheme="majorBidi"/>
          <w:sz w:val="20"/>
          <w:szCs w:val="20"/>
        </w:rPr>
        <w:t>Hepatitis B Surface Antigen (HBsAg)</w:t>
      </w:r>
      <w:r w:rsidR="00AC08C5" w:rsidRPr="008F17A8">
        <w:rPr>
          <w:rFonts w:asciiTheme="majorBidi" w:hAnsiTheme="majorBidi" w:cstheme="majorBidi"/>
          <w:sz w:val="20"/>
          <w:szCs w:val="20"/>
        </w:rPr>
        <w:t>, h</w:t>
      </w:r>
      <w:r w:rsidRPr="008F17A8">
        <w:rPr>
          <w:rFonts w:asciiTheme="majorBidi" w:hAnsiTheme="majorBidi" w:cstheme="majorBidi"/>
          <w:sz w:val="20"/>
          <w:szCs w:val="20"/>
        </w:rPr>
        <w:t>epatitis B core antibody (HBcAb)</w:t>
      </w:r>
      <w:r w:rsidR="00AC08C5" w:rsidRPr="008F17A8">
        <w:rPr>
          <w:rFonts w:asciiTheme="majorBidi" w:hAnsiTheme="majorBidi" w:cstheme="majorBidi"/>
          <w:sz w:val="20"/>
          <w:szCs w:val="20"/>
        </w:rPr>
        <w:t xml:space="preserve"> and serum anti</w:t>
      </w:r>
      <w:r w:rsidR="009A2CF1" w:rsidRPr="008F17A8">
        <w:rPr>
          <w:rFonts w:asciiTheme="majorBidi" w:hAnsiTheme="majorBidi" w:cstheme="majorBidi"/>
          <w:sz w:val="20"/>
          <w:szCs w:val="20"/>
        </w:rPr>
        <w:t>schistosomal antibodies</w:t>
      </w:r>
      <w:r w:rsidR="00AC08C5" w:rsidRPr="008F17A8">
        <w:rPr>
          <w:rFonts w:asciiTheme="majorBidi" w:hAnsiTheme="majorBidi" w:cstheme="majorBidi"/>
          <w:sz w:val="20"/>
          <w:szCs w:val="20"/>
        </w:rPr>
        <w:t xml:space="preserve"> were done to exclude hepatitis B and sc</w:t>
      </w:r>
      <w:r w:rsidR="00DB3C1D" w:rsidRPr="008F17A8">
        <w:rPr>
          <w:rFonts w:asciiTheme="majorBidi" w:hAnsiTheme="majorBidi" w:cstheme="majorBidi"/>
          <w:sz w:val="20"/>
          <w:szCs w:val="20"/>
        </w:rPr>
        <w:t>h</w:t>
      </w:r>
      <w:r w:rsidR="00AC08C5" w:rsidRPr="008F17A8">
        <w:rPr>
          <w:rFonts w:asciiTheme="majorBidi" w:hAnsiTheme="majorBidi" w:cstheme="majorBidi"/>
          <w:sz w:val="20"/>
          <w:szCs w:val="20"/>
        </w:rPr>
        <w:t>istosomal infections.</w:t>
      </w:r>
    </w:p>
    <w:p w:rsidR="00BA20F2" w:rsidRPr="008F17A8" w:rsidRDefault="00BA20F2" w:rsidP="00C95E7C">
      <w:pPr>
        <w:spacing w:after="0" w:line="240" w:lineRule="auto"/>
        <w:ind w:firstLine="426"/>
        <w:jc w:val="both"/>
        <w:rPr>
          <w:rFonts w:asciiTheme="majorBidi" w:hAnsiTheme="majorBidi" w:cstheme="majorBidi"/>
          <w:sz w:val="20"/>
          <w:szCs w:val="20"/>
        </w:rPr>
      </w:pPr>
      <w:r w:rsidRPr="008F17A8">
        <w:rPr>
          <w:rFonts w:asciiTheme="majorBidi" w:hAnsiTheme="majorBidi" w:cstheme="majorBidi"/>
          <w:sz w:val="20"/>
          <w:szCs w:val="20"/>
        </w:rPr>
        <w:t>Liver function tests</w:t>
      </w:r>
      <w:r w:rsidR="00F815C5" w:rsidRPr="008F17A8">
        <w:rPr>
          <w:rFonts w:asciiTheme="majorBidi" w:hAnsiTheme="majorBidi" w:cstheme="majorBidi"/>
          <w:sz w:val="20"/>
          <w:szCs w:val="20"/>
        </w:rPr>
        <w:t>,</w:t>
      </w:r>
      <w:r w:rsidRPr="008F17A8">
        <w:rPr>
          <w:rFonts w:asciiTheme="majorBidi" w:hAnsiTheme="majorBidi" w:cstheme="majorBidi"/>
          <w:sz w:val="20"/>
          <w:szCs w:val="20"/>
        </w:rPr>
        <w:t xml:space="preserve"> done, included serum</w:t>
      </w:r>
      <w:r w:rsidR="00584D88" w:rsidRPr="008F17A8">
        <w:rPr>
          <w:rFonts w:asciiTheme="majorBidi" w:hAnsiTheme="majorBidi" w:cstheme="majorBidi"/>
          <w:sz w:val="20"/>
          <w:szCs w:val="20"/>
        </w:rPr>
        <w:t>l</w:t>
      </w:r>
      <w:r w:rsidRPr="008F17A8">
        <w:rPr>
          <w:rFonts w:asciiTheme="majorBidi" w:hAnsiTheme="majorBidi" w:cstheme="majorBidi"/>
          <w:sz w:val="20"/>
          <w:szCs w:val="20"/>
        </w:rPr>
        <w:t>iver enzymes</w:t>
      </w:r>
      <w:r w:rsidR="00500BF8" w:rsidRPr="008F17A8">
        <w:rPr>
          <w:rFonts w:asciiTheme="majorBidi" w:hAnsiTheme="majorBidi" w:cstheme="majorBidi"/>
          <w:sz w:val="20"/>
          <w:szCs w:val="20"/>
        </w:rPr>
        <w:t>,aspartate aminotransferase</w:t>
      </w:r>
      <w:r w:rsidRPr="008F17A8">
        <w:rPr>
          <w:rFonts w:asciiTheme="majorBidi" w:hAnsiTheme="majorBidi" w:cstheme="majorBidi"/>
          <w:sz w:val="20"/>
          <w:szCs w:val="20"/>
        </w:rPr>
        <w:t>(AST</w:t>
      </w:r>
      <w:r w:rsidR="00500BF8" w:rsidRPr="008F17A8">
        <w:rPr>
          <w:rFonts w:asciiTheme="majorBidi" w:hAnsiTheme="majorBidi" w:cstheme="majorBidi"/>
          <w:sz w:val="20"/>
          <w:szCs w:val="20"/>
        </w:rPr>
        <w:t>)</w:t>
      </w:r>
      <w:r w:rsidRPr="008F17A8">
        <w:rPr>
          <w:rFonts w:asciiTheme="majorBidi" w:hAnsiTheme="majorBidi" w:cstheme="majorBidi"/>
          <w:sz w:val="20"/>
          <w:szCs w:val="20"/>
        </w:rPr>
        <w:t xml:space="preserve"> and</w:t>
      </w:r>
      <w:r w:rsidR="00500BF8" w:rsidRPr="008F17A8">
        <w:rPr>
          <w:rFonts w:asciiTheme="majorBidi" w:hAnsiTheme="majorBidi" w:cstheme="majorBidi"/>
          <w:sz w:val="20"/>
          <w:szCs w:val="20"/>
        </w:rPr>
        <w:t xml:space="preserve">alanine </w:t>
      </w:r>
      <w:r w:rsidR="00500BF8" w:rsidRPr="008F17A8">
        <w:rPr>
          <w:rFonts w:asciiTheme="majorBidi" w:hAnsiTheme="majorBidi" w:cstheme="majorBidi"/>
          <w:sz w:val="20"/>
          <w:szCs w:val="20"/>
        </w:rPr>
        <w:lastRenderedPageBreak/>
        <w:t>aminotransferase(</w:t>
      </w:r>
      <w:r w:rsidRPr="008F17A8">
        <w:rPr>
          <w:rFonts w:asciiTheme="majorBidi" w:hAnsiTheme="majorBidi" w:cstheme="majorBidi"/>
          <w:sz w:val="20"/>
          <w:szCs w:val="20"/>
        </w:rPr>
        <w:t>ALT),Serum total bilirubin, serum albumin</w:t>
      </w:r>
      <w:r w:rsidR="002E20D8" w:rsidRPr="008F17A8">
        <w:rPr>
          <w:rFonts w:asciiTheme="majorBidi" w:hAnsiTheme="majorBidi" w:cstheme="majorBidi"/>
          <w:sz w:val="20"/>
          <w:szCs w:val="20"/>
        </w:rPr>
        <w:t xml:space="preserve">, </w:t>
      </w:r>
      <w:r w:rsidR="00763FD8" w:rsidRPr="008F17A8">
        <w:rPr>
          <w:rFonts w:asciiTheme="majorBidi" w:hAnsiTheme="majorBidi" w:cstheme="majorBidi"/>
          <w:sz w:val="20"/>
          <w:szCs w:val="20"/>
        </w:rPr>
        <w:t>p</w:t>
      </w:r>
      <w:r w:rsidR="002E20D8" w:rsidRPr="008F17A8">
        <w:rPr>
          <w:rFonts w:asciiTheme="majorBidi" w:hAnsiTheme="majorBidi" w:cstheme="majorBidi"/>
          <w:sz w:val="20"/>
          <w:szCs w:val="20"/>
        </w:rPr>
        <w:t>rothrombin time</w:t>
      </w:r>
      <w:r w:rsidRPr="008F17A8">
        <w:rPr>
          <w:rFonts w:asciiTheme="majorBidi" w:hAnsiTheme="majorBidi" w:cstheme="majorBidi"/>
          <w:sz w:val="20"/>
          <w:szCs w:val="20"/>
        </w:rPr>
        <w:t xml:space="preserve"> (PT</w:t>
      </w:r>
      <w:r w:rsidR="002E20D8" w:rsidRPr="008F17A8">
        <w:rPr>
          <w:rFonts w:asciiTheme="majorBidi" w:hAnsiTheme="majorBidi" w:cstheme="majorBidi"/>
          <w:sz w:val="20"/>
          <w:szCs w:val="20"/>
        </w:rPr>
        <w:t>)</w:t>
      </w:r>
      <w:r w:rsidRPr="008F17A8">
        <w:rPr>
          <w:rFonts w:asciiTheme="majorBidi" w:hAnsiTheme="majorBidi" w:cstheme="majorBidi"/>
          <w:sz w:val="20"/>
          <w:szCs w:val="20"/>
        </w:rPr>
        <w:t xml:space="preserve"> and </w:t>
      </w:r>
      <w:r w:rsidR="002E20D8" w:rsidRPr="008F17A8">
        <w:rPr>
          <w:rFonts w:asciiTheme="majorBidi" w:hAnsiTheme="majorBidi" w:cstheme="majorBidi"/>
          <w:sz w:val="20"/>
          <w:szCs w:val="20"/>
        </w:rPr>
        <w:t>international normalized ratio (</w:t>
      </w:r>
      <w:r w:rsidRPr="008F17A8">
        <w:rPr>
          <w:rFonts w:asciiTheme="majorBidi" w:hAnsiTheme="majorBidi" w:cstheme="majorBidi"/>
          <w:sz w:val="20"/>
          <w:szCs w:val="20"/>
        </w:rPr>
        <w:t>INR).</w:t>
      </w:r>
    </w:p>
    <w:p w:rsidR="00C41358" w:rsidRPr="008F17A8" w:rsidRDefault="00F815C5" w:rsidP="00F903B7">
      <w:pPr>
        <w:spacing w:after="0" w:line="240" w:lineRule="auto"/>
        <w:ind w:firstLine="426"/>
        <w:jc w:val="both"/>
        <w:rPr>
          <w:rFonts w:asciiTheme="majorBidi" w:eastAsia="Times New Roman" w:hAnsiTheme="majorBidi" w:cstheme="majorBidi"/>
          <w:b/>
          <w:bCs/>
          <w:sz w:val="20"/>
          <w:szCs w:val="20"/>
          <w:lang w:bidi="ar-EG"/>
        </w:rPr>
      </w:pPr>
      <w:r w:rsidRPr="008F17A8">
        <w:rPr>
          <w:rFonts w:asciiTheme="majorBidi" w:hAnsiTheme="majorBidi" w:cstheme="majorBidi"/>
          <w:sz w:val="20"/>
          <w:szCs w:val="20"/>
        </w:rPr>
        <w:t xml:space="preserve">  Kidney function tests were also performed and included serum</w:t>
      </w:r>
      <w:r w:rsidR="008944CF" w:rsidRPr="008F17A8">
        <w:rPr>
          <w:rFonts w:asciiTheme="majorBidi" w:hAnsiTheme="majorBidi" w:cstheme="majorBidi"/>
          <w:sz w:val="20"/>
          <w:szCs w:val="20"/>
        </w:rPr>
        <w:t>urea and creatinine, complete urinalysis,urinary total protein</w:t>
      </w:r>
      <w:r w:rsidR="00F903B7">
        <w:rPr>
          <w:rFonts w:asciiTheme="majorBidi" w:hAnsiTheme="majorBidi" w:cstheme="majorBidi"/>
          <w:sz w:val="20"/>
          <w:szCs w:val="20"/>
        </w:rPr>
        <w:t>/creatinine</w:t>
      </w:r>
      <w:r w:rsidR="008944CF" w:rsidRPr="008F17A8">
        <w:rPr>
          <w:rFonts w:asciiTheme="majorBidi" w:hAnsiTheme="majorBidi" w:cstheme="majorBidi"/>
          <w:sz w:val="20"/>
          <w:szCs w:val="20"/>
        </w:rPr>
        <w:t xml:space="preserve"> (P/C) ratioand estimated glomerular filtration </w:t>
      </w:r>
      <w:r w:rsidR="00F20CCE" w:rsidRPr="008F17A8">
        <w:rPr>
          <w:rFonts w:asciiTheme="majorBidi" w:hAnsiTheme="majorBidi" w:cstheme="majorBidi"/>
          <w:sz w:val="20"/>
          <w:szCs w:val="20"/>
        </w:rPr>
        <w:t>r</w:t>
      </w:r>
      <w:r w:rsidR="008944CF" w:rsidRPr="008F17A8">
        <w:rPr>
          <w:rFonts w:asciiTheme="majorBidi" w:hAnsiTheme="majorBidi" w:cstheme="majorBidi"/>
          <w:sz w:val="20"/>
          <w:szCs w:val="20"/>
        </w:rPr>
        <w:t>ate (eGFR) using the MDRD equation recommended by the national kidney foundation(</w:t>
      </w:r>
      <w:r w:rsidR="00B74CAB" w:rsidRPr="008F17A8">
        <w:rPr>
          <w:rFonts w:asciiTheme="majorBidi" w:hAnsiTheme="majorBidi" w:cstheme="majorBidi"/>
          <w:sz w:val="20"/>
          <w:szCs w:val="20"/>
        </w:rPr>
        <w:t>GFR=170</w:t>
      </w:r>
      <w:r w:rsidR="00C41358" w:rsidRPr="008F17A8">
        <w:rPr>
          <w:rFonts w:asciiTheme="majorBidi" w:eastAsia="Times New Roman" w:hAnsiTheme="majorBidi" w:cstheme="majorBidi"/>
          <w:sz w:val="20"/>
          <w:szCs w:val="20"/>
          <w:rtl/>
          <w:lang w:bidi="ar-EG"/>
        </w:rPr>
        <w:t>×</w:t>
      </w:r>
      <w:r w:rsidR="00C41358" w:rsidRPr="008F17A8">
        <w:rPr>
          <w:rFonts w:asciiTheme="majorBidi" w:eastAsia="Times New Roman" w:hAnsiTheme="majorBidi" w:cstheme="majorBidi"/>
          <w:sz w:val="20"/>
          <w:szCs w:val="20"/>
          <w:lang w:bidi="ar-EG"/>
        </w:rPr>
        <w:t>S</w:t>
      </w:r>
      <w:r w:rsidR="002202F7" w:rsidRPr="008F17A8">
        <w:rPr>
          <w:rFonts w:asciiTheme="majorBidi" w:eastAsia="Times New Roman" w:hAnsiTheme="majorBidi" w:cstheme="majorBidi"/>
          <w:sz w:val="20"/>
          <w:szCs w:val="20"/>
          <w:lang w:bidi="ar-EG"/>
        </w:rPr>
        <w:t>C</w:t>
      </w:r>
      <w:r w:rsidR="00C41358" w:rsidRPr="008F17A8">
        <w:rPr>
          <w:rFonts w:asciiTheme="majorBidi" w:eastAsia="Times New Roman" w:hAnsiTheme="majorBidi" w:cstheme="majorBidi"/>
          <w:sz w:val="20"/>
          <w:szCs w:val="20"/>
          <w:lang w:bidi="ar-EG"/>
        </w:rPr>
        <w:t>r</w:t>
      </w:r>
      <w:r w:rsidR="00E25CBE" w:rsidRPr="008F17A8">
        <w:rPr>
          <w:rFonts w:asciiTheme="majorBidi" w:eastAsia="Times New Roman" w:hAnsiTheme="majorBidi" w:cstheme="majorBidi"/>
          <w:sz w:val="20"/>
          <w:szCs w:val="20"/>
          <w:lang w:bidi="ar-EG"/>
        </w:rPr>
        <w:t>¯</w:t>
      </w:r>
      <w:r w:rsidR="00D72224" w:rsidRPr="008F17A8">
        <w:rPr>
          <w:rFonts w:ascii="Cambria Math" w:hAnsi="Cambria Math" w:cs="Cambria Math"/>
          <w:sz w:val="20"/>
          <w:szCs w:val="20"/>
        </w:rPr>
        <w:t>⁰</w:t>
      </w:r>
      <w:r w:rsidR="005321E5" w:rsidRPr="008F17A8">
        <w:rPr>
          <w:rFonts w:asciiTheme="majorBidi" w:hAnsiTheme="majorBidi" w:cstheme="majorBidi"/>
          <w:sz w:val="20"/>
          <w:szCs w:val="20"/>
        </w:rPr>
        <w:t>·</w:t>
      </w:r>
      <w:r w:rsidR="005321E5" w:rsidRPr="008F17A8">
        <w:rPr>
          <w:rFonts w:ascii="Cambria Math" w:hAnsi="Cambria Math" w:cs="Cambria Math"/>
          <w:sz w:val="20"/>
          <w:szCs w:val="20"/>
        </w:rPr>
        <w:t>⁹⁹⁹</w:t>
      </w:r>
      <w:r w:rsidR="005321E5" w:rsidRPr="008F17A8">
        <w:rPr>
          <w:rFonts w:asciiTheme="majorBidi" w:eastAsia="Times New Roman" w:hAnsiTheme="majorBidi" w:cstheme="majorBidi"/>
          <w:sz w:val="20"/>
          <w:szCs w:val="20"/>
          <w:rtl/>
          <w:lang w:bidi="ar-EG"/>
        </w:rPr>
        <w:t>×</w:t>
      </w:r>
      <w:r w:rsidR="005321E5" w:rsidRPr="008F17A8">
        <w:rPr>
          <w:rFonts w:asciiTheme="majorBidi" w:eastAsia="Times New Roman" w:hAnsiTheme="majorBidi" w:cstheme="majorBidi"/>
          <w:sz w:val="20"/>
          <w:szCs w:val="20"/>
          <w:lang w:bidi="ar-EG"/>
        </w:rPr>
        <w:t>SUN¯</w:t>
      </w:r>
      <w:r w:rsidR="005321E5" w:rsidRPr="008F17A8">
        <w:rPr>
          <w:rFonts w:ascii="Cambria Math" w:hAnsi="Cambria Math" w:cs="Cambria Math"/>
          <w:sz w:val="20"/>
          <w:szCs w:val="20"/>
        </w:rPr>
        <w:t>⁰</w:t>
      </w:r>
      <w:r w:rsidR="005321E5" w:rsidRPr="008F17A8">
        <w:rPr>
          <w:rFonts w:asciiTheme="majorBidi" w:hAnsiTheme="majorBidi" w:cstheme="majorBidi"/>
          <w:sz w:val="20"/>
          <w:szCs w:val="20"/>
        </w:rPr>
        <w:t>·¹</w:t>
      </w:r>
      <w:r w:rsidR="005321E5" w:rsidRPr="008F17A8">
        <w:rPr>
          <w:rFonts w:ascii="Cambria Math" w:hAnsi="Cambria Math" w:cs="Cambria Math"/>
          <w:sz w:val="20"/>
          <w:szCs w:val="20"/>
        </w:rPr>
        <w:t>⁷⁰</w:t>
      </w:r>
      <w:r w:rsidR="005321E5" w:rsidRPr="008F17A8">
        <w:rPr>
          <w:rFonts w:asciiTheme="majorBidi" w:eastAsia="Times New Roman" w:hAnsiTheme="majorBidi" w:cstheme="majorBidi"/>
          <w:sz w:val="20"/>
          <w:szCs w:val="20"/>
          <w:rtl/>
          <w:lang w:bidi="ar-EG"/>
        </w:rPr>
        <w:t>×</w:t>
      </w:r>
      <w:r w:rsidR="00976965" w:rsidRPr="008F17A8">
        <w:rPr>
          <w:rFonts w:asciiTheme="majorBidi" w:eastAsia="Times New Roman" w:hAnsiTheme="majorBidi" w:cstheme="majorBidi"/>
          <w:sz w:val="20"/>
          <w:szCs w:val="20"/>
          <w:lang w:bidi="ar-EG"/>
        </w:rPr>
        <w:t>SAlb+0.318</w:t>
      </w:r>
      <w:r w:rsidR="00976965" w:rsidRPr="008F17A8">
        <w:rPr>
          <w:rFonts w:asciiTheme="majorBidi" w:eastAsia="Times New Roman" w:hAnsiTheme="majorBidi" w:cstheme="majorBidi"/>
          <w:sz w:val="20"/>
          <w:szCs w:val="20"/>
          <w:rtl/>
          <w:lang w:bidi="ar-EG"/>
        </w:rPr>
        <w:t>×</w:t>
      </w:r>
      <w:r w:rsidR="00976965" w:rsidRPr="008F17A8">
        <w:rPr>
          <w:rFonts w:asciiTheme="majorBidi" w:eastAsia="Times New Roman" w:hAnsiTheme="majorBidi" w:cstheme="majorBidi"/>
          <w:sz w:val="20"/>
          <w:szCs w:val="20"/>
          <w:lang w:bidi="ar-EG"/>
        </w:rPr>
        <w:t>age¯</w:t>
      </w:r>
      <w:r w:rsidR="00976965" w:rsidRPr="008F17A8">
        <w:rPr>
          <w:rFonts w:ascii="Cambria Math" w:hAnsi="Cambria Math" w:cs="Cambria Math"/>
          <w:sz w:val="20"/>
          <w:szCs w:val="20"/>
        </w:rPr>
        <w:t>⁰</w:t>
      </w:r>
      <w:r w:rsidR="00976965" w:rsidRPr="008F17A8">
        <w:rPr>
          <w:rFonts w:asciiTheme="majorBidi" w:hAnsiTheme="majorBidi" w:cstheme="majorBidi"/>
          <w:sz w:val="20"/>
          <w:szCs w:val="20"/>
        </w:rPr>
        <w:t>·¹</w:t>
      </w:r>
      <w:r w:rsidR="00976965" w:rsidRPr="008F17A8">
        <w:rPr>
          <w:rFonts w:ascii="Cambria Math" w:hAnsi="Cambria Math" w:cs="Cambria Math"/>
          <w:sz w:val="20"/>
          <w:szCs w:val="20"/>
        </w:rPr>
        <w:t>⁷⁶</w:t>
      </w:r>
      <w:r w:rsidR="002202F7" w:rsidRPr="008F17A8">
        <w:rPr>
          <w:rFonts w:asciiTheme="majorBidi" w:eastAsia="Times New Roman" w:hAnsiTheme="majorBidi" w:cstheme="majorBidi"/>
          <w:sz w:val="20"/>
          <w:szCs w:val="20"/>
          <w:rtl/>
          <w:lang w:bidi="ar-EG"/>
        </w:rPr>
        <w:t>×</w:t>
      </w:r>
      <w:r w:rsidR="002202F7" w:rsidRPr="008F17A8">
        <w:rPr>
          <w:rFonts w:asciiTheme="majorBidi" w:eastAsia="Times New Roman" w:hAnsiTheme="majorBidi" w:cstheme="majorBidi"/>
          <w:sz w:val="20"/>
          <w:szCs w:val="20"/>
          <w:lang w:bidi="ar-EG"/>
        </w:rPr>
        <w:t xml:space="preserve"> 1.180 or 0.762 if female</w:t>
      </w:r>
      <w:r w:rsidR="00E10637" w:rsidRPr="008F17A8">
        <w:rPr>
          <w:rFonts w:asciiTheme="majorBidi" w:eastAsia="Times New Roman" w:hAnsiTheme="majorBidi" w:cstheme="majorBidi"/>
          <w:sz w:val="20"/>
          <w:szCs w:val="20"/>
          <w:lang w:bidi="ar-EG"/>
        </w:rPr>
        <w:t>)</w:t>
      </w:r>
      <w:r w:rsidR="00AB3D9C" w:rsidRPr="008F17A8">
        <w:rPr>
          <w:rFonts w:asciiTheme="majorBidi" w:eastAsia="Times New Roman" w:hAnsiTheme="majorBidi" w:cstheme="majorBidi"/>
          <w:sz w:val="20"/>
          <w:szCs w:val="20"/>
          <w:lang w:bidi="ar-EG"/>
        </w:rPr>
        <w:t>.</w:t>
      </w:r>
    </w:p>
    <w:p w:rsidR="00323934" w:rsidRPr="00C95E7C" w:rsidRDefault="002F3BCE" w:rsidP="00C95E7C">
      <w:pPr>
        <w:spacing w:after="0" w:line="240" w:lineRule="auto"/>
        <w:rPr>
          <w:rFonts w:asciiTheme="majorBidi" w:hAnsiTheme="majorBidi" w:cstheme="majorBidi"/>
          <w:b/>
          <w:bCs/>
          <w:sz w:val="20"/>
          <w:szCs w:val="20"/>
        </w:rPr>
      </w:pPr>
      <w:r w:rsidRPr="00C95E7C">
        <w:rPr>
          <w:rFonts w:asciiTheme="majorBidi" w:hAnsiTheme="majorBidi" w:cstheme="majorBidi"/>
          <w:b/>
          <w:bCs/>
          <w:sz w:val="20"/>
          <w:szCs w:val="20"/>
        </w:rPr>
        <w:t>Exclusion criteria:</w:t>
      </w:r>
    </w:p>
    <w:p w:rsidR="00A07098" w:rsidRPr="008F17A8" w:rsidRDefault="00A07098" w:rsidP="00C95E7C">
      <w:pPr>
        <w:spacing w:after="0" w:line="240" w:lineRule="auto"/>
        <w:ind w:firstLine="426"/>
        <w:rPr>
          <w:rFonts w:asciiTheme="majorBidi" w:hAnsiTheme="majorBidi" w:cstheme="majorBidi"/>
          <w:color w:val="FF0000"/>
          <w:sz w:val="20"/>
          <w:szCs w:val="20"/>
        </w:rPr>
      </w:pPr>
      <w:r w:rsidRPr="008F17A8">
        <w:rPr>
          <w:rFonts w:asciiTheme="majorBidi" w:hAnsiTheme="majorBidi" w:cstheme="majorBidi"/>
          <w:sz w:val="20"/>
          <w:szCs w:val="20"/>
        </w:rPr>
        <w:t xml:space="preserve">Patients with diabetes mellitus, hepatitis B virus infection, </w:t>
      </w:r>
      <w:r w:rsidR="00890018" w:rsidRPr="008F17A8">
        <w:rPr>
          <w:rFonts w:asciiTheme="majorBidi" w:hAnsiTheme="majorBidi" w:cstheme="majorBidi"/>
          <w:sz w:val="20"/>
          <w:szCs w:val="20"/>
        </w:rPr>
        <w:t>and HIV</w:t>
      </w:r>
      <w:r w:rsidRPr="008F17A8">
        <w:rPr>
          <w:rFonts w:asciiTheme="majorBidi" w:hAnsiTheme="majorBidi" w:cstheme="majorBidi"/>
          <w:sz w:val="20"/>
          <w:szCs w:val="20"/>
        </w:rPr>
        <w:t xml:space="preserve"> infection, chronic kidney disease, past history of interferon therapy or </w:t>
      </w:r>
      <w:r w:rsidR="001331D1" w:rsidRPr="008F17A8">
        <w:rPr>
          <w:rFonts w:asciiTheme="majorBidi" w:hAnsiTheme="majorBidi" w:cstheme="majorBidi"/>
          <w:sz w:val="20"/>
          <w:szCs w:val="20"/>
        </w:rPr>
        <w:t>s</w:t>
      </w:r>
      <w:r w:rsidRPr="008F17A8">
        <w:rPr>
          <w:rFonts w:asciiTheme="majorBidi" w:hAnsiTheme="majorBidi" w:cstheme="majorBidi"/>
          <w:sz w:val="20"/>
          <w:szCs w:val="20"/>
        </w:rPr>
        <w:t>chistosomiasiswere excluded to ensure that the obtained results of kidney function</w:t>
      </w:r>
      <w:r w:rsidR="007B33A7" w:rsidRPr="008F17A8">
        <w:rPr>
          <w:rFonts w:asciiTheme="majorBidi" w:hAnsiTheme="majorBidi" w:cstheme="majorBidi"/>
          <w:sz w:val="20"/>
          <w:szCs w:val="20"/>
        </w:rPr>
        <w:t xml:space="preserve"> tests</w:t>
      </w:r>
      <w:r w:rsidRPr="008F17A8">
        <w:rPr>
          <w:rFonts w:asciiTheme="majorBidi" w:hAnsiTheme="majorBidi" w:cstheme="majorBidi"/>
          <w:sz w:val="20"/>
          <w:szCs w:val="20"/>
        </w:rPr>
        <w:t xml:space="preserve"> were not interfered by another disease.</w:t>
      </w:r>
    </w:p>
    <w:p w:rsidR="002F3BCE" w:rsidRPr="00C95E7C" w:rsidRDefault="00385EFF" w:rsidP="00C95E7C">
      <w:pPr>
        <w:spacing w:after="0" w:line="240" w:lineRule="auto"/>
        <w:rPr>
          <w:rFonts w:asciiTheme="majorBidi" w:hAnsiTheme="majorBidi" w:cstheme="majorBidi"/>
          <w:b/>
          <w:bCs/>
          <w:sz w:val="20"/>
          <w:szCs w:val="20"/>
        </w:rPr>
      </w:pPr>
      <w:r w:rsidRPr="00C95E7C">
        <w:rPr>
          <w:rFonts w:asciiTheme="majorBidi" w:hAnsiTheme="majorBidi" w:cstheme="majorBidi"/>
          <w:b/>
          <w:bCs/>
          <w:sz w:val="20"/>
          <w:szCs w:val="20"/>
        </w:rPr>
        <w:t>Statistical analysis:</w:t>
      </w:r>
    </w:p>
    <w:p w:rsidR="003A5C0D" w:rsidRPr="008F17A8" w:rsidRDefault="00385EFF" w:rsidP="00C95E7C">
      <w:pPr>
        <w:spacing w:after="0" w:line="240" w:lineRule="auto"/>
        <w:ind w:firstLine="426"/>
        <w:jc w:val="both"/>
        <w:rPr>
          <w:rFonts w:asciiTheme="majorBidi" w:hAnsiTheme="majorBidi" w:cstheme="majorBidi"/>
          <w:sz w:val="20"/>
          <w:szCs w:val="20"/>
        </w:rPr>
      </w:pPr>
      <w:r w:rsidRPr="008F17A8">
        <w:rPr>
          <w:rFonts w:asciiTheme="majorBidi" w:hAnsiTheme="majorBidi" w:cstheme="majorBidi"/>
          <w:sz w:val="20"/>
          <w:szCs w:val="20"/>
        </w:rPr>
        <w:t xml:space="preserve"> Statistical analysis was </w:t>
      </w:r>
      <w:r w:rsidR="00056E1B" w:rsidRPr="008F17A8">
        <w:rPr>
          <w:rFonts w:asciiTheme="majorBidi" w:hAnsiTheme="majorBidi" w:cstheme="majorBidi"/>
          <w:sz w:val="20"/>
          <w:szCs w:val="20"/>
        </w:rPr>
        <w:t>performed using Statistical Package for Social Science (SPSS)</w:t>
      </w:r>
      <w:r w:rsidR="007C2E48" w:rsidRPr="008F17A8">
        <w:rPr>
          <w:rFonts w:asciiTheme="majorBidi" w:hAnsiTheme="majorBidi" w:cstheme="majorBidi"/>
          <w:sz w:val="20"/>
          <w:szCs w:val="20"/>
        </w:rPr>
        <w:t xml:space="preserve"> version 19 on a personal IBM compatible laptop.</w:t>
      </w:r>
      <w:r w:rsidR="00503D04" w:rsidRPr="008F17A8">
        <w:rPr>
          <w:rFonts w:asciiTheme="majorBidi" w:hAnsiTheme="majorBidi" w:cstheme="majorBidi"/>
          <w:sz w:val="20"/>
          <w:szCs w:val="20"/>
        </w:rPr>
        <w:t xml:space="preserve">Quantitative parametric data were expressed as </w:t>
      </w:r>
      <w:r w:rsidR="00503D04" w:rsidRPr="008F17A8">
        <w:rPr>
          <w:rFonts w:asciiTheme="majorBidi" w:hAnsiTheme="majorBidi" w:cstheme="majorBidi"/>
          <w:b/>
          <w:bCs/>
          <w:i/>
          <w:iCs/>
          <w:sz w:val="20"/>
          <w:szCs w:val="20"/>
        </w:rPr>
        <w:t>mean±</w:t>
      </w:r>
      <w:r w:rsidR="00961D3E" w:rsidRPr="008F17A8">
        <w:rPr>
          <w:rFonts w:asciiTheme="majorBidi" w:hAnsiTheme="majorBidi" w:cstheme="majorBidi"/>
          <w:b/>
          <w:bCs/>
          <w:i/>
          <w:iCs/>
          <w:sz w:val="20"/>
          <w:szCs w:val="20"/>
        </w:rPr>
        <w:t>standard deviation(</w:t>
      </w:r>
      <w:r w:rsidR="009D5066" w:rsidRPr="008F17A8">
        <w:rPr>
          <w:rFonts w:asciiTheme="majorBidi" w:hAnsiTheme="majorBidi" w:cstheme="majorBidi"/>
          <w:b/>
          <w:bCs/>
          <w:i/>
          <w:iCs/>
          <w:sz w:val="20"/>
          <w:szCs w:val="20"/>
        </w:rPr>
        <w:t>SD</w:t>
      </w:r>
      <w:r w:rsidR="00961D3E" w:rsidRPr="008F17A8">
        <w:rPr>
          <w:rFonts w:asciiTheme="majorBidi" w:hAnsiTheme="majorBidi" w:cstheme="majorBidi"/>
          <w:b/>
          <w:bCs/>
          <w:i/>
          <w:iCs/>
          <w:sz w:val="20"/>
          <w:szCs w:val="20"/>
        </w:rPr>
        <w:t>)</w:t>
      </w:r>
      <w:r w:rsidR="009D5066" w:rsidRPr="008F17A8">
        <w:rPr>
          <w:rFonts w:asciiTheme="majorBidi" w:hAnsiTheme="majorBidi" w:cstheme="majorBidi"/>
          <w:b/>
          <w:bCs/>
          <w:sz w:val="20"/>
          <w:szCs w:val="20"/>
        </w:rPr>
        <w:t>,</w:t>
      </w:r>
      <w:r w:rsidR="00503D04" w:rsidRPr="008F17A8">
        <w:rPr>
          <w:rFonts w:asciiTheme="majorBidi" w:hAnsiTheme="majorBidi" w:cstheme="majorBidi"/>
          <w:sz w:val="20"/>
          <w:szCs w:val="20"/>
        </w:rPr>
        <w:t xml:space="preserve">while qualitative non-parametric data were expressed as numbers and </w:t>
      </w:r>
      <w:r w:rsidR="00503D04" w:rsidRPr="008F17A8">
        <w:rPr>
          <w:rFonts w:asciiTheme="majorBidi" w:hAnsiTheme="majorBidi" w:cstheme="majorBidi"/>
          <w:b/>
          <w:bCs/>
          <w:i/>
          <w:iCs/>
          <w:sz w:val="20"/>
          <w:szCs w:val="20"/>
        </w:rPr>
        <w:t>percentages</w:t>
      </w:r>
      <w:r w:rsidR="00503D04" w:rsidRPr="008F17A8">
        <w:rPr>
          <w:rFonts w:asciiTheme="majorBidi" w:hAnsiTheme="majorBidi" w:cstheme="majorBidi"/>
          <w:sz w:val="20"/>
          <w:szCs w:val="20"/>
        </w:rPr>
        <w:t>.</w:t>
      </w:r>
      <w:r w:rsidR="00D101E9" w:rsidRPr="008F17A8">
        <w:rPr>
          <w:rFonts w:asciiTheme="majorBidi" w:hAnsiTheme="majorBidi" w:cstheme="majorBidi"/>
          <w:b/>
          <w:bCs/>
          <w:i/>
          <w:iCs/>
          <w:sz w:val="20"/>
          <w:szCs w:val="20"/>
        </w:rPr>
        <w:t>Student</w:t>
      </w:r>
      <w:r w:rsidR="005C5A39" w:rsidRPr="008F17A8">
        <w:rPr>
          <w:rFonts w:asciiTheme="majorBidi" w:hAnsiTheme="majorBidi" w:cstheme="majorBidi"/>
          <w:b/>
          <w:bCs/>
          <w:i/>
          <w:iCs/>
          <w:sz w:val="20"/>
          <w:szCs w:val="20"/>
        </w:rPr>
        <w:t xml:space="preserve"> t test</w:t>
      </w:r>
      <w:r w:rsidR="005C5A39" w:rsidRPr="008F17A8">
        <w:rPr>
          <w:rFonts w:asciiTheme="majorBidi" w:hAnsiTheme="majorBidi" w:cstheme="majorBidi"/>
          <w:sz w:val="20"/>
          <w:szCs w:val="20"/>
        </w:rPr>
        <w:t xml:space="preserve"> was used for comparison of two independent groups for parametric data, while </w:t>
      </w:r>
      <w:r w:rsidR="005C5A39" w:rsidRPr="008F17A8">
        <w:rPr>
          <w:rFonts w:asciiTheme="majorBidi" w:hAnsiTheme="majorBidi" w:cstheme="majorBidi"/>
          <w:b/>
          <w:bCs/>
          <w:i/>
          <w:iCs/>
          <w:sz w:val="20"/>
          <w:szCs w:val="20"/>
        </w:rPr>
        <w:t>Paired t test</w:t>
      </w:r>
      <w:r w:rsidR="005C5A39" w:rsidRPr="008F17A8">
        <w:rPr>
          <w:rFonts w:asciiTheme="majorBidi" w:hAnsiTheme="majorBidi" w:cstheme="majorBidi"/>
          <w:sz w:val="20"/>
          <w:szCs w:val="20"/>
        </w:rPr>
        <w:t xml:space="preserve"> was used for comparison of two dependent groups.</w:t>
      </w:r>
      <w:r w:rsidR="005C5A39" w:rsidRPr="008F17A8">
        <w:rPr>
          <w:rFonts w:asciiTheme="majorBidi" w:hAnsiTheme="majorBidi" w:cstheme="majorBidi"/>
          <w:b/>
          <w:bCs/>
          <w:i/>
          <w:iCs/>
          <w:sz w:val="20"/>
          <w:szCs w:val="20"/>
        </w:rPr>
        <w:t>Pearson correlation</w:t>
      </w:r>
      <w:r w:rsidR="005C5A39" w:rsidRPr="008F17A8">
        <w:rPr>
          <w:rFonts w:asciiTheme="majorBidi" w:hAnsiTheme="majorBidi" w:cstheme="majorBidi"/>
          <w:sz w:val="20"/>
          <w:szCs w:val="20"/>
        </w:rPr>
        <w:t xml:space="preserve"> was used for possible association between two different variables.</w:t>
      </w:r>
      <w:r w:rsidR="005C5A39" w:rsidRPr="008F17A8">
        <w:rPr>
          <w:rFonts w:asciiTheme="majorBidi" w:hAnsiTheme="majorBidi" w:cstheme="majorBidi"/>
          <w:b/>
          <w:bCs/>
          <w:i/>
          <w:iCs/>
          <w:sz w:val="20"/>
          <w:szCs w:val="20"/>
        </w:rPr>
        <w:t>Chi square test</w:t>
      </w:r>
      <w:r w:rsidR="005C5A39" w:rsidRPr="008F17A8">
        <w:rPr>
          <w:rFonts w:asciiTheme="majorBidi" w:hAnsiTheme="majorBidi" w:cstheme="majorBidi"/>
          <w:sz w:val="20"/>
          <w:szCs w:val="20"/>
        </w:rPr>
        <w:t xml:space="preserve"> was used for binomial and descriptive data.</w:t>
      </w:r>
      <w:r w:rsidR="00031FD4" w:rsidRPr="008F17A8">
        <w:rPr>
          <w:rFonts w:asciiTheme="majorBidi" w:hAnsiTheme="majorBidi" w:cstheme="majorBidi"/>
          <w:b/>
          <w:bCs/>
          <w:i/>
          <w:iCs/>
          <w:sz w:val="20"/>
          <w:szCs w:val="20"/>
        </w:rPr>
        <w:t>P value</w:t>
      </w:r>
      <w:r w:rsidR="00031FD4" w:rsidRPr="008F17A8">
        <w:rPr>
          <w:rFonts w:asciiTheme="majorBidi" w:hAnsiTheme="majorBidi" w:cstheme="majorBidi"/>
          <w:sz w:val="20"/>
          <w:szCs w:val="20"/>
        </w:rPr>
        <w:t xml:space="preserve"> was considered significant when &lt;0.05 and highly significant when &lt;0.</w:t>
      </w:r>
      <w:r w:rsidR="00127FA0" w:rsidRPr="008F17A8">
        <w:rPr>
          <w:rFonts w:asciiTheme="majorBidi" w:hAnsiTheme="majorBidi" w:cstheme="majorBidi"/>
          <w:sz w:val="20"/>
          <w:szCs w:val="20"/>
        </w:rPr>
        <w:t>0</w:t>
      </w:r>
      <w:r w:rsidR="00031FD4" w:rsidRPr="008F17A8">
        <w:rPr>
          <w:rFonts w:asciiTheme="majorBidi" w:hAnsiTheme="majorBidi" w:cstheme="majorBidi"/>
          <w:sz w:val="20"/>
          <w:szCs w:val="20"/>
        </w:rPr>
        <w:t>1</w:t>
      </w:r>
      <w:r w:rsidR="00127FA0" w:rsidRPr="008F17A8">
        <w:rPr>
          <w:rFonts w:asciiTheme="majorBidi" w:hAnsiTheme="majorBidi" w:cstheme="majorBidi"/>
          <w:sz w:val="20"/>
          <w:szCs w:val="20"/>
        </w:rPr>
        <w:t xml:space="preserve"> or &lt;0.001</w:t>
      </w:r>
      <w:r w:rsidR="00ED3140" w:rsidRPr="008F17A8">
        <w:rPr>
          <w:rFonts w:asciiTheme="majorBidi" w:hAnsiTheme="majorBidi" w:cstheme="majorBidi"/>
          <w:sz w:val="20"/>
          <w:szCs w:val="20"/>
        </w:rPr>
        <w:t xml:space="preserve">. </w:t>
      </w:r>
      <w:r w:rsidR="008246DF" w:rsidRPr="0071726C">
        <w:rPr>
          <w:rFonts w:asciiTheme="majorBidi" w:hAnsiTheme="majorBidi" w:cstheme="majorBidi"/>
          <w:sz w:val="20"/>
          <w:szCs w:val="20"/>
        </w:rPr>
        <w:t>P</w:t>
      </w:r>
      <w:r w:rsidR="0022633E" w:rsidRPr="0071726C">
        <w:rPr>
          <w:rFonts w:asciiTheme="majorBidi" w:hAnsiTheme="majorBidi" w:cstheme="majorBidi"/>
          <w:sz w:val="20"/>
          <w:szCs w:val="20"/>
        </w:rPr>
        <w:t xml:space="preserve"> value</w:t>
      </w:r>
      <w:r w:rsidR="0022633E" w:rsidRPr="008F17A8">
        <w:rPr>
          <w:rFonts w:asciiTheme="majorBidi" w:hAnsiTheme="majorBidi" w:cstheme="majorBidi"/>
          <w:sz w:val="20"/>
          <w:szCs w:val="20"/>
        </w:rPr>
        <w:t>was</w:t>
      </w:r>
      <w:r w:rsidR="00ED3140" w:rsidRPr="008F17A8">
        <w:rPr>
          <w:rFonts w:asciiTheme="majorBidi" w:hAnsiTheme="majorBidi" w:cstheme="majorBidi"/>
          <w:sz w:val="20"/>
          <w:szCs w:val="20"/>
        </w:rPr>
        <w:t xml:space="preserve"> considered insignificant when &gt;0.05.</w:t>
      </w:r>
    </w:p>
    <w:p w:rsidR="00C95E7C" w:rsidRDefault="00C95E7C" w:rsidP="008F17A8">
      <w:pPr>
        <w:tabs>
          <w:tab w:val="left" w:pos="6134"/>
        </w:tabs>
        <w:spacing w:after="0" w:line="240" w:lineRule="auto"/>
        <w:rPr>
          <w:rFonts w:asciiTheme="majorBidi" w:hAnsiTheme="majorBidi" w:cstheme="majorBidi"/>
          <w:b/>
          <w:bCs/>
          <w:sz w:val="20"/>
          <w:szCs w:val="20"/>
        </w:rPr>
      </w:pPr>
    </w:p>
    <w:p w:rsidR="00B361E6" w:rsidRPr="008F17A8" w:rsidRDefault="005E0710" w:rsidP="008F17A8">
      <w:pPr>
        <w:tabs>
          <w:tab w:val="left" w:pos="6134"/>
        </w:tabs>
        <w:spacing w:after="0" w:line="240" w:lineRule="auto"/>
        <w:rPr>
          <w:rFonts w:asciiTheme="majorBidi" w:hAnsiTheme="majorBidi" w:cstheme="majorBidi"/>
          <w:b/>
          <w:bCs/>
          <w:sz w:val="20"/>
          <w:szCs w:val="20"/>
        </w:rPr>
      </w:pPr>
      <w:r w:rsidRPr="008F17A8">
        <w:rPr>
          <w:rFonts w:asciiTheme="majorBidi" w:hAnsiTheme="majorBidi" w:cstheme="majorBidi"/>
          <w:b/>
          <w:bCs/>
          <w:sz w:val="20"/>
          <w:szCs w:val="20"/>
        </w:rPr>
        <w:t>3. Results</w:t>
      </w:r>
      <w:r w:rsidR="00822FDD" w:rsidRPr="008F17A8">
        <w:rPr>
          <w:rFonts w:asciiTheme="majorBidi" w:hAnsiTheme="majorBidi" w:cstheme="majorBidi"/>
          <w:b/>
          <w:bCs/>
          <w:sz w:val="20"/>
          <w:szCs w:val="20"/>
        </w:rPr>
        <w:t>:</w:t>
      </w:r>
      <w:r w:rsidR="008F17A8">
        <w:rPr>
          <w:rFonts w:asciiTheme="majorBidi" w:hAnsiTheme="majorBidi" w:cstheme="majorBidi"/>
          <w:b/>
          <w:bCs/>
          <w:sz w:val="20"/>
          <w:szCs w:val="20"/>
        </w:rPr>
        <w:tab/>
      </w:r>
    </w:p>
    <w:p w:rsidR="007747B6" w:rsidRPr="008F17A8" w:rsidRDefault="007747B6" w:rsidP="008F17A8">
      <w:pPr>
        <w:spacing w:after="0" w:line="240" w:lineRule="auto"/>
        <w:rPr>
          <w:rFonts w:asciiTheme="majorBidi" w:hAnsiTheme="majorBidi" w:cstheme="majorBidi"/>
          <w:sz w:val="20"/>
          <w:szCs w:val="20"/>
        </w:rPr>
      </w:pPr>
      <w:r w:rsidRPr="008F17A8">
        <w:rPr>
          <w:rFonts w:asciiTheme="majorBidi" w:hAnsiTheme="majorBidi" w:cstheme="majorBidi"/>
          <w:sz w:val="20"/>
          <w:szCs w:val="20"/>
        </w:rPr>
        <w:t xml:space="preserve">     In our cross sectional study, we included 100 HCV seropositive patients and 25 completely normal subjects as a control group.</w:t>
      </w:r>
    </w:p>
    <w:p w:rsidR="00FF336A" w:rsidRPr="008F17A8" w:rsidRDefault="007747B6" w:rsidP="008F17A8">
      <w:pPr>
        <w:spacing w:after="0" w:line="240" w:lineRule="auto"/>
        <w:rPr>
          <w:rFonts w:asciiTheme="majorBidi" w:hAnsiTheme="majorBidi" w:cstheme="majorBidi"/>
          <w:b/>
          <w:bCs/>
          <w:sz w:val="20"/>
          <w:szCs w:val="20"/>
        </w:rPr>
      </w:pPr>
      <w:r w:rsidRPr="008F17A8">
        <w:rPr>
          <w:rFonts w:asciiTheme="majorBidi" w:hAnsiTheme="majorBidi" w:cstheme="majorBidi"/>
          <w:sz w:val="20"/>
          <w:szCs w:val="20"/>
        </w:rPr>
        <w:t xml:space="preserve">     As we can see from</w:t>
      </w:r>
      <w:r w:rsidR="00852EF6">
        <w:rPr>
          <w:rFonts w:asciiTheme="majorBidi" w:hAnsiTheme="majorBidi" w:cstheme="majorBidi"/>
          <w:sz w:val="20"/>
          <w:szCs w:val="20"/>
        </w:rPr>
        <w:t xml:space="preserve"> (</w:t>
      </w:r>
      <w:r w:rsidR="00852EF6" w:rsidRPr="008F17A8">
        <w:rPr>
          <w:rFonts w:asciiTheme="majorBidi" w:hAnsiTheme="majorBidi" w:cstheme="majorBidi"/>
          <w:sz w:val="20"/>
          <w:szCs w:val="20"/>
        </w:rPr>
        <w:t>table</w:t>
      </w:r>
      <w:r w:rsidRPr="00852EF6">
        <w:rPr>
          <w:rFonts w:asciiTheme="majorBidi" w:hAnsiTheme="majorBidi" w:cstheme="majorBidi"/>
          <w:sz w:val="20"/>
          <w:szCs w:val="20"/>
        </w:rPr>
        <w:t xml:space="preserve"> 1</w:t>
      </w:r>
      <w:r w:rsidR="00852EF6">
        <w:rPr>
          <w:rFonts w:asciiTheme="majorBidi" w:hAnsiTheme="majorBidi" w:cstheme="majorBidi"/>
          <w:sz w:val="20"/>
          <w:szCs w:val="20"/>
        </w:rPr>
        <w:t>)</w:t>
      </w:r>
      <w:r w:rsidRPr="008F17A8">
        <w:rPr>
          <w:rFonts w:asciiTheme="majorBidi" w:hAnsiTheme="majorBidi" w:cstheme="majorBidi"/>
          <w:sz w:val="20"/>
          <w:szCs w:val="20"/>
        </w:rPr>
        <w:t xml:space="preserve"> both groups showed homogeneity to each other as regards age, gender, BMI, blood pressure and fasting blood glucose which makes them liable for comparison.</w:t>
      </w:r>
    </w:p>
    <w:p w:rsidR="008F17A8" w:rsidRDefault="008F17A8" w:rsidP="008F17A8">
      <w:pPr>
        <w:spacing w:after="0" w:line="240" w:lineRule="auto"/>
        <w:rPr>
          <w:rFonts w:asciiTheme="majorBidi" w:hAnsiTheme="majorBidi" w:cstheme="majorBidi"/>
          <w:b/>
          <w:bCs/>
          <w:i/>
          <w:iCs/>
          <w:sz w:val="20"/>
          <w:szCs w:val="20"/>
        </w:rPr>
      </w:pPr>
    </w:p>
    <w:p w:rsidR="008F17A8" w:rsidRDefault="008F17A8" w:rsidP="008F17A8">
      <w:pPr>
        <w:spacing w:after="0" w:line="240" w:lineRule="auto"/>
        <w:rPr>
          <w:rFonts w:asciiTheme="majorBidi" w:hAnsiTheme="majorBidi" w:cstheme="majorBidi"/>
          <w:b/>
          <w:bCs/>
          <w:i/>
          <w:iCs/>
          <w:sz w:val="20"/>
          <w:szCs w:val="20"/>
        </w:rPr>
        <w:sectPr w:rsidR="008F17A8" w:rsidSect="008F17A8">
          <w:type w:val="continuous"/>
          <w:pgSz w:w="12240" w:h="15840"/>
          <w:pgMar w:top="1440" w:right="1440" w:bottom="1440" w:left="1440" w:header="720" w:footer="720" w:gutter="0"/>
          <w:cols w:num="2" w:space="709"/>
          <w:docGrid w:linePitch="360"/>
        </w:sectPr>
      </w:pPr>
    </w:p>
    <w:p w:rsidR="006C51ED" w:rsidRPr="008F17A8" w:rsidRDefault="006C51ED" w:rsidP="00C95E7C">
      <w:pPr>
        <w:tabs>
          <w:tab w:val="left" w:pos="1019"/>
        </w:tabs>
        <w:spacing w:after="0" w:line="240" w:lineRule="auto"/>
        <w:rPr>
          <w:rFonts w:asciiTheme="majorBidi" w:hAnsiTheme="majorBidi" w:cstheme="majorBidi"/>
          <w:b/>
          <w:bCs/>
          <w:sz w:val="20"/>
          <w:szCs w:val="20"/>
        </w:rPr>
      </w:pPr>
      <w:r w:rsidRPr="00C95E7C">
        <w:rPr>
          <w:rFonts w:asciiTheme="majorBidi" w:hAnsiTheme="majorBidi" w:cstheme="majorBidi"/>
          <w:b/>
          <w:bCs/>
          <w:sz w:val="20"/>
          <w:szCs w:val="20"/>
        </w:rPr>
        <w:lastRenderedPageBreak/>
        <w:t xml:space="preserve">Table </w:t>
      </w:r>
      <w:r w:rsidR="00822FDD" w:rsidRPr="00C95E7C">
        <w:rPr>
          <w:rFonts w:asciiTheme="majorBidi" w:hAnsiTheme="majorBidi" w:cstheme="majorBidi"/>
          <w:b/>
          <w:bCs/>
          <w:sz w:val="20"/>
          <w:szCs w:val="20"/>
        </w:rPr>
        <w:t>(</w:t>
      </w:r>
      <w:r w:rsidRPr="00C95E7C">
        <w:rPr>
          <w:rFonts w:asciiTheme="majorBidi" w:hAnsiTheme="majorBidi" w:cstheme="majorBidi"/>
          <w:b/>
          <w:bCs/>
          <w:sz w:val="20"/>
          <w:szCs w:val="20"/>
        </w:rPr>
        <w:t>1</w:t>
      </w:r>
      <w:r w:rsidR="00822FDD" w:rsidRPr="00C95E7C">
        <w:rPr>
          <w:rFonts w:asciiTheme="majorBidi" w:hAnsiTheme="majorBidi" w:cstheme="majorBidi"/>
          <w:b/>
          <w:bCs/>
          <w:sz w:val="20"/>
          <w:szCs w:val="20"/>
        </w:rPr>
        <w:t>)</w:t>
      </w:r>
      <w:r w:rsidRPr="00C95E7C">
        <w:rPr>
          <w:rFonts w:asciiTheme="majorBidi" w:hAnsiTheme="majorBidi" w:cstheme="majorBidi"/>
          <w:b/>
          <w:bCs/>
          <w:sz w:val="20"/>
          <w:szCs w:val="20"/>
        </w:rPr>
        <w:t>:</w:t>
      </w:r>
      <w:r w:rsidRPr="008F17A8">
        <w:rPr>
          <w:rFonts w:asciiTheme="majorBidi" w:hAnsiTheme="majorBidi" w:cstheme="majorBidi"/>
          <w:b/>
          <w:bCs/>
          <w:sz w:val="20"/>
          <w:szCs w:val="20"/>
        </w:rPr>
        <w:t xml:space="preserve">Comparison of </w:t>
      </w:r>
      <w:r w:rsidR="00822FDD" w:rsidRPr="008F17A8">
        <w:rPr>
          <w:rFonts w:asciiTheme="majorBidi" w:hAnsiTheme="majorBidi" w:cstheme="majorBidi"/>
          <w:b/>
          <w:bCs/>
          <w:sz w:val="20"/>
          <w:szCs w:val="20"/>
        </w:rPr>
        <w:t>HCV+ve group to the control group as regards personaldata</w:t>
      </w:r>
    </w:p>
    <w:tbl>
      <w:tblPr>
        <w:tblStyle w:val="TableGrid"/>
        <w:tblW w:w="9576" w:type="dxa"/>
        <w:tblLook w:val="04A0"/>
      </w:tblPr>
      <w:tblGrid>
        <w:gridCol w:w="2808"/>
        <w:gridCol w:w="2499"/>
        <w:gridCol w:w="2104"/>
        <w:gridCol w:w="493"/>
        <w:gridCol w:w="764"/>
        <w:gridCol w:w="908"/>
      </w:tblGrid>
      <w:tr w:rsidR="006C51ED" w:rsidRPr="008F17A8" w:rsidTr="00E02F8F">
        <w:tc>
          <w:tcPr>
            <w:tcW w:w="2808" w:type="dxa"/>
          </w:tcPr>
          <w:p w:rsidR="006C51ED" w:rsidRPr="008F17A8" w:rsidRDefault="006C51ED" w:rsidP="008F17A8">
            <w:pPr>
              <w:jc w:val="center"/>
              <w:rPr>
                <w:rFonts w:asciiTheme="majorBidi" w:hAnsiTheme="majorBidi" w:cstheme="majorBidi"/>
                <w:b/>
                <w:bCs/>
                <w:i/>
                <w:iCs/>
                <w:sz w:val="20"/>
                <w:szCs w:val="20"/>
              </w:rPr>
            </w:pPr>
          </w:p>
        </w:tc>
        <w:tc>
          <w:tcPr>
            <w:tcW w:w="2499" w:type="dxa"/>
          </w:tcPr>
          <w:p w:rsidR="006C51ED" w:rsidRPr="008F17A8" w:rsidRDefault="006C51ED" w:rsidP="00C95E7C">
            <w:pPr>
              <w:jc w:val="center"/>
              <w:rPr>
                <w:rFonts w:asciiTheme="majorBidi" w:hAnsiTheme="majorBidi" w:cstheme="majorBidi"/>
                <w:b/>
                <w:bCs/>
                <w:sz w:val="20"/>
                <w:szCs w:val="20"/>
              </w:rPr>
            </w:pPr>
            <w:r w:rsidRPr="008F17A8">
              <w:rPr>
                <w:rFonts w:asciiTheme="majorBidi" w:hAnsiTheme="majorBidi" w:cstheme="majorBidi"/>
                <w:b/>
                <w:bCs/>
                <w:sz w:val="20"/>
                <w:szCs w:val="20"/>
              </w:rPr>
              <w:t>HCV +ve cases</w:t>
            </w:r>
          </w:p>
          <w:p w:rsidR="00DD0CCF" w:rsidRPr="008F17A8" w:rsidRDefault="00DD0CCF" w:rsidP="00C95E7C">
            <w:pPr>
              <w:jc w:val="center"/>
              <w:rPr>
                <w:rFonts w:asciiTheme="majorBidi" w:hAnsiTheme="majorBidi" w:cstheme="majorBidi"/>
                <w:b/>
                <w:bCs/>
                <w:sz w:val="20"/>
                <w:szCs w:val="20"/>
              </w:rPr>
            </w:pPr>
            <w:r w:rsidRPr="008F17A8">
              <w:rPr>
                <w:rFonts w:asciiTheme="majorBidi" w:hAnsiTheme="majorBidi" w:cstheme="majorBidi"/>
                <w:b/>
                <w:bCs/>
                <w:sz w:val="20"/>
                <w:szCs w:val="20"/>
              </w:rPr>
              <w:t>(Group A)</w:t>
            </w:r>
          </w:p>
          <w:p w:rsidR="006C51ED" w:rsidRPr="008F17A8" w:rsidRDefault="006C51ED" w:rsidP="00C95E7C">
            <w:pPr>
              <w:jc w:val="center"/>
              <w:rPr>
                <w:rFonts w:asciiTheme="majorBidi" w:hAnsiTheme="majorBidi" w:cstheme="majorBidi"/>
                <w:b/>
                <w:bCs/>
                <w:sz w:val="20"/>
                <w:szCs w:val="20"/>
              </w:rPr>
            </w:pPr>
            <w:r w:rsidRPr="008F17A8">
              <w:rPr>
                <w:rFonts w:asciiTheme="majorBidi" w:hAnsiTheme="majorBidi" w:cstheme="majorBidi"/>
                <w:b/>
                <w:bCs/>
                <w:sz w:val="20"/>
                <w:szCs w:val="20"/>
              </w:rPr>
              <w:t>(N=100)</w:t>
            </w:r>
          </w:p>
        </w:tc>
        <w:tc>
          <w:tcPr>
            <w:tcW w:w="2104" w:type="dxa"/>
          </w:tcPr>
          <w:p w:rsidR="006C51ED" w:rsidRPr="008F17A8" w:rsidRDefault="006C51ED" w:rsidP="00C95E7C">
            <w:pPr>
              <w:jc w:val="center"/>
              <w:rPr>
                <w:rFonts w:asciiTheme="majorBidi" w:hAnsiTheme="majorBidi" w:cstheme="majorBidi"/>
                <w:b/>
                <w:bCs/>
                <w:sz w:val="20"/>
                <w:szCs w:val="20"/>
              </w:rPr>
            </w:pPr>
            <w:r w:rsidRPr="008F17A8">
              <w:rPr>
                <w:rFonts w:asciiTheme="majorBidi" w:hAnsiTheme="majorBidi" w:cstheme="majorBidi"/>
                <w:b/>
                <w:bCs/>
                <w:sz w:val="20"/>
                <w:szCs w:val="20"/>
              </w:rPr>
              <w:t>Control group</w:t>
            </w:r>
          </w:p>
          <w:p w:rsidR="00DD0CCF" w:rsidRPr="008F17A8" w:rsidRDefault="00DD0CCF" w:rsidP="00C95E7C">
            <w:pPr>
              <w:jc w:val="center"/>
              <w:rPr>
                <w:rFonts w:asciiTheme="majorBidi" w:hAnsiTheme="majorBidi" w:cstheme="majorBidi"/>
                <w:b/>
                <w:bCs/>
                <w:sz w:val="20"/>
                <w:szCs w:val="20"/>
              </w:rPr>
            </w:pPr>
            <w:r w:rsidRPr="008F17A8">
              <w:rPr>
                <w:rFonts w:asciiTheme="majorBidi" w:hAnsiTheme="majorBidi" w:cstheme="majorBidi"/>
                <w:b/>
                <w:bCs/>
                <w:sz w:val="20"/>
                <w:szCs w:val="20"/>
              </w:rPr>
              <w:t>(Group B)</w:t>
            </w:r>
          </w:p>
          <w:p w:rsidR="006C51ED" w:rsidRPr="008F17A8" w:rsidRDefault="006C51ED" w:rsidP="00C95E7C">
            <w:pPr>
              <w:jc w:val="center"/>
              <w:rPr>
                <w:rFonts w:asciiTheme="majorBidi" w:hAnsiTheme="majorBidi" w:cstheme="majorBidi"/>
                <w:b/>
                <w:bCs/>
                <w:sz w:val="20"/>
                <w:szCs w:val="20"/>
              </w:rPr>
            </w:pPr>
            <w:r w:rsidRPr="008F17A8">
              <w:rPr>
                <w:rFonts w:asciiTheme="majorBidi" w:hAnsiTheme="majorBidi" w:cstheme="majorBidi"/>
                <w:b/>
                <w:bCs/>
                <w:sz w:val="20"/>
                <w:szCs w:val="20"/>
              </w:rPr>
              <w:t>(N=25)</w:t>
            </w:r>
          </w:p>
        </w:tc>
        <w:tc>
          <w:tcPr>
            <w:tcW w:w="1257" w:type="dxa"/>
            <w:gridSpan w:val="2"/>
          </w:tcPr>
          <w:p w:rsidR="007B33A7" w:rsidRPr="008F17A8" w:rsidRDefault="007B33A7" w:rsidP="008F17A8">
            <w:pPr>
              <w:jc w:val="center"/>
              <w:rPr>
                <w:rFonts w:asciiTheme="majorBidi" w:hAnsiTheme="majorBidi" w:cstheme="majorBidi"/>
                <w:b/>
                <w:bCs/>
                <w:sz w:val="20"/>
                <w:szCs w:val="20"/>
              </w:rPr>
            </w:pPr>
          </w:p>
          <w:p w:rsidR="006C51ED" w:rsidRPr="008F17A8" w:rsidRDefault="00B33E2B"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t</w:t>
            </w:r>
          </w:p>
        </w:tc>
        <w:tc>
          <w:tcPr>
            <w:tcW w:w="908" w:type="dxa"/>
          </w:tcPr>
          <w:p w:rsidR="007B33A7" w:rsidRPr="008F17A8" w:rsidRDefault="007B33A7" w:rsidP="008F17A8">
            <w:pPr>
              <w:jc w:val="center"/>
              <w:rPr>
                <w:rFonts w:asciiTheme="majorBidi" w:hAnsiTheme="majorBidi" w:cstheme="majorBidi"/>
                <w:b/>
                <w:bCs/>
                <w:sz w:val="20"/>
                <w:szCs w:val="20"/>
              </w:rPr>
            </w:pPr>
          </w:p>
          <w:p w:rsidR="006C51ED" w:rsidRPr="0074204C" w:rsidRDefault="00B33E2B" w:rsidP="008F17A8">
            <w:pPr>
              <w:jc w:val="center"/>
              <w:rPr>
                <w:rFonts w:asciiTheme="majorBidi" w:hAnsiTheme="majorBidi" w:cstheme="majorBidi"/>
                <w:b/>
                <w:bCs/>
                <w:color w:val="FF0000"/>
                <w:sz w:val="20"/>
                <w:szCs w:val="20"/>
              </w:rPr>
            </w:pPr>
            <w:r w:rsidRPr="0074204C">
              <w:rPr>
                <w:rFonts w:asciiTheme="majorBidi" w:hAnsiTheme="majorBidi" w:cstheme="majorBidi"/>
                <w:b/>
                <w:bCs/>
                <w:sz w:val="20"/>
                <w:szCs w:val="20"/>
              </w:rPr>
              <w:t>P</w:t>
            </w:r>
          </w:p>
        </w:tc>
      </w:tr>
      <w:tr w:rsidR="006C51ED" w:rsidRPr="008F17A8" w:rsidTr="00E02F8F">
        <w:tc>
          <w:tcPr>
            <w:tcW w:w="2808" w:type="dxa"/>
          </w:tcPr>
          <w:p w:rsidR="006C51ED" w:rsidRPr="008F17A8" w:rsidRDefault="006C51ED" w:rsidP="008F17A8">
            <w:pPr>
              <w:rPr>
                <w:rFonts w:asciiTheme="majorBidi" w:hAnsiTheme="majorBidi" w:cstheme="majorBidi"/>
                <w:b/>
                <w:bCs/>
                <w:sz w:val="20"/>
                <w:szCs w:val="20"/>
              </w:rPr>
            </w:pPr>
            <w:r w:rsidRPr="008F17A8">
              <w:rPr>
                <w:rFonts w:asciiTheme="majorBidi" w:hAnsiTheme="majorBidi" w:cstheme="majorBidi"/>
                <w:b/>
                <w:bCs/>
                <w:sz w:val="20"/>
                <w:szCs w:val="20"/>
              </w:rPr>
              <w:t>Age</w:t>
            </w:r>
          </w:p>
        </w:tc>
        <w:tc>
          <w:tcPr>
            <w:tcW w:w="2499" w:type="dxa"/>
          </w:tcPr>
          <w:p w:rsidR="006C51ED" w:rsidRPr="008F17A8" w:rsidRDefault="006C51ED" w:rsidP="008F17A8">
            <w:pPr>
              <w:jc w:val="center"/>
              <w:rPr>
                <w:rFonts w:asciiTheme="majorBidi" w:hAnsiTheme="majorBidi" w:cstheme="majorBidi"/>
                <w:sz w:val="20"/>
                <w:szCs w:val="20"/>
              </w:rPr>
            </w:pPr>
            <w:r w:rsidRPr="008F17A8">
              <w:rPr>
                <w:rFonts w:asciiTheme="majorBidi" w:hAnsiTheme="majorBidi" w:cstheme="majorBidi"/>
                <w:sz w:val="20"/>
                <w:szCs w:val="20"/>
              </w:rPr>
              <w:t>44.51±6.95</w:t>
            </w:r>
          </w:p>
        </w:tc>
        <w:tc>
          <w:tcPr>
            <w:tcW w:w="2104" w:type="dxa"/>
          </w:tcPr>
          <w:p w:rsidR="006C51ED" w:rsidRPr="008F17A8" w:rsidRDefault="006C51ED" w:rsidP="008F17A8">
            <w:pPr>
              <w:jc w:val="center"/>
              <w:rPr>
                <w:rFonts w:asciiTheme="majorBidi" w:hAnsiTheme="majorBidi" w:cstheme="majorBidi"/>
                <w:sz w:val="20"/>
                <w:szCs w:val="20"/>
              </w:rPr>
            </w:pPr>
            <w:r w:rsidRPr="008F17A8">
              <w:rPr>
                <w:rFonts w:asciiTheme="majorBidi" w:hAnsiTheme="majorBidi" w:cstheme="majorBidi"/>
                <w:sz w:val="20"/>
                <w:szCs w:val="20"/>
              </w:rPr>
              <w:t>41.76±8.18</w:t>
            </w:r>
          </w:p>
        </w:tc>
        <w:tc>
          <w:tcPr>
            <w:tcW w:w="1257" w:type="dxa"/>
            <w:gridSpan w:val="2"/>
          </w:tcPr>
          <w:p w:rsidR="006C51ED" w:rsidRPr="008F17A8" w:rsidRDefault="00B33E2B" w:rsidP="008F17A8">
            <w:pPr>
              <w:jc w:val="center"/>
              <w:rPr>
                <w:rFonts w:asciiTheme="majorBidi" w:hAnsiTheme="majorBidi" w:cstheme="majorBidi"/>
                <w:sz w:val="20"/>
                <w:szCs w:val="20"/>
              </w:rPr>
            </w:pPr>
            <w:r w:rsidRPr="008F17A8">
              <w:rPr>
                <w:rFonts w:asciiTheme="majorBidi" w:hAnsiTheme="majorBidi" w:cstheme="majorBidi"/>
                <w:sz w:val="20"/>
                <w:szCs w:val="20"/>
              </w:rPr>
              <w:t>1.707</w:t>
            </w:r>
          </w:p>
        </w:tc>
        <w:tc>
          <w:tcPr>
            <w:tcW w:w="908" w:type="dxa"/>
          </w:tcPr>
          <w:p w:rsidR="006C51ED" w:rsidRPr="008F17A8" w:rsidRDefault="00B33E2B" w:rsidP="008F17A8">
            <w:pPr>
              <w:jc w:val="center"/>
              <w:rPr>
                <w:rFonts w:asciiTheme="majorBidi" w:hAnsiTheme="majorBidi" w:cstheme="majorBidi"/>
                <w:sz w:val="20"/>
                <w:szCs w:val="20"/>
              </w:rPr>
            </w:pPr>
            <w:r w:rsidRPr="008F17A8">
              <w:rPr>
                <w:rFonts w:asciiTheme="majorBidi" w:hAnsiTheme="majorBidi" w:cstheme="majorBidi"/>
                <w:sz w:val="20"/>
                <w:szCs w:val="20"/>
              </w:rPr>
              <w:t>0.09</w:t>
            </w:r>
          </w:p>
        </w:tc>
      </w:tr>
      <w:tr w:rsidR="00D14BD1" w:rsidRPr="008F17A8" w:rsidTr="008F17A8">
        <w:trPr>
          <w:trHeight w:val="85"/>
        </w:trPr>
        <w:tc>
          <w:tcPr>
            <w:tcW w:w="2808" w:type="dxa"/>
          </w:tcPr>
          <w:p w:rsidR="00D14BD1" w:rsidRPr="008F17A8" w:rsidRDefault="00D14BD1" w:rsidP="008F17A8">
            <w:pPr>
              <w:rPr>
                <w:rFonts w:asciiTheme="majorBidi" w:hAnsiTheme="majorBidi" w:cstheme="majorBidi"/>
                <w:b/>
                <w:bCs/>
                <w:sz w:val="20"/>
                <w:szCs w:val="20"/>
              </w:rPr>
            </w:pPr>
            <w:r w:rsidRPr="008F17A8">
              <w:rPr>
                <w:rFonts w:asciiTheme="majorBidi" w:hAnsiTheme="majorBidi" w:cstheme="majorBidi"/>
                <w:b/>
                <w:bCs/>
                <w:sz w:val="20"/>
                <w:szCs w:val="20"/>
              </w:rPr>
              <w:t>sex</w:t>
            </w:r>
          </w:p>
        </w:tc>
        <w:tc>
          <w:tcPr>
            <w:tcW w:w="2499" w:type="dxa"/>
          </w:tcPr>
          <w:p w:rsidR="00D14BD1" w:rsidRPr="008F17A8" w:rsidRDefault="00D14BD1" w:rsidP="008F17A8">
            <w:pPr>
              <w:jc w:val="center"/>
              <w:rPr>
                <w:rFonts w:asciiTheme="majorBidi" w:hAnsiTheme="majorBidi" w:cstheme="majorBidi"/>
                <w:sz w:val="20"/>
                <w:szCs w:val="20"/>
              </w:rPr>
            </w:pPr>
            <w:r w:rsidRPr="005E0710">
              <w:rPr>
                <w:rFonts w:asciiTheme="majorBidi" w:hAnsiTheme="majorBidi" w:cstheme="majorBidi"/>
                <w:sz w:val="20"/>
                <w:szCs w:val="20"/>
              </w:rPr>
              <w:t>64♂</w:t>
            </w:r>
            <w:r w:rsidR="000A62B5" w:rsidRPr="005E0710">
              <w:rPr>
                <w:rFonts w:asciiTheme="majorBidi" w:hAnsiTheme="majorBidi" w:cstheme="majorBidi"/>
                <w:sz w:val="20"/>
                <w:szCs w:val="20"/>
              </w:rPr>
              <w:t>,</w:t>
            </w:r>
            <w:r w:rsidRPr="005E0710">
              <w:rPr>
                <w:rFonts w:asciiTheme="majorBidi" w:hAnsiTheme="majorBidi" w:cstheme="majorBidi"/>
                <w:sz w:val="20"/>
                <w:szCs w:val="20"/>
              </w:rPr>
              <w:t>36♀</w:t>
            </w:r>
          </w:p>
        </w:tc>
        <w:tc>
          <w:tcPr>
            <w:tcW w:w="2104" w:type="dxa"/>
          </w:tcPr>
          <w:p w:rsidR="00D14BD1" w:rsidRPr="008F17A8" w:rsidRDefault="00D14BD1" w:rsidP="008F17A8">
            <w:pPr>
              <w:jc w:val="center"/>
              <w:rPr>
                <w:rFonts w:asciiTheme="majorBidi" w:hAnsiTheme="majorBidi" w:cstheme="majorBidi"/>
                <w:sz w:val="20"/>
                <w:szCs w:val="20"/>
              </w:rPr>
            </w:pPr>
            <w:r w:rsidRPr="008F17A8">
              <w:rPr>
                <w:rFonts w:asciiTheme="majorBidi" w:hAnsiTheme="majorBidi" w:cstheme="majorBidi"/>
                <w:sz w:val="20"/>
                <w:szCs w:val="20"/>
              </w:rPr>
              <w:t>15♂</w:t>
            </w:r>
            <w:r w:rsidR="000A62B5" w:rsidRPr="008F17A8">
              <w:rPr>
                <w:rFonts w:asciiTheme="majorBidi" w:hAnsiTheme="majorBidi" w:cstheme="majorBidi"/>
                <w:color w:val="FF0000"/>
                <w:sz w:val="20"/>
                <w:szCs w:val="20"/>
              </w:rPr>
              <w:t>,</w:t>
            </w:r>
            <w:r w:rsidRPr="008F17A8">
              <w:rPr>
                <w:rFonts w:asciiTheme="majorBidi" w:hAnsiTheme="majorBidi" w:cstheme="majorBidi"/>
                <w:sz w:val="20"/>
                <w:szCs w:val="20"/>
              </w:rPr>
              <w:t xml:space="preserve"> 10♀</w:t>
            </w:r>
          </w:p>
        </w:tc>
        <w:tc>
          <w:tcPr>
            <w:tcW w:w="493" w:type="dxa"/>
          </w:tcPr>
          <w:p w:rsidR="00D14BD1" w:rsidRPr="008F17A8" w:rsidRDefault="00D14BD1" w:rsidP="008F17A8">
            <w:pPr>
              <w:jc w:val="center"/>
              <w:rPr>
                <w:rFonts w:asciiTheme="majorBidi" w:hAnsiTheme="majorBidi" w:cstheme="majorBidi"/>
                <w:sz w:val="20"/>
                <w:szCs w:val="20"/>
              </w:rPr>
            </w:pPr>
            <w:r w:rsidRPr="008F17A8">
              <w:rPr>
                <w:rFonts w:asciiTheme="majorBidi" w:hAnsiTheme="majorBidi" w:cstheme="majorBidi"/>
                <w:sz w:val="20"/>
                <w:szCs w:val="20"/>
              </w:rPr>
              <w:t>X²</w:t>
            </w:r>
          </w:p>
        </w:tc>
        <w:tc>
          <w:tcPr>
            <w:tcW w:w="764" w:type="dxa"/>
          </w:tcPr>
          <w:p w:rsidR="00D14BD1" w:rsidRPr="008F17A8" w:rsidRDefault="00D14BD1" w:rsidP="008F17A8">
            <w:pPr>
              <w:jc w:val="center"/>
              <w:rPr>
                <w:rFonts w:asciiTheme="majorBidi" w:hAnsiTheme="majorBidi" w:cstheme="majorBidi"/>
                <w:sz w:val="20"/>
                <w:szCs w:val="20"/>
              </w:rPr>
            </w:pPr>
            <w:r w:rsidRPr="008F17A8">
              <w:rPr>
                <w:rFonts w:asciiTheme="majorBidi" w:hAnsiTheme="majorBidi" w:cstheme="majorBidi"/>
                <w:sz w:val="20"/>
                <w:szCs w:val="20"/>
              </w:rPr>
              <w:t>0.138</w:t>
            </w:r>
          </w:p>
        </w:tc>
        <w:tc>
          <w:tcPr>
            <w:tcW w:w="908" w:type="dxa"/>
          </w:tcPr>
          <w:p w:rsidR="00D14BD1" w:rsidRPr="008F17A8" w:rsidRDefault="00D14BD1" w:rsidP="008F17A8">
            <w:pPr>
              <w:jc w:val="center"/>
              <w:rPr>
                <w:rFonts w:asciiTheme="majorBidi" w:hAnsiTheme="majorBidi" w:cstheme="majorBidi"/>
                <w:sz w:val="20"/>
                <w:szCs w:val="20"/>
              </w:rPr>
            </w:pPr>
            <w:r w:rsidRPr="008F17A8">
              <w:rPr>
                <w:rFonts w:asciiTheme="majorBidi" w:hAnsiTheme="majorBidi" w:cstheme="majorBidi"/>
                <w:sz w:val="20"/>
                <w:szCs w:val="20"/>
              </w:rPr>
              <w:t>0.711</w:t>
            </w:r>
          </w:p>
        </w:tc>
      </w:tr>
      <w:tr w:rsidR="006C51ED" w:rsidRPr="008F17A8" w:rsidTr="00E02F8F">
        <w:tc>
          <w:tcPr>
            <w:tcW w:w="2808" w:type="dxa"/>
          </w:tcPr>
          <w:p w:rsidR="006C51ED" w:rsidRPr="008F17A8" w:rsidRDefault="006C51ED" w:rsidP="008F17A8">
            <w:pPr>
              <w:rPr>
                <w:rFonts w:asciiTheme="majorBidi" w:hAnsiTheme="majorBidi" w:cstheme="majorBidi"/>
                <w:b/>
                <w:bCs/>
                <w:sz w:val="20"/>
                <w:szCs w:val="20"/>
              </w:rPr>
            </w:pPr>
            <w:r w:rsidRPr="008F17A8">
              <w:rPr>
                <w:rFonts w:asciiTheme="majorBidi" w:hAnsiTheme="majorBidi" w:cstheme="majorBidi"/>
                <w:b/>
                <w:bCs/>
                <w:sz w:val="20"/>
                <w:szCs w:val="20"/>
              </w:rPr>
              <w:t>BMI</w:t>
            </w:r>
          </w:p>
        </w:tc>
        <w:tc>
          <w:tcPr>
            <w:tcW w:w="2499" w:type="dxa"/>
          </w:tcPr>
          <w:p w:rsidR="006C51ED" w:rsidRPr="008F17A8" w:rsidRDefault="006C51ED" w:rsidP="008F17A8">
            <w:pPr>
              <w:jc w:val="center"/>
              <w:rPr>
                <w:rFonts w:asciiTheme="majorBidi" w:hAnsiTheme="majorBidi" w:cstheme="majorBidi"/>
                <w:sz w:val="20"/>
                <w:szCs w:val="20"/>
              </w:rPr>
            </w:pPr>
            <w:r w:rsidRPr="008F17A8">
              <w:rPr>
                <w:rFonts w:asciiTheme="majorBidi" w:hAnsiTheme="majorBidi" w:cstheme="majorBidi"/>
                <w:sz w:val="20"/>
                <w:szCs w:val="20"/>
              </w:rPr>
              <w:t>26.54±1.78</w:t>
            </w:r>
          </w:p>
        </w:tc>
        <w:tc>
          <w:tcPr>
            <w:tcW w:w="2104" w:type="dxa"/>
          </w:tcPr>
          <w:p w:rsidR="006C51ED" w:rsidRPr="008F17A8" w:rsidRDefault="006C51ED" w:rsidP="008F17A8">
            <w:pPr>
              <w:jc w:val="center"/>
              <w:rPr>
                <w:rFonts w:asciiTheme="majorBidi" w:hAnsiTheme="majorBidi" w:cstheme="majorBidi"/>
                <w:sz w:val="20"/>
                <w:szCs w:val="20"/>
              </w:rPr>
            </w:pPr>
            <w:r w:rsidRPr="008F17A8">
              <w:rPr>
                <w:rFonts w:asciiTheme="majorBidi" w:hAnsiTheme="majorBidi" w:cstheme="majorBidi"/>
                <w:sz w:val="20"/>
                <w:szCs w:val="20"/>
              </w:rPr>
              <w:t>26.76±1.34</w:t>
            </w:r>
          </w:p>
        </w:tc>
        <w:tc>
          <w:tcPr>
            <w:tcW w:w="1257" w:type="dxa"/>
            <w:gridSpan w:val="2"/>
          </w:tcPr>
          <w:p w:rsidR="006C51ED" w:rsidRPr="008F17A8" w:rsidRDefault="006761C6" w:rsidP="008F17A8">
            <w:pPr>
              <w:jc w:val="center"/>
              <w:rPr>
                <w:rFonts w:asciiTheme="majorBidi" w:hAnsiTheme="majorBidi" w:cstheme="majorBidi"/>
                <w:sz w:val="20"/>
                <w:szCs w:val="20"/>
              </w:rPr>
            </w:pPr>
            <w:r w:rsidRPr="008F17A8">
              <w:rPr>
                <w:rFonts w:asciiTheme="majorBidi" w:hAnsiTheme="majorBidi" w:cstheme="majorBidi"/>
                <w:sz w:val="20"/>
                <w:szCs w:val="20"/>
              </w:rPr>
              <w:t>0.588</w:t>
            </w:r>
          </w:p>
        </w:tc>
        <w:tc>
          <w:tcPr>
            <w:tcW w:w="908" w:type="dxa"/>
          </w:tcPr>
          <w:p w:rsidR="006C51ED" w:rsidRPr="008F17A8" w:rsidRDefault="006761C6" w:rsidP="008F17A8">
            <w:pPr>
              <w:jc w:val="center"/>
              <w:rPr>
                <w:rFonts w:asciiTheme="majorBidi" w:hAnsiTheme="majorBidi" w:cstheme="majorBidi"/>
                <w:sz w:val="20"/>
                <w:szCs w:val="20"/>
              </w:rPr>
            </w:pPr>
            <w:r w:rsidRPr="008F17A8">
              <w:rPr>
                <w:rFonts w:asciiTheme="majorBidi" w:hAnsiTheme="majorBidi" w:cstheme="majorBidi"/>
                <w:sz w:val="20"/>
                <w:szCs w:val="20"/>
              </w:rPr>
              <w:t>0.558</w:t>
            </w:r>
          </w:p>
        </w:tc>
      </w:tr>
      <w:tr w:rsidR="006C51ED" w:rsidRPr="008F17A8" w:rsidTr="00E02F8F">
        <w:tc>
          <w:tcPr>
            <w:tcW w:w="2808" w:type="dxa"/>
          </w:tcPr>
          <w:p w:rsidR="006C51ED" w:rsidRPr="008F17A8" w:rsidRDefault="006C51ED" w:rsidP="008F17A8">
            <w:pPr>
              <w:rPr>
                <w:rFonts w:asciiTheme="majorBidi" w:hAnsiTheme="majorBidi" w:cstheme="majorBidi"/>
                <w:b/>
                <w:bCs/>
                <w:i/>
                <w:iCs/>
                <w:sz w:val="20"/>
                <w:szCs w:val="20"/>
              </w:rPr>
            </w:pPr>
            <w:r w:rsidRPr="008F17A8">
              <w:rPr>
                <w:rFonts w:asciiTheme="majorBidi" w:hAnsiTheme="majorBidi" w:cstheme="majorBidi"/>
                <w:b/>
                <w:bCs/>
                <w:sz w:val="20"/>
                <w:szCs w:val="20"/>
              </w:rPr>
              <w:t xml:space="preserve">BP                  </w:t>
            </w:r>
            <w:r w:rsidRPr="008F17A8">
              <w:rPr>
                <w:rFonts w:asciiTheme="majorBidi" w:hAnsiTheme="majorBidi" w:cstheme="majorBidi"/>
                <w:b/>
                <w:bCs/>
                <w:i/>
                <w:iCs/>
                <w:sz w:val="20"/>
                <w:szCs w:val="20"/>
              </w:rPr>
              <w:t>s</w:t>
            </w:r>
            <w:r w:rsidR="00994ED3" w:rsidRPr="008F17A8">
              <w:rPr>
                <w:rFonts w:asciiTheme="majorBidi" w:hAnsiTheme="majorBidi" w:cstheme="majorBidi"/>
                <w:b/>
                <w:bCs/>
                <w:i/>
                <w:iCs/>
                <w:sz w:val="20"/>
                <w:szCs w:val="20"/>
              </w:rPr>
              <w:t>ystolic</w:t>
            </w:r>
          </w:p>
          <w:p w:rsidR="006C51ED" w:rsidRPr="008F17A8" w:rsidRDefault="006C51ED" w:rsidP="008F17A8">
            <w:pPr>
              <w:rPr>
                <w:rFonts w:asciiTheme="majorBidi" w:hAnsiTheme="majorBidi" w:cstheme="majorBidi"/>
                <w:b/>
                <w:bCs/>
                <w:sz w:val="20"/>
                <w:szCs w:val="20"/>
              </w:rPr>
            </w:pPr>
            <w:r w:rsidRPr="008F17A8">
              <w:rPr>
                <w:rFonts w:asciiTheme="majorBidi" w:hAnsiTheme="majorBidi" w:cstheme="majorBidi"/>
                <w:b/>
                <w:bCs/>
                <w:i/>
                <w:iCs/>
                <w:sz w:val="20"/>
                <w:szCs w:val="20"/>
              </w:rPr>
              <w:t>d</w:t>
            </w:r>
            <w:r w:rsidR="00994ED3" w:rsidRPr="008F17A8">
              <w:rPr>
                <w:rFonts w:asciiTheme="majorBidi" w:hAnsiTheme="majorBidi" w:cstheme="majorBidi"/>
                <w:b/>
                <w:bCs/>
                <w:i/>
                <w:iCs/>
                <w:sz w:val="20"/>
                <w:szCs w:val="20"/>
              </w:rPr>
              <w:t>iastolic</w:t>
            </w:r>
          </w:p>
        </w:tc>
        <w:tc>
          <w:tcPr>
            <w:tcW w:w="2499" w:type="dxa"/>
          </w:tcPr>
          <w:p w:rsidR="006C51ED" w:rsidRPr="008F17A8" w:rsidRDefault="006C51ED" w:rsidP="008F17A8">
            <w:pPr>
              <w:jc w:val="center"/>
              <w:rPr>
                <w:rFonts w:asciiTheme="majorBidi" w:hAnsiTheme="majorBidi" w:cstheme="majorBidi"/>
                <w:sz w:val="20"/>
                <w:szCs w:val="20"/>
              </w:rPr>
            </w:pPr>
            <w:r w:rsidRPr="008F17A8">
              <w:rPr>
                <w:rFonts w:asciiTheme="majorBidi" w:hAnsiTheme="majorBidi" w:cstheme="majorBidi"/>
                <w:sz w:val="20"/>
                <w:szCs w:val="20"/>
              </w:rPr>
              <w:t>122.9±11.57</w:t>
            </w:r>
          </w:p>
          <w:p w:rsidR="006C51ED" w:rsidRPr="008F17A8" w:rsidRDefault="006C51ED" w:rsidP="008F17A8">
            <w:pPr>
              <w:jc w:val="center"/>
              <w:rPr>
                <w:rFonts w:asciiTheme="majorBidi" w:hAnsiTheme="majorBidi" w:cstheme="majorBidi"/>
                <w:sz w:val="20"/>
                <w:szCs w:val="20"/>
              </w:rPr>
            </w:pPr>
            <w:r w:rsidRPr="008F17A8">
              <w:rPr>
                <w:rFonts w:asciiTheme="majorBidi" w:hAnsiTheme="majorBidi" w:cstheme="majorBidi"/>
                <w:sz w:val="20"/>
                <w:szCs w:val="20"/>
              </w:rPr>
              <w:t>74.85±8.8</w:t>
            </w:r>
          </w:p>
        </w:tc>
        <w:tc>
          <w:tcPr>
            <w:tcW w:w="2104" w:type="dxa"/>
          </w:tcPr>
          <w:p w:rsidR="006C51ED" w:rsidRPr="008F17A8" w:rsidRDefault="006C51ED" w:rsidP="008F17A8">
            <w:pPr>
              <w:jc w:val="center"/>
              <w:rPr>
                <w:rFonts w:asciiTheme="majorBidi" w:hAnsiTheme="majorBidi" w:cstheme="majorBidi"/>
                <w:sz w:val="20"/>
                <w:szCs w:val="20"/>
              </w:rPr>
            </w:pPr>
            <w:r w:rsidRPr="008F17A8">
              <w:rPr>
                <w:rFonts w:asciiTheme="majorBidi" w:hAnsiTheme="majorBidi" w:cstheme="majorBidi"/>
                <w:sz w:val="20"/>
                <w:szCs w:val="20"/>
              </w:rPr>
              <w:t>123.6±11.5</w:t>
            </w:r>
          </w:p>
          <w:p w:rsidR="006C51ED" w:rsidRPr="008F17A8" w:rsidRDefault="006C51ED" w:rsidP="008F17A8">
            <w:pPr>
              <w:jc w:val="center"/>
              <w:rPr>
                <w:rFonts w:asciiTheme="majorBidi" w:hAnsiTheme="majorBidi" w:cstheme="majorBidi"/>
                <w:sz w:val="20"/>
                <w:szCs w:val="20"/>
              </w:rPr>
            </w:pPr>
            <w:r w:rsidRPr="008F17A8">
              <w:rPr>
                <w:rFonts w:asciiTheme="majorBidi" w:hAnsiTheme="majorBidi" w:cstheme="majorBidi"/>
                <w:sz w:val="20"/>
                <w:szCs w:val="20"/>
              </w:rPr>
              <w:t>77.8±7.23</w:t>
            </w:r>
          </w:p>
        </w:tc>
        <w:tc>
          <w:tcPr>
            <w:tcW w:w="1257" w:type="dxa"/>
            <w:gridSpan w:val="2"/>
          </w:tcPr>
          <w:p w:rsidR="006C51ED" w:rsidRPr="008F17A8" w:rsidRDefault="006761C6" w:rsidP="008F17A8">
            <w:pPr>
              <w:jc w:val="center"/>
              <w:rPr>
                <w:rFonts w:asciiTheme="majorBidi" w:hAnsiTheme="majorBidi" w:cstheme="majorBidi"/>
                <w:sz w:val="20"/>
                <w:szCs w:val="20"/>
              </w:rPr>
            </w:pPr>
            <w:r w:rsidRPr="008F17A8">
              <w:rPr>
                <w:rFonts w:asciiTheme="majorBidi" w:hAnsiTheme="majorBidi" w:cstheme="majorBidi"/>
                <w:sz w:val="20"/>
                <w:szCs w:val="20"/>
              </w:rPr>
              <w:t>0.271</w:t>
            </w:r>
          </w:p>
          <w:p w:rsidR="006C51ED" w:rsidRPr="008F17A8" w:rsidRDefault="00F43E5E" w:rsidP="008F17A8">
            <w:pPr>
              <w:jc w:val="center"/>
              <w:rPr>
                <w:rFonts w:asciiTheme="majorBidi" w:hAnsiTheme="majorBidi" w:cstheme="majorBidi"/>
                <w:sz w:val="20"/>
                <w:szCs w:val="20"/>
              </w:rPr>
            </w:pPr>
            <w:r w:rsidRPr="008F17A8">
              <w:rPr>
                <w:rFonts w:asciiTheme="majorBidi" w:hAnsiTheme="majorBidi" w:cstheme="majorBidi"/>
                <w:sz w:val="20"/>
                <w:szCs w:val="20"/>
              </w:rPr>
              <w:t>1.549</w:t>
            </w:r>
          </w:p>
        </w:tc>
        <w:tc>
          <w:tcPr>
            <w:tcW w:w="908" w:type="dxa"/>
          </w:tcPr>
          <w:p w:rsidR="006C51ED" w:rsidRPr="008F17A8" w:rsidRDefault="006761C6" w:rsidP="008F17A8">
            <w:pPr>
              <w:jc w:val="center"/>
              <w:rPr>
                <w:rFonts w:asciiTheme="majorBidi" w:hAnsiTheme="majorBidi" w:cstheme="majorBidi"/>
                <w:sz w:val="20"/>
                <w:szCs w:val="20"/>
              </w:rPr>
            </w:pPr>
            <w:r w:rsidRPr="008F17A8">
              <w:rPr>
                <w:rFonts w:asciiTheme="majorBidi" w:hAnsiTheme="majorBidi" w:cstheme="majorBidi"/>
                <w:sz w:val="20"/>
                <w:szCs w:val="20"/>
              </w:rPr>
              <w:t>0.787</w:t>
            </w:r>
          </w:p>
          <w:p w:rsidR="006C51ED" w:rsidRPr="008F17A8" w:rsidRDefault="00F43E5E" w:rsidP="008F17A8">
            <w:pPr>
              <w:jc w:val="center"/>
              <w:rPr>
                <w:rFonts w:asciiTheme="majorBidi" w:hAnsiTheme="majorBidi" w:cstheme="majorBidi"/>
                <w:sz w:val="20"/>
                <w:szCs w:val="20"/>
              </w:rPr>
            </w:pPr>
            <w:r w:rsidRPr="008F17A8">
              <w:rPr>
                <w:rFonts w:asciiTheme="majorBidi" w:hAnsiTheme="majorBidi" w:cstheme="majorBidi"/>
                <w:sz w:val="20"/>
                <w:szCs w:val="20"/>
              </w:rPr>
              <w:t>0.124</w:t>
            </w:r>
          </w:p>
        </w:tc>
      </w:tr>
      <w:tr w:rsidR="006C51ED" w:rsidRPr="008F17A8" w:rsidTr="00E02F8F">
        <w:tc>
          <w:tcPr>
            <w:tcW w:w="2808" w:type="dxa"/>
          </w:tcPr>
          <w:p w:rsidR="006C51ED" w:rsidRPr="008F17A8" w:rsidRDefault="006C51ED" w:rsidP="008F17A8">
            <w:pPr>
              <w:rPr>
                <w:rFonts w:asciiTheme="majorBidi" w:hAnsiTheme="majorBidi" w:cstheme="majorBidi"/>
                <w:b/>
                <w:bCs/>
                <w:sz w:val="20"/>
                <w:szCs w:val="20"/>
              </w:rPr>
            </w:pPr>
            <w:r w:rsidRPr="008F17A8">
              <w:rPr>
                <w:rFonts w:asciiTheme="majorBidi" w:hAnsiTheme="majorBidi" w:cstheme="majorBidi"/>
                <w:b/>
                <w:bCs/>
                <w:sz w:val="20"/>
                <w:szCs w:val="20"/>
              </w:rPr>
              <w:t>FBS</w:t>
            </w:r>
          </w:p>
        </w:tc>
        <w:tc>
          <w:tcPr>
            <w:tcW w:w="2499" w:type="dxa"/>
          </w:tcPr>
          <w:p w:rsidR="006C51ED" w:rsidRPr="008F17A8" w:rsidRDefault="006C51ED" w:rsidP="008F17A8">
            <w:pPr>
              <w:jc w:val="center"/>
              <w:rPr>
                <w:rFonts w:asciiTheme="majorBidi" w:hAnsiTheme="majorBidi" w:cstheme="majorBidi"/>
                <w:sz w:val="20"/>
                <w:szCs w:val="20"/>
              </w:rPr>
            </w:pPr>
            <w:r w:rsidRPr="008F17A8">
              <w:rPr>
                <w:rFonts w:asciiTheme="majorBidi" w:hAnsiTheme="majorBidi" w:cstheme="majorBidi"/>
                <w:sz w:val="20"/>
                <w:szCs w:val="20"/>
              </w:rPr>
              <w:t>77.56±9.77</w:t>
            </w:r>
          </w:p>
        </w:tc>
        <w:tc>
          <w:tcPr>
            <w:tcW w:w="2104" w:type="dxa"/>
          </w:tcPr>
          <w:p w:rsidR="006C51ED" w:rsidRPr="008F17A8" w:rsidRDefault="006C51ED" w:rsidP="008F17A8">
            <w:pPr>
              <w:jc w:val="center"/>
              <w:rPr>
                <w:rFonts w:asciiTheme="majorBidi" w:hAnsiTheme="majorBidi" w:cstheme="majorBidi"/>
                <w:sz w:val="20"/>
                <w:szCs w:val="20"/>
              </w:rPr>
            </w:pPr>
            <w:r w:rsidRPr="008F17A8">
              <w:rPr>
                <w:rFonts w:asciiTheme="majorBidi" w:hAnsiTheme="majorBidi" w:cstheme="majorBidi"/>
                <w:sz w:val="20"/>
                <w:szCs w:val="20"/>
              </w:rPr>
              <w:t>81.32±8.73</w:t>
            </w:r>
          </w:p>
        </w:tc>
        <w:tc>
          <w:tcPr>
            <w:tcW w:w="1257" w:type="dxa"/>
            <w:gridSpan w:val="2"/>
          </w:tcPr>
          <w:p w:rsidR="006C51ED" w:rsidRPr="008F17A8" w:rsidRDefault="0033017F" w:rsidP="008F17A8">
            <w:pPr>
              <w:jc w:val="center"/>
              <w:rPr>
                <w:rFonts w:asciiTheme="majorBidi" w:hAnsiTheme="majorBidi" w:cstheme="majorBidi"/>
                <w:sz w:val="20"/>
                <w:szCs w:val="20"/>
              </w:rPr>
            </w:pPr>
            <w:r w:rsidRPr="008F17A8">
              <w:rPr>
                <w:rFonts w:asciiTheme="majorBidi" w:hAnsiTheme="majorBidi" w:cstheme="majorBidi"/>
                <w:sz w:val="20"/>
                <w:szCs w:val="20"/>
              </w:rPr>
              <w:t>1.76</w:t>
            </w:r>
          </w:p>
        </w:tc>
        <w:tc>
          <w:tcPr>
            <w:tcW w:w="908" w:type="dxa"/>
          </w:tcPr>
          <w:p w:rsidR="006C51ED" w:rsidRPr="008F17A8" w:rsidRDefault="0033017F" w:rsidP="008F17A8">
            <w:pPr>
              <w:jc w:val="center"/>
              <w:rPr>
                <w:rFonts w:asciiTheme="majorBidi" w:hAnsiTheme="majorBidi" w:cstheme="majorBidi"/>
                <w:sz w:val="20"/>
                <w:szCs w:val="20"/>
              </w:rPr>
            </w:pPr>
            <w:r w:rsidRPr="008F17A8">
              <w:rPr>
                <w:rFonts w:asciiTheme="majorBidi" w:hAnsiTheme="majorBidi" w:cstheme="majorBidi"/>
                <w:sz w:val="20"/>
                <w:szCs w:val="20"/>
              </w:rPr>
              <w:t>0.082</w:t>
            </w:r>
          </w:p>
        </w:tc>
      </w:tr>
    </w:tbl>
    <w:p w:rsidR="00AC0E3F" w:rsidRDefault="00AC0E3F" w:rsidP="008F17A8">
      <w:pPr>
        <w:spacing w:after="0" w:line="240" w:lineRule="auto"/>
        <w:rPr>
          <w:rFonts w:asciiTheme="majorBidi" w:hAnsiTheme="majorBidi" w:cstheme="majorBidi"/>
          <w:b/>
          <w:bCs/>
          <w:sz w:val="18"/>
          <w:szCs w:val="18"/>
        </w:rPr>
      </w:pPr>
    </w:p>
    <w:p w:rsidR="004B2C83" w:rsidRPr="00C95E7C" w:rsidRDefault="00822FDD" w:rsidP="008F17A8">
      <w:pPr>
        <w:spacing w:after="0" w:line="240" w:lineRule="auto"/>
        <w:rPr>
          <w:rFonts w:asciiTheme="majorBidi" w:hAnsiTheme="majorBidi" w:cstheme="majorBidi"/>
          <w:sz w:val="18"/>
          <w:szCs w:val="18"/>
        </w:rPr>
      </w:pPr>
      <w:r w:rsidRPr="00C95E7C">
        <w:rPr>
          <w:rFonts w:asciiTheme="majorBidi" w:hAnsiTheme="majorBidi" w:cstheme="majorBidi"/>
          <w:b/>
          <w:bCs/>
          <w:sz w:val="18"/>
          <w:szCs w:val="18"/>
        </w:rPr>
        <w:lastRenderedPageBreak/>
        <w:t>Table (2):Liver function tests in HCV+ve cases compared to the control group</w:t>
      </w:r>
    </w:p>
    <w:tbl>
      <w:tblPr>
        <w:tblStyle w:val="TableGrid"/>
        <w:tblW w:w="9540" w:type="dxa"/>
        <w:tblInd w:w="-162" w:type="dxa"/>
        <w:tblLook w:val="04A0"/>
      </w:tblPr>
      <w:tblGrid>
        <w:gridCol w:w="2610"/>
        <w:gridCol w:w="2520"/>
        <w:gridCol w:w="2340"/>
        <w:gridCol w:w="1080"/>
        <w:gridCol w:w="990"/>
      </w:tblGrid>
      <w:tr w:rsidR="00753B24" w:rsidRPr="00C95E7C" w:rsidTr="00D3504D">
        <w:tc>
          <w:tcPr>
            <w:tcW w:w="2610" w:type="dxa"/>
          </w:tcPr>
          <w:p w:rsidR="00030929" w:rsidRPr="00C95E7C" w:rsidRDefault="00030929" w:rsidP="008F17A8">
            <w:pPr>
              <w:rPr>
                <w:rFonts w:asciiTheme="majorBidi" w:hAnsiTheme="majorBidi" w:cstheme="majorBidi"/>
                <w:b/>
                <w:bCs/>
                <w:i/>
                <w:iCs/>
                <w:sz w:val="18"/>
                <w:szCs w:val="18"/>
              </w:rPr>
            </w:pPr>
          </w:p>
        </w:tc>
        <w:tc>
          <w:tcPr>
            <w:tcW w:w="2520" w:type="dxa"/>
          </w:tcPr>
          <w:p w:rsidR="00030929" w:rsidRPr="00C95E7C" w:rsidRDefault="00030929" w:rsidP="0074204C">
            <w:pPr>
              <w:jc w:val="center"/>
              <w:rPr>
                <w:rFonts w:asciiTheme="majorBidi" w:hAnsiTheme="majorBidi" w:cstheme="majorBidi"/>
                <w:b/>
                <w:bCs/>
                <w:sz w:val="18"/>
                <w:szCs w:val="18"/>
              </w:rPr>
            </w:pPr>
            <w:r w:rsidRPr="00C95E7C">
              <w:rPr>
                <w:rFonts w:asciiTheme="majorBidi" w:hAnsiTheme="majorBidi" w:cstheme="majorBidi"/>
                <w:b/>
                <w:bCs/>
                <w:sz w:val="18"/>
                <w:szCs w:val="18"/>
              </w:rPr>
              <w:t>HCV +ve cases</w:t>
            </w:r>
          </w:p>
          <w:p w:rsidR="00B065A2" w:rsidRPr="00C95E7C" w:rsidRDefault="00B065A2" w:rsidP="008F17A8">
            <w:pPr>
              <w:jc w:val="center"/>
              <w:rPr>
                <w:rFonts w:asciiTheme="majorBidi" w:hAnsiTheme="majorBidi" w:cstheme="majorBidi"/>
                <w:b/>
                <w:bCs/>
                <w:sz w:val="18"/>
                <w:szCs w:val="18"/>
              </w:rPr>
            </w:pPr>
            <w:r w:rsidRPr="00C95E7C">
              <w:rPr>
                <w:rFonts w:asciiTheme="majorBidi" w:hAnsiTheme="majorBidi" w:cstheme="majorBidi"/>
                <w:b/>
                <w:bCs/>
                <w:sz w:val="18"/>
                <w:szCs w:val="18"/>
              </w:rPr>
              <w:t>(Group A)</w:t>
            </w:r>
          </w:p>
          <w:p w:rsidR="00030929" w:rsidRPr="00C95E7C" w:rsidRDefault="00030929" w:rsidP="008F17A8">
            <w:pPr>
              <w:jc w:val="center"/>
              <w:rPr>
                <w:rFonts w:asciiTheme="majorBidi" w:hAnsiTheme="majorBidi" w:cstheme="majorBidi"/>
                <w:b/>
                <w:bCs/>
                <w:sz w:val="18"/>
                <w:szCs w:val="18"/>
              </w:rPr>
            </w:pPr>
            <w:r w:rsidRPr="00C95E7C">
              <w:rPr>
                <w:rFonts w:asciiTheme="majorBidi" w:hAnsiTheme="majorBidi" w:cstheme="majorBidi"/>
                <w:b/>
                <w:bCs/>
                <w:sz w:val="18"/>
                <w:szCs w:val="18"/>
              </w:rPr>
              <w:t>(N=100)</w:t>
            </w:r>
          </w:p>
        </w:tc>
        <w:tc>
          <w:tcPr>
            <w:tcW w:w="2340" w:type="dxa"/>
          </w:tcPr>
          <w:p w:rsidR="00030929" w:rsidRPr="00C95E7C" w:rsidRDefault="00030929" w:rsidP="008F17A8">
            <w:pPr>
              <w:jc w:val="center"/>
              <w:rPr>
                <w:rFonts w:asciiTheme="majorBidi" w:hAnsiTheme="majorBidi" w:cstheme="majorBidi"/>
                <w:b/>
                <w:bCs/>
                <w:sz w:val="18"/>
                <w:szCs w:val="18"/>
              </w:rPr>
            </w:pPr>
            <w:r w:rsidRPr="00C95E7C">
              <w:rPr>
                <w:rFonts w:asciiTheme="majorBidi" w:hAnsiTheme="majorBidi" w:cstheme="majorBidi"/>
                <w:b/>
                <w:bCs/>
                <w:sz w:val="18"/>
                <w:szCs w:val="18"/>
              </w:rPr>
              <w:t>Control group</w:t>
            </w:r>
          </w:p>
          <w:p w:rsidR="00B065A2" w:rsidRPr="00C95E7C" w:rsidRDefault="00B065A2" w:rsidP="008F17A8">
            <w:pPr>
              <w:jc w:val="center"/>
              <w:rPr>
                <w:rFonts w:asciiTheme="majorBidi" w:hAnsiTheme="majorBidi" w:cstheme="majorBidi"/>
                <w:b/>
                <w:bCs/>
                <w:sz w:val="18"/>
                <w:szCs w:val="18"/>
              </w:rPr>
            </w:pPr>
            <w:r w:rsidRPr="00C95E7C">
              <w:rPr>
                <w:rFonts w:asciiTheme="majorBidi" w:hAnsiTheme="majorBidi" w:cstheme="majorBidi"/>
                <w:b/>
                <w:bCs/>
                <w:sz w:val="18"/>
                <w:szCs w:val="18"/>
              </w:rPr>
              <w:t>(Group B)</w:t>
            </w:r>
          </w:p>
          <w:p w:rsidR="00030929" w:rsidRPr="00C95E7C" w:rsidRDefault="00030929" w:rsidP="008F17A8">
            <w:pPr>
              <w:jc w:val="center"/>
              <w:rPr>
                <w:rFonts w:asciiTheme="majorBidi" w:hAnsiTheme="majorBidi" w:cstheme="majorBidi"/>
                <w:b/>
                <w:bCs/>
                <w:sz w:val="18"/>
                <w:szCs w:val="18"/>
              </w:rPr>
            </w:pPr>
            <w:r w:rsidRPr="00C95E7C">
              <w:rPr>
                <w:rFonts w:asciiTheme="majorBidi" w:hAnsiTheme="majorBidi" w:cstheme="majorBidi"/>
                <w:b/>
                <w:bCs/>
                <w:sz w:val="18"/>
                <w:szCs w:val="18"/>
              </w:rPr>
              <w:t>(N=25)</w:t>
            </w:r>
          </w:p>
        </w:tc>
        <w:tc>
          <w:tcPr>
            <w:tcW w:w="1080" w:type="dxa"/>
          </w:tcPr>
          <w:p w:rsidR="007B33A7" w:rsidRPr="00C95E7C" w:rsidRDefault="007B33A7" w:rsidP="008F17A8">
            <w:pPr>
              <w:jc w:val="center"/>
              <w:rPr>
                <w:rFonts w:asciiTheme="majorBidi" w:hAnsiTheme="majorBidi" w:cstheme="majorBidi"/>
                <w:b/>
                <w:bCs/>
                <w:sz w:val="18"/>
                <w:szCs w:val="18"/>
              </w:rPr>
            </w:pPr>
          </w:p>
          <w:p w:rsidR="00030929" w:rsidRPr="00C95E7C" w:rsidRDefault="00C310DF" w:rsidP="008F17A8">
            <w:pPr>
              <w:jc w:val="center"/>
              <w:rPr>
                <w:rFonts w:asciiTheme="majorBidi" w:hAnsiTheme="majorBidi" w:cstheme="majorBidi"/>
                <w:b/>
                <w:bCs/>
                <w:sz w:val="18"/>
                <w:szCs w:val="18"/>
              </w:rPr>
            </w:pPr>
            <w:r w:rsidRPr="00C95E7C">
              <w:rPr>
                <w:rFonts w:asciiTheme="majorBidi" w:hAnsiTheme="majorBidi" w:cstheme="majorBidi"/>
                <w:b/>
                <w:bCs/>
                <w:sz w:val="18"/>
                <w:szCs w:val="18"/>
              </w:rPr>
              <w:t>t</w:t>
            </w:r>
          </w:p>
        </w:tc>
        <w:tc>
          <w:tcPr>
            <w:tcW w:w="990" w:type="dxa"/>
          </w:tcPr>
          <w:p w:rsidR="007B33A7" w:rsidRPr="00C95E7C" w:rsidRDefault="007B33A7" w:rsidP="008F17A8">
            <w:pPr>
              <w:jc w:val="center"/>
              <w:rPr>
                <w:rFonts w:asciiTheme="majorBidi" w:hAnsiTheme="majorBidi" w:cstheme="majorBidi"/>
                <w:b/>
                <w:bCs/>
                <w:sz w:val="18"/>
                <w:szCs w:val="18"/>
              </w:rPr>
            </w:pPr>
          </w:p>
          <w:p w:rsidR="00030929" w:rsidRPr="0074204C" w:rsidRDefault="00C310DF" w:rsidP="008F17A8">
            <w:pPr>
              <w:jc w:val="center"/>
              <w:rPr>
                <w:rFonts w:asciiTheme="majorBidi" w:hAnsiTheme="majorBidi" w:cstheme="majorBidi"/>
                <w:b/>
                <w:bCs/>
                <w:color w:val="FF0000"/>
                <w:sz w:val="18"/>
                <w:szCs w:val="18"/>
              </w:rPr>
            </w:pPr>
            <w:r w:rsidRPr="0074204C">
              <w:rPr>
                <w:rFonts w:asciiTheme="majorBidi" w:hAnsiTheme="majorBidi" w:cstheme="majorBidi"/>
                <w:b/>
                <w:bCs/>
                <w:sz w:val="18"/>
                <w:szCs w:val="18"/>
              </w:rPr>
              <w:t>P</w:t>
            </w:r>
          </w:p>
        </w:tc>
      </w:tr>
      <w:tr w:rsidR="00753B24" w:rsidRPr="00C95E7C" w:rsidTr="00D3504D">
        <w:tc>
          <w:tcPr>
            <w:tcW w:w="2610" w:type="dxa"/>
          </w:tcPr>
          <w:p w:rsidR="00030929" w:rsidRPr="00C95E7C" w:rsidRDefault="00030929" w:rsidP="008F17A8">
            <w:pPr>
              <w:rPr>
                <w:rFonts w:asciiTheme="majorBidi" w:hAnsiTheme="majorBidi" w:cstheme="majorBidi"/>
                <w:b/>
                <w:bCs/>
                <w:sz w:val="18"/>
                <w:szCs w:val="18"/>
              </w:rPr>
            </w:pPr>
            <w:r w:rsidRPr="00C95E7C">
              <w:rPr>
                <w:rFonts w:asciiTheme="majorBidi" w:hAnsiTheme="majorBidi" w:cstheme="majorBidi"/>
                <w:b/>
                <w:bCs/>
                <w:sz w:val="18"/>
                <w:szCs w:val="18"/>
              </w:rPr>
              <w:t>AST  (total)</w:t>
            </w:r>
          </w:p>
          <w:p w:rsidR="00030929" w:rsidRPr="00C95E7C" w:rsidRDefault="00030929" w:rsidP="008F17A8">
            <w:pPr>
              <w:pStyle w:val="ListParagraph"/>
              <w:numPr>
                <w:ilvl w:val="0"/>
                <w:numId w:val="3"/>
              </w:numPr>
              <w:rPr>
                <w:rFonts w:asciiTheme="majorBidi" w:hAnsiTheme="majorBidi" w:cstheme="majorBidi"/>
                <w:sz w:val="18"/>
                <w:szCs w:val="18"/>
              </w:rPr>
            </w:pPr>
            <w:r w:rsidRPr="00C95E7C">
              <w:rPr>
                <w:rFonts w:asciiTheme="majorBidi" w:hAnsiTheme="majorBidi" w:cstheme="majorBidi"/>
                <w:sz w:val="18"/>
                <w:szCs w:val="18"/>
              </w:rPr>
              <w:t>Normal</w:t>
            </w:r>
          </w:p>
          <w:p w:rsidR="00030929" w:rsidRPr="00C95E7C" w:rsidRDefault="00030929" w:rsidP="008F17A8">
            <w:pPr>
              <w:pStyle w:val="ListParagraph"/>
              <w:numPr>
                <w:ilvl w:val="0"/>
                <w:numId w:val="3"/>
              </w:numPr>
              <w:rPr>
                <w:rFonts w:asciiTheme="majorBidi" w:hAnsiTheme="majorBidi" w:cstheme="majorBidi"/>
                <w:sz w:val="18"/>
                <w:szCs w:val="18"/>
              </w:rPr>
            </w:pPr>
            <w:r w:rsidRPr="00C95E7C">
              <w:rPr>
                <w:rFonts w:asciiTheme="majorBidi" w:hAnsiTheme="majorBidi" w:cstheme="majorBidi"/>
                <w:sz w:val="18"/>
                <w:szCs w:val="18"/>
              </w:rPr>
              <w:t>High</w:t>
            </w:r>
          </w:p>
        </w:tc>
        <w:tc>
          <w:tcPr>
            <w:tcW w:w="2520" w:type="dxa"/>
          </w:tcPr>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35.53±6.77</w:t>
            </w:r>
          </w:p>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79%</w:t>
            </w:r>
            <w:r w:rsidR="000F2285" w:rsidRPr="00C95E7C">
              <w:rPr>
                <w:rFonts w:asciiTheme="majorBidi" w:hAnsiTheme="majorBidi" w:cstheme="majorBidi"/>
                <w:sz w:val="18"/>
                <w:szCs w:val="18"/>
              </w:rPr>
              <w:t xml:space="preserve"> (33.03±4.99)</w:t>
            </w:r>
          </w:p>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21%</w:t>
            </w:r>
            <w:r w:rsidR="000F2285" w:rsidRPr="00C95E7C">
              <w:rPr>
                <w:rFonts w:asciiTheme="majorBidi" w:hAnsiTheme="majorBidi" w:cstheme="majorBidi"/>
                <w:sz w:val="18"/>
                <w:szCs w:val="18"/>
              </w:rPr>
              <w:t xml:space="preserve"> (44.95±3.46)</w:t>
            </w:r>
          </w:p>
        </w:tc>
        <w:tc>
          <w:tcPr>
            <w:tcW w:w="2340" w:type="dxa"/>
          </w:tcPr>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29.12±6.5</w:t>
            </w:r>
          </w:p>
        </w:tc>
        <w:tc>
          <w:tcPr>
            <w:tcW w:w="1080" w:type="dxa"/>
          </w:tcPr>
          <w:p w:rsidR="00030929" w:rsidRPr="00C95E7C" w:rsidRDefault="00C310DF" w:rsidP="008F17A8">
            <w:pPr>
              <w:jc w:val="center"/>
              <w:rPr>
                <w:rFonts w:asciiTheme="majorBidi" w:hAnsiTheme="majorBidi" w:cstheme="majorBidi"/>
                <w:sz w:val="18"/>
                <w:szCs w:val="18"/>
              </w:rPr>
            </w:pPr>
            <w:r w:rsidRPr="00C95E7C">
              <w:rPr>
                <w:rFonts w:asciiTheme="majorBidi" w:hAnsiTheme="majorBidi" w:cstheme="majorBidi"/>
                <w:sz w:val="18"/>
                <w:szCs w:val="18"/>
              </w:rPr>
              <w:t>4.256</w:t>
            </w:r>
          </w:p>
        </w:tc>
        <w:tc>
          <w:tcPr>
            <w:tcW w:w="990" w:type="dxa"/>
          </w:tcPr>
          <w:p w:rsidR="00030929" w:rsidRPr="00C95E7C" w:rsidRDefault="00C310DF" w:rsidP="008F17A8">
            <w:pPr>
              <w:jc w:val="center"/>
              <w:rPr>
                <w:rFonts w:asciiTheme="majorBidi" w:hAnsiTheme="majorBidi" w:cstheme="majorBidi"/>
                <w:sz w:val="18"/>
                <w:szCs w:val="18"/>
              </w:rPr>
            </w:pPr>
            <w:r w:rsidRPr="00C95E7C">
              <w:rPr>
                <w:rFonts w:asciiTheme="majorBidi" w:hAnsiTheme="majorBidi" w:cstheme="majorBidi"/>
                <w:sz w:val="18"/>
                <w:szCs w:val="18"/>
              </w:rPr>
              <w:t>000</w:t>
            </w:r>
          </w:p>
        </w:tc>
      </w:tr>
      <w:tr w:rsidR="00753B24" w:rsidRPr="00C95E7C" w:rsidTr="00D3504D">
        <w:tc>
          <w:tcPr>
            <w:tcW w:w="2610" w:type="dxa"/>
          </w:tcPr>
          <w:p w:rsidR="00030929" w:rsidRPr="00C95E7C" w:rsidRDefault="00030929" w:rsidP="008F17A8">
            <w:pPr>
              <w:rPr>
                <w:rFonts w:asciiTheme="majorBidi" w:hAnsiTheme="majorBidi" w:cstheme="majorBidi"/>
                <w:b/>
                <w:bCs/>
                <w:sz w:val="18"/>
                <w:szCs w:val="18"/>
              </w:rPr>
            </w:pPr>
            <w:r w:rsidRPr="00C95E7C">
              <w:rPr>
                <w:rFonts w:asciiTheme="majorBidi" w:hAnsiTheme="majorBidi" w:cstheme="majorBidi"/>
                <w:b/>
                <w:bCs/>
                <w:sz w:val="18"/>
                <w:szCs w:val="18"/>
              </w:rPr>
              <w:t>ALT  (total)</w:t>
            </w:r>
          </w:p>
          <w:p w:rsidR="00030929" w:rsidRPr="00C95E7C" w:rsidRDefault="00030929" w:rsidP="008F17A8">
            <w:pPr>
              <w:pStyle w:val="ListParagraph"/>
              <w:numPr>
                <w:ilvl w:val="0"/>
                <w:numId w:val="4"/>
              </w:numPr>
              <w:rPr>
                <w:rFonts w:asciiTheme="majorBidi" w:hAnsiTheme="majorBidi" w:cstheme="majorBidi"/>
                <w:sz w:val="18"/>
                <w:szCs w:val="18"/>
              </w:rPr>
            </w:pPr>
            <w:r w:rsidRPr="00C95E7C">
              <w:rPr>
                <w:rFonts w:asciiTheme="majorBidi" w:hAnsiTheme="majorBidi" w:cstheme="majorBidi"/>
                <w:sz w:val="18"/>
                <w:szCs w:val="18"/>
              </w:rPr>
              <w:t>Normal</w:t>
            </w:r>
          </w:p>
          <w:p w:rsidR="00030929" w:rsidRPr="00C95E7C" w:rsidRDefault="00030929" w:rsidP="008F17A8">
            <w:pPr>
              <w:pStyle w:val="ListParagraph"/>
              <w:numPr>
                <w:ilvl w:val="0"/>
                <w:numId w:val="4"/>
              </w:numPr>
              <w:rPr>
                <w:rFonts w:asciiTheme="majorBidi" w:hAnsiTheme="majorBidi" w:cstheme="majorBidi"/>
                <w:sz w:val="18"/>
                <w:szCs w:val="18"/>
              </w:rPr>
            </w:pPr>
            <w:r w:rsidRPr="00C95E7C">
              <w:rPr>
                <w:rFonts w:asciiTheme="majorBidi" w:hAnsiTheme="majorBidi" w:cstheme="majorBidi"/>
                <w:sz w:val="18"/>
                <w:szCs w:val="18"/>
              </w:rPr>
              <w:t>High</w:t>
            </w:r>
          </w:p>
        </w:tc>
        <w:tc>
          <w:tcPr>
            <w:tcW w:w="2520" w:type="dxa"/>
          </w:tcPr>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35.4±6.74</w:t>
            </w:r>
          </w:p>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76%</w:t>
            </w:r>
            <w:r w:rsidR="000F2285" w:rsidRPr="00C95E7C">
              <w:rPr>
                <w:rFonts w:asciiTheme="majorBidi" w:hAnsiTheme="majorBidi" w:cstheme="majorBidi"/>
                <w:sz w:val="18"/>
                <w:szCs w:val="18"/>
              </w:rPr>
              <w:t xml:space="preserve"> (32.64±5.03)</w:t>
            </w:r>
          </w:p>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24%</w:t>
            </w:r>
            <w:r w:rsidR="00E90070" w:rsidRPr="00C95E7C">
              <w:rPr>
                <w:rFonts w:asciiTheme="majorBidi" w:hAnsiTheme="majorBidi" w:cstheme="majorBidi"/>
                <w:sz w:val="18"/>
                <w:szCs w:val="18"/>
              </w:rPr>
              <w:t>(</w:t>
            </w:r>
            <w:r w:rsidR="000F2285" w:rsidRPr="00C95E7C">
              <w:rPr>
                <w:rFonts w:asciiTheme="majorBidi" w:hAnsiTheme="majorBidi" w:cstheme="majorBidi"/>
                <w:sz w:val="18"/>
                <w:szCs w:val="18"/>
              </w:rPr>
              <w:t>44.13±2.95)</w:t>
            </w:r>
          </w:p>
        </w:tc>
        <w:tc>
          <w:tcPr>
            <w:tcW w:w="2340" w:type="dxa"/>
          </w:tcPr>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27.8±5.4</w:t>
            </w:r>
          </w:p>
        </w:tc>
        <w:tc>
          <w:tcPr>
            <w:tcW w:w="1080" w:type="dxa"/>
          </w:tcPr>
          <w:p w:rsidR="00030929" w:rsidRPr="00C95E7C" w:rsidRDefault="00C310DF" w:rsidP="008F17A8">
            <w:pPr>
              <w:jc w:val="center"/>
              <w:rPr>
                <w:rFonts w:asciiTheme="majorBidi" w:hAnsiTheme="majorBidi" w:cstheme="majorBidi"/>
                <w:sz w:val="18"/>
                <w:szCs w:val="18"/>
              </w:rPr>
            </w:pPr>
            <w:r w:rsidRPr="00C95E7C">
              <w:rPr>
                <w:rFonts w:asciiTheme="majorBidi" w:hAnsiTheme="majorBidi" w:cstheme="majorBidi"/>
                <w:sz w:val="18"/>
                <w:szCs w:val="18"/>
              </w:rPr>
              <w:t>5.256</w:t>
            </w:r>
          </w:p>
        </w:tc>
        <w:tc>
          <w:tcPr>
            <w:tcW w:w="990" w:type="dxa"/>
          </w:tcPr>
          <w:p w:rsidR="00030929" w:rsidRPr="00C95E7C" w:rsidRDefault="00C310DF" w:rsidP="008F17A8">
            <w:pPr>
              <w:jc w:val="center"/>
              <w:rPr>
                <w:rFonts w:asciiTheme="majorBidi" w:hAnsiTheme="majorBidi" w:cstheme="majorBidi"/>
                <w:sz w:val="18"/>
                <w:szCs w:val="18"/>
              </w:rPr>
            </w:pPr>
            <w:r w:rsidRPr="00C95E7C">
              <w:rPr>
                <w:rFonts w:asciiTheme="majorBidi" w:hAnsiTheme="majorBidi" w:cstheme="majorBidi"/>
                <w:sz w:val="18"/>
                <w:szCs w:val="18"/>
              </w:rPr>
              <w:t>000</w:t>
            </w:r>
          </w:p>
        </w:tc>
      </w:tr>
      <w:tr w:rsidR="00753B24" w:rsidRPr="00C95E7C" w:rsidTr="00D3504D">
        <w:tc>
          <w:tcPr>
            <w:tcW w:w="2610" w:type="dxa"/>
          </w:tcPr>
          <w:p w:rsidR="00030929" w:rsidRPr="00C95E7C" w:rsidRDefault="00030929" w:rsidP="008F17A8">
            <w:pPr>
              <w:rPr>
                <w:rFonts w:asciiTheme="majorBidi" w:hAnsiTheme="majorBidi" w:cstheme="majorBidi"/>
                <w:b/>
                <w:bCs/>
                <w:sz w:val="18"/>
                <w:szCs w:val="18"/>
              </w:rPr>
            </w:pPr>
            <w:r w:rsidRPr="00C95E7C">
              <w:rPr>
                <w:rFonts w:asciiTheme="majorBidi" w:hAnsiTheme="majorBidi" w:cstheme="majorBidi"/>
                <w:b/>
                <w:bCs/>
                <w:sz w:val="18"/>
                <w:szCs w:val="18"/>
              </w:rPr>
              <w:t>Total bilirubin</w:t>
            </w:r>
          </w:p>
        </w:tc>
        <w:tc>
          <w:tcPr>
            <w:tcW w:w="2520" w:type="dxa"/>
          </w:tcPr>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0.63±0.21</w:t>
            </w:r>
          </w:p>
        </w:tc>
        <w:tc>
          <w:tcPr>
            <w:tcW w:w="2340" w:type="dxa"/>
          </w:tcPr>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0.63±0.24</w:t>
            </w:r>
          </w:p>
        </w:tc>
        <w:tc>
          <w:tcPr>
            <w:tcW w:w="1080" w:type="dxa"/>
          </w:tcPr>
          <w:p w:rsidR="00030929" w:rsidRPr="00C95E7C" w:rsidRDefault="00C310DF" w:rsidP="008F17A8">
            <w:pPr>
              <w:jc w:val="center"/>
              <w:rPr>
                <w:rFonts w:asciiTheme="majorBidi" w:hAnsiTheme="majorBidi" w:cstheme="majorBidi"/>
                <w:sz w:val="18"/>
                <w:szCs w:val="18"/>
              </w:rPr>
            </w:pPr>
            <w:r w:rsidRPr="00C95E7C">
              <w:rPr>
                <w:rFonts w:asciiTheme="majorBidi" w:hAnsiTheme="majorBidi" w:cstheme="majorBidi"/>
                <w:sz w:val="18"/>
                <w:szCs w:val="18"/>
              </w:rPr>
              <w:t>0.143</w:t>
            </w:r>
          </w:p>
        </w:tc>
        <w:tc>
          <w:tcPr>
            <w:tcW w:w="990" w:type="dxa"/>
          </w:tcPr>
          <w:p w:rsidR="00030929" w:rsidRPr="00C95E7C" w:rsidRDefault="00C310DF" w:rsidP="008F17A8">
            <w:pPr>
              <w:jc w:val="center"/>
              <w:rPr>
                <w:rFonts w:asciiTheme="majorBidi" w:hAnsiTheme="majorBidi" w:cstheme="majorBidi"/>
                <w:sz w:val="18"/>
                <w:szCs w:val="18"/>
              </w:rPr>
            </w:pPr>
            <w:r w:rsidRPr="00C95E7C">
              <w:rPr>
                <w:rFonts w:asciiTheme="majorBidi" w:hAnsiTheme="majorBidi" w:cstheme="majorBidi"/>
                <w:sz w:val="18"/>
                <w:szCs w:val="18"/>
              </w:rPr>
              <w:t>0.886</w:t>
            </w:r>
          </w:p>
        </w:tc>
      </w:tr>
      <w:tr w:rsidR="00753B24" w:rsidRPr="00C95E7C" w:rsidTr="00D3504D">
        <w:tc>
          <w:tcPr>
            <w:tcW w:w="2610" w:type="dxa"/>
          </w:tcPr>
          <w:p w:rsidR="00030929" w:rsidRPr="00C95E7C" w:rsidRDefault="00030929" w:rsidP="008F17A8">
            <w:pPr>
              <w:rPr>
                <w:rFonts w:asciiTheme="majorBidi" w:hAnsiTheme="majorBidi" w:cstheme="majorBidi"/>
                <w:b/>
                <w:bCs/>
                <w:sz w:val="18"/>
                <w:szCs w:val="18"/>
              </w:rPr>
            </w:pPr>
            <w:r w:rsidRPr="00C95E7C">
              <w:rPr>
                <w:rFonts w:asciiTheme="majorBidi" w:hAnsiTheme="majorBidi" w:cstheme="majorBidi"/>
                <w:b/>
                <w:bCs/>
                <w:sz w:val="18"/>
                <w:szCs w:val="18"/>
              </w:rPr>
              <w:t>S. Albumin</w:t>
            </w:r>
          </w:p>
        </w:tc>
        <w:tc>
          <w:tcPr>
            <w:tcW w:w="2520" w:type="dxa"/>
          </w:tcPr>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4.31±0.18</w:t>
            </w:r>
          </w:p>
        </w:tc>
        <w:tc>
          <w:tcPr>
            <w:tcW w:w="2340" w:type="dxa"/>
          </w:tcPr>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4.43±0.25</w:t>
            </w:r>
          </w:p>
        </w:tc>
        <w:tc>
          <w:tcPr>
            <w:tcW w:w="1080" w:type="dxa"/>
          </w:tcPr>
          <w:p w:rsidR="00030929" w:rsidRPr="00C95E7C" w:rsidRDefault="00C310DF" w:rsidP="008F17A8">
            <w:pPr>
              <w:jc w:val="center"/>
              <w:rPr>
                <w:rFonts w:asciiTheme="majorBidi" w:hAnsiTheme="majorBidi" w:cstheme="majorBidi"/>
                <w:sz w:val="18"/>
                <w:szCs w:val="18"/>
              </w:rPr>
            </w:pPr>
            <w:r w:rsidRPr="00C95E7C">
              <w:rPr>
                <w:rFonts w:asciiTheme="majorBidi" w:hAnsiTheme="majorBidi" w:cstheme="majorBidi"/>
                <w:sz w:val="18"/>
                <w:szCs w:val="18"/>
              </w:rPr>
              <w:t>2.869</w:t>
            </w:r>
          </w:p>
        </w:tc>
        <w:tc>
          <w:tcPr>
            <w:tcW w:w="990" w:type="dxa"/>
          </w:tcPr>
          <w:p w:rsidR="00030929" w:rsidRPr="00C95E7C" w:rsidRDefault="00C310DF" w:rsidP="008F17A8">
            <w:pPr>
              <w:jc w:val="center"/>
              <w:rPr>
                <w:rFonts w:asciiTheme="majorBidi" w:hAnsiTheme="majorBidi" w:cstheme="majorBidi"/>
                <w:sz w:val="18"/>
                <w:szCs w:val="18"/>
              </w:rPr>
            </w:pPr>
            <w:r w:rsidRPr="00C95E7C">
              <w:rPr>
                <w:rFonts w:asciiTheme="majorBidi" w:hAnsiTheme="majorBidi" w:cstheme="majorBidi"/>
                <w:sz w:val="18"/>
                <w:szCs w:val="18"/>
              </w:rPr>
              <w:t>0.005</w:t>
            </w:r>
          </w:p>
        </w:tc>
      </w:tr>
      <w:tr w:rsidR="00753B24" w:rsidRPr="00C95E7C" w:rsidTr="00D3504D">
        <w:tc>
          <w:tcPr>
            <w:tcW w:w="2610" w:type="dxa"/>
          </w:tcPr>
          <w:p w:rsidR="00030929" w:rsidRPr="00C95E7C" w:rsidRDefault="00030929" w:rsidP="008F17A8">
            <w:pPr>
              <w:rPr>
                <w:rFonts w:asciiTheme="majorBidi" w:hAnsiTheme="majorBidi" w:cstheme="majorBidi"/>
                <w:b/>
                <w:bCs/>
                <w:sz w:val="18"/>
                <w:szCs w:val="18"/>
              </w:rPr>
            </w:pPr>
            <w:r w:rsidRPr="00C95E7C">
              <w:rPr>
                <w:rFonts w:asciiTheme="majorBidi" w:hAnsiTheme="majorBidi" w:cstheme="majorBidi"/>
                <w:b/>
                <w:bCs/>
                <w:sz w:val="18"/>
                <w:szCs w:val="18"/>
              </w:rPr>
              <w:t>PT</w:t>
            </w:r>
          </w:p>
        </w:tc>
        <w:tc>
          <w:tcPr>
            <w:tcW w:w="2520" w:type="dxa"/>
          </w:tcPr>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13.19±0.69</w:t>
            </w:r>
          </w:p>
        </w:tc>
        <w:tc>
          <w:tcPr>
            <w:tcW w:w="2340" w:type="dxa"/>
          </w:tcPr>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12.78±0.36</w:t>
            </w:r>
          </w:p>
        </w:tc>
        <w:tc>
          <w:tcPr>
            <w:tcW w:w="1080" w:type="dxa"/>
          </w:tcPr>
          <w:p w:rsidR="00030929" w:rsidRPr="00C95E7C" w:rsidRDefault="00D044F5" w:rsidP="008F17A8">
            <w:pPr>
              <w:jc w:val="center"/>
              <w:rPr>
                <w:rFonts w:asciiTheme="majorBidi" w:hAnsiTheme="majorBidi" w:cstheme="majorBidi"/>
                <w:sz w:val="18"/>
                <w:szCs w:val="18"/>
              </w:rPr>
            </w:pPr>
            <w:r w:rsidRPr="00C95E7C">
              <w:rPr>
                <w:rFonts w:asciiTheme="majorBidi" w:hAnsiTheme="majorBidi" w:cstheme="majorBidi"/>
                <w:sz w:val="18"/>
                <w:szCs w:val="18"/>
              </w:rPr>
              <w:t>2.845</w:t>
            </w:r>
          </w:p>
        </w:tc>
        <w:tc>
          <w:tcPr>
            <w:tcW w:w="990" w:type="dxa"/>
          </w:tcPr>
          <w:p w:rsidR="00030929" w:rsidRPr="00C95E7C" w:rsidRDefault="00D044F5" w:rsidP="008F17A8">
            <w:pPr>
              <w:jc w:val="center"/>
              <w:rPr>
                <w:rFonts w:asciiTheme="majorBidi" w:hAnsiTheme="majorBidi" w:cstheme="majorBidi"/>
                <w:sz w:val="18"/>
                <w:szCs w:val="18"/>
              </w:rPr>
            </w:pPr>
            <w:r w:rsidRPr="00C95E7C">
              <w:rPr>
                <w:rFonts w:asciiTheme="majorBidi" w:hAnsiTheme="majorBidi" w:cstheme="majorBidi"/>
                <w:sz w:val="18"/>
                <w:szCs w:val="18"/>
              </w:rPr>
              <w:t>0.005</w:t>
            </w:r>
          </w:p>
        </w:tc>
      </w:tr>
      <w:tr w:rsidR="00753B24" w:rsidRPr="00C95E7C" w:rsidTr="00D3504D">
        <w:tc>
          <w:tcPr>
            <w:tcW w:w="2610" w:type="dxa"/>
          </w:tcPr>
          <w:p w:rsidR="00030929" w:rsidRPr="00C95E7C" w:rsidRDefault="00030929" w:rsidP="008F17A8">
            <w:pPr>
              <w:rPr>
                <w:rFonts w:asciiTheme="majorBidi" w:hAnsiTheme="majorBidi" w:cstheme="majorBidi"/>
                <w:b/>
                <w:bCs/>
                <w:sz w:val="18"/>
                <w:szCs w:val="18"/>
              </w:rPr>
            </w:pPr>
            <w:r w:rsidRPr="00C95E7C">
              <w:rPr>
                <w:rFonts w:asciiTheme="majorBidi" w:hAnsiTheme="majorBidi" w:cstheme="majorBidi"/>
                <w:b/>
                <w:bCs/>
                <w:sz w:val="18"/>
                <w:szCs w:val="18"/>
              </w:rPr>
              <w:t>INR</w:t>
            </w:r>
          </w:p>
        </w:tc>
        <w:tc>
          <w:tcPr>
            <w:tcW w:w="2520" w:type="dxa"/>
          </w:tcPr>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1.077±0.058</w:t>
            </w:r>
          </w:p>
        </w:tc>
        <w:tc>
          <w:tcPr>
            <w:tcW w:w="2340" w:type="dxa"/>
          </w:tcPr>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1.04±0.03</w:t>
            </w:r>
          </w:p>
        </w:tc>
        <w:tc>
          <w:tcPr>
            <w:tcW w:w="1080" w:type="dxa"/>
          </w:tcPr>
          <w:p w:rsidR="00030929" w:rsidRPr="00C95E7C" w:rsidRDefault="00D044F5" w:rsidP="008F17A8">
            <w:pPr>
              <w:jc w:val="center"/>
              <w:rPr>
                <w:rFonts w:asciiTheme="majorBidi" w:hAnsiTheme="majorBidi" w:cstheme="majorBidi"/>
                <w:sz w:val="18"/>
                <w:szCs w:val="18"/>
              </w:rPr>
            </w:pPr>
            <w:r w:rsidRPr="00C95E7C">
              <w:rPr>
                <w:rFonts w:asciiTheme="majorBidi" w:hAnsiTheme="majorBidi" w:cstheme="majorBidi"/>
                <w:sz w:val="18"/>
                <w:szCs w:val="18"/>
              </w:rPr>
              <w:t>2.857</w:t>
            </w:r>
          </w:p>
        </w:tc>
        <w:tc>
          <w:tcPr>
            <w:tcW w:w="990" w:type="dxa"/>
          </w:tcPr>
          <w:p w:rsidR="00030929" w:rsidRPr="00C95E7C" w:rsidRDefault="00D044F5" w:rsidP="008F17A8">
            <w:pPr>
              <w:jc w:val="center"/>
              <w:rPr>
                <w:rFonts w:asciiTheme="majorBidi" w:hAnsiTheme="majorBidi" w:cstheme="majorBidi"/>
                <w:sz w:val="18"/>
                <w:szCs w:val="18"/>
              </w:rPr>
            </w:pPr>
            <w:r w:rsidRPr="00C95E7C">
              <w:rPr>
                <w:rFonts w:asciiTheme="majorBidi" w:hAnsiTheme="majorBidi" w:cstheme="majorBidi"/>
                <w:sz w:val="18"/>
                <w:szCs w:val="18"/>
              </w:rPr>
              <w:t>0.005</w:t>
            </w:r>
          </w:p>
        </w:tc>
      </w:tr>
      <w:tr w:rsidR="00753B24" w:rsidRPr="00C95E7C" w:rsidTr="00D3504D">
        <w:tc>
          <w:tcPr>
            <w:tcW w:w="2610" w:type="dxa"/>
          </w:tcPr>
          <w:p w:rsidR="00030929" w:rsidRPr="00C95E7C" w:rsidRDefault="00030929" w:rsidP="008F17A8">
            <w:pPr>
              <w:rPr>
                <w:rFonts w:asciiTheme="majorBidi" w:hAnsiTheme="majorBidi" w:cstheme="majorBidi"/>
                <w:b/>
                <w:bCs/>
                <w:sz w:val="18"/>
                <w:szCs w:val="18"/>
              </w:rPr>
            </w:pPr>
            <w:r w:rsidRPr="00C95E7C">
              <w:rPr>
                <w:rFonts w:asciiTheme="majorBidi" w:hAnsiTheme="majorBidi" w:cstheme="majorBidi"/>
                <w:b/>
                <w:bCs/>
                <w:sz w:val="18"/>
                <w:szCs w:val="18"/>
              </w:rPr>
              <w:t xml:space="preserve">HCV </w:t>
            </w:r>
            <w:r w:rsidR="005D718A" w:rsidRPr="00C95E7C">
              <w:rPr>
                <w:rFonts w:asciiTheme="majorBidi" w:hAnsiTheme="majorBidi" w:cstheme="majorBidi"/>
                <w:b/>
                <w:bCs/>
                <w:sz w:val="18"/>
                <w:szCs w:val="18"/>
              </w:rPr>
              <w:t>degree of viremia :</w:t>
            </w:r>
          </w:p>
          <w:p w:rsidR="00030929" w:rsidRPr="00C95E7C" w:rsidRDefault="00030929" w:rsidP="008F17A8">
            <w:pPr>
              <w:pStyle w:val="ListParagraph"/>
              <w:numPr>
                <w:ilvl w:val="0"/>
                <w:numId w:val="2"/>
              </w:numPr>
              <w:rPr>
                <w:rFonts w:asciiTheme="majorBidi" w:hAnsiTheme="majorBidi" w:cstheme="majorBidi"/>
                <w:sz w:val="18"/>
                <w:szCs w:val="18"/>
              </w:rPr>
            </w:pPr>
            <w:r w:rsidRPr="00C95E7C">
              <w:rPr>
                <w:rFonts w:asciiTheme="majorBidi" w:hAnsiTheme="majorBidi" w:cstheme="majorBidi"/>
                <w:sz w:val="18"/>
                <w:szCs w:val="18"/>
              </w:rPr>
              <w:t>Very weak</w:t>
            </w:r>
          </w:p>
          <w:p w:rsidR="00030929" w:rsidRPr="00C95E7C" w:rsidRDefault="00030929" w:rsidP="008F17A8">
            <w:pPr>
              <w:pStyle w:val="ListParagraph"/>
              <w:numPr>
                <w:ilvl w:val="0"/>
                <w:numId w:val="2"/>
              </w:numPr>
              <w:rPr>
                <w:rFonts w:asciiTheme="majorBidi" w:hAnsiTheme="majorBidi" w:cstheme="majorBidi"/>
                <w:sz w:val="18"/>
                <w:szCs w:val="18"/>
              </w:rPr>
            </w:pPr>
            <w:r w:rsidRPr="00C95E7C">
              <w:rPr>
                <w:rFonts w:asciiTheme="majorBidi" w:hAnsiTheme="majorBidi" w:cstheme="majorBidi"/>
                <w:sz w:val="18"/>
                <w:szCs w:val="18"/>
              </w:rPr>
              <w:t>Mild</w:t>
            </w:r>
          </w:p>
          <w:p w:rsidR="00030929" w:rsidRPr="00C95E7C" w:rsidRDefault="00030929" w:rsidP="008F17A8">
            <w:pPr>
              <w:pStyle w:val="ListParagraph"/>
              <w:numPr>
                <w:ilvl w:val="0"/>
                <w:numId w:val="2"/>
              </w:numPr>
              <w:rPr>
                <w:rFonts w:asciiTheme="majorBidi" w:hAnsiTheme="majorBidi" w:cstheme="majorBidi"/>
                <w:sz w:val="18"/>
                <w:szCs w:val="18"/>
              </w:rPr>
            </w:pPr>
            <w:r w:rsidRPr="00C95E7C">
              <w:rPr>
                <w:rFonts w:asciiTheme="majorBidi" w:hAnsiTheme="majorBidi" w:cstheme="majorBidi"/>
                <w:sz w:val="18"/>
                <w:szCs w:val="18"/>
              </w:rPr>
              <w:t>Moderate</w:t>
            </w:r>
          </w:p>
          <w:p w:rsidR="00030929" w:rsidRPr="00C95E7C" w:rsidRDefault="00030929" w:rsidP="008F17A8">
            <w:pPr>
              <w:pStyle w:val="ListParagraph"/>
              <w:numPr>
                <w:ilvl w:val="0"/>
                <w:numId w:val="2"/>
              </w:numPr>
              <w:rPr>
                <w:rFonts w:asciiTheme="majorBidi" w:hAnsiTheme="majorBidi" w:cstheme="majorBidi"/>
                <w:sz w:val="18"/>
                <w:szCs w:val="18"/>
              </w:rPr>
            </w:pPr>
            <w:r w:rsidRPr="00C95E7C">
              <w:rPr>
                <w:rFonts w:asciiTheme="majorBidi" w:hAnsiTheme="majorBidi" w:cstheme="majorBidi"/>
                <w:sz w:val="18"/>
                <w:szCs w:val="18"/>
              </w:rPr>
              <w:t>High</w:t>
            </w:r>
          </w:p>
        </w:tc>
        <w:tc>
          <w:tcPr>
            <w:tcW w:w="2520" w:type="dxa"/>
          </w:tcPr>
          <w:p w:rsidR="00030929" w:rsidRPr="00C95E7C" w:rsidRDefault="00030929" w:rsidP="008F17A8">
            <w:pPr>
              <w:jc w:val="center"/>
              <w:rPr>
                <w:rFonts w:asciiTheme="majorBidi" w:hAnsiTheme="majorBidi" w:cstheme="majorBidi"/>
                <w:sz w:val="18"/>
                <w:szCs w:val="18"/>
              </w:rPr>
            </w:pPr>
          </w:p>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70%</w:t>
            </w:r>
          </w:p>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21%</w:t>
            </w:r>
          </w:p>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6%</w:t>
            </w:r>
          </w:p>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3%</w:t>
            </w:r>
          </w:p>
        </w:tc>
        <w:tc>
          <w:tcPr>
            <w:tcW w:w="2340" w:type="dxa"/>
          </w:tcPr>
          <w:p w:rsidR="00030929" w:rsidRPr="00C95E7C" w:rsidRDefault="00030929" w:rsidP="008F17A8">
            <w:pPr>
              <w:jc w:val="center"/>
              <w:rPr>
                <w:rFonts w:asciiTheme="majorBidi" w:hAnsiTheme="majorBidi" w:cstheme="majorBidi"/>
                <w:sz w:val="18"/>
                <w:szCs w:val="18"/>
              </w:rPr>
            </w:pPr>
          </w:p>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0</w:t>
            </w:r>
          </w:p>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0</w:t>
            </w:r>
          </w:p>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0</w:t>
            </w:r>
          </w:p>
          <w:p w:rsidR="00030929" w:rsidRPr="00C95E7C" w:rsidRDefault="00030929" w:rsidP="008F17A8">
            <w:pPr>
              <w:jc w:val="center"/>
              <w:rPr>
                <w:rFonts w:asciiTheme="majorBidi" w:hAnsiTheme="majorBidi" w:cstheme="majorBidi"/>
                <w:sz w:val="18"/>
                <w:szCs w:val="18"/>
              </w:rPr>
            </w:pPr>
            <w:r w:rsidRPr="00C95E7C">
              <w:rPr>
                <w:rFonts w:asciiTheme="majorBidi" w:hAnsiTheme="majorBidi" w:cstheme="majorBidi"/>
                <w:sz w:val="18"/>
                <w:szCs w:val="18"/>
              </w:rPr>
              <w:t>0</w:t>
            </w:r>
          </w:p>
        </w:tc>
        <w:tc>
          <w:tcPr>
            <w:tcW w:w="1080" w:type="dxa"/>
          </w:tcPr>
          <w:p w:rsidR="00030929" w:rsidRPr="00C95E7C" w:rsidRDefault="00030929" w:rsidP="008F17A8">
            <w:pPr>
              <w:jc w:val="center"/>
              <w:rPr>
                <w:rFonts w:asciiTheme="majorBidi" w:hAnsiTheme="majorBidi" w:cstheme="majorBidi"/>
                <w:sz w:val="18"/>
                <w:szCs w:val="18"/>
              </w:rPr>
            </w:pPr>
          </w:p>
        </w:tc>
        <w:tc>
          <w:tcPr>
            <w:tcW w:w="990" w:type="dxa"/>
          </w:tcPr>
          <w:p w:rsidR="00030929" w:rsidRPr="00C95E7C" w:rsidRDefault="00030929" w:rsidP="008F17A8">
            <w:pPr>
              <w:jc w:val="center"/>
              <w:rPr>
                <w:rFonts w:asciiTheme="majorBidi" w:hAnsiTheme="majorBidi" w:cstheme="majorBidi"/>
                <w:sz w:val="18"/>
                <w:szCs w:val="18"/>
              </w:rPr>
            </w:pPr>
          </w:p>
        </w:tc>
      </w:tr>
    </w:tbl>
    <w:p w:rsidR="00112B58" w:rsidRPr="00C95E7C" w:rsidRDefault="00112B58" w:rsidP="008F17A8">
      <w:pPr>
        <w:spacing w:after="0" w:line="240" w:lineRule="auto"/>
        <w:rPr>
          <w:rFonts w:asciiTheme="majorBidi" w:hAnsiTheme="majorBidi" w:cstheme="majorBidi"/>
          <w:b/>
          <w:bCs/>
          <w:sz w:val="18"/>
          <w:szCs w:val="18"/>
        </w:rPr>
      </w:pPr>
    </w:p>
    <w:p w:rsidR="00112B58" w:rsidRPr="00C95E7C" w:rsidRDefault="00112B58" w:rsidP="008F17A8">
      <w:pPr>
        <w:spacing w:after="0" w:line="240" w:lineRule="auto"/>
        <w:rPr>
          <w:rFonts w:asciiTheme="majorBidi" w:hAnsiTheme="majorBidi" w:cstheme="majorBidi"/>
          <w:b/>
          <w:bCs/>
          <w:sz w:val="18"/>
          <w:szCs w:val="18"/>
        </w:rPr>
      </w:pPr>
      <w:r w:rsidRPr="00C95E7C">
        <w:rPr>
          <w:rFonts w:asciiTheme="majorBidi" w:hAnsiTheme="majorBidi" w:cstheme="majorBidi"/>
          <w:b/>
          <w:bCs/>
          <w:sz w:val="18"/>
          <w:szCs w:val="18"/>
        </w:rPr>
        <w:t>Table 3: Comparison between normal and high AST groups among HCV+ve patients</w:t>
      </w:r>
    </w:p>
    <w:tbl>
      <w:tblPr>
        <w:tblStyle w:val="TableGrid"/>
        <w:tblW w:w="0" w:type="auto"/>
        <w:tblLook w:val="04A0"/>
      </w:tblPr>
      <w:tblGrid>
        <w:gridCol w:w="1915"/>
        <w:gridCol w:w="1915"/>
        <w:gridCol w:w="1915"/>
        <w:gridCol w:w="1915"/>
        <w:gridCol w:w="1916"/>
      </w:tblGrid>
      <w:tr w:rsidR="00112B58" w:rsidRPr="00C95E7C" w:rsidTr="00346F2D">
        <w:tc>
          <w:tcPr>
            <w:tcW w:w="1915" w:type="dxa"/>
          </w:tcPr>
          <w:p w:rsidR="00112B58" w:rsidRPr="00C95E7C" w:rsidRDefault="00112B58" w:rsidP="008F17A8">
            <w:pPr>
              <w:rPr>
                <w:rFonts w:asciiTheme="majorBidi" w:hAnsiTheme="majorBidi" w:cstheme="majorBidi"/>
                <w:sz w:val="18"/>
                <w:szCs w:val="18"/>
              </w:rPr>
            </w:pPr>
          </w:p>
        </w:tc>
        <w:tc>
          <w:tcPr>
            <w:tcW w:w="1915" w:type="dxa"/>
          </w:tcPr>
          <w:p w:rsidR="00112B58" w:rsidRPr="00C95E7C" w:rsidRDefault="00112B58" w:rsidP="008F17A8">
            <w:pPr>
              <w:jc w:val="center"/>
              <w:rPr>
                <w:rFonts w:asciiTheme="majorBidi" w:hAnsiTheme="majorBidi" w:cstheme="majorBidi"/>
                <w:b/>
                <w:bCs/>
                <w:sz w:val="18"/>
                <w:szCs w:val="18"/>
              </w:rPr>
            </w:pPr>
            <w:r w:rsidRPr="00C95E7C">
              <w:rPr>
                <w:rFonts w:asciiTheme="majorBidi" w:hAnsiTheme="majorBidi" w:cstheme="majorBidi"/>
                <w:b/>
                <w:bCs/>
                <w:sz w:val="18"/>
                <w:szCs w:val="18"/>
              </w:rPr>
              <w:t>Normal AST</w:t>
            </w:r>
          </w:p>
          <w:p w:rsidR="00112B58" w:rsidRPr="00C95E7C" w:rsidRDefault="00112B58" w:rsidP="008F17A8">
            <w:pPr>
              <w:jc w:val="center"/>
              <w:rPr>
                <w:rFonts w:asciiTheme="majorBidi" w:hAnsiTheme="majorBidi" w:cstheme="majorBidi"/>
                <w:b/>
                <w:bCs/>
                <w:sz w:val="18"/>
                <w:szCs w:val="18"/>
              </w:rPr>
            </w:pPr>
            <w:r w:rsidRPr="00C95E7C">
              <w:rPr>
                <w:rFonts w:asciiTheme="majorBidi" w:hAnsiTheme="majorBidi" w:cstheme="majorBidi"/>
                <w:b/>
                <w:bCs/>
                <w:sz w:val="18"/>
                <w:szCs w:val="18"/>
              </w:rPr>
              <w:t>N=79</w:t>
            </w:r>
          </w:p>
          <w:p w:rsidR="00112B58" w:rsidRPr="00C95E7C" w:rsidRDefault="00112B58" w:rsidP="008F17A8">
            <w:pPr>
              <w:jc w:val="center"/>
              <w:rPr>
                <w:rFonts w:asciiTheme="majorBidi" w:hAnsiTheme="majorBidi" w:cstheme="majorBidi"/>
                <w:b/>
                <w:bCs/>
                <w:sz w:val="18"/>
                <w:szCs w:val="18"/>
              </w:rPr>
            </w:pPr>
            <w:r w:rsidRPr="00C95E7C">
              <w:rPr>
                <w:rFonts w:asciiTheme="majorBidi" w:hAnsiTheme="majorBidi" w:cstheme="majorBidi"/>
                <w:b/>
                <w:bCs/>
                <w:sz w:val="18"/>
                <w:szCs w:val="18"/>
              </w:rPr>
              <w:t>Mean± SD</w:t>
            </w:r>
          </w:p>
        </w:tc>
        <w:tc>
          <w:tcPr>
            <w:tcW w:w="1915" w:type="dxa"/>
          </w:tcPr>
          <w:p w:rsidR="00112B58" w:rsidRPr="00C95E7C" w:rsidRDefault="00112B58" w:rsidP="008F17A8">
            <w:pPr>
              <w:jc w:val="center"/>
              <w:rPr>
                <w:rFonts w:asciiTheme="majorBidi" w:hAnsiTheme="majorBidi" w:cstheme="majorBidi"/>
                <w:b/>
                <w:bCs/>
                <w:sz w:val="18"/>
                <w:szCs w:val="18"/>
              </w:rPr>
            </w:pPr>
            <w:r w:rsidRPr="00C95E7C">
              <w:rPr>
                <w:rFonts w:asciiTheme="majorBidi" w:hAnsiTheme="majorBidi" w:cstheme="majorBidi"/>
                <w:b/>
                <w:bCs/>
                <w:sz w:val="18"/>
                <w:szCs w:val="18"/>
              </w:rPr>
              <w:t>High AST</w:t>
            </w:r>
          </w:p>
          <w:p w:rsidR="00112B58" w:rsidRPr="00C95E7C" w:rsidRDefault="00112B58" w:rsidP="008F17A8">
            <w:pPr>
              <w:jc w:val="center"/>
              <w:rPr>
                <w:rFonts w:asciiTheme="majorBidi" w:hAnsiTheme="majorBidi" w:cstheme="majorBidi"/>
                <w:b/>
                <w:bCs/>
                <w:sz w:val="18"/>
                <w:szCs w:val="18"/>
              </w:rPr>
            </w:pPr>
            <w:r w:rsidRPr="00C95E7C">
              <w:rPr>
                <w:rFonts w:asciiTheme="majorBidi" w:hAnsiTheme="majorBidi" w:cstheme="majorBidi"/>
                <w:b/>
                <w:bCs/>
                <w:sz w:val="18"/>
                <w:szCs w:val="18"/>
              </w:rPr>
              <w:t>N=21</w:t>
            </w:r>
          </w:p>
          <w:p w:rsidR="00112B58" w:rsidRPr="00C95E7C" w:rsidRDefault="00112B58" w:rsidP="008F17A8">
            <w:pPr>
              <w:jc w:val="center"/>
              <w:rPr>
                <w:rFonts w:asciiTheme="majorBidi" w:hAnsiTheme="majorBidi" w:cstheme="majorBidi"/>
                <w:b/>
                <w:bCs/>
                <w:sz w:val="18"/>
                <w:szCs w:val="18"/>
              </w:rPr>
            </w:pPr>
            <w:r w:rsidRPr="00C95E7C">
              <w:rPr>
                <w:rFonts w:asciiTheme="majorBidi" w:hAnsiTheme="majorBidi" w:cstheme="majorBidi"/>
                <w:b/>
                <w:bCs/>
                <w:sz w:val="18"/>
                <w:szCs w:val="18"/>
              </w:rPr>
              <w:t>Mean± SD</w:t>
            </w:r>
          </w:p>
        </w:tc>
        <w:tc>
          <w:tcPr>
            <w:tcW w:w="1915" w:type="dxa"/>
          </w:tcPr>
          <w:p w:rsidR="00112B58" w:rsidRPr="00C95E7C" w:rsidRDefault="00112B58" w:rsidP="008F17A8">
            <w:pPr>
              <w:jc w:val="center"/>
              <w:rPr>
                <w:rFonts w:asciiTheme="majorBidi" w:hAnsiTheme="majorBidi" w:cstheme="majorBidi"/>
                <w:b/>
                <w:bCs/>
                <w:sz w:val="18"/>
                <w:szCs w:val="18"/>
              </w:rPr>
            </w:pPr>
          </w:p>
          <w:p w:rsidR="00112B58" w:rsidRPr="00C95E7C" w:rsidRDefault="00112B58" w:rsidP="008F17A8">
            <w:pPr>
              <w:jc w:val="center"/>
              <w:rPr>
                <w:rFonts w:asciiTheme="majorBidi" w:hAnsiTheme="majorBidi" w:cstheme="majorBidi"/>
                <w:b/>
                <w:bCs/>
                <w:sz w:val="18"/>
                <w:szCs w:val="18"/>
              </w:rPr>
            </w:pPr>
            <w:r w:rsidRPr="00C95E7C">
              <w:rPr>
                <w:rFonts w:asciiTheme="majorBidi" w:hAnsiTheme="majorBidi" w:cstheme="majorBidi"/>
                <w:b/>
                <w:bCs/>
                <w:sz w:val="18"/>
                <w:szCs w:val="18"/>
              </w:rPr>
              <w:t>t</w:t>
            </w:r>
          </w:p>
        </w:tc>
        <w:tc>
          <w:tcPr>
            <w:tcW w:w="1916" w:type="dxa"/>
          </w:tcPr>
          <w:p w:rsidR="00112B58" w:rsidRPr="00C95E7C" w:rsidRDefault="00112B58" w:rsidP="008F17A8">
            <w:pPr>
              <w:jc w:val="center"/>
              <w:rPr>
                <w:rFonts w:asciiTheme="majorBidi" w:hAnsiTheme="majorBidi" w:cstheme="majorBidi"/>
                <w:b/>
                <w:bCs/>
                <w:sz w:val="18"/>
                <w:szCs w:val="18"/>
              </w:rPr>
            </w:pPr>
          </w:p>
          <w:p w:rsidR="00112B58" w:rsidRPr="0074204C" w:rsidRDefault="00112B58" w:rsidP="008F17A8">
            <w:pPr>
              <w:jc w:val="center"/>
              <w:rPr>
                <w:rFonts w:asciiTheme="majorBidi" w:hAnsiTheme="majorBidi" w:cstheme="majorBidi"/>
                <w:b/>
                <w:bCs/>
                <w:color w:val="FF0000"/>
                <w:sz w:val="18"/>
                <w:szCs w:val="18"/>
              </w:rPr>
            </w:pPr>
            <w:r w:rsidRPr="0074204C">
              <w:rPr>
                <w:rFonts w:asciiTheme="majorBidi" w:hAnsiTheme="majorBidi" w:cstheme="majorBidi"/>
                <w:b/>
                <w:bCs/>
                <w:sz w:val="18"/>
                <w:szCs w:val="18"/>
              </w:rPr>
              <w:t>p</w:t>
            </w:r>
          </w:p>
        </w:tc>
      </w:tr>
      <w:tr w:rsidR="00E0533D" w:rsidRPr="00C95E7C" w:rsidTr="00346F2D">
        <w:tc>
          <w:tcPr>
            <w:tcW w:w="1915" w:type="dxa"/>
          </w:tcPr>
          <w:p w:rsidR="00E0533D" w:rsidRPr="00C95E7C" w:rsidRDefault="00346F2D" w:rsidP="008F17A8">
            <w:pPr>
              <w:rPr>
                <w:rFonts w:asciiTheme="majorBidi" w:hAnsiTheme="majorBidi" w:cstheme="majorBidi"/>
                <w:b/>
                <w:bCs/>
                <w:sz w:val="18"/>
                <w:szCs w:val="18"/>
              </w:rPr>
            </w:pPr>
            <w:r w:rsidRPr="00C95E7C">
              <w:rPr>
                <w:rFonts w:asciiTheme="majorBidi" w:hAnsiTheme="majorBidi" w:cstheme="majorBidi"/>
                <w:b/>
                <w:bCs/>
                <w:sz w:val="18"/>
                <w:szCs w:val="18"/>
              </w:rPr>
              <w:t xml:space="preserve">Serum </w:t>
            </w:r>
            <w:r w:rsidR="00E0533D" w:rsidRPr="00C95E7C">
              <w:rPr>
                <w:rFonts w:asciiTheme="majorBidi" w:hAnsiTheme="majorBidi" w:cstheme="majorBidi"/>
                <w:b/>
                <w:bCs/>
                <w:sz w:val="18"/>
                <w:szCs w:val="18"/>
              </w:rPr>
              <w:t>AST</w:t>
            </w:r>
          </w:p>
        </w:tc>
        <w:tc>
          <w:tcPr>
            <w:tcW w:w="1915" w:type="dxa"/>
          </w:tcPr>
          <w:p w:rsidR="00E0533D" w:rsidRPr="00C95E7C" w:rsidRDefault="00E0533D" w:rsidP="008F17A8">
            <w:pPr>
              <w:jc w:val="center"/>
              <w:rPr>
                <w:rFonts w:asciiTheme="majorBidi" w:hAnsiTheme="majorBidi" w:cstheme="majorBidi"/>
                <w:sz w:val="18"/>
                <w:szCs w:val="18"/>
              </w:rPr>
            </w:pPr>
            <w:r w:rsidRPr="00C95E7C">
              <w:rPr>
                <w:rFonts w:asciiTheme="majorBidi" w:hAnsiTheme="majorBidi" w:cstheme="majorBidi"/>
                <w:sz w:val="18"/>
                <w:szCs w:val="18"/>
              </w:rPr>
              <w:t>33.03±4.99</w:t>
            </w:r>
          </w:p>
        </w:tc>
        <w:tc>
          <w:tcPr>
            <w:tcW w:w="1915" w:type="dxa"/>
          </w:tcPr>
          <w:p w:rsidR="00E0533D" w:rsidRPr="00C95E7C" w:rsidRDefault="00E0533D" w:rsidP="008F17A8">
            <w:pPr>
              <w:jc w:val="center"/>
              <w:rPr>
                <w:rFonts w:asciiTheme="majorBidi" w:hAnsiTheme="majorBidi" w:cstheme="majorBidi"/>
                <w:sz w:val="18"/>
                <w:szCs w:val="18"/>
              </w:rPr>
            </w:pPr>
            <w:r w:rsidRPr="00C95E7C">
              <w:rPr>
                <w:rFonts w:asciiTheme="majorBidi" w:hAnsiTheme="majorBidi" w:cstheme="majorBidi"/>
                <w:sz w:val="18"/>
                <w:szCs w:val="18"/>
              </w:rPr>
              <w:t>44.95±3.46</w:t>
            </w:r>
          </w:p>
        </w:tc>
        <w:tc>
          <w:tcPr>
            <w:tcW w:w="1915" w:type="dxa"/>
          </w:tcPr>
          <w:p w:rsidR="00E0533D" w:rsidRPr="00C95E7C" w:rsidRDefault="00E0533D" w:rsidP="008F17A8">
            <w:pPr>
              <w:jc w:val="center"/>
              <w:rPr>
                <w:rFonts w:asciiTheme="majorBidi" w:hAnsiTheme="majorBidi" w:cstheme="majorBidi"/>
                <w:sz w:val="18"/>
                <w:szCs w:val="18"/>
              </w:rPr>
            </w:pPr>
            <w:r w:rsidRPr="00C95E7C">
              <w:rPr>
                <w:rFonts w:asciiTheme="majorBidi" w:hAnsiTheme="majorBidi" w:cstheme="majorBidi"/>
                <w:sz w:val="18"/>
                <w:szCs w:val="18"/>
              </w:rPr>
              <w:t>10.293</w:t>
            </w:r>
          </w:p>
        </w:tc>
        <w:tc>
          <w:tcPr>
            <w:tcW w:w="1916" w:type="dxa"/>
          </w:tcPr>
          <w:p w:rsidR="00E0533D" w:rsidRPr="00C95E7C" w:rsidRDefault="00E0533D" w:rsidP="008F17A8">
            <w:pPr>
              <w:jc w:val="center"/>
              <w:rPr>
                <w:rFonts w:asciiTheme="majorBidi" w:hAnsiTheme="majorBidi" w:cstheme="majorBidi"/>
                <w:sz w:val="18"/>
                <w:szCs w:val="18"/>
              </w:rPr>
            </w:pPr>
            <w:r w:rsidRPr="00C95E7C">
              <w:rPr>
                <w:rFonts w:asciiTheme="majorBidi" w:hAnsiTheme="majorBidi" w:cstheme="majorBidi"/>
                <w:sz w:val="18"/>
                <w:szCs w:val="18"/>
              </w:rPr>
              <w:t>000</w:t>
            </w:r>
          </w:p>
        </w:tc>
      </w:tr>
      <w:tr w:rsidR="00E0533D" w:rsidRPr="00C95E7C" w:rsidTr="00346F2D">
        <w:tc>
          <w:tcPr>
            <w:tcW w:w="1915" w:type="dxa"/>
          </w:tcPr>
          <w:p w:rsidR="00E0533D" w:rsidRPr="00C95E7C" w:rsidRDefault="00346F2D" w:rsidP="008F17A8">
            <w:pPr>
              <w:rPr>
                <w:rFonts w:asciiTheme="majorBidi" w:hAnsiTheme="majorBidi" w:cstheme="majorBidi"/>
                <w:b/>
                <w:bCs/>
                <w:sz w:val="18"/>
                <w:szCs w:val="18"/>
              </w:rPr>
            </w:pPr>
            <w:r w:rsidRPr="00C95E7C">
              <w:rPr>
                <w:rFonts w:asciiTheme="majorBidi" w:hAnsiTheme="majorBidi" w:cstheme="majorBidi"/>
                <w:b/>
                <w:bCs/>
                <w:sz w:val="18"/>
                <w:szCs w:val="18"/>
              </w:rPr>
              <w:t xml:space="preserve">Serum </w:t>
            </w:r>
            <w:r w:rsidR="00E0533D" w:rsidRPr="00C95E7C">
              <w:rPr>
                <w:rFonts w:asciiTheme="majorBidi" w:hAnsiTheme="majorBidi" w:cstheme="majorBidi"/>
                <w:b/>
                <w:bCs/>
                <w:sz w:val="18"/>
                <w:szCs w:val="18"/>
              </w:rPr>
              <w:t>ALT</w:t>
            </w:r>
          </w:p>
        </w:tc>
        <w:tc>
          <w:tcPr>
            <w:tcW w:w="1915" w:type="dxa"/>
          </w:tcPr>
          <w:p w:rsidR="00E0533D" w:rsidRPr="00C95E7C" w:rsidRDefault="00E0533D" w:rsidP="008F17A8">
            <w:pPr>
              <w:jc w:val="center"/>
              <w:rPr>
                <w:rFonts w:asciiTheme="majorBidi" w:hAnsiTheme="majorBidi" w:cstheme="majorBidi"/>
                <w:sz w:val="18"/>
                <w:szCs w:val="18"/>
              </w:rPr>
            </w:pPr>
            <w:r w:rsidRPr="00C95E7C">
              <w:rPr>
                <w:rFonts w:asciiTheme="majorBidi" w:hAnsiTheme="majorBidi" w:cstheme="majorBidi"/>
                <w:sz w:val="18"/>
                <w:szCs w:val="18"/>
              </w:rPr>
              <w:t>34.13±6.5</w:t>
            </w:r>
          </w:p>
        </w:tc>
        <w:tc>
          <w:tcPr>
            <w:tcW w:w="1915" w:type="dxa"/>
          </w:tcPr>
          <w:p w:rsidR="00E0533D" w:rsidRPr="00C95E7C" w:rsidRDefault="00E0533D" w:rsidP="008F17A8">
            <w:pPr>
              <w:jc w:val="center"/>
              <w:rPr>
                <w:rFonts w:asciiTheme="majorBidi" w:hAnsiTheme="majorBidi" w:cstheme="majorBidi"/>
                <w:sz w:val="18"/>
                <w:szCs w:val="18"/>
              </w:rPr>
            </w:pPr>
            <w:r w:rsidRPr="00C95E7C">
              <w:rPr>
                <w:rFonts w:asciiTheme="majorBidi" w:hAnsiTheme="majorBidi" w:cstheme="majorBidi"/>
                <w:sz w:val="18"/>
                <w:szCs w:val="18"/>
              </w:rPr>
              <w:t>40.19±5.46</w:t>
            </w:r>
          </w:p>
        </w:tc>
        <w:tc>
          <w:tcPr>
            <w:tcW w:w="1915" w:type="dxa"/>
          </w:tcPr>
          <w:p w:rsidR="00E0533D" w:rsidRPr="00C95E7C" w:rsidRDefault="00E0533D" w:rsidP="008F17A8">
            <w:pPr>
              <w:jc w:val="center"/>
              <w:rPr>
                <w:rFonts w:asciiTheme="majorBidi" w:hAnsiTheme="majorBidi" w:cstheme="majorBidi"/>
                <w:sz w:val="18"/>
                <w:szCs w:val="18"/>
              </w:rPr>
            </w:pPr>
            <w:r w:rsidRPr="00C95E7C">
              <w:rPr>
                <w:rFonts w:asciiTheme="majorBidi" w:hAnsiTheme="majorBidi" w:cstheme="majorBidi"/>
                <w:sz w:val="18"/>
                <w:szCs w:val="18"/>
              </w:rPr>
              <w:t>3.92</w:t>
            </w:r>
          </w:p>
        </w:tc>
        <w:tc>
          <w:tcPr>
            <w:tcW w:w="1916" w:type="dxa"/>
          </w:tcPr>
          <w:p w:rsidR="00E0533D" w:rsidRPr="00C95E7C" w:rsidRDefault="00E0533D" w:rsidP="008F17A8">
            <w:pPr>
              <w:jc w:val="center"/>
              <w:rPr>
                <w:rFonts w:asciiTheme="majorBidi" w:hAnsiTheme="majorBidi" w:cstheme="majorBidi"/>
                <w:sz w:val="18"/>
                <w:szCs w:val="18"/>
              </w:rPr>
            </w:pPr>
            <w:r w:rsidRPr="00C95E7C">
              <w:rPr>
                <w:rFonts w:asciiTheme="majorBidi" w:hAnsiTheme="majorBidi" w:cstheme="majorBidi"/>
                <w:sz w:val="18"/>
                <w:szCs w:val="18"/>
              </w:rPr>
              <w:t>000</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Age</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44.58±6.97</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44.24±7.04</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0.201</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0.841</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BMI</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26.57±1.85</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26.44±1.57</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0.294</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0.770</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HCV RNA titre</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245791.14±</w:t>
            </w:r>
          </w:p>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614948.91</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331876.19±</w:t>
            </w:r>
          </w:p>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412710.58</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0.605</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0.546</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Serum bilirubin</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0.629±0.216</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0.61±0.2</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0.376</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0.708</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Serum albumin</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4.314±0.18</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4.276±0.181</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0.815</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0.397</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Prothrombin time</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13.133±0.644</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13.381±0.757</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1.478</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0.143</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INR</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1.0743±0.0575</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1.0957±0.065</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1.457</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0.143</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FBS</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77.53±9.68</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78.1±10.35</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0.234</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0.816</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Serum creatinine</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0.859±0.168</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0.9±0.173</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0.974</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0.332</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Serum  urea</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26.54±3.74</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27.38±3.92</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0.902</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0.369</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P/C ratio</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0.1641±0.1199</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0.1867±0.1361</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0.747</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0.457</w:t>
            </w:r>
          </w:p>
        </w:tc>
      </w:tr>
      <w:tr w:rsidR="00112B58" w:rsidRPr="00C95E7C" w:rsidTr="00346F2D">
        <w:tc>
          <w:tcPr>
            <w:tcW w:w="1915" w:type="dxa"/>
          </w:tcPr>
          <w:p w:rsidR="00112B58" w:rsidRPr="00C95E7C" w:rsidRDefault="000D0288" w:rsidP="008F17A8">
            <w:pPr>
              <w:rPr>
                <w:rFonts w:asciiTheme="majorBidi" w:hAnsiTheme="majorBidi" w:cstheme="majorBidi"/>
                <w:b/>
                <w:bCs/>
                <w:sz w:val="18"/>
                <w:szCs w:val="18"/>
              </w:rPr>
            </w:pPr>
            <w:r w:rsidRPr="00C95E7C">
              <w:rPr>
                <w:rFonts w:asciiTheme="majorBidi" w:hAnsiTheme="majorBidi" w:cstheme="majorBidi"/>
                <w:b/>
                <w:bCs/>
                <w:sz w:val="18"/>
                <w:szCs w:val="18"/>
              </w:rPr>
              <w:t>e</w:t>
            </w:r>
            <w:r w:rsidR="00112B58" w:rsidRPr="00C95E7C">
              <w:rPr>
                <w:rFonts w:asciiTheme="majorBidi" w:hAnsiTheme="majorBidi" w:cstheme="majorBidi"/>
                <w:b/>
                <w:bCs/>
                <w:sz w:val="18"/>
                <w:szCs w:val="18"/>
              </w:rPr>
              <w:t xml:space="preserve"> GFR</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96.902±16.328</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94.093±18.642</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0.682</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0.497</w:t>
            </w:r>
          </w:p>
        </w:tc>
      </w:tr>
    </w:tbl>
    <w:p w:rsidR="00112B58" w:rsidRPr="00C95E7C" w:rsidRDefault="00112B58" w:rsidP="008F17A8">
      <w:pPr>
        <w:spacing w:after="0" w:line="240" w:lineRule="auto"/>
        <w:rPr>
          <w:rFonts w:asciiTheme="majorBidi" w:hAnsiTheme="majorBidi" w:cstheme="majorBidi"/>
          <w:sz w:val="18"/>
          <w:szCs w:val="18"/>
        </w:rPr>
      </w:pPr>
    </w:p>
    <w:p w:rsidR="00112B58" w:rsidRPr="00C95E7C" w:rsidRDefault="00112B58" w:rsidP="008F17A8">
      <w:pPr>
        <w:tabs>
          <w:tab w:val="left" w:pos="1365"/>
        </w:tabs>
        <w:spacing w:after="0" w:line="240" w:lineRule="auto"/>
        <w:rPr>
          <w:rFonts w:asciiTheme="majorBidi" w:hAnsiTheme="majorBidi" w:cstheme="majorBidi"/>
          <w:b/>
          <w:bCs/>
          <w:sz w:val="18"/>
          <w:szCs w:val="18"/>
        </w:rPr>
      </w:pPr>
      <w:r w:rsidRPr="00C95E7C">
        <w:rPr>
          <w:rFonts w:asciiTheme="majorBidi" w:hAnsiTheme="majorBidi" w:cstheme="majorBidi"/>
          <w:b/>
          <w:bCs/>
          <w:sz w:val="18"/>
          <w:szCs w:val="18"/>
        </w:rPr>
        <w:t>Table 4:Comparison between normal and high ALT groups among HCV+ve patients</w:t>
      </w:r>
    </w:p>
    <w:tbl>
      <w:tblPr>
        <w:tblStyle w:val="TableGrid"/>
        <w:tblW w:w="0" w:type="auto"/>
        <w:tblLook w:val="04A0"/>
      </w:tblPr>
      <w:tblGrid>
        <w:gridCol w:w="1915"/>
        <w:gridCol w:w="1915"/>
        <w:gridCol w:w="1915"/>
        <w:gridCol w:w="1915"/>
        <w:gridCol w:w="1916"/>
      </w:tblGrid>
      <w:tr w:rsidR="00112B58" w:rsidRPr="00C95E7C" w:rsidTr="00346F2D">
        <w:tc>
          <w:tcPr>
            <w:tcW w:w="1915" w:type="dxa"/>
          </w:tcPr>
          <w:p w:rsidR="00112B58" w:rsidRPr="00C95E7C" w:rsidRDefault="00112B58" w:rsidP="008F17A8">
            <w:pPr>
              <w:rPr>
                <w:rFonts w:asciiTheme="majorBidi" w:hAnsiTheme="majorBidi" w:cstheme="majorBidi"/>
                <w:sz w:val="18"/>
                <w:szCs w:val="18"/>
              </w:rPr>
            </w:pPr>
          </w:p>
        </w:tc>
        <w:tc>
          <w:tcPr>
            <w:tcW w:w="1915" w:type="dxa"/>
          </w:tcPr>
          <w:p w:rsidR="00112B58" w:rsidRPr="00C95E7C" w:rsidRDefault="00112B58" w:rsidP="008F17A8">
            <w:pPr>
              <w:jc w:val="center"/>
              <w:rPr>
                <w:rFonts w:asciiTheme="majorBidi" w:hAnsiTheme="majorBidi" w:cstheme="majorBidi"/>
                <w:b/>
                <w:bCs/>
                <w:sz w:val="18"/>
                <w:szCs w:val="18"/>
              </w:rPr>
            </w:pPr>
            <w:r w:rsidRPr="00C95E7C">
              <w:rPr>
                <w:rFonts w:asciiTheme="majorBidi" w:hAnsiTheme="majorBidi" w:cstheme="majorBidi"/>
                <w:b/>
                <w:bCs/>
                <w:sz w:val="18"/>
                <w:szCs w:val="18"/>
              </w:rPr>
              <w:t>Normal ALT</w:t>
            </w:r>
          </w:p>
          <w:p w:rsidR="00112B58" w:rsidRPr="00C95E7C" w:rsidRDefault="00112B58" w:rsidP="008F17A8">
            <w:pPr>
              <w:jc w:val="center"/>
              <w:rPr>
                <w:rFonts w:asciiTheme="majorBidi" w:hAnsiTheme="majorBidi" w:cstheme="majorBidi"/>
                <w:b/>
                <w:bCs/>
                <w:sz w:val="18"/>
                <w:szCs w:val="18"/>
              </w:rPr>
            </w:pPr>
            <w:r w:rsidRPr="00C95E7C">
              <w:rPr>
                <w:rFonts w:asciiTheme="majorBidi" w:hAnsiTheme="majorBidi" w:cstheme="majorBidi"/>
                <w:b/>
                <w:bCs/>
                <w:sz w:val="18"/>
                <w:szCs w:val="18"/>
              </w:rPr>
              <w:t>N=76</w:t>
            </w:r>
          </w:p>
          <w:p w:rsidR="00112B58" w:rsidRPr="00C95E7C" w:rsidRDefault="00112B58" w:rsidP="008F17A8">
            <w:pPr>
              <w:jc w:val="center"/>
              <w:rPr>
                <w:rFonts w:asciiTheme="majorBidi" w:hAnsiTheme="majorBidi" w:cstheme="majorBidi"/>
                <w:b/>
                <w:bCs/>
                <w:sz w:val="18"/>
                <w:szCs w:val="18"/>
              </w:rPr>
            </w:pPr>
            <w:r w:rsidRPr="00C95E7C">
              <w:rPr>
                <w:rFonts w:asciiTheme="majorBidi" w:hAnsiTheme="majorBidi" w:cstheme="majorBidi"/>
                <w:b/>
                <w:bCs/>
                <w:sz w:val="18"/>
                <w:szCs w:val="18"/>
              </w:rPr>
              <w:t>Mean± SD</w:t>
            </w:r>
          </w:p>
        </w:tc>
        <w:tc>
          <w:tcPr>
            <w:tcW w:w="1915" w:type="dxa"/>
          </w:tcPr>
          <w:p w:rsidR="00112B58" w:rsidRPr="00C95E7C" w:rsidRDefault="00112B58" w:rsidP="008F17A8">
            <w:pPr>
              <w:jc w:val="center"/>
              <w:rPr>
                <w:rFonts w:asciiTheme="majorBidi" w:hAnsiTheme="majorBidi" w:cstheme="majorBidi"/>
                <w:b/>
                <w:bCs/>
                <w:sz w:val="18"/>
                <w:szCs w:val="18"/>
              </w:rPr>
            </w:pPr>
            <w:r w:rsidRPr="00C95E7C">
              <w:rPr>
                <w:rFonts w:asciiTheme="majorBidi" w:hAnsiTheme="majorBidi" w:cstheme="majorBidi"/>
                <w:b/>
                <w:bCs/>
                <w:sz w:val="18"/>
                <w:szCs w:val="18"/>
              </w:rPr>
              <w:t>High ALT</w:t>
            </w:r>
          </w:p>
          <w:p w:rsidR="00112B58" w:rsidRPr="00C95E7C" w:rsidRDefault="00112B58" w:rsidP="008F17A8">
            <w:pPr>
              <w:jc w:val="center"/>
              <w:rPr>
                <w:rFonts w:asciiTheme="majorBidi" w:hAnsiTheme="majorBidi" w:cstheme="majorBidi"/>
                <w:b/>
                <w:bCs/>
                <w:sz w:val="18"/>
                <w:szCs w:val="18"/>
              </w:rPr>
            </w:pPr>
            <w:r w:rsidRPr="00C95E7C">
              <w:rPr>
                <w:rFonts w:asciiTheme="majorBidi" w:hAnsiTheme="majorBidi" w:cstheme="majorBidi"/>
                <w:b/>
                <w:bCs/>
                <w:sz w:val="18"/>
                <w:szCs w:val="18"/>
              </w:rPr>
              <w:t>N=24</w:t>
            </w:r>
          </w:p>
          <w:p w:rsidR="00112B58" w:rsidRPr="00C95E7C" w:rsidRDefault="00112B58" w:rsidP="008F17A8">
            <w:pPr>
              <w:jc w:val="center"/>
              <w:rPr>
                <w:rFonts w:asciiTheme="majorBidi" w:hAnsiTheme="majorBidi" w:cstheme="majorBidi"/>
                <w:b/>
                <w:bCs/>
                <w:sz w:val="18"/>
                <w:szCs w:val="18"/>
              </w:rPr>
            </w:pPr>
            <w:r w:rsidRPr="00C95E7C">
              <w:rPr>
                <w:rFonts w:asciiTheme="majorBidi" w:hAnsiTheme="majorBidi" w:cstheme="majorBidi"/>
                <w:b/>
                <w:bCs/>
                <w:sz w:val="18"/>
                <w:szCs w:val="18"/>
              </w:rPr>
              <w:t>Mean± SD</w:t>
            </w:r>
          </w:p>
        </w:tc>
        <w:tc>
          <w:tcPr>
            <w:tcW w:w="1915" w:type="dxa"/>
          </w:tcPr>
          <w:p w:rsidR="00112B58" w:rsidRPr="00C95E7C" w:rsidRDefault="00112B58" w:rsidP="008F17A8">
            <w:pPr>
              <w:jc w:val="center"/>
              <w:rPr>
                <w:rFonts w:asciiTheme="majorBidi" w:hAnsiTheme="majorBidi" w:cstheme="majorBidi"/>
                <w:b/>
                <w:bCs/>
                <w:sz w:val="18"/>
                <w:szCs w:val="18"/>
              </w:rPr>
            </w:pPr>
          </w:p>
          <w:p w:rsidR="00112B58" w:rsidRPr="00C95E7C" w:rsidRDefault="00112B58" w:rsidP="008F17A8">
            <w:pPr>
              <w:jc w:val="center"/>
              <w:rPr>
                <w:rFonts w:asciiTheme="majorBidi" w:hAnsiTheme="majorBidi" w:cstheme="majorBidi"/>
                <w:b/>
                <w:bCs/>
                <w:sz w:val="18"/>
                <w:szCs w:val="18"/>
              </w:rPr>
            </w:pPr>
            <w:r w:rsidRPr="00C95E7C">
              <w:rPr>
                <w:rFonts w:asciiTheme="majorBidi" w:hAnsiTheme="majorBidi" w:cstheme="majorBidi"/>
                <w:b/>
                <w:bCs/>
                <w:sz w:val="18"/>
                <w:szCs w:val="18"/>
              </w:rPr>
              <w:t>t</w:t>
            </w:r>
          </w:p>
        </w:tc>
        <w:tc>
          <w:tcPr>
            <w:tcW w:w="1916" w:type="dxa"/>
          </w:tcPr>
          <w:p w:rsidR="00112B58" w:rsidRPr="0074204C" w:rsidRDefault="00112B58" w:rsidP="008F17A8">
            <w:pPr>
              <w:jc w:val="center"/>
              <w:rPr>
                <w:rFonts w:asciiTheme="majorBidi" w:hAnsiTheme="majorBidi" w:cstheme="majorBidi"/>
                <w:b/>
                <w:bCs/>
                <w:sz w:val="18"/>
                <w:szCs w:val="18"/>
              </w:rPr>
            </w:pPr>
          </w:p>
          <w:p w:rsidR="00112B58" w:rsidRPr="00C95E7C" w:rsidRDefault="00112B58" w:rsidP="008F17A8">
            <w:pPr>
              <w:jc w:val="center"/>
              <w:rPr>
                <w:rFonts w:asciiTheme="majorBidi" w:hAnsiTheme="majorBidi" w:cstheme="majorBidi"/>
                <w:b/>
                <w:bCs/>
                <w:i/>
                <w:iCs/>
                <w:color w:val="FF0000"/>
                <w:sz w:val="18"/>
                <w:szCs w:val="18"/>
              </w:rPr>
            </w:pPr>
            <w:r w:rsidRPr="0074204C">
              <w:rPr>
                <w:rFonts w:asciiTheme="majorBidi" w:hAnsiTheme="majorBidi" w:cstheme="majorBidi"/>
                <w:b/>
                <w:bCs/>
                <w:sz w:val="18"/>
                <w:szCs w:val="18"/>
              </w:rPr>
              <w:t>p</w:t>
            </w:r>
          </w:p>
        </w:tc>
      </w:tr>
      <w:tr w:rsidR="00E0533D" w:rsidRPr="00C95E7C" w:rsidTr="00346F2D">
        <w:tc>
          <w:tcPr>
            <w:tcW w:w="1915" w:type="dxa"/>
          </w:tcPr>
          <w:p w:rsidR="00E0533D" w:rsidRPr="00C95E7C" w:rsidRDefault="00346F2D" w:rsidP="008F17A8">
            <w:pPr>
              <w:rPr>
                <w:rFonts w:asciiTheme="majorBidi" w:hAnsiTheme="majorBidi" w:cstheme="majorBidi"/>
                <w:b/>
                <w:bCs/>
                <w:sz w:val="18"/>
                <w:szCs w:val="18"/>
              </w:rPr>
            </w:pPr>
            <w:r w:rsidRPr="00C95E7C">
              <w:rPr>
                <w:rFonts w:asciiTheme="majorBidi" w:hAnsiTheme="majorBidi" w:cstheme="majorBidi"/>
                <w:b/>
                <w:bCs/>
                <w:sz w:val="18"/>
                <w:szCs w:val="18"/>
              </w:rPr>
              <w:t xml:space="preserve">Serum </w:t>
            </w:r>
            <w:r w:rsidR="008F1B14" w:rsidRPr="00C95E7C">
              <w:rPr>
                <w:rFonts w:asciiTheme="majorBidi" w:hAnsiTheme="majorBidi" w:cstheme="majorBidi"/>
                <w:b/>
                <w:bCs/>
                <w:sz w:val="18"/>
                <w:szCs w:val="18"/>
              </w:rPr>
              <w:t>AST</w:t>
            </w:r>
          </w:p>
        </w:tc>
        <w:tc>
          <w:tcPr>
            <w:tcW w:w="1915" w:type="dxa"/>
          </w:tcPr>
          <w:p w:rsidR="00E0533D" w:rsidRPr="00C95E7C" w:rsidRDefault="008F1B14" w:rsidP="008F17A8">
            <w:pPr>
              <w:jc w:val="center"/>
              <w:rPr>
                <w:rFonts w:asciiTheme="majorBidi" w:hAnsiTheme="majorBidi" w:cstheme="majorBidi"/>
                <w:sz w:val="18"/>
                <w:szCs w:val="18"/>
              </w:rPr>
            </w:pPr>
            <w:r w:rsidRPr="00C95E7C">
              <w:rPr>
                <w:rFonts w:asciiTheme="majorBidi" w:hAnsiTheme="majorBidi" w:cstheme="majorBidi"/>
                <w:sz w:val="18"/>
                <w:szCs w:val="18"/>
              </w:rPr>
              <w:t>33.79±6.31</w:t>
            </w:r>
          </w:p>
        </w:tc>
        <w:tc>
          <w:tcPr>
            <w:tcW w:w="1915" w:type="dxa"/>
          </w:tcPr>
          <w:p w:rsidR="00E0533D" w:rsidRPr="00C95E7C" w:rsidRDefault="008F1B14" w:rsidP="008F17A8">
            <w:pPr>
              <w:jc w:val="center"/>
              <w:rPr>
                <w:rFonts w:asciiTheme="majorBidi" w:hAnsiTheme="majorBidi" w:cstheme="majorBidi"/>
                <w:sz w:val="18"/>
                <w:szCs w:val="18"/>
              </w:rPr>
            </w:pPr>
            <w:r w:rsidRPr="00C95E7C">
              <w:rPr>
                <w:rFonts w:asciiTheme="majorBidi" w:hAnsiTheme="majorBidi" w:cstheme="majorBidi"/>
                <w:sz w:val="18"/>
                <w:szCs w:val="18"/>
              </w:rPr>
              <w:t>41.04±5.1</w:t>
            </w:r>
          </w:p>
        </w:tc>
        <w:tc>
          <w:tcPr>
            <w:tcW w:w="1915" w:type="dxa"/>
          </w:tcPr>
          <w:p w:rsidR="00E0533D" w:rsidRPr="00C95E7C" w:rsidRDefault="008F1B14" w:rsidP="008F17A8">
            <w:pPr>
              <w:jc w:val="center"/>
              <w:rPr>
                <w:rFonts w:asciiTheme="majorBidi" w:hAnsiTheme="majorBidi" w:cstheme="majorBidi"/>
                <w:sz w:val="18"/>
                <w:szCs w:val="18"/>
              </w:rPr>
            </w:pPr>
            <w:r w:rsidRPr="00C95E7C">
              <w:rPr>
                <w:rFonts w:asciiTheme="majorBidi" w:hAnsiTheme="majorBidi" w:cstheme="majorBidi"/>
                <w:sz w:val="18"/>
                <w:szCs w:val="18"/>
              </w:rPr>
              <w:t>5.122</w:t>
            </w:r>
          </w:p>
        </w:tc>
        <w:tc>
          <w:tcPr>
            <w:tcW w:w="1916" w:type="dxa"/>
          </w:tcPr>
          <w:p w:rsidR="00E0533D" w:rsidRPr="00C95E7C" w:rsidRDefault="008F1B14" w:rsidP="008F17A8">
            <w:pPr>
              <w:jc w:val="center"/>
              <w:rPr>
                <w:rFonts w:asciiTheme="majorBidi" w:hAnsiTheme="majorBidi" w:cstheme="majorBidi"/>
                <w:sz w:val="18"/>
                <w:szCs w:val="18"/>
              </w:rPr>
            </w:pPr>
            <w:r w:rsidRPr="00C95E7C">
              <w:rPr>
                <w:rFonts w:asciiTheme="majorBidi" w:hAnsiTheme="majorBidi" w:cstheme="majorBidi"/>
                <w:sz w:val="18"/>
                <w:szCs w:val="18"/>
              </w:rPr>
              <w:t>000</w:t>
            </w:r>
          </w:p>
        </w:tc>
      </w:tr>
      <w:tr w:rsidR="00E0533D" w:rsidRPr="00C95E7C" w:rsidTr="00346F2D">
        <w:tc>
          <w:tcPr>
            <w:tcW w:w="1915" w:type="dxa"/>
          </w:tcPr>
          <w:p w:rsidR="00E0533D" w:rsidRPr="00C95E7C" w:rsidRDefault="00346F2D" w:rsidP="008F17A8">
            <w:pPr>
              <w:rPr>
                <w:rFonts w:asciiTheme="majorBidi" w:hAnsiTheme="majorBidi" w:cstheme="majorBidi"/>
                <w:b/>
                <w:bCs/>
                <w:sz w:val="18"/>
                <w:szCs w:val="18"/>
              </w:rPr>
            </w:pPr>
            <w:r w:rsidRPr="00C95E7C">
              <w:rPr>
                <w:rFonts w:asciiTheme="majorBidi" w:hAnsiTheme="majorBidi" w:cstheme="majorBidi"/>
                <w:b/>
                <w:bCs/>
                <w:sz w:val="18"/>
                <w:szCs w:val="18"/>
              </w:rPr>
              <w:t xml:space="preserve">Serum </w:t>
            </w:r>
            <w:r w:rsidR="008F1B14" w:rsidRPr="00C95E7C">
              <w:rPr>
                <w:rFonts w:asciiTheme="majorBidi" w:hAnsiTheme="majorBidi" w:cstheme="majorBidi"/>
                <w:b/>
                <w:bCs/>
                <w:sz w:val="18"/>
                <w:szCs w:val="18"/>
              </w:rPr>
              <w:t>ALT</w:t>
            </w:r>
          </w:p>
        </w:tc>
        <w:tc>
          <w:tcPr>
            <w:tcW w:w="1915" w:type="dxa"/>
          </w:tcPr>
          <w:p w:rsidR="00E0533D" w:rsidRPr="00C95E7C" w:rsidRDefault="008F1B14" w:rsidP="008F17A8">
            <w:pPr>
              <w:jc w:val="center"/>
              <w:rPr>
                <w:rFonts w:asciiTheme="majorBidi" w:hAnsiTheme="majorBidi" w:cstheme="majorBidi"/>
                <w:sz w:val="18"/>
                <w:szCs w:val="18"/>
              </w:rPr>
            </w:pPr>
            <w:r w:rsidRPr="00C95E7C">
              <w:rPr>
                <w:rFonts w:asciiTheme="majorBidi" w:hAnsiTheme="majorBidi" w:cstheme="majorBidi"/>
                <w:sz w:val="18"/>
                <w:szCs w:val="18"/>
              </w:rPr>
              <w:t>32.64±5.03</w:t>
            </w:r>
          </w:p>
        </w:tc>
        <w:tc>
          <w:tcPr>
            <w:tcW w:w="1915" w:type="dxa"/>
          </w:tcPr>
          <w:p w:rsidR="00E0533D" w:rsidRPr="00C95E7C" w:rsidRDefault="008F1B14" w:rsidP="008F17A8">
            <w:pPr>
              <w:jc w:val="center"/>
              <w:rPr>
                <w:rFonts w:asciiTheme="majorBidi" w:hAnsiTheme="majorBidi" w:cstheme="majorBidi"/>
                <w:sz w:val="18"/>
                <w:szCs w:val="18"/>
              </w:rPr>
            </w:pPr>
            <w:r w:rsidRPr="00C95E7C">
              <w:rPr>
                <w:rFonts w:asciiTheme="majorBidi" w:hAnsiTheme="majorBidi" w:cstheme="majorBidi"/>
                <w:sz w:val="18"/>
                <w:szCs w:val="18"/>
              </w:rPr>
              <w:t>44.13±2.95</w:t>
            </w:r>
          </w:p>
        </w:tc>
        <w:tc>
          <w:tcPr>
            <w:tcW w:w="1915" w:type="dxa"/>
          </w:tcPr>
          <w:p w:rsidR="00E0533D" w:rsidRPr="00C95E7C" w:rsidRDefault="008F1B14" w:rsidP="008F17A8">
            <w:pPr>
              <w:jc w:val="center"/>
              <w:rPr>
                <w:rFonts w:asciiTheme="majorBidi" w:hAnsiTheme="majorBidi" w:cstheme="majorBidi"/>
                <w:sz w:val="18"/>
                <w:szCs w:val="18"/>
              </w:rPr>
            </w:pPr>
            <w:r w:rsidRPr="00C95E7C">
              <w:rPr>
                <w:rFonts w:asciiTheme="majorBidi" w:hAnsiTheme="majorBidi" w:cstheme="majorBidi"/>
                <w:sz w:val="18"/>
                <w:szCs w:val="18"/>
              </w:rPr>
              <w:t>10.602</w:t>
            </w:r>
          </w:p>
        </w:tc>
        <w:tc>
          <w:tcPr>
            <w:tcW w:w="1916" w:type="dxa"/>
          </w:tcPr>
          <w:p w:rsidR="00E0533D" w:rsidRPr="00C95E7C" w:rsidRDefault="008F1B14" w:rsidP="008F17A8">
            <w:pPr>
              <w:jc w:val="center"/>
              <w:rPr>
                <w:rFonts w:asciiTheme="majorBidi" w:hAnsiTheme="majorBidi" w:cstheme="majorBidi"/>
                <w:sz w:val="18"/>
                <w:szCs w:val="18"/>
              </w:rPr>
            </w:pPr>
            <w:r w:rsidRPr="00C95E7C">
              <w:rPr>
                <w:rFonts w:asciiTheme="majorBidi" w:hAnsiTheme="majorBidi" w:cstheme="majorBidi"/>
                <w:sz w:val="18"/>
                <w:szCs w:val="18"/>
              </w:rPr>
              <w:t>000</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Age</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44.86±7.04</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43.42±6.67</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0.883</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0.379</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BMI</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26.61±1.75</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26.32±1.92</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0.686</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0.494</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HCV RNA titre</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227993.42±</w:t>
            </w:r>
          </w:p>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423769.37</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377475±</w:t>
            </w:r>
          </w:p>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912476.03</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1.107</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0.271</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Serum bilirubin</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0.62±0.22</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0.642±0.184</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0.441</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0.660</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Serum albumin</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4.313±o.186</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4.283±0.163</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0.705</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0.483</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Prothrombin time</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13.164±0.675</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13.25±0.737</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0.529</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0.598</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INR</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1.077±0.05845</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1.0846±0.06359</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0.544</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0.587</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FBS</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77.12±9.54</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79.33±10.49</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0.968</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0.335</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Serum creatinine</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0.862±0.171</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0.888±0.165</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0.645</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0.520</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Serum  urea</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26.43±3.62</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27.63±4.18</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1.353</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0.179</w:t>
            </w:r>
          </w:p>
        </w:tc>
      </w:tr>
      <w:tr w:rsidR="00112B58" w:rsidRPr="00C95E7C" w:rsidTr="00346F2D">
        <w:tc>
          <w:tcPr>
            <w:tcW w:w="1915" w:type="dxa"/>
          </w:tcPr>
          <w:p w:rsidR="00112B58" w:rsidRPr="00C95E7C" w:rsidRDefault="00112B58" w:rsidP="008F17A8">
            <w:pPr>
              <w:rPr>
                <w:rFonts w:asciiTheme="majorBidi" w:hAnsiTheme="majorBidi" w:cstheme="majorBidi"/>
                <w:b/>
                <w:bCs/>
                <w:sz w:val="18"/>
                <w:szCs w:val="18"/>
              </w:rPr>
            </w:pPr>
            <w:r w:rsidRPr="00C95E7C">
              <w:rPr>
                <w:rFonts w:asciiTheme="majorBidi" w:hAnsiTheme="majorBidi" w:cstheme="majorBidi"/>
                <w:b/>
                <w:bCs/>
                <w:sz w:val="18"/>
                <w:szCs w:val="18"/>
              </w:rPr>
              <w:t>P/C ratio</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0.1683±0.1242</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0.1704±0.1221</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0.073</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0.942</w:t>
            </w:r>
          </w:p>
        </w:tc>
      </w:tr>
      <w:tr w:rsidR="00112B58" w:rsidRPr="00C95E7C" w:rsidTr="00346F2D">
        <w:tc>
          <w:tcPr>
            <w:tcW w:w="1915" w:type="dxa"/>
          </w:tcPr>
          <w:p w:rsidR="00112B58" w:rsidRPr="00C95E7C" w:rsidRDefault="000D0288" w:rsidP="008F17A8">
            <w:pPr>
              <w:rPr>
                <w:rFonts w:asciiTheme="majorBidi" w:hAnsiTheme="majorBidi" w:cstheme="majorBidi"/>
                <w:b/>
                <w:bCs/>
                <w:sz w:val="18"/>
                <w:szCs w:val="18"/>
              </w:rPr>
            </w:pPr>
            <w:r w:rsidRPr="00C95E7C">
              <w:rPr>
                <w:rFonts w:asciiTheme="majorBidi" w:hAnsiTheme="majorBidi" w:cstheme="majorBidi"/>
                <w:b/>
                <w:bCs/>
                <w:sz w:val="18"/>
                <w:szCs w:val="18"/>
              </w:rPr>
              <w:t>e</w:t>
            </w:r>
            <w:r w:rsidR="00112B58" w:rsidRPr="00C95E7C">
              <w:rPr>
                <w:rFonts w:asciiTheme="majorBidi" w:hAnsiTheme="majorBidi" w:cstheme="majorBidi"/>
                <w:b/>
                <w:bCs/>
                <w:sz w:val="18"/>
                <w:szCs w:val="18"/>
              </w:rPr>
              <w:t xml:space="preserve"> GFR</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96.3633±16.7399</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96.15±17.0995</w:t>
            </w:r>
          </w:p>
        </w:tc>
        <w:tc>
          <w:tcPr>
            <w:tcW w:w="1915"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0.054</w:t>
            </w:r>
          </w:p>
        </w:tc>
        <w:tc>
          <w:tcPr>
            <w:tcW w:w="1916" w:type="dxa"/>
          </w:tcPr>
          <w:p w:rsidR="00112B58" w:rsidRPr="00C95E7C" w:rsidRDefault="00112B58" w:rsidP="008F17A8">
            <w:pPr>
              <w:jc w:val="center"/>
              <w:rPr>
                <w:rFonts w:asciiTheme="majorBidi" w:hAnsiTheme="majorBidi" w:cstheme="majorBidi"/>
                <w:sz w:val="18"/>
                <w:szCs w:val="18"/>
              </w:rPr>
            </w:pPr>
            <w:r w:rsidRPr="00C95E7C">
              <w:rPr>
                <w:rFonts w:asciiTheme="majorBidi" w:hAnsiTheme="majorBidi" w:cstheme="majorBidi"/>
                <w:sz w:val="18"/>
                <w:szCs w:val="18"/>
              </w:rPr>
              <w:t>0.957</w:t>
            </w:r>
          </w:p>
        </w:tc>
      </w:tr>
    </w:tbl>
    <w:p w:rsidR="00083BA8" w:rsidRPr="008F17A8" w:rsidRDefault="00083BA8" w:rsidP="008F17A8">
      <w:pPr>
        <w:spacing w:after="0" w:line="240" w:lineRule="auto"/>
        <w:rPr>
          <w:rFonts w:asciiTheme="majorBidi" w:hAnsiTheme="majorBidi" w:cstheme="majorBidi"/>
          <w:sz w:val="20"/>
          <w:szCs w:val="20"/>
        </w:rPr>
      </w:pPr>
    </w:p>
    <w:p w:rsidR="00C95E7C" w:rsidRDefault="00C95E7C" w:rsidP="008F17A8">
      <w:pPr>
        <w:spacing w:after="0" w:line="240" w:lineRule="auto"/>
        <w:jc w:val="both"/>
        <w:rPr>
          <w:rFonts w:asciiTheme="majorBidi" w:hAnsiTheme="majorBidi" w:cstheme="majorBidi"/>
          <w:i/>
          <w:iCs/>
          <w:sz w:val="20"/>
          <w:szCs w:val="20"/>
        </w:rPr>
        <w:sectPr w:rsidR="00C95E7C" w:rsidSect="008F17A8">
          <w:type w:val="continuous"/>
          <w:pgSz w:w="12240" w:h="15840"/>
          <w:pgMar w:top="1440" w:right="1440" w:bottom="1440" w:left="1440" w:header="720" w:footer="720" w:gutter="0"/>
          <w:cols w:space="720"/>
          <w:docGrid w:linePitch="360"/>
        </w:sectPr>
      </w:pPr>
    </w:p>
    <w:p w:rsidR="003D140F" w:rsidRPr="008F17A8" w:rsidRDefault="00AB3D9C" w:rsidP="00C95E7C">
      <w:pPr>
        <w:spacing w:after="0" w:line="240" w:lineRule="auto"/>
        <w:ind w:firstLine="426"/>
        <w:jc w:val="both"/>
        <w:rPr>
          <w:rFonts w:asciiTheme="majorBidi" w:hAnsiTheme="majorBidi" w:cstheme="majorBidi"/>
          <w:sz w:val="20"/>
          <w:szCs w:val="20"/>
        </w:rPr>
      </w:pPr>
      <w:r w:rsidRPr="00C95E7C">
        <w:rPr>
          <w:rFonts w:asciiTheme="majorBidi" w:hAnsiTheme="majorBidi" w:cstheme="majorBidi"/>
          <w:sz w:val="20"/>
          <w:szCs w:val="20"/>
        </w:rPr>
        <w:lastRenderedPageBreak/>
        <w:t xml:space="preserve">Liver </w:t>
      </w:r>
      <w:r w:rsidR="008322FC" w:rsidRPr="00C95E7C">
        <w:rPr>
          <w:rFonts w:asciiTheme="majorBidi" w:hAnsiTheme="majorBidi" w:cstheme="majorBidi"/>
          <w:sz w:val="20"/>
          <w:szCs w:val="20"/>
        </w:rPr>
        <w:t>f</w:t>
      </w:r>
      <w:r w:rsidRPr="00C95E7C">
        <w:rPr>
          <w:rFonts w:asciiTheme="majorBidi" w:hAnsiTheme="majorBidi" w:cstheme="majorBidi"/>
          <w:sz w:val="20"/>
          <w:szCs w:val="20"/>
        </w:rPr>
        <w:t xml:space="preserve">unction </w:t>
      </w:r>
      <w:r w:rsidR="008322FC" w:rsidRPr="00C95E7C">
        <w:rPr>
          <w:rFonts w:asciiTheme="majorBidi" w:hAnsiTheme="majorBidi" w:cstheme="majorBidi"/>
          <w:sz w:val="20"/>
          <w:szCs w:val="20"/>
        </w:rPr>
        <w:t>t</w:t>
      </w:r>
      <w:r w:rsidRPr="00C95E7C">
        <w:rPr>
          <w:rFonts w:asciiTheme="majorBidi" w:hAnsiTheme="majorBidi" w:cstheme="majorBidi"/>
          <w:sz w:val="20"/>
          <w:szCs w:val="20"/>
        </w:rPr>
        <w:t>ests</w:t>
      </w:r>
      <w:r w:rsidR="008322FC" w:rsidRPr="00C95E7C">
        <w:rPr>
          <w:rFonts w:asciiTheme="majorBidi" w:hAnsiTheme="majorBidi" w:cstheme="majorBidi"/>
          <w:sz w:val="20"/>
          <w:szCs w:val="20"/>
        </w:rPr>
        <w:t xml:space="preserve"> in</w:t>
      </w:r>
      <w:r w:rsidR="000D33A5" w:rsidRPr="00C95E7C">
        <w:rPr>
          <w:rFonts w:asciiTheme="majorBidi" w:hAnsiTheme="majorBidi" w:cstheme="majorBidi"/>
          <w:sz w:val="20"/>
          <w:szCs w:val="20"/>
        </w:rPr>
        <w:t xml:space="preserve"> (</w:t>
      </w:r>
      <w:r w:rsidR="000A62B5" w:rsidRPr="00C95E7C">
        <w:rPr>
          <w:rFonts w:asciiTheme="majorBidi" w:hAnsiTheme="majorBidi" w:cstheme="majorBidi"/>
          <w:sz w:val="20"/>
          <w:szCs w:val="20"/>
        </w:rPr>
        <w:t>T</w:t>
      </w:r>
      <w:r w:rsidR="000D33A5" w:rsidRPr="00C95E7C">
        <w:rPr>
          <w:rFonts w:asciiTheme="majorBidi" w:hAnsiTheme="majorBidi" w:cstheme="majorBidi"/>
          <w:sz w:val="20"/>
          <w:szCs w:val="20"/>
        </w:rPr>
        <w:t>able 2</w:t>
      </w:r>
      <w:r w:rsidR="008322FC" w:rsidRPr="00C95E7C">
        <w:rPr>
          <w:rFonts w:asciiTheme="majorBidi" w:hAnsiTheme="majorBidi" w:cstheme="majorBidi"/>
          <w:sz w:val="20"/>
          <w:szCs w:val="20"/>
        </w:rPr>
        <w:t>) showed thats</w:t>
      </w:r>
      <w:r w:rsidR="00364BB0" w:rsidRPr="00C95E7C">
        <w:rPr>
          <w:rFonts w:asciiTheme="majorBidi" w:hAnsiTheme="majorBidi" w:cstheme="majorBidi"/>
          <w:sz w:val="20"/>
          <w:szCs w:val="20"/>
        </w:rPr>
        <w:t>erum</w:t>
      </w:r>
      <w:r w:rsidR="00341344" w:rsidRPr="00C95E7C">
        <w:rPr>
          <w:rFonts w:asciiTheme="majorBidi" w:hAnsiTheme="majorBidi" w:cstheme="majorBidi"/>
          <w:sz w:val="20"/>
          <w:szCs w:val="20"/>
        </w:rPr>
        <w:t xml:space="preserve"> liver</w:t>
      </w:r>
      <w:r w:rsidR="00364BB0" w:rsidRPr="00C95E7C">
        <w:rPr>
          <w:rFonts w:asciiTheme="majorBidi" w:hAnsiTheme="majorBidi" w:cstheme="majorBidi"/>
          <w:sz w:val="20"/>
          <w:szCs w:val="20"/>
        </w:rPr>
        <w:t xml:space="preserve"> enzymes</w:t>
      </w:r>
      <w:r w:rsidR="00175265" w:rsidRPr="00C95E7C">
        <w:rPr>
          <w:rFonts w:asciiTheme="majorBidi" w:hAnsiTheme="majorBidi" w:cstheme="majorBidi"/>
          <w:sz w:val="20"/>
          <w:szCs w:val="20"/>
        </w:rPr>
        <w:t xml:space="preserve"> (</w:t>
      </w:r>
      <w:r w:rsidR="007F34B0" w:rsidRPr="00C95E7C">
        <w:rPr>
          <w:rFonts w:asciiTheme="majorBidi" w:hAnsiTheme="majorBidi" w:cstheme="majorBidi"/>
          <w:sz w:val="20"/>
          <w:szCs w:val="20"/>
        </w:rPr>
        <w:t>ALT and AST</w:t>
      </w:r>
      <w:r w:rsidR="00175265" w:rsidRPr="00C95E7C">
        <w:rPr>
          <w:rFonts w:asciiTheme="majorBidi" w:hAnsiTheme="majorBidi" w:cstheme="majorBidi"/>
          <w:sz w:val="20"/>
          <w:szCs w:val="20"/>
        </w:rPr>
        <w:t>)</w:t>
      </w:r>
      <w:r w:rsidR="007F34B0" w:rsidRPr="00C95E7C">
        <w:rPr>
          <w:rFonts w:asciiTheme="majorBidi" w:hAnsiTheme="majorBidi" w:cstheme="majorBidi"/>
          <w:sz w:val="20"/>
          <w:szCs w:val="20"/>
        </w:rPr>
        <w:t xml:space="preserve"> were significantly higher in seropositive cases than in the control group</w:t>
      </w:r>
      <w:r w:rsidR="000A429D" w:rsidRPr="00852EF6">
        <w:rPr>
          <w:rFonts w:asciiTheme="majorBidi" w:hAnsiTheme="majorBidi" w:cstheme="majorBidi"/>
          <w:b/>
          <w:bCs/>
          <w:i/>
          <w:iCs/>
          <w:sz w:val="20"/>
          <w:szCs w:val="20"/>
        </w:rPr>
        <w:t>(p&lt;0.001)</w:t>
      </w:r>
      <w:r w:rsidR="007F34B0" w:rsidRPr="00852EF6">
        <w:rPr>
          <w:rFonts w:asciiTheme="majorBidi" w:hAnsiTheme="majorBidi" w:cstheme="majorBidi"/>
          <w:b/>
          <w:bCs/>
          <w:i/>
          <w:iCs/>
          <w:sz w:val="20"/>
          <w:szCs w:val="20"/>
        </w:rPr>
        <w:t>.</w:t>
      </w:r>
      <w:r w:rsidR="00364BB0" w:rsidRPr="00C95E7C">
        <w:rPr>
          <w:rFonts w:asciiTheme="majorBidi" w:hAnsiTheme="majorBidi" w:cstheme="majorBidi"/>
          <w:sz w:val="20"/>
          <w:szCs w:val="20"/>
        </w:rPr>
        <w:t>In spite of this high significant difference, the mean values of both ALT and AST in HCV+ve cases remained within</w:t>
      </w:r>
      <w:r w:rsidR="00762310" w:rsidRPr="00C95E7C">
        <w:rPr>
          <w:rFonts w:asciiTheme="majorBidi" w:hAnsiTheme="majorBidi" w:cstheme="majorBidi"/>
          <w:sz w:val="20"/>
          <w:szCs w:val="20"/>
        </w:rPr>
        <w:t xml:space="preserve"> the normal reference range.</w:t>
      </w:r>
      <w:r w:rsidR="007F34B0" w:rsidRPr="00C95E7C">
        <w:rPr>
          <w:rFonts w:asciiTheme="majorBidi" w:hAnsiTheme="majorBidi" w:cstheme="majorBidi"/>
          <w:sz w:val="20"/>
          <w:szCs w:val="20"/>
        </w:rPr>
        <w:t xml:space="preserve"> 21% of patients had AST higher than the normal reference range</w:t>
      </w:r>
      <w:r w:rsidR="005E0FD8" w:rsidRPr="00C95E7C">
        <w:rPr>
          <w:rFonts w:asciiTheme="majorBidi" w:hAnsiTheme="majorBidi" w:cstheme="majorBidi"/>
          <w:sz w:val="20"/>
          <w:szCs w:val="20"/>
        </w:rPr>
        <w:t>, but when compared to the remaining 79%, with normal level of AST, there was no significant difference in any parameter</w:t>
      </w:r>
      <w:r w:rsidR="00112B58" w:rsidRPr="00C95E7C">
        <w:rPr>
          <w:rFonts w:asciiTheme="majorBidi" w:hAnsiTheme="majorBidi" w:cstheme="majorBidi"/>
          <w:sz w:val="20"/>
          <w:szCs w:val="20"/>
        </w:rPr>
        <w:t xml:space="preserve"> (Table 3)</w:t>
      </w:r>
      <w:r w:rsidR="005E0FD8" w:rsidRPr="00C95E7C">
        <w:rPr>
          <w:rFonts w:asciiTheme="majorBidi" w:hAnsiTheme="majorBidi" w:cstheme="majorBidi"/>
          <w:sz w:val="20"/>
          <w:szCs w:val="20"/>
        </w:rPr>
        <w:t>. The same for ALT, 24% of cases had high levels of ALT but there was no significant difference when compared to the rest of the group</w:t>
      </w:r>
      <w:r w:rsidR="00C74835" w:rsidRPr="00C95E7C">
        <w:rPr>
          <w:rFonts w:asciiTheme="majorBidi" w:hAnsiTheme="majorBidi" w:cstheme="majorBidi"/>
          <w:sz w:val="20"/>
          <w:szCs w:val="20"/>
        </w:rPr>
        <w:t xml:space="preserve"> (all p values were</w:t>
      </w:r>
      <w:r w:rsidR="00C74835" w:rsidRPr="00852EF6">
        <w:rPr>
          <w:rFonts w:asciiTheme="majorBidi" w:hAnsiTheme="majorBidi" w:cstheme="majorBidi"/>
          <w:b/>
          <w:bCs/>
          <w:i/>
          <w:iCs/>
          <w:sz w:val="20"/>
          <w:szCs w:val="20"/>
        </w:rPr>
        <w:t>&gt;0.05</w:t>
      </w:r>
      <w:r w:rsidR="00C74835" w:rsidRPr="00C95E7C">
        <w:rPr>
          <w:rFonts w:asciiTheme="majorBidi" w:hAnsiTheme="majorBidi" w:cstheme="majorBidi"/>
          <w:sz w:val="20"/>
          <w:szCs w:val="20"/>
        </w:rPr>
        <w:t>)</w:t>
      </w:r>
      <w:r w:rsidR="00112B58" w:rsidRPr="00C95E7C">
        <w:rPr>
          <w:rFonts w:asciiTheme="majorBidi" w:hAnsiTheme="majorBidi" w:cstheme="majorBidi"/>
          <w:sz w:val="20"/>
          <w:szCs w:val="20"/>
        </w:rPr>
        <w:t>(Table 4).</w:t>
      </w:r>
      <w:r w:rsidR="00C74835" w:rsidRPr="00C95E7C">
        <w:rPr>
          <w:rFonts w:asciiTheme="majorBidi" w:hAnsiTheme="majorBidi" w:cstheme="majorBidi"/>
          <w:sz w:val="20"/>
          <w:szCs w:val="20"/>
        </w:rPr>
        <w:t xml:space="preserve">Serum </w:t>
      </w:r>
      <w:r w:rsidR="00C74835" w:rsidRPr="00C95E7C">
        <w:rPr>
          <w:rFonts w:asciiTheme="majorBidi" w:hAnsiTheme="majorBidi" w:cstheme="majorBidi"/>
          <w:sz w:val="20"/>
          <w:szCs w:val="20"/>
        </w:rPr>
        <w:lastRenderedPageBreak/>
        <w:t>albumin</w:t>
      </w:r>
      <w:r w:rsidR="00175265" w:rsidRPr="00C95E7C">
        <w:rPr>
          <w:rFonts w:asciiTheme="majorBidi" w:hAnsiTheme="majorBidi" w:cstheme="majorBidi"/>
          <w:sz w:val="20"/>
          <w:szCs w:val="20"/>
        </w:rPr>
        <w:t>was</w:t>
      </w:r>
      <w:r w:rsidR="000D33A5" w:rsidRPr="00C95E7C">
        <w:rPr>
          <w:rFonts w:asciiTheme="majorBidi" w:hAnsiTheme="majorBidi" w:cstheme="majorBidi"/>
          <w:sz w:val="20"/>
          <w:szCs w:val="20"/>
        </w:rPr>
        <w:t xml:space="preserve"> significantly lower in patients group than in the control group </w:t>
      </w:r>
      <w:r w:rsidR="000D33A5" w:rsidRPr="00852EF6">
        <w:rPr>
          <w:rFonts w:asciiTheme="majorBidi" w:hAnsiTheme="majorBidi" w:cstheme="majorBidi"/>
          <w:b/>
          <w:bCs/>
          <w:i/>
          <w:iCs/>
          <w:sz w:val="20"/>
          <w:szCs w:val="20"/>
        </w:rPr>
        <w:t>(p&lt;0.01).</w:t>
      </w:r>
      <w:r w:rsidR="00842410" w:rsidRPr="00C95E7C">
        <w:rPr>
          <w:rFonts w:asciiTheme="majorBidi" w:hAnsiTheme="majorBidi" w:cstheme="majorBidi"/>
          <w:sz w:val="20"/>
          <w:szCs w:val="20"/>
        </w:rPr>
        <w:t xml:space="preserve"> Mean level of serum albumin remained within normal reference range.</w:t>
      </w:r>
      <w:r w:rsidR="000D33A5" w:rsidRPr="00C95E7C">
        <w:rPr>
          <w:rFonts w:asciiTheme="majorBidi" w:hAnsiTheme="majorBidi" w:cstheme="majorBidi"/>
          <w:sz w:val="20"/>
          <w:szCs w:val="20"/>
        </w:rPr>
        <w:t xml:space="preserve">PT and INR </w:t>
      </w:r>
      <w:r w:rsidR="00842410" w:rsidRPr="00C95E7C">
        <w:rPr>
          <w:rFonts w:asciiTheme="majorBidi" w:hAnsiTheme="majorBidi" w:cstheme="majorBidi"/>
          <w:sz w:val="20"/>
          <w:szCs w:val="20"/>
        </w:rPr>
        <w:t>were</w:t>
      </w:r>
      <w:r w:rsidR="000D33A5" w:rsidRPr="00C95E7C">
        <w:rPr>
          <w:rFonts w:asciiTheme="majorBidi" w:hAnsiTheme="majorBidi" w:cstheme="majorBidi"/>
          <w:sz w:val="20"/>
          <w:szCs w:val="20"/>
        </w:rPr>
        <w:t xml:space="preserve"> found</w:t>
      </w:r>
      <w:r w:rsidR="00842410" w:rsidRPr="00C95E7C">
        <w:rPr>
          <w:rFonts w:asciiTheme="majorBidi" w:hAnsiTheme="majorBidi" w:cstheme="majorBidi"/>
          <w:sz w:val="20"/>
          <w:szCs w:val="20"/>
        </w:rPr>
        <w:t xml:space="preserve"> to be more prolonged</w:t>
      </w:r>
      <w:r w:rsidR="000D33A5" w:rsidRPr="00C95E7C">
        <w:rPr>
          <w:rFonts w:asciiTheme="majorBidi" w:hAnsiTheme="majorBidi" w:cstheme="majorBidi"/>
          <w:sz w:val="20"/>
          <w:szCs w:val="20"/>
        </w:rPr>
        <w:t xml:space="preserve"> in patients group</w:t>
      </w:r>
      <w:r w:rsidR="00842410" w:rsidRPr="00C95E7C">
        <w:rPr>
          <w:rFonts w:asciiTheme="majorBidi" w:hAnsiTheme="majorBidi" w:cstheme="majorBidi"/>
          <w:sz w:val="20"/>
          <w:szCs w:val="20"/>
        </w:rPr>
        <w:t xml:space="preserve"> than the control group </w:t>
      </w:r>
      <w:r w:rsidR="000D33A5" w:rsidRPr="00C95E7C">
        <w:rPr>
          <w:rFonts w:asciiTheme="majorBidi" w:hAnsiTheme="majorBidi" w:cstheme="majorBidi"/>
          <w:sz w:val="20"/>
          <w:szCs w:val="20"/>
        </w:rPr>
        <w:t xml:space="preserve">with highly significant p values </w:t>
      </w:r>
      <w:r w:rsidR="000D33A5" w:rsidRPr="00852EF6">
        <w:rPr>
          <w:rFonts w:asciiTheme="majorBidi" w:hAnsiTheme="majorBidi" w:cstheme="majorBidi"/>
          <w:b/>
          <w:bCs/>
          <w:i/>
          <w:iCs/>
          <w:sz w:val="20"/>
          <w:szCs w:val="20"/>
        </w:rPr>
        <w:t>(p&lt;0.01)</w:t>
      </w:r>
      <w:r w:rsidR="000D33A5" w:rsidRPr="00C95E7C">
        <w:rPr>
          <w:rFonts w:asciiTheme="majorBidi" w:hAnsiTheme="majorBidi" w:cstheme="majorBidi"/>
          <w:sz w:val="20"/>
          <w:szCs w:val="20"/>
        </w:rPr>
        <w:t xml:space="preserve"> for both PT and INR</w:t>
      </w:r>
      <w:r w:rsidR="00842410" w:rsidRPr="00C95E7C">
        <w:rPr>
          <w:rFonts w:asciiTheme="majorBidi" w:hAnsiTheme="majorBidi" w:cstheme="majorBidi"/>
          <w:sz w:val="20"/>
          <w:szCs w:val="20"/>
        </w:rPr>
        <w:t>.</w:t>
      </w:r>
      <w:r w:rsidR="00310012" w:rsidRPr="00C95E7C">
        <w:rPr>
          <w:rFonts w:asciiTheme="majorBidi" w:hAnsiTheme="majorBidi" w:cstheme="majorBidi"/>
          <w:sz w:val="20"/>
          <w:szCs w:val="20"/>
        </w:rPr>
        <w:t xml:space="preserve"> Mean levels of PT and INR remained within normal reference ranges.</w:t>
      </w:r>
      <w:r w:rsidR="00875E35" w:rsidRPr="00C95E7C">
        <w:rPr>
          <w:rFonts w:asciiTheme="majorBidi" w:hAnsiTheme="majorBidi" w:cstheme="majorBidi"/>
          <w:sz w:val="20"/>
          <w:szCs w:val="20"/>
        </w:rPr>
        <w:t>Serum bilirubin</w:t>
      </w:r>
      <w:r w:rsidR="0079453C" w:rsidRPr="00C95E7C">
        <w:rPr>
          <w:rFonts w:asciiTheme="majorBidi" w:hAnsiTheme="majorBidi" w:cstheme="majorBidi"/>
          <w:sz w:val="20"/>
          <w:szCs w:val="20"/>
        </w:rPr>
        <w:t xml:space="preserve"> was </w:t>
      </w:r>
      <w:r w:rsidR="00A77A6A" w:rsidRPr="00C95E7C">
        <w:rPr>
          <w:rFonts w:asciiTheme="majorBidi" w:hAnsiTheme="majorBidi" w:cstheme="majorBidi"/>
          <w:sz w:val="20"/>
          <w:szCs w:val="20"/>
        </w:rPr>
        <w:t>in</w:t>
      </w:r>
      <w:r w:rsidR="0079453C" w:rsidRPr="00C95E7C">
        <w:rPr>
          <w:rFonts w:asciiTheme="majorBidi" w:hAnsiTheme="majorBidi" w:cstheme="majorBidi"/>
          <w:sz w:val="20"/>
          <w:szCs w:val="20"/>
        </w:rPr>
        <w:t>significant</w:t>
      </w:r>
      <w:r w:rsidR="00175265" w:rsidRPr="00C95E7C">
        <w:rPr>
          <w:rFonts w:asciiTheme="majorBidi" w:hAnsiTheme="majorBidi" w:cstheme="majorBidi"/>
          <w:sz w:val="20"/>
          <w:szCs w:val="20"/>
        </w:rPr>
        <w:t>ly</w:t>
      </w:r>
      <w:r w:rsidR="00A77A6A" w:rsidRPr="00C95E7C">
        <w:rPr>
          <w:rFonts w:asciiTheme="majorBidi" w:hAnsiTheme="majorBidi" w:cstheme="majorBidi"/>
          <w:sz w:val="20"/>
          <w:szCs w:val="20"/>
        </w:rPr>
        <w:t>differen</w:t>
      </w:r>
      <w:r w:rsidR="00175265" w:rsidRPr="00C95E7C">
        <w:rPr>
          <w:rFonts w:asciiTheme="majorBidi" w:hAnsiTheme="majorBidi" w:cstheme="majorBidi"/>
          <w:sz w:val="20"/>
          <w:szCs w:val="20"/>
        </w:rPr>
        <w:t>t</w:t>
      </w:r>
      <w:r w:rsidR="00A77A6A" w:rsidRPr="00C95E7C">
        <w:rPr>
          <w:rFonts w:asciiTheme="majorBidi" w:hAnsiTheme="majorBidi" w:cstheme="majorBidi"/>
          <w:sz w:val="20"/>
          <w:szCs w:val="20"/>
        </w:rPr>
        <w:t xml:space="preserve"> between both groups </w:t>
      </w:r>
      <w:r w:rsidR="00A77A6A" w:rsidRPr="00852EF6">
        <w:rPr>
          <w:rFonts w:asciiTheme="majorBidi" w:hAnsiTheme="majorBidi" w:cstheme="majorBidi"/>
          <w:b/>
          <w:bCs/>
          <w:i/>
          <w:iCs/>
          <w:sz w:val="20"/>
          <w:szCs w:val="20"/>
        </w:rPr>
        <w:t>(p&gt;0.05).</w:t>
      </w:r>
      <w:r w:rsidR="005D718A" w:rsidRPr="00C95E7C">
        <w:rPr>
          <w:rFonts w:asciiTheme="majorBidi" w:hAnsiTheme="majorBidi" w:cstheme="majorBidi"/>
          <w:sz w:val="20"/>
          <w:szCs w:val="20"/>
        </w:rPr>
        <w:t>HCV degree of viremia</w:t>
      </w:r>
      <w:r w:rsidR="00175265" w:rsidRPr="00C95E7C">
        <w:rPr>
          <w:rFonts w:asciiTheme="majorBidi" w:hAnsiTheme="majorBidi" w:cstheme="majorBidi"/>
          <w:sz w:val="20"/>
          <w:szCs w:val="20"/>
        </w:rPr>
        <w:t>showed</w:t>
      </w:r>
      <w:r w:rsidR="00E0382D" w:rsidRPr="00C95E7C">
        <w:rPr>
          <w:rFonts w:asciiTheme="majorBidi" w:hAnsiTheme="majorBidi" w:cstheme="majorBidi"/>
          <w:sz w:val="20"/>
          <w:szCs w:val="20"/>
        </w:rPr>
        <w:t>highly</w:t>
      </w:r>
      <w:r w:rsidR="005D718A" w:rsidRPr="00C95E7C">
        <w:rPr>
          <w:rFonts w:asciiTheme="majorBidi" w:hAnsiTheme="majorBidi" w:cstheme="majorBidi"/>
          <w:sz w:val="20"/>
          <w:szCs w:val="20"/>
        </w:rPr>
        <w:t xml:space="preserve">significant inverse relationship </w:t>
      </w:r>
      <w:r w:rsidR="00C76DE2" w:rsidRPr="00C95E7C">
        <w:rPr>
          <w:rFonts w:asciiTheme="majorBidi" w:hAnsiTheme="majorBidi" w:cstheme="majorBidi"/>
          <w:sz w:val="20"/>
          <w:szCs w:val="20"/>
        </w:rPr>
        <w:t xml:space="preserve">to </w:t>
      </w:r>
      <w:r w:rsidR="005D718A" w:rsidRPr="00C95E7C">
        <w:rPr>
          <w:rFonts w:asciiTheme="majorBidi" w:hAnsiTheme="majorBidi" w:cstheme="majorBidi"/>
          <w:sz w:val="20"/>
          <w:szCs w:val="20"/>
        </w:rPr>
        <w:t>age</w:t>
      </w:r>
      <w:r w:rsidR="00175265" w:rsidRPr="00C95E7C">
        <w:rPr>
          <w:rFonts w:asciiTheme="majorBidi" w:hAnsiTheme="majorBidi" w:cstheme="majorBidi"/>
          <w:sz w:val="20"/>
          <w:szCs w:val="20"/>
        </w:rPr>
        <w:t xml:space="preserve"> of patients</w:t>
      </w:r>
      <w:r w:rsidR="005D718A" w:rsidRPr="00852EF6">
        <w:rPr>
          <w:rFonts w:asciiTheme="majorBidi" w:hAnsiTheme="majorBidi" w:cstheme="majorBidi"/>
          <w:b/>
          <w:bCs/>
          <w:i/>
          <w:iCs/>
          <w:sz w:val="20"/>
          <w:szCs w:val="20"/>
        </w:rPr>
        <w:t>(P&lt;0.01)(</w:t>
      </w:r>
      <w:r w:rsidR="00EF747F" w:rsidRPr="00C95E7C">
        <w:rPr>
          <w:rFonts w:asciiTheme="majorBidi" w:hAnsiTheme="majorBidi" w:cstheme="majorBidi"/>
          <w:sz w:val="20"/>
          <w:szCs w:val="20"/>
        </w:rPr>
        <w:t>T</w:t>
      </w:r>
      <w:r w:rsidR="005D718A" w:rsidRPr="00C95E7C">
        <w:rPr>
          <w:rFonts w:asciiTheme="majorBidi" w:hAnsiTheme="majorBidi" w:cstheme="majorBidi"/>
          <w:sz w:val="20"/>
          <w:szCs w:val="20"/>
        </w:rPr>
        <w:t>able</w:t>
      </w:r>
      <w:r w:rsidR="00E0382D" w:rsidRPr="00C95E7C">
        <w:rPr>
          <w:rFonts w:asciiTheme="majorBidi" w:hAnsiTheme="majorBidi" w:cstheme="majorBidi"/>
          <w:sz w:val="20"/>
          <w:szCs w:val="20"/>
        </w:rPr>
        <w:t>6</w:t>
      </w:r>
      <w:r w:rsidR="005D718A" w:rsidRPr="00C95E7C">
        <w:rPr>
          <w:rFonts w:asciiTheme="majorBidi" w:hAnsiTheme="majorBidi" w:cstheme="majorBidi"/>
          <w:sz w:val="20"/>
          <w:szCs w:val="20"/>
        </w:rPr>
        <w:t>).</w:t>
      </w:r>
      <w:r w:rsidR="00211DB5" w:rsidRPr="00C95E7C">
        <w:rPr>
          <w:rFonts w:asciiTheme="majorBidi" w:hAnsiTheme="majorBidi" w:cstheme="majorBidi"/>
          <w:sz w:val="20"/>
          <w:szCs w:val="20"/>
        </w:rPr>
        <w:t xml:space="preserve">Otherwise, we </w:t>
      </w:r>
      <w:r w:rsidR="005D718A" w:rsidRPr="00C95E7C">
        <w:rPr>
          <w:rFonts w:asciiTheme="majorBidi" w:hAnsiTheme="majorBidi" w:cstheme="majorBidi"/>
          <w:sz w:val="20"/>
          <w:szCs w:val="20"/>
        </w:rPr>
        <w:t>found no significant correlation between</w:t>
      </w:r>
      <w:r w:rsidR="005D718A" w:rsidRPr="008F17A8">
        <w:rPr>
          <w:rFonts w:asciiTheme="majorBidi" w:hAnsiTheme="majorBidi" w:cstheme="majorBidi"/>
          <w:sz w:val="20"/>
          <w:szCs w:val="20"/>
        </w:rPr>
        <w:t xml:space="preserve"> the degree of viremia and hepatic or renal function tests.</w:t>
      </w:r>
    </w:p>
    <w:p w:rsidR="00C95E7C" w:rsidRDefault="00C95E7C" w:rsidP="008F17A8">
      <w:pPr>
        <w:spacing w:after="0" w:line="240" w:lineRule="auto"/>
        <w:rPr>
          <w:rFonts w:asciiTheme="majorBidi" w:hAnsiTheme="majorBidi" w:cstheme="majorBidi"/>
          <w:b/>
          <w:bCs/>
          <w:i/>
          <w:iCs/>
          <w:sz w:val="20"/>
          <w:szCs w:val="20"/>
        </w:rPr>
        <w:sectPr w:rsidR="00C95E7C" w:rsidSect="00C95E7C">
          <w:type w:val="continuous"/>
          <w:pgSz w:w="12240" w:h="15840"/>
          <w:pgMar w:top="1440" w:right="1440" w:bottom="1440" w:left="1440" w:header="720" w:footer="720" w:gutter="0"/>
          <w:cols w:num="2" w:space="709"/>
          <w:docGrid w:linePitch="360"/>
        </w:sectPr>
      </w:pPr>
    </w:p>
    <w:p w:rsidR="00C95E7C" w:rsidRDefault="00C95E7C" w:rsidP="008F17A8">
      <w:pPr>
        <w:spacing w:after="0" w:line="240" w:lineRule="auto"/>
        <w:rPr>
          <w:rFonts w:asciiTheme="majorBidi" w:hAnsiTheme="majorBidi" w:cstheme="majorBidi"/>
          <w:b/>
          <w:bCs/>
          <w:i/>
          <w:iCs/>
          <w:sz w:val="20"/>
          <w:szCs w:val="20"/>
        </w:rPr>
      </w:pPr>
    </w:p>
    <w:p w:rsidR="004B2C83" w:rsidRPr="008F17A8" w:rsidRDefault="00994ED3" w:rsidP="008F17A8">
      <w:pPr>
        <w:spacing w:after="0" w:line="240" w:lineRule="auto"/>
        <w:rPr>
          <w:rFonts w:asciiTheme="majorBidi" w:hAnsiTheme="majorBidi" w:cstheme="majorBidi"/>
          <w:sz w:val="20"/>
          <w:szCs w:val="20"/>
        </w:rPr>
      </w:pPr>
      <w:r w:rsidRPr="00C95E7C">
        <w:rPr>
          <w:rFonts w:asciiTheme="majorBidi" w:hAnsiTheme="majorBidi" w:cstheme="majorBidi"/>
          <w:b/>
          <w:bCs/>
          <w:sz w:val="20"/>
          <w:szCs w:val="20"/>
        </w:rPr>
        <w:t xml:space="preserve">Table </w:t>
      </w:r>
      <w:r w:rsidR="00112B58" w:rsidRPr="00C95E7C">
        <w:rPr>
          <w:rFonts w:asciiTheme="majorBidi" w:hAnsiTheme="majorBidi" w:cstheme="majorBidi"/>
          <w:b/>
          <w:bCs/>
          <w:sz w:val="20"/>
          <w:szCs w:val="20"/>
        </w:rPr>
        <w:t>5</w:t>
      </w:r>
      <w:r w:rsidR="004B2C83" w:rsidRPr="00C95E7C">
        <w:rPr>
          <w:rFonts w:asciiTheme="majorBidi" w:hAnsiTheme="majorBidi" w:cstheme="majorBidi"/>
          <w:b/>
          <w:bCs/>
          <w:sz w:val="20"/>
          <w:szCs w:val="20"/>
        </w:rPr>
        <w:t>:</w:t>
      </w:r>
      <w:r w:rsidR="004B2C83" w:rsidRPr="008F17A8">
        <w:rPr>
          <w:rFonts w:asciiTheme="majorBidi" w:hAnsiTheme="majorBidi" w:cstheme="majorBidi"/>
          <w:b/>
          <w:bCs/>
          <w:sz w:val="20"/>
          <w:szCs w:val="20"/>
        </w:rPr>
        <w:t>Kidney function and urinalysis in HCV+ve cases compared to the control group</w:t>
      </w:r>
    </w:p>
    <w:tbl>
      <w:tblPr>
        <w:tblStyle w:val="TableGrid"/>
        <w:tblW w:w="9548" w:type="dxa"/>
        <w:jc w:val="center"/>
        <w:tblInd w:w="-63" w:type="dxa"/>
        <w:tblLayout w:type="fixed"/>
        <w:tblLook w:val="04A0"/>
      </w:tblPr>
      <w:tblGrid>
        <w:gridCol w:w="3608"/>
        <w:gridCol w:w="2251"/>
        <w:gridCol w:w="2042"/>
        <w:gridCol w:w="860"/>
        <w:gridCol w:w="787"/>
      </w:tblGrid>
      <w:tr w:rsidR="00AC324B" w:rsidRPr="008F17A8" w:rsidTr="00AC0E3F">
        <w:trPr>
          <w:trHeight w:val="650"/>
          <w:jc w:val="center"/>
        </w:trPr>
        <w:tc>
          <w:tcPr>
            <w:tcW w:w="3608" w:type="dxa"/>
          </w:tcPr>
          <w:p w:rsidR="00030929" w:rsidRPr="008F17A8" w:rsidRDefault="00030929" w:rsidP="008F17A8">
            <w:pPr>
              <w:rPr>
                <w:rFonts w:asciiTheme="majorBidi" w:hAnsiTheme="majorBidi" w:cstheme="majorBidi"/>
                <w:b/>
                <w:bCs/>
                <w:i/>
                <w:iCs/>
                <w:sz w:val="20"/>
                <w:szCs w:val="20"/>
              </w:rPr>
            </w:pPr>
          </w:p>
        </w:tc>
        <w:tc>
          <w:tcPr>
            <w:tcW w:w="2251" w:type="dxa"/>
          </w:tcPr>
          <w:p w:rsidR="00030929" w:rsidRPr="008F17A8" w:rsidRDefault="00030929" w:rsidP="00404B42">
            <w:pPr>
              <w:jc w:val="center"/>
              <w:rPr>
                <w:rFonts w:asciiTheme="majorBidi" w:hAnsiTheme="majorBidi" w:cstheme="majorBidi"/>
                <w:b/>
                <w:bCs/>
                <w:sz w:val="20"/>
                <w:szCs w:val="20"/>
              </w:rPr>
            </w:pPr>
            <w:r w:rsidRPr="008F17A8">
              <w:rPr>
                <w:rFonts w:asciiTheme="majorBidi" w:hAnsiTheme="majorBidi" w:cstheme="majorBidi"/>
                <w:b/>
                <w:bCs/>
                <w:sz w:val="20"/>
                <w:szCs w:val="20"/>
              </w:rPr>
              <w:t>HCV +ve cases</w:t>
            </w:r>
          </w:p>
          <w:p w:rsidR="007E7933" w:rsidRPr="008F17A8" w:rsidRDefault="007E7933"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(Group A)</w:t>
            </w:r>
          </w:p>
          <w:p w:rsidR="00030929" w:rsidRPr="008F17A8" w:rsidRDefault="00030929"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(N=100)</w:t>
            </w:r>
          </w:p>
        </w:tc>
        <w:tc>
          <w:tcPr>
            <w:tcW w:w="2042" w:type="dxa"/>
          </w:tcPr>
          <w:p w:rsidR="00030929" w:rsidRPr="008F17A8" w:rsidRDefault="00030929"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Control group</w:t>
            </w:r>
          </w:p>
          <w:p w:rsidR="007E7933" w:rsidRPr="008F17A8" w:rsidRDefault="007E7933"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(Group B)</w:t>
            </w:r>
          </w:p>
          <w:p w:rsidR="00030929" w:rsidRPr="008F17A8" w:rsidRDefault="00030929"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(N=25)</w:t>
            </w:r>
          </w:p>
        </w:tc>
        <w:tc>
          <w:tcPr>
            <w:tcW w:w="860" w:type="dxa"/>
          </w:tcPr>
          <w:p w:rsidR="00E0382D" w:rsidRPr="008F17A8" w:rsidRDefault="00E0382D" w:rsidP="008F17A8">
            <w:pPr>
              <w:jc w:val="center"/>
              <w:rPr>
                <w:rFonts w:asciiTheme="majorBidi" w:hAnsiTheme="majorBidi" w:cstheme="majorBidi"/>
                <w:b/>
                <w:bCs/>
                <w:sz w:val="20"/>
                <w:szCs w:val="20"/>
              </w:rPr>
            </w:pPr>
          </w:p>
          <w:p w:rsidR="00030929" w:rsidRPr="008F17A8" w:rsidRDefault="0059523E"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t</w:t>
            </w:r>
          </w:p>
        </w:tc>
        <w:tc>
          <w:tcPr>
            <w:tcW w:w="787" w:type="dxa"/>
          </w:tcPr>
          <w:p w:rsidR="00E0382D" w:rsidRPr="008F17A8" w:rsidRDefault="00E0382D" w:rsidP="008F17A8">
            <w:pPr>
              <w:jc w:val="center"/>
              <w:rPr>
                <w:rFonts w:asciiTheme="majorBidi" w:hAnsiTheme="majorBidi" w:cstheme="majorBidi"/>
                <w:b/>
                <w:bCs/>
                <w:sz w:val="20"/>
                <w:szCs w:val="20"/>
              </w:rPr>
            </w:pPr>
          </w:p>
          <w:p w:rsidR="00030929" w:rsidRPr="004B55D6" w:rsidRDefault="0059523E" w:rsidP="008F17A8">
            <w:pPr>
              <w:jc w:val="center"/>
              <w:rPr>
                <w:rFonts w:asciiTheme="majorBidi" w:hAnsiTheme="majorBidi" w:cstheme="majorBidi"/>
                <w:b/>
                <w:bCs/>
                <w:color w:val="FF0000"/>
                <w:sz w:val="20"/>
                <w:szCs w:val="20"/>
              </w:rPr>
            </w:pPr>
            <w:r w:rsidRPr="004B55D6">
              <w:rPr>
                <w:rFonts w:asciiTheme="majorBidi" w:hAnsiTheme="majorBidi" w:cstheme="majorBidi"/>
                <w:b/>
                <w:bCs/>
                <w:sz w:val="20"/>
                <w:szCs w:val="20"/>
              </w:rPr>
              <w:t>P</w:t>
            </w:r>
          </w:p>
        </w:tc>
      </w:tr>
      <w:tr w:rsidR="00AC324B" w:rsidRPr="008F17A8" w:rsidTr="00AC0E3F">
        <w:trPr>
          <w:trHeight w:val="221"/>
          <w:jc w:val="center"/>
        </w:trPr>
        <w:tc>
          <w:tcPr>
            <w:tcW w:w="3608" w:type="dxa"/>
          </w:tcPr>
          <w:p w:rsidR="00030929" w:rsidRPr="008F17A8" w:rsidRDefault="009F7387" w:rsidP="008F17A8">
            <w:pPr>
              <w:rPr>
                <w:rFonts w:asciiTheme="majorBidi" w:hAnsiTheme="majorBidi" w:cstheme="majorBidi"/>
                <w:b/>
                <w:bCs/>
                <w:sz w:val="20"/>
                <w:szCs w:val="20"/>
              </w:rPr>
            </w:pPr>
            <w:r w:rsidRPr="008F17A8">
              <w:rPr>
                <w:rFonts w:asciiTheme="majorBidi" w:hAnsiTheme="majorBidi" w:cstheme="majorBidi"/>
                <w:b/>
                <w:bCs/>
                <w:sz w:val="20"/>
                <w:szCs w:val="20"/>
              </w:rPr>
              <w:t xml:space="preserve">Serum </w:t>
            </w:r>
            <w:r w:rsidR="00030929" w:rsidRPr="008F17A8">
              <w:rPr>
                <w:rFonts w:asciiTheme="majorBidi" w:hAnsiTheme="majorBidi" w:cstheme="majorBidi"/>
                <w:b/>
                <w:bCs/>
                <w:sz w:val="20"/>
                <w:szCs w:val="20"/>
              </w:rPr>
              <w:t>Urea</w:t>
            </w:r>
          </w:p>
        </w:tc>
        <w:tc>
          <w:tcPr>
            <w:tcW w:w="2251" w:type="dxa"/>
          </w:tcPr>
          <w:p w:rsidR="00030929" w:rsidRPr="008F17A8" w:rsidRDefault="00030929" w:rsidP="008F17A8">
            <w:pPr>
              <w:jc w:val="center"/>
              <w:rPr>
                <w:rFonts w:asciiTheme="majorBidi" w:hAnsiTheme="majorBidi" w:cstheme="majorBidi"/>
                <w:sz w:val="20"/>
                <w:szCs w:val="20"/>
              </w:rPr>
            </w:pPr>
            <w:r w:rsidRPr="008F17A8">
              <w:rPr>
                <w:rFonts w:asciiTheme="majorBidi" w:hAnsiTheme="majorBidi" w:cstheme="majorBidi"/>
                <w:sz w:val="20"/>
                <w:szCs w:val="20"/>
              </w:rPr>
              <w:t>26.72±3.77</w:t>
            </w:r>
          </w:p>
        </w:tc>
        <w:tc>
          <w:tcPr>
            <w:tcW w:w="2042" w:type="dxa"/>
          </w:tcPr>
          <w:p w:rsidR="00030929" w:rsidRPr="008F17A8" w:rsidRDefault="00030929" w:rsidP="008F17A8">
            <w:pPr>
              <w:jc w:val="center"/>
              <w:rPr>
                <w:rFonts w:asciiTheme="majorBidi" w:hAnsiTheme="majorBidi" w:cstheme="majorBidi"/>
                <w:sz w:val="20"/>
                <w:szCs w:val="20"/>
              </w:rPr>
            </w:pPr>
            <w:r w:rsidRPr="008F17A8">
              <w:rPr>
                <w:rFonts w:asciiTheme="majorBidi" w:hAnsiTheme="majorBidi" w:cstheme="majorBidi"/>
                <w:sz w:val="20"/>
                <w:szCs w:val="20"/>
              </w:rPr>
              <w:t>27.72±3.95</w:t>
            </w:r>
          </w:p>
        </w:tc>
        <w:tc>
          <w:tcPr>
            <w:tcW w:w="860" w:type="dxa"/>
          </w:tcPr>
          <w:p w:rsidR="00030929" w:rsidRPr="008F17A8" w:rsidRDefault="0059523E" w:rsidP="008F17A8">
            <w:pPr>
              <w:jc w:val="center"/>
              <w:rPr>
                <w:rFonts w:asciiTheme="majorBidi" w:hAnsiTheme="majorBidi" w:cstheme="majorBidi"/>
                <w:sz w:val="20"/>
                <w:szCs w:val="20"/>
              </w:rPr>
            </w:pPr>
            <w:r w:rsidRPr="008F17A8">
              <w:rPr>
                <w:rFonts w:asciiTheme="majorBidi" w:hAnsiTheme="majorBidi" w:cstheme="majorBidi"/>
                <w:sz w:val="20"/>
                <w:szCs w:val="20"/>
              </w:rPr>
              <w:t>1.174</w:t>
            </w:r>
          </w:p>
        </w:tc>
        <w:tc>
          <w:tcPr>
            <w:tcW w:w="787" w:type="dxa"/>
          </w:tcPr>
          <w:p w:rsidR="00030929" w:rsidRPr="008F17A8" w:rsidRDefault="0059523E" w:rsidP="008F17A8">
            <w:pPr>
              <w:jc w:val="center"/>
              <w:rPr>
                <w:rFonts w:asciiTheme="majorBidi" w:hAnsiTheme="majorBidi" w:cstheme="majorBidi"/>
                <w:sz w:val="20"/>
                <w:szCs w:val="20"/>
              </w:rPr>
            </w:pPr>
            <w:r w:rsidRPr="008F17A8">
              <w:rPr>
                <w:rFonts w:asciiTheme="majorBidi" w:hAnsiTheme="majorBidi" w:cstheme="majorBidi"/>
                <w:sz w:val="20"/>
                <w:szCs w:val="20"/>
              </w:rPr>
              <w:t>0.243</w:t>
            </w:r>
          </w:p>
        </w:tc>
      </w:tr>
      <w:tr w:rsidR="00AC324B" w:rsidRPr="008F17A8" w:rsidTr="00AC0E3F">
        <w:trPr>
          <w:trHeight w:val="221"/>
          <w:jc w:val="center"/>
        </w:trPr>
        <w:tc>
          <w:tcPr>
            <w:tcW w:w="3608" w:type="dxa"/>
          </w:tcPr>
          <w:p w:rsidR="00030929" w:rsidRPr="008F17A8" w:rsidRDefault="00030929" w:rsidP="008F17A8">
            <w:pPr>
              <w:rPr>
                <w:rFonts w:asciiTheme="majorBidi" w:hAnsiTheme="majorBidi" w:cstheme="majorBidi"/>
                <w:b/>
                <w:bCs/>
                <w:sz w:val="20"/>
                <w:szCs w:val="20"/>
              </w:rPr>
            </w:pPr>
            <w:r w:rsidRPr="008F17A8">
              <w:rPr>
                <w:rFonts w:asciiTheme="majorBidi" w:hAnsiTheme="majorBidi" w:cstheme="majorBidi"/>
                <w:b/>
                <w:bCs/>
                <w:sz w:val="20"/>
                <w:szCs w:val="20"/>
              </w:rPr>
              <w:t>S</w:t>
            </w:r>
            <w:r w:rsidR="009F7387" w:rsidRPr="008F17A8">
              <w:rPr>
                <w:rFonts w:asciiTheme="majorBidi" w:hAnsiTheme="majorBidi" w:cstheme="majorBidi"/>
                <w:b/>
                <w:bCs/>
                <w:sz w:val="20"/>
                <w:szCs w:val="20"/>
              </w:rPr>
              <w:t xml:space="preserve">erum </w:t>
            </w:r>
            <w:r w:rsidRPr="008F17A8">
              <w:rPr>
                <w:rFonts w:asciiTheme="majorBidi" w:hAnsiTheme="majorBidi" w:cstheme="majorBidi"/>
                <w:b/>
                <w:bCs/>
                <w:sz w:val="20"/>
                <w:szCs w:val="20"/>
              </w:rPr>
              <w:t>Creatinine</w:t>
            </w:r>
          </w:p>
        </w:tc>
        <w:tc>
          <w:tcPr>
            <w:tcW w:w="2251" w:type="dxa"/>
          </w:tcPr>
          <w:p w:rsidR="00030929" w:rsidRPr="008F17A8" w:rsidRDefault="00030929" w:rsidP="008F17A8">
            <w:pPr>
              <w:jc w:val="center"/>
              <w:rPr>
                <w:rFonts w:asciiTheme="majorBidi" w:hAnsiTheme="majorBidi" w:cstheme="majorBidi"/>
                <w:sz w:val="20"/>
                <w:szCs w:val="20"/>
              </w:rPr>
            </w:pPr>
            <w:r w:rsidRPr="008F17A8">
              <w:rPr>
                <w:rFonts w:asciiTheme="majorBidi" w:hAnsiTheme="majorBidi" w:cstheme="majorBidi"/>
                <w:sz w:val="20"/>
                <w:szCs w:val="20"/>
              </w:rPr>
              <w:t>0.868±169</w:t>
            </w:r>
          </w:p>
        </w:tc>
        <w:tc>
          <w:tcPr>
            <w:tcW w:w="2042" w:type="dxa"/>
          </w:tcPr>
          <w:p w:rsidR="00030929" w:rsidRPr="008F17A8" w:rsidRDefault="00030929" w:rsidP="008F17A8">
            <w:pPr>
              <w:jc w:val="center"/>
              <w:rPr>
                <w:rFonts w:asciiTheme="majorBidi" w:hAnsiTheme="majorBidi" w:cstheme="majorBidi"/>
                <w:sz w:val="20"/>
                <w:szCs w:val="20"/>
              </w:rPr>
            </w:pPr>
            <w:r w:rsidRPr="008F17A8">
              <w:rPr>
                <w:rFonts w:asciiTheme="majorBidi" w:hAnsiTheme="majorBidi" w:cstheme="majorBidi"/>
                <w:sz w:val="20"/>
                <w:szCs w:val="20"/>
              </w:rPr>
              <w:t>0. 75±0.13</w:t>
            </w:r>
          </w:p>
        </w:tc>
        <w:tc>
          <w:tcPr>
            <w:tcW w:w="860" w:type="dxa"/>
          </w:tcPr>
          <w:p w:rsidR="00030929" w:rsidRPr="008F17A8" w:rsidRDefault="0059523E" w:rsidP="008F17A8">
            <w:pPr>
              <w:jc w:val="center"/>
              <w:rPr>
                <w:rFonts w:asciiTheme="majorBidi" w:hAnsiTheme="majorBidi" w:cstheme="majorBidi"/>
                <w:sz w:val="20"/>
                <w:szCs w:val="20"/>
              </w:rPr>
            </w:pPr>
            <w:r w:rsidRPr="008F17A8">
              <w:rPr>
                <w:rFonts w:asciiTheme="majorBidi" w:hAnsiTheme="majorBidi" w:cstheme="majorBidi"/>
                <w:sz w:val="20"/>
                <w:szCs w:val="20"/>
              </w:rPr>
              <w:t>3.187</w:t>
            </w:r>
          </w:p>
        </w:tc>
        <w:tc>
          <w:tcPr>
            <w:tcW w:w="787" w:type="dxa"/>
          </w:tcPr>
          <w:p w:rsidR="00030929" w:rsidRPr="008F17A8" w:rsidRDefault="0059523E" w:rsidP="008F17A8">
            <w:pPr>
              <w:jc w:val="center"/>
              <w:rPr>
                <w:rFonts w:asciiTheme="majorBidi" w:hAnsiTheme="majorBidi" w:cstheme="majorBidi"/>
                <w:sz w:val="20"/>
                <w:szCs w:val="20"/>
              </w:rPr>
            </w:pPr>
            <w:r w:rsidRPr="008F17A8">
              <w:rPr>
                <w:rFonts w:asciiTheme="majorBidi" w:hAnsiTheme="majorBidi" w:cstheme="majorBidi"/>
                <w:sz w:val="20"/>
                <w:szCs w:val="20"/>
              </w:rPr>
              <w:t>0.002</w:t>
            </w:r>
          </w:p>
        </w:tc>
      </w:tr>
      <w:tr w:rsidR="00AC324B" w:rsidRPr="008F17A8" w:rsidTr="00AC0E3F">
        <w:trPr>
          <w:trHeight w:val="676"/>
          <w:jc w:val="center"/>
        </w:trPr>
        <w:tc>
          <w:tcPr>
            <w:tcW w:w="3608" w:type="dxa"/>
          </w:tcPr>
          <w:p w:rsidR="00030929" w:rsidRPr="008F17A8" w:rsidRDefault="009F7387" w:rsidP="008F17A8">
            <w:pPr>
              <w:rPr>
                <w:rFonts w:asciiTheme="majorBidi" w:hAnsiTheme="majorBidi" w:cstheme="majorBidi"/>
                <w:b/>
                <w:bCs/>
                <w:sz w:val="20"/>
                <w:szCs w:val="20"/>
              </w:rPr>
            </w:pPr>
            <w:r w:rsidRPr="008F17A8">
              <w:rPr>
                <w:rFonts w:asciiTheme="majorBidi" w:hAnsiTheme="majorBidi" w:cstheme="majorBidi"/>
                <w:b/>
                <w:bCs/>
                <w:sz w:val="20"/>
                <w:szCs w:val="20"/>
              </w:rPr>
              <w:t xml:space="preserve">Estimated </w:t>
            </w:r>
            <w:r w:rsidR="00030929" w:rsidRPr="008F17A8">
              <w:rPr>
                <w:rFonts w:asciiTheme="majorBidi" w:hAnsiTheme="majorBidi" w:cstheme="majorBidi"/>
                <w:b/>
                <w:bCs/>
                <w:sz w:val="20"/>
                <w:szCs w:val="20"/>
              </w:rPr>
              <w:t xml:space="preserve">GFR:  </w:t>
            </w:r>
          </w:p>
          <w:p w:rsidR="00030929" w:rsidRPr="008F17A8" w:rsidRDefault="00030929" w:rsidP="008F17A8">
            <w:pPr>
              <w:pStyle w:val="ListParagraph"/>
              <w:numPr>
                <w:ilvl w:val="0"/>
                <w:numId w:val="5"/>
              </w:numPr>
              <w:rPr>
                <w:rFonts w:asciiTheme="majorBidi" w:hAnsiTheme="majorBidi" w:cstheme="majorBidi"/>
                <w:sz w:val="20"/>
                <w:szCs w:val="20"/>
              </w:rPr>
            </w:pPr>
            <w:r w:rsidRPr="008F17A8">
              <w:rPr>
                <w:rFonts w:asciiTheme="majorBidi" w:hAnsiTheme="majorBidi" w:cstheme="majorBidi"/>
                <w:sz w:val="20"/>
                <w:szCs w:val="20"/>
              </w:rPr>
              <w:t>Normal&gt;90</w:t>
            </w:r>
            <w:r w:rsidR="007126FA" w:rsidRPr="008F17A8">
              <w:rPr>
                <w:rFonts w:asciiTheme="majorBidi" w:hAnsiTheme="majorBidi" w:cstheme="majorBidi"/>
                <w:sz w:val="20"/>
                <w:szCs w:val="20"/>
              </w:rPr>
              <w:t>ml/m/1.73m²</w:t>
            </w:r>
          </w:p>
          <w:p w:rsidR="00030929" w:rsidRPr="008F17A8" w:rsidRDefault="00030929" w:rsidP="008F17A8">
            <w:pPr>
              <w:pStyle w:val="ListParagraph"/>
              <w:numPr>
                <w:ilvl w:val="0"/>
                <w:numId w:val="5"/>
              </w:numPr>
              <w:rPr>
                <w:rFonts w:asciiTheme="majorBidi" w:hAnsiTheme="majorBidi" w:cstheme="majorBidi"/>
                <w:sz w:val="20"/>
                <w:szCs w:val="20"/>
              </w:rPr>
            </w:pPr>
            <w:r w:rsidRPr="008F17A8">
              <w:rPr>
                <w:rFonts w:asciiTheme="majorBidi" w:hAnsiTheme="majorBidi" w:cstheme="majorBidi"/>
                <w:sz w:val="20"/>
                <w:szCs w:val="20"/>
              </w:rPr>
              <w:t>Reduced&lt;90</w:t>
            </w:r>
            <w:r w:rsidR="007126FA" w:rsidRPr="008F17A8">
              <w:rPr>
                <w:rFonts w:asciiTheme="majorBidi" w:hAnsiTheme="majorBidi" w:cstheme="majorBidi"/>
                <w:sz w:val="20"/>
                <w:szCs w:val="20"/>
              </w:rPr>
              <w:t>ml/m/1.73m²</w:t>
            </w:r>
          </w:p>
        </w:tc>
        <w:tc>
          <w:tcPr>
            <w:tcW w:w="2251" w:type="dxa"/>
          </w:tcPr>
          <w:p w:rsidR="00030929" w:rsidRPr="008F17A8" w:rsidRDefault="00030929" w:rsidP="008F17A8">
            <w:pPr>
              <w:jc w:val="center"/>
              <w:rPr>
                <w:rFonts w:asciiTheme="majorBidi" w:hAnsiTheme="majorBidi" w:cstheme="majorBidi"/>
                <w:sz w:val="20"/>
                <w:szCs w:val="20"/>
              </w:rPr>
            </w:pPr>
            <w:r w:rsidRPr="008F17A8">
              <w:rPr>
                <w:rFonts w:asciiTheme="majorBidi" w:hAnsiTheme="majorBidi" w:cstheme="majorBidi"/>
                <w:sz w:val="20"/>
                <w:szCs w:val="20"/>
              </w:rPr>
              <w:t>96.3</w:t>
            </w:r>
            <w:r w:rsidR="007C7136" w:rsidRPr="008F17A8">
              <w:rPr>
                <w:rFonts w:asciiTheme="majorBidi" w:hAnsiTheme="majorBidi" w:cstheme="majorBidi"/>
                <w:sz w:val="20"/>
                <w:szCs w:val="20"/>
              </w:rPr>
              <w:t>12</w:t>
            </w:r>
            <w:r w:rsidRPr="008F17A8">
              <w:rPr>
                <w:rFonts w:asciiTheme="majorBidi" w:hAnsiTheme="majorBidi" w:cstheme="majorBidi"/>
                <w:sz w:val="20"/>
                <w:szCs w:val="20"/>
              </w:rPr>
              <w:t>±16.7</w:t>
            </w:r>
            <w:r w:rsidR="007C7136" w:rsidRPr="008F17A8">
              <w:rPr>
                <w:rFonts w:asciiTheme="majorBidi" w:hAnsiTheme="majorBidi" w:cstheme="majorBidi"/>
                <w:sz w:val="20"/>
                <w:szCs w:val="20"/>
              </w:rPr>
              <w:t>4</w:t>
            </w:r>
          </w:p>
          <w:p w:rsidR="00030929" w:rsidRPr="008F17A8" w:rsidRDefault="00030929" w:rsidP="008F17A8">
            <w:pPr>
              <w:jc w:val="center"/>
              <w:rPr>
                <w:rFonts w:asciiTheme="majorBidi" w:hAnsiTheme="majorBidi" w:cstheme="majorBidi"/>
                <w:sz w:val="20"/>
                <w:szCs w:val="20"/>
              </w:rPr>
            </w:pPr>
            <w:r w:rsidRPr="008F17A8">
              <w:rPr>
                <w:rFonts w:asciiTheme="majorBidi" w:hAnsiTheme="majorBidi" w:cstheme="majorBidi"/>
                <w:sz w:val="20"/>
                <w:szCs w:val="20"/>
              </w:rPr>
              <w:t>74%</w:t>
            </w:r>
          </w:p>
          <w:p w:rsidR="00030929" w:rsidRPr="008F17A8" w:rsidRDefault="00030929" w:rsidP="008F17A8">
            <w:pPr>
              <w:jc w:val="center"/>
              <w:rPr>
                <w:rFonts w:asciiTheme="majorBidi" w:hAnsiTheme="majorBidi" w:cstheme="majorBidi"/>
                <w:sz w:val="20"/>
                <w:szCs w:val="20"/>
              </w:rPr>
            </w:pPr>
            <w:r w:rsidRPr="008F17A8">
              <w:rPr>
                <w:rFonts w:asciiTheme="majorBidi" w:hAnsiTheme="majorBidi" w:cstheme="majorBidi"/>
                <w:sz w:val="20"/>
                <w:szCs w:val="20"/>
              </w:rPr>
              <w:t>26%</w:t>
            </w:r>
          </w:p>
        </w:tc>
        <w:tc>
          <w:tcPr>
            <w:tcW w:w="2042" w:type="dxa"/>
          </w:tcPr>
          <w:p w:rsidR="00030929" w:rsidRPr="008F17A8" w:rsidRDefault="00030929" w:rsidP="008F17A8">
            <w:pPr>
              <w:jc w:val="center"/>
              <w:rPr>
                <w:rFonts w:asciiTheme="majorBidi" w:hAnsiTheme="majorBidi" w:cstheme="majorBidi"/>
                <w:sz w:val="20"/>
                <w:szCs w:val="20"/>
              </w:rPr>
            </w:pPr>
            <w:r w:rsidRPr="008F17A8">
              <w:rPr>
                <w:rFonts w:asciiTheme="majorBidi" w:hAnsiTheme="majorBidi" w:cstheme="majorBidi"/>
                <w:sz w:val="20"/>
                <w:szCs w:val="20"/>
              </w:rPr>
              <w:t>112.5±24.6</w:t>
            </w:r>
          </w:p>
          <w:p w:rsidR="00030929" w:rsidRPr="008F17A8" w:rsidRDefault="00030929" w:rsidP="008F17A8">
            <w:pPr>
              <w:jc w:val="center"/>
              <w:rPr>
                <w:rFonts w:asciiTheme="majorBidi" w:hAnsiTheme="majorBidi" w:cstheme="majorBidi"/>
                <w:sz w:val="20"/>
                <w:szCs w:val="20"/>
              </w:rPr>
            </w:pPr>
            <w:r w:rsidRPr="008F17A8">
              <w:rPr>
                <w:rFonts w:asciiTheme="majorBidi" w:hAnsiTheme="majorBidi" w:cstheme="majorBidi"/>
                <w:sz w:val="20"/>
                <w:szCs w:val="20"/>
              </w:rPr>
              <w:t>100%</w:t>
            </w:r>
          </w:p>
          <w:p w:rsidR="00030929" w:rsidRPr="008F17A8" w:rsidRDefault="00030929" w:rsidP="008F17A8">
            <w:pPr>
              <w:jc w:val="center"/>
              <w:rPr>
                <w:rFonts w:asciiTheme="majorBidi" w:hAnsiTheme="majorBidi" w:cstheme="majorBidi"/>
                <w:sz w:val="20"/>
                <w:szCs w:val="20"/>
              </w:rPr>
            </w:pPr>
            <w:r w:rsidRPr="008F17A8">
              <w:rPr>
                <w:rFonts w:asciiTheme="majorBidi" w:hAnsiTheme="majorBidi" w:cstheme="majorBidi"/>
                <w:sz w:val="20"/>
                <w:szCs w:val="20"/>
              </w:rPr>
              <w:t>0%</w:t>
            </w:r>
          </w:p>
        </w:tc>
        <w:tc>
          <w:tcPr>
            <w:tcW w:w="860" w:type="dxa"/>
          </w:tcPr>
          <w:p w:rsidR="00030929" w:rsidRPr="008F17A8" w:rsidRDefault="0059523E" w:rsidP="008F17A8">
            <w:pPr>
              <w:jc w:val="center"/>
              <w:rPr>
                <w:rFonts w:asciiTheme="majorBidi" w:hAnsiTheme="majorBidi" w:cstheme="majorBidi"/>
                <w:sz w:val="20"/>
                <w:szCs w:val="20"/>
              </w:rPr>
            </w:pPr>
            <w:r w:rsidRPr="008F17A8">
              <w:rPr>
                <w:rFonts w:asciiTheme="majorBidi" w:hAnsiTheme="majorBidi" w:cstheme="majorBidi"/>
                <w:sz w:val="20"/>
                <w:szCs w:val="20"/>
              </w:rPr>
              <w:t>3.907</w:t>
            </w:r>
          </w:p>
        </w:tc>
        <w:tc>
          <w:tcPr>
            <w:tcW w:w="787" w:type="dxa"/>
          </w:tcPr>
          <w:p w:rsidR="00030929" w:rsidRPr="008F17A8" w:rsidRDefault="0059523E" w:rsidP="008F17A8">
            <w:pPr>
              <w:jc w:val="center"/>
              <w:rPr>
                <w:rFonts w:asciiTheme="majorBidi" w:hAnsiTheme="majorBidi" w:cstheme="majorBidi"/>
                <w:sz w:val="20"/>
                <w:szCs w:val="20"/>
              </w:rPr>
            </w:pPr>
            <w:r w:rsidRPr="008F17A8">
              <w:rPr>
                <w:rFonts w:asciiTheme="majorBidi" w:hAnsiTheme="majorBidi" w:cstheme="majorBidi"/>
                <w:sz w:val="20"/>
                <w:szCs w:val="20"/>
              </w:rPr>
              <w:t>000</w:t>
            </w:r>
          </w:p>
        </w:tc>
      </w:tr>
      <w:tr w:rsidR="00AC324B" w:rsidRPr="008F17A8" w:rsidTr="00AC0E3F">
        <w:trPr>
          <w:trHeight w:val="690"/>
          <w:jc w:val="center"/>
        </w:trPr>
        <w:tc>
          <w:tcPr>
            <w:tcW w:w="3608" w:type="dxa"/>
          </w:tcPr>
          <w:p w:rsidR="00030929" w:rsidRPr="008F17A8" w:rsidRDefault="00030929" w:rsidP="008F17A8">
            <w:pPr>
              <w:rPr>
                <w:rFonts w:asciiTheme="majorBidi" w:hAnsiTheme="majorBidi" w:cstheme="majorBidi"/>
                <w:b/>
                <w:bCs/>
                <w:sz w:val="20"/>
                <w:szCs w:val="20"/>
              </w:rPr>
            </w:pPr>
            <w:r w:rsidRPr="008F17A8">
              <w:rPr>
                <w:rFonts w:asciiTheme="majorBidi" w:hAnsiTheme="majorBidi" w:cstheme="majorBidi"/>
                <w:b/>
                <w:bCs/>
                <w:sz w:val="20"/>
                <w:szCs w:val="20"/>
              </w:rPr>
              <w:t>U</w:t>
            </w:r>
            <w:r w:rsidR="009F7387" w:rsidRPr="008F17A8">
              <w:rPr>
                <w:rFonts w:asciiTheme="majorBidi" w:hAnsiTheme="majorBidi" w:cstheme="majorBidi"/>
                <w:b/>
                <w:bCs/>
                <w:sz w:val="20"/>
                <w:szCs w:val="20"/>
              </w:rPr>
              <w:t>rinary</w:t>
            </w:r>
            <w:r w:rsidRPr="008F17A8">
              <w:rPr>
                <w:rFonts w:asciiTheme="majorBidi" w:hAnsiTheme="majorBidi" w:cstheme="majorBidi"/>
                <w:b/>
                <w:bCs/>
                <w:sz w:val="20"/>
                <w:szCs w:val="20"/>
              </w:rPr>
              <w:t xml:space="preserve">  P/C   Ratio: </w:t>
            </w:r>
          </w:p>
          <w:p w:rsidR="00030929" w:rsidRPr="008F17A8" w:rsidRDefault="00030929" w:rsidP="008F17A8">
            <w:pPr>
              <w:pStyle w:val="ListParagraph"/>
              <w:numPr>
                <w:ilvl w:val="0"/>
                <w:numId w:val="6"/>
              </w:numPr>
              <w:rPr>
                <w:rFonts w:asciiTheme="majorBidi" w:hAnsiTheme="majorBidi" w:cstheme="majorBidi"/>
                <w:sz w:val="20"/>
                <w:szCs w:val="20"/>
              </w:rPr>
            </w:pPr>
            <w:r w:rsidRPr="008F17A8">
              <w:rPr>
                <w:rFonts w:asciiTheme="majorBidi" w:hAnsiTheme="majorBidi" w:cstheme="majorBidi"/>
                <w:sz w:val="20"/>
                <w:szCs w:val="20"/>
              </w:rPr>
              <w:t>Normal</w:t>
            </w:r>
            <w:r w:rsidR="004F7C00" w:rsidRPr="008F17A8">
              <w:rPr>
                <w:rFonts w:asciiTheme="majorBidi" w:hAnsiTheme="majorBidi" w:cstheme="majorBidi"/>
                <w:sz w:val="20"/>
                <w:szCs w:val="20"/>
              </w:rPr>
              <w:t xml:space="preserve">     (&lt;0.2)</w:t>
            </w:r>
          </w:p>
          <w:p w:rsidR="00030929" w:rsidRPr="00C95E7C" w:rsidRDefault="00030929" w:rsidP="00C95E7C">
            <w:pPr>
              <w:pStyle w:val="ListParagraph"/>
              <w:numPr>
                <w:ilvl w:val="0"/>
                <w:numId w:val="6"/>
              </w:numPr>
              <w:rPr>
                <w:rFonts w:asciiTheme="majorBidi" w:hAnsiTheme="majorBidi" w:cstheme="majorBidi"/>
                <w:sz w:val="20"/>
                <w:szCs w:val="20"/>
              </w:rPr>
            </w:pPr>
            <w:r w:rsidRPr="008F17A8">
              <w:rPr>
                <w:rFonts w:asciiTheme="majorBidi" w:hAnsiTheme="majorBidi" w:cstheme="majorBidi"/>
                <w:sz w:val="20"/>
                <w:szCs w:val="20"/>
              </w:rPr>
              <w:t>Increased</w:t>
            </w:r>
            <w:r w:rsidR="004F7C00" w:rsidRPr="008F17A8">
              <w:rPr>
                <w:rFonts w:asciiTheme="majorBidi" w:hAnsiTheme="majorBidi" w:cstheme="majorBidi"/>
                <w:sz w:val="20"/>
                <w:szCs w:val="20"/>
              </w:rPr>
              <w:t xml:space="preserve"> (&gt;0.2)</w:t>
            </w:r>
          </w:p>
        </w:tc>
        <w:tc>
          <w:tcPr>
            <w:tcW w:w="2251" w:type="dxa"/>
          </w:tcPr>
          <w:p w:rsidR="00030929" w:rsidRPr="008F17A8" w:rsidRDefault="00030929" w:rsidP="008F17A8">
            <w:pPr>
              <w:jc w:val="center"/>
              <w:rPr>
                <w:rFonts w:asciiTheme="majorBidi" w:hAnsiTheme="majorBidi" w:cstheme="majorBidi"/>
                <w:sz w:val="20"/>
                <w:szCs w:val="20"/>
              </w:rPr>
            </w:pPr>
            <w:r w:rsidRPr="008F17A8">
              <w:rPr>
                <w:rFonts w:asciiTheme="majorBidi" w:hAnsiTheme="majorBidi" w:cstheme="majorBidi"/>
                <w:sz w:val="20"/>
                <w:szCs w:val="20"/>
              </w:rPr>
              <w:t>0.1688±0.1231</w:t>
            </w:r>
          </w:p>
          <w:p w:rsidR="00030929" w:rsidRPr="008F17A8" w:rsidRDefault="00030929" w:rsidP="008F17A8">
            <w:pPr>
              <w:jc w:val="center"/>
              <w:rPr>
                <w:rFonts w:asciiTheme="majorBidi" w:hAnsiTheme="majorBidi" w:cstheme="majorBidi"/>
                <w:sz w:val="20"/>
                <w:szCs w:val="20"/>
              </w:rPr>
            </w:pPr>
            <w:r w:rsidRPr="008F17A8">
              <w:rPr>
                <w:rFonts w:asciiTheme="majorBidi" w:hAnsiTheme="majorBidi" w:cstheme="majorBidi"/>
                <w:sz w:val="20"/>
                <w:szCs w:val="20"/>
              </w:rPr>
              <w:t>82%</w:t>
            </w:r>
          </w:p>
          <w:p w:rsidR="00030929" w:rsidRPr="008F17A8" w:rsidRDefault="00030929" w:rsidP="008F17A8">
            <w:pPr>
              <w:jc w:val="center"/>
              <w:rPr>
                <w:rFonts w:asciiTheme="majorBidi" w:hAnsiTheme="majorBidi" w:cstheme="majorBidi"/>
                <w:sz w:val="20"/>
                <w:szCs w:val="20"/>
              </w:rPr>
            </w:pPr>
            <w:r w:rsidRPr="008F17A8">
              <w:rPr>
                <w:rFonts w:asciiTheme="majorBidi" w:hAnsiTheme="majorBidi" w:cstheme="majorBidi"/>
                <w:sz w:val="20"/>
                <w:szCs w:val="20"/>
              </w:rPr>
              <w:t>18%</w:t>
            </w:r>
          </w:p>
        </w:tc>
        <w:tc>
          <w:tcPr>
            <w:tcW w:w="2042" w:type="dxa"/>
          </w:tcPr>
          <w:p w:rsidR="00030929" w:rsidRPr="008F17A8" w:rsidRDefault="00030929" w:rsidP="008F17A8">
            <w:pPr>
              <w:jc w:val="center"/>
              <w:rPr>
                <w:rFonts w:asciiTheme="majorBidi" w:hAnsiTheme="majorBidi" w:cstheme="majorBidi"/>
                <w:sz w:val="20"/>
                <w:szCs w:val="20"/>
              </w:rPr>
            </w:pPr>
            <w:r w:rsidRPr="008F17A8">
              <w:rPr>
                <w:rFonts w:asciiTheme="majorBidi" w:hAnsiTheme="majorBidi" w:cstheme="majorBidi"/>
                <w:sz w:val="20"/>
                <w:szCs w:val="20"/>
              </w:rPr>
              <w:t>0.08±0.03</w:t>
            </w:r>
          </w:p>
          <w:p w:rsidR="00030929" w:rsidRPr="008F17A8" w:rsidRDefault="00030929" w:rsidP="008F17A8">
            <w:pPr>
              <w:jc w:val="center"/>
              <w:rPr>
                <w:rFonts w:asciiTheme="majorBidi" w:hAnsiTheme="majorBidi" w:cstheme="majorBidi"/>
                <w:sz w:val="20"/>
                <w:szCs w:val="20"/>
              </w:rPr>
            </w:pPr>
            <w:r w:rsidRPr="008F17A8">
              <w:rPr>
                <w:rFonts w:asciiTheme="majorBidi" w:hAnsiTheme="majorBidi" w:cstheme="majorBidi"/>
                <w:sz w:val="20"/>
                <w:szCs w:val="20"/>
              </w:rPr>
              <w:t>100%</w:t>
            </w:r>
          </w:p>
          <w:p w:rsidR="00030929" w:rsidRPr="008F17A8" w:rsidRDefault="00030929" w:rsidP="008F17A8">
            <w:pPr>
              <w:jc w:val="center"/>
              <w:rPr>
                <w:rFonts w:asciiTheme="majorBidi" w:hAnsiTheme="majorBidi" w:cstheme="majorBidi"/>
                <w:sz w:val="20"/>
                <w:szCs w:val="20"/>
              </w:rPr>
            </w:pPr>
            <w:r w:rsidRPr="008F17A8">
              <w:rPr>
                <w:rFonts w:asciiTheme="majorBidi" w:hAnsiTheme="majorBidi" w:cstheme="majorBidi"/>
                <w:sz w:val="20"/>
                <w:szCs w:val="20"/>
              </w:rPr>
              <w:t>0%</w:t>
            </w:r>
          </w:p>
        </w:tc>
        <w:tc>
          <w:tcPr>
            <w:tcW w:w="860" w:type="dxa"/>
          </w:tcPr>
          <w:p w:rsidR="00030929" w:rsidRPr="008F17A8" w:rsidRDefault="0059523E" w:rsidP="008F17A8">
            <w:pPr>
              <w:jc w:val="center"/>
              <w:rPr>
                <w:rFonts w:asciiTheme="majorBidi" w:hAnsiTheme="majorBidi" w:cstheme="majorBidi"/>
                <w:sz w:val="20"/>
                <w:szCs w:val="20"/>
              </w:rPr>
            </w:pPr>
            <w:r w:rsidRPr="008F17A8">
              <w:rPr>
                <w:rFonts w:asciiTheme="majorBidi" w:hAnsiTheme="majorBidi" w:cstheme="majorBidi"/>
                <w:sz w:val="20"/>
                <w:szCs w:val="20"/>
              </w:rPr>
              <w:t>3.570</w:t>
            </w:r>
          </w:p>
        </w:tc>
        <w:tc>
          <w:tcPr>
            <w:tcW w:w="787" w:type="dxa"/>
          </w:tcPr>
          <w:p w:rsidR="00030929" w:rsidRPr="008F17A8" w:rsidRDefault="0059523E" w:rsidP="008F17A8">
            <w:pPr>
              <w:jc w:val="center"/>
              <w:rPr>
                <w:rFonts w:asciiTheme="majorBidi" w:hAnsiTheme="majorBidi" w:cstheme="majorBidi"/>
                <w:sz w:val="20"/>
                <w:szCs w:val="20"/>
              </w:rPr>
            </w:pPr>
            <w:r w:rsidRPr="008F17A8">
              <w:rPr>
                <w:rFonts w:asciiTheme="majorBidi" w:hAnsiTheme="majorBidi" w:cstheme="majorBidi"/>
                <w:sz w:val="20"/>
                <w:szCs w:val="20"/>
              </w:rPr>
              <w:t>0.001</w:t>
            </w:r>
          </w:p>
        </w:tc>
      </w:tr>
      <w:tr w:rsidR="007403F9" w:rsidRPr="008F17A8" w:rsidTr="00AC0E3F">
        <w:trPr>
          <w:trHeight w:val="374"/>
          <w:jc w:val="center"/>
        </w:trPr>
        <w:tc>
          <w:tcPr>
            <w:tcW w:w="3608" w:type="dxa"/>
            <w:vMerge w:val="restart"/>
          </w:tcPr>
          <w:p w:rsidR="007403F9" w:rsidRPr="008F17A8" w:rsidRDefault="007403F9" w:rsidP="008F17A8">
            <w:pPr>
              <w:rPr>
                <w:rFonts w:asciiTheme="majorBidi" w:hAnsiTheme="majorBidi" w:cstheme="majorBidi"/>
                <w:b/>
                <w:bCs/>
                <w:sz w:val="20"/>
                <w:szCs w:val="20"/>
              </w:rPr>
            </w:pPr>
            <w:r w:rsidRPr="008F17A8">
              <w:rPr>
                <w:rFonts w:asciiTheme="majorBidi" w:hAnsiTheme="majorBidi" w:cstheme="majorBidi"/>
                <w:b/>
                <w:bCs/>
                <w:sz w:val="20"/>
                <w:szCs w:val="20"/>
              </w:rPr>
              <w:t xml:space="preserve">Urinalysis:      </w:t>
            </w:r>
          </w:p>
          <w:p w:rsidR="007403F9" w:rsidRPr="008F17A8" w:rsidRDefault="007403F9" w:rsidP="008F17A8">
            <w:pPr>
              <w:rPr>
                <w:rFonts w:asciiTheme="majorBidi" w:hAnsiTheme="majorBidi" w:cstheme="majorBidi"/>
                <w:b/>
                <w:bCs/>
                <w:sz w:val="20"/>
                <w:szCs w:val="20"/>
              </w:rPr>
            </w:pPr>
            <w:r w:rsidRPr="008F17A8">
              <w:rPr>
                <w:rFonts w:asciiTheme="majorBidi" w:hAnsiTheme="majorBidi" w:cstheme="majorBidi"/>
                <w:b/>
                <w:bCs/>
                <w:sz w:val="20"/>
                <w:szCs w:val="20"/>
              </w:rPr>
              <w:t xml:space="preserve">        Hematuria and albuminuria</w:t>
            </w:r>
          </w:p>
          <w:p w:rsidR="007403F9" w:rsidRPr="008F17A8" w:rsidRDefault="007403F9" w:rsidP="008F17A8">
            <w:pPr>
              <w:pStyle w:val="ListParagraph"/>
              <w:numPr>
                <w:ilvl w:val="0"/>
                <w:numId w:val="1"/>
              </w:numPr>
              <w:rPr>
                <w:rFonts w:asciiTheme="majorBidi" w:hAnsiTheme="majorBidi" w:cstheme="majorBidi"/>
                <w:sz w:val="20"/>
                <w:szCs w:val="20"/>
              </w:rPr>
            </w:pPr>
            <w:r w:rsidRPr="008F17A8">
              <w:rPr>
                <w:rFonts w:asciiTheme="majorBidi" w:hAnsiTheme="majorBidi" w:cstheme="majorBidi"/>
                <w:sz w:val="20"/>
                <w:szCs w:val="20"/>
              </w:rPr>
              <w:t>Normal</w:t>
            </w:r>
          </w:p>
          <w:p w:rsidR="007403F9" w:rsidRPr="008F17A8" w:rsidRDefault="007403F9" w:rsidP="008F17A8">
            <w:pPr>
              <w:pStyle w:val="ListParagraph"/>
              <w:numPr>
                <w:ilvl w:val="0"/>
                <w:numId w:val="1"/>
              </w:numPr>
              <w:rPr>
                <w:rFonts w:asciiTheme="majorBidi" w:hAnsiTheme="majorBidi" w:cstheme="majorBidi"/>
                <w:sz w:val="20"/>
                <w:szCs w:val="20"/>
              </w:rPr>
            </w:pPr>
            <w:r w:rsidRPr="008F17A8">
              <w:rPr>
                <w:rFonts w:asciiTheme="majorBidi" w:hAnsiTheme="majorBidi" w:cstheme="majorBidi"/>
                <w:sz w:val="20"/>
                <w:szCs w:val="20"/>
              </w:rPr>
              <w:t>Hematuria</w:t>
            </w:r>
          </w:p>
          <w:p w:rsidR="007403F9" w:rsidRPr="008F17A8" w:rsidRDefault="007403F9" w:rsidP="008F17A8">
            <w:pPr>
              <w:pStyle w:val="ListParagraph"/>
              <w:numPr>
                <w:ilvl w:val="0"/>
                <w:numId w:val="1"/>
              </w:numPr>
              <w:rPr>
                <w:rFonts w:asciiTheme="majorBidi" w:hAnsiTheme="majorBidi" w:cstheme="majorBidi"/>
                <w:sz w:val="20"/>
                <w:szCs w:val="20"/>
              </w:rPr>
            </w:pPr>
            <w:r w:rsidRPr="008F17A8">
              <w:rPr>
                <w:rFonts w:asciiTheme="majorBidi" w:hAnsiTheme="majorBidi" w:cstheme="majorBidi"/>
                <w:sz w:val="20"/>
                <w:szCs w:val="20"/>
              </w:rPr>
              <w:t>Albuminuria</w:t>
            </w:r>
          </w:p>
          <w:p w:rsidR="007403F9" w:rsidRPr="008F17A8" w:rsidRDefault="007403F9" w:rsidP="008F17A8">
            <w:pPr>
              <w:pStyle w:val="ListParagraph"/>
              <w:numPr>
                <w:ilvl w:val="0"/>
                <w:numId w:val="1"/>
              </w:numPr>
              <w:rPr>
                <w:rFonts w:asciiTheme="majorBidi" w:hAnsiTheme="majorBidi" w:cstheme="majorBidi"/>
                <w:sz w:val="20"/>
                <w:szCs w:val="20"/>
              </w:rPr>
            </w:pPr>
            <w:r w:rsidRPr="008F17A8">
              <w:rPr>
                <w:rFonts w:asciiTheme="majorBidi" w:hAnsiTheme="majorBidi" w:cstheme="majorBidi"/>
                <w:sz w:val="20"/>
                <w:szCs w:val="20"/>
              </w:rPr>
              <w:t>Hematuria + Albuminuria</w:t>
            </w:r>
          </w:p>
          <w:p w:rsidR="007403F9" w:rsidRPr="008F17A8" w:rsidRDefault="007403F9" w:rsidP="008F17A8">
            <w:pPr>
              <w:ind w:left="420"/>
              <w:rPr>
                <w:rFonts w:asciiTheme="majorBidi" w:hAnsiTheme="majorBidi" w:cstheme="majorBidi"/>
                <w:b/>
                <w:bCs/>
                <w:sz w:val="20"/>
                <w:szCs w:val="20"/>
              </w:rPr>
            </w:pPr>
            <w:r w:rsidRPr="008F17A8">
              <w:rPr>
                <w:rFonts w:asciiTheme="majorBidi" w:hAnsiTheme="majorBidi" w:cstheme="majorBidi"/>
                <w:b/>
                <w:bCs/>
                <w:sz w:val="20"/>
                <w:szCs w:val="20"/>
              </w:rPr>
              <w:t>Sediments</w:t>
            </w:r>
          </w:p>
          <w:p w:rsidR="007403F9" w:rsidRPr="008F17A8" w:rsidRDefault="007403F9" w:rsidP="008F17A8">
            <w:pPr>
              <w:pStyle w:val="ListParagraph"/>
              <w:numPr>
                <w:ilvl w:val="0"/>
                <w:numId w:val="1"/>
              </w:numPr>
              <w:rPr>
                <w:rFonts w:asciiTheme="majorBidi" w:hAnsiTheme="majorBidi" w:cstheme="majorBidi"/>
                <w:sz w:val="20"/>
                <w:szCs w:val="20"/>
              </w:rPr>
            </w:pPr>
            <w:r w:rsidRPr="008F17A8">
              <w:rPr>
                <w:rFonts w:asciiTheme="majorBidi" w:hAnsiTheme="majorBidi" w:cstheme="majorBidi"/>
                <w:sz w:val="20"/>
                <w:szCs w:val="20"/>
              </w:rPr>
              <w:t>Normal sediments.</w:t>
            </w:r>
          </w:p>
          <w:p w:rsidR="007403F9" w:rsidRPr="008F17A8" w:rsidRDefault="007403F9" w:rsidP="008F17A8">
            <w:pPr>
              <w:pStyle w:val="ListParagraph"/>
              <w:numPr>
                <w:ilvl w:val="0"/>
                <w:numId w:val="1"/>
              </w:numPr>
              <w:rPr>
                <w:rFonts w:asciiTheme="majorBidi" w:hAnsiTheme="majorBidi" w:cstheme="majorBidi"/>
                <w:sz w:val="20"/>
                <w:szCs w:val="20"/>
              </w:rPr>
            </w:pPr>
            <w:r w:rsidRPr="008F17A8">
              <w:rPr>
                <w:rFonts w:asciiTheme="majorBidi" w:hAnsiTheme="majorBidi" w:cstheme="majorBidi"/>
                <w:sz w:val="20"/>
                <w:szCs w:val="20"/>
              </w:rPr>
              <w:t>Abnormal sediments.</w:t>
            </w:r>
          </w:p>
        </w:tc>
        <w:tc>
          <w:tcPr>
            <w:tcW w:w="2251" w:type="dxa"/>
            <w:vMerge w:val="restart"/>
          </w:tcPr>
          <w:p w:rsidR="007403F9" w:rsidRPr="008F17A8" w:rsidRDefault="007403F9" w:rsidP="008F17A8">
            <w:pPr>
              <w:jc w:val="center"/>
              <w:rPr>
                <w:rFonts w:asciiTheme="majorBidi" w:hAnsiTheme="majorBidi" w:cstheme="majorBidi"/>
                <w:sz w:val="20"/>
                <w:szCs w:val="20"/>
              </w:rPr>
            </w:pPr>
          </w:p>
          <w:p w:rsidR="007403F9" w:rsidRPr="008F17A8" w:rsidRDefault="007403F9" w:rsidP="008F17A8">
            <w:pPr>
              <w:jc w:val="center"/>
              <w:rPr>
                <w:rFonts w:asciiTheme="majorBidi" w:hAnsiTheme="majorBidi" w:cstheme="majorBidi"/>
                <w:sz w:val="20"/>
                <w:szCs w:val="20"/>
              </w:rPr>
            </w:pPr>
          </w:p>
          <w:p w:rsidR="007403F9" w:rsidRPr="008F17A8" w:rsidRDefault="007403F9" w:rsidP="008F17A8">
            <w:pPr>
              <w:jc w:val="center"/>
              <w:rPr>
                <w:rFonts w:asciiTheme="majorBidi" w:hAnsiTheme="majorBidi" w:cstheme="majorBidi"/>
                <w:sz w:val="20"/>
                <w:szCs w:val="20"/>
              </w:rPr>
            </w:pPr>
            <w:r w:rsidRPr="008F17A8">
              <w:rPr>
                <w:rFonts w:asciiTheme="majorBidi" w:hAnsiTheme="majorBidi" w:cstheme="majorBidi"/>
                <w:sz w:val="20"/>
                <w:szCs w:val="20"/>
              </w:rPr>
              <w:t>54%</w:t>
            </w:r>
          </w:p>
          <w:p w:rsidR="007403F9" w:rsidRPr="008F17A8" w:rsidRDefault="007403F9" w:rsidP="008F17A8">
            <w:pPr>
              <w:jc w:val="center"/>
              <w:rPr>
                <w:rFonts w:asciiTheme="majorBidi" w:hAnsiTheme="majorBidi" w:cstheme="majorBidi"/>
                <w:sz w:val="20"/>
                <w:szCs w:val="20"/>
              </w:rPr>
            </w:pPr>
            <w:r w:rsidRPr="008F17A8">
              <w:rPr>
                <w:rFonts w:asciiTheme="majorBidi" w:hAnsiTheme="majorBidi" w:cstheme="majorBidi"/>
                <w:sz w:val="20"/>
                <w:szCs w:val="20"/>
              </w:rPr>
              <w:t>31%</w:t>
            </w:r>
          </w:p>
          <w:p w:rsidR="007403F9" w:rsidRPr="008F17A8" w:rsidRDefault="007403F9" w:rsidP="008F17A8">
            <w:pPr>
              <w:jc w:val="center"/>
              <w:rPr>
                <w:rFonts w:asciiTheme="majorBidi" w:hAnsiTheme="majorBidi" w:cstheme="majorBidi"/>
                <w:sz w:val="20"/>
                <w:szCs w:val="20"/>
              </w:rPr>
            </w:pPr>
            <w:r w:rsidRPr="008F17A8">
              <w:rPr>
                <w:rFonts w:asciiTheme="majorBidi" w:hAnsiTheme="majorBidi" w:cstheme="majorBidi"/>
                <w:sz w:val="20"/>
                <w:szCs w:val="20"/>
              </w:rPr>
              <w:t>7%</w:t>
            </w:r>
          </w:p>
          <w:p w:rsidR="007403F9" w:rsidRPr="008F17A8" w:rsidRDefault="007403F9" w:rsidP="008F17A8">
            <w:pPr>
              <w:jc w:val="center"/>
              <w:rPr>
                <w:rFonts w:asciiTheme="majorBidi" w:hAnsiTheme="majorBidi" w:cstheme="majorBidi"/>
                <w:sz w:val="20"/>
                <w:szCs w:val="20"/>
              </w:rPr>
            </w:pPr>
            <w:r w:rsidRPr="008F17A8">
              <w:rPr>
                <w:rFonts w:asciiTheme="majorBidi" w:hAnsiTheme="majorBidi" w:cstheme="majorBidi"/>
                <w:sz w:val="20"/>
                <w:szCs w:val="20"/>
              </w:rPr>
              <w:t>8%</w:t>
            </w:r>
          </w:p>
          <w:p w:rsidR="007403F9" w:rsidRPr="008F17A8" w:rsidRDefault="007403F9" w:rsidP="008F17A8">
            <w:pPr>
              <w:jc w:val="center"/>
              <w:rPr>
                <w:rFonts w:asciiTheme="majorBidi" w:hAnsiTheme="majorBidi" w:cstheme="majorBidi"/>
                <w:sz w:val="20"/>
                <w:szCs w:val="20"/>
              </w:rPr>
            </w:pPr>
          </w:p>
          <w:p w:rsidR="007403F9" w:rsidRPr="008F17A8" w:rsidRDefault="007403F9" w:rsidP="008F17A8">
            <w:pPr>
              <w:jc w:val="center"/>
              <w:rPr>
                <w:rFonts w:asciiTheme="majorBidi" w:hAnsiTheme="majorBidi" w:cstheme="majorBidi"/>
                <w:sz w:val="20"/>
                <w:szCs w:val="20"/>
              </w:rPr>
            </w:pPr>
            <w:r w:rsidRPr="008F17A8">
              <w:rPr>
                <w:rFonts w:asciiTheme="majorBidi" w:hAnsiTheme="majorBidi" w:cstheme="majorBidi"/>
                <w:sz w:val="20"/>
                <w:szCs w:val="20"/>
              </w:rPr>
              <w:t>54%</w:t>
            </w:r>
          </w:p>
          <w:p w:rsidR="007403F9" w:rsidRPr="008F17A8" w:rsidRDefault="007403F9" w:rsidP="008F17A8">
            <w:pPr>
              <w:jc w:val="center"/>
              <w:rPr>
                <w:rFonts w:asciiTheme="majorBidi" w:hAnsiTheme="majorBidi" w:cstheme="majorBidi"/>
                <w:sz w:val="20"/>
                <w:szCs w:val="20"/>
              </w:rPr>
            </w:pPr>
            <w:r w:rsidRPr="008F17A8">
              <w:rPr>
                <w:rFonts w:asciiTheme="majorBidi" w:hAnsiTheme="majorBidi" w:cstheme="majorBidi"/>
                <w:sz w:val="20"/>
                <w:szCs w:val="20"/>
              </w:rPr>
              <w:t>46%</w:t>
            </w:r>
          </w:p>
        </w:tc>
        <w:tc>
          <w:tcPr>
            <w:tcW w:w="2042" w:type="dxa"/>
            <w:vMerge w:val="restart"/>
          </w:tcPr>
          <w:p w:rsidR="007403F9" w:rsidRPr="008F17A8" w:rsidRDefault="007403F9" w:rsidP="008F17A8">
            <w:pPr>
              <w:jc w:val="center"/>
              <w:rPr>
                <w:rFonts w:asciiTheme="majorBidi" w:hAnsiTheme="majorBidi" w:cstheme="majorBidi"/>
                <w:sz w:val="20"/>
                <w:szCs w:val="20"/>
              </w:rPr>
            </w:pPr>
          </w:p>
          <w:p w:rsidR="007403F9" w:rsidRPr="008F17A8" w:rsidRDefault="007403F9" w:rsidP="008F17A8">
            <w:pPr>
              <w:jc w:val="center"/>
              <w:rPr>
                <w:rFonts w:asciiTheme="majorBidi" w:hAnsiTheme="majorBidi" w:cstheme="majorBidi"/>
                <w:sz w:val="20"/>
                <w:szCs w:val="20"/>
              </w:rPr>
            </w:pPr>
          </w:p>
          <w:p w:rsidR="007403F9" w:rsidRPr="008F17A8" w:rsidRDefault="007403F9" w:rsidP="008F17A8">
            <w:pPr>
              <w:jc w:val="center"/>
              <w:rPr>
                <w:rFonts w:asciiTheme="majorBidi" w:hAnsiTheme="majorBidi" w:cstheme="majorBidi"/>
                <w:sz w:val="20"/>
                <w:szCs w:val="20"/>
              </w:rPr>
            </w:pPr>
            <w:r w:rsidRPr="008F17A8">
              <w:rPr>
                <w:rFonts w:asciiTheme="majorBidi" w:hAnsiTheme="majorBidi" w:cstheme="majorBidi"/>
                <w:sz w:val="20"/>
                <w:szCs w:val="20"/>
              </w:rPr>
              <w:t>80%</w:t>
            </w:r>
          </w:p>
          <w:p w:rsidR="007403F9" w:rsidRPr="008F17A8" w:rsidRDefault="007403F9" w:rsidP="008F17A8">
            <w:pPr>
              <w:jc w:val="center"/>
              <w:rPr>
                <w:rFonts w:asciiTheme="majorBidi" w:hAnsiTheme="majorBidi" w:cstheme="majorBidi"/>
                <w:sz w:val="20"/>
                <w:szCs w:val="20"/>
              </w:rPr>
            </w:pPr>
            <w:r w:rsidRPr="008F17A8">
              <w:rPr>
                <w:rFonts w:asciiTheme="majorBidi" w:hAnsiTheme="majorBidi" w:cstheme="majorBidi"/>
                <w:sz w:val="20"/>
                <w:szCs w:val="20"/>
              </w:rPr>
              <w:t>20%</w:t>
            </w:r>
          </w:p>
          <w:p w:rsidR="007403F9" w:rsidRPr="008F17A8" w:rsidRDefault="007403F9" w:rsidP="008F17A8">
            <w:pPr>
              <w:jc w:val="center"/>
              <w:rPr>
                <w:rFonts w:asciiTheme="majorBidi" w:hAnsiTheme="majorBidi" w:cstheme="majorBidi"/>
                <w:sz w:val="20"/>
                <w:szCs w:val="20"/>
              </w:rPr>
            </w:pPr>
            <w:r w:rsidRPr="008F17A8">
              <w:rPr>
                <w:rFonts w:asciiTheme="majorBidi" w:hAnsiTheme="majorBidi" w:cstheme="majorBidi"/>
                <w:sz w:val="20"/>
                <w:szCs w:val="20"/>
              </w:rPr>
              <w:t>0%</w:t>
            </w:r>
          </w:p>
          <w:p w:rsidR="007403F9" w:rsidRPr="008F17A8" w:rsidRDefault="007403F9" w:rsidP="008F17A8">
            <w:pPr>
              <w:jc w:val="center"/>
              <w:rPr>
                <w:rFonts w:asciiTheme="majorBidi" w:hAnsiTheme="majorBidi" w:cstheme="majorBidi"/>
                <w:sz w:val="20"/>
                <w:szCs w:val="20"/>
              </w:rPr>
            </w:pPr>
            <w:r w:rsidRPr="008F17A8">
              <w:rPr>
                <w:rFonts w:asciiTheme="majorBidi" w:hAnsiTheme="majorBidi" w:cstheme="majorBidi"/>
                <w:sz w:val="20"/>
                <w:szCs w:val="20"/>
              </w:rPr>
              <w:t>0%</w:t>
            </w:r>
          </w:p>
          <w:p w:rsidR="007403F9" w:rsidRPr="008F17A8" w:rsidRDefault="007403F9" w:rsidP="008F17A8">
            <w:pPr>
              <w:jc w:val="center"/>
              <w:rPr>
                <w:rFonts w:asciiTheme="majorBidi" w:hAnsiTheme="majorBidi" w:cstheme="majorBidi"/>
                <w:sz w:val="20"/>
                <w:szCs w:val="20"/>
              </w:rPr>
            </w:pPr>
          </w:p>
          <w:p w:rsidR="007403F9" w:rsidRPr="008F17A8" w:rsidRDefault="007403F9" w:rsidP="008F17A8">
            <w:pPr>
              <w:jc w:val="center"/>
              <w:rPr>
                <w:rFonts w:asciiTheme="majorBidi" w:hAnsiTheme="majorBidi" w:cstheme="majorBidi"/>
                <w:sz w:val="20"/>
                <w:szCs w:val="20"/>
              </w:rPr>
            </w:pPr>
            <w:r w:rsidRPr="008F17A8">
              <w:rPr>
                <w:rFonts w:asciiTheme="majorBidi" w:hAnsiTheme="majorBidi" w:cstheme="majorBidi"/>
                <w:sz w:val="20"/>
                <w:szCs w:val="20"/>
              </w:rPr>
              <w:t>80%</w:t>
            </w:r>
          </w:p>
          <w:p w:rsidR="007403F9" w:rsidRPr="008F17A8" w:rsidRDefault="007403F9" w:rsidP="008F17A8">
            <w:pPr>
              <w:jc w:val="center"/>
              <w:rPr>
                <w:rFonts w:asciiTheme="majorBidi" w:hAnsiTheme="majorBidi" w:cstheme="majorBidi"/>
                <w:sz w:val="20"/>
                <w:szCs w:val="20"/>
              </w:rPr>
            </w:pPr>
            <w:r w:rsidRPr="008F17A8">
              <w:rPr>
                <w:rFonts w:asciiTheme="majorBidi" w:hAnsiTheme="majorBidi" w:cstheme="majorBidi"/>
                <w:sz w:val="20"/>
                <w:szCs w:val="20"/>
              </w:rPr>
              <w:t>20%</w:t>
            </w:r>
          </w:p>
        </w:tc>
        <w:tc>
          <w:tcPr>
            <w:tcW w:w="860" w:type="dxa"/>
          </w:tcPr>
          <w:p w:rsidR="007403F9" w:rsidRPr="008F17A8" w:rsidRDefault="007403F9"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X²</w:t>
            </w:r>
          </w:p>
        </w:tc>
        <w:tc>
          <w:tcPr>
            <w:tcW w:w="787" w:type="dxa"/>
          </w:tcPr>
          <w:p w:rsidR="007403F9" w:rsidRPr="00BB4F6A" w:rsidRDefault="007403F9" w:rsidP="008F17A8">
            <w:pPr>
              <w:jc w:val="center"/>
              <w:rPr>
                <w:rFonts w:asciiTheme="majorBidi" w:hAnsiTheme="majorBidi" w:cstheme="majorBidi"/>
                <w:color w:val="FF0000"/>
                <w:sz w:val="20"/>
                <w:szCs w:val="20"/>
              </w:rPr>
            </w:pPr>
            <w:r w:rsidRPr="00BB4F6A">
              <w:rPr>
                <w:rFonts w:asciiTheme="majorBidi" w:hAnsiTheme="majorBidi" w:cstheme="majorBidi"/>
                <w:b/>
                <w:bCs/>
                <w:sz w:val="20"/>
                <w:szCs w:val="20"/>
              </w:rPr>
              <w:t>P</w:t>
            </w:r>
          </w:p>
        </w:tc>
      </w:tr>
      <w:tr w:rsidR="007403F9" w:rsidRPr="008F17A8" w:rsidTr="00AC0E3F">
        <w:trPr>
          <w:trHeight w:val="1440"/>
          <w:jc w:val="center"/>
        </w:trPr>
        <w:tc>
          <w:tcPr>
            <w:tcW w:w="3608" w:type="dxa"/>
            <w:vMerge/>
          </w:tcPr>
          <w:p w:rsidR="007403F9" w:rsidRPr="008F17A8" w:rsidRDefault="007403F9" w:rsidP="008F17A8">
            <w:pPr>
              <w:rPr>
                <w:rFonts w:asciiTheme="majorBidi" w:hAnsiTheme="majorBidi" w:cstheme="majorBidi"/>
                <w:b/>
                <w:bCs/>
                <w:sz w:val="20"/>
                <w:szCs w:val="20"/>
              </w:rPr>
            </w:pPr>
          </w:p>
        </w:tc>
        <w:tc>
          <w:tcPr>
            <w:tcW w:w="2251" w:type="dxa"/>
            <w:vMerge/>
          </w:tcPr>
          <w:p w:rsidR="007403F9" w:rsidRPr="008F17A8" w:rsidRDefault="007403F9" w:rsidP="008F17A8">
            <w:pPr>
              <w:jc w:val="center"/>
              <w:rPr>
                <w:rFonts w:asciiTheme="majorBidi" w:hAnsiTheme="majorBidi" w:cstheme="majorBidi"/>
                <w:sz w:val="20"/>
                <w:szCs w:val="20"/>
              </w:rPr>
            </w:pPr>
          </w:p>
        </w:tc>
        <w:tc>
          <w:tcPr>
            <w:tcW w:w="2042" w:type="dxa"/>
            <w:vMerge/>
          </w:tcPr>
          <w:p w:rsidR="007403F9" w:rsidRPr="008F17A8" w:rsidRDefault="007403F9" w:rsidP="008F17A8">
            <w:pPr>
              <w:jc w:val="center"/>
              <w:rPr>
                <w:rFonts w:asciiTheme="majorBidi" w:hAnsiTheme="majorBidi" w:cstheme="majorBidi"/>
                <w:sz w:val="20"/>
                <w:szCs w:val="20"/>
              </w:rPr>
            </w:pPr>
          </w:p>
        </w:tc>
        <w:tc>
          <w:tcPr>
            <w:tcW w:w="860" w:type="dxa"/>
          </w:tcPr>
          <w:p w:rsidR="007403F9" w:rsidRPr="008F17A8" w:rsidRDefault="007403F9" w:rsidP="008F17A8">
            <w:pPr>
              <w:rPr>
                <w:rFonts w:asciiTheme="majorBidi" w:hAnsiTheme="majorBidi" w:cstheme="majorBidi"/>
                <w:sz w:val="20"/>
                <w:szCs w:val="20"/>
              </w:rPr>
            </w:pPr>
          </w:p>
          <w:p w:rsidR="007403F9" w:rsidRPr="008F17A8" w:rsidRDefault="007403F9" w:rsidP="008F17A8">
            <w:pPr>
              <w:rPr>
                <w:rFonts w:asciiTheme="majorBidi" w:hAnsiTheme="majorBidi" w:cstheme="majorBidi"/>
                <w:sz w:val="20"/>
                <w:szCs w:val="20"/>
              </w:rPr>
            </w:pPr>
            <w:r w:rsidRPr="008F17A8">
              <w:rPr>
                <w:rFonts w:asciiTheme="majorBidi" w:hAnsiTheme="majorBidi" w:cstheme="majorBidi"/>
                <w:sz w:val="20"/>
                <w:szCs w:val="20"/>
              </w:rPr>
              <w:t>6.874</w:t>
            </w:r>
          </w:p>
          <w:p w:rsidR="007403F9" w:rsidRPr="008F17A8" w:rsidRDefault="007403F9" w:rsidP="008F17A8">
            <w:pPr>
              <w:jc w:val="center"/>
              <w:rPr>
                <w:rFonts w:asciiTheme="majorBidi" w:hAnsiTheme="majorBidi" w:cstheme="majorBidi"/>
                <w:sz w:val="20"/>
                <w:szCs w:val="20"/>
              </w:rPr>
            </w:pPr>
          </w:p>
          <w:p w:rsidR="007403F9" w:rsidRPr="008F17A8" w:rsidRDefault="007403F9" w:rsidP="008F17A8">
            <w:pPr>
              <w:rPr>
                <w:rFonts w:asciiTheme="majorBidi" w:hAnsiTheme="majorBidi" w:cstheme="majorBidi"/>
                <w:sz w:val="20"/>
                <w:szCs w:val="20"/>
              </w:rPr>
            </w:pPr>
          </w:p>
          <w:p w:rsidR="007403F9" w:rsidRPr="008F17A8" w:rsidRDefault="007403F9" w:rsidP="008F17A8">
            <w:pPr>
              <w:rPr>
                <w:rFonts w:asciiTheme="majorBidi" w:hAnsiTheme="majorBidi" w:cstheme="majorBidi"/>
                <w:sz w:val="20"/>
                <w:szCs w:val="20"/>
              </w:rPr>
            </w:pPr>
          </w:p>
          <w:p w:rsidR="007403F9" w:rsidRPr="008F17A8" w:rsidRDefault="007403F9" w:rsidP="008F17A8">
            <w:pPr>
              <w:rPr>
                <w:rFonts w:asciiTheme="majorBidi" w:hAnsiTheme="majorBidi" w:cstheme="majorBidi"/>
                <w:sz w:val="20"/>
                <w:szCs w:val="20"/>
              </w:rPr>
            </w:pPr>
          </w:p>
          <w:p w:rsidR="007403F9" w:rsidRPr="008F17A8" w:rsidRDefault="007403F9" w:rsidP="008F17A8">
            <w:pPr>
              <w:rPr>
                <w:rFonts w:asciiTheme="majorBidi" w:hAnsiTheme="majorBidi" w:cstheme="majorBidi"/>
                <w:sz w:val="20"/>
                <w:szCs w:val="20"/>
              </w:rPr>
            </w:pPr>
            <w:r w:rsidRPr="008F17A8">
              <w:rPr>
                <w:rFonts w:asciiTheme="majorBidi" w:hAnsiTheme="majorBidi" w:cstheme="majorBidi"/>
                <w:sz w:val="20"/>
                <w:szCs w:val="20"/>
              </w:rPr>
              <w:t>5.598</w:t>
            </w:r>
          </w:p>
        </w:tc>
        <w:tc>
          <w:tcPr>
            <w:tcW w:w="787" w:type="dxa"/>
          </w:tcPr>
          <w:p w:rsidR="007403F9" w:rsidRPr="008F17A8" w:rsidRDefault="007403F9" w:rsidP="008F17A8">
            <w:pPr>
              <w:jc w:val="center"/>
              <w:rPr>
                <w:rFonts w:asciiTheme="majorBidi" w:hAnsiTheme="majorBidi" w:cstheme="majorBidi"/>
                <w:sz w:val="20"/>
                <w:szCs w:val="20"/>
              </w:rPr>
            </w:pPr>
          </w:p>
          <w:p w:rsidR="007403F9" w:rsidRPr="008F17A8" w:rsidRDefault="007403F9" w:rsidP="008F17A8">
            <w:pPr>
              <w:jc w:val="center"/>
              <w:rPr>
                <w:rFonts w:asciiTheme="majorBidi" w:hAnsiTheme="majorBidi" w:cstheme="majorBidi"/>
                <w:sz w:val="20"/>
                <w:szCs w:val="20"/>
              </w:rPr>
            </w:pPr>
            <w:r w:rsidRPr="008F17A8">
              <w:rPr>
                <w:rFonts w:asciiTheme="majorBidi" w:hAnsiTheme="majorBidi" w:cstheme="majorBidi"/>
                <w:sz w:val="20"/>
                <w:szCs w:val="20"/>
              </w:rPr>
              <w:t>0.076</w:t>
            </w:r>
          </w:p>
          <w:p w:rsidR="007403F9" w:rsidRPr="008F17A8" w:rsidRDefault="007403F9" w:rsidP="008F17A8">
            <w:pPr>
              <w:rPr>
                <w:rFonts w:asciiTheme="majorBidi" w:hAnsiTheme="majorBidi" w:cstheme="majorBidi"/>
                <w:sz w:val="20"/>
                <w:szCs w:val="20"/>
              </w:rPr>
            </w:pPr>
          </w:p>
          <w:p w:rsidR="007403F9" w:rsidRPr="008F17A8" w:rsidRDefault="007403F9" w:rsidP="008F17A8">
            <w:pPr>
              <w:rPr>
                <w:rFonts w:asciiTheme="majorBidi" w:hAnsiTheme="majorBidi" w:cstheme="majorBidi"/>
                <w:sz w:val="20"/>
                <w:szCs w:val="20"/>
              </w:rPr>
            </w:pPr>
          </w:p>
          <w:p w:rsidR="007403F9" w:rsidRPr="008F17A8" w:rsidRDefault="007403F9" w:rsidP="008F17A8">
            <w:pPr>
              <w:rPr>
                <w:rFonts w:asciiTheme="majorBidi" w:hAnsiTheme="majorBidi" w:cstheme="majorBidi"/>
                <w:sz w:val="20"/>
                <w:szCs w:val="20"/>
              </w:rPr>
            </w:pPr>
          </w:p>
          <w:p w:rsidR="007403F9" w:rsidRPr="008F17A8" w:rsidRDefault="007403F9" w:rsidP="008F17A8">
            <w:pPr>
              <w:rPr>
                <w:rFonts w:asciiTheme="majorBidi" w:hAnsiTheme="majorBidi" w:cstheme="majorBidi"/>
                <w:sz w:val="20"/>
                <w:szCs w:val="20"/>
              </w:rPr>
            </w:pPr>
          </w:p>
          <w:p w:rsidR="007403F9" w:rsidRPr="008F17A8" w:rsidRDefault="007403F9" w:rsidP="008F17A8">
            <w:pPr>
              <w:rPr>
                <w:rFonts w:asciiTheme="majorBidi" w:hAnsiTheme="majorBidi" w:cstheme="majorBidi"/>
                <w:b/>
                <w:bCs/>
                <w:sz w:val="20"/>
                <w:szCs w:val="20"/>
              </w:rPr>
            </w:pPr>
            <w:r w:rsidRPr="008F17A8">
              <w:rPr>
                <w:rFonts w:asciiTheme="majorBidi" w:hAnsiTheme="majorBidi" w:cstheme="majorBidi"/>
                <w:sz w:val="20"/>
                <w:szCs w:val="20"/>
              </w:rPr>
              <w:t>0.018</w:t>
            </w:r>
          </w:p>
        </w:tc>
      </w:tr>
    </w:tbl>
    <w:p w:rsidR="00080477" w:rsidRPr="008F17A8" w:rsidRDefault="00080477" w:rsidP="008F17A8">
      <w:pPr>
        <w:spacing w:after="0" w:line="240" w:lineRule="auto"/>
        <w:rPr>
          <w:rFonts w:asciiTheme="majorBidi" w:hAnsiTheme="majorBidi" w:cstheme="majorBidi"/>
          <w:sz w:val="20"/>
          <w:szCs w:val="20"/>
        </w:rPr>
      </w:pPr>
    </w:p>
    <w:p w:rsidR="00C95E7C" w:rsidRDefault="00C95E7C" w:rsidP="008F17A8">
      <w:pPr>
        <w:spacing w:after="0" w:line="240" w:lineRule="auto"/>
        <w:jc w:val="both"/>
        <w:rPr>
          <w:rFonts w:asciiTheme="majorBidi" w:hAnsiTheme="majorBidi" w:cstheme="majorBidi"/>
          <w:sz w:val="20"/>
          <w:szCs w:val="20"/>
        </w:rPr>
        <w:sectPr w:rsidR="00C95E7C" w:rsidSect="008F17A8">
          <w:type w:val="continuous"/>
          <w:pgSz w:w="12240" w:h="15840"/>
          <w:pgMar w:top="1440" w:right="1440" w:bottom="1440" w:left="1440" w:header="720" w:footer="720" w:gutter="0"/>
          <w:cols w:space="720"/>
          <w:docGrid w:linePitch="360"/>
        </w:sectPr>
      </w:pPr>
    </w:p>
    <w:p w:rsidR="004A7164" w:rsidRDefault="0091555F" w:rsidP="00034801">
      <w:pPr>
        <w:spacing w:after="0" w:line="240" w:lineRule="auto"/>
        <w:ind w:firstLine="426"/>
        <w:jc w:val="both"/>
        <w:rPr>
          <w:rFonts w:asciiTheme="majorBidi" w:hAnsiTheme="majorBidi" w:cstheme="majorBidi"/>
          <w:sz w:val="20"/>
          <w:szCs w:val="20"/>
        </w:rPr>
      </w:pPr>
      <w:r w:rsidRPr="008F17A8">
        <w:rPr>
          <w:rFonts w:asciiTheme="majorBidi" w:hAnsiTheme="majorBidi" w:cstheme="majorBidi"/>
          <w:sz w:val="20"/>
          <w:szCs w:val="20"/>
        </w:rPr>
        <w:lastRenderedPageBreak/>
        <w:t>Kidney function tests</w:t>
      </w:r>
      <w:r w:rsidR="008322FC" w:rsidRPr="00034801">
        <w:rPr>
          <w:rFonts w:asciiTheme="majorBidi" w:hAnsiTheme="majorBidi" w:cstheme="majorBidi"/>
          <w:sz w:val="20"/>
          <w:szCs w:val="20"/>
        </w:rPr>
        <w:t>in</w:t>
      </w:r>
      <w:r w:rsidR="00DB4FEB" w:rsidRPr="00034801">
        <w:rPr>
          <w:rFonts w:asciiTheme="majorBidi" w:hAnsiTheme="majorBidi" w:cstheme="majorBidi"/>
          <w:sz w:val="20"/>
          <w:szCs w:val="20"/>
        </w:rPr>
        <w:t xml:space="preserve"> (</w:t>
      </w:r>
      <w:r w:rsidR="00034801" w:rsidRPr="00034801">
        <w:rPr>
          <w:rFonts w:asciiTheme="majorBidi" w:hAnsiTheme="majorBidi" w:cstheme="majorBidi"/>
          <w:sz w:val="20"/>
          <w:szCs w:val="20"/>
        </w:rPr>
        <w:t>t</w:t>
      </w:r>
      <w:r w:rsidR="00DB4FEB" w:rsidRPr="00034801">
        <w:rPr>
          <w:rFonts w:asciiTheme="majorBidi" w:hAnsiTheme="majorBidi" w:cstheme="majorBidi"/>
          <w:sz w:val="20"/>
          <w:szCs w:val="20"/>
        </w:rPr>
        <w:t xml:space="preserve">able </w:t>
      </w:r>
      <w:r w:rsidR="00112B58" w:rsidRPr="00034801">
        <w:rPr>
          <w:rFonts w:asciiTheme="majorBidi" w:hAnsiTheme="majorBidi" w:cstheme="majorBidi"/>
          <w:sz w:val="20"/>
          <w:szCs w:val="20"/>
        </w:rPr>
        <w:t>5</w:t>
      </w:r>
      <w:r w:rsidR="00DB4FEB" w:rsidRPr="00034801">
        <w:rPr>
          <w:rFonts w:asciiTheme="majorBidi" w:hAnsiTheme="majorBidi" w:cstheme="majorBidi"/>
          <w:sz w:val="20"/>
          <w:szCs w:val="20"/>
        </w:rPr>
        <w:t>)</w:t>
      </w:r>
      <w:r w:rsidR="008322FC" w:rsidRPr="00034801">
        <w:rPr>
          <w:rFonts w:asciiTheme="majorBidi" w:hAnsiTheme="majorBidi" w:cstheme="majorBidi"/>
          <w:sz w:val="20"/>
          <w:szCs w:val="20"/>
        </w:rPr>
        <w:t xml:space="preserve"> showed that </w:t>
      </w:r>
      <w:r w:rsidR="00DB4FEB" w:rsidRPr="00034801">
        <w:rPr>
          <w:rFonts w:asciiTheme="majorBidi" w:hAnsiTheme="majorBidi" w:cstheme="majorBidi"/>
          <w:b/>
          <w:bCs/>
          <w:sz w:val="20"/>
          <w:szCs w:val="20"/>
        </w:rPr>
        <w:t>S. Creatinine</w:t>
      </w:r>
      <w:r w:rsidR="00DE2016" w:rsidRPr="00034801">
        <w:rPr>
          <w:rFonts w:asciiTheme="majorBidi" w:hAnsiTheme="majorBidi" w:cstheme="majorBidi"/>
          <w:sz w:val="20"/>
          <w:szCs w:val="20"/>
        </w:rPr>
        <w:t xml:space="preserve">was </w:t>
      </w:r>
      <w:r w:rsidR="00DB4FEB" w:rsidRPr="00034801">
        <w:rPr>
          <w:rFonts w:asciiTheme="majorBidi" w:hAnsiTheme="majorBidi" w:cstheme="majorBidi"/>
          <w:sz w:val="20"/>
          <w:szCs w:val="20"/>
        </w:rPr>
        <w:t xml:space="preserve">significantly higher </w:t>
      </w:r>
      <w:r w:rsidR="00DB4FEB" w:rsidRPr="008F17A8">
        <w:rPr>
          <w:rFonts w:asciiTheme="majorBidi" w:hAnsiTheme="majorBidi" w:cstheme="majorBidi"/>
          <w:sz w:val="20"/>
          <w:szCs w:val="20"/>
        </w:rPr>
        <w:t xml:space="preserve">in patients than in control group </w:t>
      </w:r>
      <w:r w:rsidR="00DB4FEB" w:rsidRPr="008F17A8">
        <w:rPr>
          <w:rFonts w:asciiTheme="majorBidi" w:hAnsiTheme="majorBidi" w:cstheme="majorBidi"/>
          <w:b/>
          <w:bCs/>
          <w:i/>
          <w:iCs/>
          <w:sz w:val="20"/>
          <w:szCs w:val="20"/>
        </w:rPr>
        <w:t>(p&lt;0.01)</w:t>
      </w:r>
      <w:r w:rsidR="00DB4FEB" w:rsidRPr="008F17A8">
        <w:rPr>
          <w:rFonts w:asciiTheme="majorBidi" w:hAnsiTheme="majorBidi" w:cstheme="majorBidi"/>
          <w:sz w:val="20"/>
          <w:szCs w:val="20"/>
        </w:rPr>
        <w:t xml:space="preserve"> whereas, no significant difference detected in case of </w:t>
      </w:r>
      <w:r w:rsidR="00DB4FEB" w:rsidRPr="008F17A8">
        <w:rPr>
          <w:rFonts w:asciiTheme="majorBidi" w:hAnsiTheme="majorBidi" w:cstheme="majorBidi"/>
          <w:b/>
          <w:bCs/>
          <w:sz w:val="20"/>
          <w:szCs w:val="20"/>
        </w:rPr>
        <w:t>S.Urea</w:t>
      </w:r>
      <w:r w:rsidR="00DB4FEB" w:rsidRPr="008F17A8">
        <w:rPr>
          <w:rFonts w:asciiTheme="majorBidi" w:hAnsiTheme="majorBidi" w:cstheme="majorBidi"/>
          <w:b/>
          <w:bCs/>
          <w:i/>
          <w:iCs/>
          <w:sz w:val="20"/>
          <w:szCs w:val="20"/>
        </w:rPr>
        <w:t>(p&gt;</w:t>
      </w:r>
      <w:r w:rsidR="00AB245C" w:rsidRPr="008F17A8">
        <w:rPr>
          <w:rFonts w:asciiTheme="majorBidi" w:hAnsiTheme="majorBidi" w:cstheme="majorBidi"/>
          <w:b/>
          <w:bCs/>
          <w:i/>
          <w:iCs/>
          <w:sz w:val="20"/>
          <w:szCs w:val="20"/>
        </w:rPr>
        <w:t>0.05).</w:t>
      </w:r>
      <w:r w:rsidR="00F277C0" w:rsidRPr="008F17A8">
        <w:rPr>
          <w:rFonts w:asciiTheme="majorBidi" w:hAnsiTheme="majorBidi" w:cstheme="majorBidi"/>
          <w:sz w:val="20"/>
          <w:szCs w:val="20"/>
        </w:rPr>
        <w:t xml:space="preserve"> Both means of urea and creatinine remained </w:t>
      </w:r>
      <w:r w:rsidR="00791DC4" w:rsidRPr="008F17A8">
        <w:rPr>
          <w:rFonts w:asciiTheme="majorBidi" w:hAnsiTheme="majorBidi" w:cstheme="majorBidi"/>
          <w:sz w:val="20"/>
          <w:szCs w:val="20"/>
        </w:rPr>
        <w:t>with</w:t>
      </w:r>
      <w:r w:rsidR="00F277C0" w:rsidRPr="008F17A8">
        <w:rPr>
          <w:rFonts w:asciiTheme="majorBidi" w:hAnsiTheme="majorBidi" w:cstheme="majorBidi"/>
          <w:sz w:val="20"/>
          <w:szCs w:val="20"/>
        </w:rPr>
        <w:t>in the normal reference range</w:t>
      </w:r>
      <w:r w:rsidR="00791DC4" w:rsidRPr="008F17A8">
        <w:rPr>
          <w:rFonts w:asciiTheme="majorBidi" w:hAnsiTheme="majorBidi" w:cstheme="majorBidi"/>
          <w:sz w:val="20"/>
          <w:szCs w:val="20"/>
        </w:rPr>
        <w:t>.</w:t>
      </w:r>
      <w:r w:rsidR="00C76DE2" w:rsidRPr="008F17A8">
        <w:rPr>
          <w:rFonts w:asciiTheme="majorBidi" w:hAnsiTheme="majorBidi" w:cstheme="majorBidi"/>
          <w:sz w:val="20"/>
          <w:szCs w:val="20"/>
        </w:rPr>
        <w:t xml:space="preserve">Estimated </w:t>
      </w:r>
      <w:r w:rsidR="00791DC4" w:rsidRPr="008F17A8">
        <w:rPr>
          <w:rFonts w:asciiTheme="majorBidi" w:hAnsiTheme="majorBidi" w:cstheme="majorBidi"/>
          <w:b/>
          <w:bCs/>
          <w:sz w:val="20"/>
          <w:szCs w:val="20"/>
        </w:rPr>
        <w:t>GFR</w:t>
      </w:r>
      <w:r w:rsidR="00926610" w:rsidRPr="008F17A8">
        <w:rPr>
          <w:rFonts w:asciiTheme="majorBidi" w:hAnsiTheme="majorBidi" w:cstheme="majorBidi"/>
          <w:sz w:val="20"/>
          <w:szCs w:val="20"/>
        </w:rPr>
        <w:t xml:space="preserve"> was significantly lower in patients group than in control group </w:t>
      </w:r>
      <w:r w:rsidR="00926610" w:rsidRPr="008F17A8">
        <w:rPr>
          <w:rFonts w:asciiTheme="majorBidi" w:hAnsiTheme="majorBidi" w:cstheme="majorBidi"/>
          <w:b/>
          <w:bCs/>
          <w:i/>
          <w:iCs/>
          <w:sz w:val="20"/>
          <w:szCs w:val="20"/>
        </w:rPr>
        <w:t>(p&lt;0.001</w:t>
      </w:r>
      <w:r w:rsidR="00926610" w:rsidRPr="008F17A8">
        <w:rPr>
          <w:rFonts w:asciiTheme="majorBidi" w:hAnsiTheme="majorBidi" w:cstheme="majorBidi"/>
          <w:sz w:val="20"/>
          <w:szCs w:val="20"/>
        </w:rPr>
        <w:t>)</w:t>
      </w:r>
      <w:r w:rsidR="00AC324B" w:rsidRPr="008F17A8">
        <w:rPr>
          <w:rFonts w:asciiTheme="majorBidi" w:hAnsiTheme="majorBidi" w:cstheme="majorBidi"/>
          <w:sz w:val="20"/>
          <w:szCs w:val="20"/>
        </w:rPr>
        <w:t xml:space="preserve">.In spite of having 26% of cases with reduced eGFR &lt;90 </w:t>
      </w:r>
      <w:r w:rsidR="00DE2016" w:rsidRPr="008F17A8">
        <w:rPr>
          <w:rFonts w:asciiTheme="majorBidi" w:hAnsiTheme="majorBidi" w:cstheme="majorBidi"/>
          <w:sz w:val="20"/>
          <w:szCs w:val="20"/>
        </w:rPr>
        <w:t>ml/m/1.73m², the</w:t>
      </w:r>
      <w:r w:rsidR="00AC324B" w:rsidRPr="008F17A8">
        <w:rPr>
          <w:rFonts w:asciiTheme="majorBidi" w:hAnsiTheme="majorBidi" w:cstheme="majorBidi"/>
          <w:sz w:val="20"/>
          <w:szCs w:val="20"/>
        </w:rPr>
        <w:t xml:space="preserve"> mean value of eGFR </w:t>
      </w:r>
      <w:r w:rsidR="00926610" w:rsidRPr="008F17A8">
        <w:rPr>
          <w:rFonts w:asciiTheme="majorBidi" w:hAnsiTheme="majorBidi" w:cstheme="majorBidi"/>
          <w:sz w:val="20"/>
          <w:szCs w:val="20"/>
        </w:rPr>
        <w:t>remained within the normal reference range.</w:t>
      </w:r>
      <w:r w:rsidR="00557A5B" w:rsidRPr="008F17A8">
        <w:rPr>
          <w:rFonts w:asciiTheme="majorBidi" w:hAnsiTheme="majorBidi" w:cstheme="majorBidi"/>
          <w:b/>
          <w:bCs/>
          <w:sz w:val="20"/>
          <w:szCs w:val="20"/>
        </w:rPr>
        <w:t xml:space="preserve">Urinary protein/creatinine ratio </w:t>
      </w:r>
      <w:r w:rsidR="00557A5B" w:rsidRPr="008F17A8">
        <w:rPr>
          <w:rFonts w:asciiTheme="majorBidi" w:hAnsiTheme="majorBidi" w:cstheme="majorBidi"/>
          <w:sz w:val="20"/>
          <w:szCs w:val="20"/>
        </w:rPr>
        <w:t xml:space="preserve">in urine was significantly higher in patients than in control group </w:t>
      </w:r>
      <w:r w:rsidR="00557A5B" w:rsidRPr="008F17A8">
        <w:rPr>
          <w:rFonts w:asciiTheme="majorBidi" w:hAnsiTheme="majorBidi" w:cstheme="majorBidi"/>
          <w:b/>
          <w:bCs/>
          <w:i/>
          <w:iCs/>
          <w:sz w:val="20"/>
          <w:szCs w:val="20"/>
        </w:rPr>
        <w:t>(p&lt;0.001).</w:t>
      </w:r>
      <w:r w:rsidR="00557A5B" w:rsidRPr="008F17A8">
        <w:rPr>
          <w:rFonts w:asciiTheme="majorBidi" w:hAnsiTheme="majorBidi" w:cstheme="majorBidi"/>
          <w:sz w:val="20"/>
          <w:szCs w:val="20"/>
        </w:rPr>
        <w:t xml:space="preserve">  In spite of having 18% of patients with above normal ratio, the mean value of </w:t>
      </w:r>
      <w:r w:rsidR="004A7164" w:rsidRPr="008F17A8">
        <w:rPr>
          <w:rFonts w:asciiTheme="majorBidi" w:hAnsiTheme="majorBidi" w:cstheme="majorBidi"/>
          <w:sz w:val="20"/>
          <w:szCs w:val="20"/>
        </w:rPr>
        <w:t>p/c ratio remained within normal reference range.</w:t>
      </w:r>
      <w:r w:rsidR="00DB71D1" w:rsidRPr="008F17A8">
        <w:rPr>
          <w:rFonts w:asciiTheme="majorBidi" w:hAnsiTheme="majorBidi" w:cstheme="majorBidi"/>
          <w:sz w:val="20"/>
          <w:szCs w:val="20"/>
        </w:rPr>
        <w:t xml:space="preserve"> The degree of proteinuria did not correlate to sex, BMI or blood pressure in patients or control group.</w:t>
      </w:r>
      <w:r w:rsidR="00B579B9" w:rsidRPr="008F17A8">
        <w:rPr>
          <w:rFonts w:asciiTheme="majorBidi" w:hAnsiTheme="majorBidi" w:cstheme="majorBidi"/>
          <w:sz w:val="20"/>
          <w:szCs w:val="20"/>
        </w:rPr>
        <w:t xml:space="preserve">Abnormal </w:t>
      </w:r>
      <w:r w:rsidR="00B579B9" w:rsidRPr="008F17A8">
        <w:rPr>
          <w:rFonts w:asciiTheme="majorBidi" w:hAnsiTheme="majorBidi" w:cstheme="majorBidi"/>
          <w:b/>
          <w:bCs/>
          <w:sz w:val="20"/>
          <w:szCs w:val="20"/>
        </w:rPr>
        <w:lastRenderedPageBreak/>
        <w:t>urinary sediments</w:t>
      </w:r>
      <w:r w:rsidR="00B579B9" w:rsidRPr="008F17A8">
        <w:rPr>
          <w:rFonts w:asciiTheme="majorBidi" w:hAnsiTheme="majorBidi" w:cstheme="majorBidi"/>
          <w:sz w:val="20"/>
          <w:szCs w:val="20"/>
        </w:rPr>
        <w:t xml:space="preserve"> were significantly more encountered in patients group more than control group</w:t>
      </w:r>
      <w:r w:rsidR="009A6538" w:rsidRPr="008F17A8">
        <w:rPr>
          <w:rFonts w:asciiTheme="majorBidi" w:hAnsiTheme="majorBidi" w:cstheme="majorBidi"/>
          <w:b/>
          <w:bCs/>
          <w:i/>
          <w:iCs/>
          <w:sz w:val="20"/>
          <w:szCs w:val="20"/>
        </w:rPr>
        <w:t>(p&lt;0.05)</w:t>
      </w:r>
      <w:r w:rsidR="009A6538" w:rsidRPr="008F17A8">
        <w:rPr>
          <w:rFonts w:asciiTheme="majorBidi" w:hAnsiTheme="majorBidi" w:cstheme="majorBidi"/>
          <w:sz w:val="20"/>
          <w:szCs w:val="20"/>
        </w:rPr>
        <w:t xml:space="preserve"> with no relation to gender neither in patients group nor in the control group.</w:t>
      </w:r>
    </w:p>
    <w:p w:rsidR="00C95E7C" w:rsidRPr="008F17A8" w:rsidRDefault="00C95E7C" w:rsidP="00034801">
      <w:pPr>
        <w:spacing w:after="0" w:line="240" w:lineRule="auto"/>
        <w:ind w:firstLine="426"/>
        <w:jc w:val="both"/>
        <w:rPr>
          <w:rFonts w:asciiTheme="majorBidi" w:hAnsiTheme="majorBidi" w:cstheme="majorBidi"/>
          <w:sz w:val="20"/>
          <w:szCs w:val="20"/>
        </w:rPr>
      </w:pPr>
      <w:r w:rsidRPr="008F17A8">
        <w:rPr>
          <w:rFonts w:asciiTheme="majorBidi" w:hAnsiTheme="majorBidi" w:cstheme="majorBidi"/>
          <w:b/>
          <w:bCs/>
          <w:sz w:val="20"/>
          <w:szCs w:val="20"/>
        </w:rPr>
        <w:t>Age</w:t>
      </w:r>
      <w:r w:rsidRPr="008F17A8">
        <w:rPr>
          <w:rFonts w:asciiTheme="majorBidi" w:hAnsiTheme="majorBidi" w:cstheme="majorBidi"/>
          <w:sz w:val="20"/>
          <w:szCs w:val="20"/>
        </w:rPr>
        <w:t xml:space="preserve"> of the patients, </w:t>
      </w:r>
      <w:r w:rsidRPr="00034801">
        <w:rPr>
          <w:rFonts w:asciiTheme="majorBidi" w:hAnsiTheme="majorBidi" w:cstheme="majorBidi"/>
          <w:sz w:val="20"/>
          <w:szCs w:val="20"/>
        </w:rPr>
        <w:t>(</w:t>
      </w:r>
      <w:r w:rsidR="00034801" w:rsidRPr="00034801">
        <w:rPr>
          <w:rFonts w:asciiTheme="majorBidi" w:hAnsiTheme="majorBidi" w:cstheme="majorBidi"/>
          <w:sz w:val="20"/>
          <w:szCs w:val="20"/>
        </w:rPr>
        <w:t>t</w:t>
      </w:r>
      <w:r w:rsidRPr="00034801">
        <w:rPr>
          <w:rFonts w:asciiTheme="majorBidi" w:hAnsiTheme="majorBidi" w:cstheme="majorBidi"/>
          <w:sz w:val="20"/>
          <w:szCs w:val="20"/>
        </w:rPr>
        <w:t xml:space="preserve">able </w:t>
      </w:r>
      <w:r w:rsidRPr="008F17A8">
        <w:rPr>
          <w:rFonts w:asciiTheme="majorBidi" w:hAnsiTheme="majorBidi" w:cstheme="majorBidi"/>
          <w:sz w:val="20"/>
          <w:szCs w:val="20"/>
        </w:rPr>
        <w:t>6), correlated inversely significantly to serum liver enzymes (ALT and AST) (</w:t>
      </w:r>
      <w:r w:rsidRPr="008F17A8">
        <w:rPr>
          <w:rFonts w:asciiTheme="majorBidi" w:hAnsiTheme="majorBidi" w:cstheme="majorBidi"/>
          <w:b/>
          <w:bCs/>
          <w:i/>
          <w:iCs/>
          <w:sz w:val="20"/>
          <w:szCs w:val="20"/>
        </w:rPr>
        <w:t>p&lt;0.001</w:t>
      </w:r>
      <w:r w:rsidRPr="008F17A8">
        <w:rPr>
          <w:rFonts w:asciiTheme="majorBidi" w:hAnsiTheme="majorBidi" w:cstheme="majorBidi"/>
          <w:sz w:val="20"/>
          <w:szCs w:val="20"/>
        </w:rPr>
        <w:t xml:space="preserve"> for ALT and </w:t>
      </w:r>
      <w:r w:rsidRPr="008F17A8">
        <w:rPr>
          <w:rFonts w:asciiTheme="majorBidi" w:hAnsiTheme="majorBidi" w:cstheme="majorBidi"/>
          <w:b/>
          <w:bCs/>
          <w:i/>
          <w:iCs/>
          <w:sz w:val="20"/>
          <w:szCs w:val="20"/>
        </w:rPr>
        <w:t>&lt;0.05</w:t>
      </w:r>
      <w:r w:rsidRPr="008F17A8">
        <w:rPr>
          <w:rFonts w:asciiTheme="majorBidi" w:hAnsiTheme="majorBidi" w:cstheme="majorBidi"/>
          <w:sz w:val="20"/>
          <w:szCs w:val="20"/>
        </w:rPr>
        <w:t xml:space="preserve"> for AST). Also, it correlated inversely significantly to serum albumin</w:t>
      </w:r>
      <w:r w:rsidRPr="008F17A8">
        <w:rPr>
          <w:rFonts w:asciiTheme="majorBidi" w:hAnsiTheme="majorBidi" w:cstheme="majorBidi"/>
          <w:b/>
          <w:bCs/>
          <w:i/>
          <w:iCs/>
          <w:sz w:val="20"/>
          <w:szCs w:val="20"/>
        </w:rPr>
        <w:t>(p&lt;0.001)</w:t>
      </w:r>
      <w:r w:rsidRPr="008F17A8">
        <w:rPr>
          <w:rFonts w:asciiTheme="majorBidi" w:hAnsiTheme="majorBidi" w:cstheme="majorBidi"/>
          <w:sz w:val="20"/>
          <w:szCs w:val="20"/>
        </w:rPr>
        <w:t>but, it did not correlate to the prothrombin time</w:t>
      </w:r>
      <w:r w:rsidRPr="008F17A8">
        <w:rPr>
          <w:rFonts w:asciiTheme="majorBidi" w:hAnsiTheme="majorBidi" w:cstheme="majorBidi"/>
          <w:b/>
          <w:bCs/>
          <w:i/>
          <w:iCs/>
          <w:sz w:val="20"/>
          <w:szCs w:val="20"/>
        </w:rPr>
        <w:t>(P&gt;0.05).</w:t>
      </w:r>
    </w:p>
    <w:p w:rsidR="00C95E7C" w:rsidRPr="008F17A8" w:rsidRDefault="00C95E7C" w:rsidP="00C95E7C">
      <w:pPr>
        <w:spacing w:after="0" w:line="240" w:lineRule="auto"/>
        <w:ind w:firstLine="426"/>
        <w:jc w:val="both"/>
        <w:rPr>
          <w:rFonts w:asciiTheme="majorBidi" w:hAnsiTheme="majorBidi" w:cstheme="majorBidi"/>
          <w:sz w:val="20"/>
          <w:szCs w:val="20"/>
        </w:rPr>
      </w:pPr>
      <w:r w:rsidRPr="008F17A8">
        <w:rPr>
          <w:rFonts w:asciiTheme="majorBidi" w:hAnsiTheme="majorBidi" w:cstheme="majorBidi"/>
          <w:sz w:val="20"/>
          <w:szCs w:val="20"/>
        </w:rPr>
        <w:t xml:space="preserve">A significant positive correlation was found between age and serum creatinine </w:t>
      </w:r>
      <w:r w:rsidRPr="008F17A8">
        <w:rPr>
          <w:rFonts w:asciiTheme="majorBidi" w:hAnsiTheme="majorBidi" w:cstheme="majorBidi"/>
          <w:b/>
          <w:bCs/>
          <w:i/>
          <w:iCs/>
          <w:sz w:val="20"/>
          <w:szCs w:val="20"/>
        </w:rPr>
        <w:t xml:space="preserve">(p&lt;0.01) </w:t>
      </w:r>
      <w:r w:rsidRPr="008F17A8">
        <w:rPr>
          <w:rFonts w:asciiTheme="majorBidi" w:hAnsiTheme="majorBidi" w:cstheme="majorBidi"/>
          <w:sz w:val="20"/>
          <w:szCs w:val="20"/>
        </w:rPr>
        <w:t xml:space="preserve">but not with blood urea </w:t>
      </w:r>
      <w:r w:rsidRPr="008F17A8">
        <w:rPr>
          <w:rFonts w:asciiTheme="majorBidi" w:hAnsiTheme="majorBidi" w:cstheme="majorBidi"/>
          <w:b/>
          <w:bCs/>
          <w:i/>
          <w:iCs/>
          <w:sz w:val="20"/>
          <w:szCs w:val="20"/>
        </w:rPr>
        <w:t>(p&gt;0.05</w:t>
      </w:r>
      <w:r w:rsidRPr="008F17A8">
        <w:rPr>
          <w:rFonts w:asciiTheme="majorBidi" w:hAnsiTheme="majorBidi" w:cstheme="majorBidi"/>
          <w:sz w:val="20"/>
          <w:szCs w:val="20"/>
        </w:rPr>
        <w:t xml:space="preserve">). Another significant inverse correlation was found between age and eGFR </w:t>
      </w:r>
      <w:r w:rsidRPr="008F17A8">
        <w:rPr>
          <w:rFonts w:asciiTheme="majorBidi" w:hAnsiTheme="majorBidi" w:cstheme="majorBidi"/>
          <w:b/>
          <w:bCs/>
          <w:i/>
          <w:iCs/>
          <w:sz w:val="20"/>
          <w:szCs w:val="20"/>
        </w:rPr>
        <w:t xml:space="preserve">(p&lt;0.001). </w:t>
      </w:r>
      <w:r w:rsidRPr="008F17A8">
        <w:rPr>
          <w:rFonts w:asciiTheme="majorBidi" w:hAnsiTheme="majorBidi" w:cstheme="majorBidi"/>
          <w:sz w:val="20"/>
          <w:szCs w:val="20"/>
        </w:rPr>
        <w:t>No correlation was found between age and p/c ratio</w:t>
      </w:r>
      <w:r w:rsidRPr="008F17A8">
        <w:rPr>
          <w:rFonts w:asciiTheme="majorBidi" w:hAnsiTheme="majorBidi" w:cstheme="majorBidi"/>
          <w:b/>
          <w:bCs/>
          <w:i/>
          <w:iCs/>
          <w:sz w:val="20"/>
          <w:szCs w:val="20"/>
        </w:rPr>
        <w:t>(p&gt;0.05).</w:t>
      </w:r>
    </w:p>
    <w:p w:rsidR="00C95E7C" w:rsidRDefault="00C95E7C" w:rsidP="008F17A8">
      <w:pPr>
        <w:spacing w:after="0" w:line="240" w:lineRule="auto"/>
        <w:jc w:val="both"/>
        <w:rPr>
          <w:rFonts w:asciiTheme="majorBidi" w:hAnsiTheme="majorBidi" w:cstheme="majorBidi"/>
          <w:sz w:val="20"/>
          <w:szCs w:val="20"/>
        </w:rPr>
        <w:sectPr w:rsidR="00C95E7C" w:rsidSect="00C95E7C">
          <w:type w:val="continuous"/>
          <w:pgSz w:w="12240" w:h="15840"/>
          <w:pgMar w:top="1440" w:right="1440" w:bottom="1440" w:left="1440" w:header="720" w:footer="720" w:gutter="0"/>
          <w:cols w:num="2" w:space="709"/>
          <w:docGrid w:linePitch="360"/>
        </w:sectPr>
      </w:pPr>
    </w:p>
    <w:p w:rsidR="00C95E7C" w:rsidRPr="008F17A8" w:rsidRDefault="00C95E7C" w:rsidP="008F17A8">
      <w:pPr>
        <w:spacing w:after="0" w:line="240" w:lineRule="auto"/>
        <w:jc w:val="both"/>
        <w:rPr>
          <w:rFonts w:asciiTheme="majorBidi" w:hAnsiTheme="majorBidi" w:cstheme="majorBidi"/>
          <w:sz w:val="20"/>
          <w:szCs w:val="20"/>
        </w:rPr>
      </w:pPr>
    </w:p>
    <w:p w:rsidR="0045706C" w:rsidRPr="008F17A8" w:rsidRDefault="003D3509" w:rsidP="008F17A8">
      <w:pPr>
        <w:spacing w:after="0" w:line="240" w:lineRule="auto"/>
        <w:rPr>
          <w:rFonts w:asciiTheme="majorBidi" w:hAnsiTheme="majorBidi" w:cstheme="majorBidi"/>
          <w:sz w:val="20"/>
          <w:szCs w:val="20"/>
        </w:rPr>
      </w:pPr>
      <w:r w:rsidRPr="00C95E7C">
        <w:rPr>
          <w:rFonts w:asciiTheme="majorBidi" w:hAnsiTheme="majorBidi" w:cstheme="majorBidi"/>
          <w:b/>
          <w:bCs/>
          <w:sz w:val="20"/>
          <w:szCs w:val="20"/>
        </w:rPr>
        <w:lastRenderedPageBreak/>
        <w:t>Table</w:t>
      </w:r>
      <w:r w:rsidR="00112B58" w:rsidRPr="008F17A8">
        <w:rPr>
          <w:rFonts w:asciiTheme="majorBidi" w:hAnsiTheme="majorBidi" w:cstheme="majorBidi"/>
          <w:b/>
          <w:bCs/>
          <w:i/>
          <w:iCs/>
          <w:sz w:val="20"/>
          <w:szCs w:val="20"/>
        </w:rPr>
        <w:t>6:</w:t>
      </w:r>
      <w:r w:rsidRPr="008F17A8">
        <w:rPr>
          <w:rFonts w:asciiTheme="majorBidi" w:hAnsiTheme="majorBidi" w:cstheme="majorBidi"/>
          <w:b/>
          <w:bCs/>
          <w:sz w:val="20"/>
          <w:szCs w:val="20"/>
        </w:rPr>
        <w:t xml:space="preserve">Correlations </w:t>
      </w:r>
      <w:r w:rsidR="00917462" w:rsidRPr="008F17A8">
        <w:rPr>
          <w:rFonts w:asciiTheme="majorBidi" w:hAnsiTheme="majorBidi" w:cstheme="majorBidi"/>
          <w:b/>
          <w:bCs/>
          <w:sz w:val="20"/>
          <w:szCs w:val="20"/>
        </w:rPr>
        <w:t>of</w:t>
      </w:r>
      <w:r w:rsidRPr="008F17A8">
        <w:rPr>
          <w:rFonts w:asciiTheme="majorBidi" w:hAnsiTheme="majorBidi" w:cstheme="majorBidi"/>
          <w:b/>
          <w:bCs/>
          <w:sz w:val="20"/>
          <w:szCs w:val="20"/>
        </w:rPr>
        <w:t xml:space="preserve"> age of patients</w:t>
      </w:r>
      <w:r w:rsidR="00917462" w:rsidRPr="008F17A8">
        <w:rPr>
          <w:rFonts w:asciiTheme="majorBidi" w:hAnsiTheme="majorBidi" w:cstheme="majorBidi"/>
          <w:b/>
          <w:bCs/>
          <w:sz w:val="20"/>
          <w:szCs w:val="20"/>
        </w:rPr>
        <w:t xml:space="preserve"> to different parameters</w:t>
      </w:r>
    </w:p>
    <w:tbl>
      <w:tblPr>
        <w:tblStyle w:val="TableGrid"/>
        <w:tblW w:w="9288" w:type="dxa"/>
        <w:jc w:val="center"/>
        <w:tblInd w:w="742" w:type="dxa"/>
        <w:tblLook w:val="04A0"/>
      </w:tblPr>
      <w:tblGrid>
        <w:gridCol w:w="4386"/>
        <w:gridCol w:w="1416"/>
        <w:gridCol w:w="3486"/>
      </w:tblGrid>
      <w:tr w:rsidR="008025CE" w:rsidRPr="008F17A8" w:rsidTr="00AC0E3F">
        <w:trPr>
          <w:trHeight w:val="259"/>
          <w:jc w:val="center"/>
        </w:trPr>
        <w:tc>
          <w:tcPr>
            <w:tcW w:w="4386" w:type="dxa"/>
            <w:vAlign w:val="center"/>
          </w:tcPr>
          <w:p w:rsidR="008025CE" w:rsidRPr="008F17A8" w:rsidRDefault="008025CE"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Age correlation to..</w:t>
            </w:r>
          </w:p>
        </w:tc>
        <w:tc>
          <w:tcPr>
            <w:tcW w:w="1416" w:type="dxa"/>
            <w:vAlign w:val="center"/>
          </w:tcPr>
          <w:p w:rsidR="008025CE" w:rsidRPr="008F17A8" w:rsidRDefault="00404E38"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r</w:t>
            </w:r>
          </w:p>
        </w:tc>
        <w:tc>
          <w:tcPr>
            <w:tcW w:w="3486" w:type="dxa"/>
            <w:vAlign w:val="center"/>
          </w:tcPr>
          <w:p w:rsidR="008025CE" w:rsidRPr="002C5B0B" w:rsidRDefault="00404E38" w:rsidP="008F17A8">
            <w:pPr>
              <w:jc w:val="center"/>
              <w:rPr>
                <w:rFonts w:asciiTheme="majorBidi" w:hAnsiTheme="majorBidi" w:cstheme="majorBidi"/>
                <w:b/>
                <w:bCs/>
                <w:color w:val="FF0000"/>
                <w:sz w:val="20"/>
                <w:szCs w:val="20"/>
              </w:rPr>
            </w:pPr>
            <w:r w:rsidRPr="002C5B0B">
              <w:rPr>
                <w:rFonts w:asciiTheme="majorBidi" w:hAnsiTheme="majorBidi" w:cstheme="majorBidi"/>
                <w:b/>
                <w:bCs/>
                <w:sz w:val="20"/>
                <w:szCs w:val="20"/>
              </w:rPr>
              <w:t>P</w:t>
            </w:r>
          </w:p>
        </w:tc>
      </w:tr>
      <w:tr w:rsidR="004F6F55" w:rsidRPr="008F17A8" w:rsidTr="00AC0E3F">
        <w:trPr>
          <w:trHeight w:val="259"/>
          <w:jc w:val="center"/>
        </w:trPr>
        <w:tc>
          <w:tcPr>
            <w:tcW w:w="4386" w:type="dxa"/>
            <w:vAlign w:val="center"/>
          </w:tcPr>
          <w:p w:rsidR="004F6F55" w:rsidRPr="00AC0E3F" w:rsidRDefault="004F6F55" w:rsidP="008F17A8">
            <w:pPr>
              <w:rPr>
                <w:rFonts w:asciiTheme="majorBidi" w:hAnsiTheme="majorBidi" w:cstheme="majorBidi"/>
                <w:b/>
                <w:bCs/>
                <w:sz w:val="20"/>
                <w:szCs w:val="20"/>
              </w:rPr>
            </w:pPr>
            <w:r w:rsidRPr="00AC0E3F">
              <w:rPr>
                <w:rFonts w:asciiTheme="majorBidi" w:hAnsiTheme="majorBidi" w:cstheme="majorBidi"/>
                <w:b/>
                <w:bCs/>
                <w:sz w:val="20"/>
                <w:szCs w:val="20"/>
              </w:rPr>
              <w:t>Serum  AST</w:t>
            </w:r>
          </w:p>
        </w:tc>
        <w:tc>
          <w:tcPr>
            <w:tcW w:w="1416" w:type="dxa"/>
            <w:vAlign w:val="center"/>
          </w:tcPr>
          <w:p w:rsidR="004F6F55" w:rsidRPr="008F17A8" w:rsidRDefault="00895253" w:rsidP="008F17A8">
            <w:pPr>
              <w:jc w:val="center"/>
              <w:rPr>
                <w:rFonts w:asciiTheme="majorBidi" w:hAnsiTheme="majorBidi" w:cstheme="majorBidi"/>
                <w:sz w:val="20"/>
                <w:szCs w:val="20"/>
              </w:rPr>
            </w:pPr>
            <w:r w:rsidRPr="008F17A8">
              <w:rPr>
                <w:rFonts w:asciiTheme="majorBidi" w:hAnsiTheme="majorBidi" w:cstheme="majorBidi"/>
                <w:sz w:val="20"/>
                <w:szCs w:val="20"/>
              </w:rPr>
              <w:t>-</w:t>
            </w:r>
            <w:r w:rsidR="00A67FD7" w:rsidRPr="008F17A8">
              <w:rPr>
                <w:rFonts w:asciiTheme="majorBidi" w:hAnsiTheme="majorBidi" w:cstheme="majorBidi"/>
                <w:sz w:val="20"/>
                <w:szCs w:val="20"/>
              </w:rPr>
              <w:t>0.229</w:t>
            </w:r>
          </w:p>
        </w:tc>
        <w:tc>
          <w:tcPr>
            <w:tcW w:w="3486" w:type="dxa"/>
            <w:vAlign w:val="center"/>
          </w:tcPr>
          <w:p w:rsidR="004F6F55" w:rsidRPr="008F17A8" w:rsidRDefault="00A67FD7" w:rsidP="008F17A8">
            <w:pPr>
              <w:jc w:val="center"/>
              <w:rPr>
                <w:rFonts w:asciiTheme="majorBidi" w:hAnsiTheme="majorBidi" w:cstheme="majorBidi"/>
                <w:sz w:val="20"/>
                <w:szCs w:val="20"/>
              </w:rPr>
            </w:pPr>
            <w:r w:rsidRPr="008F17A8">
              <w:rPr>
                <w:rFonts w:asciiTheme="majorBidi" w:hAnsiTheme="majorBidi" w:cstheme="majorBidi"/>
                <w:sz w:val="20"/>
                <w:szCs w:val="20"/>
              </w:rPr>
              <w:t>0.022</w:t>
            </w:r>
          </w:p>
        </w:tc>
      </w:tr>
      <w:tr w:rsidR="004F6F55" w:rsidRPr="008F17A8" w:rsidTr="00AC0E3F">
        <w:trPr>
          <w:trHeight w:val="259"/>
          <w:jc w:val="center"/>
        </w:trPr>
        <w:tc>
          <w:tcPr>
            <w:tcW w:w="4386" w:type="dxa"/>
            <w:vAlign w:val="center"/>
          </w:tcPr>
          <w:p w:rsidR="004F6F55" w:rsidRPr="00AC0E3F" w:rsidRDefault="004F6F55" w:rsidP="008F17A8">
            <w:pPr>
              <w:rPr>
                <w:rFonts w:asciiTheme="majorBidi" w:hAnsiTheme="majorBidi" w:cstheme="majorBidi"/>
                <w:b/>
                <w:bCs/>
                <w:sz w:val="20"/>
                <w:szCs w:val="20"/>
              </w:rPr>
            </w:pPr>
            <w:r w:rsidRPr="00AC0E3F">
              <w:rPr>
                <w:rFonts w:asciiTheme="majorBidi" w:hAnsiTheme="majorBidi" w:cstheme="majorBidi"/>
                <w:b/>
                <w:bCs/>
                <w:sz w:val="20"/>
                <w:szCs w:val="20"/>
              </w:rPr>
              <w:t>Serum  ALT</w:t>
            </w:r>
          </w:p>
        </w:tc>
        <w:tc>
          <w:tcPr>
            <w:tcW w:w="1416" w:type="dxa"/>
            <w:vAlign w:val="center"/>
          </w:tcPr>
          <w:p w:rsidR="004F6F55" w:rsidRPr="008F17A8" w:rsidRDefault="00895253" w:rsidP="008F17A8">
            <w:pPr>
              <w:jc w:val="center"/>
              <w:rPr>
                <w:rFonts w:asciiTheme="majorBidi" w:hAnsiTheme="majorBidi" w:cstheme="majorBidi"/>
                <w:sz w:val="20"/>
                <w:szCs w:val="20"/>
              </w:rPr>
            </w:pPr>
            <w:r w:rsidRPr="008F17A8">
              <w:rPr>
                <w:rFonts w:asciiTheme="majorBidi" w:hAnsiTheme="majorBidi" w:cstheme="majorBidi"/>
                <w:sz w:val="20"/>
                <w:szCs w:val="20"/>
              </w:rPr>
              <w:t>-</w:t>
            </w:r>
            <w:r w:rsidR="00A67FD7" w:rsidRPr="008F17A8">
              <w:rPr>
                <w:rFonts w:asciiTheme="majorBidi" w:hAnsiTheme="majorBidi" w:cstheme="majorBidi"/>
                <w:sz w:val="20"/>
                <w:szCs w:val="20"/>
              </w:rPr>
              <w:t>0.080</w:t>
            </w:r>
          </w:p>
        </w:tc>
        <w:tc>
          <w:tcPr>
            <w:tcW w:w="3486" w:type="dxa"/>
            <w:vAlign w:val="center"/>
          </w:tcPr>
          <w:p w:rsidR="004F6F55" w:rsidRPr="008F17A8" w:rsidRDefault="00A67FD7" w:rsidP="008F17A8">
            <w:pPr>
              <w:jc w:val="center"/>
              <w:rPr>
                <w:rFonts w:asciiTheme="majorBidi" w:hAnsiTheme="majorBidi" w:cstheme="majorBidi"/>
                <w:sz w:val="20"/>
                <w:szCs w:val="20"/>
              </w:rPr>
            </w:pPr>
            <w:r w:rsidRPr="008F17A8">
              <w:rPr>
                <w:rFonts w:asciiTheme="majorBidi" w:hAnsiTheme="majorBidi" w:cstheme="majorBidi"/>
                <w:sz w:val="20"/>
                <w:szCs w:val="20"/>
              </w:rPr>
              <w:t>0.431</w:t>
            </w:r>
          </w:p>
        </w:tc>
      </w:tr>
      <w:tr w:rsidR="008025CE" w:rsidRPr="008F17A8" w:rsidTr="00AC0E3F">
        <w:trPr>
          <w:trHeight w:val="259"/>
          <w:jc w:val="center"/>
        </w:trPr>
        <w:tc>
          <w:tcPr>
            <w:tcW w:w="4386" w:type="dxa"/>
            <w:vAlign w:val="center"/>
          </w:tcPr>
          <w:p w:rsidR="008025CE" w:rsidRPr="00AC0E3F" w:rsidRDefault="008025CE" w:rsidP="008F17A8">
            <w:pPr>
              <w:rPr>
                <w:rFonts w:asciiTheme="majorBidi" w:hAnsiTheme="majorBidi" w:cstheme="majorBidi"/>
                <w:b/>
                <w:bCs/>
                <w:sz w:val="20"/>
                <w:szCs w:val="20"/>
              </w:rPr>
            </w:pPr>
            <w:r w:rsidRPr="00AC0E3F">
              <w:rPr>
                <w:rFonts w:asciiTheme="majorBidi" w:hAnsiTheme="majorBidi" w:cstheme="majorBidi"/>
                <w:b/>
                <w:bCs/>
                <w:sz w:val="20"/>
                <w:szCs w:val="20"/>
              </w:rPr>
              <w:t>Serum albumin</w:t>
            </w:r>
          </w:p>
        </w:tc>
        <w:tc>
          <w:tcPr>
            <w:tcW w:w="1416" w:type="dxa"/>
            <w:vAlign w:val="center"/>
          </w:tcPr>
          <w:p w:rsidR="008025CE" w:rsidRPr="008F17A8" w:rsidRDefault="00895253" w:rsidP="008F17A8">
            <w:pPr>
              <w:jc w:val="center"/>
              <w:rPr>
                <w:rFonts w:asciiTheme="majorBidi" w:hAnsiTheme="majorBidi" w:cstheme="majorBidi"/>
                <w:sz w:val="20"/>
                <w:szCs w:val="20"/>
              </w:rPr>
            </w:pPr>
            <w:r w:rsidRPr="008F17A8">
              <w:rPr>
                <w:rFonts w:asciiTheme="majorBidi" w:hAnsiTheme="majorBidi" w:cstheme="majorBidi"/>
                <w:sz w:val="20"/>
                <w:szCs w:val="20"/>
              </w:rPr>
              <w:t>-</w:t>
            </w:r>
            <w:r w:rsidR="005D6C2D" w:rsidRPr="008F17A8">
              <w:rPr>
                <w:rFonts w:asciiTheme="majorBidi" w:hAnsiTheme="majorBidi" w:cstheme="majorBidi"/>
                <w:sz w:val="20"/>
                <w:szCs w:val="20"/>
              </w:rPr>
              <w:t>0.395</w:t>
            </w:r>
          </w:p>
        </w:tc>
        <w:tc>
          <w:tcPr>
            <w:tcW w:w="3486" w:type="dxa"/>
            <w:vAlign w:val="center"/>
          </w:tcPr>
          <w:p w:rsidR="008025CE" w:rsidRPr="008F17A8" w:rsidRDefault="005D6C2D" w:rsidP="008F17A8">
            <w:pPr>
              <w:jc w:val="center"/>
              <w:rPr>
                <w:rFonts w:asciiTheme="majorBidi" w:hAnsiTheme="majorBidi" w:cstheme="majorBidi"/>
                <w:sz w:val="20"/>
                <w:szCs w:val="20"/>
              </w:rPr>
            </w:pPr>
            <w:r w:rsidRPr="008F17A8">
              <w:rPr>
                <w:rFonts w:asciiTheme="majorBidi" w:hAnsiTheme="majorBidi" w:cstheme="majorBidi"/>
                <w:sz w:val="20"/>
                <w:szCs w:val="20"/>
              </w:rPr>
              <w:t>0.000</w:t>
            </w:r>
          </w:p>
        </w:tc>
      </w:tr>
      <w:tr w:rsidR="008025CE" w:rsidRPr="008F17A8" w:rsidTr="00AC0E3F">
        <w:trPr>
          <w:trHeight w:val="245"/>
          <w:jc w:val="center"/>
        </w:trPr>
        <w:tc>
          <w:tcPr>
            <w:tcW w:w="4386" w:type="dxa"/>
            <w:vAlign w:val="center"/>
          </w:tcPr>
          <w:p w:rsidR="008025CE" w:rsidRPr="00AC0E3F" w:rsidRDefault="008025CE" w:rsidP="008F17A8">
            <w:pPr>
              <w:rPr>
                <w:rFonts w:asciiTheme="majorBidi" w:hAnsiTheme="majorBidi" w:cstheme="majorBidi"/>
                <w:b/>
                <w:bCs/>
                <w:sz w:val="20"/>
                <w:szCs w:val="20"/>
              </w:rPr>
            </w:pPr>
            <w:r w:rsidRPr="00AC0E3F">
              <w:rPr>
                <w:rFonts w:asciiTheme="majorBidi" w:hAnsiTheme="majorBidi" w:cstheme="majorBidi"/>
                <w:b/>
                <w:bCs/>
                <w:sz w:val="20"/>
                <w:szCs w:val="20"/>
              </w:rPr>
              <w:t>Prothrombin time</w:t>
            </w:r>
          </w:p>
        </w:tc>
        <w:tc>
          <w:tcPr>
            <w:tcW w:w="1416" w:type="dxa"/>
            <w:vAlign w:val="center"/>
          </w:tcPr>
          <w:p w:rsidR="008025CE" w:rsidRPr="008F17A8" w:rsidRDefault="00895253" w:rsidP="008F17A8">
            <w:pPr>
              <w:jc w:val="center"/>
              <w:rPr>
                <w:rFonts w:asciiTheme="majorBidi" w:hAnsiTheme="majorBidi" w:cstheme="majorBidi"/>
                <w:sz w:val="20"/>
                <w:szCs w:val="20"/>
              </w:rPr>
            </w:pPr>
            <w:r w:rsidRPr="008F17A8">
              <w:rPr>
                <w:rFonts w:asciiTheme="majorBidi" w:hAnsiTheme="majorBidi" w:cstheme="majorBidi"/>
                <w:sz w:val="20"/>
                <w:szCs w:val="20"/>
              </w:rPr>
              <w:t>-</w:t>
            </w:r>
            <w:r w:rsidR="005D6C2D" w:rsidRPr="008F17A8">
              <w:rPr>
                <w:rFonts w:asciiTheme="majorBidi" w:hAnsiTheme="majorBidi" w:cstheme="majorBidi"/>
                <w:sz w:val="20"/>
                <w:szCs w:val="20"/>
              </w:rPr>
              <w:t>0.189</w:t>
            </w:r>
          </w:p>
        </w:tc>
        <w:tc>
          <w:tcPr>
            <w:tcW w:w="3486" w:type="dxa"/>
            <w:vAlign w:val="center"/>
          </w:tcPr>
          <w:p w:rsidR="008025CE" w:rsidRPr="008F17A8" w:rsidRDefault="00364133" w:rsidP="008F17A8">
            <w:pPr>
              <w:jc w:val="center"/>
              <w:rPr>
                <w:rFonts w:asciiTheme="majorBidi" w:hAnsiTheme="majorBidi" w:cstheme="majorBidi"/>
                <w:sz w:val="20"/>
                <w:szCs w:val="20"/>
              </w:rPr>
            </w:pPr>
            <w:r w:rsidRPr="008F17A8">
              <w:rPr>
                <w:rFonts w:asciiTheme="majorBidi" w:hAnsiTheme="majorBidi" w:cstheme="majorBidi"/>
                <w:sz w:val="20"/>
                <w:szCs w:val="20"/>
              </w:rPr>
              <w:t>0.060</w:t>
            </w:r>
          </w:p>
        </w:tc>
      </w:tr>
      <w:tr w:rsidR="008025CE" w:rsidRPr="008F17A8" w:rsidTr="00AC0E3F">
        <w:trPr>
          <w:trHeight w:val="259"/>
          <w:jc w:val="center"/>
        </w:trPr>
        <w:tc>
          <w:tcPr>
            <w:tcW w:w="4386" w:type="dxa"/>
            <w:vAlign w:val="center"/>
          </w:tcPr>
          <w:p w:rsidR="008025CE" w:rsidRPr="00AC0E3F" w:rsidRDefault="008025CE" w:rsidP="008F17A8">
            <w:pPr>
              <w:rPr>
                <w:rFonts w:asciiTheme="majorBidi" w:hAnsiTheme="majorBidi" w:cstheme="majorBidi"/>
                <w:b/>
                <w:bCs/>
                <w:sz w:val="20"/>
                <w:szCs w:val="20"/>
              </w:rPr>
            </w:pPr>
            <w:r w:rsidRPr="00AC0E3F">
              <w:rPr>
                <w:rFonts w:asciiTheme="majorBidi" w:hAnsiTheme="majorBidi" w:cstheme="majorBidi"/>
                <w:b/>
                <w:bCs/>
                <w:sz w:val="20"/>
                <w:szCs w:val="20"/>
              </w:rPr>
              <w:t>INR</w:t>
            </w:r>
          </w:p>
        </w:tc>
        <w:tc>
          <w:tcPr>
            <w:tcW w:w="1416" w:type="dxa"/>
            <w:vAlign w:val="center"/>
          </w:tcPr>
          <w:p w:rsidR="008025CE" w:rsidRPr="008F17A8" w:rsidRDefault="00895253" w:rsidP="008F17A8">
            <w:pPr>
              <w:jc w:val="center"/>
              <w:rPr>
                <w:rFonts w:asciiTheme="majorBidi" w:hAnsiTheme="majorBidi" w:cstheme="majorBidi"/>
                <w:sz w:val="20"/>
                <w:szCs w:val="20"/>
              </w:rPr>
            </w:pPr>
            <w:r w:rsidRPr="008F17A8">
              <w:rPr>
                <w:rFonts w:asciiTheme="majorBidi" w:hAnsiTheme="majorBidi" w:cstheme="majorBidi"/>
                <w:sz w:val="20"/>
                <w:szCs w:val="20"/>
              </w:rPr>
              <w:t>-</w:t>
            </w:r>
            <w:r w:rsidR="00364133" w:rsidRPr="008F17A8">
              <w:rPr>
                <w:rFonts w:asciiTheme="majorBidi" w:hAnsiTheme="majorBidi" w:cstheme="majorBidi"/>
                <w:sz w:val="20"/>
                <w:szCs w:val="20"/>
              </w:rPr>
              <w:t>0.186</w:t>
            </w:r>
          </w:p>
        </w:tc>
        <w:tc>
          <w:tcPr>
            <w:tcW w:w="3486" w:type="dxa"/>
            <w:vAlign w:val="center"/>
          </w:tcPr>
          <w:p w:rsidR="008025CE" w:rsidRPr="008F17A8" w:rsidRDefault="00364133" w:rsidP="008F17A8">
            <w:pPr>
              <w:jc w:val="center"/>
              <w:rPr>
                <w:rFonts w:asciiTheme="majorBidi" w:hAnsiTheme="majorBidi" w:cstheme="majorBidi"/>
                <w:sz w:val="20"/>
                <w:szCs w:val="20"/>
              </w:rPr>
            </w:pPr>
            <w:r w:rsidRPr="008F17A8">
              <w:rPr>
                <w:rFonts w:asciiTheme="majorBidi" w:hAnsiTheme="majorBidi" w:cstheme="majorBidi"/>
                <w:sz w:val="20"/>
                <w:szCs w:val="20"/>
              </w:rPr>
              <w:t>0.046</w:t>
            </w:r>
          </w:p>
        </w:tc>
      </w:tr>
      <w:tr w:rsidR="008025CE" w:rsidRPr="008F17A8" w:rsidTr="00AC0E3F">
        <w:trPr>
          <w:trHeight w:val="259"/>
          <w:jc w:val="center"/>
        </w:trPr>
        <w:tc>
          <w:tcPr>
            <w:tcW w:w="4386" w:type="dxa"/>
            <w:vAlign w:val="center"/>
          </w:tcPr>
          <w:p w:rsidR="008025CE" w:rsidRPr="00AC0E3F" w:rsidRDefault="008025CE" w:rsidP="008F17A8">
            <w:pPr>
              <w:rPr>
                <w:rFonts w:asciiTheme="majorBidi" w:hAnsiTheme="majorBidi" w:cstheme="majorBidi"/>
                <w:b/>
                <w:bCs/>
                <w:sz w:val="20"/>
                <w:szCs w:val="20"/>
              </w:rPr>
            </w:pPr>
            <w:r w:rsidRPr="00AC0E3F">
              <w:rPr>
                <w:rFonts w:asciiTheme="majorBidi" w:hAnsiTheme="majorBidi" w:cstheme="majorBidi"/>
                <w:b/>
                <w:bCs/>
                <w:sz w:val="20"/>
                <w:szCs w:val="20"/>
              </w:rPr>
              <w:t>HCV RNA viral load</w:t>
            </w:r>
          </w:p>
        </w:tc>
        <w:tc>
          <w:tcPr>
            <w:tcW w:w="1416" w:type="dxa"/>
            <w:vAlign w:val="center"/>
          </w:tcPr>
          <w:p w:rsidR="008025CE" w:rsidRPr="008F17A8" w:rsidRDefault="006106CC" w:rsidP="008F17A8">
            <w:pPr>
              <w:jc w:val="center"/>
              <w:rPr>
                <w:rFonts w:asciiTheme="majorBidi" w:hAnsiTheme="majorBidi" w:cstheme="majorBidi"/>
                <w:sz w:val="20"/>
                <w:szCs w:val="20"/>
              </w:rPr>
            </w:pPr>
            <w:r w:rsidRPr="008F17A8">
              <w:rPr>
                <w:rFonts w:asciiTheme="majorBidi" w:hAnsiTheme="majorBidi" w:cstheme="majorBidi"/>
                <w:sz w:val="20"/>
                <w:szCs w:val="20"/>
              </w:rPr>
              <w:t>-</w:t>
            </w:r>
            <w:r w:rsidR="00364133" w:rsidRPr="008F17A8">
              <w:rPr>
                <w:rFonts w:asciiTheme="majorBidi" w:hAnsiTheme="majorBidi" w:cstheme="majorBidi"/>
                <w:sz w:val="20"/>
                <w:szCs w:val="20"/>
              </w:rPr>
              <w:t>0.258</w:t>
            </w:r>
          </w:p>
        </w:tc>
        <w:tc>
          <w:tcPr>
            <w:tcW w:w="3486" w:type="dxa"/>
            <w:vAlign w:val="center"/>
          </w:tcPr>
          <w:p w:rsidR="008025CE" w:rsidRPr="008F17A8" w:rsidRDefault="00364133" w:rsidP="008F17A8">
            <w:pPr>
              <w:jc w:val="center"/>
              <w:rPr>
                <w:rFonts w:asciiTheme="majorBidi" w:hAnsiTheme="majorBidi" w:cstheme="majorBidi"/>
                <w:sz w:val="20"/>
                <w:szCs w:val="20"/>
              </w:rPr>
            </w:pPr>
            <w:r w:rsidRPr="008F17A8">
              <w:rPr>
                <w:rFonts w:asciiTheme="majorBidi" w:hAnsiTheme="majorBidi" w:cstheme="majorBidi"/>
                <w:sz w:val="20"/>
                <w:szCs w:val="20"/>
              </w:rPr>
              <w:t>0.004</w:t>
            </w:r>
          </w:p>
        </w:tc>
      </w:tr>
      <w:tr w:rsidR="008025CE" w:rsidRPr="008F17A8" w:rsidTr="00AC0E3F">
        <w:trPr>
          <w:trHeight w:val="259"/>
          <w:jc w:val="center"/>
        </w:trPr>
        <w:tc>
          <w:tcPr>
            <w:tcW w:w="4386" w:type="dxa"/>
            <w:vAlign w:val="center"/>
          </w:tcPr>
          <w:p w:rsidR="008025CE" w:rsidRPr="00AC0E3F" w:rsidRDefault="008025CE" w:rsidP="008F17A8">
            <w:pPr>
              <w:rPr>
                <w:rFonts w:asciiTheme="majorBidi" w:hAnsiTheme="majorBidi" w:cstheme="majorBidi"/>
                <w:b/>
                <w:bCs/>
                <w:sz w:val="20"/>
                <w:szCs w:val="20"/>
              </w:rPr>
            </w:pPr>
            <w:r w:rsidRPr="00AC0E3F">
              <w:rPr>
                <w:rFonts w:asciiTheme="majorBidi" w:hAnsiTheme="majorBidi" w:cstheme="majorBidi"/>
                <w:b/>
                <w:bCs/>
                <w:sz w:val="20"/>
                <w:szCs w:val="20"/>
              </w:rPr>
              <w:t>Serum creatinine</w:t>
            </w:r>
          </w:p>
        </w:tc>
        <w:tc>
          <w:tcPr>
            <w:tcW w:w="1416" w:type="dxa"/>
            <w:vAlign w:val="center"/>
          </w:tcPr>
          <w:p w:rsidR="008025CE" w:rsidRPr="008F17A8" w:rsidRDefault="00364133" w:rsidP="008F17A8">
            <w:pPr>
              <w:jc w:val="center"/>
              <w:rPr>
                <w:rFonts w:asciiTheme="majorBidi" w:hAnsiTheme="majorBidi" w:cstheme="majorBidi"/>
                <w:sz w:val="20"/>
                <w:szCs w:val="20"/>
              </w:rPr>
            </w:pPr>
            <w:r w:rsidRPr="008F17A8">
              <w:rPr>
                <w:rFonts w:asciiTheme="majorBidi" w:hAnsiTheme="majorBidi" w:cstheme="majorBidi"/>
                <w:sz w:val="20"/>
                <w:szCs w:val="20"/>
              </w:rPr>
              <w:t>0.267</w:t>
            </w:r>
          </w:p>
        </w:tc>
        <w:tc>
          <w:tcPr>
            <w:tcW w:w="3486" w:type="dxa"/>
            <w:vAlign w:val="center"/>
          </w:tcPr>
          <w:p w:rsidR="008025CE" w:rsidRPr="008F17A8" w:rsidRDefault="00364133" w:rsidP="008F17A8">
            <w:pPr>
              <w:jc w:val="center"/>
              <w:rPr>
                <w:rFonts w:asciiTheme="majorBidi" w:hAnsiTheme="majorBidi" w:cstheme="majorBidi"/>
                <w:sz w:val="20"/>
                <w:szCs w:val="20"/>
              </w:rPr>
            </w:pPr>
            <w:r w:rsidRPr="008F17A8">
              <w:rPr>
                <w:rFonts w:asciiTheme="majorBidi" w:hAnsiTheme="majorBidi" w:cstheme="majorBidi"/>
                <w:sz w:val="20"/>
                <w:szCs w:val="20"/>
              </w:rPr>
              <w:t>0.007</w:t>
            </w:r>
          </w:p>
        </w:tc>
      </w:tr>
      <w:tr w:rsidR="008025CE" w:rsidRPr="008F17A8" w:rsidTr="00AC0E3F">
        <w:trPr>
          <w:trHeight w:val="259"/>
          <w:jc w:val="center"/>
        </w:trPr>
        <w:tc>
          <w:tcPr>
            <w:tcW w:w="4386" w:type="dxa"/>
            <w:vAlign w:val="center"/>
          </w:tcPr>
          <w:p w:rsidR="008025CE" w:rsidRPr="00AC0E3F" w:rsidRDefault="008025CE" w:rsidP="008F17A8">
            <w:pPr>
              <w:rPr>
                <w:rFonts w:asciiTheme="majorBidi" w:hAnsiTheme="majorBidi" w:cstheme="majorBidi"/>
                <w:b/>
                <w:bCs/>
                <w:sz w:val="20"/>
                <w:szCs w:val="20"/>
              </w:rPr>
            </w:pPr>
            <w:r w:rsidRPr="00AC0E3F">
              <w:rPr>
                <w:rFonts w:asciiTheme="majorBidi" w:hAnsiTheme="majorBidi" w:cstheme="majorBidi"/>
                <w:b/>
                <w:bCs/>
                <w:sz w:val="20"/>
                <w:szCs w:val="20"/>
              </w:rPr>
              <w:t>Estimated GFR</w:t>
            </w:r>
          </w:p>
        </w:tc>
        <w:tc>
          <w:tcPr>
            <w:tcW w:w="1416" w:type="dxa"/>
            <w:vAlign w:val="center"/>
          </w:tcPr>
          <w:p w:rsidR="008025CE" w:rsidRPr="008F17A8" w:rsidRDefault="00A67FD7" w:rsidP="008F17A8">
            <w:pPr>
              <w:jc w:val="center"/>
              <w:rPr>
                <w:rFonts w:asciiTheme="majorBidi" w:hAnsiTheme="majorBidi" w:cstheme="majorBidi"/>
                <w:sz w:val="20"/>
                <w:szCs w:val="20"/>
              </w:rPr>
            </w:pPr>
            <w:r w:rsidRPr="008F17A8">
              <w:rPr>
                <w:rFonts w:asciiTheme="majorBidi" w:hAnsiTheme="majorBidi" w:cstheme="majorBidi"/>
                <w:sz w:val="20"/>
                <w:szCs w:val="20"/>
              </w:rPr>
              <w:t>-0.318</w:t>
            </w:r>
          </w:p>
        </w:tc>
        <w:tc>
          <w:tcPr>
            <w:tcW w:w="3486" w:type="dxa"/>
            <w:vAlign w:val="center"/>
          </w:tcPr>
          <w:p w:rsidR="008025CE" w:rsidRPr="008F17A8" w:rsidRDefault="00A67FD7" w:rsidP="008F17A8">
            <w:pPr>
              <w:jc w:val="center"/>
              <w:rPr>
                <w:rFonts w:asciiTheme="majorBidi" w:hAnsiTheme="majorBidi" w:cstheme="majorBidi"/>
                <w:sz w:val="20"/>
                <w:szCs w:val="20"/>
              </w:rPr>
            </w:pPr>
            <w:r w:rsidRPr="008F17A8">
              <w:rPr>
                <w:rFonts w:asciiTheme="majorBidi" w:hAnsiTheme="majorBidi" w:cstheme="majorBidi"/>
                <w:sz w:val="20"/>
                <w:szCs w:val="20"/>
              </w:rPr>
              <w:t>0.001</w:t>
            </w:r>
          </w:p>
        </w:tc>
      </w:tr>
      <w:tr w:rsidR="008025CE" w:rsidRPr="008F17A8" w:rsidTr="00AC0E3F">
        <w:trPr>
          <w:trHeight w:val="259"/>
          <w:jc w:val="center"/>
        </w:trPr>
        <w:tc>
          <w:tcPr>
            <w:tcW w:w="4386" w:type="dxa"/>
            <w:vAlign w:val="center"/>
          </w:tcPr>
          <w:p w:rsidR="008025CE" w:rsidRPr="00AC0E3F" w:rsidRDefault="008025CE" w:rsidP="008F17A8">
            <w:pPr>
              <w:rPr>
                <w:rFonts w:asciiTheme="majorBidi" w:hAnsiTheme="majorBidi" w:cstheme="majorBidi"/>
                <w:b/>
                <w:bCs/>
                <w:sz w:val="20"/>
                <w:szCs w:val="20"/>
              </w:rPr>
            </w:pPr>
            <w:r w:rsidRPr="00AC0E3F">
              <w:rPr>
                <w:rFonts w:asciiTheme="majorBidi" w:hAnsiTheme="majorBidi" w:cstheme="majorBidi"/>
                <w:b/>
                <w:bCs/>
                <w:sz w:val="20"/>
                <w:szCs w:val="20"/>
              </w:rPr>
              <w:t>Protein</w:t>
            </w:r>
            <w:r w:rsidR="00A4263E" w:rsidRPr="00AC0E3F">
              <w:rPr>
                <w:rFonts w:asciiTheme="majorBidi" w:hAnsiTheme="majorBidi" w:cstheme="majorBidi"/>
                <w:b/>
                <w:bCs/>
                <w:sz w:val="20"/>
                <w:szCs w:val="20"/>
              </w:rPr>
              <w:t>/creatinine ratio</w:t>
            </w:r>
          </w:p>
        </w:tc>
        <w:tc>
          <w:tcPr>
            <w:tcW w:w="1416" w:type="dxa"/>
            <w:vAlign w:val="center"/>
          </w:tcPr>
          <w:p w:rsidR="008025CE" w:rsidRPr="008F17A8" w:rsidRDefault="00A4263E" w:rsidP="008F17A8">
            <w:pPr>
              <w:jc w:val="center"/>
              <w:rPr>
                <w:rFonts w:asciiTheme="majorBidi" w:hAnsiTheme="majorBidi" w:cstheme="majorBidi"/>
                <w:sz w:val="20"/>
                <w:szCs w:val="20"/>
              </w:rPr>
            </w:pPr>
            <w:r w:rsidRPr="008F17A8">
              <w:rPr>
                <w:rFonts w:asciiTheme="majorBidi" w:hAnsiTheme="majorBidi" w:cstheme="majorBidi"/>
                <w:sz w:val="20"/>
                <w:szCs w:val="20"/>
              </w:rPr>
              <w:t>-0.032</w:t>
            </w:r>
          </w:p>
        </w:tc>
        <w:tc>
          <w:tcPr>
            <w:tcW w:w="3486" w:type="dxa"/>
            <w:vAlign w:val="center"/>
          </w:tcPr>
          <w:p w:rsidR="008025CE" w:rsidRPr="008F17A8" w:rsidRDefault="00A4263E" w:rsidP="008F17A8">
            <w:pPr>
              <w:jc w:val="center"/>
              <w:rPr>
                <w:rFonts w:asciiTheme="majorBidi" w:hAnsiTheme="majorBidi" w:cstheme="majorBidi"/>
                <w:sz w:val="20"/>
                <w:szCs w:val="20"/>
              </w:rPr>
            </w:pPr>
            <w:r w:rsidRPr="008F17A8">
              <w:rPr>
                <w:rFonts w:asciiTheme="majorBidi" w:hAnsiTheme="majorBidi" w:cstheme="majorBidi"/>
                <w:sz w:val="20"/>
                <w:szCs w:val="20"/>
              </w:rPr>
              <w:t>0.751</w:t>
            </w:r>
          </w:p>
        </w:tc>
      </w:tr>
    </w:tbl>
    <w:p w:rsidR="006B6913" w:rsidRPr="008F17A8" w:rsidRDefault="006B6913" w:rsidP="008F17A8">
      <w:pPr>
        <w:spacing w:after="0" w:line="240" w:lineRule="auto"/>
        <w:rPr>
          <w:rFonts w:asciiTheme="majorBidi" w:hAnsiTheme="majorBidi" w:cstheme="majorBidi"/>
          <w:b/>
          <w:bCs/>
          <w:sz w:val="20"/>
          <w:szCs w:val="20"/>
        </w:rPr>
      </w:pPr>
    </w:p>
    <w:p w:rsidR="002D2529" w:rsidRPr="008F17A8" w:rsidRDefault="001C0DC8" w:rsidP="008F17A8">
      <w:pPr>
        <w:spacing w:after="0" w:line="240" w:lineRule="auto"/>
        <w:rPr>
          <w:rFonts w:asciiTheme="majorBidi" w:hAnsiTheme="majorBidi" w:cstheme="majorBidi"/>
          <w:b/>
          <w:bCs/>
          <w:sz w:val="20"/>
          <w:szCs w:val="20"/>
        </w:rPr>
      </w:pPr>
      <w:r w:rsidRPr="00C95E7C">
        <w:rPr>
          <w:rFonts w:asciiTheme="majorBidi" w:hAnsiTheme="majorBidi" w:cstheme="majorBidi"/>
          <w:b/>
          <w:bCs/>
          <w:sz w:val="20"/>
          <w:szCs w:val="20"/>
        </w:rPr>
        <w:t xml:space="preserve">Table </w:t>
      </w:r>
      <w:r w:rsidR="00112B58" w:rsidRPr="00C95E7C">
        <w:rPr>
          <w:rFonts w:asciiTheme="majorBidi" w:hAnsiTheme="majorBidi" w:cstheme="majorBidi"/>
          <w:b/>
          <w:bCs/>
          <w:sz w:val="20"/>
          <w:szCs w:val="20"/>
        </w:rPr>
        <w:t>7:</w:t>
      </w:r>
      <w:r w:rsidRPr="008F17A8">
        <w:rPr>
          <w:rFonts w:asciiTheme="majorBidi" w:hAnsiTheme="majorBidi" w:cstheme="majorBidi"/>
          <w:b/>
          <w:bCs/>
          <w:sz w:val="20"/>
          <w:szCs w:val="20"/>
        </w:rPr>
        <w:t xml:space="preserve">Abdominal </w:t>
      </w:r>
      <w:r w:rsidR="00495536" w:rsidRPr="008F17A8">
        <w:rPr>
          <w:rFonts w:asciiTheme="majorBidi" w:hAnsiTheme="majorBidi" w:cstheme="majorBidi"/>
          <w:b/>
          <w:bCs/>
          <w:sz w:val="20"/>
          <w:szCs w:val="20"/>
        </w:rPr>
        <w:t>ultrasonography</w:t>
      </w:r>
      <w:r w:rsidRPr="008F17A8">
        <w:rPr>
          <w:rFonts w:asciiTheme="majorBidi" w:hAnsiTheme="majorBidi" w:cstheme="majorBidi"/>
          <w:b/>
          <w:bCs/>
          <w:sz w:val="20"/>
          <w:szCs w:val="20"/>
        </w:rPr>
        <w:t xml:space="preserve"> findings in patients and control groups</w:t>
      </w:r>
    </w:p>
    <w:tbl>
      <w:tblPr>
        <w:tblStyle w:val="TableGrid"/>
        <w:tblW w:w="0" w:type="auto"/>
        <w:tblLook w:val="04A0"/>
      </w:tblPr>
      <w:tblGrid>
        <w:gridCol w:w="3152"/>
        <w:gridCol w:w="1308"/>
        <w:gridCol w:w="1220"/>
        <w:gridCol w:w="1306"/>
        <w:gridCol w:w="1241"/>
        <w:gridCol w:w="1241"/>
      </w:tblGrid>
      <w:tr w:rsidR="00C527E8" w:rsidRPr="008F17A8" w:rsidTr="00C95E7C">
        <w:trPr>
          <w:trHeight w:val="719"/>
        </w:trPr>
        <w:tc>
          <w:tcPr>
            <w:tcW w:w="3152" w:type="dxa"/>
            <w:tcBorders>
              <w:tl2br w:val="single" w:sz="4" w:space="0" w:color="auto"/>
            </w:tcBorders>
          </w:tcPr>
          <w:p w:rsidR="00031ECA" w:rsidRPr="008F17A8" w:rsidRDefault="00031ECA" w:rsidP="008F17A8">
            <w:pPr>
              <w:tabs>
                <w:tab w:val="right" w:pos="3042"/>
              </w:tabs>
              <w:jc w:val="center"/>
              <w:rPr>
                <w:rFonts w:asciiTheme="majorBidi" w:hAnsiTheme="majorBidi" w:cstheme="majorBidi"/>
                <w:b/>
                <w:bCs/>
                <w:sz w:val="20"/>
                <w:szCs w:val="20"/>
              </w:rPr>
            </w:pPr>
            <w:r w:rsidRPr="008F17A8">
              <w:rPr>
                <w:rFonts w:asciiTheme="majorBidi" w:hAnsiTheme="majorBidi" w:cstheme="majorBidi"/>
                <w:b/>
                <w:bCs/>
                <w:sz w:val="20"/>
                <w:szCs w:val="20"/>
              </w:rPr>
              <w:t xml:space="preserve">                            Groups</w:t>
            </w:r>
          </w:p>
          <w:p w:rsidR="006E0548" w:rsidRPr="008F17A8" w:rsidRDefault="006E0548" w:rsidP="008F17A8">
            <w:pPr>
              <w:tabs>
                <w:tab w:val="right" w:pos="3042"/>
              </w:tabs>
              <w:rPr>
                <w:rFonts w:asciiTheme="majorBidi" w:hAnsiTheme="majorBidi" w:cstheme="majorBidi"/>
                <w:b/>
                <w:bCs/>
                <w:sz w:val="20"/>
                <w:szCs w:val="20"/>
              </w:rPr>
            </w:pPr>
          </w:p>
          <w:p w:rsidR="006E0548" w:rsidRPr="008F17A8" w:rsidRDefault="006E0548" w:rsidP="008F17A8">
            <w:pPr>
              <w:tabs>
                <w:tab w:val="right" w:pos="3042"/>
              </w:tabs>
              <w:rPr>
                <w:rFonts w:asciiTheme="majorBidi" w:hAnsiTheme="majorBidi" w:cstheme="majorBidi"/>
                <w:b/>
                <w:bCs/>
                <w:sz w:val="20"/>
                <w:szCs w:val="20"/>
              </w:rPr>
            </w:pPr>
          </w:p>
          <w:p w:rsidR="00031ECA" w:rsidRPr="008F17A8" w:rsidRDefault="00031ECA" w:rsidP="008F17A8">
            <w:pPr>
              <w:tabs>
                <w:tab w:val="right" w:pos="3042"/>
              </w:tabs>
              <w:rPr>
                <w:rFonts w:asciiTheme="majorBidi" w:hAnsiTheme="majorBidi" w:cstheme="majorBidi"/>
                <w:b/>
                <w:bCs/>
                <w:sz w:val="20"/>
                <w:szCs w:val="20"/>
              </w:rPr>
            </w:pPr>
            <w:r w:rsidRPr="008F17A8">
              <w:rPr>
                <w:rFonts w:asciiTheme="majorBidi" w:hAnsiTheme="majorBidi" w:cstheme="majorBidi"/>
                <w:b/>
                <w:bCs/>
                <w:sz w:val="20"/>
                <w:szCs w:val="20"/>
              </w:rPr>
              <w:t>U/S findings</w:t>
            </w:r>
          </w:p>
        </w:tc>
        <w:tc>
          <w:tcPr>
            <w:tcW w:w="1308" w:type="dxa"/>
          </w:tcPr>
          <w:p w:rsidR="00031ECA" w:rsidRPr="008F17A8" w:rsidRDefault="00031ECA"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Patients Group</w:t>
            </w:r>
          </w:p>
          <w:p w:rsidR="00031ECA" w:rsidRPr="008F17A8" w:rsidRDefault="00031ECA"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(Group A)   (N=100)</w:t>
            </w:r>
          </w:p>
        </w:tc>
        <w:tc>
          <w:tcPr>
            <w:tcW w:w="1220" w:type="dxa"/>
          </w:tcPr>
          <w:p w:rsidR="00031ECA" w:rsidRPr="008F17A8" w:rsidRDefault="00031ECA"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Control Group</w:t>
            </w:r>
          </w:p>
          <w:p w:rsidR="00031ECA" w:rsidRPr="008F17A8" w:rsidRDefault="00031ECA"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(Group B)   (N=25)</w:t>
            </w:r>
          </w:p>
        </w:tc>
        <w:tc>
          <w:tcPr>
            <w:tcW w:w="1306" w:type="dxa"/>
          </w:tcPr>
          <w:p w:rsidR="00031ECA" w:rsidRPr="008F17A8" w:rsidRDefault="00031ECA"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TOTAL</w:t>
            </w:r>
          </w:p>
          <w:p w:rsidR="00031ECA" w:rsidRPr="008F17A8" w:rsidRDefault="00031ECA"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(N=125)</w:t>
            </w:r>
          </w:p>
        </w:tc>
        <w:tc>
          <w:tcPr>
            <w:tcW w:w="1241" w:type="dxa"/>
          </w:tcPr>
          <w:p w:rsidR="006E0548" w:rsidRPr="008F17A8" w:rsidRDefault="006E0548" w:rsidP="008F17A8">
            <w:pPr>
              <w:jc w:val="center"/>
              <w:rPr>
                <w:rFonts w:asciiTheme="majorBidi" w:hAnsiTheme="majorBidi" w:cstheme="majorBidi"/>
                <w:sz w:val="20"/>
                <w:szCs w:val="20"/>
              </w:rPr>
            </w:pPr>
          </w:p>
          <w:p w:rsidR="006E0548" w:rsidRPr="008F17A8" w:rsidRDefault="006E0548" w:rsidP="008F17A8">
            <w:pPr>
              <w:jc w:val="center"/>
              <w:rPr>
                <w:rFonts w:asciiTheme="majorBidi" w:hAnsiTheme="majorBidi" w:cstheme="majorBidi"/>
                <w:sz w:val="20"/>
                <w:szCs w:val="20"/>
              </w:rPr>
            </w:pPr>
            <w:r w:rsidRPr="008F17A8">
              <w:rPr>
                <w:rFonts w:asciiTheme="majorBidi" w:hAnsiTheme="majorBidi" w:cstheme="majorBidi"/>
                <w:sz w:val="20"/>
                <w:szCs w:val="20"/>
              </w:rPr>
              <w:t>X²</w:t>
            </w:r>
          </w:p>
          <w:p w:rsidR="00031ECA" w:rsidRPr="008F17A8" w:rsidRDefault="00031ECA" w:rsidP="008F17A8">
            <w:pPr>
              <w:jc w:val="center"/>
              <w:rPr>
                <w:rFonts w:asciiTheme="majorBidi" w:hAnsiTheme="majorBidi" w:cstheme="majorBidi"/>
                <w:b/>
                <w:bCs/>
                <w:sz w:val="20"/>
                <w:szCs w:val="20"/>
              </w:rPr>
            </w:pPr>
          </w:p>
        </w:tc>
        <w:tc>
          <w:tcPr>
            <w:tcW w:w="1241" w:type="dxa"/>
          </w:tcPr>
          <w:p w:rsidR="006E0548" w:rsidRPr="008F17A8" w:rsidRDefault="006E0548" w:rsidP="008F17A8">
            <w:pPr>
              <w:jc w:val="center"/>
              <w:rPr>
                <w:rFonts w:asciiTheme="majorBidi" w:hAnsiTheme="majorBidi" w:cstheme="majorBidi"/>
                <w:b/>
                <w:bCs/>
                <w:sz w:val="20"/>
                <w:szCs w:val="20"/>
              </w:rPr>
            </w:pPr>
          </w:p>
          <w:p w:rsidR="00031ECA" w:rsidRPr="002C5B0B" w:rsidRDefault="006E0548" w:rsidP="008F17A8">
            <w:pPr>
              <w:jc w:val="center"/>
              <w:rPr>
                <w:rFonts w:asciiTheme="majorBidi" w:hAnsiTheme="majorBidi" w:cstheme="majorBidi"/>
                <w:b/>
                <w:bCs/>
                <w:color w:val="FF0000"/>
                <w:sz w:val="20"/>
                <w:szCs w:val="20"/>
              </w:rPr>
            </w:pPr>
            <w:r w:rsidRPr="002C5B0B">
              <w:rPr>
                <w:rFonts w:asciiTheme="majorBidi" w:hAnsiTheme="majorBidi" w:cstheme="majorBidi"/>
                <w:b/>
                <w:bCs/>
                <w:sz w:val="20"/>
                <w:szCs w:val="20"/>
              </w:rPr>
              <w:t>P</w:t>
            </w:r>
          </w:p>
        </w:tc>
      </w:tr>
      <w:tr w:rsidR="00C527E8" w:rsidRPr="008F17A8" w:rsidTr="00C95E7C">
        <w:trPr>
          <w:trHeight w:val="183"/>
        </w:trPr>
        <w:tc>
          <w:tcPr>
            <w:tcW w:w="3152" w:type="dxa"/>
          </w:tcPr>
          <w:p w:rsidR="00031ECA" w:rsidRPr="008F17A8" w:rsidRDefault="00031ECA" w:rsidP="008F17A8">
            <w:pPr>
              <w:rPr>
                <w:rFonts w:asciiTheme="majorBidi" w:hAnsiTheme="majorBidi" w:cstheme="majorBidi"/>
                <w:b/>
                <w:bCs/>
                <w:sz w:val="20"/>
                <w:szCs w:val="20"/>
              </w:rPr>
            </w:pPr>
            <w:r w:rsidRPr="008F17A8">
              <w:rPr>
                <w:rFonts w:asciiTheme="majorBidi" w:hAnsiTheme="majorBidi" w:cstheme="majorBidi"/>
                <w:b/>
                <w:bCs/>
                <w:sz w:val="20"/>
                <w:szCs w:val="20"/>
              </w:rPr>
              <w:t>Fatty change</w:t>
            </w:r>
          </w:p>
        </w:tc>
        <w:tc>
          <w:tcPr>
            <w:tcW w:w="1308" w:type="dxa"/>
          </w:tcPr>
          <w:p w:rsidR="00031ECA" w:rsidRPr="008F17A8" w:rsidRDefault="00031ECA" w:rsidP="008F17A8">
            <w:pPr>
              <w:jc w:val="center"/>
              <w:rPr>
                <w:rFonts w:asciiTheme="majorBidi" w:hAnsiTheme="majorBidi" w:cstheme="majorBidi"/>
                <w:sz w:val="20"/>
                <w:szCs w:val="20"/>
              </w:rPr>
            </w:pPr>
            <w:r w:rsidRPr="008F17A8">
              <w:rPr>
                <w:rFonts w:asciiTheme="majorBidi" w:hAnsiTheme="majorBidi" w:cstheme="majorBidi"/>
                <w:sz w:val="20"/>
                <w:szCs w:val="20"/>
              </w:rPr>
              <w:t>2 (2%)</w:t>
            </w:r>
          </w:p>
        </w:tc>
        <w:tc>
          <w:tcPr>
            <w:tcW w:w="1220" w:type="dxa"/>
          </w:tcPr>
          <w:p w:rsidR="00031ECA" w:rsidRPr="008F17A8" w:rsidRDefault="00031ECA" w:rsidP="008F17A8">
            <w:pPr>
              <w:jc w:val="center"/>
              <w:rPr>
                <w:rFonts w:asciiTheme="majorBidi" w:hAnsiTheme="majorBidi" w:cstheme="majorBidi"/>
                <w:sz w:val="20"/>
                <w:szCs w:val="20"/>
              </w:rPr>
            </w:pPr>
            <w:r w:rsidRPr="008F17A8">
              <w:rPr>
                <w:rFonts w:asciiTheme="majorBidi" w:hAnsiTheme="majorBidi" w:cstheme="majorBidi"/>
                <w:sz w:val="20"/>
                <w:szCs w:val="20"/>
              </w:rPr>
              <w:t>3 (12%)</w:t>
            </w:r>
          </w:p>
        </w:tc>
        <w:tc>
          <w:tcPr>
            <w:tcW w:w="1306" w:type="dxa"/>
          </w:tcPr>
          <w:p w:rsidR="00031ECA" w:rsidRPr="008F17A8" w:rsidRDefault="00031ECA" w:rsidP="008F17A8">
            <w:pPr>
              <w:jc w:val="center"/>
              <w:rPr>
                <w:rFonts w:asciiTheme="majorBidi" w:hAnsiTheme="majorBidi" w:cstheme="majorBidi"/>
                <w:sz w:val="20"/>
                <w:szCs w:val="20"/>
              </w:rPr>
            </w:pPr>
            <w:r w:rsidRPr="008F17A8">
              <w:rPr>
                <w:rFonts w:asciiTheme="majorBidi" w:hAnsiTheme="majorBidi" w:cstheme="majorBidi"/>
                <w:sz w:val="20"/>
                <w:szCs w:val="20"/>
              </w:rPr>
              <w:t>5 (4%)</w:t>
            </w:r>
          </w:p>
        </w:tc>
        <w:tc>
          <w:tcPr>
            <w:tcW w:w="1241" w:type="dxa"/>
            <w:vMerge w:val="restart"/>
          </w:tcPr>
          <w:p w:rsidR="004609CC" w:rsidRPr="008F17A8" w:rsidRDefault="004609CC" w:rsidP="008F17A8">
            <w:pPr>
              <w:jc w:val="center"/>
              <w:rPr>
                <w:rFonts w:asciiTheme="majorBidi" w:hAnsiTheme="majorBidi" w:cstheme="majorBidi"/>
                <w:sz w:val="20"/>
                <w:szCs w:val="20"/>
              </w:rPr>
            </w:pPr>
            <w:r w:rsidRPr="008F17A8">
              <w:rPr>
                <w:rFonts w:asciiTheme="majorBidi" w:hAnsiTheme="majorBidi" w:cstheme="majorBidi"/>
                <w:b/>
                <w:bCs/>
                <w:sz w:val="20"/>
                <w:szCs w:val="20"/>
              </w:rPr>
              <w:t>(Pearson)</w:t>
            </w:r>
          </w:p>
          <w:p w:rsidR="004609CC" w:rsidRPr="008F17A8" w:rsidRDefault="006E0548" w:rsidP="008F17A8">
            <w:pPr>
              <w:jc w:val="center"/>
              <w:rPr>
                <w:rFonts w:asciiTheme="majorBidi" w:hAnsiTheme="majorBidi" w:cstheme="majorBidi"/>
                <w:sz w:val="20"/>
                <w:szCs w:val="20"/>
              </w:rPr>
            </w:pPr>
            <w:r w:rsidRPr="008F17A8">
              <w:rPr>
                <w:rFonts w:asciiTheme="majorBidi" w:hAnsiTheme="majorBidi" w:cstheme="majorBidi"/>
                <w:sz w:val="20"/>
                <w:szCs w:val="20"/>
              </w:rPr>
              <w:t>12.307</w:t>
            </w:r>
          </w:p>
          <w:p w:rsidR="00031ECA" w:rsidRPr="008F17A8" w:rsidRDefault="004609CC"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(likelihood ratio)</w:t>
            </w:r>
          </w:p>
          <w:p w:rsidR="004609CC" w:rsidRPr="008F17A8" w:rsidRDefault="004609CC" w:rsidP="008F17A8">
            <w:pPr>
              <w:jc w:val="center"/>
              <w:rPr>
                <w:rFonts w:asciiTheme="majorBidi" w:hAnsiTheme="majorBidi" w:cstheme="majorBidi"/>
                <w:sz w:val="20"/>
                <w:szCs w:val="20"/>
              </w:rPr>
            </w:pPr>
            <w:r w:rsidRPr="008F17A8">
              <w:rPr>
                <w:rFonts w:asciiTheme="majorBidi" w:hAnsiTheme="majorBidi" w:cstheme="majorBidi"/>
                <w:sz w:val="20"/>
                <w:szCs w:val="20"/>
              </w:rPr>
              <w:t>9.966</w:t>
            </w:r>
          </w:p>
        </w:tc>
        <w:tc>
          <w:tcPr>
            <w:tcW w:w="1241" w:type="dxa"/>
            <w:vMerge w:val="restart"/>
          </w:tcPr>
          <w:p w:rsidR="004609CC" w:rsidRPr="008F17A8" w:rsidRDefault="004609CC" w:rsidP="008F17A8">
            <w:pPr>
              <w:jc w:val="center"/>
              <w:rPr>
                <w:rFonts w:asciiTheme="majorBidi" w:hAnsiTheme="majorBidi" w:cstheme="majorBidi"/>
                <w:sz w:val="20"/>
                <w:szCs w:val="20"/>
              </w:rPr>
            </w:pPr>
          </w:p>
          <w:p w:rsidR="004609CC" w:rsidRPr="008F17A8" w:rsidRDefault="006E0548" w:rsidP="008F17A8">
            <w:pPr>
              <w:jc w:val="center"/>
              <w:rPr>
                <w:rFonts w:asciiTheme="majorBidi" w:hAnsiTheme="majorBidi" w:cstheme="majorBidi"/>
                <w:sz w:val="20"/>
                <w:szCs w:val="20"/>
              </w:rPr>
            </w:pPr>
            <w:r w:rsidRPr="008F17A8">
              <w:rPr>
                <w:rFonts w:asciiTheme="majorBidi" w:hAnsiTheme="majorBidi" w:cstheme="majorBidi"/>
                <w:sz w:val="20"/>
                <w:szCs w:val="20"/>
              </w:rPr>
              <w:t>0.015</w:t>
            </w:r>
          </w:p>
          <w:p w:rsidR="004609CC" w:rsidRPr="008F17A8" w:rsidRDefault="004609CC" w:rsidP="008F17A8">
            <w:pPr>
              <w:rPr>
                <w:rFonts w:asciiTheme="majorBidi" w:hAnsiTheme="majorBidi" w:cstheme="majorBidi"/>
                <w:sz w:val="20"/>
                <w:szCs w:val="20"/>
              </w:rPr>
            </w:pPr>
          </w:p>
          <w:p w:rsidR="00031ECA" w:rsidRPr="008F17A8" w:rsidRDefault="00031ECA" w:rsidP="008F17A8">
            <w:pPr>
              <w:rPr>
                <w:rFonts w:asciiTheme="majorBidi" w:hAnsiTheme="majorBidi" w:cstheme="majorBidi"/>
                <w:sz w:val="20"/>
                <w:szCs w:val="20"/>
              </w:rPr>
            </w:pPr>
          </w:p>
          <w:p w:rsidR="004609CC" w:rsidRPr="008F17A8" w:rsidRDefault="00C527E8" w:rsidP="008F17A8">
            <w:pPr>
              <w:jc w:val="center"/>
              <w:rPr>
                <w:rFonts w:asciiTheme="majorBidi" w:hAnsiTheme="majorBidi" w:cstheme="majorBidi"/>
                <w:sz w:val="20"/>
                <w:szCs w:val="20"/>
              </w:rPr>
            </w:pPr>
            <w:r w:rsidRPr="008F17A8">
              <w:rPr>
                <w:rFonts w:asciiTheme="majorBidi" w:hAnsiTheme="majorBidi" w:cstheme="majorBidi"/>
                <w:sz w:val="20"/>
                <w:szCs w:val="20"/>
              </w:rPr>
              <w:t>0</w:t>
            </w:r>
            <w:r w:rsidR="004609CC" w:rsidRPr="008F17A8">
              <w:rPr>
                <w:rFonts w:asciiTheme="majorBidi" w:hAnsiTheme="majorBidi" w:cstheme="majorBidi"/>
                <w:sz w:val="20"/>
                <w:szCs w:val="20"/>
              </w:rPr>
              <w:t>.</w:t>
            </w:r>
            <w:r w:rsidRPr="008F17A8">
              <w:rPr>
                <w:rFonts w:asciiTheme="majorBidi" w:hAnsiTheme="majorBidi" w:cstheme="majorBidi"/>
                <w:sz w:val="20"/>
                <w:szCs w:val="20"/>
              </w:rPr>
              <w:t>0</w:t>
            </w:r>
            <w:r w:rsidR="004609CC" w:rsidRPr="008F17A8">
              <w:rPr>
                <w:rFonts w:asciiTheme="majorBidi" w:hAnsiTheme="majorBidi" w:cstheme="majorBidi"/>
                <w:sz w:val="20"/>
                <w:szCs w:val="20"/>
              </w:rPr>
              <w:t>41</w:t>
            </w:r>
          </w:p>
        </w:tc>
      </w:tr>
      <w:tr w:rsidR="00C527E8" w:rsidRPr="008F17A8" w:rsidTr="00C95E7C">
        <w:trPr>
          <w:trHeight w:val="171"/>
        </w:trPr>
        <w:tc>
          <w:tcPr>
            <w:tcW w:w="3152" w:type="dxa"/>
          </w:tcPr>
          <w:p w:rsidR="00031ECA" w:rsidRPr="008F17A8" w:rsidRDefault="00031ECA" w:rsidP="008F17A8">
            <w:pPr>
              <w:rPr>
                <w:rFonts w:asciiTheme="majorBidi" w:hAnsiTheme="majorBidi" w:cstheme="majorBidi"/>
                <w:b/>
                <w:bCs/>
                <w:sz w:val="20"/>
                <w:szCs w:val="20"/>
              </w:rPr>
            </w:pPr>
            <w:r w:rsidRPr="008F17A8">
              <w:rPr>
                <w:rFonts w:asciiTheme="majorBidi" w:hAnsiTheme="majorBidi" w:cstheme="majorBidi"/>
                <w:b/>
                <w:bCs/>
                <w:sz w:val="20"/>
                <w:szCs w:val="20"/>
              </w:rPr>
              <w:t>Hepatomegaly</w:t>
            </w:r>
          </w:p>
        </w:tc>
        <w:tc>
          <w:tcPr>
            <w:tcW w:w="1308" w:type="dxa"/>
          </w:tcPr>
          <w:p w:rsidR="00031ECA" w:rsidRPr="008F17A8" w:rsidRDefault="00031ECA" w:rsidP="008F17A8">
            <w:pPr>
              <w:jc w:val="center"/>
              <w:rPr>
                <w:rFonts w:asciiTheme="majorBidi" w:hAnsiTheme="majorBidi" w:cstheme="majorBidi"/>
                <w:sz w:val="20"/>
                <w:szCs w:val="20"/>
              </w:rPr>
            </w:pPr>
            <w:r w:rsidRPr="008F17A8">
              <w:rPr>
                <w:rFonts w:asciiTheme="majorBidi" w:hAnsiTheme="majorBidi" w:cstheme="majorBidi"/>
                <w:sz w:val="20"/>
                <w:szCs w:val="20"/>
              </w:rPr>
              <w:t>14(14%)</w:t>
            </w:r>
          </w:p>
        </w:tc>
        <w:tc>
          <w:tcPr>
            <w:tcW w:w="1220" w:type="dxa"/>
          </w:tcPr>
          <w:p w:rsidR="00031ECA" w:rsidRPr="008F17A8" w:rsidRDefault="00031ECA" w:rsidP="008F17A8">
            <w:pPr>
              <w:jc w:val="center"/>
              <w:rPr>
                <w:rFonts w:asciiTheme="majorBidi" w:hAnsiTheme="majorBidi" w:cstheme="majorBidi"/>
                <w:sz w:val="20"/>
                <w:szCs w:val="20"/>
              </w:rPr>
            </w:pPr>
            <w:r w:rsidRPr="008F17A8">
              <w:rPr>
                <w:rFonts w:asciiTheme="majorBidi" w:hAnsiTheme="majorBidi" w:cstheme="majorBidi"/>
                <w:sz w:val="20"/>
                <w:szCs w:val="20"/>
              </w:rPr>
              <w:t>2 (8%)</w:t>
            </w:r>
          </w:p>
        </w:tc>
        <w:tc>
          <w:tcPr>
            <w:tcW w:w="1306" w:type="dxa"/>
          </w:tcPr>
          <w:p w:rsidR="00031ECA" w:rsidRPr="008F17A8" w:rsidRDefault="00031ECA" w:rsidP="008F17A8">
            <w:pPr>
              <w:jc w:val="center"/>
              <w:rPr>
                <w:rFonts w:asciiTheme="majorBidi" w:hAnsiTheme="majorBidi" w:cstheme="majorBidi"/>
                <w:sz w:val="20"/>
                <w:szCs w:val="20"/>
              </w:rPr>
            </w:pPr>
            <w:r w:rsidRPr="008F17A8">
              <w:rPr>
                <w:rFonts w:asciiTheme="majorBidi" w:hAnsiTheme="majorBidi" w:cstheme="majorBidi"/>
                <w:sz w:val="20"/>
                <w:szCs w:val="20"/>
              </w:rPr>
              <w:t>16 (12.8%)</w:t>
            </w:r>
          </w:p>
        </w:tc>
        <w:tc>
          <w:tcPr>
            <w:tcW w:w="1241" w:type="dxa"/>
            <w:vMerge/>
          </w:tcPr>
          <w:p w:rsidR="00031ECA" w:rsidRPr="008F17A8" w:rsidRDefault="00031ECA" w:rsidP="008F17A8">
            <w:pPr>
              <w:jc w:val="center"/>
              <w:rPr>
                <w:rFonts w:asciiTheme="majorBidi" w:hAnsiTheme="majorBidi" w:cstheme="majorBidi"/>
                <w:sz w:val="20"/>
                <w:szCs w:val="20"/>
              </w:rPr>
            </w:pPr>
          </w:p>
        </w:tc>
        <w:tc>
          <w:tcPr>
            <w:tcW w:w="1241" w:type="dxa"/>
            <w:vMerge/>
          </w:tcPr>
          <w:p w:rsidR="00031ECA" w:rsidRPr="008F17A8" w:rsidRDefault="00031ECA" w:rsidP="008F17A8">
            <w:pPr>
              <w:jc w:val="center"/>
              <w:rPr>
                <w:rFonts w:asciiTheme="majorBidi" w:hAnsiTheme="majorBidi" w:cstheme="majorBidi"/>
                <w:sz w:val="20"/>
                <w:szCs w:val="20"/>
              </w:rPr>
            </w:pPr>
          </w:p>
        </w:tc>
      </w:tr>
      <w:tr w:rsidR="00C527E8" w:rsidRPr="008F17A8" w:rsidTr="00C95E7C">
        <w:trPr>
          <w:trHeight w:val="183"/>
        </w:trPr>
        <w:tc>
          <w:tcPr>
            <w:tcW w:w="3152" w:type="dxa"/>
          </w:tcPr>
          <w:p w:rsidR="00031ECA" w:rsidRPr="008F17A8" w:rsidRDefault="00031ECA" w:rsidP="008F17A8">
            <w:pPr>
              <w:rPr>
                <w:rFonts w:asciiTheme="majorBidi" w:hAnsiTheme="majorBidi" w:cstheme="majorBidi"/>
                <w:b/>
                <w:bCs/>
                <w:sz w:val="20"/>
                <w:szCs w:val="20"/>
              </w:rPr>
            </w:pPr>
            <w:r w:rsidRPr="008F17A8">
              <w:rPr>
                <w:rFonts w:asciiTheme="majorBidi" w:hAnsiTheme="majorBidi" w:cstheme="majorBidi"/>
                <w:b/>
                <w:bCs/>
                <w:sz w:val="20"/>
                <w:szCs w:val="20"/>
              </w:rPr>
              <w:t>Hepatomegaly +Fatty change</w:t>
            </w:r>
          </w:p>
        </w:tc>
        <w:tc>
          <w:tcPr>
            <w:tcW w:w="1308" w:type="dxa"/>
          </w:tcPr>
          <w:p w:rsidR="00031ECA" w:rsidRPr="008F17A8" w:rsidRDefault="00031ECA" w:rsidP="008F17A8">
            <w:pPr>
              <w:jc w:val="center"/>
              <w:rPr>
                <w:rFonts w:asciiTheme="majorBidi" w:hAnsiTheme="majorBidi" w:cstheme="majorBidi"/>
                <w:sz w:val="20"/>
                <w:szCs w:val="20"/>
              </w:rPr>
            </w:pPr>
            <w:r w:rsidRPr="008F17A8">
              <w:rPr>
                <w:rFonts w:asciiTheme="majorBidi" w:hAnsiTheme="majorBidi" w:cstheme="majorBidi"/>
                <w:sz w:val="20"/>
                <w:szCs w:val="20"/>
              </w:rPr>
              <w:t>2 (2%)</w:t>
            </w:r>
          </w:p>
        </w:tc>
        <w:tc>
          <w:tcPr>
            <w:tcW w:w="1220" w:type="dxa"/>
          </w:tcPr>
          <w:p w:rsidR="00031ECA" w:rsidRPr="008F17A8" w:rsidRDefault="00031ECA" w:rsidP="008F17A8">
            <w:pPr>
              <w:jc w:val="center"/>
              <w:rPr>
                <w:rFonts w:asciiTheme="majorBidi" w:hAnsiTheme="majorBidi" w:cstheme="majorBidi"/>
                <w:sz w:val="20"/>
                <w:szCs w:val="20"/>
              </w:rPr>
            </w:pPr>
            <w:r w:rsidRPr="008F17A8">
              <w:rPr>
                <w:rFonts w:asciiTheme="majorBidi" w:hAnsiTheme="majorBidi" w:cstheme="majorBidi"/>
                <w:sz w:val="20"/>
                <w:szCs w:val="20"/>
              </w:rPr>
              <w:t>2 (8%)</w:t>
            </w:r>
          </w:p>
        </w:tc>
        <w:tc>
          <w:tcPr>
            <w:tcW w:w="1306" w:type="dxa"/>
          </w:tcPr>
          <w:p w:rsidR="00031ECA" w:rsidRPr="008F17A8" w:rsidRDefault="00031ECA" w:rsidP="008F17A8">
            <w:pPr>
              <w:jc w:val="center"/>
              <w:rPr>
                <w:rFonts w:asciiTheme="majorBidi" w:hAnsiTheme="majorBidi" w:cstheme="majorBidi"/>
                <w:sz w:val="20"/>
                <w:szCs w:val="20"/>
              </w:rPr>
            </w:pPr>
            <w:r w:rsidRPr="008F17A8">
              <w:rPr>
                <w:rFonts w:asciiTheme="majorBidi" w:hAnsiTheme="majorBidi" w:cstheme="majorBidi"/>
                <w:sz w:val="20"/>
                <w:szCs w:val="20"/>
              </w:rPr>
              <w:t>4 (3.2%)</w:t>
            </w:r>
          </w:p>
        </w:tc>
        <w:tc>
          <w:tcPr>
            <w:tcW w:w="1241" w:type="dxa"/>
            <w:vMerge/>
          </w:tcPr>
          <w:p w:rsidR="00031ECA" w:rsidRPr="008F17A8" w:rsidRDefault="00031ECA" w:rsidP="008F17A8">
            <w:pPr>
              <w:jc w:val="center"/>
              <w:rPr>
                <w:rFonts w:asciiTheme="majorBidi" w:hAnsiTheme="majorBidi" w:cstheme="majorBidi"/>
                <w:sz w:val="20"/>
                <w:szCs w:val="20"/>
              </w:rPr>
            </w:pPr>
          </w:p>
        </w:tc>
        <w:tc>
          <w:tcPr>
            <w:tcW w:w="1241" w:type="dxa"/>
            <w:vMerge/>
          </w:tcPr>
          <w:p w:rsidR="00031ECA" w:rsidRPr="008F17A8" w:rsidRDefault="00031ECA" w:rsidP="008F17A8">
            <w:pPr>
              <w:jc w:val="center"/>
              <w:rPr>
                <w:rFonts w:asciiTheme="majorBidi" w:hAnsiTheme="majorBidi" w:cstheme="majorBidi"/>
                <w:sz w:val="20"/>
                <w:szCs w:val="20"/>
              </w:rPr>
            </w:pPr>
          </w:p>
        </w:tc>
      </w:tr>
      <w:tr w:rsidR="00C527E8" w:rsidRPr="008F17A8" w:rsidTr="00C95E7C">
        <w:trPr>
          <w:trHeight w:val="183"/>
        </w:trPr>
        <w:tc>
          <w:tcPr>
            <w:tcW w:w="3152" w:type="dxa"/>
          </w:tcPr>
          <w:p w:rsidR="00031ECA" w:rsidRPr="008F17A8" w:rsidRDefault="00031ECA" w:rsidP="008F17A8">
            <w:pPr>
              <w:rPr>
                <w:rFonts w:asciiTheme="majorBidi" w:hAnsiTheme="majorBidi" w:cstheme="majorBidi"/>
                <w:b/>
                <w:bCs/>
                <w:sz w:val="20"/>
                <w:szCs w:val="20"/>
              </w:rPr>
            </w:pPr>
            <w:r w:rsidRPr="008F17A8">
              <w:rPr>
                <w:rFonts w:asciiTheme="majorBidi" w:hAnsiTheme="majorBidi" w:cstheme="majorBidi"/>
                <w:b/>
                <w:bCs/>
                <w:sz w:val="20"/>
                <w:szCs w:val="20"/>
              </w:rPr>
              <w:t>hepatosplenomegaly</w:t>
            </w:r>
          </w:p>
        </w:tc>
        <w:tc>
          <w:tcPr>
            <w:tcW w:w="1308" w:type="dxa"/>
          </w:tcPr>
          <w:p w:rsidR="00031ECA" w:rsidRPr="008F17A8" w:rsidRDefault="00031ECA" w:rsidP="008F17A8">
            <w:pPr>
              <w:jc w:val="center"/>
              <w:rPr>
                <w:rFonts w:asciiTheme="majorBidi" w:hAnsiTheme="majorBidi" w:cstheme="majorBidi"/>
                <w:sz w:val="20"/>
                <w:szCs w:val="20"/>
              </w:rPr>
            </w:pPr>
            <w:r w:rsidRPr="008F17A8">
              <w:rPr>
                <w:rFonts w:asciiTheme="majorBidi" w:hAnsiTheme="majorBidi" w:cstheme="majorBidi"/>
                <w:sz w:val="20"/>
                <w:szCs w:val="20"/>
              </w:rPr>
              <w:t>0 (0%)</w:t>
            </w:r>
          </w:p>
        </w:tc>
        <w:tc>
          <w:tcPr>
            <w:tcW w:w="1220" w:type="dxa"/>
          </w:tcPr>
          <w:p w:rsidR="00031ECA" w:rsidRPr="008F17A8" w:rsidRDefault="00031ECA" w:rsidP="008F17A8">
            <w:pPr>
              <w:jc w:val="center"/>
              <w:rPr>
                <w:rFonts w:asciiTheme="majorBidi" w:hAnsiTheme="majorBidi" w:cstheme="majorBidi"/>
                <w:sz w:val="20"/>
                <w:szCs w:val="20"/>
              </w:rPr>
            </w:pPr>
            <w:r w:rsidRPr="008F17A8">
              <w:rPr>
                <w:rFonts w:asciiTheme="majorBidi" w:hAnsiTheme="majorBidi" w:cstheme="majorBidi"/>
                <w:sz w:val="20"/>
                <w:szCs w:val="20"/>
              </w:rPr>
              <w:t>1 (4%)</w:t>
            </w:r>
          </w:p>
        </w:tc>
        <w:tc>
          <w:tcPr>
            <w:tcW w:w="1306" w:type="dxa"/>
          </w:tcPr>
          <w:p w:rsidR="00031ECA" w:rsidRPr="008F17A8" w:rsidRDefault="00031ECA" w:rsidP="008F17A8">
            <w:pPr>
              <w:jc w:val="center"/>
              <w:rPr>
                <w:rFonts w:asciiTheme="majorBidi" w:hAnsiTheme="majorBidi" w:cstheme="majorBidi"/>
                <w:sz w:val="20"/>
                <w:szCs w:val="20"/>
              </w:rPr>
            </w:pPr>
            <w:r w:rsidRPr="008F17A8">
              <w:rPr>
                <w:rFonts w:asciiTheme="majorBidi" w:hAnsiTheme="majorBidi" w:cstheme="majorBidi"/>
                <w:sz w:val="20"/>
                <w:szCs w:val="20"/>
              </w:rPr>
              <w:t>1 (0.8%)</w:t>
            </w:r>
          </w:p>
        </w:tc>
        <w:tc>
          <w:tcPr>
            <w:tcW w:w="1241" w:type="dxa"/>
            <w:vMerge/>
          </w:tcPr>
          <w:p w:rsidR="00031ECA" w:rsidRPr="008F17A8" w:rsidRDefault="00031ECA" w:rsidP="008F17A8">
            <w:pPr>
              <w:jc w:val="center"/>
              <w:rPr>
                <w:rFonts w:asciiTheme="majorBidi" w:hAnsiTheme="majorBidi" w:cstheme="majorBidi"/>
                <w:sz w:val="20"/>
                <w:szCs w:val="20"/>
              </w:rPr>
            </w:pPr>
          </w:p>
        </w:tc>
        <w:tc>
          <w:tcPr>
            <w:tcW w:w="1241" w:type="dxa"/>
            <w:vMerge/>
          </w:tcPr>
          <w:p w:rsidR="00031ECA" w:rsidRPr="008F17A8" w:rsidRDefault="00031ECA" w:rsidP="008F17A8">
            <w:pPr>
              <w:jc w:val="center"/>
              <w:rPr>
                <w:rFonts w:asciiTheme="majorBidi" w:hAnsiTheme="majorBidi" w:cstheme="majorBidi"/>
                <w:sz w:val="20"/>
                <w:szCs w:val="20"/>
              </w:rPr>
            </w:pPr>
          </w:p>
        </w:tc>
      </w:tr>
      <w:tr w:rsidR="00C527E8" w:rsidRPr="008F17A8" w:rsidTr="00C95E7C">
        <w:trPr>
          <w:trHeight w:val="171"/>
        </w:trPr>
        <w:tc>
          <w:tcPr>
            <w:tcW w:w="3152" w:type="dxa"/>
          </w:tcPr>
          <w:p w:rsidR="00031ECA" w:rsidRPr="008F17A8" w:rsidRDefault="00031ECA" w:rsidP="008F17A8">
            <w:pPr>
              <w:rPr>
                <w:rFonts w:asciiTheme="majorBidi" w:hAnsiTheme="majorBidi" w:cstheme="majorBidi"/>
                <w:b/>
                <w:bCs/>
                <w:sz w:val="20"/>
                <w:szCs w:val="20"/>
              </w:rPr>
            </w:pPr>
            <w:r w:rsidRPr="008F17A8">
              <w:rPr>
                <w:rFonts w:asciiTheme="majorBidi" w:hAnsiTheme="majorBidi" w:cstheme="majorBidi"/>
                <w:b/>
                <w:bCs/>
                <w:sz w:val="20"/>
                <w:szCs w:val="20"/>
              </w:rPr>
              <w:t>Normal liver</w:t>
            </w:r>
          </w:p>
        </w:tc>
        <w:tc>
          <w:tcPr>
            <w:tcW w:w="1308" w:type="dxa"/>
          </w:tcPr>
          <w:p w:rsidR="00031ECA" w:rsidRPr="008F17A8" w:rsidRDefault="00031ECA" w:rsidP="008F17A8">
            <w:pPr>
              <w:jc w:val="center"/>
              <w:rPr>
                <w:rFonts w:asciiTheme="majorBidi" w:hAnsiTheme="majorBidi" w:cstheme="majorBidi"/>
                <w:sz w:val="20"/>
                <w:szCs w:val="20"/>
              </w:rPr>
            </w:pPr>
            <w:r w:rsidRPr="008F17A8">
              <w:rPr>
                <w:rFonts w:asciiTheme="majorBidi" w:hAnsiTheme="majorBidi" w:cstheme="majorBidi"/>
                <w:sz w:val="20"/>
                <w:szCs w:val="20"/>
              </w:rPr>
              <w:t>82 (82%)</w:t>
            </w:r>
          </w:p>
        </w:tc>
        <w:tc>
          <w:tcPr>
            <w:tcW w:w="1220" w:type="dxa"/>
          </w:tcPr>
          <w:p w:rsidR="00031ECA" w:rsidRPr="008F17A8" w:rsidRDefault="00031ECA" w:rsidP="008F17A8">
            <w:pPr>
              <w:jc w:val="center"/>
              <w:rPr>
                <w:rFonts w:asciiTheme="majorBidi" w:hAnsiTheme="majorBidi" w:cstheme="majorBidi"/>
                <w:sz w:val="20"/>
                <w:szCs w:val="20"/>
              </w:rPr>
            </w:pPr>
            <w:r w:rsidRPr="008F17A8">
              <w:rPr>
                <w:rFonts w:asciiTheme="majorBidi" w:hAnsiTheme="majorBidi" w:cstheme="majorBidi"/>
                <w:sz w:val="20"/>
                <w:szCs w:val="20"/>
              </w:rPr>
              <w:t>17 (68%)</w:t>
            </w:r>
          </w:p>
        </w:tc>
        <w:tc>
          <w:tcPr>
            <w:tcW w:w="1306" w:type="dxa"/>
          </w:tcPr>
          <w:p w:rsidR="00031ECA" w:rsidRPr="008F17A8" w:rsidRDefault="00031ECA" w:rsidP="008F17A8">
            <w:pPr>
              <w:jc w:val="center"/>
              <w:rPr>
                <w:rFonts w:asciiTheme="majorBidi" w:hAnsiTheme="majorBidi" w:cstheme="majorBidi"/>
                <w:sz w:val="20"/>
                <w:szCs w:val="20"/>
              </w:rPr>
            </w:pPr>
            <w:r w:rsidRPr="008F17A8">
              <w:rPr>
                <w:rFonts w:asciiTheme="majorBidi" w:hAnsiTheme="majorBidi" w:cstheme="majorBidi"/>
                <w:sz w:val="20"/>
                <w:szCs w:val="20"/>
              </w:rPr>
              <w:t>99 (79.2%)</w:t>
            </w:r>
          </w:p>
        </w:tc>
        <w:tc>
          <w:tcPr>
            <w:tcW w:w="1241" w:type="dxa"/>
            <w:vMerge/>
          </w:tcPr>
          <w:p w:rsidR="00031ECA" w:rsidRPr="008F17A8" w:rsidRDefault="00031ECA" w:rsidP="008F17A8">
            <w:pPr>
              <w:jc w:val="center"/>
              <w:rPr>
                <w:rFonts w:asciiTheme="majorBidi" w:hAnsiTheme="majorBidi" w:cstheme="majorBidi"/>
                <w:sz w:val="20"/>
                <w:szCs w:val="20"/>
              </w:rPr>
            </w:pPr>
          </w:p>
        </w:tc>
        <w:tc>
          <w:tcPr>
            <w:tcW w:w="1241" w:type="dxa"/>
            <w:vMerge/>
          </w:tcPr>
          <w:p w:rsidR="00031ECA" w:rsidRPr="008F17A8" w:rsidRDefault="00031ECA" w:rsidP="008F17A8">
            <w:pPr>
              <w:jc w:val="center"/>
              <w:rPr>
                <w:rFonts w:asciiTheme="majorBidi" w:hAnsiTheme="majorBidi" w:cstheme="majorBidi"/>
                <w:sz w:val="20"/>
                <w:szCs w:val="20"/>
              </w:rPr>
            </w:pPr>
          </w:p>
        </w:tc>
      </w:tr>
      <w:tr w:rsidR="00C527E8" w:rsidRPr="008F17A8" w:rsidTr="00C95E7C">
        <w:trPr>
          <w:trHeight w:val="194"/>
        </w:trPr>
        <w:tc>
          <w:tcPr>
            <w:tcW w:w="3152" w:type="dxa"/>
          </w:tcPr>
          <w:p w:rsidR="00031ECA" w:rsidRPr="008F17A8" w:rsidRDefault="00031ECA" w:rsidP="008F17A8">
            <w:pPr>
              <w:rPr>
                <w:rFonts w:asciiTheme="majorBidi" w:hAnsiTheme="majorBidi" w:cstheme="majorBidi"/>
                <w:b/>
                <w:bCs/>
                <w:sz w:val="20"/>
                <w:szCs w:val="20"/>
              </w:rPr>
            </w:pPr>
            <w:r w:rsidRPr="008F17A8">
              <w:rPr>
                <w:rFonts w:asciiTheme="majorBidi" w:hAnsiTheme="majorBidi" w:cstheme="majorBidi"/>
                <w:b/>
                <w:bCs/>
                <w:sz w:val="20"/>
                <w:szCs w:val="20"/>
              </w:rPr>
              <w:t>Normal kidneys</w:t>
            </w:r>
          </w:p>
        </w:tc>
        <w:tc>
          <w:tcPr>
            <w:tcW w:w="1308" w:type="dxa"/>
          </w:tcPr>
          <w:p w:rsidR="00031ECA" w:rsidRPr="008F17A8" w:rsidRDefault="00031ECA" w:rsidP="008F17A8">
            <w:pPr>
              <w:jc w:val="center"/>
              <w:rPr>
                <w:rFonts w:asciiTheme="majorBidi" w:hAnsiTheme="majorBidi" w:cstheme="majorBidi"/>
                <w:sz w:val="20"/>
                <w:szCs w:val="20"/>
              </w:rPr>
            </w:pPr>
            <w:r w:rsidRPr="008F17A8">
              <w:rPr>
                <w:rFonts w:asciiTheme="majorBidi" w:hAnsiTheme="majorBidi" w:cstheme="majorBidi"/>
                <w:sz w:val="20"/>
                <w:szCs w:val="20"/>
              </w:rPr>
              <w:t>100 (100%)</w:t>
            </w:r>
          </w:p>
        </w:tc>
        <w:tc>
          <w:tcPr>
            <w:tcW w:w="1220" w:type="dxa"/>
          </w:tcPr>
          <w:p w:rsidR="00031ECA" w:rsidRPr="008F17A8" w:rsidRDefault="00031ECA" w:rsidP="008F17A8">
            <w:pPr>
              <w:jc w:val="center"/>
              <w:rPr>
                <w:rFonts w:asciiTheme="majorBidi" w:hAnsiTheme="majorBidi" w:cstheme="majorBidi"/>
                <w:sz w:val="20"/>
                <w:szCs w:val="20"/>
              </w:rPr>
            </w:pPr>
            <w:r w:rsidRPr="008F17A8">
              <w:rPr>
                <w:rFonts w:asciiTheme="majorBidi" w:hAnsiTheme="majorBidi" w:cstheme="majorBidi"/>
                <w:sz w:val="20"/>
                <w:szCs w:val="20"/>
              </w:rPr>
              <w:t>25 (100%)</w:t>
            </w:r>
          </w:p>
        </w:tc>
        <w:tc>
          <w:tcPr>
            <w:tcW w:w="1306" w:type="dxa"/>
          </w:tcPr>
          <w:p w:rsidR="00031ECA" w:rsidRPr="008F17A8" w:rsidRDefault="00031ECA" w:rsidP="008F17A8">
            <w:pPr>
              <w:jc w:val="center"/>
              <w:rPr>
                <w:rFonts w:asciiTheme="majorBidi" w:hAnsiTheme="majorBidi" w:cstheme="majorBidi"/>
                <w:sz w:val="20"/>
                <w:szCs w:val="20"/>
              </w:rPr>
            </w:pPr>
            <w:r w:rsidRPr="008F17A8">
              <w:rPr>
                <w:rFonts w:asciiTheme="majorBidi" w:hAnsiTheme="majorBidi" w:cstheme="majorBidi"/>
                <w:sz w:val="20"/>
                <w:szCs w:val="20"/>
              </w:rPr>
              <w:t>125 (100%)</w:t>
            </w:r>
          </w:p>
        </w:tc>
        <w:tc>
          <w:tcPr>
            <w:tcW w:w="1241" w:type="dxa"/>
          </w:tcPr>
          <w:p w:rsidR="00031ECA" w:rsidRPr="008F17A8" w:rsidRDefault="00031ECA" w:rsidP="008F17A8">
            <w:pPr>
              <w:jc w:val="center"/>
              <w:rPr>
                <w:rFonts w:asciiTheme="majorBidi" w:hAnsiTheme="majorBidi" w:cstheme="majorBidi"/>
                <w:sz w:val="20"/>
                <w:szCs w:val="20"/>
              </w:rPr>
            </w:pPr>
          </w:p>
        </w:tc>
        <w:tc>
          <w:tcPr>
            <w:tcW w:w="1241" w:type="dxa"/>
          </w:tcPr>
          <w:p w:rsidR="00031ECA" w:rsidRPr="008F17A8" w:rsidRDefault="00031ECA" w:rsidP="008F17A8">
            <w:pPr>
              <w:jc w:val="center"/>
              <w:rPr>
                <w:rFonts w:asciiTheme="majorBidi" w:hAnsiTheme="majorBidi" w:cstheme="majorBidi"/>
                <w:sz w:val="20"/>
                <w:szCs w:val="20"/>
              </w:rPr>
            </w:pPr>
          </w:p>
        </w:tc>
      </w:tr>
    </w:tbl>
    <w:p w:rsidR="005875F9" w:rsidRPr="008F17A8" w:rsidRDefault="005875F9" w:rsidP="008F17A8">
      <w:pPr>
        <w:spacing w:after="0" w:line="240" w:lineRule="auto"/>
        <w:rPr>
          <w:rFonts w:asciiTheme="majorBidi" w:hAnsiTheme="majorBidi" w:cstheme="majorBidi"/>
          <w:b/>
          <w:bCs/>
          <w:sz w:val="20"/>
          <w:szCs w:val="20"/>
        </w:rPr>
      </w:pPr>
    </w:p>
    <w:p w:rsidR="00C95E7C" w:rsidRDefault="00C95E7C" w:rsidP="008F17A8">
      <w:pPr>
        <w:spacing w:after="0" w:line="240" w:lineRule="auto"/>
        <w:rPr>
          <w:rFonts w:asciiTheme="majorBidi" w:hAnsiTheme="majorBidi" w:cstheme="majorBidi"/>
          <w:sz w:val="20"/>
          <w:szCs w:val="20"/>
        </w:rPr>
        <w:sectPr w:rsidR="00C95E7C" w:rsidSect="008F17A8">
          <w:type w:val="continuous"/>
          <w:pgSz w:w="12240" w:h="15840"/>
          <w:pgMar w:top="1440" w:right="1440" w:bottom="1440" w:left="1440" w:header="720" w:footer="720" w:gutter="0"/>
          <w:cols w:space="720"/>
          <w:docGrid w:linePitch="360"/>
        </w:sectPr>
      </w:pPr>
    </w:p>
    <w:p w:rsidR="005875F9" w:rsidRPr="008F17A8" w:rsidRDefault="00473470" w:rsidP="003D7498">
      <w:pPr>
        <w:spacing w:after="0" w:line="240" w:lineRule="auto"/>
        <w:ind w:firstLine="426"/>
        <w:rPr>
          <w:rFonts w:asciiTheme="majorBidi" w:hAnsiTheme="majorBidi" w:cstheme="majorBidi"/>
          <w:sz w:val="20"/>
          <w:szCs w:val="20"/>
        </w:rPr>
      </w:pPr>
      <w:r w:rsidRPr="008F17A8">
        <w:rPr>
          <w:rFonts w:asciiTheme="majorBidi" w:hAnsiTheme="majorBidi" w:cstheme="majorBidi"/>
          <w:sz w:val="20"/>
          <w:szCs w:val="20"/>
        </w:rPr>
        <w:lastRenderedPageBreak/>
        <w:t>Abdominal ultrasonography showed a</w:t>
      </w:r>
      <w:r w:rsidR="003D7498" w:rsidRPr="008F17A8">
        <w:rPr>
          <w:rFonts w:asciiTheme="majorBidi" w:hAnsiTheme="majorBidi" w:cstheme="majorBidi"/>
          <w:sz w:val="20"/>
          <w:szCs w:val="20"/>
        </w:rPr>
        <w:t>significant difference between patients group and</w:t>
      </w:r>
      <w:r w:rsidRPr="008F17A8">
        <w:rPr>
          <w:rFonts w:asciiTheme="majorBidi" w:hAnsiTheme="majorBidi" w:cstheme="majorBidi"/>
          <w:sz w:val="20"/>
          <w:szCs w:val="20"/>
        </w:rPr>
        <w:t xml:space="preserve">control group </w:t>
      </w:r>
      <w:r w:rsidRPr="008F17A8">
        <w:rPr>
          <w:rFonts w:asciiTheme="majorBidi" w:hAnsiTheme="majorBidi" w:cstheme="majorBidi"/>
          <w:sz w:val="20"/>
          <w:szCs w:val="20"/>
        </w:rPr>
        <w:lastRenderedPageBreak/>
        <w:t>as regards liver abnormalities (hepatomegaly</w:t>
      </w:r>
      <w:r w:rsidRPr="003D7498">
        <w:rPr>
          <w:rFonts w:asciiTheme="majorBidi" w:hAnsiTheme="majorBidi" w:cstheme="majorBidi"/>
          <w:sz w:val="20"/>
          <w:szCs w:val="20"/>
        </w:rPr>
        <w:t xml:space="preserve">) </w:t>
      </w:r>
      <w:r w:rsidRPr="003D7498">
        <w:rPr>
          <w:rFonts w:asciiTheme="majorBidi" w:hAnsiTheme="majorBidi" w:cstheme="majorBidi"/>
          <w:b/>
          <w:bCs/>
          <w:sz w:val="20"/>
          <w:szCs w:val="20"/>
        </w:rPr>
        <w:t>(</w:t>
      </w:r>
      <w:r w:rsidRPr="003D7498">
        <w:rPr>
          <w:rFonts w:asciiTheme="majorBidi" w:hAnsiTheme="majorBidi" w:cstheme="majorBidi"/>
          <w:b/>
          <w:bCs/>
          <w:i/>
          <w:iCs/>
          <w:sz w:val="20"/>
          <w:szCs w:val="20"/>
        </w:rPr>
        <w:t>p</w:t>
      </w:r>
      <w:r w:rsidRPr="003D7498">
        <w:rPr>
          <w:rFonts w:asciiTheme="majorBidi" w:hAnsiTheme="majorBidi" w:cstheme="majorBidi"/>
          <w:b/>
          <w:bCs/>
          <w:sz w:val="20"/>
          <w:szCs w:val="20"/>
        </w:rPr>
        <w:t>&lt;0.0</w:t>
      </w:r>
      <w:r w:rsidR="006E0548" w:rsidRPr="003D7498">
        <w:rPr>
          <w:rFonts w:asciiTheme="majorBidi" w:hAnsiTheme="majorBidi" w:cstheme="majorBidi"/>
          <w:b/>
          <w:bCs/>
          <w:sz w:val="20"/>
          <w:szCs w:val="20"/>
        </w:rPr>
        <w:t>5</w:t>
      </w:r>
      <w:r w:rsidRPr="003D7498">
        <w:rPr>
          <w:rFonts w:asciiTheme="majorBidi" w:hAnsiTheme="majorBidi" w:cstheme="majorBidi"/>
          <w:b/>
          <w:bCs/>
          <w:sz w:val="20"/>
          <w:szCs w:val="20"/>
        </w:rPr>
        <w:t>)</w:t>
      </w:r>
      <w:r w:rsidR="00C249F8" w:rsidRPr="003D7498">
        <w:rPr>
          <w:rFonts w:asciiTheme="majorBidi" w:hAnsiTheme="majorBidi" w:cstheme="majorBidi"/>
          <w:sz w:val="20"/>
          <w:szCs w:val="20"/>
        </w:rPr>
        <w:t xml:space="preserve"> (</w:t>
      </w:r>
      <w:r w:rsidR="003D7498" w:rsidRPr="003D7498">
        <w:rPr>
          <w:rFonts w:asciiTheme="majorBidi" w:hAnsiTheme="majorBidi" w:cstheme="majorBidi"/>
          <w:sz w:val="20"/>
          <w:szCs w:val="20"/>
        </w:rPr>
        <w:t>t</w:t>
      </w:r>
      <w:r w:rsidR="00C249F8" w:rsidRPr="003D7498">
        <w:rPr>
          <w:rFonts w:asciiTheme="majorBidi" w:hAnsiTheme="majorBidi" w:cstheme="majorBidi"/>
          <w:sz w:val="20"/>
          <w:szCs w:val="20"/>
        </w:rPr>
        <w:t>able 7)</w:t>
      </w:r>
      <w:r w:rsidRPr="003D7498">
        <w:rPr>
          <w:rFonts w:asciiTheme="majorBidi" w:hAnsiTheme="majorBidi" w:cstheme="majorBidi"/>
          <w:sz w:val="20"/>
          <w:szCs w:val="20"/>
        </w:rPr>
        <w:t>.</w:t>
      </w:r>
    </w:p>
    <w:p w:rsidR="00C95E7C" w:rsidRDefault="00C95E7C" w:rsidP="008F17A8">
      <w:pPr>
        <w:spacing w:after="0" w:line="240" w:lineRule="auto"/>
        <w:rPr>
          <w:rFonts w:asciiTheme="majorBidi" w:hAnsiTheme="majorBidi" w:cstheme="majorBidi"/>
          <w:sz w:val="20"/>
          <w:szCs w:val="20"/>
        </w:rPr>
        <w:sectPr w:rsidR="00C95E7C" w:rsidSect="00C95E7C">
          <w:type w:val="continuous"/>
          <w:pgSz w:w="12240" w:h="15840"/>
          <w:pgMar w:top="1440" w:right="1440" w:bottom="1440" w:left="1440" w:header="720" w:footer="720" w:gutter="0"/>
          <w:cols w:num="2" w:space="709"/>
          <w:docGrid w:linePitch="360"/>
        </w:sectPr>
      </w:pPr>
    </w:p>
    <w:p w:rsidR="00701EAF" w:rsidRPr="008F17A8" w:rsidRDefault="00701EAF" w:rsidP="008F17A8">
      <w:pPr>
        <w:spacing w:after="0" w:line="240" w:lineRule="auto"/>
        <w:rPr>
          <w:rFonts w:asciiTheme="majorBidi" w:hAnsiTheme="majorBidi" w:cstheme="majorBidi"/>
          <w:sz w:val="20"/>
          <w:szCs w:val="20"/>
        </w:rPr>
      </w:pPr>
    </w:p>
    <w:p w:rsidR="00E857A5" w:rsidRPr="008F17A8" w:rsidRDefault="009340A3" w:rsidP="008F17A8">
      <w:pPr>
        <w:spacing w:after="0" w:line="240" w:lineRule="auto"/>
        <w:rPr>
          <w:rFonts w:asciiTheme="majorBidi" w:hAnsiTheme="majorBidi" w:cstheme="majorBidi"/>
          <w:sz w:val="20"/>
          <w:szCs w:val="20"/>
        </w:rPr>
      </w:pPr>
      <w:r w:rsidRPr="00BC74D1">
        <w:rPr>
          <w:rFonts w:asciiTheme="majorBidi" w:hAnsiTheme="majorBidi" w:cstheme="majorBidi"/>
          <w:b/>
          <w:bCs/>
          <w:sz w:val="20"/>
          <w:szCs w:val="20"/>
        </w:rPr>
        <w:t xml:space="preserve">Table </w:t>
      </w:r>
      <w:r w:rsidR="00112B58" w:rsidRPr="00BC74D1">
        <w:rPr>
          <w:rFonts w:asciiTheme="majorBidi" w:hAnsiTheme="majorBidi" w:cstheme="majorBidi"/>
          <w:b/>
          <w:bCs/>
          <w:sz w:val="20"/>
          <w:szCs w:val="20"/>
        </w:rPr>
        <w:t>8</w:t>
      </w:r>
      <w:r w:rsidRPr="00BC74D1">
        <w:rPr>
          <w:rFonts w:asciiTheme="majorBidi" w:hAnsiTheme="majorBidi" w:cstheme="majorBidi"/>
          <w:b/>
          <w:bCs/>
          <w:sz w:val="20"/>
          <w:szCs w:val="20"/>
        </w:rPr>
        <w:t>:</w:t>
      </w:r>
      <w:r w:rsidRPr="008F17A8">
        <w:rPr>
          <w:rFonts w:asciiTheme="majorBidi" w:hAnsiTheme="majorBidi" w:cstheme="majorBidi"/>
          <w:b/>
          <w:bCs/>
          <w:sz w:val="20"/>
          <w:szCs w:val="20"/>
        </w:rPr>
        <w:t>Minimum, maximum and normal values of important parameters in patients group (N=100)</w:t>
      </w:r>
    </w:p>
    <w:tbl>
      <w:tblPr>
        <w:tblStyle w:val="TableGrid"/>
        <w:tblW w:w="9630" w:type="dxa"/>
        <w:tblInd w:w="-72" w:type="dxa"/>
        <w:tblLook w:val="04A0"/>
      </w:tblPr>
      <w:tblGrid>
        <w:gridCol w:w="2596"/>
        <w:gridCol w:w="1192"/>
        <w:gridCol w:w="1219"/>
        <w:gridCol w:w="1688"/>
        <w:gridCol w:w="2935"/>
      </w:tblGrid>
      <w:tr w:rsidR="00DD56BC" w:rsidRPr="008F17A8" w:rsidTr="00E82F3D">
        <w:tc>
          <w:tcPr>
            <w:tcW w:w="2596" w:type="dxa"/>
          </w:tcPr>
          <w:p w:rsidR="00DD56BC" w:rsidRPr="008F17A8" w:rsidRDefault="00DD56BC" w:rsidP="008F17A8">
            <w:pPr>
              <w:rPr>
                <w:rFonts w:asciiTheme="majorBidi" w:hAnsiTheme="majorBidi" w:cstheme="majorBidi"/>
                <w:sz w:val="20"/>
                <w:szCs w:val="20"/>
              </w:rPr>
            </w:pPr>
          </w:p>
        </w:tc>
        <w:tc>
          <w:tcPr>
            <w:tcW w:w="1192" w:type="dxa"/>
          </w:tcPr>
          <w:p w:rsidR="00DD56BC" w:rsidRPr="008F17A8" w:rsidRDefault="00DD56BC"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Minimum</w:t>
            </w:r>
          </w:p>
        </w:tc>
        <w:tc>
          <w:tcPr>
            <w:tcW w:w="1219" w:type="dxa"/>
          </w:tcPr>
          <w:p w:rsidR="00DD56BC" w:rsidRPr="008F17A8" w:rsidRDefault="00DD56BC"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maximum</w:t>
            </w:r>
          </w:p>
        </w:tc>
        <w:tc>
          <w:tcPr>
            <w:tcW w:w="1688" w:type="dxa"/>
          </w:tcPr>
          <w:p w:rsidR="00DD56BC" w:rsidRPr="008F17A8" w:rsidRDefault="00DD56BC"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Mean±SD</w:t>
            </w:r>
          </w:p>
        </w:tc>
        <w:tc>
          <w:tcPr>
            <w:tcW w:w="2935" w:type="dxa"/>
          </w:tcPr>
          <w:p w:rsidR="00DD56BC" w:rsidRPr="008F17A8" w:rsidRDefault="00DD56BC" w:rsidP="008F17A8">
            <w:pPr>
              <w:jc w:val="center"/>
              <w:rPr>
                <w:rFonts w:asciiTheme="majorBidi" w:hAnsiTheme="majorBidi" w:cstheme="majorBidi"/>
                <w:b/>
                <w:bCs/>
                <w:sz w:val="20"/>
                <w:szCs w:val="20"/>
              </w:rPr>
            </w:pPr>
            <w:r w:rsidRPr="008F17A8">
              <w:rPr>
                <w:rFonts w:asciiTheme="majorBidi" w:hAnsiTheme="majorBidi" w:cstheme="majorBidi"/>
                <w:b/>
                <w:bCs/>
                <w:sz w:val="20"/>
                <w:szCs w:val="20"/>
              </w:rPr>
              <w:t>No</w:t>
            </w:r>
            <w:r w:rsidR="00791B51" w:rsidRPr="008F17A8">
              <w:rPr>
                <w:rFonts w:asciiTheme="majorBidi" w:hAnsiTheme="majorBidi" w:cstheme="majorBidi"/>
                <w:b/>
                <w:bCs/>
                <w:sz w:val="20"/>
                <w:szCs w:val="20"/>
              </w:rPr>
              <w:t>r</w:t>
            </w:r>
            <w:r w:rsidRPr="008F17A8">
              <w:rPr>
                <w:rFonts w:asciiTheme="majorBidi" w:hAnsiTheme="majorBidi" w:cstheme="majorBidi"/>
                <w:b/>
                <w:bCs/>
                <w:sz w:val="20"/>
                <w:szCs w:val="20"/>
              </w:rPr>
              <w:t>mal R</w:t>
            </w:r>
            <w:r w:rsidR="001F6AC5" w:rsidRPr="008F17A8">
              <w:rPr>
                <w:rFonts w:asciiTheme="majorBidi" w:hAnsiTheme="majorBidi" w:cstheme="majorBidi"/>
                <w:b/>
                <w:bCs/>
                <w:sz w:val="20"/>
                <w:szCs w:val="20"/>
              </w:rPr>
              <w:t>eference value</w:t>
            </w:r>
          </w:p>
        </w:tc>
      </w:tr>
      <w:tr w:rsidR="00DD56BC" w:rsidRPr="008F17A8" w:rsidTr="00E82F3D">
        <w:tc>
          <w:tcPr>
            <w:tcW w:w="2596" w:type="dxa"/>
          </w:tcPr>
          <w:p w:rsidR="00DD56BC" w:rsidRPr="008F17A8" w:rsidRDefault="00DD56BC" w:rsidP="008F17A8">
            <w:pPr>
              <w:rPr>
                <w:rFonts w:asciiTheme="majorBidi" w:hAnsiTheme="majorBidi" w:cstheme="majorBidi"/>
                <w:b/>
                <w:bCs/>
                <w:sz w:val="20"/>
                <w:szCs w:val="20"/>
              </w:rPr>
            </w:pPr>
            <w:r w:rsidRPr="008F17A8">
              <w:rPr>
                <w:rFonts w:asciiTheme="majorBidi" w:hAnsiTheme="majorBidi" w:cstheme="majorBidi"/>
                <w:b/>
                <w:bCs/>
                <w:sz w:val="20"/>
                <w:szCs w:val="20"/>
              </w:rPr>
              <w:t xml:space="preserve">AST                                          </w:t>
            </w:r>
          </w:p>
        </w:tc>
        <w:tc>
          <w:tcPr>
            <w:tcW w:w="1192" w:type="dxa"/>
          </w:tcPr>
          <w:p w:rsidR="00DD56BC" w:rsidRPr="008F17A8" w:rsidRDefault="00512334" w:rsidP="008F17A8">
            <w:pPr>
              <w:jc w:val="center"/>
              <w:rPr>
                <w:rFonts w:asciiTheme="majorBidi" w:hAnsiTheme="majorBidi" w:cstheme="majorBidi"/>
                <w:sz w:val="20"/>
                <w:szCs w:val="20"/>
              </w:rPr>
            </w:pPr>
            <w:r w:rsidRPr="008F17A8">
              <w:rPr>
                <w:rFonts w:asciiTheme="majorBidi" w:hAnsiTheme="majorBidi" w:cstheme="majorBidi"/>
                <w:sz w:val="20"/>
                <w:szCs w:val="20"/>
              </w:rPr>
              <w:t>24</w:t>
            </w:r>
          </w:p>
        </w:tc>
        <w:tc>
          <w:tcPr>
            <w:tcW w:w="1219" w:type="dxa"/>
          </w:tcPr>
          <w:p w:rsidR="00DD56BC" w:rsidRPr="008F17A8" w:rsidRDefault="00512334" w:rsidP="008F17A8">
            <w:pPr>
              <w:jc w:val="center"/>
              <w:rPr>
                <w:rFonts w:asciiTheme="majorBidi" w:hAnsiTheme="majorBidi" w:cstheme="majorBidi"/>
                <w:sz w:val="20"/>
                <w:szCs w:val="20"/>
              </w:rPr>
            </w:pPr>
            <w:r w:rsidRPr="008F17A8">
              <w:rPr>
                <w:rFonts w:asciiTheme="majorBidi" w:hAnsiTheme="majorBidi" w:cstheme="majorBidi"/>
                <w:sz w:val="20"/>
                <w:szCs w:val="20"/>
              </w:rPr>
              <w:t>51</w:t>
            </w:r>
          </w:p>
        </w:tc>
        <w:tc>
          <w:tcPr>
            <w:tcW w:w="1688" w:type="dxa"/>
          </w:tcPr>
          <w:p w:rsidR="00DD56BC" w:rsidRPr="008F17A8" w:rsidRDefault="00512334" w:rsidP="008F17A8">
            <w:pPr>
              <w:jc w:val="center"/>
              <w:rPr>
                <w:rFonts w:asciiTheme="majorBidi" w:hAnsiTheme="majorBidi" w:cstheme="majorBidi"/>
                <w:sz w:val="20"/>
                <w:szCs w:val="20"/>
              </w:rPr>
            </w:pPr>
            <w:r w:rsidRPr="008F17A8">
              <w:rPr>
                <w:rFonts w:asciiTheme="majorBidi" w:hAnsiTheme="majorBidi" w:cstheme="majorBidi"/>
                <w:sz w:val="20"/>
                <w:szCs w:val="20"/>
              </w:rPr>
              <w:t>35.53±6.77</w:t>
            </w:r>
          </w:p>
        </w:tc>
        <w:tc>
          <w:tcPr>
            <w:tcW w:w="2935" w:type="dxa"/>
          </w:tcPr>
          <w:p w:rsidR="00DD56BC" w:rsidRPr="008F17A8" w:rsidRDefault="00BF1DE2" w:rsidP="008F17A8">
            <w:pPr>
              <w:jc w:val="center"/>
              <w:rPr>
                <w:rFonts w:asciiTheme="majorBidi" w:hAnsiTheme="majorBidi" w:cstheme="majorBidi"/>
                <w:sz w:val="20"/>
                <w:szCs w:val="20"/>
              </w:rPr>
            </w:pPr>
            <w:r w:rsidRPr="008F17A8">
              <w:rPr>
                <w:rFonts w:asciiTheme="majorBidi" w:hAnsiTheme="majorBidi" w:cstheme="majorBidi"/>
                <w:sz w:val="20"/>
                <w:szCs w:val="20"/>
              </w:rPr>
              <w:t>&lt;40</w:t>
            </w:r>
            <w:r w:rsidR="009D5066" w:rsidRPr="008F17A8">
              <w:rPr>
                <w:rFonts w:asciiTheme="majorBidi" w:hAnsiTheme="majorBidi" w:cstheme="majorBidi"/>
                <w:sz w:val="20"/>
                <w:szCs w:val="20"/>
              </w:rPr>
              <w:t xml:space="preserve">    (U/L)</w:t>
            </w:r>
          </w:p>
        </w:tc>
      </w:tr>
      <w:tr w:rsidR="00DD56BC" w:rsidRPr="008F17A8" w:rsidTr="00E82F3D">
        <w:tc>
          <w:tcPr>
            <w:tcW w:w="2596" w:type="dxa"/>
          </w:tcPr>
          <w:p w:rsidR="00DD56BC" w:rsidRPr="008F17A8" w:rsidRDefault="00DD56BC" w:rsidP="008F17A8">
            <w:pPr>
              <w:rPr>
                <w:rFonts w:asciiTheme="majorBidi" w:hAnsiTheme="majorBidi" w:cstheme="majorBidi"/>
                <w:b/>
                <w:bCs/>
                <w:sz w:val="20"/>
                <w:szCs w:val="20"/>
              </w:rPr>
            </w:pPr>
            <w:r w:rsidRPr="008F17A8">
              <w:rPr>
                <w:rFonts w:asciiTheme="majorBidi" w:hAnsiTheme="majorBidi" w:cstheme="majorBidi"/>
                <w:b/>
                <w:bCs/>
                <w:sz w:val="20"/>
                <w:szCs w:val="20"/>
              </w:rPr>
              <w:t xml:space="preserve">ALT                                          </w:t>
            </w:r>
          </w:p>
        </w:tc>
        <w:tc>
          <w:tcPr>
            <w:tcW w:w="1192" w:type="dxa"/>
          </w:tcPr>
          <w:p w:rsidR="00DD56BC" w:rsidRPr="008F17A8" w:rsidRDefault="00512334" w:rsidP="008F17A8">
            <w:pPr>
              <w:jc w:val="center"/>
              <w:rPr>
                <w:rFonts w:asciiTheme="majorBidi" w:hAnsiTheme="majorBidi" w:cstheme="majorBidi"/>
                <w:sz w:val="20"/>
                <w:szCs w:val="20"/>
              </w:rPr>
            </w:pPr>
            <w:r w:rsidRPr="008F17A8">
              <w:rPr>
                <w:rFonts w:asciiTheme="majorBidi" w:hAnsiTheme="majorBidi" w:cstheme="majorBidi"/>
                <w:sz w:val="20"/>
                <w:szCs w:val="20"/>
              </w:rPr>
              <w:t>22</w:t>
            </w:r>
          </w:p>
        </w:tc>
        <w:tc>
          <w:tcPr>
            <w:tcW w:w="1219" w:type="dxa"/>
          </w:tcPr>
          <w:p w:rsidR="00DD56BC" w:rsidRPr="008F17A8" w:rsidRDefault="00512334" w:rsidP="008F17A8">
            <w:pPr>
              <w:jc w:val="center"/>
              <w:rPr>
                <w:rFonts w:asciiTheme="majorBidi" w:hAnsiTheme="majorBidi" w:cstheme="majorBidi"/>
                <w:sz w:val="20"/>
                <w:szCs w:val="20"/>
              </w:rPr>
            </w:pPr>
            <w:r w:rsidRPr="008F17A8">
              <w:rPr>
                <w:rFonts w:asciiTheme="majorBidi" w:hAnsiTheme="majorBidi" w:cstheme="majorBidi"/>
                <w:sz w:val="20"/>
                <w:szCs w:val="20"/>
              </w:rPr>
              <w:t>51</w:t>
            </w:r>
          </w:p>
        </w:tc>
        <w:tc>
          <w:tcPr>
            <w:tcW w:w="1688" w:type="dxa"/>
          </w:tcPr>
          <w:p w:rsidR="00DD56BC" w:rsidRPr="008F17A8" w:rsidRDefault="002A5656" w:rsidP="008F17A8">
            <w:pPr>
              <w:jc w:val="center"/>
              <w:rPr>
                <w:rFonts w:asciiTheme="majorBidi" w:hAnsiTheme="majorBidi" w:cstheme="majorBidi"/>
                <w:sz w:val="20"/>
                <w:szCs w:val="20"/>
              </w:rPr>
            </w:pPr>
            <w:r w:rsidRPr="008F17A8">
              <w:rPr>
                <w:rFonts w:asciiTheme="majorBidi" w:hAnsiTheme="majorBidi" w:cstheme="majorBidi"/>
                <w:sz w:val="20"/>
                <w:szCs w:val="20"/>
              </w:rPr>
              <w:t>35.40±6.74</w:t>
            </w:r>
          </w:p>
        </w:tc>
        <w:tc>
          <w:tcPr>
            <w:tcW w:w="2935" w:type="dxa"/>
          </w:tcPr>
          <w:p w:rsidR="00DD56BC" w:rsidRPr="008F17A8" w:rsidRDefault="00BF1DE2" w:rsidP="008F17A8">
            <w:pPr>
              <w:jc w:val="center"/>
              <w:rPr>
                <w:rFonts w:asciiTheme="majorBidi" w:hAnsiTheme="majorBidi" w:cstheme="majorBidi"/>
                <w:sz w:val="20"/>
                <w:szCs w:val="20"/>
              </w:rPr>
            </w:pPr>
            <w:r w:rsidRPr="008F17A8">
              <w:rPr>
                <w:rFonts w:asciiTheme="majorBidi" w:hAnsiTheme="majorBidi" w:cstheme="majorBidi"/>
                <w:sz w:val="20"/>
                <w:szCs w:val="20"/>
              </w:rPr>
              <w:t>&lt;40</w:t>
            </w:r>
            <w:r w:rsidR="009D5066" w:rsidRPr="008F17A8">
              <w:rPr>
                <w:rFonts w:asciiTheme="majorBidi" w:hAnsiTheme="majorBidi" w:cstheme="majorBidi"/>
                <w:sz w:val="20"/>
                <w:szCs w:val="20"/>
              </w:rPr>
              <w:t xml:space="preserve">    (U/L)</w:t>
            </w:r>
          </w:p>
        </w:tc>
      </w:tr>
      <w:tr w:rsidR="00DD56BC" w:rsidRPr="008F17A8" w:rsidTr="00E82F3D">
        <w:tc>
          <w:tcPr>
            <w:tcW w:w="2596" w:type="dxa"/>
          </w:tcPr>
          <w:p w:rsidR="00DD56BC" w:rsidRPr="008F17A8" w:rsidRDefault="00DD56BC" w:rsidP="008F17A8">
            <w:pPr>
              <w:rPr>
                <w:rFonts w:asciiTheme="majorBidi" w:hAnsiTheme="majorBidi" w:cstheme="majorBidi"/>
                <w:b/>
                <w:bCs/>
                <w:sz w:val="20"/>
                <w:szCs w:val="20"/>
              </w:rPr>
            </w:pPr>
            <w:r w:rsidRPr="008F17A8">
              <w:rPr>
                <w:rFonts w:asciiTheme="majorBidi" w:hAnsiTheme="majorBidi" w:cstheme="majorBidi"/>
                <w:b/>
                <w:bCs/>
                <w:sz w:val="20"/>
                <w:szCs w:val="20"/>
              </w:rPr>
              <w:t xml:space="preserve">Serum total bilirubin </w:t>
            </w:r>
          </w:p>
        </w:tc>
        <w:tc>
          <w:tcPr>
            <w:tcW w:w="1192" w:type="dxa"/>
          </w:tcPr>
          <w:p w:rsidR="00DD56BC" w:rsidRPr="008F17A8" w:rsidRDefault="002A5656" w:rsidP="008F17A8">
            <w:pPr>
              <w:jc w:val="center"/>
              <w:rPr>
                <w:rFonts w:asciiTheme="majorBidi" w:hAnsiTheme="majorBidi" w:cstheme="majorBidi"/>
                <w:sz w:val="20"/>
                <w:szCs w:val="20"/>
              </w:rPr>
            </w:pPr>
            <w:r w:rsidRPr="008F17A8">
              <w:rPr>
                <w:rFonts w:asciiTheme="majorBidi" w:hAnsiTheme="majorBidi" w:cstheme="majorBidi"/>
                <w:sz w:val="20"/>
                <w:szCs w:val="20"/>
              </w:rPr>
              <w:t>0.3</w:t>
            </w:r>
          </w:p>
        </w:tc>
        <w:tc>
          <w:tcPr>
            <w:tcW w:w="1219" w:type="dxa"/>
          </w:tcPr>
          <w:p w:rsidR="00DD56BC" w:rsidRPr="008F17A8" w:rsidRDefault="002A5656" w:rsidP="008F17A8">
            <w:pPr>
              <w:jc w:val="center"/>
              <w:rPr>
                <w:rFonts w:asciiTheme="majorBidi" w:hAnsiTheme="majorBidi" w:cstheme="majorBidi"/>
                <w:sz w:val="20"/>
                <w:szCs w:val="20"/>
              </w:rPr>
            </w:pPr>
            <w:r w:rsidRPr="008F17A8">
              <w:rPr>
                <w:rFonts w:asciiTheme="majorBidi" w:hAnsiTheme="majorBidi" w:cstheme="majorBidi"/>
                <w:sz w:val="20"/>
                <w:szCs w:val="20"/>
              </w:rPr>
              <w:t>1.1</w:t>
            </w:r>
          </w:p>
        </w:tc>
        <w:tc>
          <w:tcPr>
            <w:tcW w:w="1688" w:type="dxa"/>
          </w:tcPr>
          <w:p w:rsidR="00DD56BC" w:rsidRPr="008F17A8" w:rsidRDefault="002A5656" w:rsidP="008F17A8">
            <w:pPr>
              <w:jc w:val="center"/>
              <w:rPr>
                <w:rFonts w:asciiTheme="majorBidi" w:hAnsiTheme="majorBidi" w:cstheme="majorBidi"/>
                <w:sz w:val="20"/>
                <w:szCs w:val="20"/>
              </w:rPr>
            </w:pPr>
            <w:r w:rsidRPr="008F17A8">
              <w:rPr>
                <w:rFonts w:asciiTheme="majorBidi" w:hAnsiTheme="majorBidi" w:cstheme="majorBidi"/>
                <w:sz w:val="20"/>
                <w:szCs w:val="20"/>
              </w:rPr>
              <w:t>0.625±0.211</w:t>
            </w:r>
          </w:p>
        </w:tc>
        <w:tc>
          <w:tcPr>
            <w:tcW w:w="2935" w:type="dxa"/>
          </w:tcPr>
          <w:p w:rsidR="00DD56BC" w:rsidRPr="008F17A8" w:rsidRDefault="00BF1DE2" w:rsidP="008F17A8">
            <w:pPr>
              <w:jc w:val="center"/>
              <w:rPr>
                <w:rFonts w:asciiTheme="majorBidi" w:hAnsiTheme="majorBidi" w:cstheme="majorBidi"/>
                <w:sz w:val="20"/>
                <w:szCs w:val="20"/>
              </w:rPr>
            </w:pPr>
            <w:r w:rsidRPr="008F17A8">
              <w:rPr>
                <w:rFonts w:asciiTheme="majorBidi" w:hAnsiTheme="majorBidi" w:cstheme="majorBidi"/>
                <w:sz w:val="20"/>
                <w:szCs w:val="20"/>
              </w:rPr>
              <w:t>0.2-1.2</w:t>
            </w:r>
            <w:r w:rsidR="009D5066" w:rsidRPr="008F17A8">
              <w:rPr>
                <w:rFonts w:asciiTheme="majorBidi" w:hAnsiTheme="majorBidi" w:cstheme="majorBidi"/>
                <w:sz w:val="20"/>
                <w:szCs w:val="20"/>
              </w:rPr>
              <w:t xml:space="preserve">    (mg/dl)</w:t>
            </w:r>
          </w:p>
        </w:tc>
      </w:tr>
      <w:tr w:rsidR="00DD56BC" w:rsidRPr="008F17A8" w:rsidTr="00E82F3D">
        <w:tc>
          <w:tcPr>
            <w:tcW w:w="2596" w:type="dxa"/>
          </w:tcPr>
          <w:p w:rsidR="00DD56BC" w:rsidRPr="008F17A8" w:rsidRDefault="00DD56BC" w:rsidP="008F17A8">
            <w:pPr>
              <w:rPr>
                <w:rFonts w:asciiTheme="majorBidi" w:hAnsiTheme="majorBidi" w:cstheme="majorBidi"/>
                <w:b/>
                <w:bCs/>
                <w:sz w:val="20"/>
                <w:szCs w:val="20"/>
              </w:rPr>
            </w:pPr>
            <w:r w:rsidRPr="008F17A8">
              <w:rPr>
                <w:rFonts w:asciiTheme="majorBidi" w:hAnsiTheme="majorBidi" w:cstheme="majorBidi"/>
                <w:b/>
                <w:bCs/>
                <w:sz w:val="20"/>
                <w:szCs w:val="20"/>
              </w:rPr>
              <w:t>Serum albumin</w:t>
            </w:r>
          </w:p>
        </w:tc>
        <w:tc>
          <w:tcPr>
            <w:tcW w:w="1192" w:type="dxa"/>
          </w:tcPr>
          <w:p w:rsidR="00DD56BC" w:rsidRPr="008F17A8" w:rsidRDefault="002A5656" w:rsidP="008F17A8">
            <w:pPr>
              <w:jc w:val="center"/>
              <w:rPr>
                <w:rFonts w:asciiTheme="majorBidi" w:hAnsiTheme="majorBidi" w:cstheme="majorBidi"/>
                <w:sz w:val="20"/>
                <w:szCs w:val="20"/>
              </w:rPr>
            </w:pPr>
            <w:r w:rsidRPr="008F17A8">
              <w:rPr>
                <w:rFonts w:asciiTheme="majorBidi" w:hAnsiTheme="majorBidi" w:cstheme="majorBidi"/>
                <w:sz w:val="20"/>
                <w:szCs w:val="20"/>
              </w:rPr>
              <w:t>3.9</w:t>
            </w:r>
          </w:p>
        </w:tc>
        <w:tc>
          <w:tcPr>
            <w:tcW w:w="1219" w:type="dxa"/>
          </w:tcPr>
          <w:p w:rsidR="00DD56BC" w:rsidRPr="008F17A8" w:rsidRDefault="002A5656" w:rsidP="008F17A8">
            <w:pPr>
              <w:jc w:val="center"/>
              <w:rPr>
                <w:rFonts w:asciiTheme="majorBidi" w:hAnsiTheme="majorBidi" w:cstheme="majorBidi"/>
                <w:sz w:val="20"/>
                <w:szCs w:val="20"/>
              </w:rPr>
            </w:pPr>
            <w:r w:rsidRPr="008F17A8">
              <w:rPr>
                <w:rFonts w:asciiTheme="majorBidi" w:hAnsiTheme="majorBidi" w:cstheme="majorBidi"/>
                <w:sz w:val="20"/>
                <w:szCs w:val="20"/>
              </w:rPr>
              <w:t>4.7</w:t>
            </w:r>
          </w:p>
        </w:tc>
        <w:tc>
          <w:tcPr>
            <w:tcW w:w="1688" w:type="dxa"/>
          </w:tcPr>
          <w:p w:rsidR="00DD56BC" w:rsidRPr="008F17A8" w:rsidRDefault="002A5656" w:rsidP="008F17A8">
            <w:pPr>
              <w:jc w:val="center"/>
              <w:rPr>
                <w:rFonts w:asciiTheme="majorBidi" w:hAnsiTheme="majorBidi" w:cstheme="majorBidi"/>
                <w:sz w:val="20"/>
                <w:szCs w:val="20"/>
              </w:rPr>
            </w:pPr>
            <w:r w:rsidRPr="008F17A8">
              <w:rPr>
                <w:rFonts w:asciiTheme="majorBidi" w:hAnsiTheme="majorBidi" w:cstheme="majorBidi"/>
                <w:sz w:val="20"/>
                <w:szCs w:val="20"/>
              </w:rPr>
              <w:t>4.306±</w:t>
            </w:r>
            <w:r w:rsidR="009D4D04" w:rsidRPr="008F17A8">
              <w:rPr>
                <w:rFonts w:asciiTheme="majorBidi" w:hAnsiTheme="majorBidi" w:cstheme="majorBidi"/>
                <w:sz w:val="20"/>
                <w:szCs w:val="20"/>
              </w:rPr>
              <w:t>0.180</w:t>
            </w:r>
          </w:p>
        </w:tc>
        <w:tc>
          <w:tcPr>
            <w:tcW w:w="2935" w:type="dxa"/>
          </w:tcPr>
          <w:p w:rsidR="00DD56BC" w:rsidRPr="008F17A8" w:rsidRDefault="00BF1DE2" w:rsidP="008F17A8">
            <w:pPr>
              <w:jc w:val="center"/>
              <w:rPr>
                <w:rFonts w:asciiTheme="majorBidi" w:hAnsiTheme="majorBidi" w:cstheme="majorBidi"/>
                <w:sz w:val="20"/>
                <w:szCs w:val="20"/>
              </w:rPr>
            </w:pPr>
            <w:r w:rsidRPr="008F17A8">
              <w:rPr>
                <w:rFonts w:asciiTheme="majorBidi" w:hAnsiTheme="majorBidi" w:cstheme="majorBidi"/>
                <w:sz w:val="20"/>
                <w:szCs w:val="20"/>
              </w:rPr>
              <w:t>3.8-5</w:t>
            </w:r>
            <w:r w:rsidR="009D5066" w:rsidRPr="008F17A8">
              <w:rPr>
                <w:rFonts w:asciiTheme="majorBidi" w:hAnsiTheme="majorBidi" w:cstheme="majorBidi"/>
                <w:sz w:val="20"/>
                <w:szCs w:val="20"/>
              </w:rPr>
              <w:t xml:space="preserve">    (g/dl)</w:t>
            </w:r>
          </w:p>
        </w:tc>
      </w:tr>
      <w:tr w:rsidR="00DD56BC" w:rsidRPr="008F17A8" w:rsidTr="00E82F3D">
        <w:tc>
          <w:tcPr>
            <w:tcW w:w="2596" w:type="dxa"/>
          </w:tcPr>
          <w:p w:rsidR="00DD56BC" w:rsidRPr="008F17A8" w:rsidRDefault="00DD56BC" w:rsidP="008F17A8">
            <w:pPr>
              <w:rPr>
                <w:rFonts w:asciiTheme="majorBidi" w:hAnsiTheme="majorBidi" w:cstheme="majorBidi"/>
                <w:b/>
                <w:bCs/>
                <w:sz w:val="20"/>
                <w:szCs w:val="20"/>
              </w:rPr>
            </w:pPr>
            <w:r w:rsidRPr="008F17A8">
              <w:rPr>
                <w:rFonts w:asciiTheme="majorBidi" w:hAnsiTheme="majorBidi" w:cstheme="majorBidi"/>
                <w:b/>
                <w:bCs/>
                <w:sz w:val="20"/>
                <w:szCs w:val="20"/>
              </w:rPr>
              <w:t>Prothrombin time</w:t>
            </w:r>
          </w:p>
        </w:tc>
        <w:tc>
          <w:tcPr>
            <w:tcW w:w="1192" w:type="dxa"/>
          </w:tcPr>
          <w:p w:rsidR="00DD56BC" w:rsidRPr="008F17A8" w:rsidRDefault="00566F7C" w:rsidP="008F17A8">
            <w:pPr>
              <w:jc w:val="center"/>
              <w:rPr>
                <w:rFonts w:asciiTheme="majorBidi" w:hAnsiTheme="majorBidi" w:cstheme="majorBidi"/>
                <w:sz w:val="20"/>
                <w:szCs w:val="20"/>
              </w:rPr>
            </w:pPr>
            <w:r w:rsidRPr="008F17A8">
              <w:rPr>
                <w:rFonts w:asciiTheme="majorBidi" w:hAnsiTheme="majorBidi" w:cstheme="majorBidi"/>
                <w:sz w:val="20"/>
                <w:szCs w:val="20"/>
              </w:rPr>
              <w:t>12.5</w:t>
            </w:r>
          </w:p>
        </w:tc>
        <w:tc>
          <w:tcPr>
            <w:tcW w:w="1219" w:type="dxa"/>
          </w:tcPr>
          <w:p w:rsidR="00DD56BC" w:rsidRPr="008F17A8" w:rsidRDefault="00566F7C" w:rsidP="008F17A8">
            <w:pPr>
              <w:jc w:val="center"/>
              <w:rPr>
                <w:rFonts w:asciiTheme="majorBidi" w:hAnsiTheme="majorBidi" w:cstheme="majorBidi"/>
                <w:sz w:val="20"/>
                <w:szCs w:val="20"/>
              </w:rPr>
            </w:pPr>
            <w:r w:rsidRPr="008F17A8">
              <w:rPr>
                <w:rFonts w:asciiTheme="majorBidi" w:hAnsiTheme="majorBidi" w:cstheme="majorBidi"/>
                <w:sz w:val="20"/>
                <w:szCs w:val="20"/>
              </w:rPr>
              <w:t>14.5</w:t>
            </w:r>
          </w:p>
        </w:tc>
        <w:tc>
          <w:tcPr>
            <w:tcW w:w="1688" w:type="dxa"/>
          </w:tcPr>
          <w:p w:rsidR="00DD56BC" w:rsidRPr="008F17A8" w:rsidRDefault="00566F7C" w:rsidP="008F17A8">
            <w:pPr>
              <w:jc w:val="center"/>
              <w:rPr>
                <w:rFonts w:asciiTheme="majorBidi" w:hAnsiTheme="majorBidi" w:cstheme="majorBidi"/>
                <w:sz w:val="20"/>
                <w:szCs w:val="20"/>
              </w:rPr>
            </w:pPr>
            <w:r w:rsidRPr="008F17A8">
              <w:rPr>
                <w:rFonts w:asciiTheme="majorBidi" w:hAnsiTheme="majorBidi" w:cstheme="majorBidi"/>
                <w:sz w:val="20"/>
                <w:szCs w:val="20"/>
              </w:rPr>
              <w:t>13.185±0.688</w:t>
            </w:r>
          </w:p>
        </w:tc>
        <w:tc>
          <w:tcPr>
            <w:tcW w:w="2935" w:type="dxa"/>
          </w:tcPr>
          <w:p w:rsidR="00DD56BC" w:rsidRPr="008F17A8" w:rsidRDefault="00BF1DE2" w:rsidP="008F17A8">
            <w:pPr>
              <w:jc w:val="center"/>
              <w:rPr>
                <w:rFonts w:asciiTheme="majorBidi" w:hAnsiTheme="majorBidi" w:cstheme="majorBidi"/>
                <w:sz w:val="20"/>
                <w:szCs w:val="20"/>
              </w:rPr>
            </w:pPr>
            <w:r w:rsidRPr="008F17A8">
              <w:rPr>
                <w:rFonts w:asciiTheme="majorBidi" w:hAnsiTheme="majorBidi" w:cstheme="majorBidi"/>
                <w:sz w:val="20"/>
                <w:szCs w:val="20"/>
              </w:rPr>
              <w:t>11-18</w:t>
            </w:r>
            <w:r w:rsidR="009D5066" w:rsidRPr="008F17A8">
              <w:rPr>
                <w:rFonts w:asciiTheme="majorBidi" w:hAnsiTheme="majorBidi" w:cstheme="majorBidi"/>
                <w:sz w:val="20"/>
                <w:szCs w:val="20"/>
              </w:rPr>
              <w:t xml:space="preserve">    (seconds)</w:t>
            </w:r>
          </w:p>
        </w:tc>
      </w:tr>
      <w:tr w:rsidR="00DD56BC" w:rsidRPr="008F17A8" w:rsidTr="00E82F3D">
        <w:tc>
          <w:tcPr>
            <w:tcW w:w="2596" w:type="dxa"/>
          </w:tcPr>
          <w:p w:rsidR="00DD56BC" w:rsidRPr="008F17A8" w:rsidRDefault="00DD56BC" w:rsidP="008F17A8">
            <w:pPr>
              <w:rPr>
                <w:rFonts w:asciiTheme="majorBidi" w:hAnsiTheme="majorBidi" w:cstheme="majorBidi"/>
                <w:b/>
                <w:bCs/>
                <w:sz w:val="20"/>
                <w:szCs w:val="20"/>
              </w:rPr>
            </w:pPr>
            <w:r w:rsidRPr="008F17A8">
              <w:rPr>
                <w:rFonts w:asciiTheme="majorBidi" w:hAnsiTheme="majorBidi" w:cstheme="majorBidi"/>
                <w:b/>
                <w:bCs/>
                <w:sz w:val="20"/>
                <w:szCs w:val="20"/>
              </w:rPr>
              <w:t>INR</w:t>
            </w:r>
          </w:p>
        </w:tc>
        <w:tc>
          <w:tcPr>
            <w:tcW w:w="1192" w:type="dxa"/>
          </w:tcPr>
          <w:p w:rsidR="00DD56BC" w:rsidRPr="008F17A8" w:rsidRDefault="00566F7C" w:rsidP="008F17A8">
            <w:pPr>
              <w:jc w:val="center"/>
              <w:rPr>
                <w:rFonts w:asciiTheme="majorBidi" w:hAnsiTheme="majorBidi" w:cstheme="majorBidi"/>
                <w:sz w:val="20"/>
                <w:szCs w:val="20"/>
              </w:rPr>
            </w:pPr>
            <w:r w:rsidRPr="008F17A8">
              <w:rPr>
                <w:rFonts w:asciiTheme="majorBidi" w:hAnsiTheme="majorBidi" w:cstheme="majorBidi"/>
                <w:sz w:val="20"/>
                <w:szCs w:val="20"/>
              </w:rPr>
              <w:t>1.02</w:t>
            </w:r>
          </w:p>
        </w:tc>
        <w:tc>
          <w:tcPr>
            <w:tcW w:w="1219" w:type="dxa"/>
          </w:tcPr>
          <w:p w:rsidR="00DD56BC" w:rsidRPr="008F17A8" w:rsidRDefault="00566F7C" w:rsidP="008F17A8">
            <w:pPr>
              <w:jc w:val="center"/>
              <w:rPr>
                <w:rFonts w:asciiTheme="majorBidi" w:hAnsiTheme="majorBidi" w:cstheme="majorBidi"/>
                <w:sz w:val="20"/>
                <w:szCs w:val="20"/>
              </w:rPr>
            </w:pPr>
            <w:r w:rsidRPr="008F17A8">
              <w:rPr>
                <w:rFonts w:asciiTheme="majorBidi" w:hAnsiTheme="majorBidi" w:cstheme="majorBidi"/>
                <w:sz w:val="20"/>
                <w:szCs w:val="20"/>
              </w:rPr>
              <w:t>1.19</w:t>
            </w:r>
          </w:p>
        </w:tc>
        <w:tc>
          <w:tcPr>
            <w:tcW w:w="1688" w:type="dxa"/>
          </w:tcPr>
          <w:p w:rsidR="00DD56BC" w:rsidRPr="008F17A8" w:rsidRDefault="00566F7C" w:rsidP="008F17A8">
            <w:pPr>
              <w:jc w:val="center"/>
              <w:rPr>
                <w:rFonts w:asciiTheme="majorBidi" w:hAnsiTheme="majorBidi" w:cstheme="majorBidi"/>
                <w:sz w:val="20"/>
                <w:szCs w:val="20"/>
              </w:rPr>
            </w:pPr>
            <w:r w:rsidRPr="008F17A8">
              <w:rPr>
                <w:rFonts w:asciiTheme="majorBidi" w:hAnsiTheme="majorBidi" w:cstheme="majorBidi"/>
                <w:sz w:val="20"/>
                <w:szCs w:val="20"/>
              </w:rPr>
              <w:t>1.07</w:t>
            </w:r>
            <w:r w:rsidR="00F13E86" w:rsidRPr="008F17A8">
              <w:rPr>
                <w:rFonts w:asciiTheme="majorBidi" w:hAnsiTheme="majorBidi" w:cstheme="majorBidi"/>
                <w:sz w:val="20"/>
                <w:szCs w:val="20"/>
              </w:rPr>
              <w:t>88</w:t>
            </w:r>
            <w:r w:rsidRPr="008F17A8">
              <w:rPr>
                <w:rFonts w:asciiTheme="majorBidi" w:hAnsiTheme="majorBidi" w:cstheme="majorBidi"/>
                <w:sz w:val="20"/>
                <w:szCs w:val="20"/>
              </w:rPr>
              <w:t>±5.9</w:t>
            </w:r>
            <w:r w:rsidR="00F13E86" w:rsidRPr="008F17A8">
              <w:rPr>
                <w:rFonts w:asciiTheme="majorBidi" w:hAnsiTheme="majorBidi" w:cstheme="majorBidi"/>
                <w:sz w:val="20"/>
                <w:szCs w:val="20"/>
              </w:rPr>
              <w:t>48</w:t>
            </w:r>
          </w:p>
        </w:tc>
        <w:tc>
          <w:tcPr>
            <w:tcW w:w="2935" w:type="dxa"/>
          </w:tcPr>
          <w:p w:rsidR="00DD56BC" w:rsidRPr="008F17A8" w:rsidRDefault="00BF1DE2" w:rsidP="008F17A8">
            <w:pPr>
              <w:jc w:val="center"/>
              <w:rPr>
                <w:rFonts w:asciiTheme="majorBidi" w:hAnsiTheme="majorBidi" w:cstheme="majorBidi"/>
                <w:sz w:val="20"/>
                <w:szCs w:val="20"/>
              </w:rPr>
            </w:pPr>
            <w:r w:rsidRPr="008F17A8">
              <w:rPr>
                <w:rFonts w:asciiTheme="majorBidi" w:hAnsiTheme="majorBidi" w:cstheme="majorBidi"/>
                <w:sz w:val="20"/>
                <w:szCs w:val="20"/>
              </w:rPr>
              <w:t>0.9-1.2</w:t>
            </w:r>
          </w:p>
        </w:tc>
      </w:tr>
      <w:tr w:rsidR="00DD56BC" w:rsidRPr="008F17A8" w:rsidTr="00E82F3D">
        <w:tc>
          <w:tcPr>
            <w:tcW w:w="2596" w:type="dxa"/>
          </w:tcPr>
          <w:p w:rsidR="00DD56BC" w:rsidRPr="008F17A8" w:rsidRDefault="00DD56BC" w:rsidP="008F17A8">
            <w:pPr>
              <w:rPr>
                <w:rFonts w:asciiTheme="majorBidi" w:hAnsiTheme="majorBidi" w:cstheme="majorBidi"/>
                <w:b/>
                <w:bCs/>
                <w:sz w:val="20"/>
                <w:szCs w:val="20"/>
              </w:rPr>
            </w:pPr>
            <w:r w:rsidRPr="008F17A8">
              <w:rPr>
                <w:rFonts w:asciiTheme="majorBidi" w:hAnsiTheme="majorBidi" w:cstheme="majorBidi"/>
                <w:b/>
                <w:bCs/>
                <w:sz w:val="20"/>
                <w:szCs w:val="20"/>
              </w:rPr>
              <w:t xml:space="preserve">Serum creatinine </w:t>
            </w:r>
          </w:p>
        </w:tc>
        <w:tc>
          <w:tcPr>
            <w:tcW w:w="1192" w:type="dxa"/>
          </w:tcPr>
          <w:p w:rsidR="00DD56BC" w:rsidRPr="008F17A8" w:rsidRDefault="00AD002A" w:rsidP="008F17A8">
            <w:pPr>
              <w:jc w:val="center"/>
              <w:rPr>
                <w:rFonts w:asciiTheme="majorBidi" w:hAnsiTheme="majorBidi" w:cstheme="majorBidi"/>
                <w:sz w:val="20"/>
                <w:szCs w:val="20"/>
              </w:rPr>
            </w:pPr>
            <w:r w:rsidRPr="008F17A8">
              <w:rPr>
                <w:rFonts w:asciiTheme="majorBidi" w:hAnsiTheme="majorBidi" w:cstheme="majorBidi"/>
                <w:sz w:val="20"/>
                <w:szCs w:val="20"/>
              </w:rPr>
              <w:t>0.6</w:t>
            </w:r>
          </w:p>
        </w:tc>
        <w:tc>
          <w:tcPr>
            <w:tcW w:w="1219" w:type="dxa"/>
          </w:tcPr>
          <w:p w:rsidR="00DD56BC" w:rsidRPr="008F17A8" w:rsidRDefault="00AD002A" w:rsidP="008F17A8">
            <w:pPr>
              <w:jc w:val="center"/>
              <w:rPr>
                <w:rFonts w:asciiTheme="majorBidi" w:hAnsiTheme="majorBidi" w:cstheme="majorBidi"/>
                <w:sz w:val="20"/>
                <w:szCs w:val="20"/>
              </w:rPr>
            </w:pPr>
            <w:r w:rsidRPr="008F17A8">
              <w:rPr>
                <w:rFonts w:asciiTheme="majorBidi" w:hAnsiTheme="majorBidi" w:cstheme="majorBidi"/>
                <w:sz w:val="20"/>
                <w:szCs w:val="20"/>
              </w:rPr>
              <w:t>1.3</w:t>
            </w:r>
          </w:p>
        </w:tc>
        <w:tc>
          <w:tcPr>
            <w:tcW w:w="1688" w:type="dxa"/>
          </w:tcPr>
          <w:p w:rsidR="00DD56BC" w:rsidRPr="008F17A8" w:rsidRDefault="00F92540" w:rsidP="008F17A8">
            <w:pPr>
              <w:jc w:val="center"/>
              <w:rPr>
                <w:rFonts w:asciiTheme="majorBidi" w:hAnsiTheme="majorBidi" w:cstheme="majorBidi"/>
                <w:sz w:val="20"/>
                <w:szCs w:val="20"/>
              </w:rPr>
            </w:pPr>
            <w:r w:rsidRPr="008F17A8">
              <w:rPr>
                <w:rFonts w:asciiTheme="majorBidi" w:hAnsiTheme="majorBidi" w:cstheme="majorBidi"/>
                <w:sz w:val="20"/>
                <w:szCs w:val="20"/>
              </w:rPr>
              <w:t>0.868±0.169</w:t>
            </w:r>
          </w:p>
        </w:tc>
        <w:tc>
          <w:tcPr>
            <w:tcW w:w="2935" w:type="dxa"/>
          </w:tcPr>
          <w:p w:rsidR="00DD56BC" w:rsidRPr="008F17A8" w:rsidRDefault="001F6AC5" w:rsidP="008F17A8">
            <w:pPr>
              <w:jc w:val="center"/>
              <w:rPr>
                <w:rFonts w:asciiTheme="majorBidi" w:hAnsiTheme="majorBidi" w:cstheme="majorBidi"/>
                <w:sz w:val="20"/>
                <w:szCs w:val="20"/>
              </w:rPr>
            </w:pPr>
            <w:r w:rsidRPr="008F17A8">
              <w:rPr>
                <w:rFonts w:asciiTheme="majorBidi" w:hAnsiTheme="majorBidi" w:cstheme="majorBidi"/>
                <w:sz w:val="20"/>
                <w:szCs w:val="20"/>
              </w:rPr>
              <w:t>0.5-1.5</w:t>
            </w:r>
            <w:r w:rsidR="009D5066" w:rsidRPr="008F17A8">
              <w:rPr>
                <w:rFonts w:asciiTheme="majorBidi" w:hAnsiTheme="majorBidi" w:cstheme="majorBidi"/>
                <w:sz w:val="20"/>
                <w:szCs w:val="20"/>
              </w:rPr>
              <w:t xml:space="preserve">    (mg/dl)</w:t>
            </w:r>
          </w:p>
        </w:tc>
      </w:tr>
      <w:tr w:rsidR="00DD56BC" w:rsidRPr="008F17A8" w:rsidTr="00E82F3D">
        <w:tc>
          <w:tcPr>
            <w:tcW w:w="2596" w:type="dxa"/>
          </w:tcPr>
          <w:p w:rsidR="00DD56BC" w:rsidRPr="008F17A8" w:rsidRDefault="00DD56BC" w:rsidP="008F17A8">
            <w:pPr>
              <w:rPr>
                <w:rFonts w:asciiTheme="majorBidi" w:hAnsiTheme="majorBidi" w:cstheme="majorBidi"/>
                <w:b/>
                <w:bCs/>
                <w:sz w:val="20"/>
                <w:szCs w:val="20"/>
              </w:rPr>
            </w:pPr>
            <w:r w:rsidRPr="008F17A8">
              <w:rPr>
                <w:rFonts w:asciiTheme="majorBidi" w:hAnsiTheme="majorBidi" w:cstheme="majorBidi"/>
                <w:b/>
                <w:bCs/>
                <w:sz w:val="20"/>
                <w:szCs w:val="20"/>
              </w:rPr>
              <w:t xml:space="preserve">Blood urea      </w:t>
            </w:r>
          </w:p>
        </w:tc>
        <w:tc>
          <w:tcPr>
            <w:tcW w:w="1192" w:type="dxa"/>
          </w:tcPr>
          <w:p w:rsidR="00DD56BC" w:rsidRPr="008F17A8" w:rsidRDefault="00AD002A" w:rsidP="008F17A8">
            <w:pPr>
              <w:jc w:val="center"/>
              <w:rPr>
                <w:rFonts w:asciiTheme="majorBidi" w:hAnsiTheme="majorBidi" w:cstheme="majorBidi"/>
                <w:sz w:val="20"/>
                <w:szCs w:val="20"/>
              </w:rPr>
            </w:pPr>
            <w:r w:rsidRPr="008F17A8">
              <w:rPr>
                <w:rFonts w:asciiTheme="majorBidi" w:hAnsiTheme="majorBidi" w:cstheme="majorBidi"/>
                <w:sz w:val="20"/>
                <w:szCs w:val="20"/>
              </w:rPr>
              <w:t>19</w:t>
            </w:r>
          </w:p>
        </w:tc>
        <w:tc>
          <w:tcPr>
            <w:tcW w:w="1219" w:type="dxa"/>
          </w:tcPr>
          <w:p w:rsidR="00DD56BC" w:rsidRPr="008F17A8" w:rsidRDefault="00AD002A" w:rsidP="008F17A8">
            <w:pPr>
              <w:jc w:val="center"/>
              <w:rPr>
                <w:rFonts w:asciiTheme="majorBidi" w:hAnsiTheme="majorBidi" w:cstheme="majorBidi"/>
                <w:sz w:val="20"/>
                <w:szCs w:val="20"/>
              </w:rPr>
            </w:pPr>
            <w:r w:rsidRPr="008F17A8">
              <w:rPr>
                <w:rFonts w:asciiTheme="majorBidi" w:hAnsiTheme="majorBidi" w:cstheme="majorBidi"/>
                <w:sz w:val="20"/>
                <w:szCs w:val="20"/>
              </w:rPr>
              <w:t>36</w:t>
            </w:r>
          </w:p>
        </w:tc>
        <w:tc>
          <w:tcPr>
            <w:tcW w:w="1688" w:type="dxa"/>
          </w:tcPr>
          <w:p w:rsidR="00DD56BC" w:rsidRPr="008F17A8" w:rsidRDefault="00F92540" w:rsidP="008F17A8">
            <w:pPr>
              <w:jc w:val="center"/>
              <w:rPr>
                <w:rFonts w:asciiTheme="majorBidi" w:hAnsiTheme="majorBidi" w:cstheme="majorBidi"/>
                <w:sz w:val="20"/>
                <w:szCs w:val="20"/>
              </w:rPr>
            </w:pPr>
            <w:r w:rsidRPr="008F17A8">
              <w:rPr>
                <w:rFonts w:asciiTheme="majorBidi" w:hAnsiTheme="majorBidi" w:cstheme="majorBidi"/>
                <w:sz w:val="20"/>
                <w:szCs w:val="20"/>
              </w:rPr>
              <w:t>26.72±3.77</w:t>
            </w:r>
          </w:p>
        </w:tc>
        <w:tc>
          <w:tcPr>
            <w:tcW w:w="2935" w:type="dxa"/>
          </w:tcPr>
          <w:p w:rsidR="00DD56BC" w:rsidRPr="008F17A8" w:rsidRDefault="001F6AC5" w:rsidP="008F17A8">
            <w:pPr>
              <w:jc w:val="center"/>
              <w:rPr>
                <w:rFonts w:asciiTheme="majorBidi" w:hAnsiTheme="majorBidi" w:cstheme="majorBidi"/>
                <w:sz w:val="20"/>
                <w:szCs w:val="20"/>
              </w:rPr>
            </w:pPr>
            <w:r w:rsidRPr="008F17A8">
              <w:rPr>
                <w:rFonts w:asciiTheme="majorBidi" w:hAnsiTheme="majorBidi" w:cstheme="majorBidi"/>
                <w:sz w:val="20"/>
                <w:szCs w:val="20"/>
              </w:rPr>
              <w:t>15-40</w:t>
            </w:r>
            <w:r w:rsidR="009D5066" w:rsidRPr="008F17A8">
              <w:rPr>
                <w:rFonts w:asciiTheme="majorBidi" w:hAnsiTheme="majorBidi" w:cstheme="majorBidi"/>
                <w:sz w:val="20"/>
                <w:szCs w:val="20"/>
              </w:rPr>
              <w:t xml:space="preserve">    (mg/dl)</w:t>
            </w:r>
          </w:p>
        </w:tc>
      </w:tr>
      <w:tr w:rsidR="00DD56BC" w:rsidRPr="008F17A8" w:rsidTr="00E82F3D">
        <w:tc>
          <w:tcPr>
            <w:tcW w:w="2596" w:type="dxa"/>
          </w:tcPr>
          <w:p w:rsidR="00DD56BC" w:rsidRPr="008F17A8" w:rsidRDefault="00DD56BC" w:rsidP="008F17A8">
            <w:pPr>
              <w:rPr>
                <w:rFonts w:asciiTheme="majorBidi" w:hAnsiTheme="majorBidi" w:cstheme="majorBidi"/>
                <w:b/>
                <w:bCs/>
                <w:sz w:val="20"/>
                <w:szCs w:val="20"/>
              </w:rPr>
            </w:pPr>
            <w:r w:rsidRPr="008F17A8">
              <w:rPr>
                <w:rFonts w:asciiTheme="majorBidi" w:hAnsiTheme="majorBidi" w:cstheme="majorBidi"/>
                <w:b/>
                <w:bCs/>
                <w:sz w:val="20"/>
                <w:szCs w:val="20"/>
              </w:rPr>
              <w:t>Estimated GFR</w:t>
            </w:r>
          </w:p>
        </w:tc>
        <w:tc>
          <w:tcPr>
            <w:tcW w:w="1192" w:type="dxa"/>
          </w:tcPr>
          <w:p w:rsidR="00DD56BC" w:rsidRPr="008F17A8" w:rsidRDefault="00AD002A" w:rsidP="008F17A8">
            <w:pPr>
              <w:jc w:val="center"/>
              <w:rPr>
                <w:rFonts w:asciiTheme="majorBidi" w:hAnsiTheme="majorBidi" w:cstheme="majorBidi"/>
                <w:sz w:val="20"/>
                <w:szCs w:val="20"/>
              </w:rPr>
            </w:pPr>
            <w:r w:rsidRPr="008F17A8">
              <w:rPr>
                <w:rFonts w:asciiTheme="majorBidi" w:hAnsiTheme="majorBidi" w:cstheme="majorBidi"/>
                <w:sz w:val="20"/>
                <w:szCs w:val="20"/>
              </w:rPr>
              <w:t>60.48</w:t>
            </w:r>
          </w:p>
        </w:tc>
        <w:tc>
          <w:tcPr>
            <w:tcW w:w="1219" w:type="dxa"/>
          </w:tcPr>
          <w:p w:rsidR="00DD56BC" w:rsidRPr="008F17A8" w:rsidRDefault="00AD002A" w:rsidP="008F17A8">
            <w:pPr>
              <w:jc w:val="center"/>
              <w:rPr>
                <w:rFonts w:asciiTheme="majorBidi" w:hAnsiTheme="majorBidi" w:cstheme="majorBidi"/>
                <w:sz w:val="20"/>
                <w:szCs w:val="20"/>
              </w:rPr>
            </w:pPr>
            <w:r w:rsidRPr="008F17A8">
              <w:rPr>
                <w:rFonts w:asciiTheme="majorBidi" w:hAnsiTheme="majorBidi" w:cstheme="majorBidi"/>
                <w:sz w:val="20"/>
                <w:szCs w:val="20"/>
              </w:rPr>
              <w:t>148.8</w:t>
            </w:r>
          </w:p>
        </w:tc>
        <w:tc>
          <w:tcPr>
            <w:tcW w:w="1688" w:type="dxa"/>
          </w:tcPr>
          <w:p w:rsidR="00DD56BC" w:rsidRPr="008F17A8" w:rsidRDefault="00F92540" w:rsidP="008F17A8">
            <w:pPr>
              <w:jc w:val="center"/>
              <w:rPr>
                <w:rFonts w:asciiTheme="majorBidi" w:hAnsiTheme="majorBidi" w:cstheme="majorBidi"/>
                <w:sz w:val="20"/>
                <w:szCs w:val="20"/>
              </w:rPr>
            </w:pPr>
            <w:r w:rsidRPr="008F17A8">
              <w:rPr>
                <w:rFonts w:asciiTheme="majorBidi" w:hAnsiTheme="majorBidi" w:cstheme="majorBidi"/>
                <w:sz w:val="20"/>
                <w:szCs w:val="20"/>
              </w:rPr>
              <w:t>9</w:t>
            </w:r>
            <w:r w:rsidR="005D3AB6" w:rsidRPr="008F17A8">
              <w:rPr>
                <w:rFonts w:asciiTheme="majorBidi" w:hAnsiTheme="majorBidi" w:cstheme="majorBidi"/>
                <w:sz w:val="20"/>
                <w:szCs w:val="20"/>
              </w:rPr>
              <w:t>6</w:t>
            </w:r>
            <w:r w:rsidRPr="008F17A8">
              <w:rPr>
                <w:rFonts w:asciiTheme="majorBidi" w:hAnsiTheme="majorBidi" w:cstheme="majorBidi"/>
                <w:sz w:val="20"/>
                <w:szCs w:val="20"/>
              </w:rPr>
              <w:t>.312</w:t>
            </w:r>
            <w:r w:rsidR="009E5208" w:rsidRPr="008F17A8">
              <w:rPr>
                <w:rFonts w:asciiTheme="majorBidi" w:hAnsiTheme="majorBidi" w:cstheme="majorBidi"/>
                <w:sz w:val="20"/>
                <w:szCs w:val="20"/>
              </w:rPr>
              <w:t>1</w:t>
            </w:r>
            <w:r w:rsidRPr="008F17A8">
              <w:rPr>
                <w:rFonts w:asciiTheme="majorBidi" w:hAnsiTheme="majorBidi" w:cstheme="majorBidi"/>
                <w:sz w:val="20"/>
                <w:szCs w:val="20"/>
              </w:rPr>
              <w:t>±16.74</w:t>
            </w:r>
          </w:p>
        </w:tc>
        <w:tc>
          <w:tcPr>
            <w:tcW w:w="2935" w:type="dxa"/>
          </w:tcPr>
          <w:p w:rsidR="00DD56BC" w:rsidRPr="008F17A8" w:rsidRDefault="001F6AC5" w:rsidP="008F17A8">
            <w:pPr>
              <w:jc w:val="center"/>
              <w:rPr>
                <w:rFonts w:asciiTheme="majorBidi" w:hAnsiTheme="majorBidi" w:cstheme="majorBidi"/>
                <w:sz w:val="20"/>
                <w:szCs w:val="20"/>
              </w:rPr>
            </w:pPr>
            <w:r w:rsidRPr="008F17A8">
              <w:rPr>
                <w:rFonts w:asciiTheme="majorBidi" w:hAnsiTheme="majorBidi" w:cstheme="majorBidi"/>
                <w:sz w:val="20"/>
                <w:szCs w:val="20"/>
              </w:rPr>
              <w:t>100-130</w:t>
            </w:r>
            <w:r w:rsidR="009D5066" w:rsidRPr="008F17A8">
              <w:rPr>
                <w:rFonts w:asciiTheme="majorBidi" w:hAnsiTheme="majorBidi" w:cstheme="majorBidi"/>
                <w:sz w:val="20"/>
                <w:szCs w:val="20"/>
              </w:rPr>
              <w:t xml:space="preserve">    (ml/m/1.73m²)</w:t>
            </w:r>
          </w:p>
        </w:tc>
      </w:tr>
      <w:tr w:rsidR="00DD56BC" w:rsidRPr="008F17A8" w:rsidTr="00E82F3D">
        <w:tc>
          <w:tcPr>
            <w:tcW w:w="2596" w:type="dxa"/>
          </w:tcPr>
          <w:p w:rsidR="00DD56BC" w:rsidRPr="008F17A8" w:rsidRDefault="00DD56BC" w:rsidP="008F17A8">
            <w:pPr>
              <w:rPr>
                <w:rFonts w:asciiTheme="majorBidi" w:hAnsiTheme="majorBidi" w:cstheme="majorBidi"/>
                <w:b/>
                <w:bCs/>
                <w:sz w:val="20"/>
                <w:szCs w:val="20"/>
              </w:rPr>
            </w:pPr>
            <w:r w:rsidRPr="008F17A8">
              <w:rPr>
                <w:rFonts w:asciiTheme="majorBidi" w:hAnsiTheme="majorBidi" w:cstheme="majorBidi"/>
                <w:b/>
                <w:bCs/>
                <w:sz w:val="20"/>
                <w:szCs w:val="20"/>
              </w:rPr>
              <w:t>Protein/creatinine ratio</w:t>
            </w:r>
          </w:p>
        </w:tc>
        <w:tc>
          <w:tcPr>
            <w:tcW w:w="1192" w:type="dxa"/>
          </w:tcPr>
          <w:p w:rsidR="00DD56BC" w:rsidRPr="008F17A8" w:rsidRDefault="00AD002A" w:rsidP="008F17A8">
            <w:pPr>
              <w:jc w:val="center"/>
              <w:rPr>
                <w:rFonts w:asciiTheme="majorBidi" w:hAnsiTheme="majorBidi" w:cstheme="majorBidi"/>
                <w:sz w:val="20"/>
                <w:szCs w:val="20"/>
              </w:rPr>
            </w:pPr>
            <w:r w:rsidRPr="008F17A8">
              <w:rPr>
                <w:rFonts w:asciiTheme="majorBidi" w:hAnsiTheme="majorBidi" w:cstheme="majorBidi"/>
                <w:sz w:val="20"/>
                <w:szCs w:val="20"/>
              </w:rPr>
              <w:t>0.05</w:t>
            </w:r>
          </w:p>
        </w:tc>
        <w:tc>
          <w:tcPr>
            <w:tcW w:w="1219" w:type="dxa"/>
          </w:tcPr>
          <w:p w:rsidR="00DD56BC" w:rsidRPr="008F17A8" w:rsidRDefault="00AD002A" w:rsidP="008F17A8">
            <w:pPr>
              <w:jc w:val="center"/>
              <w:rPr>
                <w:rFonts w:asciiTheme="majorBidi" w:hAnsiTheme="majorBidi" w:cstheme="majorBidi"/>
                <w:sz w:val="20"/>
                <w:szCs w:val="20"/>
              </w:rPr>
            </w:pPr>
            <w:r w:rsidRPr="008F17A8">
              <w:rPr>
                <w:rFonts w:asciiTheme="majorBidi" w:hAnsiTheme="majorBidi" w:cstheme="majorBidi"/>
                <w:sz w:val="20"/>
                <w:szCs w:val="20"/>
              </w:rPr>
              <w:t>0.</w:t>
            </w:r>
            <w:r w:rsidR="0023656B" w:rsidRPr="008F17A8">
              <w:rPr>
                <w:rFonts w:asciiTheme="majorBidi" w:hAnsiTheme="majorBidi" w:cstheme="majorBidi"/>
                <w:sz w:val="20"/>
                <w:szCs w:val="20"/>
              </w:rPr>
              <w:t>58</w:t>
            </w:r>
          </w:p>
        </w:tc>
        <w:tc>
          <w:tcPr>
            <w:tcW w:w="1688" w:type="dxa"/>
          </w:tcPr>
          <w:p w:rsidR="00DD56BC" w:rsidRPr="008F17A8" w:rsidRDefault="00F92540" w:rsidP="008F17A8">
            <w:pPr>
              <w:jc w:val="center"/>
              <w:rPr>
                <w:rFonts w:asciiTheme="majorBidi" w:hAnsiTheme="majorBidi" w:cstheme="majorBidi"/>
                <w:sz w:val="20"/>
                <w:szCs w:val="20"/>
              </w:rPr>
            </w:pPr>
            <w:r w:rsidRPr="008F17A8">
              <w:rPr>
                <w:rFonts w:asciiTheme="majorBidi" w:hAnsiTheme="majorBidi" w:cstheme="majorBidi"/>
                <w:sz w:val="20"/>
                <w:szCs w:val="20"/>
              </w:rPr>
              <w:t>0.169±0.123</w:t>
            </w:r>
          </w:p>
        </w:tc>
        <w:tc>
          <w:tcPr>
            <w:tcW w:w="2935" w:type="dxa"/>
          </w:tcPr>
          <w:p w:rsidR="00DD56BC" w:rsidRPr="008F17A8" w:rsidRDefault="001F6AC5" w:rsidP="008F17A8">
            <w:pPr>
              <w:jc w:val="center"/>
              <w:rPr>
                <w:rFonts w:asciiTheme="majorBidi" w:hAnsiTheme="majorBidi" w:cstheme="majorBidi"/>
                <w:sz w:val="20"/>
                <w:szCs w:val="20"/>
              </w:rPr>
            </w:pPr>
            <w:r w:rsidRPr="008F17A8">
              <w:rPr>
                <w:rFonts w:asciiTheme="majorBidi" w:hAnsiTheme="majorBidi" w:cstheme="majorBidi"/>
                <w:sz w:val="20"/>
                <w:szCs w:val="20"/>
              </w:rPr>
              <w:t>&lt;0.2</w:t>
            </w:r>
          </w:p>
        </w:tc>
      </w:tr>
    </w:tbl>
    <w:p w:rsidR="00E857A5" w:rsidRPr="008F17A8" w:rsidRDefault="00E857A5" w:rsidP="008F17A8">
      <w:pPr>
        <w:spacing w:after="0" w:line="240" w:lineRule="auto"/>
        <w:rPr>
          <w:rFonts w:asciiTheme="majorBidi" w:hAnsiTheme="majorBidi" w:cstheme="majorBidi"/>
          <w:sz w:val="20"/>
          <w:szCs w:val="20"/>
        </w:rPr>
      </w:pPr>
    </w:p>
    <w:p w:rsidR="00BC74D1" w:rsidRDefault="00BC74D1" w:rsidP="008F17A8">
      <w:pPr>
        <w:spacing w:after="0" w:line="240" w:lineRule="auto"/>
        <w:jc w:val="both"/>
        <w:rPr>
          <w:rFonts w:asciiTheme="majorBidi" w:hAnsiTheme="majorBidi" w:cstheme="majorBidi"/>
          <w:sz w:val="20"/>
          <w:szCs w:val="20"/>
        </w:rPr>
        <w:sectPr w:rsidR="00BC74D1" w:rsidSect="008F17A8">
          <w:type w:val="continuous"/>
          <w:pgSz w:w="12240" w:h="15840"/>
          <w:pgMar w:top="1440" w:right="1440" w:bottom="1440" w:left="1440" w:header="720" w:footer="720" w:gutter="0"/>
          <w:cols w:space="720"/>
          <w:docGrid w:linePitch="360"/>
        </w:sectPr>
      </w:pPr>
    </w:p>
    <w:p w:rsidR="00577E9C" w:rsidRPr="008F17A8" w:rsidRDefault="00577E9C" w:rsidP="00BC74D1">
      <w:pPr>
        <w:spacing w:after="0" w:line="240" w:lineRule="auto"/>
        <w:ind w:firstLine="426"/>
        <w:jc w:val="both"/>
        <w:rPr>
          <w:rFonts w:asciiTheme="majorBidi" w:hAnsiTheme="majorBidi" w:cstheme="majorBidi"/>
          <w:b/>
          <w:bCs/>
          <w:i/>
          <w:iCs/>
          <w:sz w:val="20"/>
          <w:szCs w:val="20"/>
        </w:rPr>
      </w:pPr>
      <w:r w:rsidRPr="008F17A8">
        <w:rPr>
          <w:rFonts w:asciiTheme="majorBidi" w:hAnsiTheme="majorBidi" w:cstheme="majorBidi"/>
          <w:sz w:val="20"/>
          <w:szCs w:val="20"/>
        </w:rPr>
        <w:lastRenderedPageBreak/>
        <w:t xml:space="preserve">Table </w:t>
      </w:r>
      <w:r w:rsidR="00112B58" w:rsidRPr="008F17A8">
        <w:rPr>
          <w:rFonts w:asciiTheme="majorBidi" w:hAnsiTheme="majorBidi" w:cstheme="majorBidi"/>
          <w:sz w:val="20"/>
          <w:szCs w:val="20"/>
        </w:rPr>
        <w:t>8</w:t>
      </w:r>
      <w:r w:rsidRPr="008F17A8">
        <w:rPr>
          <w:rFonts w:asciiTheme="majorBidi" w:hAnsiTheme="majorBidi" w:cstheme="majorBidi"/>
          <w:sz w:val="20"/>
          <w:szCs w:val="20"/>
        </w:rPr>
        <w:t>shows to what extent the deviation from normal reference values</w:t>
      </w:r>
      <w:r w:rsidR="007B2AED" w:rsidRPr="008F17A8">
        <w:rPr>
          <w:rFonts w:asciiTheme="majorBidi" w:hAnsiTheme="majorBidi" w:cstheme="majorBidi"/>
          <w:sz w:val="20"/>
          <w:szCs w:val="20"/>
        </w:rPr>
        <w:t xml:space="preserve"> was trivial</w:t>
      </w:r>
      <w:r w:rsidRPr="008F17A8">
        <w:rPr>
          <w:rFonts w:asciiTheme="majorBidi" w:hAnsiTheme="majorBidi" w:cstheme="majorBidi"/>
          <w:sz w:val="20"/>
          <w:szCs w:val="20"/>
        </w:rPr>
        <w:t>. Serum bilirubin, serum albumin, Prothrombin time, INR, serum creatinine and blood urea were all within the normal reference ranges. AST and ALT when being outside the normal range they did not exceed 2 folds of nor</w:t>
      </w:r>
      <w:r w:rsidR="007B2AED" w:rsidRPr="008F17A8">
        <w:rPr>
          <w:rFonts w:asciiTheme="majorBidi" w:hAnsiTheme="majorBidi" w:cstheme="majorBidi"/>
          <w:sz w:val="20"/>
          <w:szCs w:val="20"/>
        </w:rPr>
        <w:t>m</w:t>
      </w:r>
      <w:r w:rsidRPr="008F17A8">
        <w:rPr>
          <w:rFonts w:asciiTheme="majorBidi" w:hAnsiTheme="majorBidi" w:cstheme="majorBidi"/>
          <w:sz w:val="20"/>
          <w:szCs w:val="20"/>
        </w:rPr>
        <w:t>al.</w:t>
      </w:r>
      <w:r w:rsidR="007B2AED" w:rsidRPr="008F17A8">
        <w:rPr>
          <w:rFonts w:asciiTheme="majorBidi" w:hAnsiTheme="majorBidi" w:cstheme="majorBidi"/>
          <w:sz w:val="20"/>
          <w:szCs w:val="20"/>
        </w:rPr>
        <w:t xml:space="preserve"> Lowest eGFR did not pass to stage 3 chronic kidney disease. The highest value of P/C ratio was 0.58</w:t>
      </w:r>
      <w:r w:rsidR="000A65A8" w:rsidRPr="008F17A8">
        <w:rPr>
          <w:rFonts w:asciiTheme="majorBidi" w:hAnsiTheme="majorBidi" w:cstheme="majorBidi"/>
          <w:sz w:val="20"/>
          <w:szCs w:val="20"/>
        </w:rPr>
        <w:t>.</w:t>
      </w:r>
    </w:p>
    <w:p w:rsidR="00E857A5" w:rsidRPr="008F17A8" w:rsidRDefault="00C95E7C" w:rsidP="00BC74D1">
      <w:pPr>
        <w:tabs>
          <w:tab w:val="left" w:pos="6874"/>
        </w:tabs>
        <w:spacing w:after="0" w:line="240" w:lineRule="auto"/>
        <w:ind w:firstLine="426"/>
        <w:rPr>
          <w:rFonts w:asciiTheme="majorBidi" w:hAnsiTheme="majorBidi" w:cstheme="majorBidi"/>
          <w:sz w:val="20"/>
          <w:szCs w:val="20"/>
        </w:rPr>
      </w:pPr>
      <w:r>
        <w:rPr>
          <w:rFonts w:asciiTheme="majorBidi" w:hAnsiTheme="majorBidi" w:cstheme="majorBidi"/>
          <w:sz w:val="20"/>
          <w:szCs w:val="20"/>
        </w:rPr>
        <w:tab/>
      </w:r>
    </w:p>
    <w:p w:rsidR="006B0A2F" w:rsidRPr="008F17A8" w:rsidRDefault="00BC74D1" w:rsidP="00BC74D1">
      <w:pPr>
        <w:spacing w:after="0" w:line="240" w:lineRule="auto"/>
        <w:rPr>
          <w:rFonts w:asciiTheme="majorBidi" w:hAnsiTheme="majorBidi" w:cstheme="majorBidi"/>
          <w:sz w:val="20"/>
          <w:szCs w:val="20"/>
        </w:rPr>
      </w:pPr>
      <w:r w:rsidRPr="008F17A8">
        <w:rPr>
          <w:rFonts w:asciiTheme="majorBidi" w:hAnsiTheme="majorBidi" w:cstheme="majorBidi"/>
          <w:b/>
          <w:bCs/>
          <w:sz w:val="20"/>
          <w:szCs w:val="20"/>
        </w:rPr>
        <w:t>4. Discussion:</w:t>
      </w:r>
    </w:p>
    <w:p w:rsidR="00B02A91" w:rsidRPr="008F17A8" w:rsidRDefault="006B0A2F" w:rsidP="00BC74D1">
      <w:pPr>
        <w:tabs>
          <w:tab w:val="left" w:pos="1095"/>
        </w:tabs>
        <w:spacing w:after="0" w:line="240" w:lineRule="auto"/>
        <w:ind w:firstLine="426"/>
        <w:jc w:val="both"/>
        <w:rPr>
          <w:rFonts w:asciiTheme="majorBidi" w:hAnsiTheme="majorBidi" w:cstheme="majorBidi"/>
          <w:sz w:val="20"/>
          <w:szCs w:val="20"/>
        </w:rPr>
      </w:pPr>
      <w:r w:rsidRPr="008F17A8">
        <w:rPr>
          <w:rFonts w:asciiTheme="majorBidi" w:hAnsiTheme="majorBidi" w:cstheme="majorBidi"/>
          <w:sz w:val="20"/>
          <w:szCs w:val="20"/>
        </w:rPr>
        <w:t xml:space="preserve">  Renal involvement in HCV +ve cases is one of the commonest extra hepatic complications of HCV </w:t>
      </w:r>
      <w:r w:rsidRPr="008F17A8">
        <w:rPr>
          <w:rFonts w:asciiTheme="majorBidi" w:hAnsiTheme="majorBidi" w:cstheme="majorBidi"/>
          <w:sz w:val="20"/>
          <w:szCs w:val="20"/>
        </w:rPr>
        <w:lastRenderedPageBreak/>
        <w:t>infection</w:t>
      </w:r>
      <w:r w:rsidR="00014DFC" w:rsidRPr="008F17A8">
        <w:rPr>
          <w:rFonts w:asciiTheme="majorBidi" w:hAnsiTheme="majorBidi" w:cstheme="majorBidi"/>
          <w:sz w:val="20"/>
          <w:szCs w:val="20"/>
        </w:rPr>
        <w:t>.</w:t>
      </w:r>
      <w:r w:rsidR="00014DFC" w:rsidRPr="008F17A8">
        <w:rPr>
          <w:rFonts w:asciiTheme="majorBidi" w:eastAsia="Times New Roman" w:hAnsiTheme="majorBidi" w:cstheme="majorBidi"/>
          <w:sz w:val="20"/>
          <w:szCs w:val="20"/>
        </w:rPr>
        <w:t>About 150 million people are chronically infected with hepatitis C virus (HCV)and more than 350</w:t>
      </w:r>
      <w:r w:rsidR="00584D88" w:rsidRPr="008F17A8">
        <w:rPr>
          <w:rFonts w:asciiTheme="majorBidi" w:eastAsia="Times New Roman" w:hAnsiTheme="majorBidi" w:cstheme="majorBidi"/>
          <w:sz w:val="20"/>
          <w:szCs w:val="20"/>
        </w:rPr>
        <w:t>,</w:t>
      </w:r>
      <w:r w:rsidR="00014DFC" w:rsidRPr="008F17A8">
        <w:rPr>
          <w:rFonts w:asciiTheme="majorBidi" w:eastAsia="Times New Roman" w:hAnsiTheme="majorBidi" w:cstheme="majorBidi"/>
          <w:sz w:val="20"/>
          <w:szCs w:val="20"/>
        </w:rPr>
        <w:t>000 people die every year from hepatitis C-related liver diseases</w:t>
      </w:r>
      <w:r w:rsidR="00014DFC" w:rsidRPr="008F17A8">
        <w:rPr>
          <w:rFonts w:asciiTheme="majorBidi" w:hAnsiTheme="majorBidi" w:cstheme="majorBidi"/>
          <w:b/>
          <w:bCs/>
          <w:i/>
          <w:iCs/>
          <w:sz w:val="20"/>
          <w:szCs w:val="20"/>
        </w:rPr>
        <w:t>(1).</w:t>
      </w:r>
      <w:r w:rsidR="00014DFC" w:rsidRPr="008F17A8">
        <w:rPr>
          <w:rFonts w:asciiTheme="majorBidi" w:eastAsia="Times New Roman" w:hAnsiTheme="majorBidi" w:cstheme="majorBidi"/>
          <w:sz w:val="20"/>
          <w:szCs w:val="20"/>
        </w:rPr>
        <w:t>It</w:t>
      </w:r>
      <w:r w:rsidR="008F1692" w:rsidRPr="008F17A8">
        <w:rPr>
          <w:rFonts w:asciiTheme="majorBidi" w:hAnsiTheme="majorBidi" w:cstheme="majorBidi"/>
          <w:sz w:val="20"/>
          <w:szCs w:val="20"/>
        </w:rPr>
        <w:t xml:space="preserve"> is important to discover the disease early to try to prevent progress of renal involvement or at least to delay it as much as possible.</w:t>
      </w:r>
      <w:r w:rsidR="000115D3" w:rsidRPr="008F17A8">
        <w:rPr>
          <w:rFonts w:asciiTheme="majorBidi" w:hAnsiTheme="majorBidi" w:cstheme="majorBidi"/>
          <w:sz w:val="20"/>
          <w:szCs w:val="20"/>
        </w:rPr>
        <w:t xml:space="preserve"> In our study, </w:t>
      </w:r>
      <w:r w:rsidR="008435E2" w:rsidRPr="008F17A8">
        <w:rPr>
          <w:rFonts w:asciiTheme="majorBidi" w:hAnsiTheme="majorBidi" w:cstheme="majorBidi"/>
          <w:sz w:val="20"/>
          <w:szCs w:val="20"/>
        </w:rPr>
        <w:t>100</w:t>
      </w:r>
      <w:r w:rsidR="000115D3" w:rsidRPr="008F17A8">
        <w:rPr>
          <w:rFonts w:asciiTheme="majorBidi" w:hAnsiTheme="majorBidi" w:cstheme="majorBidi"/>
          <w:sz w:val="20"/>
          <w:szCs w:val="20"/>
        </w:rPr>
        <w:t xml:space="preserve"> asymptomatic HCV seropositive patients were </w:t>
      </w:r>
      <w:r w:rsidR="00D17FED" w:rsidRPr="008F17A8">
        <w:rPr>
          <w:rFonts w:asciiTheme="majorBidi" w:hAnsiTheme="majorBidi" w:cstheme="majorBidi"/>
          <w:sz w:val="20"/>
          <w:szCs w:val="20"/>
        </w:rPr>
        <w:t>compared to</w:t>
      </w:r>
      <w:r w:rsidR="000115D3" w:rsidRPr="008F17A8">
        <w:rPr>
          <w:rFonts w:asciiTheme="majorBidi" w:hAnsiTheme="majorBidi" w:cstheme="majorBidi"/>
          <w:sz w:val="20"/>
          <w:szCs w:val="20"/>
        </w:rPr>
        <w:t xml:space="preserve"> 25 seronegative healthy subjects as a control group to evaluate the impact of virus C on the kidney in asymptomatic HCV infection</w:t>
      </w:r>
    </w:p>
    <w:p w:rsidR="00B361E6" w:rsidRPr="008F17A8" w:rsidRDefault="0022099E" w:rsidP="00BC74D1">
      <w:pPr>
        <w:tabs>
          <w:tab w:val="left" w:pos="1095"/>
        </w:tabs>
        <w:spacing w:after="0" w:line="240" w:lineRule="auto"/>
        <w:ind w:firstLine="426"/>
        <w:jc w:val="both"/>
        <w:rPr>
          <w:rFonts w:asciiTheme="majorBidi" w:hAnsiTheme="majorBidi" w:cstheme="majorBidi"/>
          <w:b/>
          <w:bCs/>
          <w:i/>
          <w:iCs/>
          <w:sz w:val="20"/>
          <w:szCs w:val="20"/>
        </w:rPr>
      </w:pPr>
      <w:r w:rsidRPr="008F17A8">
        <w:rPr>
          <w:rFonts w:asciiTheme="majorBidi" w:hAnsiTheme="majorBidi" w:cstheme="majorBidi"/>
          <w:sz w:val="20"/>
          <w:szCs w:val="20"/>
        </w:rPr>
        <w:t>I</w:t>
      </w:r>
      <w:r w:rsidR="005B7D33" w:rsidRPr="008F17A8">
        <w:rPr>
          <w:rFonts w:asciiTheme="majorBidi" w:hAnsiTheme="majorBidi" w:cstheme="majorBidi"/>
          <w:sz w:val="20"/>
          <w:szCs w:val="20"/>
        </w:rPr>
        <w:t>t was impossible to determine</w:t>
      </w:r>
      <w:r w:rsidR="00014DFC" w:rsidRPr="008F17A8">
        <w:rPr>
          <w:rFonts w:asciiTheme="majorBidi" w:hAnsiTheme="majorBidi" w:cstheme="majorBidi"/>
          <w:sz w:val="20"/>
          <w:szCs w:val="20"/>
        </w:rPr>
        <w:t xml:space="preserve"> the</w:t>
      </w:r>
      <w:r w:rsidR="005B7D33" w:rsidRPr="008F17A8">
        <w:rPr>
          <w:rFonts w:asciiTheme="majorBidi" w:hAnsiTheme="majorBidi" w:cstheme="majorBidi"/>
          <w:sz w:val="20"/>
          <w:szCs w:val="20"/>
        </w:rPr>
        <w:t xml:space="preserve"> time of onset of HCV infection and hence the duration of infection. </w:t>
      </w:r>
      <w:r w:rsidR="005B7D33" w:rsidRPr="008F17A8">
        <w:rPr>
          <w:rFonts w:asciiTheme="majorBidi" w:hAnsiTheme="majorBidi" w:cstheme="majorBidi"/>
          <w:sz w:val="20"/>
          <w:szCs w:val="20"/>
        </w:rPr>
        <w:lastRenderedPageBreak/>
        <w:t>So, we used the current age of the patients as an indicator</w:t>
      </w:r>
      <w:r w:rsidR="00DE21E9" w:rsidRPr="008F17A8">
        <w:rPr>
          <w:rFonts w:asciiTheme="majorBidi" w:hAnsiTheme="majorBidi" w:cstheme="majorBidi"/>
          <w:sz w:val="20"/>
          <w:szCs w:val="20"/>
        </w:rPr>
        <w:t xml:space="preserve">, </w:t>
      </w:r>
      <w:r w:rsidR="005B7D33" w:rsidRPr="008F17A8">
        <w:rPr>
          <w:rFonts w:asciiTheme="majorBidi" w:hAnsiTheme="majorBidi" w:cstheme="majorBidi"/>
          <w:sz w:val="20"/>
          <w:szCs w:val="20"/>
        </w:rPr>
        <w:t xml:space="preserve">this method was used by many </w:t>
      </w:r>
      <w:r w:rsidR="00F739D1" w:rsidRPr="008F17A8">
        <w:rPr>
          <w:rFonts w:asciiTheme="majorBidi" w:hAnsiTheme="majorBidi" w:cstheme="majorBidi"/>
          <w:sz w:val="20"/>
          <w:szCs w:val="20"/>
        </w:rPr>
        <w:t xml:space="preserve">authors </w:t>
      </w:r>
      <w:r w:rsidR="00F739D1" w:rsidRPr="008F17A8">
        <w:rPr>
          <w:rFonts w:asciiTheme="majorBidi" w:hAnsiTheme="majorBidi" w:cstheme="majorBidi"/>
          <w:b/>
          <w:bCs/>
          <w:i/>
          <w:iCs/>
          <w:sz w:val="20"/>
          <w:szCs w:val="20"/>
        </w:rPr>
        <w:t>(</w:t>
      </w:r>
      <w:r w:rsidRPr="008F17A8">
        <w:rPr>
          <w:rFonts w:asciiTheme="majorBidi" w:hAnsiTheme="majorBidi" w:cstheme="majorBidi"/>
          <w:b/>
          <w:bCs/>
          <w:i/>
          <w:iCs/>
          <w:sz w:val="20"/>
          <w:szCs w:val="20"/>
        </w:rPr>
        <w:t>4,</w:t>
      </w:r>
      <w:r w:rsidR="00F739D1" w:rsidRPr="008F17A8">
        <w:rPr>
          <w:rFonts w:asciiTheme="majorBidi" w:hAnsiTheme="majorBidi" w:cstheme="majorBidi"/>
          <w:b/>
          <w:bCs/>
          <w:i/>
          <w:iCs/>
          <w:sz w:val="20"/>
          <w:szCs w:val="20"/>
        </w:rPr>
        <w:t>5).</w:t>
      </w:r>
      <w:r w:rsidR="004D230A" w:rsidRPr="008F17A8">
        <w:rPr>
          <w:rFonts w:asciiTheme="majorBidi" w:hAnsiTheme="majorBidi" w:cstheme="majorBidi"/>
          <w:sz w:val="20"/>
          <w:szCs w:val="20"/>
        </w:rPr>
        <w:t xml:space="preserve">Most of patients, up to 80%, who have chronic HCV infection, are asymptomatic until evidence of hepatic failure becomes clinically apparent. The rate of progression to cirrhosis is usually </w:t>
      </w:r>
      <w:r w:rsidR="00C158CC" w:rsidRPr="008F17A8">
        <w:rPr>
          <w:rFonts w:asciiTheme="majorBidi" w:hAnsiTheme="majorBidi" w:cstheme="majorBidi"/>
          <w:sz w:val="20"/>
          <w:szCs w:val="20"/>
        </w:rPr>
        <w:t>slow; it takes about 20</w:t>
      </w:r>
      <w:r w:rsidRPr="008F17A8">
        <w:rPr>
          <w:rFonts w:asciiTheme="majorBidi" w:hAnsiTheme="majorBidi" w:cstheme="majorBidi"/>
          <w:sz w:val="20"/>
          <w:szCs w:val="20"/>
        </w:rPr>
        <w:t xml:space="preserve"> years</w:t>
      </w:r>
      <w:r w:rsidR="00C158CC" w:rsidRPr="008F17A8">
        <w:rPr>
          <w:rFonts w:asciiTheme="majorBidi" w:hAnsiTheme="majorBidi" w:cstheme="majorBidi"/>
          <w:sz w:val="20"/>
          <w:szCs w:val="20"/>
        </w:rPr>
        <w:t xml:space="preserve"> or more to develop serious complications of HCV infection</w:t>
      </w:r>
      <w:r w:rsidR="00F739D1" w:rsidRPr="008F17A8">
        <w:rPr>
          <w:rFonts w:asciiTheme="majorBidi" w:hAnsiTheme="majorBidi" w:cstheme="majorBidi"/>
          <w:b/>
          <w:bCs/>
          <w:i/>
          <w:iCs/>
          <w:sz w:val="20"/>
          <w:szCs w:val="20"/>
        </w:rPr>
        <w:t>(9,10)</w:t>
      </w:r>
      <w:r w:rsidR="00C158CC" w:rsidRPr="008F17A8">
        <w:rPr>
          <w:rFonts w:asciiTheme="majorBidi" w:hAnsiTheme="majorBidi" w:cstheme="majorBidi"/>
          <w:b/>
          <w:bCs/>
          <w:i/>
          <w:iCs/>
          <w:sz w:val="20"/>
          <w:szCs w:val="20"/>
        </w:rPr>
        <w:t>.</w:t>
      </w:r>
      <w:r w:rsidR="00C158CC" w:rsidRPr="008F17A8">
        <w:rPr>
          <w:rFonts w:asciiTheme="majorBidi" w:hAnsiTheme="majorBidi" w:cstheme="majorBidi"/>
          <w:sz w:val="20"/>
          <w:szCs w:val="20"/>
        </w:rPr>
        <w:t xml:space="preserve"> This explains why our patients were asymptomatic.</w:t>
      </w:r>
    </w:p>
    <w:p w:rsidR="00341344" w:rsidRPr="00BC74D1" w:rsidRDefault="0022099E" w:rsidP="00BC74D1">
      <w:pPr>
        <w:tabs>
          <w:tab w:val="left" w:pos="1095"/>
        </w:tabs>
        <w:spacing w:after="0" w:line="240" w:lineRule="auto"/>
        <w:rPr>
          <w:rFonts w:asciiTheme="majorBidi" w:hAnsiTheme="majorBidi" w:cstheme="majorBidi"/>
          <w:b/>
          <w:bCs/>
          <w:sz w:val="20"/>
          <w:szCs w:val="20"/>
        </w:rPr>
      </w:pPr>
      <w:r w:rsidRPr="00BC74D1">
        <w:rPr>
          <w:rFonts w:asciiTheme="majorBidi" w:hAnsiTheme="majorBidi" w:cstheme="majorBidi"/>
          <w:b/>
          <w:bCs/>
          <w:sz w:val="20"/>
          <w:szCs w:val="20"/>
        </w:rPr>
        <w:t>Liver function tests:</w:t>
      </w:r>
    </w:p>
    <w:p w:rsidR="005B7D33" w:rsidRPr="008F17A8" w:rsidRDefault="00C158CC" w:rsidP="0017739D">
      <w:pPr>
        <w:tabs>
          <w:tab w:val="left" w:pos="1095"/>
        </w:tabs>
        <w:spacing w:after="0" w:line="240" w:lineRule="auto"/>
        <w:ind w:firstLine="426"/>
        <w:jc w:val="both"/>
        <w:rPr>
          <w:rFonts w:asciiTheme="majorBidi" w:hAnsiTheme="majorBidi" w:cstheme="majorBidi"/>
          <w:b/>
          <w:bCs/>
          <w:i/>
          <w:iCs/>
          <w:sz w:val="20"/>
          <w:szCs w:val="20"/>
        </w:rPr>
      </w:pPr>
      <w:r w:rsidRPr="00BC74D1">
        <w:rPr>
          <w:rFonts w:asciiTheme="majorBidi" w:hAnsiTheme="majorBidi" w:cstheme="majorBidi"/>
          <w:sz w:val="20"/>
          <w:szCs w:val="20"/>
        </w:rPr>
        <w:t xml:space="preserve">        Mean serum </w:t>
      </w:r>
      <w:r w:rsidRPr="00BC74D1">
        <w:rPr>
          <w:rFonts w:asciiTheme="majorBidi" w:hAnsiTheme="majorBidi" w:cstheme="majorBidi"/>
          <w:b/>
          <w:bCs/>
          <w:sz w:val="20"/>
          <w:szCs w:val="20"/>
        </w:rPr>
        <w:t>aminotransferase</w:t>
      </w:r>
      <w:r w:rsidRPr="008F17A8">
        <w:rPr>
          <w:rFonts w:asciiTheme="majorBidi" w:hAnsiTheme="majorBidi" w:cstheme="majorBidi"/>
          <w:b/>
          <w:bCs/>
          <w:i/>
          <w:iCs/>
          <w:sz w:val="20"/>
          <w:szCs w:val="20"/>
        </w:rPr>
        <w:t xml:space="preserve"> levels</w:t>
      </w:r>
      <w:r w:rsidRPr="008F17A8">
        <w:rPr>
          <w:rFonts w:asciiTheme="majorBidi" w:hAnsiTheme="majorBidi" w:cstheme="majorBidi"/>
          <w:sz w:val="20"/>
          <w:szCs w:val="20"/>
        </w:rPr>
        <w:t xml:space="preserve"> were higher in patients group than in the control group </w:t>
      </w:r>
      <w:r w:rsidRPr="008F17A8">
        <w:rPr>
          <w:rFonts w:asciiTheme="majorBidi" w:hAnsiTheme="majorBidi" w:cstheme="majorBidi"/>
          <w:b/>
          <w:bCs/>
          <w:i/>
          <w:iCs/>
          <w:sz w:val="20"/>
          <w:szCs w:val="20"/>
        </w:rPr>
        <w:t>(p&lt;0.001)</w:t>
      </w:r>
      <w:r w:rsidR="00B37D35" w:rsidRPr="008F17A8">
        <w:rPr>
          <w:rFonts w:asciiTheme="majorBidi" w:hAnsiTheme="majorBidi" w:cstheme="majorBidi"/>
          <w:sz w:val="20"/>
          <w:szCs w:val="20"/>
        </w:rPr>
        <w:t xml:space="preserve"> but the mean levels were still within normal. Only 21% (AST) and 24% (ALT) of patients had raised aminotransferases above normal but not reaching even double normal values. Elevated levels of aminotransferases did not correlate to the level of viremia or to any of the parameters of liver function tests. Elevated enzymes above normal range </w:t>
      </w:r>
      <w:r w:rsidR="00B417EA" w:rsidRPr="008F17A8">
        <w:rPr>
          <w:rFonts w:asciiTheme="majorBidi" w:hAnsiTheme="majorBidi" w:cstheme="majorBidi"/>
          <w:sz w:val="20"/>
          <w:szCs w:val="20"/>
        </w:rPr>
        <w:t xml:space="preserve">and </w:t>
      </w:r>
      <w:r w:rsidR="00B37D35" w:rsidRPr="008F17A8">
        <w:rPr>
          <w:rFonts w:asciiTheme="majorBidi" w:hAnsiTheme="majorBidi" w:cstheme="majorBidi"/>
          <w:sz w:val="20"/>
          <w:szCs w:val="20"/>
        </w:rPr>
        <w:t xml:space="preserve">elevated mean levels of enzymes </w:t>
      </w:r>
      <w:r w:rsidR="00B417EA" w:rsidRPr="008F17A8">
        <w:rPr>
          <w:rFonts w:asciiTheme="majorBidi" w:hAnsiTheme="majorBidi" w:cstheme="majorBidi"/>
          <w:sz w:val="20"/>
          <w:szCs w:val="20"/>
        </w:rPr>
        <w:t>are</w:t>
      </w:r>
      <w:r w:rsidR="00B37D35" w:rsidRPr="008F17A8">
        <w:rPr>
          <w:rFonts w:asciiTheme="majorBidi" w:hAnsiTheme="majorBidi" w:cstheme="majorBidi"/>
          <w:sz w:val="20"/>
          <w:szCs w:val="20"/>
        </w:rPr>
        <w:t xml:space="preserve"> marker</w:t>
      </w:r>
      <w:r w:rsidR="00B417EA" w:rsidRPr="008F17A8">
        <w:rPr>
          <w:rFonts w:asciiTheme="majorBidi" w:hAnsiTheme="majorBidi" w:cstheme="majorBidi"/>
          <w:sz w:val="20"/>
          <w:szCs w:val="20"/>
        </w:rPr>
        <w:t>s</w:t>
      </w:r>
      <w:r w:rsidR="00B37D35" w:rsidRPr="008F17A8">
        <w:rPr>
          <w:rFonts w:asciiTheme="majorBidi" w:hAnsiTheme="majorBidi" w:cstheme="majorBidi"/>
          <w:sz w:val="20"/>
          <w:szCs w:val="20"/>
        </w:rPr>
        <w:t xml:space="preserve"> of </w:t>
      </w:r>
      <w:r w:rsidR="00852EF6" w:rsidRPr="008F17A8">
        <w:rPr>
          <w:rFonts w:asciiTheme="majorBidi" w:hAnsiTheme="majorBidi" w:cstheme="majorBidi"/>
          <w:sz w:val="20"/>
          <w:szCs w:val="20"/>
        </w:rPr>
        <w:t>chronicity;</w:t>
      </w:r>
      <w:r w:rsidR="00160512" w:rsidRPr="008F17A8">
        <w:rPr>
          <w:rFonts w:asciiTheme="majorBidi" w:hAnsiTheme="majorBidi" w:cstheme="majorBidi"/>
          <w:sz w:val="20"/>
          <w:szCs w:val="20"/>
        </w:rPr>
        <w:t xml:space="preserve"> both of them are indicators of the known natural history of HCV infection characterized by fluctuating liver enzymes and liver cell </w:t>
      </w:r>
      <w:r w:rsidR="00014DFC" w:rsidRPr="008F17A8">
        <w:rPr>
          <w:rFonts w:asciiTheme="majorBidi" w:hAnsiTheme="majorBidi" w:cstheme="majorBidi"/>
          <w:sz w:val="20"/>
          <w:szCs w:val="20"/>
        </w:rPr>
        <w:t xml:space="preserve">damage </w:t>
      </w:r>
      <w:r w:rsidR="00014DFC" w:rsidRPr="009176C6">
        <w:rPr>
          <w:rFonts w:asciiTheme="majorBidi" w:hAnsiTheme="majorBidi" w:cstheme="majorBidi"/>
          <w:b/>
          <w:bCs/>
          <w:i/>
          <w:iCs/>
          <w:sz w:val="20"/>
          <w:szCs w:val="20"/>
        </w:rPr>
        <w:t>(</w:t>
      </w:r>
      <w:r w:rsidR="00A555F7" w:rsidRPr="009176C6">
        <w:rPr>
          <w:rFonts w:asciiTheme="majorBidi" w:hAnsiTheme="majorBidi" w:cstheme="majorBidi"/>
          <w:b/>
          <w:bCs/>
          <w:i/>
          <w:iCs/>
          <w:sz w:val="20"/>
          <w:szCs w:val="20"/>
        </w:rPr>
        <w:t xml:space="preserve">11-14). </w:t>
      </w:r>
      <w:r w:rsidR="0022099E" w:rsidRPr="008F17A8">
        <w:rPr>
          <w:rFonts w:asciiTheme="majorBidi" w:hAnsiTheme="majorBidi" w:cstheme="majorBidi"/>
          <w:b/>
          <w:bCs/>
          <w:sz w:val="20"/>
          <w:szCs w:val="20"/>
        </w:rPr>
        <w:t>S</w:t>
      </w:r>
      <w:r w:rsidR="000E7D66" w:rsidRPr="008F17A8">
        <w:rPr>
          <w:rFonts w:asciiTheme="majorBidi" w:hAnsiTheme="majorBidi" w:cstheme="majorBidi"/>
          <w:b/>
          <w:bCs/>
          <w:sz w:val="20"/>
          <w:szCs w:val="20"/>
        </w:rPr>
        <w:t>erum albumin</w:t>
      </w:r>
      <w:r w:rsidR="000E7D66" w:rsidRPr="008F17A8">
        <w:rPr>
          <w:rFonts w:asciiTheme="majorBidi" w:hAnsiTheme="majorBidi" w:cstheme="majorBidi"/>
          <w:sz w:val="20"/>
          <w:szCs w:val="20"/>
        </w:rPr>
        <w:t xml:space="preserve"> was significantly </w:t>
      </w:r>
      <w:r w:rsidR="0022099E" w:rsidRPr="008F17A8">
        <w:rPr>
          <w:rFonts w:asciiTheme="majorBidi" w:hAnsiTheme="majorBidi" w:cstheme="majorBidi"/>
          <w:sz w:val="20"/>
          <w:szCs w:val="20"/>
        </w:rPr>
        <w:t>decreased,</w:t>
      </w:r>
      <w:r w:rsidR="000E7D66" w:rsidRPr="008F17A8">
        <w:rPr>
          <w:rFonts w:asciiTheme="majorBidi" w:hAnsiTheme="majorBidi" w:cstheme="majorBidi"/>
          <w:b/>
          <w:bCs/>
          <w:i/>
          <w:iCs/>
          <w:sz w:val="20"/>
          <w:szCs w:val="20"/>
        </w:rPr>
        <w:t>Prothrombin time</w:t>
      </w:r>
      <w:r w:rsidR="000E7D66" w:rsidRPr="008F17A8">
        <w:rPr>
          <w:rFonts w:asciiTheme="majorBidi" w:hAnsiTheme="majorBidi" w:cstheme="majorBidi"/>
          <w:sz w:val="20"/>
          <w:szCs w:val="20"/>
        </w:rPr>
        <w:t xml:space="preserve"> was prolonged and </w:t>
      </w:r>
      <w:r w:rsidR="000E7D66" w:rsidRPr="008F17A8">
        <w:rPr>
          <w:rFonts w:asciiTheme="majorBidi" w:hAnsiTheme="majorBidi" w:cstheme="majorBidi"/>
          <w:b/>
          <w:bCs/>
          <w:i/>
          <w:iCs/>
          <w:sz w:val="20"/>
          <w:szCs w:val="20"/>
        </w:rPr>
        <w:t>INR</w:t>
      </w:r>
      <w:r w:rsidR="000E7D66" w:rsidRPr="008F17A8">
        <w:rPr>
          <w:rFonts w:asciiTheme="majorBidi" w:hAnsiTheme="majorBidi" w:cstheme="majorBidi"/>
          <w:sz w:val="20"/>
          <w:szCs w:val="20"/>
        </w:rPr>
        <w:t xml:space="preserve"> was increased significantly inpatients group than in control group </w:t>
      </w:r>
      <w:r w:rsidR="000E7D66" w:rsidRPr="00852EF6">
        <w:rPr>
          <w:rFonts w:asciiTheme="majorBidi" w:hAnsiTheme="majorBidi" w:cstheme="majorBidi"/>
          <w:b/>
          <w:bCs/>
          <w:sz w:val="20"/>
          <w:szCs w:val="20"/>
        </w:rPr>
        <w:t xml:space="preserve">(all </w:t>
      </w:r>
      <w:r w:rsidR="000E7D66" w:rsidRPr="00852EF6">
        <w:rPr>
          <w:rFonts w:asciiTheme="majorBidi" w:hAnsiTheme="majorBidi" w:cstheme="majorBidi"/>
          <w:b/>
          <w:bCs/>
          <w:i/>
          <w:iCs/>
          <w:sz w:val="20"/>
          <w:szCs w:val="20"/>
        </w:rPr>
        <w:t>p</w:t>
      </w:r>
      <w:r w:rsidR="000E7D66" w:rsidRPr="009176C6">
        <w:rPr>
          <w:rFonts w:asciiTheme="majorBidi" w:hAnsiTheme="majorBidi" w:cstheme="majorBidi"/>
          <w:b/>
          <w:bCs/>
          <w:i/>
          <w:iCs/>
          <w:sz w:val="20"/>
          <w:szCs w:val="20"/>
        </w:rPr>
        <w:t>values &lt;0.01)</w:t>
      </w:r>
      <w:r w:rsidR="003D718D" w:rsidRPr="009176C6">
        <w:rPr>
          <w:rFonts w:asciiTheme="majorBidi" w:hAnsiTheme="majorBidi" w:cstheme="majorBidi"/>
          <w:b/>
          <w:bCs/>
          <w:i/>
          <w:iCs/>
          <w:sz w:val="20"/>
          <w:szCs w:val="20"/>
        </w:rPr>
        <w:t>,</w:t>
      </w:r>
      <w:r w:rsidR="003D718D" w:rsidRPr="008F17A8">
        <w:rPr>
          <w:rFonts w:asciiTheme="majorBidi" w:hAnsiTheme="majorBidi" w:cstheme="majorBidi"/>
          <w:sz w:val="20"/>
          <w:szCs w:val="20"/>
        </w:rPr>
        <w:t>but all mean values were still within normal reference ranges which denotes early hepatic dysfunction inpatients group.</w:t>
      </w:r>
      <w:r w:rsidR="00A06F6B" w:rsidRPr="008F17A8">
        <w:rPr>
          <w:rFonts w:asciiTheme="majorBidi" w:hAnsiTheme="majorBidi" w:cstheme="majorBidi"/>
          <w:sz w:val="20"/>
          <w:szCs w:val="20"/>
        </w:rPr>
        <w:t xml:space="preserve"> Hepatic function tests did not correlate </w:t>
      </w:r>
      <w:r w:rsidR="00943C60" w:rsidRPr="008F17A8">
        <w:rPr>
          <w:rFonts w:asciiTheme="majorBidi" w:hAnsiTheme="majorBidi" w:cstheme="majorBidi"/>
          <w:sz w:val="20"/>
          <w:szCs w:val="20"/>
        </w:rPr>
        <w:t>to</w:t>
      </w:r>
      <w:r w:rsidR="00A06F6B" w:rsidRPr="008F17A8">
        <w:rPr>
          <w:rFonts w:asciiTheme="majorBidi" w:hAnsiTheme="majorBidi" w:cstheme="majorBidi"/>
          <w:sz w:val="20"/>
          <w:szCs w:val="20"/>
        </w:rPr>
        <w:t xml:space="preserve"> the </w:t>
      </w:r>
      <w:r w:rsidR="00A06F6B" w:rsidRPr="008F17A8">
        <w:rPr>
          <w:rFonts w:asciiTheme="majorBidi" w:hAnsiTheme="majorBidi" w:cstheme="majorBidi"/>
          <w:b/>
          <w:bCs/>
          <w:i/>
          <w:iCs/>
          <w:sz w:val="20"/>
          <w:szCs w:val="20"/>
        </w:rPr>
        <w:t>level of viremia</w:t>
      </w:r>
      <w:r w:rsidR="00943C60" w:rsidRPr="008F17A8">
        <w:rPr>
          <w:rFonts w:asciiTheme="majorBidi" w:hAnsiTheme="majorBidi" w:cstheme="majorBidi"/>
          <w:sz w:val="20"/>
          <w:szCs w:val="20"/>
        </w:rPr>
        <w:t xml:space="preserve">. 91% of patients had low to mild viremia because, through the natural history of the disease, as time </w:t>
      </w:r>
      <w:r w:rsidR="00A72201" w:rsidRPr="008F17A8">
        <w:rPr>
          <w:rFonts w:asciiTheme="majorBidi" w:hAnsiTheme="majorBidi" w:cstheme="majorBidi"/>
          <w:sz w:val="20"/>
          <w:szCs w:val="20"/>
        </w:rPr>
        <w:t>elapses, the</w:t>
      </w:r>
      <w:r w:rsidR="00943C60" w:rsidRPr="008F17A8">
        <w:rPr>
          <w:rFonts w:asciiTheme="majorBidi" w:hAnsiTheme="majorBidi" w:cstheme="majorBidi"/>
          <w:sz w:val="20"/>
          <w:szCs w:val="20"/>
        </w:rPr>
        <w:t xml:space="preserve"> virus becomes detectable in liver of patients more than in their blood stream. This also explains the only significant</w:t>
      </w:r>
      <w:r w:rsidR="00014DFC" w:rsidRPr="008F17A8">
        <w:rPr>
          <w:rFonts w:asciiTheme="majorBidi" w:hAnsiTheme="majorBidi" w:cstheme="majorBidi"/>
          <w:sz w:val="20"/>
          <w:szCs w:val="20"/>
        </w:rPr>
        <w:t xml:space="preserve"> inverse</w:t>
      </w:r>
      <w:r w:rsidR="00943C60" w:rsidRPr="008F17A8">
        <w:rPr>
          <w:rFonts w:asciiTheme="majorBidi" w:hAnsiTheme="majorBidi" w:cstheme="majorBidi"/>
          <w:sz w:val="20"/>
          <w:szCs w:val="20"/>
        </w:rPr>
        <w:t xml:space="preserve"> correlation of viremia to age of patients.</w:t>
      </w:r>
      <w:r w:rsidR="00A72201" w:rsidRPr="008F17A8">
        <w:rPr>
          <w:rFonts w:asciiTheme="majorBidi" w:hAnsiTheme="majorBidi" w:cstheme="majorBidi"/>
          <w:sz w:val="20"/>
          <w:szCs w:val="20"/>
        </w:rPr>
        <w:t xml:space="preserve"> Our results coincides with other studies who </w:t>
      </w:r>
      <w:r w:rsidR="006E3E17" w:rsidRPr="008F17A8">
        <w:rPr>
          <w:rFonts w:asciiTheme="majorBidi" w:hAnsiTheme="majorBidi" w:cstheme="majorBidi"/>
          <w:sz w:val="20"/>
          <w:szCs w:val="20"/>
        </w:rPr>
        <w:t>added</w:t>
      </w:r>
      <w:r w:rsidR="00A72201" w:rsidRPr="008F17A8">
        <w:rPr>
          <w:rFonts w:asciiTheme="majorBidi" w:hAnsiTheme="majorBidi" w:cstheme="majorBidi"/>
          <w:sz w:val="20"/>
          <w:szCs w:val="20"/>
        </w:rPr>
        <w:t xml:space="preserve"> that viremia and progression of HCV infection is multifactorial depending upon the age of infection, male sex, excess iron, increased alcohol consumption, co-infection with hepatitis B, Immunity of patients and genotype of the virus </w:t>
      </w:r>
      <w:r w:rsidR="00A555F7">
        <w:rPr>
          <w:rFonts w:asciiTheme="majorBidi" w:hAnsiTheme="majorBidi" w:cstheme="majorBidi"/>
          <w:b/>
          <w:bCs/>
          <w:i/>
          <w:iCs/>
          <w:sz w:val="20"/>
          <w:szCs w:val="20"/>
        </w:rPr>
        <w:t>(14-19)</w:t>
      </w:r>
    </w:p>
    <w:p w:rsidR="006E3E17" w:rsidRPr="00BC74D1" w:rsidRDefault="006E3E17" w:rsidP="00BC74D1">
      <w:pPr>
        <w:tabs>
          <w:tab w:val="left" w:pos="1095"/>
        </w:tabs>
        <w:spacing w:after="0" w:line="240" w:lineRule="auto"/>
        <w:rPr>
          <w:rFonts w:asciiTheme="majorBidi" w:hAnsiTheme="majorBidi" w:cstheme="majorBidi"/>
          <w:b/>
          <w:bCs/>
          <w:sz w:val="20"/>
          <w:szCs w:val="20"/>
        </w:rPr>
      </w:pPr>
      <w:r w:rsidRPr="00BC74D1">
        <w:rPr>
          <w:rFonts w:asciiTheme="majorBidi" w:hAnsiTheme="majorBidi" w:cstheme="majorBidi"/>
          <w:b/>
          <w:bCs/>
          <w:sz w:val="20"/>
          <w:szCs w:val="20"/>
        </w:rPr>
        <w:t>Kidney function tests:</w:t>
      </w:r>
    </w:p>
    <w:p w:rsidR="0095696E" w:rsidRPr="008F17A8" w:rsidRDefault="006800FB" w:rsidP="003D7498">
      <w:pPr>
        <w:tabs>
          <w:tab w:val="left" w:pos="1095"/>
        </w:tabs>
        <w:spacing w:after="0" w:line="240" w:lineRule="auto"/>
        <w:ind w:firstLine="426"/>
        <w:jc w:val="both"/>
        <w:rPr>
          <w:rFonts w:asciiTheme="majorBidi" w:hAnsiTheme="majorBidi" w:cstheme="majorBidi"/>
          <w:sz w:val="20"/>
          <w:szCs w:val="20"/>
        </w:rPr>
      </w:pPr>
      <w:r w:rsidRPr="008F17A8">
        <w:rPr>
          <w:rFonts w:asciiTheme="majorBidi" w:hAnsiTheme="majorBidi" w:cstheme="majorBidi"/>
          <w:sz w:val="20"/>
          <w:szCs w:val="20"/>
        </w:rPr>
        <w:t>We found</w:t>
      </w:r>
      <w:r w:rsidR="0025618E" w:rsidRPr="008F17A8">
        <w:rPr>
          <w:rFonts w:asciiTheme="majorBidi" w:hAnsiTheme="majorBidi" w:cstheme="majorBidi"/>
          <w:sz w:val="20"/>
          <w:szCs w:val="20"/>
        </w:rPr>
        <w:t xml:space="preserve"> that </w:t>
      </w:r>
      <w:r w:rsidR="003D140F" w:rsidRPr="008F17A8">
        <w:rPr>
          <w:rFonts w:asciiTheme="majorBidi" w:hAnsiTheme="majorBidi" w:cstheme="majorBidi"/>
          <w:sz w:val="20"/>
          <w:szCs w:val="20"/>
        </w:rPr>
        <w:t xml:space="preserve">mean </w:t>
      </w:r>
      <w:r w:rsidR="0025618E" w:rsidRPr="008F17A8">
        <w:rPr>
          <w:rFonts w:asciiTheme="majorBidi" w:hAnsiTheme="majorBidi" w:cstheme="majorBidi"/>
          <w:b/>
          <w:bCs/>
          <w:i/>
          <w:iCs/>
          <w:sz w:val="20"/>
          <w:szCs w:val="20"/>
        </w:rPr>
        <w:t>s</w:t>
      </w:r>
      <w:r w:rsidR="00405C87" w:rsidRPr="008F17A8">
        <w:rPr>
          <w:rFonts w:asciiTheme="majorBidi" w:hAnsiTheme="majorBidi" w:cstheme="majorBidi"/>
          <w:b/>
          <w:bCs/>
          <w:i/>
          <w:iCs/>
          <w:sz w:val="20"/>
          <w:szCs w:val="20"/>
        </w:rPr>
        <w:t>erum creatinine</w:t>
      </w:r>
      <w:r w:rsidR="0025618E" w:rsidRPr="008F17A8">
        <w:rPr>
          <w:rFonts w:asciiTheme="majorBidi" w:hAnsiTheme="majorBidi" w:cstheme="majorBidi"/>
          <w:sz w:val="20"/>
          <w:szCs w:val="20"/>
        </w:rPr>
        <w:t xml:space="preserve"> was higher in seropositive cases than the control group</w:t>
      </w:r>
      <w:r w:rsidR="00405C87" w:rsidRPr="00BF6737">
        <w:rPr>
          <w:rFonts w:asciiTheme="majorBidi" w:hAnsiTheme="majorBidi" w:cstheme="majorBidi"/>
          <w:b/>
          <w:bCs/>
          <w:i/>
          <w:iCs/>
          <w:sz w:val="20"/>
          <w:szCs w:val="20"/>
        </w:rPr>
        <w:t>(p&lt;0</w:t>
      </w:r>
      <w:r w:rsidR="001634B9" w:rsidRPr="00BF6737">
        <w:rPr>
          <w:rFonts w:asciiTheme="majorBidi" w:hAnsiTheme="majorBidi" w:cstheme="majorBidi"/>
          <w:b/>
          <w:bCs/>
          <w:i/>
          <w:iCs/>
          <w:sz w:val="20"/>
          <w:szCs w:val="20"/>
        </w:rPr>
        <w:t>.</w:t>
      </w:r>
      <w:r w:rsidR="00405C87" w:rsidRPr="00BF6737">
        <w:rPr>
          <w:rFonts w:asciiTheme="majorBidi" w:hAnsiTheme="majorBidi" w:cstheme="majorBidi"/>
          <w:b/>
          <w:bCs/>
          <w:i/>
          <w:iCs/>
          <w:sz w:val="20"/>
          <w:szCs w:val="20"/>
        </w:rPr>
        <w:t>01</w:t>
      </w:r>
      <w:r w:rsidR="0085789B" w:rsidRPr="00BF6737">
        <w:rPr>
          <w:rFonts w:asciiTheme="majorBidi" w:hAnsiTheme="majorBidi" w:cstheme="majorBidi"/>
          <w:b/>
          <w:bCs/>
          <w:i/>
          <w:iCs/>
          <w:sz w:val="20"/>
          <w:szCs w:val="20"/>
        </w:rPr>
        <w:t>)</w:t>
      </w:r>
      <w:r w:rsidR="0085789B" w:rsidRPr="00BF6737">
        <w:rPr>
          <w:rFonts w:asciiTheme="majorBidi" w:hAnsiTheme="majorBidi" w:cstheme="majorBidi"/>
          <w:b/>
          <w:bCs/>
          <w:sz w:val="20"/>
          <w:szCs w:val="20"/>
        </w:rPr>
        <w:t>,</w:t>
      </w:r>
      <w:r w:rsidR="0085789B" w:rsidRPr="008F17A8">
        <w:rPr>
          <w:rFonts w:asciiTheme="majorBidi" w:hAnsiTheme="majorBidi" w:cstheme="majorBidi"/>
          <w:sz w:val="20"/>
          <w:szCs w:val="20"/>
        </w:rPr>
        <w:t xml:space="preserve"> however, values of creatinine in patients group were found to be within normal range. Seropositive cases</w:t>
      </w:r>
      <w:r w:rsidR="00405C87" w:rsidRPr="008F17A8">
        <w:rPr>
          <w:rFonts w:asciiTheme="majorBidi" w:hAnsiTheme="majorBidi" w:cstheme="majorBidi"/>
          <w:sz w:val="20"/>
          <w:szCs w:val="20"/>
        </w:rPr>
        <w:t xml:space="preserve"> ha</w:t>
      </w:r>
      <w:r w:rsidR="0085789B" w:rsidRPr="008F17A8">
        <w:rPr>
          <w:rFonts w:asciiTheme="majorBidi" w:hAnsiTheme="majorBidi" w:cstheme="majorBidi"/>
          <w:sz w:val="20"/>
          <w:szCs w:val="20"/>
        </w:rPr>
        <w:t>d</w:t>
      </w:r>
      <w:r w:rsidR="00405C87" w:rsidRPr="008F17A8">
        <w:rPr>
          <w:rFonts w:asciiTheme="majorBidi" w:hAnsiTheme="majorBidi" w:cstheme="majorBidi"/>
          <w:sz w:val="20"/>
          <w:szCs w:val="20"/>
        </w:rPr>
        <w:t xml:space="preserve"> also lower mean </w:t>
      </w:r>
      <w:r w:rsidR="00405C87" w:rsidRPr="008F17A8">
        <w:rPr>
          <w:rFonts w:asciiTheme="majorBidi" w:hAnsiTheme="majorBidi" w:cstheme="majorBidi"/>
          <w:b/>
          <w:bCs/>
          <w:i/>
          <w:iCs/>
          <w:sz w:val="20"/>
          <w:szCs w:val="20"/>
        </w:rPr>
        <w:t>e.GFR</w:t>
      </w:r>
      <w:r w:rsidR="001634B9" w:rsidRPr="008F17A8">
        <w:rPr>
          <w:rFonts w:asciiTheme="majorBidi" w:hAnsiTheme="majorBidi" w:cstheme="majorBidi"/>
          <w:sz w:val="20"/>
          <w:szCs w:val="20"/>
        </w:rPr>
        <w:t>than that of the control group</w:t>
      </w:r>
      <w:r w:rsidR="00405C87" w:rsidRPr="00BF6737">
        <w:rPr>
          <w:rFonts w:asciiTheme="majorBidi" w:hAnsiTheme="majorBidi" w:cstheme="majorBidi"/>
          <w:b/>
          <w:bCs/>
          <w:i/>
          <w:iCs/>
          <w:sz w:val="20"/>
          <w:szCs w:val="20"/>
        </w:rPr>
        <w:t>(p&lt;0.</w:t>
      </w:r>
      <w:r w:rsidR="001634B9" w:rsidRPr="00BF6737">
        <w:rPr>
          <w:rFonts w:asciiTheme="majorBidi" w:hAnsiTheme="majorBidi" w:cstheme="majorBidi"/>
          <w:b/>
          <w:bCs/>
          <w:i/>
          <w:iCs/>
          <w:sz w:val="20"/>
          <w:szCs w:val="20"/>
        </w:rPr>
        <w:t>0</w:t>
      </w:r>
      <w:r w:rsidR="00405C87" w:rsidRPr="00BF6737">
        <w:rPr>
          <w:rFonts w:asciiTheme="majorBidi" w:hAnsiTheme="majorBidi" w:cstheme="majorBidi"/>
          <w:b/>
          <w:bCs/>
          <w:i/>
          <w:iCs/>
          <w:sz w:val="20"/>
          <w:szCs w:val="20"/>
        </w:rPr>
        <w:t>01</w:t>
      </w:r>
      <w:r w:rsidR="009359F1" w:rsidRPr="00BF6737">
        <w:rPr>
          <w:rFonts w:asciiTheme="majorBidi" w:hAnsiTheme="majorBidi" w:cstheme="majorBidi"/>
          <w:b/>
          <w:bCs/>
          <w:i/>
          <w:iCs/>
          <w:sz w:val="20"/>
          <w:szCs w:val="20"/>
        </w:rPr>
        <w:t>)</w:t>
      </w:r>
      <w:r w:rsidR="002E598D" w:rsidRPr="008F17A8">
        <w:rPr>
          <w:rFonts w:asciiTheme="majorBidi" w:hAnsiTheme="majorBidi" w:cstheme="majorBidi"/>
          <w:sz w:val="20"/>
          <w:szCs w:val="20"/>
        </w:rPr>
        <w:t>in spite</w:t>
      </w:r>
      <w:r w:rsidR="0051433C" w:rsidRPr="008F17A8">
        <w:rPr>
          <w:rFonts w:asciiTheme="majorBidi" w:hAnsiTheme="majorBidi" w:cstheme="majorBidi"/>
          <w:sz w:val="20"/>
          <w:szCs w:val="20"/>
        </w:rPr>
        <w:t xml:space="preserve"> of the fact that only 26% of cases had e.GFR &lt;90</w:t>
      </w:r>
      <w:r w:rsidR="00850434" w:rsidRPr="008F17A8">
        <w:rPr>
          <w:rFonts w:asciiTheme="majorBidi" w:hAnsiTheme="majorBidi" w:cstheme="majorBidi"/>
          <w:sz w:val="20"/>
          <w:szCs w:val="20"/>
        </w:rPr>
        <w:t>ml/min/1.73m</w:t>
      </w:r>
      <w:r w:rsidR="00850434" w:rsidRPr="008F17A8">
        <w:rPr>
          <w:rFonts w:asciiTheme="majorBidi" w:hAnsiTheme="majorBidi" w:cstheme="majorBidi"/>
          <w:i/>
          <w:iCs/>
          <w:sz w:val="20"/>
          <w:szCs w:val="20"/>
        </w:rPr>
        <w:t>².</w:t>
      </w:r>
      <w:r w:rsidR="00850434" w:rsidRPr="008F17A8">
        <w:rPr>
          <w:rFonts w:asciiTheme="majorBidi" w:hAnsiTheme="majorBidi" w:cstheme="majorBidi"/>
          <w:sz w:val="20"/>
          <w:szCs w:val="20"/>
        </w:rPr>
        <w:t xml:space="preserve"> These results drive us to the fact that normal </w:t>
      </w:r>
      <w:r w:rsidR="003210D3" w:rsidRPr="008F17A8">
        <w:rPr>
          <w:rFonts w:asciiTheme="majorBidi" w:hAnsiTheme="majorBidi" w:cstheme="majorBidi"/>
          <w:sz w:val="20"/>
          <w:szCs w:val="20"/>
        </w:rPr>
        <w:t>urea and creatinine</w:t>
      </w:r>
      <w:r w:rsidR="00850434" w:rsidRPr="008F17A8">
        <w:rPr>
          <w:rFonts w:asciiTheme="majorBidi" w:hAnsiTheme="majorBidi" w:cstheme="majorBidi"/>
          <w:sz w:val="20"/>
          <w:szCs w:val="20"/>
        </w:rPr>
        <w:t xml:space="preserve"> in HCV +ve patient does not mean a normal kidney especially when we add the results of urinalysis.</w:t>
      </w:r>
      <w:r w:rsidR="009359F1" w:rsidRPr="008F17A8">
        <w:rPr>
          <w:rFonts w:asciiTheme="majorBidi" w:hAnsiTheme="majorBidi" w:cstheme="majorBidi"/>
          <w:sz w:val="20"/>
          <w:szCs w:val="20"/>
        </w:rPr>
        <w:t xml:space="preserve">Urinary </w:t>
      </w:r>
      <w:r w:rsidR="009359F1" w:rsidRPr="008F17A8">
        <w:rPr>
          <w:rFonts w:asciiTheme="majorBidi" w:hAnsiTheme="majorBidi" w:cstheme="majorBidi"/>
          <w:b/>
          <w:bCs/>
          <w:i/>
          <w:iCs/>
          <w:sz w:val="20"/>
          <w:szCs w:val="20"/>
        </w:rPr>
        <w:t>P/C ratio</w:t>
      </w:r>
      <w:r w:rsidR="009359F1" w:rsidRPr="008F17A8">
        <w:rPr>
          <w:rFonts w:asciiTheme="majorBidi" w:hAnsiTheme="majorBidi" w:cstheme="majorBidi"/>
          <w:sz w:val="20"/>
          <w:szCs w:val="20"/>
        </w:rPr>
        <w:t xml:space="preserve"> was </w:t>
      </w:r>
      <w:r w:rsidR="00850434" w:rsidRPr="008F17A8">
        <w:rPr>
          <w:rFonts w:asciiTheme="majorBidi" w:hAnsiTheme="majorBidi" w:cstheme="majorBidi"/>
          <w:sz w:val="20"/>
          <w:szCs w:val="20"/>
        </w:rPr>
        <w:t>found to be</w:t>
      </w:r>
      <w:r w:rsidR="009359F1" w:rsidRPr="008F17A8">
        <w:rPr>
          <w:rFonts w:asciiTheme="majorBidi" w:hAnsiTheme="majorBidi" w:cstheme="majorBidi"/>
          <w:sz w:val="20"/>
          <w:szCs w:val="20"/>
        </w:rPr>
        <w:t xml:space="preserve"> higher in seropositive cases than </w:t>
      </w:r>
      <w:r w:rsidR="00850434" w:rsidRPr="008F17A8">
        <w:rPr>
          <w:rFonts w:asciiTheme="majorBidi" w:hAnsiTheme="majorBidi" w:cstheme="majorBidi"/>
          <w:sz w:val="20"/>
          <w:szCs w:val="20"/>
        </w:rPr>
        <w:t xml:space="preserve">in </w:t>
      </w:r>
      <w:r w:rsidR="009359F1" w:rsidRPr="008F17A8">
        <w:rPr>
          <w:rFonts w:asciiTheme="majorBidi" w:hAnsiTheme="majorBidi" w:cstheme="majorBidi"/>
          <w:sz w:val="20"/>
          <w:szCs w:val="20"/>
        </w:rPr>
        <w:t xml:space="preserve">the control group </w:t>
      </w:r>
      <w:r w:rsidR="009359F1" w:rsidRPr="00BF6737">
        <w:rPr>
          <w:rFonts w:asciiTheme="majorBidi" w:hAnsiTheme="majorBidi" w:cstheme="majorBidi"/>
          <w:b/>
          <w:bCs/>
          <w:i/>
          <w:iCs/>
          <w:sz w:val="20"/>
          <w:szCs w:val="20"/>
        </w:rPr>
        <w:t>(p&lt;0.001)</w:t>
      </w:r>
      <w:r w:rsidR="004E00DD" w:rsidRPr="00BF6737">
        <w:rPr>
          <w:rFonts w:asciiTheme="majorBidi" w:hAnsiTheme="majorBidi" w:cstheme="majorBidi"/>
          <w:b/>
          <w:bCs/>
          <w:i/>
          <w:iCs/>
          <w:sz w:val="20"/>
          <w:szCs w:val="20"/>
        </w:rPr>
        <w:t>.</w:t>
      </w:r>
      <w:r w:rsidR="004E00DD" w:rsidRPr="008F17A8">
        <w:rPr>
          <w:rFonts w:asciiTheme="majorBidi" w:hAnsiTheme="majorBidi" w:cstheme="majorBidi"/>
          <w:sz w:val="20"/>
          <w:szCs w:val="20"/>
        </w:rPr>
        <w:t>I</w:t>
      </w:r>
      <w:r w:rsidR="009359F1" w:rsidRPr="008F17A8">
        <w:rPr>
          <w:rFonts w:asciiTheme="majorBidi" w:hAnsiTheme="majorBidi" w:cstheme="majorBidi"/>
          <w:sz w:val="20"/>
          <w:szCs w:val="20"/>
        </w:rPr>
        <w:t xml:space="preserve">n spite of the fact that only </w:t>
      </w:r>
      <w:r w:rsidR="009359F1" w:rsidRPr="008F17A8">
        <w:rPr>
          <w:rFonts w:asciiTheme="majorBidi" w:hAnsiTheme="majorBidi" w:cstheme="majorBidi"/>
          <w:sz w:val="20"/>
          <w:szCs w:val="20"/>
        </w:rPr>
        <w:lastRenderedPageBreak/>
        <w:t>18% of cases had significant proteinuria</w:t>
      </w:r>
      <w:r w:rsidR="004E00DD" w:rsidRPr="008F17A8">
        <w:rPr>
          <w:rFonts w:asciiTheme="majorBidi" w:hAnsiTheme="majorBidi" w:cstheme="majorBidi"/>
          <w:i/>
          <w:iCs/>
          <w:sz w:val="20"/>
          <w:szCs w:val="20"/>
        </w:rPr>
        <w:t>,</w:t>
      </w:r>
      <w:r w:rsidR="00E252ED" w:rsidRPr="008F17A8">
        <w:rPr>
          <w:rFonts w:asciiTheme="majorBidi" w:hAnsiTheme="majorBidi" w:cstheme="majorBidi"/>
          <w:sz w:val="20"/>
          <w:szCs w:val="20"/>
        </w:rPr>
        <w:t xml:space="preserve">mean </w:t>
      </w:r>
      <w:r w:rsidR="00B6380C" w:rsidRPr="008F17A8">
        <w:rPr>
          <w:rFonts w:asciiTheme="majorBidi" w:hAnsiTheme="majorBidi" w:cstheme="majorBidi"/>
          <w:sz w:val="20"/>
          <w:szCs w:val="20"/>
        </w:rPr>
        <w:t>P/C ratio remained within normal reference range.</w:t>
      </w:r>
      <w:r w:rsidR="00B35245" w:rsidRPr="008F17A8">
        <w:rPr>
          <w:rFonts w:asciiTheme="majorBidi" w:hAnsiTheme="majorBidi" w:cstheme="majorBidi"/>
          <w:b/>
          <w:bCs/>
          <w:i/>
          <w:iCs/>
          <w:sz w:val="20"/>
          <w:szCs w:val="20"/>
        </w:rPr>
        <w:t>A</w:t>
      </w:r>
      <w:r w:rsidR="00D40E45" w:rsidRPr="008F17A8">
        <w:rPr>
          <w:rFonts w:asciiTheme="majorBidi" w:hAnsiTheme="majorBidi" w:cstheme="majorBidi"/>
          <w:b/>
          <w:bCs/>
          <w:i/>
          <w:iCs/>
          <w:sz w:val="20"/>
          <w:szCs w:val="20"/>
        </w:rPr>
        <w:t>symptomatic microscopic hematuria</w:t>
      </w:r>
      <w:r w:rsidR="00D40E45" w:rsidRPr="008F17A8">
        <w:rPr>
          <w:rFonts w:asciiTheme="majorBidi" w:hAnsiTheme="majorBidi" w:cstheme="majorBidi"/>
          <w:sz w:val="20"/>
          <w:szCs w:val="20"/>
        </w:rPr>
        <w:t xml:space="preserve"> and </w:t>
      </w:r>
      <w:r w:rsidR="00D40E45" w:rsidRPr="008F17A8">
        <w:rPr>
          <w:rFonts w:asciiTheme="majorBidi" w:hAnsiTheme="majorBidi" w:cstheme="majorBidi"/>
          <w:b/>
          <w:bCs/>
          <w:i/>
          <w:iCs/>
          <w:sz w:val="20"/>
          <w:szCs w:val="20"/>
        </w:rPr>
        <w:t>proteinuria</w:t>
      </w:r>
      <w:r w:rsidR="00D40E45" w:rsidRPr="008F17A8">
        <w:rPr>
          <w:rFonts w:asciiTheme="majorBidi" w:hAnsiTheme="majorBidi" w:cstheme="majorBidi"/>
          <w:sz w:val="20"/>
          <w:szCs w:val="20"/>
        </w:rPr>
        <w:t xml:space="preserve"> were encountered more in patients group than in the control group</w:t>
      </w:r>
      <w:r w:rsidR="006142F6" w:rsidRPr="00BF6737">
        <w:rPr>
          <w:rFonts w:asciiTheme="majorBidi" w:hAnsiTheme="majorBidi" w:cstheme="majorBidi"/>
          <w:b/>
          <w:bCs/>
          <w:i/>
          <w:iCs/>
          <w:sz w:val="20"/>
          <w:szCs w:val="20"/>
        </w:rPr>
        <w:t>(p&lt;0.01</w:t>
      </w:r>
      <w:r w:rsidR="006142F6" w:rsidRPr="00BF6737">
        <w:rPr>
          <w:rFonts w:asciiTheme="majorBidi" w:hAnsiTheme="majorBidi" w:cstheme="majorBidi"/>
          <w:b/>
          <w:bCs/>
          <w:sz w:val="20"/>
          <w:szCs w:val="20"/>
        </w:rPr>
        <w:t>).</w:t>
      </w:r>
      <w:r w:rsidR="00E97BED" w:rsidRPr="008F17A8">
        <w:rPr>
          <w:rFonts w:asciiTheme="majorBidi" w:hAnsiTheme="majorBidi" w:cstheme="majorBidi"/>
          <w:sz w:val="20"/>
          <w:szCs w:val="20"/>
        </w:rPr>
        <w:t>Abnormal urine sediments were also encountered more in seropositive cases than in control group</w:t>
      </w:r>
      <w:r w:rsidR="00E97BED" w:rsidRPr="00BF6737">
        <w:rPr>
          <w:rFonts w:asciiTheme="majorBidi" w:hAnsiTheme="majorBidi" w:cstheme="majorBidi"/>
          <w:b/>
          <w:bCs/>
          <w:i/>
          <w:iCs/>
          <w:sz w:val="20"/>
          <w:szCs w:val="20"/>
        </w:rPr>
        <w:t>(p&lt;</w:t>
      </w:r>
      <w:r w:rsidR="001E420C" w:rsidRPr="00BF6737">
        <w:rPr>
          <w:rFonts w:asciiTheme="majorBidi" w:hAnsiTheme="majorBidi" w:cstheme="majorBidi"/>
          <w:b/>
          <w:bCs/>
          <w:i/>
          <w:iCs/>
          <w:sz w:val="20"/>
          <w:szCs w:val="20"/>
        </w:rPr>
        <w:t>0.05).</w:t>
      </w:r>
      <w:r w:rsidR="0095696E" w:rsidRPr="008F17A8">
        <w:rPr>
          <w:rFonts w:asciiTheme="majorBidi" w:hAnsiTheme="majorBidi" w:cstheme="majorBidi"/>
          <w:sz w:val="20"/>
          <w:szCs w:val="20"/>
        </w:rPr>
        <w:t>But the total number of urinary sediment abnormalities is only 46% of total number of cases</w:t>
      </w:r>
      <w:r w:rsidR="006E3E17" w:rsidRPr="008F17A8">
        <w:rPr>
          <w:rFonts w:asciiTheme="majorBidi" w:hAnsiTheme="majorBidi" w:cstheme="majorBidi"/>
          <w:sz w:val="20"/>
          <w:szCs w:val="20"/>
        </w:rPr>
        <w:t xml:space="preserve">against 20 % in the control group </w:t>
      </w:r>
      <w:r w:rsidR="00DC272A" w:rsidRPr="008F17A8">
        <w:rPr>
          <w:rFonts w:asciiTheme="majorBidi" w:hAnsiTheme="majorBidi" w:cstheme="majorBidi"/>
          <w:sz w:val="20"/>
          <w:szCs w:val="20"/>
        </w:rPr>
        <w:t>and does not correlate to the age of patients,</w:t>
      </w:r>
      <w:r w:rsidR="00573D3A" w:rsidRPr="008F17A8">
        <w:rPr>
          <w:rFonts w:asciiTheme="majorBidi" w:hAnsiTheme="majorBidi" w:cstheme="majorBidi"/>
          <w:sz w:val="20"/>
          <w:szCs w:val="20"/>
        </w:rPr>
        <w:t xml:space="preserve"> which </w:t>
      </w:r>
      <w:r w:rsidR="00DC272A" w:rsidRPr="008F17A8">
        <w:rPr>
          <w:rFonts w:asciiTheme="majorBidi" w:hAnsiTheme="majorBidi" w:cstheme="majorBidi"/>
          <w:sz w:val="20"/>
          <w:szCs w:val="20"/>
        </w:rPr>
        <w:t>makes the</w:t>
      </w:r>
      <w:r w:rsidR="003D7498">
        <w:rPr>
          <w:rFonts w:asciiTheme="majorBidi" w:hAnsiTheme="majorBidi" w:cstheme="majorBidi"/>
          <w:sz w:val="20"/>
          <w:szCs w:val="20"/>
        </w:rPr>
        <w:t>m</w:t>
      </w:r>
      <w:r w:rsidR="000946DF" w:rsidRPr="008F17A8">
        <w:rPr>
          <w:rFonts w:asciiTheme="majorBidi" w:hAnsiTheme="majorBidi" w:cstheme="majorBidi"/>
          <w:sz w:val="20"/>
          <w:szCs w:val="20"/>
        </w:rPr>
        <w:t>in</w:t>
      </w:r>
      <w:r w:rsidR="00573D3A" w:rsidRPr="008F17A8">
        <w:rPr>
          <w:rFonts w:asciiTheme="majorBidi" w:hAnsiTheme="majorBidi" w:cstheme="majorBidi"/>
          <w:sz w:val="20"/>
          <w:szCs w:val="20"/>
        </w:rPr>
        <w:t>sufficient</w:t>
      </w:r>
      <w:r w:rsidR="006E3E17" w:rsidRPr="008F17A8">
        <w:rPr>
          <w:rFonts w:asciiTheme="majorBidi" w:hAnsiTheme="majorBidi" w:cstheme="majorBidi"/>
          <w:sz w:val="20"/>
          <w:szCs w:val="20"/>
        </w:rPr>
        <w:t xml:space="preserve"> and </w:t>
      </w:r>
      <w:r w:rsidR="005C3CAA" w:rsidRPr="008F17A8">
        <w:rPr>
          <w:rFonts w:asciiTheme="majorBidi" w:hAnsiTheme="majorBidi" w:cstheme="majorBidi"/>
          <w:sz w:val="20"/>
          <w:szCs w:val="20"/>
        </w:rPr>
        <w:t>inconsiderable</w:t>
      </w:r>
      <w:r w:rsidR="00573D3A" w:rsidRPr="008F17A8">
        <w:rPr>
          <w:rFonts w:asciiTheme="majorBidi" w:hAnsiTheme="majorBidi" w:cstheme="majorBidi"/>
          <w:sz w:val="20"/>
          <w:szCs w:val="20"/>
        </w:rPr>
        <w:t xml:space="preserve"> for accurate diagnosis of renal involvement.</w:t>
      </w:r>
    </w:p>
    <w:p w:rsidR="00DF66F6" w:rsidRPr="008F17A8" w:rsidRDefault="0095705C" w:rsidP="002F7EAB">
      <w:pPr>
        <w:tabs>
          <w:tab w:val="left" w:pos="1095"/>
        </w:tabs>
        <w:spacing w:after="0" w:line="240" w:lineRule="auto"/>
        <w:ind w:firstLine="426"/>
        <w:jc w:val="both"/>
        <w:rPr>
          <w:rFonts w:asciiTheme="majorBidi" w:hAnsiTheme="majorBidi" w:cstheme="majorBidi"/>
          <w:b/>
          <w:bCs/>
          <w:i/>
          <w:iCs/>
          <w:sz w:val="20"/>
          <w:szCs w:val="20"/>
        </w:rPr>
      </w:pPr>
      <w:r w:rsidRPr="008F17A8">
        <w:rPr>
          <w:rFonts w:asciiTheme="majorBidi" w:hAnsiTheme="majorBidi" w:cstheme="majorBidi"/>
          <w:sz w:val="20"/>
          <w:szCs w:val="20"/>
        </w:rPr>
        <w:t xml:space="preserve">Serum creatinine and e.GFR </w:t>
      </w:r>
      <w:r w:rsidR="002E7BF2" w:rsidRPr="008F17A8">
        <w:rPr>
          <w:rFonts w:asciiTheme="majorBidi" w:hAnsiTheme="majorBidi" w:cstheme="majorBidi"/>
          <w:sz w:val="20"/>
          <w:szCs w:val="20"/>
        </w:rPr>
        <w:t>showed</w:t>
      </w:r>
      <w:r w:rsidRPr="008F17A8">
        <w:rPr>
          <w:rFonts w:asciiTheme="majorBidi" w:hAnsiTheme="majorBidi" w:cstheme="majorBidi"/>
          <w:sz w:val="20"/>
          <w:szCs w:val="20"/>
        </w:rPr>
        <w:t xml:space="preserve"> highly significant correlation to age of patients </w:t>
      </w:r>
      <w:r w:rsidRPr="0017739D">
        <w:rPr>
          <w:rFonts w:asciiTheme="majorBidi" w:hAnsiTheme="majorBidi" w:cstheme="majorBidi"/>
          <w:b/>
          <w:bCs/>
          <w:i/>
          <w:iCs/>
          <w:sz w:val="20"/>
          <w:szCs w:val="20"/>
        </w:rPr>
        <w:t>(p&lt;0.01)</w:t>
      </w:r>
      <w:r w:rsidR="00DF66F6" w:rsidRPr="008F17A8">
        <w:rPr>
          <w:rFonts w:asciiTheme="majorBidi" w:hAnsiTheme="majorBidi" w:cstheme="majorBidi"/>
          <w:sz w:val="20"/>
          <w:szCs w:val="20"/>
        </w:rPr>
        <w:t xml:space="preserve"> which proves that the kidney is involved early in the course of HCV infection </w:t>
      </w:r>
      <w:r w:rsidR="002E7BF2" w:rsidRPr="008F17A8">
        <w:rPr>
          <w:rFonts w:asciiTheme="majorBidi" w:hAnsiTheme="majorBidi" w:cstheme="majorBidi"/>
          <w:sz w:val="20"/>
          <w:szCs w:val="20"/>
        </w:rPr>
        <w:t xml:space="preserve">in a progressive form, </w:t>
      </w:r>
      <w:r w:rsidR="00CF17F2" w:rsidRPr="008F17A8">
        <w:rPr>
          <w:rFonts w:asciiTheme="majorBidi" w:hAnsiTheme="majorBidi" w:cstheme="majorBidi"/>
          <w:sz w:val="20"/>
          <w:szCs w:val="20"/>
        </w:rPr>
        <w:t>provided that</w:t>
      </w:r>
      <w:r w:rsidR="002E7BF2" w:rsidRPr="008F17A8">
        <w:rPr>
          <w:rFonts w:asciiTheme="majorBidi" w:hAnsiTheme="majorBidi" w:cstheme="majorBidi"/>
          <w:sz w:val="20"/>
          <w:szCs w:val="20"/>
        </w:rPr>
        <w:t xml:space="preserve"> patients were asymptomatic</w:t>
      </w:r>
      <w:r w:rsidR="00A41765" w:rsidRPr="008F17A8">
        <w:rPr>
          <w:rFonts w:asciiTheme="majorBidi" w:hAnsiTheme="majorBidi" w:cstheme="majorBidi"/>
          <w:sz w:val="20"/>
          <w:szCs w:val="20"/>
        </w:rPr>
        <w:t xml:space="preserve"> and</w:t>
      </w:r>
      <w:r w:rsidR="00CF17F2" w:rsidRPr="008F17A8">
        <w:rPr>
          <w:rFonts w:asciiTheme="majorBidi" w:hAnsiTheme="majorBidi" w:cstheme="majorBidi"/>
          <w:sz w:val="20"/>
          <w:szCs w:val="20"/>
        </w:rPr>
        <w:t>they do not have a pre-existing renal disease,</w:t>
      </w:r>
      <w:r w:rsidR="002E7BF2" w:rsidRPr="008F17A8">
        <w:rPr>
          <w:rFonts w:asciiTheme="majorBidi" w:hAnsiTheme="majorBidi" w:cstheme="majorBidi"/>
          <w:sz w:val="20"/>
          <w:szCs w:val="20"/>
        </w:rPr>
        <w:t xml:space="preserve"> serum investigation levels are still within normal range and with no detectable structural changes proved by </w:t>
      </w:r>
      <w:r w:rsidR="00A41765" w:rsidRPr="008F17A8">
        <w:rPr>
          <w:rFonts w:asciiTheme="majorBidi" w:hAnsiTheme="majorBidi" w:cstheme="majorBidi"/>
          <w:b/>
          <w:bCs/>
          <w:i/>
          <w:iCs/>
          <w:sz w:val="20"/>
          <w:szCs w:val="20"/>
        </w:rPr>
        <w:t>ultra</w:t>
      </w:r>
      <w:r w:rsidR="002E7BF2" w:rsidRPr="008F17A8">
        <w:rPr>
          <w:rFonts w:asciiTheme="majorBidi" w:hAnsiTheme="majorBidi" w:cstheme="majorBidi"/>
          <w:b/>
          <w:bCs/>
          <w:i/>
          <w:iCs/>
          <w:sz w:val="20"/>
          <w:szCs w:val="20"/>
        </w:rPr>
        <w:t>sonography</w:t>
      </w:r>
      <w:r w:rsidR="002E7BF2" w:rsidRPr="008F17A8">
        <w:rPr>
          <w:rFonts w:asciiTheme="majorBidi" w:hAnsiTheme="majorBidi" w:cstheme="majorBidi"/>
          <w:sz w:val="20"/>
          <w:szCs w:val="20"/>
        </w:rPr>
        <w:t>.</w:t>
      </w:r>
      <w:r w:rsidR="009C5559" w:rsidRPr="008F17A8">
        <w:rPr>
          <w:rFonts w:asciiTheme="majorBidi" w:hAnsiTheme="majorBidi" w:cstheme="majorBidi"/>
          <w:sz w:val="20"/>
          <w:szCs w:val="20"/>
        </w:rPr>
        <w:t xml:space="preserve">Our results agree with many studies </w:t>
      </w:r>
      <w:r w:rsidR="009C5559" w:rsidRPr="008F17A8">
        <w:rPr>
          <w:rFonts w:asciiTheme="majorBidi" w:hAnsiTheme="majorBidi" w:cstheme="majorBidi"/>
          <w:b/>
          <w:bCs/>
          <w:i/>
          <w:iCs/>
          <w:sz w:val="20"/>
          <w:szCs w:val="20"/>
        </w:rPr>
        <w:t xml:space="preserve">(4,20). </w:t>
      </w:r>
      <w:r w:rsidR="00072EAD" w:rsidRPr="008F17A8">
        <w:rPr>
          <w:rFonts w:asciiTheme="majorBidi" w:hAnsiTheme="majorBidi" w:cstheme="majorBidi"/>
          <w:b/>
          <w:bCs/>
          <w:sz w:val="20"/>
          <w:szCs w:val="20"/>
        </w:rPr>
        <w:t>Bandi</w:t>
      </w:r>
      <w:r w:rsidR="002F7EAB">
        <w:rPr>
          <w:rFonts w:asciiTheme="majorBidi" w:hAnsiTheme="majorBidi" w:cstheme="majorBidi"/>
          <w:b/>
          <w:bCs/>
          <w:color w:val="FF0000"/>
          <w:sz w:val="20"/>
          <w:szCs w:val="20"/>
        </w:rPr>
        <w:t>,</w:t>
      </w:r>
      <w:r w:rsidR="00072EAD" w:rsidRPr="008F17A8">
        <w:rPr>
          <w:rFonts w:asciiTheme="majorBidi" w:hAnsiTheme="majorBidi" w:cstheme="majorBidi"/>
          <w:sz w:val="20"/>
          <w:szCs w:val="20"/>
        </w:rPr>
        <w:t>reported that renal involvement can occur early in the course of the disease and occasionally is the presenting symptom of HCV infection</w:t>
      </w:r>
      <w:r w:rsidR="002E598D" w:rsidRPr="002E598D">
        <w:rPr>
          <w:rFonts w:asciiTheme="majorBidi" w:hAnsiTheme="majorBidi" w:cstheme="majorBidi"/>
          <w:b/>
          <w:bCs/>
          <w:i/>
          <w:iCs/>
          <w:sz w:val="20"/>
          <w:szCs w:val="20"/>
        </w:rPr>
        <w:t>(4)</w:t>
      </w:r>
      <w:r w:rsidR="00072EAD" w:rsidRPr="002E598D">
        <w:rPr>
          <w:rFonts w:asciiTheme="majorBidi" w:hAnsiTheme="majorBidi" w:cstheme="majorBidi"/>
          <w:b/>
          <w:bCs/>
          <w:i/>
          <w:iCs/>
          <w:sz w:val="20"/>
          <w:szCs w:val="20"/>
        </w:rPr>
        <w:t>.</w:t>
      </w:r>
      <w:r w:rsidR="00072EAD" w:rsidRPr="008F17A8">
        <w:rPr>
          <w:rFonts w:asciiTheme="majorBidi" w:hAnsiTheme="majorBidi" w:cstheme="majorBidi"/>
          <w:b/>
          <w:bCs/>
          <w:sz w:val="20"/>
          <w:szCs w:val="20"/>
        </w:rPr>
        <w:t>Tsui</w:t>
      </w:r>
      <w:r w:rsidR="00072EAD" w:rsidRPr="00852EF6">
        <w:rPr>
          <w:rFonts w:asciiTheme="majorBidi" w:hAnsiTheme="majorBidi" w:cstheme="majorBidi"/>
          <w:b/>
          <w:bCs/>
          <w:sz w:val="20"/>
          <w:szCs w:val="20"/>
        </w:rPr>
        <w:t>et al</w:t>
      </w:r>
      <w:r w:rsidR="002F7EAB">
        <w:rPr>
          <w:rFonts w:asciiTheme="majorBidi" w:hAnsiTheme="majorBidi" w:cstheme="majorBidi"/>
          <w:b/>
          <w:bCs/>
          <w:sz w:val="20"/>
          <w:szCs w:val="20"/>
        </w:rPr>
        <w:t>,</w:t>
      </w:r>
      <w:r w:rsidR="00072EAD" w:rsidRPr="008F17A8">
        <w:rPr>
          <w:rFonts w:asciiTheme="majorBidi" w:hAnsiTheme="majorBidi" w:cstheme="majorBidi"/>
          <w:sz w:val="20"/>
          <w:szCs w:val="20"/>
        </w:rPr>
        <w:t xml:space="preserve">found a correlation between age and proteinuria but </w:t>
      </w:r>
      <w:r w:rsidR="008D06E6" w:rsidRPr="008F17A8">
        <w:rPr>
          <w:rFonts w:asciiTheme="majorBidi" w:hAnsiTheme="majorBidi" w:cstheme="majorBidi"/>
          <w:sz w:val="20"/>
          <w:szCs w:val="20"/>
        </w:rPr>
        <w:t>he</w:t>
      </w:r>
      <w:r w:rsidR="00072EAD" w:rsidRPr="008F17A8">
        <w:rPr>
          <w:rFonts w:asciiTheme="majorBidi" w:hAnsiTheme="majorBidi" w:cstheme="majorBidi"/>
          <w:sz w:val="20"/>
          <w:szCs w:val="20"/>
        </w:rPr>
        <w:t xml:space="preserve"> was involving diabetic cases </w:t>
      </w:r>
      <w:r w:rsidR="00072EAD" w:rsidRPr="008F17A8">
        <w:rPr>
          <w:rFonts w:asciiTheme="majorBidi" w:hAnsiTheme="majorBidi" w:cstheme="majorBidi"/>
          <w:b/>
          <w:bCs/>
          <w:i/>
          <w:iCs/>
          <w:sz w:val="20"/>
          <w:szCs w:val="20"/>
        </w:rPr>
        <w:t>(5).</w:t>
      </w:r>
    </w:p>
    <w:p w:rsidR="00A41765" w:rsidRPr="008F17A8" w:rsidRDefault="008D06E6" w:rsidP="002F7EAB">
      <w:pPr>
        <w:tabs>
          <w:tab w:val="left" w:pos="1095"/>
        </w:tabs>
        <w:spacing w:after="0" w:line="240" w:lineRule="auto"/>
        <w:ind w:firstLine="426"/>
        <w:jc w:val="both"/>
        <w:rPr>
          <w:rFonts w:asciiTheme="majorBidi" w:hAnsiTheme="majorBidi" w:cstheme="majorBidi"/>
          <w:sz w:val="20"/>
          <w:szCs w:val="20"/>
        </w:rPr>
      </w:pPr>
      <w:r w:rsidRPr="008F17A8">
        <w:rPr>
          <w:rFonts w:asciiTheme="majorBidi" w:hAnsiTheme="majorBidi" w:cstheme="majorBidi"/>
          <w:sz w:val="20"/>
          <w:szCs w:val="20"/>
        </w:rPr>
        <w:t xml:space="preserve">We are adding a vote to </w:t>
      </w:r>
      <w:r w:rsidRPr="008F17A8">
        <w:rPr>
          <w:rFonts w:asciiTheme="majorBidi" w:hAnsiTheme="majorBidi" w:cstheme="majorBidi"/>
          <w:b/>
          <w:bCs/>
          <w:sz w:val="20"/>
          <w:szCs w:val="20"/>
        </w:rPr>
        <w:t xml:space="preserve">Ramos </w:t>
      </w:r>
      <w:r w:rsidR="00DB1F46" w:rsidRPr="00852EF6">
        <w:rPr>
          <w:rFonts w:asciiTheme="majorBidi" w:hAnsiTheme="majorBidi" w:cstheme="majorBidi"/>
          <w:b/>
          <w:bCs/>
          <w:sz w:val="20"/>
          <w:szCs w:val="20"/>
        </w:rPr>
        <w:t>et al</w:t>
      </w:r>
      <w:r w:rsidR="002F7EAB">
        <w:rPr>
          <w:rFonts w:asciiTheme="majorBidi" w:hAnsiTheme="majorBidi" w:cstheme="majorBidi"/>
          <w:b/>
          <w:bCs/>
          <w:sz w:val="20"/>
          <w:szCs w:val="20"/>
        </w:rPr>
        <w:t>,</w:t>
      </w:r>
      <w:r w:rsidRPr="008F17A8">
        <w:rPr>
          <w:rFonts w:asciiTheme="majorBidi" w:hAnsiTheme="majorBidi" w:cstheme="majorBidi"/>
          <w:sz w:val="20"/>
          <w:szCs w:val="20"/>
        </w:rPr>
        <w:t xml:space="preserve">who suggested treatment of mild early cases of renal affection by HCV with low dose interferon and other known options of anti HCV drugs </w:t>
      </w:r>
      <w:r w:rsidRPr="008F17A8">
        <w:rPr>
          <w:rFonts w:asciiTheme="majorBidi" w:hAnsiTheme="majorBidi" w:cstheme="majorBidi"/>
          <w:b/>
          <w:bCs/>
          <w:i/>
          <w:iCs/>
          <w:sz w:val="20"/>
          <w:szCs w:val="20"/>
        </w:rPr>
        <w:t>(21).</w:t>
      </w:r>
    </w:p>
    <w:p w:rsidR="00980019" w:rsidRPr="008F17A8" w:rsidRDefault="00C817B9" w:rsidP="00BC74D1">
      <w:pPr>
        <w:tabs>
          <w:tab w:val="left" w:pos="1095"/>
        </w:tabs>
        <w:spacing w:after="0" w:line="240" w:lineRule="auto"/>
        <w:ind w:firstLine="426"/>
        <w:jc w:val="both"/>
        <w:rPr>
          <w:rFonts w:asciiTheme="majorBidi" w:hAnsiTheme="majorBidi" w:cstheme="majorBidi"/>
          <w:sz w:val="20"/>
          <w:szCs w:val="20"/>
        </w:rPr>
      </w:pPr>
      <w:r w:rsidRPr="008F17A8">
        <w:rPr>
          <w:rFonts w:asciiTheme="majorBidi" w:hAnsiTheme="majorBidi" w:cstheme="majorBidi"/>
          <w:sz w:val="20"/>
          <w:szCs w:val="20"/>
        </w:rPr>
        <w:t>So, we conclude that, b</w:t>
      </w:r>
      <w:r w:rsidR="00A4221C" w:rsidRPr="008F17A8">
        <w:rPr>
          <w:rFonts w:asciiTheme="majorBidi" w:hAnsiTheme="majorBidi" w:cstheme="majorBidi"/>
          <w:sz w:val="20"/>
          <w:szCs w:val="20"/>
        </w:rPr>
        <w:t>oth liver and kidney are involved early in the course of HCV infection with deterioration of liver and kidney functions.</w:t>
      </w:r>
      <w:r w:rsidR="00980019" w:rsidRPr="008F17A8">
        <w:rPr>
          <w:rFonts w:asciiTheme="majorBidi" w:hAnsiTheme="majorBidi" w:cstheme="majorBidi"/>
          <w:sz w:val="20"/>
          <w:szCs w:val="20"/>
        </w:rPr>
        <w:t xml:space="preserve"> The deterioration is not apparent by current laboratory tests except when compared to normal subjects</w:t>
      </w:r>
      <w:r w:rsidR="005B7F43" w:rsidRPr="008F17A8">
        <w:rPr>
          <w:rFonts w:asciiTheme="majorBidi" w:hAnsiTheme="majorBidi" w:cstheme="majorBidi"/>
          <w:sz w:val="20"/>
          <w:szCs w:val="20"/>
        </w:rPr>
        <w:t>.</w:t>
      </w:r>
      <w:r w:rsidR="002F3130" w:rsidRPr="008F17A8">
        <w:rPr>
          <w:rFonts w:asciiTheme="majorBidi" w:hAnsiTheme="majorBidi" w:cstheme="majorBidi"/>
          <w:sz w:val="20"/>
          <w:szCs w:val="20"/>
        </w:rPr>
        <w:t>U</w:t>
      </w:r>
      <w:r w:rsidR="00980019" w:rsidRPr="008F17A8">
        <w:rPr>
          <w:rFonts w:asciiTheme="majorBidi" w:hAnsiTheme="majorBidi" w:cstheme="majorBidi"/>
          <w:sz w:val="20"/>
          <w:szCs w:val="20"/>
        </w:rPr>
        <w:t>ltrasonography is also invaluable</w:t>
      </w:r>
      <w:r w:rsidR="00C4011E" w:rsidRPr="008F17A8">
        <w:rPr>
          <w:rFonts w:asciiTheme="majorBidi" w:hAnsiTheme="majorBidi" w:cstheme="majorBidi"/>
          <w:sz w:val="20"/>
          <w:szCs w:val="20"/>
        </w:rPr>
        <w:t xml:space="preserve"> as an apparently normal kidney by </w:t>
      </w:r>
      <w:r w:rsidR="002F3130" w:rsidRPr="008F17A8">
        <w:rPr>
          <w:rFonts w:asciiTheme="majorBidi" w:hAnsiTheme="majorBidi" w:cstheme="majorBidi"/>
          <w:sz w:val="20"/>
          <w:szCs w:val="20"/>
        </w:rPr>
        <w:t>ultra</w:t>
      </w:r>
      <w:r w:rsidR="00C4011E" w:rsidRPr="008F17A8">
        <w:rPr>
          <w:rFonts w:asciiTheme="majorBidi" w:hAnsiTheme="majorBidi" w:cstheme="majorBidi"/>
          <w:sz w:val="20"/>
          <w:szCs w:val="20"/>
        </w:rPr>
        <w:t>sonography may not be normal by laboratory tests. Age</w:t>
      </w:r>
      <w:r w:rsidR="00980019" w:rsidRPr="008F17A8">
        <w:rPr>
          <w:rFonts w:asciiTheme="majorBidi" w:hAnsiTheme="majorBidi" w:cstheme="majorBidi"/>
          <w:sz w:val="20"/>
          <w:szCs w:val="20"/>
        </w:rPr>
        <w:t xml:space="preserve"> of the disease is difficult to be determined</w:t>
      </w:r>
      <w:r w:rsidR="004D137C" w:rsidRPr="008F17A8">
        <w:rPr>
          <w:rFonts w:asciiTheme="majorBidi" w:hAnsiTheme="majorBidi" w:cstheme="majorBidi"/>
          <w:sz w:val="20"/>
          <w:szCs w:val="20"/>
        </w:rPr>
        <w:t>,v</w:t>
      </w:r>
      <w:r w:rsidR="00980019" w:rsidRPr="008F17A8">
        <w:rPr>
          <w:rFonts w:asciiTheme="majorBidi" w:hAnsiTheme="majorBidi" w:cstheme="majorBidi"/>
          <w:sz w:val="20"/>
          <w:szCs w:val="20"/>
        </w:rPr>
        <w:t xml:space="preserve">iremia is misleading and the problem is </w:t>
      </w:r>
      <w:r w:rsidR="00A06483" w:rsidRPr="008F17A8">
        <w:rPr>
          <w:rFonts w:asciiTheme="majorBidi" w:hAnsiTheme="majorBidi" w:cstheme="majorBidi"/>
          <w:sz w:val="20"/>
          <w:szCs w:val="20"/>
        </w:rPr>
        <w:t>great</w:t>
      </w:r>
      <w:r w:rsidR="00980019" w:rsidRPr="008F17A8">
        <w:rPr>
          <w:rFonts w:asciiTheme="majorBidi" w:hAnsiTheme="majorBidi" w:cstheme="majorBidi"/>
          <w:sz w:val="20"/>
          <w:szCs w:val="20"/>
        </w:rPr>
        <w:t xml:space="preserve"> because of the huge population of patients.</w:t>
      </w:r>
    </w:p>
    <w:p w:rsidR="00CB4A75" w:rsidRPr="008F17A8" w:rsidRDefault="00C817B9" w:rsidP="00BC74D1">
      <w:pPr>
        <w:tabs>
          <w:tab w:val="left" w:pos="1095"/>
        </w:tabs>
        <w:spacing w:after="0" w:line="240" w:lineRule="auto"/>
        <w:ind w:firstLine="426"/>
        <w:jc w:val="both"/>
        <w:rPr>
          <w:rFonts w:asciiTheme="majorBidi" w:hAnsiTheme="majorBidi" w:cstheme="majorBidi"/>
          <w:sz w:val="20"/>
          <w:szCs w:val="20"/>
        </w:rPr>
      </w:pPr>
      <w:r w:rsidRPr="008F17A8">
        <w:rPr>
          <w:rFonts w:asciiTheme="majorBidi" w:hAnsiTheme="majorBidi" w:cstheme="majorBidi"/>
          <w:sz w:val="20"/>
          <w:szCs w:val="20"/>
        </w:rPr>
        <w:t>We recommend the u</w:t>
      </w:r>
      <w:r w:rsidR="00980019" w:rsidRPr="008F17A8">
        <w:rPr>
          <w:rFonts w:asciiTheme="majorBidi" w:hAnsiTheme="majorBidi" w:cstheme="majorBidi"/>
          <w:sz w:val="20"/>
          <w:szCs w:val="20"/>
        </w:rPr>
        <w:t xml:space="preserve">se of scheduled score </w:t>
      </w:r>
      <w:r w:rsidR="005B7F43" w:rsidRPr="008F17A8">
        <w:rPr>
          <w:rFonts w:asciiTheme="majorBidi" w:hAnsiTheme="majorBidi" w:cstheme="majorBidi"/>
          <w:sz w:val="20"/>
          <w:szCs w:val="20"/>
        </w:rPr>
        <w:t xml:space="preserve">sheet </w:t>
      </w:r>
      <w:r w:rsidR="00980019" w:rsidRPr="008F17A8">
        <w:rPr>
          <w:rFonts w:asciiTheme="majorBidi" w:hAnsiTheme="majorBidi" w:cstheme="majorBidi"/>
          <w:sz w:val="20"/>
          <w:szCs w:val="20"/>
        </w:rPr>
        <w:t>for</w:t>
      </w:r>
      <w:r w:rsidR="005B7F43" w:rsidRPr="008F17A8">
        <w:rPr>
          <w:rFonts w:asciiTheme="majorBidi" w:hAnsiTheme="majorBidi" w:cstheme="majorBidi"/>
          <w:sz w:val="20"/>
          <w:szCs w:val="20"/>
        </w:rPr>
        <w:t xml:space="preserve"> better interpretation of</w:t>
      </w:r>
      <w:r w:rsidR="00980019" w:rsidRPr="008F17A8">
        <w:rPr>
          <w:rFonts w:asciiTheme="majorBidi" w:hAnsiTheme="majorBidi" w:cstheme="majorBidi"/>
          <w:sz w:val="20"/>
          <w:szCs w:val="20"/>
        </w:rPr>
        <w:t xml:space="preserve"> laboratory tests</w:t>
      </w:r>
      <w:r w:rsidRPr="008F17A8">
        <w:rPr>
          <w:rFonts w:asciiTheme="majorBidi" w:hAnsiTheme="majorBidi" w:cstheme="majorBidi"/>
          <w:sz w:val="20"/>
          <w:szCs w:val="20"/>
        </w:rPr>
        <w:t>, to s</w:t>
      </w:r>
      <w:r w:rsidR="00CB4A75" w:rsidRPr="008F17A8">
        <w:rPr>
          <w:rFonts w:asciiTheme="majorBidi" w:hAnsiTheme="majorBidi" w:cstheme="majorBidi"/>
          <w:sz w:val="20"/>
          <w:szCs w:val="20"/>
        </w:rPr>
        <w:t xml:space="preserve">top using equations for these patients and use real tests </w:t>
      </w:r>
      <w:r w:rsidR="00C4011E" w:rsidRPr="008F17A8">
        <w:rPr>
          <w:rFonts w:asciiTheme="majorBidi" w:hAnsiTheme="majorBidi" w:cstheme="majorBidi"/>
          <w:sz w:val="20"/>
          <w:szCs w:val="20"/>
        </w:rPr>
        <w:t>e.g.</w:t>
      </w:r>
      <w:r w:rsidR="00CB4A75" w:rsidRPr="008F17A8">
        <w:rPr>
          <w:rFonts w:asciiTheme="majorBidi" w:hAnsiTheme="majorBidi" w:cstheme="majorBidi"/>
          <w:sz w:val="20"/>
          <w:szCs w:val="20"/>
        </w:rPr>
        <w:t xml:space="preserve"> laboratory creatinine clearance instead of estimated GFR</w:t>
      </w:r>
      <w:r w:rsidRPr="008F17A8">
        <w:rPr>
          <w:rFonts w:asciiTheme="majorBidi" w:hAnsiTheme="majorBidi" w:cstheme="majorBidi"/>
          <w:sz w:val="20"/>
          <w:szCs w:val="20"/>
        </w:rPr>
        <w:t>, r</w:t>
      </w:r>
      <w:r w:rsidR="00CB4A75" w:rsidRPr="008F17A8">
        <w:rPr>
          <w:rFonts w:asciiTheme="majorBidi" w:hAnsiTheme="majorBidi" w:cstheme="majorBidi"/>
          <w:sz w:val="20"/>
          <w:szCs w:val="20"/>
        </w:rPr>
        <w:t>eevaluation of the role of biopsies in such cases</w:t>
      </w:r>
      <w:r w:rsidRPr="008F17A8">
        <w:rPr>
          <w:rFonts w:asciiTheme="majorBidi" w:hAnsiTheme="majorBidi" w:cstheme="majorBidi"/>
          <w:sz w:val="20"/>
          <w:szCs w:val="20"/>
        </w:rPr>
        <w:t>, w</w:t>
      </w:r>
      <w:r w:rsidR="00CB4A75" w:rsidRPr="008F17A8">
        <w:rPr>
          <w:rFonts w:asciiTheme="majorBidi" w:hAnsiTheme="majorBidi" w:cstheme="majorBidi"/>
          <w:sz w:val="20"/>
          <w:szCs w:val="20"/>
        </w:rPr>
        <w:t xml:space="preserve">ide </w:t>
      </w:r>
      <w:r w:rsidR="009962E5" w:rsidRPr="008F17A8">
        <w:rPr>
          <w:rFonts w:asciiTheme="majorBidi" w:hAnsiTheme="majorBidi" w:cstheme="majorBidi"/>
          <w:sz w:val="20"/>
          <w:szCs w:val="20"/>
        </w:rPr>
        <w:t>screening of risk groups for HCV infection</w:t>
      </w:r>
      <w:r w:rsidR="00CB4A75" w:rsidRPr="008F17A8">
        <w:rPr>
          <w:rFonts w:asciiTheme="majorBidi" w:hAnsiTheme="majorBidi" w:cstheme="majorBidi"/>
          <w:sz w:val="20"/>
          <w:szCs w:val="20"/>
        </w:rPr>
        <w:t xml:space="preserve"> using 3</w:t>
      </w:r>
      <w:r w:rsidR="00CB4A75" w:rsidRPr="008F17A8">
        <w:rPr>
          <w:rFonts w:asciiTheme="majorBidi" w:hAnsiTheme="majorBidi" w:cstheme="majorBidi"/>
          <w:sz w:val="20"/>
          <w:szCs w:val="20"/>
          <w:vertAlign w:val="superscript"/>
        </w:rPr>
        <w:t>rd</w:t>
      </w:r>
      <w:r w:rsidR="00CB4A75" w:rsidRPr="008F17A8">
        <w:rPr>
          <w:rFonts w:asciiTheme="majorBidi" w:hAnsiTheme="majorBidi" w:cstheme="majorBidi"/>
          <w:sz w:val="20"/>
          <w:szCs w:val="20"/>
        </w:rPr>
        <w:t xml:space="preserve"> generation ELISA</w:t>
      </w:r>
      <w:r w:rsidRPr="008F17A8">
        <w:rPr>
          <w:rFonts w:asciiTheme="majorBidi" w:hAnsiTheme="majorBidi" w:cstheme="majorBidi"/>
          <w:sz w:val="20"/>
          <w:szCs w:val="20"/>
        </w:rPr>
        <w:t xml:space="preserve"> and to consider early</w:t>
      </w:r>
      <w:r w:rsidR="00CB4A75" w:rsidRPr="008F17A8">
        <w:rPr>
          <w:rFonts w:asciiTheme="majorBidi" w:hAnsiTheme="majorBidi" w:cstheme="majorBidi"/>
          <w:sz w:val="20"/>
          <w:szCs w:val="20"/>
        </w:rPr>
        <w:t xml:space="preserve"> treatment to stop activity of the disease</w:t>
      </w:r>
      <w:r w:rsidR="00A41765" w:rsidRPr="008F17A8">
        <w:rPr>
          <w:rFonts w:asciiTheme="majorBidi" w:hAnsiTheme="majorBidi" w:cstheme="majorBidi"/>
          <w:sz w:val="20"/>
          <w:szCs w:val="20"/>
        </w:rPr>
        <w:t xml:space="preserve"> in this golden </w:t>
      </w:r>
      <w:r w:rsidR="006D4887" w:rsidRPr="008F17A8">
        <w:rPr>
          <w:rFonts w:asciiTheme="majorBidi" w:hAnsiTheme="majorBidi" w:cstheme="majorBidi"/>
          <w:sz w:val="20"/>
          <w:szCs w:val="20"/>
        </w:rPr>
        <w:t xml:space="preserve">early </w:t>
      </w:r>
      <w:r w:rsidR="00A41765" w:rsidRPr="008F17A8">
        <w:rPr>
          <w:rFonts w:asciiTheme="majorBidi" w:hAnsiTheme="majorBidi" w:cstheme="majorBidi"/>
          <w:sz w:val="20"/>
          <w:szCs w:val="20"/>
        </w:rPr>
        <w:t>stage</w:t>
      </w:r>
      <w:r w:rsidR="00CB4A75" w:rsidRPr="008F17A8">
        <w:rPr>
          <w:rFonts w:asciiTheme="majorBidi" w:hAnsiTheme="majorBidi" w:cstheme="majorBidi"/>
          <w:sz w:val="20"/>
          <w:szCs w:val="20"/>
        </w:rPr>
        <w:t>.</w:t>
      </w:r>
      <w:r w:rsidR="00D95FE8" w:rsidRPr="008F17A8">
        <w:rPr>
          <w:rFonts w:asciiTheme="majorBidi" w:hAnsiTheme="majorBidi" w:cstheme="majorBidi"/>
          <w:sz w:val="20"/>
          <w:szCs w:val="20"/>
        </w:rPr>
        <w:t xml:space="preserve"> We recommend, also, performing this study onlarger sample size to have more reliable information.</w:t>
      </w:r>
    </w:p>
    <w:p w:rsidR="0095696E" w:rsidRPr="008F17A8" w:rsidRDefault="0095696E" w:rsidP="008F17A8">
      <w:pPr>
        <w:tabs>
          <w:tab w:val="left" w:pos="1095"/>
        </w:tabs>
        <w:spacing w:after="0" w:line="240" w:lineRule="auto"/>
        <w:rPr>
          <w:rFonts w:asciiTheme="majorBidi" w:hAnsiTheme="majorBidi" w:cstheme="majorBidi"/>
          <w:sz w:val="20"/>
          <w:szCs w:val="20"/>
        </w:rPr>
      </w:pPr>
    </w:p>
    <w:p w:rsidR="00BC74D1" w:rsidRDefault="00BC74D1" w:rsidP="008F17A8">
      <w:pPr>
        <w:tabs>
          <w:tab w:val="left" w:pos="1095"/>
        </w:tabs>
        <w:spacing w:after="0" w:line="240" w:lineRule="auto"/>
        <w:rPr>
          <w:rFonts w:asciiTheme="majorBidi" w:hAnsiTheme="majorBidi" w:cstheme="majorBidi"/>
          <w:b/>
          <w:bCs/>
          <w:sz w:val="20"/>
          <w:szCs w:val="20"/>
        </w:rPr>
      </w:pPr>
    </w:p>
    <w:p w:rsidR="00BC74D1" w:rsidRDefault="00BC74D1" w:rsidP="008F17A8">
      <w:pPr>
        <w:tabs>
          <w:tab w:val="left" w:pos="1095"/>
        </w:tabs>
        <w:spacing w:after="0" w:line="240" w:lineRule="auto"/>
        <w:rPr>
          <w:rFonts w:asciiTheme="majorBidi" w:hAnsiTheme="majorBidi" w:cstheme="majorBidi"/>
          <w:b/>
          <w:bCs/>
          <w:sz w:val="20"/>
          <w:szCs w:val="20"/>
        </w:rPr>
      </w:pPr>
    </w:p>
    <w:p w:rsidR="00B77755" w:rsidRPr="00BC74D1" w:rsidRDefault="00E96590" w:rsidP="008F17A8">
      <w:pPr>
        <w:tabs>
          <w:tab w:val="left" w:pos="1095"/>
        </w:tabs>
        <w:spacing w:after="0" w:line="240" w:lineRule="auto"/>
        <w:rPr>
          <w:rFonts w:asciiTheme="majorBidi" w:hAnsiTheme="majorBidi" w:cstheme="majorBidi"/>
          <w:b/>
          <w:bCs/>
          <w:sz w:val="20"/>
          <w:szCs w:val="20"/>
        </w:rPr>
      </w:pPr>
      <w:r w:rsidRPr="00BC74D1">
        <w:rPr>
          <w:rFonts w:asciiTheme="majorBidi" w:hAnsiTheme="majorBidi" w:cstheme="majorBidi"/>
          <w:b/>
          <w:bCs/>
          <w:sz w:val="20"/>
          <w:szCs w:val="20"/>
        </w:rPr>
        <w:t>References</w:t>
      </w:r>
    </w:p>
    <w:p w:rsidR="00B06265" w:rsidRPr="00BC74D1" w:rsidRDefault="00FA103F" w:rsidP="00BC74D1">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t>WHO</w:t>
      </w:r>
      <w:r w:rsidRPr="00BC74D1">
        <w:rPr>
          <w:rFonts w:asciiTheme="majorBidi" w:hAnsiTheme="majorBidi" w:cstheme="majorBidi"/>
          <w:sz w:val="20"/>
          <w:szCs w:val="20"/>
        </w:rPr>
        <w:t xml:space="preserve"> (world health organization)</w:t>
      </w:r>
      <w:r w:rsidR="00D525C4" w:rsidRPr="00BC74D1">
        <w:rPr>
          <w:rFonts w:asciiTheme="majorBidi" w:hAnsiTheme="majorBidi" w:cstheme="majorBidi"/>
          <w:sz w:val="20"/>
          <w:szCs w:val="20"/>
        </w:rPr>
        <w:t>: hepatitis</w:t>
      </w:r>
      <w:r w:rsidRPr="00BC74D1">
        <w:rPr>
          <w:rFonts w:asciiTheme="majorBidi" w:hAnsiTheme="majorBidi" w:cstheme="majorBidi"/>
          <w:sz w:val="20"/>
          <w:szCs w:val="20"/>
        </w:rPr>
        <w:t xml:space="preserve"> C</w:t>
      </w:r>
      <w:r w:rsidR="00D525C4" w:rsidRPr="00BC74D1">
        <w:rPr>
          <w:rFonts w:asciiTheme="majorBidi" w:hAnsiTheme="majorBidi" w:cstheme="majorBidi"/>
          <w:sz w:val="20"/>
          <w:szCs w:val="20"/>
        </w:rPr>
        <w:t>:</w:t>
      </w:r>
      <w:r w:rsidR="00101BD8" w:rsidRPr="00BC74D1">
        <w:rPr>
          <w:rFonts w:asciiTheme="majorBidi" w:eastAsia="Times New Roman" w:hAnsiTheme="majorBidi" w:cstheme="majorBidi"/>
          <w:b/>
          <w:bCs/>
          <w:sz w:val="20"/>
          <w:szCs w:val="20"/>
        </w:rPr>
        <w:t xml:space="preserve"> Fact sheet N°164July 2012</w:t>
      </w:r>
      <w:r w:rsidR="00101BD8" w:rsidRPr="00BC74D1">
        <w:rPr>
          <w:rFonts w:asciiTheme="majorBidi" w:eastAsia="Times New Roman" w:hAnsiTheme="majorBidi" w:cstheme="majorBidi"/>
          <w:sz w:val="20"/>
          <w:szCs w:val="20"/>
        </w:rPr>
        <w:t>.</w:t>
      </w:r>
    </w:p>
    <w:p w:rsidR="00FA103F" w:rsidRPr="00BC74D1" w:rsidRDefault="00D1159B" w:rsidP="00723114">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t>G</w:t>
      </w:r>
      <w:r w:rsidR="00FA103F" w:rsidRPr="00BC74D1">
        <w:rPr>
          <w:rFonts w:asciiTheme="majorBidi" w:hAnsiTheme="majorBidi" w:cstheme="majorBidi"/>
          <w:b/>
          <w:bCs/>
          <w:sz w:val="20"/>
          <w:szCs w:val="20"/>
        </w:rPr>
        <w:t>umber</w:t>
      </w:r>
      <w:r w:rsidR="00B47C7B" w:rsidRPr="00BC74D1">
        <w:rPr>
          <w:rFonts w:asciiTheme="majorBidi" w:hAnsiTheme="majorBidi" w:cstheme="majorBidi"/>
          <w:b/>
          <w:bCs/>
          <w:sz w:val="20"/>
          <w:szCs w:val="20"/>
        </w:rPr>
        <w:t>SC</w:t>
      </w:r>
      <w:r w:rsidR="00FA103F" w:rsidRPr="00BC74D1">
        <w:rPr>
          <w:rFonts w:asciiTheme="majorBidi" w:hAnsiTheme="majorBidi" w:cstheme="majorBidi"/>
          <w:b/>
          <w:bCs/>
          <w:sz w:val="20"/>
          <w:szCs w:val="20"/>
        </w:rPr>
        <w:t xml:space="preserve"> and Chpra S:</w:t>
      </w:r>
      <w:r w:rsidR="00FA103F" w:rsidRPr="00BC74D1">
        <w:rPr>
          <w:rFonts w:asciiTheme="majorBidi" w:hAnsiTheme="majorBidi" w:cstheme="majorBidi"/>
          <w:sz w:val="20"/>
          <w:szCs w:val="20"/>
        </w:rPr>
        <w:t xml:space="preserve"> Hepatitis C; A multifaceted disease</w:t>
      </w:r>
      <w:r w:rsidR="006F0C08" w:rsidRPr="00BC74D1">
        <w:rPr>
          <w:rFonts w:asciiTheme="majorBidi" w:hAnsiTheme="majorBidi" w:cstheme="majorBidi"/>
          <w:sz w:val="20"/>
          <w:szCs w:val="20"/>
        </w:rPr>
        <w:t xml:space="preserve">. Review of extrahepatic manifestations. </w:t>
      </w:r>
      <w:r w:rsidR="006F0C08" w:rsidRPr="00BC74D1">
        <w:rPr>
          <w:rFonts w:asciiTheme="majorBidi" w:hAnsiTheme="majorBidi" w:cstheme="majorBidi"/>
          <w:b/>
          <w:bCs/>
          <w:sz w:val="20"/>
          <w:szCs w:val="20"/>
        </w:rPr>
        <w:t>Ann Intern Med</w:t>
      </w:r>
      <w:r w:rsidR="00723114" w:rsidRPr="00723114">
        <w:rPr>
          <w:rFonts w:asciiTheme="majorBidi" w:hAnsiTheme="majorBidi" w:cstheme="majorBidi"/>
          <w:b/>
          <w:bCs/>
          <w:sz w:val="20"/>
          <w:szCs w:val="20"/>
        </w:rPr>
        <w:t>,</w:t>
      </w:r>
      <w:r w:rsidR="006F0C08" w:rsidRPr="00BC74D1">
        <w:rPr>
          <w:rFonts w:asciiTheme="majorBidi" w:hAnsiTheme="majorBidi" w:cstheme="majorBidi"/>
          <w:b/>
          <w:bCs/>
          <w:sz w:val="20"/>
          <w:szCs w:val="20"/>
        </w:rPr>
        <w:t xml:space="preserve"> 123:615-620, 1995.</w:t>
      </w:r>
    </w:p>
    <w:p w:rsidR="006F0C08" w:rsidRPr="00BC74D1" w:rsidRDefault="006F0C08" w:rsidP="00723114">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t>El-SeragHb, Hampel h, Yeh C, et al</w:t>
      </w:r>
      <w:r w:rsidRPr="00BC74D1">
        <w:rPr>
          <w:rFonts w:asciiTheme="majorBidi" w:hAnsiTheme="majorBidi" w:cstheme="majorBidi"/>
          <w:sz w:val="20"/>
          <w:szCs w:val="20"/>
        </w:rPr>
        <w:t xml:space="preserve">: Extrahepatic manifestations of hepatitis C among United States veterans. </w:t>
      </w:r>
      <w:r w:rsidRPr="00BC74D1">
        <w:rPr>
          <w:rFonts w:asciiTheme="majorBidi" w:hAnsiTheme="majorBidi" w:cstheme="majorBidi"/>
          <w:b/>
          <w:bCs/>
          <w:sz w:val="20"/>
          <w:szCs w:val="20"/>
        </w:rPr>
        <w:t>Hepatology 36:1439-1445, 2002.</w:t>
      </w:r>
    </w:p>
    <w:p w:rsidR="006F0C08" w:rsidRPr="00BC74D1" w:rsidRDefault="00637F0B" w:rsidP="00BC74D1">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t>Bandi l:</w:t>
      </w:r>
      <w:r w:rsidRPr="00BC74D1">
        <w:rPr>
          <w:rFonts w:asciiTheme="majorBidi" w:hAnsiTheme="majorBidi" w:cstheme="majorBidi"/>
          <w:sz w:val="20"/>
          <w:szCs w:val="20"/>
        </w:rPr>
        <w:t xml:space="preserve"> Renal manifestations of hepatitis C</w:t>
      </w:r>
      <w:r w:rsidR="00EC280D" w:rsidRPr="00BC74D1">
        <w:rPr>
          <w:rFonts w:asciiTheme="majorBidi" w:hAnsiTheme="majorBidi" w:cstheme="majorBidi"/>
          <w:sz w:val="20"/>
          <w:szCs w:val="20"/>
        </w:rPr>
        <w:t xml:space="preserve"> virus infection. Extrahepatic complications often are silent-and thus overlooked. </w:t>
      </w:r>
      <w:r w:rsidR="00EC280D" w:rsidRPr="00BC74D1">
        <w:rPr>
          <w:rFonts w:asciiTheme="majorBidi" w:hAnsiTheme="majorBidi" w:cstheme="majorBidi"/>
          <w:b/>
          <w:bCs/>
          <w:sz w:val="20"/>
          <w:szCs w:val="20"/>
        </w:rPr>
        <w:t>Postgrad med 113:73-76</w:t>
      </w:r>
      <w:r w:rsidR="00B47C7B" w:rsidRPr="00BC74D1">
        <w:rPr>
          <w:rFonts w:asciiTheme="majorBidi" w:hAnsiTheme="majorBidi" w:cstheme="majorBidi"/>
          <w:b/>
          <w:bCs/>
          <w:sz w:val="20"/>
          <w:szCs w:val="20"/>
        </w:rPr>
        <w:t>, 86</w:t>
      </w:r>
      <w:r w:rsidR="00EC280D" w:rsidRPr="00BC74D1">
        <w:rPr>
          <w:rFonts w:asciiTheme="majorBidi" w:hAnsiTheme="majorBidi" w:cstheme="majorBidi"/>
          <w:b/>
          <w:bCs/>
          <w:sz w:val="20"/>
          <w:szCs w:val="20"/>
        </w:rPr>
        <w:t>, 2003.</w:t>
      </w:r>
    </w:p>
    <w:p w:rsidR="00EC280D" w:rsidRPr="00BC74D1" w:rsidRDefault="009D428E" w:rsidP="00BC74D1">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t>Tsui</w:t>
      </w:r>
      <w:r w:rsidR="00044C67" w:rsidRPr="00BC74D1">
        <w:rPr>
          <w:rFonts w:asciiTheme="majorBidi" w:hAnsiTheme="majorBidi" w:cstheme="majorBidi"/>
          <w:b/>
          <w:bCs/>
          <w:sz w:val="20"/>
          <w:szCs w:val="20"/>
        </w:rPr>
        <w:t xml:space="preserve"> JI</w:t>
      </w:r>
      <w:r w:rsidRPr="00BC74D1">
        <w:rPr>
          <w:rFonts w:asciiTheme="majorBidi" w:hAnsiTheme="majorBidi" w:cstheme="majorBidi"/>
          <w:b/>
          <w:bCs/>
          <w:sz w:val="20"/>
          <w:szCs w:val="20"/>
        </w:rPr>
        <w:t>, Vittinghoff</w:t>
      </w:r>
      <w:r w:rsidR="00DE4532" w:rsidRPr="00BC74D1">
        <w:rPr>
          <w:rFonts w:asciiTheme="majorBidi" w:hAnsiTheme="majorBidi" w:cstheme="majorBidi"/>
          <w:b/>
          <w:bCs/>
          <w:sz w:val="20"/>
          <w:szCs w:val="20"/>
        </w:rPr>
        <w:t xml:space="preserve"> E</w:t>
      </w:r>
      <w:r w:rsidRPr="00BC74D1">
        <w:rPr>
          <w:rFonts w:asciiTheme="majorBidi" w:hAnsiTheme="majorBidi" w:cstheme="majorBidi"/>
          <w:b/>
          <w:bCs/>
          <w:sz w:val="20"/>
          <w:szCs w:val="20"/>
        </w:rPr>
        <w:t>, Shalipak</w:t>
      </w:r>
      <w:r w:rsidR="00DE4532" w:rsidRPr="00BC74D1">
        <w:rPr>
          <w:rFonts w:asciiTheme="majorBidi" w:hAnsiTheme="majorBidi" w:cstheme="majorBidi"/>
          <w:b/>
          <w:bCs/>
          <w:sz w:val="20"/>
          <w:szCs w:val="20"/>
        </w:rPr>
        <w:t xml:space="preserve"> MG</w:t>
      </w:r>
      <w:r w:rsidRPr="00BC74D1">
        <w:rPr>
          <w:rFonts w:asciiTheme="majorBidi" w:hAnsiTheme="majorBidi" w:cstheme="majorBidi"/>
          <w:b/>
          <w:bCs/>
          <w:sz w:val="20"/>
          <w:szCs w:val="20"/>
        </w:rPr>
        <w:t xml:space="preserve"> and O´Hare</w:t>
      </w:r>
      <w:r w:rsidR="00DE4532" w:rsidRPr="00BC74D1">
        <w:rPr>
          <w:rFonts w:asciiTheme="majorBidi" w:hAnsiTheme="majorBidi" w:cstheme="majorBidi"/>
          <w:b/>
          <w:bCs/>
          <w:sz w:val="20"/>
          <w:szCs w:val="20"/>
        </w:rPr>
        <w:t xml:space="preserve"> AM</w:t>
      </w:r>
      <w:r w:rsidRPr="00BC74D1">
        <w:rPr>
          <w:rFonts w:asciiTheme="majorBidi" w:hAnsiTheme="majorBidi" w:cstheme="majorBidi"/>
          <w:sz w:val="20"/>
          <w:szCs w:val="20"/>
        </w:rPr>
        <w:t xml:space="preserve">: Relationship between hepatitis C and chronic kidney disease: Results from the third national health and nutrition examination </w:t>
      </w:r>
      <w:r w:rsidR="00B64C75" w:rsidRPr="00BC74D1">
        <w:rPr>
          <w:rFonts w:asciiTheme="majorBidi" w:hAnsiTheme="majorBidi" w:cstheme="majorBidi"/>
          <w:sz w:val="20"/>
          <w:szCs w:val="20"/>
        </w:rPr>
        <w:t>survey (</w:t>
      </w:r>
      <w:r w:rsidRPr="00BC74D1">
        <w:rPr>
          <w:rFonts w:asciiTheme="majorBidi" w:hAnsiTheme="majorBidi" w:cstheme="majorBidi"/>
          <w:sz w:val="20"/>
          <w:szCs w:val="20"/>
        </w:rPr>
        <w:t xml:space="preserve">NHANES). </w:t>
      </w:r>
      <w:r w:rsidR="00B64C75" w:rsidRPr="00BC74D1">
        <w:rPr>
          <w:rFonts w:asciiTheme="majorBidi" w:hAnsiTheme="majorBidi" w:cstheme="majorBidi"/>
          <w:b/>
          <w:bCs/>
          <w:sz w:val="20"/>
          <w:szCs w:val="20"/>
        </w:rPr>
        <w:t>JASN 17: 1168-1174</w:t>
      </w:r>
      <w:r w:rsidR="000A4FEC" w:rsidRPr="00BC74D1">
        <w:rPr>
          <w:rFonts w:asciiTheme="majorBidi" w:hAnsiTheme="majorBidi" w:cstheme="majorBidi"/>
          <w:b/>
          <w:bCs/>
          <w:sz w:val="20"/>
          <w:szCs w:val="20"/>
        </w:rPr>
        <w:t>,</w:t>
      </w:r>
      <w:r w:rsidR="00B64C75" w:rsidRPr="00BC74D1">
        <w:rPr>
          <w:rFonts w:asciiTheme="majorBidi" w:hAnsiTheme="majorBidi" w:cstheme="majorBidi"/>
          <w:b/>
          <w:bCs/>
          <w:sz w:val="20"/>
          <w:szCs w:val="20"/>
        </w:rPr>
        <w:t xml:space="preserve"> April 2006.</w:t>
      </w:r>
    </w:p>
    <w:p w:rsidR="00B64C75" w:rsidRPr="00BC74D1" w:rsidRDefault="00243C64" w:rsidP="00BC74D1">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t xml:space="preserve">Stokes MB: </w:t>
      </w:r>
      <w:r w:rsidRPr="00BC74D1">
        <w:rPr>
          <w:rFonts w:asciiTheme="majorBidi" w:hAnsiTheme="majorBidi" w:cstheme="majorBidi"/>
          <w:sz w:val="20"/>
          <w:szCs w:val="20"/>
        </w:rPr>
        <w:t xml:space="preserve">Immune Complex Glomerulonephritis in Patients with Hepatitis C. </w:t>
      </w:r>
      <w:r w:rsidRPr="00BC74D1">
        <w:rPr>
          <w:rFonts w:asciiTheme="majorBidi" w:hAnsiTheme="majorBidi" w:cstheme="majorBidi"/>
          <w:b/>
          <w:bCs/>
          <w:sz w:val="20"/>
          <w:szCs w:val="20"/>
        </w:rPr>
        <w:t>Saudi J Kidney Dis Transpl11:396-404, 2000.</w:t>
      </w:r>
    </w:p>
    <w:p w:rsidR="000A4FEC" w:rsidRPr="00BC74D1" w:rsidRDefault="000A4FEC" w:rsidP="00723114">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t>Yambe H, Jhonson RJ, Gretch DR, et al</w:t>
      </w:r>
      <w:r w:rsidRPr="00BC74D1">
        <w:rPr>
          <w:rFonts w:asciiTheme="majorBidi" w:hAnsiTheme="majorBidi" w:cstheme="majorBidi"/>
          <w:sz w:val="20"/>
          <w:szCs w:val="20"/>
        </w:rPr>
        <w:t xml:space="preserve">: hepatitis C virus infection and membranoproliferative glomerulonephritis in Japan. </w:t>
      </w:r>
      <w:r w:rsidRPr="00BC74D1">
        <w:rPr>
          <w:rFonts w:asciiTheme="majorBidi" w:hAnsiTheme="majorBidi" w:cstheme="majorBidi"/>
          <w:b/>
          <w:bCs/>
          <w:sz w:val="20"/>
          <w:szCs w:val="20"/>
        </w:rPr>
        <w:t>J Am SoocNephrol 6: 220-223</w:t>
      </w:r>
      <w:r w:rsidR="00B47C7B" w:rsidRPr="00BC74D1">
        <w:rPr>
          <w:rFonts w:asciiTheme="majorBidi" w:hAnsiTheme="majorBidi" w:cstheme="majorBidi"/>
          <w:b/>
          <w:bCs/>
          <w:sz w:val="20"/>
          <w:szCs w:val="20"/>
        </w:rPr>
        <w:t>, 1995</w:t>
      </w:r>
      <w:r w:rsidRPr="00BC74D1">
        <w:rPr>
          <w:rFonts w:asciiTheme="majorBidi" w:hAnsiTheme="majorBidi" w:cstheme="majorBidi"/>
          <w:b/>
          <w:bCs/>
          <w:sz w:val="20"/>
          <w:szCs w:val="20"/>
        </w:rPr>
        <w:t>.</w:t>
      </w:r>
    </w:p>
    <w:p w:rsidR="000A4FEC" w:rsidRPr="00BC74D1" w:rsidRDefault="00FE5DDF" w:rsidP="00BC74D1">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t>Daghestani L and Pomeroy C:</w:t>
      </w:r>
      <w:r w:rsidRPr="00BC74D1">
        <w:rPr>
          <w:rFonts w:asciiTheme="majorBidi" w:hAnsiTheme="majorBidi" w:cstheme="majorBidi"/>
          <w:sz w:val="20"/>
          <w:szCs w:val="20"/>
        </w:rPr>
        <w:t xml:space="preserve"> Renal manifestations of hepatitis C infection.</w:t>
      </w:r>
      <w:r w:rsidRPr="00BC74D1">
        <w:rPr>
          <w:rFonts w:asciiTheme="majorBidi" w:hAnsiTheme="majorBidi" w:cstheme="majorBidi"/>
          <w:b/>
          <w:bCs/>
          <w:sz w:val="20"/>
          <w:szCs w:val="20"/>
        </w:rPr>
        <w:t>Am J Med 106:347-354, 1999.</w:t>
      </w:r>
    </w:p>
    <w:p w:rsidR="00FE5DDF" w:rsidRPr="00BC74D1" w:rsidRDefault="00351758" w:rsidP="00BC74D1">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t>Lemon SM, Brown EA:</w:t>
      </w:r>
      <w:r w:rsidRPr="00BC74D1">
        <w:rPr>
          <w:rFonts w:asciiTheme="majorBidi" w:hAnsiTheme="majorBidi" w:cstheme="majorBidi"/>
          <w:sz w:val="20"/>
          <w:szCs w:val="20"/>
        </w:rPr>
        <w:t xml:space="preserve"> Hepatitis C virus. In Mandell GL,Bennet JE, Dolin R</w:t>
      </w:r>
      <w:r w:rsidR="0027192F" w:rsidRPr="00BC74D1">
        <w:rPr>
          <w:rFonts w:asciiTheme="majorBidi" w:hAnsiTheme="majorBidi" w:cstheme="majorBidi"/>
          <w:sz w:val="20"/>
          <w:szCs w:val="20"/>
        </w:rPr>
        <w:t>, Eds</w:t>
      </w:r>
      <w:r w:rsidR="00B93388" w:rsidRPr="00BC74D1">
        <w:rPr>
          <w:rFonts w:asciiTheme="majorBidi" w:hAnsiTheme="majorBidi" w:cstheme="majorBidi"/>
          <w:sz w:val="20"/>
          <w:szCs w:val="20"/>
        </w:rPr>
        <w:t>.</w:t>
      </w:r>
      <w:r w:rsidR="0027192F" w:rsidRPr="00BC74D1">
        <w:rPr>
          <w:rFonts w:asciiTheme="majorBidi" w:hAnsiTheme="majorBidi" w:cstheme="majorBidi"/>
          <w:sz w:val="20"/>
          <w:szCs w:val="20"/>
        </w:rPr>
        <w:t>Principle and practice of infectious diseases, 4</w:t>
      </w:r>
      <w:r w:rsidR="0027192F" w:rsidRPr="00BC74D1">
        <w:rPr>
          <w:rFonts w:asciiTheme="majorBidi" w:hAnsiTheme="majorBidi" w:cstheme="majorBidi"/>
          <w:sz w:val="20"/>
          <w:szCs w:val="20"/>
          <w:vertAlign w:val="superscript"/>
        </w:rPr>
        <w:t>th</w:t>
      </w:r>
      <w:r w:rsidR="00E170DA" w:rsidRPr="00BC74D1">
        <w:rPr>
          <w:rFonts w:asciiTheme="majorBidi" w:hAnsiTheme="majorBidi" w:cstheme="majorBidi"/>
          <w:sz w:val="20"/>
          <w:szCs w:val="20"/>
        </w:rPr>
        <w:t xml:space="preserve">ed. </w:t>
      </w:r>
      <w:r w:rsidR="0027192F" w:rsidRPr="00BC74D1">
        <w:rPr>
          <w:rFonts w:asciiTheme="majorBidi" w:hAnsiTheme="majorBidi" w:cstheme="majorBidi"/>
          <w:sz w:val="20"/>
          <w:szCs w:val="20"/>
        </w:rPr>
        <w:t xml:space="preserve">New York. Churchill Livingstone, </w:t>
      </w:r>
      <w:r w:rsidR="0027192F" w:rsidRPr="00BC74D1">
        <w:rPr>
          <w:rFonts w:asciiTheme="majorBidi" w:hAnsiTheme="majorBidi" w:cstheme="majorBidi"/>
          <w:b/>
          <w:bCs/>
          <w:sz w:val="20"/>
          <w:szCs w:val="20"/>
        </w:rPr>
        <w:t>1474-1486, 1995.</w:t>
      </w:r>
    </w:p>
    <w:p w:rsidR="0027192F" w:rsidRPr="00BC74D1" w:rsidRDefault="00B93388" w:rsidP="00BC74D1">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t>Mast EE, Alter MJ, Margolis HS:</w:t>
      </w:r>
      <w:r w:rsidRPr="00BC74D1">
        <w:rPr>
          <w:rFonts w:asciiTheme="majorBidi" w:hAnsiTheme="majorBidi" w:cstheme="majorBidi"/>
          <w:sz w:val="20"/>
          <w:szCs w:val="20"/>
        </w:rPr>
        <w:t xml:space="preserve"> Strategies to prevent and control hepatitis B and C virus infections, a global prospective. </w:t>
      </w:r>
      <w:r w:rsidRPr="00BC74D1">
        <w:rPr>
          <w:rFonts w:asciiTheme="majorBidi" w:hAnsiTheme="majorBidi" w:cstheme="majorBidi"/>
          <w:b/>
          <w:bCs/>
          <w:sz w:val="20"/>
          <w:szCs w:val="20"/>
        </w:rPr>
        <w:t>Vaccine 17:1730-1733, 1999.</w:t>
      </w:r>
    </w:p>
    <w:p w:rsidR="00B93388" w:rsidRPr="00BC74D1" w:rsidRDefault="00B93388" w:rsidP="00BC74D1">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lastRenderedPageBreak/>
        <w:t>Dienes HP, Drebber U, Von Both I</w:t>
      </w:r>
      <w:r w:rsidR="00897CEB" w:rsidRPr="00BC74D1">
        <w:rPr>
          <w:rFonts w:asciiTheme="majorBidi" w:hAnsiTheme="majorBidi" w:cstheme="majorBidi"/>
          <w:b/>
          <w:bCs/>
          <w:sz w:val="20"/>
          <w:szCs w:val="20"/>
        </w:rPr>
        <w:t>:</w:t>
      </w:r>
      <w:r w:rsidR="00897CEB" w:rsidRPr="00BC74D1">
        <w:rPr>
          <w:rFonts w:asciiTheme="majorBidi" w:hAnsiTheme="majorBidi" w:cstheme="majorBidi"/>
          <w:sz w:val="20"/>
          <w:szCs w:val="20"/>
        </w:rPr>
        <w:t xml:space="preserve"> liver</w:t>
      </w:r>
      <w:r w:rsidRPr="00BC74D1">
        <w:rPr>
          <w:rFonts w:asciiTheme="majorBidi" w:hAnsiTheme="majorBidi" w:cstheme="majorBidi"/>
          <w:sz w:val="20"/>
          <w:szCs w:val="20"/>
        </w:rPr>
        <w:t xml:space="preserve"> biopsy in hepatitis C, </w:t>
      </w:r>
      <w:r w:rsidRPr="00BC74D1">
        <w:rPr>
          <w:rFonts w:asciiTheme="majorBidi" w:hAnsiTheme="majorBidi" w:cstheme="majorBidi"/>
          <w:b/>
          <w:bCs/>
          <w:sz w:val="20"/>
          <w:szCs w:val="20"/>
        </w:rPr>
        <w:t>J Hepatol 31:43-46, 1999.</w:t>
      </w:r>
    </w:p>
    <w:p w:rsidR="00B93388" w:rsidRPr="00BC74D1" w:rsidRDefault="00B93388" w:rsidP="00BC74D1">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t>Hsu HH, Greenberg HB:</w:t>
      </w:r>
      <w:r w:rsidR="00E170DA" w:rsidRPr="00BC74D1">
        <w:rPr>
          <w:rFonts w:asciiTheme="majorBidi" w:hAnsiTheme="majorBidi" w:cstheme="majorBidi"/>
          <w:sz w:val="20"/>
          <w:szCs w:val="20"/>
        </w:rPr>
        <w:t>Hepatitis C. In:Hoeprich PD, Jordan MC, Ronald AR, Eds.A treatise of infectious process, 5</w:t>
      </w:r>
      <w:r w:rsidR="00E170DA" w:rsidRPr="00BC74D1">
        <w:rPr>
          <w:rFonts w:asciiTheme="majorBidi" w:hAnsiTheme="majorBidi" w:cstheme="majorBidi"/>
          <w:sz w:val="20"/>
          <w:szCs w:val="20"/>
          <w:vertAlign w:val="superscript"/>
        </w:rPr>
        <w:t>th</w:t>
      </w:r>
      <w:r w:rsidR="00E170DA" w:rsidRPr="00BC74D1">
        <w:rPr>
          <w:rFonts w:asciiTheme="majorBidi" w:hAnsiTheme="majorBidi" w:cstheme="majorBidi"/>
          <w:sz w:val="20"/>
          <w:szCs w:val="20"/>
        </w:rPr>
        <w:t xml:space="preserve"> ed.. JB Lippincort Co,Philadelphia,</w:t>
      </w:r>
      <w:r w:rsidR="00E170DA" w:rsidRPr="00BC74D1">
        <w:rPr>
          <w:rFonts w:asciiTheme="majorBidi" w:hAnsiTheme="majorBidi" w:cstheme="majorBidi"/>
          <w:b/>
          <w:bCs/>
          <w:sz w:val="20"/>
          <w:szCs w:val="20"/>
        </w:rPr>
        <w:t xml:space="preserve"> 820-825, 1994.</w:t>
      </w:r>
    </w:p>
    <w:p w:rsidR="004516C8" w:rsidRPr="00BC74D1" w:rsidRDefault="00B47C7B" w:rsidP="00BC74D1">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t xml:space="preserve">WHO </w:t>
      </w:r>
      <w:r w:rsidRPr="00BC74D1">
        <w:rPr>
          <w:rFonts w:asciiTheme="majorBidi" w:hAnsiTheme="majorBidi" w:cstheme="majorBidi"/>
          <w:sz w:val="20"/>
          <w:szCs w:val="20"/>
        </w:rPr>
        <w:t>(</w:t>
      </w:r>
      <w:r w:rsidR="004516C8" w:rsidRPr="00BC74D1">
        <w:rPr>
          <w:rFonts w:asciiTheme="majorBidi" w:hAnsiTheme="majorBidi" w:cstheme="majorBidi"/>
          <w:sz w:val="20"/>
          <w:szCs w:val="20"/>
        </w:rPr>
        <w:t>world health organization)</w:t>
      </w:r>
      <w:r w:rsidRPr="00BC74D1">
        <w:rPr>
          <w:rFonts w:asciiTheme="majorBidi" w:hAnsiTheme="majorBidi" w:cstheme="majorBidi"/>
          <w:sz w:val="20"/>
          <w:szCs w:val="20"/>
        </w:rPr>
        <w:t>: Hepatitis</w:t>
      </w:r>
      <w:r w:rsidR="004516C8" w:rsidRPr="00BC74D1">
        <w:rPr>
          <w:rFonts w:asciiTheme="majorBidi" w:hAnsiTheme="majorBidi" w:cstheme="majorBidi"/>
          <w:sz w:val="20"/>
          <w:szCs w:val="20"/>
        </w:rPr>
        <w:t xml:space="preserve"> C-Global prevalence (update). Weekly epidemiological record </w:t>
      </w:r>
      <w:r w:rsidR="004516C8" w:rsidRPr="00BC74D1">
        <w:rPr>
          <w:rFonts w:asciiTheme="majorBidi" w:hAnsiTheme="majorBidi" w:cstheme="majorBidi"/>
          <w:b/>
          <w:bCs/>
          <w:sz w:val="20"/>
          <w:szCs w:val="20"/>
        </w:rPr>
        <w:t>74:425-427, 1999.</w:t>
      </w:r>
    </w:p>
    <w:p w:rsidR="004516C8" w:rsidRPr="00BC74D1" w:rsidRDefault="004516C8" w:rsidP="00BC74D1">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t>Marcellin P</w:t>
      </w:r>
      <w:r w:rsidRPr="00BC74D1">
        <w:rPr>
          <w:rFonts w:asciiTheme="majorBidi" w:hAnsiTheme="majorBidi" w:cstheme="majorBidi"/>
          <w:sz w:val="20"/>
          <w:szCs w:val="20"/>
        </w:rPr>
        <w:t xml:space="preserve">: Hepatitis C: The clinical spectrum of the disease. </w:t>
      </w:r>
      <w:r w:rsidRPr="00BC74D1">
        <w:rPr>
          <w:rFonts w:asciiTheme="majorBidi" w:hAnsiTheme="majorBidi" w:cstheme="majorBidi"/>
          <w:b/>
          <w:bCs/>
          <w:sz w:val="20"/>
          <w:szCs w:val="20"/>
        </w:rPr>
        <w:t>J Hepatol 31: 9-16, 1999.</w:t>
      </w:r>
    </w:p>
    <w:p w:rsidR="004530ED" w:rsidRPr="00BC74D1" w:rsidRDefault="004530ED" w:rsidP="00723114">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t xml:space="preserve">Wiley TE, McCarthy M, Breidi L, </w:t>
      </w:r>
      <w:r w:rsidR="00DB1F46" w:rsidRPr="00BC74D1">
        <w:rPr>
          <w:rFonts w:asciiTheme="majorBidi" w:hAnsiTheme="majorBidi" w:cstheme="majorBidi"/>
          <w:b/>
          <w:bCs/>
          <w:sz w:val="20"/>
          <w:szCs w:val="20"/>
        </w:rPr>
        <w:t>et al</w:t>
      </w:r>
      <w:r w:rsidR="00DB1F46" w:rsidRPr="00BC74D1">
        <w:rPr>
          <w:rFonts w:asciiTheme="majorBidi" w:hAnsiTheme="majorBidi" w:cstheme="majorBidi"/>
          <w:sz w:val="20"/>
          <w:szCs w:val="20"/>
        </w:rPr>
        <w:t xml:space="preserve">: </w:t>
      </w:r>
      <w:r w:rsidRPr="00BC74D1">
        <w:rPr>
          <w:rFonts w:asciiTheme="majorBidi" w:hAnsiTheme="majorBidi" w:cstheme="majorBidi"/>
          <w:sz w:val="20"/>
          <w:szCs w:val="20"/>
        </w:rPr>
        <w:t xml:space="preserve">Impact of alcohol on the histological and clinical progression of hepatitis C infection, </w:t>
      </w:r>
      <w:r w:rsidRPr="00BC74D1">
        <w:rPr>
          <w:rFonts w:asciiTheme="majorBidi" w:hAnsiTheme="majorBidi" w:cstheme="majorBidi"/>
          <w:b/>
          <w:bCs/>
          <w:sz w:val="20"/>
          <w:szCs w:val="20"/>
        </w:rPr>
        <w:t>J Hepatol 28: 805-809, 1998.</w:t>
      </w:r>
    </w:p>
    <w:p w:rsidR="00E170DA" w:rsidRPr="00BC74D1" w:rsidRDefault="00590173" w:rsidP="00723114">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t>Piperno</w:t>
      </w:r>
      <w:r w:rsidR="00897CEB" w:rsidRPr="00BC74D1">
        <w:rPr>
          <w:rFonts w:asciiTheme="majorBidi" w:hAnsiTheme="majorBidi" w:cstheme="majorBidi"/>
          <w:b/>
          <w:bCs/>
          <w:sz w:val="20"/>
          <w:szCs w:val="20"/>
        </w:rPr>
        <w:t>A,</w:t>
      </w:r>
      <w:r w:rsidRPr="00BC74D1">
        <w:rPr>
          <w:rFonts w:asciiTheme="majorBidi" w:hAnsiTheme="majorBidi" w:cstheme="majorBidi"/>
          <w:b/>
          <w:bCs/>
          <w:sz w:val="20"/>
          <w:szCs w:val="20"/>
        </w:rPr>
        <w:t xml:space="preserve">Vergani A, Malosio I, </w:t>
      </w:r>
      <w:r w:rsidR="00DB1F46" w:rsidRPr="00BC74D1">
        <w:rPr>
          <w:rFonts w:asciiTheme="majorBidi" w:hAnsiTheme="majorBidi" w:cstheme="majorBidi"/>
          <w:b/>
          <w:bCs/>
          <w:sz w:val="20"/>
          <w:szCs w:val="20"/>
        </w:rPr>
        <w:t>et al</w:t>
      </w:r>
      <w:r w:rsidR="00DB1F46" w:rsidRPr="00BC74D1">
        <w:rPr>
          <w:rFonts w:asciiTheme="majorBidi" w:hAnsiTheme="majorBidi" w:cstheme="majorBidi"/>
          <w:sz w:val="20"/>
          <w:szCs w:val="20"/>
        </w:rPr>
        <w:t xml:space="preserve">: </w:t>
      </w:r>
      <w:r w:rsidRPr="00BC74D1">
        <w:rPr>
          <w:rFonts w:asciiTheme="majorBidi" w:hAnsiTheme="majorBidi" w:cstheme="majorBidi"/>
          <w:sz w:val="20"/>
          <w:szCs w:val="20"/>
        </w:rPr>
        <w:t>Hepatic Iron overload in patients with chronic viral hepatitis</w:t>
      </w:r>
      <w:r w:rsidRPr="00BC74D1">
        <w:rPr>
          <w:rFonts w:asciiTheme="majorBidi" w:hAnsiTheme="majorBidi" w:cstheme="majorBidi"/>
          <w:b/>
          <w:bCs/>
          <w:sz w:val="20"/>
          <w:szCs w:val="20"/>
        </w:rPr>
        <w:t>. J Hepatol 28: 1105-1109, 1998.</w:t>
      </w:r>
    </w:p>
    <w:p w:rsidR="00590173" w:rsidRPr="00BC74D1" w:rsidRDefault="00BC2979" w:rsidP="00723114">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t xml:space="preserve">Soto B,Sanchez-Quijano A, Rodrigo L, </w:t>
      </w:r>
      <w:r w:rsidR="00DB1F46" w:rsidRPr="00BC74D1">
        <w:rPr>
          <w:rFonts w:asciiTheme="majorBidi" w:hAnsiTheme="majorBidi" w:cstheme="majorBidi"/>
          <w:b/>
          <w:bCs/>
          <w:sz w:val="20"/>
          <w:szCs w:val="20"/>
        </w:rPr>
        <w:t>et a</w:t>
      </w:r>
      <w:r w:rsidR="00723114">
        <w:rPr>
          <w:rFonts w:asciiTheme="majorBidi" w:hAnsiTheme="majorBidi" w:cstheme="majorBidi"/>
          <w:b/>
          <w:bCs/>
          <w:sz w:val="20"/>
          <w:szCs w:val="20"/>
        </w:rPr>
        <w:t>l</w:t>
      </w:r>
      <w:r w:rsidR="00DB1F46" w:rsidRPr="00BC74D1">
        <w:rPr>
          <w:rFonts w:asciiTheme="majorBidi" w:hAnsiTheme="majorBidi" w:cstheme="majorBidi"/>
          <w:sz w:val="20"/>
          <w:szCs w:val="20"/>
        </w:rPr>
        <w:t xml:space="preserve">: </w:t>
      </w:r>
      <w:r w:rsidRPr="00BC74D1">
        <w:rPr>
          <w:rFonts w:asciiTheme="majorBidi" w:hAnsiTheme="majorBidi" w:cstheme="majorBidi"/>
          <w:sz w:val="20"/>
          <w:szCs w:val="20"/>
        </w:rPr>
        <w:t>Human immunodeficiency virus infection modifies the natural history of chronic parentrally acquired hepatitis C with an unusually rapid progression to cirrhosis</w:t>
      </w:r>
      <w:r w:rsidRPr="00BC74D1">
        <w:rPr>
          <w:rFonts w:asciiTheme="majorBidi" w:hAnsiTheme="majorBidi" w:cstheme="majorBidi"/>
          <w:b/>
          <w:bCs/>
          <w:sz w:val="20"/>
          <w:szCs w:val="20"/>
        </w:rPr>
        <w:t>, J Hepatol 26:1-5, 1997</w:t>
      </w:r>
      <w:r w:rsidRPr="00BC74D1">
        <w:rPr>
          <w:rFonts w:asciiTheme="majorBidi" w:hAnsiTheme="majorBidi" w:cstheme="majorBidi"/>
          <w:sz w:val="20"/>
          <w:szCs w:val="20"/>
        </w:rPr>
        <w:t>.</w:t>
      </w:r>
    </w:p>
    <w:p w:rsidR="00BC2979" w:rsidRPr="00BC74D1" w:rsidRDefault="0024590F" w:rsidP="00BC74D1">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t>Roudot-Thoraval F, Bastie A, Pawlotski JM, et al</w:t>
      </w:r>
      <w:r w:rsidRPr="00BC74D1">
        <w:rPr>
          <w:rFonts w:asciiTheme="majorBidi" w:hAnsiTheme="majorBidi" w:cstheme="majorBidi"/>
          <w:sz w:val="20"/>
          <w:szCs w:val="20"/>
        </w:rPr>
        <w:t xml:space="preserve">: Epidemiological factors affecting the severity of hepatitis C virus related liver disease, </w:t>
      </w:r>
      <w:r w:rsidRPr="00BC74D1">
        <w:rPr>
          <w:rFonts w:asciiTheme="majorBidi" w:hAnsiTheme="majorBidi" w:cstheme="majorBidi"/>
          <w:b/>
          <w:bCs/>
          <w:sz w:val="20"/>
          <w:szCs w:val="20"/>
        </w:rPr>
        <w:t>J Hepatol 26:491-494, 1997</w:t>
      </w:r>
      <w:r w:rsidRPr="00BC74D1">
        <w:rPr>
          <w:rFonts w:asciiTheme="majorBidi" w:hAnsiTheme="majorBidi" w:cstheme="majorBidi"/>
          <w:sz w:val="20"/>
          <w:szCs w:val="20"/>
        </w:rPr>
        <w:t>.</w:t>
      </w:r>
    </w:p>
    <w:p w:rsidR="0024590F" w:rsidRPr="00BC74D1" w:rsidRDefault="0024590F" w:rsidP="00BC74D1">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t xml:space="preserve">Alter MJ, Kuhnerte WL, Finelli L, </w:t>
      </w:r>
      <w:r w:rsidR="00DB1F46" w:rsidRPr="00BC74D1">
        <w:rPr>
          <w:rFonts w:asciiTheme="majorBidi" w:hAnsiTheme="majorBidi" w:cstheme="majorBidi"/>
          <w:b/>
          <w:bCs/>
          <w:sz w:val="20"/>
          <w:szCs w:val="20"/>
        </w:rPr>
        <w:t>et al</w:t>
      </w:r>
      <w:r w:rsidR="00DB1F46" w:rsidRPr="00BC74D1">
        <w:rPr>
          <w:rFonts w:asciiTheme="majorBidi" w:hAnsiTheme="majorBidi" w:cstheme="majorBidi"/>
          <w:b/>
          <w:bCs/>
          <w:color w:val="FF0000"/>
          <w:sz w:val="20"/>
          <w:szCs w:val="20"/>
        </w:rPr>
        <w:t>.</w:t>
      </w:r>
      <w:r w:rsidR="00DB1F46" w:rsidRPr="00BC74D1">
        <w:rPr>
          <w:rFonts w:asciiTheme="majorBidi" w:hAnsiTheme="majorBidi" w:cstheme="majorBidi"/>
          <w:sz w:val="20"/>
          <w:szCs w:val="20"/>
        </w:rPr>
        <w:t xml:space="preserve">: </w:t>
      </w:r>
      <w:r w:rsidRPr="00BC74D1">
        <w:rPr>
          <w:rFonts w:asciiTheme="majorBidi" w:hAnsiTheme="majorBidi" w:cstheme="majorBidi"/>
          <w:sz w:val="20"/>
          <w:szCs w:val="20"/>
        </w:rPr>
        <w:t>Guidelines for laboratory testing and result reporting of antibody to hepatitis C virus. CDC (Center of disease control).</w:t>
      </w:r>
      <w:r w:rsidR="00F404B7" w:rsidRPr="00BC74D1">
        <w:rPr>
          <w:rFonts w:asciiTheme="majorBidi" w:hAnsiTheme="majorBidi" w:cstheme="majorBidi"/>
          <w:sz w:val="20"/>
          <w:szCs w:val="20"/>
        </w:rPr>
        <w:t xml:space="preserve">MMWR Recommendation Reporting (RR): </w:t>
      </w:r>
      <w:r w:rsidR="00F404B7" w:rsidRPr="00BC74D1">
        <w:rPr>
          <w:rFonts w:asciiTheme="majorBidi" w:hAnsiTheme="majorBidi" w:cstheme="majorBidi"/>
          <w:b/>
          <w:bCs/>
          <w:sz w:val="20"/>
          <w:szCs w:val="20"/>
        </w:rPr>
        <w:t>52:1-15, 2003.</w:t>
      </w:r>
    </w:p>
    <w:p w:rsidR="008B704B" w:rsidRPr="00BC74D1" w:rsidRDefault="00A32DC8" w:rsidP="00723114">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t xml:space="preserve">Johnson R, willson R, Yambe H, </w:t>
      </w:r>
      <w:r w:rsidR="00DB1F46" w:rsidRPr="00BC74D1">
        <w:rPr>
          <w:rFonts w:asciiTheme="majorBidi" w:hAnsiTheme="majorBidi" w:cstheme="majorBidi"/>
          <w:b/>
          <w:bCs/>
          <w:sz w:val="20"/>
          <w:szCs w:val="20"/>
        </w:rPr>
        <w:t>et al</w:t>
      </w:r>
      <w:r w:rsidR="00DB1F46" w:rsidRPr="00BC74D1">
        <w:rPr>
          <w:rFonts w:asciiTheme="majorBidi" w:hAnsiTheme="majorBidi" w:cstheme="majorBidi"/>
          <w:sz w:val="20"/>
          <w:szCs w:val="20"/>
        </w:rPr>
        <w:t xml:space="preserve">: </w:t>
      </w:r>
      <w:r w:rsidRPr="00BC74D1">
        <w:rPr>
          <w:rFonts w:asciiTheme="majorBidi" w:hAnsiTheme="majorBidi" w:cstheme="majorBidi"/>
          <w:sz w:val="20"/>
          <w:szCs w:val="20"/>
        </w:rPr>
        <w:t xml:space="preserve">Renal manifestations of hepatitis C virus infection. </w:t>
      </w:r>
      <w:r w:rsidRPr="00BC74D1">
        <w:rPr>
          <w:rFonts w:asciiTheme="majorBidi" w:hAnsiTheme="majorBidi" w:cstheme="majorBidi"/>
          <w:b/>
          <w:bCs/>
          <w:sz w:val="20"/>
          <w:szCs w:val="20"/>
        </w:rPr>
        <w:t>Kid Int 46:1255-1263, 1994.</w:t>
      </w:r>
    </w:p>
    <w:p w:rsidR="008D06E6" w:rsidRPr="00BC74D1" w:rsidRDefault="008D06E6" w:rsidP="00BC74D1">
      <w:pPr>
        <w:pStyle w:val="ListParagraph"/>
        <w:numPr>
          <w:ilvl w:val="0"/>
          <w:numId w:val="21"/>
        </w:numPr>
        <w:tabs>
          <w:tab w:val="left" w:pos="284"/>
        </w:tabs>
        <w:spacing w:after="0" w:line="240" w:lineRule="auto"/>
        <w:ind w:left="284" w:hanging="284"/>
        <w:jc w:val="both"/>
        <w:rPr>
          <w:rFonts w:asciiTheme="majorBidi" w:hAnsiTheme="majorBidi" w:cstheme="majorBidi"/>
          <w:sz w:val="20"/>
          <w:szCs w:val="20"/>
        </w:rPr>
      </w:pPr>
      <w:r w:rsidRPr="00BC74D1">
        <w:rPr>
          <w:rFonts w:asciiTheme="majorBidi" w:hAnsiTheme="majorBidi" w:cstheme="majorBidi"/>
          <w:b/>
          <w:bCs/>
          <w:sz w:val="20"/>
          <w:szCs w:val="20"/>
        </w:rPr>
        <w:t>Ramos-casals M, Trego o, Garsi῾a-Carrasco M</w:t>
      </w:r>
      <w:r w:rsidR="006D2227" w:rsidRPr="00BC74D1">
        <w:rPr>
          <w:rFonts w:asciiTheme="majorBidi" w:hAnsiTheme="majorBidi" w:cstheme="majorBidi"/>
          <w:b/>
          <w:bCs/>
          <w:sz w:val="20"/>
          <w:szCs w:val="20"/>
        </w:rPr>
        <w:t xml:space="preserve">, </w:t>
      </w:r>
      <w:r w:rsidR="00DB1F46" w:rsidRPr="00BC74D1">
        <w:rPr>
          <w:rFonts w:asciiTheme="majorBidi" w:hAnsiTheme="majorBidi" w:cstheme="majorBidi"/>
          <w:b/>
          <w:bCs/>
          <w:sz w:val="20"/>
          <w:szCs w:val="20"/>
        </w:rPr>
        <w:t>et al</w:t>
      </w:r>
      <w:r w:rsidR="00DB1F46" w:rsidRPr="00BC74D1">
        <w:rPr>
          <w:rFonts w:asciiTheme="majorBidi" w:hAnsiTheme="majorBidi" w:cstheme="majorBidi"/>
          <w:b/>
          <w:bCs/>
          <w:color w:val="FF0000"/>
          <w:sz w:val="20"/>
          <w:szCs w:val="20"/>
        </w:rPr>
        <w:t>.</w:t>
      </w:r>
      <w:r w:rsidR="00DB1F46" w:rsidRPr="00BC74D1">
        <w:rPr>
          <w:rFonts w:asciiTheme="majorBidi" w:hAnsiTheme="majorBidi" w:cstheme="majorBidi"/>
          <w:sz w:val="20"/>
          <w:szCs w:val="20"/>
        </w:rPr>
        <w:t xml:space="preserve">: </w:t>
      </w:r>
      <w:r w:rsidR="006D2227" w:rsidRPr="00BC74D1">
        <w:rPr>
          <w:rFonts w:asciiTheme="majorBidi" w:hAnsiTheme="majorBidi" w:cstheme="majorBidi"/>
          <w:sz w:val="20"/>
          <w:szCs w:val="20"/>
        </w:rPr>
        <w:t xml:space="preserve">Therapeutic management of extrahepatic manifestations in patients with chronic hepatitis C infection. </w:t>
      </w:r>
      <w:r w:rsidR="006D2227" w:rsidRPr="00BC74D1">
        <w:rPr>
          <w:rFonts w:asciiTheme="majorBidi" w:hAnsiTheme="majorBidi" w:cstheme="majorBidi"/>
          <w:b/>
          <w:bCs/>
          <w:sz w:val="20"/>
          <w:szCs w:val="20"/>
        </w:rPr>
        <w:t>Rheumatol (Oxford)</w:t>
      </w:r>
      <w:r w:rsidR="009F6A4A" w:rsidRPr="00BC74D1">
        <w:rPr>
          <w:rFonts w:asciiTheme="majorBidi" w:hAnsiTheme="majorBidi" w:cstheme="majorBidi"/>
          <w:b/>
          <w:bCs/>
          <w:sz w:val="20"/>
          <w:szCs w:val="20"/>
        </w:rPr>
        <w:t>:</w:t>
      </w:r>
      <w:r w:rsidR="006D2227" w:rsidRPr="00BC74D1">
        <w:rPr>
          <w:rFonts w:asciiTheme="majorBidi" w:hAnsiTheme="majorBidi" w:cstheme="majorBidi"/>
          <w:b/>
          <w:bCs/>
          <w:sz w:val="20"/>
          <w:szCs w:val="20"/>
        </w:rPr>
        <w:t xml:space="preserve"> 42(7); 818-828, 2003.  </w:t>
      </w:r>
    </w:p>
    <w:p w:rsidR="00BC74D1" w:rsidRPr="00BC74D1" w:rsidRDefault="00BC74D1" w:rsidP="008F17A8">
      <w:pPr>
        <w:tabs>
          <w:tab w:val="left" w:pos="1095"/>
        </w:tabs>
        <w:spacing w:after="0" w:line="240" w:lineRule="auto"/>
        <w:jc w:val="both"/>
        <w:rPr>
          <w:rFonts w:asciiTheme="majorBidi" w:hAnsiTheme="majorBidi" w:cstheme="majorBidi"/>
          <w:sz w:val="20"/>
          <w:szCs w:val="20"/>
        </w:rPr>
        <w:sectPr w:rsidR="00BC74D1" w:rsidRPr="00BC74D1" w:rsidSect="00BC74D1">
          <w:type w:val="continuous"/>
          <w:pgSz w:w="12240" w:h="15840"/>
          <w:pgMar w:top="1440" w:right="1440" w:bottom="1440" w:left="1440" w:header="720" w:footer="720" w:gutter="0"/>
          <w:cols w:num="2" w:space="709"/>
          <w:docGrid w:linePitch="360"/>
        </w:sectPr>
      </w:pPr>
    </w:p>
    <w:p w:rsidR="002961D8" w:rsidRPr="00BC74D1" w:rsidRDefault="002961D8" w:rsidP="008F17A8">
      <w:pPr>
        <w:tabs>
          <w:tab w:val="left" w:pos="1095"/>
        </w:tabs>
        <w:spacing w:after="0" w:line="240" w:lineRule="auto"/>
        <w:jc w:val="both"/>
        <w:rPr>
          <w:rFonts w:asciiTheme="majorBidi" w:hAnsiTheme="majorBidi" w:cstheme="majorBidi"/>
          <w:sz w:val="20"/>
          <w:szCs w:val="20"/>
        </w:rPr>
      </w:pPr>
    </w:p>
    <w:p w:rsidR="002961D8" w:rsidRPr="008F17A8" w:rsidRDefault="005E0710" w:rsidP="00BC74D1">
      <w:pPr>
        <w:tabs>
          <w:tab w:val="left" w:pos="5570"/>
        </w:tabs>
        <w:spacing w:after="0" w:line="240" w:lineRule="auto"/>
        <w:jc w:val="both"/>
        <w:rPr>
          <w:rFonts w:asciiTheme="majorBidi" w:hAnsiTheme="majorBidi" w:cstheme="majorBidi"/>
          <w:sz w:val="20"/>
          <w:szCs w:val="20"/>
        </w:rPr>
      </w:pPr>
      <w:r w:rsidRPr="005E0710">
        <w:rPr>
          <w:rFonts w:asciiTheme="majorBidi" w:hAnsiTheme="majorBidi" w:cstheme="majorBidi"/>
          <w:sz w:val="20"/>
          <w:szCs w:val="20"/>
        </w:rPr>
        <w:t>6/6/2013</w:t>
      </w:r>
      <w:r w:rsidR="00BC74D1">
        <w:rPr>
          <w:rFonts w:asciiTheme="majorBidi" w:hAnsiTheme="majorBidi" w:cstheme="majorBidi"/>
          <w:sz w:val="20"/>
          <w:szCs w:val="20"/>
        </w:rPr>
        <w:tab/>
      </w:r>
    </w:p>
    <w:p w:rsidR="000E0829" w:rsidRPr="008F17A8" w:rsidRDefault="000E0829" w:rsidP="008F17A8">
      <w:pPr>
        <w:spacing w:after="0" w:line="240" w:lineRule="auto"/>
        <w:jc w:val="both"/>
        <w:rPr>
          <w:rFonts w:asciiTheme="majorBidi" w:hAnsiTheme="majorBidi" w:cstheme="majorBidi"/>
          <w:sz w:val="20"/>
          <w:szCs w:val="20"/>
        </w:rPr>
      </w:pPr>
    </w:p>
    <w:p w:rsidR="002961D8" w:rsidRPr="008F17A8" w:rsidRDefault="00BC74D1" w:rsidP="00BC74D1">
      <w:pPr>
        <w:tabs>
          <w:tab w:val="left" w:pos="7023"/>
        </w:tabs>
        <w:spacing w:after="0" w:line="240" w:lineRule="auto"/>
        <w:jc w:val="both"/>
        <w:rPr>
          <w:rFonts w:asciiTheme="majorBidi" w:hAnsiTheme="majorBidi" w:cstheme="majorBidi"/>
          <w:sz w:val="20"/>
          <w:szCs w:val="20"/>
        </w:rPr>
      </w:pPr>
      <w:r>
        <w:rPr>
          <w:rFonts w:asciiTheme="majorBidi" w:hAnsiTheme="majorBidi" w:cstheme="majorBidi"/>
          <w:sz w:val="20"/>
          <w:szCs w:val="20"/>
        </w:rPr>
        <w:tab/>
      </w:r>
    </w:p>
    <w:p w:rsidR="002961D8" w:rsidRPr="008F17A8" w:rsidRDefault="002961D8" w:rsidP="008F17A8">
      <w:pPr>
        <w:spacing w:after="0" w:line="240" w:lineRule="auto"/>
        <w:jc w:val="both"/>
        <w:rPr>
          <w:rFonts w:asciiTheme="majorBidi" w:hAnsiTheme="majorBidi" w:cstheme="majorBidi"/>
          <w:sz w:val="20"/>
          <w:szCs w:val="20"/>
        </w:rPr>
      </w:pPr>
    </w:p>
    <w:p w:rsidR="002961D8" w:rsidRPr="008F17A8" w:rsidRDefault="002961D8" w:rsidP="008F17A8">
      <w:pPr>
        <w:spacing w:after="0" w:line="240" w:lineRule="auto"/>
        <w:jc w:val="both"/>
        <w:rPr>
          <w:rFonts w:asciiTheme="majorBidi" w:hAnsiTheme="majorBidi" w:cstheme="majorBidi"/>
          <w:sz w:val="20"/>
          <w:szCs w:val="20"/>
        </w:rPr>
      </w:pPr>
    </w:p>
    <w:sectPr w:rsidR="002961D8" w:rsidRPr="008F17A8" w:rsidSect="008F17A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8B9" w:rsidRDefault="004468B9" w:rsidP="0055025D">
      <w:pPr>
        <w:spacing w:after="0" w:line="240" w:lineRule="auto"/>
      </w:pPr>
      <w:r>
        <w:separator/>
      </w:r>
    </w:p>
  </w:endnote>
  <w:endnote w:type="continuationSeparator" w:id="0">
    <w:p w:rsidR="004468B9" w:rsidRDefault="004468B9" w:rsidP="0055025D">
      <w:pPr>
        <w:spacing w:after="0" w:line="240" w:lineRule="auto"/>
      </w:pPr>
      <w:r>
        <w:continuationSeparator/>
      </w:r>
    </w:p>
  </w:endnote>
  <w:endnote w:type="continuationNotice" w:id="1">
    <w:p w:rsidR="004468B9" w:rsidRDefault="004468B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845608"/>
      <w:docPartObj>
        <w:docPartGallery w:val="Page Numbers (Bottom of Page)"/>
        <w:docPartUnique/>
      </w:docPartObj>
    </w:sdtPr>
    <w:sdtEndPr>
      <w:rPr>
        <w:rFonts w:asciiTheme="majorBidi" w:hAnsiTheme="majorBidi" w:cstheme="majorBidi"/>
        <w:sz w:val="20"/>
        <w:szCs w:val="20"/>
      </w:rPr>
    </w:sdtEndPr>
    <w:sdtContent>
      <w:p w:rsidR="005E0710" w:rsidRPr="005E0710" w:rsidRDefault="00C76553" w:rsidP="005E0710">
        <w:pPr>
          <w:pStyle w:val="Footer"/>
          <w:jc w:val="center"/>
          <w:rPr>
            <w:rFonts w:asciiTheme="majorBidi" w:hAnsiTheme="majorBidi" w:cstheme="majorBidi"/>
            <w:sz w:val="20"/>
            <w:szCs w:val="20"/>
          </w:rPr>
        </w:pPr>
        <w:r w:rsidRPr="005E0710">
          <w:rPr>
            <w:rFonts w:asciiTheme="majorBidi" w:hAnsiTheme="majorBidi" w:cstheme="majorBidi"/>
            <w:sz w:val="20"/>
            <w:szCs w:val="20"/>
          </w:rPr>
          <w:fldChar w:fldCharType="begin"/>
        </w:r>
        <w:r w:rsidR="005E0710" w:rsidRPr="005E0710">
          <w:rPr>
            <w:rFonts w:asciiTheme="majorBidi" w:hAnsiTheme="majorBidi" w:cstheme="majorBidi"/>
            <w:sz w:val="20"/>
            <w:szCs w:val="20"/>
          </w:rPr>
          <w:instrText xml:space="preserve"> PAGE   \* MERGEFORMAT </w:instrText>
        </w:r>
        <w:r w:rsidRPr="005E0710">
          <w:rPr>
            <w:rFonts w:asciiTheme="majorBidi" w:hAnsiTheme="majorBidi" w:cstheme="majorBidi"/>
            <w:sz w:val="20"/>
            <w:szCs w:val="20"/>
          </w:rPr>
          <w:fldChar w:fldCharType="separate"/>
        </w:r>
        <w:r w:rsidR="003C77A8">
          <w:rPr>
            <w:rFonts w:asciiTheme="majorBidi" w:hAnsiTheme="majorBidi" w:cstheme="majorBidi"/>
            <w:noProof/>
            <w:sz w:val="20"/>
            <w:szCs w:val="20"/>
          </w:rPr>
          <w:t>60</w:t>
        </w:r>
        <w:r w:rsidRPr="005E0710">
          <w:rPr>
            <w:rFonts w:asciiTheme="majorBidi" w:hAnsiTheme="majorBidi" w:cstheme="majorBidi"/>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8B9" w:rsidRDefault="004468B9" w:rsidP="0055025D">
      <w:pPr>
        <w:spacing w:after="0" w:line="240" w:lineRule="auto"/>
      </w:pPr>
      <w:r>
        <w:separator/>
      </w:r>
    </w:p>
  </w:footnote>
  <w:footnote w:type="continuationSeparator" w:id="0">
    <w:p w:rsidR="004468B9" w:rsidRDefault="004468B9" w:rsidP="0055025D">
      <w:pPr>
        <w:spacing w:after="0" w:line="240" w:lineRule="auto"/>
      </w:pPr>
      <w:r>
        <w:continuationSeparator/>
      </w:r>
    </w:p>
  </w:footnote>
  <w:footnote w:type="continuationNotice" w:id="1">
    <w:p w:rsidR="004468B9" w:rsidRDefault="004468B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1" w:rsidRPr="00291DD7" w:rsidRDefault="00952A01" w:rsidP="00992F55">
    <w:pPr>
      <w:pBdr>
        <w:bottom w:val="thinThickMediumGap" w:sz="12" w:space="1" w:color="auto"/>
      </w:pBdr>
      <w:tabs>
        <w:tab w:val="center" w:pos="4680"/>
        <w:tab w:val="left" w:pos="9360"/>
      </w:tabs>
      <w:spacing w:after="0"/>
      <w:jc w:val="center"/>
      <w:rPr>
        <w:rFonts w:ascii="Times New Roman" w:hAnsi="Times New Roman" w:cs="Times New Roman"/>
        <w:sz w:val="20"/>
        <w:szCs w:val="20"/>
      </w:rPr>
    </w:pPr>
    <w:r w:rsidRPr="00291DD7">
      <w:rPr>
        <w:rFonts w:ascii="Times New Roman" w:hAnsi="Times New Roman" w:cs="Times New Roman"/>
        <w:sz w:val="20"/>
        <w:szCs w:val="20"/>
      </w:rPr>
      <w:t>Nature and Science 2013;11 (</w:t>
    </w:r>
    <w:r w:rsidR="00992F55">
      <w:rPr>
        <w:rFonts w:ascii="Times New Roman" w:hAnsi="Times New Roman" w:cs="Times New Roman"/>
        <w:sz w:val="20"/>
        <w:szCs w:val="20"/>
      </w:rPr>
      <w:t>8</w:t>
    </w:r>
    <w:r w:rsidRPr="00291DD7">
      <w:rPr>
        <w:rFonts w:ascii="Times New Roman" w:hAnsi="Times New Roman" w:cs="Times New Roman"/>
        <w:sz w:val="20"/>
        <w:szCs w:val="20"/>
      </w:rPr>
      <w:t>)</w:t>
    </w:r>
    <w:r w:rsidR="002A75DF">
      <w:rPr>
        <w:rFonts w:ascii="Times New Roman" w:hAnsi="Times New Roman" w:cs="Times New Roman"/>
        <w:sz w:val="20"/>
        <w:szCs w:val="20"/>
      </w:rPr>
      <w:t xml:space="preserve">                                                </w:t>
    </w:r>
    <w:r w:rsidRPr="00291DD7">
      <w:rPr>
        <w:rFonts w:ascii="Times New Roman" w:hAnsi="Times New Roman" w:cs="Times New Roman"/>
        <w:sz w:val="20"/>
        <w:szCs w:val="20"/>
      </w:rPr>
      <w:t xml:space="preserve"> </w:t>
    </w:r>
    <w:hyperlink r:id="rId1" w:history="1">
      <w:r w:rsidRPr="00291DD7">
        <w:rPr>
          <w:rStyle w:val="Hyperlink"/>
          <w:rFonts w:ascii="Times New Roman" w:hAnsi="Times New Roman" w:cs="Times New Roman"/>
          <w:sz w:val="20"/>
          <w:szCs w:val="20"/>
        </w:rPr>
        <w:t>http://www.sciencepub.net/nature</w:t>
      </w:r>
    </w:hyperlink>
  </w:p>
  <w:p w:rsidR="00952A01" w:rsidRDefault="00952A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63D"/>
    <w:multiLevelType w:val="hybridMultilevel"/>
    <w:tmpl w:val="3EA81B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77A7616"/>
    <w:multiLevelType w:val="hybridMultilevel"/>
    <w:tmpl w:val="EAFA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A3A28"/>
    <w:multiLevelType w:val="hybridMultilevel"/>
    <w:tmpl w:val="A91ACA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E30767"/>
    <w:multiLevelType w:val="hybridMultilevel"/>
    <w:tmpl w:val="518A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D37ED"/>
    <w:multiLevelType w:val="hybridMultilevel"/>
    <w:tmpl w:val="8CF8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D2579"/>
    <w:multiLevelType w:val="hybridMultilevel"/>
    <w:tmpl w:val="8B94426E"/>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31262AF2"/>
    <w:multiLevelType w:val="hybridMultilevel"/>
    <w:tmpl w:val="6216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30002"/>
    <w:multiLevelType w:val="hybridMultilevel"/>
    <w:tmpl w:val="E9308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582F70"/>
    <w:multiLevelType w:val="hybridMultilevel"/>
    <w:tmpl w:val="20BC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C0FB1"/>
    <w:multiLevelType w:val="hybridMultilevel"/>
    <w:tmpl w:val="79F08F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68B091C"/>
    <w:multiLevelType w:val="hybridMultilevel"/>
    <w:tmpl w:val="4138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87A64"/>
    <w:multiLevelType w:val="hybridMultilevel"/>
    <w:tmpl w:val="1DA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736380"/>
    <w:multiLevelType w:val="hybridMultilevel"/>
    <w:tmpl w:val="DD1E87E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3">
    <w:nsid w:val="59BA063B"/>
    <w:multiLevelType w:val="hybridMultilevel"/>
    <w:tmpl w:val="8BEC6A54"/>
    <w:lvl w:ilvl="0" w:tplc="04090001">
      <w:start w:val="1"/>
      <w:numFmt w:val="bullet"/>
      <w:lvlText w:val=""/>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4">
    <w:nsid w:val="5C1312FC"/>
    <w:multiLevelType w:val="hybridMultilevel"/>
    <w:tmpl w:val="0F98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0B3E9F"/>
    <w:multiLevelType w:val="hybridMultilevel"/>
    <w:tmpl w:val="29A051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BCA72FC"/>
    <w:multiLevelType w:val="hybridMultilevel"/>
    <w:tmpl w:val="EA84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D6B72"/>
    <w:multiLevelType w:val="hybridMultilevel"/>
    <w:tmpl w:val="832A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66091"/>
    <w:multiLevelType w:val="hybridMultilevel"/>
    <w:tmpl w:val="F0E0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DB2FF4"/>
    <w:multiLevelType w:val="hybridMultilevel"/>
    <w:tmpl w:val="B234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61A95"/>
    <w:multiLevelType w:val="hybridMultilevel"/>
    <w:tmpl w:val="14BA8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9B864F5"/>
    <w:multiLevelType w:val="hybridMultilevel"/>
    <w:tmpl w:val="D01E90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F511DCE"/>
    <w:multiLevelType w:val="hybridMultilevel"/>
    <w:tmpl w:val="2A48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8"/>
  </w:num>
  <w:num w:numId="4">
    <w:abstractNumId w:val="3"/>
  </w:num>
  <w:num w:numId="5">
    <w:abstractNumId w:val="18"/>
  </w:num>
  <w:num w:numId="6">
    <w:abstractNumId w:val="14"/>
  </w:num>
  <w:num w:numId="7">
    <w:abstractNumId w:val="19"/>
  </w:num>
  <w:num w:numId="8">
    <w:abstractNumId w:val="17"/>
  </w:num>
  <w:num w:numId="9">
    <w:abstractNumId w:val="10"/>
  </w:num>
  <w:num w:numId="10">
    <w:abstractNumId w:val="4"/>
  </w:num>
  <w:num w:numId="11">
    <w:abstractNumId w:val="0"/>
  </w:num>
  <w:num w:numId="12">
    <w:abstractNumId w:val="22"/>
  </w:num>
  <w:num w:numId="13">
    <w:abstractNumId w:val="16"/>
  </w:num>
  <w:num w:numId="14">
    <w:abstractNumId w:val="7"/>
  </w:num>
  <w:num w:numId="15">
    <w:abstractNumId w:val="20"/>
  </w:num>
  <w:num w:numId="16">
    <w:abstractNumId w:val="15"/>
  </w:num>
  <w:num w:numId="17">
    <w:abstractNumId w:val="13"/>
  </w:num>
  <w:num w:numId="18">
    <w:abstractNumId w:val="2"/>
  </w:num>
  <w:num w:numId="19">
    <w:abstractNumId w:val="12"/>
  </w:num>
  <w:num w:numId="20">
    <w:abstractNumId w:val="11"/>
  </w:num>
  <w:num w:numId="21">
    <w:abstractNumId w:val="5"/>
  </w:num>
  <w:num w:numId="22">
    <w:abstractNumId w:val="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useFELayout/>
  </w:compat>
  <w:rsids>
    <w:rsidRoot w:val="003E1B33"/>
    <w:rsid w:val="00005517"/>
    <w:rsid w:val="000115D3"/>
    <w:rsid w:val="000146EB"/>
    <w:rsid w:val="00014DFC"/>
    <w:rsid w:val="0001576F"/>
    <w:rsid w:val="00017C72"/>
    <w:rsid w:val="000205C7"/>
    <w:rsid w:val="00024159"/>
    <w:rsid w:val="0002434D"/>
    <w:rsid w:val="00030929"/>
    <w:rsid w:val="00030DE9"/>
    <w:rsid w:val="00031ECA"/>
    <w:rsid w:val="00031FD4"/>
    <w:rsid w:val="000327C8"/>
    <w:rsid w:val="000342B9"/>
    <w:rsid w:val="00034801"/>
    <w:rsid w:val="000368BA"/>
    <w:rsid w:val="00037282"/>
    <w:rsid w:val="000434C1"/>
    <w:rsid w:val="00044C67"/>
    <w:rsid w:val="000512B6"/>
    <w:rsid w:val="00051AA4"/>
    <w:rsid w:val="00056E1B"/>
    <w:rsid w:val="0005734B"/>
    <w:rsid w:val="0006507D"/>
    <w:rsid w:val="00065DE7"/>
    <w:rsid w:val="00072D81"/>
    <w:rsid w:val="00072EAD"/>
    <w:rsid w:val="000744FB"/>
    <w:rsid w:val="00080477"/>
    <w:rsid w:val="00083BA8"/>
    <w:rsid w:val="000875A1"/>
    <w:rsid w:val="0009153C"/>
    <w:rsid w:val="00091E6F"/>
    <w:rsid w:val="00093714"/>
    <w:rsid w:val="000946DF"/>
    <w:rsid w:val="000A429D"/>
    <w:rsid w:val="000A465A"/>
    <w:rsid w:val="000A4FEC"/>
    <w:rsid w:val="000A62B5"/>
    <w:rsid w:val="000A65A8"/>
    <w:rsid w:val="000B30B4"/>
    <w:rsid w:val="000B3A4B"/>
    <w:rsid w:val="000B40E7"/>
    <w:rsid w:val="000C3D7C"/>
    <w:rsid w:val="000C3FB7"/>
    <w:rsid w:val="000C7315"/>
    <w:rsid w:val="000D0288"/>
    <w:rsid w:val="000D0CF0"/>
    <w:rsid w:val="000D13A5"/>
    <w:rsid w:val="000D33A5"/>
    <w:rsid w:val="000E0829"/>
    <w:rsid w:val="000E40A8"/>
    <w:rsid w:val="000E7D66"/>
    <w:rsid w:val="000F2285"/>
    <w:rsid w:val="000F5A9D"/>
    <w:rsid w:val="00101464"/>
    <w:rsid w:val="00101BD8"/>
    <w:rsid w:val="00112B58"/>
    <w:rsid w:val="00127FA0"/>
    <w:rsid w:val="001331D1"/>
    <w:rsid w:val="001358F6"/>
    <w:rsid w:val="00135B2B"/>
    <w:rsid w:val="00141D7E"/>
    <w:rsid w:val="001431A7"/>
    <w:rsid w:val="001451D2"/>
    <w:rsid w:val="00154887"/>
    <w:rsid w:val="0015683B"/>
    <w:rsid w:val="001579A1"/>
    <w:rsid w:val="00160512"/>
    <w:rsid w:val="001634B9"/>
    <w:rsid w:val="00167174"/>
    <w:rsid w:val="00167D77"/>
    <w:rsid w:val="001730C5"/>
    <w:rsid w:val="00175265"/>
    <w:rsid w:val="0017528A"/>
    <w:rsid w:val="0017713F"/>
    <w:rsid w:val="0017739D"/>
    <w:rsid w:val="00180C1D"/>
    <w:rsid w:val="00181273"/>
    <w:rsid w:val="00184A2F"/>
    <w:rsid w:val="00184BE0"/>
    <w:rsid w:val="00195717"/>
    <w:rsid w:val="00196C75"/>
    <w:rsid w:val="001A0256"/>
    <w:rsid w:val="001A08EE"/>
    <w:rsid w:val="001A16E2"/>
    <w:rsid w:val="001A1B54"/>
    <w:rsid w:val="001A60CD"/>
    <w:rsid w:val="001B2590"/>
    <w:rsid w:val="001B38C1"/>
    <w:rsid w:val="001B46C0"/>
    <w:rsid w:val="001B55C2"/>
    <w:rsid w:val="001C0DC8"/>
    <w:rsid w:val="001C53FA"/>
    <w:rsid w:val="001C7418"/>
    <w:rsid w:val="001D0C09"/>
    <w:rsid w:val="001E125F"/>
    <w:rsid w:val="001E420C"/>
    <w:rsid w:val="001F2ACF"/>
    <w:rsid w:val="001F3C66"/>
    <w:rsid w:val="001F6AC5"/>
    <w:rsid w:val="001F7280"/>
    <w:rsid w:val="002015D7"/>
    <w:rsid w:val="00201998"/>
    <w:rsid w:val="00203E8F"/>
    <w:rsid w:val="0020616F"/>
    <w:rsid w:val="00211DB5"/>
    <w:rsid w:val="002202F7"/>
    <w:rsid w:val="0022099E"/>
    <w:rsid w:val="00221FF9"/>
    <w:rsid w:val="00222464"/>
    <w:rsid w:val="00223691"/>
    <w:rsid w:val="0022633E"/>
    <w:rsid w:val="00233409"/>
    <w:rsid w:val="00234B0D"/>
    <w:rsid w:val="0023656B"/>
    <w:rsid w:val="0024268D"/>
    <w:rsid w:val="00243C64"/>
    <w:rsid w:val="00244041"/>
    <w:rsid w:val="00245193"/>
    <w:rsid w:val="0024590F"/>
    <w:rsid w:val="00252A8B"/>
    <w:rsid w:val="00255234"/>
    <w:rsid w:val="0025618E"/>
    <w:rsid w:val="0025758D"/>
    <w:rsid w:val="0026776A"/>
    <w:rsid w:val="0027192F"/>
    <w:rsid w:val="00273EF3"/>
    <w:rsid w:val="002814EC"/>
    <w:rsid w:val="00284F1F"/>
    <w:rsid w:val="00285130"/>
    <w:rsid w:val="0028753F"/>
    <w:rsid w:val="002961D8"/>
    <w:rsid w:val="002A168E"/>
    <w:rsid w:val="002A3FD1"/>
    <w:rsid w:val="002A5656"/>
    <w:rsid w:val="002A75DF"/>
    <w:rsid w:val="002B35D1"/>
    <w:rsid w:val="002B62A9"/>
    <w:rsid w:val="002C4CEF"/>
    <w:rsid w:val="002C5B0B"/>
    <w:rsid w:val="002D2529"/>
    <w:rsid w:val="002D67B8"/>
    <w:rsid w:val="002D7447"/>
    <w:rsid w:val="002E0371"/>
    <w:rsid w:val="002E20D8"/>
    <w:rsid w:val="002E3916"/>
    <w:rsid w:val="002E3FF3"/>
    <w:rsid w:val="002E598D"/>
    <w:rsid w:val="002E6D4C"/>
    <w:rsid w:val="002E7BF2"/>
    <w:rsid w:val="002F3130"/>
    <w:rsid w:val="002F3BCE"/>
    <w:rsid w:val="002F7EAB"/>
    <w:rsid w:val="0030415B"/>
    <w:rsid w:val="0030639E"/>
    <w:rsid w:val="00310012"/>
    <w:rsid w:val="00310F00"/>
    <w:rsid w:val="003115DE"/>
    <w:rsid w:val="00320AEE"/>
    <w:rsid w:val="003210D3"/>
    <w:rsid w:val="003220D5"/>
    <w:rsid w:val="003237B8"/>
    <w:rsid w:val="00323934"/>
    <w:rsid w:val="003264CF"/>
    <w:rsid w:val="0033017F"/>
    <w:rsid w:val="00341344"/>
    <w:rsid w:val="00343F59"/>
    <w:rsid w:val="00346F2D"/>
    <w:rsid w:val="00351758"/>
    <w:rsid w:val="00351F6A"/>
    <w:rsid w:val="003523F1"/>
    <w:rsid w:val="003526FC"/>
    <w:rsid w:val="003547BB"/>
    <w:rsid w:val="00355B39"/>
    <w:rsid w:val="00357BD0"/>
    <w:rsid w:val="00364133"/>
    <w:rsid w:val="00364BB0"/>
    <w:rsid w:val="00371452"/>
    <w:rsid w:val="003733FC"/>
    <w:rsid w:val="00373AEA"/>
    <w:rsid w:val="003762AF"/>
    <w:rsid w:val="003801D9"/>
    <w:rsid w:val="00380D7C"/>
    <w:rsid w:val="003822D5"/>
    <w:rsid w:val="003835CB"/>
    <w:rsid w:val="00385EFF"/>
    <w:rsid w:val="00390280"/>
    <w:rsid w:val="00393C57"/>
    <w:rsid w:val="003A2A96"/>
    <w:rsid w:val="003A5C0D"/>
    <w:rsid w:val="003A774F"/>
    <w:rsid w:val="003B1528"/>
    <w:rsid w:val="003B48C7"/>
    <w:rsid w:val="003B4DC0"/>
    <w:rsid w:val="003C0970"/>
    <w:rsid w:val="003C3B5B"/>
    <w:rsid w:val="003C77A8"/>
    <w:rsid w:val="003D140F"/>
    <w:rsid w:val="003D25F6"/>
    <w:rsid w:val="003D3509"/>
    <w:rsid w:val="003D49C4"/>
    <w:rsid w:val="003D4BA5"/>
    <w:rsid w:val="003D718D"/>
    <w:rsid w:val="003D7498"/>
    <w:rsid w:val="003E1B33"/>
    <w:rsid w:val="003E7349"/>
    <w:rsid w:val="003F5023"/>
    <w:rsid w:val="003F611C"/>
    <w:rsid w:val="00404B42"/>
    <w:rsid w:val="00404E38"/>
    <w:rsid w:val="00405C87"/>
    <w:rsid w:val="00413523"/>
    <w:rsid w:val="00413D5B"/>
    <w:rsid w:val="00441896"/>
    <w:rsid w:val="00444368"/>
    <w:rsid w:val="004468B9"/>
    <w:rsid w:val="00446E33"/>
    <w:rsid w:val="004516C8"/>
    <w:rsid w:val="004530ED"/>
    <w:rsid w:val="0045402D"/>
    <w:rsid w:val="00455702"/>
    <w:rsid w:val="0045706C"/>
    <w:rsid w:val="004609CC"/>
    <w:rsid w:val="00473470"/>
    <w:rsid w:val="00473941"/>
    <w:rsid w:val="0047586B"/>
    <w:rsid w:val="004858EB"/>
    <w:rsid w:val="0049417A"/>
    <w:rsid w:val="00495536"/>
    <w:rsid w:val="004A555B"/>
    <w:rsid w:val="004A7164"/>
    <w:rsid w:val="004A7D14"/>
    <w:rsid w:val="004B2C83"/>
    <w:rsid w:val="004B55D6"/>
    <w:rsid w:val="004B6054"/>
    <w:rsid w:val="004C02D3"/>
    <w:rsid w:val="004C0506"/>
    <w:rsid w:val="004C3D97"/>
    <w:rsid w:val="004C4090"/>
    <w:rsid w:val="004D0364"/>
    <w:rsid w:val="004D137C"/>
    <w:rsid w:val="004D230A"/>
    <w:rsid w:val="004D2F46"/>
    <w:rsid w:val="004D41CA"/>
    <w:rsid w:val="004D614D"/>
    <w:rsid w:val="004D67A7"/>
    <w:rsid w:val="004E00DD"/>
    <w:rsid w:val="004E4309"/>
    <w:rsid w:val="004E670A"/>
    <w:rsid w:val="004F0BA3"/>
    <w:rsid w:val="004F52D0"/>
    <w:rsid w:val="004F6085"/>
    <w:rsid w:val="004F6F55"/>
    <w:rsid w:val="004F7C00"/>
    <w:rsid w:val="0050058F"/>
    <w:rsid w:val="00500BF8"/>
    <w:rsid w:val="00501414"/>
    <w:rsid w:val="00503D04"/>
    <w:rsid w:val="00512334"/>
    <w:rsid w:val="0051433C"/>
    <w:rsid w:val="005146B5"/>
    <w:rsid w:val="00515793"/>
    <w:rsid w:val="0052633A"/>
    <w:rsid w:val="00531BC0"/>
    <w:rsid w:val="005321E5"/>
    <w:rsid w:val="00546892"/>
    <w:rsid w:val="0055025D"/>
    <w:rsid w:val="00555517"/>
    <w:rsid w:val="005556D1"/>
    <w:rsid w:val="00557A5B"/>
    <w:rsid w:val="00566F7C"/>
    <w:rsid w:val="00573D3A"/>
    <w:rsid w:val="0057544D"/>
    <w:rsid w:val="00577937"/>
    <w:rsid w:val="00577E9C"/>
    <w:rsid w:val="00584D88"/>
    <w:rsid w:val="00585266"/>
    <w:rsid w:val="005875F9"/>
    <w:rsid w:val="00590173"/>
    <w:rsid w:val="00591B07"/>
    <w:rsid w:val="005946BC"/>
    <w:rsid w:val="00594DA9"/>
    <w:rsid w:val="0059523E"/>
    <w:rsid w:val="0059737E"/>
    <w:rsid w:val="005B11A7"/>
    <w:rsid w:val="005B7D33"/>
    <w:rsid w:val="005B7F43"/>
    <w:rsid w:val="005C15E2"/>
    <w:rsid w:val="005C3CAA"/>
    <w:rsid w:val="005C5A39"/>
    <w:rsid w:val="005D17AB"/>
    <w:rsid w:val="005D286F"/>
    <w:rsid w:val="005D3AB6"/>
    <w:rsid w:val="005D6C2D"/>
    <w:rsid w:val="005D718A"/>
    <w:rsid w:val="005E0532"/>
    <w:rsid w:val="005E0710"/>
    <w:rsid w:val="005E0CB3"/>
    <w:rsid w:val="005E0FD8"/>
    <w:rsid w:val="005E353D"/>
    <w:rsid w:val="005E4D7F"/>
    <w:rsid w:val="006039D9"/>
    <w:rsid w:val="00606130"/>
    <w:rsid w:val="006106CC"/>
    <w:rsid w:val="006142F6"/>
    <w:rsid w:val="00614B47"/>
    <w:rsid w:val="00617270"/>
    <w:rsid w:val="00631CD5"/>
    <w:rsid w:val="00632114"/>
    <w:rsid w:val="00637F0B"/>
    <w:rsid w:val="00640DFA"/>
    <w:rsid w:val="00641528"/>
    <w:rsid w:val="00641DD0"/>
    <w:rsid w:val="0064330E"/>
    <w:rsid w:val="00644BAB"/>
    <w:rsid w:val="006455AD"/>
    <w:rsid w:val="0065152E"/>
    <w:rsid w:val="00660C54"/>
    <w:rsid w:val="006644C0"/>
    <w:rsid w:val="00665646"/>
    <w:rsid w:val="00670224"/>
    <w:rsid w:val="00675855"/>
    <w:rsid w:val="006761C6"/>
    <w:rsid w:val="0067692F"/>
    <w:rsid w:val="00677E18"/>
    <w:rsid w:val="006800FB"/>
    <w:rsid w:val="006930B1"/>
    <w:rsid w:val="00693D66"/>
    <w:rsid w:val="00697488"/>
    <w:rsid w:val="006A0AF2"/>
    <w:rsid w:val="006A0CDE"/>
    <w:rsid w:val="006A289D"/>
    <w:rsid w:val="006A7FBA"/>
    <w:rsid w:val="006B017B"/>
    <w:rsid w:val="006B0A2F"/>
    <w:rsid w:val="006B6913"/>
    <w:rsid w:val="006C51ED"/>
    <w:rsid w:val="006D2227"/>
    <w:rsid w:val="006D4887"/>
    <w:rsid w:val="006E0548"/>
    <w:rsid w:val="006E3737"/>
    <w:rsid w:val="006E3E17"/>
    <w:rsid w:val="006E605A"/>
    <w:rsid w:val="006F04F9"/>
    <w:rsid w:val="006F0C08"/>
    <w:rsid w:val="006F0FED"/>
    <w:rsid w:val="006F1223"/>
    <w:rsid w:val="006F1C30"/>
    <w:rsid w:val="006F655A"/>
    <w:rsid w:val="00700649"/>
    <w:rsid w:val="00700B02"/>
    <w:rsid w:val="00701EAF"/>
    <w:rsid w:val="00704511"/>
    <w:rsid w:val="00710558"/>
    <w:rsid w:val="0071154C"/>
    <w:rsid w:val="007126FA"/>
    <w:rsid w:val="007129DA"/>
    <w:rsid w:val="0071726C"/>
    <w:rsid w:val="00723114"/>
    <w:rsid w:val="0073674D"/>
    <w:rsid w:val="007403F9"/>
    <w:rsid w:val="00740464"/>
    <w:rsid w:val="0074204C"/>
    <w:rsid w:val="00753B24"/>
    <w:rsid w:val="00761B89"/>
    <w:rsid w:val="00762310"/>
    <w:rsid w:val="00763FD8"/>
    <w:rsid w:val="00766A36"/>
    <w:rsid w:val="0077214F"/>
    <w:rsid w:val="007747B6"/>
    <w:rsid w:val="00775289"/>
    <w:rsid w:val="0078032D"/>
    <w:rsid w:val="00791B51"/>
    <w:rsid w:val="00791DC4"/>
    <w:rsid w:val="0079453C"/>
    <w:rsid w:val="00794810"/>
    <w:rsid w:val="007A05D4"/>
    <w:rsid w:val="007A4A97"/>
    <w:rsid w:val="007A660F"/>
    <w:rsid w:val="007A743E"/>
    <w:rsid w:val="007B173F"/>
    <w:rsid w:val="007B2AED"/>
    <w:rsid w:val="007B33A7"/>
    <w:rsid w:val="007B4967"/>
    <w:rsid w:val="007B6AA1"/>
    <w:rsid w:val="007B6B66"/>
    <w:rsid w:val="007B7762"/>
    <w:rsid w:val="007C1DBA"/>
    <w:rsid w:val="007C2E48"/>
    <w:rsid w:val="007C7136"/>
    <w:rsid w:val="007D019B"/>
    <w:rsid w:val="007E2CC2"/>
    <w:rsid w:val="007E744C"/>
    <w:rsid w:val="007E754C"/>
    <w:rsid w:val="007E7933"/>
    <w:rsid w:val="007F1F11"/>
    <w:rsid w:val="007F34B0"/>
    <w:rsid w:val="008025CE"/>
    <w:rsid w:val="0081145B"/>
    <w:rsid w:val="00816AEA"/>
    <w:rsid w:val="00820EC7"/>
    <w:rsid w:val="00822FDD"/>
    <w:rsid w:val="008246DF"/>
    <w:rsid w:val="008322FC"/>
    <w:rsid w:val="00832F57"/>
    <w:rsid w:val="008343EE"/>
    <w:rsid w:val="00835D31"/>
    <w:rsid w:val="00836114"/>
    <w:rsid w:val="00842410"/>
    <w:rsid w:val="008435E2"/>
    <w:rsid w:val="0084710D"/>
    <w:rsid w:val="00850434"/>
    <w:rsid w:val="00852EF6"/>
    <w:rsid w:val="0085737F"/>
    <w:rsid w:val="0085789B"/>
    <w:rsid w:val="00857C65"/>
    <w:rsid w:val="00866310"/>
    <w:rsid w:val="00872780"/>
    <w:rsid w:val="00875E35"/>
    <w:rsid w:val="00877819"/>
    <w:rsid w:val="00890018"/>
    <w:rsid w:val="008944CF"/>
    <w:rsid w:val="00895253"/>
    <w:rsid w:val="00897CEB"/>
    <w:rsid w:val="008A2BCC"/>
    <w:rsid w:val="008A70DA"/>
    <w:rsid w:val="008B704B"/>
    <w:rsid w:val="008C5C6F"/>
    <w:rsid w:val="008C655E"/>
    <w:rsid w:val="008D06E6"/>
    <w:rsid w:val="008D5429"/>
    <w:rsid w:val="008F1692"/>
    <w:rsid w:val="008F17A8"/>
    <w:rsid w:val="008F1B14"/>
    <w:rsid w:val="008F3D70"/>
    <w:rsid w:val="009004EB"/>
    <w:rsid w:val="00902B16"/>
    <w:rsid w:val="00905DDB"/>
    <w:rsid w:val="00906287"/>
    <w:rsid w:val="00910A01"/>
    <w:rsid w:val="00911DA0"/>
    <w:rsid w:val="0091555F"/>
    <w:rsid w:val="00917462"/>
    <w:rsid w:val="009176C6"/>
    <w:rsid w:val="009201CC"/>
    <w:rsid w:val="00925970"/>
    <w:rsid w:val="00926018"/>
    <w:rsid w:val="00926610"/>
    <w:rsid w:val="009312C7"/>
    <w:rsid w:val="00932B07"/>
    <w:rsid w:val="009340A3"/>
    <w:rsid w:val="009359F1"/>
    <w:rsid w:val="0093602A"/>
    <w:rsid w:val="009362DA"/>
    <w:rsid w:val="009404B4"/>
    <w:rsid w:val="00940BBB"/>
    <w:rsid w:val="00943C60"/>
    <w:rsid w:val="00950B84"/>
    <w:rsid w:val="00950E39"/>
    <w:rsid w:val="00952A01"/>
    <w:rsid w:val="0095696E"/>
    <w:rsid w:val="0095705C"/>
    <w:rsid w:val="00961D21"/>
    <w:rsid w:val="00961D3E"/>
    <w:rsid w:val="00962624"/>
    <w:rsid w:val="009641BD"/>
    <w:rsid w:val="00965004"/>
    <w:rsid w:val="009734B9"/>
    <w:rsid w:val="00976965"/>
    <w:rsid w:val="00980019"/>
    <w:rsid w:val="009879EA"/>
    <w:rsid w:val="00987B6F"/>
    <w:rsid w:val="00992F55"/>
    <w:rsid w:val="00994ED3"/>
    <w:rsid w:val="009962E5"/>
    <w:rsid w:val="009A0C3C"/>
    <w:rsid w:val="009A2CF1"/>
    <w:rsid w:val="009A412F"/>
    <w:rsid w:val="009A5EE2"/>
    <w:rsid w:val="009A6538"/>
    <w:rsid w:val="009B2D64"/>
    <w:rsid w:val="009B4FDB"/>
    <w:rsid w:val="009B51B8"/>
    <w:rsid w:val="009B6ECE"/>
    <w:rsid w:val="009B7068"/>
    <w:rsid w:val="009C5559"/>
    <w:rsid w:val="009D1BE8"/>
    <w:rsid w:val="009D1F83"/>
    <w:rsid w:val="009D2DE6"/>
    <w:rsid w:val="009D31EA"/>
    <w:rsid w:val="009D428E"/>
    <w:rsid w:val="009D4D04"/>
    <w:rsid w:val="009D5066"/>
    <w:rsid w:val="009D69CA"/>
    <w:rsid w:val="009E5208"/>
    <w:rsid w:val="009F6A4A"/>
    <w:rsid w:val="009F7387"/>
    <w:rsid w:val="00A0326D"/>
    <w:rsid w:val="00A0389A"/>
    <w:rsid w:val="00A06483"/>
    <w:rsid w:val="00A06F6B"/>
    <w:rsid w:val="00A07098"/>
    <w:rsid w:val="00A144E7"/>
    <w:rsid w:val="00A15BE6"/>
    <w:rsid w:val="00A21879"/>
    <w:rsid w:val="00A321FE"/>
    <w:rsid w:val="00A3242E"/>
    <w:rsid w:val="00A3299C"/>
    <w:rsid w:val="00A32DC8"/>
    <w:rsid w:val="00A379B1"/>
    <w:rsid w:val="00A41765"/>
    <w:rsid w:val="00A4179A"/>
    <w:rsid w:val="00A4221C"/>
    <w:rsid w:val="00A4263E"/>
    <w:rsid w:val="00A45A2C"/>
    <w:rsid w:val="00A51879"/>
    <w:rsid w:val="00A52C36"/>
    <w:rsid w:val="00A53656"/>
    <w:rsid w:val="00A555F7"/>
    <w:rsid w:val="00A55C47"/>
    <w:rsid w:val="00A65732"/>
    <w:rsid w:val="00A67FD7"/>
    <w:rsid w:val="00A67FF3"/>
    <w:rsid w:val="00A709D6"/>
    <w:rsid w:val="00A717B6"/>
    <w:rsid w:val="00A72201"/>
    <w:rsid w:val="00A73A7C"/>
    <w:rsid w:val="00A77A6A"/>
    <w:rsid w:val="00A77E5E"/>
    <w:rsid w:val="00A813AE"/>
    <w:rsid w:val="00A86A99"/>
    <w:rsid w:val="00A96007"/>
    <w:rsid w:val="00A971CB"/>
    <w:rsid w:val="00AA4F8E"/>
    <w:rsid w:val="00AB0DBB"/>
    <w:rsid w:val="00AB245C"/>
    <w:rsid w:val="00AB352F"/>
    <w:rsid w:val="00AB3D9C"/>
    <w:rsid w:val="00AB4085"/>
    <w:rsid w:val="00AB4895"/>
    <w:rsid w:val="00AB4BAC"/>
    <w:rsid w:val="00AB68F3"/>
    <w:rsid w:val="00AC08C5"/>
    <w:rsid w:val="00AC0E3F"/>
    <w:rsid w:val="00AC1827"/>
    <w:rsid w:val="00AC324B"/>
    <w:rsid w:val="00AC516D"/>
    <w:rsid w:val="00AD002A"/>
    <w:rsid w:val="00AD3307"/>
    <w:rsid w:val="00AE524D"/>
    <w:rsid w:val="00AF3D66"/>
    <w:rsid w:val="00B02A91"/>
    <w:rsid w:val="00B033A2"/>
    <w:rsid w:val="00B05201"/>
    <w:rsid w:val="00B055EF"/>
    <w:rsid w:val="00B06265"/>
    <w:rsid w:val="00B065A2"/>
    <w:rsid w:val="00B1104B"/>
    <w:rsid w:val="00B20612"/>
    <w:rsid w:val="00B23C2D"/>
    <w:rsid w:val="00B318CF"/>
    <w:rsid w:val="00B33E2B"/>
    <w:rsid w:val="00B35245"/>
    <w:rsid w:val="00B36114"/>
    <w:rsid w:val="00B361E6"/>
    <w:rsid w:val="00B37D35"/>
    <w:rsid w:val="00B417EA"/>
    <w:rsid w:val="00B41995"/>
    <w:rsid w:val="00B47C7B"/>
    <w:rsid w:val="00B527E4"/>
    <w:rsid w:val="00B545A8"/>
    <w:rsid w:val="00B54903"/>
    <w:rsid w:val="00B55C59"/>
    <w:rsid w:val="00B579B9"/>
    <w:rsid w:val="00B6218F"/>
    <w:rsid w:val="00B63349"/>
    <w:rsid w:val="00B6380C"/>
    <w:rsid w:val="00B64C75"/>
    <w:rsid w:val="00B663AB"/>
    <w:rsid w:val="00B74CAB"/>
    <w:rsid w:val="00B76A36"/>
    <w:rsid w:val="00B77755"/>
    <w:rsid w:val="00B77DF3"/>
    <w:rsid w:val="00B80256"/>
    <w:rsid w:val="00B80F4A"/>
    <w:rsid w:val="00B81715"/>
    <w:rsid w:val="00B93388"/>
    <w:rsid w:val="00BA20F2"/>
    <w:rsid w:val="00BB23A7"/>
    <w:rsid w:val="00BB4F6A"/>
    <w:rsid w:val="00BB5742"/>
    <w:rsid w:val="00BB6C06"/>
    <w:rsid w:val="00BC0134"/>
    <w:rsid w:val="00BC2979"/>
    <w:rsid w:val="00BC74D1"/>
    <w:rsid w:val="00BD3B8C"/>
    <w:rsid w:val="00BD4F47"/>
    <w:rsid w:val="00BD6E4F"/>
    <w:rsid w:val="00BE6EEB"/>
    <w:rsid w:val="00BF1DE2"/>
    <w:rsid w:val="00BF264F"/>
    <w:rsid w:val="00BF3A11"/>
    <w:rsid w:val="00BF4EF3"/>
    <w:rsid w:val="00BF6737"/>
    <w:rsid w:val="00BF6AB8"/>
    <w:rsid w:val="00C01289"/>
    <w:rsid w:val="00C0750E"/>
    <w:rsid w:val="00C11F3B"/>
    <w:rsid w:val="00C1213A"/>
    <w:rsid w:val="00C139EE"/>
    <w:rsid w:val="00C158CC"/>
    <w:rsid w:val="00C15D92"/>
    <w:rsid w:val="00C2051B"/>
    <w:rsid w:val="00C20FB4"/>
    <w:rsid w:val="00C249F8"/>
    <w:rsid w:val="00C24BB1"/>
    <w:rsid w:val="00C27AE2"/>
    <w:rsid w:val="00C310DF"/>
    <w:rsid w:val="00C31593"/>
    <w:rsid w:val="00C31F8C"/>
    <w:rsid w:val="00C35338"/>
    <w:rsid w:val="00C37888"/>
    <w:rsid w:val="00C37927"/>
    <w:rsid w:val="00C37992"/>
    <w:rsid w:val="00C4011E"/>
    <w:rsid w:val="00C41358"/>
    <w:rsid w:val="00C41C22"/>
    <w:rsid w:val="00C4385A"/>
    <w:rsid w:val="00C527E8"/>
    <w:rsid w:val="00C54C68"/>
    <w:rsid w:val="00C576BF"/>
    <w:rsid w:val="00C62392"/>
    <w:rsid w:val="00C71804"/>
    <w:rsid w:val="00C71F53"/>
    <w:rsid w:val="00C721BE"/>
    <w:rsid w:val="00C74835"/>
    <w:rsid w:val="00C74C75"/>
    <w:rsid w:val="00C74CFE"/>
    <w:rsid w:val="00C76553"/>
    <w:rsid w:val="00C76DE2"/>
    <w:rsid w:val="00C817B9"/>
    <w:rsid w:val="00C847F5"/>
    <w:rsid w:val="00C867E8"/>
    <w:rsid w:val="00C942D6"/>
    <w:rsid w:val="00C95ABA"/>
    <w:rsid w:val="00C95E7C"/>
    <w:rsid w:val="00CA0C4F"/>
    <w:rsid w:val="00CA27C1"/>
    <w:rsid w:val="00CA298B"/>
    <w:rsid w:val="00CA7B63"/>
    <w:rsid w:val="00CB252A"/>
    <w:rsid w:val="00CB48AB"/>
    <w:rsid w:val="00CB4A75"/>
    <w:rsid w:val="00CB4E9B"/>
    <w:rsid w:val="00CC35B4"/>
    <w:rsid w:val="00CC4634"/>
    <w:rsid w:val="00CC4A40"/>
    <w:rsid w:val="00CC6118"/>
    <w:rsid w:val="00CD104E"/>
    <w:rsid w:val="00CD4B6C"/>
    <w:rsid w:val="00CD7610"/>
    <w:rsid w:val="00CE2B5B"/>
    <w:rsid w:val="00CE78E9"/>
    <w:rsid w:val="00CF06DE"/>
    <w:rsid w:val="00CF17F2"/>
    <w:rsid w:val="00D03282"/>
    <w:rsid w:val="00D044F5"/>
    <w:rsid w:val="00D07078"/>
    <w:rsid w:val="00D101E9"/>
    <w:rsid w:val="00D102CB"/>
    <w:rsid w:val="00D1159B"/>
    <w:rsid w:val="00D13424"/>
    <w:rsid w:val="00D14169"/>
    <w:rsid w:val="00D14BD1"/>
    <w:rsid w:val="00D1638E"/>
    <w:rsid w:val="00D17FED"/>
    <w:rsid w:val="00D20D55"/>
    <w:rsid w:val="00D214A2"/>
    <w:rsid w:val="00D249B7"/>
    <w:rsid w:val="00D3504D"/>
    <w:rsid w:val="00D363D5"/>
    <w:rsid w:val="00D40E45"/>
    <w:rsid w:val="00D4396E"/>
    <w:rsid w:val="00D46A5A"/>
    <w:rsid w:val="00D525C4"/>
    <w:rsid w:val="00D52F1D"/>
    <w:rsid w:val="00D53DAD"/>
    <w:rsid w:val="00D6433B"/>
    <w:rsid w:val="00D72224"/>
    <w:rsid w:val="00D73FCA"/>
    <w:rsid w:val="00D743BE"/>
    <w:rsid w:val="00D74660"/>
    <w:rsid w:val="00D82683"/>
    <w:rsid w:val="00D83537"/>
    <w:rsid w:val="00D85165"/>
    <w:rsid w:val="00D9007F"/>
    <w:rsid w:val="00D91FBD"/>
    <w:rsid w:val="00D93B8D"/>
    <w:rsid w:val="00D95FE8"/>
    <w:rsid w:val="00DA222A"/>
    <w:rsid w:val="00DA62C2"/>
    <w:rsid w:val="00DB1336"/>
    <w:rsid w:val="00DB1F46"/>
    <w:rsid w:val="00DB3C1D"/>
    <w:rsid w:val="00DB4FEB"/>
    <w:rsid w:val="00DB6865"/>
    <w:rsid w:val="00DB71D1"/>
    <w:rsid w:val="00DB7895"/>
    <w:rsid w:val="00DC272A"/>
    <w:rsid w:val="00DC2B5D"/>
    <w:rsid w:val="00DC461B"/>
    <w:rsid w:val="00DC63B6"/>
    <w:rsid w:val="00DC685B"/>
    <w:rsid w:val="00DD0CCF"/>
    <w:rsid w:val="00DD3141"/>
    <w:rsid w:val="00DD56BC"/>
    <w:rsid w:val="00DE1D23"/>
    <w:rsid w:val="00DE2016"/>
    <w:rsid w:val="00DE20BC"/>
    <w:rsid w:val="00DE21E9"/>
    <w:rsid w:val="00DE34F7"/>
    <w:rsid w:val="00DE4532"/>
    <w:rsid w:val="00DE4677"/>
    <w:rsid w:val="00DE546D"/>
    <w:rsid w:val="00DE6742"/>
    <w:rsid w:val="00DF1301"/>
    <w:rsid w:val="00DF366A"/>
    <w:rsid w:val="00DF4112"/>
    <w:rsid w:val="00DF66F6"/>
    <w:rsid w:val="00DF6F9E"/>
    <w:rsid w:val="00E02F8F"/>
    <w:rsid w:val="00E032E6"/>
    <w:rsid w:val="00E0382D"/>
    <w:rsid w:val="00E0533D"/>
    <w:rsid w:val="00E10637"/>
    <w:rsid w:val="00E1562A"/>
    <w:rsid w:val="00E170DA"/>
    <w:rsid w:val="00E17703"/>
    <w:rsid w:val="00E1776A"/>
    <w:rsid w:val="00E20DFE"/>
    <w:rsid w:val="00E24301"/>
    <w:rsid w:val="00E252ED"/>
    <w:rsid w:val="00E25CBE"/>
    <w:rsid w:val="00E33C48"/>
    <w:rsid w:val="00E34D23"/>
    <w:rsid w:val="00E360BD"/>
    <w:rsid w:val="00E361BF"/>
    <w:rsid w:val="00E36FA9"/>
    <w:rsid w:val="00E42EEC"/>
    <w:rsid w:val="00E45867"/>
    <w:rsid w:val="00E549E3"/>
    <w:rsid w:val="00E55632"/>
    <w:rsid w:val="00E56354"/>
    <w:rsid w:val="00E56706"/>
    <w:rsid w:val="00E7670F"/>
    <w:rsid w:val="00E82F3D"/>
    <w:rsid w:val="00E841D9"/>
    <w:rsid w:val="00E857A5"/>
    <w:rsid w:val="00E87AB6"/>
    <w:rsid w:val="00E90070"/>
    <w:rsid w:val="00E90774"/>
    <w:rsid w:val="00E907ED"/>
    <w:rsid w:val="00E91910"/>
    <w:rsid w:val="00E93FED"/>
    <w:rsid w:val="00E9419F"/>
    <w:rsid w:val="00E96590"/>
    <w:rsid w:val="00E97BED"/>
    <w:rsid w:val="00EB0311"/>
    <w:rsid w:val="00EB2044"/>
    <w:rsid w:val="00EB2B1E"/>
    <w:rsid w:val="00EB50A6"/>
    <w:rsid w:val="00EB5CC8"/>
    <w:rsid w:val="00EC0DC2"/>
    <w:rsid w:val="00EC280D"/>
    <w:rsid w:val="00ED0A4E"/>
    <w:rsid w:val="00ED3140"/>
    <w:rsid w:val="00ED7976"/>
    <w:rsid w:val="00EE4D8B"/>
    <w:rsid w:val="00EE767C"/>
    <w:rsid w:val="00EF67DC"/>
    <w:rsid w:val="00EF747F"/>
    <w:rsid w:val="00F0020A"/>
    <w:rsid w:val="00F00AF2"/>
    <w:rsid w:val="00F1138F"/>
    <w:rsid w:val="00F11C96"/>
    <w:rsid w:val="00F1227F"/>
    <w:rsid w:val="00F13E86"/>
    <w:rsid w:val="00F20CCE"/>
    <w:rsid w:val="00F25795"/>
    <w:rsid w:val="00F277C0"/>
    <w:rsid w:val="00F3209B"/>
    <w:rsid w:val="00F3457F"/>
    <w:rsid w:val="00F34A64"/>
    <w:rsid w:val="00F36725"/>
    <w:rsid w:val="00F404B7"/>
    <w:rsid w:val="00F41BB9"/>
    <w:rsid w:val="00F43E5E"/>
    <w:rsid w:val="00F466F1"/>
    <w:rsid w:val="00F5125F"/>
    <w:rsid w:val="00F5756C"/>
    <w:rsid w:val="00F65602"/>
    <w:rsid w:val="00F672CA"/>
    <w:rsid w:val="00F739D1"/>
    <w:rsid w:val="00F815C5"/>
    <w:rsid w:val="00F84BC8"/>
    <w:rsid w:val="00F903B7"/>
    <w:rsid w:val="00F92540"/>
    <w:rsid w:val="00F93D97"/>
    <w:rsid w:val="00FA0A30"/>
    <w:rsid w:val="00FA103F"/>
    <w:rsid w:val="00FA2325"/>
    <w:rsid w:val="00FA5029"/>
    <w:rsid w:val="00FB7B01"/>
    <w:rsid w:val="00FC161F"/>
    <w:rsid w:val="00FD0699"/>
    <w:rsid w:val="00FD0CA4"/>
    <w:rsid w:val="00FD42E2"/>
    <w:rsid w:val="00FE1B89"/>
    <w:rsid w:val="00FE4D06"/>
    <w:rsid w:val="00FE5B62"/>
    <w:rsid w:val="00FE5DDF"/>
    <w:rsid w:val="00FE65DE"/>
    <w:rsid w:val="00FE6DA6"/>
    <w:rsid w:val="00FF336A"/>
    <w:rsid w:val="00FF3A1E"/>
    <w:rsid w:val="00FF591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C2"/>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2CC2"/>
    <w:rPr>
      <w:rFonts w:cs="Times New Roman"/>
      <w:i/>
      <w:iCs/>
    </w:rPr>
  </w:style>
  <w:style w:type="paragraph" w:styleId="ListParagraph">
    <w:name w:val="List Paragraph"/>
    <w:basedOn w:val="Normal"/>
    <w:uiPriority w:val="34"/>
    <w:qFormat/>
    <w:rsid w:val="007E2CC2"/>
    <w:pPr>
      <w:ind w:left="720"/>
      <w:contextualSpacing/>
    </w:pPr>
  </w:style>
  <w:style w:type="table" w:styleId="TableGrid">
    <w:name w:val="Table Grid"/>
    <w:basedOn w:val="TableNormal"/>
    <w:uiPriority w:val="59"/>
    <w:rsid w:val="00AB6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0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25D"/>
    <w:rPr>
      <w:rFonts w:cs="Arial"/>
    </w:rPr>
  </w:style>
  <w:style w:type="paragraph" w:styleId="Footer">
    <w:name w:val="footer"/>
    <w:basedOn w:val="Normal"/>
    <w:link w:val="FooterChar"/>
    <w:uiPriority w:val="99"/>
    <w:unhideWhenUsed/>
    <w:rsid w:val="00550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25D"/>
    <w:rPr>
      <w:rFonts w:cs="Arial"/>
    </w:rPr>
  </w:style>
  <w:style w:type="paragraph" w:styleId="BalloonText">
    <w:name w:val="Balloon Text"/>
    <w:basedOn w:val="Normal"/>
    <w:link w:val="BalloonTextChar"/>
    <w:uiPriority w:val="99"/>
    <w:semiHidden/>
    <w:unhideWhenUsed/>
    <w:rsid w:val="00F2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95"/>
    <w:rPr>
      <w:rFonts w:ascii="Tahoma" w:hAnsi="Tahoma" w:cs="Tahoma"/>
      <w:sz w:val="16"/>
      <w:szCs w:val="16"/>
    </w:rPr>
  </w:style>
  <w:style w:type="table" w:customStyle="1" w:styleId="TableGrid1">
    <w:name w:val="Table Grid1"/>
    <w:basedOn w:val="TableNormal"/>
    <w:next w:val="TableGrid"/>
    <w:uiPriority w:val="59"/>
    <w:rsid w:val="00257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37992"/>
    <w:pPr>
      <w:spacing w:after="0" w:line="240" w:lineRule="auto"/>
    </w:pPr>
    <w:rPr>
      <w:rFonts w:cs="Arial"/>
    </w:rPr>
  </w:style>
  <w:style w:type="character" w:styleId="Hyperlink">
    <w:name w:val="Hyperlink"/>
    <w:basedOn w:val="DefaultParagraphFont"/>
    <w:uiPriority w:val="99"/>
    <w:unhideWhenUsed/>
    <w:rsid w:val="00631CD5"/>
    <w:rPr>
      <w:color w:val="0000FF" w:themeColor="hyperlink"/>
      <w:u w:val="single"/>
    </w:rPr>
  </w:style>
  <w:style w:type="character" w:styleId="CommentReference">
    <w:name w:val="annotation reference"/>
    <w:basedOn w:val="DefaultParagraphFont"/>
    <w:uiPriority w:val="99"/>
    <w:semiHidden/>
    <w:unhideWhenUsed/>
    <w:rsid w:val="00950B84"/>
    <w:rPr>
      <w:sz w:val="16"/>
      <w:szCs w:val="16"/>
    </w:rPr>
  </w:style>
  <w:style w:type="paragraph" w:styleId="CommentText">
    <w:name w:val="annotation text"/>
    <w:basedOn w:val="Normal"/>
    <w:link w:val="CommentTextChar"/>
    <w:uiPriority w:val="99"/>
    <w:semiHidden/>
    <w:unhideWhenUsed/>
    <w:rsid w:val="00950B84"/>
    <w:pPr>
      <w:spacing w:line="240" w:lineRule="auto"/>
    </w:pPr>
    <w:rPr>
      <w:sz w:val="20"/>
      <w:szCs w:val="20"/>
    </w:rPr>
  </w:style>
  <w:style w:type="character" w:customStyle="1" w:styleId="CommentTextChar">
    <w:name w:val="Comment Text Char"/>
    <w:basedOn w:val="DefaultParagraphFont"/>
    <w:link w:val="CommentText"/>
    <w:uiPriority w:val="99"/>
    <w:semiHidden/>
    <w:rsid w:val="00950B84"/>
    <w:rPr>
      <w:rFonts w:cs="Arial"/>
      <w:sz w:val="20"/>
      <w:szCs w:val="20"/>
    </w:rPr>
  </w:style>
  <w:style w:type="paragraph" w:styleId="CommentSubject">
    <w:name w:val="annotation subject"/>
    <w:basedOn w:val="CommentText"/>
    <w:next w:val="CommentText"/>
    <w:link w:val="CommentSubjectChar"/>
    <w:uiPriority w:val="99"/>
    <w:semiHidden/>
    <w:unhideWhenUsed/>
    <w:rsid w:val="00950B84"/>
    <w:rPr>
      <w:b/>
      <w:bCs/>
    </w:rPr>
  </w:style>
  <w:style w:type="character" w:customStyle="1" w:styleId="CommentSubjectChar">
    <w:name w:val="Comment Subject Char"/>
    <w:basedOn w:val="CommentTextChar"/>
    <w:link w:val="CommentSubject"/>
    <w:uiPriority w:val="99"/>
    <w:semiHidden/>
    <w:rsid w:val="00950B84"/>
    <w:rPr>
      <w:rFonts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C2"/>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2CC2"/>
    <w:rPr>
      <w:rFonts w:cs="Times New Roman"/>
      <w:i/>
      <w:iCs/>
    </w:rPr>
  </w:style>
  <w:style w:type="paragraph" w:styleId="ListParagraph">
    <w:name w:val="List Paragraph"/>
    <w:basedOn w:val="Normal"/>
    <w:uiPriority w:val="34"/>
    <w:qFormat/>
    <w:rsid w:val="007E2CC2"/>
    <w:pPr>
      <w:ind w:left="720"/>
      <w:contextualSpacing/>
    </w:pPr>
  </w:style>
  <w:style w:type="table" w:styleId="TableGrid">
    <w:name w:val="Table Grid"/>
    <w:basedOn w:val="TableNormal"/>
    <w:uiPriority w:val="59"/>
    <w:rsid w:val="00AB6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0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25D"/>
    <w:rPr>
      <w:rFonts w:cs="Arial"/>
    </w:rPr>
  </w:style>
  <w:style w:type="paragraph" w:styleId="Footer">
    <w:name w:val="footer"/>
    <w:basedOn w:val="Normal"/>
    <w:link w:val="FooterChar"/>
    <w:uiPriority w:val="99"/>
    <w:unhideWhenUsed/>
    <w:rsid w:val="00550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25D"/>
    <w:rPr>
      <w:rFonts w:cs="Arial"/>
    </w:rPr>
  </w:style>
  <w:style w:type="paragraph" w:styleId="BalloonText">
    <w:name w:val="Balloon Text"/>
    <w:basedOn w:val="Normal"/>
    <w:link w:val="BalloonTextChar"/>
    <w:uiPriority w:val="99"/>
    <w:semiHidden/>
    <w:unhideWhenUsed/>
    <w:rsid w:val="00F2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95"/>
    <w:rPr>
      <w:rFonts w:ascii="Tahoma" w:hAnsi="Tahoma" w:cs="Tahoma"/>
      <w:sz w:val="16"/>
      <w:szCs w:val="16"/>
    </w:rPr>
  </w:style>
  <w:style w:type="table" w:customStyle="1" w:styleId="TableGrid1">
    <w:name w:val="Table Grid1"/>
    <w:basedOn w:val="TableNormal"/>
    <w:next w:val="TableGrid"/>
    <w:uiPriority w:val="59"/>
    <w:rsid w:val="00257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37992"/>
    <w:pPr>
      <w:spacing w:after="0" w:line="240" w:lineRule="auto"/>
    </w:pPr>
    <w:rPr>
      <w:rFonts w:cs="Arial"/>
    </w:rPr>
  </w:style>
  <w:style w:type="character" w:styleId="Hyperlink">
    <w:name w:val="Hyperlink"/>
    <w:basedOn w:val="DefaultParagraphFont"/>
    <w:uiPriority w:val="99"/>
    <w:unhideWhenUsed/>
    <w:rsid w:val="00631CD5"/>
    <w:rPr>
      <w:color w:val="0000FF" w:themeColor="hyperlink"/>
      <w:u w:val="single"/>
    </w:rPr>
  </w:style>
  <w:style w:type="character" w:styleId="CommentReference">
    <w:name w:val="annotation reference"/>
    <w:basedOn w:val="DefaultParagraphFont"/>
    <w:uiPriority w:val="99"/>
    <w:semiHidden/>
    <w:unhideWhenUsed/>
    <w:rsid w:val="00950B84"/>
    <w:rPr>
      <w:sz w:val="16"/>
      <w:szCs w:val="16"/>
    </w:rPr>
  </w:style>
  <w:style w:type="paragraph" w:styleId="CommentText">
    <w:name w:val="annotation text"/>
    <w:basedOn w:val="Normal"/>
    <w:link w:val="CommentTextChar"/>
    <w:uiPriority w:val="99"/>
    <w:semiHidden/>
    <w:unhideWhenUsed/>
    <w:rsid w:val="00950B84"/>
    <w:pPr>
      <w:spacing w:line="240" w:lineRule="auto"/>
    </w:pPr>
    <w:rPr>
      <w:sz w:val="20"/>
      <w:szCs w:val="20"/>
    </w:rPr>
  </w:style>
  <w:style w:type="character" w:customStyle="1" w:styleId="CommentTextChar">
    <w:name w:val="Comment Text Char"/>
    <w:basedOn w:val="DefaultParagraphFont"/>
    <w:link w:val="CommentText"/>
    <w:uiPriority w:val="99"/>
    <w:semiHidden/>
    <w:rsid w:val="00950B84"/>
    <w:rPr>
      <w:rFonts w:cs="Arial"/>
      <w:sz w:val="20"/>
      <w:szCs w:val="20"/>
    </w:rPr>
  </w:style>
  <w:style w:type="paragraph" w:styleId="CommentSubject">
    <w:name w:val="annotation subject"/>
    <w:basedOn w:val="CommentText"/>
    <w:next w:val="CommentText"/>
    <w:link w:val="CommentSubjectChar"/>
    <w:uiPriority w:val="99"/>
    <w:semiHidden/>
    <w:unhideWhenUsed/>
    <w:rsid w:val="00950B84"/>
    <w:rPr>
      <w:b/>
      <w:bCs/>
    </w:rPr>
  </w:style>
  <w:style w:type="character" w:customStyle="1" w:styleId="CommentSubjectChar">
    <w:name w:val="Comment Subject Char"/>
    <w:basedOn w:val="CommentTextChar"/>
    <w:link w:val="CommentSubject"/>
    <w:uiPriority w:val="99"/>
    <w:semiHidden/>
    <w:rsid w:val="00950B84"/>
    <w:rPr>
      <w:rFonts w:cs="Arial"/>
      <w:b/>
      <w:bCs/>
      <w:sz w:val="20"/>
      <w:szCs w:val="20"/>
    </w:rPr>
  </w:style>
</w:styles>
</file>

<file path=word/webSettings.xml><?xml version="1.0" encoding="utf-8"?>
<w:webSettings xmlns:r="http://schemas.openxmlformats.org/officeDocument/2006/relationships" xmlns:w="http://schemas.openxmlformats.org/wordprocessingml/2006/main">
  <w:divs>
    <w:div w:id="441456227">
      <w:bodyDiv w:val="1"/>
      <w:marLeft w:val="0"/>
      <w:marRight w:val="0"/>
      <w:marTop w:val="0"/>
      <w:marBottom w:val="0"/>
      <w:divBdr>
        <w:top w:val="none" w:sz="0" w:space="0" w:color="auto"/>
        <w:left w:val="none" w:sz="0" w:space="0" w:color="auto"/>
        <w:bottom w:val="none" w:sz="0" w:space="0" w:color="auto"/>
        <w:right w:val="none" w:sz="0" w:space="0" w:color="auto"/>
      </w:divBdr>
    </w:div>
    <w:div w:id="665936027">
      <w:bodyDiv w:val="1"/>
      <w:marLeft w:val="0"/>
      <w:marRight w:val="0"/>
      <w:marTop w:val="0"/>
      <w:marBottom w:val="0"/>
      <w:divBdr>
        <w:top w:val="none" w:sz="0" w:space="0" w:color="auto"/>
        <w:left w:val="none" w:sz="0" w:space="0" w:color="auto"/>
        <w:bottom w:val="none" w:sz="0" w:space="0" w:color="auto"/>
        <w:right w:val="none" w:sz="0" w:space="0" w:color="auto"/>
      </w:divBdr>
      <w:divsChild>
        <w:div w:id="1963337578">
          <w:marLeft w:val="0"/>
          <w:marRight w:val="0"/>
          <w:marTop w:val="0"/>
          <w:marBottom w:val="0"/>
          <w:divBdr>
            <w:top w:val="none" w:sz="0" w:space="0" w:color="auto"/>
            <w:left w:val="none" w:sz="0" w:space="0" w:color="auto"/>
            <w:bottom w:val="none" w:sz="0" w:space="0" w:color="auto"/>
            <w:right w:val="none" w:sz="0" w:space="0" w:color="auto"/>
          </w:divBdr>
          <w:divsChild>
            <w:div w:id="1708798055">
              <w:marLeft w:val="0"/>
              <w:marRight w:val="0"/>
              <w:marTop w:val="0"/>
              <w:marBottom w:val="0"/>
              <w:divBdr>
                <w:top w:val="none" w:sz="0" w:space="0" w:color="auto"/>
                <w:left w:val="none" w:sz="0" w:space="0" w:color="auto"/>
                <w:bottom w:val="none" w:sz="0" w:space="0" w:color="auto"/>
                <w:right w:val="none" w:sz="0" w:space="0" w:color="auto"/>
              </w:divBdr>
              <w:divsChild>
                <w:div w:id="1259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akal@ms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stakal@yahoo.co.uk"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F40D4-AC34-4B11-8A26-C49E66DD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mostakal</dc:creator>
  <cp:lastModifiedBy>Administrator</cp:lastModifiedBy>
  <cp:revision>2</cp:revision>
  <cp:lastPrinted>2013-07-12T07:48:00Z</cp:lastPrinted>
  <dcterms:created xsi:type="dcterms:W3CDTF">2013-07-21T03:20:00Z</dcterms:created>
  <dcterms:modified xsi:type="dcterms:W3CDTF">2013-07-21T03:20:00Z</dcterms:modified>
</cp:coreProperties>
</file>