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2D5" w:rsidRPr="00344742" w:rsidRDefault="006E22D5" w:rsidP="00344742">
      <w:pPr>
        <w:adjustRightInd w:val="0"/>
        <w:snapToGrid w:val="0"/>
        <w:jc w:val="center"/>
        <w:rPr>
          <w:b/>
          <w:sz w:val="20"/>
          <w:szCs w:val="20"/>
        </w:rPr>
      </w:pPr>
      <w:r w:rsidRPr="00344742">
        <w:rPr>
          <w:b/>
          <w:sz w:val="20"/>
          <w:szCs w:val="20"/>
        </w:rPr>
        <w:t xml:space="preserve">Changes in the contents of </w:t>
      </w:r>
      <w:proofErr w:type="spellStart"/>
      <w:r w:rsidRPr="00344742">
        <w:rPr>
          <w:b/>
          <w:sz w:val="20"/>
          <w:szCs w:val="20"/>
        </w:rPr>
        <w:t>carotenoid</w:t>
      </w:r>
      <w:proofErr w:type="spellEnd"/>
      <w:r w:rsidRPr="00344742">
        <w:rPr>
          <w:b/>
          <w:sz w:val="20"/>
          <w:szCs w:val="20"/>
        </w:rPr>
        <w:t>, chlorophyll and antioxidant enzymes in the leaf tissues of Pepper (</w:t>
      </w:r>
      <w:r w:rsidRPr="00344742">
        <w:rPr>
          <w:b/>
          <w:i/>
          <w:sz w:val="20"/>
          <w:szCs w:val="20"/>
        </w:rPr>
        <w:t>Capsicum</w:t>
      </w:r>
      <w:r w:rsidRPr="00344742">
        <w:rPr>
          <w:b/>
          <w:sz w:val="20"/>
          <w:szCs w:val="20"/>
        </w:rPr>
        <w:t xml:space="preserve"> </w:t>
      </w:r>
      <w:proofErr w:type="spellStart"/>
      <w:r w:rsidRPr="00344742">
        <w:rPr>
          <w:b/>
          <w:i/>
          <w:sz w:val="20"/>
          <w:szCs w:val="20"/>
        </w:rPr>
        <w:t>annuum</w:t>
      </w:r>
      <w:proofErr w:type="spellEnd"/>
      <w:r w:rsidRPr="00344742">
        <w:rPr>
          <w:b/>
          <w:i/>
          <w:sz w:val="20"/>
          <w:szCs w:val="20"/>
        </w:rPr>
        <w:t xml:space="preserve"> </w:t>
      </w:r>
      <w:r w:rsidRPr="00344742">
        <w:rPr>
          <w:b/>
          <w:sz w:val="20"/>
          <w:szCs w:val="20"/>
        </w:rPr>
        <w:t xml:space="preserve">L.) following exogenous application of </w:t>
      </w:r>
      <w:proofErr w:type="spellStart"/>
      <w:r w:rsidRPr="00344742">
        <w:rPr>
          <w:b/>
          <w:sz w:val="20"/>
          <w:szCs w:val="20"/>
        </w:rPr>
        <w:t>bioregulators</w:t>
      </w:r>
      <w:proofErr w:type="spellEnd"/>
    </w:p>
    <w:p w:rsidR="006E22D5" w:rsidRPr="00344742" w:rsidRDefault="006E22D5" w:rsidP="00344742">
      <w:pPr>
        <w:adjustRightInd w:val="0"/>
        <w:snapToGrid w:val="0"/>
        <w:jc w:val="center"/>
        <w:rPr>
          <w:sz w:val="20"/>
          <w:szCs w:val="20"/>
        </w:rPr>
      </w:pPr>
    </w:p>
    <w:p w:rsidR="006E22D5" w:rsidRPr="00344742" w:rsidRDefault="006E22D5" w:rsidP="00344742">
      <w:pPr>
        <w:adjustRightInd w:val="0"/>
        <w:snapToGrid w:val="0"/>
        <w:jc w:val="center"/>
        <w:rPr>
          <w:sz w:val="20"/>
          <w:szCs w:val="20"/>
        </w:rPr>
      </w:pPr>
      <w:proofErr w:type="spellStart"/>
      <w:r w:rsidRPr="00344742">
        <w:rPr>
          <w:sz w:val="20"/>
          <w:szCs w:val="20"/>
        </w:rPr>
        <w:t>Olaiya</w:t>
      </w:r>
      <w:proofErr w:type="spellEnd"/>
      <w:r w:rsidR="002F5503" w:rsidRPr="00344742">
        <w:rPr>
          <w:sz w:val="20"/>
          <w:szCs w:val="20"/>
        </w:rPr>
        <w:t>,</w:t>
      </w:r>
      <w:r w:rsidRPr="00344742">
        <w:rPr>
          <w:sz w:val="20"/>
          <w:szCs w:val="20"/>
        </w:rPr>
        <w:t xml:space="preserve"> C.O.</w:t>
      </w:r>
      <w:r w:rsidR="00E92E20" w:rsidRPr="00344742">
        <w:rPr>
          <w:sz w:val="20"/>
          <w:szCs w:val="20"/>
        </w:rPr>
        <w:t xml:space="preserve"> and </w:t>
      </w:r>
      <w:proofErr w:type="spellStart"/>
      <w:r w:rsidRPr="00344742">
        <w:rPr>
          <w:sz w:val="20"/>
          <w:szCs w:val="20"/>
        </w:rPr>
        <w:t>Poloamina</w:t>
      </w:r>
      <w:proofErr w:type="spellEnd"/>
      <w:r w:rsidR="002F5503" w:rsidRPr="00344742">
        <w:rPr>
          <w:sz w:val="20"/>
          <w:szCs w:val="20"/>
        </w:rPr>
        <w:t>,</w:t>
      </w:r>
      <w:r w:rsidRPr="00344742">
        <w:rPr>
          <w:sz w:val="20"/>
          <w:szCs w:val="20"/>
        </w:rPr>
        <w:t xml:space="preserve"> L.A.</w:t>
      </w:r>
    </w:p>
    <w:p w:rsidR="008F6A5D" w:rsidRPr="00344742" w:rsidRDefault="008F6A5D" w:rsidP="00344742">
      <w:pPr>
        <w:adjustRightInd w:val="0"/>
        <w:snapToGrid w:val="0"/>
        <w:jc w:val="center"/>
        <w:rPr>
          <w:sz w:val="20"/>
          <w:szCs w:val="20"/>
        </w:rPr>
      </w:pPr>
    </w:p>
    <w:p w:rsidR="006E22D5" w:rsidRPr="00344742" w:rsidRDefault="006E22D5" w:rsidP="00344742">
      <w:pPr>
        <w:adjustRightInd w:val="0"/>
        <w:snapToGrid w:val="0"/>
        <w:jc w:val="center"/>
        <w:rPr>
          <w:sz w:val="20"/>
          <w:szCs w:val="20"/>
        </w:rPr>
      </w:pPr>
      <w:proofErr w:type="gramStart"/>
      <w:r w:rsidRPr="00344742">
        <w:rPr>
          <w:sz w:val="20"/>
          <w:szCs w:val="20"/>
        </w:rPr>
        <w:t xml:space="preserve">Department of Biochemistry, University of Ibadan, </w:t>
      </w:r>
      <w:r w:rsidR="002F683A" w:rsidRPr="00344742">
        <w:rPr>
          <w:sz w:val="20"/>
          <w:szCs w:val="20"/>
        </w:rPr>
        <w:t xml:space="preserve">Ibadan, </w:t>
      </w:r>
      <w:r w:rsidRPr="00344742">
        <w:rPr>
          <w:sz w:val="20"/>
          <w:szCs w:val="20"/>
        </w:rPr>
        <w:t>Nigeria.</w:t>
      </w:r>
      <w:proofErr w:type="gramEnd"/>
    </w:p>
    <w:p w:rsidR="006E22D5" w:rsidRPr="00344742" w:rsidRDefault="00827000" w:rsidP="00344742">
      <w:pPr>
        <w:adjustRightInd w:val="0"/>
        <w:snapToGrid w:val="0"/>
        <w:jc w:val="center"/>
        <w:rPr>
          <w:sz w:val="20"/>
          <w:szCs w:val="20"/>
        </w:rPr>
      </w:pPr>
      <w:hyperlink r:id="rId8" w:history="1">
        <w:r w:rsidR="006E22D5" w:rsidRPr="00344742">
          <w:rPr>
            <w:rStyle w:val="Hyperlink"/>
            <w:sz w:val="20"/>
            <w:szCs w:val="20"/>
          </w:rPr>
          <w:t>cooolaiya@yahoo.com</w:t>
        </w:r>
      </w:hyperlink>
    </w:p>
    <w:p w:rsidR="006E22D5" w:rsidRPr="00344742" w:rsidRDefault="006E22D5" w:rsidP="00344742">
      <w:pPr>
        <w:adjustRightInd w:val="0"/>
        <w:snapToGrid w:val="0"/>
        <w:jc w:val="both"/>
        <w:rPr>
          <w:sz w:val="20"/>
          <w:szCs w:val="20"/>
        </w:rPr>
      </w:pPr>
    </w:p>
    <w:p w:rsidR="006E22D5" w:rsidRPr="00344742" w:rsidRDefault="006E22D5" w:rsidP="00344742">
      <w:pPr>
        <w:adjustRightInd w:val="0"/>
        <w:snapToGrid w:val="0"/>
        <w:jc w:val="both"/>
        <w:rPr>
          <w:sz w:val="20"/>
          <w:szCs w:val="20"/>
        </w:rPr>
      </w:pPr>
      <w:r w:rsidRPr="00344742">
        <w:rPr>
          <w:b/>
          <w:sz w:val="20"/>
          <w:szCs w:val="20"/>
        </w:rPr>
        <w:t>Abstract:</w:t>
      </w:r>
      <w:r w:rsidRPr="00344742">
        <w:rPr>
          <w:sz w:val="20"/>
          <w:szCs w:val="20"/>
        </w:rPr>
        <w:t xml:space="preserve"> The impact of exogenously applied </w:t>
      </w:r>
      <w:proofErr w:type="spellStart"/>
      <w:r w:rsidRPr="00344742">
        <w:rPr>
          <w:sz w:val="20"/>
          <w:szCs w:val="20"/>
        </w:rPr>
        <w:t>bioregulators</w:t>
      </w:r>
      <w:proofErr w:type="spellEnd"/>
      <w:r w:rsidRPr="00344742">
        <w:rPr>
          <w:sz w:val="20"/>
          <w:szCs w:val="20"/>
        </w:rPr>
        <w:t xml:space="preserve">, </w:t>
      </w:r>
      <w:proofErr w:type="spellStart"/>
      <w:r w:rsidRPr="00344742">
        <w:rPr>
          <w:sz w:val="20"/>
          <w:szCs w:val="20"/>
        </w:rPr>
        <w:t>Indole</w:t>
      </w:r>
      <w:proofErr w:type="spellEnd"/>
      <w:r w:rsidRPr="00344742">
        <w:rPr>
          <w:sz w:val="20"/>
          <w:szCs w:val="20"/>
        </w:rPr>
        <w:t xml:space="preserve"> acetic acid (IAA) and Naphthalene acetic acid (NAA) on antioxidant enzyme activity and some </w:t>
      </w:r>
      <w:proofErr w:type="spellStart"/>
      <w:r w:rsidRPr="00344742">
        <w:rPr>
          <w:sz w:val="20"/>
          <w:szCs w:val="20"/>
        </w:rPr>
        <w:t>phytochemicals</w:t>
      </w:r>
      <w:proofErr w:type="spellEnd"/>
      <w:r w:rsidRPr="00344742">
        <w:rPr>
          <w:sz w:val="20"/>
          <w:szCs w:val="20"/>
        </w:rPr>
        <w:t xml:space="preserve"> was investigated in  three pepper species namely  </w:t>
      </w:r>
      <w:r w:rsidRPr="00344742">
        <w:rPr>
          <w:i/>
          <w:sz w:val="20"/>
          <w:szCs w:val="20"/>
        </w:rPr>
        <w:t>Capsicum</w:t>
      </w:r>
      <w:r w:rsidRPr="00344742">
        <w:rPr>
          <w:sz w:val="20"/>
          <w:szCs w:val="20"/>
        </w:rPr>
        <w:t xml:space="preserve"> </w:t>
      </w:r>
      <w:proofErr w:type="spellStart"/>
      <w:r w:rsidRPr="00344742">
        <w:rPr>
          <w:i/>
          <w:sz w:val="20"/>
          <w:szCs w:val="20"/>
        </w:rPr>
        <w:t>annuum</w:t>
      </w:r>
      <w:proofErr w:type="spellEnd"/>
      <w:r w:rsidRPr="00344742">
        <w:rPr>
          <w:sz w:val="20"/>
          <w:szCs w:val="20"/>
        </w:rPr>
        <w:t xml:space="preserve"> var. </w:t>
      </w:r>
      <w:proofErr w:type="spellStart"/>
      <w:r w:rsidRPr="00344742">
        <w:rPr>
          <w:i/>
          <w:sz w:val="20"/>
          <w:szCs w:val="20"/>
        </w:rPr>
        <w:t>grossum</w:t>
      </w:r>
      <w:proofErr w:type="spellEnd"/>
      <w:r w:rsidRPr="00344742">
        <w:rPr>
          <w:sz w:val="20"/>
          <w:szCs w:val="20"/>
        </w:rPr>
        <w:t xml:space="preserve">, </w:t>
      </w:r>
      <w:r w:rsidRPr="00344742">
        <w:rPr>
          <w:i/>
          <w:sz w:val="20"/>
          <w:szCs w:val="20"/>
        </w:rPr>
        <w:t>Capsicum</w:t>
      </w:r>
      <w:r w:rsidRPr="00344742">
        <w:rPr>
          <w:sz w:val="20"/>
          <w:szCs w:val="20"/>
        </w:rPr>
        <w:t xml:space="preserve"> </w:t>
      </w:r>
      <w:proofErr w:type="spellStart"/>
      <w:r w:rsidRPr="00344742">
        <w:rPr>
          <w:i/>
          <w:sz w:val="20"/>
          <w:szCs w:val="20"/>
        </w:rPr>
        <w:t>annuum</w:t>
      </w:r>
      <w:proofErr w:type="spellEnd"/>
      <w:r w:rsidRPr="00344742">
        <w:rPr>
          <w:sz w:val="20"/>
          <w:szCs w:val="20"/>
        </w:rPr>
        <w:t xml:space="preserve"> var. </w:t>
      </w:r>
      <w:proofErr w:type="spellStart"/>
      <w:r w:rsidRPr="00344742">
        <w:rPr>
          <w:i/>
          <w:sz w:val="20"/>
          <w:szCs w:val="20"/>
        </w:rPr>
        <w:t>accuminatum</w:t>
      </w:r>
      <w:proofErr w:type="spellEnd"/>
      <w:r w:rsidRPr="00344742">
        <w:rPr>
          <w:sz w:val="20"/>
          <w:szCs w:val="20"/>
        </w:rPr>
        <w:t xml:space="preserve"> and </w:t>
      </w:r>
      <w:r w:rsidRPr="00344742">
        <w:rPr>
          <w:i/>
          <w:sz w:val="20"/>
          <w:szCs w:val="20"/>
        </w:rPr>
        <w:t>Capsicum</w:t>
      </w:r>
      <w:r w:rsidRPr="00344742">
        <w:rPr>
          <w:sz w:val="20"/>
          <w:szCs w:val="20"/>
        </w:rPr>
        <w:t xml:space="preserve"> </w:t>
      </w:r>
      <w:proofErr w:type="spellStart"/>
      <w:r w:rsidRPr="00344742">
        <w:rPr>
          <w:i/>
          <w:sz w:val="20"/>
          <w:szCs w:val="20"/>
        </w:rPr>
        <w:t>chinense</w:t>
      </w:r>
      <w:proofErr w:type="spellEnd"/>
      <w:r w:rsidRPr="00344742">
        <w:rPr>
          <w:i/>
          <w:sz w:val="20"/>
          <w:szCs w:val="20"/>
        </w:rPr>
        <w:t xml:space="preserve">  </w:t>
      </w:r>
      <w:r w:rsidRPr="00344742">
        <w:rPr>
          <w:sz w:val="20"/>
          <w:szCs w:val="20"/>
        </w:rPr>
        <w:t>(big sun).</w:t>
      </w:r>
      <w:r w:rsidRPr="00344742">
        <w:rPr>
          <w:i/>
          <w:sz w:val="20"/>
          <w:szCs w:val="20"/>
        </w:rPr>
        <w:t xml:space="preserve"> </w:t>
      </w:r>
      <w:r w:rsidRPr="00344742">
        <w:rPr>
          <w:sz w:val="20"/>
          <w:szCs w:val="20"/>
        </w:rPr>
        <w:t xml:space="preserve">Seeds of these pepper species were respectively treated with 40, 60, 80, 100 and 120 mg/L concentrations of the </w:t>
      </w:r>
      <w:proofErr w:type="spellStart"/>
      <w:r w:rsidRPr="00344742">
        <w:rPr>
          <w:sz w:val="20"/>
          <w:szCs w:val="20"/>
        </w:rPr>
        <w:t>bioregulators</w:t>
      </w:r>
      <w:proofErr w:type="spellEnd"/>
      <w:r w:rsidRPr="00344742">
        <w:rPr>
          <w:sz w:val="20"/>
          <w:szCs w:val="20"/>
        </w:rPr>
        <w:t xml:space="preserve"> and a control was set up for each of them. The treatments were replicated three times in a completely randomized pattern and the seeds were then planted in standard polythene bags in a screen house. The plants were watered on alternate days. At maturity, their leaves were collected and used for analyses. Results showed low activity for </w:t>
      </w:r>
      <w:proofErr w:type="spellStart"/>
      <w:r w:rsidRPr="00344742">
        <w:rPr>
          <w:sz w:val="20"/>
          <w:szCs w:val="20"/>
        </w:rPr>
        <w:t>catalase</w:t>
      </w:r>
      <w:proofErr w:type="spellEnd"/>
      <w:r w:rsidRPr="00344742">
        <w:rPr>
          <w:sz w:val="20"/>
          <w:szCs w:val="20"/>
        </w:rPr>
        <w:t xml:space="preserve"> and </w:t>
      </w:r>
      <w:proofErr w:type="spellStart"/>
      <w:r w:rsidRPr="00344742">
        <w:rPr>
          <w:sz w:val="20"/>
          <w:szCs w:val="20"/>
        </w:rPr>
        <w:t>peroxidase</w:t>
      </w:r>
      <w:proofErr w:type="spellEnd"/>
      <w:r w:rsidRPr="00344742">
        <w:rPr>
          <w:sz w:val="20"/>
          <w:szCs w:val="20"/>
        </w:rPr>
        <w:t xml:space="preserve"> while the content of chlorophyll a, chlorophyll b and </w:t>
      </w:r>
      <w:proofErr w:type="spellStart"/>
      <w:r w:rsidRPr="00344742">
        <w:rPr>
          <w:sz w:val="20"/>
          <w:szCs w:val="20"/>
        </w:rPr>
        <w:t>carotenoid</w:t>
      </w:r>
      <w:proofErr w:type="spellEnd"/>
      <w:r w:rsidRPr="00344742">
        <w:rPr>
          <w:sz w:val="20"/>
          <w:szCs w:val="20"/>
        </w:rPr>
        <w:t xml:space="preserve"> were significantly increased (p&lt;0.05) in the </w:t>
      </w:r>
      <w:proofErr w:type="spellStart"/>
      <w:r w:rsidRPr="00344742">
        <w:rPr>
          <w:i/>
          <w:sz w:val="20"/>
          <w:szCs w:val="20"/>
        </w:rPr>
        <w:t>grossum</w:t>
      </w:r>
      <w:proofErr w:type="spellEnd"/>
      <w:r w:rsidRPr="00344742">
        <w:rPr>
          <w:sz w:val="20"/>
          <w:szCs w:val="20"/>
        </w:rPr>
        <w:t xml:space="preserve"> and </w:t>
      </w:r>
      <w:proofErr w:type="spellStart"/>
      <w:r w:rsidRPr="00344742">
        <w:rPr>
          <w:i/>
          <w:sz w:val="20"/>
          <w:szCs w:val="20"/>
        </w:rPr>
        <w:t>accuminatum</w:t>
      </w:r>
      <w:proofErr w:type="spellEnd"/>
      <w:r w:rsidR="00C7277E" w:rsidRPr="00344742">
        <w:rPr>
          <w:sz w:val="20"/>
          <w:szCs w:val="20"/>
        </w:rPr>
        <w:t xml:space="preserve"> species at 60mg/L IAA;</w:t>
      </w:r>
      <w:r w:rsidRPr="00344742">
        <w:rPr>
          <w:sz w:val="20"/>
          <w:szCs w:val="20"/>
        </w:rPr>
        <w:t xml:space="preserve"> 40 and 80mg/L NAA.  The highest level of photosynthetic pigments was obtained at 40mg/L NAA in the </w:t>
      </w:r>
      <w:r w:rsidRPr="00344742">
        <w:rPr>
          <w:i/>
          <w:sz w:val="20"/>
          <w:szCs w:val="20"/>
        </w:rPr>
        <w:t xml:space="preserve">Capsicum </w:t>
      </w:r>
      <w:proofErr w:type="spellStart"/>
      <w:r w:rsidRPr="00344742">
        <w:rPr>
          <w:i/>
          <w:sz w:val="20"/>
          <w:szCs w:val="20"/>
        </w:rPr>
        <w:t>chinense</w:t>
      </w:r>
      <w:proofErr w:type="spellEnd"/>
      <w:r w:rsidRPr="00344742">
        <w:rPr>
          <w:sz w:val="20"/>
          <w:szCs w:val="20"/>
        </w:rPr>
        <w:t xml:space="preserve"> species. The high concentration of 120mg/L NAA generally caused a decrease in the level of </w:t>
      </w:r>
      <w:proofErr w:type="spellStart"/>
      <w:r w:rsidRPr="00344742">
        <w:rPr>
          <w:sz w:val="20"/>
          <w:szCs w:val="20"/>
        </w:rPr>
        <w:t>phytochemicals</w:t>
      </w:r>
      <w:proofErr w:type="spellEnd"/>
      <w:r w:rsidRPr="00344742">
        <w:rPr>
          <w:sz w:val="20"/>
          <w:szCs w:val="20"/>
        </w:rPr>
        <w:t xml:space="preserve"> in the three pepper species relative to control. Though IAA and NAA have been reported to induce many physiological and biochemical processes in plants, this study revealed the negative effects of these compounds on the biochemical contents of pepper, especially at high concentrations. </w:t>
      </w:r>
    </w:p>
    <w:p w:rsidR="006E22D5" w:rsidRPr="00344742" w:rsidRDefault="006E22D5" w:rsidP="00344742">
      <w:pPr>
        <w:adjustRightInd w:val="0"/>
        <w:snapToGrid w:val="0"/>
        <w:jc w:val="both"/>
        <w:rPr>
          <w:rFonts w:eastAsiaTheme="minorEastAsia"/>
          <w:sz w:val="20"/>
          <w:szCs w:val="20"/>
        </w:rPr>
      </w:pPr>
      <w:proofErr w:type="gramStart"/>
      <w:r w:rsidRPr="00344742">
        <w:rPr>
          <w:color w:val="000000"/>
          <w:sz w:val="20"/>
          <w:szCs w:val="20"/>
        </w:rPr>
        <w:t>[</w:t>
      </w:r>
      <w:proofErr w:type="spellStart"/>
      <w:r w:rsidRPr="00344742">
        <w:rPr>
          <w:bCs/>
          <w:sz w:val="20"/>
          <w:szCs w:val="20"/>
        </w:rPr>
        <w:t>Olaiya</w:t>
      </w:r>
      <w:proofErr w:type="spellEnd"/>
      <w:r w:rsidRPr="00344742">
        <w:rPr>
          <w:bCs/>
          <w:sz w:val="20"/>
          <w:szCs w:val="20"/>
        </w:rPr>
        <w:t xml:space="preserve"> CO, </w:t>
      </w:r>
      <w:proofErr w:type="spellStart"/>
      <w:r w:rsidRPr="00344742">
        <w:rPr>
          <w:sz w:val="20"/>
          <w:szCs w:val="20"/>
        </w:rPr>
        <w:t>Poloamina</w:t>
      </w:r>
      <w:proofErr w:type="spellEnd"/>
      <w:r w:rsidRPr="00344742">
        <w:rPr>
          <w:sz w:val="20"/>
          <w:szCs w:val="20"/>
        </w:rPr>
        <w:t xml:space="preserve"> LA</w:t>
      </w:r>
      <w:r w:rsidRPr="00344742">
        <w:rPr>
          <w:rFonts w:eastAsia="Calibri"/>
          <w:sz w:val="20"/>
          <w:szCs w:val="20"/>
        </w:rPr>
        <w:t>.</w:t>
      </w:r>
      <w:proofErr w:type="gramEnd"/>
      <w:r w:rsidRPr="00344742">
        <w:rPr>
          <w:b/>
          <w:sz w:val="20"/>
          <w:szCs w:val="20"/>
        </w:rPr>
        <w:t xml:space="preserve"> Changes in the contents of </w:t>
      </w:r>
      <w:proofErr w:type="spellStart"/>
      <w:r w:rsidRPr="00344742">
        <w:rPr>
          <w:b/>
          <w:sz w:val="20"/>
          <w:szCs w:val="20"/>
        </w:rPr>
        <w:t>carotenoid</w:t>
      </w:r>
      <w:proofErr w:type="spellEnd"/>
      <w:r w:rsidRPr="00344742">
        <w:rPr>
          <w:b/>
          <w:sz w:val="20"/>
          <w:szCs w:val="20"/>
        </w:rPr>
        <w:t>, chlorophyll and antioxidant enzymes in the leaf tissues of Pepper (</w:t>
      </w:r>
      <w:r w:rsidRPr="00344742">
        <w:rPr>
          <w:b/>
          <w:i/>
          <w:sz w:val="20"/>
          <w:szCs w:val="20"/>
        </w:rPr>
        <w:t>Capsicum</w:t>
      </w:r>
      <w:r w:rsidRPr="00344742">
        <w:rPr>
          <w:b/>
          <w:sz w:val="20"/>
          <w:szCs w:val="20"/>
        </w:rPr>
        <w:t xml:space="preserve"> </w:t>
      </w:r>
      <w:proofErr w:type="spellStart"/>
      <w:r w:rsidRPr="00344742">
        <w:rPr>
          <w:b/>
          <w:i/>
          <w:sz w:val="20"/>
          <w:szCs w:val="20"/>
        </w:rPr>
        <w:t>annuum</w:t>
      </w:r>
      <w:proofErr w:type="spellEnd"/>
      <w:r w:rsidRPr="00344742">
        <w:rPr>
          <w:b/>
          <w:i/>
          <w:sz w:val="20"/>
          <w:szCs w:val="20"/>
        </w:rPr>
        <w:t xml:space="preserve"> </w:t>
      </w:r>
      <w:r w:rsidRPr="00344742">
        <w:rPr>
          <w:b/>
          <w:sz w:val="20"/>
          <w:szCs w:val="20"/>
        </w:rPr>
        <w:t xml:space="preserve">L.) following exogenous application of </w:t>
      </w:r>
      <w:proofErr w:type="spellStart"/>
      <w:r w:rsidRPr="00344742">
        <w:rPr>
          <w:b/>
          <w:sz w:val="20"/>
          <w:szCs w:val="20"/>
        </w:rPr>
        <w:t>bioregulators</w:t>
      </w:r>
      <w:proofErr w:type="spellEnd"/>
      <w:r w:rsidRPr="00344742">
        <w:rPr>
          <w:sz w:val="20"/>
          <w:szCs w:val="20"/>
        </w:rPr>
        <w:t>.</w:t>
      </w:r>
      <w:r w:rsidR="00EB7B48" w:rsidRPr="00344742">
        <w:rPr>
          <w:sz w:val="20"/>
          <w:szCs w:val="20"/>
        </w:rPr>
        <w:t xml:space="preserve"> </w:t>
      </w:r>
      <w:r w:rsidR="00C657C7" w:rsidRPr="00344742">
        <w:rPr>
          <w:rFonts w:eastAsia="Times New Roman"/>
          <w:bCs/>
          <w:i/>
          <w:sz w:val="20"/>
          <w:szCs w:val="20"/>
        </w:rPr>
        <w:t xml:space="preserve">Nat </w:t>
      </w:r>
      <w:proofErr w:type="spellStart"/>
      <w:r w:rsidR="00C657C7" w:rsidRPr="00344742">
        <w:rPr>
          <w:rFonts w:eastAsia="Times New Roman"/>
          <w:bCs/>
          <w:i/>
          <w:sz w:val="20"/>
          <w:szCs w:val="20"/>
        </w:rPr>
        <w:t>Sci</w:t>
      </w:r>
      <w:proofErr w:type="spellEnd"/>
      <w:r w:rsidR="00C657C7" w:rsidRPr="00344742">
        <w:rPr>
          <w:rFonts w:eastAsia="Times New Roman"/>
          <w:bCs/>
          <w:sz w:val="20"/>
          <w:szCs w:val="20"/>
        </w:rPr>
        <w:t xml:space="preserve"> </w:t>
      </w:r>
      <w:r w:rsidR="00C657C7" w:rsidRPr="00344742">
        <w:rPr>
          <w:sz w:val="20"/>
          <w:szCs w:val="20"/>
        </w:rPr>
        <w:t>2013</w:t>
      </w:r>
      <w:proofErr w:type="gramStart"/>
      <w:r w:rsidR="00C657C7" w:rsidRPr="00344742">
        <w:rPr>
          <w:sz w:val="20"/>
          <w:szCs w:val="20"/>
        </w:rPr>
        <w:t>;11</w:t>
      </w:r>
      <w:proofErr w:type="gramEnd"/>
      <w:r w:rsidR="00C657C7" w:rsidRPr="00344742">
        <w:rPr>
          <w:sz w:val="20"/>
          <w:szCs w:val="20"/>
        </w:rPr>
        <w:t>(</w:t>
      </w:r>
      <w:r w:rsidR="00C657C7" w:rsidRPr="00344742">
        <w:rPr>
          <w:rFonts w:hint="eastAsia"/>
          <w:sz w:val="20"/>
          <w:szCs w:val="20"/>
          <w:lang w:eastAsia="zh-CN"/>
        </w:rPr>
        <w:t>8</w:t>
      </w:r>
      <w:r w:rsidR="00C657C7" w:rsidRPr="00344742">
        <w:rPr>
          <w:sz w:val="20"/>
          <w:szCs w:val="20"/>
        </w:rPr>
        <w:t>):</w:t>
      </w:r>
      <w:r w:rsidR="00C657C7" w:rsidRPr="00344742">
        <w:rPr>
          <w:rFonts w:eastAsiaTheme="minorEastAsia" w:hint="eastAsia"/>
          <w:sz w:val="20"/>
          <w:szCs w:val="20"/>
          <w:lang w:eastAsia="zh-CN"/>
        </w:rPr>
        <w:t>9-14</w:t>
      </w:r>
      <w:r w:rsidR="00C657C7" w:rsidRPr="00344742">
        <w:rPr>
          <w:sz w:val="20"/>
          <w:szCs w:val="20"/>
        </w:rPr>
        <w:t xml:space="preserve">]. (ISSN: 1545-0740). </w:t>
      </w:r>
      <w:hyperlink r:id="rId9" w:history="1">
        <w:r w:rsidR="00C657C7" w:rsidRPr="00344742">
          <w:rPr>
            <w:rStyle w:val="Hyperlink"/>
            <w:sz w:val="20"/>
            <w:szCs w:val="20"/>
          </w:rPr>
          <w:t>http://www.sciencepub.net/nature</w:t>
        </w:r>
      </w:hyperlink>
      <w:r w:rsidR="00C657C7" w:rsidRPr="00344742">
        <w:rPr>
          <w:sz w:val="20"/>
          <w:szCs w:val="20"/>
        </w:rPr>
        <w:t>.</w:t>
      </w:r>
      <w:r w:rsidR="00C657C7" w:rsidRPr="00344742">
        <w:rPr>
          <w:sz w:val="20"/>
          <w:szCs w:val="20"/>
          <w:lang w:eastAsia="zh-CN"/>
        </w:rPr>
        <w:t xml:space="preserve"> </w:t>
      </w:r>
      <w:r w:rsidR="00C657C7" w:rsidRPr="00344742">
        <w:rPr>
          <w:rFonts w:eastAsiaTheme="minorEastAsia" w:hint="eastAsia"/>
          <w:sz w:val="20"/>
          <w:szCs w:val="20"/>
          <w:lang w:eastAsia="zh-CN"/>
        </w:rPr>
        <w:t>2</w:t>
      </w:r>
    </w:p>
    <w:p w:rsidR="006E22D5" w:rsidRPr="00344742" w:rsidRDefault="006E22D5" w:rsidP="00344742">
      <w:pPr>
        <w:adjustRightInd w:val="0"/>
        <w:snapToGrid w:val="0"/>
        <w:jc w:val="both"/>
        <w:rPr>
          <w:sz w:val="20"/>
          <w:szCs w:val="20"/>
        </w:rPr>
      </w:pPr>
    </w:p>
    <w:p w:rsidR="006E22D5" w:rsidRPr="00344742" w:rsidRDefault="006E22D5" w:rsidP="00344742">
      <w:pPr>
        <w:adjustRightInd w:val="0"/>
        <w:snapToGrid w:val="0"/>
        <w:jc w:val="both"/>
        <w:rPr>
          <w:sz w:val="20"/>
          <w:szCs w:val="20"/>
        </w:rPr>
      </w:pPr>
      <w:r w:rsidRPr="00344742">
        <w:rPr>
          <w:b/>
          <w:sz w:val="20"/>
          <w:szCs w:val="20"/>
        </w:rPr>
        <w:t xml:space="preserve">Keywords: </w:t>
      </w:r>
      <w:proofErr w:type="spellStart"/>
      <w:r w:rsidRPr="00344742">
        <w:rPr>
          <w:sz w:val="20"/>
          <w:szCs w:val="20"/>
        </w:rPr>
        <w:t>Indole</w:t>
      </w:r>
      <w:proofErr w:type="spellEnd"/>
      <w:r w:rsidRPr="00344742">
        <w:rPr>
          <w:sz w:val="20"/>
          <w:szCs w:val="20"/>
        </w:rPr>
        <w:t xml:space="preserve"> acetic acid, Naphthalene acetic acid, antioxidants, chlorophyll, </w:t>
      </w:r>
      <w:r w:rsidRPr="00344742">
        <w:rPr>
          <w:i/>
          <w:sz w:val="20"/>
          <w:szCs w:val="20"/>
        </w:rPr>
        <w:t>Capsicum</w:t>
      </w:r>
      <w:r w:rsidRPr="00344742">
        <w:rPr>
          <w:sz w:val="20"/>
          <w:szCs w:val="20"/>
        </w:rPr>
        <w:t xml:space="preserve"> spp.</w:t>
      </w:r>
    </w:p>
    <w:p w:rsidR="006E22D5" w:rsidRPr="00344742" w:rsidRDefault="006E22D5" w:rsidP="00344742">
      <w:pPr>
        <w:adjustRightInd w:val="0"/>
        <w:snapToGrid w:val="0"/>
        <w:jc w:val="both"/>
        <w:rPr>
          <w:sz w:val="20"/>
          <w:szCs w:val="20"/>
        </w:rPr>
      </w:pPr>
    </w:p>
    <w:p w:rsidR="006E22D5" w:rsidRPr="00344742" w:rsidRDefault="006E22D5" w:rsidP="00344742">
      <w:pPr>
        <w:adjustRightInd w:val="0"/>
        <w:snapToGrid w:val="0"/>
        <w:jc w:val="both"/>
        <w:rPr>
          <w:b/>
          <w:sz w:val="20"/>
          <w:szCs w:val="20"/>
        </w:rPr>
        <w:sectPr w:rsidR="006E22D5" w:rsidRPr="00344742" w:rsidSect="00C657C7">
          <w:headerReference w:type="default" r:id="rId10"/>
          <w:footerReference w:type="even" r:id="rId11"/>
          <w:footerReference w:type="default" r:id="rId12"/>
          <w:footnotePr>
            <w:pos w:val="beneathText"/>
          </w:footnotePr>
          <w:pgSz w:w="12240" w:h="15840" w:code="1"/>
          <w:pgMar w:top="1440" w:right="1440" w:bottom="1440" w:left="1440" w:header="720" w:footer="720" w:gutter="0"/>
          <w:pgNumType w:start="9"/>
          <w:cols w:space="720"/>
          <w:docGrid w:linePitch="360"/>
        </w:sectPr>
      </w:pPr>
    </w:p>
    <w:p w:rsidR="00342DD4" w:rsidRPr="00344742" w:rsidRDefault="00342DD4" w:rsidP="00344742">
      <w:pPr>
        <w:adjustRightInd w:val="0"/>
        <w:snapToGrid w:val="0"/>
        <w:jc w:val="both"/>
        <w:rPr>
          <w:b/>
          <w:sz w:val="20"/>
          <w:szCs w:val="20"/>
        </w:rPr>
      </w:pPr>
      <w:r w:rsidRPr="00344742">
        <w:rPr>
          <w:b/>
          <w:sz w:val="20"/>
          <w:szCs w:val="20"/>
        </w:rPr>
        <w:lastRenderedPageBreak/>
        <w:t>1. Introduction</w:t>
      </w:r>
    </w:p>
    <w:p w:rsidR="00456E71" w:rsidRPr="00344742" w:rsidRDefault="00342DD4" w:rsidP="00344742">
      <w:pPr>
        <w:autoSpaceDE w:val="0"/>
        <w:autoSpaceDN w:val="0"/>
        <w:adjustRightInd w:val="0"/>
        <w:snapToGrid w:val="0"/>
        <w:ind w:firstLine="425"/>
        <w:jc w:val="both"/>
        <w:rPr>
          <w:rFonts w:eastAsia="AdvPSTim"/>
          <w:sz w:val="20"/>
          <w:szCs w:val="20"/>
        </w:rPr>
      </w:pPr>
      <w:r w:rsidRPr="00344742">
        <w:rPr>
          <w:rFonts w:eastAsia="AdvPSTim"/>
          <w:sz w:val="20"/>
          <w:szCs w:val="20"/>
        </w:rPr>
        <w:t>Pepper</w:t>
      </w:r>
      <w:r w:rsidR="00E25052" w:rsidRPr="00344742">
        <w:rPr>
          <w:rFonts w:eastAsia="AdvPSTim"/>
          <w:sz w:val="20"/>
          <w:szCs w:val="20"/>
        </w:rPr>
        <w:t xml:space="preserve"> </w:t>
      </w:r>
      <w:r w:rsidR="00E25052" w:rsidRPr="00344742">
        <w:rPr>
          <w:sz w:val="20"/>
          <w:szCs w:val="20"/>
        </w:rPr>
        <w:t>(</w:t>
      </w:r>
      <w:r w:rsidR="00E25052" w:rsidRPr="00344742">
        <w:rPr>
          <w:i/>
          <w:sz w:val="20"/>
          <w:szCs w:val="20"/>
        </w:rPr>
        <w:t>Capsicum</w:t>
      </w:r>
      <w:r w:rsidR="00E25052" w:rsidRPr="00344742">
        <w:rPr>
          <w:sz w:val="20"/>
          <w:szCs w:val="20"/>
        </w:rPr>
        <w:t xml:space="preserve"> </w:t>
      </w:r>
      <w:proofErr w:type="spellStart"/>
      <w:r w:rsidR="00E25052" w:rsidRPr="00344742">
        <w:rPr>
          <w:i/>
          <w:sz w:val="20"/>
          <w:szCs w:val="20"/>
        </w:rPr>
        <w:t>annuum</w:t>
      </w:r>
      <w:proofErr w:type="spellEnd"/>
      <w:r w:rsidR="00E25052" w:rsidRPr="00344742">
        <w:rPr>
          <w:i/>
          <w:sz w:val="20"/>
          <w:szCs w:val="20"/>
        </w:rPr>
        <w:t xml:space="preserve"> </w:t>
      </w:r>
      <w:r w:rsidR="00E25052" w:rsidRPr="00344742">
        <w:rPr>
          <w:sz w:val="20"/>
          <w:szCs w:val="20"/>
        </w:rPr>
        <w:t xml:space="preserve">L.) </w:t>
      </w:r>
      <w:r w:rsidRPr="00344742">
        <w:rPr>
          <w:rFonts w:eastAsia="AdvPSTim"/>
          <w:sz w:val="20"/>
          <w:szCs w:val="20"/>
        </w:rPr>
        <w:t xml:space="preserve">is </w:t>
      </w:r>
      <w:r w:rsidRPr="00344742">
        <w:rPr>
          <w:sz w:val="20"/>
          <w:szCs w:val="20"/>
        </w:rPr>
        <w:t xml:space="preserve">a member of the </w:t>
      </w:r>
      <w:proofErr w:type="spellStart"/>
      <w:r w:rsidRPr="00344742">
        <w:rPr>
          <w:sz w:val="20"/>
          <w:szCs w:val="20"/>
        </w:rPr>
        <w:t>solanaceous</w:t>
      </w:r>
      <w:proofErr w:type="spellEnd"/>
      <w:r w:rsidRPr="00344742">
        <w:rPr>
          <w:sz w:val="20"/>
          <w:szCs w:val="20"/>
        </w:rPr>
        <w:t xml:space="preserve"> fruity vegetables. It is </w:t>
      </w:r>
      <w:r w:rsidRPr="00344742">
        <w:rPr>
          <w:rFonts w:eastAsia="AdvPSTim"/>
          <w:sz w:val="20"/>
          <w:szCs w:val="20"/>
        </w:rPr>
        <w:t xml:space="preserve">an important economic food crop which is rich in bioactive nutrients and dietary antioxidants (Navarro </w:t>
      </w:r>
      <w:r w:rsidRPr="00344742">
        <w:rPr>
          <w:rFonts w:eastAsia="AdvPSTim"/>
          <w:i/>
          <w:sz w:val="20"/>
          <w:szCs w:val="20"/>
        </w:rPr>
        <w:t>et al</w:t>
      </w:r>
      <w:r w:rsidRPr="00344742">
        <w:rPr>
          <w:rFonts w:eastAsia="AdvPSTim"/>
          <w:sz w:val="20"/>
          <w:szCs w:val="20"/>
        </w:rPr>
        <w:t>., 2006). The intake of these compounds in food is an important health-protecting factor. They have been recognized as being beneficial for prevention of widespread human diseases, including cancer and cardiovascular diseases, when taken daily in adequate amounts (</w:t>
      </w:r>
      <w:proofErr w:type="spellStart"/>
      <w:r w:rsidRPr="00344742">
        <w:rPr>
          <w:rFonts w:eastAsia="AdvPSTim"/>
          <w:sz w:val="20"/>
          <w:szCs w:val="20"/>
        </w:rPr>
        <w:t>Bramley</w:t>
      </w:r>
      <w:proofErr w:type="spellEnd"/>
      <w:r w:rsidRPr="00344742">
        <w:rPr>
          <w:rFonts w:eastAsia="AdvPSTim"/>
          <w:sz w:val="20"/>
          <w:szCs w:val="20"/>
        </w:rPr>
        <w:t xml:space="preserve">, 2000). </w:t>
      </w:r>
      <w:r w:rsidR="00456E71" w:rsidRPr="00344742">
        <w:rPr>
          <w:rFonts w:eastAsiaTheme="minorHAnsi"/>
          <w:sz w:val="20"/>
          <w:szCs w:val="20"/>
          <w:lang w:eastAsia="en-US"/>
        </w:rPr>
        <w:t>The role of capsicum consumption has been reported to</w:t>
      </w:r>
      <w:r w:rsidR="00276251" w:rsidRPr="00344742">
        <w:rPr>
          <w:rFonts w:eastAsiaTheme="minorHAnsi"/>
          <w:sz w:val="20"/>
          <w:szCs w:val="20"/>
          <w:lang w:eastAsia="en-US"/>
        </w:rPr>
        <w:t xml:space="preserve"> </w:t>
      </w:r>
      <w:r w:rsidR="00456E71" w:rsidRPr="00344742">
        <w:rPr>
          <w:rFonts w:eastAsiaTheme="minorHAnsi"/>
          <w:sz w:val="20"/>
          <w:szCs w:val="20"/>
          <w:lang w:eastAsia="en-US"/>
        </w:rPr>
        <w:t>influence carbohydrate metabolism in humans</w:t>
      </w:r>
      <w:r w:rsidR="00D52AF5" w:rsidRPr="00344742">
        <w:rPr>
          <w:rFonts w:eastAsiaTheme="minorHAnsi"/>
          <w:sz w:val="20"/>
          <w:szCs w:val="20"/>
          <w:lang w:eastAsia="en-US"/>
        </w:rPr>
        <w:t xml:space="preserve"> (</w:t>
      </w:r>
      <w:r w:rsidR="008D0689" w:rsidRPr="00344742">
        <w:rPr>
          <w:rFonts w:eastAsiaTheme="minorHAnsi"/>
          <w:sz w:val="20"/>
          <w:szCs w:val="20"/>
          <w:lang w:eastAsia="en-US"/>
        </w:rPr>
        <w:t>Yoshioka</w:t>
      </w:r>
      <w:r w:rsidR="00D52AF5" w:rsidRPr="00344742">
        <w:rPr>
          <w:rFonts w:eastAsiaTheme="minorHAnsi"/>
          <w:sz w:val="20"/>
          <w:szCs w:val="20"/>
          <w:lang w:eastAsia="en-US"/>
        </w:rPr>
        <w:t xml:space="preserve"> </w:t>
      </w:r>
      <w:r w:rsidR="00D52AF5" w:rsidRPr="00344742">
        <w:rPr>
          <w:rFonts w:eastAsiaTheme="minorHAnsi"/>
          <w:i/>
          <w:sz w:val="20"/>
          <w:szCs w:val="20"/>
          <w:lang w:eastAsia="en-US"/>
        </w:rPr>
        <w:t>et al</w:t>
      </w:r>
      <w:r w:rsidR="00D52AF5" w:rsidRPr="00344742">
        <w:rPr>
          <w:rFonts w:eastAsiaTheme="minorHAnsi"/>
          <w:sz w:val="20"/>
          <w:szCs w:val="20"/>
          <w:lang w:eastAsia="en-US"/>
        </w:rPr>
        <w:t>., 199</w:t>
      </w:r>
      <w:r w:rsidR="008D0689" w:rsidRPr="00344742">
        <w:rPr>
          <w:rFonts w:eastAsiaTheme="minorHAnsi"/>
          <w:sz w:val="20"/>
          <w:szCs w:val="20"/>
          <w:lang w:eastAsia="en-US"/>
        </w:rPr>
        <w:t>5</w:t>
      </w:r>
      <w:r w:rsidR="00D52AF5" w:rsidRPr="00344742">
        <w:rPr>
          <w:rFonts w:eastAsiaTheme="minorHAnsi"/>
          <w:sz w:val="20"/>
          <w:szCs w:val="20"/>
          <w:lang w:eastAsia="en-US"/>
        </w:rPr>
        <w:t xml:space="preserve">). </w:t>
      </w:r>
      <w:r w:rsidR="00A86D73" w:rsidRPr="00344742">
        <w:rPr>
          <w:rFonts w:eastAsiaTheme="minorHAnsi"/>
          <w:sz w:val="20"/>
          <w:szCs w:val="20"/>
          <w:lang w:eastAsia="en-US"/>
        </w:rPr>
        <w:t xml:space="preserve">Chili pepper leaves are used in a variety of dishes. They taste bitter but impart only a mild heat and pungency in comparison to the fruits and are hence, perfect substitutes for people who can’t stand spice. </w:t>
      </w:r>
      <w:r w:rsidR="00BE5992" w:rsidRPr="00344742">
        <w:rPr>
          <w:rFonts w:eastAsiaTheme="minorHAnsi"/>
          <w:sz w:val="20"/>
          <w:szCs w:val="20"/>
          <w:lang w:eastAsia="en-US"/>
        </w:rPr>
        <w:t>Also, a</w:t>
      </w:r>
      <w:r w:rsidR="00456E71" w:rsidRPr="00344742">
        <w:rPr>
          <w:rFonts w:eastAsiaTheme="minorHAnsi"/>
          <w:sz w:val="20"/>
          <w:szCs w:val="20"/>
          <w:lang w:eastAsia="en-US"/>
        </w:rPr>
        <w:t>queous extracts</w:t>
      </w:r>
      <w:r w:rsidR="00276251" w:rsidRPr="00344742">
        <w:rPr>
          <w:rFonts w:eastAsiaTheme="minorHAnsi"/>
          <w:sz w:val="20"/>
          <w:szCs w:val="20"/>
          <w:lang w:eastAsia="en-US"/>
        </w:rPr>
        <w:t xml:space="preserve"> </w:t>
      </w:r>
      <w:r w:rsidR="00456E71" w:rsidRPr="00344742">
        <w:rPr>
          <w:rFonts w:eastAsiaTheme="minorHAnsi"/>
          <w:sz w:val="20"/>
          <w:szCs w:val="20"/>
          <w:lang w:eastAsia="en-US"/>
        </w:rPr>
        <w:t xml:space="preserve">of Capsicum sp. have been </w:t>
      </w:r>
      <w:r w:rsidR="00276251" w:rsidRPr="00344742">
        <w:rPr>
          <w:rFonts w:eastAsiaTheme="minorHAnsi"/>
          <w:sz w:val="20"/>
          <w:szCs w:val="20"/>
          <w:lang w:eastAsia="en-US"/>
        </w:rPr>
        <w:t>found</w:t>
      </w:r>
      <w:r w:rsidR="00456E71" w:rsidRPr="00344742">
        <w:rPr>
          <w:rFonts w:eastAsiaTheme="minorHAnsi"/>
          <w:sz w:val="20"/>
          <w:szCs w:val="20"/>
          <w:lang w:eastAsia="en-US"/>
        </w:rPr>
        <w:t xml:space="preserve"> to display significant</w:t>
      </w:r>
      <w:r w:rsidR="00D52AF5" w:rsidRPr="00344742">
        <w:rPr>
          <w:rFonts w:eastAsiaTheme="minorHAnsi"/>
          <w:sz w:val="20"/>
          <w:szCs w:val="20"/>
          <w:lang w:eastAsia="en-US"/>
        </w:rPr>
        <w:t xml:space="preserve"> </w:t>
      </w:r>
      <w:r w:rsidR="00276251" w:rsidRPr="00344742">
        <w:rPr>
          <w:rFonts w:eastAsiaTheme="minorHAnsi"/>
          <w:sz w:val="20"/>
          <w:szCs w:val="20"/>
          <w:lang w:eastAsia="en-US"/>
        </w:rPr>
        <w:t>a</w:t>
      </w:r>
      <w:r w:rsidR="00456E71" w:rsidRPr="00344742">
        <w:rPr>
          <w:rFonts w:eastAsiaTheme="minorHAnsi"/>
          <w:sz w:val="20"/>
          <w:szCs w:val="20"/>
          <w:lang w:eastAsia="en-US"/>
        </w:rPr>
        <w:t>ntimicrobial effects</w:t>
      </w:r>
      <w:r w:rsidR="007D015E" w:rsidRPr="00344742">
        <w:rPr>
          <w:rFonts w:eastAsiaTheme="minorHAnsi"/>
          <w:sz w:val="20"/>
          <w:szCs w:val="20"/>
          <w:lang w:eastAsia="en-US"/>
        </w:rPr>
        <w:t xml:space="preserve"> (</w:t>
      </w:r>
      <w:proofErr w:type="spellStart"/>
      <w:r w:rsidR="007D015E" w:rsidRPr="00344742">
        <w:rPr>
          <w:rFonts w:eastAsiaTheme="minorHAnsi"/>
          <w:sz w:val="20"/>
          <w:szCs w:val="20"/>
          <w:lang w:eastAsia="en-US"/>
        </w:rPr>
        <w:t>Cichewicz</w:t>
      </w:r>
      <w:proofErr w:type="spellEnd"/>
      <w:r w:rsidR="007D015E" w:rsidRPr="00344742">
        <w:rPr>
          <w:rFonts w:eastAsiaTheme="minorHAnsi"/>
          <w:sz w:val="20"/>
          <w:szCs w:val="20"/>
          <w:lang w:eastAsia="en-US"/>
        </w:rPr>
        <w:t xml:space="preserve"> and Thorpe, 1996).</w:t>
      </w:r>
      <w:r w:rsidR="00E25052" w:rsidRPr="00344742">
        <w:rPr>
          <w:rFonts w:eastAsiaTheme="minorHAnsi"/>
          <w:sz w:val="20"/>
          <w:szCs w:val="20"/>
          <w:lang w:eastAsia="en-US"/>
        </w:rPr>
        <w:t xml:space="preserve"> </w:t>
      </w:r>
    </w:p>
    <w:p w:rsidR="00D02DB9" w:rsidRPr="00344742" w:rsidRDefault="00F23F2A" w:rsidP="00344742">
      <w:pPr>
        <w:suppressAutoHyphens w:val="0"/>
        <w:autoSpaceDE w:val="0"/>
        <w:autoSpaceDN w:val="0"/>
        <w:adjustRightInd w:val="0"/>
        <w:snapToGrid w:val="0"/>
        <w:ind w:firstLine="425"/>
        <w:jc w:val="both"/>
        <w:rPr>
          <w:sz w:val="20"/>
          <w:szCs w:val="20"/>
        </w:rPr>
      </w:pPr>
      <w:proofErr w:type="spellStart"/>
      <w:r w:rsidRPr="00344742">
        <w:rPr>
          <w:rFonts w:eastAsiaTheme="minorHAnsi"/>
          <w:sz w:val="20"/>
          <w:szCs w:val="20"/>
          <w:lang w:eastAsia="en-US"/>
        </w:rPr>
        <w:t>Bioregulators</w:t>
      </w:r>
      <w:proofErr w:type="spellEnd"/>
      <w:r w:rsidRPr="00344742">
        <w:rPr>
          <w:rFonts w:eastAsiaTheme="minorHAnsi"/>
          <w:sz w:val="20"/>
          <w:szCs w:val="20"/>
          <w:lang w:eastAsia="en-US"/>
        </w:rPr>
        <w:t xml:space="preserve"> are </w:t>
      </w:r>
      <w:r w:rsidR="00BF4754" w:rsidRPr="00344742">
        <w:rPr>
          <w:rFonts w:eastAsiaTheme="minorHAnsi"/>
          <w:sz w:val="20"/>
          <w:szCs w:val="20"/>
          <w:lang w:eastAsia="en-US"/>
        </w:rPr>
        <w:t xml:space="preserve">endogenous or exogenous </w:t>
      </w:r>
      <w:r w:rsidRPr="00344742">
        <w:rPr>
          <w:rFonts w:eastAsiaTheme="minorHAnsi"/>
          <w:sz w:val="20"/>
          <w:szCs w:val="20"/>
          <w:lang w:eastAsia="en-US"/>
        </w:rPr>
        <w:t>chemicals that affect the expression of biological responses in plant tissues (</w:t>
      </w:r>
      <w:proofErr w:type="spellStart"/>
      <w:r w:rsidRPr="00344742">
        <w:rPr>
          <w:rFonts w:eastAsiaTheme="minorHAnsi"/>
          <w:sz w:val="20"/>
          <w:szCs w:val="20"/>
          <w:lang w:eastAsia="en-US"/>
        </w:rPr>
        <w:t>Olaiya</w:t>
      </w:r>
      <w:proofErr w:type="spellEnd"/>
      <w:r w:rsidRPr="00344742">
        <w:rPr>
          <w:rFonts w:eastAsiaTheme="minorHAnsi"/>
          <w:sz w:val="20"/>
          <w:szCs w:val="20"/>
          <w:lang w:eastAsia="en-US"/>
        </w:rPr>
        <w:t xml:space="preserve"> and Adigun, 2010). </w:t>
      </w:r>
      <w:r w:rsidRPr="00344742">
        <w:rPr>
          <w:sz w:val="20"/>
          <w:szCs w:val="20"/>
        </w:rPr>
        <w:t>They</w:t>
      </w:r>
      <w:r w:rsidR="00342DD4" w:rsidRPr="00344742">
        <w:rPr>
          <w:sz w:val="20"/>
          <w:szCs w:val="20"/>
        </w:rPr>
        <w:t xml:space="preserve"> have been reported to affect the photosynthetic activity of leaves and plant metabolism (</w:t>
      </w:r>
      <w:proofErr w:type="spellStart"/>
      <w:r w:rsidR="00342DD4" w:rsidRPr="00344742">
        <w:rPr>
          <w:bCs/>
          <w:sz w:val="20"/>
          <w:szCs w:val="20"/>
        </w:rPr>
        <w:t>Sahu</w:t>
      </w:r>
      <w:proofErr w:type="spellEnd"/>
      <w:r w:rsidR="00342DD4" w:rsidRPr="00344742">
        <w:rPr>
          <w:bCs/>
          <w:sz w:val="20"/>
          <w:szCs w:val="20"/>
        </w:rPr>
        <w:t xml:space="preserve"> and </w:t>
      </w:r>
      <w:proofErr w:type="spellStart"/>
      <w:r w:rsidR="00140C78" w:rsidRPr="00344742">
        <w:rPr>
          <w:bCs/>
          <w:sz w:val="20"/>
          <w:szCs w:val="20"/>
        </w:rPr>
        <w:t>Sabat</w:t>
      </w:r>
      <w:proofErr w:type="spellEnd"/>
      <w:r w:rsidR="00140C78" w:rsidRPr="00344742">
        <w:rPr>
          <w:bCs/>
          <w:sz w:val="20"/>
          <w:szCs w:val="20"/>
        </w:rPr>
        <w:t>,</w:t>
      </w:r>
      <w:r w:rsidR="00342DD4" w:rsidRPr="00344742">
        <w:rPr>
          <w:bCs/>
          <w:sz w:val="20"/>
          <w:szCs w:val="20"/>
        </w:rPr>
        <w:t xml:space="preserve"> 2011)</w:t>
      </w:r>
      <w:r w:rsidR="00342DD4" w:rsidRPr="00344742">
        <w:rPr>
          <w:sz w:val="20"/>
          <w:szCs w:val="20"/>
        </w:rPr>
        <w:t>, which might account for higher accumulation of health-promoting metabolites in reproductive organs of plants (</w:t>
      </w:r>
      <w:proofErr w:type="spellStart"/>
      <w:r w:rsidR="00342DD4" w:rsidRPr="00344742">
        <w:rPr>
          <w:bCs/>
          <w:sz w:val="20"/>
          <w:szCs w:val="20"/>
        </w:rPr>
        <w:t>Abou</w:t>
      </w:r>
      <w:proofErr w:type="spellEnd"/>
      <w:r w:rsidR="00342DD4" w:rsidRPr="00344742">
        <w:rPr>
          <w:bCs/>
          <w:sz w:val="20"/>
          <w:szCs w:val="20"/>
        </w:rPr>
        <w:t xml:space="preserve"> El-</w:t>
      </w:r>
      <w:proofErr w:type="spellStart"/>
      <w:r w:rsidR="00342DD4" w:rsidRPr="00344742">
        <w:rPr>
          <w:bCs/>
          <w:sz w:val="20"/>
          <w:szCs w:val="20"/>
        </w:rPr>
        <w:t>Yazeid</w:t>
      </w:r>
      <w:proofErr w:type="spellEnd"/>
      <w:r w:rsidR="00342DD4" w:rsidRPr="00344742">
        <w:rPr>
          <w:bCs/>
          <w:sz w:val="20"/>
          <w:szCs w:val="20"/>
        </w:rPr>
        <w:t xml:space="preserve">, </w:t>
      </w:r>
      <w:r w:rsidR="00342DD4" w:rsidRPr="00344742">
        <w:rPr>
          <w:bCs/>
          <w:sz w:val="20"/>
          <w:szCs w:val="20"/>
        </w:rPr>
        <w:lastRenderedPageBreak/>
        <w:t>2011).</w:t>
      </w:r>
      <w:r w:rsidR="00342DD4" w:rsidRPr="00344742">
        <w:rPr>
          <w:sz w:val="20"/>
          <w:szCs w:val="20"/>
        </w:rPr>
        <w:t xml:space="preserve"> In recent years, </w:t>
      </w:r>
      <w:proofErr w:type="spellStart"/>
      <w:r w:rsidR="00342DD4" w:rsidRPr="00344742">
        <w:rPr>
          <w:sz w:val="20"/>
          <w:szCs w:val="20"/>
        </w:rPr>
        <w:t>bioregulators</w:t>
      </w:r>
      <w:proofErr w:type="spellEnd"/>
      <w:r w:rsidR="00342DD4" w:rsidRPr="00344742">
        <w:rPr>
          <w:sz w:val="20"/>
          <w:szCs w:val="20"/>
        </w:rPr>
        <w:t xml:space="preserve"> has drawn the attention of researchers because of their role in induction of tolerance to various </w:t>
      </w:r>
      <w:proofErr w:type="spellStart"/>
      <w:r w:rsidR="00342DD4" w:rsidRPr="00344742">
        <w:rPr>
          <w:sz w:val="20"/>
          <w:szCs w:val="20"/>
        </w:rPr>
        <w:t>abiotic</w:t>
      </w:r>
      <w:proofErr w:type="spellEnd"/>
      <w:r w:rsidR="00342DD4" w:rsidRPr="00344742">
        <w:rPr>
          <w:sz w:val="20"/>
          <w:szCs w:val="20"/>
        </w:rPr>
        <w:t xml:space="preserve"> stresses (</w:t>
      </w:r>
      <w:proofErr w:type="spellStart"/>
      <w:r w:rsidR="00342DD4" w:rsidRPr="00344742">
        <w:rPr>
          <w:sz w:val="20"/>
          <w:szCs w:val="20"/>
        </w:rPr>
        <w:t>Horva’th</w:t>
      </w:r>
      <w:proofErr w:type="spellEnd"/>
      <w:r w:rsidR="00342DD4" w:rsidRPr="00344742">
        <w:rPr>
          <w:sz w:val="20"/>
          <w:szCs w:val="20"/>
        </w:rPr>
        <w:t xml:space="preserve"> </w:t>
      </w:r>
      <w:r w:rsidR="00342DD4" w:rsidRPr="00344742">
        <w:rPr>
          <w:i/>
          <w:sz w:val="20"/>
          <w:szCs w:val="20"/>
        </w:rPr>
        <w:t>et al</w:t>
      </w:r>
      <w:r w:rsidR="00342DD4" w:rsidRPr="00344742">
        <w:rPr>
          <w:sz w:val="20"/>
          <w:szCs w:val="20"/>
        </w:rPr>
        <w:t xml:space="preserve">., 2007; </w:t>
      </w:r>
      <w:proofErr w:type="spellStart"/>
      <w:r w:rsidR="00342DD4" w:rsidRPr="00344742">
        <w:rPr>
          <w:iCs/>
          <w:sz w:val="20"/>
          <w:szCs w:val="20"/>
        </w:rPr>
        <w:t>Salehi</w:t>
      </w:r>
      <w:proofErr w:type="spellEnd"/>
      <w:r w:rsidR="00342DD4" w:rsidRPr="00344742">
        <w:rPr>
          <w:iCs/>
          <w:sz w:val="20"/>
          <w:szCs w:val="20"/>
        </w:rPr>
        <w:t xml:space="preserve"> </w:t>
      </w:r>
      <w:r w:rsidR="00342DD4" w:rsidRPr="00344742">
        <w:rPr>
          <w:i/>
          <w:iCs/>
          <w:sz w:val="20"/>
          <w:szCs w:val="20"/>
        </w:rPr>
        <w:t>et al</w:t>
      </w:r>
      <w:r w:rsidR="00342DD4" w:rsidRPr="00344742">
        <w:rPr>
          <w:iCs/>
          <w:sz w:val="20"/>
          <w:szCs w:val="20"/>
        </w:rPr>
        <w:t>., 2011</w:t>
      </w:r>
      <w:r w:rsidR="00342DD4" w:rsidRPr="00344742">
        <w:rPr>
          <w:sz w:val="20"/>
          <w:szCs w:val="20"/>
        </w:rPr>
        <w:t>)</w:t>
      </w:r>
      <w:r w:rsidR="000D1C4A" w:rsidRPr="00344742">
        <w:rPr>
          <w:sz w:val="20"/>
          <w:szCs w:val="20"/>
        </w:rPr>
        <w:t>, improvement of nutritional quality of food crops (</w:t>
      </w:r>
      <w:proofErr w:type="spellStart"/>
      <w:r w:rsidR="000D1C4A" w:rsidRPr="00344742">
        <w:rPr>
          <w:sz w:val="20"/>
          <w:szCs w:val="20"/>
        </w:rPr>
        <w:t>Olaiya</w:t>
      </w:r>
      <w:proofErr w:type="spellEnd"/>
      <w:r w:rsidR="000D1C4A" w:rsidRPr="00344742">
        <w:rPr>
          <w:sz w:val="20"/>
          <w:szCs w:val="20"/>
        </w:rPr>
        <w:t xml:space="preserve"> </w:t>
      </w:r>
      <w:r w:rsidR="000D1C4A" w:rsidRPr="00344742">
        <w:rPr>
          <w:i/>
          <w:sz w:val="20"/>
          <w:szCs w:val="20"/>
        </w:rPr>
        <w:t>et al</w:t>
      </w:r>
      <w:r w:rsidR="000D1C4A" w:rsidRPr="00344742">
        <w:rPr>
          <w:sz w:val="20"/>
          <w:szCs w:val="20"/>
        </w:rPr>
        <w:t>., 2010)</w:t>
      </w:r>
      <w:r w:rsidR="00342DD4" w:rsidRPr="00344742">
        <w:rPr>
          <w:sz w:val="20"/>
          <w:szCs w:val="20"/>
        </w:rPr>
        <w:t xml:space="preserve"> and unique ability to regulate plant growth, development, fruiting and senescence </w:t>
      </w:r>
      <w:r w:rsidR="00342DD4" w:rsidRPr="00344742">
        <w:rPr>
          <w:rFonts w:eastAsia="Calibri"/>
          <w:color w:val="000000"/>
          <w:sz w:val="20"/>
          <w:szCs w:val="20"/>
        </w:rPr>
        <w:t>(</w:t>
      </w:r>
      <w:r w:rsidR="00342DD4" w:rsidRPr="00344742">
        <w:rPr>
          <w:rFonts w:eastAsia="Calibri"/>
          <w:bCs/>
          <w:color w:val="000000"/>
          <w:sz w:val="20"/>
          <w:szCs w:val="20"/>
        </w:rPr>
        <w:t>El-</w:t>
      </w:r>
      <w:proofErr w:type="spellStart"/>
      <w:r w:rsidR="00342DD4" w:rsidRPr="00344742">
        <w:rPr>
          <w:rFonts w:eastAsia="Calibri"/>
          <w:bCs/>
          <w:color w:val="000000"/>
          <w:sz w:val="20"/>
          <w:szCs w:val="20"/>
        </w:rPr>
        <w:t>Rokiek</w:t>
      </w:r>
      <w:proofErr w:type="spellEnd"/>
      <w:r w:rsidR="00342DD4" w:rsidRPr="00344742">
        <w:rPr>
          <w:rFonts w:eastAsia="Calibri"/>
          <w:bCs/>
          <w:color w:val="000000"/>
          <w:sz w:val="20"/>
          <w:szCs w:val="20"/>
        </w:rPr>
        <w:t xml:space="preserve"> </w:t>
      </w:r>
      <w:r w:rsidR="00342DD4" w:rsidRPr="00344742">
        <w:rPr>
          <w:rFonts w:eastAsia="Calibri"/>
          <w:bCs/>
          <w:i/>
          <w:color w:val="000000"/>
          <w:sz w:val="20"/>
          <w:szCs w:val="20"/>
        </w:rPr>
        <w:t>et al.,</w:t>
      </w:r>
      <w:r w:rsidR="00342DD4" w:rsidRPr="00344742">
        <w:rPr>
          <w:rFonts w:eastAsia="Calibri"/>
          <w:bCs/>
          <w:color w:val="000000"/>
          <w:sz w:val="20"/>
          <w:szCs w:val="20"/>
        </w:rPr>
        <w:t xml:space="preserve"> 2012)</w:t>
      </w:r>
      <w:r w:rsidR="00342DD4" w:rsidRPr="00344742">
        <w:rPr>
          <w:color w:val="000000" w:themeColor="text1"/>
          <w:sz w:val="20"/>
          <w:szCs w:val="20"/>
        </w:rPr>
        <w:t>.</w:t>
      </w:r>
      <w:r w:rsidR="00342DD4" w:rsidRPr="00344742">
        <w:rPr>
          <w:sz w:val="20"/>
          <w:szCs w:val="20"/>
        </w:rPr>
        <w:t xml:space="preserve">  Little is known about the effect of these </w:t>
      </w:r>
      <w:proofErr w:type="spellStart"/>
      <w:r w:rsidR="00342DD4" w:rsidRPr="00344742">
        <w:rPr>
          <w:sz w:val="20"/>
          <w:szCs w:val="20"/>
        </w:rPr>
        <w:t>bioregulators</w:t>
      </w:r>
      <w:proofErr w:type="spellEnd"/>
      <w:r w:rsidR="00342DD4" w:rsidRPr="00344742">
        <w:rPr>
          <w:sz w:val="20"/>
          <w:szCs w:val="20"/>
        </w:rPr>
        <w:t xml:space="preserve"> on anti-oxidant enzymes and photosynthetic pigments of the pepper plant, especially in sub-Saharan Africa. Their effect on the activities of these enzymes and associated photosynthetic pigments in the leaves of plants is therefore a renewed area of research. </w:t>
      </w:r>
    </w:p>
    <w:p w:rsidR="00B52D29" w:rsidRPr="00344742" w:rsidRDefault="00342DD4" w:rsidP="00344742">
      <w:pPr>
        <w:suppressAutoHyphens w:val="0"/>
        <w:autoSpaceDE w:val="0"/>
        <w:autoSpaceDN w:val="0"/>
        <w:adjustRightInd w:val="0"/>
        <w:snapToGrid w:val="0"/>
        <w:ind w:firstLine="425"/>
        <w:jc w:val="both"/>
        <w:rPr>
          <w:sz w:val="20"/>
          <w:szCs w:val="20"/>
        </w:rPr>
      </w:pPr>
      <w:r w:rsidRPr="00344742">
        <w:rPr>
          <w:sz w:val="20"/>
          <w:szCs w:val="20"/>
        </w:rPr>
        <w:t xml:space="preserve">The production of activated oxygen species (AOS) which can damage DNA, protein, chlorophyll and membrane function is a byproduct of oxidative metabolism in chloroplasts, mitochondria and </w:t>
      </w:r>
      <w:proofErr w:type="spellStart"/>
      <w:r w:rsidRPr="00344742">
        <w:rPr>
          <w:sz w:val="20"/>
          <w:szCs w:val="20"/>
        </w:rPr>
        <w:t>peroxisomes</w:t>
      </w:r>
      <w:proofErr w:type="spellEnd"/>
      <w:r w:rsidRPr="00344742">
        <w:rPr>
          <w:sz w:val="20"/>
          <w:szCs w:val="20"/>
        </w:rPr>
        <w:t xml:space="preserve">. Their production is usually aggravated in response to various </w:t>
      </w:r>
      <w:proofErr w:type="spellStart"/>
      <w:r w:rsidRPr="00344742">
        <w:rPr>
          <w:sz w:val="20"/>
          <w:szCs w:val="20"/>
        </w:rPr>
        <w:t>abiotic</w:t>
      </w:r>
      <w:proofErr w:type="spellEnd"/>
      <w:r w:rsidRPr="00344742">
        <w:rPr>
          <w:sz w:val="20"/>
          <w:szCs w:val="20"/>
        </w:rPr>
        <w:t xml:space="preserve"> </w:t>
      </w:r>
      <w:proofErr w:type="gramStart"/>
      <w:r w:rsidRPr="00344742">
        <w:rPr>
          <w:sz w:val="20"/>
          <w:szCs w:val="20"/>
        </w:rPr>
        <w:t>stress</w:t>
      </w:r>
      <w:proofErr w:type="gramEnd"/>
      <w:r w:rsidRPr="00344742">
        <w:rPr>
          <w:sz w:val="20"/>
          <w:szCs w:val="20"/>
        </w:rPr>
        <w:t>, such as cold, salt, extreme temperature, drought, metal and herbicides (</w:t>
      </w:r>
      <w:proofErr w:type="spellStart"/>
      <w:r w:rsidRPr="00344742">
        <w:rPr>
          <w:sz w:val="20"/>
          <w:szCs w:val="20"/>
        </w:rPr>
        <w:t>Zawoznik</w:t>
      </w:r>
      <w:proofErr w:type="spellEnd"/>
      <w:r w:rsidRPr="00344742">
        <w:rPr>
          <w:sz w:val="20"/>
          <w:szCs w:val="20"/>
        </w:rPr>
        <w:t xml:space="preserve"> </w:t>
      </w:r>
      <w:r w:rsidRPr="00344742">
        <w:rPr>
          <w:i/>
          <w:sz w:val="20"/>
          <w:szCs w:val="20"/>
        </w:rPr>
        <w:t>et al.</w:t>
      </w:r>
      <w:r w:rsidRPr="00344742">
        <w:rPr>
          <w:sz w:val="20"/>
          <w:szCs w:val="20"/>
        </w:rPr>
        <w:t xml:space="preserve">, 2007). Plants have a </w:t>
      </w:r>
      <w:r w:rsidR="00157B60" w:rsidRPr="00344742">
        <w:rPr>
          <w:sz w:val="20"/>
          <w:szCs w:val="20"/>
        </w:rPr>
        <w:t xml:space="preserve">number </w:t>
      </w:r>
      <w:r w:rsidRPr="00344742">
        <w:rPr>
          <w:sz w:val="20"/>
          <w:szCs w:val="20"/>
        </w:rPr>
        <w:t>of enzymatic and non-enzymatic</w:t>
      </w:r>
      <w:r w:rsidR="003C08AF" w:rsidRPr="00344742">
        <w:rPr>
          <w:sz w:val="20"/>
          <w:szCs w:val="20"/>
        </w:rPr>
        <w:t xml:space="preserve"> </w:t>
      </w:r>
      <w:r w:rsidRPr="00344742">
        <w:rPr>
          <w:sz w:val="20"/>
          <w:szCs w:val="20"/>
        </w:rPr>
        <w:t>detoxification mechanisms to scavenge either the AOS or their secondary metabolites (</w:t>
      </w:r>
      <w:proofErr w:type="spellStart"/>
      <w:r w:rsidR="00395595" w:rsidRPr="00344742">
        <w:rPr>
          <w:rFonts w:eastAsiaTheme="minorHAnsi"/>
          <w:sz w:val="20"/>
          <w:szCs w:val="20"/>
          <w:lang w:eastAsia="en-US"/>
        </w:rPr>
        <w:t>Hajiboland</w:t>
      </w:r>
      <w:proofErr w:type="spellEnd"/>
      <w:r w:rsidRPr="00344742">
        <w:rPr>
          <w:sz w:val="20"/>
          <w:szCs w:val="20"/>
        </w:rPr>
        <w:t xml:space="preserve"> </w:t>
      </w:r>
      <w:r w:rsidRPr="00344742">
        <w:rPr>
          <w:i/>
          <w:sz w:val="20"/>
          <w:szCs w:val="20"/>
        </w:rPr>
        <w:t>et</w:t>
      </w:r>
      <w:r w:rsidRPr="00344742">
        <w:rPr>
          <w:sz w:val="20"/>
          <w:szCs w:val="20"/>
        </w:rPr>
        <w:t xml:space="preserve"> </w:t>
      </w:r>
      <w:r w:rsidRPr="00344742">
        <w:rPr>
          <w:i/>
          <w:sz w:val="20"/>
          <w:szCs w:val="20"/>
        </w:rPr>
        <w:t>al</w:t>
      </w:r>
      <w:r w:rsidRPr="00344742">
        <w:rPr>
          <w:sz w:val="20"/>
          <w:szCs w:val="20"/>
        </w:rPr>
        <w:t>, 200</w:t>
      </w:r>
      <w:r w:rsidR="00395595" w:rsidRPr="00344742">
        <w:rPr>
          <w:sz w:val="20"/>
          <w:szCs w:val="20"/>
        </w:rPr>
        <w:t>7</w:t>
      </w:r>
      <w:r w:rsidRPr="00344742">
        <w:rPr>
          <w:sz w:val="20"/>
          <w:szCs w:val="20"/>
        </w:rPr>
        <w:t>). This study is aimed at investigating the</w:t>
      </w:r>
      <w:r w:rsidR="00157B60" w:rsidRPr="00344742">
        <w:rPr>
          <w:sz w:val="20"/>
          <w:szCs w:val="20"/>
        </w:rPr>
        <w:t xml:space="preserve"> </w:t>
      </w:r>
      <w:r w:rsidRPr="00344742">
        <w:rPr>
          <w:sz w:val="20"/>
          <w:szCs w:val="20"/>
        </w:rPr>
        <w:t xml:space="preserve">effect of two </w:t>
      </w:r>
      <w:proofErr w:type="spellStart"/>
      <w:r w:rsidRPr="00344742">
        <w:rPr>
          <w:sz w:val="20"/>
          <w:szCs w:val="20"/>
        </w:rPr>
        <w:t>bioregulators</w:t>
      </w:r>
      <w:proofErr w:type="spellEnd"/>
      <w:r w:rsidRPr="00344742">
        <w:rPr>
          <w:sz w:val="20"/>
          <w:szCs w:val="20"/>
        </w:rPr>
        <w:t xml:space="preserve"> namely, IAA and NAA on </w:t>
      </w:r>
      <w:r w:rsidRPr="00344742">
        <w:rPr>
          <w:sz w:val="20"/>
          <w:szCs w:val="20"/>
        </w:rPr>
        <w:lastRenderedPageBreak/>
        <w:t>anti-oxidant enzymes and some biochemical contents of</w:t>
      </w:r>
      <w:r w:rsidR="00477FE8" w:rsidRPr="00344742">
        <w:rPr>
          <w:sz w:val="20"/>
          <w:szCs w:val="20"/>
        </w:rPr>
        <w:t xml:space="preserve"> the pepper plant.</w:t>
      </w:r>
    </w:p>
    <w:p w:rsidR="00477FE8" w:rsidRPr="00344742" w:rsidRDefault="00477FE8" w:rsidP="00344742">
      <w:pPr>
        <w:suppressAutoHyphens w:val="0"/>
        <w:autoSpaceDE w:val="0"/>
        <w:autoSpaceDN w:val="0"/>
        <w:adjustRightInd w:val="0"/>
        <w:snapToGrid w:val="0"/>
        <w:rPr>
          <w:b/>
          <w:sz w:val="20"/>
          <w:szCs w:val="20"/>
        </w:rPr>
      </w:pPr>
    </w:p>
    <w:p w:rsidR="00342DD4" w:rsidRPr="00344742" w:rsidRDefault="00342DD4" w:rsidP="00344742">
      <w:pPr>
        <w:suppressAutoHyphens w:val="0"/>
        <w:adjustRightInd w:val="0"/>
        <w:snapToGrid w:val="0"/>
        <w:jc w:val="both"/>
        <w:rPr>
          <w:b/>
          <w:sz w:val="20"/>
          <w:szCs w:val="20"/>
        </w:rPr>
      </w:pPr>
      <w:r w:rsidRPr="00344742">
        <w:rPr>
          <w:b/>
          <w:sz w:val="20"/>
          <w:szCs w:val="20"/>
        </w:rPr>
        <w:t>2. Materials and Methods</w:t>
      </w:r>
    </w:p>
    <w:p w:rsidR="00342DD4" w:rsidRPr="00344742" w:rsidRDefault="00342DD4" w:rsidP="00344742">
      <w:pPr>
        <w:adjustRightInd w:val="0"/>
        <w:snapToGrid w:val="0"/>
        <w:jc w:val="both"/>
        <w:rPr>
          <w:b/>
          <w:sz w:val="20"/>
          <w:szCs w:val="20"/>
        </w:rPr>
      </w:pPr>
      <w:r w:rsidRPr="00344742">
        <w:rPr>
          <w:b/>
          <w:sz w:val="20"/>
          <w:szCs w:val="20"/>
        </w:rPr>
        <w:t>Plant material</w:t>
      </w:r>
    </w:p>
    <w:p w:rsidR="00342DD4" w:rsidRDefault="00342DD4" w:rsidP="00344742">
      <w:pPr>
        <w:autoSpaceDE w:val="0"/>
        <w:autoSpaceDN w:val="0"/>
        <w:adjustRightInd w:val="0"/>
        <w:snapToGrid w:val="0"/>
        <w:ind w:firstLine="425"/>
        <w:jc w:val="both"/>
        <w:rPr>
          <w:rFonts w:eastAsiaTheme="minorEastAsia" w:hint="eastAsia"/>
          <w:sz w:val="20"/>
          <w:szCs w:val="20"/>
          <w:lang w:eastAsia="zh-CN"/>
        </w:rPr>
      </w:pPr>
      <w:r w:rsidRPr="00344742">
        <w:rPr>
          <w:b/>
          <w:sz w:val="20"/>
          <w:szCs w:val="20"/>
        </w:rPr>
        <w:t xml:space="preserve"> </w:t>
      </w:r>
      <w:r w:rsidRPr="00344742">
        <w:rPr>
          <w:sz w:val="20"/>
          <w:szCs w:val="20"/>
        </w:rPr>
        <w:t>The seeds of three species of pepper plant (</w:t>
      </w:r>
      <w:r w:rsidRPr="00344742">
        <w:rPr>
          <w:i/>
          <w:sz w:val="20"/>
          <w:szCs w:val="20"/>
        </w:rPr>
        <w:t>Capsicum</w:t>
      </w:r>
      <w:r w:rsidRPr="00344742">
        <w:rPr>
          <w:sz w:val="20"/>
          <w:szCs w:val="20"/>
        </w:rPr>
        <w:t xml:space="preserve"> </w:t>
      </w:r>
      <w:proofErr w:type="spellStart"/>
      <w:r w:rsidRPr="00344742">
        <w:rPr>
          <w:i/>
          <w:sz w:val="20"/>
          <w:szCs w:val="20"/>
        </w:rPr>
        <w:t>annuum</w:t>
      </w:r>
      <w:proofErr w:type="spellEnd"/>
      <w:r w:rsidRPr="00344742">
        <w:rPr>
          <w:sz w:val="20"/>
          <w:szCs w:val="20"/>
        </w:rPr>
        <w:t xml:space="preserve"> var. </w:t>
      </w:r>
      <w:proofErr w:type="spellStart"/>
      <w:r w:rsidRPr="00344742">
        <w:rPr>
          <w:i/>
          <w:sz w:val="20"/>
          <w:szCs w:val="20"/>
        </w:rPr>
        <w:t>grossum</w:t>
      </w:r>
      <w:proofErr w:type="spellEnd"/>
      <w:r w:rsidRPr="00344742">
        <w:rPr>
          <w:sz w:val="20"/>
          <w:szCs w:val="20"/>
        </w:rPr>
        <w:t xml:space="preserve">, </w:t>
      </w:r>
      <w:r w:rsidRPr="00344742">
        <w:rPr>
          <w:i/>
          <w:sz w:val="20"/>
          <w:szCs w:val="20"/>
        </w:rPr>
        <w:t>Capsicum</w:t>
      </w:r>
      <w:r w:rsidRPr="00344742">
        <w:rPr>
          <w:sz w:val="20"/>
          <w:szCs w:val="20"/>
        </w:rPr>
        <w:t xml:space="preserve"> </w:t>
      </w:r>
      <w:proofErr w:type="spellStart"/>
      <w:r w:rsidRPr="00344742">
        <w:rPr>
          <w:i/>
          <w:sz w:val="20"/>
          <w:szCs w:val="20"/>
        </w:rPr>
        <w:t>annuum</w:t>
      </w:r>
      <w:proofErr w:type="spellEnd"/>
      <w:r w:rsidRPr="00344742">
        <w:rPr>
          <w:sz w:val="20"/>
          <w:szCs w:val="20"/>
        </w:rPr>
        <w:t xml:space="preserve"> var. </w:t>
      </w:r>
      <w:proofErr w:type="spellStart"/>
      <w:r w:rsidRPr="00344742">
        <w:rPr>
          <w:i/>
          <w:sz w:val="20"/>
          <w:szCs w:val="20"/>
        </w:rPr>
        <w:t>accuminatum</w:t>
      </w:r>
      <w:proofErr w:type="spellEnd"/>
      <w:r w:rsidRPr="00344742">
        <w:rPr>
          <w:sz w:val="20"/>
          <w:szCs w:val="20"/>
        </w:rPr>
        <w:t xml:space="preserve"> and </w:t>
      </w:r>
      <w:r w:rsidRPr="00344742">
        <w:rPr>
          <w:i/>
          <w:sz w:val="20"/>
          <w:szCs w:val="20"/>
        </w:rPr>
        <w:t>Capsicum</w:t>
      </w:r>
      <w:r w:rsidRPr="00344742">
        <w:rPr>
          <w:sz w:val="20"/>
          <w:szCs w:val="20"/>
        </w:rPr>
        <w:t xml:space="preserve"> </w:t>
      </w:r>
      <w:proofErr w:type="spellStart"/>
      <w:r w:rsidRPr="00344742">
        <w:rPr>
          <w:i/>
          <w:sz w:val="20"/>
          <w:szCs w:val="20"/>
        </w:rPr>
        <w:t>chinense</w:t>
      </w:r>
      <w:proofErr w:type="spellEnd"/>
      <w:r w:rsidRPr="00344742">
        <w:rPr>
          <w:i/>
          <w:sz w:val="20"/>
          <w:szCs w:val="20"/>
        </w:rPr>
        <w:t xml:space="preserve"> (</w:t>
      </w:r>
      <w:r w:rsidRPr="00344742">
        <w:rPr>
          <w:sz w:val="20"/>
          <w:szCs w:val="20"/>
        </w:rPr>
        <w:t xml:space="preserve">big sun) were obtained from the National Institute for Horticultural Research (NIHORT), Ibadan, </w:t>
      </w:r>
      <w:proofErr w:type="gramStart"/>
      <w:r w:rsidRPr="00344742">
        <w:rPr>
          <w:sz w:val="20"/>
          <w:szCs w:val="20"/>
        </w:rPr>
        <w:t>Oyo</w:t>
      </w:r>
      <w:proofErr w:type="gramEnd"/>
      <w:r w:rsidRPr="00344742">
        <w:rPr>
          <w:sz w:val="20"/>
          <w:szCs w:val="20"/>
        </w:rPr>
        <w:t xml:space="preserve"> State, Nigeria. The seeds were sown after pre-treatment in polyethylene bags filled with loamy soil gathered from the University of Ibadan community.</w:t>
      </w:r>
    </w:p>
    <w:p w:rsidR="00344742" w:rsidRPr="00344742" w:rsidRDefault="00344742" w:rsidP="00344742">
      <w:pPr>
        <w:autoSpaceDE w:val="0"/>
        <w:autoSpaceDN w:val="0"/>
        <w:adjustRightInd w:val="0"/>
        <w:snapToGrid w:val="0"/>
        <w:ind w:firstLine="425"/>
        <w:jc w:val="both"/>
        <w:rPr>
          <w:rFonts w:eastAsiaTheme="minorEastAsia" w:hint="eastAsia"/>
          <w:b/>
          <w:sz w:val="20"/>
          <w:szCs w:val="20"/>
          <w:lang w:eastAsia="zh-CN"/>
        </w:rPr>
      </w:pPr>
    </w:p>
    <w:p w:rsidR="00342DD4" w:rsidRPr="00344742" w:rsidRDefault="00342DD4" w:rsidP="00344742">
      <w:pPr>
        <w:adjustRightInd w:val="0"/>
        <w:snapToGrid w:val="0"/>
        <w:jc w:val="both"/>
        <w:rPr>
          <w:b/>
          <w:sz w:val="20"/>
          <w:szCs w:val="20"/>
        </w:rPr>
      </w:pPr>
      <w:r w:rsidRPr="00344742">
        <w:rPr>
          <w:b/>
          <w:sz w:val="20"/>
          <w:szCs w:val="20"/>
        </w:rPr>
        <w:t>Pre-treatment of seeds and plant cultivation</w:t>
      </w:r>
    </w:p>
    <w:p w:rsidR="00342DD4" w:rsidRDefault="00342DD4" w:rsidP="00344742">
      <w:pPr>
        <w:autoSpaceDE w:val="0"/>
        <w:autoSpaceDN w:val="0"/>
        <w:adjustRightInd w:val="0"/>
        <w:snapToGrid w:val="0"/>
        <w:ind w:firstLine="425"/>
        <w:jc w:val="both"/>
        <w:rPr>
          <w:rFonts w:eastAsiaTheme="minorEastAsia" w:hint="eastAsia"/>
          <w:sz w:val="20"/>
          <w:szCs w:val="20"/>
          <w:lang w:eastAsia="zh-CN"/>
        </w:rPr>
      </w:pPr>
      <w:r w:rsidRPr="00344742">
        <w:rPr>
          <w:b/>
          <w:sz w:val="20"/>
          <w:szCs w:val="20"/>
        </w:rPr>
        <w:t xml:space="preserve"> </w:t>
      </w:r>
      <w:r w:rsidRPr="00344742">
        <w:rPr>
          <w:sz w:val="20"/>
          <w:szCs w:val="20"/>
        </w:rPr>
        <w:t xml:space="preserve">Seeds were respectively soaked in solutions of 40, 60, 80, 100 and 120mg/L concentrations of naphthalene acetic acid (NAA) and </w:t>
      </w:r>
      <w:proofErr w:type="spellStart"/>
      <w:r w:rsidRPr="00344742">
        <w:rPr>
          <w:sz w:val="20"/>
          <w:szCs w:val="20"/>
        </w:rPr>
        <w:t>indole</w:t>
      </w:r>
      <w:proofErr w:type="spellEnd"/>
      <w:r w:rsidRPr="00344742">
        <w:rPr>
          <w:sz w:val="20"/>
          <w:szCs w:val="20"/>
        </w:rPr>
        <w:t xml:space="preserve"> acetic acid (IAA). A control was set up by using distilled water in place of the </w:t>
      </w:r>
      <w:proofErr w:type="spellStart"/>
      <w:r w:rsidRPr="00344742">
        <w:rPr>
          <w:sz w:val="20"/>
          <w:szCs w:val="20"/>
        </w:rPr>
        <w:t>bioregulators</w:t>
      </w:r>
      <w:proofErr w:type="spellEnd"/>
      <w:r w:rsidRPr="00344742">
        <w:rPr>
          <w:sz w:val="20"/>
          <w:szCs w:val="20"/>
        </w:rPr>
        <w:t xml:space="preserve">. The seeds were soaked in film containers and kept in the dark for 24 hours, after which they were air - dried before sowing. After drying, treated seeds were sown in soil-filled polyethylene bags in three replicates and the bags were kept in a </w:t>
      </w:r>
      <w:proofErr w:type="spellStart"/>
      <w:r w:rsidRPr="00344742">
        <w:rPr>
          <w:sz w:val="20"/>
          <w:szCs w:val="20"/>
        </w:rPr>
        <w:t>screenhouse</w:t>
      </w:r>
      <w:proofErr w:type="spellEnd"/>
      <w:r w:rsidRPr="00344742">
        <w:rPr>
          <w:sz w:val="20"/>
          <w:szCs w:val="20"/>
        </w:rPr>
        <w:t xml:space="preserve"> for germination and growth. The plants were watered every other day and weeds removed from the plants environment as at when due to curb competition. Watering of the plant continued until full maturity of the plant.   </w:t>
      </w:r>
    </w:p>
    <w:p w:rsidR="00344742" w:rsidRPr="00344742" w:rsidRDefault="00344742" w:rsidP="00344742">
      <w:pPr>
        <w:autoSpaceDE w:val="0"/>
        <w:autoSpaceDN w:val="0"/>
        <w:adjustRightInd w:val="0"/>
        <w:snapToGrid w:val="0"/>
        <w:ind w:firstLine="425"/>
        <w:jc w:val="both"/>
        <w:rPr>
          <w:rFonts w:eastAsiaTheme="minorEastAsia" w:hint="eastAsia"/>
          <w:sz w:val="20"/>
          <w:szCs w:val="20"/>
          <w:lang w:eastAsia="zh-CN"/>
        </w:rPr>
      </w:pPr>
    </w:p>
    <w:p w:rsidR="00342DD4" w:rsidRPr="00344742" w:rsidRDefault="00342DD4" w:rsidP="00344742">
      <w:pPr>
        <w:adjustRightInd w:val="0"/>
        <w:snapToGrid w:val="0"/>
        <w:jc w:val="both"/>
        <w:rPr>
          <w:b/>
          <w:sz w:val="20"/>
          <w:szCs w:val="20"/>
        </w:rPr>
      </w:pPr>
      <w:r w:rsidRPr="00344742">
        <w:rPr>
          <w:b/>
          <w:sz w:val="20"/>
          <w:szCs w:val="20"/>
        </w:rPr>
        <w:t xml:space="preserve">Determination of Total </w:t>
      </w:r>
      <w:proofErr w:type="spellStart"/>
      <w:r w:rsidRPr="00344742">
        <w:rPr>
          <w:b/>
          <w:sz w:val="20"/>
          <w:szCs w:val="20"/>
        </w:rPr>
        <w:t>Carotenoids</w:t>
      </w:r>
      <w:proofErr w:type="spellEnd"/>
      <w:r w:rsidRPr="00344742">
        <w:rPr>
          <w:b/>
          <w:sz w:val="20"/>
          <w:szCs w:val="20"/>
        </w:rPr>
        <w:t>, Chlorophyll a and Chlorophyll b</w:t>
      </w:r>
    </w:p>
    <w:p w:rsidR="00342DD4" w:rsidRPr="00344742" w:rsidRDefault="00342DD4" w:rsidP="00344742">
      <w:pPr>
        <w:autoSpaceDE w:val="0"/>
        <w:autoSpaceDN w:val="0"/>
        <w:adjustRightInd w:val="0"/>
        <w:snapToGrid w:val="0"/>
        <w:ind w:firstLine="425"/>
        <w:jc w:val="both"/>
        <w:rPr>
          <w:color w:val="000000"/>
          <w:sz w:val="20"/>
          <w:szCs w:val="20"/>
        </w:rPr>
      </w:pPr>
      <w:r w:rsidRPr="00344742">
        <w:rPr>
          <w:sz w:val="20"/>
          <w:szCs w:val="20"/>
        </w:rPr>
        <w:t xml:space="preserve">The </w:t>
      </w:r>
      <w:proofErr w:type="spellStart"/>
      <w:r w:rsidRPr="00344742">
        <w:rPr>
          <w:sz w:val="20"/>
          <w:szCs w:val="20"/>
        </w:rPr>
        <w:t>spectrophotometric</w:t>
      </w:r>
      <w:proofErr w:type="spellEnd"/>
      <w:r w:rsidRPr="00344742">
        <w:rPr>
          <w:sz w:val="20"/>
          <w:szCs w:val="20"/>
        </w:rPr>
        <w:t xml:space="preserve"> method of </w:t>
      </w:r>
      <w:proofErr w:type="spellStart"/>
      <w:r w:rsidRPr="00344742">
        <w:rPr>
          <w:sz w:val="20"/>
          <w:szCs w:val="20"/>
        </w:rPr>
        <w:t>Metzner</w:t>
      </w:r>
      <w:proofErr w:type="spellEnd"/>
      <w:r w:rsidRPr="00344742">
        <w:rPr>
          <w:sz w:val="20"/>
          <w:szCs w:val="20"/>
        </w:rPr>
        <w:t xml:space="preserve"> </w:t>
      </w:r>
      <w:r w:rsidRPr="00344742">
        <w:rPr>
          <w:i/>
          <w:sz w:val="20"/>
          <w:szCs w:val="20"/>
        </w:rPr>
        <w:t>et al</w:t>
      </w:r>
      <w:r w:rsidRPr="00344742">
        <w:rPr>
          <w:sz w:val="20"/>
          <w:szCs w:val="20"/>
        </w:rPr>
        <w:t xml:space="preserve"> (1965) was used. 1g of leaf samples was homogenized in 85% acetone and centrifuged for 20 minutes at 15000rpm and the supernatant was stored in a refrigerator. The supernatant which contained the pigments was diluted with 85% cold aqueous acetone to an appropriate volume for </w:t>
      </w:r>
      <w:proofErr w:type="spellStart"/>
      <w:r w:rsidRPr="00344742">
        <w:rPr>
          <w:sz w:val="20"/>
          <w:szCs w:val="20"/>
        </w:rPr>
        <w:t>spectrophotometric</w:t>
      </w:r>
      <w:proofErr w:type="spellEnd"/>
      <w:r w:rsidRPr="00344742">
        <w:rPr>
          <w:sz w:val="20"/>
          <w:szCs w:val="20"/>
        </w:rPr>
        <w:t xml:space="preserve"> measurements. The extract was measured against a blank of pure 85% cold acetone solution at three wave lengths: 452nm, 663nm, and 644nm. The concentrations of chlorophyll a, chlorophyll b, and total </w:t>
      </w:r>
      <w:proofErr w:type="spellStart"/>
      <w:r w:rsidRPr="00344742">
        <w:rPr>
          <w:sz w:val="20"/>
          <w:szCs w:val="20"/>
        </w:rPr>
        <w:t>Carotenoids</w:t>
      </w:r>
      <w:proofErr w:type="spellEnd"/>
      <w:r w:rsidRPr="00344742">
        <w:rPr>
          <w:sz w:val="20"/>
          <w:szCs w:val="20"/>
        </w:rPr>
        <w:t xml:space="preserve"> were determined using </w:t>
      </w:r>
      <w:proofErr w:type="spellStart"/>
      <w:r w:rsidRPr="00344742">
        <w:rPr>
          <w:sz w:val="20"/>
          <w:szCs w:val="20"/>
        </w:rPr>
        <w:t>Arnon's</w:t>
      </w:r>
      <w:proofErr w:type="spellEnd"/>
      <w:r w:rsidRPr="00344742">
        <w:rPr>
          <w:sz w:val="20"/>
          <w:szCs w:val="20"/>
        </w:rPr>
        <w:t xml:space="preserve"> equation (1949).</w:t>
      </w:r>
    </w:p>
    <w:p w:rsidR="00342DD4" w:rsidRPr="00344742" w:rsidRDefault="00342DD4" w:rsidP="00344742">
      <w:pPr>
        <w:adjustRightInd w:val="0"/>
        <w:snapToGrid w:val="0"/>
        <w:jc w:val="both"/>
        <w:rPr>
          <w:b/>
          <w:sz w:val="20"/>
          <w:szCs w:val="20"/>
        </w:rPr>
      </w:pPr>
    </w:p>
    <w:p w:rsidR="00342DD4" w:rsidRPr="00344742" w:rsidRDefault="00342DD4" w:rsidP="00344742">
      <w:pPr>
        <w:adjustRightInd w:val="0"/>
        <w:snapToGrid w:val="0"/>
        <w:jc w:val="both"/>
        <w:rPr>
          <w:b/>
          <w:sz w:val="20"/>
          <w:szCs w:val="20"/>
        </w:rPr>
      </w:pPr>
      <w:r w:rsidRPr="00344742">
        <w:rPr>
          <w:b/>
          <w:sz w:val="20"/>
          <w:szCs w:val="20"/>
        </w:rPr>
        <w:t>Sample Preparation for Enzyme Assay</w:t>
      </w:r>
    </w:p>
    <w:p w:rsidR="00342DD4" w:rsidRDefault="00342DD4" w:rsidP="00344742">
      <w:pPr>
        <w:autoSpaceDE w:val="0"/>
        <w:autoSpaceDN w:val="0"/>
        <w:adjustRightInd w:val="0"/>
        <w:snapToGrid w:val="0"/>
        <w:ind w:firstLine="425"/>
        <w:jc w:val="both"/>
        <w:rPr>
          <w:rFonts w:eastAsiaTheme="minorEastAsia" w:hint="eastAsia"/>
          <w:sz w:val="20"/>
          <w:szCs w:val="20"/>
          <w:lang w:eastAsia="zh-CN"/>
        </w:rPr>
      </w:pPr>
      <w:r w:rsidRPr="00344742">
        <w:rPr>
          <w:sz w:val="20"/>
          <w:szCs w:val="20"/>
        </w:rPr>
        <w:t xml:space="preserve">1g of leaf samples was grinded in 10ml solution containing 0.1 M Potassium phosphate buffer, pH 7.5, and containing 0.5mM </w:t>
      </w:r>
      <w:proofErr w:type="spellStart"/>
      <w:r w:rsidRPr="00344742">
        <w:rPr>
          <w:sz w:val="20"/>
          <w:szCs w:val="20"/>
        </w:rPr>
        <w:t>Ethylenediaminetetraacetic</w:t>
      </w:r>
      <w:proofErr w:type="spellEnd"/>
      <w:r w:rsidRPr="00344742">
        <w:rPr>
          <w:sz w:val="20"/>
          <w:szCs w:val="20"/>
        </w:rPr>
        <w:t xml:space="preserve"> acid (EDTA). The brie was centrifuged for 20 minutes at 15000 rpm and the supernatant was collected for enzyme assays.</w:t>
      </w:r>
    </w:p>
    <w:p w:rsidR="00344742" w:rsidRDefault="00344742" w:rsidP="00344742">
      <w:pPr>
        <w:autoSpaceDE w:val="0"/>
        <w:autoSpaceDN w:val="0"/>
        <w:adjustRightInd w:val="0"/>
        <w:snapToGrid w:val="0"/>
        <w:ind w:firstLine="425"/>
        <w:jc w:val="both"/>
        <w:rPr>
          <w:rFonts w:eastAsiaTheme="minorEastAsia" w:hint="eastAsia"/>
          <w:sz w:val="20"/>
          <w:szCs w:val="20"/>
          <w:lang w:eastAsia="zh-CN"/>
        </w:rPr>
      </w:pPr>
    </w:p>
    <w:p w:rsidR="00344742" w:rsidRDefault="00344742" w:rsidP="00344742">
      <w:pPr>
        <w:autoSpaceDE w:val="0"/>
        <w:autoSpaceDN w:val="0"/>
        <w:adjustRightInd w:val="0"/>
        <w:snapToGrid w:val="0"/>
        <w:ind w:firstLine="425"/>
        <w:jc w:val="both"/>
        <w:rPr>
          <w:rFonts w:eastAsiaTheme="minorEastAsia" w:hint="eastAsia"/>
          <w:sz w:val="20"/>
          <w:szCs w:val="20"/>
          <w:lang w:eastAsia="zh-CN"/>
        </w:rPr>
      </w:pPr>
    </w:p>
    <w:p w:rsidR="00344742" w:rsidRPr="00344742" w:rsidRDefault="00344742" w:rsidP="00344742">
      <w:pPr>
        <w:autoSpaceDE w:val="0"/>
        <w:autoSpaceDN w:val="0"/>
        <w:adjustRightInd w:val="0"/>
        <w:snapToGrid w:val="0"/>
        <w:ind w:firstLine="425"/>
        <w:jc w:val="both"/>
        <w:rPr>
          <w:rFonts w:eastAsiaTheme="minorEastAsia" w:hint="eastAsia"/>
          <w:b/>
          <w:sz w:val="20"/>
          <w:szCs w:val="20"/>
          <w:lang w:eastAsia="zh-CN"/>
        </w:rPr>
      </w:pPr>
    </w:p>
    <w:p w:rsidR="00342DD4" w:rsidRDefault="00342DD4" w:rsidP="00344742">
      <w:pPr>
        <w:adjustRightInd w:val="0"/>
        <w:snapToGrid w:val="0"/>
        <w:jc w:val="both"/>
        <w:outlineLvl w:val="0"/>
        <w:rPr>
          <w:rFonts w:eastAsiaTheme="minorEastAsia" w:hint="eastAsia"/>
          <w:b/>
          <w:bCs/>
          <w:kern w:val="36"/>
          <w:sz w:val="20"/>
          <w:szCs w:val="20"/>
          <w:lang w:eastAsia="zh-CN"/>
        </w:rPr>
      </w:pPr>
      <w:r w:rsidRPr="00344742">
        <w:rPr>
          <w:rFonts w:eastAsia="Times New Roman"/>
          <w:b/>
          <w:bCs/>
          <w:kern w:val="36"/>
          <w:sz w:val="20"/>
          <w:szCs w:val="20"/>
        </w:rPr>
        <w:lastRenderedPageBreak/>
        <w:t xml:space="preserve">Determination of </w:t>
      </w:r>
      <w:proofErr w:type="spellStart"/>
      <w:r w:rsidRPr="00344742">
        <w:rPr>
          <w:rFonts w:eastAsia="Times New Roman"/>
          <w:b/>
          <w:bCs/>
          <w:kern w:val="36"/>
          <w:sz w:val="20"/>
          <w:szCs w:val="20"/>
        </w:rPr>
        <w:t>Catalase</w:t>
      </w:r>
      <w:proofErr w:type="spellEnd"/>
      <w:r w:rsidRPr="00344742">
        <w:rPr>
          <w:rFonts w:eastAsia="Times New Roman"/>
          <w:b/>
          <w:bCs/>
          <w:kern w:val="36"/>
          <w:sz w:val="20"/>
          <w:szCs w:val="20"/>
        </w:rPr>
        <w:t xml:space="preserve"> Activity</w:t>
      </w:r>
    </w:p>
    <w:p w:rsidR="00342DD4" w:rsidRDefault="00342DD4" w:rsidP="00344742">
      <w:pPr>
        <w:autoSpaceDE w:val="0"/>
        <w:autoSpaceDN w:val="0"/>
        <w:adjustRightInd w:val="0"/>
        <w:snapToGrid w:val="0"/>
        <w:ind w:firstLine="425"/>
        <w:jc w:val="both"/>
        <w:rPr>
          <w:rFonts w:eastAsiaTheme="minorEastAsia" w:hint="eastAsia"/>
          <w:sz w:val="20"/>
          <w:szCs w:val="20"/>
          <w:lang w:eastAsia="zh-CN"/>
        </w:rPr>
      </w:pPr>
      <w:r w:rsidRPr="00344742">
        <w:rPr>
          <w:rFonts w:eastAsia="Times New Roman"/>
          <w:sz w:val="20"/>
          <w:szCs w:val="20"/>
        </w:rPr>
        <w:t xml:space="preserve">The method of Beers and </w:t>
      </w:r>
      <w:proofErr w:type="spellStart"/>
      <w:r w:rsidRPr="00344742">
        <w:rPr>
          <w:rFonts w:eastAsia="Times New Roman"/>
          <w:sz w:val="20"/>
          <w:szCs w:val="20"/>
        </w:rPr>
        <w:t>Sizer</w:t>
      </w:r>
      <w:proofErr w:type="spellEnd"/>
      <w:r w:rsidRPr="00344742">
        <w:rPr>
          <w:rFonts w:eastAsia="Times New Roman"/>
          <w:sz w:val="20"/>
          <w:szCs w:val="20"/>
        </w:rPr>
        <w:t xml:space="preserve"> (1952) in which the disappearance of peroxide is followed </w:t>
      </w:r>
      <w:proofErr w:type="spellStart"/>
      <w:r w:rsidRPr="00344742">
        <w:rPr>
          <w:rFonts w:eastAsia="Times New Roman"/>
          <w:sz w:val="20"/>
          <w:szCs w:val="20"/>
        </w:rPr>
        <w:t>spectrophotometrically</w:t>
      </w:r>
      <w:proofErr w:type="spellEnd"/>
      <w:r w:rsidRPr="00344742">
        <w:rPr>
          <w:rFonts w:eastAsia="Times New Roman"/>
          <w:sz w:val="20"/>
          <w:szCs w:val="20"/>
        </w:rPr>
        <w:t xml:space="preserve"> at 240 nm was used. One unit decomposes one micromole of H</w:t>
      </w:r>
      <w:r w:rsidRPr="00344742">
        <w:rPr>
          <w:rFonts w:eastAsia="Times New Roman"/>
          <w:sz w:val="20"/>
          <w:szCs w:val="20"/>
          <w:vertAlign w:val="subscript"/>
        </w:rPr>
        <w:t>2</w:t>
      </w:r>
      <w:r w:rsidRPr="00344742">
        <w:rPr>
          <w:rFonts w:eastAsia="Times New Roman"/>
          <w:sz w:val="20"/>
          <w:szCs w:val="20"/>
        </w:rPr>
        <w:t>O</w:t>
      </w:r>
      <w:r w:rsidRPr="00344742">
        <w:rPr>
          <w:rFonts w:eastAsia="Times New Roman"/>
          <w:sz w:val="20"/>
          <w:szCs w:val="20"/>
          <w:vertAlign w:val="subscript"/>
        </w:rPr>
        <w:t>2</w:t>
      </w:r>
      <w:r w:rsidRPr="00344742">
        <w:rPr>
          <w:rFonts w:eastAsia="Times New Roman"/>
          <w:sz w:val="20"/>
          <w:szCs w:val="20"/>
        </w:rPr>
        <w:t xml:space="preserve"> per minute at 25°C and pH 7.0 under the specified conditions. </w:t>
      </w:r>
    </w:p>
    <w:p w:rsidR="00344742" w:rsidRPr="00344742" w:rsidRDefault="00344742" w:rsidP="00344742">
      <w:pPr>
        <w:autoSpaceDE w:val="0"/>
        <w:autoSpaceDN w:val="0"/>
        <w:adjustRightInd w:val="0"/>
        <w:snapToGrid w:val="0"/>
        <w:ind w:firstLine="425"/>
        <w:jc w:val="both"/>
        <w:rPr>
          <w:rFonts w:eastAsiaTheme="minorEastAsia" w:hint="eastAsia"/>
          <w:b/>
          <w:bCs/>
          <w:sz w:val="20"/>
          <w:szCs w:val="20"/>
          <w:lang w:eastAsia="zh-CN"/>
        </w:rPr>
      </w:pPr>
    </w:p>
    <w:p w:rsidR="00C657C7" w:rsidRPr="00344742" w:rsidRDefault="00342DD4" w:rsidP="00344742">
      <w:pPr>
        <w:autoSpaceDE w:val="0"/>
        <w:autoSpaceDN w:val="0"/>
        <w:adjustRightInd w:val="0"/>
        <w:snapToGrid w:val="0"/>
        <w:jc w:val="both"/>
        <w:rPr>
          <w:rFonts w:eastAsiaTheme="minorEastAsia"/>
          <w:b/>
          <w:bCs/>
          <w:sz w:val="20"/>
          <w:szCs w:val="20"/>
          <w:lang w:eastAsia="zh-CN"/>
        </w:rPr>
      </w:pPr>
      <w:r w:rsidRPr="00344742">
        <w:rPr>
          <w:rFonts w:eastAsia="Times New Roman"/>
          <w:b/>
          <w:bCs/>
          <w:sz w:val="20"/>
          <w:szCs w:val="20"/>
        </w:rPr>
        <w:t xml:space="preserve">Procedure: </w:t>
      </w:r>
    </w:p>
    <w:p w:rsidR="00342DD4" w:rsidRDefault="00342DD4" w:rsidP="00344742">
      <w:pPr>
        <w:autoSpaceDE w:val="0"/>
        <w:autoSpaceDN w:val="0"/>
        <w:adjustRightInd w:val="0"/>
        <w:snapToGrid w:val="0"/>
        <w:ind w:firstLine="425"/>
        <w:jc w:val="both"/>
        <w:rPr>
          <w:rFonts w:eastAsiaTheme="minorEastAsia" w:hint="eastAsia"/>
          <w:sz w:val="20"/>
          <w:szCs w:val="20"/>
          <w:lang w:eastAsia="zh-CN"/>
        </w:rPr>
      </w:pPr>
      <w:r w:rsidRPr="00344742">
        <w:rPr>
          <w:rFonts w:eastAsia="Times New Roman"/>
          <w:sz w:val="20"/>
          <w:szCs w:val="20"/>
        </w:rPr>
        <w:t xml:space="preserve">The </w:t>
      </w:r>
      <w:r w:rsidRPr="00344742">
        <w:rPr>
          <w:sz w:val="20"/>
          <w:szCs w:val="20"/>
        </w:rPr>
        <w:t>Lambda 25 UV/Vis spectrometer (Perkin Elmer) was</w:t>
      </w:r>
      <w:r w:rsidRPr="00344742">
        <w:rPr>
          <w:rFonts w:eastAsia="Times New Roman"/>
          <w:sz w:val="20"/>
          <w:szCs w:val="20"/>
        </w:rPr>
        <w:t xml:space="preserve"> adjusted to 240 nm. The assay mixture contained 1.9 ml of phosphate buffer, 1.0ml of H</w:t>
      </w:r>
      <w:r w:rsidRPr="00344742">
        <w:rPr>
          <w:rFonts w:eastAsia="Times New Roman"/>
          <w:sz w:val="20"/>
          <w:szCs w:val="20"/>
          <w:vertAlign w:val="subscript"/>
        </w:rPr>
        <w:t>2</w:t>
      </w:r>
      <w:r w:rsidRPr="00344742">
        <w:rPr>
          <w:rFonts w:eastAsia="Times New Roman"/>
          <w:sz w:val="20"/>
          <w:szCs w:val="20"/>
        </w:rPr>
        <w:t>O</w:t>
      </w:r>
      <w:r w:rsidRPr="00344742">
        <w:rPr>
          <w:rFonts w:eastAsia="Times New Roman"/>
          <w:sz w:val="20"/>
          <w:szCs w:val="20"/>
          <w:vertAlign w:val="subscript"/>
        </w:rPr>
        <w:t xml:space="preserve">2 </w:t>
      </w:r>
      <w:r w:rsidRPr="00344742">
        <w:rPr>
          <w:rFonts w:eastAsia="Times New Roman"/>
          <w:sz w:val="20"/>
          <w:szCs w:val="20"/>
        </w:rPr>
        <w:t>and 0.1 ml of the extract. The decomposition of H</w:t>
      </w:r>
      <w:r w:rsidRPr="00344742">
        <w:rPr>
          <w:rFonts w:eastAsia="Times New Roman"/>
          <w:sz w:val="20"/>
          <w:szCs w:val="20"/>
          <w:vertAlign w:val="subscript"/>
        </w:rPr>
        <w:t>2</w:t>
      </w:r>
      <w:r w:rsidRPr="00344742">
        <w:rPr>
          <w:rFonts w:eastAsia="Times New Roman"/>
          <w:sz w:val="20"/>
          <w:szCs w:val="20"/>
        </w:rPr>
        <w:t>O</w:t>
      </w:r>
      <w:r w:rsidRPr="00344742">
        <w:rPr>
          <w:rFonts w:eastAsia="Times New Roman"/>
          <w:sz w:val="20"/>
          <w:szCs w:val="20"/>
          <w:vertAlign w:val="subscript"/>
        </w:rPr>
        <w:t>2</w:t>
      </w:r>
      <w:r w:rsidRPr="00344742">
        <w:rPr>
          <w:rFonts w:eastAsia="Times New Roman"/>
          <w:sz w:val="20"/>
          <w:szCs w:val="20"/>
        </w:rPr>
        <w:t xml:space="preserve"> was recorded as the decline in absorbance at 240 nm for 3 minutes. Then, ΔA</w:t>
      </w:r>
      <w:r w:rsidRPr="00344742">
        <w:rPr>
          <w:rFonts w:eastAsia="Times New Roman"/>
          <w:sz w:val="20"/>
          <w:szCs w:val="20"/>
          <w:vertAlign w:val="subscript"/>
        </w:rPr>
        <w:t>240</w:t>
      </w:r>
      <w:r w:rsidRPr="00344742">
        <w:rPr>
          <w:rFonts w:eastAsia="Times New Roman"/>
          <w:sz w:val="20"/>
          <w:szCs w:val="20"/>
        </w:rPr>
        <w:t>/min was calculated from the initial (45 second) linear portion of the curve.</w:t>
      </w:r>
    </w:p>
    <w:p w:rsidR="00344742" w:rsidRPr="00344742" w:rsidRDefault="00344742" w:rsidP="00344742">
      <w:pPr>
        <w:autoSpaceDE w:val="0"/>
        <w:autoSpaceDN w:val="0"/>
        <w:adjustRightInd w:val="0"/>
        <w:snapToGrid w:val="0"/>
        <w:ind w:firstLine="425"/>
        <w:jc w:val="both"/>
        <w:rPr>
          <w:rFonts w:eastAsiaTheme="minorEastAsia" w:hint="eastAsia"/>
          <w:sz w:val="20"/>
          <w:szCs w:val="20"/>
          <w:lang w:eastAsia="zh-CN"/>
        </w:rPr>
      </w:pPr>
    </w:p>
    <w:p w:rsidR="00342DD4" w:rsidRPr="00344742" w:rsidRDefault="00342DD4" w:rsidP="00344742">
      <w:pPr>
        <w:adjustRightInd w:val="0"/>
        <w:snapToGrid w:val="0"/>
        <w:jc w:val="both"/>
        <w:outlineLvl w:val="0"/>
        <w:rPr>
          <w:sz w:val="20"/>
          <w:szCs w:val="20"/>
        </w:rPr>
      </w:pPr>
      <w:r w:rsidRPr="00344742">
        <w:rPr>
          <w:rFonts w:eastAsia="Times New Roman"/>
          <w:b/>
          <w:bCs/>
          <w:kern w:val="36"/>
          <w:sz w:val="20"/>
          <w:szCs w:val="20"/>
        </w:rPr>
        <w:t xml:space="preserve">Determination of </w:t>
      </w:r>
      <w:proofErr w:type="spellStart"/>
      <w:r w:rsidRPr="00344742">
        <w:rPr>
          <w:rFonts w:eastAsia="Times New Roman"/>
          <w:b/>
          <w:bCs/>
          <w:kern w:val="36"/>
          <w:sz w:val="20"/>
          <w:szCs w:val="20"/>
        </w:rPr>
        <w:t>Peroxidase</w:t>
      </w:r>
      <w:proofErr w:type="spellEnd"/>
      <w:r w:rsidRPr="00344742">
        <w:rPr>
          <w:rFonts w:eastAsia="Times New Roman"/>
          <w:b/>
          <w:bCs/>
          <w:kern w:val="36"/>
          <w:sz w:val="20"/>
          <w:szCs w:val="20"/>
        </w:rPr>
        <w:t xml:space="preserve"> Activity</w:t>
      </w:r>
    </w:p>
    <w:p w:rsidR="00342DD4" w:rsidRDefault="00342DD4" w:rsidP="00344742">
      <w:pPr>
        <w:autoSpaceDE w:val="0"/>
        <w:autoSpaceDN w:val="0"/>
        <w:adjustRightInd w:val="0"/>
        <w:snapToGrid w:val="0"/>
        <w:ind w:firstLine="425"/>
        <w:jc w:val="both"/>
        <w:rPr>
          <w:rFonts w:eastAsiaTheme="minorEastAsia" w:hint="eastAsia"/>
          <w:sz w:val="20"/>
          <w:szCs w:val="20"/>
          <w:lang w:eastAsia="zh-CN"/>
        </w:rPr>
      </w:pPr>
      <w:r w:rsidRPr="00344742">
        <w:rPr>
          <w:rFonts w:eastAsia="Times New Roman"/>
          <w:sz w:val="20"/>
          <w:szCs w:val="20"/>
        </w:rPr>
        <w:t>This was determined by measuring the increase in absorbance at 510 nm resulting from the decomposition of hydrogen peroxide (</w:t>
      </w:r>
      <w:proofErr w:type="spellStart"/>
      <w:r w:rsidRPr="00344742">
        <w:rPr>
          <w:rFonts w:eastAsia="Times New Roman"/>
          <w:sz w:val="20"/>
          <w:szCs w:val="20"/>
        </w:rPr>
        <w:t>Trinder</w:t>
      </w:r>
      <w:proofErr w:type="spellEnd"/>
      <w:r w:rsidR="00194F68" w:rsidRPr="00344742">
        <w:rPr>
          <w:rFonts w:eastAsia="Times New Roman"/>
          <w:sz w:val="20"/>
          <w:szCs w:val="20"/>
        </w:rPr>
        <w:t>,</w:t>
      </w:r>
      <w:r w:rsidRPr="00344742">
        <w:rPr>
          <w:rFonts w:eastAsia="Times New Roman"/>
          <w:sz w:val="20"/>
          <w:szCs w:val="20"/>
        </w:rPr>
        <w:t xml:space="preserve"> 1966). The </w:t>
      </w:r>
      <w:r w:rsidRPr="00344742">
        <w:rPr>
          <w:sz w:val="20"/>
          <w:szCs w:val="20"/>
        </w:rPr>
        <w:t>Lambda 25 UV/Vis spectrometer (Perkin Elmer) was</w:t>
      </w:r>
      <w:r w:rsidRPr="00344742">
        <w:rPr>
          <w:rFonts w:eastAsia="Times New Roman"/>
          <w:sz w:val="20"/>
          <w:szCs w:val="20"/>
        </w:rPr>
        <w:t xml:space="preserve"> adjusted to 510 nm. The blank was a mixture of 1.4 ml of phosphate buffer and 1.4 ml of H</w:t>
      </w:r>
      <w:r w:rsidRPr="00344742">
        <w:rPr>
          <w:rFonts w:eastAsia="Times New Roman"/>
          <w:sz w:val="20"/>
          <w:szCs w:val="20"/>
          <w:vertAlign w:val="subscript"/>
        </w:rPr>
        <w:t>2</w:t>
      </w:r>
      <w:r w:rsidRPr="00344742">
        <w:rPr>
          <w:rFonts w:eastAsia="Times New Roman"/>
          <w:sz w:val="20"/>
          <w:szCs w:val="20"/>
        </w:rPr>
        <w:t>O</w:t>
      </w:r>
      <w:r w:rsidRPr="00344742">
        <w:rPr>
          <w:rFonts w:eastAsia="Times New Roman"/>
          <w:sz w:val="20"/>
          <w:szCs w:val="20"/>
          <w:vertAlign w:val="subscript"/>
        </w:rPr>
        <w:t>2</w:t>
      </w:r>
      <w:r w:rsidRPr="00344742">
        <w:rPr>
          <w:rFonts w:eastAsia="Times New Roman"/>
          <w:sz w:val="20"/>
          <w:szCs w:val="20"/>
        </w:rPr>
        <w:t xml:space="preserve"> in the </w:t>
      </w:r>
      <w:proofErr w:type="spellStart"/>
      <w:r w:rsidRPr="00344742">
        <w:rPr>
          <w:rFonts w:eastAsia="Times New Roman"/>
          <w:sz w:val="20"/>
          <w:szCs w:val="20"/>
        </w:rPr>
        <w:t>cuvette</w:t>
      </w:r>
      <w:proofErr w:type="spellEnd"/>
      <w:r w:rsidRPr="00344742">
        <w:rPr>
          <w:rFonts w:eastAsia="Times New Roman"/>
          <w:sz w:val="20"/>
          <w:szCs w:val="20"/>
        </w:rPr>
        <w:t>. The assay mixture contained 1.4 ml of phosphate buffer, 1.4 ml of H</w:t>
      </w:r>
      <w:r w:rsidRPr="00344742">
        <w:rPr>
          <w:rFonts w:eastAsia="Times New Roman"/>
          <w:sz w:val="20"/>
          <w:szCs w:val="20"/>
          <w:vertAlign w:val="subscript"/>
        </w:rPr>
        <w:t>2</w:t>
      </w:r>
      <w:r w:rsidRPr="00344742">
        <w:rPr>
          <w:rFonts w:eastAsia="Times New Roman"/>
          <w:sz w:val="20"/>
          <w:szCs w:val="20"/>
        </w:rPr>
        <w:t>O</w:t>
      </w:r>
      <w:r w:rsidRPr="00344742">
        <w:rPr>
          <w:rFonts w:eastAsia="Times New Roman"/>
          <w:sz w:val="20"/>
          <w:szCs w:val="20"/>
          <w:vertAlign w:val="subscript"/>
        </w:rPr>
        <w:t xml:space="preserve">2 </w:t>
      </w:r>
      <w:r w:rsidRPr="00344742">
        <w:rPr>
          <w:rFonts w:eastAsia="Times New Roman"/>
          <w:sz w:val="20"/>
          <w:szCs w:val="20"/>
        </w:rPr>
        <w:t>and 0.2 ml of the extract. The increase in absorbance at 510nm was recorded for 4 minutes. Then, ΔA</w:t>
      </w:r>
      <w:r w:rsidRPr="00344742">
        <w:rPr>
          <w:rFonts w:eastAsia="Times New Roman"/>
          <w:sz w:val="20"/>
          <w:szCs w:val="20"/>
          <w:vertAlign w:val="subscript"/>
        </w:rPr>
        <w:t>240</w:t>
      </w:r>
      <w:r w:rsidRPr="00344742">
        <w:rPr>
          <w:rFonts w:eastAsia="Times New Roman"/>
          <w:sz w:val="20"/>
          <w:szCs w:val="20"/>
        </w:rPr>
        <w:t xml:space="preserve">/min was calculated from the initial (45 second) linear portion of the curve. </w:t>
      </w:r>
    </w:p>
    <w:p w:rsidR="00344742" w:rsidRPr="00344742" w:rsidRDefault="00344742" w:rsidP="00344742">
      <w:pPr>
        <w:autoSpaceDE w:val="0"/>
        <w:autoSpaceDN w:val="0"/>
        <w:adjustRightInd w:val="0"/>
        <w:snapToGrid w:val="0"/>
        <w:ind w:firstLine="425"/>
        <w:jc w:val="both"/>
        <w:rPr>
          <w:rFonts w:eastAsiaTheme="minorEastAsia" w:hint="eastAsia"/>
          <w:sz w:val="20"/>
          <w:szCs w:val="20"/>
          <w:lang w:eastAsia="zh-CN"/>
        </w:rPr>
      </w:pPr>
    </w:p>
    <w:p w:rsidR="00342DD4" w:rsidRPr="00344742" w:rsidRDefault="00342DD4" w:rsidP="00344742">
      <w:pPr>
        <w:adjustRightInd w:val="0"/>
        <w:snapToGrid w:val="0"/>
        <w:jc w:val="both"/>
        <w:rPr>
          <w:b/>
          <w:sz w:val="20"/>
          <w:szCs w:val="20"/>
        </w:rPr>
      </w:pPr>
      <w:r w:rsidRPr="00344742">
        <w:rPr>
          <w:b/>
          <w:sz w:val="20"/>
          <w:szCs w:val="20"/>
        </w:rPr>
        <w:t>Statistical analysis</w:t>
      </w:r>
    </w:p>
    <w:p w:rsidR="00342DD4" w:rsidRPr="00344742" w:rsidRDefault="00342DD4" w:rsidP="00344742">
      <w:pPr>
        <w:autoSpaceDE w:val="0"/>
        <w:autoSpaceDN w:val="0"/>
        <w:adjustRightInd w:val="0"/>
        <w:snapToGrid w:val="0"/>
        <w:ind w:firstLine="425"/>
        <w:jc w:val="both"/>
        <w:rPr>
          <w:rFonts w:eastAsia="Calibri"/>
          <w:sz w:val="20"/>
          <w:szCs w:val="20"/>
        </w:rPr>
      </w:pPr>
      <w:r w:rsidRPr="00344742">
        <w:rPr>
          <w:b/>
          <w:sz w:val="20"/>
          <w:szCs w:val="20"/>
        </w:rPr>
        <w:t xml:space="preserve"> </w:t>
      </w:r>
      <w:r w:rsidRPr="00344742">
        <w:rPr>
          <w:sz w:val="20"/>
          <w:szCs w:val="20"/>
        </w:rPr>
        <w:t xml:space="preserve">This was done using the </w:t>
      </w:r>
      <w:r w:rsidRPr="00344742">
        <w:rPr>
          <w:rFonts w:eastAsia="Calibri"/>
          <w:sz w:val="20"/>
          <w:szCs w:val="20"/>
        </w:rPr>
        <w:t xml:space="preserve">methods described by </w:t>
      </w:r>
      <w:proofErr w:type="spellStart"/>
      <w:r w:rsidRPr="00344742">
        <w:rPr>
          <w:rFonts w:eastAsia="Calibri"/>
          <w:sz w:val="20"/>
          <w:szCs w:val="20"/>
        </w:rPr>
        <w:t>Snedecor</w:t>
      </w:r>
      <w:proofErr w:type="spellEnd"/>
      <w:r w:rsidRPr="00344742">
        <w:rPr>
          <w:rFonts w:eastAsia="Calibri"/>
          <w:sz w:val="20"/>
          <w:szCs w:val="20"/>
        </w:rPr>
        <w:t xml:space="preserve"> and Cochran (1982)</w:t>
      </w:r>
      <w:r w:rsidRPr="00344742">
        <w:rPr>
          <w:sz w:val="20"/>
          <w:szCs w:val="20"/>
        </w:rPr>
        <w:t>. T</w:t>
      </w:r>
      <w:r w:rsidRPr="00344742">
        <w:rPr>
          <w:rFonts w:eastAsia="Calibri"/>
          <w:sz w:val="20"/>
          <w:szCs w:val="20"/>
        </w:rPr>
        <w:t xml:space="preserve">he mean differences </w:t>
      </w:r>
      <w:r w:rsidRPr="00344742">
        <w:rPr>
          <w:sz w:val="20"/>
          <w:szCs w:val="20"/>
        </w:rPr>
        <w:t xml:space="preserve">were compared with the Duncan multiple range test (DMRT). </w:t>
      </w:r>
      <w:r w:rsidRPr="00344742">
        <w:rPr>
          <w:rFonts w:eastAsia="Calibri"/>
          <w:sz w:val="20"/>
          <w:szCs w:val="20"/>
        </w:rPr>
        <w:t xml:space="preserve"> P &lt; 0.05 was considered statistically significant.</w:t>
      </w:r>
    </w:p>
    <w:p w:rsidR="00342DD4" w:rsidRPr="00344742" w:rsidRDefault="00342DD4" w:rsidP="00344742">
      <w:pPr>
        <w:adjustRightInd w:val="0"/>
        <w:snapToGrid w:val="0"/>
        <w:jc w:val="both"/>
        <w:rPr>
          <w:b/>
          <w:sz w:val="20"/>
          <w:szCs w:val="20"/>
        </w:rPr>
      </w:pPr>
    </w:p>
    <w:p w:rsidR="00342DD4" w:rsidRPr="00344742" w:rsidRDefault="00342DD4" w:rsidP="00344742">
      <w:pPr>
        <w:adjustRightInd w:val="0"/>
        <w:snapToGrid w:val="0"/>
        <w:jc w:val="both"/>
        <w:rPr>
          <w:b/>
          <w:sz w:val="20"/>
          <w:szCs w:val="20"/>
        </w:rPr>
      </w:pPr>
      <w:r w:rsidRPr="00344742">
        <w:rPr>
          <w:b/>
          <w:sz w:val="20"/>
          <w:szCs w:val="20"/>
        </w:rPr>
        <w:t>3. Results and Discussion</w:t>
      </w:r>
    </w:p>
    <w:p w:rsidR="00342DD4" w:rsidRPr="00344742" w:rsidRDefault="00F223C8" w:rsidP="00344742">
      <w:pPr>
        <w:adjustRightInd w:val="0"/>
        <w:snapToGrid w:val="0"/>
        <w:jc w:val="both"/>
        <w:rPr>
          <w:b/>
          <w:sz w:val="20"/>
          <w:szCs w:val="20"/>
        </w:rPr>
      </w:pPr>
      <w:r w:rsidRPr="00344742">
        <w:rPr>
          <w:b/>
          <w:sz w:val="20"/>
          <w:szCs w:val="20"/>
        </w:rPr>
        <w:t>Chlorophyll a</w:t>
      </w:r>
      <w:r w:rsidR="00600F8D" w:rsidRPr="00344742">
        <w:rPr>
          <w:b/>
          <w:sz w:val="20"/>
          <w:szCs w:val="20"/>
        </w:rPr>
        <w:t>,</w:t>
      </w:r>
      <w:r w:rsidRPr="00344742">
        <w:rPr>
          <w:b/>
          <w:sz w:val="20"/>
          <w:szCs w:val="20"/>
        </w:rPr>
        <w:t xml:space="preserve"> </w:t>
      </w:r>
      <w:r w:rsidR="00342DD4" w:rsidRPr="00344742">
        <w:rPr>
          <w:b/>
          <w:sz w:val="20"/>
          <w:szCs w:val="20"/>
        </w:rPr>
        <w:t xml:space="preserve">Chlorophyll b </w:t>
      </w:r>
      <w:r w:rsidR="00600F8D" w:rsidRPr="00344742">
        <w:rPr>
          <w:b/>
          <w:sz w:val="20"/>
          <w:szCs w:val="20"/>
        </w:rPr>
        <w:t xml:space="preserve">and </w:t>
      </w:r>
      <w:proofErr w:type="spellStart"/>
      <w:r w:rsidR="00600F8D" w:rsidRPr="00344742">
        <w:rPr>
          <w:b/>
          <w:sz w:val="20"/>
          <w:szCs w:val="20"/>
        </w:rPr>
        <w:t>Carotenoid</w:t>
      </w:r>
      <w:proofErr w:type="spellEnd"/>
      <w:r w:rsidR="00600F8D" w:rsidRPr="00344742">
        <w:rPr>
          <w:b/>
          <w:sz w:val="20"/>
          <w:szCs w:val="20"/>
        </w:rPr>
        <w:t xml:space="preserve"> </w:t>
      </w:r>
      <w:r w:rsidR="00342DD4" w:rsidRPr="00344742">
        <w:rPr>
          <w:b/>
          <w:sz w:val="20"/>
          <w:szCs w:val="20"/>
        </w:rPr>
        <w:t>Content</w:t>
      </w:r>
    </w:p>
    <w:p w:rsidR="0086305E" w:rsidRPr="00344742" w:rsidRDefault="001C0EFF" w:rsidP="00344742">
      <w:pPr>
        <w:suppressAutoHyphens w:val="0"/>
        <w:autoSpaceDE w:val="0"/>
        <w:autoSpaceDN w:val="0"/>
        <w:adjustRightInd w:val="0"/>
        <w:snapToGrid w:val="0"/>
        <w:ind w:firstLine="425"/>
        <w:jc w:val="both"/>
        <w:rPr>
          <w:sz w:val="20"/>
          <w:szCs w:val="20"/>
        </w:rPr>
      </w:pPr>
      <w:r w:rsidRPr="00344742">
        <w:rPr>
          <w:rFonts w:eastAsiaTheme="minorHAnsi"/>
          <w:sz w:val="20"/>
          <w:szCs w:val="20"/>
          <w:lang w:eastAsia="en-US"/>
        </w:rPr>
        <w:t>I</w:t>
      </w:r>
      <w:r w:rsidR="00C059DF" w:rsidRPr="00344742">
        <w:rPr>
          <w:rFonts w:eastAsiaTheme="minorHAnsi"/>
          <w:sz w:val="20"/>
          <w:szCs w:val="20"/>
          <w:lang w:eastAsia="en-US"/>
        </w:rPr>
        <w:t xml:space="preserve">n plants, </w:t>
      </w:r>
      <w:r w:rsidRPr="00344742">
        <w:rPr>
          <w:rFonts w:eastAsiaTheme="minorHAnsi"/>
          <w:sz w:val="20"/>
          <w:szCs w:val="20"/>
          <w:lang w:eastAsia="en-US"/>
        </w:rPr>
        <w:t>photosynthetic efficiency depends on photosynthetic pigments such as chlorophylls ‘</w:t>
      </w:r>
      <w:r w:rsidRPr="00344742">
        <w:rPr>
          <w:rFonts w:eastAsiaTheme="minorHAnsi"/>
          <w:i/>
          <w:iCs/>
          <w:sz w:val="20"/>
          <w:szCs w:val="20"/>
          <w:lang w:eastAsia="en-US"/>
        </w:rPr>
        <w:t>a</w:t>
      </w:r>
      <w:r w:rsidRPr="00344742">
        <w:rPr>
          <w:rFonts w:eastAsiaTheme="minorHAnsi"/>
          <w:sz w:val="20"/>
          <w:szCs w:val="20"/>
          <w:lang w:eastAsia="en-US"/>
        </w:rPr>
        <w:t>’ and ‘</w:t>
      </w:r>
      <w:r w:rsidRPr="00344742">
        <w:rPr>
          <w:rFonts w:eastAsiaTheme="minorHAnsi"/>
          <w:i/>
          <w:iCs/>
          <w:sz w:val="20"/>
          <w:szCs w:val="20"/>
          <w:lang w:eastAsia="en-US"/>
        </w:rPr>
        <w:t>b</w:t>
      </w:r>
      <w:r w:rsidRPr="00344742">
        <w:rPr>
          <w:rFonts w:eastAsiaTheme="minorHAnsi"/>
          <w:sz w:val="20"/>
          <w:szCs w:val="20"/>
          <w:lang w:eastAsia="en-US"/>
        </w:rPr>
        <w:t xml:space="preserve">’, which play an important role in </w:t>
      </w:r>
      <w:r w:rsidR="00C059DF" w:rsidRPr="00344742">
        <w:rPr>
          <w:rFonts w:eastAsiaTheme="minorHAnsi"/>
          <w:sz w:val="20"/>
          <w:szCs w:val="20"/>
          <w:lang w:eastAsia="en-US"/>
        </w:rPr>
        <w:t xml:space="preserve">the </w:t>
      </w:r>
      <w:r w:rsidRPr="00344742">
        <w:rPr>
          <w:rFonts w:eastAsiaTheme="minorHAnsi"/>
          <w:sz w:val="20"/>
          <w:szCs w:val="20"/>
          <w:lang w:eastAsia="en-US"/>
        </w:rPr>
        <w:t>photochemical reactions of photosynthesis (</w:t>
      </w:r>
      <w:proofErr w:type="spellStart"/>
      <w:r w:rsidRPr="00344742">
        <w:rPr>
          <w:rFonts w:eastAsiaTheme="minorHAnsi"/>
          <w:sz w:val="20"/>
          <w:szCs w:val="20"/>
          <w:lang w:eastAsia="en-US"/>
        </w:rPr>
        <w:t>Taiz</w:t>
      </w:r>
      <w:proofErr w:type="spellEnd"/>
      <w:r w:rsidRPr="00344742">
        <w:rPr>
          <w:rFonts w:eastAsiaTheme="minorHAnsi"/>
          <w:sz w:val="20"/>
          <w:szCs w:val="20"/>
          <w:lang w:eastAsia="en-US"/>
        </w:rPr>
        <w:t xml:space="preserve"> and </w:t>
      </w:r>
      <w:proofErr w:type="spellStart"/>
      <w:r w:rsidRPr="00344742">
        <w:rPr>
          <w:rFonts w:eastAsiaTheme="minorHAnsi"/>
          <w:sz w:val="20"/>
          <w:szCs w:val="20"/>
          <w:lang w:eastAsia="en-US"/>
        </w:rPr>
        <w:t>Zieger</w:t>
      </w:r>
      <w:proofErr w:type="spellEnd"/>
      <w:r w:rsidRPr="00344742">
        <w:rPr>
          <w:rFonts w:eastAsiaTheme="minorHAnsi"/>
          <w:sz w:val="20"/>
          <w:szCs w:val="20"/>
          <w:lang w:eastAsia="en-US"/>
        </w:rPr>
        <w:t xml:space="preserve">, 2006). </w:t>
      </w:r>
      <w:r w:rsidR="00570382" w:rsidRPr="00344742">
        <w:rPr>
          <w:rFonts w:eastAsiaTheme="minorHAnsi"/>
          <w:sz w:val="20"/>
          <w:szCs w:val="20"/>
          <w:lang w:eastAsia="en-US"/>
        </w:rPr>
        <w:t xml:space="preserve">The data in Table 1 indicate that both IAA and NAA stimulated the </w:t>
      </w:r>
      <w:r w:rsidR="003233CA" w:rsidRPr="00344742">
        <w:rPr>
          <w:rFonts w:eastAsiaTheme="minorHAnsi"/>
          <w:sz w:val="20"/>
          <w:szCs w:val="20"/>
          <w:lang w:eastAsia="en-US"/>
        </w:rPr>
        <w:t>concentrations</w:t>
      </w:r>
      <w:r w:rsidR="00570382" w:rsidRPr="00344742">
        <w:rPr>
          <w:rFonts w:eastAsiaTheme="minorHAnsi"/>
          <w:sz w:val="20"/>
          <w:szCs w:val="20"/>
          <w:lang w:eastAsia="en-US"/>
        </w:rPr>
        <w:t xml:space="preserve"> of chlorophylls ‘</w:t>
      </w:r>
      <w:r w:rsidR="00570382" w:rsidRPr="00344742">
        <w:rPr>
          <w:rFonts w:eastAsiaTheme="minorHAnsi"/>
          <w:i/>
          <w:sz w:val="20"/>
          <w:szCs w:val="20"/>
          <w:lang w:eastAsia="en-US"/>
        </w:rPr>
        <w:t>a</w:t>
      </w:r>
      <w:r w:rsidR="00570382" w:rsidRPr="00344742">
        <w:rPr>
          <w:rFonts w:eastAsiaTheme="minorHAnsi"/>
          <w:sz w:val="20"/>
          <w:szCs w:val="20"/>
          <w:lang w:eastAsia="en-US"/>
        </w:rPr>
        <w:t>’ and ‘</w:t>
      </w:r>
      <w:r w:rsidR="00570382" w:rsidRPr="00344742">
        <w:rPr>
          <w:rFonts w:eastAsiaTheme="minorHAnsi"/>
          <w:i/>
          <w:sz w:val="20"/>
          <w:szCs w:val="20"/>
          <w:lang w:eastAsia="en-US"/>
        </w:rPr>
        <w:t>b</w:t>
      </w:r>
      <w:r w:rsidR="00570382" w:rsidRPr="00344742">
        <w:rPr>
          <w:rFonts w:eastAsiaTheme="minorHAnsi"/>
          <w:sz w:val="20"/>
          <w:szCs w:val="20"/>
          <w:lang w:eastAsia="en-US"/>
        </w:rPr>
        <w:t xml:space="preserve">’, in comparison to the untreated control. </w:t>
      </w:r>
      <w:r w:rsidR="00570382" w:rsidRPr="00344742">
        <w:rPr>
          <w:sz w:val="20"/>
          <w:szCs w:val="20"/>
        </w:rPr>
        <w:t xml:space="preserve">However, high levels of the </w:t>
      </w:r>
      <w:proofErr w:type="spellStart"/>
      <w:r w:rsidR="00570382" w:rsidRPr="00344742">
        <w:rPr>
          <w:sz w:val="20"/>
          <w:szCs w:val="20"/>
        </w:rPr>
        <w:t>bioregulators</w:t>
      </w:r>
      <w:proofErr w:type="spellEnd"/>
      <w:r w:rsidR="00570382" w:rsidRPr="00344742">
        <w:rPr>
          <w:sz w:val="20"/>
          <w:szCs w:val="20"/>
        </w:rPr>
        <w:t>, especially the 120mg/L treatment caused a significant decrease in the chlorophyll con</w:t>
      </w:r>
      <w:r w:rsidR="000533C6" w:rsidRPr="00344742">
        <w:rPr>
          <w:sz w:val="20"/>
          <w:szCs w:val="20"/>
        </w:rPr>
        <w:t>c</w:t>
      </w:r>
      <w:r w:rsidR="00570382" w:rsidRPr="00344742">
        <w:rPr>
          <w:sz w:val="20"/>
          <w:szCs w:val="20"/>
        </w:rPr>
        <w:t>ent</w:t>
      </w:r>
      <w:r w:rsidR="000533C6" w:rsidRPr="00344742">
        <w:rPr>
          <w:sz w:val="20"/>
          <w:szCs w:val="20"/>
        </w:rPr>
        <w:t>ration</w:t>
      </w:r>
      <w:r w:rsidR="00570382" w:rsidRPr="00344742">
        <w:rPr>
          <w:sz w:val="20"/>
          <w:szCs w:val="20"/>
        </w:rPr>
        <w:t xml:space="preserve"> of the pepper plants. </w:t>
      </w:r>
      <w:r w:rsidR="00AA5441" w:rsidRPr="00344742">
        <w:rPr>
          <w:sz w:val="20"/>
          <w:szCs w:val="20"/>
        </w:rPr>
        <w:t xml:space="preserve">IAA was suggested to prevent the loss of </w:t>
      </w:r>
      <w:r w:rsidR="00161D78" w:rsidRPr="00344742">
        <w:rPr>
          <w:sz w:val="20"/>
          <w:szCs w:val="20"/>
        </w:rPr>
        <w:t>c</w:t>
      </w:r>
      <w:r w:rsidR="00AA5441" w:rsidRPr="00344742">
        <w:rPr>
          <w:sz w:val="20"/>
          <w:szCs w:val="20"/>
        </w:rPr>
        <w:t>hlorophyll</w:t>
      </w:r>
      <w:r w:rsidR="00201577" w:rsidRPr="00344742">
        <w:rPr>
          <w:sz w:val="20"/>
          <w:szCs w:val="20"/>
        </w:rPr>
        <w:t xml:space="preserve">s </w:t>
      </w:r>
      <w:r w:rsidR="00AA5441" w:rsidRPr="00344742">
        <w:rPr>
          <w:sz w:val="20"/>
          <w:szCs w:val="20"/>
        </w:rPr>
        <w:t xml:space="preserve">throughout the aging of chloroplasts in wheat both </w:t>
      </w:r>
      <w:r w:rsidR="00AA5441" w:rsidRPr="00344742">
        <w:rPr>
          <w:i/>
          <w:iCs/>
          <w:sz w:val="20"/>
          <w:szCs w:val="20"/>
        </w:rPr>
        <w:t xml:space="preserve">in vivo </w:t>
      </w:r>
      <w:r w:rsidR="00AA5441" w:rsidRPr="00344742">
        <w:rPr>
          <w:sz w:val="20"/>
          <w:szCs w:val="20"/>
        </w:rPr>
        <w:t xml:space="preserve">and </w:t>
      </w:r>
      <w:r w:rsidR="00AA5441" w:rsidRPr="00344742">
        <w:rPr>
          <w:i/>
          <w:iCs/>
          <w:sz w:val="20"/>
          <w:szCs w:val="20"/>
        </w:rPr>
        <w:t xml:space="preserve">in vitro </w:t>
      </w:r>
      <w:r w:rsidR="00AA5441" w:rsidRPr="00344742">
        <w:rPr>
          <w:sz w:val="20"/>
          <w:szCs w:val="20"/>
        </w:rPr>
        <w:t>conditions (</w:t>
      </w:r>
      <w:proofErr w:type="spellStart"/>
      <w:r w:rsidR="00AA5441" w:rsidRPr="00344742">
        <w:rPr>
          <w:sz w:val="20"/>
          <w:szCs w:val="20"/>
        </w:rPr>
        <w:t>Misra</w:t>
      </w:r>
      <w:proofErr w:type="spellEnd"/>
      <w:r w:rsidR="00AA5441" w:rsidRPr="00344742">
        <w:rPr>
          <w:sz w:val="20"/>
          <w:szCs w:val="20"/>
        </w:rPr>
        <w:t xml:space="preserve"> and </w:t>
      </w:r>
      <w:proofErr w:type="spellStart"/>
      <w:r w:rsidR="00AA5441" w:rsidRPr="00344742">
        <w:rPr>
          <w:sz w:val="20"/>
          <w:szCs w:val="20"/>
        </w:rPr>
        <w:t>Biswal</w:t>
      </w:r>
      <w:proofErr w:type="spellEnd"/>
      <w:r w:rsidR="00AA5441" w:rsidRPr="00344742">
        <w:rPr>
          <w:sz w:val="20"/>
          <w:szCs w:val="20"/>
        </w:rPr>
        <w:t>, 1980).  C</w:t>
      </w:r>
      <w:r w:rsidR="00342DD4" w:rsidRPr="00344742">
        <w:rPr>
          <w:sz w:val="20"/>
          <w:szCs w:val="20"/>
        </w:rPr>
        <w:t xml:space="preserve">hlorophyll and protein loss in leaves are conventionally used biochemical parameters to </w:t>
      </w:r>
      <w:r w:rsidR="00342DD4" w:rsidRPr="00344742">
        <w:rPr>
          <w:sz w:val="20"/>
          <w:szCs w:val="20"/>
        </w:rPr>
        <w:lastRenderedPageBreak/>
        <w:t>indicate senescence (</w:t>
      </w:r>
      <w:proofErr w:type="spellStart"/>
      <w:r w:rsidR="00200FBB" w:rsidRPr="00344742">
        <w:rPr>
          <w:rFonts w:eastAsiaTheme="minorHAnsi"/>
          <w:sz w:val="20"/>
          <w:szCs w:val="20"/>
          <w:lang w:eastAsia="en-US"/>
        </w:rPr>
        <w:t>Ghanem</w:t>
      </w:r>
      <w:proofErr w:type="spellEnd"/>
      <w:r w:rsidR="00200FBB" w:rsidRPr="00344742">
        <w:rPr>
          <w:i/>
          <w:iCs/>
          <w:sz w:val="20"/>
          <w:szCs w:val="20"/>
        </w:rPr>
        <w:t xml:space="preserve"> </w:t>
      </w:r>
      <w:r w:rsidR="00342DD4" w:rsidRPr="00344742">
        <w:rPr>
          <w:i/>
          <w:iCs/>
          <w:sz w:val="20"/>
          <w:szCs w:val="20"/>
        </w:rPr>
        <w:t>et al</w:t>
      </w:r>
      <w:r w:rsidR="00342DD4" w:rsidRPr="00344742">
        <w:rPr>
          <w:sz w:val="20"/>
          <w:szCs w:val="20"/>
        </w:rPr>
        <w:t>., 200</w:t>
      </w:r>
      <w:r w:rsidR="00200FBB" w:rsidRPr="00344742">
        <w:rPr>
          <w:sz w:val="20"/>
          <w:szCs w:val="20"/>
        </w:rPr>
        <w:t>8</w:t>
      </w:r>
      <w:r w:rsidR="00342DD4" w:rsidRPr="00344742">
        <w:rPr>
          <w:sz w:val="20"/>
          <w:szCs w:val="20"/>
        </w:rPr>
        <w:t xml:space="preserve">). </w:t>
      </w:r>
      <w:r w:rsidR="00190415" w:rsidRPr="00344742">
        <w:rPr>
          <w:rFonts w:eastAsiaTheme="minorHAnsi"/>
          <w:sz w:val="20"/>
          <w:szCs w:val="20"/>
          <w:lang w:eastAsia="en-US"/>
        </w:rPr>
        <w:t>The changes in leaf</w:t>
      </w:r>
      <w:r w:rsidR="001F3B49" w:rsidRPr="00344742">
        <w:rPr>
          <w:rFonts w:eastAsiaTheme="minorHAnsi"/>
          <w:sz w:val="20"/>
          <w:szCs w:val="20"/>
          <w:lang w:eastAsia="en-US"/>
        </w:rPr>
        <w:t xml:space="preserve"> </w:t>
      </w:r>
      <w:r w:rsidR="00190415" w:rsidRPr="00344742">
        <w:rPr>
          <w:rFonts w:eastAsiaTheme="minorHAnsi"/>
          <w:sz w:val="20"/>
          <w:szCs w:val="20"/>
          <w:lang w:eastAsia="en-US"/>
        </w:rPr>
        <w:t xml:space="preserve">chlorophyll content </w:t>
      </w:r>
      <w:r w:rsidR="003233CA" w:rsidRPr="00344742">
        <w:rPr>
          <w:rFonts w:eastAsiaTheme="minorHAnsi"/>
          <w:sz w:val="20"/>
          <w:szCs w:val="20"/>
          <w:lang w:eastAsia="en-US"/>
        </w:rPr>
        <w:t xml:space="preserve">at high concentrations of the </w:t>
      </w:r>
      <w:proofErr w:type="spellStart"/>
      <w:r w:rsidR="003233CA" w:rsidRPr="00344742">
        <w:rPr>
          <w:rFonts w:eastAsiaTheme="minorHAnsi"/>
          <w:sz w:val="20"/>
          <w:szCs w:val="20"/>
          <w:lang w:eastAsia="en-US"/>
        </w:rPr>
        <w:t>bioregulators</w:t>
      </w:r>
      <w:proofErr w:type="spellEnd"/>
      <w:r w:rsidR="003233CA" w:rsidRPr="00344742">
        <w:rPr>
          <w:rFonts w:eastAsiaTheme="minorHAnsi"/>
          <w:sz w:val="20"/>
          <w:szCs w:val="20"/>
          <w:lang w:eastAsia="en-US"/>
        </w:rPr>
        <w:t xml:space="preserve"> </w:t>
      </w:r>
      <w:r w:rsidR="00190415" w:rsidRPr="00344742">
        <w:rPr>
          <w:rFonts w:eastAsiaTheme="minorHAnsi"/>
          <w:sz w:val="20"/>
          <w:szCs w:val="20"/>
          <w:lang w:eastAsia="en-US"/>
        </w:rPr>
        <w:t>may have been due to reduced biosynthesis or increased degradation of chlorophyll.</w:t>
      </w:r>
      <w:r w:rsidR="00190415" w:rsidRPr="00344742">
        <w:rPr>
          <w:sz w:val="20"/>
          <w:szCs w:val="20"/>
        </w:rPr>
        <w:t xml:space="preserve"> </w:t>
      </w:r>
      <w:r w:rsidR="001F3B49" w:rsidRPr="00344742">
        <w:rPr>
          <w:sz w:val="20"/>
          <w:szCs w:val="20"/>
        </w:rPr>
        <w:t>Leaf senescence is marked by degradation in chlorophyll levels (</w:t>
      </w:r>
      <w:proofErr w:type="spellStart"/>
      <w:r w:rsidR="001F3B49" w:rsidRPr="00344742">
        <w:rPr>
          <w:sz w:val="20"/>
          <w:szCs w:val="20"/>
        </w:rPr>
        <w:t>Ghanem</w:t>
      </w:r>
      <w:proofErr w:type="spellEnd"/>
      <w:r w:rsidR="001F3B49" w:rsidRPr="00344742">
        <w:rPr>
          <w:sz w:val="20"/>
          <w:szCs w:val="20"/>
        </w:rPr>
        <w:t xml:space="preserve"> </w:t>
      </w:r>
      <w:r w:rsidR="001F3B49" w:rsidRPr="00344742">
        <w:rPr>
          <w:i/>
          <w:sz w:val="20"/>
          <w:szCs w:val="20"/>
        </w:rPr>
        <w:t>et al</w:t>
      </w:r>
      <w:r w:rsidR="001F3B49" w:rsidRPr="00344742">
        <w:rPr>
          <w:sz w:val="20"/>
          <w:szCs w:val="20"/>
        </w:rPr>
        <w:t xml:space="preserve">., 2008). The 120mg/L concentration of the </w:t>
      </w:r>
      <w:proofErr w:type="spellStart"/>
      <w:r w:rsidR="001F3B49" w:rsidRPr="00344742">
        <w:rPr>
          <w:sz w:val="20"/>
          <w:szCs w:val="20"/>
        </w:rPr>
        <w:t>bioregulators</w:t>
      </w:r>
      <w:proofErr w:type="spellEnd"/>
      <w:r w:rsidR="001F3B49" w:rsidRPr="00344742">
        <w:rPr>
          <w:sz w:val="20"/>
          <w:szCs w:val="20"/>
        </w:rPr>
        <w:t xml:space="preserve"> is therefore expected to cause greater senescence of the leaves of pepper plants used in this study. </w:t>
      </w:r>
    </w:p>
    <w:p w:rsidR="00600F8D" w:rsidRPr="00344742" w:rsidRDefault="0086305E" w:rsidP="00344742">
      <w:pPr>
        <w:suppressAutoHyphens w:val="0"/>
        <w:autoSpaceDE w:val="0"/>
        <w:autoSpaceDN w:val="0"/>
        <w:adjustRightInd w:val="0"/>
        <w:snapToGrid w:val="0"/>
        <w:ind w:firstLine="425"/>
        <w:jc w:val="both"/>
        <w:rPr>
          <w:sz w:val="20"/>
          <w:szCs w:val="20"/>
        </w:rPr>
      </w:pPr>
      <w:proofErr w:type="spellStart"/>
      <w:r w:rsidRPr="00344742">
        <w:rPr>
          <w:sz w:val="20"/>
          <w:szCs w:val="20"/>
        </w:rPr>
        <w:t>Carotenoids</w:t>
      </w:r>
      <w:proofErr w:type="spellEnd"/>
      <w:r w:rsidRPr="00344742">
        <w:rPr>
          <w:sz w:val="20"/>
          <w:szCs w:val="20"/>
        </w:rPr>
        <w:t xml:space="preserve"> are an important class of </w:t>
      </w:r>
      <w:r w:rsidR="003233CA" w:rsidRPr="00344742">
        <w:rPr>
          <w:sz w:val="20"/>
          <w:szCs w:val="20"/>
        </w:rPr>
        <w:t>antioxidants;</w:t>
      </w:r>
      <w:r w:rsidRPr="00344742">
        <w:rPr>
          <w:sz w:val="20"/>
          <w:szCs w:val="20"/>
        </w:rPr>
        <w:t xml:space="preserve"> their destruction through oxidation decreases the power of this </w:t>
      </w:r>
      <w:proofErr w:type="spellStart"/>
      <w:r w:rsidRPr="00344742">
        <w:rPr>
          <w:sz w:val="20"/>
          <w:szCs w:val="20"/>
        </w:rPr>
        <w:t>defence</w:t>
      </w:r>
      <w:proofErr w:type="spellEnd"/>
      <w:r w:rsidRPr="00344742">
        <w:rPr>
          <w:sz w:val="20"/>
          <w:szCs w:val="20"/>
        </w:rPr>
        <w:t xml:space="preserve"> molecular system</w:t>
      </w:r>
      <w:r w:rsidR="007B0273" w:rsidRPr="00344742">
        <w:rPr>
          <w:sz w:val="20"/>
          <w:szCs w:val="20"/>
        </w:rPr>
        <w:t xml:space="preserve"> (</w:t>
      </w:r>
      <w:proofErr w:type="spellStart"/>
      <w:r w:rsidR="007B0273" w:rsidRPr="00344742">
        <w:rPr>
          <w:sz w:val="20"/>
          <w:szCs w:val="20"/>
        </w:rPr>
        <w:t>Chedea</w:t>
      </w:r>
      <w:proofErr w:type="spellEnd"/>
      <w:r w:rsidR="007B0273" w:rsidRPr="00344742">
        <w:rPr>
          <w:sz w:val="20"/>
          <w:szCs w:val="20"/>
        </w:rPr>
        <w:t xml:space="preserve"> and </w:t>
      </w:r>
      <w:proofErr w:type="spellStart"/>
      <w:r w:rsidR="007B0273" w:rsidRPr="00344742">
        <w:rPr>
          <w:sz w:val="20"/>
          <w:szCs w:val="20"/>
        </w:rPr>
        <w:t>Jisaka</w:t>
      </w:r>
      <w:proofErr w:type="spellEnd"/>
      <w:r w:rsidR="007B0273" w:rsidRPr="00344742">
        <w:rPr>
          <w:sz w:val="20"/>
          <w:szCs w:val="20"/>
        </w:rPr>
        <w:t xml:space="preserve">, 2013). </w:t>
      </w:r>
      <w:r w:rsidR="004818CE" w:rsidRPr="00344742">
        <w:rPr>
          <w:sz w:val="20"/>
          <w:szCs w:val="20"/>
        </w:rPr>
        <w:t xml:space="preserve">The increasing </w:t>
      </w:r>
      <w:proofErr w:type="spellStart"/>
      <w:r w:rsidR="00401A0D" w:rsidRPr="00344742">
        <w:rPr>
          <w:sz w:val="20"/>
          <w:szCs w:val="20"/>
        </w:rPr>
        <w:t>bioregula</w:t>
      </w:r>
      <w:r w:rsidR="00673223" w:rsidRPr="00344742">
        <w:rPr>
          <w:sz w:val="20"/>
          <w:szCs w:val="20"/>
        </w:rPr>
        <w:t>tor</w:t>
      </w:r>
      <w:proofErr w:type="spellEnd"/>
      <w:r w:rsidR="004818CE" w:rsidRPr="00344742">
        <w:rPr>
          <w:sz w:val="20"/>
          <w:szCs w:val="20"/>
        </w:rPr>
        <w:t xml:space="preserve"> concentration</w:t>
      </w:r>
      <w:r w:rsidR="00673223" w:rsidRPr="00344742">
        <w:rPr>
          <w:sz w:val="20"/>
          <w:szCs w:val="20"/>
        </w:rPr>
        <w:t xml:space="preserve">s (except the 120mg/L concentration) </w:t>
      </w:r>
      <w:r w:rsidR="004818CE" w:rsidRPr="00344742">
        <w:rPr>
          <w:sz w:val="20"/>
          <w:szCs w:val="20"/>
        </w:rPr>
        <w:t xml:space="preserve"> </w:t>
      </w:r>
      <w:r w:rsidR="00342DD4" w:rsidRPr="00344742">
        <w:rPr>
          <w:sz w:val="20"/>
          <w:szCs w:val="20"/>
        </w:rPr>
        <w:t>increase</w:t>
      </w:r>
      <w:r w:rsidR="004818CE" w:rsidRPr="00344742">
        <w:rPr>
          <w:sz w:val="20"/>
          <w:szCs w:val="20"/>
        </w:rPr>
        <w:t xml:space="preserve">d </w:t>
      </w:r>
      <w:r w:rsidR="00342DD4" w:rsidRPr="00344742">
        <w:rPr>
          <w:sz w:val="20"/>
          <w:szCs w:val="20"/>
        </w:rPr>
        <w:t xml:space="preserve">the </w:t>
      </w:r>
      <w:proofErr w:type="spellStart"/>
      <w:r w:rsidR="00342DD4" w:rsidRPr="00344742">
        <w:rPr>
          <w:sz w:val="20"/>
          <w:szCs w:val="20"/>
        </w:rPr>
        <w:t>carotenoid</w:t>
      </w:r>
      <w:proofErr w:type="spellEnd"/>
      <w:r w:rsidR="00342DD4" w:rsidRPr="00344742">
        <w:rPr>
          <w:sz w:val="20"/>
          <w:szCs w:val="20"/>
        </w:rPr>
        <w:t xml:space="preserve"> content </w:t>
      </w:r>
      <w:r w:rsidR="00673223" w:rsidRPr="00344742">
        <w:rPr>
          <w:sz w:val="20"/>
          <w:szCs w:val="20"/>
        </w:rPr>
        <w:t>of</w:t>
      </w:r>
      <w:r w:rsidR="00342DD4" w:rsidRPr="00344742">
        <w:rPr>
          <w:sz w:val="20"/>
          <w:szCs w:val="20"/>
        </w:rPr>
        <w:t xml:space="preserve"> </w:t>
      </w:r>
      <w:r w:rsidR="004818CE" w:rsidRPr="00344742">
        <w:rPr>
          <w:sz w:val="20"/>
          <w:szCs w:val="20"/>
        </w:rPr>
        <w:t xml:space="preserve"> </w:t>
      </w:r>
      <w:r w:rsidR="006020DE" w:rsidRPr="00344742">
        <w:rPr>
          <w:sz w:val="20"/>
          <w:szCs w:val="20"/>
        </w:rPr>
        <w:t xml:space="preserve">the </w:t>
      </w:r>
      <w:r w:rsidR="00247F3F" w:rsidRPr="00344742">
        <w:rPr>
          <w:sz w:val="20"/>
          <w:szCs w:val="20"/>
        </w:rPr>
        <w:t>‘</w:t>
      </w:r>
      <w:proofErr w:type="spellStart"/>
      <w:r w:rsidR="00E96FCE" w:rsidRPr="00344742">
        <w:rPr>
          <w:i/>
          <w:sz w:val="20"/>
          <w:szCs w:val="20"/>
        </w:rPr>
        <w:t>grossum</w:t>
      </w:r>
      <w:proofErr w:type="spellEnd"/>
      <w:r w:rsidR="00247F3F" w:rsidRPr="00344742">
        <w:rPr>
          <w:i/>
          <w:sz w:val="20"/>
          <w:szCs w:val="20"/>
        </w:rPr>
        <w:t>’</w:t>
      </w:r>
      <w:r w:rsidR="00342DD4" w:rsidRPr="00344742">
        <w:rPr>
          <w:sz w:val="20"/>
          <w:szCs w:val="20"/>
        </w:rPr>
        <w:t xml:space="preserve"> and </w:t>
      </w:r>
      <w:r w:rsidR="00247F3F" w:rsidRPr="00344742">
        <w:rPr>
          <w:sz w:val="20"/>
          <w:szCs w:val="20"/>
        </w:rPr>
        <w:t>‘</w:t>
      </w:r>
      <w:proofErr w:type="spellStart"/>
      <w:r w:rsidR="00E96FCE" w:rsidRPr="00344742">
        <w:rPr>
          <w:i/>
          <w:sz w:val="20"/>
          <w:szCs w:val="20"/>
        </w:rPr>
        <w:t>accuminatum</w:t>
      </w:r>
      <w:proofErr w:type="spellEnd"/>
      <w:r w:rsidR="00247F3F" w:rsidRPr="00344742">
        <w:rPr>
          <w:i/>
          <w:sz w:val="20"/>
          <w:szCs w:val="20"/>
        </w:rPr>
        <w:t xml:space="preserve">’ </w:t>
      </w:r>
      <w:r w:rsidR="00342DD4" w:rsidRPr="00344742">
        <w:rPr>
          <w:sz w:val="20"/>
          <w:szCs w:val="20"/>
        </w:rPr>
        <w:t xml:space="preserve"> </w:t>
      </w:r>
      <w:r w:rsidR="00673223" w:rsidRPr="00344742">
        <w:rPr>
          <w:sz w:val="20"/>
          <w:szCs w:val="20"/>
        </w:rPr>
        <w:t>pe</w:t>
      </w:r>
      <w:r w:rsidR="00066C19" w:rsidRPr="00344742">
        <w:rPr>
          <w:sz w:val="20"/>
          <w:szCs w:val="20"/>
        </w:rPr>
        <w:t>p</w:t>
      </w:r>
      <w:r w:rsidR="00673223" w:rsidRPr="00344742">
        <w:rPr>
          <w:sz w:val="20"/>
          <w:szCs w:val="20"/>
        </w:rPr>
        <w:t xml:space="preserve">per </w:t>
      </w:r>
      <w:r w:rsidR="006020DE" w:rsidRPr="00344742">
        <w:rPr>
          <w:sz w:val="20"/>
          <w:szCs w:val="20"/>
        </w:rPr>
        <w:t xml:space="preserve">species </w:t>
      </w:r>
      <w:r w:rsidR="00673223" w:rsidRPr="00344742">
        <w:rPr>
          <w:sz w:val="20"/>
          <w:szCs w:val="20"/>
        </w:rPr>
        <w:t>(Table 2)</w:t>
      </w:r>
      <w:r w:rsidR="00066C19" w:rsidRPr="00344742">
        <w:rPr>
          <w:sz w:val="20"/>
          <w:szCs w:val="20"/>
        </w:rPr>
        <w:t>,</w:t>
      </w:r>
      <w:r w:rsidR="00673223" w:rsidRPr="00344742">
        <w:rPr>
          <w:sz w:val="20"/>
          <w:szCs w:val="20"/>
        </w:rPr>
        <w:t xml:space="preserve"> </w:t>
      </w:r>
      <w:r w:rsidR="00066C19" w:rsidRPr="00344742">
        <w:rPr>
          <w:sz w:val="20"/>
          <w:szCs w:val="20"/>
        </w:rPr>
        <w:t>but there was</w:t>
      </w:r>
      <w:r w:rsidR="00342DD4" w:rsidRPr="00344742">
        <w:rPr>
          <w:sz w:val="20"/>
          <w:szCs w:val="20"/>
        </w:rPr>
        <w:t xml:space="preserve"> a significant </w:t>
      </w:r>
      <w:r w:rsidR="00066C19" w:rsidRPr="00344742">
        <w:rPr>
          <w:sz w:val="20"/>
          <w:szCs w:val="20"/>
        </w:rPr>
        <w:t>de</w:t>
      </w:r>
      <w:r w:rsidR="00342DD4" w:rsidRPr="00344742">
        <w:rPr>
          <w:sz w:val="20"/>
          <w:szCs w:val="20"/>
        </w:rPr>
        <w:t xml:space="preserve">crease in the </w:t>
      </w:r>
      <w:proofErr w:type="spellStart"/>
      <w:r w:rsidR="00342DD4" w:rsidRPr="00344742">
        <w:rPr>
          <w:sz w:val="20"/>
          <w:szCs w:val="20"/>
        </w:rPr>
        <w:t>carote</w:t>
      </w:r>
      <w:r w:rsidR="00747E67" w:rsidRPr="00344742">
        <w:rPr>
          <w:sz w:val="20"/>
          <w:szCs w:val="20"/>
        </w:rPr>
        <w:t>noid</w:t>
      </w:r>
      <w:proofErr w:type="spellEnd"/>
      <w:r w:rsidR="00747E67" w:rsidRPr="00344742">
        <w:rPr>
          <w:sz w:val="20"/>
          <w:szCs w:val="20"/>
        </w:rPr>
        <w:t xml:space="preserve"> content of </w:t>
      </w:r>
      <w:r w:rsidR="00066C19" w:rsidRPr="00344742">
        <w:rPr>
          <w:sz w:val="20"/>
          <w:szCs w:val="20"/>
        </w:rPr>
        <w:t xml:space="preserve">the </w:t>
      </w:r>
      <w:r w:rsidR="00B07AF3" w:rsidRPr="00344742">
        <w:rPr>
          <w:sz w:val="20"/>
          <w:szCs w:val="20"/>
        </w:rPr>
        <w:t>‘</w:t>
      </w:r>
      <w:proofErr w:type="spellStart"/>
      <w:r w:rsidR="00B07AF3" w:rsidRPr="00344742">
        <w:rPr>
          <w:i/>
          <w:sz w:val="20"/>
          <w:szCs w:val="20"/>
        </w:rPr>
        <w:t>chinense</w:t>
      </w:r>
      <w:proofErr w:type="spellEnd"/>
      <w:r w:rsidR="00B07AF3" w:rsidRPr="00344742">
        <w:rPr>
          <w:sz w:val="20"/>
          <w:szCs w:val="20"/>
        </w:rPr>
        <w:t>’ species</w:t>
      </w:r>
      <w:r w:rsidR="00EF5AD4" w:rsidRPr="00344742">
        <w:rPr>
          <w:sz w:val="20"/>
          <w:szCs w:val="20"/>
        </w:rPr>
        <w:t xml:space="preserve">, especially at higher </w:t>
      </w:r>
      <w:proofErr w:type="spellStart"/>
      <w:r w:rsidR="00EF5AD4" w:rsidRPr="00344742">
        <w:rPr>
          <w:sz w:val="20"/>
          <w:szCs w:val="20"/>
        </w:rPr>
        <w:t>bioregulator</w:t>
      </w:r>
      <w:proofErr w:type="spellEnd"/>
      <w:r w:rsidR="00EF5AD4" w:rsidRPr="00344742">
        <w:rPr>
          <w:sz w:val="20"/>
          <w:szCs w:val="20"/>
        </w:rPr>
        <w:t xml:space="preserve"> concentrations</w:t>
      </w:r>
      <w:r w:rsidR="00747E67" w:rsidRPr="00344742">
        <w:rPr>
          <w:sz w:val="20"/>
          <w:szCs w:val="20"/>
        </w:rPr>
        <w:t xml:space="preserve">. </w:t>
      </w:r>
      <w:r w:rsidR="00F610FC" w:rsidRPr="00344742">
        <w:rPr>
          <w:sz w:val="20"/>
          <w:szCs w:val="20"/>
        </w:rPr>
        <w:t xml:space="preserve">Similar observations of high concentrations of </w:t>
      </w:r>
      <w:proofErr w:type="spellStart"/>
      <w:r w:rsidR="00F610FC" w:rsidRPr="00344742">
        <w:rPr>
          <w:sz w:val="20"/>
          <w:szCs w:val="20"/>
        </w:rPr>
        <w:t>bioregulators</w:t>
      </w:r>
      <w:proofErr w:type="spellEnd"/>
      <w:r w:rsidR="00F610FC" w:rsidRPr="00344742">
        <w:rPr>
          <w:sz w:val="20"/>
          <w:szCs w:val="20"/>
        </w:rPr>
        <w:t xml:space="preserve"> impacting negatively on </w:t>
      </w:r>
      <w:proofErr w:type="spellStart"/>
      <w:r w:rsidR="00F610FC" w:rsidRPr="00344742">
        <w:rPr>
          <w:sz w:val="20"/>
          <w:szCs w:val="20"/>
        </w:rPr>
        <w:t>carotenoid</w:t>
      </w:r>
      <w:proofErr w:type="spellEnd"/>
      <w:r w:rsidR="00F610FC" w:rsidRPr="00344742">
        <w:rPr>
          <w:sz w:val="20"/>
          <w:szCs w:val="20"/>
        </w:rPr>
        <w:t xml:space="preserve"> content have</w:t>
      </w:r>
      <w:r w:rsidR="0010596F" w:rsidRPr="00344742">
        <w:rPr>
          <w:sz w:val="20"/>
          <w:szCs w:val="20"/>
        </w:rPr>
        <w:t xml:space="preserve"> been reported </w:t>
      </w:r>
      <w:r w:rsidR="00F610FC" w:rsidRPr="00344742">
        <w:rPr>
          <w:sz w:val="20"/>
          <w:szCs w:val="20"/>
        </w:rPr>
        <w:t>in wheat plants (</w:t>
      </w:r>
      <w:proofErr w:type="spellStart"/>
      <w:r w:rsidR="00F610FC" w:rsidRPr="00344742">
        <w:rPr>
          <w:sz w:val="20"/>
          <w:szCs w:val="20"/>
        </w:rPr>
        <w:t>Sahu</w:t>
      </w:r>
      <w:proofErr w:type="spellEnd"/>
      <w:r w:rsidR="00F610FC" w:rsidRPr="00344742">
        <w:rPr>
          <w:sz w:val="20"/>
          <w:szCs w:val="20"/>
        </w:rPr>
        <w:t xml:space="preserve"> </w:t>
      </w:r>
      <w:r w:rsidR="00F610FC" w:rsidRPr="00344742">
        <w:rPr>
          <w:i/>
          <w:sz w:val="20"/>
          <w:szCs w:val="20"/>
        </w:rPr>
        <w:t>et al.</w:t>
      </w:r>
      <w:r w:rsidR="00F610FC" w:rsidRPr="00344742">
        <w:rPr>
          <w:sz w:val="20"/>
          <w:szCs w:val="20"/>
        </w:rPr>
        <w:t xml:space="preserve"> 2011)</w:t>
      </w:r>
      <w:r w:rsidR="0010596F" w:rsidRPr="00344742">
        <w:rPr>
          <w:sz w:val="20"/>
          <w:szCs w:val="20"/>
        </w:rPr>
        <w:t>.</w:t>
      </w:r>
      <w:r w:rsidR="00E64A79" w:rsidRPr="00344742">
        <w:rPr>
          <w:sz w:val="20"/>
          <w:szCs w:val="20"/>
        </w:rPr>
        <w:t xml:space="preserve"> </w:t>
      </w:r>
      <w:r w:rsidR="0010596F" w:rsidRPr="00344742">
        <w:rPr>
          <w:sz w:val="20"/>
          <w:szCs w:val="20"/>
        </w:rPr>
        <w:t xml:space="preserve">The 80mg/L IAA treatment seems to give the highest increase in </w:t>
      </w:r>
      <w:proofErr w:type="spellStart"/>
      <w:r w:rsidR="0010596F" w:rsidRPr="00344742">
        <w:rPr>
          <w:sz w:val="20"/>
          <w:szCs w:val="20"/>
        </w:rPr>
        <w:t>carotenoid</w:t>
      </w:r>
      <w:proofErr w:type="spellEnd"/>
      <w:r w:rsidR="0010596F" w:rsidRPr="00344742">
        <w:rPr>
          <w:sz w:val="20"/>
          <w:szCs w:val="20"/>
        </w:rPr>
        <w:t xml:space="preserve"> content relative to the control</w:t>
      </w:r>
      <w:r w:rsidR="003D1A5A" w:rsidRPr="00344742">
        <w:rPr>
          <w:sz w:val="20"/>
          <w:szCs w:val="20"/>
        </w:rPr>
        <w:t xml:space="preserve"> in the ‘</w:t>
      </w:r>
      <w:proofErr w:type="spellStart"/>
      <w:r w:rsidR="003D1A5A" w:rsidRPr="00344742">
        <w:rPr>
          <w:i/>
          <w:sz w:val="20"/>
          <w:szCs w:val="20"/>
        </w:rPr>
        <w:t>grossum</w:t>
      </w:r>
      <w:proofErr w:type="spellEnd"/>
      <w:r w:rsidR="003D1A5A" w:rsidRPr="00344742">
        <w:rPr>
          <w:i/>
          <w:sz w:val="20"/>
          <w:szCs w:val="20"/>
        </w:rPr>
        <w:t>’</w:t>
      </w:r>
      <w:r w:rsidR="003D1A5A" w:rsidRPr="00344742">
        <w:rPr>
          <w:sz w:val="20"/>
          <w:szCs w:val="20"/>
        </w:rPr>
        <w:t xml:space="preserve"> and ‘</w:t>
      </w:r>
      <w:proofErr w:type="spellStart"/>
      <w:r w:rsidR="003D1A5A" w:rsidRPr="00344742">
        <w:rPr>
          <w:i/>
          <w:sz w:val="20"/>
          <w:szCs w:val="20"/>
        </w:rPr>
        <w:t>accuminatum</w:t>
      </w:r>
      <w:proofErr w:type="spellEnd"/>
      <w:r w:rsidR="003D1A5A" w:rsidRPr="00344742">
        <w:rPr>
          <w:i/>
          <w:sz w:val="20"/>
          <w:szCs w:val="20"/>
        </w:rPr>
        <w:t xml:space="preserve">’ </w:t>
      </w:r>
      <w:r w:rsidR="003D1A5A" w:rsidRPr="00344742">
        <w:rPr>
          <w:sz w:val="20"/>
          <w:szCs w:val="20"/>
        </w:rPr>
        <w:t>pepper species while varying results were obtained in the ‘</w:t>
      </w:r>
      <w:proofErr w:type="spellStart"/>
      <w:r w:rsidR="003D1A5A" w:rsidRPr="00344742">
        <w:rPr>
          <w:i/>
          <w:sz w:val="20"/>
          <w:szCs w:val="20"/>
        </w:rPr>
        <w:t>chinense</w:t>
      </w:r>
      <w:proofErr w:type="spellEnd"/>
      <w:r w:rsidR="003D1A5A" w:rsidRPr="00344742">
        <w:rPr>
          <w:sz w:val="20"/>
          <w:szCs w:val="20"/>
        </w:rPr>
        <w:t xml:space="preserve">’ species. This suggests that the response to treatments with the </w:t>
      </w:r>
      <w:proofErr w:type="spellStart"/>
      <w:r w:rsidR="003D1A5A" w:rsidRPr="00344742">
        <w:rPr>
          <w:sz w:val="20"/>
          <w:szCs w:val="20"/>
        </w:rPr>
        <w:t>bioregulators</w:t>
      </w:r>
      <w:proofErr w:type="spellEnd"/>
      <w:r w:rsidR="003D1A5A" w:rsidRPr="00344742">
        <w:rPr>
          <w:sz w:val="20"/>
          <w:szCs w:val="20"/>
        </w:rPr>
        <w:t xml:space="preserve"> is </w:t>
      </w:r>
      <w:r w:rsidR="003D1A5A" w:rsidRPr="00344742">
        <w:rPr>
          <w:sz w:val="20"/>
          <w:szCs w:val="20"/>
        </w:rPr>
        <w:lastRenderedPageBreak/>
        <w:t xml:space="preserve">species dependent. </w:t>
      </w:r>
      <w:r w:rsidR="00600F8D" w:rsidRPr="00344742">
        <w:rPr>
          <w:rFonts w:eastAsiaTheme="minorHAnsi"/>
          <w:sz w:val="20"/>
          <w:szCs w:val="20"/>
          <w:lang w:eastAsia="en-US"/>
        </w:rPr>
        <w:t xml:space="preserve">The increase of chlorophyll and </w:t>
      </w:r>
      <w:proofErr w:type="spellStart"/>
      <w:r w:rsidR="00600F8D" w:rsidRPr="00344742">
        <w:rPr>
          <w:rFonts w:eastAsiaTheme="minorHAnsi"/>
          <w:sz w:val="20"/>
          <w:szCs w:val="20"/>
          <w:lang w:eastAsia="en-US"/>
        </w:rPr>
        <w:t>carotenoid</w:t>
      </w:r>
      <w:proofErr w:type="spellEnd"/>
      <w:r w:rsidR="00600F8D" w:rsidRPr="00344742">
        <w:rPr>
          <w:rFonts w:eastAsiaTheme="minorHAnsi"/>
          <w:sz w:val="20"/>
          <w:szCs w:val="20"/>
          <w:lang w:eastAsia="en-US"/>
        </w:rPr>
        <w:t xml:space="preserve"> contents </w:t>
      </w:r>
      <w:r w:rsidR="007B24B2" w:rsidRPr="00344742">
        <w:rPr>
          <w:rFonts w:eastAsiaTheme="minorHAnsi"/>
          <w:sz w:val="20"/>
          <w:szCs w:val="20"/>
          <w:lang w:eastAsia="en-US"/>
        </w:rPr>
        <w:t>observed in</w:t>
      </w:r>
      <w:r w:rsidR="00600F8D" w:rsidRPr="00344742">
        <w:rPr>
          <w:rFonts w:eastAsiaTheme="minorHAnsi"/>
          <w:sz w:val="20"/>
          <w:szCs w:val="20"/>
          <w:lang w:eastAsia="en-US"/>
        </w:rPr>
        <w:t xml:space="preserve"> this work may enhance the photosynthetic efficiency and consequently increase plant growth</w:t>
      </w:r>
      <w:r w:rsidR="00BC5979" w:rsidRPr="00344742">
        <w:rPr>
          <w:rFonts w:eastAsiaTheme="minorHAnsi"/>
          <w:sz w:val="20"/>
          <w:szCs w:val="20"/>
          <w:lang w:eastAsia="en-US"/>
        </w:rPr>
        <w:t xml:space="preserve"> (</w:t>
      </w:r>
      <w:proofErr w:type="spellStart"/>
      <w:r w:rsidR="00BC5979" w:rsidRPr="00344742">
        <w:rPr>
          <w:rFonts w:eastAsiaTheme="minorHAnsi"/>
          <w:sz w:val="20"/>
          <w:szCs w:val="20"/>
          <w:lang w:eastAsia="en-US"/>
        </w:rPr>
        <w:t>Wanas</w:t>
      </w:r>
      <w:proofErr w:type="spellEnd"/>
      <w:r w:rsidR="007B24B2" w:rsidRPr="00344742">
        <w:rPr>
          <w:rFonts w:eastAsiaTheme="minorHAnsi"/>
          <w:sz w:val="20"/>
          <w:szCs w:val="20"/>
          <w:lang w:eastAsia="en-US"/>
        </w:rPr>
        <w:t>,</w:t>
      </w:r>
      <w:r w:rsidR="00BC5979" w:rsidRPr="00344742">
        <w:rPr>
          <w:rFonts w:eastAsiaTheme="minorHAnsi"/>
          <w:sz w:val="20"/>
          <w:szCs w:val="20"/>
          <w:lang w:eastAsia="en-US"/>
        </w:rPr>
        <w:t xml:space="preserve"> 2006) </w:t>
      </w:r>
      <w:r w:rsidR="007B24B2" w:rsidRPr="00344742">
        <w:rPr>
          <w:rFonts w:eastAsiaTheme="minorHAnsi"/>
          <w:sz w:val="20"/>
          <w:szCs w:val="20"/>
          <w:lang w:eastAsia="en-US"/>
        </w:rPr>
        <w:t xml:space="preserve">since these </w:t>
      </w:r>
      <w:proofErr w:type="spellStart"/>
      <w:r w:rsidR="007B24B2" w:rsidRPr="00344742">
        <w:rPr>
          <w:rFonts w:eastAsiaTheme="minorHAnsi"/>
          <w:sz w:val="20"/>
          <w:szCs w:val="20"/>
          <w:lang w:eastAsia="en-US"/>
        </w:rPr>
        <w:t>bioregulators</w:t>
      </w:r>
      <w:proofErr w:type="spellEnd"/>
      <w:r w:rsidR="007B24B2" w:rsidRPr="00344742">
        <w:rPr>
          <w:rFonts w:eastAsiaTheme="minorHAnsi"/>
          <w:sz w:val="20"/>
          <w:szCs w:val="20"/>
          <w:lang w:eastAsia="en-US"/>
        </w:rPr>
        <w:t xml:space="preserve"> have been reported to affect the balance between photosynthesis and photorespiration in plants (</w:t>
      </w:r>
      <w:proofErr w:type="spellStart"/>
      <w:r w:rsidR="007B24B2" w:rsidRPr="00344742">
        <w:rPr>
          <w:rFonts w:eastAsiaTheme="minorHAnsi"/>
          <w:sz w:val="20"/>
          <w:szCs w:val="20"/>
          <w:lang w:eastAsia="en-US"/>
        </w:rPr>
        <w:t>Olaiya</w:t>
      </w:r>
      <w:proofErr w:type="spellEnd"/>
      <w:r w:rsidR="007B24B2" w:rsidRPr="00344742">
        <w:rPr>
          <w:rFonts w:eastAsiaTheme="minorHAnsi"/>
          <w:sz w:val="20"/>
          <w:szCs w:val="20"/>
          <w:lang w:eastAsia="en-US"/>
        </w:rPr>
        <w:t>, 2010).</w:t>
      </w:r>
    </w:p>
    <w:p w:rsidR="001F7806" w:rsidRPr="00344742" w:rsidRDefault="001F7806" w:rsidP="00344742">
      <w:pPr>
        <w:adjustRightInd w:val="0"/>
        <w:snapToGrid w:val="0"/>
        <w:jc w:val="both"/>
        <w:rPr>
          <w:b/>
          <w:sz w:val="20"/>
          <w:szCs w:val="20"/>
        </w:rPr>
      </w:pPr>
    </w:p>
    <w:p w:rsidR="00342DD4" w:rsidRPr="00344742" w:rsidRDefault="001F7806" w:rsidP="00344742">
      <w:pPr>
        <w:adjustRightInd w:val="0"/>
        <w:snapToGrid w:val="0"/>
        <w:jc w:val="both"/>
        <w:rPr>
          <w:b/>
          <w:sz w:val="20"/>
          <w:szCs w:val="20"/>
        </w:rPr>
      </w:pPr>
      <w:r w:rsidRPr="00344742">
        <w:rPr>
          <w:b/>
          <w:sz w:val="20"/>
          <w:szCs w:val="20"/>
        </w:rPr>
        <w:t xml:space="preserve">Antioxidant enzyme </w:t>
      </w:r>
      <w:r w:rsidR="00342DD4" w:rsidRPr="00344742">
        <w:rPr>
          <w:b/>
          <w:sz w:val="20"/>
          <w:szCs w:val="20"/>
        </w:rPr>
        <w:t>activity</w:t>
      </w:r>
    </w:p>
    <w:p w:rsidR="00342DD4" w:rsidRPr="00344742" w:rsidRDefault="00B262E0" w:rsidP="00344742">
      <w:pPr>
        <w:suppressAutoHyphens w:val="0"/>
        <w:autoSpaceDE w:val="0"/>
        <w:autoSpaceDN w:val="0"/>
        <w:adjustRightInd w:val="0"/>
        <w:snapToGrid w:val="0"/>
        <w:ind w:firstLine="425"/>
        <w:jc w:val="both"/>
        <w:rPr>
          <w:b/>
          <w:bCs/>
          <w:sz w:val="20"/>
          <w:szCs w:val="20"/>
        </w:rPr>
      </w:pPr>
      <w:r w:rsidRPr="00344742">
        <w:rPr>
          <w:rFonts w:eastAsiaTheme="minorHAnsi"/>
          <w:sz w:val="20"/>
          <w:szCs w:val="20"/>
          <w:lang w:eastAsia="en-US"/>
        </w:rPr>
        <w:t xml:space="preserve">Antioxidant enzymes have the ability to scavenge AOS. </w:t>
      </w:r>
      <w:r w:rsidR="00005A9E" w:rsidRPr="00344742">
        <w:rPr>
          <w:rFonts w:eastAsiaTheme="minorHAnsi"/>
          <w:sz w:val="20"/>
          <w:szCs w:val="20"/>
          <w:lang w:eastAsia="en-US"/>
        </w:rPr>
        <w:t>The a</w:t>
      </w:r>
      <w:r w:rsidR="00005A9E" w:rsidRPr="00344742">
        <w:rPr>
          <w:sz w:val="20"/>
          <w:szCs w:val="20"/>
        </w:rPr>
        <w:t xml:space="preserve">ctivity of the antioxidant enzymes investigated in this study though generally low, seems to be species dependent as </w:t>
      </w:r>
      <w:r w:rsidR="006D624A" w:rsidRPr="00344742">
        <w:rPr>
          <w:sz w:val="20"/>
          <w:szCs w:val="20"/>
        </w:rPr>
        <w:t>varying patterns</w:t>
      </w:r>
      <w:r w:rsidR="00005A9E" w:rsidRPr="00344742">
        <w:rPr>
          <w:sz w:val="20"/>
          <w:szCs w:val="20"/>
        </w:rPr>
        <w:t xml:space="preserve"> of expression were observed (Table 3). </w:t>
      </w:r>
      <w:r w:rsidR="00342DD4" w:rsidRPr="00344742">
        <w:rPr>
          <w:sz w:val="20"/>
          <w:szCs w:val="20"/>
        </w:rPr>
        <w:t xml:space="preserve">The </w:t>
      </w:r>
      <w:proofErr w:type="spellStart"/>
      <w:r w:rsidR="00342DD4" w:rsidRPr="00344742">
        <w:rPr>
          <w:sz w:val="20"/>
          <w:szCs w:val="20"/>
        </w:rPr>
        <w:t>peroxidase</w:t>
      </w:r>
      <w:proofErr w:type="spellEnd"/>
      <w:r w:rsidR="00342DD4" w:rsidRPr="00344742">
        <w:rPr>
          <w:sz w:val="20"/>
          <w:szCs w:val="20"/>
        </w:rPr>
        <w:t xml:space="preserve"> </w:t>
      </w:r>
      <w:r w:rsidR="000F65F0" w:rsidRPr="00344742">
        <w:rPr>
          <w:sz w:val="20"/>
          <w:szCs w:val="20"/>
        </w:rPr>
        <w:t xml:space="preserve">activity for all treatments of IAA and NAA </w:t>
      </w:r>
      <w:r w:rsidR="00005A9E" w:rsidRPr="00344742">
        <w:rPr>
          <w:sz w:val="20"/>
          <w:szCs w:val="20"/>
        </w:rPr>
        <w:t xml:space="preserve">was not significantly different </w:t>
      </w:r>
      <w:r w:rsidR="00EA23CF" w:rsidRPr="00344742">
        <w:rPr>
          <w:sz w:val="20"/>
          <w:szCs w:val="20"/>
        </w:rPr>
        <w:t xml:space="preserve">(p&gt;0.05) </w:t>
      </w:r>
      <w:r w:rsidR="00005A9E" w:rsidRPr="00344742">
        <w:rPr>
          <w:sz w:val="20"/>
          <w:szCs w:val="20"/>
        </w:rPr>
        <w:t xml:space="preserve">from the </w:t>
      </w:r>
      <w:r w:rsidR="006D624A" w:rsidRPr="00344742">
        <w:rPr>
          <w:sz w:val="20"/>
          <w:szCs w:val="20"/>
        </w:rPr>
        <w:t xml:space="preserve">reference </w:t>
      </w:r>
      <w:r w:rsidR="00005A9E" w:rsidRPr="00344742">
        <w:rPr>
          <w:sz w:val="20"/>
          <w:szCs w:val="20"/>
        </w:rPr>
        <w:t>contro</w:t>
      </w:r>
      <w:r w:rsidR="00EA23CF" w:rsidRPr="00344742">
        <w:rPr>
          <w:sz w:val="20"/>
          <w:szCs w:val="20"/>
        </w:rPr>
        <w:t xml:space="preserve">l </w:t>
      </w:r>
      <w:r w:rsidR="000F65F0" w:rsidRPr="00344742">
        <w:rPr>
          <w:sz w:val="20"/>
          <w:szCs w:val="20"/>
        </w:rPr>
        <w:t xml:space="preserve">in the pepper </w:t>
      </w:r>
      <w:r w:rsidR="00FB3EAF" w:rsidRPr="00344742">
        <w:rPr>
          <w:sz w:val="20"/>
          <w:szCs w:val="20"/>
        </w:rPr>
        <w:t>plant</w:t>
      </w:r>
      <w:r w:rsidR="000F65F0" w:rsidRPr="00344742">
        <w:rPr>
          <w:sz w:val="20"/>
          <w:szCs w:val="20"/>
        </w:rPr>
        <w:t>s</w:t>
      </w:r>
      <w:r w:rsidR="00342DD4" w:rsidRPr="00344742">
        <w:rPr>
          <w:sz w:val="20"/>
          <w:szCs w:val="20"/>
        </w:rPr>
        <w:t>, except for the 80mg/L</w:t>
      </w:r>
      <w:r w:rsidR="00342DD4" w:rsidRPr="00344742">
        <w:rPr>
          <w:sz w:val="20"/>
          <w:szCs w:val="20"/>
          <w:vertAlign w:val="superscript"/>
        </w:rPr>
        <w:t xml:space="preserve"> </w:t>
      </w:r>
      <w:r w:rsidR="00342DD4" w:rsidRPr="00344742">
        <w:rPr>
          <w:sz w:val="20"/>
          <w:szCs w:val="20"/>
        </w:rPr>
        <w:t xml:space="preserve">NAA </w:t>
      </w:r>
      <w:r w:rsidR="006D624A" w:rsidRPr="00344742">
        <w:rPr>
          <w:sz w:val="20"/>
          <w:szCs w:val="20"/>
        </w:rPr>
        <w:t xml:space="preserve">– treated </w:t>
      </w:r>
      <w:r w:rsidR="00480689" w:rsidRPr="00344742">
        <w:rPr>
          <w:sz w:val="20"/>
          <w:szCs w:val="20"/>
        </w:rPr>
        <w:t xml:space="preserve"> ‘</w:t>
      </w:r>
      <w:proofErr w:type="spellStart"/>
      <w:r w:rsidR="00480689" w:rsidRPr="00344742">
        <w:rPr>
          <w:i/>
          <w:sz w:val="20"/>
          <w:szCs w:val="20"/>
        </w:rPr>
        <w:t>grossum</w:t>
      </w:r>
      <w:proofErr w:type="spellEnd"/>
      <w:r w:rsidR="00480689" w:rsidRPr="00344742">
        <w:rPr>
          <w:i/>
          <w:sz w:val="20"/>
          <w:szCs w:val="20"/>
        </w:rPr>
        <w:t>’</w:t>
      </w:r>
      <w:r w:rsidR="00480689" w:rsidRPr="00344742">
        <w:rPr>
          <w:sz w:val="20"/>
          <w:szCs w:val="20"/>
        </w:rPr>
        <w:t xml:space="preserve"> species </w:t>
      </w:r>
      <w:r w:rsidR="00301E0C" w:rsidRPr="00344742">
        <w:rPr>
          <w:sz w:val="20"/>
          <w:szCs w:val="20"/>
        </w:rPr>
        <w:t xml:space="preserve">which </w:t>
      </w:r>
      <w:r w:rsidR="006D624A" w:rsidRPr="00344742">
        <w:rPr>
          <w:sz w:val="20"/>
          <w:szCs w:val="20"/>
        </w:rPr>
        <w:t>showed significant</w:t>
      </w:r>
      <w:r w:rsidR="00301E0C" w:rsidRPr="00344742">
        <w:rPr>
          <w:sz w:val="20"/>
          <w:szCs w:val="20"/>
        </w:rPr>
        <w:t xml:space="preserve"> differen</w:t>
      </w:r>
      <w:r w:rsidR="006D624A" w:rsidRPr="00344742">
        <w:rPr>
          <w:sz w:val="20"/>
          <w:szCs w:val="20"/>
        </w:rPr>
        <w:t>ce</w:t>
      </w:r>
      <w:r w:rsidR="00301E0C" w:rsidRPr="00344742">
        <w:rPr>
          <w:sz w:val="20"/>
          <w:szCs w:val="20"/>
        </w:rPr>
        <w:t xml:space="preserve"> (p&lt;0.05) </w:t>
      </w:r>
      <w:r w:rsidR="00342DD4" w:rsidRPr="00344742">
        <w:rPr>
          <w:sz w:val="20"/>
          <w:szCs w:val="20"/>
        </w:rPr>
        <w:t>(Table 3).</w:t>
      </w:r>
      <w:r w:rsidR="00005A9E" w:rsidRPr="00344742">
        <w:rPr>
          <w:sz w:val="20"/>
          <w:szCs w:val="20"/>
        </w:rPr>
        <w:t xml:space="preserve"> </w:t>
      </w:r>
      <w:proofErr w:type="spellStart"/>
      <w:r w:rsidR="00EA23CF" w:rsidRPr="00344742">
        <w:rPr>
          <w:sz w:val="20"/>
          <w:szCs w:val="20"/>
        </w:rPr>
        <w:t>C</w:t>
      </w:r>
      <w:r w:rsidR="00005A9E" w:rsidRPr="00344742">
        <w:rPr>
          <w:sz w:val="20"/>
          <w:szCs w:val="20"/>
        </w:rPr>
        <w:t>atalase</w:t>
      </w:r>
      <w:proofErr w:type="spellEnd"/>
      <w:r w:rsidR="00005A9E" w:rsidRPr="00344742">
        <w:rPr>
          <w:sz w:val="20"/>
          <w:szCs w:val="20"/>
        </w:rPr>
        <w:t>, the major H</w:t>
      </w:r>
      <w:r w:rsidR="00005A9E" w:rsidRPr="00344742">
        <w:rPr>
          <w:sz w:val="20"/>
          <w:szCs w:val="20"/>
          <w:vertAlign w:val="subscript"/>
        </w:rPr>
        <w:t>2</w:t>
      </w:r>
      <w:r w:rsidR="00005A9E" w:rsidRPr="00344742">
        <w:rPr>
          <w:sz w:val="20"/>
          <w:szCs w:val="20"/>
        </w:rPr>
        <w:t>O</w:t>
      </w:r>
      <w:r w:rsidR="00005A9E" w:rsidRPr="00344742">
        <w:rPr>
          <w:sz w:val="20"/>
          <w:szCs w:val="20"/>
          <w:vertAlign w:val="subscript"/>
        </w:rPr>
        <w:t>2</w:t>
      </w:r>
      <w:r w:rsidR="00005A9E" w:rsidRPr="00344742">
        <w:rPr>
          <w:sz w:val="20"/>
          <w:szCs w:val="20"/>
        </w:rPr>
        <w:t xml:space="preserve"> scavenging enzyme</w:t>
      </w:r>
      <w:r w:rsidR="00EA23CF" w:rsidRPr="00344742">
        <w:rPr>
          <w:sz w:val="20"/>
          <w:szCs w:val="20"/>
        </w:rPr>
        <w:t xml:space="preserve"> suffered a decline in activity in </w:t>
      </w:r>
      <w:r w:rsidR="00706AAA" w:rsidRPr="00344742">
        <w:rPr>
          <w:sz w:val="20"/>
          <w:szCs w:val="20"/>
        </w:rPr>
        <w:t xml:space="preserve">all IAA treatments in the </w:t>
      </w:r>
      <w:r w:rsidR="00AF234D" w:rsidRPr="00344742">
        <w:rPr>
          <w:sz w:val="20"/>
          <w:szCs w:val="20"/>
        </w:rPr>
        <w:t>‘</w:t>
      </w:r>
      <w:proofErr w:type="spellStart"/>
      <w:r w:rsidR="00706AAA" w:rsidRPr="00344742">
        <w:rPr>
          <w:i/>
          <w:sz w:val="20"/>
          <w:szCs w:val="20"/>
        </w:rPr>
        <w:t>grossum</w:t>
      </w:r>
      <w:proofErr w:type="spellEnd"/>
      <w:r w:rsidR="00AF234D" w:rsidRPr="00344742">
        <w:rPr>
          <w:sz w:val="20"/>
          <w:szCs w:val="20"/>
        </w:rPr>
        <w:t>’</w:t>
      </w:r>
      <w:r w:rsidR="00EA23CF" w:rsidRPr="00344742">
        <w:rPr>
          <w:sz w:val="20"/>
          <w:szCs w:val="20"/>
        </w:rPr>
        <w:t xml:space="preserve"> species while </w:t>
      </w:r>
      <w:r w:rsidR="00706AAA" w:rsidRPr="00344742">
        <w:rPr>
          <w:sz w:val="20"/>
          <w:szCs w:val="20"/>
        </w:rPr>
        <w:t xml:space="preserve">an increase was noticed in the </w:t>
      </w:r>
      <w:r w:rsidR="00AF234D" w:rsidRPr="00344742">
        <w:rPr>
          <w:sz w:val="20"/>
          <w:szCs w:val="20"/>
        </w:rPr>
        <w:t>‘</w:t>
      </w:r>
      <w:proofErr w:type="spellStart"/>
      <w:r w:rsidR="00706AAA" w:rsidRPr="00344742">
        <w:rPr>
          <w:i/>
          <w:sz w:val="20"/>
          <w:szCs w:val="20"/>
        </w:rPr>
        <w:t>accu</w:t>
      </w:r>
      <w:r w:rsidR="00AF234D" w:rsidRPr="00344742">
        <w:rPr>
          <w:i/>
          <w:sz w:val="20"/>
          <w:szCs w:val="20"/>
        </w:rPr>
        <w:t>minatum</w:t>
      </w:r>
      <w:proofErr w:type="spellEnd"/>
      <w:r w:rsidR="00AF234D" w:rsidRPr="00344742">
        <w:rPr>
          <w:sz w:val="20"/>
          <w:szCs w:val="20"/>
        </w:rPr>
        <w:t>’ species</w:t>
      </w:r>
      <w:r w:rsidR="00EA23CF" w:rsidRPr="00344742">
        <w:rPr>
          <w:sz w:val="20"/>
          <w:szCs w:val="20"/>
        </w:rPr>
        <w:t xml:space="preserve">, relative to </w:t>
      </w:r>
      <w:r w:rsidR="0012539D" w:rsidRPr="00344742">
        <w:rPr>
          <w:sz w:val="20"/>
          <w:szCs w:val="20"/>
        </w:rPr>
        <w:t>control</w:t>
      </w:r>
      <w:r w:rsidR="00AF234D" w:rsidRPr="00344742">
        <w:rPr>
          <w:sz w:val="20"/>
          <w:szCs w:val="20"/>
        </w:rPr>
        <w:t>.</w:t>
      </w:r>
      <w:r w:rsidR="0012539D" w:rsidRPr="00344742">
        <w:rPr>
          <w:sz w:val="20"/>
          <w:szCs w:val="20"/>
        </w:rPr>
        <w:t xml:space="preserve"> </w:t>
      </w:r>
      <w:r w:rsidR="009736C7" w:rsidRPr="00344742">
        <w:rPr>
          <w:sz w:val="20"/>
          <w:szCs w:val="20"/>
        </w:rPr>
        <w:t xml:space="preserve">The NAA treatments also gave </w:t>
      </w:r>
      <w:r w:rsidR="0012539D" w:rsidRPr="00344742">
        <w:rPr>
          <w:sz w:val="20"/>
          <w:szCs w:val="20"/>
        </w:rPr>
        <w:t xml:space="preserve">a decline in </w:t>
      </w:r>
      <w:proofErr w:type="spellStart"/>
      <w:r w:rsidR="005C165D" w:rsidRPr="00344742">
        <w:rPr>
          <w:sz w:val="20"/>
          <w:szCs w:val="20"/>
        </w:rPr>
        <w:t>catalase</w:t>
      </w:r>
      <w:proofErr w:type="spellEnd"/>
      <w:r w:rsidR="005C165D" w:rsidRPr="00344742">
        <w:rPr>
          <w:sz w:val="20"/>
          <w:szCs w:val="20"/>
        </w:rPr>
        <w:t xml:space="preserve"> </w:t>
      </w:r>
      <w:r w:rsidR="0012539D" w:rsidRPr="00344742">
        <w:rPr>
          <w:sz w:val="20"/>
          <w:szCs w:val="20"/>
        </w:rPr>
        <w:t>activity</w:t>
      </w:r>
      <w:r w:rsidR="009736C7" w:rsidRPr="00344742">
        <w:rPr>
          <w:sz w:val="20"/>
          <w:szCs w:val="20"/>
        </w:rPr>
        <w:t xml:space="preserve"> in the</w:t>
      </w:r>
      <w:r w:rsidR="0012539D" w:rsidRPr="00344742">
        <w:rPr>
          <w:sz w:val="20"/>
          <w:szCs w:val="20"/>
        </w:rPr>
        <w:t xml:space="preserve"> </w:t>
      </w:r>
      <w:r w:rsidR="009736C7" w:rsidRPr="00344742">
        <w:rPr>
          <w:sz w:val="20"/>
          <w:szCs w:val="20"/>
        </w:rPr>
        <w:t>‘</w:t>
      </w:r>
      <w:proofErr w:type="spellStart"/>
      <w:r w:rsidR="009736C7" w:rsidRPr="00344742">
        <w:rPr>
          <w:i/>
          <w:sz w:val="20"/>
          <w:szCs w:val="20"/>
        </w:rPr>
        <w:t>grossum</w:t>
      </w:r>
      <w:proofErr w:type="spellEnd"/>
      <w:r w:rsidR="009736C7" w:rsidRPr="00344742">
        <w:rPr>
          <w:sz w:val="20"/>
          <w:szCs w:val="20"/>
        </w:rPr>
        <w:t>’ species but caused elevation of activity in the ‘</w:t>
      </w:r>
      <w:proofErr w:type="spellStart"/>
      <w:r w:rsidR="009736C7" w:rsidRPr="00344742">
        <w:rPr>
          <w:i/>
          <w:sz w:val="20"/>
          <w:szCs w:val="20"/>
        </w:rPr>
        <w:t>accuminatum</w:t>
      </w:r>
      <w:proofErr w:type="spellEnd"/>
      <w:r w:rsidR="009736C7" w:rsidRPr="00344742">
        <w:rPr>
          <w:sz w:val="20"/>
          <w:szCs w:val="20"/>
        </w:rPr>
        <w:t>’ and ‘</w:t>
      </w:r>
      <w:proofErr w:type="spellStart"/>
      <w:r w:rsidR="009736C7" w:rsidRPr="00344742">
        <w:rPr>
          <w:i/>
          <w:sz w:val="20"/>
          <w:szCs w:val="20"/>
        </w:rPr>
        <w:t>chinense</w:t>
      </w:r>
      <w:proofErr w:type="spellEnd"/>
      <w:r w:rsidR="009736C7" w:rsidRPr="00344742">
        <w:rPr>
          <w:sz w:val="20"/>
          <w:szCs w:val="20"/>
        </w:rPr>
        <w:t>’ species</w:t>
      </w:r>
      <w:r w:rsidR="00EA23CF" w:rsidRPr="00344742">
        <w:rPr>
          <w:sz w:val="20"/>
          <w:szCs w:val="20"/>
        </w:rPr>
        <w:t xml:space="preserve"> </w:t>
      </w:r>
      <w:r w:rsidR="00E24007" w:rsidRPr="00344742">
        <w:rPr>
          <w:sz w:val="20"/>
          <w:szCs w:val="20"/>
        </w:rPr>
        <w:t xml:space="preserve">relative to </w:t>
      </w:r>
      <w:r w:rsidR="005C165D" w:rsidRPr="00344742">
        <w:rPr>
          <w:sz w:val="20"/>
          <w:szCs w:val="20"/>
        </w:rPr>
        <w:t xml:space="preserve">reference </w:t>
      </w:r>
      <w:r w:rsidR="00E24007" w:rsidRPr="00344742">
        <w:rPr>
          <w:sz w:val="20"/>
          <w:szCs w:val="20"/>
        </w:rPr>
        <w:t>control</w:t>
      </w:r>
      <w:r w:rsidR="005C165D" w:rsidRPr="00344742">
        <w:rPr>
          <w:sz w:val="20"/>
          <w:szCs w:val="20"/>
        </w:rPr>
        <w:t>s</w:t>
      </w:r>
      <w:r w:rsidR="00EA23CF" w:rsidRPr="00344742">
        <w:rPr>
          <w:sz w:val="20"/>
          <w:szCs w:val="20"/>
        </w:rPr>
        <w:t>, especially</w:t>
      </w:r>
      <w:r w:rsidR="009736C7" w:rsidRPr="00344742">
        <w:rPr>
          <w:sz w:val="20"/>
          <w:szCs w:val="20"/>
        </w:rPr>
        <w:t xml:space="preserve"> at the 40mg/L concentration.</w:t>
      </w:r>
      <w:r w:rsidR="00FE465F" w:rsidRPr="00344742">
        <w:rPr>
          <w:sz w:val="20"/>
          <w:szCs w:val="20"/>
        </w:rPr>
        <w:t xml:space="preserve"> </w:t>
      </w:r>
    </w:p>
    <w:p w:rsidR="00272742" w:rsidRPr="00344742" w:rsidRDefault="00272742" w:rsidP="00344742">
      <w:pPr>
        <w:adjustRightInd w:val="0"/>
        <w:snapToGrid w:val="0"/>
        <w:ind w:left="990" w:hanging="990"/>
        <w:jc w:val="both"/>
        <w:rPr>
          <w:b/>
          <w:sz w:val="20"/>
          <w:szCs w:val="20"/>
        </w:rPr>
        <w:sectPr w:rsidR="00272742" w:rsidRPr="00344742" w:rsidSect="00477FE8">
          <w:footnotePr>
            <w:pos w:val="beneathText"/>
          </w:footnotePr>
          <w:type w:val="continuous"/>
          <w:pgSz w:w="12240" w:h="15840" w:code="1"/>
          <w:pgMar w:top="1440" w:right="1440" w:bottom="1440" w:left="1440" w:header="720" w:footer="720" w:gutter="0"/>
          <w:cols w:num="2" w:space="720"/>
          <w:docGrid w:linePitch="360"/>
        </w:sectPr>
      </w:pPr>
    </w:p>
    <w:p w:rsidR="00477FE8" w:rsidRDefault="00477FE8" w:rsidP="00344742">
      <w:pPr>
        <w:adjustRightInd w:val="0"/>
        <w:snapToGrid w:val="0"/>
        <w:ind w:left="990" w:hanging="990"/>
        <w:jc w:val="both"/>
        <w:rPr>
          <w:rFonts w:eastAsiaTheme="minorEastAsia" w:hint="eastAsia"/>
          <w:b/>
          <w:sz w:val="20"/>
          <w:szCs w:val="20"/>
          <w:lang w:eastAsia="zh-CN"/>
        </w:rPr>
      </w:pPr>
    </w:p>
    <w:p w:rsidR="0090710A" w:rsidRPr="00344742" w:rsidRDefault="0090710A" w:rsidP="00344742">
      <w:pPr>
        <w:adjustRightInd w:val="0"/>
        <w:snapToGrid w:val="0"/>
        <w:ind w:left="990" w:hanging="990"/>
        <w:jc w:val="both"/>
        <w:rPr>
          <w:b/>
          <w:sz w:val="20"/>
          <w:szCs w:val="20"/>
        </w:rPr>
      </w:pPr>
    </w:p>
    <w:p w:rsidR="002A6064" w:rsidRPr="00344742" w:rsidRDefault="002A6064" w:rsidP="00344742">
      <w:pPr>
        <w:adjustRightInd w:val="0"/>
        <w:snapToGrid w:val="0"/>
        <w:ind w:left="990" w:hanging="990"/>
        <w:jc w:val="both"/>
        <w:rPr>
          <w:b/>
          <w:sz w:val="20"/>
          <w:szCs w:val="20"/>
        </w:rPr>
      </w:pPr>
    </w:p>
    <w:p w:rsidR="00342DD4" w:rsidRPr="00344742" w:rsidRDefault="00342DD4" w:rsidP="00344742">
      <w:pPr>
        <w:adjustRightInd w:val="0"/>
        <w:snapToGrid w:val="0"/>
        <w:ind w:left="990" w:hanging="990"/>
        <w:jc w:val="both"/>
        <w:rPr>
          <w:sz w:val="20"/>
          <w:szCs w:val="20"/>
        </w:rPr>
      </w:pPr>
      <w:proofErr w:type="gramStart"/>
      <w:r w:rsidRPr="00344742">
        <w:rPr>
          <w:b/>
          <w:sz w:val="20"/>
          <w:szCs w:val="20"/>
        </w:rPr>
        <w:t xml:space="preserve">Table 1: </w:t>
      </w:r>
      <w:r w:rsidRPr="00344742">
        <w:rPr>
          <w:sz w:val="20"/>
          <w:szCs w:val="20"/>
        </w:rPr>
        <w:t xml:space="preserve">Effect of </w:t>
      </w:r>
      <w:proofErr w:type="spellStart"/>
      <w:r w:rsidRPr="00344742">
        <w:rPr>
          <w:sz w:val="20"/>
          <w:szCs w:val="20"/>
        </w:rPr>
        <w:t>bioregulator</w:t>
      </w:r>
      <w:proofErr w:type="spellEnd"/>
      <w:r w:rsidRPr="00344742">
        <w:rPr>
          <w:sz w:val="20"/>
          <w:szCs w:val="20"/>
        </w:rPr>
        <w:t xml:space="preserve"> treatment on chlorophyll a and chlorophyll b content of the leaves of the three cultivars of </w:t>
      </w:r>
      <w:r w:rsidRPr="00344742">
        <w:rPr>
          <w:i/>
          <w:sz w:val="20"/>
          <w:szCs w:val="20"/>
        </w:rPr>
        <w:t>Capsicum</w:t>
      </w:r>
      <w:r w:rsidRPr="00344742">
        <w:rPr>
          <w:sz w:val="20"/>
          <w:szCs w:val="20"/>
        </w:rPr>
        <w:t xml:space="preserve"> spp.</w:t>
      </w:r>
      <w:proofErr w:type="gramEnd"/>
    </w:p>
    <w:p w:rsidR="00C059DF" w:rsidRPr="00344742" w:rsidRDefault="00C059DF" w:rsidP="00344742">
      <w:pPr>
        <w:adjustRightInd w:val="0"/>
        <w:snapToGrid w:val="0"/>
        <w:ind w:left="990" w:hanging="990"/>
        <w:jc w:val="both"/>
        <w:rPr>
          <w:sz w:val="20"/>
          <w:szCs w:val="20"/>
        </w:rPr>
      </w:pPr>
    </w:p>
    <w:tbl>
      <w:tblPr>
        <w:tblStyle w:val="TableGrid"/>
        <w:tblW w:w="9360" w:type="dxa"/>
        <w:jc w:val="center"/>
        <w:tblInd w:w="828" w:type="dxa"/>
        <w:tblLayout w:type="fixed"/>
        <w:tblLook w:val="04A0"/>
      </w:tblPr>
      <w:tblGrid>
        <w:gridCol w:w="1440"/>
        <w:gridCol w:w="1260"/>
        <w:gridCol w:w="1358"/>
        <w:gridCol w:w="1132"/>
        <w:gridCol w:w="1380"/>
        <w:gridCol w:w="1350"/>
        <w:gridCol w:w="1440"/>
      </w:tblGrid>
      <w:tr w:rsidR="00342DD4" w:rsidRPr="00344742" w:rsidTr="00C657C7">
        <w:trPr>
          <w:jc w:val="center"/>
        </w:trPr>
        <w:tc>
          <w:tcPr>
            <w:tcW w:w="1440" w:type="dxa"/>
            <w:vMerge w:val="restart"/>
          </w:tcPr>
          <w:p w:rsidR="00342DD4" w:rsidRPr="00344742" w:rsidRDefault="00342DD4" w:rsidP="00344742">
            <w:pPr>
              <w:adjustRightInd w:val="0"/>
              <w:snapToGrid w:val="0"/>
              <w:jc w:val="both"/>
              <w:rPr>
                <w:rFonts w:eastAsia="Times New Roman"/>
                <w:b/>
                <w:color w:val="000000"/>
                <w:sz w:val="20"/>
                <w:szCs w:val="20"/>
                <w:lang w:eastAsia="en-GB"/>
              </w:rPr>
            </w:pPr>
            <w:proofErr w:type="spellStart"/>
            <w:r w:rsidRPr="00344742">
              <w:rPr>
                <w:rFonts w:eastAsia="Times New Roman"/>
                <w:b/>
                <w:color w:val="000000"/>
                <w:sz w:val="20"/>
                <w:szCs w:val="20"/>
                <w:lang w:eastAsia="en-GB"/>
              </w:rPr>
              <w:t>Bioregulator</w:t>
            </w:r>
            <w:proofErr w:type="spellEnd"/>
          </w:p>
          <w:p w:rsidR="00342DD4" w:rsidRPr="00344742" w:rsidRDefault="00342DD4" w:rsidP="00344742">
            <w:pPr>
              <w:adjustRightInd w:val="0"/>
              <w:snapToGrid w:val="0"/>
              <w:jc w:val="both"/>
              <w:rPr>
                <w:b/>
                <w:sz w:val="20"/>
                <w:szCs w:val="20"/>
              </w:rPr>
            </w:pPr>
            <w:r w:rsidRPr="00344742">
              <w:rPr>
                <w:rFonts w:eastAsia="Times New Roman"/>
                <w:b/>
                <w:color w:val="000000"/>
                <w:sz w:val="20"/>
                <w:szCs w:val="20"/>
                <w:lang w:eastAsia="en-GB"/>
              </w:rPr>
              <w:t xml:space="preserve"> (mg/L)</w:t>
            </w:r>
          </w:p>
        </w:tc>
        <w:tc>
          <w:tcPr>
            <w:tcW w:w="3750" w:type="dxa"/>
            <w:gridSpan w:val="3"/>
          </w:tcPr>
          <w:p w:rsidR="00342DD4" w:rsidRPr="00344742" w:rsidRDefault="00342DD4" w:rsidP="00344742">
            <w:pPr>
              <w:adjustRightInd w:val="0"/>
              <w:snapToGrid w:val="0"/>
              <w:jc w:val="both"/>
              <w:rPr>
                <w:rFonts w:eastAsia="Times New Roman"/>
                <w:b/>
                <w:color w:val="000000"/>
                <w:sz w:val="20"/>
                <w:szCs w:val="20"/>
                <w:lang w:eastAsia="en-GB"/>
              </w:rPr>
            </w:pPr>
            <w:r w:rsidRPr="00344742">
              <w:rPr>
                <w:rFonts w:eastAsia="Times New Roman"/>
                <w:b/>
                <w:color w:val="000000"/>
                <w:sz w:val="20"/>
                <w:szCs w:val="20"/>
                <w:lang w:eastAsia="en-GB"/>
              </w:rPr>
              <w:t>Chlorophyll a (mg/g F.W)</w:t>
            </w:r>
            <w:r w:rsidR="002D072A" w:rsidRPr="00344742">
              <w:rPr>
                <w:rFonts w:eastAsia="Times New Roman"/>
                <w:b/>
                <w:color w:val="000000"/>
                <w:sz w:val="20"/>
                <w:szCs w:val="20"/>
                <w:lang w:eastAsia="en-GB"/>
              </w:rPr>
              <w:t>*</w:t>
            </w:r>
          </w:p>
        </w:tc>
        <w:tc>
          <w:tcPr>
            <w:tcW w:w="4170" w:type="dxa"/>
            <w:gridSpan w:val="3"/>
          </w:tcPr>
          <w:p w:rsidR="00342DD4" w:rsidRPr="00344742" w:rsidRDefault="00342DD4" w:rsidP="00344742">
            <w:pPr>
              <w:adjustRightInd w:val="0"/>
              <w:snapToGrid w:val="0"/>
              <w:jc w:val="both"/>
              <w:rPr>
                <w:b/>
                <w:sz w:val="20"/>
                <w:szCs w:val="20"/>
              </w:rPr>
            </w:pPr>
            <w:r w:rsidRPr="00344742">
              <w:rPr>
                <w:rFonts w:eastAsia="Times New Roman"/>
                <w:b/>
                <w:color w:val="000000"/>
                <w:sz w:val="20"/>
                <w:szCs w:val="20"/>
                <w:lang w:eastAsia="en-GB"/>
              </w:rPr>
              <w:t>Chlorophyll b (mg/g F.W)</w:t>
            </w:r>
            <w:r w:rsidR="00F31CD5" w:rsidRPr="00344742">
              <w:rPr>
                <w:rFonts w:eastAsia="Times New Roman"/>
                <w:b/>
                <w:color w:val="000000"/>
                <w:sz w:val="20"/>
                <w:szCs w:val="20"/>
                <w:lang w:eastAsia="en-GB"/>
              </w:rPr>
              <w:t>*</w:t>
            </w:r>
          </w:p>
        </w:tc>
      </w:tr>
      <w:tr w:rsidR="00342DD4" w:rsidRPr="00344742" w:rsidTr="00C657C7">
        <w:trPr>
          <w:jc w:val="center"/>
        </w:trPr>
        <w:tc>
          <w:tcPr>
            <w:tcW w:w="1440" w:type="dxa"/>
            <w:vMerge/>
          </w:tcPr>
          <w:p w:rsidR="00342DD4" w:rsidRPr="00344742" w:rsidRDefault="00342DD4" w:rsidP="00344742">
            <w:pPr>
              <w:adjustRightInd w:val="0"/>
              <w:snapToGrid w:val="0"/>
              <w:jc w:val="both"/>
              <w:rPr>
                <w:b/>
                <w:sz w:val="20"/>
                <w:szCs w:val="20"/>
              </w:rPr>
            </w:pPr>
          </w:p>
        </w:tc>
        <w:tc>
          <w:tcPr>
            <w:tcW w:w="1260" w:type="dxa"/>
          </w:tcPr>
          <w:p w:rsidR="00342DD4" w:rsidRPr="00344742" w:rsidRDefault="00E96FCE" w:rsidP="00344742">
            <w:pPr>
              <w:adjustRightInd w:val="0"/>
              <w:snapToGrid w:val="0"/>
              <w:jc w:val="both"/>
              <w:rPr>
                <w:rFonts w:eastAsia="Times New Roman"/>
                <w:b/>
                <w:color w:val="000000"/>
                <w:sz w:val="20"/>
                <w:szCs w:val="20"/>
                <w:lang w:eastAsia="en-GB"/>
              </w:rPr>
            </w:pPr>
            <w:r w:rsidRPr="00344742">
              <w:rPr>
                <w:i/>
                <w:sz w:val="20"/>
                <w:szCs w:val="20"/>
              </w:rPr>
              <w:t>Capsicum</w:t>
            </w:r>
            <w:r w:rsidRPr="00344742">
              <w:rPr>
                <w:sz w:val="20"/>
                <w:szCs w:val="20"/>
              </w:rPr>
              <w:t xml:space="preserve"> </w:t>
            </w:r>
            <w:proofErr w:type="spellStart"/>
            <w:r w:rsidRPr="00344742">
              <w:rPr>
                <w:i/>
                <w:sz w:val="20"/>
                <w:szCs w:val="20"/>
              </w:rPr>
              <w:t>annuum</w:t>
            </w:r>
            <w:proofErr w:type="spellEnd"/>
            <w:r w:rsidRPr="00344742">
              <w:rPr>
                <w:sz w:val="20"/>
                <w:szCs w:val="20"/>
              </w:rPr>
              <w:t xml:space="preserve"> var. </w:t>
            </w:r>
            <w:proofErr w:type="spellStart"/>
            <w:r w:rsidRPr="00344742">
              <w:rPr>
                <w:i/>
                <w:sz w:val="20"/>
                <w:szCs w:val="20"/>
              </w:rPr>
              <w:t>grossum</w:t>
            </w:r>
            <w:proofErr w:type="spellEnd"/>
            <w:r w:rsidR="00342DD4" w:rsidRPr="00344742">
              <w:rPr>
                <w:rFonts w:eastAsia="Times New Roman"/>
                <w:b/>
                <w:color w:val="000000"/>
                <w:sz w:val="20"/>
                <w:szCs w:val="20"/>
                <w:lang w:eastAsia="en-GB"/>
              </w:rPr>
              <w:t xml:space="preserve"> </w:t>
            </w:r>
          </w:p>
        </w:tc>
        <w:tc>
          <w:tcPr>
            <w:tcW w:w="1358" w:type="dxa"/>
          </w:tcPr>
          <w:p w:rsidR="00342DD4" w:rsidRPr="00344742" w:rsidRDefault="00E96FCE" w:rsidP="00344742">
            <w:pPr>
              <w:adjustRightInd w:val="0"/>
              <w:snapToGrid w:val="0"/>
              <w:jc w:val="both"/>
              <w:rPr>
                <w:rFonts w:eastAsia="Times New Roman"/>
                <w:b/>
                <w:color w:val="000000"/>
                <w:sz w:val="20"/>
                <w:szCs w:val="20"/>
                <w:lang w:eastAsia="en-GB"/>
              </w:rPr>
            </w:pPr>
            <w:r w:rsidRPr="00344742">
              <w:rPr>
                <w:i/>
                <w:sz w:val="20"/>
                <w:szCs w:val="20"/>
              </w:rPr>
              <w:t>Capsicum</w:t>
            </w:r>
            <w:r w:rsidRPr="00344742">
              <w:rPr>
                <w:sz w:val="20"/>
                <w:szCs w:val="20"/>
              </w:rPr>
              <w:t xml:space="preserve"> </w:t>
            </w:r>
            <w:proofErr w:type="spellStart"/>
            <w:r w:rsidRPr="00344742">
              <w:rPr>
                <w:i/>
                <w:sz w:val="20"/>
                <w:szCs w:val="20"/>
              </w:rPr>
              <w:t>annuum</w:t>
            </w:r>
            <w:proofErr w:type="spellEnd"/>
            <w:r w:rsidRPr="00344742">
              <w:rPr>
                <w:sz w:val="20"/>
                <w:szCs w:val="20"/>
              </w:rPr>
              <w:t xml:space="preserve"> var. </w:t>
            </w:r>
            <w:proofErr w:type="spellStart"/>
            <w:r w:rsidRPr="00344742">
              <w:rPr>
                <w:i/>
                <w:sz w:val="20"/>
                <w:szCs w:val="20"/>
              </w:rPr>
              <w:t>accuminatum</w:t>
            </w:r>
            <w:proofErr w:type="spellEnd"/>
            <w:r w:rsidRPr="00344742">
              <w:rPr>
                <w:sz w:val="20"/>
                <w:szCs w:val="20"/>
              </w:rPr>
              <w:t xml:space="preserve"> </w:t>
            </w:r>
          </w:p>
        </w:tc>
        <w:tc>
          <w:tcPr>
            <w:tcW w:w="1132" w:type="dxa"/>
          </w:tcPr>
          <w:p w:rsidR="00342DD4" w:rsidRPr="00344742" w:rsidRDefault="00E96FCE" w:rsidP="00344742">
            <w:pPr>
              <w:adjustRightInd w:val="0"/>
              <w:snapToGrid w:val="0"/>
              <w:jc w:val="both"/>
              <w:rPr>
                <w:rFonts w:eastAsia="Times New Roman"/>
                <w:b/>
                <w:color w:val="000000"/>
                <w:sz w:val="20"/>
                <w:szCs w:val="20"/>
                <w:lang w:eastAsia="en-GB"/>
              </w:rPr>
            </w:pPr>
            <w:r w:rsidRPr="00344742">
              <w:rPr>
                <w:i/>
                <w:sz w:val="20"/>
                <w:szCs w:val="20"/>
              </w:rPr>
              <w:t>Capsicum</w:t>
            </w:r>
            <w:r w:rsidRPr="00344742">
              <w:rPr>
                <w:sz w:val="20"/>
                <w:szCs w:val="20"/>
              </w:rPr>
              <w:t xml:space="preserve"> </w:t>
            </w:r>
            <w:proofErr w:type="spellStart"/>
            <w:r w:rsidRPr="00344742">
              <w:rPr>
                <w:i/>
                <w:sz w:val="20"/>
                <w:szCs w:val="20"/>
              </w:rPr>
              <w:t>chinense</w:t>
            </w:r>
            <w:proofErr w:type="spellEnd"/>
            <w:r w:rsidRPr="00344742">
              <w:rPr>
                <w:i/>
                <w:sz w:val="20"/>
                <w:szCs w:val="20"/>
              </w:rPr>
              <w:t xml:space="preserve"> (</w:t>
            </w:r>
            <w:r w:rsidRPr="00344742">
              <w:rPr>
                <w:sz w:val="20"/>
                <w:szCs w:val="20"/>
              </w:rPr>
              <w:t>big sun)</w:t>
            </w:r>
          </w:p>
        </w:tc>
        <w:tc>
          <w:tcPr>
            <w:tcW w:w="1380" w:type="dxa"/>
          </w:tcPr>
          <w:p w:rsidR="00342DD4" w:rsidRPr="00344742" w:rsidRDefault="00E96FCE" w:rsidP="00344742">
            <w:pPr>
              <w:adjustRightInd w:val="0"/>
              <w:snapToGrid w:val="0"/>
              <w:jc w:val="both"/>
              <w:rPr>
                <w:rFonts w:eastAsia="Times New Roman"/>
                <w:b/>
                <w:color w:val="000000"/>
                <w:sz w:val="20"/>
                <w:szCs w:val="20"/>
                <w:lang w:eastAsia="en-GB"/>
              </w:rPr>
            </w:pPr>
            <w:r w:rsidRPr="00344742">
              <w:rPr>
                <w:i/>
                <w:sz w:val="20"/>
                <w:szCs w:val="20"/>
              </w:rPr>
              <w:t>Capsicum</w:t>
            </w:r>
            <w:r w:rsidRPr="00344742">
              <w:rPr>
                <w:sz w:val="20"/>
                <w:szCs w:val="20"/>
              </w:rPr>
              <w:t xml:space="preserve"> </w:t>
            </w:r>
            <w:proofErr w:type="spellStart"/>
            <w:r w:rsidRPr="00344742">
              <w:rPr>
                <w:i/>
                <w:sz w:val="20"/>
                <w:szCs w:val="20"/>
              </w:rPr>
              <w:t>annuum</w:t>
            </w:r>
            <w:proofErr w:type="spellEnd"/>
            <w:r w:rsidRPr="00344742">
              <w:rPr>
                <w:sz w:val="20"/>
                <w:szCs w:val="20"/>
              </w:rPr>
              <w:t xml:space="preserve"> var. </w:t>
            </w:r>
            <w:proofErr w:type="spellStart"/>
            <w:r w:rsidRPr="00344742">
              <w:rPr>
                <w:i/>
                <w:sz w:val="20"/>
                <w:szCs w:val="20"/>
              </w:rPr>
              <w:t>grossum</w:t>
            </w:r>
            <w:proofErr w:type="spellEnd"/>
            <w:r w:rsidR="00342DD4" w:rsidRPr="00344742">
              <w:rPr>
                <w:rFonts w:eastAsia="Times New Roman"/>
                <w:b/>
                <w:color w:val="000000"/>
                <w:sz w:val="20"/>
                <w:szCs w:val="20"/>
                <w:lang w:eastAsia="en-GB"/>
              </w:rPr>
              <w:t xml:space="preserve"> </w:t>
            </w:r>
          </w:p>
        </w:tc>
        <w:tc>
          <w:tcPr>
            <w:tcW w:w="1350" w:type="dxa"/>
          </w:tcPr>
          <w:p w:rsidR="00342DD4" w:rsidRPr="00344742" w:rsidRDefault="00E96FCE" w:rsidP="00344742">
            <w:pPr>
              <w:adjustRightInd w:val="0"/>
              <w:snapToGrid w:val="0"/>
              <w:jc w:val="both"/>
              <w:rPr>
                <w:rFonts w:eastAsia="Times New Roman"/>
                <w:b/>
                <w:color w:val="000000"/>
                <w:sz w:val="20"/>
                <w:szCs w:val="20"/>
                <w:lang w:eastAsia="en-GB"/>
              </w:rPr>
            </w:pPr>
            <w:r w:rsidRPr="00344742">
              <w:rPr>
                <w:i/>
                <w:sz w:val="20"/>
                <w:szCs w:val="20"/>
              </w:rPr>
              <w:t>Capsicum</w:t>
            </w:r>
            <w:r w:rsidRPr="00344742">
              <w:rPr>
                <w:sz w:val="20"/>
                <w:szCs w:val="20"/>
              </w:rPr>
              <w:t xml:space="preserve"> </w:t>
            </w:r>
            <w:proofErr w:type="spellStart"/>
            <w:r w:rsidRPr="00344742">
              <w:rPr>
                <w:i/>
                <w:sz w:val="20"/>
                <w:szCs w:val="20"/>
              </w:rPr>
              <w:t>annuum</w:t>
            </w:r>
            <w:proofErr w:type="spellEnd"/>
            <w:r w:rsidRPr="00344742">
              <w:rPr>
                <w:sz w:val="20"/>
                <w:szCs w:val="20"/>
              </w:rPr>
              <w:t xml:space="preserve"> var. </w:t>
            </w:r>
            <w:proofErr w:type="spellStart"/>
            <w:r w:rsidRPr="00344742">
              <w:rPr>
                <w:i/>
                <w:sz w:val="20"/>
                <w:szCs w:val="20"/>
              </w:rPr>
              <w:t>accuminatum</w:t>
            </w:r>
            <w:proofErr w:type="spellEnd"/>
          </w:p>
        </w:tc>
        <w:tc>
          <w:tcPr>
            <w:tcW w:w="1440" w:type="dxa"/>
          </w:tcPr>
          <w:p w:rsidR="00342DD4" w:rsidRPr="00344742" w:rsidRDefault="00E96FCE" w:rsidP="00344742">
            <w:pPr>
              <w:adjustRightInd w:val="0"/>
              <w:snapToGrid w:val="0"/>
              <w:jc w:val="both"/>
              <w:rPr>
                <w:rFonts w:eastAsia="Times New Roman"/>
                <w:b/>
                <w:color w:val="000000"/>
                <w:sz w:val="20"/>
                <w:szCs w:val="20"/>
                <w:lang w:eastAsia="en-GB"/>
              </w:rPr>
            </w:pPr>
            <w:r w:rsidRPr="00344742">
              <w:rPr>
                <w:i/>
                <w:sz w:val="20"/>
                <w:szCs w:val="20"/>
              </w:rPr>
              <w:t>Capsicum</w:t>
            </w:r>
            <w:r w:rsidRPr="00344742">
              <w:rPr>
                <w:sz w:val="20"/>
                <w:szCs w:val="20"/>
              </w:rPr>
              <w:t xml:space="preserve"> </w:t>
            </w:r>
            <w:proofErr w:type="spellStart"/>
            <w:r w:rsidRPr="00344742">
              <w:rPr>
                <w:i/>
                <w:sz w:val="20"/>
                <w:szCs w:val="20"/>
              </w:rPr>
              <w:t>chinense</w:t>
            </w:r>
            <w:proofErr w:type="spellEnd"/>
            <w:r w:rsidRPr="00344742">
              <w:rPr>
                <w:i/>
                <w:sz w:val="20"/>
                <w:szCs w:val="20"/>
              </w:rPr>
              <w:t xml:space="preserve"> (</w:t>
            </w:r>
            <w:r w:rsidRPr="00344742">
              <w:rPr>
                <w:sz w:val="20"/>
                <w:szCs w:val="20"/>
              </w:rPr>
              <w:t>big sun)</w:t>
            </w:r>
          </w:p>
        </w:tc>
      </w:tr>
      <w:tr w:rsidR="00342DD4" w:rsidRPr="00344742" w:rsidTr="00C657C7">
        <w:trPr>
          <w:jc w:val="center"/>
        </w:trPr>
        <w:tc>
          <w:tcPr>
            <w:tcW w:w="1440" w:type="dxa"/>
          </w:tcPr>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Control</w:t>
            </w:r>
          </w:p>
        </w:tc>
        <w:tc>
          <w:tcPr>
            <w:tcW w:w="1260" w:type="dxa"/>
          </w:tcPr>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4.482f</w:t>
            </w:r>
          </w:p>
        </w:tc>
        <w:tc>
          <w:tcPr>
            <w:tcW w:w="1358" w:type="dxa"/>
          </w:tcPr>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3.431e</w:t>
            </w:r>
          </w:p>
        </w:tc>
        <w:tc>
          <w:tcPr>
            <w:tcW w:w="1132" w:type="dxa"/>
          </w:tcPr>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3.356f</w:t>
            </w:r>
          </w:p>
        </w:tc>
        <w:tc>
          <w:tcPr>
            <w:tcW w:w="1380" w:type="dxa"/>
          </w:tcPr>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2.509cd</w:t>
            </w:r>
          </w:p>
        </w:tc>
        <w:tc>
          <w:tcPr>
            <w:tcW w:w="1350" w:type="dxa"/>
          </w:tcPr>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1.790bcd</w:t>
            </w:r>
          </w:p>
        </w:tc>
        <w:tc>
          <w:tcPr>
            <w:tcW w:w="1440" w:type="dxa"/>
          </w:tcPr>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1.819cd</w:t>
            </w:r>
          </w:p>
        </w:tc>
      </w:tr>
      <w:tr w:rsidR="00342DD4" w:rsidRPr="00344742" w:rsidTr="00C657C7">
        <w:trPr>
          <w:trHeight w:val="1187"/>
          <w:jc w:val="center"/>
        </w:trPr>
        <w:tc>
          <w:tcPr>
            <w:tcW w:w="1440" w:type="dxa"/>
          </w:tcPr>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 xml:space="preserve">IAA     </w:t>
            </w:r>
            <w:r w:rsidR="0092386F" w:rsidRPr="00344742">
              <w:rPr>
                <w:rFonts w:eastAsia="Times New Roman"/>
                <w:color w:val="000000"/>
                <w:sz w:val="20"/>
                <w:szCs w:val="20"/>
                <w:lang w:eastAsia="en-GB"/>
              </w:rPr>
              <w:t xml:space="preserve">   4</w:t>
            </w:r>
            <w:r w:rsidRPr="00344742">
              <w:rPr>
                <w:rFonts w:eastAsia="Times New Roman"/>
                <w:color w:val="000000"/>
                <w:sz w:val="20"/>
                <w:szCs w:val="20"/>
                <w:lang w:eastAsia="en-GB"/>
              </w:rPr>
              <w:t>0</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60</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80</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100</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120</w:t>
            </w:r>
          </w:p>
        </w:tc>
        <w:tc>
          <w:tcPr>
            <w:tcW w:w="1260" w:type="dxa"/>
          </w:tcPr>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6.757c</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5.782d</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4.511f</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5.419e</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4.022g</w:t>
            </w:r>
          </w:p>
        </w:tc>
        <w:tc>
          <w:tcPr>
            <w:tcW w:w="1358" w:type="dxa"/>
          </w:tcPr>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4.107e</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5.667b</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8.255a</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5.339bc</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4.329cde</w:t>
            </w:r>
          </w:p>
        </w:tc>
        <w:tc>
          <w:tcPr>
            <w:tcW w:w="1132" w:type="dxa"/>
          </w:tcPr>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5.068c</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5.349b</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3.734e</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4.549d</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3.466f</w:t>
            </w:r>
          </w:p>
        </w:tc>
        <w:tc>
          <w:tcPr>
            <w:tcW w:w="1380" w:type="dxa"/>
          </w:tcPr>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3.106a</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2.491cd</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1.514g</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2.366de</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2.036f</w:t>
            </w:r>
          </w:p>
        </w:tc>
        <w:tc>
          <w:tcPr>
            <w:tcW w:w="1350" w:type="dxa"/>
          </w:tcPr>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2.089bcd</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2.777bc</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3.963a</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2.438bcd</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2.225bcd</w:t>
            </w:r>
          </w:p>
        </w:tc>
        <w:tc>
          <w:tcPr>
            <w:tcW w:w="1440" w:type="dxa"/>
          </w:tcPr>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2.708b</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2.736b</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2.116c</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1.</w:t>
            </w:r>
            <w:r w:rsidR="0010596F" w:rsidRPr="00344742">
              <w:rPr>
                <w:rFonts w:eastAsia="Times New Roman"/>
                <w:color w:val="000000"/>
                <w:sz w:val="20"/>
                <w:szCs w:val="20"/>
                <w:lang w:eastAsia="en-GB"/>
              </w:rPr>
              <w:t>7</w:t>
            </w:r>
            <w:r w:rsidRPr="00344742">
              <w:rPr>
                <w:rFonts w:eastAsia="Times New Roman"/>
                <w:color w:val="000000"/>
                <w:sz w:val="20"/>
                <w:szCs w:val="20"/>
                <w:lang w:eastAsia="en-GB"/>
              </w:rPr>
              <w:t>01d</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1.714d</w:t>
            </w:r>
          </w:p>
        </w:tc>
      </w:tr>
      <w:tr w:rsidR="00342DD4" w:rsidRPr="00344742" w:rsidTr="00C657C7">
        <w:trPr>
          <w:trHeight w:val="1250"/>
          <w:jc w:val="center"/>
        </w:trPr>
        <w:tc>
          <w:tcPr>
            <w:tcW w:w="1440" w:type="dxa"/>
          </w:tcPr>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 xml:space="preserve">NAA    </w:t>
            </w:r>
            <w:r w:rsidR="0092386F" w:rsidRPr="00344742">
              <w:rPr>
                <w:rFonts w:eastAsia="Times New Roman"/>
                <w:color w:val="000000"/>
                <w:sz w:val="20"/>
                <w:szCs w:val="20"/>
                <w:lang w:eastAsia="en-GB"/>
              </w:rPr>
              <w:t xml:space="preserve">  </w:t>
            </w:r>
            <w:r w:rsidRPr="00344742">
              <w:rPr>
                <w:rFonts w:eastAsia="Times New Roman"/>
                <w:color w:val="000000"/>
                <w:sz w:val="20"/>
                <w:szCs w:val="20"/>
                <w:lang w:eastAsia="en-GB"/>
              </w:rPr>
              <w:t>40</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60</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80</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100</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120</w:t>
            </w:r>
          </w:p>
        </w:tc>
        <w:tc>
          <w:tcPr>
            <w:tcW w:w="1260" w:type="dxa"/>
          </w:tcPr>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4.422f</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7.286b</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7.682a</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6.632c</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4.843c</w:t>
            </w:r>
          </w:p>
        </w:tc>
        <w:tc>
          <w:tcPr>
            <w:tcW w:w="1358" w:type="dxa"/>
          </w:tcPr>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3.416e</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5.464b</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4.592bcd</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2.170f</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0.014g</w:t>
            </w:r>
          </w:p>
        </w:tc>
        <w:tc>
          <w:tcPr>
            <w:tcW w:w="1132" w:type="dxa"/>
          </w:tcPr>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7.440a</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5.298b</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0.025g</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0.017g</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0.010g</w:t>
            </w:r>
          </w:p>
        </w:tc>
        <w:tc>
          <w:tcPr>
            <w:tcW w:w="1380" w:type="dxa"/>
          </w:tcPr>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2.253e</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2.834b</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2.606c</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2.359de</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2.658c</w:t>
            </w:r>
          </w:p>
        </w:tc>
        <w:tc>
          <w:tcPr>
            <w:tcW w:w="1350" w:type="dxa"/>
          </w:tcPr>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1.620cd</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3.057ab</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2.502bc</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1.217d</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0.012e</w:t>
            </w:r>
          </w:p>
        </w:tc>
        <w:tc>
          <w:tcPr>
            <w:tcW w:w="1440" w:type="dxa"/>
          </w:tcPr>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3.723a</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2.492b</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0.140e</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0.110e</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0.023e</w:t>
            </w:r>
          </w:p>
        </w:tc>
      </w:tr>
    </w:tbl>
    <w:p w:rsidR="00342DD4" w:rsidRPr="00344742" w:rsidRDefault="00342DD4" w:rsidP="00344742">
      <w:pPr>
        <w:adjustRightInd w:val="0"/>
        <w:snapToGrid w:val="0"/>
        <w:jc w:val="both"/>
        <w:rPr>
          <w:sz w:val="20"/>
          <w:szCs w:val="20"/>
        </w:rPr>
      </w:pPr>
      <w:r w:rsidRPr="00344742">
        <w:rPr>
          <w:sz w:val="20"/>
          <w:szCs w:val="20"/>
        </w:rPr>
        <w:t xml:space="preserve">       </w:t>
      </w:r>
      <w:r w:rsidR="0090710A" w:rsidRPr="00344742">
        <w:rPr>
          <w:sz w:val="20"/>
          <w:szCs w:val="20"/>
        </w:rPr>
        <w:t xml:space="preserve">               </w:t>
      </w:r>
      <w:r w:rsidRPr="00344742">
        <w:rPr>
          <w:sz w:val="20"/>
          <w:szCs w:val="20"/>
        </w:rPr>
        <w:t>Means with the same letters are not significantly different at p = 5% according to the DMRT</w:t>
      </w:r>
    </w:p>
    <w:p w:rsidR="00342DD4" w:rsidRPr="00344742" w:rsidRDefault="00F31CD5" w:rsidP="00344742">
      <w:pPr>
        <w:adjustRightInd w:val="0"/>
        <w:snapToGrid w:val="0"/>
        <w:jc w:val="both"/>
        <w:rPr>
          <w:b/>
          <w:sz w:val="20"/>
          <w:szCs w:val="20"/>
        </w:rPr>
      </w:pPr>
      <w:r w:rsidRPr="00344742">
        <w:rPr>
          <w:b/>
          <w:sz w:val="20"/>
          <w:szCs w:val="20"/>
        </w:rPr>
        <w:t xml:space="preserve">                      *</w:t>
      </w:r>
      <w:r w:rsidRPr="00344742">
        <w:rPr>
          <w:sz w:val="20"/>
          <w:szCs w:val="20"/>
        </w:rPr>
        <w:t>Fresh weight</w:t>
      </w:r>
    </w:p>
    <w:p w:rsidR="00E4566B" w:rsidRPr="00344742" w:rsidRDefault="00E4566B" w:rsidP="00344742">
      <w:pPr>
        <w:suppressAutoHyphens w:val="0"/>
        <w:autoSpaceDE w:val="0"/>
        <w:autoSpaceDN w:val="0"/>
        <w:adjustRightInd w:val="0"/>
        <w:snapToGrid w:val="0"/>
        <w:jc w:val="both"/>
        <w:rPr>
          <w:rFonts w:eastAsiaTheme="minorHAnsi"/>
          <w:sz w:val="20"/>
          <w:szCs w:val="20"/>
          <w:lang w:eastAsia="en-US"/>
        </w:rPr>
      </w:pPr>
    </w:p>
    <w:p w:rsidR="008B1201" w:rsidRDefault="008B1201" w:rsidP="00344742">
      <w:pPr>
        <w:suppressAutoHyphens w:val="0"/>
        <w:autoSpaceDE w:val="0"/>
        <w:autoSpaceDN w:val="0"/>
        <w:adjustRightInd w:val="0"/>
        <w:snapToGrid w:val="0"/>
        <w:jc w:val="both"/>
        <w:rPr>
          <w:rFonts w:eastAsiaTheme="minorEastAsia" w:hint="eastAsia"/>
          <w:sz w:val="20"/>
          <w:szCs w:val="20"/>
          <w:lang w:eastAsia="zh-CN"/>
        </w:rPr>
      </w:pPr>
    </w:p>
    <w:p w:rsidR="00C94C33" w:rsidRDefault="00C94C33" w:rsidP="00344742">
      <w:pPr>
        <w:suppressAutoHyphens w:val="0"/>
        <w:autoSpaceDE w:val="0"/>
        <w:autoSpaceDN w:val="0"/>
        <w:adjustRightInd w:val="0"/>
        <w:snapToGrid w:val="0"/>
        <w:jc w:val="both"/>
        <w:rPr>
          <w:rFonts w:eastAsiaTheme="minorEastAsia" w:hint="eastAsia"/>
          <w:sz w:val="20"/>
          <w:szCs w:val="20"/>
          <w:lang w:eastAsia="zh-CN"/>
        </w:rPr>
      </w:pPr>
    </w:p>
    <w:p w:rsidR="00C94C33" w:rsidRPr="00C94C33" w:rsidRDefault="00C94C33" w:rsidP="00344742">
      <w:pPr>
        <w:suppressAutoHyphens w:val="0"/>
        <w:autoSpaceDE w:val="0"/>
        <w:autoSpaceDN w:val="0"/>
        <w:adjustRightInd w:val="0"/>
        <w:snapToGrid w:val="0"/>
        <w:jc w:val="both"/>
        <w:rPr>
          <w:rFonts w:eastAsiaTheme="minorEastAsia" w:hint="eastAsia"/>
          <w:sz w:val="20"/>
          <w:szCs w:val="20"/>
          <w:lang w:eastAsia="zh-CN"/>
        </w:rPr>
        <w:sectPr w:rsidR="00C94C33" w:rsidRPr="00C94C33" w:rsidSect="00272742">
          <w:footnotePr>
            <w:pos w:val="beneathText"/>
          </w:footnotePr>
          <w:type w:val="continuous"/>
          <w:pgSz w:w="12240" w:h="15840" w:code="1"/>
          <w:pgMar w:top="1440" w:right="1440" w:bottom="1440" w:left="1440" w:header="720" w:footer="720" w:gutter="0"/>
          <w:cols w:space="720"/>
          <w:docGrid w:linePitch="360"/>
        </w:sectPr>
      </w:pPr>
    </w:p>
    <w:p w:rsidR="008B1201" w:rsidRPr="00344742" w:rsidRDefault="00F01605" w:rsidP="00344742">
      <w:pPr>
        <w:suppressAutoHyphens w:val="0"/>
        <w:adjustRightInd w:val="0"/>
        <w:snapToGrid w:val="0"/>
        <w:ind w:firstLine="720"/>
        <w:jc w:val="both"/>
        <w:rPr>
          <w:rFonts w:eastAsiaTheme="minorHAnsi"/>
          <w:bCs/>
          <w:sz w:val="20"/>
          <w:szCs w:val="20"/>
          <w:lang w:eastAsia="en-US"/>
        </w:rPr>
      </w:pPr>
      <w:r w:rsidRPr="00344742">
        <w:rPr>
          <w:rFonts w:eastAsiaTheme="minorHAnsi"/>
          <w:sz w:val="20"/>
          <w:szCs w:val="20"/>
          <w:lang w:eastAsia="en-US"/>
        </w:rPr>
        <w:lastRenderedPageBreak/>
        <w:t>The observed existence of species differences in the level of enzyme activity is of concern in</w:t>
      </w:r>
      <w:r w:rsidR="00E4566B" w:rsidRPr="00344742">
        <w:rPr>
          <w:rFonts w:eastAsiaTheme="minorHAnsi"/>
          <w:sz w:val="20"/>
          <w:szCs w:val="20"/>
          <w:lang w:eastAsia="en-US"/>
        </w:rPr>
        <w:t xml:space="preserve"> </w:t>
      </w:r>
      <w:r w:rsidRPr="00344742">
        <w:rPr>
          <w:rFonts w:eastAsiaTheme="minorHAnsi"/>
          <w:sz w:val="20"/>
          <w:szCs w:val="20"/>
          <w:lang w:eastAsia="en-US"/>
        </w:rPr>
        <w:t>comparative studies and quantitative or qualitative alterations in antioxidant enzyme system are often related to level of resistance to stress (</w:t>
      </w:r>
      <w:proofErr w:type="spellStart"/>
      <w:r w:rsidRPr="00344742">
        <w:rPr>
          <w:rFonts w:eastAsiaTheme="minorHAnsi"/>
          <w:bCs/>
          <w:sz w:val="20"/>
          <w:szCs w:val="20"/>
          <w:lang w:eastAsia="en-US"/>
        </w:rPr>
        <w:t>Nagesh</w:t>
      </w:r>
      <w:proofErr w:type="spellEnd"/>
      <w:r w:rsidRPr="00344742">
        <w:rPr>
          <w:rFonts w:eastAsiaTheme="minorHAnsi"/>
          <w:bCs/>
          <w:sz w:val="20"/>
          <w:szCs w:val="20"/>
          <w:lang w:eastAsia="en-US"/>
        </w:rPr>
        <w:t xml:space="preserve"> and </w:t>
      </w:r>
      <w:proofErr w:type="spellStart"/>
      <w:r w:rsidRPr="00344742">
        <w:rPr>
          <w:rFonts w:eastAsiaTheme="minorHAnsi"/>
          <w:bCs/>
          <w:sz w:val="20"/>
          <w:szCs w:val="20"/>
          <w:lang w:eastAsia="en-US"/>
        </w:rPr>
        <w:t>Devaraj</w:t>
      </w:r>
      <w:proofErr w:type="spellEnd"/>
      <w:r w:rsidRPr="00344742">
        <w:rPr>
          <w:rFonts w:eastAsiaTheme="minorHAnsi"/>
          <w:bCs/>
          <w:sz w:val="20"/>
          <w:szCs w:val="20"/>
          <w:lang w:eastAsia="en-US"/>
        </w:rPr>
        <w:t xml:space="preserve">, 2008). </w:t>
      </w:r>
      <w:r w:rsidRPr="00344742">
        <w:rPr>
          <w:sz w:val="20"/>
          <w:szCs w:val="20"/>
        </w:rPr>
        <w:t xml:space="preserve">The generally low antioxidant enzyme activity in the pepper plants studied may partly be due to their growth under prevailing </w:t>
      </w:r>
      <w:proofErr w:type="spellStart"/>
      <w:r w:rsidRPr="00344742">
        <w:rPr>
          <w:sz w:val="20"/>
          <w:szCs w:val="20"/>
        </w:rPr>
        <w:t>screenhouse</w:t>
      </w:r>
      <w:proofErr w:type="spellEnd"/>
      <w:r w:rsidRPr="00344742">
        <w:rPr>
          <w:sz w:val="20"/>
          <w:szCs w:val="20"/>
        </w:rPr>
        <w:t xml:space="preserve"> conditions devoid of biotic or </w:t>
      </w:r>
      <w:proofErr w:type="spellStart"/>
      <w:r w:rsidRPr="00344742">
        <w:rPr>
          <w:sz w:val="20"/>
          <w:szCs w:val="20"/>
        </w:rPr>
        <w:lastRenderedPageBreak/>
        <w:t>abiotic</w:t>
      </w:r>
      <w:proofErr w:type="spellEnd"/>
      <w:r w:rsidRPr="00344742">
        <w:rPr>
          <w:sz w:val="20"/>
          <w:szCs w:val="20"/>
        </w:rPr>
        <w:t xml:space="preserve"> stress. This is because </w:t>
      </w:r>
      <w:r w:rsidRPr="00344742">
        <w:rPr>
          <w:rFonts w:eastAsiaTheme="minorHAnsi"/>
          <w:sz w:val="20"/>
          <w:szCs w:val="20"/>
          <w:lang w:eastAsia="en-US"/>
        </w:rPr>
        <w:t xml:space="preserve">the activities of leaf mitochondrial and </w:t>
      </w:r>
      <w:proofErr w:type="spellStart"/>
      <w:r w:rsidRPr="00344742">
        <w:rPr>
          <w:rFonts w:eastAsiaTheme="minorHAnsi"/>
          <w:sz w:val="20"/>
          <w:szCs w:val="20"/>
          <w:lang w:eastAsia="en-US"/>
        </w:rPr>
        <w:t>chloroplastic</w:t>
      </w:r>
      <w:proofErr w:type="spellEnd"/>
      <w:r w:rsidRPr="00344742">
        <w:rPr>
          <w:rFonts w:eastAsiaTheme="minorHAnsi"/>
          <w:sz w:val="20"/>
          <w:szCs w:val="20"/>
          <w:lang w:eastAsia="en-US"/>
        </w:rPr>
        <w:t xml:space="preserve"> antioxidant enzymes</w:t>
      </w:r>
      <w:r w:rsidRPr="00344742">
        <w:rPr>
          <w:sz w:val="20"/>
          <w:szCs w:val="20"/>
        </w:rPr>
        <w:t xml:space="preserve"> (</w:t>
      </w:r>
      <w:r w:rsidRPr="00344742">
        <w:rPr>
          <w:rFonts w:eastAsiaTheme="minorHAnsi"/>
          <w:sz w:val="20"/>
          <w:szCs w:val="20"/>
          <w:lang w:eastAsia="en-US"/>
        </w:rPr>
        <w:t>primary scavenger in the detoxification of active oxygen species in plants)</w:t>
      </w:r>
      <w:r w:rsidRPr="00344742">
        <w:rPr>
          <w:sz w:val="20"/>
          <w:szCs w:val="20"/>
        </w:rPr>
        <w:t xml:space="preserve"> often become elevated in response to stress or stress - related conditions (</w:t>
      </w:r>
      <w:proofErr w:type="spellStart"/>
      <w:r w:rsidRPr="00344742">
        <w:rPr>
          <w:sz w:val="20"/>
          <w:szCs w:val="20"/>
        </w:rPr>
        <w:t>Barakat</w:t>
      </w:r>
      <w:proofErr w:type="spellEnd"/>
      <w:r w:rsidRPr="00344742">
        <w:rPr>
          <w:sz w:val="20"/>
          <w:szCs w:val="20"/>
        </w:rPr>
        <w:t xml:space="preserve">, 2011). These enzymes </w:t>
      </w:r>
      <w:r w:rsidRPr="00344742">
        <w:rPr>
          <w:rFonts w:eastAsiaTheme="minorHAnsi"/>
          <w:sz w:val="20"/>
          <w:szCs w:val="20"/>
          <w:lang w:eastAsia="en-US"/>
        </w:rPr>
        <w:t>convert superoxide to</w:t>
      </w:r>
      <w:r w:rsidRPr="00344742">
        <w:rPr>
          <w:sz w:val="20"/>
          <w:szCs w:val="20"/>
        </w:rPr>
        <w:t xml:space="preserve"> H</w:t>
      </w:r>
      <w:r w:rsidRPr="00344742">
        <w:rPr>
          <w:sz w:val="20"/>
          <w:szCs w:val="20"/>
          <w:vertAlign w:val="subscript"/>
        </w:rPr>
        <w:t>2</w:t>
      </w:r>
      <w:r w:rsidRPr="00344742">
        <w:rPr>
          <w:sz w:val="20"/>
          <w:szCs w:val="20"/>
        </w:rPr>
        <w:t>O</w:t>
      </w:r>
      <w:r w:rsidRPr="00344742">
        <w:rPr>
          <w:sz w:val="20"/>
          <w:szCs w:val="20"/>
          <w:vertAlign w:val="subscript"/>
        </w:rPr>
        <w:t>2</w:t>
      </w:r>
      <w:r w:rsidRPr="00344742">
        <w:rPr>
          <w:rFonts w:eastAsiaTheme="minorHAnsi"/>
          <w:sz w:val="20"/>
          <w:szCs w:val="20"/>
          <w:lang w:eastAsia="en-US"/>
        </w:rPr>
        <w:t xml:space="preserve"> and O</w:t>
      </w:r>
      <w:r w:rsidRPr="00344742">
        <w:rPr>
          <w:rFonts w:eastAsiaTheme="minorHAnsi"/>
          <w:sz w:val="20"/>
          <w:szCs w:val="20"/>
          <w:vertAlign w:val="subscript"/>
          <w:lang w:eastAsia="en-US"/>
        </w:rPr>
        <w:t>2</w:t>
      </w:r>
      <w:r w:rsidRPr="00344742">
        <w:rPr>
          <w:rFonts w:eastAsiaTheme="minorHAnsi"/>
          <w:sz w:val="20"/>
          <w:szCs w:val="20"/>
          <w:lang w:eastAsia="en-US"/>
        </w:rPr>
        <w:t>, and protect cells against superoxide induced oxidative stress (</w:t>
      </w:r>
      <w:proofErr w:type="spellStart"/>
      <w:r w:rsidRPr="00344742">
        <w:rPr>
          <w:rFonts w:eastAsiaTheme="minorHAnsi"/>
          <w:bCs/>
          <w:sz w:val="20"/>
          <w:szCs w:val="20"/>
          <w:lang w:eastAsia="en-US"/>
        </w:rPr>
        <w:t>Rajaeian</w:t>
      </w:r>
      <w:proofErr w:type="spellEnd"/>
      <w:r w:rsidRPr="00344742">
        <w:rPr>
          <w:rFonts w:eastAsiaTheme="minorHAnsi"/>
          <w:bCs/>
          <w:sz w:val="20"/>
          <w:szCs w:val="20"/>
          <w:lang w:eastAsia="en-US"/>
        </w:rPr>
        <w:t xml:space="preserve"> </w:t>
      </w:r>
    </w:p>
    <w:p w:rsidR="008B1201" w:rsidRDefault="008B1201" w:rsidP="00344742">
      <w:pPr>
        <w:suppressAutoHyphens w:val="0"/>
        <w:autoSpaceDE w:val="0"/>
        <w:autoSpaceDN w:val="0"/>
        <w:adjustRightInd w:val="0"/>
        <w:snapToGrid w:val="0"/>
        <w:rPr>
          <w:rFonts w:eastAsiaTheme="minorEastAsia" w:hint="eastAsia"/>
          <w:sz w:val="20"/>
          <w:szCs w:val="20"/>
          <w:lang w:eastAsia="zh-CN"/>
        </w:rPr>
      </w:pPr>
      <w:proofErr w:type="gramStart"/>
      <w:r w:rsidRPr="00344742">
        <w:rPr>
          <w:rFonts w:eastAsiaTheme="minorHAnsi"/>
          <w:bCs/>
          <w:i/>
          <w:sz w:val="20"/>
          <w:szCs w:val="20"/>
          <w:lang w:eastAsia="en-US"/>
        </w:rPr>
        <w:t>e</w:t>
      </w:r>
      <w:r w:rsidR="00F01605" w:rsidRPr="00344742">
        <w:rPr>
          <w:rFonts w:eastAsiaTheme="minorHAnsi"/>
          <w:bCs/>
          <w:i/>
          <w:sz w:val="20"/>
          <w:szCs w:val="20"/>
          <w:lang w:eastAsia="en-US"/>
        </w:rPr>
        <w:t>t</w:t>
      </w:r>
      <w:proofErr w:type="gramEnd"/>
      <w:r w:rsidRPr="00344742">
        <w:rPr>
          <w:rFonts w:eastAsiaTheme="minorHAnsi"/>
          <w:bCs/>
          <w:i/>
          <w:sz w:val="20"/>
          <w:szCs w:val="20"/>
          <w:lang w:eastAsia="en-US"/>
        </w:rPr>
        <w:t xml:space="preserve"> </w:t>
      </w:r>
      <w:r w:rsidR="00F01605" w:rsidRPr="00344742">
        <w:rPr>
          <w:rFonts w:eastAsiaTheme="minorHAnsi"/>
          <w:bCs/>
          <w:i/>
          <w:sz w:val="20"/>
          <w:szCs w:val="20"/>
          <w:lang w:eastAsia="en-US"/>
        </w:rPr>
        <w:t>al.</w:t>
      </w:r>
      <w:r w:rsidR="00F01605" w:rsidRPr="00344742">
        <w:rPr>
          <w:rFonts w:eastAsiaTheme="minorHAnsi"/>
          <w:bCs/>
          <w:sz w:val="20"/>
          <w:szCs w:val="20"/>
          <w:lang w:eastAsia="en-US"/>
        </w:rPr>
        <w:t>, 2011)</w:t>
      </w:r>
      <w:r w:rsidR="00F01605" w:rsidRPr="00344742">
        <w:rPr>
          <w:rFonts w:eastAsiaTheme="minorHAnsi"/>
          <w:sz w:val="20"/>
          <w:szCs w:val="20"/>
          <w:lang w:eastAsia="en-US"/>
        </w:rPr>
        <w:t>.</w:t>
      </w:r>
      <w:r w:rsidR="00F01605" w:rsidRPr="00344742">
        <w:rPr>
          <w:sz w:val="20"/>
          <w:szCs w:val="20"/>
        </w:rPr>
        <w:t xml:space="preserve">    </w:t>
      </w:r>
    </w:p>
    <w:p w:rsidR="00344742" w:rsidRPr="00344742" w:rsidRDefault="00344742" w:rsidP="00344742">
      <w:pPr>
        <w:suppressAutoHyphens w:val="0"/>
        <w:autoSpaceDE w:val="0"/>
        <w:autoSpaceDN w:val="0"/>
        <w:adjustRightInd w:val="0"/>
        <w:snapToGrid w:val="0"/>
        <w:rPr>
          <w:rFonts w:eastAsiaTheme="minorEastAsia" w:hint="eastAsia"/>
          <w:sz w:val="20"/>
          <w:szCs w:val="20"/>
          <w:lang w:eastAsia="zh-CN"/>
        </w:rPr>
        <w:sectPr w:rsidR="00344742" w:rsidRPr="00344742" w:rsidSect="00E95E00">
          <w:footnotePr>
            <w:pos w:val="beneathText"/>
          </w:footnotePr>
          <w:type w:val="continuous"/>
          <w:pgSz w:w="12240" w:h="15840" w:code="1"/>
          <w:pgMar w:top="1440" w:right="1440" w:bottom="1440" w:left="1440" w:header="720" w:footer="720" w:gutter="0"/>
          <w:cols w:num="2" w:space="720"/>
          <w:docGrid w:linePitch="360"/>
        </w:sectPr>
      </w:pPr>
    </w:p>
    <w:p w:rsidR="00E95E00" w:rsidRDefault="00E95E00" w:rsidP="00344742">
      <w:pPr>
        <w:suppressAutoHyphens w:val="0"/>
        <w:autoSpaceDE w:val="0"/>
        <w:autoSpaceDN w:val="0"/>
        <w:adjustRightInd w:val="0"/>
        <w:snapToGrid w:val="0"/>
        <w:jc w:val="both"/>
        <w:rPr>
          <w:rFonts w:eastAsiaTheme="minorEastAsia" w:hint="eastAsia"/>
          <w:sz w:val="20"/>
          <w:szCs w:val="20"/>
          <w:lang w:eastAsia="zh-CN"/>
        </w:rPr>
      </w:pPr>
    </w:p>
    <w:p w:rsidR="00342DD4" w:rsidRPr="00344742" w:rsidRDefault="00342DD4" w:rsidP="00344742">
      <w:pPr>
        <w:adjustRightInd w:val="0"/>
        <w:snapToGrid w:val="0"/>
        <w:jc w:val="both"/>
        <w:rPr>
          <w:sz w:val="20"/>
          <w:szCs w:val="20"/>
        </w:rPr>
      </w:pPr>
      <w:proofErr w:type="gramStart"/>
      <w:r w:rsidRPr="00344742">
        <w:rPr>
          <w:b/>
          <w:sz w:val="20"/>
          <w:szCs w:val="20"/>
        </w:rPr>
        <w:t xml:space="preserve">Table 2: </w:t>
      </w:r>
      <w:r w:rsidRPr="00344742">
        <w:rPr>
          <w:sz w:val="20"/>
          <w:szCs w:val="20"/>
        </w:rPr>
        <w:t xml:space="preserve">Effect of </w:t>
      </w:r>
      <w:proofErr w:type="spellStart"/>
      <w:r w:rsidRPr="00344742">
        <w:rPr>
          <w:sz w:val="20"/>
          <w:szCs w:val="20"/>
        </w:rPr>
        <w:t>bioregulator</w:t>
      </w:r>
      <w:proofErr w:type="spellEnd"/>
      <w:r w:rsidRPr="00344742">
        <w:rPr>
          <w:sz w:val="20"/>
          <w:szCs w:val="20"/>
        </w:rPr>
        <w:t xml:space="preserve"> treatment on </w:t>
      </w:r>
      <w:proofErr w:type="spellStart"/>
      <w:r w:rsidRPr="00344742">
        <w:rPr>
          <w:sz w:val="20"/>
          <w:szCs w:val="20"/>
        </w:rPr>
        <w:t>carotenoid</w:t>
      </w:r>
      <w:proofErr w:type="spellEnd"/>
      <w:r w:rsidRPr="00344742">
        <w:rPr>
          <w:sz w:val="20"/>
          <w:szCs w:val="20"/>
        </w:rPr>
        <w:t xml:space="preserve"> content of the leaves of the three cultivars of </w:t>
      </w:r>
      <w:r w:rsidRPr="00344742">
        <w:rPr>
          <w:i/>
          <w:sz w:val="20"/>
          <w:szCs w:val="20"/>
        </w:rPr>
        <w:t>Capsicum</w:t>
      </w:r>
      <w:r w:rsidRPr="00344742">
        <w:rPr>
          <w:sz w:val="20"/>
          <w:szCs w:val="20"/>
        </w:rPr>
        <w:t xml:space="preserve"> spp.</w:t>
      </w:r>
      <w:proofErr w:type="gramEnd"/>
    </w:p>
    <w:tbl>
      <w:tblPr>
        <w:tblStyle w:val="TableGrid"/>
        <w:tblW w:w="5000" w:type="pct"/>
        <w:jc w:val="center"/>
        <w:tblLook w:val="04A0"/>
      </w:tblPr>
      <w:tblGrid>
        <w:gridCol w:w="2577"/>
        <w:gridCol w:w="2317"/>
        <w:gridCol w:w="2635"/>
        <w:gridCol w:w="2047"/>
      </w:tblGrid>
      <w:tr w:rsidR="00342DD4" w:rsidRPr="00344742" w:rsidTr="00344742">
        <w:trPr>
          <w:jc w:val="center"/>
        </w:trPr>
        <w:tc>
          <w:tcPr>
            <w:tcW w:w="1345" w:type="pct"/>
            <w:vMerge w:val="restart"/>
          </w:tcPr>
          <w:p w:rsidR="00342DD4" w:rsidRPr="00344742" w:rsidRDefault="00342DD4" w:rsidP="00344742">
            <w:pPr>
              <w:adjustRightInd w:val="0"/>
              <w:snapToGrid w:val="0"/>
              <w:jc w:val="both"/>
              <w:rPr>
                <w:rFonts w:eastAsia="Times New Roman"/>
                <w:b/>
                <w:color w:val="000000"/>
                <w:sz w:val="20"/>
                <w:szCs w:val="20"/>
                <w:lang w:eastAsia="en-GB"/>
              </w:rPr>
            </w:pPr>
            <w:proofErr w:type="spellStart"/>
            <w:r w:rsidRPr="00344742">
              <w:rPr>
                <w:rFonts w:eastAsia="Times New Roman"/>
                <w:b/>
                <w:color w:val="000000"/>
                <w:sz w:val="20"/>
                <w:szCs w:val="20"/>
                <w:lang w:eastAsia="en-GB"/>
              </w:rPr>
              <w:t>Bioregulator</w:t>
            </w:r>
            <w:proofErr w:type="spellEnd"/>
          </w:p>
          <w:p w:rsidR="00342DD4" w:rsidRPr="00344742" w:rsidRDefault="00342DD4" w:rsidP="00344742">
            <w:pPr>
              <w:adjustRightInd w:val="0"/>
              <w:snapToGrid w:val="0"/>
              <w:jc w:val="both"/>
              <w:rPr>
                <w:sz w:val="20"/>
                <w:szCs w:val="20"/>
              </w:rPr>
            </w:pPr>
            <w:r w:rsidRPr="00344742">
              <w:rPr>
                <w:rFonts w:eastAsia="Times New Roman"/>
                <w:b/>
                <w:color w:val="000000"/>
                <w:sz w:val="20"/>
                <w:szCs w:val="20"/>
                <w:lang w:eastAsia="en-GB"/>
              </w:rPr>
              <w:t xml:space="preserve"> (mg/L)</w:t>
            </w:r>
          </w:p>
        </w:tc>
        <w:tc>
          <w:tcPr>
            <w:tcW w:w="3655" w:type="pct"/>
            <w:gridSpan w:val="3"/>
          </w:tcPr>
          <w:p w:rsidR="00342DD4" w:rsidRPr="00344742" w:rsidRDefault="00342DD4" w:rsidP="00344742">
            <w:pPr>
              <w:adjustRightInd w:val="0"/>
              <w:snapToGrid w:val="0"/>
              <w:jc w:val="both"/>
              <w:rPr>
                <w:b/>
                <w:sz w:val="20"/>
                <w:szCs w:val="20"/>
              </w:rPr>
            </w:pPr>
            <w:proofErr w:type="spellStart"/>
            <w:r w:rsidRPr="00344742">
              <w:rPr>
                <w:rFonts w:eastAsia="Times New Roman"/>
                <w:b/>
                <w:color w:val="000000"/>
                <w:sz w:val="20"/>
                <w:szCs w:val="20"/>
                <w:lang w:eastAsia="en-GB"/>
              </w:rPr>
              <w:t>Carotenoid</w:t>
            </w:r>
            <w:proofErr w:type="spellEnd"/>
            <w:r w:rsidRPr="00344742">
              <w:rPr>
                <w:rFonts w:eastAsia="Times New Roman"/>
                <w:b/>
                <w:color w:val="000000"/>
                <w:sz w:val="20"/>
                <w:szCs w:val="20"/>
                <w:lang w:eastAsia="en-GB"/>
              </w:rPr>
              <w:t xml:space="preserve"> (mg/g F.W)</w:t>
            </w:r>
            <w:r w:rsidR="002D072A" w:rsidRPr="00344742">
              <w:rPr>
                <w:rFonts w:eastAsia="Times New Roman"/>
                <w:b/>
                <w:color w:val="000000"/>
                <w:sz w:val="20"/>
                <w:szCs w:val="20"/>
                <w:lang w:eastAsia="en-GB"/>
              </w:rPr>
              <w:t>*</w:t>
            </w:r>
          </w:p>
        </w:tc>
      </w:tr>
      <w:tr w:rsidR="00342DD4" w:rsidRPr="00344742" w:rsidTr="00344742">
        <w:trPr>
          <w:jc w:val="center"/>
        </w:trPr>
        <w:tc>
          <w:tcPr>
            <w:tcW w:w="1345" w:type="pct"/>
            <w:vMerge/>
          </w:tcPr>
          <w:p w:rsidR="00342DD4" w:rsidRPr="00344742" w:rsidRDefault="00342DD4" w:rsidP="00344742">
            <w:pPr>
              <w:adjustRightInd w:val="0"/>
              <w:snapToGrid w:val="0"/>
              <w:jc w:val="both"/>
              <w:rPr>
                <w:sz w:val="20"/>
                <w:szCs w:val="20"/>
              </w:rPr>
            </w:pPr>
          </w:p>
        </w:tc>
        <w:tc>
          <w:tcPr>
            <w:tcW w:w="1210" w:type="pct"/>
          </w:tcPr>
          <w:p w:rsidR="00342DD4" w:rsidRPr="00344742" w:rsidRDefault="00E96FCE" w:rsidP="00344742">
            <w:pPr>
              <w:adjustRightInd w:val="0"/>
              <w:snapToGrid w:val="0"/>
              <w:jc w:val="both"/>
              <w:rPr>
                <w:rFonts w:eastAsia="Times New Roman"/>
                <w:b/>
                <w:color w:val="000000"/>
                <w:sz w:val="20"/>
                <w:szCs w:val="20"/>
                <w:lang w:eastAsia="en-GB"/>
              </w:rPr>
            </w:pPr>
            <w:r w:rsidRPr="00344742">
              <w:rPr>
                <w:i/>
                <w:sz w:val="20"/>
                <w:szCs w:val="20"/>
              </w:rPr>
              <w:t>Capsicum</w:t>
            </w:r>
            <w:r w:rsidRPr="00344742">
              <w:rPr>
                <w:sz w:val="20"/>
                <w:szCs w:val="20"/>
              </w:rPr>
              <w:t xml:space="preserve"> </w:t>
            </w:r>
            <w:proofErr w:type="spellStart"/>
            <w:r w:rsidRPr="00344742">
              <w:rPr>
                <w:i/>
                <w:sz w:val="20"/>
                <w:szCs w:val="20"/>
              </w:rPr>
              <w:t>annuum</w:t>
            </w:r>
            <w:proofErr w:type="spellEnd"/>
            <w:r w:rsidRPr="00344742">
              <w:rPr>
                <w:sz w:val="20"/>
                <w:szCs w:val="20"/>
              </w:rPr>
              <w:t xml:space="preserve"> var. </w:t>
            </w:r>
            <w:proofErr w:type="spellStart"/>
            <w:r w:rsidRPr="00344742">
              <w:rPr>
                <w:i/>
                <w:sz w:val="20"/>
                <w:szCs w:val="20"/>
              </w:rPr>
              <w:t>grossum</w:t>
            </w:r>
            <w:proofErr w:type="spellEnd"/>
          </w:p>
        </w:tc>
        <w:tc>
          <w:tcPr>
            <w:tcW w:w="1376" w:type="pct"/>
          </w:tcPr>
          <w:p w:rsidR="00342DD4" w:rsidRPr="00344742" w:rsidRDefault="00E96FCE" w:rsidP="00344742">
            <w:pPr>
              <w:adjustRightInd w:val="0"/>
              <w:snapToGrid w:val="0"/>
              <w:jc w:val="both"/>
              <w:rPr>
                <w:rFonts w:eastAsia="Times New Roman"/>
                <w:b/>
                <w:color w:val="000000"/>
                <w:sz w:val="20"/>
                <w:szCs w:val="20"/>
                <w:lang w:eastAsia="en-GB"/>
              </w:rPr>
            </w:pPr>
            <w:r w:rsidRPr="00344742">
              <w:rPr>
                <w:i/>
                <w:sz w:val="20"/>
                <w:szCs w:val="20"/>
              </w:rPr>
              <w:t>Capsicum</w:t>
            </w:r>
            <w:r w:rsidRPr="00344742">
              <w:rPr>
                <w:sz w:val="20"/>
                <w:szCs w:val="20"/>
              </w:rPr>
              <w:t xml:space="preserve"> </w:t>
            </w:r>
            <w:proofErr w:type="spellStart"/>
            <w:r w:rsidRPr="00344742">
              <w:rPr>
                <w:i/>
                <w:sz w:val="20"/>
                <w:szCs w:val="20"/>
              </w:rPr>
              <w:t>annuum</w:t>
            </w:r>
            <w:proofErr w:type="spellEnd"/>
            <w:r w:rsidRPr="00344742">
              <w:rPr>
                <w:sz w:val="20"/>
                <w:szCs w:val="20"/>
              </w:rPr>
              <w:t xml:space="preserve"> var. </w:t>
            </w:r>
            <w:proofErr w:type="spellStart"/>
            <w:r w:rsidRPr="00344742">
              <w:rPr>
                <w:i/>
                <w:sz w:val="20"/>
                <w:szCs w:val="20"/>
              </w:rPr>
              <w:t>accuminatum</w:t>
            </w:r>
            <w:proofErr w:type="spellEnd"/>
          </w:p>
        </w:tc>
        <w:tc>
          <w:tcPr>
            <w:tcW w:w="1069" w:type="pct"/>
          </w:tcPr>
          <w:p w:rsidR="00342DD4" w:rsidRPr="00344742" w:rsidRDefault="00E96FCE" w:rsidP="00344742">
            <w:pPr>
              <w:adjustRightInd w:val="0"/>
              <w:snapToGrid w:val="0"/>
              <w:jc w:val="both"/>
              <w:rPr>
                <w:rFonts w:eastAsia="Times New Roman"/>
                <w:b/>
                <w:color w:val="000000"/>
                <w:sz w:val="20"/>
                <w:szCs w:val="20"/>
                <w:lang w:eastAsia="en-GB"/>
              </w:rPr>
            </w:pPr>
            <w:r w:rsidRPr="00344742">
              <w:rPr>
                <w:i/>
                <w:sz w:val="20"/>
                <w:szCs w:val="20"/>
              </w:rPr>
              <w:t>Capsicum</w:t>
            </w:r>
            <w:r w:rsidRPr="00344742">
              <w:rPr>
                <w:sz w:val="20"/>
                <w:szCs w:val="20"/>
              </w:rPr>
              <w:t xml:space="preserve"> </w:t>
            </w:r>
            <w:proofErr w:type="spellStart"/>
            <w:r w:rsidRPr="00344742">
              <w:rPr>
                <w:i/>
                <w:sz w:val="20"/>
                <w:szCs w:val="20"/>
              </w:rPr>
              <w:t>chinense</w:t>
            </w:r>
            <w:proofErr w:type="spellEnd"/>
            <w:r w:rsidRPr="00344742">
              <w:rPr>
                <w:i/>
                <w:sz w:val="20"/>
                <w:szCs w:val="20"/>
              </w:rPr>
              <w:t xml:space="preserve"> (</w:t>
            </w:r>
            <w:r w:rsidRPr="00344742">
              <w:rPr>
                <w:sz w:val="20"/>
                <w:szCs w:val="20"/>
              </w:rPr>
              <w:t>big sun)</w:t>
            </w:r>
          </w:p>
        </w:tc>
      </w:tr>
      <w:tr w:rsidR="00342DD4" w:rsidRPr="00344742" w:rsidTr="00344742">
        <w:trPr>
          <w:jc w:val="center"/>
        </w:trPr>
        <w:tc>
          <w:tcPr>
            <w:tcW w:w="1345" w:type="pct"/>
          </w:tcPr>
          <w:p w:rsidR="00342DD4" w:rsidRPr="00344742" w:rsidRDefault="00342DD4" w:rsidP="00344742">
            <w:pPr>
              <w:adjustRightInd w:val="0"/>
              <w:snapToGrid w:val="0"/>
              <w:jc w:val="both"/>
              <w:rPr>
                <w:sz w:val="20"/>
                <w:szCs w:val="20"/>
              </w:rPr>
            </w:pPr>
            <w:r w:rsidRPr="00344742">
              <w:rPr>
                <w:rFonts w:eastAsia="Times New Roman"/>
                <w:color w:val="000000"/>
                <w:sz w:val="20"/>
                <w:szCs w:val="20"/>
                <w:lang w:eastAsia="en-GB"/>
              </w:rPr>
              <w:t>Control</w:t>
            </w:r>
          </w:p>
        </w:tc>
        <w:tc>
          <w:tcPr>
            <w:tcW w:w="1210" w:type="pct"/>
          </w:tcPr>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2.917c</w:t>
            </w:r>
          </w:p>
        </w:tc>
        <w:tc>
          <w:tcPr>
            <w:tcW w:w="1376" w:type="pct"/>
          </w:tcPr>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2.128d</w:t>
            </w:r>
          </w:p>
        </w:tc>
        <w:tc>
          <w:tcPr>
            <w:tcW w:w="1069" w:type="pct"/>
          </w:tcPr>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1.709d</w:t>
            </w:r>
          </w:p>
        </w:tc>
      </w:tr>
      <w:tr w:rsidR="00342DD4" w:rsidRPr="00344742" w:rsidTr="00344742">
        <w:trPr>
          <w:trHeight w:val="962"/>
          <w:jc w:val="center"/>
        </w:trPr>
        <w:tc>
          <w:tcPr>
            <w:tcW w:w="1345" w:type="pct"/>
          </w:tcPr>
          <w:p w:rsidR="00342DD4" w:rsidRPr="00344742" w:rsidRDefault="00C94C33" w:rsidP="00344742">
            <w:pPr>
              <w:adjustRightInd w:val="0"/>
              <w:snapToGrid w:val="0"/>
              <w:jc w:val="both"/>
              <w:rPr>
                <w:rFonts w:eastAsia="Times New Roman"/>
                <w:color w:val="000000"/>
                <w:sz w:val="20"/>
                <w:szCs w:val="20"/>
                <w:lang w:eastAsia="en-GB"/>
              </w:rPr>
            </w:pPr>
            <w:r>
              <w:rPr>
                <w:rFonts w:eastAsia="Times New Roman"/>
                <w:color w:val="000000"/>
                <w:sz w:val="20"/>
                <w:szCs w:val="20"/>
                <w:lang w:eastAsia="en-GB"/>
              </w:rPr>
              <w:t xml:space="preserve">IAA           </w:t>
            </w:r>
            <w:r w:rsidR="00194F68" w:rsidRPr="00344742">
              <w:rPr>
                <w:rFonts w:eastAsia="Times New Roman"/>
                <w:color w:val="000000"/>
                <w:sz w:val="20"/>
                <w:szCs w:val="20"/>
                <w:lang w:eastAsia="en-GB"/>
              </w:rPr>
              <w:t xml:space="preserve">    </w:t>
            </w:r>
            <w:r w:rsidR="00342DD4" w:rsidRPr="00344742">
              <w:rPr>
                <w:rFonts w:eastAsia="Times New Roman"/>
                <w:color w:val="000000"/>
                <w:sz w:val="20"/>
                <w:szCs w:val="20"/>
                <w:lang w:eastAsia="en-GB"/>
              </w:rPr>
              <w:t xml:space="preserve"> 40</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60</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80</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100</w:t>
            </w:r>
          </w:p>
          <w:p w:rsidR="00342DD4" w:rsidRPr="00344742" w:rsidRDefault="00342DD4" w:rsidP="00C94C33">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 xml:space="preserve">                  </w:t>
            </w:r>
            <w:r w:rsidR="00194F68" w:rsidRPr="00344742">
              <w:rPr>
                <w:rFonts w:eastAsia="Times New Roman"/>
                <w:color w:val="000000"/>
                <w:sz w:val="20"/>
                <w:szCs w:val="20"/>
                <w:lang w:eastAsia="en-GB"/>
              </w:rPr>
              <w:t xml:space="preserve">     </w:t>
            </w:r>
            <w:r w:rsidRPr="00344742">
              <w:rPr>
                <w:rFonts w:eastAsia="Times New Roman"/>
                <w:color w:val="000000"/>
                <w:sz w:val="20"/>
                <w:szCs w:val="20"/>
                <w:lang w:eastAsia="en-GB"/>
              </w:rPr>
              <w:t>120</w:t>
            </w:r>
          </w:p>
        </w:tc>
        <w:tc>
          <w:tcPr>
            <w:tcW w:w="1210" w:type="pct"/>
          </w:tcPr>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3.325b</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2.868cd</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2.663e</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3.408b</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1.862f</w:t>
            </w:r>
          </w:p>
        </w:tc>
        <w:tc>
          <w:tcPr>
            <w:tcW w:w="1376" w:type="pct"/>
          </w:tcPr>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2.563c</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2.772c</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4.154a</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2.690c</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2.124c</w:t>
            </w:r>
          </w:p>
        </w:tc>
        <w:tc>
          <w:tcPr>
            <w:tcW w:w="1069" w:type="pct"/>
          </w:tcPr>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2.670b</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2.903a</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1.605d</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1.648d</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1.329e</w:t>
            </w:r>
          </w:p>
        </w:tc>
      </w:tr>
      <w:tr w:rsidR="00342DD4" w:rsidRPr="00344742" w:rsidTr="00344742">
        <w:trPr>
          <w:trHeight w:val="512"/>
          <w:jc w:val="center"/>
        </w:trPr>
        <w:tc>
          <w:tcPr>
            <w:tcW w:w="1345" w:type="pct"/>
          </w:tcPr>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 xml:space="preserve">NAA       </w:t>
            </w:r>
            <w:r w:rsidR="00194F68" w:rsidRPr="00344742">
              <w:rPr>
                <w:rFonts w:eastAsia="Times New Roman"/>
                <w:color w:val="000000"/>
                <w:sz w:val="20"/>
                <w:szCs w:val="20"/>
                <w:lang w:eastAsia="en-GB"/>
              </w:rPr>
              <w:t xml:space="preserve">       </w:t>
            </w:r>
            <w:r w:rsidRPr="00344742">
              <w:rPr>
                <w:rFonts w:eastAsia="Times New Roman"/>
                <w:color w:val="000000"/>
                <w:sz w:val="20"/>
                <w:szCs w:val="20"/>
                <w:lang w:eastAsia="en-GB"/>
              </w:rPr>
              <w:t>40</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60</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80</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100</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120</w:t>
            </w:r>
          </w:p>
        </w:tc>
        <w:tc>
          <w:tcPr>
            <w:tcW w:w="1210" w:type="pct"/>
          </w:tcPr>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2.736de</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3.348b</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3.418b</w:t>
            </w:r>
          </w:p>
          <w:p w:rsidR="00342DD4" w:rsidRPr="00344742" w:rsidRDefault="00401A0D"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4.457a</w:t>
            </w:r>
          </w:p>
          <w:p w:rsidR="00342DD4" w:rsidRPr="00344742" w:rsidRDefault="00401A0D"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3</w:t>
            </w:r>
            <w:r w:rsidR="00342DD4" w:rsidRPr="00344742">
              <w:rPr>
                <w:rFonts w:eastAsia="Times New Roman"/>
                <w:color w:val="000000"/>
                <w:sz w:val="20"/>
                <w:szCs w:val="20"/>
                <w:lang w:eastAsia="en-GB"/>
              </w:rPr>
              <w:t>.254</w:t>
            </w:r>
            <w:r w:rsidRPr="00344742">
              <w:rPr>
                <w:rFonts w:eastAsia="Times New Roman"/>
                <w:color w:val="000000"/>
                <w:sz w:val="20"/>
                <w:szCs w:val="20"/>
                <w:lang w:eastAsia="en-GB"/>
              </w:rPr>
              <w:t>b</w:t>
            </w:r>
          </w:p>
        </w:tc>
        <w:tc>
          <w:tcPr>
            <w:tcW w:w="1376" w:type="pct"/>
          </w:tcPr>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1.786e</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3.437b</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2.517c</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1.514e</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0.100f</w:t>
            </w:r>
          </w:p>
        </w:tc>
        <w:tc>
          <w:tcPr>
            <w:tcW w:w="1069" w:type="pct"/>
          </w:tcPr>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2.399c</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1.590d</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0.210f</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0.154f</w:t>
            </w:r>
          </w:p>
          <w:p w:rsidR="00342DD4" w:rsidRPr="00344742" w:rsidRDefault="00342DD4" w:rsidP="00344742">
            <w:pPr>
              <w:adjustRightInd w:val="0"/>
              <w:snapToGrid w:val="0"/>
              <w:jc w:val="both"/>
              <w:rPr>
                <w:rFonts w:eastAsia="Times New Roman"/>
                <w:color w:val="000000"/>
                <w:sz w:val="20"/>
                <w:szCs w:val="20"/>
                <w:lang w:eastAsia="en-GB"/>
              </w:rPr>
            </w:pPr>
            <w:r w:rsidRPr="00344742">
              <w:rPr>
                <w:rFonts w:eastAsia="Times New Roman"/>
                <w:color w:val="000000"/>
                <w:sz w:val="20"/>
                <w:szCs w:val="20"/>
                <w:lang w:eastAsia="en-GB"/>
              </w:rPr>
              <w:t>0.027f</w:t>
            </w:r>
          </w:p>
        </w:tc>
      </w:tr>
    </w:tbl>
    <w:p w:rsidR="00342DD4" w:rsidRPr="00344742" w:rsidRDefault="00796630" w:rsidP="00344742">
      <w:pPr>
        <w:adjustRightInd w:val="0"/>
        <w:snapToGrid w:val="0"/>
        <w:jc w:val="both"/>
        <w:rPr>
          <w:sz w:val="20"/>
          <w:szCs w:val="20"/>
        </w:rPr>
      </w:pPr>
      <w:r w:rsidRPr="00344742">
        <w:rPr>
          <w:sz w:val="20"/>
          <w:szCs w:val="20"/>
        </w:rPr>
        <w:t xml:space="preserve">                         </w:t>
      </w:r>
      <w:r w:rsidR="00342DD4" w:rsidRPr="00344742">
        <w:rPr>
          <w:sz w:val="20"/>
          <w:szCs w:val="20"/>
        </w:rPr>
        <w:t>Means with the same letters are not significantly different at p = 5% according to the DMRT</w:t>
      </w:r>
    </w:p>
    <w:p w:rsidR="00342DD4" w:rsidRPr="00344742" w:rsidRDefault="002D072A" w:rsidP="00344742">
      <w:pPr>
        <w:adjustRightInd w:val="0"/>
        <w:snapToGrid w:val="0"/>
        <w:jc w:val="both"/>
        <w:rPr>
          <w:b/>
          <w:sz w:val="20"/>
          <w:szCs w:val="20"/>
        </w:rPr>
      </w:pPr>
      <w:r w:rsidRPr="00344742">
        <w:rPr>
          <w:b/>
          <w:sz w:val="20"/>
          <w:szCs w:val="20"/>
        </w:rPr>
        <w:t xml:space="preserve">                         *</w:t>
      </w:r>
      <w:r w:rsidRPr="00344742">
        <w:rPr>
          <w:sz w:val="20"/>
          <w:szCs w:val="20"/>
        </w:rPr>
        <w:t xml:space="preserve">Fresh weight </w:t>
      </w:r>
    </w:p>
    <w:p w:rsidR="00342DD4" w:rsidRDefault="00342DD4" w:rsidP="00344742">
      <w:pPr>
        <w:adjustRightInd w:val="0"/>
        <w:snapToGrid w:val="0"/>
        <w:ind w:firstLine="720"/>
        <w:jc w:val="both"/>
        <w:rPr>
          <w:rFonts w:eastAsiaTheme="minorEastAsia" w:hint="eastAsia"/>
          <w:sz w:val="20"/>
          <w:szCs w:val="20"/>
          <w:lang w:eastAsia="zh-CN"/>
        </w:rPr>
      </w:pPr>
    </w:p>
    <w:p w:rsidR="00C94C33" w:rsidRPr="00C94C33" w:rsidRDefault="00C94C33" w:rsidP="00344742">
      <w:pPr>
        <w:adjustRightInd w:val="0"/>
        <w:snapToGrid w:val="0"/>
        <w:ind w:firstLine="720"/>
        <w:jc w:val="both"/>
        <w:rPr>
          <w:rFonts w:eastAsiaTheme="minorEastAsia" w:hint="eastAsia"/>
          <w:sz w:val="20"/>
          <w:szCs w:val="20"/>
          <w:lang w:eastAsia="zh-CN"/>
        </w:rPr>
      </w:pPr>
    </w:p>
    <w:p w:rsidR="00342DD4" w:rsidRPr="00344742" w:rsidRDefault="00342DD4" w:rsidP="00344742">
      <w:pPr>
        <w:adjustRightInd w:val="0"/>
        <w:snapToGrid w:val="0"/>
        <w:ind w:left="851" w:hanging="851"/>
        <w:jc w:val="both"/>
        <w:rPr>
          <w:sz w:val="20"/>
          <w:szCs w:val="20"/>
        </w:rPr>
      </w:pPr>
      <w:proofErr w:type="gramStart"/>
      <w:r w:rsidRPr="00344742">
        <w:rPr>
          <w:b/>
          <w:sz w:val="20"/>
          <w:szCs w:val="20"/>
        </w:rPr>
        <w:t xml:space="preserve">Table 3: </w:t>
      </w:r>
      <w:r w:rsidR="00C657C7" w:rsidRPr="00344742">
        <w:rPr>
          <w:rFonts w:eastAsiaTheme="minorEastAsia" w:hint="eastAsia"/>
          <w:sz w:val="20"/>
          <w:szCs w:val="20"/>
          <w:lang w:eastAsia="zh-CN"/>
        </w:rPr>
        <w:t>E</w:t>
      </w:r>
      <w:r w:rsidRPr="00344742">
        <w:rPr>
          <w:sz w:val="20"/>
          <w:szCs w:val="20"/>
        </w:rPr>
        <w:t xml:space="preserve">ffect of </w:t>
      </w:r>
      <w:proofErr w:type="spellStart"/>
      <w:r w:rsidRPr="00344742">
        <w:rPr>
          <w:sz w:val="20"/>
          <w:szCs w:val="20"/>
        </w:rPr>
        <w:t>bioregulator</w:t>
      </w:r>
      <w:proofErr w:type="spellEnd"/>
      <w:r w:rsidRPr="00344742">
        <w:rPr>
          <w:sz w:val="20"/>
          <w:szCs w:val="20"/>
        </w:rPr>
        <w:t xml:space="preserve"> treatment on antioxidant enzyme activity of the leaves of the three cultivars of </w:t>
      </w:r>
      <w:r w:rsidRPr="00344742">
        <w:rPr>
          <w:i/>
          <w:sz w:val="20"/>
          <w:szCs w:val="20"/>
        </w:rPr>
        <w:t>Capsicum</w:t>
      </w:r>
      <w:r w:rsidRPr="00344742">
        <w:rPr>
          <w:sz w:val="20"/>
          <w:szCs w:val="20"/>
        </w:rPr>
        <w:t xml:space="preserve"> spp.</w:t>
      </w:r>
      <w:proofErr w:type="gramEnd"/>
    </w:p>
    <w:tbl>
      <w:tblPr>
        <w:tblStyle w:val="TableGrid"/>
        <w:tblW w:w="5000" w:type="pct"/>
        <w:jc w:val="center"/>
        <w:tblLook w:val="04A0"/>
      </w:tblPr>
      <w:tblGrid>
        <w:gridCol w:w="1634"/>
        <w:gridCol w:w="1268"/>
        <w:gridCol w:w="1444"/>
        <w:gridCol w:w="1262"/>
        <w:gridCol w:w="1264"/>
        <w:gridCol w:w="1444"/>
        <w:gridCol w:w="1260"/>
      </w:tblGrid>
      <w:tr w:rsidR="00342DD4" w:rsidRPr="00344742" w:rsidTr="00344742">
        <w:trPr>
          <w:jc w:val="center"/>
        </w:trPr>
        <w:tc>
          <w:tcPr>
            <w:tcW w:w="853" w:type="pct"/>
            <w:vMerge w:val="restart"/>
          </w:tcPr>
          <w:p w:rsidR="00342DD4" w:rsidRPr="00344742" w:rsidRDefault="00342DD4" w:rsidP="00344742">
            <w:pPr>
              <w:adjustRightInd w:val="0"/>
              <w:snapToGrid w:val="0"/>
              <w:jc w:val="center"/>
              <w:rPr>
                <w:rFonts w:eastAsia="Times New Roman"/>
                <w:b/>
                <w:color w:val="000000"/>
                <w:sz w:val="20"/>
                <w:szCs w:val="20"/>
                <w:lang w:eastAsia="en-GB"/>
              </w:rPr>
            </w:pPr>
            <w:proofErr w:type="spellStart"/>
            <w:r w:rsidRPr="00344742">
              <w:rPr>
                <w:rFonts w:eastAsia="Times New Roman"/>
                <w:b/>
                <w:color w:val="000000"/>
                <w:sz w:val="20"/>
                <w:szCs w:val="20"/>
                <w:lang w:eastAsia="en-GB"/>
              </w:rPr>
              <w:t>Bioregulator</w:t>
            </w:r>
            <w:proofErr w:type="spellEnd"/>
          </w:p>
          <w:p w:rsidR="00342DD4" w:rsidRPr="00344742" w:rsidRDefault="00342DD4" w:rsidP="00344742">
            <w:pPr>
              <w:adjustRightInd w:val="0"/>
              <w:snapToGrid w:val="0"/>
              <w:jc w:val="center"/>
              <w:rPr>
                <w:b/>
                <w:sz w:val="20"/>
                <w:szCs w:val="20"/>
              </w:rPr>
            </w:pPr>
            <w:r w:rsidRPr="00344742">
              <w:rPr>
                <w:rFonts w:eastAsia="Times New Roman"/>
                <w:b/>
                <w:color w:val="000000"/>
                <w:sz w:val="20"/>
                <w:szCs w:val="20"/>
                <w:lang w:eastAsia="en-GB"/>
              </w:rPr>
              <w:t>(mg/L)</w:t>
            </w:r>
          </w:p>
        </w:tc>
        <w:tc>
          <w:tcPr>
            <w:tcW w:w="2075" w:type="pct"/>
            <w:gridSpan w:val="3"/>
          </w:tcPr>
          <w:p w:rsidR="00342DD4" w:rsidRPr="00344742" w:rsidRDefault="00342DD4" w:rsidP="00344742">
            <w:pPr>
              <w:adjustRightInd w:val="0"/>
              <w:snapToGrid w:val="0"/>
              <w:jc w:val="center"/>
              <w:rPr>
                <w:rFonts w:eastAsia="Times New Roman"/>
                <w:b/>
                <w:color w:val="000000"/>
                <w:sz w:val="20"/>
                <w:szCs w:val="20"/>
                <w:lang w:eastAsia="en-GB"/>
              </w:rPr>
            </w:pPr>
            <w:proofErr w:type="spellStart"/>
            <w:r w:rsidRPr="00344742">
              <w:rPr>
                <w:rFonts w:eastAsia="Times New Roman"/>
                <w:b/>
                <w:color w:val="000000"/>
                <w:sz w:val="20"/>
                <w:szCs w:val="20"/>
                <w:lang w:eastAsia="en-GB"/>
              </w:rPr>
              <w:t>Peroxidase</w:t>
            </w:r>
            <w:proofErr w:type="spellEnd"/>
            <w:r w:rsidRPr="00344742">
              <w:rPr>
                <w:rFonts w:eastAsia="Times New Roman"/>
                <w:b/>
                <w:color w:val="000000"/>
                <w:sz w:val="20"/>
                <w:szCs w:val="20"/>
                <w:lang w:eastAsia="en-GB"/>
              </w:rPr>
              <w:t xml:space="preserve">  (unit mg-1 protein/min)</w:t>
            </w:r>
          </w:p>
        </w:tc>
        <w:tc>
          <w:tcPr>
            <w:tcW w:w="2072" w:type="pct"/>
            <w:gridSpan w:val="3"/>
          </w:tcPr>
          <w:p w:rsidR="00342DD4" w:rsidRPr="00344742" w:rsidRDefault="00342DD4" w:rsidP="00344742">
            <w:pPr>
              <w:adjustRightInd w:val="0"/>
              <w:snapToGrid w:val="0"/>
              <w:jc w:val="center"/>
              <w:rPr>
                <w:b/>
                <w:sz w:val="20"/>
                <w:szCs w:val="20"/>
              </w:rPr>
            </w:pPr>
            <w:proofErr w:type="spellStart"/>
            <w:r w:rsidRPr="00344742">
              <w:rPr>
                <w:rFonts w:eastAsia="Times New Roman"/>
                <w:b/>
                <w:color w:val="000000"/>
                <w:sz w:val="20"/>
                <w:szCs w:val="20"/>
                <w:lang w:eastAsia="en-GB"/>
              </w:rPr>
              <w:t>Catalase</w:t>
            </w:r>
            <w:proofErr w:type="spellEnd"/>
            <w:r w:rsidRPr="00344742">
              <w:rPr>
                <w:rFonts w:eastAsia="Times New Roman"/>
                <w:b/>
                <w:color w:val="000000"/>
                <w:sz w:val="20"/>
                <w:szCs w:val="20"/>
                <w:lang w:eastAsia="en-GB"/>
              </w:rPr>
              <w:t xml:space="preserve"> (unit mg</w:t>
            </w:r>
            <w:r w:rsidRPr="00344742">
              <w:rPr>
                <w:rFonts w:eastAsia="Times New Roman"/>
                <w:b/>
                <w:color w:val="000000"/>
                <w:sz w:val="20"/>
                <w:szCs w:val="20"/>
                <w:vertAlign w:val="superscript"/>
                <w:lang w:eastAsia="en-GB"/>
              </w:rPr>
              <w:t>-1</w:t>
            </w:r>
            <w:r w:rsidRPr="00344742">
              <w:rPr>
                <w:rFonts w:eastAsia="Times New Roman"/>
                <w:b/>
                <w:color w:val="000000"/>
                <w:sz w:val="20"/>
                <w:szCs w:val="20"/>
                <w:lang w:eastAsia="en-GB"/>
              </w:rPr>
              <w:t xml:space="preserve"> protein/min)</w:t>
            </w:r>
          </w:p>
        </w:tc>
      </w:tr>
      <w:tr w:rsidR="00342DD4" w:rsidRPr="00344742" w:rsidTr="00344742">
        <w:trPr>
          <w:jc w:val="center"/>
        </w:trPr>
        <w:tc>
          <w:tcPr>
            <w:tcW w:w="853" w:type="pct"/>
            <w:vMerge/>
          </w:tcPr>
          <w:p w:rsidR="00342DD4" w:rsidRPr="00344742" w:rsidRDefault="00342DD4" w:rsidP="00344742">
            <w:pPr>
              <w:adjustRightInd w:val="0"/>
              <w:snapToGrid w:val="0"/>
              <w:jc w:val="center"/>
              <w:rPr>
                <w:b/>
                <w:sz w:val="20"/>
                <w:szCs w:val="20"/>
              </w:rPr>
            </w:pPr>
          </w:p>
        </w:tc>
        <w:tc>
          <w:tcPr>
            <w:tcW w:w="662" w:type="pct"/>
          </w:tcPr>
          <w:p w:rsidR="00342DD4" w:rsidRPr="00344742" w:rsidRDefault="00E96FCE" w:rsidP="00344742">
            <w:pPr>
              <w:adjustRightInd w:val="0"/>
              <w:snapToGrid w:val="0"/>
              <w:jc w:val="center"/>
              <w:rPr>
                <w:rFonts w:eastAsia="Times New Roman"/>
                <w:b/>
                <w:color w:val="000000"/>
                <w:sz w:val="20"/>
                <w:szCs w:val="20"/>
                <w:lang w:eastAsia="en-GB"/>
              </w:rPr>
            </w:pPr>
            <w:r w:rsidRPr="00344742">
              <w:rPr>
                <w:i/>
                <w:sz w:val="20"/>
                <w:szCs w:val="20"/>
              </w:rPr>
              <w:t>Capsicum</w:t>
            </w:r>
            <w:r w:rsidRPr="00344742">
              <w:rPr>
                <w:sz w:val="20"/>
                <w:szCs w:val="20"/>
              </w:rPr>
              <w:t xml:space="preserve"> </w:t>
            </w:r>
            <w:proofErr w:type="spellStart"/>
            <w:r w:rsidRPr="00344742">
              <w:rPr>
                <w:i/>
                <w:sz w:val="20"/>
                <w:szCs w:val="20"/>
              </w:rPr>
              <w:t>annuum</w:t>
            </w:r>
            <w:proofErr w:type="spellEnd"/>
            <w:r w:rsidRPr="00344742">
              <w:rPr>
                <w:sz w:val="20"/>
                <w:szCs w:val="20"/>
              </w:rPr>
              <w:t xml:space="preserve"> var. </w:t>
            </w:r>
            <w:proofErr w:type="spellStart"/>
            <w:r w:rsidRPr="00344742">
              <w:rPr>
                <w:i/>
                <w:sz w:val="20"/>
                <w:szCs w:val="20"/>
              </w:rPr>
              <w:t>grossum</w:t>
            </w:r>
            <w:proofErr w:type="spellEnd"/>
          </w:p>
        </w:tc>
        <w:tc>
          <w:tcPr>
            <w:tcW w:w="754" w:type="pct"/>
          </w:tcPr>
          <w:p w:rsidR="00342DD4" w:rsidRPr="00344742" w:rsidRDefault="00E96FCE" w:rsidP="00344742">
            <w:pPr>
              <w:adjustRightInd w:val="0"/>
              <w:snapToGrid w:val="0"/>
              <w:jc w:val="center"/>
              <w:rPr>
                <w:rFonts w:eastAsia="Times New Roman"/>
                <w:b/>
                <w:color w:val="000000"/>
                <w:sz w:val="20"/>
                <w:szCs w:val="20"/>
                <w:lang w:eastAsia="en-GB"/>
              </w:rPr>
            </w:pPr>
            <w:r w:rsidRPr="00344742">
              <w:rPr>
                <w:i/>
                <w:sz w:val="20"/>
                <w:szCs w:val="20"/>
              </w:rPr>
              <w:t>Capsicum</w:t>
            </w:r>
            <w:r w:rsidRPr="00344742">
              <w:rPr>
                <w:sz w:val="20"/>
                <w:szCs w:val="20"/>
              </w:rPr>
              <w:t xml:space="preserve"> </w:t>
            </w:r>
            <w:proofErr w:type="spellStart"/>
            <w:r w:rsidRPr="00344742">
              <w:rPr>
                <w:i/>
                <w:sz w:val="20"/>
                <w:szCs w:val="20"/>
              </w:rPr>
              <w:t>annuum</w:t>
            </w:r>
            <w:proofErr w:type="spellEnd"/>
            <w:r w:rsidRPr="00344742">
              <w:rPr>
                <w:sz w:val="20"/>
                <w:szCs w:val="20"/>
              </w:rPr>
              <w:t xml:space="preserve"> var. </w:t>
            </w:r>
            <w:proofErr w:type="spellStart"/>
            <w:r w:rsidRPr="00344742">
              <w:rPr>
                <w:i/>
                <w:sz w:val="20"/>
                <w:szCs w:val="20"/>
              </w:rPr>
              <w:t>accuminatum</w:t>
            </w:r>
            <w:proofErr w:type="spellEnd"/>
          </w:p>
        </w:tc>
        <w:tc>
          <w:tcPr>
            <w:tcW w:w="659" w:type="pct"/>
          </w:tcPr>
          <w:p w:rsidR="00342DD4" w:rsidRPr="00344742" w:rsidRDefault="00E96FCE" w:rsidP="00344742">
            <w:pPr>
              <w:adjustRightInd w:val="0"/>
              <w:snapToGrid w:val="0"/>
              <w:jc w:val="center"/>
              <w:rPr>
                <w:rFonts w:eastAsia="Times New Roman"/>
                <w:b/>
                <w:color w:val="000000"/>
                <w:sz w:val="20"/>
                <w:szCs w:val="20"/>
                <w:lang w:eastAsia="en-GB"/>
              </w:rPr>
            </w:pPr>
            <w:r w:rsidRPr="00344742">
              <w:rPr>
                <w:i/>
                <w:sz w:val="20"/>
                <w:szCs w:val="20"/>
              </w:rPr>
              <w:t>Capsicum</w:t>
            </w:r>
            <w:r w:rsidRPr="00344742">
              <w:rPr>
                <w:sz w:val="20"/>
                <w:szCs w:val="20"/>
              </w:rPr>
              <w:t xml:space="preserve"> </w:t>
            </w:r>
            <w:proofErr w:type="spellStart"/>
            <w:r w:rsidRPr="00344742">
              <w:rPr>
                <w:i/>
                <w:sz w:val="20"/>
                <w:szCs w:val="20"/>
              </w:rPr>
              <w:t>chinense</w:t>
            </w:r>
            <w:proofErr w:type="spellEnd"/>
            <w:r w:rsidRPr="00344742">
              <w:rPr>
                <w:i/>
                <w:sz w:val="20"/>
                <w:szCs w:val="20"/>
              </w:rPr>
              <w:t xml:space="preserve"> (</w:t>
            </w:r>
            <w:r w:rsidRPr="00344742">
              <w:rPr>
                <w:sz w:val="20"/>
                <w:szCs w:val="20"/>
              </w:rPr>
              <w:t>big sun)</w:t>
            </w:r>
          </w:p>
        </w:tc>
        <w:tc>
          <w:tcPr>
            <w:tcW w:w="660" w:type="pct"/>
          </w:tcPr>
          <w:p w:rsidR="00342DD4" w:rsidRPr="00344742" w:rsidRDefault="00E96FCE" w:rsidP="00344742">
            <w:pPr>
              <w:adjustRightInd w:val="0"/>
              <w:snapToGrid w:val="0"/>
              <w:jc w:val="center"/>
              <w:rPr>
                <w:rFonts w:eastAsia="Times New Roman"/>
                <w:b/>
                <w:color w:val="000000"/>
                <w:sz w:val="20"/>
                <w:szCs w:val="20"/>
                <w:lang w:eastAsia="en-GB"/>
              </w:rPr>
            </w:pPr>
            <w:r w:rsidRPr="00344742">
              <w:rPr>
                <w:i/>
                <w:sz w:val="20"/>
                <w:szCs w:val="20"/>
              </w:rPr>
              <w:t>Capsicum</w:t>
            </w:r>
            <w:r w:rsidRPr="00344742">
              <w:rPr>
                <w:sz w:val="20"/>
                <w:szCs w:val="20"/>
              </w:rPr>
              <w:t xml:space="preserve"> </w:t>
            </w:r>
            <w:proofErr w:type="spellStart"/>
            <w:r w:rsidRPr="00344742">
              <w:rPr>
                <w:i/>
                <w:sz w:val="20"/>
                <w:szCs w:val="20"/>
              </w:rPr>
              <w:t>annuum</w:t>
            </w:r>
            <w:proofErr w:type="spellEnd"/>
            <w:r w:rsidRPr="00344742">
              <w:rPr>
                <w:sz w:val="20"/>
                <w:szCs w:val="20"/>
              </w:rPr>
              <w:t xml:space="preserve"> var. </w:t>
            </w:r>
            <w:proofErr w:type="spellStart"/>
            <w:r w:rsidRPr="00344742">
              <w:rPr>
                <w:i/>
                <w:sz w:val="20"/>
                <w:szCs w:val="20"/>
              </w:rPr>
              <w:t>grossum</w:t>
            </w:r>
            <w:proofErr w:type="spellEnd"/>
          </w:p>
        </w:tc>
        <w:tc>
          <w:tcPr>
            <w:tcW w:w="754" w:type="pct"/>
          </w:tcPr>
          <w:p w:rsidR="00342DD4" w:rsidRPr="00344742" w:rsidRDefault="00E96FCE" w:rsidP="00344742">
            <w:pPr>
              <w:adjustRightInd w:val="0"/>
              <w:snapToGrid w:val="0"/>
              <w:jc w:val="center"/>
              <w:rPr>
                <w:rFonts w:eastAsia="Times New Roman"/>
                <w:b/>
                <w:color w:val="000000"/>
                <w:sz w:val="20"/>
                <w:szCs w:val="20"/>
                <w:lang w:eastAsia="en-GB"/>
              </w:rPr>
            </w:pPr>
            <w:r w:rsidRPr="00344742">
              <w:rPr>
                <w:i/>
                <w:sz w:val="20"/>
                <w:szCs w:val="20"/>
              </w:rPr>
              <w:t>Capsicum</w:t>
            </w:r>
            <w:r w:rsidRPr="00344742">
              <w:rPr>
                <w:sz w:val="20"/>
                <w:szCs w:val="20"/>
              </w:rPr>
              <w:t xml:space="preserve"> </w:t>
            </w:r>
            <w:proofErr w:type="spellStart"/>
            <w:r w:rsidRPr="00344742">
              <w:rPr>
                <w:i/>
                <w:sz w:val="20"/>
                <w:szCs w:val="20"/>
              </w:rPr>
              <w:t>annuum</w:t>
            </w:r>
            <w:proofErr w:type="spellEnd"/>
            <w:r w:rsidRPr="00344742">
              <w:rPr>
                <w:sz w:val="20"/>
                <w:szCs w:val="20"/>
              </w:rPr>
              <w:t xml:space="preserve"> var. </w:t>
            </w:r>
            <w:proofErr w:type="spellStart"/>
            <w:r w:rsidRPr="00344742">
              <w:rPr>
                <w:i/>
                <w:sz w:val="20"/>
                <w:szCs w:val="20"/>
              </w:rPr>
              <w:t>accuminatum</w:t>
            </w:r>
            <w:proofErr w:type="spellEnd"/>
          </w:p>
        </w:tc>
        <w:tc>
          <w:tcPr>
            <w:tcW w:w="659" w:type="pct"/>
          </w:tcPr>
          <w:p w:rsidR="00342DD4" w:rsidRPr="00344742" w:rsidRDefault="00E96FCE" w:rsidP="00344742">
            <w:pPr>
              <w:adjustRightInd w:val="0"/>
              <w:snapToGrid w:val="0"/>
              <w:jc w:val="center"/>
              <w:rPr>
                <w:rFonts w:eastAsia="Times New Roman"/>
                <w:b/>
                <w:color w:val="000000"/>
                <w:sz w:val="20"/>
                <w:szCs w:val="20"/>
                <w:lang w:eastAsia="en-GB"/>
              </w:rPr>
            </w:pPr>
            <w:r w:rsidRPr="00344742">
              <w:rPr>
                <w:i/>
                <w:sz w:val="20"/>
                <w:szCs w:val="20"/>
              </w:rPr>
              <w:t>Capsicum</w:t>
            </w:r>
            <w:r w:rsidRPr="00344742">
              <w:rPr>
                <w:sz w:val="20"/>
                <w:szCs w:val="20"/>
              </w:rPr>
              <w:t xml:space="preserve"> </w:t>
            </w:r>
            <w:proofErr w:type="spellStart"/>
            <w:r w:rsidRPr="00344742">
              <w:rPr>
                <w:i/>
                <w:sz w:val="20"/>
                <w:szCs w:val="20"/>
              </w:rPr>
              <w:t>chinense</w:t>
            </w:r>
            <w:proofErr w:type="spellEnd"/>
            <w:r w:rsidRPr="00344742">
              <w:rPr>
                <w:i/>
                <w:sz w:val="20"/>
                <w:szCs w:val="20"/>
              </w:rPr>
              <w:t xml:space="preserve"> (</w:t>
            </w:r>
            <w:r w:rsidRPr="00344742">
              <w:rPr>
                <w:sz w:val="20"/>
                <w:szCs w:val="20"/>
              </w:rPr>
              <w:t>big sun)</w:t>
            </w:r>
          </w:p>
        </w:tc>
      </w:tr>
      <w:tr w:rsidR="00342DD4" w:rsidRPr="00344742" w:rsidTr="00344742">
        <w:trPr>
          <w:jc w:val="center"/>
        </w:trPr>
        <w:tc>
          <w:tcPr>
            <w:tcW w:w="853" w:type="pct"/>
          </w:tcPr>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Control</w:t>
            </w:r>
          </w:p>
        </w:tc>
        <w:tc>
          <w:tcPr>
            <w:tcW w:w="662" w:type="pct"/>
          </w:tcPr>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0.198ab</w:t>
            </w:r>
          </w:p>
        </w:tc>
        <w:tc>
          <w:tcPr>
            <w:tcW w:w="754" w:type="pct"/>
          </w:tcPr>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0.723cd</w:t>
            </w:r>
          </w:p>
        </w:tc>
        <w:tc>
          <w:tcPr>
            <w:tcW w:w="659" w:type="pct"/>
          </w:tcPr>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0.071d</w:t>
            </w:r>
          </w:p>
        </w:tc>
        <w:tc>
          <w:tcPr>
            <w:tcW w:w="660" w:type="pct"/>
          </w:tcPr>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1.584a</w:t>
            </w:r>
          </w:p>
        </w:tc>
        <w:tc>
          <w:tcPr>
            <w:tcW w:w="754" w:type="pct"/>
          </w:tcPr>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0.120gh</w:t>
            </w:r>
          </w:p>
        </w:tc>
        <w:tc>
          <w:tcPr>
            <w:tcW w:w="659" w:type="pct"/>
          </w:tcPr>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0.510c</w:t>
            </w:r>
          </w:p>
        </w:tc>
      </w:tr>
      <w:tr w:rsidR="00342DD4" w:rsidRPr="00344742" w:rsidTr="00344742">
        <w:trPr>
          <w:trHeight w:val="575"/>
          <w:jc w:val="center"/>
        </w:trPr>
        <w:tc>
          <w:tcPr>
            <w:tcW w:w="853" w:type="pct"/>
          </w:tcPr>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 xml:space="preserve">IAA         </w:t>
            </w:r>
            <w:r w:rsidR="0027032D" w:rsidRPr="00344742">
              <w:rPr>
                <w:rFonts w:eastAsia="Times New Roman"/>
                <w:color w:val="000000"/>
                <w:sz w:val="20"/>
                <w:szCs w:val="20"/>
                <w:lang w:eastAsia="en-GB"/>
              </w:rPr>
              <w:t xml:space="preserve">    </w:t>
            </w:r>
            <w:r w:rsidRPr="00344742">
              <w:rPr>
                <w:rFonts w:eastAsia="Times New Roman"/>
                <w:color w:val="000000"/>
                <w:sz w:val="20"/>
                <w:szCs w:val="20"/>
                <w:lang w:eastAsia="en-GB"/>
              </w:rPr>
              <w:t>40</w:t>
            </w:r>
          </w:p>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60</w:t>
            </w:r>
          </w:p>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80</w:t>
            </w:r>
          </w:p>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100</w:t>
            </w:r>
          </w:p>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120</w:t>
            </w:r>
          </w:p>
        </w:tc>
        <w:tc>
          <w:tcPr>
            <w:tcW w:w="662" w:type="pct"/>
          </w:tcPr>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0.081c</w:t>
            </w:r>
          </w:p>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0.104c</w:t>
            </w:r>
          </w:p>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0.053e</w:t>
            </w:r>
          </w:p>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0.053e</w:t>
            </w:r>
          </w:p>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0.025f</w:t>
            </w:r>
          </w:p>
        </w:tc>
        <w:tc>
          <w:tcPr>
            <w:tcW w:w="754" w:type="pct"/>
          </w:tcPr>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0.027g</w:t>
            </w:r>
          </w:p>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0.105b</w:t>
            </w:r>
          </w:p>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0.103b</w:t>
            </w:r>
          </w:p>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0.162a</w:t>
            </w:r>
          </w:p>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0.056ef</w:t>
            </w:r>
          </w:p>
        </w:tc>
        <w:tc>
          <w:tcPr>
            <w:tcW w:w="659" w:type="pct"/>
          </w:tcPr>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0.138c</w:t>
            </w:r>
          </w:p>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0.152b</w:t>
            </w:r>
          </w:p>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0.040e</w:t>
            </w:r>
          </w:p>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0.070d</w:t>
            </w:r>
          </w:p>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0.038e</w:t>
            </w:r>
          </w:p>
        </w:tc>
        <w:tc>
          <w:tcPr>
            <w:tcW w:w="660" w:type="pct"/>
          </w:tcPr>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0.073h</w:t>
            </w:r>
          </w:p>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0.575e</w:t>
            </w:r>
          </w:p>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0.076h</w:t>
            </w:r>
          </w:p>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1.226b</w:t>
            </w:r>
          </w:p>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1.107c</w:t>
            </w:r>
          </w:p>
        </w:tc>
        <w:tc>
          <w:tcPr>
            <w:tcW w:w="754" w:type="pct"/>
          </w:tcPr>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1.012b</w:t>
            </w:r>
          </w:p>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0.832c</w:t>
            </w:r>
          </w:p>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0.319f</w:t>
            </w:r>
          </w:p>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0.656d</w:t>
            </w:r>
          </w:p>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0.166g</w:t>
            </w:r>
          </w:p>
        </w:tc>
        <w:tc>
          <w:tcPr>
            <w:tcW w:w="659" w:type="pct"/>
          </w:tcPr>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0.255d</w:t>
            </w:r>
          </w:p>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0.106e</w:t>
            </w:r>
          </w:p>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0.460c</w:t>
            </w:r>
          </w:p>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0.954b</w:t>
            </w:r>
          </w:p>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0.899b</w:t>
            </w:r>
          </w:p>
        </w:tc>
      </w:tr>
      <w:tr w:rsidR="00342DD4" w:rsidRPr="00344742" w:rsidTr="00344742">
        <w:trPr>
          <w:trHeight w:val="845"/>
          <w:jc w:val="center"/>
        </w:trPr>
        <w:tc>
          <w:tcPr>
            <w:tcW w:w="853" w:type="pct"/>
          </w:tcPr>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 xml:space="preserve">NAA         </w:t>
            </w:r>
            <w:r w:rsidR="0027032D" w:rsidRPr="00344742">
              <w:rPr>
                <w:rFonts w:eastAsia="Times New Roman"/>
                <w:color w:val="000000"/>
                <w:sz w:val="20"/>
                <w:szCs w:val="20"/>
                <w:lang w:eastAsia="en-GB"/>
              </w:rPr>
              <w:t xml:space="preserve">   </w:t>
            </w:r>
            <w:r w:rsidRPr="00344742">
              <w:rPr>
                <w:rFonts w:eastAsia="Times New Roman"/>
                <w:color w:val="000000"/>
                <w:sz w:val="20"/>
                <w:szCs w:val="20"/>
                <w:lang w:eastAsia="en-GB"/>
              </w:rPr>
              <w:t>40</w:t>
            </w:r>
          </w:p>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60</w:t>
            </w:r>
          </w:p>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80</w:t>
            </w:r>
          </w:p>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100</w:t>
            </w:r>
          </w:p>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120</w:t>
            </w:r>
          </w:p>
        </w:tc>
        <w:tc>
          <w:tcPr>
            <w:tcW w:w="662" w:type="pct"/>
          </w:tcPr>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0.106c</w:t>
            </w:r>
          </w:p>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0.189b</w:t>
            </w:r>
          </w:p>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0.215a</w:t>
            </w:r>
          </w:p>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0.122c</w:t>
            </w:r>
          </w:p>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0.125c</w:t>
            </w:r>
          </w:p>
        </w:tc>
        <w:tc>
          <w:tcPr>
            <w:tcW w:w="754" w:type="pct"/>
          </w:tcPr>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0.023g</w:t>
            </w:r>
          </w:p>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0.063de</w:t>
            </w:r>
          </w:p>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0.0813c</w:t>
            </w:r>
          </w:p>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0.051f</w:t>
            </w:r>
          </w:p>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0.031h</w:t>
            </w:r>
          </w:p>
        </w:tc>
        <w:tc>
          <w:tcPr>
            <w:tcW w:w="659" w:type="pct"/>
          </w:tcPr>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0.194a</w:t>
            </w:r>
          </w:p>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0.038e</w:t>
            </w:r>
          </w:p>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0.032f</w:t>
            </w:r>
          </w:p>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0.030f</w:t>
            </w:r>
          </w:p>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0.022f</w:t>
            </w:r>
          </w:p>
        </w:tc>
        <w:tc>
          <w:tcPr>
            <w:tcW w:w="660" w:type="pct"/>
          </w:tcPr>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0.204g</w:t>
            </w:r>
          </w:p>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0.790d</w:t>
            </w:r>
          </w:p>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0.313f</w:t>
            </w:r>
          </w:p>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0.024h</w:t>
            </w:r>
          </w:p>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0.029h</w:t>
            </w:r>
          </w:p>
        </w:tc>
        <w:tc>
          <w:tcPr>
            <w:tcW w:w="754" w:type="pct"/>
          </w:tcPr>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0.417e</w:t>
            </w:r>
          </w:p>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0.268f</w:t>
            </w:r>
          </w:p>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2.410a</w:t>
            </w:r>
          </w:p>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0.070h</w:t>
            </w:r>
          </w:p>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0.030i</w:t>
            </w:r>
          </w:p>
        </w:tc>
        <w:tc>
          <w:tcPr>
            <w:tcW w:w="659" w:type="pct"/>
          </w:tcPr>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1.397a</w:t>
            </w:r>
          </w:p>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0.176e</w:t>
            </w:r>
          </w:p>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0.130e</w:t>
            </w:r>
          </w:p>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0.077e</w:t>
            </w:r>
          </w:p>
          <w:p w:rsidR="00342DD4" w:rsidRPr="00344742" w:rsidRDefault="00342DD4" w:rsidP="00344742">
            <w:pPr>
              <w:adjustRightInd w:val="0"/>
              <w:snapToGrid w:val="0"/>
              <w:jc w:val="center"/>
              <w:rPr>
                <w:rFonts w:eastAsia="Times New Roman"/>
                <w:color w:val="000000"/>
                <w:sz w:val="20"/>
                <w:szCs w:val="20"/>
                <w:lang w:eastAsia="en-GB"/>
              </w:rPr>
            </w:pPr>
            <w:r w:rsidRPr="00344742">
              <w:rPr>
                <w:rFonts w:eastAsia="Times New Roman"/>
                <w:color w:val="000000"/>
                <w:sz w:val="20"/>
                <w:szCs w:val="20"/>
                <w:lang w:eastAsia="en-GB"/>
              </w:rPr>
              <w:t>0.032e</w:t>
            </w:r>
          </w:p>
        </w:tc>
      </w:tr>
    </w:tbl>
    <w:p w:rsidR="00342DD4" w:rsidRPr="00344742" w:rsidRDefault="00796630" w:rsidP="00344742">
      <w:pPr>
        <w:adjustRightInd w:val="0"/>
        <w:snapToGrid w:val="0"/>
        <w:ind w:left="990" w:hanging="990"/>
        <w:jc w:val="both"/>
        <w:rPr>
          <w:b/>
          <w:sz w:val="20"/>
          <w:szCs w:val="20"/>
        </w:rPr>
      </w:pPr>
      <w:r w:rsidRPr="00344742">
        <w:rPr>
          <w:sz w:val="20"/>
          <w:szCs w:val="20"/>
        </w:rPr>
        <w:t xml:space="preserve">           </w:t>
      </w:r>
      <w:r w:rsidR="00342DD4" w:rsidRPr="00344742">
        <w:rPr>
          <w:sz w:val="20"/>
          <w:szCs w:val="20"/>
        </w:rPr>
        <w:t xml:space="preserve"> Means with the same letters are not significantly different at p = 5% according to the DMRT</w:t>
      </w:r>
    </w:p>
    <w:p w:rsidR="0093758F" w:rsidRPr="00344742" w:rsidRDefault="0093758F" w:rsidP="00344742">
      <w:pPr>
        <w:suppressAutoHyphens w:val="0"/>
        <w:autoSpaceDE w:val="0"/>
        <w:autoSpaceDN w:val="0"/>
        <w:adjustRightInd w:val="0"/>
        <w:snapToGrid w:val="0"/>
        <w:jc w:val="both"/>
        <w:rPr>
          <w:sz w:val="20"/>
          <w:szCs w:val="20"/>
        </w:rPr>
      </w:pPr>
    </w:p>
    <w:p w:rsidR="0074162E" w:rsidRPr="00344742" w:rsidRDefault="0074162E" w:rsidP="00344742">
      <w:pPr>
        <w:autoSpaceDE w:val="0"/>
        <w:autoSpaceDN w:val="0"/>
        <w:adjustRightInd w:val="0"/>
        <w:snapToGrid w:val="0"/>
        <w:jc w:val="both"/>
        <w:rPr>
          <w:b/>
          <w:sz w:val="20"/>
          <w:szCs w:val="20"/>
        </w:rPr>
        <w:sectPr w:rsidR="0074162E" w:rsidRPr="00344742" w:rsidSect="00E54BA6">
          <w:footnotePr>
            <w:pos w:val="beneathText"/>
          </w:footnotePr>
          <w:type w:val="continuous"/>
          <w:pgSz w:w="12240" w:h="15840" w:code="1"/>
          <w:pgMar w:top="1440" w:right="1440" w:bottom="1440" w:left="1440" w:header="720" w:footer="720" w:gutter="0"/>
          <w:cols w:space="720"/>
          <w:docGrid w:linePitch="360"/>
        </w:sectPr>
      </w:pPr>
    </w:p>
    <w:p w:rsidR="0074162E" w:rsidRPr="00344742" w:rsidRDefault="0074162E" w:rsidP="00344742">
      <w:pPr>
        <w:autoSpaceDE w:val="0"/>
        <w:autoSpaceDN w:val="0"/>
        <w:adjustRightInd w:val="0"/>
        <w:snapToGrid w:val="0"/>
        <w:jc w:val="both"/>
        <w:rPr>
          <w:b/>
          <w:sz w:val="20"/>
          <w:szCs w:val="20"/>
        </w:rPr>
      </w:pPr>
      <w:r w:rsidRPr="00344742">
        <w:rPr>
          <w:b/>
          <w:sz w:val="20"/>
          <w:szCs w:val="20"/>
        </w:rPr>
        <w:lastRenderedPageBreak/>
        <w:t>4. Conclusion</w:t>
      </w:r>
    </w:p>
    <w:p w:rsidR="00B81EE9" w:rsidRPr="00344742" w:rsidRDefault="0074162E" w:rsidP="00344742">
      <w:pPr>
        <w:autoSpaceDE w:val="0"/>
        <w:autoSpaceDN w:val="0"/>
        <w:adjustRightInd w:val="0"/>
        <w:snapToGrid w:val="0"/>
        <w:ind w:firstLine="425"/>
        <w:jc w:val="both"/>
        <w:rPr>
          <w:rFonts w:eastAsiaTheme="minorHAnsi"/>
          <w:sz w:val="20"/>
          <w:szCs w:val="20"/>
          <w:lang w:eastAsia="en-US"/>
        </w:rPr>
      </w:pPr>
      <w:r w:rsidRPr="00344742">
        <w:rPr>
          <w:sz w:val="20"/>
          <w:szCs w:val="20"/>
        </w:rPr>
        <w:t>This study shows that e</w:t>
      </w:r>
      <w:r w:rsidRPr="00344742">
        <w:rPr>
          <w:rFonts w:eastAsiaTheme="minorHAnsi"/>
          <w:sz w:val="20"/>
          <w:szCs w:val="20"/>
          <w:lang w:eastAsia="en-US"/>
        </w:rPr>
        <w:t>xogenous application of IAA and NAA</w:t>
      </w:r>
      <w:r w:rsidRPr="00344742">
        <w:rPr>
          <w:sz w:val="20"/>
          <w:szCs w:val="20"/>
        </w:rPr>
        <w:t xml:space="preserve"> affects enzymatic activities within the pepper plant. They </w:t>
      </w:r>
      <w:r w:rsidRPr="00344742">
        <w:rPr>
          <w:rFonts w:eastAsiaTheme="minorHAnsi"/>
          <w:sz w:val="20"/>
          <w:szCs w:val="20"/>
          <w:lang w:eastAsia="en-US"/>
        </w:rPr>
        <w:t xml:space="preserve">enhanced </w:t>
      </w:r>
      <w:proofErr w:type="spellStart"/>
      <w:r w:rsidRPr="00344742">
        <w:rPr>
          <w:rFonts w:eastAsiaTheme="minorHAnsi"/>
          <w:sz w:val="20"/>
          <w:szCs w:val="20"/>
          <w:lang w:eastAsia="en-US"/>
        </w:rPr>
        <w:t>carotenoid</w:t>
      </w:r>
      <w:proofErr w:type="spellEnd"/>
      <w:r w:rsidRPr="00344742">
        <w:rPr>
          <w:rFonts w:eastAsiaTheme="minorHAnsi"/>
          <w:sz w:val="20"/>
          <w:szCs w:val="20"/>
          <w:lang w:eastAsia="en-US"/>
        </w:rPr>
        <w:t xml:space="preserve"> and chlorophylls ‘a’ and ‘b’</w:t>
      </w:r>
      <w:r w:rsidRPr="00344742">
        <w:rPr>
          <w:rFonts w:eastAsiaTheme="minorHAnsi"/>
          <w:i/>
          <w:iCs/>
          <w:sz w:val="20"/>
          <w:szCs w:val="20"/>
          <w:lang w:eastAsia="en-US"/>
        </w:rPr>
        <w:t xml:space="preserve"> </w:t>
      </w:r>
      <w:r w:rsidRPr="00344742">
        <w:rPr>
          <w:rFonts w:eastAsiaTheme="minorHAnsi"/>
          <w:sz w:val="20"/>
          <w:szCs w:val="20"/>
          <w:lang w:eastAsia="en-US"/>
        </w:rPr>
        <w:t xml:space="preserve">contents, which suggests a protective role of the </w:t>
      </w:r>
      <w:proofErr w:type="spellStart"/>
      <w:r w:rsidRPr="00344742">
        <w:rPr>
          <w:rFonts w:eastAsiaTheme="minorHAnsi"/>
          <w:sz w:val="20"/>
          <w:szCs w:val="20"/>
          <w:lang w:eastAsia="en-US"/>
        </w:rPr>
        <w:t>bioregulators</w:t>
      </w:r>
      <w:proofErr w:type="spellEnd"/>
      <w:r w:rsidRPr="00344742">
        <w:rPr>
          <w:rFonts w:eastAsiaTheme="minorHAnsi"/>
          <w:sz w:val="20"/>
          <w:szCs w:val="20"/>
          <w:lang w:eastAsia="en-US"/>
        </w:rPr>
        <w:t xml:space="preserve"> on photosynthetic apparatus against oxidative damage, thereby ensuring </w:t>
      </w:r>
      <w:r w:rsidRPr="00344742">
        <w:rPr>
          <w:rFonts w:eastAsiaTheme="minorHAnsi"/>
          <w:sz w:val="20"/>
          <w:szCs w:val="20"/>
          <w:lang w:eastAsia="en-US"/>
        </w:rPr>
        <w:lastRenderedPageBreak/>
        <w:t xml:space="preserve">photosynthetic efficiency of the chloroplasts. The </w:t>
      </w:r>
      <w:r w:rsidR="00B81EE9" w:rsidRPr="00344742">
        <w:rPr>
          <w:rFonts w:eastAsiaTheme="minorHAnsi"/>
          <w:sz w:val="20"/>
          <w:szCs w:val="20"/>
          <w:lang w:eastAsia="en-US"/>
        </w:rPr>
        <w:t xml:space="preserve">study therefore led credence to the fact that these </w:t>
      </w:r>
      <w:proofErr w:type="spellStart"/>
      <w:r w:rsidR="00B81EE9" w:rsidRPr="00344742">
        <w:rPr>
          <w:rFonts w:eastAsiaTheme="minorHAnsi"/>
          <w:sz w:val="20"/>
          <w:szCs w:val="20"/>
          <w:lang w:eastAsia="en-US"/>
        </w:rPr>
        <w:t>bioregulators</w:t>
      </w:r>
      <w:proofErr w:type="spellEnd"/>
      <w:r w:rsidR="00B81EE9" w:rsidRPr="00344742">
        <w:rPr>
          <w:rFonts w:eastAsiaTheme="minorHAnsi"/>
          <w:sz w:val="20"/>
          <w:szCs w:val="20"/>
          <w:lang w:eastAsia="en-US"/>
        </w:rPr>
        <w:t xml:space="preserve"> could serve as tools for improving the pepper plant to the benefit of agricultural producers.</w:t>
      </w:r>
      <w:r w:rsidR="00B81EE9" w:rsidRPr="00344742">
        <w:rPr>
          <w:sz w:val="20"/>
          <w:szCs w:val="20"/>
        </w:rPr>
        <w:t xml:space="preserve"> However, further studies into the best method of application of the </w:t>
      </w:r>
      <w:proofErr w:type="spellStart"/>
      <w:r w:rsidR="00B81EE9" w:rsidRPr="00344742">
        <w:rPr>
          <w:sz w:val="20"/>
          <w:szCs w:val="20"/>
        </w:rPr>
        <w:t>bioregulators</w:t>
      </w:r>
      <w:proofErr w:type="spellEnd"/>
      <w:r w:rsidR="00B81EE9" w:rsidRPr="00344742">
        <w:rPr>
          <w:sz w:val="20"/>
          <w:szCs w:val="20"/>
        </w:rPr>
        <w:t xml:space="preserve"> to achieve optimum effects should be encouraged and possible combined </w:t>
      </w:r>
      <w:r w:rsidR="00B81EE9" w:rsidRPr="00344742">
        <w:rPr>
          <w:sz w:val="20"/>
          <w:szCs w:val="20"/>
        </w:rPr>
        <w:lastRenderedPageBreak/>
        <w:t xml:space="preserve">treatments of </w:t>
      </w:r>
      <w:proofErr w:type="spellStart"/>
      <w:r w:rsidR="00B81EE9" w:rsidRPr="00344742">
        <w:rPr>
          <w:sz w:val="20"/>
          <w:szCs w:val="20"/>
        </w:rPr>
        <w:t>bioregulators</w:t>
      </w:r>
      <w:proofErr w:type="spellEnd"/>
      <w:r w:rsidR="00B81EE9" w:rsidRPr="00344742">
        <w:rPr>
          <w:sz w:val="20"/>
          <w:szCs w:val="20"/>
        </w:rPr>
        <w:t xml:space="preserve"> to improve plant productivity should also be considered.</w:t>
      </w:r>
    </w:p>
    <w:p w:rsidR="00B81EE9" w:rsidRPr="00344742" w:rsidRDefault="00B81EE9" w:rsidP="00344742">
      <w:pPr>
        <w:autoSpaceDE w:val="0"/>
        <w:autoSpaceDN w:val="0"/>
        <w:adjustRightInd w:val="0"/>
        <w:snapToGrid w:val="0"/>
        <w:jc w:val="both"/>
        <w:rPr>
          <w:rFonts w:eastAsiaTheme="minorHAnsi"/>
          <w:sz w:val="20"/>
          <w:szCs w:val="20"/>
          <w:lang w:eastAsia="en-US"/>
        </w:rPr>
      </w:pPr>
    </w:p>
    <w:p w:rsidR="00342DD4" w:rsidRPr="00344742" w:rsidRDefault="00342DD4" w:rsidP="00344742">
      <w:pPr>
        <w:adjustRightInd w:val="0"/>
        <w:snapToGrid w:val="0"/>
        <w:jc w:val="both"/>
        <w:rPr>
          <w:b/>
          <w:sz w:val="20"/>
          <w:szCs w:val="20"/>
        </w:rPr>
      </w:pPr>
      <w:r w:rsidRPr="00344742">
        <w:rPr>
          <w:b/>
          <w:sz w:val="20"/>
          <w:szCs w:val="20"/>
        </w:rPr>
        <w:t>Corresponding Author:</w:t>
      </w:r>
      <w:r w:rsidR="00E54BA6" w:rsidRPr="00344742">
        <w:rPr>
          <w:b/>
          <w:sz w:val="20"/>
          <w:szCs w:val="20"/>
        </w:rPr>
        <w:t xml:space="preserve"> </w:t>
      </w:r>
    </w:p>
    <w:p w:rsidR="00342DD4" w:rsidRPr="00344742" w:rsidRDefault="00342DD4" w:rsidP="00344742">
      <w:pPr>
        <w:adjustRightInd w:val="0"/>
        <w:snapToGrid w:val="0"/>
        <w:jc w:val="both"/>
        <w:rPr>
          <w:sz w:val="20"/>
          <w:szCs w:val="20"/>
        </w:rPr>
      </w:pPr>
      <w:r w:rsidRPr="00344742">
        <w:rPr>
          <w:sz w:val="20"/>
          <w:szCs w:val="20"/>
        </w:rPr>
        <w:t xml:space="preserve">Dr. Charles O. </w:t>
      </w:r>
      <w:proofErr w:type="spellStart"/>
      <w:r w:rsidRPr="00344742">
        <w:rPr>
          <w:sz w:val="20"/>
          <w:szCs w:val="20"/>
        </w:rPr>
        <w:t>Olaiya</w:t>
      </w:r>
      <w:proofErr w:type="spellEnd"/>
    </w:p>
    <w:p w:rsidR="00342DD4" w:rsidRPr="00344742" w:rsidRDefault="00342DD4" w:rsidP="00344742">
      <w:pPr>
        <w:adjustRightInd w:val="0"/>
        <w:snapToGrid w:val="0"/>
        <w:jc w:val="both"/>
        <w:rPr>
          <w:sz w:val="20"/>
          <w:szCs w:val="20"/>
        </w:rPr>
      </w:pPr>
      <w:r w:rsidRPr="00344742">
        <w:rPr>
          <w:sz w:val="20"/>
          <w:szCs w:val="20"/>
        </w:rPr>
        <w:t>Department of Biochemistry,</w:t>
      </w:r>
    </w:p>
    <w:p w:rsidR="00342DD4" w:rsidRPr="00344742" w:rsidRDefault="00342DD4" w:rsidP="00344742">
      <w:pPr>
        <w:adjustRightInd w:val="0"/>
        <w:snapToGrid w:val="0"/>
        <w:jc w:val="both"/>
        <w:rPr>
          <w:sz w:val="20"/>
          <w:szCs w:val="20"/>
        </w:rPr>
      </w:pPr>
      <w:r w:rsidRPr="00344742">
        <w:rPr>
          <w:sz w:val="20"/>
          <w:szCs w:val="20"/>
        </w:rPr>
        <w:t xml:space="preserve">University of Ibadan, </w:t>
      </w:r>
    </w:p>
    <w:p w:rsidR="00342DD4" w:rsidRPr="00344742" w:rsidRDefault="00342DD4" w:rsidP="00344742">
      <w:pPr>
        <w:adjustRightInd w:val="0"/>
        <w:snapToGrid w:val="0"/>
        <w:jc w:val="both"/>
        <w:rPr>
          <w:sz w:val="20"/>
          <w:szCs w:val="20"/>
        </w:rPr>
      </w:pPr>
      <w:r w:rsidRPr="00344742">
        <w:rPr>
          <w:sz w:val="20"/>
          <w:szCs w:val="20"/>
        </w:rPr>
        <w:t>Ibadan 200005, Nigeria</w:t>
      </w:r>
    </w:p>
    <w:p w:rsidR="00342DD4" w:rsidRPr="00344742" w:rsidRDefault="00342DD4" w:rsidP="00344742">
      <w:pPr>
        <w:autoSpaceDE w:val="0"/>
        <w:autoSpaceDN w:val="0"/>
        <w:adjustRightInd w:val="0"/>
        <w:snapToGrid w:val="0"/>
        <w:jc w:val="both"/>
        <w:rPr>
          <w:sz w:val="20"/>
          <w:szCs w:val="20"/>
        </w:rPr>
      </w:pPr>
      <w:r w:rsidRPr="00344742">
        <w:rPr>
          <w:sz w:val="20"/>
          <w:szCs w:val="20"/>
        </w:rPr>
        <w:t xml:space="preserve">E-mail: </w:t>
      </w:r>
      <w:hyperlink r:id="rId13" w:history="1">
        <w:r w:rsidRPr="00344742">
          <w:rPr>
            <w:rStyle w:val="Hyperlink"/>
            <w:sz w:val="20"/>
            <w:szCs w:val="20"/>
          </w:rPr>
          <w:t>cooolaiya@yahoo.com</w:t>
        </w:r>
      </w:hyperlink>
      <w:r w:rsidRPr="00344742">
        <w:rPr>
          <w:sz w:val="20"/>
          <w:szCs w:val="20"/>
        </w:rPr>
        <w:t xml:space="preserve"> </w:t>
      </w:r>
    </w:p>
    <w:p w:rsidR="00342DD4" w:rsidRPr="00344742" w:rsidRDefault="00342DD4" w:rsidP="00344742">
      <w:pPr>
        <w:adjustRightInd w:val="0"/>
        <w:snapToGrid w:val="0"/>
        <w:jc w:val="both"/>
        <w:rPr>
          <w:b/>
          <w:sz w:val="20"/>
          <w:szCs w:val="20"/>
        </w:rPr>
      </w:pPr>
    </w:p>
    <w:p w:rsidR="00DB54EE" w:rsidRPr="00344742" w:rsidRDefault="00342DD4" w:rsidP="00344742">
      <w:pPr>
        <w:adjustRightInd w:val="0"/>
        <w:snapToGrid w:val="0"/>
        <w:jc w:val="both"/>
        <w:rPr>
          <w:b/>
          <w:sz w:val="20"/>
          <w:szCs w:val="20"/>
        </w:rPr>
      </w:pPr>
      <w:r w:rsidRPr="00344742">
        <w:rPr>
          <w:b/>
          <w:sz w:val="20"/>
          <w:szCs w:val="20"/>
        </w:rPr>
        <w:t>References</w:t>
      </w:r>
    </w:p>
    <w:p w:rsidR="00342DD4" w:rsidRPr="00344742" w:rsidRDefault="00871C43" w:rsidP="00344742">
      <w:pPr>
        <w:pStyle w:val="ListParagraph"/>
        <w:numPr>
          <w:ilvl w:val="0"/>
          <w:numId w:val="5"/>
        </w:numPr>
        <w:adjustRightInd w:val="0"/>
        <w:snapToGrid w:val="0"/>
        <w:spacing w:before="0" w:beforeAutospacing="0" w:after="0" w:afterAutospacing="0"/>
        <w:ind w:left="540" w:hanging="450"/>
        <w:contextualSpacing w:val="0"/>
        <w:jc w:val="both"/>
        <w:rPr>
          <w:rFonts w:ascii="Times New Roman" w:hAnsi="Times New Roman"/>
          <w:bCs/>
          <w:sz w:val="20"/>
          <w:szCs w:val="20"/>
        </w:rPr>
      </w:pPr>
      <w:proofErr w:type="spellStart"/>
      <w:r w:rsidRPr="00344742">
        <w:rPr>
          <w:rFonts w:ascii="Times New Roman" w:hAnsi="Times New Roman"/>
          <w:bCs/>
          <w:sz w:val="20"/>
          <w:szCs w:val="20"/>
        </w:rPr>
        <w:t>Abou</w:t>
      </w:r>
      <w:proofErr w:type="spellEnd"/>
      <w:r w:rsidRPr="00344742">
        <w:rPr>
          <w:rFonts w:ascii="Times New Roman" w:hAnsi="Times New Roman"/>
          <w:bCs/>
          <w:sz w:val="20"/>
          <w:szCs w:val="20"/>
        </w:rPr>
        <w:t xml:space="preserve"> El-</w:t>
      </w:r>
      <w:proofErr w:type="spellStart"/>
      <w:r w:rsidRPr="00344742">
        <w:rPr>
          <w:rFonts w:ascii="Times New Roman" w:hAnsi="Times New Roman"/>
          <w:bCs/>
          <w:sz w:val="20"/>
          <w:szCs w:val="20"/>
        </w:rPr>
        <w:t>Yazeid</w:t>
      </w:r>
      <w:proofErr w:type="spellEnd"/>
      <w:r w:rsidR="00342DD4" w:rsidRPr="00344742">
        <w:rPr>
          <w:rFonts w:ascii="Times New Roman" w:hAnsi="Times New Roman"/>
          <w:bCs/>
          <w:sz w:val="20"/>
          <w:szCs w:val="20"/>
        </w:rPr>
        <w:t xml:space="preserve"> A (2011). Effect of </w:t>
      </w:r>
      <w:proofErr w:type="spellStart"/>
      <w:r w:rsidR="00342DD4" w:rsidRPr="00344742">
        <w:rPr>
          <w:rFonts w:ascii="Times New Roman" w:hAnsi="Times New Roman"/>
          <w:bCs/>
          <w:sz w:val="20"/>
          <w:szCs w:val="20"/>
        </w:rPr>
        <w:t>FoliarApplication</w:t>
      </w:r>
      <w:proofErr w:type="spellEnd"/>
      <w:r w:rsidR="00342DD4" w:rsidRPr="00344742">
        <w:rPr>
          <w:rFonts w:ascii="Times New Roman" w:hAnsi="Times New Roman"/>
          <w:bCs/>
          <w:sz w:val="20"/>
          <w:szCs w:val="20"/>
        </w:rPr>
        <w:t xml:space="preserve"> of Salicylic Acid and </w:t>
      </w:r>
      <w:proofErr w:type="spellStart"/>
      <w:r w:rsidR="00342DD4" w:rsidRPr="00344742">
        <w:rPr>
          <w:rFonts w:ascii="Times New Roman" w:hAnsi="Times New Roman"/>
          <w:bCs/>
          <w:sz w:val="20"/>
          <w:szCs w:val="20"/>
        </w:rPr>
        <w:t>Chelated</w:t>
      </w:r>
      <w:proofErr w:type="spellEnd"/>
      <w:r w:rsidR="00342DD4" w:rsidRPr="00344742">
        <w:rPr>
          <w:rFonts w:ascii="Times New Roman" w:hAnsi="Times New Roman"/>
          <w:bCs/>
          <w:sz w:val="20"/>
          <w:szCs w:val="20"/>
        </w:rPr>
        <w:t xml:space="preserve"> Zinc on Growth and Productivity of sweet pepper (</w:t>
      </w:r>
      <w:r w:rsidR="00342DD4" w:rsidRPr="00344742">
        <w:rPr>
          <w:rFonts w:ascii="Times New Roman" w:hAnsi="Times New Roman"/>
          <w:bCs/>
          <w:i/>
          <w:iCs/>
          <w:sz w:val="20"/>
          <w:szCs w:val="20"/>
        </w:rPr>
        <w:t xml:space="preserve">Capsicum </w:t>
      </w:r>
      <w:proofErr w:type="spellStart"/>
      <w:r w:rsidR="00342DD4" w:rsidRPr="00344742">
        <w:rPr>
          <w:rFonts w:ascii="Times New Roman" w:hAnsi="Times New Roman"/>
          <w:bCs/>
          <w:i/>
          <w:iCs/>
          <w:sz w:val="20"/>
          <w:szCs w:val="20"/>
        </w:rPr>
        <w:t>annuum</w:t>
      </w:r>
      <w:proofErr w:type="spellEnd"/>
      <w:r w:rsidR="00342DD4" w:rsidRPr="00344742">
        <w:rPr>
          <w:rFonts w:ascii="Times New Roman" w:hAnsi="Times New Roman"/>
          <w:bCs/>
          <w:i/>
          <w:iCs/>
          <w:sz w:val="20"/>
          <w:szCs w:val="20"/>
        </w:rPr>
        <w:t xml:space="preserve"> </w:t>
      </w:r>
      <w:r w:rsidR="00342DD4" w:rsidRPr="00344742">
        <w:rPr>
          <w:rFonts w:ascii="Times New Roman" w:hAnsi="Times New Roman"/>
          <w:bCs/>
          <w:sz w:val="20"/>
          <w:szCs w:val="20"/>
        </w:rPr>
        <w:t xml:space="preserve">L.) </w:t>
      </w:r>
      <w:r w:rsidRPr="00344742">
        <w:rPr>
          <w:rFonts w:ascii="Times New Roman" w:hAnsi="Times New Roman"/>
          <w:bCs/>
          <w:sz w:val="20"/>
          <w:szCs w:val="20"/>
        </w:rPr>
        <w:t>u</w:t>
      </w:r>
      <w:r w:rsidR="00342DD4" w:rsidRPr="00344742">
        <w:rPr>
          <w:rFonts w:ascii="Times New Roman" w:hAnsi="Times New Roman"/>
          <w:bCs/>
          <w:sz w:val="20"/>
          <w:szCs w:val="20"/>
        </w:rPr>
        <w:t>nder Autumn Planting.</w:t>
      </w:r>
      <w:r w:rsidR="00342DD4" w:rsidRPr="00344742">
        <w:rPr>
          <w:rFonts w:ascii="Times New Roman" w:hAnsi="Times New Roman"/>
          <w:b/>
          <w:bCs/>
          <w:sz w:val="20"/>
          <w:szCs w:val="20"/>
        </w:rPr>
        <w:t xml:space="preserve"> </w:t>
      </w:r>
      <w:r w:rsidR="00342DD4" w:rsidRPr="00344742">
        <w:rPr>
          <w:rFonts w:ascii="Times New Roman" w:hAnsi="Times New Roman"/>
          <w:sz w:val="20"/>
          <w:szCs w:val="20"/>
        </w:rPr>
        <w:t>Res J</w:t>
      </w:r>
      <w:r w:rsidRPr="00344742">
        <w:rPr>
          <w:rFonts w:ascii="Times New Roman" w:hAnsi="Times New Roman"/>
          <w:sz w:val="20"/>
          <w:szCs w:val="20"/>
        </w:rPr>
        <w:t xml:space="preserve"> </w:t>
      </w:r>
      <w:r w:rsidR="00342DD4" w:rsidRPr="00344742">
        <w:rPr>
          <w:rFonts w:ascii="Times New Roman" w:hAnsi="Times New Roman"/>
          <w:sz w:val="20"/>
          <w:szCs w:val="20"/>
        </w:rPr>
        <w:t xml:space="preserve">Agric </w:t>
      </w:r>
      <w:proofErr w:type="spellStart"/>
      <w:r w:rsidR="00342DD4" w:rsidRPr="00344742">
        <w:rPr>
          <w:rFonts w:ascii="Times New Roman" w:hAnsi="Times New Roman"/>
          <w:sz w:val="20"/>
          <w:szCs w:val="20"/>
        </w:rPr>
        <w:t>Biol</w:t>
      </w:r>
      <w:proofErr w:type="spellEnd"/>
      <w:r w:rsidR="00342DD4" w:rsidRPr="00344742">
        <w:rPr>
          <w:rFonts w:ascii="Times New Roman" w:hAnsi="Times New Roman"/>
          <w:sz w:val="20"/>
          <w:szCs w:val="20"/>
        </w:rPr>
        <w:t xml:space="preserve"> Sci</w:t>
      </w:r>
      <w:r w:rsidRPr="00344742">
        <w:rPr>
          <w:rFonts w:ascii="Times New Roman" w:hAnsi="Times New Roman"/>
          <w:sz w:val="20"/>
          <w:szCs w:val="20"/>
        </w:rPr>
        <w:t>.</w:t>
      </w:r>
      <w:r w:rsidR="00342DD4" w:rsidRPr="00344742">
        <w:rPr>
          <w:rFonts w:ascii="Times New Roman" w:hAnsi="Times New Roman"/>
          <w:sz w:val="20"/>
          <w:szCs w:val="20"/>
        </w:rPr>
        <w:t xml:space="preserve"> 7(6): 423-</w:t>
      </w:r>
      <w:r w:rsidR="00D30BAC" w:rsidRPr="00344742">
        <w:rPr>
          <w:rFonts w:ascii="Times New Roman" w:hAnsi="Times New Roman"/>
          <w:sz w:val="20"/>
          <w:szCs w:val="20"/>
        </w:rPr>
        <w:t xml:space="preserve"> </w:t>
      </w:r>
      <w:r w:rsidR="00342DD4" w:rsidRPr="00344742">
        <w:rPr>
          <w:rFonts w:ascii="Times New Roman" w:hAnsi="Times New Roman"/>
          <w:sz w:val="20"/>
          <w:szCs w:val="20"/>
        </w:rPr>
        <w:t>433.</w:t>
      </w:r>
    </w:p>
    <w:p w:rsidR="00342DD4" w:rsidRPr="00344742" w:rsidRDefault="00342DD4" w:rsidP="00344742">
      <w:pPr>
        <w:pStyle w:val="ListParagraph"/>
        <w:numPr>
          <w:ilvl w:val="0"/>
          <w:numId w:val="5"/>
        </w:numPr>
        <w:autoSpaceDE w:val="0"/>
        <w:autoSpaceDN w:val="0"/>
        <w:adjustRightInd w:val="0"/>
        <w:snapToGrid w:val="0"/>
        <w:spacing w:before="0" w:beforeAutospacing="0" w:after="0" w:afterAutospacing="0"/>
        <w:ind w:left="540" w:hanging="450"/>
        <w:contextualSpacing w:val="0"/>
        <w:jc w:val="both"/>
        <w:rPr>
          <w:rFonts w:ascii="Times New Roman" w:hAnsi="Times New Roman"/>
          <w:color w:val="000000"/>
          <w:sz w:val="20"/>
          <w:szCs w:val="20"/>
        </w:rPr>
      </w:pPr>
      <w:proofErr w:type="spellStart"/>
      <w:r w:rsidRPr="00344742">
        <w:rPr>
          <w:rFonts w:ascii="Times New Roman" w:hAnsi="Times New Roman"/>
          <w:sz w:val="20"/>
          <w:szCs w:val="20"/>
        </w:rPr>
        <w:t>Arnon</w:t>
      </w:r>
      <w:proofErr w:type="spellEnd"/>
      <w:r w:rsidRPr="00344742">
        <w:rPr>
          <w:rFonts w:ascii="Times New Roman" w:hAnsi="Times New Roman"/>
          <w:sz w:val="20"/>
          <w:szCs w:val="20"/>
        </w:rPr>
        <w:t xml:space="preserve">, DI (1949) </w:t>
      </w:r>
      <w:r w:rsidRPr="00344742">
        <w:rPr>
          <w:rFonts w:ascii="Times New Roman" w:hAnsi="Times New Roman"/>
          <w:iCs/>
          <w:sz w:val="20"/>
          <w:szCs w:val="20"/>
        </w:rPr>
        <w:t xml:space="preserve">Copper enzymes </w:t>
      </w:r>
      <w:r w:rsidRPr="00344742">
        <w:rPr>
          <w:rFonts w:ascii="Times New Roman" w:hAnsi="Times New Roman"/>
          <w:sz w:val="20"/>
          <w:szCs w:val="20"/>
        </w:rPr>
        <w:t xml:space="preserve">in </w:t>
      </w:r>
      <w:r w:rsidRPr="00344742">
        <w:rPr>
          <w:rFonts w:ascii="Times New Roman" w:hAnsi="Times New Roman"/>
          <w:iCs/>
          <w:sz w:val="20"/>
          <w:szCs w:val="20"/>
        </w:rPr>
        <w:t>isolated</w:t>
      </w:r>
      <w:r w:rsidR="00E87C38" w:rsidRPr="00344742">
        <w:rPr>
          <w:rFonts w:ascii="Times New Roman" w:hAnsi="Times New Roman"/>
          <w:iCs/>
          <w:sz w:val="20"/>
          <w:szCs w:val="20"/>
        </w:rPr>
        <w:t xml:space="preserve"> </w:t>
      </w:r>
      <w:r w:rsidRPr="00344742">
        <w:rPr>
          <w:rFonts w:ascii="Times New Roman" w:hAnsi="Times New Roman"/>
          <w:iCs/>
          <w:sz w:val="20"/>
          <w:szCs w:val="20"/>
        </w:rPr>
        <w:t>chloroplast</w:t>
      </w:r>
      <w:r w:rsidRPr="00344742">
        <w:rPr>
          <w:rFonts w:ascii="Times New Roman" w:hAnsi="Times New Roman"/>
          <w:sz w:val="20"/>
          <w:szCs w:val="20"/>
        </w:rPr>
        <w:t xml:space="preserve">; poly- </w:t>
      </w:r>
      <w:proofErr w:type="spellStart"/>
      <w:r w:rsidRPr="00344742">
        <w:rPr>
          <w:rFonts w:ascii="Times New Roman" w:hAnsi="Times New Roman"/>
          <w:sz w:val="20"/>
          <w:szCs w:val="20"/>
        </w:rPr>
        <w:t>phenoloxidase</w:t>
      </w:r>
      <w:proofErr w:type="spellEnd"/>
      <w:r w:rsidRPr="00344742">
        <w:rPr>
          <w:rFonts w:ascii="Times New Roman" w:hAnsi="Times New Roman"/>
          <w:sz w:val="20"/>
          <w:szCs w:val="20"/>
        </w:rPr>
        <w:t xml:space="preserve"> in </w:t>
      </w:r>
      <w:r w:rsidRPr="00344742">
        <w:rPr>
          <w:rFonts w:ascii="Times New Roman" w:hAnsi="Times New Roman"/>
          <w:iCs/>
          <w:sz w:val="20"/>
          <w:szCs w:val="20"/>
        </w:rPr>
        <w:t xml:space="preserve">Beta </w:t>
      </w:r>
      <w:proofErr w:type="spellStart"/>
      <w:r w:rsidRPr="00344742">
        <w:rPr>
          <w:rFonts w:ascii="Times New Roman" w:hAnsi="Times New Roman"/>
          <w:iCs/>
          <w:sz w:val="20"/>
          <w:szCs w:val="20"/>
        </w:rPr>
        <w:t>vulgaris</w:t>
      </w:r>
      <w:proofErr w:type="spellEnd"/>
      <w:r w:rsidR="00E87C38" w:rsidRPr="00344742">
        <w:rPr>
          <w:rFonts w:ascii="Times New Roman" w:hAnsi="Times New Roman"/>
          <w:iCs/>
          <w:sz w:val="20"/>
          <w:szCs w:val="20"/>
        </w:rPr>
        <w:t xml:space="preserve">. </w:t>
      </w:r>
      <w:r w:rsidRPr="00344742">
        <w:rPr>
          <w:rFonts w:ascii="Times New Roman" w:hAnsi="Times New Roman"/>
          <w:iCs/>
          <w:sz w:val="20"/>
          <w:szCs w:val="20"/>
        </w:rPr>
        <w:t>Plant Physiol.</w:t>
      </w:r>
      <w:r w:rsidRPr="00344742">
        <w:rPr>
          <w:rFonts w:ascii="Times New Roman" w:hAnsi="Times New Roman"/>
          <w:bCs/>
          <w:sz w:val="20"/>
          <w:szCs w:val="20"/>
        </w:rPr>
        <w:t>24</w:t>
      </w:r>
      <w:r w:rsidRPr="00344742">
        <w:rPr>
          <w:rFonts w:ascii="Times New Roman" w:hAnsi="Times New Roman"/>
          <w:sz w:val="20"/>
          <w:szCs w:val="20"/>
        </w:rPr>
        <w:t>, 1-15</w:t>
      </w:r>
      <w:r w:rsidR="00E87C38" w:rsidRPr="00344742">
        <w:rPr>
          <w:rFonts w:ascii="Times New Roman" w:hAnsi="Times New Roman"/>
          <w:sz w:val="20"/>
          <w:szCs w:val="20"/>
        </w:rPr>
        <w:t>.</w:t>
      </w:r>
    </w:p>
    <w:p w:rsidR="000C50E0" w:rsidRPr="00344742" w:rsidRDefault="000C50E0" w:rsidP="00344742">
      <w:pPr>
        <w:pStyle w:val="ListParagraph"/>
        <w:numPr>
          <w:ilvl w:val="0"/>
          <w:numId w:val="5"/>
        </w:numPr>
        <w:autoSpaceDE w:val="0"/>
        <w:autoSpaceDN w:val="0"/>
        <w:adjustRightInd w:val="0"/>
        <w:snapToGrid w:val="0"/>
        <w:spacing w:before="0" w:beforeAutospacing="0" w:after="0" w:afterAutospacing="0"/>
        <w:ind w:left="540" w:hanging="450"/>
        <w:contextualSpacing w:val="0"/>
        <w:jc w:val="both"/>
        <w:rPr>
          <w:rFonts w:ascii="Times New Roman" w:eastAsia="Times New Roman" w:hAnsi="Times New Roman"/>
          <w:sz w:val="20"/>
          <w:szCs w:val="20"/>
        </w:rPr>
      </w:pPr>
      <w:proofErr w:type="spellStart"/>
      <w:r w:rsidRPr="00344742">
        <w:rPr>
          <w:rFonts w:ascii="Times New Roman" w:eastAsia="Times New Roman" w:hAnsi="Times New Roman"/>
          <w:sz w:val="20"/>
          <w:szCs w:val="20"/>
        </w:rPr>
        <w:t>Barakat</w:t>
      </w:r>
      <w:proofErr w:type="spellEnd"/>
      <w:r w:rsidRPr="00344742">
        <w:rPr>
          <w:rFonts w:ascii="Times New Roman" w:eastAsia="Times New Roman" w:hAnsi="Times New Roman"/>
          <w:sz w:val="20"/>
          <w:szCs w:val="20"/>
        </w:rPr>
        <w:t xml:space="preserve"> NAM (2011) </w:t>
      </w:r>
      <w:r w:rsidRPr="00344742">
        <w:rPr>
          <w:rFonts w:ascii="Times New Roman" w:hAnsi="Times New Roman"/>
          <w:bCs/>
          <w:sz w:val="20"/>
          <w:szCs w:val="20"/>
        </w:rPr>
        <w:t>Oxidative stress markers</w:t>
      </w:r>
      <w:r w:rsidR="00E87C38" w:rsidRPr="00344742">
        <w:rPr>
          <w:rFonts w:ascii="Times New Roman" w:hAnsi="Times New Roman"/>
          <w:bCs/>
          <w:sz w:val="20"/>
          <w:szCs w:val="20"/>
        </w:rPr>
        <w:t xml:space="preserve"> </w:t>
      </w:r>
      <w:r w:rsidRPr="00344742">
        <w:rPr>
          <w:rFonts w:ascii="Times New Roman" w:hAnsi="Times New Roman"/>
          <w:bCs/>
          <w:sz w:val="20"/>
          <w:szCs w:val="20"/>
        </w:rPr>
        <w:t>and antioxidant potential of wheat treated with</w:t>
      </w:r>
      <w:r w:rsidR="00E87C38" w:rsidRPr="00344742">
        <w:rPr>
          <w:rFonts w:ascii="Times New Roman" w:hAnsi="Times New Roman"/>
          <w:bCs/>
          <w:sz w:val="20"/>
          <w:szCs w:val="20"/>
        </w:rPr>
        <w:t xml:space="preserve"> </w:t>
      </w:r>
      <w:proofErr w:type="spellStart"/>
      <w:r w:rsidRPr="00344742">
        <w:rPr>
          <w:rFonts w:ascii="Times New Roman" w:hAnsi="Times New Roman"/>
          <w:bCs/>
          <w:sz w:val="20"/>
          <w:szCs w:val="20"/>
        </w:rPr>
        <w:t>phytohormones</w:t>
      </w:r>
      <w:proofErr w:type="spellEnd"/>
      <w:r w:rsidR="00F7352F" w:rsidRPr="00344742">
        <w:rPr>
          <w:rFonts w:ascii="Times New Roman" w:hAnsi="Times New Roman"/>
          <w:bCs/>
          <w:sz w:val="20"/>
          <w:szCs w:val="20"/>
        </w:rPr>
        <w:t xml:space="preserve"> </w:t>
      </w:r>
      <w:r w:rsidRPr="00344742">
        <w:rPr>
          <w:rFonts w:ascii="Times New Roman" w:hAnsi="Times New Roman"/>
          <w:bCs/>
          <w:sz w:val="20"/>
          <w:szCs w:val="20"/>
        </w:rPr>
        <w:t xml:space="preserve">under salinity stress. </w:t>
      </w:r>
      <w:r w:rsidRPr="00344742">
        <w:rPr>
          <w:rFonts w:ascii="Times New Roman" w:hAnsi="Times New Roman"/>
          <w:iCs/>
          <w:sz w:val="20"/>
          <w:szCs w:val="20"/>
        </w:rPr>
        <w:t>J. Stress Ph</w:t>
      </w:r>
      <w:r w:rsidR="00E87C38" w:rsidRPr="00344742">
        <w:rPr>
          <w:rFonts w:ascii="Times New Roman" w:hAnsi="Times New Roman"/>
          <w:iCs/>
          <w:sz w:val="20"/>
          <w:szCs w:val="20"/>
        </w:rPr>
        <w:t xml:space="preserve">ysiol. &amp; </w:t>
      </w:r>
      <w:proofErr w:type="spellStart"/>
      <w:r w:rsidR="00E87C38" w:rsidRPr="00344742">
        <w:rPr>
          <w:rFonts w:ascii="Times New Roman" w:hAnsi="Times New Roman"/>
          <w:iCs/>
          <w:sz w:val="20"/>
          <w:szCs w:val="20"/>
        </w:rPr>
        <w:t>Biochem</w:t>
      </w:r>
      <w:proofErr w:type="spellEnd"/>
      <w:proofErr w:type="gramStart"/>
      <w:r w:rsidR="00E87C38" w:rsidRPr="00344742">
        <w:rPr>
          <w:rFonts w:ascii="Times New Roman" w:hAnsi="Times New Roman"/>
          <w:iCs/>
          <w:sz w:val="20"/>
          <w:szCs w:val="20"/>
        </w:rPr>
        <w:t>..</w:t>
      </w:r>
      <w:proofErr w:type="gramEnd"/>
      <w:r w:rsidR="00E87C38" w:rsidRPr="00344742">
        <w:rPr>
          <w:rFonts w:ascii="Times New Roman" w:hAnsi="Times New Roman"/>
          <w:iCs/>
          <w:sz w:val="20"/>
          <w:szCs w:val="20"/>
        </w:rPr>
        <w:t>7(4): 250-267.</w:t>
      </w:r>
    </w:p>
    <w:p w:rsidR="00011BAA" w:rsidRPr="00344742" w:rsidRDefault="00011BAA" w:rsidP="00344742">
      <w:pPr>
        <w:pStyle w:val="ListParagraph"/>
        <w:numPr>
          <w:ilvl w:val="0"/>
          <w:numId w:val="5"/>
        </w:numPr>
        <w:autoSpaceDE w:val="0"/>
        <w:autoSpaceDN w:val="0"/>
        <w:adjustRightInd w:val="0"/>
        <w:snapToGrid w:val="0"/>
        <w:spacing w:before="0" w:beforeAutospacing="0" w:after="0" w:afterAutospacing="0"/>
        <w:ind w:left="540" w:hanging="450"/>
        <w:contextualSpacing w:val="0"/>
        <w:jc w:val="both"/>
        <w:rPr>
          <w:rStyle w:val="citation"/>
          <w:rFonts w:ascii="Times New Roman" w:eastAsia="Times New Roman" w:hAnsi="Times New Roman"/>
          <w:sz w:val="20"/>
          <w:szCs w:val="20"/>
        </w:rPr>
      </w:pPr>
      <w:r w:rsidRPr="00344742">
        <w:rPr>
          <w:rStyle w:val="Strong"/>
          <w:rFonts w:ascii="Times New Roman" w:eastAsia="SimSun" w:hAnsi="Times New Roman"/>
          <w:b w:val="0"/>
          <w:sz w:val="20"/>
          <w:szCs w:val="20"/>
        </w:rPr>
        <w:t xml:space="preserve">Beers RF, </w:t>
      </w:r>
      <w:proofErr w:type="spellStart"/>
      <w:r w:rsidRPr="00344742">
        <w:rPr>
          <w:rStyle w:val="Strong"/>
          <w:rFonts w:ascii="Times New Roman" w:eastAsia="SimSun" w:hAnsi="Times New Roman"/>
          <w:b w:val="0"/>
          <w:sz w:val="20"/>
          <w:szCs w:val="20"/>
        </w:rPr>
        <w:t>Sizer</w:t>
      </w:r>
      <w:proofErr w:type="spellEnd"/>
      <w:r w:rsidRPr="00344742">
        <w:rPr>
          <w:rStyle w:val="Strong"/>
          <w:rFonts w:ascii="Times New Roman" w:eastAsia="SimSun" w:hAnsi="Times New Roman"/>
          <w:b w:val="0"/>
          <w:sz w:val="20"/>
          <w:szCs w:val="20"/>
        </w:rPr>
        <w:t xml:space="preserve"> IW (</w:t>
      </w:r>
      <w:r w:rsidRPr="00344742">
        <w:rPr>
          <w:rStyle w:val="citation"/>
          <w:rFonts w:ascii="Times New Roman" w:hAnsi="Times New Roman"/>
          <w:sz w:val="20"/>
          <w:szCs w:val="20"/>
        </w:rPr>
        <w:t xml:space="preserve">1952). A </w:t>
      </w:r>
      <w:proofErr w:type="spellStart"/>
      <w:r w:rsidRPr="00344742">
        <w:rPr>
          <w:rStyle w:val="citation"/>
          <w:rFonts w:ascii="Times New Roman" w:hAnsi="Times New Roman"/>
          <w:sz w:val="20"/>
          <w:szCs w:val="20"/>
        </w:rPr>
        <w:t>spectrophotometric</w:t>
      </w:r>
      <w:proofErr w:type="spellEnd"/>
      <w:r w:rsidRPr="00344742">
        <w:rPr>
          <w:rStyle w:val="citation"/>
          <w:rFonts w:ascii="Times New Roman" w:hAnsi="Times New Roman"/>
          <w:sz w:val="20"/>
          <w:szCs w:val="20"/>
        </w:rPr>
        <w:t xml:space="preserve"> method for measuring the breakdown of hydrogen peroxide by</w:t>
      </w:r>
      <w:r w:rsidR="00F7352F" w:rsidRPr="00344742">
        <w:rPr>
          <w:rStyle w:val="citation"/>
          <w:rFonts w:ascii="Times New Roman" w:hAnsi="Times New Roman"/>
          <w:sz w:val="20"/>
          <w:szCs w:val="20"/>
        </w:rPr>
        <w:t xml:space="preserve"> </w:t>
      </w:r>
      <w:proofErr w:type="spellStart"/>
      <w:r w:rsidRPr="00344742">
        <w:rPr>
          <w:rStyle w:val="citation"/>
          <w:rFonts w:ascii="Times New Roman" w:hAnsi="Times New Roman"/>
          <w:sz w:val="20"/>
          <w:szCs w:val="20"/>
        </w:rPr>
        <w:t>catalase</w:t>
      </w:r>
      <w:proofErr w:type="spellEnd"/>
      <w:r w:rsidRPr="00344742">
        <w:rPr>
          <w:rStyle w:val="citation"/>
          <w:rFonts w:ascii="Times New Roman" w:hAnsi="Times New Roman"/>
          <w:sz w:val="20"/>
          <w:szCs w:val="20"/>
        </w:rPr>
        <w:t xml:space="preserve">. </w:t>
      </w:r>
      <w:r w:rsidRPr="00344742">
        <w:rPr>
          <w:rStyle w:val="ref-journal"/>
          <w:rFonts w:ascii="Times New Roman" w:hAnsi="Times New Roman"/>
          <w:sz w:val="20"/>
          <w:szCs w:val="20"/>
        </w:rPr>
        <w:t>J. Biol. Chem.</w:t>
      </w:r>
      <w:r w:rsidRPr="00344742">
        <w:rPr>
          <w:rStyle w:val="citation"/>
          <w:rFonts w:ascii="Times New Roman" w:hAnsi="Times New Roman"/>
          <w:sz w:val="20"/>
          <w:szCs w:val="20"/>
        </w:rPr>
        <w:t xml:space="preserve"> </w:t>
      </w:r>
      <w:r w:rsidRPr="00344742">
        <w:rPr>
          <w:rStyle w:val="ref-vol"/>
          <w:rFonts w:ascii="Times New Roman" w:hAnsi="Times New Roman"/>
          <w:sz w:val="20"/>
          <w:szCs w:val="20"/>
        </w:rPr>
        <w:t>195</w:t>
      </w:r>
      <w:r w:rsidRPr="00344742">
        <w:rPr>
          <w:rStyle w:val="Strong"/>
          <w:rFonts w:ascii="Times New Roman" w:eastAsia="SimSun" w:hAnsi="Times New Roman"/>
          <w:sz w:val="20"/>
          <w:szCs w:val="20"/>
        </w:rPr>
        <w:t>:</w:t>
      </w:r>
      <w:r w:rsidRPr="00344742">
        <w:rPr>
          <w:rStyle w:val="citation"/>
          <w:rFonts w:ascii="Times New Roman" w:hAnsi="Times New Roman"/>
          <w:sz w:val="20"/>
          <w:szCs w:val="20"/>
        </w:rPr>
        <w:t>130-140.</w:t>
      </w:r>
    </w:p>
    <w:p w:rsidR="00342DD4" w:rsidRPr="00344742" w:rsidRDefault="00342DD4" w:rsidP="00344742">
      <w:pPr>
        <w:pStyle w:val="ListParagraph"/>
        <w:numPr>
          <w:ilvl w:val="0"/>
          <w:numId w:val="5"/>
        </w:numPr>
        <w:autoSpaceDE w:val="0"/>
        <w:autoSpaceDN w:val="0"/>
        <w:adjustRightInd w:val="0"/>
        <w:snapToGrid w:val="0"/>
        <w:spacing w:before="0" w:beforeAutospacing="0" w:after="0" w:afterAutospacing="0"/>
        <w:ind w:left="540" w:hanging="450"/>
        <w:contextualSpacing w:val="0"/>
        <w:jc w:val="both"/>
        <w:rPr>
          <w:rFonts w:ascii="Times New Roman" w:eastAsia="Times New Roman" w:hAnsi="Times New Roman"/>
          <w:sz w:val="20"/>
          <w:szCs w:val="20"/>
        </w:rPr>
      </w:pPr>
      <w:proofErr w:type="spellStart"/>
      <w:r w:rsidRPr="00344742">
        <w:rPr>
          <w:rFonts w:ascii="Times New Roman" w:eastAsia="AdvPSTim" w:hAnsi="Times New Roman"/>
          <w:sz w:val="20"/>
          <w:szCs w:val="20"/>
        </w:rPr>
        <w:t>Bramley</w:t>
      </w:r>
      <w:proofErr w:type="spellEnd"/>
      <w:r w:rsidRPr="00344742">
        <w:rPr>
          <w:rFonts w:ascii="Times New Roman" w:eastAsia="AdvPSTim" w:hAnsi="Times New Roman"/>
          <w:sz w:val="20"/>
          <w:szCs w:val="20"/>
        </w:rPr>
        <w:t xml:space="preserve">, P. M. (2000). Is </w:t>
      </w:r>
      <w:proofErr w:type="spellStart"/>
      <w:r w:rsidRPr="00344742">
        <w:rPr>
          <w:rFonts w:ascii="Times New Roman" w:eastAsia="AdvPSTim" w:hAnsi="Times New Roman"/>
          <w:sz w:val="20"/>
          <w:szCs w:val="20"/>
        </w:rPr>
        <w:t>lycop</w:t>
      </w:r>
      <w:r w:rsidR="0086305E" w:rsidRPr="00344742">
        <w:rPr>
          <w:rFonts w:ascii="Times New Roman" w:eastAsia="AdvPSTim" w:hAnsi="Times New Roman"/>
          <w:sz w:val="20"/>
          <w:szCs w:val="20"/>
        </w:rPr>
        <w:t>ene</w:t>
      </w:r>
      <w:proofErr w:type="spellEnd"/>
      <w:r w:rsidR="0086305E" w:rsidRPr="00344742">
        <w:rPr>
          <w:rFonts w:ascii="Times New Roman" w:eastAsia="AdvPSTim" w:hAnsi="Times New Roman"/>
          <w:sz w:val="20"/>
          <w:szCs w:val="20"/>
        </w:rPr>
        <w:t xml:space="preserve"> beneficial to human health? </w:t>
      </w:r>
      <w:proofErr w:type="spellStart"/>
      <w:r w:rsidRPr="00344742">
        <w:rPr>
          <w:rFonts w:ascii="Times New Roman" w:eastAsia="AdvPSTim" w:hAnsi="Times New Roman"/>
          <w:sz w:val="20"/>
          <w:szCs w:val="20"/>
        </w:rPr>
        <w:t>Phytochemistry</w:t>
      </w:r>
      <w:proofErr w:type="spellEnd"/>
      <w:r w:rsidRPr="00344742">
        <w:rPr>
          <w:rFonts w:ascii="Times New Roman" w:eastAsia="AdvPSTim" w:hAnsi="Times New Roman"/>
          <w:sz w:val="20"/>
          <w:szCs w:val="20"/>
        </w:rPr>
        <w:t xml:space="preserve">, 54, 233–236. </w:t>
      </w:r>
    </w:p>
    <w:p w:rsidR="009B0659" w:rsidRPr="00344742" w:rsidRDefault="009B0659" w:rsidP="00344742">
      <w:pPr>
        <w:pStyle w:val="ListParagraph"/>
        <w:numPr>
          <w:ilvl w:val="0"/>
          <w:numId w:val="5"/>
        </w:numPr>
        <w:autoSpaceDE w:val="0"/>
        <w:autoSpaceDN w:val="0"/>
        <w:adjustRightInd w:val="0"/>
        <w:snapToGrid w:val="0"/>
        <w:spacing w:before="0" w:beforeAutospacing="0" w:after="0" w:afterAutospacing="0"/>
        <w:ind w:left="540" w:hanging="450"/>
        <w:contextualSpacing w:val="0"/>
        <w:jc w:val="both"/>
        <w:rPr>
          <w:rFonts w:ascii="Times New Roman" w:eastAsia="Times New Roman" w:hAnsi="Times New Roman"/>
          <w:sz w:val="20"/>
          <w:szCs w:val="20"/>
        </w:rPr>
      </w:pPr>
      <w:proofErr w:type="spellStart"/>
      <w:r w:rsidRPr="00344742">
        <w:rPr>
          <w:rFonts w:ascii="Times New Roman" w:hAnsi="Times New Roman"/>
          <w:bCs/>
          <w:sz w:val="20"/>
          <w:szCs w:val="20"/>
        </w:rPr>
        <w:t>Chedea</w:t>
      </w:r>
      <w:proofErr w:type="spellEnd"/>
      <w:r w:rsidRPr="00344742">
        <w:rPr>
          <w:rFonts w:ascii="Times New Roman" w:hAnsi="Times New Roman"/>
          <w:bCs/>
          <w:sz w:val="20"/>
          <w:szCs w:val="20"/>
        </w:rPr>
        <w:t xml:space="preserve"> VS, </w:t>
      </w:r>
      <w:proofErr w:type="spellStart"/>
      <w:r w:rsidRPr="00344742">
        <w:rPr>
          <w:rFonts w:ascii="Times New Roman" w:hAnsi="Times New Roman"/>
          <w:bCs/>
          <w:sz w:val="20"/>
          <w:szCs w:val="20"/>
        </w:rPr>
        <w:t>Jisaka</w:t>
      </w:r>
      <w:proofErr w:type="spellEnd"/>
      <w:r w:rsidRPr="00344742">
        <w:rPr>
          <w:rFonts w:ascii="Times New Roman" w:hAnsi="Times New Roman"/>
          <w:bCs/>
          <w:sz w:val="20"/>
          <w:szCs w:val="20"/>
        </w:rPr>
        <w:t xml:space="preserve"> M (2013). </w:t>
      </w:r>
      <w:r w:rsidRPr="00344742">
        <w:rPr>
          <w:rFonts w:ascii="Times New Roman" w:hAnsi="Times New Roman"/>
          <w:sz w:val="20"/>
          <w:szCs w:val="20"/>
        </w:rPr>
        <w:t xml:space="preserve"> </w:t>
      </w:r>
      <w:proofErr w:type="spellStart"/>
      <w:r w:rsidRPr="00344742">
        <w:rPr>
          <w:rFonts w:ascii="Times New Roman" w:hAnsi="Times New Roman"/>
          <w:bCs/>
          <w:sz w:val="20"/>
          <w:szCs w:val="20"/>
        </w:rPr>
        <w:t>Lipoxygenase</w:t>
      </w:r>
      <w:proofErr w:type="spellEnd"/>
      <w:r w:rsidRPr="00344742">
        <w:rPr>
          <w:rFonts w:ascii="Times New Roman" w:hAnsi="Times New Roman"/>
          <w:bCs/>
          <w:sz w:val="20"/>
          <w:szCs w:val="20"/>
        </w:rPr>
        <w:t xml:space="preserve"> and </w:t>
      </w:r>
      <w:proofErr w:type="spellStart"/>
      <w:r w:rsidRPr="00344742">
        <w:rPr>
          <w:rFonts w:ascii="Times New Roman" w:hAnsi="Times New Roman"/>
          <w:bCs/>
          <w:sz w:val="20"/>
          <w:szCs w:val="20"/>
        </w:rPr>
        <w:t>carotenoids</w:t>
      </w:r>
      <w:proofErr w:type="spellEnd"/>
      <w:r w:rsidRPr="00344742">
        <w:rPr>
          <w:rFonts w:ascii="Times New Roman" w:hAnsi="Times New Roman"/>
          <w:bCs/>
          <w:sz w:val="20"/>
          <w:szCs w:val="20"/>
        </w:rPr>
        <w:t xml:space="preserve">: A co-oxidation story. African J. </w:t>
      </w:r>
      <w:proofErr w:type="spellStart"/>
      <w:r w:rsidRPr="00344742">
        <w:rPr>
          <w:rFonts w:ascii="Times New Roman" w:hAnsi="Times New Roman"/>
          <w:bCs/>
          <w:sz w:val="20"/>
          <w:szCs w:val="20"/>
        </w:rPr>
        <w:t>Biotechnol</w:t>
      </w:r>
      <w:proofErr w:type="spellEnd"/>
      <w:r w:rsidRPr="00344742">
        <w:rPr>
          <w:rFonts w:ascii="Times New Roman" w:hAnsi="Times New Roman"/>
          <w:bCs/>
          <w:sz w:val="20"/>
          <w:szCs w:val="20"/>
        </w:rPr>
        <w:t xml:space="preserve"> 12(20):</w:t>
      </w:r>
      <w:r w:rsidR="00F7352F" w:rsidRPr="00344742">
        <w:rPr>
          <w:rFonts w:ascii="Times New Roman" w:hAnsi="Times New Roman"/>
          <w:bCs/>
          <w:sz w:val="20"/>
          <w:szCs w:val="20"/>
        </w:rPr>
        <w:t xml:space="preserve"> </w:t>
      </w:r>
      <w:r w:rsidRPr="00344742">
        <w:rPr>
          <w:rFonts w:ascii="Times New Roman" w:hAnsi="Times New Roman"/>
          <w:bCs/>
          <w:sz w:val="20"/>
          <w:szCs w:val="20"/>
        </w:rPr>
        <w:t>2786-2791.</w:t>
      </w:r>
    </w:p>
    <w:p w:rsidR="00FE6922" w:rsidRPr="00344742" w:rsidRDefault="00FE6922" w:rsidP="00344742">
      <w:pPr>
        <w:pStyle w:val="ListParagraph"/>
        <w:numPr>
          <w:ilvl w:val="0"/>
          <w:numId w:val="5"/>
        </w:numPr>
        <w:autoSpaceDE w:val="0"/>
        <w:autoSpaceDN w:val="0"/>
        <w:adjustRightInd w:val="0"/>
        <w:snapToGrid w:val="0"/>
        <w:spacing w:before="0" w:beforeAutospacing="0" w:after="0" w:afterAutospacing="0"/>
        <w:ind w:left="540" w:hanging="450"/>
        <w:contextualSpacing w:val="0"/>
        <w:jc w:val="both"/>
        <w:rPr>
          <w:rFonts w:ascii="Times New Roman" w:eastAsia="Times New Roman" w:hAnsi="Times New Roman"/>
          <w:sz w:val="20"/>
          <w:szCs w:val="20"/>
        </w:rPr>
      </w:pPr>
      <w:proofErr w:type="spellStart"/>
      <w:r w:rsidRPr="00344742">
        <w:rPr>
          <w:rFonts w:ascii="Times New Roman" w:eastAsiaTheme="minorHAnsi" w:hAnsi="Times New Roman"/>
          <w:sz w:val="20"/>
          <w:szCs w:val="20"/>
        </w:rPr>
        <w:t>Cichewicz</w:t>
      </w:r>
      <w:proofErr w:type="spellEnd"/>
      <w:r w:rsidRPr="00344742">
        <w:rPr>
          <w:rFonts w:ascii="Times New Roman" w:eastAsiaTheme="minorHAnsi" w:hAnsi="Times New Roman"/>
          <w:sz w:val="20"/>
          <w:szCs w:val="20"/>
        </w:rPr>
        <w:t xml:space="preserve"> RH, Thorpe PA</w:t>
      </w:r>
      <w:r w:rsidR="00FE5FB6" w:rsidRPr="00344742">
        <w:rPr>
          <w:rFonts w:ascii="Times New Roman" w:eastAsiaTheme="minorHAnsi" w:hAnsi="Times New Roman"/>
          <w:sz w:val="20"/>
          <w:szCs w:val="20"/>
        </w:rPr>
        <w:t xml:space="preserve"> (1996)</w:t>
      </w:r>
      <w:r w:rsidRPr="00344742">
        <w:rPr>
          <w:rFonts w:ascii="Times New Roman" w:eastAsiaTheme="minorHAnsi" w:hAnsi="Times New Roman"/>
          <w:sz w:val="20"/>
          <w:szCs w:val="20"/>
        </w:rPr>
        <w:t xml:space="preserve">. The antimicrobial properties of </w:t>
      </w:r>
      <w:r w:rsidR="00FE5FB6" w:rsidRPr="00344742">
        <w:rPr>
          <w:rFonts w:ascii="Times New Roman" w:eastAsiaTheme="minorHAnsi" w:hAnsi="Times New Roman"/>
          <w:sz w:val="20"/>
          <w:szCs w:val="20"/>
        </w:rPr>
        <w:t>C</w:t>
      </w:r>
      <w:r w:rsidRPr="00344742">
        <w:rPr>
          <w:rFonts w:ascii="Times New Roman" w:eastAsiaTheme="minorHAnsi" w:hAnsi="Times New Roman"/>
          <w:sz w:val="20"/>
          <w:szCs w:val="20"/>
        </w:rPr>
        <w:t>hile peppers</w:t>
      </w:r>
      <w:r w:rsidR="00E87C38" w:rsidRPr="00344742">
        <w:rPr>
          <w:rFonts w:eastAsiaTheme="minorHAnsi"/>
          <w:sz w:val="20"/>
          <w:szCs w:val="20"/>
        </w:rPr>
        <w:t xml:space="preserve"> </w:t>
      </w:r>
      <w:r w:rsidRPr="00344742">
        <w:rPr>
          <w:rFonts w:ascii="Times New Roman" w:eastAsiaTheme="minorHAnsi" w:hAnsi="Times New Roman"/>
          <w:sz w:val="20"/>
          <w:szCs w:val="20"/>
        </w:rPr>
        <w:t>(Capsicum species) and their</w:t>
      </w:r>
      <w:r w:rsidR="00F7352F" w:rsidRPr="00344742">
        <w:rPr>
          <w:rFonts w:ascii="Times New Roman" w:eastAsiaTheme="minorHAnsi" w:hAnsi="Times New Roman"/>
          <w:sz w:val="20"/>
          <w:szCs w:val="20"/>
        </w:rPr>
        <w:t xml:space="preserve"> </w:t>
      </w:r>
      <w:r w:rsidRPr="00344742">
        <w:rPr>
          <w:rFonts w:ascii="Times New Roman" w:eastAsiaTheme="minorHAnsi" w:hAnsi="Times New Roman"/>
          <w:sz w:val="20"/>
          <w:szCs w:val="20"/>
        </w:rPr>
        <w:t xml:space="preserve">uses in Mayan medicine. </w:t>
      </w:r>
      <w:r w:rsidRPr="00344742">
        <w:rPr>
          <w:rFonts w:ascii="Times New Roman" w:eastAsiaTheme="minorHAnsi" w:hAnsi="Times New Roman"/>
          <w:iCs/>
          <w:sz w:val="20"/>
          <w:szCs w:val="20"/>
        </w:rPr>
        <w:t xml:space="preserve">J. </w:t>
      </w:r>
      <w:proofErr w:type="spellStart"/>
      <w:r w:rsidRPr="00344742">
        <w:rPr>
          <w:rFonts w:ascii="Times New Roman" w:eastAsiaTheme="minorHAnsi" w:hAnsi="Times New Roman"/>
          <w:iCs/>
          <w:sz w:val="20"/>
          <w:szCs w:val="20"/>
        </w:rPr>
        <w:t>Ethnopharmacol</w:t>
      </w:r>
      <w:proofErr w:type="spellEnd"/>
      <w:r w:rsidRPr="00344742">
        <w:rPr>
          <w:rFonts w:ascii="Times New Roman" w:eastAsiaTheme="minorHAnsi" w:hAnsi="Times New Roman"/>
          <w:i/>
          <w:iCs/>
          <w:sz w:val="20"/>
          <w:szCs w:val="20"/>
        </w:rPr>
        <w:t xml:space="preserve"> </w:t>
      </w:r>
      <w:r w:rsidRPr="00344742">
        <w:rPr>
          <w:rFonts w:ascii="Times New Roman" w:eastAsiaTheme="minorHAnsi" w:hAnsi="Times New Roman"/>
          <w:bCs/>
          <w:sz w:val="20"/>
          <w:szCs w:val="20"/>
        </w:rPr>
        <w:t>52 (2):</w:t>
      </w:r>
      <w:r w:rsidRPr="00344742">
        <w:rPr>
          <w:rFonts w:ascii="Times New Roman" w:eastAsiaTheme="minorHAnsi" w:hAnsi="Times New Roman"/>
          <w:b/>
          <w:bCs/>
          <w:sz w:val="20"/>
          <w:szCs w:val="20"/>
        </w:rPr>
        <w:t xml:space="preserve"> </w:t>
      </w:r>
      <w:r w:rsidR="00E87C38" w:rsidRPr="00344742">
        <w:rPr>
          <w:rFonts w:ascii="Times New Roman" w:eastAsiaTheme="minorHAnsi" w:hAnsi="Times New Roman"/>
          <w:sz w:val="20"/>
          <w:szCs w:val="20"/>
        </w:rPr>
        <w:t>61-70.</w:t>
      </w:r>
    </w:p>
    <w:p w:rsidR="00342DD4" w:rsidRPr="00344742" w:rsidRDefault="00342DD4" w:rsidP="00344742">
      <w:pPr>
        <w:pStyle w:val="ListParagraph"/>
        <w:numPr>
          <w:ilvl w:val="0"/>
          <w:numId w:val="5"/>
        </w:numPr>
        <w:autoSpaceDE w:val="0"/>
        <w:autoSpaceDN w:val="0"/>
        <w:adjustRightInd w:val="0"/>
        <w:snapToGrid w:val="0"/>
        <w:spacing w:before="0" w:beforeAutospacing="0" w:after="0" w:afterAutospacing="0"/>
        <w:ind w:left="540" w:hanging="450"/>
        <w:contextualSpacing w:val="0"/>
        <w:jc w:val="both"/>
        <w:rPr>
          <w:rFonts w:ascii="Times New Roman" w:hAnsi="Times New Roman"/>
          <w:color w:val="000000" w:themeColor="text1"/>
          <w:sz w:val="20"/>
          <w:szCs w:val="20"/>
          <w:lang w:val="fr-FR"/>
        </w:rPr>
      </w:pPr>
      <w:r w:rsidRPr="00344742">
        <w:rPr>
          <w:rFonts w:ascii="Times New Roman" w:hAnsi="Times New Roman"/>
          <w:bCs/>
          <w:color w:val="000000" w:themeColor="text1"/>
          <w:sz w:val="20"/>
          <w:szCs w:val="20"/>
        </w:rPr>
        <w:t>El-</w:t>
      </w:r>
      <w:proofErr w:type="spellStart"/>
      <w:r w:rsidRPr="00344742">
        <w:rPr>
          <w:rFonts w:ascii="Times New Roman" w:hAnsi="Times New Roman"/>
          <w:bCs/>
          <w:color w:val="000000" w:themeColor="text1"/>
          <w:sz w:val="20"/>
          <w:szCs w:val="20"/>
        </w:rPr>
        <w:t>Rokiek</w:t>
      </w:r>
      <w:proofErr w:type="spellEnd"/>
      <w:r w:rsidRPr="00344742">
        <w:rPr>
          <w:rFonts w:ascii="Times New Roman" w:hAnsi="Times New Roman"/>
          <w:bCs/>
          <w:color w:val="000000" w:themeColor="text1"/>
          <w:sz w:val="20"/>
          <w:szCs w:val="20"/>
        </w:rPr>
        <w:t>,</w:t>
      </w:r>
      <w:r w:rsidR="00E87C38" w:rsidRPr="00344742">
        <w:rPr>
          <w:rFonts w:ascii="Times New Roman" w:hAnsi="Times New Roman"/>
          <w:bCs/>
          <w:color w:val="000000" w:themeColor="text1"/>
          <w:sz w:val="20"/>
          <w:szCs w:val="20"/>
        </w:rPr>
        <w:t xml:space="preserve"> </w:t>
      </w:r>
      <w:proofErr w:type="spellStart"/>
      <w:r w:rsidR="00E87C38" w:rsidRPr="00344742">
        <w:rPr>
          <w:rFonts w:ascii="Times New Roman" w:hAnsi="Times New Roman"/>
          <w:bCs/>
          <w:color w:val="000000" w:themeColor="text1"/>
          <w:sz w:val="20"/>
          <w:szCs w:val="20"/>
        </w:rPr>
        <w:t>Kowthar</w:t>
      </w:r>
      <w:proofErr w:type="spellEnd"/>
      <w:r w:rsidR="00E87C38" w:rsidRPr="00344742">
        <w:rPr>
          <w:rFonts w:ascii="Times New Roman" w:hAnsi="Times New Roman"/>
          <w:bCs/>
          <w:color w:val="000000" w:themeColor="text1"/>
          <w:sz w:val="20"/>
          <w:szCs w:val="20"/>
        </w:rPr>
        <w:t xml:space="preserve"> G, Mohamed E El-</w:t>
      </w:r>
      <w:proofErr w:type="spellStart"/>
      <w:r w:rsidR="00E87C38" w:rsidRPr="00344742">
        <w:rPr>
          <w:rFonts w:ascii="Times New Roman" w:hAnsi="Times New Roman"/>
          <w:bCs/>
          <w:color w:val="000000" w:themeColor="text1"/>
          <w:sz w:val="20"/>
          <w:szCs w:val="20"/>
        </w:rPr>
        <w:t>Awadi</w:t>
      </w:r>
      <w:proofErr w:type="spellEnd"/>
      <w:r w:rsidR="00E87C38" w:rsidRPr="00344742">
        <w:rPr>
          <w:rFonts w:ascii="Times New Roman" w:hAnsi="Times New Roman"/>
          <w:bCs/>
          <w:color w:val="000000" w:themeColor="text1"/>
          <w:sz w:val="20"/>
          <w:szCs w:val="20"/>
        </w:rPr>
        <w:t xml:space="preserve">, </w:t>
      </w:r>
      <w:proofErr w:type="spellStart"/>
      <w:r w:rsidRPr="00344742">
        <w:rPr>
          <w:rFonts w:ascii="Times New Roman" w:hAnsi="Times New Roman"/>
          <w:bCs/>
          <w:color w:val="000000" w:themeColor="text1"/>
          <w:sz w:val="20"/>
          <w:szCs w:val="20"/>
        </w:rPr>
        <w:t>Abd</w:t>
      </w:r>
      <w:proofErr w:type="spellEnd"/>
      <w:r w:rsidRPr="00344742">
        <w:rPr>
          <w:rFonts w:ascii="Times New Roman" w:hAnsi="Times New Roman"/>
          <w:bCs/>
          <w:color w:val="000000" w:themeColor="text1"/>
          <w:sz w:val="20"/>
          <w:szCs w:val="20"/>
        </w:rPr>
        <w:t xml:space="preserve"> El-</w:t>
      </w:r>
      <w:proofErr w:type="spellStart"/>
      <w:r w:rsidRPr="00344742">
        <w:rPr>
          <w:rFonts w:ascii="Times New Roman" w:hAnsi="Times New Roman"/>
          <w:bCs/>
          <w:color w:val="000000" w:themeColor="text1"/>
          <w:sz w:val="20"/>
          <w:szCs w:val="20"/>
        </w:rPr>
        <w:t>Wahed</w:t>
      </w:r>
      <w:proofErr w:type="spellEnd"/>
      <w:r w:rsidRPr="00344742">
        <w:rPr>
          <w:rFonts w:ascii="Times New Roman" w:hAnsi="Times New Roman"/>
          <w:bCs/>
          <w:color w:val="000000" w:themeColor="text1"/>
          <w:sz w:val="20"/>
          <w:szCs w:val="20"/>
        </w:rPr>
        <w:t xml:space="preserve"> MSA (2012).</w:t>
      </w:r>
      <w:r w:rsidRPr="00344742">
        <w:rPr>
          <w:rFonts w:ascii="Times New Roman" w:hAnsi="Times New Roman"/>
          <w:color w:val="000000" w:themeColor="text1"/>
          <w:sz w:val="20"/>
          <w:szCs w:val="20"/>
        </w:rPr>
        <w:t xml:space="preserve"> </w:t>
      </w:r>
      <w:r w:rsidRPr="00344742">
        <w:rPr>
          <w:rFonts w:ascii="Times New Roman" w:hAnsi="Times New Roman"/>
          <w:bCs/>
          <w:color w:val="000000" w:themeColor="text1"/>
          <w:sz w:val="20"/>
          <w:szCs w:val="20"/>
        </w:rPr>
        <w:t>P</w:t>
      </w:r>
      <w:r w:rsidR="00803FB9" w:rsidRPr="00344742">
        <w:rPr>
          <w:rFonts w:ascii="Times New Roman" w:hAnsi="Times New Roman"/>
          <w:bCs/>
          <w:color w:val="000000" w:themeColor="text1"/>
          <w:sz w:val="20"/>
          <w:szCs w:val="20"/>
        </w:rPr>
        <w:t>hysiological responses of wheat</w:t>
      </w:r>
      <w:r w:rsidR="00F7352F" w:rsidRPr="00344742">
        <w:rPr>
          <w:rFonts w:ascii="Times New Roman" w:hAnsi="Times New Roman"/>
          <w:bCs/>
          <w:color w:val="000000" w:themeColor="text1"/>
          <w:sz w:val="20"/>
          <w:szCs w:val="20"/>
        </w:rPr>
        <w:t xml:space="preserve"> </w:t>
      </w:r>
      <w:r w:rsidRPr="00344742">
        <w:rPr>
          <w:rFonts w:ascii="Times New Roman" w:hAnsi="Times New Roman"/>
          <w:bCs/>
          <w:color w:val="000000" w:themeColor="text1"/>
          <w:sz w:val="20"/>
          <w:szCs w:val="20"/>
        </w:rPr>
        <w:t>plants and accompanied</w:t>
      </w:r>
      <w:r w:rsidR="00E87C38" w:rsidRPr="00344742">
        <w:rPr>
          <w:rFonts w:ascii="Times New Roman" w:hAnsi="Times New Roman"/>
          <w:bCs/>
          <w:color w:val="000000" w:themeColor="text1"/>
          <w:sz w:val="20"/>
          <w:szCs w:val="20"/>
        </w:rPr>
        <w:t xml:space="preserve"> </w:t>
      </w:r>
      <w:r w:rsidRPr="00344742">
        <w:rPr>
          <w:rFonts w:ascii="Times New Roman" w:hAnsi="Times New Roman"/>
          <w:bCs/>
          <w:color w:val="000000" w:themeColor="text1"/>
          <w:sz w:val="20"/>
          <w:szCs w:val="20"/>
        </w:rPr>
        <w:t>weeds to Derby herbicide and β-</w:t>
      </w:r>
      <w:proofErr w:type="spellStart"/>
      <w:r w:rsidRPr="00344742">
        <w:rPr>
          <w:rFonts w:ascii="Times New Roman" w:hAnsi="Times New Roman"/>
          <w:bCs/>
          <w:color w:val="000000" w:themeColor="text1"/>
          <w:sz w:val="20"/>
          <w:szCs w:val="20"/>
        </w:rPr>
        <w:t>sitostero</w:t>
      </w:r>
      <w:r w:rsidR="00E87C38" w:rsidRPr="00344742">
        <w:rPr>
          <w:rFonts w:ascii="Times New Roman" w:hAnsi="Times New Roman"/>
          <w:bCs/>
          <w:color w:val="000000" w:themeColor="text1"/>
          <w:sz w:val="20"/>
          <w:szCs w:val="20"/>
        </w:rPr>
        <w:t>l</w:t>
      </w:r>
      <w:proofErr w:type="spellEnd"/>
      <w:r w:rsidR="00E87C38" w:rsidRPr="00344742">
        <w:rPr>
          <w:rFonts w:ascii="Times New Roman" w:hAnsi="Times New Roman"/>
          <w:bCs/>
          <w:color w:val="000000" w:themeColor="text1"/>
          <w:sz w:val="20"/>
          <w:szCs w:val="20"/>
        </w:rPr>
        <w:t xml:space="preserve"> </w:t>
      </w:r>
      <w:proofErr w:type="spellStart"/>
      <w:r w:rsidRPr="00344742">
        <w:rPr>
          <w:rFonts w:ascii="Times New Roman" w:hAnsi="Times New Roman"/>
          <w:bCs/>
          <w:color w:val="000000" w:themeColor="text1"/>
          <w:sz w:val="20"/>
          <w:szCs w:val="20"/>
        </w:rPr>
        <w:t>bioregulator</w:t>
      </w:r>
      <w:proofErr w:type="spellEnd"/>
      <w:r w:rsidRPr="00344742">
        <w:rPr>
          <w:rFonts w:ascii="Times New Roman" w:hAnsi="Times New Roman"/>
          <w:bCs/>
          <w:color w:val="000000" w:themeColor="text1"/>
          <w:sz w:val="20"/>
          <w:szCs w:val="20"/>
        </w:rPr>
        <w:t xml:space="preserve">.  </w:t>
      </w:r>
      <w:r w:rsidRPr="00344742">
        <w:rPr>
          <w:rFonts w:ascii="Times New Roman" w:hAnsi="Times New Roman"/>
          <w:color w:val="000000" w:themeColor="text1"/>
          <w:sz w:val="20"/>
          <w:szCs w:val="20"/>
        </w:rPr>
        <w:t>J. Applied Sci. Res. 8: 1918-1926.</w:t>
      </w:r>
    </w:p>
    <w:p w:rsidR="00434882" w:rsidRPr="00344742" w:rsidRDefault="00434882" w:rsidP="00344742">
      <w:pPr>
        <w:pStyle w:val="ListParagraph"/>
        <w:numPr>
          <w:ilvl w:val="0"/>
          <w:numId w:val="5"/>
        </w:numPr>
        <w:autoSpaceDE w:val="0"/>
        <w:autoSpaceDN w:val="0"/>
        <w:adjustRightInd w:val="0"/>
        <w:snapToGrid w:val="0"/>
        <w:spacing w:before="0" w:beforeAutospacing="0" w:after="0" w:afterAutospacing="0"/>
        <w:ind w:left="540" w:hanging="450"/>
        <w:contextualSpacing w:val="0"/>
        <w:jc w:val="both"/>
        <w:rPr>
          <w:rFonts w:ascii="Times New Roman" w:hAnsi="Times New Roman"/>
          <w:color w:val="000000" w:themeColor="text1"/>
          <w:sz w:val="20"/>
          <w:szCs w:val="20"/>
          <w:lang w:val="fr-FR"/>
        </w:rPr>
      </w:pPr>
      <w:proofErr w:type="spellStart"/>
      <w:r w:rsidRPr="00344742">
        <w:rPr>
          <w:rFonts w:ascii="Times New Roman" w:eastAsiaTheme="minorHAnsi" w:hAnsi="Times New Roman"/>
          <w:sz w:val="20"/>
          <w:szCs w:val="20"/>
        </w:rPr>
        <w:t>Ghanem</w:t>
      </w:r>
      <w:proofErr w:type="spellEnd"/>
      <w:r w:rsidRPr="00344742">
        <w:rPr>
          <w:rFonts w:ascii="Times New Roman" w:eastAsiaTheme="minorHAnsi" w:hAnsi="Times New Roman"/>
          <w:sz w:val="20"/>
          <w:szCs w:val="20"/>
        </w:rPr>
        <w:t xml:space="preserve"> ME, Albacete A, </w:t>
      </w:r>
      <w:proofErr w:type="spellStart"/>
      <w:r w:rsidRPr="00344742">
        <w:rPr>
          <w:rFonts w:ascii="Times New Roman" w:eastAsiaTheme="minorHAnsi" w:hAnsi="Times New Roman"/>
          <w:sz w:val="20"/>
          <w:szCs w:val="20"/>
        </w:rPr>
        <w:t>Martı´nez-Andu´jar</w:t>
      </w:r>
      <w:proofErr w:type="spellEnd"/>
      <w:r w:rsidRPr="00344742">
        <w:rPr>
          <w:rFonts w:ascii="Times New Roman" w:eastAsiaTheme="minorHAnsi" w:hAnsi="Times New Roman"/>
          <w:sz w:val="20"/>
          <w:szCs w:val="20"/>
        </w:rPr>
        <w:t xml:space="preserve"> C, Acosta M, Romero-</w:t>
      </w:r>
      <w:proofErr w:type="spellStart"/>
      <w:r w:rsidRPr="00344742">
        <w:rPr>
          <w:rFonts w:ascii="Times New Roman" w:eastAsiaTheme="minorHAnsi" w:hAnsi="Times New Roman"/>
          <w:sz w:val="20"/>
          <w:szCs w:val="20"/>
        </w:rPr>
        <w:t>Aranda</w:t>
      </w:r>
      <w:proofErr w:type="spellEnd"/>
      <w:r w:rsidRPr="00344742">
        <w:rPr>
          <w:rFonts w:ascii="Times New Roman" w:eastAsiaTheme="minorHAnsi" w:hAnsi="Times New Roman"/>
          <w:sz w:val="20"/>
          <w:szCs w:val="20"/>
        </w:rPr>
        <w:t xml:space="preserve"> R, Dodd IC, </w:t>
      </w:r>
      <w:proofErr w:type="spellStart"/>
      <w:r w:rsidRPr="00344742">
        <w:rPr>
          <w:rFonts w:ascii="Times New Roman" w:eastAsiaTheme="minorHAnsi" w:hAnsi="Times New Roman"/>
          <w:sz w:val="20"/>
          <w:szCs w:val="20"/>
        </w:rPr>
        <w:t>Lutts</w:t>
      </w:r>
      <w:proofErr w:type="spellEnd"/>
      <w:r w:rsidRPr="00344742">
        <w:rPr>
          <w:rFonts w:ascii="Times New Roman" w:eastAsiaTheme="minorHAnsi" w:hAnsi="Times New Roman"/>
          <w:sz w:val="20"/>
          <w:szCs w:val="20"/>
        </w:rPr>
        <w:t xml:space="preserve"> S, </w:t>
      </w:r>
      <w:proofErr w:type="spellStart"/>
      <w:r w:rsidRPr="00344742">
        <w:rPr>
          <w:rFonts w:ascii="Times New Roman" w:eastAsiaTheme="minorHAnsi" w:hAnsi="Times New Roman"/>
          <w:sz w:val="20"/>
          <w:szCs w:val="20"/>
        </w:rPr>
        <w:t>Pe´rez-Alfocea</w:t>
      </w:r>
      <w:proofErr w:type="spellEnd"/>
      <w:r w:rsidR="00F7352F" w:rsidRPr="00344742">
        <w:rPr>
          <w:rFonts w:ascii="Times New Roman" w:eastAsiaTheme="minorHAnsi" w:hAnsi="Times New Roman"/>
          <w:sz w:val="20"/>
          <w:szCs w:val="20"/>
        </w:rPr>
        <w:t xml:space="preserve"> </w:t>
      </w:r>
      <w:r w:rsidRPr="00344742">
        <w:rPr>
          <w:rFonts w:ascii="Times New Roman" w:eastAsiaTheme="minorHAnsi" w:hAnsi="Times New Roman"/>
          <w:sz w:val="20"/>
          <w:szCs w:val="20"/>
        </w:rPr>
        <w:t>F</w:t>
      </w:r>
      <w:r w:rsidR="006B213B" w:rsidRPr="00344742">
        <w:rPr>
          <w:rFonts w:ascii="Times New Roman" w:eastAsiaTheme="minorHAnsi" w:hAnsi="Times New Roman"/>
          <w:sz w:val="20"/>
          <w:szCs w:val="20"/>
        </w:rPr>
        <w:t xml:space="preserve"> (</w:t>
      </w:r>
      <w:r w:rsidRPr="00344742">
        <w:rPr>
          <w:rFonts w:ascii="Times New Roman" w:eastAsiaTheme="minorHAnsi" w:hAnsi="Times New Roman"/>
          <w:sz w:val="20"/>
          <w:szCs w:val="20"/>
        </w:rPr>
        <w:t>2008</w:t>
      </w:r>
      <w:r w:rsidR="006B213B" w:rsidRPr="00344742">
        <w:rPr>
          <w:rFonts w:ascii="Times New Roman" w:eastAsiaTheme="minorHAnsi" w:hAnsi="Times New Roman"/>
          <w:sz w:val="20"/>
          <w:szCs w:val="20"/>
        </w:rPr>
        <w:t>)</w:t>
      </w:r>
      <w:r w:rsidRPr="00344742">
        <w:rPr>
          <w:rFonts w:ascii="Times New Roman" w:eastAsiaTheme="minorHAnsi" w:hAnsi="Times New Roman"/>
          <w:sz w:val="20"/>
          <w:szCs w:val="20"/>
        </w:rPr>
        <w:t>. Hormonal changes during salinity-induced leaf senescence in tomato (</w:t>
      </w:r>
      <w:proofErr w:type="spellStart"/>
      <w:r w:rsidRPr="00344742">
        <w:rPr>
          <w:rFonts w:ascii="Times New Roman" w:eastAsiaTheme="minorHAnsi" w:hAnsi="Times New Roman"/>
          <w:sz w:val="20"/>
          <w:szCs w:val="20"/>
        </w:rPr>
        <w:t>Solanum</w:t>
      </w:r>
      <w:proofErr w:type="spellEnd"/>
      <w:r w:rsidRPr="00344742">
        <w:rPr>
          <w:rFonts w:ascii="Times New Roman" w:eastAsiaTheme="minorHAnsi" w:hAnsi="Times New Roman"/>
          <w:sz w:val="20"/>
          <w:szCs w:val="20"/>
        </w:rPr>
        <w:t xml:space="preserve"> </w:t>
      </w:r>
      <w:proofErr w:type="spellStart"/>
      <w:r w:rsidRPr="00344742">
        <w:rPr>
          <w:rFonts w:ascii="Times New Roman" w:eastAsiaTheme="minorHAnsi" w:hAnsi="Times New Roman"/>
          <w:sz w:val="20"/>
          <w:szCs w:val="20"/>
        </w:rPr>
        <w:t>lycopersicum</w:t>
      </w:r>
      <w:proofErr w:type="spellEnd"/>
      <w:r w:rsidRPr="00344742">
        <w:rPr>
          <w:rFonts w:ascii="Times New Roman" w:eastAsiaTheme="minorHAnsi" w:hAnsi="Times New Roman"/>
          <w:sz w:val="20"/>
          <w:szCs w:val="20"/>
        </w:rPr>
        <w:t xml:space="preserve"> L.). J </w:t>
      </w:r>
      <w:proofErr w:type="spellStart"/>
      <w:r w:rsidRPr="00344742">
        <w:rPr>
          <w:rFonts w:ascii="Times New Roman" w:eastAsiaTheme="minorHAnsi" w:hAnsi="Times New Roman"/>
          <w:sz w:val="20"/>
          <w:szCs w:val="20"/>
        </w:rPr>
        <w:t>Exptl</w:t>
      </w:r>
      <w:proofErr w:type="spellEnd"/>
      <w:r w:rsidRPr="00344742">
        <w:rPr>
          <w:rFonts w:ascii="Times New Roman" w:eastAsiaTheme="minorHAnsi" w:hAnsi="Times New Roman"/>
          <w:sz w:val="20"/>
          <w:szCs w:val="20"/>
        </w:rPr>
        <w:t xml:space="preserve"> </w:t>
      </w:r>
      <w:proofErr w:type="spellStart"/>
      <w:r w:rsidRPr="00344742">
        <w:rPr>
          <w:rFonts w:ascii="Times New Roman" w:eastAsiaTheme="minorHAnsi" w:hAnsi="Times New Roman"/>
          <w:sz w:val="20"/>
          <w:szCs w:val="20"/>
        </w:rPr>
        <w:t>Bot</w:t>
      </w:r>
      <w:proofErr w:type="spellEnd"/>
      <w:r w:rsidRPr="00344742">
        <w:rPr>
          <w:rFonts w:ascii="Times New Roman" w:eastAsiaTheme="minorHAnsi" w:hAnsi="Times New Roman"/>
          <w:sz w:val="20"/>
          <w:szCs w:val="20"/>
        </w:rPr>
        <w:t xml:space="preserve"> 59, 3039–3050.</w:t>
      </w:r>
    </w:p>
    <w:p w:rsidR="00395595" w:rsidRPr="00344742" w:rsidRDefault="00395595" w:rsidP="00344742">
      <w:pPr>
        <w:pStyle w:val="ListParagraph"/>
        <w:numPr>
          <w:ilvl w:val="0"/>
          <w:numId w:val="5"/>
        </w:numPr>
        <w:autoSpaceDE w:val="0"/>
        <w:autoSpaceDN w:val="0"/>
        <w:adjustRightInd w:val="0"/>
        <w:snapToGrid w:val="0"/>
        <w:spacing w:before="0" w:beforeAutospacing="0" w:after="0" w:afterAutospacing="0"/>
        <w:ind w:left="540" w:hanging="450"/>
        <w:contextualSpacing w:val="0"/>
        <w:jc w:val="both"/>
        <w:rPr>
          <w:rFonts w:ascii="Times New Roman" w:hAnsi="Times New Roman"/>
          <w:color w:val="000000" w:themeColor="text1"/>
          <w:sz w:val="20"/>
          <w:szCs w:val="20"/>
          <w:lang w:val="fr-FR"/>
        </w:rPr>
      </w:pPr>
      <w:proofErr w:type="spellStart"/>
      <w:r w:rsidRPr="00344742">
        <w:rPr>
          <w:rFonts w:ascii="Times New Roman" w:eastAsiaTheme="minorHAnsi" w:hAnsi="Times New Roman"/>
          <w:sz w:val="20"/>
          <w:szCs w:val="20"/>
        </w:rPr>
        <w:t>Hajiboland</w:t>
      </w:r>
      <w:proofErr w:type="spellEnd"/>
      <w:r w:rsidRPr="00344742">
        <w:rPr>
          <w:rFonts w:ascii="Times New Roman" w:eastAsiaTheme="minorHAnsi" w:hAnsi="Times New Roman"/>
          <w:sz w:val="20"/>
          <w:szCs w:val="20"/>
        </w:rPr>
        <w:t xml:space="preserve">, R. and </w:t>
      </w:r>
      <w:proofErr w:type="spellStart"/>
      <w:r w:rsidRPr="00344742">
        <w:rPr>
          <w:rFonts w:ascii="Times New Roman" w:eastAsiaTheme="minorHAnsi" w:hAnsi="Times New Roman"/>
          <w:sz w:val="20"/>
          <w:szCs w:val="20"/>
        </w:rPr>
        <w:t>Hasani</w:t>
      </w:r>
      <w:proofErr w:type="spellEnd"/>
      <w:r w:rsidRPr="00344742">
        <w:rPr>
          <w:rFonts w:ascii="Times New Roman" w:eastAsiaTheme="minorHAnsi" w:hAnsi="Times New Roman"/>
          <w:sz w:val="20"/>
          <w:szCs w:val="20"/>
        </w:rPr>
        <w:t>, B. (2007)</w:t>
      </w:r>
      <w:r w:rsidR="006B213B" w:rsidRPr="00344742">
        <w:rPr>
          <w:rFonts w:ascii="Times New Roman" w:eastAsiaTheme="minorHAnsi" w:hAnsi="Times New Roman"/>
          <w:sz w:val="20"/>
          <w:szCs w:val="20"/>
        </w:rPr>
        <w:t>.</w:t>
      </w:r>
      <w:r w:rsidRPr="00344742">
        <w:rPr>
          <w:rFonts w:ascii="Times New Roman" w:eastAsiaTheme="minorHAnsi" w:hAnsi="Times New Roman"/>
          <w:sz w:val="20"/>
          <w:szCs w:val="20"/>
        </w:rPr>
        <w:t xml:space="preserve"> Responses of antioxidant defense capacity and photosynthesis of bean</w:t>
      </w:r>
      <w:r w:rsidR="00F7352F" w:rsidRPr="00344742">
        <w:rPr>
          <w:rFonts w:ascii="Times New Roman" w:eastAsiaTheme="minorHAnsi" w:hAnsi="Times New Roman"/>
          <w:sz w:val="20"/>
          <w:szCs w:val="20"/>
        </w:rPr>
        <w:t xml:space="preserve"> </w:t>
      </w:r>
      <w:r w:rsidRPr="00344742">
        <w:rPr>
          <w:rFonts w:ascii="Times New Roman" w:eastAsiaTheme="minorHAnsi" w:hAnsi="Times New Roman"/>
          <w:sz w:val="20"/>
          <w:szCs w:val="20"/>
        </w:rPr>
        <w:t>(</w:t>
      </w:r>
      <w:proofErr w:type="spellStart"/>
      <w:r w:rsidRPr="00344742">
        <w:rPr>
          <w:rFonts w:ascii="Times New Roman" w:eastAsiaTheme="minorHAnsi" w:hAnsi="Times New Roman"/>
          <w:i/>
          <w:iCs/>
          <w:sz w:val="20"/>
          <w:szCs w:val="20"/>
        </w:rPr>
        <w:t>Phaseolus</w:t>
      </w:r>
      <w:proofErr w:type="spellEnd"/>
      <w:r w:rsidRPr="00344742">
        <w:rPr>
          <w:rFonts w:ascii="Times New Roman" w:eastAsiaTheme="minorHAnsi" w:hAnsi="Times New Roman"/>
          <w:i/>
          <w:iCs/>
          <w:sz w:val="20"/>
          <w:szCs w:val="20"/>
        </w:rPr>
        <w:t xml:space="preserve"> </w:t>
      </w:r>
      <w:proofErr w:type="spellStart"/>
      <w:r w:rsidRPr="00344742">
        <w:rPr>
          <w:rFonts w:ascii="Times New Roman" w:eastAsiaTheme="minorHAnsi" w:hAnsi="Times New Roman"/>
          <w:i/>
          <w:iCs/>
          <w:sz w:val="20"/>
          <w:szCs w:val="20"/>
        </w:rPr>
        <w:t>vulgaris</w:t>
      </w:r>
      <w:proofErr w:type="spellEnd"/>
      <w:r w:rsidRPr="00344742">
        <w:rPr>
          <w:rFonts w:ascii="Times New Roman" w:eastAsiaTheme="minorHAnsi" w:hAnsi="Times New Roman"/>
          <w:i/>
          <w:iCs/>
          <w:sz w:val="20"/>
          <w:szCs w:val="20"/>
        </w:rPr>
        <w:t xml:space="preserve"> </w:t>
      </w:r>
      <w:r w:rsidRPr="00344742">
        <w:rPr>
          <w:rFonts w:ascii="Times New Roman" w:eastAsiaTheme="minorHAnsi" w:hAnsi="Times New Roman"/>
          <w:sz w:val="20"/>
          <w:szCs w:val="20"/>
        </w:rPr>
        <w:t xml:space="preserve">L.) plant to copper and manganese toxicity under different light intensities. </w:t>
      </w:r>
      <w:proofErr w:type="spellStart"/>
      <w:r w:rsidRPr="00344742">
        <w:rPr>
          <w:rFonts w:ascii="Times New Roman" w:eastAsiaTheme="minorHAnsi" w:hAnsi="Times New Roman"/>
          <w:iCs/>
          <w:sz w:val="20"/>
          <w:szCs w:val="20"/>
        </w:rPr>
        <w:t>Acta</w:t>
      </w:r>
      <w:proofErr w:type="spellEnd"/>
      <w:r w:rsidRPr="00344742">
        <w:rPr>
          <w:rFonts w:ascii="Times New Roman" w:eastAsiaTheme="minorHAnsi" w:hAnsi="Times New Roman"/>
          <w:iCs/>
          <w:sz w:val="20"/>
          <w:szCs w:val="20"/>
        </w:rPr>
        <w:t xml:space="preserve"> </w:t>
      </w:r>
      <w:proofErr w:type="spellStart"/>
      <w:proofErr w:type="gramStart"/>
      <w:r w:rsidRPr="00344742">
        <w:rPr>
          <w:rFonts w:ascii="Times New Roman" w:eastAsiaTheme="minorHAnsi" w:hAnsi="Times New Roman"/>
          <w:iCs/>
          <w:sz w:val="20"/>
          <w:szCs w:val="20"/>
        </w:rPr>
        <w:t>Biol</w:t>
      </w:r>
      <w:proofErr w:type="spellEnd"/>
      <w:r w:rsidR="00F7352F" w:rsidRPr="00344742">
        <w:rPr>
          <w:rFonts w:ascii="Times New Roman" w:eastAsiaTheme="minorHAnsi" w:hAnsi="Times New Roman"/>
          <w:iCs/>
          <w:sz w:val="20"/>
          <w:szCs w:val="20"/>
        </w:rPr>
        <w:t xml:space="preserve"> </w:t>
      </w:r>
      <w:r w:rsidR="008F43B2" w:rsidRPr="00344742">
        <w:rPr>
          <w:rFonts w:ascii="Times New Roman" w:eastAsiaTheme="minorHAnsi" w:hAnsi="Times New Roman"/>
          <w:iCs/>
          <w:sz w:val="20"/>
          <w:szCs w:val="20"/>
        </w:rPr>
        <w:t xml:space="preserve"> </w:t>
      </w:r>
      <w:r w:rsidRPr="00344742">
        <w:rPr>
          <w:rFonts w:ascii="Times New Roman" w:eastAsiaTheme="minorHAnsi" w:hAnsi="Times New Roman"/>
          <w:iCs/>
          <w:sz w:val="20"/>
          <w:szCs w:val="20"/>
        </w:rPr>
        <w:t>Szeged</w:t>
      </w:r>
      <w:proofErr w:type="gramEnd"/>
      <w:r w:rsidRPr="00344742">
        <w:rPr>
          <w:rFonts w:ascii="Times New Roman" w:eastAsiaTheme="minorHAnsi" w:hAnsi="Times New Roman"/>
          <w:i/>
          <w:iCs/>
          <w:sz w:val="20"/>
          <w:szCs w:val="20"/>
        </w:rPr>
        <w:t xml:space="preserve"> </w:t>
      </w:r>
      <w:r w:rsidRPr="00344742">
        <w:rPr>
          <w:rFonts w:ascii="Times New Roman" w:eastAsiaTheme="minorHAnsi" w:hAnsi="Times New Roman"/>
          <w:bCs/>
          <w:sz w:val="20"/>
          <w:szCs w:val="20"/>
        </w:rPr>
        <w:t>51</w:t>
      </w:r>
      <w:r w:rsidRPr="00344742">
        <w:rPr>
          <w:rFonts w:ascii="Times New Roman" w:eastAsiaTheme="minorHAnsi" w:hAnsi="Times New Roman"/>
          <w:sz w:val="20"/>
          <w:szCs w:val="20"/>
        </w:rPr>
        <w:t>:93-106.</w:t>
      </w:r>
    </w:p>
    <w:p w:rsidR="00342DD4" w:rsidRPr="00344742" w:rsidRDefault="00342DD4" w:rsidP="00344742">
      <w:pPr>
        <w:pStyle w:val="ListParagraph"/>
        <w:numPr>
          <w:ilvl w:val="0"/>
          <w:numId w:val="5"/>
        </w:numPr>
        <w:autoSpaceDE w:val="0"/>
        <w:autoSpaceDN w:val="0"/>
        <w:adjustRightInd w:val="0"/>
        <w:snapToGrid w:val="0"/>
        <w:spacing w:before="0" w:beforeAutospacing="0" w:after="0" w:afterAutospacing="0"/>
        <w:ind w:left="540" w:hanging="450"/>
        <w:contextualSpacing w:val="0"/>
        <w:jc w:val="both"/>
        <w:rPr>
          <w:rFonts w:ascii="Times New Roman" w:hAnsi="Times New Roman"/>
          <w:color w:val="000000" w:themeColor="text1"/>
          <w:sz w:val="20"/>
          <w:szCs w:val="20"/>
          <w:lang w:val="fr-FR"/>
        </w:rPr>
      </w:pPr>
      <w:proofErr w:type="spellStart"/>
      <w:r w:rsidRPr="00344742">
        <w:rPr>
          <w:rFonts w:ascii="Times New Roman" w:hAnsi="Times New Roman"/>
          <w:sz w:val="20"/>
          <w:szCs w:val="20"/>
        </w:rPr>
        <w:lastRenderedPageBreak/>
        <w:t>Horva´th</w:t>
      </w:r>
      <w:proofErr w:type="spellEnd"/>
      <w:r w:rsidRPr="00344742">
        <w:rPr>
          <w:rFonts w:ascii="Times New Roman" w:hAnsi="Times New Roman"/>
          <w:sz w:val="20"/>
          <w:szCs w:val="20"/>
        </w:rPr>
        <w:t xml:space="preserve"> E, </w:t>
      </w:r>
      <w:proofErr w:type="spellStart"/>
      <w:r w:rsidRPr="00344742">
        <w:rPr>
          <w:rFonts w:ascii="Times New Roman" w:hAnsi="Times New Roman"/>
          <w:sz w:val="20"/>
          <w:szCs w:val="20"/>
        </w:rPr>
        <w:t>Szalai</w:t>
      </w:r>
      <w:proofErr w:type="spellEnd"/>
      <w:r w:rsidRPr="00344742">
        <w:rPr>
          <w:rFonts w:ascii="Times New Roman" w:hAnsi="Times New Roman"/>
          <w:sz w:val="20"/>
          <w:szCs w:val="20"/>
        </w:rPr>
        <w:t xml:space="preserve"> G, </w:t>
      </w:r>
      <w:proofErr w:type="spellStart"/>
      <w:r w:rsidRPr="00344742">
        <w:rPr>
          <w:rFonts w:ascii="Times New Roman" w:hAnsi="Times New Roman"/>
          <w:sz w:val="20"/>
          <w:szCs w:val="20"/>
        </w:rPr>
        <w:t>Janda</w:t>
      </w:r>
      <w:proofErr w:type="spellEnd"/>
      <w:r w:rsidRPr="00344742">
        <w:rPr>
          <w:rFonts w:ascii="Times New Roman" w:hAnsi="Times New Roman"/>
          <w:sz w:val="20"/>
          <w:szCs w:val="20"/>
        </w:rPr>
        <w:t xml:space="preserve"> T (2007)</w:t>
      </w:r>
      <w:r w:rsidR="006B213B" w:rsidRPr="00344742">
        <w:rPr>
          <w:rFonts w:ascii="Times New Roman" w:hAnsi="Times New Roman"/>
          <w:sz w:val="20"/>
          <w:szCs w:val="20"/>
        </w:rPr>
        <w:t>.</w:t>
      </w:r>
      <w:r w:rsidRPr="00344742">
        <w:rPr>
          <w:rFonts w:ascii="Times New Roman" w:hAnsi="Times New Roman"/>
          <w:sz w:val="20"/>
          <w:szCs w:val="20"/>
        </w:rPr>
        <w:t xml:space="preserve"> Induction of </w:t>
      </w:r>
      <w:proofErr w:type="spellStart"/>
      <w:r w:rsidRPr="00344742">
        <w:rPr>
          <w:rFonts w:ascii="Times New Roman" w:hAnsi="Times New Roman"/>
          <w:sz w:val="20"/>
          <w:szCs w:val="20"/>
        </w:rPr>
        <w:t>abiotic</w:t>
      </w:r>
      <w:proofErr w:type="spellEnd"/>
      <w:r w:rsidRPr="00344742">
        <w:rPr>
          <w:rFonts w:ascii="Times New Roman" w:hAnsi="Times New Roman"/>
          <w:sz w:val="20"/>
          <w:szCs w:val="20"/>
        </w:rPr>
        <w:t xml:space="preserve"> stress tolerance by</w:t>
      </w:r>
      <w:r w:rsidR="00AB516B" w:rsidRPr="00344742">
        <w:rPr>
          <w:rFonts w:ascii="Times New Roman" w:hAnsi="Times New Roman"/>
          <w:sz w:val="20"/>
          <w:szCs w:val="20"/>
        </w:rPr>
        <w:t xml:space="preserve"> </w:t>
      </w:r>
      <w:r w:rsidRPr="00344742">
        <w:rPr>
          <w:rFonts w:ascii="Times New Roman" w:hAnsi="Times New Roman"/>
          <w:sz w:val="20"/>
          <w:szCs w:val="20"/>
        </w:rPr>
        <w:t xml:space="preserve">salicylic acid signaling. J. Plant Growth </w:t>
      </w:r>
      <w:proofErr w:type="spellStart"/>
      <w:r w:rsidRPr="00344742">
        <w:rPr>
          <w:rFonts w:ascii="Times New Roman" w:hAnsi="Times New Roman"/>
          <w:sz w:val="20"/>
          <w:szCs w:val="20"/>
        </w:rPr>
        <w:t>Regul</w:t>
      </w:r>
      <w:proofErr w:type="spellEnd"/>
      <w:r w:rsidRPr="00344742">
        <w:rPr>
          <w:rFonts w:ascii="Times New Roman" w:hAnsi="Times New Roman"/>
          <w:sz w:val="20"/>
          <w:szCs w:val="20"/>
        </w:rPr>
        <w:t>. 26:290–300.</w:t>
      </w:r>
    </w:p>
    <w:p w:rsidR="00342DD4" w:rsidRPr="00344742" w:rsidRDefault="00342DD4" w:rsidP="00344742">
      <w:pPr>
        <w:pStyle w:val="ListParagraph"/>
        <w:numPr>
          <w:ilvl w:val="0"/>
          <w:numId w:val="5"/>
        </w:numPr>
        <w:autoSpaceDE w:val="0"/>
        <w:autoSpaceDN w:val="0"/>
        <w:adjustRightInd w:val="0"/>
        <w:snapToGrid w:val="0"/>
        <w:spacing w:before="0" w:beforeAutospacing="0" w:after="0" w:afterAutospacing="0"/>
        <w:ind w:left="540" w:hanging="450"/>
        <w:contextualSpacing w:val="0"/>
        <w:jc w:val="both"/>
        <w:rPr>
          <w:rFonts w:ascii="Times New Roman" w:hAnsi="Times New Roman"/>
          <w:color w:val="000000" w:themeColor="text1"/>
          <w:sz w:val="20"/>
          <w:szCs w:val="20"/>
          <w:lang w:val="fr-FR"/>
        </w:rPr>
      </w:pPr>
      <w:proofErr w:type="spellStart"/>
      <w:r w:rsidRPr="00344742">
        <w:rPr>
          <w:rFonts w:ascii="Times New Roman" w:hAnsi="Times New Roman"/>
          <w:sz w:val="20"/>
          <w:szCs w:val="20"/>
        </w:rPr>
        <w:t>Metzzener</w:t>
      </w:r>
      <w:proofErr w:type="spellEnd"/>
      <w:r w:rsidRPr="00344742">
        <w:rPr>
          <w:rFonts w:ascii="Times New Roman" w:hAnsi="Times New Roman"/>
          <w:sz w:val="20"/>
          <w:szCs w:val="20"/>
        </w:rPr>
        <w:t xml:space="preserve"> H</w:t>
      </w:r>
      <w:r w:rsidR="006B213B" w:rsidRPr="00344742">
        <w:rPr>
          <w:rFonts w:ascii="Times New Roman" w:hAnsi="Times New Roman"/>
          <w:sz w:val="20"/>
          <w:szCs w:val="20"/>
        </w:rPr>
        <w:t xml:space="preserve">, </w:t>
      </w:r>
      <w:proofErr w:type="spellStart"/>
      <w:r w:rsidRPr="00344742">
        <w:rPr>
          <w:rFonts w:ascii="Times New Roman" w:hAnsi="Times New Roman"/>
          <w:sz w:val="20"/>
          <w:szCs w:val="20"/>
        </w:rPr>
        <w:t>Rava</w:t>
      </w:r>
      <w:proofErr w:type="spellEnd"/>
      <w:r w:rsidR="006B213B" w:rsidRPr="00344742">
        <w:rPr>
          <w:rFonts w:ascii="Times New Roman" w:hAnsi="Times New Roman"/>
          <w:sz w:val="20"/>
          <w:szCs w:val="20"/>
        </w:rPr>
        <w:t xml:space="preserve"> H, </w:t>
      </w:r>
      <w:r w:rsidRPr="00344742">
        <w:rPr>
          <w:rFonts w:ascii="Times New Roman" w:hAnsi="Times New Roman"/>
          <w:sz w:val="20"/>
          <w:szCs w:val="20"/>
        </w:rPr>
        <w:t>Sender</w:t>
      </w:r>
      <w:r w:rsidR="006B213B" w:rsidRPr="00344742">
        <w:rPr>
          <w:rFonts w:ascii="Times New Roman" w:hAnsi="Times New Roman"/>
          <w:sz w:val="20"/>
          <w:szCs w:val="20"/>
        </w:rPr>
        <w:t xml:space="preserve"> H (</w:t>
      </w:r>
      <w:r w:rsidRPr="00344742">
        <w:rPr>
          <w:rFonts w:ascii="Times New Roman" w:hAnsi="Times New Roman"/>
          <w:sz w:val="20"/>
          <w:szCs w:val="20"/>
        </w:rPr>
        <w:t>1965</w:t>
      </w:r>
      <w:r w:rsidR="006B213B" w:rsidRPr="00344742">
        <w:rPr>
          <w:rFonts w:ascii="Times New Roman" w:hAnsi="Times New Roman"/>
          <w:sz w:val="20"/>
          <w:szCs w:val="20"/>
        </w:rPr>
        <w:t>)</w:t>
      </w:r>
      <w:r w:rsidRPr="00344742">
        <w:rPr>
          <w:rFonts w:ascii="Times New Roman" w:hAnsi="Times New Roman"/>
          <w:sz w:val="20"/>
          <w:szCs w:val="20"/>
        </w:rPr>
        <w:t xml:space="preserve">. </w:t>
      </w:r>
      <w:proofErr w:type="spellStart"/>
      <w:r w:rsidRPr="00344742">
        <w:rPr>
          <w:rFonts w:ascii="Times New Roman" w:hAnsi="Times New Roman"/>
          <w:sz w:val="20"/>
          <w:szCs w:val="20"/>
        </w:rPr>
        <w:t>Unter</w:t>
      </w:r>
      <w:proofErr w:type="spellEnd"/>
      <w:r w:rsidRPr="00344742">
        <w:rPr>
          <w:rFonts w:ascii="Times New Roman" w:hAnsi="Times New Roman"/>
          <w:sz w:val="20"/>
          <w:szCs w:val="20"/>
        </w:rPr>
        <w:t xml:space="preserve"> </w:t>
      </w:r>
      <w:proofErr w:type="spellStart"/>
      <w:r w:rsidRPr="00344742">
        <w:rPr>
          <w:rFonts w:ascii="Times New Roman" w:hAnsi="Times New Roman"/>
          <w:sz w:val="20"/>
          <w:szCs w:val="20"/>
        </w:rPr>
        <w:t>suchungen</w:t>
      </w:r>
      <w:proofErr w:type="spellEnd"/>
      <w:r w:rsidRPr="00344742">
        <w:rPr>
          <w:rFonts w:ascii="Times New Roman" w:hAnsi="Times New Roman"/>
          <w:sz w:val="20"/>
          <w:szCs w:val="20"/>
        </w:rPr>
        <w:t xml:space="preserve"> </w:t>
      </w:r>
      <w:proofErr w:type="spellStart"/>
      <w:r w:rsidRPr="00344742">
        <w:rPr>
          <w:rFonts w:ascii="Times New Roman" w:hAnsi="Times New Roman"/>
          <w:sz w:val="20"/>
          <w:szCs w:val="20"/>
        </w:rPr>
        <w:t>zur</w:t>
      </w:r>
      <w:proofErr w:type="spellEnd"/>
      <w:r w:rsidRPr="00344742">
        <w:rPr>
          <w:rFonts w:ascii="Times New Roman" w:hAnsi="Times New Roman"/>
          <w:sz w:val="20"/>
          <w:szCs w:val="20"/>
        </w:rPr>
        <w:t xml:space="preserve"> </w:t>
      </w:r>
      <w:proofErr w:type="spellStart"/>
      <w:r w:rsidRPr="00344742">
        <w:rPr>
          <w:rFonts w:ascii="Times New Roman" w:hAnsi="Times New Roman"/>
          <w:sz w:val="20"/>
          <w:szCs w:val="20"/>
        </w:rPr>
        <w:t>synchronis</w:t>
      </w:r>
      <w:proofErr w:type="spellEnd"/>
      <w:r w:rsidRPr="00344742">
        <w:rPr>
          <w:rFonts w:ascii="Times New Roman" w:hAnsi="Times New Roman"/>
          <w:sz w:val="20"/>
          <w:szCs w:val="20"/>
        </w:rPr>
        <w:t xml:space="preserve"> </w:t>
      </w:r>
      <w:proofErr w:type="spellStart"/>
      <w:r w:rsidRPr="00344742">
        <w:rPr>
          <w:rFonts w:ascii="Times New Roman" w:hAnsi="Times New Roman"/>
          <w:sz w:val="20"/>
          <w:szCs w:val="20"/>
        </w:rPr>
        <w:t>iebekiety</w:t>
      </w:r>
      <w:proofErr w:type="spellEnd"/>
      <w:r w:rsidR="00AB516B" w:rsidRPr="00344742">
        <w:rPr>
          <w:rFonts w:ascii="Times New Roman" w:hAnsi="Times New Roman"/>
          <w:sz w:val="20"/>
          <w:szCs w:val="20"/>
        </w:rPr>
        <w:t xml:space="preserve"> </w:t>
      </w:r>
      <w:r w:rsidRPr="00344742">
        <w:rPr>
          <w:rFonts w:ascii="Times New Roman" w:hAnsi="Times New Roman"/>
          <w:sz w:val="20"/>
          <w:szCs w:val="20"/>
        </w:rPr>
        <w:t xml:space="preserve">pigments </w:t>
      </w:r>
      <w:proofErr w:type="spellStart"/>
      <w:r w:rsidRPr="00344742">
        <w:rPr>
          <w:rFonts w:ascii="Times New Roman" w:hAnsi="Times New Roman"/>
          <w:sz w:val="20"/>
          <w:szCs w:val="20"/>
        </w:rPr>
        <w:t>mangel</w:t>
      </w:r>
      <w:proofErr w:type="spellEnd"/>
      <w:r w:rsidRPr="00344742">
        <w:rPr>
          <w:rFonts w:ascii="Times New Roman" w:hAnsi="Times New Roman"/>
          <w:sz w:val="20"/>
          <w:szCs w:val="20"/>
        </w:rPr>
        <w:t xml:space="preserve"> von</w:t>
      </w:r>
      <w:r w:rsidR="00F7352F" w:rsidRPr="00344742">
        <w:rPr>
          <w:rFonts w:ascii="Times New Roman" w:hAnsi="Times New Roman"/>
          <w:sz w:val="20"/>
          <w:szCs w:val="20"/>
        </w:rPr>
        <w:t xml:space="preserve"> </w:t>
      </w:r>
      <w:proofErr w:type="spellStart"/>
      <w:r w:rsidRPr="00344742">
        <w:rPr>
          <w:rFonts w:ascii="Times New Roman" w:hAnsi="Times New Roman"/>
          <w:sz w:val="20"/>
          <w:szCs w:val="20"/>
        </w:rPr>
        <w:t>chlrella</w:t>
      </w:r>
      <w:proofErr w:type="spellEnd"/>
      <w:r w:rsidRPr="00344742">
        <w:rPr>
          <w:rFonts w:ascii="Times New Roman" w:hAnsi="Times New Roman"/>
          <w:sz w:val="20"/>
          <w:szCs w:val="20"/>
        </w:rPr>
        <w:t xml:space="preserve">. </w:t>
      </w:r>
      <w:proofErr w:type="spellStart"/>
      <w:r w:rsidRPr="00344742">
        <w:rPr>
          <w:rFonts w:ascii="Times New Roman" w:hAnsi="Times New Roman"/>
          <w:sz w:val="20"/>
          <w:szCs w:val="20"/>
        </w:rPr>
        <w:t>Planta</w:t>
      </w:r>
      <w:proofErr w:type="spellEnd"/>
      <w:r w:rsidRPr="00344742">
        <w:rPr>
          <w:rFonts w:ascii="Times New Roman" w:hAnsi="Times New Roman"/>
          <w:sz w:val="20"/>
          <w:szCs w:val="20"/>
        </w:rPr>
        <w:t>, 65: 186-190.</w:t>
      </w:r>
    </w:p>
    <w:p w:rsidR="000626A2" w:rsidRPr="00344742" w:rsidRDefault="00D47AAF" w:rsidP="00344742">
      <w:pPr>
        <w:pStyle w:val="ListParagraph"/>
        <w:numPr>
          <w:ilvl w:val="0"/>
          <w:numId w:val="5"/>
        </w:numPr>
        <w:autoSpaceDE w:val="0"/>
        <w:autoSpaceDN w:val="0"/>
        <w:adjustRightInd w:val="0"/>
        <w:snapToGrid w:val="0"/>
        <w:spacing w:before="0" w:beforeAutospacing="0" w:after="0" w:afterAutospacing="0"/>
        <w:ind w:left="540" w:hanging="450"/>
        <w:contextualSpacing w:val="0"/>
        <w:jc w:val="both"/>
        <w:rPr>
          <w:rFonts w:ascii="Times New Roman" w:hAnsi="Times New Roman"/>
          <w:color w:val="000000" w:themeColor="text1"/>
          <w:sz w:val="20"/>
          <w:szCs w:val="20"/>
          <w:lang w:val="fr-FR"/>
        </w:rPr>
      </w:pPr>
      <w:proofErr w:type="spellStart"/>
      <w:r w:rsidRPr="00344742">
        <w:rPr>
          <w:rFonts w:ascii="Times New Roman" w:hAnsi="Times New Roman"/>
          <w:sz w:val="20"/>
          <w:szCs w:val="20"/>
        </w:rPr>
        <w:t>Misra</w:t>
      </w:r>
      <w:proofErr w:type="spellEnd"/>
      <w:r w:rsidRPr="00344742">
        <w:rPr>
          <w:rFonts w:ascii="Times New Roman" w:hAnsi="Times New Roman"/>
          <w:sz w:val="20"/>
          <w:szCs w:val="20"/>
        </w:rPr>
        <w:t xml:space="preserve"> </w:t>
      </w:r>
      <w:r w:rsidR="00342DD4" w:rsidRPr="00344742">
        <w:rPr>
          <w:rFonts w:ascii="Times New Roman" w:hAnsi="Times New Roman"/>
          <w:sz w:val="20"/>
          <w:szCs w:val="20"/>
        </w:rPr>
        <w:t>AN</w:t>
      </w:r>
      <w:r w:rsidRPr="00344742">
        <w:rPr>
          <w:rFonts w:ascii="Times New Roman" w:hAnsi="Times New Roman"/>
          <w:sz w:val="20"/>
          <w:szCs w:val="20"/>
        </w:rPr>
        <w:t xml:space="preserve">, </w:t>
      </w:r>
      <w:proofErr w:type="spellStart"/>
      <w:r w:rsidR="00342DD4" w:rsidRPr="00344742">
        <w:rPr>
          <w:rFonts w:ascii="Times New Roman" w:hAnsi="Times New Roman"/>
          <w:sz w:val="20"/>
          <w:szCs w:val="20"/>
        </w:rPr>
        <w:t>Biswal</w:t>
      </w:r>
      <w:proofErr w:type="spellEnd"/>
      <w:r w:rsidR="00342DD4" w:rsidRPr="00344742">
        <w:rPr>
          <w:rFonts w:ascii="Times New Roman" w:hAnsi="Times New Roman"/>
          <w:sz w:val="20"/>
          <w:szCs w:val="20"/>
        </w:rPr>
        <w:t xml:space="preserve"> UC (1980). Effects of </w:t>
      </w:r>
      <w:proofErr w:type="spellStart"/>
      <w:r w:rsidR="00342DD4" w:rsidRPr="00344742">
        <w:rPr>
          <w:rFonts w:ascii="Times New Roman" w:hAnsi="Times New Roman"/>
          <w:sz w:val="20"/>
          <w:szCs w:val="20"/>
        </w:rPr>
        <w:t>phytohormones</w:t>
      </w:r>
      <w:proofErr w:type="spellEnd"/>
      <w:r w:rsidR="00342DD4" w:rsidRPr="00344742">
        <w:rPr>
          <w:rFonts w:ascii="Times New Roman" w:hAnsi="Times New Roman"/>
          <w:sz w:val="20"/>
          <w:szCs w:val="20"/>
        </w:rPr>
        <w:t xml:space="preserve"> on Chlorophyll degradation</w:t>
      </w:r>
      <w:r w:rsidR="00AB516B" w:rsidRPr="00344742">
        <w:rPr>
          <w:rFonts w:ascii="Times New Roman" w:hAnsi="Times New Roman"/>
          <w:sz w:val="20"/>
          <w:szCs w:val="20"/>
        </w:rPr>
        <w:t xml:space="preserve"> </w:t>
      </w:r>
      <w:r w:rsidR="00342DD4" w:rsidRPr="00344742">
        <w:rPr>
          <w:rFonts w:ascii="Times New Roman" w:hAnsi="Times New Roman"/>
          <w:sz w:val="20"/>
          <w:szCs w:val="20"/>
        </w:rPr>
        <w:t>during aging of chloroplast</w:t>
      </w:r>
      <w:r w:rsidR="00F7352F" w:rsidRPr="00344742">
        <w:rPr>
          <w:rFonts w:ascii="Times New Roman" w:hAnsi="Times New Roman"/>
          <w:sz w:val="20"/>
          <w:szCs w:val="20"/>
        </w:rPr>
        <w:t xml:space="preserve"> </w:t>
      </w:r>
      <w:r w:rsidR="00342DD4" w:rsidRPr="00344742">
        <w:rPr>
          <w:rFonts w:ascii="Times New Roman" w:hAnsi="Times New Roman"/>
          <w:i/>
          <w:sz w:val="20"/>
          <w:szCs w:val="20"/>
        </w:rPr>
        <w:t>in vivo and in vitro</w:t>
      </w:r>
      <w:r w:rsidR="000626A2" w:rsidRPr="00344742">
        <w:rPr>
          <w:rFonts w:ascii="Times New Roman" w:hAnsi="Times New Roman"/>
          <w:i/>
          <w:sz w:val="20"/>
          <w:szCs w:val="20"/>
        </w:rPr>
        <w:t xml:space="preserve">. </w:t>
      </w:r>
      <w:proofErr w:type="spellStart"/>
      <w:r w:rsidR="000626A2" w:rsidRPr="00344742">
        <w:rPr>
          <w:rFonts w:ascii="Times New Roman" w:hAnsi="Times New Roman"/>
          <w:iCs/>
          <w:sz w:val="20"/>
          <w:szCs w:val="20"/>
        </w:rPr>
        <w:t>Protoplasma</w:t>
      </w:r>
      <w:proofErr w:type="spellEnd"/>
      <w:r w:rsidR="000626A2" w:rsidRPr="00344742">
        <w:rPr>
          <w:rFonts w:ascii="Times New Roman" w:hAnsi="Times New Roman"/>
          <w:sz w:val="20"/>
          <w:szCs w:val="20"/>
        </w:rPr>
        <w:t>, 105</w:t>
      </w:r>
      <w:r w:rsidR="00CC2B54" w:rsidRPr="00344742">
        <w:rPr>
          <w:rFonts w:ascii="Times New Roman" w:hAnsi="Times New Roman"/>
          <w:sz w:val="20"/>
          <w:szCs w:val="20"/>
        </w:rPr>
        <w:t>:</w:t>
      </w:r>
      <w:r w:rsidR="000626A2" w:rsidRPr="00344742">
        <w:rPr>
          <w:rFonts w:ascii="Times New Roman" w:hAnsi="Times New Roman"/>
          <w:sz w:val="20"/>
          <w:szCs w:val="20"/>
        </w:rPr>
        <w:t xml:space="preserve"> 1-8. </w:t>
      </w:r>
    </w:p>
    <w:p w:rsidR="006A6C20" w:rsidRPr="00344742" w:rsidRDefault="006A6C20" w:rsidP="00344742">
      <w:pPr>
        <w:pStyle w:val="ListParagraph"/>
        <w:numPr>
          <w:ilvl w:val="0"/>
          <w:numId w:val="5"/>
        </w:numPr>
        <w:autoSpaceDE w:val="0"/>
        <w:autoSpaceDN w:val="0"/>
        <w:adjustRightInd w:val="0"/>
        <w:snapToGrid w:val="0"/>
        <w:spacing w:before="0" w:beforeAutospacing="0" w:after="0" w:afterAutospacing="0"/>
        <w:ind w:left="540" w:hanging="450"/>
        <w:contextualSpacing w:val="0"/>
        <w:jc w:val="both"/>
        <w:rPr>
          <w:rFonts w:ascii="Times New Roman" w:hAnsi="Times New Roman"/>
          <w:color w:val="000000" w:themeColor="text1"/>
          <w:sz w:val="20"/>
          <w:szCs w:val="20"/>
          <w:lang w:val="fr-FR"/>
        </w:rPr>
      </w:pPr>
      <w:proofErr w:type="spellStart"/>
      <w:r w:rsidRPr="00344742">
        <w:rPr>
          <w:rFonts w:ascii="Times New Roman" w:eastAsiaTheme="minorHAnsi" w:hAnsi="Times New Roman"/>
          <w:bCs/>
          <w:sz w:val="20"/>
          <w:szCs w:val="20"/>
        </w:rPr>
        <w:t>Nagesh</w:t>
      </w:r>
      <w:proofErr w:type="spellEnd"/>
      <w:r w:rsidRPr="00344742">
        <w:rPr>
          <w:rFonts w:ascii="Times New Roman" w:eastAsiaTheme="minorHAnsi" w:hAnsi="Times New Roman"/>
          <w:bCs/>
          <w:sz w:val="20"/>
          <w:szCs w:val="20"/>
        </w:rPr>
        <w:t xml:space="preserve"> BR, </w:t>
      </w:r>
      <w:proofErr w:type="spellStart"/>
      <w:r w:rsidRPr="00344742">
        <w:rPr>
          <w:rFonts w:ascii="Times New Roman" w:eastAsiaTheme="minorHAnsi" w:hAnsi="Times New Roman"/>
          <w:bCs/>
          <w:sz w:val="20"/>
          <w:szCs w:val="20"/>
        </w:rPr>
        <w:t>Devaraj</w:t>
      </w:r>
      <w:proofErr w:type="spellEnd"/>
      <w:r w:rsidRPr="00344742">
        <w:rPr>
          <w:rFonts w:ascii="Times New Roman" w:eastAsiaTheme="minorHAnsi" w:hAnsi="Times New Roman"/>
          <w:bCs/>
          <w:sz w:val="20"/>
          <w:szCs w:val="20"/>
        </w:rPr>
        <w:t xml:space="preserve"> VR (2008). High temperature and salt stress response in French bean (</w:t>
      </w:r>
      <w:proofErr w:type="spellStart"/>
      <w:r w:rsidRPr="00344742">
        <w:rPr>
          <w:rFonts w:ascii="Times New Roman" w:eastAsiaTheme="minorHAnsi" w:hAnsi="Times New Roman"/>
          <w:bCs/>
          <w:i/>
          <w:iCs/>
          <w:sz w:val="20"/>
          <w:szCs w:val="20"/>
        </w:rPr>
        <w:t>Phaseolus</w:t>
      </w:r>
      <w:proofErr w:type="spellEnd"/>
      <w:r w:rsidRPr="00344742">
        <w:rPr>
          <w:rFonts w:ascii="Times New Roman" w:eastAsiaTheme="minorHAnsi" w:hAnsi="Times New Roman"/>
          <w:bCs/>
          <w:i/>
          <w:iCs/>
          <w:sz w:val="20"/>
          <w:szCs w:val="20"/>
        </w:rPr>
        <w:t xml:space="preserve"> </w:t>
      </w:r>
      <w:proofErr w:type="spellStart"/>
      <w:r w:rsidRPr="00344742">
        <w:rPr>
          <w:rFonts w:ascii="Times New Roman" w:eastAsiaTheme="minorHAnsi" w:hAnsi="Times New Roman"/>
          <w:bCs/>
          <w:i/>
          <w:iCs/>
          <w:sz w:val="20"/>
          <w:szCs w:val="20"/>
        </w:rPr>
        <w:t>vulgaris</w:t>
      </w:r>
      <w:proofErr w:type="spellEnd"/>
      <w:r w:rsidRPr="00344742">
        <w:rPr>
          <w:rFonts w:ascii="Times New Roman" w:eastAsiaTheme="minorHAnsi" w:hAnsi="Times New Roman"/>
          <w:bCs/>
          <w:i/>
          <w:iCs/>
          <w:sz w:val="20"/>
          <w:szCs w:val="20"/>
        </w:rPr>
        <w:t>).</w:t>
      </w:r>
      <w:r w:rsidRPr="00344742">
        <w:rPr>
          <w:rFonts w:ascii="Times New Roman" w:eastAsiaTheme="minorHAnsi" w:hAnsi="Times New Roman"/>
          <w:bCs/>
          <w:iCs/>
          <w:sz w:val="20"/>
          <w:szCs w:val="20"/>
        </w:rPr>
        <w:t xml:space="preserve">Australian J Crop </w:t>
      </w:r>
      <w:proofErr w:type="spellStart"/>
      <w:r w:rsidRPr="00344742">
        <w:rPr>
          <w:rFonts w:ascii="Times New Roman" w:eastAsiaTheme="minorHAnsi" w:hAnsi="Times New Roman"/>
          <w:bCs/>
          <w:iCs/>
          <w:sz w:val="20"/>
          <w:szCs w:val="20"/>
        </w:rPr>
        <w:t>Sci</w:t>
      </w:r>
      <w:proofErr w:type="spellEnd"/>
      <w:r w:rsidRPr="00344742">
        <w:rPr>
          <w:rFonts w:ascii="Times New Roman" w:eastAsiaTheme="minorHAnsi" w:hAnsi="Times New Roman"/>
          <w:bCs/>
          <w:iCs/>
          <w:sz w:val="20"/>
          <w:szCs w:val="20"/>
        </w:rPr>
        <w:t xml:space="preserve"> 2(2):40-48.</w:t>
      </w:r>
    </w:p>
    <w:p w:rsidR="00342DD4" w:rsidRPr="00344742" w:rsidRDefault="00342DD4" w:rsidP="00344742">
      <w:pPr>
        <w:pStyle w:val="ListParagraph"/>
        <w:numPr>
          <w:ilvl w:val="0"/>
          <w:numId w:val="5"/>
        </w:numPr>
        <w:autoSpaceDE w:val="0"/>
        <w:autoSpaceDN w:val="0"/>
        <w:adjustRightInd w:val="0"/>
        <w:snapToGrid w:val="0"/>
        <w:spacing w:before="0" w:beforeAutospacing="0" w:after="0" w:afterAutospacing="0"/>
        <w:ind w:left="540" w:hanging="450"/>
        <w:contextualSpacing w:val="0"/>
        <w:jc w:val="both"/>
        <w:rPr>
          <w:rFonts w:ascii="Times New Roman" w:hAnsi="Times New Roman"/>
          <w:color w:val="000000" w:themeColor="text1"/>
          <w:sz w:val="20"/>
          <w:szCs w:val="20"/>
          <w:lang w:val="fr-FR"/>
        </w:rPr>
      </w:pPr>
      <w:r w:rsidRPr="00344742">
        <w:rPr>
          <w:rFonts w:ascii="Times New Roman" w:eastAsia="AdvPSTim" w:hAnsi="Times New Roman"/>
          <w:sz w:val="20"/>
          <w:szCs w:val="20"/>
        </w:rPr>
        <w:t xml:space="preserve">Navarro JM, Flores P., </w:t>
      </w:r>
      <w:proofErr w:type="spellStart"/>
      <w:r w:rsidRPr="00344742">
        <w:rPr>
          <w:rFonts w:ascii="Times New Roman" w:eastAsia="AdvPSTim" w:hAnsi="Times New Roman"/>
          <w:sz w:val="20"/>
          <w:szCs w:val="20"/>
        </w:rPr>
        <w:t>Garrido</w:t>
      </w:r>
      <w:proofErr w:type="spellEnd"/>
      <w:r w:rsidRPr="00344742">
        <w:rPr>
          <w:rFonts w:ascii="Times New Roman" w:eastAsia="AdvPSTim" w:hAnsi="Times New Roman"/>
          <w:sz w:val="20"/>
          <w:szCs w:val="20"/>
        </w:rPr>
        <w:t xml:space="preserve"> C, Martinez V (2006). Changes in the contents of antioxidant</w:t>
      </w:r>
      <w:r w:rsidR="00AB516B" w:rsidRPr="00344742">
        <w:rPr>
          <w:rFonts w:ascii="Times New Roman" w:eastAsia="AdvPSTim" w:hAnsi="Times New Roman"/>
          <w:sz w:val="20"/>
          <w:szCs w:val="20"/>
        </w:rPr>
        <w:t xml:space="preserve"> </w:t>
      </w:r>
      <w:r w:rsidRPr="00344742">
        <w:rPr>
          <w:rFonts w:ascii="Times New Roman" w:eastAsia="AdvPSTim" w:hAnsi="Times New Roman"/>
          <w:sz w:val="20"/>
          <w:szCs w:val="20"/>
        </w:rPr>
        <w:t>compounds in</w:t>
      </w:r>
      <w:r w:rsidR="00F7352F" w:rsidRPr="00344742">
        <w:rPr>
          <w:rFonts w:ascii="Times New Roman" w:eastAsia="AdvPSTim" w:hAnsi="Times New Roman"/>
          <w:sz w:val="20"/>
          <w:szCs w:val="20"/>
        </w:rPr>
        <w:t xml:space="preserve"> </w:t>
      </w:r>
      <w:r w:rsidRPr="00344742">
        <w:rPr>
          <w:rFonts w:ascii="Times New Roman" w:eastAsia="AdvPSTim" w:hAnsi="Times New Roman"/>
          <w:sz w:val="20"/>
          <w:szCs w:val="20"/>
        </w:rPr>
        <w:t>pepper fruits at different ripening stages, as affected by salinity. Food</w:t>
      </w:r>
      <w:r w:rsidR="00AB516B" w:rsidRPr="00344742">
        <w:rPr>
          <w:rFonts w:ascii="Times New Roman" w:eastAsia="AdvPSTim" w:hAnsi="Times New Roman"/>
          <w:sz w:val="20"/>
          <w:szCs w:val="20"/>
        </w:rPr>
        <w:t xml:space="preserve"> </w:t>
      </w:r>
      <w:proofErr w:type="spellStart"/>
      <w:r w:rsidRPr="00344742">
        <w:rPr>
          <w:rFonts w:ascii="Times New Roman" w:eastAsia="AdvPSTim" w:hAnsi="Times New Roman"/>
          <w:sz w:val="20"/>
          <w:szCs w:val="20"/>
        </w:rPr>
        <w:t>Chem</w:t>
      </w:r>
      <w:proofErr w:type="spellEnd"/>
      <w:r w:rsidRPr="00344742">
        <w:rPr>
          <w:rFonts w:ascii="Times New Roman" w:eastAsia="AdvPSTim" w:hAnsi="Times New Roman"/>
          <w:sz w:val="20"/>
          <w:szCs w:val="20"/>
        </w:rPr>
        <w:t xml:space="preserve"> 96</w:t>
      </w:r>
      <w:r w:rsidR="00B51134" w:rsidRPr="00344742">
        <w:rPr>
          <w:rFonts w:ascii="Times New Roman" w:eastAsia="AdvPSTim" w:hAnsi="Times New Roman"/>
          <w:sz w:val="20"/>
          <w:szCs w:val="20"/>
        </w:rPr>
        <w:t xml:space="preserve">: </w:t>
      </w:r>
      <w:r w:rsidRPr="00344742">
        <w:rPr>
          <w:rFonts w:ascii="Times New Roman" w:eastAsia="AdvPSTim" w:hAnsi="Times New Roman"/>
          <w:sz w:val="20"/>
          <w:szCs w:val="20"/>
        </w:rPr>
        <w:t xml:space="preserve"> 66–73</w:t>
      </w:r>
      <w:r w:rsidR="00AB516B" w:rsidRPr="00344742">
        <w:rPr>
          <w:rFonts w:ascii="Times New Roman" w:eastAsia="AdvPSTim" w:hAnsi="Times New Roman"/>
          <w:sz w:val="20"/>
          <w:szCs w:val="20"/>
        </w:rPr>
        <w:t>.</w:t>
      </w:r>
    </w:p>
    <w:p w:rsidR="007B24B2" w:rsidRPr="00344742" w:rsidRDefault="007B24B2" w:rsidP="00344742">
      <w:pPr>
        <w:pStyle w:val="ListParagraph"/>
        <w:numPr>
          <w:ilvl w:val="0"/>
          <w:numId w:val="5"/>
        </w:numPr>
        <w:autoSpaceDE w:val="0"/>
        <w:autoSpaceDN w:val="0"/>
        <w:adjustRightInd w:val="0"/>
        <w:snapToGrid w:val="0"/>
        <w:spacing w:before="0" w:beforeAutospacing="0" w:after="0" w:afterAutospacing="0"/>
        <w:ind w:left="540" w:hanging="450"/>
        <w:contextualSpacing w:val="0"/>
        <w:jc w:val="both"/>
        <w:rPr>
          <w:rFonts w:ascii="Times New Roman" w:hAnsi="Times New Roman"/>
          <w:sz w:val="20"/>
          <w:szCs w:val="20"/>
        </w:rPr>
      </w:pPr>
      <w:proofErr w:type="spellStart"/>
      <w:r w:rsidRPr="00344742">
        <w:rPr>
          <w:rFonts w:ascii="Times New Roman" w:eastAsiaTheme="minorHAnsi" w:hAnsi="Times New Roman"/>
          <w:sz w:val="20"/>
          <w:szCs w:val="20"/>
        </w:rPr>
        <w:t>Olaiya</w:t>
      </w:r>
      <w:proofErr w:type="spellEnd"/>
      <w:r w:rsidRPr="00344742">
        <w:rPr>
          <w:rFonts w:ascii="Times New Roman" w:eastAsiaTheme="minorHAnsi" w:hAnsi="Times New Roman"/>
          <w:sz w:val="20"/>
          <w:szCs w:val="20"/>
        </w:rPr>
        <w:t xml:space="preserve"> CO (2010). </w:t>
      </w:r>
      <w:proofErr w:type="spellStart"/>
      <w:r w:rsidRPr="00344742">
        <w:rPr>
          <w:rFonts w:ascii="Times New Roman" w:eastAsiaTheme="minorHAnsi" w:hAnsi="Times New Roman"/>
          <w:sz w:val="20"/>
          <w:szCs w:val="20"/>
        </w:rPr>
        <w:t>Presowing</w:t>
      </w:r>
      <w:proofErr w:type="spellEnd"/>
      <w:r w:rsidRPr="00344742">
        <w:rPr>
          <w:rFonts w:ascii="Times New Roman" w:eastAsiaTheme="minorHAnsi" w:hAnsi="Times New Roman"/>
          <w:sz w:val="20"/>
          <w:szCs w:val="20"/>
        </w:rPr>
        <w:t xml:space="preserve"> </w:t>
      </w:r>
      <w:proofErr w:type="spellStart"/>
      <w:r w:rsidRPr="00344742">
        <w:rPr>
          <w:rFonts w:ascii="Times New Roman" w:eastAsiaTheme="minorHAnsi" w:hAnsi="Times New Roman"/>
          <w:sz w:val="20"/>
          <w:szCs w:val="20"/>
        </w:rPr>
        <w:t>bioregulator</w:t>
      </w:r>
      <w:proofErr w:type="spellEnd"/>
      <w:r w:rsidRPr="00344742">
        <w:rPr>
          <w:rFonts w:ascii="Times New Roman" w:eastAsiaTheme="minorHAnsi" w:hAnsi="Times New Roman"/>
          <w:sz w:val="20"/>
          <w:szCs w:val="20"/>
        </w:rPr>
        <w:t xml:space="preserve"> seed treatments increase the seedling growth and yield of</w:t>
      </w:r>
      <w:r w:rsidR="009B4E11" w:rsidRPr="00344742">
        <w:rPr>
          <w:rFonts w:ascii="Times New Roman" w:eastAsiaTheme="minorHAnsi" w:hAnsi="Times New Roman"/>
          <w:sz w:val="20"/>
          <w:szCs w:val="20"/>
        </w:rPr>
        <w:t xml:space="preserve"> </w:t>
      </w:r>
      <w:r w:rsidRPr="00344742">
        <w:rPr>
          <w:rFonts w:ascii="Times New Roman" w:eastAsiaTheme="minorHAnsi" w:hAnsi="Times New Roman"/>
          <w:sz w:val="20"/>
          <w:szCs w:val="20"/>
        </w:rPr>
        <w:t>Tomato (</w:t>
      </w:r>
      <w:proofErr w:type="spellStart"/>
      <w:r w:rsidRPr="00344742">
        <w:rPr>
          <w:rFonts w:ascii="Times New Roman" w:eastAsiaTheme="minorHAnsi" w:hAnsi="Times New Roman"/>
          <w:i/>
          <w:sz w:val="20"/>
          <w:szCs w:val="20"/>
        </w:rPr>
        <w:t>Solanum</w:t>
      </w:r>
      <w:proofErr w:type="spellEnd"/>
      <w:r w:rsidRPr="00344742">
        <w:rPr>
          <w:rFonts w:ascii="Times New Roman" w:eastAsiaTheme="minorHAnsi" w:hAnsi="Times New Roman"/>
          <w:i/>
          <w:sz w:val="20"/>
          <w:szCs w:val="20"/>
        </w:rPr>
        <w:t xml:space="preserve"> </w:t>
      </w:r>
      <w:proofErr w:type="spellStart"/>
      <w:r w:rsidRPr="00344742">
        <w:rPr>
          <w:rFonts w:ascii="Times New Roman" w:eastAsiaTheme="minorHAnsi" w:hAnsi="Times New Roman"/>
          <w:i/>
          <w:sz w:val="20"/>
          <w:szCs w:val="20"/>
        </w:rPr>
        <w:t>l</w:t>
      </w:r>
      <w:r w:rsidRPr="00344742">
        <w:rPr>
          <w:rFonts w:ascii="Times New Roman" w:eastAsiaTheme="minorHAnsi" w:hAnsi="Times New Roman"/>
          <w:i/>
          <w:iCs/>
          <w:sz w:val="20"/>
          <w:szCs w:val="20"/>
        </w:rPr>
        <w:t>ycopersicon</w:t>
      </w:r>
      <w:proofErr w:type="spellEnd"/>
      <w:r w:rsidRPr="00344742">
        <w:rPr>
          <w:rFonts w:ascii="Times New Roman" w:eastAsiaTheme="minorHAnsi" w:hAnsi="Times New Roman"/>
          <w:sz w:val="20"/>
          <w:szCs w:val="20"/>
        </w:rPr>
        <w:t xml:space="preserve">).  J Plant Growth </w:t>
      </w:r>
      <w:proofErr w:type="spellStart"/>
      <w:r w:rsidRPr="00344742">
        <w:rPr>
          <w:rFonts w:ascii="Times New Roman" w:eastAsiaTheme="minorHAnsi" w:hAnsi="Times New Roman"/>
          <w:sz w:val="20"/>
          <w:szCs w:val="20"/>
        </w:rPr>
        <w:t>Regul</w:t>
      </w:r>
      <w:proofErr w:type="spellEnd"/>
      <w:r w:rsidRPr="00344742">
        <w:rPr>
          <w:rFonts w:ascii="Times New Roman" w:eastAsiaTheme="minorHAnsi" w:hAnsi="Times New Roman"/>
          <w:sz w:val="20"/>
          <w:szCs w:val="20"/>
        </w:rPr>
        <w:t xml:space="preserve"> 29: 349-356.</w:t>
      </w:r>
    </w:p>
    <w:p w:rsidR="007C1164" w:rsidRPr="00344742" w:rsidRDefault="007C1164" w:rsidP="00344742">
      <w:pPr>
        <w:pStyle w:val="ListParagraph"/>
        <w:numPr>
          <w:ilvl w:val="0"/>
          <w:numId w:val="5"/>
        </w:numPr>
        <w:autoSpaceDE w:val="0"/>
        <w:autoSpaceDN w:val="0"/>
        <w:adjustRightInd w:val="0"/>
        <w:snapToGrid w:val="0"/>
        <w:spacing w:before="0" w:beforeAutospacing="0" w:after="0" w:afterAutospacing="0"/>
        <w:ind w:left="540" w:hanging="450"/>
        <w:contextualSpacing w:val="0"/>
        <w:jc w:val="both"/>
        <w:rPr>
          <w:rFonts w:ascii="Times New Roman" w:hAnsi="Times New Roman"/>
          <w:sz w:val="20"/>
          <w:szCs w:val="20"/>
        </w:rPr>
      </w:pPr>
      <w:proofErr w:type="spellStart"/>
      <w:r w:rsidRPr="00344742">
        <w:rPr>
          <w:rFonts w:ascii="Times New Roman" w:hAnsi="Times New Roman"/>
          <w:sz w:val="20"/>
          <w:szCs w:val="20"/>
        </w:rPr>
        <w:t>Olaiya</w:t>
      </w:r>
      <w:proofErr w:type="spellEnd"/>
      <w:r w:rsidRPr="00344742">
        <w:rPr>
          <w:rFonts w:ascii="Times New Roman" w:hAnsi="Times New Roman"/>
          <w:sz w:val="20"/>
          <w:szCs w:val="20"/>
        </w:rPr>
        <w:t xml:space="preserve"> CO, Adigun AA (2010). Chemical manipulation of tomato growth and associated biochemical implications on </w:t>
      </w:r>
      <w:proofErr w:type="spellStart"/>
      <w:r w:rsidRPr="00344742">
        <w:rPr>
          <w:rFonts w:ascii="Times New Roman" w:hAnsi="Times New Roman"/>
          <w:sz w:val="20"/>
          <w:szCs w:val="20"/>
        </w:rPr>
        <w:t>flavonoid</w:t>
      </w:r>
      <w:proofErr w:type="spellEnd"/>
      <w:r w:rsidRPr="00344742">
        <w:rPr>
          <w:rFonts w:ascii="Times New Roman" w:hAnsi="Times New Roman"/>
          <w:sz w:val="20"/>
          <w:szCs w:val="20"/>
        </w:rPr>
        <w:t xml:space="preserve">, </w:t>
      </w:r>
      <w:proofErr w:type="spellStart"/>
      <w:r w:rsidRPr="00344742">
        <w:rPr>
          <w:rFonts w:ascii="Times New Roman" w:hAnsi="Times New Roman"/>
          <w:sz w:val="20"/>
          <w:szCs w:val="20"/>
        </w:rPr>
        <w:t>lycopene</w:t>
      </w:r>
      <w:proofErr w:type="spellEnd"/>
      <w:r w:rsidRPr="00344742">
        <w:rPr>
          <w:rFonts w:ascii="Times New Roman" w:hAnsi="Times New Roman"/>
          <w:sz w:val="20"/>
          <w:szCs w:val="20"/>
        </w:rPr>
        <w:t xml:space="preserve"> and mineral contents. African J. </w:t>
      </w:r>
      <w:proofErr w:type="spellStart"/>
      <w:r w:rsidRPr="00344742">
        <w:rPr>
          <w:rFonts w:ascii="Times New Roman" w:hAnsi="Times New Roman"/>
          <w:sz w:val="20"/>
          <w:szCs w:val="20"/>
        </w:rPr>
        <w:t>Plt</w:t>
      </w:r>
      <w:proofErr w:type="spellEnd"/>
      <w:r w:rsidRPr="00344742">
        <w:rPr>
          <w:rFonts w:ascii="Times New Roman" w:hAnsi="Times New Roman"/>
          <w:sz w:val="20"/>
          <w:szCs w:val="20"/>
        </w:rPr>
        <w:t xml:space="preserve"> </w:t>
      </w:r>
      <w:proofErr w:type="spellStart"/>
      <w:r w:rsidRPr="00344742">
        <w:rPr>
          <w:rFonts w:ascii="Times New Roman" w:hAnsi="Times New Roman"/>
          <w:sz w:val="20"/>
          <w:szCs w:val="20"/>
        </w:rPr>
        <w:t>Sci</w:t>
      </w:r>
      <w:proofErr w:type="spellEnd"/>
      <w:r w:rsidRPr="00344742">
        <w:rPr>
          <w:rFonts w:ascii="Times New Roman" w:hAnsi="Times New Roman"/>
          <w:sz w:val="20"/>
          <w:szCs w:val="20"/>
        </w:rPr>
        <w:t xml:space="preserve"> 4(6): 167-171.</w:t>
      </w:r>
    </w:p>
    <w:p w:rsidR="000D1C4A" w:rsidRPr="00344742" w:rsidRDefault="000D1C4A" w:rsidP="00344742">
      <w:pPr>
        <w:pStyle w:val="ListParagraph"/>
        <w:numPr>
          <w:ilvl w:val="0"/>
          <w:numId w:val="5"/>
        </w:numPr>
        <w:autoSpaceDE w:val="0"/>
        <w:autoSpaceDN w:val="0"/>
        <w:adjustRightInd w:val="0"/>
        <w:snapToGrid w:val="0"/>
        <w:spacing w:before="0" w:beforeAutospacing="0" w:after="0" w:afterAutospacing="0"/>
        <w:ind w:left="540" w:hanging="450"/>
        <w:contextualSpacing w:val="0"/>
        <w:jc w:val="both"/>
        <w:rPr>
          <w:rFonts w:ascii="Times New Roman" w:hAnsi="Times New Roman"/>
          <w:sz w:val="20"/>
          <w:szCs w:val="20"/>
        </w:rPr>
      </w:pPr>
      <w:proofErr w:type="spellStart"/>
      <w:r w:rsidRPr="00344742">
        <w:rPr>
          <w:rFonts w:ascii="Times New Roman" w:hAnsi="Times New Roman"/>
          <w:sz w:val="20"/>
          <w:szCs w:val="20"/>
        </w:rPr>
        <w:t>Olaiya</w:t>
      </w:r>
      <w:proofErr w:type="spellEnd"/>
      <w:r w:rsidRPr="00344742">
        <w:rPr>
          <w:rFonts w:ascii="Times New Roman" w:hAnsi="Times New Roman"/>
          <w:sz w:val="20"/>
          <w:szCs w:val="20"/>
        </w:rPr>
        <w:t xml:space="preserve"> CO, </w:t>
      </w:r>
      <w:proofErr w:type="spellStart"/>
      <w:r w:rsidRPr="00344742">
        <w:rPr>
          <w:rFonts w:ascii="Times New Roman" w:hAnsi="Times New Roman"/>
          <w:sz w:val="20"/>
          <w:szCs w:val="20"/>
        </w:rPr>
        <w:t>Soetan</w:t>
      </w:r>
      <w:proofErr w:type="spellEnd"/>
      <w:r w:rsidRPr="00344742">
        <w:rPr>
          <w:rFonts w:ascii="Times New Roman" w:hAnsi="Times New Roman"/>
          <w:sz w:val="20"/>
          <w:szCs w:val="20"/>
        </w:rPr>
        <w:t xml:space="preserve"> KO, </w:t>
      </w:r>
      <w:proofErr w:type="spellStart"/>
      <w:r w:rsidRPr="00344742">
        <w:rPr>
          <w:rFonts w:ascii="Times New Roman" w:hAnsi="Times New Roman"/>
          <w:sz w:val="20"/>
          <w:szCs w:val="20"/>
        </w:rPr>
        <w:t>Ogunkolade</w:t>
      </w:r>
      <w:proofErr w:type="spellEnd"/>
      <w:r w:rsidRPr="00344742">
        <w:rPr>
          <w:rFonts w:ascii="Times New Roman" w:hAnsi="Times New Roman"/>
          <w:sz w:val="20"/>
          <w:szCs w:val="20"/>
        </w:rPr>
        <w:t xml:space="preserve"> NS (2010). Evaluation of the biochemical effects of </w:t>
      </w:r>
      <w:proofErr w:type="spellStart"/>
      <w:r w:rsidRPr="00344742">
        <w:rPr>
          <w:rFonts w:ascii="Times New Roman" w:hAnsi="Times New Roman"/>
          <w:sz w:val="20"/>
          <w:szCs w:val="20"/>
        </w:rPr>
        <w:t>auxins</w:t>
      </w:r>
      <w:proofErr w:type="spellEnd"/>
      <w:r w:rsidRPr="00344742">
        <w:rPr>
          <w:rFonts w:ascii="Times New Roman" w:hAnsi="Times New Roman"/>
          <w:sz w:val="20"/>
          <w:szCs w:val="20"/>
        </w:rPr>
        <w:t xml:space="preserve"> on the</w:t>
      </w:r>
      <w:r w:rsidR="000929EA" w:rsidRPr="00344742">
        <w:rPr>
          <w:rFonts w:ascii="Times New Roman" w:hAnsi="Times New Roman"/>
          <w:sz w:val="20"/>
          <w:szCs w:val="20"/>
        </w:rPr>
        <w:t xml:space="preserve"> </w:t>
      </w:r>
      <w:r w:rsidRPr="00344742">
        <w:rPr>
          <w:rFonts w:ascii="Times New Roman" w:hAnsi="Times New Roman"/>
          <w:sz w:val="20"/>
          <w:szCs w:val="20"/>
        </w:rPr>
        <w:t>nutritional quality</w:t>
      </w:r>
      <w:r w:rsidRPr="00344742">
        <w:rPr>
          <w:sz w:val="20"/>
          <w:szCs w:val="20"/>
        </w:rPr>
        <w:t xml:space="preserve"> </w:t>
      </w:r>
      <w:r w:rsidRPr="00344742">
        <w:rPr>
          <w:rFonts w:ascii="Times New Roman" w:hAnsi="Times New Roman"/>
          <w:sz w:val="20"/>
          <w:szCs w:val="20"/>
        </w:rPr>
        <w:t>of</w:t>
      </w:r>
      <w:r w:rsidRPr="00344742">
        <w:rPr>
          <w:sz w:val="20"/>
          <w:szCs w:val="20"/>
        </w:rPr>
        <w:t xml:space="preserve"> </w:t>
      </w:r>
      <w:r w:rsidRPr="00344742">
        <w:rPr>
          <w:rFonts w:ascii="Times New Roman" w:hAnsi="Times New Roman"/>
          <w:sz w:val="20"/>
          <w:szCs w:val="20"/>
        </w:rPr>
        <w:t>tomato (</w:t>
      </w:r>
      <w:proofErr w:type="spellStart"/>
      <w:r w:rsidRPr="00344742">
        <w:rPr>
          <w:rFonts w:ascii="Times New Roman" w:hAnsi="Times New Roman"/>
          <w:i/>
          <w:sz w:val="20"/>
          <w:szCs w:val="20"/>
        </w:rPr>
        <w:t>Solanum</w:t>
      </w:r>
      <w:proofErr w:type="spellEnd"/>
      <w:r w:rsidRPr="00344742">
        <w:rPr>
          <w:rFonts w:ascii="Times New Roman" w:hAnsi="Times New Roman"/>
          <w:i/>
          <w:sz w:val="20"/>
          <w:szCs w:val="20"/>
        </w:rPr>
        <w:t xml:space="preserve"> </w:t>
      </w:r>
      <w:proofErr w:type="spellStart"/>
      <w:r w:rsidRPr="00344742">
        <w:rPr>
          <w:rFonts w:ascii="Times New Roman" w:hAnsi="Times New Roman"/>
          <w:i/>
          <w:sz w:val="20"/>
          <w:szCs w:val="20"/>
        </w:rPr>
        <w:t>lycopersicon</w:t>
      </w:r>
      <w:proofErr w:type="spellEnd"/>
      <w:r w:rsidRPr="00344742">
        <w:rPr>
          <w:rFonts w:ascii="Times New Roman" w:hAnsi="Times New Roman"/>
          <w:sz w:val="20"/>
          <w:szCs w:val="20"/>
        </w:rPr>
        <w:t xml:space="preserve">), genotype JM 94/47. African J. </w:t>
      </w:r>
      <w:proofErr w:type="spellStart"/>
      <w:proofErr w:type="gramStart"/>
      <w:r w:rsidRPr="00344742">
        <w:rPr>
          <w:rFonts w:ascii="Times New Roman" w:hAnsi="Times New Roman"/>
          <w:sz w:val="20"/>
          <w:szCs w:val="20"/>
        </w:rPr>
        <w:t>Fd</w:t>
      </w:r>
      <w:proofErr w:type="spellEnd"/>
      <w:proofErr w:type="gramEnd"/>
      <w:r w:rsidRPr="00344742">
        <w:rPr>
          <w:rFonts w:ascii="Times New Roman" w:hAnsi="Times New Roman"/>
          <w:sz w:val="20"/>
          <w:szCs w:val="20"/>
        </w:rPr>
        <w:t xml:space="preserve"> </w:t>
      </w:r>
      <w:proofErr w:type="spellStart"/>
      <w:r w:rsidRPr="00344742">
        <w:rPr>
          <w:rFonts w:ascii="Times New Roman" w:hAnsi="Times New Roman"/>
          <w:sz w:val="20"/>
          <w:szCs w:val="20"/>
        </w:rPr>
        <w:t>Sci</w:t>
      </w:r>
      <w:proofErr w:type="spellEnd"/>
      <w:r w:rsidRPr="00344742">
        <w:rPr>
          <w:rFonts w:ascii="Times New Roman" w:hAnsi="Times New Roman"/>
          <w:sz w:val="20"/>
          <w:szCs w:val="20"/>
        </w:rPr>
        <w:t xml:space="preserve"> 4(2): 041-045.</w:t>
      </w:r>
    </w:p>
    <w:p w:rsidR="00D3681E" w:rsidRPr="00344742" w:rsidRDefault="00344742" w:rsidP="00344742">
      <w:pPr>
        <w:pStyle w:val="ListParagraph"/>
        <w:numPr>
          <w:ilvl w:val="0"/>
          <w:numId w:val="5"/>
        </w:numPr>
        <w:autoSpaceDE w:val="0"/>
        <w:autoSpaceDN w:val="0"/>
        <w:adjustRightInd w:val="0"/>
        <w:snapToGrid w:val="0"/>
        <w:spacing w:before="0" w:beforeAutospacing="0" w:after="0" w:afterAutospacing="0"/>
        <w:ind w:left="540" w:hanging="450"/>
        <w:contextualSpacing w:val="0"/>
        <w:jc w:val="both"/>
        <w:rPr>
          <w:rFonts w:ascii="Times New Roman" w:hAnsi="Times New Roman"/>
          <w:sz w:val="20"/>
          <w:szCs w:val="20"/>
        </w:rPr>
      </w:pPr>
      <w:proofErr w:type="spellStart"/>
      <w:r w:rsidRPr="00344742">
        <w:rPr>
          <w:rFonts w:ascii="Times New Roman" w:eastAsiaTheme="minorHAnsi" w:hAnsi="Times New Roman"/>
          <w:bCs/>
          <w:sz w:val="20"/>
          <w:szCs w:val="20"/>
        </w:rPr>
        <w:t>Rajaeian</w:t>
      </w:r>
      <w:proofErr w:type="spellEnd"/>
      <w:r w:rsidRPr="00344742">
        <w:rPr>
          <w:rFonts w:ascii="Times New Roman" w:eastAsiaTheme="minorHAnsi" w:hAnsi="Times New Roman"/>
          <w:bCs/>
          <w:sz w:val="20"/>
          <w:szCs w:val="20"/>
        </w:rPr>
        <w:t xml:space="preserve"> SO, </w:t>
      </w:r>
      <w:proofErr w:type="spellStart"/>
      <w:r w:rsidRPr="00344742">
        <w:rPr>
          <w:rFonts w:ascii="Times New Roman" w:eastAsiaTheme="minorHAnsi" w:hAnsi="Times New Roman"/>
          <w:bCs/>
          <w:sz w:val="20"/>
          <w:szCs w:val="20"/>
        </w:rPr>
        <w:t>Heidari</w:t>
      </w:r>
      <w:proofErr w:type="spellEnd"/>
      <w:r w:rsidRPr="00344742">
        <w:rPr>
          <w:rFonts w:ascii="Times New Roman" w:eastAsiaTheme="minorHAnsi" w:hAnsi="Times New Roman"/>
          <w:bCs/>
          <w:sz w:val="20"/>
          <w:szCs w:val="20"/>
        </w:rPr>
        <w:t xml:space="preserve"> RE, </w:t>
      </w:r>
      <w:proofErr w:type="spellStart"/>
      <w:r w:rsidR="00D3681E" w:rsidRPr="00344742">
        <w:rPr>
          <w:rFonts w:ascii="Times New Roman" w:eastAsiaTheme="minorHAnsi" w:hAnsi="Times New Roman"/>
          <w:bCs/>
          <w:sz w:val="20"/>
          <w:szCs w:val="20"/>
        </w:rPr>
        <w:t>Ehsanpour</w:t>
      </w:r>
      <w:proofErr w:type="spellEnd"/>
      <w:r w:rsidR="00D3681E" w:rsidRPr="00344742">
        <w:rPr>
          <w:rFonts w:ascii="Times New Roman" w:eastAsiaTheme="minorHAnsi" w:hAnsi="Times New Roman"/>
          <w:bCs/>
          <w:sz w:val="20"/>
          <w:szCs w:val="20"/>
        </w:rPr>
        <w:t xml:space="preserve"> AA (2011). Effect of 2-Aminoethanol pretreatment on the antioxidant</w:t>
      </w:r>
      <w:r w:rsidR="000929EA" w:rsidRPr="00344742">
        <w:rPr>
          <w:rFonts w:ascii="Times New Roman" w:eastAsiaTheme="minorHAnsi" w:hAnsi="Times New Roman"/>
          <w:bCs/>
          <w:sz w:val="20"/>
          <w:szCs w:val="20"/>
        </w:rPr>
        <w:t xml:space="preserve"> </w:t>
      </w:r>
      <w:r w:rsidR="00D3681E" w:rsidRPr="00344742">
        <w:rPr>
          <w:rFonts w:ascii="Times New Roman" w:eastAsiaTheme="minorHAnsi" w:hAnsi="Times New Roman"/>
          <w:bCs/>
          <w:sz w:val="20"/>
          <w:szCs w:val="20"/>
        </w:rPr>
        <w:t>enzyme</w:t>
      </w:r>
      <w:r w:rsidR="00CC2B54" w:rsidRPr="00344742">
        <w:rPr>
          <w:rFonts w:ascii="Times New Roman" w:eastAsiaTheme="minorHAnsi" w:hAnsi="Times New Roman"/>
          <w:bCs/>
          <w:sz w:val="20"/>
          <w:szCs w:val="20"/>
        </w:rPr>
        <w:t xml:space="preserve"> </w:t>
      </w:r>
      <w:r w:rsidR="00D3681E" w:rsidRPr="00344742">
        <w:rPr>
          <w:rFonts w:ascii="Times New Roman" w:eastAsiaTheme="minorHAnsi" w:hAnsi="Times New Roman"/>
          <w:bCs/>
          <w:sz w:val="20"/>
          <w:szCs w:val="20"/>
        </w:rPr>
        <w:t xml:space="preserve">activity in </w:t>
      </w:r>
      <w:proofErr w:type="spellStart"/>
      <w:r w:rsidR="00D3681E" w:rsidRPr="00344742">
        <w:rPr>
          <w:rFonts w:ascii="Times New Roman" w:eastAsiaTheme="minorHAnsi" w:hAnsi="Times New Roman"/>
          <w:bCs/>
          <w:i/>
          <w:iCs/>
          <w:sz w:val="20"/>
          <w:szCs w:val="20"/>
        </w:rPr>
        <w:t>Zea</w:t>
      </w:r>
      <w:proofErr w:type="spellEnd"/>
      <w:r w:rsidR="00D3681E" w:rsidRPr="00344742">
        <w:rPr>
          <w:rFonts w:ascii="Times New Roman" w:eastAsiaTheme="minorHAnsi" w:hAnsi="Times New Roman"/>
          <w:bCs/>
          <w:i/>
          <w:iCs/>
          <w:sz w:val="20"/>
          <w:szCs w:val="20"/>
        </w:rPr>
        <w:t xml:space="preserve"> </w:t>
      </w:r>
      <w:proofErr w:type="spellStart"/>
      <w:r w:rsidR="00D3681E" w:rsidRPr="00344742">
        <w:rPr>
          <w:rFonts w:ascii="Times New Roman" w:eastAsiaTheme="minorHAnsi" w:hAnsi="Times New Roman"/>
          <w:bCs/>
          <w:i/>
          <w:iCs/>
          <w:sz w:val="20"/>
          <w:szCs w:val="20"/>
        </w:rPr>
        <w:t>mays</w:t>
      </w:r>
      <w:proofErr w:type="spellEnd"/>
      <w:r w:rsidR="00D3681E" w:rsidRPr="00344742">
        <w:rPr>
          <w:rFonts w:ascii="Times New Roman" w:eastAsiaTheme="minorHAnsi" w:hAnsi="Times New Roman"/>
          <w:bCs/>
          <w:i/>
          <w:iCs/>
          <w:sz w:val="20"/>
          <w:szCs w:val="20"/>
        </w:rPr>
        <w:t xml:space="preserve"> </w:t>
      </w:r>
      <w:r w:rsidR="00D3681E" w:rsidRPr="00344742">
        <w:rPr>
          <w:rFonts w:ascii="Times New Roman" w:eastAsiaTheme="minorHAnsi" w:hAnsi="Times New Roman"/>
          <w:bCs/>
          <w:sz w:val="20"/>
          <w:szCs w:val="20"/>
        </w:rPr>
        <w:t xml:space="preserve">under oxidative </w:t>
      </w:r>
      <w:proofErr w:type="gramStart"/>
      <w:r w:rsidR="00D3681E" w:rsidRPr="00344742">
        <w:rPr>
          <w:rFonts w:ascii="Times New Roman" w:eastAsiaTheme="minorHAnsi" w:hAnsi="Times New Roman"/>
          <w:bCs/>
          <w:sz w:val="20"/>
          <w:szCs w:val="20"/>
        </w:rPr>
        <w:t xml:space="preserve">stress  </w:t>
      </w:r>
      <w:r w:rsidR="00D3681E" w:rsidRPr="00344742">
        <w:rPr>
          <w:rFonts w:ascii="Times New Roman" w:eastAsiaTheme="minorHAnsi" w:hAnsi="Times New Roman"/>
          <w:iCs/>
          <w:sz w:val="20"/>
          <w:szCs w:val="20"/>
        </w:rPr>
        <w:t>Russian</w:t>
      </w:r>
      <w:proofErr w:type="gramEnd"/>
      <w:r w:rsidR="00D3681E" w:rsidRPr="00344742">
        <w:rPr>
          <w:rFonts w:ascii="Times New Roman" w:eastAsiaTheme="minorHAnsi" w:hAnsi="Times New Roman"/>
          <w:iCs/>
          <w:sz w:val="20"/>
          <w:szCs w:val="20"/>
        </w:rPr>
        <w:t xml:space="preserve"> J Plant </w:t>
      </w:r>
      <w:proofErr w:type="spellStart"/>
      <w:r w:rsidR="00D3681E" w:rsidRPr="00344742">
        <w:rPr>
          <w:rFonts w:ascii="Times New Roman" w:eastAsiaTheme="minorHAnsi" w:hAnsi="Times New Roman"/>
          <w:iCs/>
          <w:sz w:val="20"/>
          <w:szCs w:val="20"/>
        </w:rPr>
        <w:t>Physiol</w:t>
      </w:r>
      <w:proofErr w:type="spellEnd"/>
      <w:r w:rsidR="00D3681E" w:rsidRPr="00344742">
        <w:rPr>
          <w:rFonts w:ascii="Times New Roman" w:eastAsiaTheme="minorHAnsi" w:hAnsi="Times New Roman"/>
          <w:iCs/>
          <w:sz w:val="20"/>
          <w:szCs w:val="20"/>
        </w:rPr>
        <w:t xml:space="preserve"> 58 (1): 45–50.</w:t>
      </w:r>
    </w:p>
    <w:p w:rsidR="00342DD4" w:rsidRPr="00344742" w:rsidRDefault="00342DD4" w:rsidP="00344742">
      <w:pPr>
        <w:pStyle w:val="ListParagraph"/>
        <w:numPr>
          <w:ilvl w:val="0"/>
          <w:numId w:val="5"/>
        </w:numPr>
        <w:autoSpaceDE w:val="0"/>
        <w:autoSpaceDN w:val="0"/>
        <w:adjustRightInd w:val="0"/>
        <w:snapToGrid w:val="0"/>
        <w:spacing w:before="0" w:beforeAutospacing="0" w:after="0" w:afterAutospacing="0"/>
        <w:ind w:left="540" w:hanging="450"/>
        <w:contextualSpacing w:val="0"/>
        <w:jc w:val="both"/>
        <w:rPr>
          <w:rFonts w:ascii="Times New Roman" w:hAnsi="Times New Roman"/>
          <w:sz w:val="20"/>
          <w:szCs w:val="20"/>
        </w:rPr>
      </w:pPr>
      <w:proofErr w:type="spellStart"/>
      <w:r w:rsidRPr="00344742">
        <w:rPr>
          <w:rFonts w:ascii="Times New Roman" w:hAnsi="Times New Roman"/>
          <w:bCs/>
          <w:sz w:val="20"/>
          <w:szCs w:val="20"/>
        </w:rPr>
        <w:t>Sahu</w:t>
      </w:r>
      <w:proofErr w:type="spellEnd"/>
      <w:r w:rsidRPr="00344742">
        <w:rPr>
          <w:rFonts w:ascii="Times New Roman" w:hAnsi="Times New Roman"/>
          <w:bCs/>
          <w:sz w:val="20"/>
          <w:szCs w:val="20"/>
        </w:rPr>
        <w:t xml:space="preserve"> G.H. and </w:t>
      </w:r>
      <w:proofErr w:type="spellStart"/>
      <w:r w:rsidRPr="00344742">
        <w:rPr>
          <w:rFonts w:ascii="Times New Roman" w:hAnsi="Times New Roman"/>
          <w:bCs/>
          <w:sz w:val="20"/>
          <w:szCs w:val="20"/>
        </w:rPr>
        <w:t>Sabat</w:t>
      </w:r>
      <w:proofErr w:type="spellEnd"/>
      <w:r w:rsidRPr="00344742">
        <w:rPr>
          <w:rFonts w:ascii="Times New Roman" w:hAnsi="Times New Roman"/>
          <w:bCs/>
          <w:sz w:val="20"/>
          <w:szCs w:val="20"/>
        </w:rPr>
        <w:t xml:space="preserve"> S.C. (2011). </w:t>
      </w:r>
      <w:r w:rsidRPr="00344742">
        <w:rPr>
          <w:rFonts w:ascii="Times New Roman" w:hAnsi="Times New Roman"/>
          <w:sz w:val="20"/>
          <w:szCs w:val="20"/>
        </w:rPr>
        <w:t xml:space="preserve">Changes in growth, pigment content and antioxidants in the root and </w:t>
      </w:r>
      <w:proofErr w:type="gramStart"/>
      <w:r w:rsidRPr="00344742">
        <w:rPr>
          <w:rFonts w:ascii="Times New Roman" w:hAnsi="Times New Roman"/>
          <w:sz w:val="20"/>
          <w:szCs w:val="20"/>
        </w:rPr>
        <w:t>leaf</w:t>
      </w:r>
      <w:r w:rsidR="000929EA" w:rsidRPr="00344742">
        <w:rPr>
          <w:rFonts w:ascii="Times New Roman" w:hAnsi="Times New Roman"/>
          <w:sz w:val="20"/>
          <w:szCs w:val="20"/>
        </w:rPr>
        <w:t xml:space="preserve">  </w:t>
      </w:r>
      <w:r w:rsidRPr="00344742">
        <w:rPr>
          <w:rFonts w:ascii="Times New Roman" w:hAnsi="Times New Roman"/>
          <w:sz w:val="20"/>
          <w:szCs w:val="20"/>
        </w:rPr>
        <w:t>tissues</w:t>
      </w:r>
      <w:proofErr w:type="gramEnd"/>
      <w:r w:rsidRPr="00344742">
        <w:rPr>
          <w:rFonts w:ascii="Times New Roman" w:hAnsi="Times New Roman"/>
          <w:sz w:val="20"/>
          <w:szCs w:val="20"/>
        </w:rPr>
        <w:t xml:space="preserve"> of wheat plants under the influence of exogenous salicylic acid. Braz. J. Plant Physiol. 23(3): 209-218.</w:t>
      </w:r>
    </w:p>
    <w:p w:rsidR="00342DD4" w:rsidRPr="00344742" w:rsidRDefault="00342DD4" w:rsidP="00344742">
      <w:pPr>
        <w:pStyle w:val="ListParagraph"/>
        <w:numPr>
          <w:ilvl w:val="0"/>
          <w:numId w:val="5"/>
        </w:numPr>
        <w:autoSpaceDE w:val="0"/>
        <w:autoSpaceDN w:val="0"/>
        <w:adjustRightInd w:val="0"/>
        <w:snapToGrid w:val="0"/>
        <w:spacing w:before="0" w:beforeAutospacing="0" w:after="0" w:afterAutospacing="0"/>
        <w:ind w:left="540" w:hanging="450"/>
        <w:contextualSpacing w:val="0"/>
        <w:jc w:val="both"/>
        <w:rPr>
          <w:rFonts w:ascii="Times New Roman" w:hAnsi="Times New Roman"/>
          <w:sz w:val="20"/>
          <w:szCs w:val="20"/>
        </w:rPr>
      </w:pPr>
      <w:proofErr w:type="spellStart"/>
      <w:r w:rsidRPr="00344742">
        <w:rPr>
          <w:rFonts w:ascii="Times New Roman" w:hAnsi="Times New Roman"/>
          <w:iCs/>
          <w:sz w:val="20"/>
          <w:szCs w:val="20"/>
        </w:rPr>
        <w:t>Salehi</w:t>
      </w:r>
      <w:proofErr w:type="spellEnd"/>
      <w:r w:rsidRPr="00344742">
        <w:rPr>
          <w:rFonts w:ascii="Times New Roman" w:hAnsi="Times New Roman"/>
          <w:iCs/>
          <w:sz w:val="20"/>
          <w:szCs w:val="20"/>
        </w:rPr>
        <w:t xml:space="preserve"> S, </w:t>
      </w:r>
      <w:proofErr w:type="spellStart"/>
      <w:r w:rsidRPr="00344742">
        <w:rPr>
          <w:rFonts w:ascii="Times New Roman" w:hAnsi="Times New Roman"/>
          <w:iCs/>
          <w:sz w:val="20"/>
          <w:szCs w:val="20"/>
        </w:rPr>
        <w:t>Khajehzadeh</w:t>
      </w:r>
      <w:proofErr w:type="spellEnd"/>
      <w:r w:rsidRPr="00344742">
        <w:rPr>
          <w:rFonts w:ascii="Times New Roman" w:hAnsi="Times New Roman"/>
          <w:iCs/>
          <w:sz w:val="20"/>
          <w:szCs w:val="20"/>
        </w:rPr>
        <w:t xml:space="preserve"> A and </w:t>
      </w:r>
      <w:proofErr w:type="spellStart"/>
      <w:r w:rsidRPr="00344742">
        <w:rPr>
          <w:rFonts w:ascii="Times New Roman" w:hAnsi="Times New Roman"/>
          <w:iCs/>
          <w:sz w:val="20"/>
          <w:szCs w:val="20"/>
        </w:rPr>
        <w:t>Khorsandi</w:t>
      </w:r>
      <w:proofErr w:type="spellEnd"/>
      <w:r w:rsidRPr="00344742">
        <w:rPr>
          <w:rFonts w:ascii="Times New Roman" w:hAnsi="Times New Roman"/>
          <w:iCs/>
          <w:sz w:val="20"/>
          <w:szCs w:val="20"/>
        </w:rPr>
        <w:t xml:space="preserve"> F (2011). </w:t>
      </w:r>
      <w:r w:rsidRPr="00344742">
        <w:rPr>
          <w:rFonts w:ascii="Times New Roman" w:hAnsi="Times New Roman"/>
          <w:bCs/>
          <w:sz w:val="20"/>
          <w:szCs w:val="20"/>
        </w:rPr>
        <w:t>Growth of Tomato as Affected by</w:t>
      </w:r>
      <w:r w:rsidR="0035628C" w:rsidRPr="00344742">
        <w:rPr>
          <w:rFonts w:ascii="Times New Roman" w:hAnsi="Times New Roman"/>
          <w:bCs/>
          <w:sz w:val="20"/>
          <w:szCs w:val="20"/>
        </w:rPr>
        <w:t xml:space="preserve"> </w:t>
      </w:r>
      <w:r w:rsidRPr="00344742">
        <w:rPr>
          <w:rFonts w:ascii="Times New Roman" w:hAnsi="Times New Roman"/>
          <w:bCs/>
          <w:sz w:val="20"/>
          <w:szCs w:val="20"/>
        </w:rPr>
        <w:t xml:space="preserve">Foliar Application of Salicylic Acid and Salinity. </w:t>
      </w:r>
      <w:r w:rsidRPr="00344742">
        <w:rPr>
          <w:rFonts w:ascii="Times New Roman" w:hAnsi="Times New Roman"/>
          <w:sz w:val="20"/>
          <w:szCs w:val="20"/>
        </w:rPr>
        <w:t>American-Eurasian J. Agric. &amp; Environ. Sci., 11 (4): 564-567.</w:t>
      </w:r>
    </w:p>
    <w:p w:rsidR="00342DD4" w:rsidRPr="00344742" w:rsidRDefault="00342DD4" w:rsidP="00344742">
      <w:pPr>
        <w:pStyle w:val="ListParagraph"/>
        <w:numPr>
          <w:ilvl w:val="0"/>
          <w:numId w:val="5"/>
        </w:numPr>
        <w:autoSpaceDE w:val="0"/>
        <w:autoSpaceDN w:val="0"/>
        <w:adjustRightInd w:val="0"/>
        <w:snapToGrid w:val="0"/>
        <w:spacing w:before="0" w:beforeAutospacing="0" w:after="0" w:afterAutospacing="0"/>
        <w:ind w:left="540" w:hanging="450"/>
        <w:contextualSpacing w:val="0"/>
        <w:jc w:val="both"/>
        <w:rPr>
          <w:rFonts w:ascii="Times New Roman" w:hAnsi="Times New Roman"/>
          <w:sz w:val="20"/>
          <w:szCs w:val="20"/>
        </w:rPr>
      </w:pPr>
      <w:proofErr w:type="spellStart"/>
      <w:r w:rsidRPr="00344742">
        <w:rPr>
          <w:rFonts w:ascii="Times New Roman" w:hAnsi="Times New Roman"/>
          <w:sz w:val="20"/>
          <w:szCs w:val="20"/>
        </w:rPr>
        <w:t>Snedecor</w:t>
      </w:r>
      <w:proofErr w:type="spellEnd"/>
      <w:r w:rsidRPr="00344742">
        <w:rPr>
          <w:rFonts w:ascii="Times New Roman" w:hAnsi="Times New Roman"/>
          <w:sz w:val="20"/>
          <w:szCs w:val="20"/>
        </w:rPr>
        <w:t xml:space="preserve"> G.W., and Cochran W.G., 1982, Statistical</w:t>
      </w:r>
      <w:r w:rsidRPr="00344742">
        <w:rPr>
          <w:rFonts w:ascii="Times New Roman" w:hAnsi="Times New Roman"/>
          <w:iCs/>
          <w:sz w:val="20"/>
          <w:szCs w:val="20"/>
        </w:rPr>
        <w:t xml:space="preserve"> Methods,</w:t>
      </w:r>
      <w:r w:rsidRPr="00344742">
        <w:rPr>
          <w:rFonts w:ascii="Times New Roman" w:hAnsi="Times New Roman"/>
          <w:i/>
          <w:iCs/>
          <w:sz w:val="20"/>
          <w:szCs w:val="20"/>
        </w:rPr>
        <w:t xml:space="preserve"> </w:t>
      </w:r>
      <w:r w:rsidRPr="00344742">
        <w:rPr>
          <w:rFonts w:ascii="Times New Roman" w:hAnsi="Times New Roman"/>
          <w:sz w:val="20"/>
          <w:szCs w:val="20"/>
        </w:rPr>
        <w:t>6th Ed. Iowa State University Press, Ames, Iowa</w:t>
      </w:r>
      <w:r w:rsidR="00161983" w:rsidRPr="00344742">
        <w:rPr>
          <w:rFonts w:ascii="Times New Roman" w:hAnsi="Times New Roman"/>
          <w:sz w:val="20"/>
          <w:szCs w:val="20"/>
        </w:rPr>
        <w:t>,</w:t>
      </w:r>
      <w:r w:rsidR="000929EA" w:rsidRPr="00344742">
        <w:rPr>
          <w:rFonts w:ascii="Times New Roman" w:hAnsi="Times New Roman"/>
          <w:sz w:val="20"/>
          <w:szCs w:val="20"/>
        </w:rPr>
        <w:t xml:space="preserve"> </w:t>
      </w:r>
      <w:r w:rsidRPr="00344742">
        <w:rPr>
          <w:rFonts w:ascii="Times New Roman" w:hAnsi="Times New Roman"/>
          <w:sz w:val="20"/>
          <w:szCs w:val="20"/>
        </w:rPr>
        <w:t>USA, p.275.</w:t>
      </w:r>
    </w:p>
    <w:p w:rsidR="00245BD3" w:rsidRPr="00344742" w:rsidRDefault="00245BD3" w:rsidP="00344742">
      <w:pPr>
        <w:pStyle w:val="ListParagraph"/>
        <w:numPr>
          <w:ilvl w:val="0"/>
          <w:numId w:val="5"/>
        </w:numPr>
        <w:autoSpaceDE w:val="0"/>
        <w:autoSpaceDN w:val="0"/>
        <w:adjustRightInd w:val="0"/>
        <w:snapToGrid w:val="0"/>
        <w:spacing w:before="0" w:beforeAutospacing="0" w:after="0" w:afterAutospacing="0"/>
        <w:ind w:left="540" w:hanging="450"/>
        <w:contextualSpacing w:val="0"/>
        <w:jc w:val="both"/>
        <w:rPr>
          <w:rFonts w:ascii="Times New Roman" w:hAnsi="Times New Roman"/>
          <w:sz w:val="20"/>
          <w:szCs w:val="20"/>
        </w:rPr>
      </w:pPr>
      <w:proofErr w:type="spellStart"/>
      <w:r w:rsidRPr="00344742">
        <w:rPr>
          <w:rFonts w:ascii="Times New Roman" w:eastAsiaTheme="minorHAnsi" w:hAnsi="Times New Roman"/>
          <w:sz w:val="20"/>
          <w:szCs w:val="20"/>
        </w:rPr>
        <w:t>Taiz</w:t>
      </w:r>
      <w:proofErr w:type="spellEnd"/>
      <w:r w:rsidRPr="00344742">
        <w:rPr>
          <w:rFonts w:ascii="Times New Roman" w:eastAsiaTheme="minorHAnsi" w:hAnsi="Times New Roman"/>
          <w:sz w:val="20"/>
          <w:szCs w:val="20"/>
        </w:rPr>
        <w:t xml:space="preserve">, L. and E. </w:t>
      </w:r>
      <w:proofErr w:type="spellStart"/>
      <w:r w:rsidRPr="00344742">
        <w:rPr>
          <w:rFonts w:ascii="Times New Roman" w:eastAsiaTheme="minorHAnsi" w:hAnsi="Times New Roman"/>
          <w:sz w:val="20"/>
          <w:szCs w:val="20"/>
        </w:rPr>
        <w:t>Zeiger</w:t>
      </w:r>
      <w:proofErr w:type="spellEnd"/>
      <w:r w:rsidRPr="00344742">
        <w:rPr>
          <w:rFonts w:ascii="Times New Roman" w:eastAsiaTheme="minorHAnsi" w:hAnsi="Times New Roman"/>
          <w:sz w:val="20"/>
          <w:szCs w:val="20"/>
        </w:rPr>
        <w:t xml:space="preserve">. 2006. Plant physiology. 4th Edition. </w:t>
      </w:r>
      <w:proofErr w:type="spellStart"/>
      <w:r w:rsidRPr="00344742">
        <w:rPr>
          <w:rFonts w:ascii="Times New Roman" w:eastAsiaTheme="minorHAnsi" w:hAnsi="Times New Roman"/>
          <w:sz w:val="20"/>
          <w:szCs w:val="20"/>
        </w:rPr>
        <w:t>Sinauer</w:t>
      </w:r>
      <w:proofErr w:type="spellEnd"/>
      <w:r w:rsidRPr="00344742">
        <w:rPr>
          <w:rFonts w:ascii="Times New Roman" w:eastAsiaTheme="minorHAnsi" w:hAnsi="Times New Roman"/>
          <w:sz w:val="20"/>
          <w:szCs w:val="20"/>
        </w:rPr>
        <w:t xml:space="preserve"> Associates, Sunderland,</w:t>
      </w:r>
      <w:r w:rsidR="00AB516B" w:rsidRPr="00344742">
        <w:rPr>
          <w:rFonts w:ascii="Times New Roman" w:eastAsiaTheme="minorHAnsi" w:hAnsi="Times New Roman"/>
          <w:sz w:val="20"/>
          <w:szCs w:val="20"/>
        </w:rPr>
        <w:t xml:space="preserve"> </w:t>
      </w:r>
      <w:r w:rsidRPr="00344742">
        <w:rPr>
          <w:rFonts w:ascii="Times New Roman" w:eastAsiaTheme="minorHAnsi" w:hAnsi="Times New Roman"/>
          <w:sz w:val="20"/>
          <w:szCs w:val="20"/>
        </w:rPr>
        <w:t>Massachusetts.</w:t>
      </w:r>
    </w:p>
    <w:p w:rsidR="0035628C" w:rsidRPr="00344742" w:rsidRDefault="0035628C" w:rsidP="00344742">
      <w:pPr>
        <w:pStyle w:val="ListParagraph"/>
        <w:numPr>
          <w:ilvl w:val="0"/>
          <w:numId w:val="5"/>
        </w:numPr>
        <w:autoSpaceDE w:val="0"/>
        <w:autoSpaceDN w:val="0"/>
        <w:adjustRightInd w:val="0"/>
        <w:snapToGrid w:val="0"/>
        <w:spacing w:before="0" w:beforeAutospacing="0" w:after="0" w:afterAutospacing="0"/>
        <w:ind w:left="540" w:hanging="450"/>
        <w:contextualSpacing w:val="0"/>
        <w:jc w:val="both"/>
        <w:rPr>
          <w:rFonts w:ascii="Times New Roman" w:hAnsi="Times New Roman"/>
          <w:sz w:val="20"/>
          <w:szCs w:val="20"/>
        </w:rPr>
      </w:pPr>
      <w:proofErr w:type="spellStart"/>
      <w:r w:rsidRPr="00344742">
        <w:rPr>
          <w:rFonts w:ascii="Times New Roman" w:hAnsi="Times New Roman"/>
          <w:sz w:val="20"/>
          <w:szCs w:val="20"/>
        </w:rPr>
        <w:lastRenderedPageBreak/>
        <w:t>Trinder</w:t>
      </w:r>
      <w:proofErr w:type="spellEnd"/>
      <w:r w:rsidRPr="00344742">
        <w:rPr>
          <w:rFonts w:ascii="Times New Roman" w:hAnsi="Times New Roman"/>
          <w:sz w:val="20"/>
          <w:szCs w:val="20"/>
        </w:rPr>
        <w:t xml:space="preserve"> P (1966). Determination of Glucose in Blood using Glucose </w:t>
      </w:r>
      <w:proofErr w:type="spellStart"/>
      <w:r w:rsidRPr="00344742">
        <w:rPr>
          <w:rFonts w:ascii="Times New Roman" w:hAnsi="Times New Roman"/>
          <w:sz w:val="20"/>
          <w:szCs w:val="20"/>
        </w:rPr>
        <w:t>Oxidase</w:t>
      </w:r>
      <w:proofErr w:type="spellEnd"/>
      <w:r w:rsidRPr="00344742">
        <w:rPr>
          <w:rFonts w:ascii="Times New Roman" w:hAnsi="Times New Roman"/>
          <w:sz w:val="20"/>
          <w:szCs w:val="20"/>
        </w:rPr>
        <w:t xml:space="preserve"> with an Alternative Oxygen Acceptor, Ann. </w:t>
      </w:r>
      <w:proofErr w:type="spellStart"/>
      <w:r w:rsidRPr="00344742">
        <w:rPr>
          <w:rFonts w:ascii="Times New Roman" w:hAnsi="Times New Roman"/>
          <w:sz w:val="20"/>
          <w:szCs w:val="20"/>
        </w:rPr>
        <w:t>Clin</w:t>
      </w:r>
      <w:proofErr w:type="spellEnd"/>
      <w:r w:rsidRPr="00344742">
        <w:rPr>
          <w:rFonts w:ascii="Times New Roman" w:hAnsi="Times New Roman"/>
          <w:sz w:val="20"/>
          <w:szCs w:val="20"/>
        </w:rPr>
        <w:t xml:space="preserve">. </w:t>
      </w:r>
      <w:proofErr w:type="spellStart"/>
      <w:r w:rsidRPr="00344742">
        <w:rPr>
          <w:rFonts w:ascii="Times New Roman" w:hAnsi="Times New Roman"/>
          <w:sz w:val="20"/>
          <w:szCs w:val="20"/>
        </w:rPr>
        <w:t>Biochem</w:t>
      </w:r>
      <w:proofErr w:type="spellEnd"/>
      <w:r w:rsidRPr="00344742">
        <w:rPr>
          <w:rFonts w:ascii="Times New Roman" w:hAnsi="Times New Roman"/>
          <w:sz w:val="20"/>
          <w:szCs w:val="20"/>
        </w:rPr>
        <w:t>. 24, 1966.</w:t>
      </w:r>
    </w:p>
    <w:p w:rsidR="00BC5979" w:rsidRPr="00344742" w:rsidRDefault="00BC5979" w:rsidP="00344742">
      <w:pPr>
        <w:pStyle w:val="ListParagraph"/>
        <w:numPr>
          <w:ilvl w:val="0"/>
          <w:numId w:val="5"/>
        </w:numPr>
        <w:autoSpaceDE w:val="0"/>
        <w:autoSpaceDN w:val="0"/>
        <w:adjustRightInd w:val="0"/>
        <w:snapToGrid w:val="0"/>
        <w:spacing w:before="0" w:beforeAutospacing="0" w:after="0" w:afterAutospacing="0"/>
        <w:ind w:left="540" w:hanging="450"/>
        <w:contextualSpacing w:val="0"/>
        <w:jc w:val="both"/>
        <w:rPr>
          <w:rFonts w:ascii="Times New Roman" w:hAnsi="Times New Roman"/>
          <w:sz w:val="20"/>
          <w:szCs w:val="20"/>
        </w:rPr>
      </w:pPr>
      <w:proofErr w:type="spellStart"/>
      <w:r w:rsidRPr="00344742">
        <w:rPr>
          <w:rFonts w:ascii="Times New Roman" w:eastAsiaTheme="minorHAnsi" w:hAnsi="Times New Roman"/>
          <w:sz w:val="20"/>
          <w:szCs w:val="20"/>
        </w:rPr>
        <w:t>Wanas</w:t>
      </w:r>
      <w:proofErr w:type="spellEnd"/>
      <w:r w:rsidRPr="00344742">
        <w:rPr>
          <w:rFonts w:ascii="Times New Roman" w:eastAsiaTheme="minorHAnsi" w:hAnsi="Times New Roman"/>
          <w:sz w:val="20"/>
          <w:szCs w:val="20"/>
        </w:rPr>
        <w:t xml:space="preserve"> AL (2006). Trails for improving growth and productivity of tomato plants grown in winter. Annals</w:t>
      </w:r>
      <w:r w:rsidR="000929EA" w:rsidRPr="00344742">
        <w:rPr>
          <w:rFonts w:ascii="Times New Roman" w:eastAsiaTheme="minorHAnsi" w:hAnsi="Times New Roman"/>
          <w:sz w:val="20"/>
          <w:szCs w:val="20"/>
        </w:rPr>
        <w:t xml:space="preserve"> </w:t>
      </w:r>
      <w:r w:rsidRPr="00344742">
        <w:rPr>
          <w:rFonts w:ascii="Times New Roman" w:eastAsiaTheme="minorHAnsi" w:hAnsi="Times New Roman"/>
          <w:sz w:val="20"/>
          <w:szCs w:val="20"/>
        </w:rPr>
        <w:t xml:space="preserve">Agric. Sci. </w:t>
      </w:r>
      <w:proofErr w:type="spellStart"/>
      <w:proofErr w:type="gramStart"/>
      <w:r w:rsidRPr="00344742">
        <w:rPr>
          <w:rFonts w:ascii="Times New Roman" w:eastAsiaTheme="minorHAnsi" w:hAnsi="Times New Roman"/>
          <w:sz w:val="20"/>
          <w:szCs w:val="20"/>
        </w:rPr>
        <w:t>Moshtohor</w:t>
      </w:r>
      <w:proofErr w:type="spellEnd"/>
      <w:r w:rsidRPr="00344742">
        <w:rPr>
          <w:rFonts w:ascii="Times New Roman" w:eastAsiaTheme="minorHAnsi" w:hAnsi="Times New Roman"/>
          <w:sz w:val="20"/>
          <w:szCs w:val="20"/>
        </w:rPr>
        <w:t xml:space="preserve">  44</w:t>
      </w:r>
      <w:proofErr w:type="gramEnd"/>
      <w:r w:rsidRPr="00344742">
        <w:rPr>
          <w:rFonts w:ascii="Times New Roman" w:eastAsiaTheme="minorHAnsi" w:hAnsi="Times New Roman"/>
          <w:sz w:val="20"/>
          <w:szCs w:val="20"/>
        </w:rPr>
        <w:t>(3): 214-231.</w:t>
      </w:r>
    </w:p>
    <w:p w:rsidR="00FE6922" w:rsidRPr="00344742" w:rsidRDefault="00FE6922" w:rsidP="00344742">
      <w:pPr>
        <w:pStyle w:val="ListParagraph"/>
        <w:numPr>
          <w:ilvl w:val="0"/>
          <w:numId w:val="5"/>
        </w:numPr>
        <w:autoSpaceDE w:val="0"/>
        <w:autoSpaceDN w:val="0"/>
        <w:adjustRightInd w:val="0"/>
        <w:snapToGrid w:val="0"/>
        <w:spacing w:before="0" w:beforeAutospacing="0" w:after="0" w:afterAutospacing="0"/>
        <w:ind w:left="540" w:hanging="450"/>
        <w:contextualSpacing w:val="0"/>
        <w:jc w:val="both"/>
        <w:rPr>
          <w:rFonts w:ascii="Times New Roman" w:hAnsi="Times New Roman"/>
          <w:sz w:val="20"/>
          <w:szCs w:val="20"/>
        </w:rPr>
      </w:pPr>
      <w:r w:rsidRPr="00344742">
        <w:rPr>
          <w:rFonts w:ascii="Times New Roman" w:eastAsiaTheme="minorHAnsi" w:hAnsi="Times New Roman"/>
          <w:sz w:val="20"/>
          <w:szCs w:val="20"/>
        </w:rPr>
        <w:t xml:space="preserve">Yoshioka M, Lim K, </w:t>
      </w:r>
      <w:proofErr w:type="spellStart"/>
      <w:r w:rsidRPr="00344742">
        <w:rPr>
          <w:rFonts w:ascii="Times New Roman" w:eastAsiaTheme="minorHAnsi" w:hAnsi="Times New Roman"/>
          <w:sz w:val="20"/>
          <w:szCs w:val="20"/>
        </w:rPr>
        <w:t>Kikuzato</w:t>
      </w:r>
      <w:proofErr w:type="spellEnd"/>
      <w:r w:rsidRPr="00344742">
        <w:rPr>
          <w:rFonts w:ascii="Times New Roman" w:eastAsiaTheme="minorHAnsi" w:hAnsi="Times New Roman"/>
          <w:sz w:val="20"/>
          <w:szCs w:val="20"/>
        </w:rPr>
        <w:t xml:space="preserve"> S, </w:t>
      </w:r>
      <w:proofErr w:type="spellStart"/>
      <w:r w:rsidRPr="00344742">
        <w:rPr>
          <w:rFonts w:ascii="Times New Roman" w:eastAsiaTheme="minorHAnsi" w:hAnsi="Times New Roman"/>
          <w:sz w:val="20"/>
          <w:szCs w:val="20"/>
        </w:rPr>
        <w:t>Kiyonaga</w:t>
      </w:r>
      <w:proofErr w:type="spellEnd"/>
      <w:r w:rsidRPr="00344742">
        <w:rPr>
          <w:rFonts w:ascii="Times New Roman" w:eastAsiaTheme="minorHAnsi" w:hAnsi="Times New Roman"/>
          <w:sz w:val="20"/>
          <w:szCs w:val="20"/>
        </w:rPr>
        <w:t xml:space="preserve"> A, Tanaka H, </w:t>
      </w:r>
      <w:proofErr w:type="spellStart"/>
      <w:r w:rsidRPr="00344742">
        <w:rPr>
          <w:rFonts w:ascii="Times New Roman" w:eastAsiaTheme="minorHAnsi" w:hAnsi="Times New Roman"/>
          <w:sz w:val="20"/>
          <w:szCs w:val="20"/>
        </w:rPr>
        <w:t>Shindo</w:t>
      </w:r>
      <w:proofErr w:type="spellEnd"/>
      <w:r w:rsidRPr="00344742">
        <w:rPr>
          <w:rFonts w:ascii="Times New Roman" w:eastAsiaTheme="minorHAnsi" w:hAnsi="Times New Roman"/>
          <w:sz w:val="20"/>
          <w:szCs w:val="20"/>
        </w:rPr>
        <w:t xml:space="preserve"> M, Suzuki M (1995). </w:t>
      </w:r>
      <w:r w:rsidRPr="00344742">
        <w:rPr>
          <w:rFonts w:ascii="Times New Roman" w:eastAsiaTheme="minorHAnsi" w:hAnsi="Times New Roman"/>
          <w:sz w:val="20"/>
          <w:szCs w:val="20"/>
        </w:rPr>
        <w:lastRenderedPageBreak/>
        <w:t>Effects of red pepper</w:t>
      </w:r>
      <w:r w:rsidR="000929EA" w:rsidRPr="00344742">
        <w:rPr>
          <w:rFonts w:ascii="Times New Roman" w:eastAsiaTheme="minorHAnsi" w:hAnsi="Times New Roman"/>
          <w:sz w:val="20"/>
          <w:szCs w:val="20"/>
        </w:rPr>
        <w:t xml:space="preserve"> </w:t>
      </w:r>
      <w:r w:rsidRPr="00344742">
        <w:rPr>
          <w:rFonts w:ascii="Times New Roman" w:eastAsiaTheme="minorHAnsi" w:hAnsi="Times New Roman"/>
          <w:sz w:val="20"/>
          <w:szCs w:val="20"/>
        </w:rPr>
        <w:t xml:space="preserve">diet on the energy metabolism in men. J </w:t>
      </w:r>
      <w:proofErr w:type="spellStart"/>
      <w:r w:rsidRPr="00344742">
        <w:rPr>
          <w:rFonts w:ascii="Times New Roman" w:eastAsiaTheme="minorHAnsi" w:hAnsi="Times New Roman"/>
          <w:sz w:val="20"/>
          <w:szCs w:val="20"/>
        </w:rPr>
        <w:t>Nutr</w:t>
      </w:r>
      <w:proofErr w:type="spellEnd"/>
      <w:r w:rsidRPr="00344742">
        <w:rPr>
          <w:rFonts w:ascii="Times New Roman" w:eastAsiaTheme="minorHAnsi" w:hAnsi="Times New Roman"/>
          <w:sz w:val="20"/>
          <w:szCs w:val="20"/>
        </w:rPr>
        <w:t xml:space="preserve"> </w:t>
      </w:r>
      <w:proofErr w:type="spellStart"/>
      <w:r w:rsidRPr="00344742">
        <w:rPr>
          <w:rFonts w:ascii="Times New Roman" w:eastAsiaTheme="minorHAnsi" w:hAnsi="Times New Roman"/>
          <w:sz w:val="20"/>
          <w:szCs w:val="20"/>
        </w:rPr>
        <w:t>Sci</w:t>
      </w:r>
      <w:proofErr w:type="spellEnd"/>
      <w:r w:rsidRPr="00344742">
        <w:rPr>
          <w:rFonts w:ascii="Times New Roman" w:eastAsiaTheme="minorHAnsi" w:hAnsi="Times New Roman"/>
          <w:sz w:val="20"/>
          <w:szCs w:val="20"/>
        </w:rPr>
        <w:t xml:space="preserve"> </w:t>
      </w:r>
      <w:proofErr w:type="spellStart"/>
      <w:r w:rsidRPr="00344742">
        <w:rPr>
          <w:rFonts w:ascii="Times New Roman" w:eastAsiaTheme="minorHAnsi" w:hAnsi="Times New Roman"/>
          <w:sz w:val="20"/>
          <w:szCs w:val="20"/>
        </w:rPr>
        <w:t>Vitaminol</w:t>
      </w:r>
      <w:proofErr w:type="spellEnd"/>
      <w:r w:rsidRPr="00344742">
        <w:rPr>
          <w:rFonts w:ascii="Times New Roman" w:eastAsiaTheme="minorHAnsi" w:hAnsi="Times New Roman"/>
          <w:sz w:val="20"/>
          <w:szCs w:val="20"/>
        </w:rPr>
        <w:t xml:space="preserve"> 41(6): 647-656.</w:t>
      </w:r>
    </w:p>
    <w:p w:rsidR="00342DD4" w:rsidRPr="00344742" w:rsidRDefault="00342DD4" w:rsidP="00344742">
      <w:pPr>
        <w:pStyle w:val="ListParagraph"/>
        <w:numPr>
          <w:ilvl w:val="0"/>
          <w:numId w:val="5"/>
        </w:numPr>
        <w:autoSpaceDE w:val="0"/>
        <w:autoSpaceDN w:val="0"/>
        <w:adjustRightInd w:val="0"/>
        <w:snapToGrid w:val="0"/>
        <w:spacing w:before="0" w:beforeAutospacing="0" w:after="0" w:afterAutospacing="0"/>
        <w:ind w:left="540" w:hanging="450"/>
        <w:contextualSpacing w:val="0"/>
        <w:jc w:val="both"/>
        <w:rPr>
          <w:rFonts w:ascii="Times New Roman" w:hAnsi="Times New Roman"/>
          <w:sz w:val="20"/>
          <w:szCs w:val="20"/>
        </w:rPr>
      </w:pPr>
      <w:proofErr w:type="spellStart"/>
      <w:r w:rsidRPr="00344742">
        <w:rPr>
          <w:rFonts w:ascii="Times New Roman" w:hAnsi="Times New Roman"/>
          <w:sz w:val="20"/>
          <w:szCs w:val="20"/>
        </w:rPr>
        <w:t>Zawoznik</w:t>
      </w:r>
      <w:proofErr w:type="spellEnd"/>
      <w:r w:rsidRPr="00344742">
        <w:rPr>
          <w:rFonts w:ascii="Times New Roman" w:hAnsi="Times New Roman"/>
          <w:sz w:val="20"/>
          <w:szCs w:val="20"/>
        </w:rPr>
        <w:t xml:space="preserve"> MS, </w:t>
      </w:r>
      <w:proofErr w:type="spellStart"/>
      <w:r w:rsidRPr="00344742">
        <w:rPr>
          <w:rFonts w:ascii="Times New Roman" w:hAnsi="Times New Roman"/>
          <w:sz w:val="20"/>
          <w:szCs w:val="20"/>
        </w:rPr>
        <w:t>Groppa</w:t>
      </w:r>
      <w:proofErr w:type="spellEnd"/>
      <w:r w:rsidRPr="00344742">
        <w:rPr>
          <w:rFonts w:ascii="Times New Roman" w:hAnsi="Times New Roman"/>
          <w:sz w:val="20"/>
          <w:szCs w:val="20"/>
        </w:rPr>
        <w:t xml:space="preserve"> MD, </w:t>
      </w:r>
      <w:proofErr w:type="spellStart"/>
      <w:r w:rsidRPr="00344742">
        <w:rPr>
          <w:rFonts w:ascii="Times New Roman" w:hAnsi="Times New Roman"/>
          <w:sz w:val="20"/>
          <w:szCs w:val="20"/>
        </w:rPr>
        <w:t>Tomaro</w:t>
      </w:r>
      <w:proofErr w:type="spellEnd"/>
      <w:r w:rsidRPr="00344742">
        <w:rPr>
          <w:rFonts w:ascii="Times New Roman" w:hAnsi="Times New Roman"/>
          <w:sz w:val="20"/>
          <w:szCs w:val="20"/>
        </w:rPr>
        <w:t xml:space="preserve"> ML, Benavides MP (2007)</w:t>
      </w:r>
      <w:r w:rsidR="008E79AA" w:rsidRPr="00344742">
        <w:rPr>
          <w:rFonts w:ascii="Times New Roman" w:hAnsi="Times New Roman"/>
          <w:sz w:val="20"/>
          <w:szCs w:val="20"/>
        </w:rPr>
        <w:t>.</w:t>
      </w:r>
      <w:r w:rsidRPr="00344742">
        <w:rPr>
          <w:rFonts w:ascii="Times New Roman" w:hAnsi="Times New Roman"/>
          <w:sz w:val="20"/>
          <w:szCs w:val="20"/>
        </w:rPr>
        <w:t xml:space="preserve"> Endogenous</w:t>
      </w:r>
      <w:r w:rsidR="00AB516B" w:rsidRPr="00344742">
        <w:rPr>
          <w:rFonts w:ascii="Times New Roman" w:hAnsi="Times New Roman"/>
          <w:sz w:val="20"/>
          <w:szCs w:val="20"/>
        </w:rPr>
        <w:t xml:space="preserve"> </w:t>
      </w:r>
      <w:r w:rsidRPr="00344742">
        <w:rPr>
          <w:rFonts w:ascii="Times New Roman" w:hAnsi="Times New Roman"/>
          <w:sz w:val="20"/>
          <w:szCs w:val="20"/>
        </w:rPr>
        <w:t xml:space="preserve">salicylic acid potentiates cadmium-induced oxidative stress in </w:t>
      </w:r>
      <w:r w:rsidRPr="00344742">
        <w:rPr>
          <w:rFonts w:ascii="Times New Roman" w:hAnsi="Times New Roman"/>
          <w:i/>
          <w:iCs/>
          <w:sz w:val="20"/>
          <w:szCs w:val="20"/>
        </w:rPr>
        <w:t>Arabidopsis</w:t>
      </w:r>
      <w:r w:rsidR="00AB516B" w:rsidRPr="00344742">
        <w:rPr>
          <w:rFonts w:ascii="Times New Roman" w:hAnsi="Times New Roman"/>
          <w:i/>
          <w:iCs/>
          <w:sz w:val="20"/>
          <w:szCs w:val="20"/>
        </w:rPr>
        <w:t xml:space="preserve"> </w:t>
      </w:r>
      <w:r w:rsidRPr="00344742">
        <w:rPr>
          <w:rFonts w:ascii="Times New Roman" w:hAnsi="Times New Roman"/>
          <w:i/>
          <w:iCs/>
          <w:sz w:val="20"/>
          <w:szCs w:val="20"/>
        </w:rPr>
        <w:t>thaliana</w:t>
      </w:r>
      <w:r w:rsidRPr="00344742">
        <w:rPr>
          <w:rFonts w:ascii="Times New Roman" w:hAnsi="Times New Roman"/>
          <w:sz w:val="20"/>
          <w:szCs w:val="20"/>
        </w:rPr>
        <w:t>. Plant Sci. 173:190-197.</w:t>
      </w:r>
    </w:p>
    <w:p w:rsidR="00A7607C" w:rsidRPr="00344742" w:rsidRDefault="00A7607C" w:rsidP="00344742">
      <w:pPr>
        <w:autoSpaceDE w:val="0"/>
        <w:autoSpaceDN w:val="0"/>
        <w:adjustRightInd w:val="0"/>
        <w:snapToGrid w:val="0"/>
        <w:jc w:val="both"/>
        <w:rPr>
          <w:sz w:val="20"/>
          <w:szCs w:val="20"/>
        </w:rPr>
      </w:pPr>
    </w:p>
    <w:p w:rsidR="0074162E" w:rsidRPr="00344742" w:rsidRDefault="0074162E" w:rsidP="00344742">
      <w:pPr>
        <w:autoSpaceDE w:val="0"/>
        <w:autoSpaceDN w:val="0"/>
        <w:adjustRightInd w:val="0"/>
        <w:snapToGrid w:val="0"/>
        <w:jc w:val="both"/>
        <w:rPr>
          <w:sz w:val="20"/>
          <w:szCs w:val="20"/>
        </w:rPr>
        <w:sectPr w:rsidR="0074162E" w:rsidRPr="00344742" w:rsidSect="0074162E">
          <w:footnotePr>
            <w:pos w:val="beneathText"/>
          </w:footnotePr>
          <w:type w:val="continuous"/>
          <w:pgSz w:w="12240" w:h="15840" w:code="1"/>
          <w:pgMar w:top="1440" w:right="1440" w:bottom="1440" w:left="1440" w:header="720" w:footer="720" w:gutter="0"/>
          <w:cols w:num="2" w:space="720"/>
          <w:docGrid w:linePitch="360"/>
        </w:sectPr>
      </w:pPr>
    </w:p>
    <w:p w:rsidR="00A7607C" w:rsidRPr="00344742" w:rsidRDefault="00A7607C" w:rsidP="00344742">
      <w:pPr>
        <w:autoSpaceDE w:val="0"/>
        <w:autoSpaceDN w:val="0"/>
        <w:adjustRightInd w:val="0"/>
        <w:snapToGrid w:val="0"/>
        <w:jc w:val="both"/>
        <w:rPr>
          <w:sz w:val="20"/>
          <w:szCs w:val="20"/>
        </w:rPr>
      </w:pPr>
    </w:p>
    <w:p w:rsidR="00A7607C" w:rsidRPr="00344742" w:rsidRDefault="00A7607C" w:rsidP="00344742">
      <w:pPr>
        <w:autoSpaceDE w:val="0"/>
        <w:autoSpaceDN w:val="0"/>
        <w:adjustRightInd w:val="0"/>
        <w:snapToGrid w:val="0"/>
        <w:jc w:val="both"/>
        <w:rPr>
          <w:sz w:val="20"/>
          <w:szCs w:val="20"/>
        </w:rPr>
      </w:pPr>
    </w:p>
    <w:p w:rsidR="00A7607C" w:rsidRPr="00344742" w:rsidRDefault="00A7607C" w:rsidP="00344742">
      <w:pPr>
        <w:autoSpaceDE w:val="0"/>
        <w:autoSpaceDN w:val="0"/>
        <w:adjustRightInd w:val="0"/>
        <w:snapToGrid w:val="0"/>
        <w:jc w:val="both"/>
        <w:rPr>
          <w:sz w:val="20"/>
          <w:szCs w:val="20"/>
        </w:rPr>
      </w:pPr>
    </w:p>
    <w:p w:rsidR="00A7607C" w:rsidRPr="00344742" w:rsidRDefault="00A7607C" w:rsidP="00344742">
      <w:pPr>
        <w:adjustRightInd w:val="0"/>
        <w:snapToGrid w:val="0"/>
        <w:jc w:val="both"/>
        <w:rPr>
          <w:sz w:val="20"/>
          <w:szCs w:val="20"/>
        </w:rPr>
      </w:pPr>
      <w:r w:rsidRPr="00344742">
        <w:rPr>
          <w:sz w:val="20"/>
          <w:szCs w:val="20"/>
          <w:lang w:eastAsia="zh-CN"/>
        </w:rPr>
        <w:t>5</w:t>
      </w:r>
      <w:r w:rsidR="00344742" w:rsidRPr="00344742">
        <w:rPr>
          <w:rFonts w:eastAsiaTheme="minorEastAsia" w:hint="eastAsia"/>
          <w:sz w:val="20"/>
          <w:szCs w:val="20"/>
          <w:lang w:eastAsia="zh-CN"/>
        </w:rPr>
        <w:t>/29/</w:t>
      </w:r>
      <w:r w:rsidRPr="00344742">
        <w:rPr>
          <w:sz w:val="20"/>
          <w:szCs w:val="20"/>
        </w:rPr>
        <w:t>/2013</w:t>
      </w:r>
    </w:p>
    <w:sectPr w:rsidR="00A7607C" w:rsidRPr="00344742" w:rsidSect="009F4314">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247" w:rsidRDefault="00EC3247" w:rsidP="007900DE">
      <w:r>
        <w:separator/>
      </w:r>
    </w:p>
  </w:endnote>
  <w:endnote w:type="continuationSeparator" w:id="0">
    <w:p w:rsidR="00EC3247" w:rsidRDefault="00EC3247" w:rsidP="007900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vPSTim">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FCE" w:rsidRDefault="00827000" w:rsidP="00E96FCE">
    <w:pPr>
      <w:pStyle w:val="Footer"/>
      <w:framePr w:wrap="around" w:vAnchor="text" w:hAnchor="margin" w:xAlign="center" w:y="1"/>
      <w:rPr>
        <w:rStyle w:val="PageNumber"/>
      </w:rPr>
    </w:pPr>
    <w:r>
      <w:rPr>
        <w:rStyle w:val="PageNumber"/>
      </w:rPr>
      <w:fldChar w:fldCharType="begin"/>
    </w:r>
    <w:r w:rsidR="00E96FCE">
      <w:rPr>
        <w:rStyle w:val="PageNumber"/>
      </w:rPr>
      <w:instrText xml:space="preserve">PAGE  </w:instrText>
    </w:r>
    <w:r>
      <w:rPr>
        <w:rStyle w:val="PageNumber"/>
      </w:rPr>
      <w:fldChar w:fldCharType="end"/>
    </w:r>
  </w:p>
  <w:p w:rsidR="00E96FCE" w:rsidRDefault="00E96FC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FCE" w:rsidRPr="00C657C7" w:rsidRDefault="00827000" w:rsidP="00E96FCE">
    <w:pPr>
      <w:pStyle w:val="Footer"/>
      <w:framePr w:wrap="around" w:vAnchor="text" w:hAnchor="margin" w:xAlign="center" w:y="1"/>
      <w:rPr>
        <w:rStyle w:val="PageNumber"/>
        <w:sz w:val="20"/>
        <w:szCs w:val="20"/>
      </w:rPr>
    </w:pPr>
    <w:r w:rsidRPr="00C657C7">
      <w:rPr>
        <w:rStyle w:val="PageNumber"/>
        <w:sz w:val="20"/>
        <w:szCs w:val="20"/>
      </w:rPr>
      <w:fldChar w:fldCharType="begin"/>
    </w:r>
    <w:r w:rsidR="00E96FCE" w:rsidRPr="00C657C7">
      <w:rPr>
        <w:rStyle w:val="PageNumber"/>
        <w:sz w:val="20"/>
        <w:szCs w:val="20"/>
      </w:rPr>
      <w:instrText xml:space="preserve">PAGE  </w:instrText>
    </w:r>
    <w:r w:rsidRPr="00C657C7">
      <w:rPr>
        <w:rStyle w:val="PageNumber"/>
        <w:sz w:val="20"/>
        <w:szCs w:val="20"/>
      </w:rPr>
      <w:fldChar w:fldCharType="separate"/>
    </w:r>
    <w:r w:rsidR="00C94C33">
      <w:rPr>
        <w:rStyle w:val="PageNumber"/>
        <w:noProof/>
        <w:sz w:val="20"/>
        <w:szCs w:val="20"/>
      </w:rPr>
      <w:t>13</w:t>
    </w:r>
    <w:r w:rsidRPr="00C657C7">
      <w:rPr>
        <w:rStyle w:val="PageNumber"/>
        <w:sz w:val="20"/>
        <w:szCs w:val="20"/>
      </w:rPr>
      <w:fldChar w:fldCharType="end"/>
    </w:r>
  </w:p>
  <w:p w:rsidR="00E96FCE" w:rsidRPr="00C657C7" w:rsidRDefault="00827000" w:rsidP="00E96FCE">
    <w:pPr>
      <w:jc w:val="center"/>
      <w:rPr>
        <w:sz w:val="20"/>
        <w:szCs w:val="20"/>
      </w:rPr>
    </w:pPr>
    <w:hyperlink r:id="rId1" w:history="1">
      <w:r w:rsidR="00E96FCE" w:rsidRPr="00C657C7">
        <w:rPr>
          <w:rStyle w:val="Hyperlink"/>
          <w:sz w:val="20"/>
          <w:szCs w:val="20"/>
        </w:rPr>
        <w:t>http://www.sciencepub.net/nature</w:t>
      </w:r>
    </w:hyperlink>
    <w:r w:rsidR="00E96FCE" w:rsidRPr="00C657C7">
      <w:rPr>
        <w:color w:val="000000"/>
        <w:sz w:val="20"/>
        <w:szCs w:val="20"/>
      </w:rPr>
      <w:t xml:space="preserve">                                                                            </w:t>
    </w:r>
    <w:hyperlink r:id="rId2" w:history="1">
      <w:r w:rsidR="00E96FCE" w:rsidRPr="00C657C7">
        <w:rPr>
          <w:rStyle w:val="Hyperlink"/>
          <w:bCs/>
          <w:sz w:val="20"/>
          <w:szCs w:val="20"/>
        </w:rPr>
        <w:t>naturesciencej@gmail.com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247" w:rsidRDefault="00EC3247" w:rsidP="007900DE">
      <w:r>
        <w:separator/>
      </w:r>
    </w:p>
  </w:footnote>
  <w:footnote w:type="continuationSeparator" w:id="0">
    <w:p w:rsidR="00EC3247" w:rsidRDefault="00EC3247" w:rsidP="007900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FCE" w:rsidRPr="00C657C7" w:rsidRDefault="00E96FCE" w:rsidP="00C657C7">
    <w:pPr>
      <w:pBdr>
        <w:bottom w:val="thinThickMediumGap" w:sz="12" w:space="1" w:color="auto"/>
      </w:pBdr>
      <w:tabs>
        <w:tab w:val="left" w:pos="9360"/>
      </w:tabs>
      <w:jc w:val="center"/>
      <w:rPr>
        <w:rFonts w:eastAsiaTheme="minorEastAsia"/>
        <w:sz w:val="20"/>
        <w:szCs w:val="20"/>
        <w:lang w:eastAsia="zh-CN"/>
      </w:rPr>
    </w:pPr>
    <w:r w:rsidRPr="00C657C7">
      <w:rPr>
        <w:sz w:val="20"/>
        <w:szCs w:val="20"/>
      </w:rPr>
      <w:t>Nature and Science 2013</w:t>
    </w:r>
    <w:proofErr w:type="gramStart"/>
    <w:r w:rsidRPr="00C657C7">
      <w:rPr>
        <w:sz w:val="20"/>
        <w:szCs w:val="20"/>
      </w:rPr>
      <w:t>;11</w:t>
    </w:r>
    <w:proofErr w:type="gramEnd"/>
    <w:r w:rsidRPr="00C657C7">
      <w:rPr>
        <w:sz w:val="20"/>
        <w:szCs w:val="20"/>
      </w:rPr>
      <w:t>(</w:t>
    </w:r>
    <w:r w:rsidR="00C657C7" w:rsidRPr="00C657C7">
      <w:rPr>
        <w:rFonts w:eastAsiaTheme="minorEastAsia"/>
        <w:sz w:val="20"/>
        <w:szCs w:val="20"/>
        <w:lang w:eastAsia="zh-CN"/>
      </w:rPr>
      <w:t>8</w:t>
    </w:r>
    <w:r w:rsidRPr="00C657C7">
      <w:rPr>
        <w:sz w:val="20"/>
        <w:szCs w:val="20"/>
      </w:rPr>
      <w:t xml:space="preserve">) </w:t>
    </w:r>
    <w:r w:rsidRPr="00C657C7">
      <w:rPr>
        <w:color w:val="000000"/>
        <w:sz w:val="20"/>
        <w:szCs w:val="20"/>
      </w:rPr>
      <w:t xml:space="preserve">                </w:t>
    </w:r>
    <w:r w:rsidR="00C657C7">
      <w:rPr>
        <w:rFonts w:eastAsiaTheme="minorEastAsia" w:hint="eastAsia"/>
        <w:color w:val="000000"/>
        <w:sz w:val="20"/>
        <w:szCs w:val="20"/>
        <w:lang w:eastAsia="zh-CN"/>
      </w:rPr>
      <w:t xml:space="preserve">    </w:t>
    </w:r>
    <w:r w:rsidRPr="00C657C7">
      <w:rPr>
        <w:color w:val="000000"/>
        <w:sz w:val="20"/>
        <w:szCs w:val="20"/>
      </w:rPr>
      <w:t xml:space="preserve">                                   </w:t>
    </w:r>
    <w:hyperlink r:id="rId1" w:history="1">
      <w:r w:rsidRPr="00C657C7">
        <w:rPr>
          <w:rStyle w:val="Hyperlink"/>
          <w:sz w:val="20"/>
          <w:szCs w:val="20"/>
        </w:rPr>
        <w:t>http://www.sciencepub.net/nature</w:t>
      </w:r>
    </w:hyperlink>
    <w:r w:rsidRPr="00C657C7">
      <w:rPr>
        <w:color w:val="000000"/>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45BE"/>
    <w:multiLevelType w:val="hybridMultilevel"/>
    <w:tmpl w:val="4A68E2D4"/>
    <w:lvl w:ilvl="0" w:tplc="0409000F">
      <w:start w:val="1"/>
      <w:numFmt w:val="decimal"/>
      <w:lvlText w:val="%1."/>
      <w:lvlJc w:val="left"/>
      <w:pPr>
        <w:tabs>
          <w:tab w:val="num" w:pos="540"/>
        </w:tabs>
        <w:ind w:left="540" w:hanging="360"/>
      </w:pPr>
      <w:rPr>
        <w:rFonts w:cs="Times New Roman"/>
      </w:rPr>
    </w:lvl>
    <w:lvl w:ilvl="1" w:tplc="6BB475A8">
      <w:numFmt w:val="bullet"/>
      <w:lvlText w:val=""/>
      <w:lvlJc w:val="left"/>
      <w:pPr>
        <w:tabs>
          <w:tab w:val="num" w:pos="1440"/>
        </w:tabs>
        <w:ind w:left="1440" w:hanging="360"/>
      </w:pPr>
      <w:rPr>
        <w:rFonts w:ascii="Symbol" w:eastAsia="Times New Roman" w:hAnsi="Symbol"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4CD72675"/>
    <w:multiLevelType w:val="hybridMultilevel"/>
    <w:tmpl w:val="00DC3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83726EB"/>
    <w:multiLevelType w:val="hybridMultilevel"/>
    <w:tmpl w:val="45067AC2"/>
    <w:lvl w:ilvl="0" w:tplc="4A58751C">
      <w:start w:val="1"/>
      <w:numFmt w:val="decimal"/>
      <w:lvlText w:val="%1."/>
      <w:lvlJc w:val="left"/>
      <w:pPr>
        <w:ind w:left="1080" w:hanging="360"/>
      </w:pPr>
      <w:rPr>
        <w:vertAlign w:val="superscript"/>
      </w:rPr>
    </w:lvl>
    <w:lvl w:ilvl="1" w:tplc="F118CCAA">
      <w:start w:val="1"/>
      <w:numFmt w:val="decimal"/>
      <w:lvlText w:val="%2."/>
      <w:lvlJc w:val="left"/>
      <w:pPr>
        <w:tabs>
          <w:tab w:val="num" w:pos="1440"/>
        </w:tabs>
        <w:ind w:left="1440" w:hanging="360"/>
      </w:pPr>
      <w:rPr>
        <w:vertAlign w:val="superscrip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A0325FD"/>
    <w:multiLevelType w:val="hybridMultilevel"/>
    <w:tmpl w:val="FE7EC418"/>
    <w:lvl w:ilvl="0" w:tplc="86640952">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footnotePr>
    <w:pos w:val="beneathText"/>
    <w:footnote w:id="-1"/>
    <w:footnote w:id="0"/>
  </w:footnotePr>
  <w:endnotePr>
    <w:endnote w:id="-1"/>
    <w:endnote w:id="0"/>
  </w:endnotePr>
  <w:compat>
    <w:useFELayout/>
  </w:compat>
  <w:rsids>
    <w:rsidRoot w:val="006E22D5"/>
    <w:rsid w:val="00005A9E"/>
    <w:rsid w:val="00011BAA"/>
    <w:rsid w:val="000533C6"/>
    <w:rsid w:val="000626A2"/>
    <w:rsid w:val="00066C19"/>
    <w:rsid w:val="000929EA"/>
    <w:rsid w:val="000C50E0"/>
    <w:rsid w:val="000D1C4A"/>
    <w:rsid w:val="000D31D3"/>
    <w:rsid w:val="000E6AD8"/>
    <w:rsid w:val="000F65F0"/>
    <w:rsid w:val="000F7B57"/>
    <w:rsid w:val="000F7C3E"/>
    <w:rsid w:val="0010596F"/>
    <w:rsid w:val="001118F3"/>
    <w:rsid w:val="00121804"/>
    <w:rsid w:val="001220E0"/>
    <w:rsid w:val="0012539D"/>
    <w:rsid w:val="00126876"/>
    <w:rsid w:val="001328AD"/>
    <w:rsid w:val="00132BEF"/>
    <w:rsid w:val="00136273"/>
    <w:rsid w:val="00140C78"/>
    <w:rsid w:val="00155A94"/>
    <w:rsid w:val="00157B60"/>
    <w:rsid w:val="00161983"/>
    <w:rsid w:val="00161D78"/>
    <w:rsid w:val="001776F6"/>
    <w:rsid w:val="00190415"/>
    <w:rsid w:val="001932C1"/>
    <w:rsid w:val="00194F68"/>
    <w:rsid w:val="00196C68"/>
    <w:rsid w:val="001C0EFF"/>
    <w:rsid w:val="001E3D93"/>
    <w:rsid w:val="001E513C"/>
    <w:rsid w:val="001F0929"/>
    <w:rsid w:val="001F3B49"/>
    <w:rsid w:val="001F53F6"/>
    <w:rsid w:val="001F73A1"/>
    <w:rsid w:val="001F7806"/>
    <w:rsid w:val="001F79BD"/>
    <w:rsid w:val="00200FBB"/>
    <w:rsid w:val="00201577"/>
    <w:rsid w:val="00205EC2"/>
    <w:rsid w:val="00220541"/>
    <w:rsid w:val="00225EDD"/>
    <w:rsid w:val="00226982"/>
    <w:rsid w:val="00245BD3"/>
    <w:rsid w:val="00245C86"/>
    <w:rsid w:val="00247F3F"/>
    <w:rsid w:val="002672E3"/>
    <w:rsid w:val="0027032D"/>
    <w:rsid w:val="00272742"/>
    <w:rsid w:val="00276251"/>
    <w:rsid w:val="002A6064"/>
    <w:rsid w:val="002C1B0D"/>
    <w:rsid w:val="002C2137"/>
    <w:rsid w:val="002C4A39"/>
    <w:rsid w:val="002C7924"/>
    <w:rsid w:val="002D072A"/>
    <w:rsid w:val="002E42D6"/>
    <w:rsid w:val="002F5503"/>
    <w:rsid w:val="002F683A"/>
    <w:rsid w:val="00301E0C"/>
    <w:rsid w:val="0030316E"/>
    <w:rsid w:val="003162BF"/>
    <w:rsid w:val="003233CA"/>
    <w:rsid w:val="00342DD4"/>
    <w:rsid w:val="00343CFA"/>
    <w:rsid w:val="00344742"/>
    <w:rsid w:val="0035628C"/>
    <w:rsid w:val="003864B1"/>
    <w:rsid w:val="00395595"/>
    <w:rsid w:val="003A6A4C"/>
    <w:rsid w:val="003B4970"/>
    <w:rsid w:val="003B4A69"/>
    <w:rsid w:val="003C08AF"/>
    <w:rsid w:val="003D1A5A"/>
    <w:rsid w:val="003D1A90"/>
    <w:rsid w:val="00401A0D"/>
    <w:rsid w:val="00402C89"/>
    <w:rsid w:val="0041365F"/>
    <w:rsid w:val="004313C0"/>
    <w:rsid w:val="00434882"/>
    <w:rsid w:val="00443915"/>
    <w:rsid w:val="00456E71"/>
    <w:rsid w:val="00477FE8"/>
    <w:rsid w:val="00480689"/>
    <w:rsid w:val="004818CE"/>
    <w:rsid w:val="0048618F"/>
    <w:rsid w:val="004A4C3E"/>
    <w:rsid w:val="004A60BB"/>
    <w:rsid w:val="004B4732"/>
    <w:rsid w:val="004C6846"/>
    <w:rsid w:val="004C7556"/>
    <w:rsid w:val="004D496A"/>
    <w:rsid w:val="004D7C79"/>
    <w:rsid w:val="005161CF"/>
    <w:rsid w:val="005415B2"/>
    <w:rsid w:val="00541B8D"/>
    <w:rsid w:val="005571BB"/>
    <w:rsid w:val="00570382"/>
    <w:rsid w:val="00576806"/>
    <w:rsid w:val="00586C49"/>
    <w:rsid w:val="00592E1E"/>
    <w:rsid w:val="005B7BF6"/>
    <w:rsid w:val="005C165D"/>
    <w:rsid w:val="00600F8D"/>
    <w:rsid w:val="006020DE"/>
    <w:rsid w:val="00673223"/>
    <w:rsid w:val="00674DD7"/>
    <w:rsid w:val="006760D0"/>
    <w:rsid w:val="006974F2"/>
    <w:rsid w:val="006A6C20"/>
    <w:rsid w:val="006B213B"/>
    <w:rsid w:val="006D263F"/>
    <w:rsid w:val="006D2744"/>
    <w:rsid w:val="006D2D58"/>
    <w:rsid w:val="006D624A"/>
    <w:rsid w:val="006E22D5"/>
    <w:rsid w:val="006F6945"/>
    <w:rsid w:val="00706AAA"/>
    <w:rsid w:val="00740190"/>
    <w:rsid w:val="0074162E"/>
    <w:rsid w:val="00747E67"/>
    <w:rsid w:val="00762734"/>
    <w:rsid w:val="007726C2"/>
    <w:rsid w:val="007803E1"/>
    <w:rsid w:val="007900DE"/>
    <w:rsid w:val="00791EC8"/>
    <w:rsid w:val="00796630"/>
    <w:rsid w:val="007A3140"/>
    <w:rsid w:val="007A6D4F"/>
    <w:rsid w:val="007B0273"/>
    <w:rsid w:val="007B24B2"/>
    <w:rsid w:val="007C1164"/>
    <w:rsid w:val="007C4364"/>
    <w:rsid w:val="007D015E"/>
    <w:rsid w:val="007E6141"/>
    <w:rsid w:val="007F13CD"/>
    <w:rsid w:val="00803FB9"/>
    <w:rsid w:val="00816905"/>
    <w:rsid w:val="00827000"/>
    <w:rsid w:val="0083138F"/>
    <w:rsid w:val="0083166D"/>
    <w:rsid w:val="00847253"/>
    <w:rsid w:val="0086305E"/>
    <w:rsid w:val="00871C43"/>
    <w:rsid w:val="00871EB8"/>
    <w:rsid w:val="008922BC"/>
    <w:rsid w:val="008B1201"/>
    <w:rsid w:val="008C4B90"/>
    <w:rsid w:val="008D0689"/>
    <w:rsid w:val="008E79AA"/>
    <w:rsid w:val="008F43B2"/>
    <w:rsid w:val="008F6A5D"/>
    <w:rsid w:val="00900D9B"/>
    <w:rsid w:val="0090710A"/>
    <w:rsid w:val="009109BF"/>
    <w:rsid w:val="0092386F"/>
    <w:rsid w:val="00925D60"/>
    <w:rsid w:val="0093758F"/>
    <w:rsid w:val="00947F0E"/>
    <w:rsid w:val="009604DD"/>
    <w:rsid w:val="009612F6"/>
    <w:rsid w:val="009736C7"/>
    <w:rsid w:val="00985DCC"/>
    <w:rsid w:val="009910A2"/>
    <w:rsid w:val="0099763E"/>
    <w:rsid w:val="009B0659"/>
    <w:rsid w:val="009B4E11"/>
    <w:rsid w:val="009F2031"/>
    <w:rsid w:val="009F38AC"/>
    <w:rsid w:val="009F4314"/>
    <w:rsid w:val="00A14C66"/>
    <w:rsid w:val="00A2291C"/>
    <w:rsid w:val="00A7607C"/>
    <w:rsid w:val="00A86D73"/>
    <w:rsid w:val="00AA32F6"/>
    <w:rsid w:val="00AA376B"/>
    <w:rsid w:val="00AA5441"/>
    <w:rsid w:val="00AA66A3"/>
    <w:rsid w:val="00AB516B"/>
    <w:rsid w:val="00AD6B91"/>
    <w:rsid w:val="00AE12E1"/>
    <w:rsid w:val="00AE34AE"/>
    <w:rsid w:val="00AE7E73"/>
    <w:rsid w:val="00AF234D"/>
    <w:rsid w:val="00B07AF3"/>
    <w:rsid w:val="00B262E0"/>
    <w:rsid w:val="00B279C8"/>
    <w:rsid w:val="00B344FC"/>
    <w:rsid w:val="00B44E02"/>
    <w:rsid w:val="00B51134"/>
    <w:rsid w:val="00B52D29"/>
    <w:rsid w:val="00B76858"/>
    <w:rsid w:val="00B81EE9"/>
    <w:rsid w:val="00B913D8"/>
    <w:rsid w:val="00B934EB"/>
    <w:rsid w:val="00BA3E8B"/>
    <w:rsid w:val="00BB60AE"/>
    <w:rsid w:val="00BC5979"/>
    <w:rsid w:val="00BD4C6C"/>
    <w:rsid w:val="00BE5992"/>
    <w:rsid w:val="00BF4754"/>
    <w:rsid w:val="00C059DF"/>
    <w:rsid w:val="00C10C9F"/>
    <w:rsid w:val="00C13575"/>
    <w:rsid w:val="00C15142"/>
    <w:rsid w:val="00C41B1D"/>
    <w:rsid w:val="00C4743E"/>
    <w:rsid w:val="00C657C7"/>
    <w:rsid w:val="00C7277E"/>
    <w:rsid w:val="00C94C33"/>
    <w:rsid w:val="00CC2B54"/>
    <w:rsid w:val="00CC3568"/>
    <w:rsid w:val="00CC7E19"/>
    <w:rsid w:val="00CE4F37"/>
    <w:rsid w:val="00CE6F54"/>
    <w:rsid w:val="00CF76AD"/>
    <w:rsid w:val="00D02DB9"/>
    <w:rsid w:val="00D16B25"/>
    <w:rsid w:val="00D22448"/>
    <w:rsid w:val="00D255B2"/>
    <w:rsid w:val="00D30BAC"/>
    <w:rsid w:val="00D31DE4"/>
    <w:rsid w:val="00D3681E"/>
    <w:rsid w:val="00D42434"/>
    <w:rsid w:val="00D47AAF"/>
    <w:rsid w:val="00D52AF5"/>
    <w:rsid w:val="00D60CC4"/>
    <w:rsid w:val="00D6772B"/>
    <w:rsid w:val="00D875BF"/>
    <w:rsid w:val="00DB0F0E"/>
    <w:rsid w:val="00DB1559"/>
    <w:rsid w:val="00DB54EE"/>
    <w:rsid w:val="00DB7B29"/>
    <w:rsid w:val="00DC10BC"/>
    <w:rsid w:val="00DC30EA"/>
    <w:rsid w:val="00DD08AF"/>
    <w:rsid w:val="00DD7E11"/>
    <w:rsid w:val="00DE33A8"/>
    <w:rsid w:val="00DF4CD6"/>
    <w:rsid w:val="00E0545C"/>
    <w:rsid w:val="00E12DF6"/>
    <w:rsid w:val="00E16636"/>
    <w:rsid w:val="00E24007"/>
    <w:rsid w:val="00E25052"/>
    <w:rsid w:val="00E4566B"/>
    <w:rsid w:val="00E54BA6"/>
    <w:rsid w:val="00E64A79"/>
    <w:rsid w:val="00E87C38"/>
    <w:rsid w:val="00E91552"/>
    <w:rsid w:val="00E92E20"/>
    <w:rsid w:val="00E95614"/>
    <w:rsid w:val="00E95E00"/>
    <w:rsid w:val="00E96FCE"/>
    <w:rsid w:val="00EA23CF"/>
    <w:rsid w:val="00EB7B48"/>
    <w:rsid w:val="00EC3247"/>
    <w:rsid w:val="00EC5C33"/>
    <w:rsid w:val="00EE0DEE"/>
    <w:rsid w:val="00EE1525"/>
    <w:rsid w:val="00EE4BCB"/>
    <w:rsid w:val="00EF5AD4"/>
    <w:rsid w:val="00F01605"/>
    <w:rsid w:val="00F142D8"/>
    <w:rsid w:val="00F223C8"/>
    <w:rsid w:val="00F23F2A"/>
    <w:rsid w:val="00F31CD5"/>
    <w:rsid w:val="00F42036"/>
    <w:rsid w:val="00F610FC"/>
    <w:rsid w:val="00F7352F"/>
    <w:rsid w:val="00F76BC3"/>
    <w:rsid w:val="00F807F1"/>
    <w:rsid w:val="00FB3EAF"/>
    <w:rsid w:val="00FC7BAE"/>
    <w:rsid w:val="00FD79A1"/>
    <w:rsid w:val="00FE465F"/>
    <w:rsid w:val="00FE5FB6"/>
    <w:rsid w:val="00FE6922"/>
    <w:rsid w:val="00FF2A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2D5"/>
    <w:pPr>
      <w:suppressAutoHyphens/>
      <w:spacing w:after="0" w:line="240" w:lineRule="auto"/>
    </w:pPr>
    <w:rPr>
      <w:rFonts w:ascii="Times New Roman" w:eastAsia="SimSun" w:hAnsi="Times New Roman" w:cs="Times New Roman"/>
      <w:sz w:val="24"/>
      <w:szCs w:val="24"/>
      <w:lang w:eastAsia="ar-SA"/>
    </w:rPr>
  </w:style>
  <w:style w:type="paragraph" w:styleId="Heading1">
    <w:name w:val="heading 1"/>
    <w:basedOn w:val="Normal"/>
    <w:next w:val="Normal"/>
    <w:link w:val="Heading1Char"/>
    <w:uiPriority w:val="9"/>
    <w:qFormat/>
    <w:rsid w:val="006E22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2D5"/>
    <w:rPr>
      <w:rFonts w:asciiTheme="majorHAnsi" w:eastAsiaTheme="majorEastAsia" w:hAnsiTheme="majorHAnsi" w:cstheme="majorBidi"/>
      <w:b/>
      <w:bCs/>
      <w:color w:val="365F91" w:themeColor="accent1" w:themeShade="BF"/>
      <w:sz w:val="28"/>
      <w:szCs w:val="28"/>
      <w:lang w:eastAsia="ar-SA"/>
    </w:rPr>
  </w:style>
  <w:style w:type="character" w:styleId="PageNumber">
    <w:name w:val="page number"/>
    <w:basedOn w:val="DefaultParagraphFont"/>
    <w:rsid w:val="006E22D5"/>
  </w:style>
  <w:style w:type="character" w:styleId="Hyperlink">
    <w:name w:val="Hyperlink"/>
    <w:basedOn w:val="DefaultParagraphFont"/>
    <w:rsid w:val="006E22D5"/>
    <w:rPr>
      <w:color w:val="0000FF"/>
      <w:u w:val="single"/>
    </w:rPr>
  </w:style>
  <w:style w:type="paragraph" w:styleId="Header">
    <w:name w:val="header"/>
    <w:basedOn w:val="Normal"/>
    <w:next w:val="Heading1"/>
    <w:link w:val="HeaderChar"/>
    <w:uiPriority w:val="99"/>
    <w:rsid w:val="006E22D5"/>
    <w:pPr>
      <w:tabs>
        <w:tab w:val="center" w:pos="4320"/>
        <w:tab w:val="right" w:pos="8640"/>
      </w:tabs>
    </w:pPr>
  </w:style>
  <w:style w:type="character" w:customStyle="1" w:styleId="HeaderChar">
    <w:name w:val="Header Char"/>
    <w:basedOn w:val="DefaultParagraphFont"/>
    <w:link w:val="Header"/>
    <w:uiPriority w:val="99"/>
    <w:rsid w:val="006E22D5"/>
    <w:rPr>
      <w:rFonts w:ascii="Times New Roman" w:eastAsia="SimSun" w:hAnsi="Times New Roman" w:cs="Times New Roman"/>
      <w:sz w:val="24"/>
      <w:szCs w:val="24"/>
      <w:lang w:eastAsia="ar-SA"/>
    </w:rPr>
  </w:style>
  <w:style w:type="paragraph" w:styleId="Footer">
    <w:name w:val="footer"/>
    <w:basedOn w:val="Normal"/>
    <w:link w:val="FooterChar"/>
    <w:uiPriority w:val="99"/>
    <w:rsid w:val="006E22D5"/>
    <w:pPr>
      <w:tabs>
        <w:tab w:val="center" w:pos="4320"/>
        <w:tab w:val="right" w:pos="8640"/>
      </w:tabs>
    </w:pPr>
    <w:rPr>
      <w:sz w:val="32"/>
    </w:rPr>
  </w:style>
  <w:style w:type="character" w:customStyle="1" w:styleId="FooterChar">
    <w:name w:val="Footer Char"/>
    <w:basedOn w:val="DefaultParagraphFont"/>
    <w:link w:val="Footer"/>
    <w:uiPriority w:val="99"/>
    <w:rsid w:val="006E22D5"/>
    <w:rPr>
      <w:rFonts w:ascii="Times New Roman" w:eastAsia="SimSun" w:hAnsi="Times New Roman" w:cs="Times New Roman"/>
      <w:sz w:val="32"/>
      <w:szCs w:val="24"/>
      <w:lang w:eastAsia="ar-SA"/>
    </w:rPr>
  </w:style>
  <w:style w:type="paragraph" w:styleId="ListParagraph">
    <w:name w:val="List Paragraph"/>
    <w:basedOn w:val="Normal"/>
    <w:uiPriority w:val="34"/>
    <w:qFormat/>
    <w:rsid w:val="006E22D5"/>
    <w:pPr>
      <w:suppressAutoHyphens w:val="0"/>
      <w:spacing w:before="100" w:beforeAutospacing="1" w:after="100" w:afterAutospacing="1"/>
      <w:ind w:left="720" w:hanging="720"/>
      <w:contextualSpacing/>
    </w:pPr>
    <w:rPr>
      <w:rFonts w:ascii="Calibri" w:eastAsia="Calibri" w:hAnsi="Calibri"/>
      <w:sz w:val="22"/>
      <w:szCs w:val="22"/>
      <w:lang w:eastAsia="en-US"/>
    </w:rPr>
  </w:style>
  <w:style w:type="paragraph" w:styleId="PlainText">
    <w:name w:val="Plain Text"/>
    <w:basedOn w:val="Normal"/>
    <w:link w:val="PlainTextChar"/>
    <w:uiPriority w:val="99"/>
    <w:unhideWhenUsed/>
    <w:rsid w:val="006E22D5"/>
    <w:pPr>
      <w:suppressAutoHyphens w:val="0"/>
    </w:pPr>
    <w:rPr>
      <w:rFonts w:ascii="Consolas" w:eastAsia="Calibri" w:hAnsi="Consolas"/>
      <w:sz w:val="21"/>
      <w:szCs w:val="21"/>
      <w:lang w:val="en-GB" w:eastAsia="en-US"/>
    </w:rPr>
  </w:style>
  <w:style w:type="character" w:customStyle="1" w:styleId="PlainTextChar">
    <w:name w:val="Plain Text Char"/>
    <w:basedOn w:val="DefaultParagraphFont"/>
    <w:link w:val="PlainText"/>
    <w:uiPriority w:val="99"/>
    <w:rsid w:val="006E22D5"/>
    <w:rPr>
      <w:rFonts w:ascii="Consolas" w:eastAsia="Calibri" w:hAnsi="Consolas" w:cs="Times New Roman"/>
      <w:sz w:val="21"/>
      <w:szCs w:val="21"/>
      <w:lang w:val="en-GB"/>
    </w:rPr>
  </w:style>
  <w:style w:type="character" w:customStyle="1" w:styleId="citation">
    <w:name w:val="citation"/>
    <w:basedOn w:val="DefaultParagraphFont"/>
    <w:rsid w:val="006E22D5"/>
  </w:style>
  <w:style w:type="character" w:customStyle="1" w:styleId="ref-journal1">
    <w:name w:val="ref-journal1"/>
    <w:basedOn w:val="DefaultParagraphFont"/>
    <w:rsid w:val="006E22D5"/>
    <w:rPr>
      <w:i/>
      <w:iCs/>
    </w:rPr>
  </w:style>
  <w:style w:type="character" w:customStyle="1" w:styleId="ref-vol">
    <w:name w:val="ref-vol"/>
    <w:basedOn w:val="DefaultParagraphFont"/>
    <w:rsid w:val="006E22D5"/>
  </w:style>
  <w:style w:type="paragraph" w:styleId="BalloonText">
    <w:name w:val="Balloon Text"/>
    <w:basedOn w:val="Normal"/>
    <w:link w:val="BalloonTextChar"/>
    <w:uiPriority w:val="99"/>
    <w:semiHidden/>
    <w:unhideWhenUsed/>
    <w:rsid w:val="006E22D5"/>
    <w:pPr>
      <w:suppressAutoHyphens w:val="0"/>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6E22D5"/>
    <w:rPr>
      <w:rFonts w:ascii="Tahoma" w:eastAsia="Calibri" w:hAnsi="Tahoma" w:cs="Tahoma"/>
      <w:sz w:val="16"/>
      <w:szCs w:val="16"/>
    </w:rPr>
  </w:style>
  <w:style w:type="paragraph" w:styleId="NoSpacing">
    <w:name w:val="No Spacing"/>
    <w:basedOn w:val="Normal"/>
    <w:uiPriority w:val="1"/>
    <w:qFormat/>
    <w:rsid w:val="00342DD4"/>
    <w:pPr>
      <w:suppressAutoHyphens w:val="0"/>
    </w:pPr>
    <w:rPr>
      <w:rFonts w:ascii="Calibri" w:eastAsia="Times New Roman" w:hAnsi="Calibri"/>
      <w:sz w:val="22"/>
      <w:szCs w:val="22"/>
      <w:lang w:eastAsia="en-US" w:bidi="en-US"/>
    </w:rPr>
  </w:style>
  <w:style w:type="table" w:styleId="TableGrid">
    <w:name w:val="Table Grid"/>
    <w:basedOn w:val="TableNormal"/>
    <w:uiPriority w:val="59"/>
    <w:rsid w:val="00342D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011BAA"/>
    <w:rPr>
      <w:b/>
      <w:bCs/>
    </w:rPr>
  </w:style>
  <w:style w:type="character" w:customStyle="1" w:styleId="ref-journal">
    <w:name w:val="ref-journal"/>
    <w:basedOn w:val="DefaultParagraphFont"/>
    <w:rsid w:val="00011BAA"/>
  </w:style>
  <w:style w:type="paragraph" w:customStyle="1" w:styleId="Default">
    <w:name w:val="Default"/>
    <w:rsid w:val="000626A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olaiya@yahoo.com" TargetMode="External"/><Relationship Id="rId13" Type="http://schemas.openxmlformats.org/officeDocument/2006/relationships/hyperlink" Target="mailto:cooolaiya@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naturesciencej@gmail.com" TargetMode="External"/><Relationship Id="rId1" Type="http://schemas.openxmlformats.org/officeDocument/2006/relationships/hyperlink" Target="http://www.sciencepub.net/natur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66286-AECC-43AB-89CF-CB3D07690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3186</Words>
  <Characters>18165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COO OLAIYA</dc:creator>
  <cp:lastModifiedBy>Administrator</cp:lastModifiedBy>
  <cp:revision>4</cp:revision>
  <dcterms:created xsi:type="dcterms:W3CDTF">2013-06-15T03:34:00Z</dcterms:created>
  <dcterms:modified xsi:type="dcterms:W3CDTF">2013-06-20T08:55:00Z</dcterms:modified>
</cp:coreProperties>
</file>