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6D" w:rsidRPr="00412B4C" w:rsidRDefault="00860A6D" w:rsidP="002829F0">
      <w:pPr>
        <w:adjustRightInd w:val="0"/>
        <w:snapToGrid w:val="0"/>
        <w:spacing w:after="0" w:line="240" w:lineRule="auto"/>
        <w:ind w:right="67"/>
        <w:jc w:val="center"/>
        <w:rPr>
          <w:rFonts w:ascii="Times New Roman" w:hAnsi="Times New Roman" w:cs="Times New Roman"/>
          <w:b/>
          <w:bCs/>
          <w:sz w:val="20"/>
          <w:szCs w:val="20"/>
        </w:rPr>
      </w:pPr>
      <w:r w:rsidRPr="00412B4C">
        <w:rPr>
          <w:rFonts w:ascii="Times New Roman" w:hAnsi="Times New Roman" w:cs="Times New Roman"/>
          <w:b/>
          <w:bCs/>
          <w:sz w:val="20"/>
          <w:szCs w:val="20"/>
        </w:rPr>
        <w:t xml:space="preserve">Follow-up </w:t>
      </w:r>
      <w:r w:rsidR="0019566D" w:rsidRPr="00412B4C">
        <w:rPr>
          <w:rFonts w:ascii="Times New Roman" w:hAnsi="Times New Roman" w:cs="Times New Roman"/>
          <w:b/>
          <w:bCs/>
          <w:sz w:val="20"/>
          <w:szCs w:val="20"/>
        </w:rPr>
        <w:t>t</w:t>
      </w:r>
      <w:r w:rsidRPr="00412B4C">
        <w:rPr>
          <w:rFonts w:ascii="Times New Roman" w:hAnsi="Times New Roman" w:cs="Times New Roman"/>
          <w:b/>
          <w:bCs/>
          <w:sz w:val="20"/>
          <w:szCs w:val="20"/>
        </w:rPr>
        <w:t xml:space="preserve">he Human </w:t>
      </w:r>
      <w:proofErr w:type="spellStart"/>
      <w:r w:rsidRPr="00412B4C">
        <w:rPr>
          <w:rFonts w:ascii="Times New Roman" w:hAnsi="Times New Roman" w:cs="Times New Roman"/>
          <w:b/>
          <w:bCs/>
          <w:sz w:val="20"/>
          <w:szCs w:val="20"/>
        </w:rPr>
        <w:t>Umblical</w:t>
      </w:r>
      <w:proofErr w:type="spellEnd"/>
      <w:r w:rsidRPr="00412B4C">
        <w:rPr>
          <w:rFonts w:ascii="Times New Roman" w:hAnsi="Times New Roman" w:cs="Times New Roman"/>
          <w:b/>
          <w:bCs/>
          <w:sz w:val="20"/>
          <w:szCs w:val="20"/>
        </w:rPr>
        <w:t xml:space="preserve"> Cord Stem Cell Injected </w:t>
      </w:r>
      <w:proofErr w:type="gramStart"/>
      <w:r w:rsidRPr="00412B4C">
        <w:rPr>
          <w:rFonts w:ascii="Times New Roman" w:hAnsi="Times New Roman" w:cs="Times New Roman"/>
          <w:b/>
          <w:bCs/>
          <w:sz w:val="20"/>
          <w:szCs w:val="20"/>
        </w:rPr>
        <w:t>Into</w:t>
      </w:r>
      <w:proofErr w:type="gramEnd"/>
      <w:r w:rsidRPr="00412B4C">
        <w:rPr>
          <w:rFonts w:ascii="Times New Roman" w:hAnsi="Times New Roman" w:cs="Times New Roman"/>
          <w:b/>
          <w:bCs/>
          <w:sz w:val="20"/>
          <w:szCs w:val="20"/>
        </w:rPr>
        <w:t xml:space="preserve"> Rats </w:t>
      </w:r>
      <w:r w:rsidR="0019566D" w:rsidRPr="00412B4C">
        <w:rPr>
          <w:rFonts w:ascii="Times New Roman" w:hAnsi="Times New Roman" w:cs="Times New Roman"/>
          <w:b/>
          <w:bCs/>
          <w:sz w:val="20"/>
          <w:szCs w:val="20"/>
        </w:rPr>
        <w:t>w</w:t>
      </w:r>
      <w:r w:rsidRPr="00412B4C">
        <w:rPr>
          <w:rFonts w:ascii="Times New Roman" w:hAnsi="Times New Roman" w:cs="Times New Roman"/>
          <w:b/>
          <w:bCs/>
          <w:sz w:val="20"/>
          <w:szCs w:val="20"/>
        </w:rPr>
        <w:t>ith</w:t>
      </w:r>
      <w:r w:rsidR="0048547E">
        <w:rPr>
          <w:rFonts w:ascii="Times New Roman" w:hAnsi="Times New Roman" w:cs="Times New Roman"/>
          <w:b/>
          <w:bCs/>
          <w:sz w:val="20"/>
          <w:szCs w:val="20"/>
        </w:rPr>
        <w:t xml:space="preserve"> </w:t>
      </w:r>
      <w:r w:rsidRPr="00412B4C">
        <w:rPr>
          <w:rFonts w:ascii="Times New Roman" w:hAnsi="Times New Roman" w:cs="Times New Roman"/>
          <w:b/>
          <w:bCs/>
          <w:sz w:val="20"/>
          <w:szCs w:val="20"/>
        </w:rPr>
        <w:t>renal Impairment</w:t>
      </w:r>
    </w:p>
    <w:p w:rsidR="0019566D" w:rsidRPr="002829F0" w:rsidRDefault="0019566D" w:rsidP="002829F0">
      <w:pPr>
        <w:adjustRightInd w:val="0"/>
        <w:snapToGrid w:val="0"/>
        <w:spacing w:after="0" w:line="240" w:lineRule="auto"/>
        <w:ind w:right="67"/>
        <w:rPr>
          <w:rFonts w:ascii="Times New Roman" w:eastAsiaTheme="minorEastAsia" w:hAnsi="Times New Roman" w:cs="Times New Roman" w:hint="eastAsia"/>
          <w:sz w:val="20"/>
          <w:szCs w:val="20"/>
          <w:lang w:eastAsia="zh-CN"/>
        </w:rPr>
      </w:pPr>
    </w:p>
    <w:p w:rsidR="003619E6" w:rsidRPr="00412B4C" w:rsidRDefault="003619E6" w:rsidP="002829F0">
      <w:pPr>
        <w:adjustRightInd w:val="0"/>
        <w:snapToGrid w:val="0"/>
        <w:spacing w:after="0" w:line="240" w:lineRule="auto"/>
        <w:ind w:right="67"/>
        <w:jc w:val="center"/>
        <w:rPr>
          <w:rFonts w:ascii="Times New Roman" w:hAnsi="Times New Roman" w:cs="Times New Roman"/>
          <w:sz w:val="20"/>
          <w:szCs w:val="20"/>
          <w:lang w:bidi="ar-EG"/>
        </w:rPr>
      </w:pPr>
      <w:r w:rsidRPr="00412B4C">
        <w:rPr>
          <w:rFonts w:ascii="Times New Roman" w:hAnsi="Times New Roman" w:cs="Times New Roman"/>
          <w:sz w:val="20"/>
          <w:szCs w:val="20"/>
          <w:lang w:bidi="ar-EG"/>
        </w:rPr>
        <w:t>Salem A. Habib</w:t>
      </w:r>
      <w:r w:rsidR="00B21540" w:rsidRPr="00412B4C">
        <w:rPr>
          <w:rFonts w:ascii="Times New Roman" w:hAnsi="Times New Roman" w:cs="Times New Roman"/>
          <w:sz w:val="20"/>
          <w:szCs w:val="20"/>
          <w:vertAlign w:val="superscript"/>
          <w:lang w:bidi="ar-EG"/>
        </w:rPr>
        <w:t>1</w:t>
      </w:r>
      <w:r w:rsidRPr="00412B4C">
        <w:rPr>
          <w:rFonts w:ascii="Times New Roman" w:hAnsi="Times New Roman" w:cs="Times New Roman"/>
          <w:sz w:val="20"/>
          <w:szCs w:val="20"/>
          <w:lang w:bidi="ar-EG"/>
        </w:rPr>
        <w:t>, Mahmoud H. Sayed</w:t>
      </w:r>
      <w:r w:rsidR="00B21540" w:rsidRPr="00412B4C">
        <w:rPr>
          <w:rFonts w:ascii="Times New Roman" w:hAnsi="Times New Roman" w:cs="Times New Roman"/>
          <w:sz w:val="20"/>
          <w:szCs w:val="20"/>
          <w:vertAlign w:val="superscript"/>
          <w:lang w:bidi="ar-EG"/>
        </w:rPr>
        <w:t>2</w:t>
      </w:r>
      <w:r w:rsidR="0014365F" w:rsidRPr="00412B4C">
        <w:rPr>
          <w:rFonts w:ascii="Times New Roman" w:hAnsi="Times New Roman" w:cs="Times New Roman"/>
          <w:sz w:val="20"/>
          <w:szCs w:val="20"/>
          <w:lang w:bidi="ar-EG"/>
        </w:rPr>
        <w:t xml:space="preserve"> </w:t>
      </w:r>
      <w:proofErr w:type="spellStart"/>
      <w:r w:rsidR="0014365F" w:rsidRPr="00412B4C">
        <w:rPr>
          <w:rFonts w:ascii="Times New Roman" w:hAnsi="Times New Roman" w:cs="Times New Roman"/>
          <w:sz w:val="20"/>
          <w:szCs w:val="20"/>
          <w:lang w:bidi="ar-EG"/>
        </w:rPr>
        <w:t>and</w:t>
      </w:r>
      <w:r w:rsidRPr="00412B4C">
        <w:rPr>
          <w:rFonts w:ascii="Times New Roman" w:hAnsi="Times New Roman" w:cs="Times New Roman"/>
          <w:sz w:val="20"/>
          <w:szCs w:val="20"/>
          <w:lang w:bidi="ar-EG"/>
        </w:rPr>
        <w:t>Rana</w:t>
      </w:r>
      <w:proofErr w:type="spellEnd"/>
      <w:r w:rsidRPr="00412B4C">
        <w:rPr>
          <w:rFonts w:ascii="Times New Roman" w:hAnsi="Times New Roman" w:cs="Times New Roman"/>
          <w:sz w:val="20"/>
          <w:szCs w:val="20"/>
          <w:lang w:bidi="ar-EG"/>
        </w:rPr>
        <w:t xml:space="preserve"> R. El-Sadda</w:t>
      </w:r>
      <w:r w:rsidR="00B21540" w:rsidRPr="00412B4C">
        <w:rPr>
          <w:rFonts w:ascii="Times New Roman" w:hAnsi="Times New Roman" w:cs="Times New Roman"/>
          <w:sz w:val="20"/>
          <w:szCs w:val="20"/>
          <w:vertAlign w:val="superscript"/>
          <w:lang w:bidi="ar-EG"/>
        </w:rPr>
        <w:t>1</w:t>
      </w:r>
    </w:p>
    <w:p w:rsidR="0019566D" w:rsidRPr="00412B4C" w:rsidRDefault="0019566D" w:rsidP="002829F0">
      <w:pPr>
        <w:adjustRightInd w:val="0"/>
        <w:snapToGrid w:val="0"/>
        <w:spacing w:after="0" w:line="240" w:lineRule="auto"/>
        <w:ind w:right="67"/>
        <w:jc w:val="center"/>
        <w:rPr>
          <w:rFonts w:ascii="Times New Roman" w:hAnsi="Times New Roman" w:cs="Times New Roman"/>
          <w:b/>
          <w:bCs/>
          <w:sz w:val="20"/>
          <w:szCs w:val="20"/>
          <w:lang w:bidi="ar-EG"/>
        </w:rPr>
      </w:pPr>
    </w:p>
    <w:p w:rsidR="003619E6" w:rsidRPr="00412B4C" w:rsidRDefault="00B21540" w:rsidP="002829F0">
      <w:pPr>
        <w:adjustRightInd w:val="0"/>
        <w:snapToGrid w:val="0"/>
        <w:spacing w:after="0" w:line="240" w:lineRule="auto"/>
        <w:ind w:right="67"/>
        <w:jc w:val="center"/>
        <w:rPr>
          <w:rFonts w:asciiTheme="majorBidi" w:hAnsiTheme="majorBidi" w:cstheme="majorBidi"/>
          <w:sz w:val="20"/>
          <w:szCs w:val="20"/>
          <w:lang w:bidi="ar-EG"/>
        </w:rPr>
      </w:pPr>
      <w:proofErr w:type="gramStart"/>
      <w:r w:rsidRPr="00412B4C">
        <w:rPr>
          <w:rFonts w:asciiTheme="majorBidi" w:hAnsiTheme="majorBidi" w:cstheme="majorBidi"/>
          <w:sz w:val="20"/>
          <w:szCs w:val="20"/>
          <w:vertAlign w:val="superscript"/>
          <w:lang w:bidi="ar-EG"/>
        </w:rPr>
        <w:t>1</w:t>
      </w:r>
      <w:r w:rsidR="003619E6" w:rsidRPr="00412B4C">
        <w:rPr>
          <w:rFonts w:asciiTheme="majorBidi" w:hAnsiTheme="majorBidi" w:cstheme="majorBidi"/>
          <w:sz w:val="20"/>
          <w:szCs w:val="20"/>
          <w:lang w:bidi="ar-EG"/>
        </w:rPr>
        <w:t>Biochemistry Department; Faculty of Science; Damietta University; Damietta; Egypt.</w:t>
      </w:r>
      <w:proofErr w:type="gramEnd"/>
    </w:p>
    <w:p w:rsidR="003619E6" w:rsidRPr="00412B4C" w:rsidRDefault="00B21540" w:rsidP="002829F0">
      <w:pPr>
        <w:adjustRightInd w:val="0"/>
        <w:snapToGrid w:val="0"/>
        <w:spacing w:after="0" w:line="240" w:lineRule="auto"/>
        <w:ind w:right="67"/>
        <w:jc w:val="center"/>
        <w:rPr>
          <w:rFonts w:asciiTheme="majorBidi" w:hAnsiTheme="majorBidi" w:cstheme="majorBidi"/>
          <w:sz w:val="20"/>
          <w:szCs w:val="20"/>
          <w:lang w:bidi="ar-EG"/>
        </w:rPr>
      </w:pPr>
      <w:proofErr w:type="gramStart"/>
      <w:r w:rsidRPr="00412B4C">
        <w:rPr>
          <w:rFonts w:asciiTheme="majorBidi" w:hAnsiTheme="majorBidi" w:cstheme="majorBidi"/>
          <w:sz w:val="20"/>
          <w:szCs w:val="20"/>
          <w:vertAlign w:val="superscript"/>
          <w:lang w:bidi="ar-EG"/>
        </w:rPr>
        <w:t>2</w:t>
      </w:r>
      <w:r w:rsidR="003619E6" w:rsidRPr="00412B4C">
        <w:rPr>
          <w:rFonts w:asciiTheme="majorBidi" w:hAnsiTheme="majorBidi" w:cstheme="majorBidi"/>
          <w:sz w:val="20"/>
          <w:szCs w:val="20"/>
          <w:lang w:bidi="ar-EG"/>
        </w:rPr>
        <w:t xml:space="preserve"> Clinical Pathology Department; Faculty of Medicine; </w:t>
      </w:r>
      <w:proofErr w:type="spellStart"/>
      <w:r w:rsidR="003619E6" w:rsidRPr="00412B4C">
        <w:rPr>
          <w:rFonts w:asciiTheme="majorBidi" w:hAnsiTheme="majorBidi" w:cstheme="majorBidi"/>
          <w:sz w:val="20"/>
          <w:szCs w:val="20"/>
          <w:lang w:bidi="ar-EG"/>
        </w:rPr>
        <w:t>Al.Azhar</w:t>
      </w:r>
      <w:proofErr w:type="spellEnd"/>
      <w:r w:rsidR="003619E6" w:rsidRPr="00412B4C">
        <w:rPr>
          <w:rFonts w:asciiTheme="majorBidi" w:hAnsiTheme="majorBidi" w:cstheme="majorBidi"/>
          <w:sz w:val="20"/>
          <w:szCs w:val="20"/>
          <w:lang w:bidi="ar-EG"/>
        </w:rPr>
        <w:t xml:space="preserve"> University; Damietta; Egypt.</w:t>
      </w:r>
      <w:proofErr w:type="gramEnd"/>
    </w:p>
    <w:p w:rsidR="003A0A26" w:rsidRPr="00412B4C" w:rsidRDefault="00075E30" w:rsidP="002829F0">
      <w:pPr>
        <w:autoSpaceDE w:val="0"/>
        <w:autoSpaceDN w:val="0"/>
        <w:adjustRightInd w:val="0"/>
        <w:snapToGrid w:val="0"/>
        <w:spacing w:after="0" w:line="240" w:lineRule="auto"/>
        <w:ind w:right="67"/>
        <w:jc w:val="center"/>
        <w:rPr>
          <w:rFonts w:asciiTheme="majorBidi" w:eastAsia="Times New Roman" w:hAnsiTheme="majorBidi" w:cstheme="majorBidi"/>
          <w:sz w:val="20"/>
          <w:szCs w:val="20"/>
        </w:rPr>
      </w:pPr>
      <w:hyperlink r:id="rId8" w:history="1">
        <w:r w:rsidR="003A0A26" w:rsidRPr="00412B4C">
          <w:rPr>
            <w:rStyle w:val="Hyperlink"/>
            <w:rFonts w:asciiTheme="majorBidi" w:hAnsiTheme="majorBidi" w:cstheme="majorBidi"/>
            <w:sz w:val="20"/>
            <w:szCs w:val="20"/>
            <w:u w:val="none"/>
          </w:rPr>
          <w:t>Science_19892011@yahoo.com</w:t>
        </w:r>
      </w:hyperlink>
      <w:r w:rsidR="008E3C2C" w:rsidRPr="00412B4C">
        <w:t>,</w:t>
      </w:r>
      <w:r w:rsidR="0048547E">
        <w:t xml:space="preserve"> </w:t>
      </w:r>
      <w:hyperlink r:id="rId9" w:history="1">
        <w:r w:rsidR="00265C21" w:rsidRPr="00412B4C">
          <w:rPr>
            <w:rStyle w:val="Hyperlink"/>
            <w:rFonts w:asciiTheme="majorBidi" w:eastAsia="Times New Roman" w:hAnsiTheme="majorBidi" w:cstheme="majorBidi"/>
            <w:sz w:val="20"/>
            <w:szCs w:val="20"/>
            <w:u w:val="none"/>
          </w:rPr>
          <w:t>Rana_ramzy@du.edu.eg</w:t>
        </w:r>
      </w:hyperlink>
    </w:p>
    <w:p w:rsidR="0019566D" w:rsidRPr="00412B4C" w:rsidRDefault="0019566D" w:rsidP="002829F0">
      <w:pPr>
        <w:keepNext/>
        <w:adjustRightInd w:val="0"/>
        <w:snapToGrid w:val="0"/>
        <w:spacing w:after="0" w:line="240" w:lineRule="auto"/>
        <w:ind w:right="67"/>
        <w:outlineLvl w:val="2"/>
        <w:rPr>
          <w:rFonts w:ascii="Times New Roman" w:eastAsia="Times New Roman" w:hAnsi="Times New Roman" w:cs="Times New Roman"/>
          <w:b/>
          <w:bCs/>
          <w:sz w:val="20"/>
          <w:szCs w:val="20"/>
        </w:rPr>
      </w:pPr>
    </w:p>
    <w:p w:rsidR="0019566D" w:rsidRPr="00412B4C" w:rsidRDefault="003619E6" w:rsidP="002829F0">
      <w:pPr>
        <w:keepNext/>
        <w:adjustRightInd w:val="0"/>
        <w:snapToGrid w:val="0"/>
        <w:spacing w:after="0" w:line="240" w:lineRule="auto"/>
        <w:ind w:right="67"/>
        <w:jc w:val="both"/>
        <w:outlineLvl w:val="2"/>
        <w:rPr>
          <w:rFonts w:cs="Times New Roman"/>
          <w:bCs/>
          <w:i/>
          <w:sz w:val="20"/>
          <w:szCs w:val="20"/>
        </w:rPr>
      </w:pPr>
      <w:r w:rsidRPr="00412B4C">
        <w:rPr>
          <w:rFonts w:ascii="Times New Roman" w:eastAsia="Times New Roman" w:hAnsi="Times New Roman" w:cs="Times New Roman"/>
          <w:b/>
          <w:bCs/>
          <w:sz w:val="20"/>
          <w:szCs w:val="20"/>
        </w:rPr>
        <w:t>Abstract</w:t>
      </w:r>
      <w:r w:rsidR="0019566D" w:rsidRPr="00412B4C">
        <w:rPr>
          <w:rFonts w:ascii="Times New Roman" w:eastAsia="Times New Roman" w:hAnsi="Times New Roman" w:cs="Times New Roman"/>
          <w:b/>
          <w:bCs/>
          <w:sz w:val="20"/>
          <w:szCs w:val="20"/>
        </w:rPr>
        <w:t>:</w:t>
      </w:r>
      <w:r w:rsidR="002829F0">
        <w:rPr>
          <w:rFonts w:ascii="Times New Roman" w:eastAsiaTheme="minorEastAsia" w:hAnsi="Times New Roman" w:cs="Times New Roman" w:hint="eastAsia"/>
          <w:b/>
          <w:bCs/>
          <w:sz w:val="20"/>
          <w:szCs w:val="20"/>
          <w:lang w:eastAsia="zh-CN"/>
        </w:rPr>
        <w:t xml:space="preserve"> </w:t>
      </w:r>
      <w:r w:rsidR="00BC088C" w:rsidRPr="00412B4C">
        <w:rPr>
          <w:rFonts w:ascii="Times New Roman" w:hAnsi="Times New Roman" w:cs="Times New Roman"/>
          <w:sz w:val="20"/>
          <w:szCs w:val="20"/>
        </w:rPr>
        <w:t xml:space="preserve">Umbilical cord (UC) is a source of a population of </w:t>
      </w:r>
      <w:proofErr w:type="spellStart"/>
      <w:r w:rsidR="00BC088C" w:rsidRPr="00412B4C">
        <w:rPr>
          <w:rFonts w:ascii="Times New Roman" w:hAnsi="Times New Roman" w:cs="Times New Roman"/>
          <w:sz w:val="20"/>
          <w:szCs w:val="20"/>
        </w:rPr>
        <w:t>pluripotent</w:t>
      </w:r>
      <w:proofErr w:type="spellEnd"/>
      <w:r w:rsidR="00BC088C" w:rsidRPr="00412B4C">
        <w:rPr>
          <w:rFonts w:ascii="Times New Roman" w:hAnsi="Times New Roman" w:cs="Times New Roman"/>
          <w:sz w:val="20"/>
          <w:szCs w:val="20"/>
        </w:rPr>
        <w:t xml:space="preserve">, </w:t>
      </w:r>
      <w:proofErr w:type="spellStart"/>
      <w:r w:rsidR="005D7131" w:rsidRPr="00412B4C">
        <w:rPr>
          <w:rFonts w:ascii="Times New Roman" w:hAnsi="Times New Roman" w:cs="Times New Roman"/>
          <w:sz w:val="20"/>
          <w:szCs w:val="20"/>
        </w:rPr>
        <w:t>mesenchymal</w:t>
      </w:r>
      <w:proofErr w:type="spellEnd"/>
      <w:r w:rsidR="005D7131" w:rsidRPr="00412B4C">
        <w:rPr>
          <w:rFonts w:ascii="Times New Roman" w:hAnsi="Times New Roman" w:cs="Times New Roman"/>
          <w:sz w:val="20"/>
          <w:szCs w:val="20"/>
        </w:rPr>
        <w:t xml:space="preserve">-like stem </w:t>
      </w:r>
      <w:proofErr w:type="gramStart"/>
      <w:r w:rsidR="005D7131" w:rsidRPr="00412B4C">
        <w:rPr>
          <w:rFonts w:ascii="Times New Roman" w:hAnsi="Times New Roman" w:cs="Times New Roman"/>
          <w:sz w:val="20"/>
          <w:szCs w:val="20"/>
        </w:rPr>
        <w:t>cells</w:t>
      </w:r>
      <w:r w:rsidR="00C23204">
        <w:rPr>
          <w:rFonts w:ascii="Times New Roman" w:hAnsi="Times New Roman" w:cs="Times New Roman"/>
          <w:sz w:val="20"/>
          <w:szCs w:val="20"/>
        </w:rPr>
        <w:t>,</w:t>
      </w:r>
      <w:proofErr w:type="gramEnd"/>
      <w:r w:rsidR="002829F0">
        <w:rPr>
          <w:rFonts w:ascii="Times New Roman" w:eastAsiaTheme="minorEastAsia" w:hAnsi="Times New Roman" w:cs="Times New Roman" w:hint="eastAsia"/>
          <w:sz w:val="20"/>
          <w:szCs w:val="20"/>
          <w:lang w:eastAsia="zh-CN"/>
        </w:rPr>
        <w:t xml:space="preserve"> </w:t>
      </w:r>
      <w:r w:rsidR="00BC088C" w:rsidRPr="00412B4C">
        <w:rPr>
          <w:rFonts w:ascii="Times New Roman" w:hAnsi="Times New Roman" w:cs="Times New Roman"/>
          <w:sz w:val="20"/>
          <w:szCs w:val="20"/>
        </w:rPr>
        <w:t xml:space="preserve">UC is rapidly gaining attention for its therapeutic value </w:t>
      </w:r>
      <w:r w:rsidR="005D7131" w:rsidRPr="00412B4C">
        <w:rPr>
          <w:rFonts w:ascii="Times New Roman" w:hAnsi="Times New Roman" w:cs="Times New Roman"/>
          <w:sz w:val="20"/>
          <w:szCs w:val="20"/>
        </w:rPr>
        <w:t>their</w:t>
      </w:r>
      <w:r w:rsidR="0048547E">
        <w:rPr>
          <w:rFonts w:ascii="Times New Roman" w:hAnsi="Times New Roman" w:cs="Times New Roman"/>
          <w:sz w:val="20"/>
          <w:szCs w:val="20"/>
        </w:rPr>
        <w:t xml:space="preserve"> </w:t>
      </w:r>
      <w:proofErr w:type="spellStart"/>
      <w:r w:rsidR="00BC088C" w:rsidRPr="00412B4C">
        <w:rPr>
          <w:rFonts w:ascii="Times New Roman" w:hAnsi="Times New Roman" w:cs="Times New Roman"/>
          <w:sz w:val="20"/>
          <w:szCs w:val="20"/>
        </w:rPr>
        <w:t>lowincidence</w:t>
      </w:r>
      <w:proofErr w:type="spellEnd"/>
      <w:r w:rsidR="00BC088C" w:rsidRPr="00412B4C">
        <w:rPr>
          <w:rFonts w:ascii="Times New Roman" w:hAnsi="Times New Roman" w:cs="Times New Roman"/>
          <w:sz w:val="20"/>
          <w:szCs w:val="20"/>
        </w:rPr>
        <w:t xml:space="preserve"> of rejection after </w:t>
      </w:r>
      <w:proofErr w:type="spellStart"/>
      <w:r w:rsidR="00BC088C" w:rsidRPr="00412B4C">
        <w:rPr>
          <w:rFonts w:ascii="Times New Roman" w:hAnsi="Times New Roman" w:cs="Times New Roman"/>
          <w:sz w:val="20"/>
          <w:szCs w:val="20"/>
        </w:rPr>
        <w:t>UCtransplantation</w:t>
      </w:r>
      <w:proofErr w:type="spellEnd"/>
      <w:r w:rsidR="00C23204">
        <w:rPr>
          <w:rFonts w:ascii="Times New Roman" w:hAnsi="Times New Roman" w:cs="Times New Roman"/>
          <w:sz w:val="20"/>
          <w:szCs w:val="20"/>
        </w:rPr>
        <w:t>.</w:t>
      </w:r>
      <w:r w:rsidR="002829F0">
        <w:rPr>
          <w:rFonts w:ascii="Times New Roman" w:eastAsiaTheme="minorEastAsia" w:hAnsi="Times New Roman" w:cs="Times New Roman" w:hint="eastAsia"/>
          <w:sz w:val="20"/>
          <w:szCs w:val="20"/>
          <w:lang w:eastAsia="zh-CN"/>
        </w:rPr>
        <w:t xml:space="preserve"> </w:t>
      </w:r>
      <w:r w:rsidR="00BC088C" w:rsidRPr="00412B4C">
        <w:rPr>
          <w:rFonts w:ascii="Times New Roman" w:hAnsi="Times New Roman" w:cs="Times New Roman"/>
          <w:sz w:val="20"/>
          <w:szCs w:val="20"/>
        </w:rPr>
        <w:t>UC transplantation does not require perfect antigen matching</w:t>
      </w:r>
      <w:r w:rsidR="00C23204">
        <w:rPr>
          <w:rFonts w:ascii="Times New Roman" w:hAnsi="Times New Roman" w:cs="Times New Roman"/>
          <w:sz w:val="20"/>
          <w:szCs w:val="20"/>
        </w:rPr>
        <w:t>.</w:t>
      </w:r>
      <w:r w:rsidR="002829F0">
        <w:rPr>
          <w:rFonts w:ascii="Times New Roman" w:eastAsiaTheme="minorEastAsia" w:hAnsi="Times New Roman" w:cs="Times New Roman" w:hint="eastAsia"/>
          <w:sz w:val="20"/>
          <w:szCs w:val="20"/>
          <w:lang w:eastAsia="zh-CN"/>
        </w:rPr>
        <w:t xml:space="preserve"> </w:t>
      </w:r>
      <w:r w:rsidR="00BB2B9A" w:rsidRPr="00412B4C">
        <w:rPr>
          <w:rFonts w:ascii="Times New Roman" w:hAnsi="Times New Roman" w:cs="Times New Roman"/>
          <w:sz w:val="20"/>
          <w:szCs w:val="20"/>
        </w:rPr>
        <w:t xml:space="preserve">The </w:t>
      </w:r>
      <w:proofErr w:type="gramStart"/>
      <w:r w:rsidR="00BB2B9A" w:rsidRPr="00412B4C">
        <w:rPr>
          <w:rFonts w:ascii="Times New Roman" w:hAnsi="Times New Roman" w:cs="Times New Roman"/>
          <w:sz w:val="20"/>
          <w:szCs w:val="20"/>
        </w:rPr>
        <w:t xml:space="preserve">aim of this study to </w:t>
      </w:r>
      <w:r w:rsidR="000A0C14" w:rsidRPr="00412B4C">
        <w:rPr>
          <w:rFonts w:ascii="Times New Roman" w:hAnsi="Times New Roman" w:cs="Times New Roman"/>
          <w:sz w:val="20"/>
          <w:szCs w:val="20"/>
        </w:rPr>
        <w:t>follow-up</w:t>
      </w:r>
      <w:r w:rsidR="0048547E">
        <w:rPr>
          <w:rFonts w:ascii="Times New Roman" w:hAnsi="Times New Roman" w:cs="Times New Roman"/>
          <w:sz w:val="20"/>
          <w:szCs w:val="20"/>
        </w:rPr>
        <w:t xml:space="preserve"> </w:t>
      </w:r>
      <w:r w:rsidR="000A0C14" w:rsidRPr="00412B4C">
        <w:rPr>
          <w:rFonts w:ascii="Times New Roman" w:hAnsi="Times New Roman" w:cs="Times New Roman"/>
          <w:sz w:val="20"/>
          <w:szCs w:val="20"/>
        </w:rPr>
        <w:t xml:space="preserve">human </w:t>
      </w:r>
      <w:proofErr w:type="spellStart"/>
      <w:r w:rsidR="000A0C14" w:rsidRPr="00412B4C">
        <w:rPr>
          <w:rFonts w:ascii="Times New Roman" w:hAnsi="Times New Roman" w:cs="Times New Roman"/>
          <w:sz w:val="20"/>
          <w:szCs w:val="20"/>
        </w:rPr>
        <w:t>Umblical</w:t>
      </w:r>
      <w:proofErr w:type="spellEnd"/>
      <w:r w:rsidR="000A0C14" w:rsidRPr="00412B4C">
        <w:rPr>
          <w:rFonts w:ascii="Times New Roman" w:hAnsi="Times New Roman" w:cs="Times New Roman"/>
          <w:sz w:val="20"/>
          <w:szCs w:val="20"/>
        </w:rPr>
        <w:t xml:space="preserve"> Cord Stem Cell </w:t>
      </w:r>
      <w:r w:rsidR="00101E1F" w:rsidRPr="00412B4C">
        <w:rPr>
          <w:rFonts w:ascii="Times New Roman" w:hAnsi="Times New Roman" w:cs="Times New Roman"/>
          <w:sz w:val="20"/>
          <w:szCs w:val="20"/>
        </w:rPr>
        <w:t>i</w:t>
      </w:r>
      <w:r w:rsidR="000A0C14" w:rsidRPr="00412B4C">
        <w:rPr>
          <w:rFonts w:ascii="Times New Roman" w:hAnsi="Times New Roman" w:cs="Times New Roman"/>
          <w:sz w:val="20"/>
          <w:szCs w:val="20"/>
        </w:rPr>
        <w:t>njected Into Rats With</w:t>
      </w:r>
      <w:r w:rsidR="0048547E">
        <w:rPr>
          <w:rFonts w:ascii="Times New Roman" w:hAnsi="Times New Roman" w:cs="Times New Roman"/>
          <w:sz w:val="20"/>
          <w:szCs w:val="20"/>
        </w:rPr>
        <w:t xml:space="preserve"> </w:t>
      </w:r>
      <w:r w:rsidR="000A0C14" w:rsidRPr="00412B4C">
        <w:rPr>
          <w:rFonts w:ascii="Times New Roman" w:hAnsi="Times New Roman" w:cs="Times New Roman"/>
          <w:sz w:val="20"/>
          <w:szCs w:val="20"/>
        </w:rPr>
        <w:t>renal Impairment</w:t>
      </w:r>
      <w:r w:rsidR="00101E1F" w:rsidRPr="00412B4C">
        <w:rPr>
          <w:rFonts w:ascii="Times New Roman" w:hAnsi="Times New Roman" w:cs="Times New Roman"/>
          <w:sz w:val="20"/>
          <w:szCs w:val="20"/>
        </w:rPr>
        <w:t xml:space="preserve"> by biochemical and </w:t>
      </w:r>
      <w:proofErr w:type="spellStart"/>
      <w:r w:rsidR="00101E1F" w:rsidRPr="00412B4C">
        <w:rPr>
          <w:rFonts w:ascii="Times New Roman" w:hAnsi="Times New Roman" w:cs="Times New Roman"/>
          <w:sz w:val="20"/>
          <w:szCs w:val="20"/>
        </w:rPr>
        <w:t>histochemical</w:t>
      </w:r>
      <w:r w:rsidR="0078732D" w:rsidRPr="00412B4C">
        <w:rPr>
          <w:rFonts w:ascii="Times New Roman" w:hAnsi="Times New Roman" w:cs="Times New Roman"/>
          <w:sz w:val="20"/>
          <w:szCs w:val="20"/>
        </w:rPr>
        <w:t>parameters</w:t>
      </w:r>
      <w:proofErr w:type="spellEnd"/>
      <w:r w:rsidR="00101E1F" w:rsidRPr="00412B4C">
        <w:rPr>
          <w:rFonts w:ascii="Times New Roman" w:hAnsi="Times New Roman" w:cs="Times New Roman"/>
          <w:sz w:val="20"/>
          <w:szCs w:val="20"/>
        </w:rPr>
        <w:t xml:space="preserve"> and </w:t>
      </w:r>
      <w:r w:rsidR="00BB2B9A" w:rsidRPr="00412B4C">
        <w:rPr>
          <w:rFonts w:ascii="Times New Roman" w:hAnsi="Times New Roman" w:cs="Times New Roman"/>
          <w:sz w:val="20"/>
          <w:szCs w:val="20"/>
        </w:rPr>
        <w:t>show</w:t>
      </w:r>
      <w:proofErr w:type="gramEnd"/>
      <w:r w:rsidR="00BB2B9A" w:rsidRPr="00412B4C">
        <w:rPr>
          <w:rFonts w:ascii="Times New Roman" w:hAnsi="Times New Roman" w:cs="Times New Roman"/>
          <w:sz w:val="20"/>
          <w:szCs w:val="20"/>
        </w:rPr>
        <w:t xml:space="preserve"> the effect </w:t>
      </w:r>
      <w:proofErr w:type="spellStart"/>
      <w:r w:rsidR="00BB2B9A" w:rsidRPr="00412B4C">
        <w:rPr>
          <w:rFonts w:ascii="Times New Roman" w:hAnsi="Times New Roman" w:cs="Times New Roman"/>
          <w:sz w:val="20"/>
          <w:szCs w:val="20"/>
        </w:rPr>
        <w:t>of</w:t>
      </w:r>
      <w:r w:rsidR="00E478AF" w:rsidRPr="00412B4C">
        <w:rPr>
          <w:rFonts w:ascii="Times New Roman" w:hAnsi="Times New Roman" w:cs="Times New Roman"/>
          <w:sz w:val="20"/>
          <w:szCs w:val="20"/>
        </w:rPr>
        <w:t>mesenchymal</w:t>
      </w:r>
      <w:proofErr w:type="spellEnd"/>
      <w:r w:rsidR="00E478AF" w:rsidRPr="00412B4C">
        <w:rPr>
          <w:rFonts w:ascii="Times New Roman" w:hAnsi="Times New Roman" w:cs="Times New Roman"/>
          <w:sz w:val="20"/>
          <w:szCs w:val="20"/>
        </w:rPr>
        <w:t xml:space="preserve"> stem cell (MSC) on kidney </w:t>
      </w:r>
      <w:proofErr w:type="spellStart"/>
      <w:r w:rsidR="00E478AF" w:rsidRPr="00412B4C">
        <w:rPr>
          <w:rFonts w:ascii="Times New Roman" w:hAnsi="Times New Roman" w:cs="Times New Roman"/>
          <w:sz w:val="20"/>
          <w:szCs w:val="20"/>
        </w:rPr>
        <w:t>generation</w:t>
      </w:r>
      <w:r w:rsidR="00C23204">
        <w:rPr>
          <w:rFonts w:ascii="Times New Roman" w:hAnsi="Times New Roman" w:cs="Times New Roman"/>
          <w:sz w:val="20"/>
          <w:szCs w:val="20"/>
        </w:rPr>
        <w:t>.</w:t>
      </w:r>
      <w:r w:rsidR="000B3876" w:rsidRPr="00412B4C">
        <w:rPr>
          <w:rFonts w:ascii="Times New Roman" w:hAnsi="Times New Roman" w:cs="Times New Roman"/>
          <w:sz w:val="20"/>
          <w:szCs w:val="20"/>
        </w:rPr>
        <w:t>After</w:t>
      </w:r>
      <w:proofErr w:type="spellEnd"/>
      <w:r w:rsidR="000B3876" w:rsidRPr="00412B4C">
        <w:rPr>
          <w:rFonts w:ascii="Times New Roman" w:hAnsi="Times New Roman" w:cs="Times New Roman"/>
          <w:sz w:val="20"/>
          <w:szCs w:val="20"/>
        </w:rPr>
        <w:t xml:space="preserve"> cells isolation </w:t>
      </w:r>
      <w:r w:rsidR="00BB5518" w:rsidRPr="00412B4C">
        <w:rPr>
          <w:rFonts w:ascii="Times New Roman" w:hAnsi="Times New Roman" w:cs="Times New Roman"/>
          <w:sz w:val="20"/>
          <w:szCs w:val="20"/>
        </w:rPr>
        <w:t>and then they were cultured in optimum growth media</w:t>
      </w:r>
      <w:r w:rsidR="00E04996" w:rsidRPr="00412B4C">
        <w:rPr>
          <w:rFonts w:ascii="Times New Roman" w:hAnsi="Times New Roman" w:cs="Times New Roman"/>
          <w:sz w:val="20"/>
          <w:szCs w:val="20"/>
        </w:rPr>
        <w:t>.</w:t>
      </w:r>
      <w:r w:rsidR="002829F0">
        <w:rPr>
          <w:rFonts w:ascii="Times New Roman" w:eastAsiaTheme="minorEastAsia" w:hAnsi="Times New Roman" w:cs="Times New Roman" w:hint="eastAsia"/>
          <w:sz w:val="20"/>
          <w:szCs w:val="20"/>
          <w:lang w:eastAsia="zh-CN"/>
        </w:rPr>
        <w:t xml:space="preserve"> </w:t>
      </w:r>
      <w:r w:rsidR="00E66F3E" w:rsidRPr="00412B4C">
        <w:rPr>
          <w:rFonts w:ascii="Times New Roman" w:hAnsi="Times New Roman" w:cs="Times New Roman"/>
          <w:sz w:val="20"/>
          <w:szCs w:val="20"/>
        </w:rPr>
        <w:t>Twenty</w:t>
      </w:r>
      <w:r w:rsidR="00E8709E" w:rsidRPr="00412B4C">
        <w:rPr>
          <w:rFonts w:ascii="Times New Roman" w:hAnsi="Times New Roman" w:cs="Times New Roman"/>
          <w:sz w:val="20"/>
          <w:szCs w:val="20"/>
        </w:rPr>
        <w:t xml:space="preserve"> four</w:t>
      </w:r>
      <w:r w:rsidR="0048547E">
        <w:rPr>
          <w:rFonts w:ascii="Times New Roman" w:hAnsi="Times New Roman" w:cs="Times New Roman"/>
          <w:sz w:val="20"/>
          <w:szCs w:val="20"/>
        </w:rPr>
        <w:t xml:space="preserve"> </w:t>
      </w:r>
      <w:r w:rsidR="00E8709E" w:rsidRPr="00412B4C">
        <w:rPr>
          <w:rFonts w:ascii="Times New Roman" w:hAnsi="Times New Roman" w:cs="Times New Roman"/>
          <w:sz w:val="20"/>
          <w:szCs w:val="20"/>
        </w:rPr>
        <w:t>albino male ra</w:t>
      </w:r>
      <w:r w:rsidR="00E04996" w:rsidRPr="00412B4C">
        <w:rPr>
          <w:rFonts w:ascii="Times New Roman" w:hAnsi="Times New Roman" w:cs="Times New Roman"/>
          <w:sz w:val="20"/>
          <w:szCs w:val="20"/>
        </w:rPr>
        <w:t>ts</w:t>
      </w:r>
      <w:r w:rsidR="00E8709E" w:rsidRPr="00412B4C">
        <w:rPr>
          <w:rFonts w:ascii="Times New Roman" w:hAnsi="Times New Roman" w:cs="Times New Roman"/>
          <w:sz w:val="20"/>
          <w:szCs w:val="20"/>
        </w:rPr>
        <w:t xml:space="preserve"> used in this study,</w:t>
      </w:r>
      <w:r w:rsidR="002829F0">
        <w:rPr>
          <w:rFonts w:ascii="Times New Roman" w:eastAsiaTheme="minorEastAsia" w:hAnsi="Times New Roman" w:cs="Times New Roman" w:hint="eastAsia"/>
          <w:sz w:val="20"/>
          <w:szCs w:val="20"/>
          <w:lang w:eastAsia="zh-CN"/>
        </w:rPr>
        <w:t xml:space="preserve"> </w:t>
      </w:r>
      <w:r w:rsidR="00E8709E" w:rsidRPr="00412B4C">
        <w:rPr>
          <w:rFonts w:ascii="Times New Roman" w:hAnsi="Times New Roman" w:cs="Times New Roman"/>
          <w:sz w:val="20"/>
          <w:szCs w:val="20"/>
        </w:rPr>
        <w:t>Sixteen</w:t>
      </w:r>
      <w:r w:rsidR="002C0AA8" w:rsidRPr="00412B4C">
        <w:rPr>
          <w:rFonts w:ascii="Times New Roman" w:hAnsi="Times New Roman" w:cs="Times New Roman"/>
          <w:sz w:val="20"/>
          <w:szCs w:val="20"/>
        </w:rPr>
        <w:t xml:space="preserve"> rats were injected with </w:t>
      </w:r>
      <w:proofErr w:type="spellStart"/>
      <w:r w:rsidR="002C0AA8" w:rsidRPr="00412B4C">
        <w:rPr>
          <w:rFonts w:ascii="Times New Roman" w:hAnsi="Times New Roman" w:cs="Times New Roman"/>
          <w:sz w:val="20"/>
          <w:szCs w:val="20"/>
        </w:rPr>
        <w:t>cisplatin</w:t>
      </w:r>
      <w:proofErr w:type="spellEnd"/>
      <w:r w:rsidR="002C0AA8" w:rsidRPr="00412B4C">
        <w:rPr>
          <w:rFonts w:ascii="Times New Roman" w:hAnsi="Times New Roman" w:cs="Times New Roman"/>
          <w:sz w:val="20"/>
          <w:szCs w:val="20"/>
        </w:rPr>
        <w:t xml:space="preserve"> drug (5 mg /kg body weight) single dose</w:t>
      </w:r>
      <w:r w:rsidR="00E37C44" w:rsidRPr="00412B4C">
        <w:rPr>
          <w:rFonts w:ascii="Times New Roman" w:hAnsi="Times New Roman" w:cs="Times New Roman"/>
          <w:sz w:val="20"/>
          <w:szCs w:val="20"/>
        </w:rPr>
        <w:t xml:space="preserve"> to obtain</w:t>
      </w:r>
      <w:r w:rsidR="0048547E">
        <w:rPr>
          <w:rFonts w:ascii="Times New Roman" w:hAnsi="Times New Roman" w:cs="Times New Roman"/>
          <w:sz w:val="20"/>
          <w:szCs w:val="20"/>
        </w:rPr>
        <w:t xml:space="preserve"> </w:t>
      </w:r>
      <w:r w:rsidR="00E37C44" w:rsidRPr="00412B4C">
        <w:rPr>
          <w:rFonts w:ascii="Times New Roman" w:hAnsi="Times New Roman" w:cs="Times New Roman"/>
          <w:sz w:val="20"/>
          <w:szCs w:val="20"/>
        </w:rPr>
        <w:t xml:space="preserve">rats </w:t>
      </w:r>
      <w:r w:rsidR="001C6917" w:rsidRPr="00412B4C">
        <w:rPr>
          <w:rFonts w:ascii="Times New Roman" w:hAnsi="Times New Roman" w:cs="Times New Roman"/>
          <w:sz w:val="20"/>
          <w:szCs w:val="20"/>
        </w:rPr>
        <w:t>with</w:t>
      </w:r>
      <w:r w:rsidR="0048547E">
        <w:rPr>
          <w:rFonts w:ascii="Times New Roman" w:hAnsi="Times New Roman" w:cs="Times New Roman"/>
          <w:sz w:val="20"/>
          <w:szCs w:val="20"/>
        </w:rPr>
        <w:t xml:space="preserve"> </w:t>
      </w:r>
      <w:r w:rsidR="00E37C44" w:rsidRPr="00412B4C">
        <w:rPr>
          <w:rFonts w:ascii="Times New Roman" w:hAnsi="Times New Roman" w:cs="Times New Roman"/>
          <w:sz w:val="20"/>
          <w:szCs w:val="20"/>
        </w:rPr>
        <w:t>acute renal failure</w:t>
      </w:r>
      <w:r w:rsidR="00C23204">
        <w:rPr>
          <w:rFonts w:ascii="Times New Roman" w:hAnsi="Times New Roman" w:cs="Times New Roman"/>
          <w:sz w:val="20"/>
          <w:szCs w:val="20"/>
        </w:rPr>
        <w:t>,</w:t>
      </w:r>
      <w:r w:rsidR="00E66F3E" w:rsidRPr="00412B4C">
        <w:rPr>
          <w:rFonts w:ascii="Times New Roman" w:hAnsi="Times New Roman" w:cs="Times New Roman"/>
          <w:sz w:val="20"/>
          <w:szCs w:val="20"/>
        </w:rPr>
        <w:t xml:space="preserve"> </w:t>
      </w:r>
      <w:r w:rsidR="002C0AA8" w:rsidRPr="00412B4C">
        <w:rPr>
          <w:rFonts w:ascii="Times New Roman" w:hAnsi="Times New Roman" w:cs="Times New Roman"/>
          <w:sz w:val="20"/>
          <w:szCs w:val="20"/>
        </w:rPr>
        <w:t>then they were divided into two groups</w:t>
      </w:r>
      <w:r w:rsidR="00C23204">
        <w:rPr>
          <w:rFonts w:ascii="Times New Roman" w:hAnsi="Times New Roman" w:cs="Times New Roman"/>
          <w:sz w:val="20"/>
          <w:szCs w:val="20"/>
        </w:rPr>
        <w:t>,</w:t>
      </w:r>
      <w:r w:rsidR="002D7045" w:rsidRPr="00412B4C">
        <w:rPr>
          <w:rFonts w:ascii="Times New Roman" w:hAnsi="Times New Roman" w:cs="Times New Roman"/>
          <w:sz w:val="20"/>
          <w:szCs w:val="20"/>
        </w:rPr>
        <w:t xml:space="preserve"> </w:t>
      </w:r>
      <w:r w:rsidR="00CF29E0">
        <w:rPr>
          <w:rFonts w:ascii="Times New Roman" w:hAnsi="Times New Roman" w:cs="Times New Roman"/>
          <w:sz w:val="20"/>
          <w:szCs w:val="20"/>
        </w:rPr>
        <w:t>group I</w:t>
      </w:r>
      <w:r w:rsidR="002D7045" w:rsidRPr="00412B4C">
        <w:rPr>
          <w:rFonts w:ascii="Times New Roman" w:hAnsi="Times New Roman" w:cs="Times New Roman"/>
          <w:sz w:val="20"/>
          <w:szCs w:val="20"/>
        </w:rPr>
        <w:t xml:space="preserve">: </w:t>
      </w:r>
      <w:r w:rsidR="002C0AA8" w:rsidRPr="00412B4C">
        <w:rPr>
          <w:rFonts w:ascii="Times New Roman" w:hAnsi="Times New Roman" w:cs="Times New Roman"/>
          <w:sz w:val="20"/>
          <w:szCs w:val="20"/>
        </w:rPr>
        <w:t xml:space="preserve">contains </w:t>
      </w:r>
      <w:r w:rsidR="00C22106" w:rsidRPr="00412B4C">
        <w:rPr>
          <w:rFonts w:ascii="Times New Roman" w:hAnsi="Times New Roman" w:cs="Times New Roman"/>
          <w:sz w:val="20"/>
          <w:szCs w:val="20"/>
        </w:rPr>
        <w:t xml:space="preserve">eight rats </w:t>
      </w:r>
      <w:r w:rsidR="001C6917" w:rsidRPr="00412B4C">
        <w:rPr>
          <w:rFonts w:ascii="Times New Roman" w:hAnsi="Times New Roman" w:cs="Times New Roman"/>
          <w:sz w:val="20"/>
          <w:szCs w:val="20"/>
        </w:rPr>
        <w:t xml:space="preserve">with a cute renal failure </w:t>
      </w:r>
      <w:r w:rsidR="005231F0" w:rsidRPr="00412B4C">
        <w:rPr>
          <w:rFonts w:ascii="Times New Roman" w:hAnsi="Times New Roman" w:cs="Times New Roman"/>
          <w:sz w:val="20"/>
          <w:szCs w:val="20"/>
        </w:rPr>
        <w:t xml:space="preserve">as a positive </w:t>
      </w:r>
      <w:r w:rsidR="00E66F3E" w:rsidRPr="00412B4C">
        <w:rPr>
          <w:rFonts w:ascii="Times New Roman" w:hAnsi="Times New Roman" w:cs="Times New Roman"/>
          <w:sz w:val="20"/>
          <w:szCs w:val="20"/>
        </w:rPr>
        <w:t>control</w:t>
      </w:r>
      <w:r w:rsidR="002D7045" w:rsidRPr="00412B4C">
        <w:rPr>
          <w:rFonts w:ascii="Times New Roman" w:hAnsi="Times New Roman" w:cs="Times New Roman"/>
          <w:sz w:val="20"/>
          <w:szCs w:val="20"/>
        </w:rPr>
        <w:t xml:space="preserve">, </w:t>
      </w:r>
      <w:r w:rsidR="005231F0" w:rsidRPr="00412B4C">
        <w:rPr>
          <w:rFonts w:ascii="Times New Roman" w:hAnsi="Times New Roman" w:cs="Times New Roman"/>
          <w:sz w:val="20"/>
          <w:szCs w:val="20"/>
        </w:rPr>
        <w:t>group II: contains eight rats</w:t>
      </w:r>
      <w:r w:rsidR="0048547E">
        <w:rPr>
          <w:rFonts w:ascii="Times New Roman" w:hAnsi="Times New Roman" w:cs="Times New Roman"/>
          <w:sz w:val="20"/>
          <w:szCs w:val="20"/>
        </w:rPr>
        <w:t xml:space="preserve"> </w:t>
      </w:r>
      <w:r w:rsidR="005231F0" w:rsidRPr="00412B4C">
        <w:rPr>
          <w:rFonts w:ascii="Times New Roman" w:hAnsi="Times New Roman" w:cs="Times New Roman"/>
          <w:sz w:val="20"/>
          <w:szCs w:val="20"/>
        </w:rPr>
        <w:t>were injected</w:t>
      </w:r>
      <w:r w:rsidR="0048547E">
        <w:rPr>
          <w:rFonts w:ascii="Times New Roman" w:hAnsi="Times New Roman" w:cs="Times New Roman"/>
          <w:sz w:val="20"/>
          <w:szCs w:val="20"/>
        </w:rPr>
        <w:t xml:space="preserve"> </w:t>
      </w:r>
      <w:r w:rsidR="00A21B45" w:rsidRPr="00412B4C">
        <w:rPr>
          <w:rFonts w:ascii="Times New Roman" w:hAnsi="Times New Roman" w:cs="Times New Roman"/>
          <w:sz w:val="20"/>
          <w:szCs w:val="20"/>
        </w:rPr>
        <w:t xml:space="preserve">with a </w:t>
      </w:r>
      <w:proofErr w:type="spellStart"/>
      <w:r w:rsidR="00A21B45" w:rsidRPr="00412B4C">
        <w:rPr>
          <w:rFonts w:ascii="Times New Roman" w:hAnsi="Times New Roman" w:cs="Times New Roman"/>
          <w:sz w:val="20"/>
          <w:szCs w:val="20"/>
        </w:rPr>
        <w:t>mesenchymal</w:t>
      </w:r>
      <w:proofErr w:type="spellEnd"/>
      <w:r w:rsidR="00A21B45" w:rsidRPr="00412B4C">
        <w:rPr>
          <w:rFonts w:ascii="Times New Roman" w:hAnsi="Times New Roman" w:cs="Times New Roman"/>
          <w:sz w:val="20"/>
          <w:szCs w:val="20"/>
        </w:rPr>
        <w:t xml:space="preserve"> stem cell (MSC)</w:t>
      </w:r>
      <w:r w:rsidR="00480749" w:rsidRPr="00412B4C">
        <w:rPr>
          <w:rFonts w:ascii="Times New Roman" w:hAnsi="Times New Roman" w:cs="Times New Roman"/>
          <w:sz w:val="20"/>
          <w:szCs w:val="20"/>
        </w:rPr>
        <w:t xml:space="preserve"> (100 µl of cell suspension (1x10</w:t>
      </w:r>
      <w:r w:rsidR="00480749" w:rsidRPr="00412B4C">
        <w:rPr>
          <w:rFonts w:ascii="Times New Roman" w:hAnsi="Times New Roman" w:cs="Times New Roman"/>
          <w:sz w:val="20"/>
          <w:szCs w:val="20"/>
          <w:vertAlign w:val="superscript"/>
        </w:rPr>
        <w:t>6</w:t>
      </w:r>
      <w:r w:rsidR="0048547E">
        <w:rPr>
          <w:rFonts w:ascii="Times New Roman" w:hAnsi="Times New Roman" w:cs="Times New Roman"/>
          <w:sz w:val="20"/>
          <w:szCs w:val="20"/>
          <w:vertAlign w:val="superscript"/>
        </w:rPr>
        <w:t xml:space="preserve"> </w:t>
      </w:r>
      <w:r w:rsidR="00480749" w:rsidRPr="00412B4C">
        <w:rPr>
          <w:rFonts w:ascii="Times New Roman" w:hAnsi="Times New Roman" w:cs="Times New Roman"/>
          <w:sz w:val="20"/>
          <w:szCs w:val="20"/>
        </w:rPr>
        <w:t>cell</w:t>
      </w:r>
      <w:r w:rsidR="00C23204">
        <w:rPr>
          <w:rFonts w:ascii="Times New Roman" w:hAnsi="Times New Roman" w:cs="Times New Roman"/>
          <w:sz w:val="20"/>
          <w:szCs w:val="20"/>
        </w:rPr>
        <w:t>)</w:t>
      </w:r>
      <w:r w:rsidR="00480749" w:rsidRPr="00412B4C">
        <w:rPr>
          <w:rFonts w:ascii="Times New Roman" w:hAnsi="Times New Roman" w:cs="Times New Roman"/>
          <w:sz w:val="20"/>
          <w:szCs w:val="20"/>
        </w:rPr>
        <w:t xml:space="preserve"> </w:t>
      </w:r>
      <w:proofErr w:type="spellStart"/>
      <w:r w:rsidR="00480749" w:rsidRPr="00412B4C">
        <w:rPr>
          <w:rFonts w:ascii="Times New Roman" w:hAnsi="Times New Roman" w:cs="Times New Roman"/>
          <w:sz w:val="20"/>
          <w:szCs w:val="20"/>
        </w:rPr>
        <w:t>intraperitoneally</w:t>
      </w:r>
      <w:proofErr w:type="spellEnd"/>
      <w:r w:rsidR="00480749" w:rsidRPr="00412B4C">
        <w:rPr>
          <w:rFonts w:ascii="Times New Roman" w:hAnsi="Times New Roman" w:cs="Times New Roman"/>
          <w:sz w:val="20"/>
          <w:szCs w:val="20"/>
        </w:rPr>
        <w:t xml:space="preserve"> injected</w:t>
      </w:r>
      <w:r w:rsidR="00F3010D" w:rsidRPr="00412B4C">
        <w:rPr>
          <w:rFonts w:ascii="Times New Roman" w:hAnsi="Times New Roman" w:cs="Times New Roman"/>
          <w:sz w:val="20"/>
          <w:szCs w:val="20"/>
        </w:rPr>
        <w:t xml:space="preserve"> single </w:t>
      </w:r>
      <w:proofErr w:type="spellStart"/>
      <w:r w:rsidR="00F3010D" w:rsidRPr="00412B4C">
        <w:rPr>
          <w:rFonts w:ascii="Times New Roman" w:hAnsi="Times New Roman" w:cs="Times New Roman"/>
          <w:sz w:val="20"/>
          <w:szCs w:val="20"/>
        </w:rPr>
        <w:t>dose</w:t>
      </w:r>
      <w:r w:rsidR="00D229E1" w:rsidRPr="00412B4C">
        <w:rPr>
          <w:rFonts w:ascii="Times New Roman" w:hAnsi="Times New Roman" w:cs="Times New Roman"/>
          <w:sz w:val="20"/>
          <w:szCs w:val="20"/>
        </w:rPr>
        <w:t>.</w:t>
      </w:r>
      <w:r w:rsidR="00623E8C" w:rsidRPr="00412B4C">
        <w:rPr>
          <w:rFonts w:ascii="Times New Roman" w:hAnsi="Times New Roman" w:cs="Times New Roman"/>
          <w:sz w:val="20"/>
          <w:szCs w:val="20"/>
        </w:rPr>
        <w:t>Group</w:t>
      </w:r>
      <w:r w:rsidR="00CA6B05" w:rsidRPr="00412B4C">
        <w:rPr>
          <w:rFonts w:ascii="Times New Roman" w:hAnsi="Times New Roman" w:cs="Times New Roman"/>
          <w:sz w:val="20"/>
          <w:szCs w:val="20"/>
        </w:rPr>
        <w:t>III</w:t>
      </w:r>
      <w:proofErr w:type="spellEnd"/>
      <w:r w:rsidR="00CA6B05" w:rsidRPr="00412B4C">
        <w:rPr>
          <w:rFonts w:ascii="Times New Roman" w:hAnsi="Times New Roman" w:cs="Times New Roman"/>
          <w:sz w:val="20"/>
          <w:szCs w:val="20"/>
        </w:rPr>
        <w:t xml:space="preserve">: </w:t>
      </w:r>
      <w:proofErr w:type="spellStart"/>
      <w:r w:rsidR="00CA6B05" w:rsidRPr="00412B4C">
        <w:rPr>
          <w:rFonts w:ascii="Times New Roman" w:hAnsi="Times New Roman" w:cs="Times New Roman"/>
          <w:sz w:val="20"/>
          <w:szCs w:val="20"/>
        </w:rPr>
        <w:t>containeightrats</w:t>
      </w:r>
      <w:proofErr w:type="spellEnd"/>
      <w:r w:rsidR="00CA6B05" w:rsidRPr="00412B4C">
        <w:rPr>
          <w:rFonts w:ascii="Times New Roman" w:hAnsi="Times New Roman" w:cs="Times New Roman"/>
          <w:sz w:val="20"/>
          <w:szCs w:val="20"/>
        </w:rPr>
        <w:t xml:space="preserve"> were </w:t>
      </w:r>
      <w:proofErr w:type="spellStart"/>
      <w:r w:rsidR="00CA6B05" w:rsidRPr="00412B4C">
        <w:rPr>
          <w:rFonts w:ascii="Times New Roman" w:hAnsi="Times New Roman" w:cs="Times New Roman"/>
          <w:sz w:val="20"/>
          <w:szCs w:val="20"/>
        </w:rPr>
        <w:t>intraperitoneally</w:t>
      </w:r>
      <w:proofErr w:type="spellEnd"/>
      <w:r w:rsidR="00CA6B05" w:rsidRPr="00412B4C">
        <w:rPr>
          <w:rFonts w:ascii="Times New Roman" w:hAnsi="Times New Roman" w:cs="Times New Roman"/>
          <w:sz w:val="20"/>
          <w:szCs w:val="20"/>
        </w:rPr>
        <w:t xml:space="preserve"> injected</w:t>
      </w:r>
      <w:r w:rsidR="0048547E">
        <w:rPr>
          <w:rFonts w:ascii="Times New Roman" w:hAnsi="Times New Roman" w:cs="Times New Roman"/>
          <w:sz w:val="20"/>
          <w:szCs w:val="20"/>
        </w:rPr>
        <w:t xml:space="preserve"> </w:t>
      </w:r>
      <w:r w:rsidR="00CA6B05" w:rsidRPr="00412B4C">
        <w:rPr>
          <w:rFonts w:ascii="Times New Roman" w:hAnsi="Times New Roman" w:cs="Times New Roman"/>
          <w:sz w:val="20"/>
          <w:szCs w:val="20"/>
        </w:rPr>
        <w:t>with saline solution (100 µl /kg body weight</w:t>
      </w:r>
      <w:r w:rsidR="00CA6B05" w:rsidRPr="00412B4C">
        <w:rPr>
          <w:rFonts w:ascii="Times New Roman" w:hAnsi="Times New Roman" w:cs="Times New Roman" w:hint="cs"/>
          <w:sz w:val="20"/>
          <w:szCs w:val="20"/>
          <w:rtl/>
        </w:rPr>
        <w:t>(</w:t>
      </w:r>
      <w:r w:rsidR="00E37C44" w:rsidRPr="00412B4C">
        <w:rPr>
          <w:rFonts w:ascii="Times New Roman" w:hAnsi="Times New Roman" w:cs="Times New Roman"/>
          <w:sz w:val="20"/>
          <w:szCs w:val="20"/>
        </w:rPr>
        <w:t xml:space="preserve">. </w:t>
      </w:r>
      <w:proofErr w:type="gramStart"/>
      <w:r w:rsidR="00E37C44" w:rsidRPr="00412B4C">
        <w:rPr>
          <w:rFonts w:ascii="Times New Roman" w:hAnsi="Times New Roman" w:cs="Times New Roman"/>
          <w:sz w:val="20"/>
          <w:szCs w:val="20"/>
        </w:rPr>
        <w:t xml:space="preserve">Biochemical and </w:t>
      </w:r>
      <w:proofErr w:type="spellStart"/>
      <w:r w:rsidR="007819F1" w:rsidRPr="00412B4C">
        <w:rPr>
          <w:rFonts w:ascii="Times New Roman" w:hAnsi="Times New Roman" w:cs="Times New Roman"/>
          <w:sz w:val="20"/>
          <w:szCs w:val="20"/>
        </w:rPr>
        <w:t>hisochemical</w:t>
      </w:r>
      <w:proofErr w:type="spellEnd"/>
      <w:r w:rsidR="00344036" w:rsidRPr="00412B4C">
        <w:rPr>
          <w:rFonts w:ascii="Times New Roman" w:hAnsi="Times New Roman" w:cs="Times New Roman"/>
          <w:sz w:val="20"/>
          <w:szCs w:val="20"/>
        </w:rPr>
        <w:t xml:space="preserve"> studies to show</w:t>
      </w:r>
      <w:r w:rsidR="007C381C" w:rsidRPr="00412B4C">
        <w:rPr>
          <w:rFonts w:ascii="Times New Roman" w:hAnsi="Times New Roman" w:cs="Times New Roman"/>
          <w:sz w:val="20"/>
          <w:szCs w:val="20"/>
        </w:rPr>
        <w:t xml:space="preserve"> significantly (</w:t>
      </w:r>
      <w:r w:rsidR="007C381C" w:rsidRPr="00412B4C">
        <w:rPr>
          <w:rFonts w:ascii="Times New Roman" w:hAnsi="Times New Roman" w:cs="Times New Roman"/>
          <w:i/>
          <w:iCs/>
          <w:color w:val="FF0000"/>
          <w:sz w:val="20"/>
          <w:szCs w:val="20"/>
        </w:rPr>
        <w:t>p</w:t>
      </w:r>
      <w:r w:rsidR="007C381C" w:rsidRPr="00412B4C">
        <w:rPr>
          <w:rFonts w:ascii="Times New Roman" w:hAnsi="Times New Roman" w:cs="Times New Roman"/>
          <w:sz w:val="20"/>
          <w:szCs w:val="20"/>
        </w:rPr>
        <w:t>&lt;0.05</w:t>
      </w:r>
      <w:r w:rsidR="007819F1" w:rsidRPr="00412B4C">
        <w:rPr>
          <w:rFonts w:ascii="Times New Roman" w:hAnsi="Times New Roman" w:cs="Times New Roman"/>
          <w:sz w:val="20"/>
          <w:szCs w:val="20"/>
        </w:rPr>
        <w:t xml:space="preserve">) </w:t>
      </w:r>
      <w:r w:rsidR="0041090F" w:rsidRPr="00412B4C">
        <w:rPr>
          <w:rFonts w:ascii="Times New Roman" w:hAnsi="Times New Roman" w:cs="Times New Roman"/>
          <w:sz w:val="20"/>
          <w:szCs w:val="20"/>
        </w:rPr>
        <w:t>renal tissue recovery</w:t>
      </w:r>
      <w:r w:rsidR="007819F1" w:rsidRPr="00412B4C">
        <w:rPr>
          <w:rFonts w:ascii="Times New Roman" w:hAnsi="Times New Roman" w:cs="Times New Roman"/>
          <w:sz w:val="20"/>
          <w:szCs w:val="20"/>
        </w:rPr>
        <w:t>.</w:t>
      </w:r>
      <w:proofErr w:type="gramEnd"/>
      <w:r w:rsidR="007819F1" w:rsidRPr="00412B4C">
        <w:rPr>
          <w:rFonts w:ascii="Times New Roman" w:hAnsi="Times New Roman" w:cs="Times New Roman"/>
          <w:sz w:val="20"/>
          <w:szCs w:val="20"/>
        </w:rPr>
        <w:t xml:space="preserve"> </w:t>
      </w:r>
      <w:r w:rsidR="003E523D" w:rsidRPr="00412B4C">
        <w:rPr>
          <w:rFonts w:ascii="Times New Roman" w:hAnsi="Times New Roman" w:cs="Times New Roman"/>
          <w:sz w:val="20"/>
          <w:szCs w:val="20"/>
        </w:rPr>
        <w:t xml:space="preserve">This work showed </w:t>
      </w:r>
      <w:r w:rsidR="00CE337F" w:rsidRPr="00412B4C">
        <w:rPr>
          <w:rFonts w:ascii="Times New Roman" w:hAnsi="Times New Roman" w:cs="Times New Roman"/>
          <w:sz w:val="20"/>
          <w:szCs w:val="20"/>
        </w:rPr>
        <w:t xml:space="preserve">that these cells have the therapeutic potential for </w:t>
      </w:r>
      <w:r w:rsidR="00E66F3E" w:rsidRPr="00412B4C">
        <w:rPr>
          <w:rFonts w:ascii="Times New Roman" w:hAnsi="Times New Roman" w:cs="Times New Roman"/>
          <w:sz w:val="20"/>
          <w:szCs w:val="20"/>
        </w:rPr>
        <w:t>cell</w:t>
      </w:r>
      <w:r w:rsidR="00CE337F" w:rsidRPr="00412B4C">
        <w:rPr>
          <w:rFonts w:ascii="Times New Roman" w:hAnsi="Times New Roman" w:cs="Times New Roman"/>
          <w:sz w:val="20"/>
          <w:szCs w:val="20"/>
        </w:rPr>
        <w:t xml:space="preserve"> therapy </w:t>
      </w:r>
      <w:r w:rsidR="00507DF2" w:rsidRPr="00412B4C">
        <w:rPr>
          <w:rFonts w:ascii="Times New Roman" w:hAnsi="Times New Roman" w:cs="Times New Roman"/>
          <w:sz w:val="20"/>
          <w:szCs w:val="20"/>
        </w:rPr>
        <w:t>and biological treatment which can be easily obtained</w:t>
      </w:r>
      <w:r w:rsidR="00C23204">
        <w:rPr>
          <w:rFonts w:ascii="Times New Roman" w:hAnsi="Times New Roman" w:cs="Times New Roman"/>
          <w:sz w:val="20"/>
          <w:szCs w:val="20"/>
        </w:rPr>
        <w:t>.</w:t>
      </w:r>
    </w:p>
    <w:p w:rsidR="0019566D" w:rsidRPr="002829F0" w:rsidRDefault="0019566D" w:rsidP="002829F0">
      <w:pPr>
        <w:adjustRightInd w:val="0"/>
        <w:snapToGrid w:val="0"/>
        <w:spacing w:after="0" w:line="240" w:lineRule="auto"/>
        <w:ind w:right="67"/>
        <w:jc w:val="both"/>
        <w:rPr>
          <w:rFonts w:ascii="Times New Roman" w:eastAsiaTheme="minorEastAsia" w:hAnsi="Times New Roman" w:cs="Times New Roman"/>
          <w:color w:val="000000"/>
          <w:sz w:val="20"/>
          <w:szCs w:val="20"/>
          <w:lang w:eastAsia="zh-CN"/>
        </w:rPr>
      </w:pPr>
      <w:proofErr w:type="gramStart"/>
      <w:r w:rsidRPr="002829F0">
        <w:rPr>
          <w:rFonts w:ascii="Times New Roman" w:hAnsi="Times New Roman" w:cs="Times New Roman"/>
          <w:bCs/>
          <w:iCs/>
          <w:sz w:val="20"/>
          <w:szCs w:val="20"/>
        </w:rPr>
        <w:t>[</w:t>
      </w:r>
      <w:r w:rsidRPr="002829F0">
        <w:rPr>
          <w:rFonts w:ascii="Times New Roman" w:hAnsi="Times New Roman" w:cs="Times New Roman"/>
          <w:sz w:val="20"/>
          <w:szCs w:val="20"/>
          <w:lang w:bidi="ar-EG"/>
        </w:rPr>
        <w:t xml:space="preserve">Salem A. </w:t>
      </w:r>
      <w:proofErr w:type="spellStart"/>
      <w:r w:rsidRPr="002829F0">
        <w:rPr>
          <w:rFonts w:ascii="Times New Roman" w:hAnsi="Times New Roman" w:cs="Times New Roman"/>
          <w:sz w:val="20"/>
          <w:szCs w:val="20"/>
          <w:lang w:bidi="ar-EG"/>
        </w:rPr>
        <w:t>Habib</w:t>
      </w:r>
      <w:proofErr w:type="spellEnd"/>
      <w:r w:rsidRPr="002829F0">
        <w:rPr>
          <w:rFonts w:ascii="Times New Roman" w:hAnsi="Times New Roman" w:cs="Times New Roman"/>
          <w:sz w:val="20"/>
          <w:szCs w:val="20"/>
          <w:lang w:bidi="ar-EG"/>
        </w:rPr>
        <w:t xml:space="preserve">, </w:t>
      </w:r>
      <w:proofErr w:type="spellStart"/>
      <w:r w:rsidRPr="002829F0">
        <w:rPr>
          <w:rFonts w:ascii="Times New Roman" w:hAnsi="Times New Roman" w:cs="Times New Roman"/>
          <w:sz w:val="20"/>
          <w:szCs w:val="20"/>
          <w:lang w:bidi="ar-EG"/>
        </w:rPr>
        <w:t>Mahmoud</w:t>
      </w:r>
      <w:proofErr w:type="spellEnd"/>
      <w:r w:rsidRPr="002829F0">
        <w:rPr>
          <w:rFonts w:ascii="Times New Roman" w:hAnsi="Times New Roman" w:cs="Times New Roman"/>
          <w:sz w:val="20"/>
          <w:szCs w:val="20"/>
          <w:lang w:bidi="ar-EG"/>
        </w:rPr>
        <w:t xml:space="preserve"> H. </w:t>
      </w:r>
      <w:proofErr w:type="spellStart"/>
      <w:r w:rsidRPr="002829F0">
        <w:rPr>
          <w:rFonts w:ascii="Times New Roman" w:hAnsi="Times New Roman" w:cs="Times New Roman"/>
          <w:sz w:val="20"/>
          <w:szCs w:val="20"/>
          <w:lang w:bidi="ar-EG"/>
        </w:rPr>
        <w:t>Sayed</w:t>
      </w:r>
      <w:proofErr w:type="spellEnd"/>
      <w:r w:rsidRPr="002829F0">
        <w:rPr>
          <w:rFonts w:ascii="Times New Roman" w:hAnsi="Times New Roman" w:cs="Times New Roman"/>
          <w:sz w:val="20"/>
          <w:szCs w:val="20"/>
          <w:lang w:bidi="ar-EG"/>
        </w:rPr>
        <w:t xml:space="preserve"> and </w:t>
      </w:r>
      <w:proofErr w:type="spellStart"/>
      <w:r w:rsidRPr="002829F0">
        <w:rPr>
          <w:rFonts w:ascii="Times New Roman" w:hAnsi="Times New Roman" w:cs="Times New Roman"/>
          <w:sz w:val="20"/>
          <w:szCs w:val="20"/>
          <w:lang w:bidi="ar-EG"/>
        </w:rPr>
        <w:t>Rana</w:t>
      </w:r>
      <w:proofErr w:type="spellEnd"/>
      <w:r w:rsidRPr="002829F0">
        <w:rPr>
          <w:rFonts w:ascii="Times New Roman" w:hAnsi="Times New Roman" w:cs="Times New Roman"/>
          <w:sz w:val="20"/>
          <w:szCs w:val="20"/>
          <w:lang w:bidi="ar-EG"/>
        </w:rPr>
        <w:t xml:space="preserve"> R. El-</w:t>
      </w:r>
      <w:proofErr w:type="spellStart"/>
      <w:r w:rsidRPr="002829F0">
        <w:rPr>
          <w:rFonts w:ascii="Times New Roman" w:hAnsi="Times New Roman" w:cs="Times New Roman"/>
          <w:sz w:val="20"/>
          <w:szCs w:val="20"/>
          <w:lang w:bidi="ar-EG"/>
        </w:rPr>
        <w:t>Sadda</w:t>
      </w:r>
      <w:proofErr w:type="spellEnd"/>
      <w:r w:rsidR="00667F13" w:rsidRPr="002829F0">
        <w:rPr>
          <w:rFonts w:ascii="Times New Roman" w:eastAsiaTheme="minorEastAsia" w:hAnsi="Times New Roman" w:cs="Times New Roman"/>
          <w:sz w:val="20"/>
          <w:szCs w:val="20"/>
          <w:lang w:eastAsia="zh-CN" w:bidi="ar-EG"/>
        </w:rPr>
        <w:t>.</w:t>
      </w:r>
      <w:proofErr w:type="gramEnd"/>
      <w:r w:rsidR="00667F13" w:rsidRPr="002829F0">
        <w:rPr>
          <w:rFonts w:ascii="Times New Roman" w:eastAsiaTheme="minorEastAsia" w:hAnsi="Times New Roman" w:cs="Times New Roman"/>
          <w:sz w:val="20"/>
          <w:szCs w:val="20"/>
          <w:lang w:eastAsia="zh-CN" w:bidi="ar-EG"/>
        </w:rPr>
        <w:t xml:space="preserve"> </w:t>
      </w:r>
      <w:r w:rsidRPr="002829F0">
        <w:rPr>
          <w:rFonts w:ascii="Times New Roman" w:hAnsi="Times New Roman" w:cs="Times New Roman"/>
          <w:b/>
          <w:bCs/>
          <w:sz w:val="20"/>
          <w:szCs w:val="20"/>
        </w:rPr>
        <w:t xml:space="preserve">Follow-up the Human </w:t>
      </w:r>
      <w:proofErr w:type="spellStart"/>
      <w:r w:rsidRPr="002829F0">
        <w:rPr>
          <w:rFonts w:ascii="Times New Roman" w:hAnsi="Times New Roman" w:cs="Times New Roman"/>
          <w:b/>
          <w:bCs/>
          <w:sz w:val="20"/>
          <w:szCs w:val="20"/>
        </w:rPr>
        <w:t>Umblical</w:t>
      </w:r>
      <w:proofErr w:type="spellEnd"/>
      <w:r w:rsidRPr="002829F0">
        <w:rPr>
          <w:rFonts w:ascii="Times New Roman" w:hAnsi="Times New Roman" w:cs="Times New Roman"/>
          <w:b/>
          <w:bCs/>
          <w:sz w:val="20"/>
          <w:szCs w:val="20"/>
        </w:rPr>
        <w:t xml:space="preserve"> Cord Stem Cell Injected </w:t>
      </w:r>
      <w:proofErr w:type="gramStart"/>
      <w:r w:rsidRPr="002829F0">
        <w:rPr>
          <w:rFonts w:ascii="Times New Roman" w:hAnsi="Times New Roman" w:cs="Times New Roman"/>
          <w:b/>
          <w:bCs/>
          <w:sz w:val="20"/>
          <w:szCs w:val="20"/>
        </w:rPr>
        <w:t>Into</w:t>
      </w:r>
      <w:proofErr w:type="gramEnd"/>
      <w:r w:rsidRPr="002829F0">
        <w:rPr>
          <w:rFonts w:ascii="Times New Roman" w:hAnsi="Times New Roman" w:cs="Times New Roman"/>
          <w:b/>
          <w:bCs/>
          <w:sz w:val="20"/>
          <w:szCs w:val="20"/>
        </w:rPr>
        <w:t xml:space="preserve"> Rats with</w:t>
      </w:r>
      <w:r w:rsidR="0048547E">
        <w:rPr>
          <w:rFonts w:ascii="Times New Roman" w:hAnsi="Times New Roman" w:cs="Times New Roman"/>
          <w:b/>
          <w:bCs/>
          <w:sz w:val="20"/>
          <w:szCs w:val="20"/>
        </w:rPr>
        <w:t xml:space="preserve"> </w:t>
      </w:r>
      <w:r w:rsidRPr="002829F0">
        <w:rPr>
          <w:rFonts w:ascii="Times New Roman" w:hAnsi="Times New Roman" w:cs="Times New Roman"/>
          <w:b/>
          <w:bCs/>
          <w:sz w:val="20"/>
          <w:szCs w:val="20"/>
        </w:rPr>
        <w:t>renal Impairment</w:t>
      </w:r>
      <w:r w:rsidR="00667F13" w:rsidRPr="002829F0">
        <w:rPr>
          <w:rFonts w:ascii="Times New Roman" w:eastAsiaTheme="minorEastAsia" w:hAnsi="Times New Roman" w:cs="Times New Roman"/>
          <w:bCs/>
          <w:iCs/>
          <w:sz w:val="20"/>
          <w:szCs w:val="20"/>
          <w:lang w:eastAsia="zh-CN"/>
        </w:rPr>
        <w:t>.</w:t>
      </w:r>
      <w:r w:rsidRPr="002829F0">
        <w:rPr>
          <w:rFonts w:ascii="Times New Roman" w:hAnsi="Times New Roman" w:cs="Times New Roman"/>
          <w:bCs/>
          <w:iCs/>
          <w:sz w:val="20"/>
          <w:szCs w:val="20"/>
        </w:rPr>
        <w:t xml:space="preserve"> </w:t>
      </w:r>
      <w:r w:rsidRPr="002829F0">
        <w:rPr>
          <w:rFonts w:ascii="Times New Roman" w:hAnsi="Times New Roman" w:cs="Times New Roman"/>
          <w:bCs/>
          <w:i/>
          <w:sz w:val="20"/>
          <w:szCs w:val="20"/>
        </w:rPr>
        <w:t xml:space="preserve">Nat </w:t>
      </w:r>
      <w:proofErr w:type="spellStart"/>
      <w:r w:rsidRPr="002829F0">
        <w:rPr>
          <w:rFonts w:ascii="Times New Roman" w:hAnsi="Times New Roman" w:cs="Times New Roman"/>
          <w:bCs/>
          <w:i/>
          <w:sz w:val="20"/>
          <w:szCs w:val="20"/>
        </w:rPr>
        <w:t>Sci</w:t>
      </w:r>
      <w:proofErr w:type="spellEnd"/>
      <w:r w:rsidR="00667F13" w:rsidRPr="002829F0">
        <w:rPr>
          <w:rFonts w:ascii="Times New Roman" w:eastAsiaTheme="minorEastAsia" w:hAnsi="Times New Roman" w:cs="Times New Roman"/>
          <w:bCs/>
          <w:i/>
          <w:sz w:val="20"/>
          <w:szCs w:val="20"/>
          <w:lang w:eastAsia="zh-CN"/>
        </w:rPr>
        <w:t xml:space="preserve"> </w:t>
      </w:r>
      <w:r w:rsidR="002829F0" w:rsidRPr="002829F0">
        <w:rPr>
          <w:rFonts w:ascii="Times New Roman" w:hAnsi="Times New Roman" w:cs="Times New Roman"/>
          <w:sz w:val="20"/>
          <w:szCs w:val="20"/>
        </w:rPr>
        <w:t>2013</w:t>
      </w:r>
      <w:proofErr w:type="gramStart"/>
      <w:r w:rsidR="002829F0" w:rsidRPr="002829F0">
        <w:rPr>
          <w:rFonts w:ascii="Times New Roman" w:hAnsi="Times New Roman" w:cs="Times New Roman"/>
          <w:sz w:val="20"/>
          <w:szCs w:val="20"/>
        </w:rPr>
        <w:t>;11</w:t>
      </w:r>
      <w:proofErr w:type="gramEnd"/>
      <w:r w:rsidR="002829F0" w:rsidRPr="002829F0">
        <w:rPr>
          <w:rFonts w:ascii="Times New Roman" w:hAnsi="Times New Roman" w:cs="Times New Roman"/>
          <w:sz w:val="20"/>
          <w:szCs w:val="20"/>
        </w:rPr>
        <w:t>(</w:t>
      </w:r>
      <w:r w:rsidR="002829F0" w:rsidRPr="002829F0">
        <w:rPr>
          <w:rFonts w:ascii="Times New Roman" w:eastAsiaTheme="minorEastAsia" w:hAnsi="Times New Roman" w:cs="Times New Roman"/>
          <w:sz w:val="20"/>
          <w:szCs w:val="20"/>
          <w:lang w:eastAsia="zh-CN"/>
        </w:rPr>
        <w:t>6</w:t>
      </w:r>
      <w:r w:rsidRPr="002829F0">
        <w:rPr>
          <w:rFonts w:ascii="Times New Roman" w:hAnsi="Times New Roman" w:cs="Times New Roman"/>
          <w:sz w:val="20"/>
          <w:szCs w:val="20"/>
        </w:rPr>
        <w:t>):</w:t>
      </w:r>
      <w:r w:rsidR="002829F0" w:rsidRPr="002829F0">
        <w:rPr>
          <w:rFonts w:ascii="Times New Roman" w:eastAsiaTheme="minorEastAsia" w:hAnsi="Times New Roman" w:cs="Times New Roman"/>
          <w:sz w:val="20"/>
          <w:szCs w:val="20"/>
          <w:lang w:eastAsia="zh-CN"/>
        </w:rPr>
        <w:t>62</w:t>
      </w:r>
      <w:r w:rsidRPr="002829F0">
        <w:rPr>
          <w:rFonts w:ascii="Times New Roman" w:hAnsi="Times New Roman" w:cs="Times New Roman"/>
          <w:sz w:val="20"/>
          <w:szCs w:val="20"/>
        </w:rPr>
        <w:t>-</w:t>
      </w:r>
      <w:r w:rsidR="00892DD3">
        <w:rPr>
          <w:rFonts w:ascii="Times New Roman" w:eastAsiaTheme="minorEastAsia" w:hAnsi="Times New Roman" w:cs="Times New Roman" w:hint="eastAsia"/>
          <w:sz w:val="20"/>
          <w:szCs w:val="20"/>
          <w:lang w:eastAsia="zh-CN"/>
        </w:rPr>
        <w:t>69</w:t>
      </w:r>
      <w:r w:rsidRPr="002829F0">
        <w:rPr>
          <w:rFonts w:ascii="Times New Roman" w:hAnsi="Times New Roman" w:cs="Times New Roman"/>
          <w:sz w:val="20"/>
          <w:szCs w:val="20"/>
        </w:rPr>
        <w:t xml:space="preserve">]. (ISSN: 1545-0740). </w:t>
      </w:r>
      <w:hyperlink r:id="rId10" w:history="1">
        <w:r w:rsidRPr="002829F0">
          <w:rPr>
            <w:rStyle w:val="Hyperlink"/>
            <w:rFonts w:ascii="Times New Roman" w:hAnsi="Times New Roman" w:cs="Times New Roman"/>
            <w:sz w:val="20"/>
            <w:szCs w:val="20"/>
          </w:rPr>
          <w:t>http://www.sciencepub.net/nature</w:t>
        </w:r>
      </w:hyperlink>
      <w:r w:rsidRPr="002829F0">
        <w:rPr>
          <w:rFonts w:ascii="Times New Roman" w:hAnsi="Times New Roman" w:cs="Times New Roman"/>
          <w:sz w:val="20"/>
          <w:szCs w:val="20"/>
        </w:rPr>
        <w:t>.</w:t>
      </w:r>
      <w:r w:rsidR="00667F13" w:rsidRPr="002829F0">
        <w:rPr>
          <w:rFonts w:ascii="Times New Roman" w:eastAsiaTheme="minorEastAsia" w:hAnsi="Times New Roman" w:cs="Times New Roman"/>
          <w:sz w:val="20"/>
          <w:szCs w:val="20"/>
          <w:lang w:eastAsia="zh-CN"/>
        </w:rPr>
        <w:t xml:space="preserve"> 8</w:t>
      </w:r>
    </w:p>
    <w:p w:rsidR="004C7A6D" w:rsidRPr="002829F0" w:rsidRDefault="004C7A6D" w:rsidP="002829F0">
      <w:pPr>
        <w:tabs>
          <w:tab w:val="left" w:pos="2625"/>
        </w:tabs>
        <w:adjustRightInd w:val="0"/>
        <w:snapToGrid w:val="0"/>
        <w:spacing w:after="0" w:line="240" w:lineRule="auto"/>
        <w:ind w:right="67"/>
        <w:jc w:val="both"/>
        <w:rPr>
          <w:rFonts w:ascii="Times New Roman" w:hAnsi="Times New Roman" w:cs="Times New Roman"/>
          <w:sz w:val="20"/>
          <w:szCs w:val="20"/>
        </w:rPr>
      </w:pPr>
    </w:p>
    <w:p w:rsidR="00D30821" w:rsidRPr="002829F0" w:rsidRDefault="00D30821" w:rsidP="002829F0">
      <w:pPr>
        <w:tabs>
          <w:tab w:val="left" w:pos="2625"/>
        </w:tabs>
        <w:adjustRightInd w:val="0"/>
        <w:snapToGrid w:val="0"/>
        <w:spacing w:after="0" w:line="240" w:lineRule="auto"/>
        <w:ind w:right="67"/>
        <w:rPr>
          <w:rFonts w:ascii="Times New Roman" w:hAnsi="Times New Roman" w:cs="Times New Roman"/>
          <w:sz w:val="20"/>
          <w:szCs w:val="20"/>
        </w:rPr>
      </w:pPr>
      <w:r w:rsidRPr="002829F0">
        <w:rPr>
          <w:rFonts w:ascii="Times New Roman" w:hAnsi="Times New Roman" w:cs="Times New Roman"/>
          <w:b/>
          <w:bCs/>
          <w:sz w:val="20"/>
          <w:szCs w:val="20"/>
        </w:rPr>
        <w:t>Key words</w:t>
      </w:r>
      <w:r w:rsidR="007819F1" w:rsidRPr="002829F0">
        <w:rPr>
          <w:rFonts w:ascii="Times New Roman" w:hAnsi="Times New Roman" w:cs="Times New Roman"/>
          <w:b/>
          <w:bCs/>
          <w:sz w:val="20"/>
          <w:szCs w:val="20"/>
        </w:rPr>
        <w:t xml:space="preserve">: </w:t>
      </w:r>
      <w:proofErr w:type="spellStart"/>
      <w:r w:rsidR="003E6933" w:rsidRPr="002829F0">
        <w:rPr>
          <w:rFonts w:ascii="Times New Roman" w:hAnsi="Times New Roman" w:cs="Times New Roman"/>
          <w:sz w:val="20"/>
          <w:szCs w:val="20"/>
        </w:rPr>
        <w:t>Mesenchymal</w:t>
      </w:r>
      <w:proofErr w:type="spellEnd"/>
      <w:r w:rsidR="003E6933" w:rsidRPr="002829F0">
        <w:rPr>
          <w:rFonts w:ascii="Times New Roman" w:hAnsi="Times New Roman" w:cs="Times New Roman"/>
          <w:sz w:val="20"/>
          <w:szCs w:val="20"/>
        </w:rPr>
        <w:t xml:space="preserve"> stem cell</w:t>
      </w:r>
      <w:r w:rsidR="007819F1" w:rsidRPr="002829F0">
        <w:rPr>
          <w:rFonts w:ascii="Times New Roman" w:hAnsi="Times New Roman" w:cs="Times New Roman"/>
          <w:sz w:val="20"/>
          <w:szCs w:val="20"/>
        </w:rPr>
        <w:t xml:space="preserve">, </w:t>
      </w:r>
      <w:r w:rsidR="00D35155" w:rsidRPr="002829F0">
        <w:rPr>
          <w:rFonts w:ascii="Times New Roman" w:hAnsi="Times New Roman" w:cs="Times New Roman"/>
          <w:sz w:val="20"/>
          <w:szCs w:val="20"/>
        </w:rPr>
        <w:t>Acute renal failure</w:t>
      </w:r>
      <w:r w:rsidR="00E01CB6" w:rsidRPr="002829F0">
        <w:rPr>
          <w:rFonts w:ascii="Times New Roman" w:hAnsi="Times New Roman" w:cs="Times New Roman"/>
          <w:sz w:val="20"/>
          <w:szCs w:val="20"/>
        </w:rPr>
        <w:t>, Wharton’s jelly</w:t>
      </w:r>
      <w:r w:rsidR="006315E6" w:rsidRPr="002829F0">
        <w:rPr>
          <w:rFonts w:ascii="Times New Roman" w:hAnsi="Times New Roman" w:cs="Times New Roman"/>
          <w:sz w:val="20"/>
          <w:szCs w:val="20"/>
        </w:rPr>
        <w:t>, tissue engineering.</w:t>
      </w:r>
    </w:p>
    <w:p w:rsidR="005B1834" w:rsidRPr="00412B4C" w:rsidRDefault="005B1834" w:rsidP="002829F0">
      <w:pPr>
        <w:tabs>
          <w:tab w:val="left" w:pos="2625"/>
        </w:tabs>
        <w:adjustRightInd w:val="0"/>
        <w:snapToGrid w:val="0"/>
        <w:spacing w:after="0" w:line="240" w:lineRule="auto"/>
        <w:ind w:right="67"/>
        <w:jc w:val="both"/>
        <w:rPr>
          <w:rFonts w:asciiTheme="majorBidi" w:hAnsiTheme="majorBidi" w:cstheme="majorBidi"/>
          <w:color w:val="FF0000"/>
          <w:sz w:val="20"/>
          <w:szCs w:val="20"/>
        </w:rPr>
      </w:pPr>
    </w:p>
    <w:p w:rsidR="0019566D" w:rsidRPr="00412B4C" w:rsidRDefault="0019566D" w:rsidP="002829F0">
      <w:pPr>
        <w:tabs>
          <w:tab w:val="left" w:pos="2625"/>
        </w:tabs>
        <w:adjustRightInd w:val="0"/>
        <w:snapToGrid w:val="0"/>
        <w:spacing w:after="0" w:line="240" w:lineRule="auto"/>
        <w:ind w:right="67"/>
        <w:jc w:val="both"/>
        <w:rPr>
          <w:rFonts w:asciiTheme="majorBidi" w:hAnsiTheme="majorBidi" w:cstheme="majorBidi"/>
          <w:b/>
          <w:bCs/>
          <w:sz w:val="20"/>
          <w:szCs w:val="20"/>
        </w:rPr>
        <w:sectPr w:rsidR="0019566D" w:rsidRPr="00412B4C" w:rsidSect="002829F0">
          <w:headerReference w:type="default" r:id="rId11"/>
          <w:footerReference w:type="default" r:id="rId12"/>
          <w:type w:val="continuous"/>
          <w:pgSz w:w="12240" w:h="15840" w:code="1"/>
          <w:pgMar w:top="1440" w:right="1440" w:bottom="1440" w:left="1440" w:header="720" w:footer="720" w:gutter="0"/>
          <w:pgNumType w:start="62"/>
          <w:cols w:space="180"/>
          <w:docGrid w:linePitch="360"/>
        </w:sectPr>
      </w:pPr>
    </w:p>
    <w:p w:rsidR="004C7A6D" w:rsidRPr="00412B4C" w:rsidRDefault="007819F1" w:rsidP="002829F0">
      <w:pPr>
        <w:tabs>
          <w:tab w:val="left" w:pos="270"/>
          <w:tab w:val="left" w:pos="2625"/>
        </w:tabs>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lastRenderedPageBreak/>
        <w:t xml:space="preserve">1. </w:t>
      </w:r>
      <w:r w:rsidR="004C7A6D" w:rsidRPr="00412B4C">
        <w:rPr>
          <w:rFonts w:asciiTheme="majorBidi" w:hAnsiTheme="majorBidi" w:cstheme="majorBidi"/>
          <w:b/>
          <w:bCs/>
          <w:sz w:val="20"/>
          <w:szCs w:val="20"/>
        </w:rPr>
        <w:t>Introduction:</w:t>
      </w:r>
    </w:p>
    <w:p w:rsidR="00627ED0" w:rsidRPr="00412B4C" w:rsidRDefault="004C7A6D" w:rsidP="002829F0">
      <w:pPr>
        <w:tabs>
          <w:tab w:val="left" w:pos="426"/>
          <w:tab w:val="left" w:pos="2625"/>
        </w:tabs>
        <w:adjustRightInd w:val="0"/>
        <w:snapToGrid w:val="0"/>
        <w:spacing w:after="0" w:line="240" w:lineRule="auto"/>
        <w:ind w:right="67" w:firstLine="426"/>
        <w:jc w:val="both"/>
        <w:rPr>
          <w:rFonts w:asciiTheme="majorBidi" w:hAnsiTheme="majorBidi" w:cstheme="majorBidi"/>
          <w:sz w:val="20"/>
          <w:szCs w:val="20"/>
        </w:rPr>
      </w:pPr>
      <w:proofErr w:type="spellStart"/>
      <w:r w:rsidRPr="00412B4C">
        <w:rPr>
          <w:rFonts w:asciiTheme="majorBidi" w:hAnsiTheme="majorBidi" w:cstheme="majorBidi"/>
          <w:sz w:val="20"/>
          <w:szCs w:val="20"/>
        </w:rPr>
        <w:t>Mesenchymal</w:t>
      </w:r>
      <w:proofErr w:type="spellEnd"/>
      <w:r w:rsidRPr="00412B4C">
        <w:rPr>
          <w:rFonts w:asciiTheme="majorBidi" w:hAnsiTheme="majorBidi" w:cstheme="majorBidi"/>
          <w:sz w:val="20"/>
          <w:szCs w:val="20"/>
        </w:rPr>
        <w:t xml:space="preserve"> stem cells (MSCs) are an important source for tissue engineering</w:t>
      </w:r>
      <w:r w:rsidR="007819F1" w:rsidRPr="00412B4C">
        <w:rPr>
          <w:rFonts w:asciiTheme="majorBidi" w:hAnsiTheme="majorBidi" w:cstheme="majorBidi"/>
          <w:sz w:val="20"/>
          <w:szCs w:val="20"/>
        </w:rPr>
        <w:t xml:space="preserve">. </w:t>
      </w:r>
      <w:r w:rsidRPr="00412B4C">
        <w:rPr>
          <w:rFonts w:asciiTheme="majorBidi" w:hAnsiTheme="majorBidi" w:cstheme="majorBidi"/>
          <w:sz w:val="20"/>
          <w:szCs w:val="20"/>
        </w:rPr>
        <w:t>Embryo-derived tissues, such as umbilical cord (UC), represent attractive sources</w:t>
      </w:r>
      <w:r w:rsidR="005E68E9" w:rsidRPr="00412B4C">
        <w:rPr>
          <w:rFonts w:asciiTheme="majorBidi" w:hAnsiTheme="majorBidi" w:cstheme="majorBidi"/>
          <w:sz w:val="20"/>
          <w:szCs w:val="20"/>
        </w:rPr>
        <w:t xml:space="preserve"> of MSCs because their use is not related to any ethical and technical issues </w:t>
      </w:r>
      <w:r w:rsidR="00475D52" w:rsidRPr="00412B4C">
        <w:rPr>
          <w:rFonts w:asciiTheme="majorBidi" w:hAnsiTheme="majorBidi" w:cstheme="majorBidi"/>
          <w:sz w:val="20"/>
          <w:szCs w:val="20"/>
        </w:rPr>
        <w:t>(</w:t>
      </w:r>
      <w:proofErr w:type="spellStart"/>
      <w:proofErr w:type="gramStart"/>
      <w:r w:rsidR="00475D52" w:rsidRPr="00412B4C">
        <w:rPr>
          <w:rFonts w:asciiTheme="majorBidi" w:eastAsiaTheme="minorHAnsi" w:hAnsiTheme="majorBidi" w:cstheme="majorBidi"/>
          <w:b/>
          <w:bCs/>
          <w:sz w:val="20"/>
          <w:szCs w:val="20"/>
        </w:rPr>
        <w:t>Igura</w:t>
      </w:r>
      <w:r w:rsidR="00475D52" w:rsidRPr="00412B4C">
        <w:rPr>
          <w:rFonts w:asciiTheme="majorBidi" w:eastAsiaTheme="minorHAnsi" w:hAnsiTheme="majorBidi" w:cstheme="majorBidi"/>
          <w:b/>
          <w:bCs/>
          <w:i/>
          <w:iCs/>
          <w:sz w:val="20"/>
          <w:szCs w:val="20"/>
        </w:rPr>
        <w:t>etal</w:t>
      </w:r>
      <w:proofErr w:type="spellEnd"/>
      <w:r w:rsidR="00475D52" w:rsidRPr="00412B4C">
        <w:rPr>
          <w:rFonts w:asciiTheme="majorBidi" w:eastAsiaTheme="minorHAnsi" w:hAnsiTheme="majorBidi" w:cstheme="majorBidi"/>
          <w:b/>
          <w:bCs/>
          <w:i/>
          <w:iCs/>
          <w:sz w:val="20"/>
          <w:szCs w:val="20"/>
        </w:rPr>
        <w:t>.,</w:t>
      </w:r>
      <w:proofErr w:type="gramEnd"/>
      <w:r w:rsidR="00475D52" w:rsidRPr="00412B4C">
        <w:rPr>
          <w:rFonts w:asciiTheme="majorBidi" w:eastAsiaTheme="minorHAnsi" w:hAnsiTheme="majorBidi" w:cstheme="majorBidi"/>
          <w:b/>
          <w:bCs/>
          <w:sz w:val="20"/>
          <w:szCs w:val="20"/>
        </w:rPr>
        <w:t xml:space="preserve"> 2006</w:t>
      </w:r>
      <w:r w:rsidR="00475D52" w:rsidRPr="00412B4C">
        <w:rPr>
          <w:rFonts w:asciiTheme="majorBidi" w:eastAsiaTheme="minorHAnsi" w:hAnsiTheme="majorBidi" w:cstheme="majorBidi"/>
          <w:sz w:val="20"/>
          <w:szCs w:val="20"/>
        </w:rPr>
        <w:t>)</w:t>
      </w:r>
      <w:r w:rsidR="00475D52" w:rsidRPr="00412B4C">
        <w:rPr>
          <w:rFonts w:asciiTheme="majorBidi" w:hAnsiTheme="majorBidi" w:cstheme="majorBidi"/>
          <w:sz w:val="20"/>
          <w:szCs w:val="20"/>
        </w:rPr>
        <w:t>.</w:t>
      </w:r>
    </w:p>
    <w:p w:rsidR="00612570" w:rsidRPr="00412B4C" w:rsidRDefault="005E68E9" w:rsidP="002829F0">
      <w:pPr>
        <w:tabs>
          <w:tab w:val="left" w:pos="426"/>
          <w:tab w:val="left" w:pos="2625"/>
        </w:tabs>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The</w:t>
      </w:r>
      <w:r w:rsidR="0048547E">
        <w:rPr>
          <w:rFonts w:asciiTheme="majorBidi" w:hAnsiTheme="majorBidi" w:cstheme="majorBidi"/>
          <w:sz w:val="20"/>
          <w:szCs w:val="20"/>
        </w:rPr>
        <w:t xml:space="preserve"> </w:t>
      </w:r>
      <w:r w:rsidRPr="00412B4C">
        <w:rPr>
          <w:rFonts w:asciiTheme="majorBidi" w:hAnsiTheme="majorBidi" w:cstheme="majorBidi"/>
          <w:sz w:val="20"/>
          <w:szCs w:val="20"/>
        </w:rPr>
        <w:t xml:space="preserve">UC matrix is considered to be a rich, non-controversial and inexhaustible source of primitive MSCs </w:t>
      </w:r>
      <w:r w:rsidR="00D12AED" w:rsidRPr="00412B4C">
        <w:rPr>
          <w:rFonts w:asciiTheme="majorBidi" w:hAnsiTheme="majorBidi" w:cstheme="majorBidi"/>
          <w:sz w:val="20"/>
          <w:szCs w:val="20"/>
        </w:rPr>
        <w:t>(</w:t>
      </w:r>
      <w:r w:rsidR="007819F1" w:rsidRPr="00412B4C">
        <w:rPr>
          <w:rFonts w:asciiTheme="majorBidi" w:hAnsiTheme="majorBidi" w:cstheme="majorBidi"/>
          <w:b/>
          <w:bCs/>
          <w:sz w:val="20"/>
          <w:szCs w:val="20"/>
        </w:rPr>
        <w:t>Weiss et</w:t>
      </w:r>
      <w:r w:rsidR="00570D83" w:rsidRPr="00412B4C">
        <w:rPr>
          <w:rFonts w:asciiTheme="majorBidi" w:hAnsiTheme="majorBidi" w:cstheme="majorBidi"/>
          <w:b/>
          <w:bCs/>
          <w:i/>
          <w:iCs/>
          <w:sz w:val="20"/>
          <w:szCs w:val="20"/>
        </w:rPr>
        <w:t xml:space="preserve"> al.,</w:t>
      </w:r>
      <w:r w:rsidR="00570D83" w:rsidRPr="00412B4C">
        <w:rPr>
          <w:rFonts w:asciiTheme="majorBidi" w:hAnsiTheme="majorBidi" w:cstheme="majorBidi"/>
          <w:b/>
          <w:bCs/>
          <w:sz w:val="20"/>
          <w:szCs w:val="20"/>
        </w:rPr>
        <w:t xml:space="preserve"> 2006</w:t>
      </w:r>
      <w:r w:rsidR="00D12AED" w:rsidRPr="00412B4C">
        <w:rPr>
          <w:rFonts w:asciiTheme="majorBidi" w:hAnsiTheme="majorBidi" w:cstheme="majorBidi"/>
          <w:sz w:val="20"/>
          <w:szCs w:val="20"/>
        </w:rPr>
        <w:t>)</w:t>
      </w:r>
      <w:r w:rsidRPr="00412B4C">
        <w:rPr>
          <w:rFonts w:asciiTheme="majorBidi" w:hAnsiTheme="majorBidi" w:cstheme="majorBidi"/>
          <w:sz w:val="20"/>
          <w:szCs w:val="20"/>
        </w:rPr>
        <w:t xml:space="preserve">. Human umbilical cord Wharton’s jelly-derived MSCs (WJMSCs) could be differentiated </w:t>
      </w:r>
      <w:r w:rsidRPr="00412B4C">
        <w:rPr>
          <w:rFonts w:asciiTheme="majorBidi" w:hAnsiTheme="majorBidi" w:cstheme="majorBidi"/>
          <w:i/>
          <w:iCs/>
          <w:sz w:val="20"/>
          <w:szCs w:val="20"/>
        </w:rPr>
        <w:t xml:space="preserve">in vitro </w:t>
      </w:r>
      <w:r w:rsidRPr="00412B4C">
        <w:rPr>
          <w:rFonts w:asciiTheme="majorBidi" w:hAnsiTheme="majorBidi" w:cstheme="majorBidi"/>
          <w:sz w:val="20"/>
          <w:szCs w:val="20"/>
        </w:rPr>
        <w:t xml:space="preserve">into </w:t>
      </w:r>
      <w:proofErr w:type="spellStart"/>
      <w:r w:rsidR="00627ED0" w:rsidRPr="00412B4C">
        <w:rPr>
          <w:rFonts w:asciiTheme="majorBidi" w:hAnsiTheme="majorBidi" w:cstheme="majorBidi"/>
          <w:sz w:val="20"/>
          <w:szCs w:val="20"/>
        </w:rPr>
        <w:t>adipocytes</w:t>
      </w:r>
      <w:proofErr w:type="spellEnd"/>
      <w:r w:rsidRPr="00412B4C">
        <w:rPr>
          <w:rFonts w:asciiTheme="majorBidi" w:hAnsiTheme="majorBidi" w:cstheme="majorBidi"/>
          <w:sz w:val="20"/>
          <w:szCs w:val="20"/>
        </w:rPr>
        <w:t xml:space="preserve">, </w:t>
      </w:r>
      <w:proofErr w:type="spellStart"/>
      <w:r w:rsidR="00627ED0" w:rsidRPr="00412B4C">
        <w:rPr>
          <w:rFonts w:asciiTheme="majorBidi" w:hAnsiTheme="majorBidi" w:cstheme="majorBidi"/>
          <w:sz w:val="20"/>
          <w:szCs w:val="20"/>
        </w:rPr>
        <w:t>chondrocytes</w:t>
      </w:r>
      <w:proofErr w:type="spellEnd"/>
      <w:r w:rsidRPr="00412B4C">
        <w:rPr>
          <w:rFonts w:asciiTheme="majorBidi" w:hAnsiTheme="majorBidi" w:cstheme="majorBidi"/>
          <w:sz w:val="20"/>
          <w:szCs w:val="20"/>
        </w:rPr>
        <w:t xml:space="preserve">, </w:t>
      </w:r>
      <w:proofErr w:type="spellStart"/>
      <w:r w:rsidR="00627ED0" w:rsidRPr="00412B4C">
        <w:rPr>
          <w:rFonts w:asciiTheme="majorBidi" w:hAnsiTheme="majorBidi" w:cstheme="majorBidi"/>
          <w:sz w:val="20"/>
          <w:szCs w:val="20"/>
        </w:rPr>
        <w:t>osteocytes</w:t>
      </w:r>
      <w:proofErr w:type="spellEnd"/>
      <w:r w:rsidRPr="00412B4C">
        <w:rPr>
          <w:rFonts w:asciiTheme="majorBidi" w:hAnsiTheme="majorBidi" w:cstheme="majorBidi"/>
          <w:sz w:val="20"/>
          <w:szCs w:val="20"/>
        </w:rPr>
        <w:t xml:space="preserve">, </w:t>
      </w:r>
      <w:r w:rsidR="00D4552C" w:rsidRPr="00412B4C">
        <w:rPr>
          <w:rFonts w:asciiTheme="majorBidi" w:hAnsiTheme="majorBidi" w:cstheme="majorBidi"/>
          <w:sz w:val="20"/>
          <w:szCs w:val="20"/>
        </w:rPr>
        <w:t xml:space="preserve">neurons and </w:t>
      </w:r>
      <w:proofErr w:type="spellStart"/>
      <w:r w:rsidR="00627ED0" w:rsidRPr="00412B4C">
        <w:rPr>
          <w:rFonts w:asciiTheme="majorBidi" w:hAnsiTheme="majorBidi" w:cstheme="majorBidi"/>
          <w:sz w:val="20"/>
          <w:szCs w:val="20"/>
        </w:rPr>
        <w:t>myogenic</w:t>
      </w:r>
      <w:proofErr w:type="spellEnd"/>
      <w:r w:rsidR="00D4552C" w:rsidRPr="00412B4C">
        <w:rPr>
          <w:rFonts w:asciiTheme="majorBidi" w:hAnsiTheme="majorBidi" w:cstheme="majorBidi"/>
          <w:sz w:val="20"/>
          <w:szCs w:val="20"/>
        </w:rPr>
        <w:t xml:space="preserve"> cells (</w:t>
      </w:r>
      <w:proofErr w:type="spellStart"/>
      <w:r w:rsidR="00D4552C" w:rsidRPr="00412B4C">
        <w:rPr>
          <w:rFonts w:asciiTheme="majorBidi" w:eastAsiaTheme="minorHAnsi" w:hAnsiTheme="majorBidi" w:cstheme="majorBidi"/>
          <w:b/>
          <w:bCs/>
          <w:sz w:val="20"/>
          <w:szCs w:val="20"/>
        </w:rPr>
        <w:t>Igura</w:t>
      </w:r>
      <w:r w:rsidR="006A695D" w:rsidRPr="00412B4C">
        <w:rPr>
          <w:rFonts w:asciiTheme="majorBidi" w:hAnsiTheme="majorBidi" w:cstheme="majorBidi"/>
          <w:b/>
          <w:bCs/>
          <w:i/>
          <w:iCs/>
          <w:sz w:val="20"/>
          <w:szCs w:val="20"/>
        </w:rPr>
        <w:t>et</w:t>
      </w:r>
      <w:proofErr w:type="spellEnd"/>
      <w:r w:rsidR="006A695D" w:rsidRPr="00412B4C">
        <w:rPr>
          <w:rFonts w:asciiTheme="majorBidi" w:hAnsiTheme="majorBidi" w:cstheme="majorBidi"/>
          <w:b/>
          <w:bCs/>
          <w:i/>
          <w:iCs/>
          <w:sz w:val="20"/>
          <w:szCs w:val="20"/>
        </w:rPr>
        <w:t xml:space="preserve"> al.,</w:t>
      </w:r>
      <w:r w:rsidR="002829F0">
        <w:rPr>
          <w:rFonts w:asciiTheme="majorBidi" w:eastAsiaTheme="minorEastAsia" w:hAnsiTheme="majorBidi" w:cstheme="majorBidi" w:hint="eastAsia"/>
          <w:b/>
          <w:bCs/>
          <w:i/>
          <w:iCs/>
          <w:sz w:val="20"/>
          <w:szCs w:val="20"/>
          <w:lang w:eastAsia="zh-CN"/>
        </w:rPr>
        <w:t xml:space="preserve"> </w:t>
      </w:r>
      <w:r w:rsidR="00D4552C" w:rsidRPr="00412B4C">
        <w:rPr>
          <w:rFonts w:asciiTheme="majorBidi" w:eastAsiaTheme="minorHAnsi" w:hAnsiTheme="majorBidi" w:cstheme="majorBidi"/>
          <w:b/>
          <w:bCs/>
          <w:sz w:val="20"/>
          <w:szCs w:val="20"/>
        </w:rPr>
        <w:t>2006</w:t>
      </w:r>
      <w:r w:rsidR="00D4552C" w:rsidRPr="00412B4C">
        <w:rPr>
          <w:rFonts w:asciiTheme="majorBidi" w:eastAsiaTheme="minorHAnsi" w:hAnsiTheme="majorBidi" w:cstheme="majorBidi"/>
          <w:sz w:val="20"/>
          <w:szCs w:val="20"/>
        </w:rPr>
        <w:t>)</w:t>
      </w:r>
      <w:r w:rsidRPr="00412B4C">
        <w:rPr>
          <w:rFonts w:asciiTheme="majorBidi" w:hAnsiTheme="majorBidi" w:cstheme="majorBidi"/>
          <w:sz w:val="20"/>
          <w:szCs w:val="20"/>
        </w:rPr>
        <w:t xml:space="preserve"> and they did not express major </w:t>
      </w:r>
      <w:r w:rsidR="00627ED0" w:rsidRPr="00412B4C">
        <w:rPr>
          <w:rFonts w:asciiTheme="majorBidi" w:hAnsiTheme="majorBidi" w:cstheme="majorBidi"/>
          <w:sz w:val="20"/>
          <w:szCs w:val="20"/>
        </w:rPr>
        <w:t>histocompatibility</w:t>
      </w:r>
      <w:r w:rsidRPr="00412B4C">
        <w:rPr>
          <w:rFonts w:asciiTheme="majorBidi" w:hAnsiTheme="majorBidi" w:cstheme="majorBidi"/>
          <w:sz w:val="20"/>
          <w:szCs w:val="20"/>
        </w:rPr>
        <w:t xml:space="preserve"> complex class II antigens </w:t>
      </w:r>
      <w:r w:rsidR="000E3F38" w:rsidRPr="00412B4C">
        <w:rPr>
          <w:rFonts w:asciiTheme="majorBidi" w:hAnsiTheme="majorBidi" w:cstheme="majorBidi"/>
          <w:sz w:val="20"/>
          <w:szCs w:val="20"/>
        </w:rPr>
        <w:t>(</w:t>
      </w:r>
      <w:proofErr w:type="spellStart"/>
      <w:r w:rsidR="000E3F38" w:rsidRPr="00412B4C">
        <w:rPr>
          <w:rFonts w:asciiTheme="majorBidi" w:hAnsiTheme="majorBidi" w:cstheme="majorBidi"/>
          <w:b/>
          <w:bCs/>
          <w:sz w:val="20"/>
          <w:szCs w:val="20"/>
        </w:rPr>
        <w:t>Sarugaser</w:t>
      </w:r>
      <w:r w:rsidR="006A695D" w:rsidRPr="00412B4C">
        <w:rPr>
          <w:rFonts w:asciiTheme="majorBidi" w:hAnsiTheme="majorBidi" w:cstheme="majorBidi"/>
          <w:b/>
          <w:bCs/>
          <w:i/>
          <w:iCs/>
          <w:sz w:val="20"/>
          <w:szCs w:val="20"/>
        </w:rPr>
        <w:t>et</w:t>
      </w:r>
      <w:proofErr w:type="spellEnd"/>
      <w:r w:rsidR="006A695D" w:rsidRPr="00412B4C">
        <w:rPr>
          <w:rFonts w:asciiTheme="majorBidi" w:hAnsiTheme="majorBidi" w:cstheme="majorBidi"/>
          <w:b/>
          <w:bCs/>
          <w:i/>
          <w:iCs/>
          <w:sz w:val="20"/>
          <w:szCs w:val="20"/>
        </w:rPr>
        <w:t xml:space="preserve"> al.,</w:t>
      </w:r>
      <w:r w:rsidR="00CF29E0">
        <w:rPr>
          <w:rFonts w:asciiTheme="majorBidi" w:eastAsiaTheme="minorEastAsia" w:hAnsiTheme="majorBidi" w:cstheme="majorBidi" w:hint="eastAsia"/>
          <w:b/>
          <w:bCs/>
          <w:i/>
          <w:iCs/>
          <w:sz w:val="20"/>
          <w:szCs w:val="20"/>
          <w:lang w:eastAsia="zh-CN"/>
        </w:rPr>
        <w:t xml:space="preserve"> </w:t>
      </w:r>
      <w:r w:rsidR="000E3F38" w:rsidRPr="00412B4C">
        <w:rPr>
          <w:rFonts w:asciiTheme="majorBidi" w:hAnsiTheme="majorBidi" w:cstheme="majorBidi"/>
          <w:b/>
          <w:bCs/>
          <w:sz w:val="20"/>
          <w:szCs w:val="20"/>
        </w:rPr>
        <w:t>2005)</w:t>
      </w:r>
      <w:r w:rsidRPr="00412B4C">
        <w:rPr>
          <w:rFonts w:asciiTheme="majorBidi" w:hAnsiTheme="majorBidi" w:cstheme="majorBidi"/>
          <w:sz w:val="20"/>
          <w:szCs w:val="20"/>
        </w:rPr>
        <w:t xml:space="preserve">. </w:t>
      </w:r>
    </w:p>
    <w:p w:rsidR="005E68E9" w:rsidRPr="00412B4C" w:rsidRDefault="005E68E9" w:rsidP="002829F0">
      <w:pPr>
        <w:tabs>
          <w:tab w:val="left" w:pos="426"/>
          <w:tab w:val="left" w:pos="4320"/>
        </w:tabs>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 xml:space="preserve">These cells have more potency in differentiation into </w:t>
      </w:r>
      <w:proofErr w:type="spellStart"/>
      <w:r w:rsidR="00627ED0" w:rsidRPr="00412B4C">
        <w:rPr>
          <w:rFonts w:asciiTheme="majorBidi" w:hAnsiTheme="majorBidi" w:cstheme="majorBidi"/>
          <w:sz w:val="20"/>
          <w:szCs w:val="20"/>
        </w:rPr>
        <w:t>osteogenic</w:t>
      </w:r>
      <w:proofErr w:type="spellEnd"/>
      <w:r w:rsidRPr="00412B4C">
        <w:rPr>
          <w:rFonts w:asciiTheme="majorBidi" w:hAnsiTheme="majorBidi" w:cstheme="majorBidi"/>
          <w:sz w:val="20"/>
          <w:szCs w:val="20"/>
        </w:rPr>
        <w:t xml:space="preserve"> and </w:t>
      </w:r>
      <w:proofErr w:type="spellStart"/>
      <w:r w:rsidR="00627ED0" w:rsidRPr="00412B4C">
        <w:rPr>
          <w:rFonts w:asciiTheme="majorBidi" w:hAnsiTheme="majorBidi" w:cstheme="majorBidi"/>
          <w:sz w:val="20"/>
          <w:szCs w:val="20"/>
        </w:rPr>
        <w:t>chodrogenic</w:t>
      </w:r>
      <w:proofErr w:type="spellEnd"/>
      <w:r w:rsidRPr="00412B4C">
        <w:rPr>
          <w:rFonts w:asciiTheme="majorBidi" w:hAnsiTheme="majorBidi" w:cstheme="majorBidi"/>
          <w:sz w:val="20"/>
          <w:szCs w:val="20"/>
        </w:rPr>
        <w:t xml:space="preserve"> cells compared</w:t>
      </w:r>
      <w:r w:rsidR="004A0814" w:rsidRPr="00412B4C">
        <w:rPr>
          <w:rFonts w:asciiTheme="majorBidi" w:hAnsiTheme="majorBidi" w:cstheme="majorBidi"/>
          <w:sz w:val="20"/>
          <w:szCs w:val="20"/>
        </w:rPr>
        <w:t xml:space="preserve"> with bone marrow-</w:t>
      </w:r>
      <w:proofErr w:type="spellStart"/>
      <w:r w:rsidR="004A0814" w:rsidRPr="00412B4C">
        <w:rPr>
          <w:rFonts w:asciiTheme="majorBidi" w:hAnsiTheme="majorBidi" w:cstheme="majorBidi"/>
          <w:sz w:val="20"/>
          <w:szCs w:val="20"/>
        </w:rPr>
        <w:t>derivedMSCs</w:t>
      </w:r>
      <w:proofErr w:type="spellEnd"/>
      <w:r w:rsidR="004A0814" w:rsidRPr="00412B4C">
        <w:rPr>
          <w:rFonts w:asciiTheme="majorBidi" w:hAnsiTheme="majorBidi" w:cstheme="majorBidi"/>
          <w:sz w:val="20"/>
          <w:szCs w:val="20"/>
        </w:rPr>
        <w:t xml:space="preserve"> (</w:t>
      </w:r>
      <w:proofErr w:type="spellStart"/>
      <w:r w:rsidR="004A0814" w:rsidRPr="00412B4C">
        <w:rPr>
          <w:rFonts w:asciiTheme="majorBidi" w:hAnsiTheme="majorBidi" w:cstheme="majorBidi"/>
          <w:b/>
          <w:bCs/>
          <w:sz w:val="20"/>
          <w:szCs w:val="20"/>
        </w:rPr>
        <w:t>Karahuseyinogluand</w:t>
      </w:r>
      <w:proofErr w:type="spellEnd"/>
      <w:r w:rsidR="004A0814" w:rsidRPr="00412B4C">
        <w:rPr>
          <w:rFonts w:asciiTheme="majorBidi" w:hAnsiTheme="majorBidi" w:cstheme="majorBidi"/>
          <w:b/>
          <w:bCs/>
          <w:sz w:val="20"/>
          <w:szCs w:val="20"/>
        </w:rPr>
        <w:t xml:space="preserve"> </w:t>
      </w:r>
      <w:proofErr w:type="spellStart"/>
      <w:r w:rsidR="004A0814" w:rsidRPr="00412B4C">
        <w:rPr>
          <w:rFonts w:asciiTheme="majorBidi" w:hAnsiTheme="majorBidi" w:cstheme="majorBidi"/>
          <w:b/>
          <w:bCs/>
          <w:sz w:val="20"/>
          <w:szCs w:val="20"/>
        </w:rPr>
        <w:t>Cinar</w:t>
      </w:r>
      <w:proofErr w:type="spellEnd"/>
      <w:r w:rsidR="00C23204">
        <w:rPr>
          <w:rFonts w:asciiTheme="majorBidi" w:hAnsiTheme="majorBidi" w:cstheme="majorBidi"/>
          <w:b/>
          <w:bCs/>
          <w:sz w:val="20"/>
          <w:szCs w:val="20"/>
        </w:rPr>
        <w:t>,</w:t>
      </w:r>
      <w:r w:rsidR="004A0814" w:rsidRPr="00412B4C">
        <w:rPr>
          <w:rFonts w:asciiTheme="majorBidi" w:hAnsiTheme="majorBidi" w:cstheme="majorBidi"/>
          <w:b/>
          <w:bCs/>
          <w:sz w:val="20"/>
          <w:szCs w:val="20"/>
        </w:rPr>
        <w:t xml:space="preserve"> 2007)</w:t>
      </w:r>
      <w:r w:rsidRPr="00412B4C">
        <w:rPr>
          <w:rFonts w:asciiTheme="majorBidi" w:hAnsiTheme="majorBidi" w:cstheme="majorBidi"/>
          <w:sz w:val="20"/>
          <w:szCs w:val="20"/>
        </w:rPr>
        <w:t>. Therefore, WJ-MSCs could become a useful alternative source of MSCs for cell therapy and tissue repair in the field of regenerative medicine.</w:t>
      </w:r>
    </w:p>
    <w:p w:rsidR="00B17AE4" w:rsidRPr="00412B4C" w:rsidRDefault="00627ED0"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sz w:val="20"/>
          <w:szCs w:val="20"/>
        </w:rPr>
      </w:pPr>
      <w:proofErr w:type="spellStart"/>
      <w:r w:rsidRPr="00412B4C">
        <w:rPr>
          <w:rFonts w:asciiTheme="majorBidi" w:hAnsiTheme="majorBidi" w:cstheme="majorBidi"/>
          <w:sz w:val="20"/>
          <w:szCs w:val="20"/>
        </w:rPr>
        <w:t>Mesenchymalstromal</w:t>
      </w:r>
      <w:proofErr w:type="spellEnd"/>
      <w:r w:rsidR="001B4C6B" w:rsidRPr="00412B4C">
        <w:rPr>
          <w:rFonts w:asciiTheme="majorBidi" w:hAnsiTheme="majorBidi" w:cstheme="majorBidi"/>
          <w:sz w:val="20"/>
          <w:szCs w:val="20"/>
        </w:rPr>
        <w:t xml:space="preserve"> cells (MSCs), as defined by the International Society </w:t>
      </w:r>
      <w:proofErr w:type="spellStart"/>
      <w:r w:rsidR="001B4C6B" w:rsidRPr="00412B4C">
        <w:rPr>
          <w:rFonts w:asciiTheme="majorBidi" w:hAnsiTheme="majorBidi" w:cstheme="majorBidi"/>
          <w:sz w:val="20"/>
          <w:szCs w:val="20"/>
        </w:rPr>
        <w:t>forCellular</w:t>
      </w:r>
      <w:proofErr w:type="spellEnd"/>
      <w:r w:rsidR="001B4C6B" w:rsidRPr="00412B4C">
        <w:rPr>
          <w:rFonts w:asciiTheme="majorBidi" w:hAnsiTheme="majorBidi" w:cstheme="majorBidi"/>
          <w:sz w:val="20"/>
          <w:szCs w:val="20"/>
        </w:rPr>
        <w:t xml:space="preserve"> Therapy, are plastic-adherent cells with a specific surface phenotype that have the capacity to self-renew and to differentiate into various lineages </w:t>
      </w:r>
      <w:proofErr w:type="spellStart"/>
      <w:r w:rsidR="001B4C6B" w:rsidRPr="00412B4C">
        <w:rPr>
          <w:rFonts w:asciiTheme="majorBidi" w:hAnsiTheme="majorBidi" w:cstheme="majorBidi"/>
          <w:sz w:val="20"/>
          <w:szCs w:val="20"/>
        </w:rPr>
        <w:t>includingbone</w:t>
      </w:r>
      <w:proofErr w:type="spellEnd"/>
      <w:r w:rsidR="001B4C6B" w:rsidRPr="00412B4C">
        <w:rPr>
          <w:rFonts w:asciiTheme="majorBidi" w:hAnsiTheme="majorBidi" w:cstheme="majorBidi"/>
          <w:sz w:val="20"/>
          <w:szCs w:val="20"/>
        </w:rPr>
        <w:t xml:space="preserve">, cartilage, and </w:t>
      </w:r>
      <w:proofErr w:type="spellStart"/>
      <w:r w:rsidR="001B4C6B" w:rsidRPr="00412B4C">
        <w:rPr>
          <w:rFonts w:asciiTheme="majorBidi" w:hAnsiTheme="majorBidi" w:cstheme="majorBidi"/>
          <w:sz w:val="20"/>
          <w:szCs w:val="20"/>
        </w:rPr>
        <w:t>adipose</w:t>
      </w:r>
      <w:r w:rsidR="00C23204">
        <w:rPr>
          <w:rFonts w:asciiTheme="majorBidi" w:hAnsiTheme="majorBidi" w:cstheme="majorBidi"/>
          <w:sz w:val="20"/>
          <w:szCs w:val="20"/>
        </w:rPr>
        <w:t>.</w:t>
      </w:r>
      <w:r w:rsidR="001B4C6B" w:rsidRPr="00412B4C">
        <w:rPr>
          <w:rFonts w:asciiTheme="majorBidi" w:hAnsiTheme="majorBidi" w:cstheme="majorBidi"/>
          <w:sz w:val="20"/>
          <w:szCs w:val="20"/>
        </w:rPr>
        <w:t>Such</w:t>
      </w:r>
      <w:proofErr w:type="spellEnd"/>
      <w:r w:rsidR="001B4C6B" w:rsidRPr="00412B4C">
        <w:rPr>
          <w:rFonts w:asciiTheme="majorBidi" w:hAnsiTheme="majorBidi" w:cstheme="majorBidi"/>
          <w:sz w:val="20"/>
          <w:szCs w:val="20"/>
        </w:rPr>
        <w:t xml:space="preserve"> cells can be derived from several different sources, such as trabecular bone, </w:t>
      </w:r>
      <w:r w:rsidR="001B4C6B" w:rsidRPr="00412B4C">
        <w:rPr>
          <w:rFonts w:asciiTheme="majorBidi" w:hAnsiTheme="majorBidi" w:cstheme="majorBidi"/>
          <w:sz w:val="20"/>
          <w:szCs w:val="20"/>
        </w:rPr>
        <w:lastRenderedPageBreak/>
        <w:t xml:space="preserve">adipose tissue, skeletal muscle, </w:t>
      </w:r>
      <w:proofErr w:type="spellStart"/>
      <w:r w:rsidR="001B4C6B" w:rsidRPr="00412B4C">
        <w:rPr>
          <w:rFonts w:asciiTheme="majorBidi" w:hAnsiTheme="majorBidi" w:cstheme="majorBidi"/>
          <w:sz w:val="20"/>
          <w:szCs w:val="20"/>
        </w:rPr>
        <w:t>dermis,blood</w:t>
      </w:r>
      <w:proofErr w:type="spellEnd"/>
      <w:r w:rsidR="001B4C6B" w:rsidRPr="00412B4C">
        <w:rPr>
          <w:rFonts w:asciiTheme="majorBidi" w:hAnsiTheme="majorBidi" w:cstheme="majorBidi"/>
          <w:sz w:val="20"/>
          <w:szCs w:val="20"/>
        </w:rPr>
        <w:t xml:space="preserve">, and bone marrow. </w:t>
      </w:r>
    </w:p>
    <w:p w:rsidR="00CC1FA0" w:rsidRPr="00412B4C" w:rsidRDefault="00CC1FA0"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 xml:space="preserve">Cord stem cells are extracted from either cord blood or the Wharton’s jelly of umbilical cords through enzyme digestion </w:t>
      </w:r>
      <w:r w:rsidR="0020297A" w:rsidRPr="00412B4C">
        <w:rPr>
          <w:rFonts w:asciiTheme="majorBidi" w:hAnsiTheme="majorBidi" w:cstheme="majorBidi"/>
          <w:sz w:val="20"/>
          <w:szCs w:val="20"/>
        </w:rPr>
        <w:t>(</w:t>
      </w:r>
      <w:r w:rsidR="0020297A" w:rsidRPr="00412B4C">
        <w:rPr>
          <w:rFonts w:asciiTheme="majorBidi" w:eastAsiaTheme="minorHAnsi" w:hAnsiTheme="majorBidi" w:cstheme="majorBidi"/>
          <w:b/>
          <w:bCs/>
          <w:sz w:val="20"/>
          <w:szCs w:val="20"/>
        </w:rPr>
        <w:t xml:space="preserve">Harris </w:t>
      </w:r>
      <w:r w:rsidR="006A695D" w:rsidRPr="00412B4C">
        <w:rPr>
          <w:rFonts w:asciiTheme="majorBidi" w:hAnsiTheme="majorBidi" w:cstheme="majorBidi"/>
          <w:b/>
          <w:bCs/>
          <w:i/>
          <w:iCs/>
          <w:sz w:val="20"/>
          <w:szCs w:val="20"/>
        </w:rPr>
        <w:t>et al.,</w:t>
      </w:r>
      <w:r w:rsidR="002829F0">
        <w:rPr>
          <w:rFonts w:asciiTheme="majorBidi" w:eastAsiaTheme="minorEastAsia" w:hAnsiTheme="majorBidi" w:cstheme="majorBidi" w:hint="eastAsia"/>
          <w:b/>
          <w:bCs/>
          <w:i/>
          <w:iCs/>
          <w:sz w:val="20"/>
          <w:szCs w:val="20"/>
          <w:lang w:eastAsia="zh-CN"/>
        </w:rPr>
        <w:t xml:space="preserve"> </w:t>
      </w:r>
      <w:r w:rsidR="0020297A" w:rsidRPr="00412B4C">
        <w:rPr>
          <w:rFonts w:asciiTheme="majorBidi" w:eastAsiaTheme="minorHAnsi" w:hAnsiTheme="majorBidi" w:cstheme="majorBidi"/>
          <w:b/>
          <w:bCs/>
          <w:sz w:val="20"/>
          <w:szCs w:val="20"/>
        </w:rPr>
        <w:t>2007</w:t>
      </w:r>
      <w:r w:rsidR="0020297A" w:rsidRPr="00412B4C">
        <w:rPr>
          <w:rFonts w:asciiTheme="majorBidi" w:eastAsiaTheme="minorHAnsi" w:hAnsiTheme="majorBidi" w:cstheme="majorBidi"/>
          <w:sz w:val="20"/>
          <w:szCs w:val="20"/>
        </w:rPr>
        <w:t>)</w:t>
      </w:r>
      <w:r w:rsidRPr="00412B4C">
        <w:rPr>
          <w:rFonts w:asciiTheme="majorBidi" w:hAnsiTheme="majorBidi" w:cstheme="majorBidi"/>
          <w:sz w:val="20"/>
          <w:szCs w:val="20"/>
        </w:rPr>
        <w:t xml:space="preserve"> and have a number of critical advantages over other MSCs: (1) the tissue is routinely discarded; therefore, the tissue is available for cord stem cell extraction; (2) the collection process of the tissue is non-invasive; and</w:t>
      </w:r>
      <w:r w:rsidR="00B91F05" w:rsidRPr="00412B4C">
        <w:rPr>
          <w:rFonts w:asciiTheme="majorBidi" w:hAnsiTheme="majorBidi" w:cstheme="majorBidi"/>
          <w:sz w:val="20"/>
          <w:szCs w:val="20"/>
        </w:rPr>
        <w:t xml:space="preserve"> (</w:t>
      </w:r>
      <w:r w:rsidRPr="00412B4C">
        <w:rPr>
          <w:rFonts w:asciiTheme="majorBidi" w:hAnsiTheme="majorBidi" w:cstheme="majorBidi"/>
          <w:sz w:val="20"/>
          <w:szCs w:val="20"/>
        </w:rPr>
        <w:t>3) there is no donor risk to an organ or tissue.</w:t>
      </w:r>
    </w:p>
    <w:p w:rsidR="00A339D8" w:rsidRPr="00412B4C" w:rsidRDefault="00A339D8" w:rsidP="002829F0">
      <w:pPr>
        <w:tabs>
          <w:tab w:val="left" w:pos="426"/>
        </w:tabs>
        <w:autoSpaceDE w:val="0"/>
        <w:autoSpaceDN w:val="0"/>
        <w:adjustRightInd w:val="0"/>
        <w:snapToGrid w:val="0"/>
        <w:spacing w:after="0" w:line="240" w:lineRule="auto"/>
        <w:ind w:right="67" w:firstLine="426"/>
        <w:jc w:val="both"/>
        <w:rPr>
          <w:rFonts w:asciiTheme="majorBidi" w:eastAsiaTheme="minorHAnsi" w:hAnsiTheme="majorBidi" w:cstheme="majorBidi"/>
          <w:sz w:val="20"/>
          <w:szCs w:val="20"/>
        </w:rPr>
      </w:pPr>
      <w:proofErr w:type="spellStart"/>
      <w:r w:rsidRPr="00412B4C">
        <w:rPr>
          <w:rFonts w:asciiTheme="majorBidi" w:eastAsiaTheme="minorHAnsi" w:hAnsiTheme="majorBidi" w:cstheme="majorBidi"/>
          <w:sz w:val="20"/>
          <w:szCs w:val="20"/>
        </w:rPr>
        <w:t>Mesenchymal</w:t>
      </w:r>
      <w:proofErr w:type="spellEnd"/>
      <w:r w:rsidRPr="00412B4C">
        <w:rPr>
          <w:rFonts w:asciiTheme="majorBidi" w:eastAsiaTheme="minorHAnsi" w:hAnsiTheme="majorBidi" w:cstheme="majorBidi"/>
          <w:sz w:val="20"/>
          <w:szCs w:val="20"/>
        </w:rPr>
        <w:t xml:space="preserve"> stem cells (MSCs) are capable of self-renewal and differentiation into </w:t>
      </w:r>
      <w:r w:rsidR="007819F1" w:rsidRPr="00412B4C">
        <w:rPr>
          <w:rFonts w:asciiTheme="majorBidi" w:eastAsiaTheme="minorHAnsi" w:hAnsiTheme="majorBidi" w:cstheme="majorBidi"/>
          <w:sz w:val="20"/>
          <w:szCs w:val="20"/>
        </w:rPr>
        <w:t>multiple cell</w:t>
      </w:r>
      <w:r w:rsidRPr="00412B4C">
        <w:rPr>
          <w:rFonts w:asciiTheme="majorBidi" w:eastAsiaTheme="minorHAnsi" w:hAnsiTheme="majorBidi" w:cstheme="majorBidi"/>
          <w:sz w:val="20"/>
          <w:szCs w:val="20"/>
        </w:rPr>
        <w:t xml:space="preserve"> lineages. MSCs are </w:t>
      </w:r>
      <w:proofErr w:type="spellStart"/>
      <w:r w:rsidR="007819F1" w:rsidRPr="00412B4C">
        <w:rPr>
          <w:rFonts w:asciiTheme="majorBidi" w:eastAsiaTheme="minorHAnsi" w:hAnsiTheme="majorBidi" w:cstheme="majorBidi"/>
          <w:sz w:val="20"/>
          <w:szCs w:val="20"/>
        </w:rPr>
        <w:t>multipotent</w:t>
      </w:r>
      <w:proofErr w:type="spellEnd"/>
      <w:r w:rsidRPr="00412B4C">
        <w:rPr>
          <w:rFonts w:asciiTheme="majorBidi" w:eastAsiaTheme="minorHAnsi" w:hAnsiTheme="majorBidi" w:cstheme="majorBidi"/>
          <w:sz w:val="20"/>
          <w:szCs w:val="20"/>
        </w:rPr>
        <w:t xml:space="preserve"> and are easily derived from a variety of tissues</w:t>
      </w:r>
      <w:r w:rsidR="007819F1"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including fat, skin and bone marrow. Presently, bone marrow is considered as a prime</w:t>
      </w:r>
      <w:r w:rsidR="007819F1"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source of MSCs and also gingival (</w:t>
      </w:r>
      <w:proofErr w:type="spellStart"/>
      <w:r w:rsidRPr="00412B4C">
        <w:rPr>
          <w:rFonts w:asciiTheme="majorBidi" w:eastAsiaTheme="minorHAnsi" w:hAnsiTheme="majorBidi" w:cstheme="majorBidi"/>
          <w:b/>
          <w:bCs/>
          <w:sz w:val="20"/>
          <w:szCs w:val="20"/>
        </w:rPr>
        <w:t>Tomar</w:t>
      </w:r>
      <w:r w:rsidR="006A695D" w:rsidRPr="00412B4C">
        <w:rPr>
          <w:rFonts w:asciiTheme="majorBidi" w:hAnsiTheme="majorBidi" w:cstheme="majorBidi"/>
          <w:b/>
          <w:bCs/>
          <w:i/>
          <w:iCs/>
          <w:sz w:val="20"/>
          <w:szCs w:val="20"/>
        </w:rPr>
        <w:t>et</w:t>
      </w:r>
      <w:proofErr w:type="spellEnd"/>
      <w:r w:rsidR="006A695D" w:rsidRPr="00412B4C">
        <w:rPr>
          <w:rFonts w:asciiTheme="majorBidi" w:hAnsiTheme="majorBidi" w:cstheme="majorBidi"/>
          <w:b/>
          <w:bCs/>
          <w:i/>
          <w:iCs/>
          <w:sz w:val="20"/>
          <w:szCs w:val="20"/>
        </w:rPr>
        <w:t xml:space="preserve"> al.,</w:t>
      </w:r>
      <w:r w:rsidR="002829F0">
        <w:rPr>
          <w:rFonts w:asciiTheme="majorBidi" w:eastAsiaTheme="minorEastAsia" w:hAnsiTheme="majorBidi" w:cstheme="majorBidi" w:hint="eastAsia"/>
          <w:b/>
          <w:bCs/>
          <w:i/>
          <w:iCs/>
          <w:sz w:val="20"/>
          <w:szCs w:val="20"/>
          <w:lang w:eastAsia="zh-CN"/>
        </w:rPr>
        <w:t xml:space="preserve"> </w:t>
      </w:r>
      <w:r w:rsidRPr="00412B4C">
        <w:rPr>
          <w:rFonts w:asciiTheme="majorBidi" w:eastAsiaTheme="minorHAnsi" w:hAnsiTheme="majorBidi" w:cstheme="majorBidi"/>
          <w:b/>
          <w:bCs/>
          <w:sz w:val="20"/>
          <w:szCs w:val="20"/>
        </w:rPr>
        <w:t>2010</w:t>
      </w:r>
      <w:r w:rsidRPr="00412B4C">
        <w:rPr>
          <w:rFonts w:asciiTheme="majorBidi" w:eastAsiaTheme="minorHAnsi" w:hAnsiTheme="majorBidi" w:cstheme="majorBidi"/>
          <w:sz w:val="20"/>
          <w:szCs w:val="20"/>
        </w:rPr>
        <w:t xml:space="preserve">). These cells are </w:t>
      </w:r>
      <w:r w:rsidR="00D26E6F" w:rsidRPr="00412B4C">
        <w:rPr>
          <w:rFonts w:asciiTheme="majorBidi" w:eastAsiaTheme="minorHAnsi" w:hAnsiTheme="majorBidi" w:cstheme="majorBidi"/>
          <w:sz w:val="20"/>
          <w:szCs w:val="20"/>
        </w:rPr>
        <w:t>fibroblasts</w:t>
      </w:r>
      <w:r w:rsidRPr="00412B4C">
        <w:rPr>
          <w:rFonts w:asciiTheme="majorBidi" w:eastAsiaTheme="minorHAnsi" w:hAnsiTheme="majorBidi" w:cstheme="majorBidi"/>
          <w:sz w:val="20"/>
          <w:szCs w:val="20"/>
        </w:rPr>
        <w:t xml:space="preserve"> </w:t>
      </w:r>
      <w:r w:rsidR="00D26E6F" w:rsidRPr="00412B4C">
        <w:rPr>
          <w:rFonts w:asciiTheme="majorBidi" w:eastAsiaTheme="minorHAnsi" w:hAnsiTheme="majorBidi" w:cstheme="majorBidi"/>
          <w:sz w:val="20"/>
          <w:szCs w:val="20"/>
        </w:rPr>
        <w:t>in appearance</w:t>
      </w:r>
      <w:r w:rsidRPr="00412B4C">
        <w:rPr>
          <w:rFonts w:asciiTheme="majorBidi" w:eastAsiaTheme="minorHAnsi" w:hAnsiTheme="majorBidi" w:cstheme="majorBidi"/>
          <w:sz w:val="20"/>
          <w:szCs w:val="20"/>
        </w:rPr>
        <w:t xml:space="preserve"> and can be expanded for many passages. Most importantly, </w:t>
      </w:r>
      <w:r w:rsidR="00D26E6F" w:rsidRPr="00412B4C">
        <w:rPr>
          <w:rFonts w:asciiTheme="majorBidi" w:eastAsiaTheme="minorHAnsi" w:hAnsiTheme="majorBidi" w:cstheme="majorBidi"/>
          <w:sz w:val="20"/>
          <w:szCs w:val="20"/>
        </w:rPr>
        <w:t>population</w:t>
      </w:r>
      <w:r w:rsidRPr="00412B4C">
        <w:rPr>
          <w:rFonts w:asciiTheme="majorBidi" w:eastAsiaTheme="minorHAnsi" w:hAnsiTheme="majorBidi" w:cstheme="majorBidi"/>
          <w:sz w:val="20"/>
          <w:szCs w:val="20"/>
        </w:rPr>
        <w:t xml:space="preserve"> </w:t>
      </w:r>
      <w:r w:rsidR="00D26E6F" w:rsidRPr="00412B4C">
        <w:rPr>
          <w:rFonts w:asciiTheme="majorBidi" w:eastAsiaTheme="minorHAnsi" w:hAnsiTheme="majorBidi" w:cstheme="majorBidi"/>
          <w:sz w:val="20"/>
          <w:szCs w:val="20"/>
        </w:rPr>
        <w:t xml:space="preserve">of </w:t>
      </w:r>
      <w:proofErr w:type="spellStart"/>
      <w:r w:rsidR="00D26E6F" w:rsidRPr="00412B4C">
        <w:rPr>
          <w:rFonts w:asciiTheme="majorBidi" w:eastAsiaTheme="minorHAnsi" w:hAnsiTheme="majorBidi" w:cstheme="majorBidi"/>
          <w:sz w:val="20"/>
          <w:szCs w:val="20"/>
        </w:rPr>
        <w:t>mesenchymal</w:t>
      </w:r>
      <w:proofErr w:type="spellEnd"/>
      <w:r w:rsidRPr="00412B4C">
        <w:rPr>
          <w:rFonts w:asciiTheme="majorBidi" w:eastAsiaTheme="minorHAnsi" w:hAnsiTheme="majorBidi" w:cstheme="majorBidi"/>
          <w:sz w:val="20"/>
          <w:szCs w:val="20"/>
        </w:rPr>
        <w:t xml:space="preserve"> stem cells (MSCs) </w:t>
      </w:r>
      <w:r w:rsidR="00B01046" w:rsidRPr="00412B4C">
        <w:rPr>
          <w:rFonts w:asciiTheme="majorBidi" w:eastAsiaTheme="minorHAnsi" w:hAnsiTheme="majorBidi" w:cstheme="majorBidi"/>
          <w:sz w:val="20"/>
          <w:szCs w:val="20"/>
        </w:rPr>
        <w:t>is</w:t>
      </w:r>
      <w:r w:rsidRPr="00412B4C">
        <w:rPr>
          <w:rFonts w:asciiTheme="majorBidi" w:eastAsiaTheme="minorHAnsi" w:hAnsiTheme="majorBidi" w:cstheme="majorBidi"/>
          <w:sz w:val="20"/>
          <w:szCs w:val="20"/>
        </w:rPr>
        <w:t xml:space="preserve"> strongly </w:t>
      </w:r>
      <w:proofErr w:type="gramStart"/>
      <w:r w:rsidRPr="00412B4C">
        <w:rPr>
          <w:rFonts w:asciiTheme="majorBidi" w:eastAsiaTheme="minorHAnsi" w:hAnsiTheme="majorBidi" w:cstheme="majorBidi"/>
          <w:sz w:val="20"/>
          <w:szCs w:val="20"/>
        </w:rPr>
        <w:t>adherent</w:t>
      </w:r>
      <w:proofErr w:type="gramEnd"/>
      <w:r w:rsidRPr="00412B4C">
        <w:rPr>
          <w:rFonts w:asciiTheme="majorBidi" w:eastAsiaTheme="minorHAnsi" w:hAnsiTheme="majorBidi" w:cstheme="majorBidi"/>
          <w:sz w:val="20"/>
          <w:szCs w:val="20"/>
        </w:rPr>
        <w:t xml:space="preserve">, therefore can be isolated </w:t>
      </w:r>
      <w:r w:rsidR="00D26E6F" w:rsidRPr="00412B4C">
        <w:rPr>
          <w:rFonts w:asciiTheme="majorBidi" w:eastAsiaTheme="minorHAnsi" w:hAnsiTheme="majorBidi" w:cstheme="majorBidi"/>
          <w:sz w:val="20"/>
          <w:szCs w:val="20"/>
        </w:rPr>
        <w:t>by culturing</w:t>
      </w:r>
      <w:r w:rsidRPr="00412B4C">
        <w:rPr>
          <w:rFonts w:asciiTheme="majorBidi" w:eastAsiaTheme="minorHAnsi" w:hAnsiTheme="majorBidi" w:cstheme="majorBidi"/>
          <w:sz w:val="20"/>
          <w:szCs w:val="20"/>
        </w:rPr>
        <w:t xml:space="preserve"> marrow on an appropriate substrate and washing other cells off.</w:t>
      </w:r>
      <w:r w:rsidR="0048547E">
        <w:rPr>
          <w:rFonts w:asciiTheme="majorBidi" w:eastAsiaTheme="minorHAnsi" w:hAnsiTheme="majorBidi" w:cstheme="majorBidi"/>
          <w:sz w:val="20"/>
          <w:szCs w:val="20"/>
        </w:rPr>
        <w:t xml:space="preserve"> </w:t>
      </w:r>
      <w:proofErr w:type="spellStart"/>
      <w:r w:rsidRPr="00412B4C">
        <w:rPr>
          <w:rFonts w:asciiTheme="majorBidi" w:eastAsiaTheme="minorHAnsi" w:hAnsiTheme="majorBidi" w:cstheme="majorBidi"/>
          <w:sz w:val="20"/>
          <w:szCs w:val="20"/>
        </w:rPr>
        <w:t>Mesenchymal</w:t>
      </w:r>
      <w:proofErr w:type="spellEnd"/>
      <w:r w:rsidR="00B01046"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stem cells can give rise to many kinds of connective tissue cells including those responsible</w:t>
      </w:r>
      <w:r w:rsidR="007C58EB"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for remodeling of cartilage, bone, fat, and vascular tissue (</w:t>
      </w:r>
      <w:proofErr w:type="spellStart"/>
      <w:r w:rsidRPr="00412B4C">
        <w:rPr>
          <w:rFonts w:asciiTheme="majorBidi" w:eastAsiaTheme="minorHAnsi" w:hAnsiTheme="majorBidi" w:cstheme="majorBidi"/>
          <w:b/>
          <w:bCs/>
          <w:sz w:val="20"/>
          <w:szCs w:val="20"/>
        </w:rPr>
        <w:t>Pittenger</w:t>
      </w:r>
      <w:proofErr w:type="spellEnd"/>
      <w:r w:rsidRPr="00412B4C">
        <w:rPr>
          <w:rFonts w:asciiTheme="majorBidi" w:eastAsiaTheme="minorHAnsi" w:hAnsiTheme="majorBidi" w:cstheme="majorBidi"/>
          <w:b/>
          <w:bCs/>
          <w:sz w:val="20"/>
          <w:szCs w:val="20"/>
        </w:rPr>
        <w:t xml:space="preserve"> and Martin, 2004</w:t>
      </w:r>
      <w:r w:rsidRPr="00412B4C">
        <w:rPr>
          <w:rFonts w:asciiTheme="majorBidi" w:eastAsiaTheme="minorHAnsi" w:hAnsiTheme="majorBidi" w:cstheme="majorBidi"/>
          <w:sz w:val="20"/>
          <w:szCs w:val="20"/>
        </w:rPr>
        <w:t xml:space="preserve">; </w:t>
      </w:r>
      <w:r w:rsidR="00014266" w:rsidRPr="00412B4C">
        <w:rPr>
          <w:rFonts w:asciiTheme="majorBidi" w:eastAsiaTheme="minorHAnsi" w:hAnsiTheme="majorBidi" w:cstheme="majorBidi"/>
          <w:b/>
          <w:bCs/>
          <w:sz w:val="20"/>
          <w:szCs w:val="20"/>
        </w:rPr>
        <w:t>Chen et</w:t>
      </w:r>
      <w:r w:rsidR="006A695D" w:rsidRPr="00412B4C">
        <w:rPr>
          <w:rFonts w:asciiTheme="majorBidi" w:hAnsiTheme="majorBidi" w:cstheme="majorBidi"/>
          <w:b/>
          <w:bCs/>
          <w:i/>
          <w:iCs/>
          <w:sz w:val="20"/>
          <w:szCs w:val="20"/>
        </w:rPr>
        <w:t xml:space="preserve"> al.,</w:t>
      </w:r>
      <w:r w:rsidR="002829F0">
        <w:rPr>
          <w:rFonts w:asciiTheme="majorBidi" w:eastAsiaTheme="minorEastAsia" w:hAnsiTheme="majorBidi" w:cstheme="majorBidi" w:hint="eastAsia"/>
          <w:b/>
          <w:bCs/>
          <w:i/>
          <w:iCs/>
          <w:sz w:val="20"/>
          <w:szCs w:val="20"/>
          <w:lang w:eastAsia="zh-CN"/>
        </w:rPr>
        <w:t xml:space="preserve"> </w:t>
      </w:r>
      <w:r w:rsidRPr="00412B4C">
        <w:rPr>
          <w:rFonts w:asciiTheme="majorBidi" w:eastAsiaTheme="minorHAnsi" w:hAnsiTheme="majorBidi" w:cstheme="majorBidi"/>
          <w:b/>
          <w:bCs/>
          <w:sz w:val="20"/>
          <w:szCs w:val="20"/>
        </w:rPr>
        <w:t>2008</w:t>
      </w:r>
      <w:r w:rsidRPr="00412B4C">
        <w:rPr>
          <w:rFonts w:asciiTheme="majorBidi" w:eastAsiaTheme="minorHAnsi" w:hAnsiTheme="majorBidi" w:cstheme="majorBidi"/>
          <w:sz w:val="20"/>
          <w:szCs w:val="20"/>
        </w:rPr>
        <w:t xml:space="preserve">). MSCs </w:t>
      </w:r>
      <w:r w:rsidR="00014266" w:rsidRPr="00412B4C">
        <w:rPr>
          <w:rFonts w:asciiTheme="majorBidi" w:eastAsiaTheme="minorHAnsi" w:hAnsiTheme="majorBidi" w:cstheme="majorBidi"/>
          <w:sz w:val="20"/>
          <w:szCs w:val="20"/>
        </w:rPr>
        <w:t>are</w:t>
      </w:r>
      <w:r w:rsidRPr="00412B4C">
        <w:rPr>
          <w:rFonts w:asciiTheme="majorBidi" w:eastAsiaTheme="minorHAnsi" w:hAnsiTheme="majorBidi" w:cstheme="majorBidi"/>
          <w:sz w:val="20"/>
          <w:szCs w:val="20"/>
        </w:rPr>
        <w:t xml:space="preserve"> likely to participate in </w:t>
      </w:r>
      <w:r w:rsidR="00014266" w:rsidRPr="00412B4C">
        <w:rPr>
          <w:rFonts w:asciiTheme="majorBidi" w:eastAsiaTheme="minorHAnsi" w:hAnsiTheme="majorBidi" w:cstheme="majorBidi"/>
          <w:sz w:val="20"/>
          <w:szCs w:val="20"/>
        </w:rPr>
        <w:t>the maintenance</w:t>
      </w:r>
      <w:r w:rsidRPr="00412B4C">
        <w:rPr>
          <w:rFonts w:asciiTheme="majorBidi" w:eastAsiaTheme="minorHAnsi" w:hAnsiTheme="majorBidi" w:cstheme="majorBidi"/>
          <w:sz w:val="20"/>
          <w:szCs w:val="20"/>
        </w:rPr>
        <w:t xml:space="preserve"> of the </w:t>
      </w:r>
      <w:r w:rsidR="00014266" w:rsidRPr="00412B4C">
        <w:rPr>
          <w:rFonts w:asciiTheme="majorBidi" w:eastAsiaTheme="minorHAnsi" w:hAnsiTheme="majorBidi" w:cstheme="majorBidi"/>
          <w:sz w:val="20"/>
          <w:szCs w:val="20"/>
        </w:rPr>
        <w:t>essential microenvironment</w:t>
      </w:r>
      <w:r w:rsidRPr="00412B4C">
        <w:rPr>
          <w:rFonts w:asciiTheme="majorBidi" w:eastAsiaTheme="minorHAnsi" w:hAnsiTheme="majorBidi" w:cstheme="majorBidi"/>
          <w:sz w:val="20"/>
          <w:szCs w:val="20"/>
        </w:rPr>
        <w:t xml:space="preserve"> necessary to support the </w:t>
      </w:r>
      <w:r w:rsidRPr="00412B4C">
        <w:rPr>
          <w:rFonts w:asciiTheme="majorBidi" w:eastAsiaTheme="minorHAnsi" w:hAnsiTheme="majorBidi" w:cstheme="majorBidi"/>
          <w:sz w:val="20"/>
          <w:szCs w:val="20"/>
        </w:rPr>
        <w:lastRenderedPageBreak/>
        <w:t>hematopoietic stem cells in the bone marrow</w:t>
      </w:r>
      <w:r w:rsidR="00014266"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b/>
          <w:bCs/>
          <w:sz w:val="20"/>
          <w:szCs w:val="20"/>
        </w:rPr>
        <w:t xml:space="preserve">Dennis and </w:t>
      </w:r>
      <w:proofErr w:type="spellStart"/>
      <w:r w:rsidRPr="00412B4C">
        <w:rPr>
          <w:rFonts w:asciiTheme="majorBidi" w:eastAsiaTheme="minorHAnsi" w:hAnsiTheme="majorBidi" w:cstheme="majorBidi"/>
          <w:b/>
          <w:bCs/>
          <w:sz w:val="20"/>
          <w:szCs w:val="20"/>
        </w:rPr>
        <w:t>Caplan</w:t>
      </w:r>
      <w:proofErr w:type="spellEnd"/>
      <w:r w:rsidRPr="00412B4C">
        <w:rPr>
          <w:rFonts w:asciiTheme="majorBidi" w:eastAsiaTheme="minorHAnsi" w:hAnsiTheme="majorBidi" w:cstheme="majorBidi"/>
          <w:b/>
          <w:bCs/>
          <w:sz w:val="20"/>
          <w:szCs w:val="20"/>
        </w:rPr>
        <w:t>, 2004</w:t>
      </w:r>
      <w:r w:rsidRPr="00412B4C">
        <w:rPr>
          <w:rFonts w:asciiTheme="majorBidi" w:eastAsiaTheme="minorHAnsi" w:hAnsiTheme="majorBidi" w:cstheme="majorBidi"/>
          <w:sz w:val="20"/>
          <w:szCs w:val="20"/>
        </w:rPr>
        <w:t xml:space="preserve">). </w:t>
      </w:r>
    </w:p>
    <w:p w:rsidR="00B17AE4" w:rsidRPr="00412B4C" w:rsidRDefault="00A339D8"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eastAsiaTheme="minorHAnsi" w:hAnsiTheme="majorBidi" w:cstheme="majorBidi"/>
          <w:sz w:val="20"/>
          <w:szCs w:val="20"/>
        </w:rPr>
        <w:t xml:space="preserve">Human adult </w:t>
      </w:r>
      <w:proofErr w:type="spellStart"/>
      <w:r w:rsidR="001B630C" w:rsidRPr="00412B4C">
        <w:rPr>
          <w:rFonts w:asciiTheme="majorBidi" w:eastAsiaTheme="minorHAnsi" w:hAnsiTheme="majorBidi" w:cstheme="majorBidi"/>
          <w:sz w:val="20"/>
          <w:szCs w:val="20"/>
        </w:rPr>
        <w:t>mesenchymal</w:t>
      </w:r>
      <w:proofErr w:type="spellEnd"/>
      <w:r w:rsidRPr="00412B4C">
        <w:rPr>
          <w:rFonts w:asciiTheme="majorBidi" w:eastAsiaTheme="minorHAnsi" w:hAnsiTheme="majorBidi" w:cstheme="majorBidi"/>
          <w:sz w:val="20"/>
          <w:szCs w:val="20"/>
        </w:rPr>
        <w:t xml:space="preserve"> stem cells (MSCs) </w:t>
      </w:r>
      <w:r w:rsidR="005A7803" w:rsidRPr="00412B4C">
        <w:rPr>
          <w:rFonts w:asciiTheme="majorBidi" w:eastAsiaTheme="minorHAnsi" w:hAnsiTheme="majorBidi" w:cstheme="majorBidi"/>
          <w:sz w:val="20"/>
          <w:szCs w:val="20"/>
        </w:rPr>
        <w:t>are non</w:t>
      </w:r>
      <w:r w:rsidRPr="00412B4C">
        <w:rPr>
          <w:rFonts w:asciiTheme="majorBidi" w:eastAsiaTheme="minorHAnsi" w:hAnsiTheme="majorBidi" w:cstheme="majorBidi"/>
          <w:sz w:val="20"/>
          <w:szCs w:val="20"/>
        </w:rPr>
        <w:t>-</w:t>
      </w:r>
      <w:r w:rsidR="00086E6F" w:rsidRPr="00412B4C">
        <w:rPr>
          <w:rFonts w:asciiTheme="majorBidi" w:eastAsiaTheme="minorHAnsi" w:hAnsiTheme="majorBidi" w:cstheme="majorBidi"/>
          <w:sz w:val="20"/>
          <w:szCs w:val="20"/>
        </w:rPr>
        <w:t>hematopoietic</w:t>
      </w:r>
      <w:r w:rsidRPr="00412B4C">
        <w:rPr>
          <w:rFonts w:asciiTheme="majorBidi" w:eastAsiaTheme="minorHAnsi" w:hAnsiTheme="majorBidi" w:cstheme="majorBidi"/>
          <w:sz w:val="20"/>
          <w:szCs w:val="20"/>
        </w:rPr>
        <w:t xml:space="preserve">, adherent fibroblast-like cells with </w:t>
      </w:r>
      <w:r w:rsidR="005A7803" w:rsidRPr="00412B4C">
        <w:rPr>
          <w:rFonts w:asciiTheme="majorBidi" w:eastAsiaTheme="minorHAnsi" w:hAnsiTheme="majorBidi" w:cstheme="majorBidi"/>
          <w:sz w:val="20"/>
          <w:szCs w:val="20"/>
        </w:rPr>
        <w:t>an intrinsic ability</w:t>
      </w:r>
      <w:r w:rsidRPr="00412B4C">
        <w:rPr>
          <w:rFonts w:asciiTheme="majorBidi" w:eastAsiaTheme="minorHAnsi" w:hAnsiTheme="majorBidi" w:cstheme="majorBidi"/>
          <w:sz w:val="20"/>
          <w:szCs w:val="20"/>
        </w:rPr>
        <w:t xml:space="preserve"> of self-renewal </w:t>
      </w:r>
      <w:r w:rsidR="005A7803" w:rsidRPr="00412B4C">
        <w:rPr>
          <w:rFonts w:asciiTheme="majorBidi" w:eastAsiaTheme="minorHAnsi" w:hAnsiTheme="majorBidi" w:cstheme="majorBidi"/>
          <w:sz w:val="20"/>
          <w:szCs w:val="20"/>
        </w:rPr>
        <w:t>and potential</w:t>
      </w:r>
      <w:r w:rsidRPr="00412B4C">
        <w:rPr>
          <w:rFonts w:asciiTheme="majorBidi" w:eastAsiaTheme="minorHAnsi" w:hAnsiTheme="majorBidi" w:cstheme="majorBidi"/>
          <w:sz w:val="20"/>
          <w:szCs w:val="20"/>
        </w:rPr>
        <w:t xml:space="preserve"> for </w:t>
      </w:r>
      <w:proofErr w:type="spellStart"/>
      <w:r w:rsidR="005A7803" w:rsidRPr="00412B4C">
        <w:rPr>
          <w:rFonts w:asciiTheme="majorBidi" w:eastAsiaTheme="minorHAnsi" w:hAnsiTheme="majorBidi" w:cstheme="majorBidi"/>
          <w:sz w:val="20"/>
          <w:szCs w:val="20"/>
        </w:rPr>
        <w:t>multilineage</w:t>
      </w:r>
      <w:proofErr w:type="spellEnd"/>
      <w:r w:rsidR="005A7803" w:rsidRPr="00412B4C">
        <w:rPr>
          <w:rFonts w:asciiTheme="majorBidi" w:eastAsiaTheme="minorHAnsi" w:hAnsiTheme="majorBidi" w:cstheme="majorBidi"/>
          <w:sz w:val="20"/>
          <w:szCs w:val="20"/>
        </w:rPr>
        <w:t xml:space="preserve"> differentiation. </w:t>
      </w:r>
      <w:r w:rsidR="00086E6F" w:rsidRPr="00412B4C">
        <w:rPr>
          <w:rFonts w:asciiTheme="majorBidi" w:eastAsiaTheme="minorHAnsi" w:hAnsiTheme="majorBidi" w:cstheme="majorBidi"/>
          <w:sz w:val="20"/>
          <w:szCs w:val="20"/>
        </w:rPr>
        <w:t>Immunosuppressive</w:t>
      </w:r>
      <w:r w:rsidR="0006070C" w:rsidRPr="00412B4C">
        <w:rPr>
          <w:rFonts w:asciiTheme="majorBidi" w:eastAsiaTheme="minorHAnsi" w:hAnsiTheme="majorBidi" w:cstheme="majorBidi"/>
          <w:sz w:val="20"/>
          <w:szCs w:val="20"/>
        </w:rPr>
        <w:t xml:space="preserve"> properties of MSC most </w:t>
      </w:r>
      <w:r w:rsidR="005A7803" w:rsidRPr="00412B4C">
        <w:rPr>
          <w:rFonts w:asciiTheme="majorBidi" w:eastAsiaTheme="minorHAnsi" w:hAnsiTheme="majorBidi" w:cstheme="majorBidi"/>
          <w:sz w:val="20"/>
          <w:szCs w:val="20"/>
        </w:rPr>
        <w:t>probably also</w:t>
      </w:r>
      <w:r w:rsidR="0006070C" w:rsidRPr="00412B4C">
        <w:rPr>
          <w:rFonts w:asciiTheme="majorBidi" w:eastAsiaTheme="minorHAnsi" w:hAnsiTheme="majorBidi" w:cstheme="majorBidi"/>
          <w:sz w:val="20"/>
          <w:szCs w:val="20"/>
        </w:rPr>
        <w:t xml:space="preserve"> depend on environmental factors. Human and murine</w:t>
      </w:r>
      <w:r w:rsidR="00086E6F" w:rsidRPr="00412B4C">
        <w:rPr>
          <w:rFonts w:asciiTheme="majorBidi" w:eastAsiaTheme="minorHAnsi" w:hAnsiTheme="majorBidi" w:cstheme="majorBidi"/>
          <w:sz w:val="20"/>
          <w:szCs w:val="20"/>
        </w:rPr>
        <w:t xml:space="preserve"> </w:t>
      </w:r>
      <w:r w:rsidR="0006070C" w:rsidRPr="00412B4C">
        <w:rPr>
          <w:rFonts w:asciiTheme="majorBidi" w:eastAsiaTheme="minorHAnsi" w:hAnsiTheme="majorBidi" w:cstheme="majorBidi"/>
          <w:sz w:val="20"/>
          <w:szCs w:val="20"/>
        </w:rPr>
        <w:t>MSC have been shown to express toll-like receptors</w:t>
      </w:r>
      <w:r w:rsidR="00B25B1B" w:rsidRPr="00412B4C">
        <w:rPr>
          <w:rFonts w:asciiTheme="majorBidi" w:eastAsiaTheme="minorHAnsi" w:hAnsiTheme="majorBidi" w:cstheme="majorBidi"/>
          <w:sz w:val="20"/>
          <w:szCs w:val="20"/>
        </w:rPr>
        <w:t xml:space="preserve"> (</w:t>
      </w:r>
      <w:r w:rsidR="0006070C" w:rsidRPr="00412B4C">
        <w:rPr>
          <w:rFonts w:asciiTheme="majorBidi" w:eastAsiaTheme="minorHAnsi" w:hAnsiTheme="majorBidi" w:cstheme="majorBidi"/>
          <w:sz w:val="20"/>
          <w:szCs w:val="20"/>
        </w:rPr>
        <w:t>TLRs) and the ligation of TLR3</w:t>
      </w:r>
      <w:r w:rsidR="000305C4" w:rsidRPr="00412B4C">
        <w:rPr>
          <w:rFonts w:asciiTheme="majorBidi" w:eastAsiaTheme="minorHAnsi" w:hAnsiTheme="majorBidi" w:cstheme="majorBidi"/>
          <w:sz w:val="20"/>
          <w:szCs w:val="20"/>
        </w:rPr>
        <w:t xml:space="preserve"> (Toll-like receptor 3)</w:t>
      </w:r>
      <w:r w:rsidR="0006070C" w:rsidRPr="00412B4C">
        <w:rPr>
          <w:rFonts w:asciiTheme="majorBidi" w:eastAsiaTheme="minorHAnsi" w:hAnsiTheme="majorBidi" w:cstheme="majorBidi"/>
          <w:sz w:val="20"/>
          <w:szCs w:val="20"/>
        </w:rPr>
        <w:t xml:space="preserve"> and TLR4 </w:t>
      </w:r>
      <w:r w:rsidR="00E322FF" w:rsidRPr="00412B4C">
        <w:rPr>
          <w:rFonts w:asciiTheme="majorBidi" w:eastAsiaTheme="minorHAnsi" w:hAnsiTheme="majorBidi" w:cstheme="majorBidi"/>
          <w:sz w:val="20"/>
          <w:szCs w:val="20"/>
        </w:rPr>
        <w:t xml:space="preserve">(Toll-like receptor </w:t>
      </w:r>
      <w:r w:rsidR="00EA7FBB" w:rsidRPr="00412B4C">
        <w:rPr>
          <w:rFonts w:asciiTheme="majorBidi" w:eastAsiaTheme="minorHAnsi" w:hAnsiTheme="majorBidi" w:cstheme="majorBidi"/>
          <w:sz w:val="20"/>
          <w:szCs w:val="20"/>
        </w:rPr>
        <w:t xml:space="preserve">4) </w:t>
      </w:r>
      <w:r w:rsidR="0006070C" w:rsidRPr="00412B4C">
        <w:rPr>
          <w:rFonts w:asciiTheme="majorBidi" w:eastAsiaTheme="minorHAnsi" w:hAnsiTheme="majorBidi" w:cstheme="majorBidi"/>
          <w:sz w:val="20"/>
          <w:szCs w:val="20"/>
        </w:rPr>
        <w:t xml:space="preserve">by </w:t>
      </w:r>
      <w:r w:rsidR="00B25B1B" w:rsidRPr="00412B4C">
        <w:rPr>
          <w:rFonts w:asciiTheme="majorBidi" w:eastAsiaTheme="minorHAnsi" w:hAnsiTheme="majorBidi" w:cstheme="majorBidi"/>
          <w:sz w:val="20"/>
          <w:szCs w:val="20"/>
        </w:rPr>
        <w:t>their respective</w:t>
      </w:r>
      <w:r w:rsidR="0006070C" w:rsidRPr="00412B4C">
        <w:rPr>
          <w:rFonts w:asciiTheme="majorBidi" w:eastAsiaTheme="minorHAnsi" w:hAnsiTheme="majorBidi" w:cstheme="majorBidi"/>
          <w:sz w:val="20"/>
          <w:szCs w:val="20"/>
        </w:rPr>
        <w:t xml:space="preserve"> natural </w:t>
      </w:r>
      <w:r w:rsidR="00B25B1B" w:rsidRPr="00412B4C">
        <w:rPr>
          <w:rFonts w:asciiTheme="majorBidi" w:eastAsiaTheme="minorHAnsi" w:hAnsiTheme="majorBidi" w:cstheme="majorBidi"/>
          <w:sz w:val="20"/>
          <w:szCs w:val="20"/>
        </w:rPr>
        <w:t>ligands</w:t>
      </w:r>
      <w:r w:rsidR="0006070C" w:rsidRPr="00412B4C">
        <w:rPr>
          <w:rFonts w:asciiTheme="majorBidi" w:eastAsiaTheme="minorHAnsi" w:hAnsiTheme="majorBidi" w:cstheme="majorBidi"/>
          <w:sz w:val="20"/>
          <w:szCs w:val="20"/>
        </w:rPr>
        <w:t xml:space="preserve">, double-stranded RNA </w:t>
      </w:r>
      <w:r w:rsidR="00B25B1B" w:rsidRPr="00412B4C">
        <w:rPr>
          <w:rFonts w:asciiTheme="majorBidi" w:eastAsiaTheme="minorHAnsi" w:hAnsiTheme="majorBidi" w:cstheme="majorBidi"/>
          <w:sz w:val="20"/>
          <w:szCs w:val="20"/>
        </w:rPr>
        <w:t>and LPS</w:t>
      </w:r>
      <w:r w:rsidR="001B630C" w:rsidRPr="00412B4C">
        <w:rPr>
          <w:rFonts w:asciiTheme="majorBidi" w:eastAsiaTheme="minorHAnsi" w:hAnsiTheme="majorBidi" w:cstheme="majorBidi"/>
          <w:sz w:val="20"/>
          <w:szCs w:val="20"/>
        </w:rPr>
        <w:t xml:space="preserve"> (lipopolysaccharide)</w:t>
      </w:r>
      <w:r w:rsidR="0006070C" w:rsidRPr="00412B4C">
        <w:rPr>
          <w:rFonts w:asciiTheme="majorBidi" w:eastAsiaTheme="minorHAnsi" w:hAnsiTheme="majorBidi" w:cstheme="majorBidi"/>
          <w:sz w:val="20"/>
          <w:szCs w:val="20"/>
        </w:rPr>
        <w:t xml:space="preserve">, prevented the MSC from inhibiting T </w:t>
      </w:r>
      <w:r w:rsidR="00B25B1B" w:rsidRPr="00412B4C">
        <w:rPr>
          <w:rFonts w:asciiTheme="majorBidi" w:eastAsiaTheme="minorHAnsi" w:hAnsiTheme="majorBidi" w:cstheme="majorBidi"/>
          <w:sz w:val="20"/>
          <w:szCs w:val="20"/>
        </w:rPr>
        <w:t>cell responses</w:t>
      </w:r>
      <w:r w:rsidR="0006070C" w:rsidRPr="00412B4C">
        <w:rPr>
          <w:rFonts w:asciiTheme="majorBidi" w:eastAsiaTheme="minorHAnsi" w:hAnsiTheme="majorBidi" w:cstheme="majorBidi"/>
          <w:sz w:val="20"/>
          <w:szCs w:val="20"/>
        </w:rPr>
        <w:t xml:space="preserve"> by the down-regulation of Jagged-1 </w:t>
      </w:r>
      <w:r w:rsidR="00B25B1B" w:rsidRPr="00412B4C">
        <w:rPr>
          <w:rFonts w:asciiTheme="majorBidi" w:eastAsiaTheme="minorHAnsi" w:hAnsiTheme="majorBidi" w:cstheme="majorBidi"/>
          <w:sz w:val="20"/>
          <w:szCs w:val="20"/>
        </w:rPr>
        <w:t>expression on</w:t>
      </w:r>
      <w:r w:rsidR="0006070C" w:rsidRPr="00412B4C">
        <w:rPr>
          <w:rFonts w:asciiTheme="majorBidi" w:eastAsiaTheme="minorHAnsi" w:hAnsiTheme="majorBidi" w:cstheme="majorBidi"/>
          <w:sz w:val="20"/>
          <w:szCs w:val="20"/>
        </w:rPr>
        <w:t xml:space="preserve"> MSC </w:t>
      </w:r>
      <w:r w:rsidR="007F6649" w:rsidRPr="00412B4C">
        <w:rPr>
          <w:rFonts w:asciiTheme="majorBidi" w:eastAsiaTheme="minorHAnsi" w:hAnsiTheme="majorBidi" w:cstheme="majorBidi"/>
          <w:sz w:val="20"/>
          <w:szCs w:val="20"/>
        </w:rPr>
        <w:t>(</w:t>
      </w:r>
      <w:proofErr w:type="spellStart"/>
      <w:r w:rsidR="007F6649" w:rsidRPr="00412B4C">
        <w:rPr>
          <w:rFonts w:asciiTheme="majorBidi" w:hAnsiTheme="majorBidi" w:cstheme="majorBidi"/>
          <w:b/>
          <w:bCs/>
          <w:sz w:val="20"/>
          <w:szCs w:val="20"/>
        </w:rPr>
        <w:t>Tomchuck</w:t>
      </w:r>
      <w:r w:rsidR="00ED7EBC" w:rsidRPr="00412B4C">
        <w:rPr>
          <w:rFonts w:asciiTheme="majorBidi" w:hAnsiTheme="majorBidi" w:cstheme="majorBidi"/>
          <w:b/>
          <w:bCs/>
          <w:i/>
          <w:iCs/>
          <w:sz w:val="20"/>
          <w:szCs w:val="20"/>
        </w:rPr>
        <w:t>et</w:t>
      </w:r>
      <w:proofErr w:type="spellEnd"/>
      <w:r w:rsidR="00ED7EBC" w:rsidRPr="00412B4C">
        <w:rPr>
          <w:rFonts w:asciiTheme="majorBidi" w:hAnsiTheme="majorBidi" w:cstheme="majorBidi"/>
          <w:b/>
          <w:bCs/>
          <w:i/>
          <w:iCs/>
          <w:sz w:val="20"/>
          <w:szCs w:val="20"/>
        </w:rPr>
        <w:t xml:space="preserve"> </w:t>
      </w:r>
      <w:r w:rsidR="00B25B1B" w:rsidRPr="00412B4C">
        <w:rPr>
          <w:rFonts w:asciiTheme="majorBidi" w:hAnsiTheme="majorBidi" w:cstheme="majorBidi"/>
          <w:b/>
          <w:bCs/>
          <w:i/>
          <w:iCs/>
          <w:sz w:val="20"/>
          <w:szCs w:val="20"/>
        </w:rPr>
        <w:t>al</w:t>
      </w:r>
      <w:r w:rsidR="00ED7EBC" w:rsidRPr="00412B4C">
        <w:rPr>
          <w:rFonts w:asciiTheme="majorBidi" w:hAnsiTheme="majorBidi" w:cstheme="majorBidi"/>
          <w:b/>
          <w:bCs/>
          <w:i/>
          <w:iCs/>
          <w:sz w:val="20"/>
          <w:szCs w:val="20"/>
        </w:rPr>
        <w:t>.,</w:t>
      </w:r>
      <w:r w:rsidR="00CF29E0">
        <w:rPr>
          <w:rFonts w:asciiTheme="majorBidi" w:eastAsiaTheme="minorEastAsia" w:hAnsiTheme="majorBidi" w:cstheme="majorBidi" w:hint="eastAsia"/>
          <w:b/>
          <w:bCs/>
          <w:i/>
          <w:iCs/>
          <w:sz w:val="20"/>
          <w:szCs w:val="20"/>
          <w:lang w:eastAsia="zh-CN"/>
        </w:rPr>
        <w:t xml:space="preserve"> </w:t>
      </w:r>
      <w:r w:rsidR="007F6649" w:rsidRPr="00412B4C">
        <w:rPr>
          <w:rFonts w:asciiTheme="majorBidi" w:hAnsiTheme="majorBidi" w:cstheme="majorBidi"/>
          <w:b/>
          <w:bCs/>
          <w:sz w:val="20"/>
          <w:szCs w:val="20"/>
        </w:rPr>
        <w:t>2008</w:t>
      </w:r>
      <w:r w:rsidR="007F6649" w:rsidRPr="00412B4C">
        <w:rPr>
          <w:rFonts w:asciiTheme="majorBidi" w:hAnsiTheme="majorBidi" w:cstheme="majorBidi"/>
          <w:sz w:val="20"/>
          <w:szCs w:val="20"/>
        </w:rPr>
        <w:t>)</w:t>
      </w:r>
      <w:r w:rsidR="0006070C" w:rsidRPr="00412B4C">
        <w:rPr>
          <w:rFonts w:asciiTheme="majorBidi" w:eastAsiaTheme="minorHAnsi" w:hAnsiTheme="majorBidi" w:cstheme="majorBidi"/>
          <w:sz w:val="20"/>
          <w:szCs w:val="20"/>
        </w:rPr>
        <w:t>.</w:t>
      </w:r>
    </w:p>
    <w:p w:rsidR="009E135F" w:rsidRPr="00412B4C" w:rsidRDefault="00B25B1B" w:rsidP="002829F0">
      <w:pPr>
        <w:tabs>
          <w:tab w:val="left" w:pos="426"/>
        </w:tabs>
        <w:autoSpaceDE w:val="0"/>
        <w:autoSpaceDN w:val="0"/>
        <w:adjustRightInd w:val="0"/>
        <w:snapToGrid w:val="0"/>
        <w:spacing w:after="0" w:line="240" w:lineRule="auto"/>
        <w:ind w:right="67" w:firstLine="426"/>
        <w:jc w:val="both"/>
        <w:rPr>
          <w:rFonts w:ascii="Giovanni-Book" w:eastAsiaTheme="minorHAnsi" w:hAnsi="Giovanni-Book" w:cs="Giovanni-Book"/>
          <w:sz w:val="20"/>
          <w:szCs w:val="20"/>
        </w:rPr>
      </w:pPr>
      <w:r w:rsidRPr="00412B4C">
        <w:rPr>
          <w:rFonts w:asciiTheme="majorBidi" w:hAnsiTheme="majorBidi" w:cstheme="majorBidi"/>
          <w:sz w:val="20"/>
          <w:szCs w:val="20"/>
        </w:rPr>
        <w:t>UCMSCs</w:t>
      </w:r>
      <w:r w:rsidR="001B4C6B" w:rsidRPr="00412B4C">
        <w:rPr>
          <w:rFonts w:asciiTheme="majorBidi" w:hAnsiTheme="majorBidi" w:cstheme="majorBidi"/>
          <w:sz w:val="20"/>
          <w:szCs w:val="20"/>
        </w:rPr>
        <w:t xml:space="preserve"> </w:t>
      </w:r>
      <w:r w:rsidR="0006070C" w:rsidRPr="00412B4C">
        <w:rPr>
          <w:rFonts w:asciiTheme="majorBidi" w:hAnsiTheme="majorBidi" w:cstheme="majorBidi"/>
          <w:sz w:val="20"/>
          <w:szCs w:val="20"/>
        </w:rPr>
        <w:t xml:space="preserve">(Umbilical cord </w:t>
      </w:r>
      <w:proofErr w:type="spellStart"/>
      <w:r w:rsidR="0006070C" w:rsidRPr="00412B4C">
        <w:rPr>
          <w:rFonts w:asciiTheme="majorBidi" w:hAnsiTheme="majorBidi" w:cstheme="majorBidi"/>
          <w:sz w:val="20"/>
          <w:szCs w:val="20"/>
        </w:rPr>
        <w:t>mesenchymal</w:t>
      </w:r>
      <w:proofErr w:type="spellEnd"/>
      <w:r w:rsidR="0006070C" w:rsidRPr="00412B4C">
        <w:rPr>
          <w:rFonts w:asciiTheme="majorBidi" w:hAnsiTheme="majorBidi" w:cstheme="majorBidi"/>
          <w:sz w:val="20"/>
          <w:szCs w:val="20"/>
        </w:rPr>
        <w:t xml:space="preserve"> stem cells) </w:t>
      </w:r>
      <w:r w:rsidR="001B4C6B" w:rsidRPr="00412B4C">
        <w:rPr>
          <w:rFonts w:asciiTheme="majorBidi" w:hAnsiTheme="majorBidi" w:cstheme="majorBidi"/>
          <w:sz w:val="20"/>
          <w:szCs w:val="20"/>
        </w:rPr>
        <w:t xml:space="preserve">have </w:t>
      </w:r>
      <w:r w:rsidRPr="00412B4C">
        <w:rPr>
          <w:rFonts w:asciiTheme="majorBidi" w:hAnsiTheme="majorBidi" w:cstheme="majorBidi"/>
          <w:sz w:val="20"/>
          <w:szCs w:val="20"/>
        </w:rPr>
        <w:t>surfaced phenotype</w:t>
      </w:r>
      <w:r w:rsidR="001B4C6B" w:rsidRPr="00412B4C">
        <w:rPr>
          <w:rFonts w:asciiTheme="majorBidi" w:hAnsiTheme="majorBidi" w:cstheme="majorBidi"/>
          <w:sz w:val="20"/>
          <w:szCs w:val="20"/>
        </w:rPr>
        <w:t xml:space="preserve"> differentiation capability and immune properties similar to MSCs derived from bone marrow and adipose. </w:t>
      </w:r>
      <w:r w:rsidRPr="00412B4C">
        <w:rPr>
          <w:rFonts w:asciiTheme="majorBidi" w:hAnsiTheme="majorBidi" w:cstheme="majorBidi"/>
          <w:sz w:val="20"/>
          <w:szCs w:val="20"/>
        </w:rPr>
        <w:t>UCMSCs</w:t>
      </w:r>
      <w:r w:rsidR="001B4C6B" w:rsidRPr="00412B4C">
        <w:rPr>
          <w:rFonts w:asciiTheme="majorBidi" w:hAnsiTheme="majorBidi" w:cstheme="majorBidi"/>
          <w:sz w:val="20"/>
          <w:szCs w:val="20"/>
        </w:rPr>
        <w:t xml:space="preserve"> are more similar to fetal MSCs in terms of their in vitro expansion potential.</w:t>
      </w:r>
      <w:r w:rsidR="00B17AE4" w:rsidRPr="00412B4C">
        <w:rPr>
          <w:rFonts w:asciiTheme="majorBidi" w:hAnsiTheme="majorBidi" w:cstheme="majorBidi"/>
          <w:sz w:val="20"/>
          <w:szCs w:val="20"/>
        </w:rPr>
        <w:t xml:space="preserve"> MSCs were isolated from the Wharton’s jelly of umbilical cord segments and defined </w:t>
      </w:r>
      <w:r w:rsidRPr="00412B4C">
        <w:rPr>
          <w:rFonts w:asciiTheme="majorBidi" w:hAnsiTheme="majorBidi" w:cstheme="majorBidi"/>
          <w:sz w:val="20"/>
          <w:szCs w:val="20"/>
        </w:rPr>
        <w:t>morphologically</w:t>
      </w:r>
      <w:r w:rsidR="00C23204">
        <w:rPr>
          <w:rFonts w:asciiTheme="majorBidi" w:hAnsiTheme="majorBidi" w:cstheme="majorBidi"/>
          <w:sz w:val="20"/>
          <w:szCs w:val="20"/>
        </w:rPr>
        <w:t>.</w:t>
      </w:r>
      <w:r w:rsidR="00B17AE4" w:rsidRPr="00412B4C">
        <w:rPr>
          <w:rFonts w:asciiTheme="majorBidi" w:hAnsiTheme="majorBidi" w:cstheme="majorBidi"/>
          <w:sz w:val="20"/>
          <w:szCs w:val="20"/>
        </w:rPr>
        <w:t xml:space="preserve"> UC-MSCs </w:t>
      </w:r>
      <w:proofErr w:type="gramStart"/>
      <w:r w:rsidRPr="00412B4C">
        <w:rPr>
          <w:rFonts w:asciiTheme="majorBidi" w:hAnsiTheme="majorBidi" w:cstheme="majorBidi"/>
          <w:sz w:val="20"/>
          <w:szCs w:val="20"/>
        </w:rPr>
        <w:t>was</w:t>
      </w:r>
      <w:proofErr w:type="gramEnd"/>
      <w:r w:rsidRPr="00412B4C">
        <w:rPr>
          <w:rFonts w:asciiTheme="majorBidi" w:hAnsiTheme="majorBidi" w:cstheme="majorBidi"/>
          <w:sz w:val="20"/>
          <w:szCs w:val="20"/>
        </w:rPr>
        <w:t xml:space="preserve"> then tested</w:t>
      </w:r>
      <w:r w:rsidR="00B17AE4" w:rsidRPr="00412B4C">
        <w:rPr>
          <w:rFonts w:asciiTheme="majorBidi" w:hAnsiTheme="majorBidi" w:cstheme="majorBidi"/>
          <w:sz w:val="20"/>
          <w:szCs w:val="20"/>
        </w:rPr>
        <w:t xml:space="preserve"> for their ability to regenerate Kidney tissues in rat infected with acute renal failure.</w:t>
      </w:r>
    </w:p>
    <w:p w:rsidR="009E135F" w:rsidRPr="00412B4C" w:rsidRDefault="009E135F"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 xml:space="preserve">Acute renal failure represents a rapid decline in renal function </w:t>
      </w:r>
      <w:r w:rsidR="00B25B1B" w:rsidRPr="00412B4C">
        <w:rPr>
          <w:rFonts w:asciiTheme="majorBidi" w:hAnsiTheme="majorBidi" w:cstheme="majorBidi"/>
          <w:sz w:val="20"/>
          <w:szCs w:val="20"/>
        </w:rPr>
        <w:t>sufficiently</w:t>
      </w:r>
      <w:r w:rsidRPr="00412B4C">
        <w:rPr>
          <w:rFonts w:asciiTheme="majorBidi" w:hAnsiTheme="majorBidi" w:cstheme="majorBidi"/>
          <w:sz w:val="20"/>
          <w:szCs w:val="20"/>
        </w:rPr>
        <w:t xml:space="preserve"> to increase blood levels of nitrogenous wastes and impair fluid and electrolyte balance. </w:t>
      </w:r>
    </w:p>
    <w:p w:rsidR="00B17AE4" w:rsidRPr="00412B4C" w:rsidRDefault="009E135F"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 xml:space="preserve">It is a common threat to seriously ill persons in intensive care units, with a </w:t>
      </w:r>
      <w:r w:rsidR="00B25B1B" w:rsidRPr="00412B4C">
        <w:rPr>
          <w:rFonts w:asciiTheme="majorBidi" w:hAnsiTheme="majorBidi" w:cstheme="majorBidi"/>
          <w:sz w:val="20"/>
          <w:szCs w:val="20"/>
        </w:rPr>
        <w:t>mortality rate</w:t>
      </w:r>
      <w:r w:rsidRPr="00412B4C">
        <w:rPr>
          <w:rFonts w:asciiTheme="majorBidi" w:hAnsiTheme="majorBidi" w:cstheme="majorBidi"/>
          <w:sz w:val="20"/>
          <w:szCs w:val="20"/>
        </w:rPr>
        <w:t xml:space="preserve"> ranging from 42% to 88%</w:t>
      </w:r>
      <w:r w:rsidR="00967825" w:rsidRPr="00412B4C">
        <w:rPr>
          <w:rFonts w:asciiTheme="majorBidi" w:hAnsiTheme="majorBidi" w:cstheme="majorBidi"/>
          <w:sz w:val="20"/>
          <w:szCs w:val="20"/>
        </w:rPr>
        <w:t xml:space="preserve"> (</w:t>
      </w:r>
      <w:r w:rsidR="00967825" w:rsidRPr="00412B4C">
        <w:rPr>
          <w:rFonts w:asciiTheme="majorBidi" w:hAnsiTheme="majorBidi" w:cstheme="majorBidi"/>
          <w:b/>
          <w:bCs/>
          <w:sz w:val="20"/>
          <w:szCs w:val="20"/>
        </w:rPr>
        <w:t xml:space="preserve">Levy </w:t>
      </w:r>
      <w:r w:rsidR="003A0BB1" w:rsidRPr="00412B4C">
        <w:rPr>
          <w:rFonts w:asciiTheme="majorBidi" w:hAnsiTheme="majorBidi" w:cstheme="majorBidi"/>
          <w:b/>
          <w:bCs/>
          <w:i/>
          <w:iCs/>
          <w:sz w:val="20"/>
          <w:szCs w:val="20"/>
        </w:rPr>
        <w:t>et al.,</w:t>
      </w:r>
      <w:r w:rsidR="002829F0">
        <w:rPr>
          <w:rFonts w:asciiTheme="majorBidi" w:eastAsiaTheme="minorEastAsia" w:hAnsiTheme="majorBidi" w:cstheme="majorBidi" w:hint="eastAsia"/>
          <w:b/>
          <w:bCs/>
          <w:i/>
          <w:iCs/>
          <w:sz w:val="20"/>
          <w:szCs w:val="20"/>
          <w:lang w:eastAsia="zh-CN"/>
        </w:rPr>
        <w:t xml:space="preserve"> </w:t>
      </w:r>
      <w:r w:rsidR="00967825" w:rsidRPr="00412B4C">
        <w:rPr>
          <w:rFonts w:asciiTheme="majorBidi" w:hAnsiTheme="majorBidi" w:cstheme="majorBidi"/>
          <w:b/>
          <w:bCs/>
          <w:sz w:val="20"/>
          <w:szCs w:val="20"/>
        </w:rPr>
        <w:t>1996</w:t>
      </w:r>
      <w:r w:rsidR="00967825" w:rsidRPr="00412B4C">
        <w:rPr>
          <w:rFonts w:asciiTheme="majorBidi" w:hAnsiTheme="majorBidi" w:cstheme="majorBidi"/>
          <w:sz w:val="20"/>
          <w:szCs w:val="20"/>
        </w:rPr>
        <w:t>)</w:t>
      </w:r>
      <w:r w:rsidRPr="00412B4C">
        <w:rPr>
          <w:rFonts w:asciiTheme="majorBidi" w:hAnsiTheme="majorBidi" w:cstheme="majorBidi"/>
          <w:sz w:val="20"/>
          <w:szCs w:val="20"/>
        </w:rPr>
        <w:t xml:space="preserve">. Although treatment </w:t>
      </w:r>
      <w:r w:rsidR="00B25B1B" w:rsidRPr="00412B4C">
        <w:rPr>
          <w:rFonts w:asciiTheme="majorBidi" w:hAnsiTheme="majorBidi" w:cstheme="majorBidi"/>
          <w:sz w:val="20"/>
          <w:szCs w:val="20"/>
        </w:rPr>
        <w:t>methods such</w:t>
      </w:r>
      <w:r w:rsidRPr="00412B4C">
        <w:rPr>
          <w:rFonts w:asciiTheme="majorBidi" w:hAnsiTheme="majorBidi" w:cstheme="majorBidi"/>
          <w:sz w:val="20"/>
          <w:szCs w:val="20"/>
        </w:rPr>
        <w:t xml:space="preserve"> as dialysis and renal replacement methods are effective in correcting life-threatening fluid and electrolyte disorders</w:t>
      </w:r>
      <w:r w:rsidR="00B25B1B" w:rsidRPr="00412B4C">
        <w:rPr>
          <w:rFonts w:asciiTheme="majorBidi" w:hAnsiTheme="majorBidi" w:cstheme="majorBidi"/>
          <w:sz w:val="20"/>
          <w:szCs w:val="20"/>
        </w:rPr>
        <w:t xml:space="preserve">, </w:t>
      </w:r>
      <w:r w:rsidRPr="00412B4C">
        <w:rPr>
          <w:rFonts w:asciiTheme="majorBidi" w:hAnsiTheme="majorBidi" w:cstheme="majorBidi"/>
          <w:sz w:val="20"/>
          <w:szCs w:val="20"/>
        </w:rPr>
        <w:t>the mortality rate associated with acute renal failure has not changed substantially since the 1960s</w:t>
      </w:r>
      <w:r w:rsidR="00B25B1B" w:rsidRPr="00412B4C">
        <w:rPr>
          <w:rFonts w:asciiTheme="majorBidi" w:hAnsiTheme="majorBidi" w:cstheme="majorBidi"/>
          <w:sz w:val="20"/>
          <w:szCs w:val="20"/>
        </w:rPr>
        <w:t xml:space="preserve"> (</w:t>
      </w:r>
      <w:proofErr w:type="spellStart"/>
      <w:r w:rsidR="00A7014F" w:rsidRPr="00412B4C">
        <w:rPr>
          <w:rFonts w:asciiTheme="majorBidi" w:hAnsiTheme="majorBidi" w:cstheme="majorBidi"/>
          <w:b/>
          <w:bCs/>
          <w:sz w:val="20"/>
          <w:szCs w:val="20"/>
        </w:rPr>
        <w:t>Thadhani</w:t>
      </w:r>
      <w:r w:rsidR="003A0BB1" w:rsidRPr="00412B4C">
        <w:rPr>
          <w:rFonts w:asciiTheme="majorBidi" w:hAnsiTheme="majorBidi" w:cstheme="majorBidi"/>
          <w:b/>
          <w:bCs/>
          <w:i/>
          <w:iCs/>
          <w:sz w:val="20"/>
          <w:szCs w:val="20"/>
        </w:rPr>
        <w:t>et</w:t>
      </w:r>
      <w:proofErr w:type="spellEnd"/>
      <w:r w:rsidR="003A0BB1" w:rsidRPr="00412B4C">
        <w:rPr>
          <w:rFonts w:asciiTheme="majorBidi" w:hAnsiTheme="majorBidi" w:cstheme="majorBidi"/>
          <w:b/>
          <w:bCs/>
          <w:i/>
          <w:iCs/>
          <w:sz w:val="20"/>
          <w:szCs w:val="20"/>
        </w:rPr>
        <w:t xml:space="preserve"> al.,</w:t>
      </w:r>
      <w:r w:rsidR="002829F0">
        <w:rPr>
          <w:rFonts w:asciiTheme="majorBidi" w:eastAsiaTheme="minorEastAsia" w:hAnsiTheme="majorBidi" w:cstheme="majorBidi" w:hint="eastAsia"/>
          <w:b/>
          <w:bCs/>
          <w:i/>
          <w:iCs/>
          <w:sz w:val="20"/>
          <w:szCs w:val="20"/>
          <w:lang w:eastAsia="zh-CN"/>
        </w:rPr>
        <w:t xml:space="preserve"> </w:t>
      </w:r>
      <w:r w:rsidR="00A7014F" w:rsidRPr="00412B4C">
        <w:rPr>
          <w:rFonts w:asciiTheme="majorBidi" w:hAnsiTheme="majorBidi" w:cstheme="majorBidi"/>
          <w:b/>
          <w:bCs/>
          <w:sz w:val="20"/>
          <w:szCs w:val="20"/>
        </w:rPr>
        <w:t>1996</w:t>
      </w:r>
      <w:r w:rsidR="00C23204">
        <w:rPr>
          <w:rFonts w:asciiTheme="majorBidi" w:hAnsiTheme="majorBidi" w:cstheme="majorBidi"/>
          <w:b/>
          <w:bCs/>
          <w:sz w:val="20"/>
          <w:szCs w:val="20"/>
        </w:rPr>
        <w:t>;</w:t>
      </w:r>
      <w:r w:rsidR="00A7014F" w:rsidRPr="00412B4C">
        <w:rPr>
          <w:rFonts w:asciiTheme="majorBidi" w:hAnsiTheme="majorBidi" w:cstheme="majorBidi"/>
          <w:b/>
          <w:bCs/>
          <w:sz w:val="20"/>
          <w:szCs w:val="20"/>
        </w:rPr>
        <w:t xml:space="preserve"> Brady </w:t>
      </w:r>
      <w:r w:rsidR="003A0BB1" w:rsidRPr="00412B4C">
        <w:rPr>
          <w:rFonts w:asciiTheme="majorBidi" w:hAnsiTheme="majorBidi" w:cstheme="majorBidi"/>
          <w:b/>
          <w:bCs/>
          <w:i/>
          <w:iCs/>
          <w:sz w:val="20"/>
          <w:szCs w:val="20"/>
        </w:rPr>
        <w:t>et al.,</w:t>
      </w:r>
      <w:r w:rsidR="00A7014F" w:rsidRPr="00412B4C">
        <w:rPr>
          <w:rFonts w:asciiTheme="majorBidi" w:hAnsiTheme="majorBidi" w:cstheme="majorBidi"/>
          <w:b/>
          <w:bCs/>
          <w:sz w:val="20"/>
          <w:szCs w:val="20"/>
        </w:rPr>
        <w:t>2000</w:t>
      </w:r>
      <w:r w:rsidR="00A7014F" w:rsidRPr="00412B4C">
        <w:rPr>
          <w:rFonts w:asciiTheme="majorBidi" w:hAnsiTheme="majorBidi" w:cstheme="majorBidi"/>
          <w:sz w:val="20"/>
          <w:szCs w:val="20"/>
        </w:rPr>
        <w:t>)</w:t>
      </w:r>
      <w:r w:rsidRPr="00412B4C">
        <w:rPr>
          <w:rFonts w:asciiTheme="majorBidi" w:hAnsiTheme="majorBidi" w:cstheme="majorBidi"/>
          <w:sz w:val="20"/>
          <w:szCs w:val="20"/>
        </w:rPr>
        <w:t>. This probably is because acute renal failure is seen more often in older persons than before, and because it frequently is superimposed on other life-threatening conditions, such as trauma, shock, and sepsis.</w:t>
      </w:r>
    </w:p>
    <w:p w:rsidR="0019566D" w:rsidRPr="00412B4C" w:rsidRDefault="0048547E" w:rsidP="002829F0">
      <w:pPr>
        <w:tabs>
          <w:tab w:val="left" w:pos="426"/>
          <w:tab w:val="left" w:pos="2130"/>
        </w:tabs>
        <w:autoSpaceDE w:val="0"/>
        <w:autoSpaceDN w:val="0"/>
        <w:adjustRightInd w:val="0"/>
        <w:snapToGrid w:val="0"/>
        <w:spacing w:after="0" w:line="240" w:lineRule="auto"/>
        <w:ind w:right="67"/>
        <w:jc w:val="both"/>
        <w:rPr>
          <w:rFonts w:asciiTheme="majorBidi" w:hAnsiTheme="majorBidi" w:cstheme="majorBidi"/>
          <w:b/>
          <w:bCs/>
          <w:sz w:val="20"/>
          <w:szCs w:val="20"/>
        </w:rPr>
      </w:pPr>
      <w:r>
        <w:rPr>
          <w:rFonts w:ascii="Times New Roman" w:eastAsiaTheme="minorEastAsia" w:hAnsi="Times New Roman" w:cs="Times New Roman" w:hint="eastAsia"/>
          <w:sz w:val="20"/>
          <w:szCs w:val="20"/>
          <w:lang w:eastAsia="zh-CN"/>
        </w:rPr>
        <w:tab/>
      </w:r>
      <w:r>
        <w:rPr>
          <w:rFonts w:ascii="Times New Roman" w:hAnsi="Times New Roman" w:cs="Times New Roman"/>
          <w:sz w:val="20"/>
          <w:szCs w:val="20"/>
        </w:rPr>
        <w:t xml:space="preserve">  </w:t>
      </w:r>
      <w:r w:rsidR="00B25B1B" w:rsidRPr="00412B4C">
        <w:rPr>
          <w:rFonts w:ascii="Times New Roman" w:hAnsi="Times New Roman" w:cs="Times New Roman"/>
          <w:sz w:val="20"/>
          <w:szCs w:val="20"/>
        </w:rPr>
        <w:t xml:space="preserve">The </w:t>
      </w:r>
      <w:proofErr w:type="gramStart"/>
      <w:r w:rsidR="00B25B1B" w:rsidRPr="00412B4C">
        <w:rPr>
          <w:rFonts w:ascii="Times New Roman" w:hAnsi="Times New Roman" w:cs="Times New Roman"/>
          <w:sz w:val="20"/>
          <w:szCs w:val="20"/>
        </w:rPr>
        <w:t>aim of this study to follow-up</w:t>
      </w:r>
      <w:r>
        <w:rPr>
          <w:rFonts w:ascii="Times New Roman" w:hAnsi="Times New Roman" w:cs="Times New Roman"/>
          <w:sz w:val="20"/>
          <w:szCs w:val="20"/>
        </w:rPr>
        <w:t xml:space="preserve"> </w:t>
      </w:r>
      <w:r w:rsidR="00B25B1B" w:rsidRPr="00412B4C">
        <w:rPr>
          <w:rFonts w:ascii="Times New Roman" w:hAnsi="Times New Roman" w:cs="Times New Roman"/>
          <w:sz w:val="20"/>
          <w:szCs w:val="20"/>
        </w:rPr>
        <w:t>human Umbilical Cord Stem Cell injected Into Rats With</w:t>
      </w:r>
      <w:r>
        <w:rPr>
          <w:rFonts w:ascii="Times New Roman" w:hAnsi="Times New Roman" w:cs="Times New Roman"/>
          <w:sz w:val="20"/>
          <w:szCs w:val="20"/>
        </w:rPr>
        <w:t xml:space="preserve"> </w:t>
      </w:r>
      <w:r w:rsidR="00B25B1B" w:rsidRPr="00412B4C">
        <w:rPr>
          <w:rFonts w:ascii="Times New Roman" w:hAnsi="Times New Roman" w:cs="Times New Roman"/>
          <w:sz w:val="20"/>
          <w:szCs w:val="20"/>
        </w:rPr>
        <w:t xml:space="preserve">renal Impairment by biochemical and </w:t>
      </w:r>
      <w:proofErr w:type="spellStart"/>
      <w:r w:rsidR="00B25B1B" w:rsidRPr="00412B4C">
        <w:rPr>
          <w:rFonts w:ascii="Times New Roman" w:hAnsi="Times New Roman" w:cs="Times New Roman"/>
          <w:sz w:val="20"/>
          <w:szCs w:val="20"/>
        </w:rPr>
        <w:t>histochemical</w:t>
      </w:r>
      <w:proofErr w:type="spellEnd"/>
      <w:r w:rsidR="00B25B1B" w:rsidRPr="00412B4C">
        <w:rPr>
          <w:rFonts w:ascii="Times New Roman" w:hAnsi="Times New Roman" w:cs="Times New Roman"/>
          <w:sz w:val="20"/>
          <w:szCs w:val="20"/>
        </w:rPr>
        <w:t xml:space="preserve"> parameters and show</w:t>
      </w:r>
      <w:proofErr w:type="gramEnd"/>
      <w:r w:rsidR="00B25B1B" w:rsidRPr="00412B4C">
        <w:rPr>
          <w:rFonts w:ascii="Times New Roman" w:hAnsi="Times New Roman" w:cs="Times New Roman"/>
          <w:sz w:val="20"/>
          <w:szCs w:val="20"/>
        </w:rPr>
        <w:t xml:space="preserve"> the effect of </w:t>
      </w:r>
      <w:proofErr w:type="spellStart"/>
      <w:r w:rsidR="00B25B1B" w:rsidRPr="00412B4C">
        <w:rPr>
          <w:rFonts w:ascii="Times New Roman" w:hAnsi="Times New Roman" w:cs="Times New Roman"/>
          <w:sz w:val="20"/>
          <w:szCs w:val="20"/>
        </w:rPr>
        <w:t>mesenchymal</w:t>
      </w:r>
      <w:proofErr w:type="spellEnd"/>
      <w:r w:rsidR="00B25B1B" w:rsidRPr="00412B4C">
        <w:rPr>
          <w:rFonts w:ascii="Times New Roman" w:hAnsi="Times New Roman" w:cs="Times New Roman"/>
          <w:sz w:val="20"/>
          <w:szCs w:val="20"/>
        </w:rPr>
        <w:t xml:space="preserve"> stem cell (MSC) on kidney generation</w:t>
      </w:r>
    </w:p>
    <w:p w:rsidR="009C2A4F" w:rsidRPr="00412B4C" w:rsidRDefault="009C2A4F" w:rsidP="002829F0">
      <w:pPr>
        <w:tabs>
          <w:tab w:val="left" w:pos="426"/>
          <w:tab w:val="left" w:pos="2130"/>
        </w:tabs>
        <w:autoSpaceDE w:val="0"/>
        <w:autoSpaceDN w:val="0"/>
        <w:adjustRightInd w:val="0"/>
        <w:snapToGrid w:val="0"/>
        <w:spacing w:after="0" w:line="240" w:lineRule="auto"/>
        <w:ind w:right="67"/>
        <w:jc w:val="both"/>
        <w:rPr>
          <w:rFonts w:asciiTheme="majorBidi" w:hAnsiTheme="majorBidi" w:cstheme="majorBidi"/>
          <w:b/>
          <w:bCs/>
          <w:sz w:val="20"/>
          <w:szCs w:val="20"/>
        </w:rPr>
      </w:pPr>
    </w:p>
    <w:p w:rsidR="005E68E9" w:rsidRPr="00412B4C" w:rsidRDefault="00562A7A" w:rsidP="002829F0">
      <w:pPr>
        <w:tabs>
          <w:tab w:val="left" w:pos="426"/>
          <w:tab w:val="left" w:pos="2130"/>
        </w:tabs>
        <w:autoSpaceDE w:val="0"/>
        <w:autoSpaceDN w:val="0"/>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t xml:space="preserve">2. </w:t>
      </w:r>
      <w:r w:rsidR="00BB5518" w:rsidRPr="00412B4C">
        <w:rPr>
          <w:rFonts w:asciiTheme="majorBidi" w:hAnsiTheme="majorBidi" w:cstheme="majorBidi"/>
          <w:b/>
          <w:bCs/>
          <w:sz w:val="20"/>
          <w:szCs w:val="20"/>
        </w:rPr>
        <w:t>Materials and Methods:</w:t>
      </w:r>
    </w:p>
    <w:p w:rsidR="006D2E1F" w:rsidRPr="00412B4C" w:rsidRDefault="006D2E1F" w:rsidP="002829F0">
      <w:pPr>
        <w:tabs>
          <w:tab w:val="left" w:pos="426"/>
        </w:tabs>
        <w:adjustRightInd w:val="0"/>
        <w:snapToGrid w:val="0"/>
        <w:spacing w:after="0" w:line="240" w:lineRule="auto"/>
        <w:ind w:right="67" w:firstLine="426"/>
        <w:jc w:val="both"/>
        <w:rPr>
          <w:rFonts w:asciiTheme="majorBidi" w:hAnsiTheme="majorBidi" w:cstheme="majorBidi"/>
          <w:sz w:val="20"/>
          <w:szCs w:val="20"/>
        </w:rPr>
      </w:pPr>
      <w:r w:rsidRPr="00412B4C">
        <w:rPr>
          <w:rFonts w:asciiTheme="majorBidi" w:hAnsiTheme="majorBidi" w:cstheme="majorBidi"/>
          <w:sz w:val="20"/>
          <w:szCs w:val="20"/>
        </w:rPr>
        <w:t xml:space="preserve">Our study was </w:t>
      </w:r>
      <w:r w:rsidR="00E14561" w:rsidRPr="00412B4C">
        <w:rPr>
          <w:rFonts w:asciiTheme="majorBidi" w:hAnsiTheme="majorBidi" w:cstheme="majorBidi"/>
          <w:sz w:val="20"/>
          <w:szCs w:val="20"/>
        </w:rPr>
        <w:t>made</w:t>
      </w:r>
      <w:r w:rsidRPr="00412B4C">
        <w:rPr>
          <w:rFonts w:asciiTheme="majorBidi" w:hAnsiTheme="majorBidi" w:cstheme="majorBidi"/>
          <w:sz w:val="20"/>
          <w:szCs w:val="20"/>
        </w:rPr>
        <w:t xml:space="preserve"> on</w:t>
      </w:r>
      <w:r w:rsidR="00E14561" w:rsidRPr="00412B4C">
        <w:rPr>
          <w:rFonts w:asciiTheme="majorBidi" w:hAnsiTheme="majorBidi" w:cstheme="majorBidi"/>
          <w:sz w:val="20"/>
          <w:szCs w:val="20"/>
        </w:rPr>
        <w:t xml:space="preserve"> 24</w:t>
      </w:r>
      <w:r w:rsidRPr="00412B4C">
        <w:rPr>
          <w:rFonts w:asciiTheme="majorBidi" w:hAnsiTheme="majorBidi" w:cstheme="majorBidi"/>
          <w:sz w:val="20"/>
          <w:szCs w:val="20"/>
        </w:rPr>
        <w:t xml:space="preserve"> adult male albino rats. </w:t>
      </w:r>
      <w:r w:rsidR="006F32AB" w:rsidRPr="00412B4C">
        <w:rPr>
          <w:rFonts w:asciiTheme="majorBidi" w:hAnsiTheme="majorBidi" w:cstheme="majorBidi"/>
          <w:sz w:val="20"/>
          <w:szCs w:val="20"/>
        </w:rPr>
        <w:t>Sixteen</w:t>
      </w:r>
      <w:r w:rsidR="00877FF4" w:rsidRPr="00412B4C">
        <w:rPr>
          <w:rFonts w:asciiTheme="majorBidi" w:hAnsiTheme="majorBidi" w:cstheme="majorBidi"/>
          <w:sz w:val="20"/>
          <w:szCs w:val="20"/>
        </w:rPr>
        <w:t xml:space="preserve"> rats </w:t>
      </w:r>
      <w:r w:rsidRPr="00412B4C">
        <w:rPr>
          <w:rFonts w:asciiTheme="majorBidi" w:hAnsiTheme="majorBidi" w:cstheme="majorBidi"/>
          <w:sz w:val="20"/>
          <w:szCs w:val="20"/>
        </w:rPr>
        <w:t xml:space="preserve">were injected </w:t>
      </w:r>
      <w:proofErr w:type="spellStart"/>
      <w:r w:rsidRPr="00412B4C">
        <w:rPr>
          <w:rFonts w:asciiTheme="majorBidi" w:hAnsiTheme="majorBidi" w:cstheme="majorBidi"/>
          <w:sz w:val="20"/>
          <w:szCs w:val="20"/>
        </w:rPr>
        <w:t>intraperitoneal</w:t>
      </w:r>
      <w:r w:rsidR="0074662E" w:rsidRPr="00412B4C">
        <w:rPr>
          <w:rFonts w:asciiTheme="majorBidi" w:hAnsiTheme="majorBidi" w:cstheme="majorBidi"/>
          <w:sz w:val="20"/>
          <w:szCs w:val="20"/>
        </w:rPr>
        <w:t>ly</w:t>
      </w:r>
      <w:proofErr w:type="spellEnd"/>
      <w:r w:rsidRPr="00412B4C">
        <w:rPr>
          <w:rFonts w:asciiTheme="majorBidi" w:hAnsiTheme="majorBidi" w:cstheme="majorBidi"/>
          <w:sz w:val="20"/>
          <w:szCs w:val="20"/>
        </w:rPr>
        <w:t xml:space="preserve"> with </w:t>
      </w:r>
      <w:proofErr w:type="spellStart"/>
      <w:r w:rsidR="00562A7A" w:rsidRPr="00412B4C">
        <w:rPr>
          <w:rFonts w:asciiTheme="majorBidi" w:hAnsiTheme="majorBidi" w:cstheme="majorBidi"/>
          <w:sz w:val="20"/>
          <w:szCs w:val="20"/>
        </w:rPr>
        <w:t>cisplatin</w:t>
      </w:r>
      <w:proofErr w:type="spellEnd"/>
      <w:r w:rsidRPr="00412B4C">
        <w:rPr>
          <w:rFonts w:asciiTheme="majorBidi" w:hAnsiTheme="majorBidi" w:cstheme="majorBidi"/>
          <w:sz w:val="20"/>
          <w:szCs w:val="20"/>
        </w:rPr>
        <w:t xml:space="preserve"> drug single dose (5mg/kg body weight) to obtain </w:t>
      </w:r>
      <w:r w:rsidR="006F32AB" w:rsidRPr="00412B4C">
        <w:rPr>
          <w:rFonts w:asciiTheme="majorBidi" w:hAnsiTheme="majorBidi" w:cstheme="majorBidi"/>
          <w:sz w:val="20"/>
          <w:szCs w:val="20"/>
        </w:rPr>
        <w:t>rates</w:t>
      </w:r>
      <w:r w:rsidRPr="00412B4C">
        <w:rPr>
          <w:rFonts w:asciiTheme="majorBidi" w:hAnsiTheme="majorBidi" w:cstheme="majorBidi"/>
          <w:sz w:val="20"/>
          <w:szCs w:val="20"/>
        </w:rPr>
        <w:t xml:space="preserve"> with Acute renal failure then they were divided into </w:t>
      </w:r>
      <w:r w:rsidR="005D7E69" w:rsidRPr="00412B4C">
        <w:rPr>
          <w:rFonts w:asciiTheme="majorBidi" w:hAnsiTheme="majorBidi" w:cstheme="majorBidi"/>
          <w:sz w:val="20"/>
          <w:szCs w:val="20"/>
        </w:rPr>
        <w:t>two</w:t>
      </w:r>
      <w:r w:rsidRPr="00412B4C">
        <w:rPr>
          <w:rFonts w:asciiTheme="majorBidi" w:hAnsiTheme="majorBidi" w:cstheme="majorBidi"/>
          <w:sz w:val="20"/>
          <w:szCs w:val="20"/>
        </w:rPr>
        <w:t xml:space="preserve"> groups (n=8 rat/group). </w:t>
      </w:r>
      <w:r w:rsidR="00562A7A" w:rsidRPr="00412B4C">
        <w:rPr>
          <w:rFonts w:asciiTheme="majorBidi" w:hAnsiTheme="majorBidi" w:cstheme="majorBidi"/>
          <w:sz w:val="20"/>
          <w:szCs w:val="20"/>
        </w:rPr>
        <w:t xml:space="preserve">Group I: Rats with Acute renal </w:t>
      </w:r>
      <w:proofErr w:type="spellStart"/>
      <w:r w:rsidR="00562A7A" w:rsidRPr="00412B4C">
        <w:rPr>
          <w:rFonts w:asciiTheme="majorBidi" w:hAnsiTheme="majorBidi" w:cstheme="majorBidi"/>
          <w:sz w:val="20"/>
          <w:szCs w:val="20"/>
        </w:rPr>
        <w:t>failure</w:t>
      </w:r>
      <w:r w:rsidR="00C23204">
        <w:rPr>
          <w:rFonts w:asciiTheme="majorBidi" w:hAnsiTheme="majorBidi" w:cstheme="majorBidi"/>
          <w:sz w:val="20"/>
          <w:szCs w:val="20"/>
        </w:rPr>
        <w:t>.</w:t>
      </w:r>
      <w:r w:rsidR="00562A7A" w:rsidRPr="00412B4C">
        <w:rPr>
          <w:rFonts w:asciiTheme="majorBidi" w:hAnsiTheme="majorBidi" w:cstheme="majorBidi"/>
          <w:sz w:val="20"/>
          <w:szCs w:val="20"/>
        </w:rPr>
        <w:t>Group</w:t>
      </w:r>
      <w:proofErr w:type="spellEnd"/>
      <w:r w:rsidR="00562A7A" w:rsidRPr="00412B4C">
        <w:rPr>
          <w:rFonts w:asciiTheme="majorBidi" w:hAnsiTheme="majorBidi" w:cstheme="majorBidi"/>
          <w:sz w:val="20"/>
          <w:szCs w:val="20"/>
        </w:rPr>
        <w:t xml:space="preserve"> II: Rats were </w:t>
      </w:r>
      <w:r w:rsidR="00562A7A" w:rsidRPr="00412B4C">
        <w:rPr>
          <w:rFonts w:asciiTheme="majorBidi" w:hAnsiTheme="majorBidi" w:cstheme="majorBidi"/>
          <w:sz w:val="20"/>
          <w:szCs w:val="20"/>
        </w:rPr>
        <w:lastRenderedPageBreak/>
        <w:t xml:space="preserve">injected </w:t>
      </w:r>
      <w:proofErr w:type="spellStart"/>
      <w:r w:rsidR="00562A7A" w:rsidRPr="00412B4C">
        <w:rPr>
          <w:rFonts w:asciiTheme="majorBidi" w:hAnsiTheme="majorBidi" w:cstheme="majorBidi"/>
          <w:sz w:val="20"/>
          <w:szCs w:val="20"/>
        </w:rPr>
        <w:t>intraperitoneally</w:t>
      </w:r>
      <w:proofErr w:type="spellEnd"/>
      <w:r w:rsidR="00562A7A" w:rsidRPr="00412B4C">
        <w:rPr>
          <w:rFonts w:asciiTheme="majorBidi" w:hAnsiTheme="majorBidi" w:cstheme="majorBidi"/>
          <w:sz w:val="20"/>
          <w:szCs w:val="20"/>
        </w:rPr>
        <w:t xml:space="preserve"> with isolated </w:t>
      </w:r>
      <w:proofErr w:type="spellStart"/>
      <w:r w:rsidR="00562A7A" w:rsidRPr="00412B4C">
        <w:rPr>
          <w:rFonts w:asciiTheme="majorBidi" w:hAnsiTheme="majorBidi" w:cstheme="majorBidi"/>
          <w:sz w:val="20"/>
          <w:szCs w:val="20"/>
        </w:rPr>
        <w:t>Mesenchymal</w:t>
      </w:r>
      <w:proofErr w:type="spellEnd"/>
      <w:r w:rsidR="00562A7A" w:rsidRPr="00412B4C">
        <w:rPr>
          <w:rFonts w:asciiTheme="majorBidi" w:hAnsiTheme="majorBidi" w:cstheme="majorBidi"/>
          <w:sz w:val="20"/>
          <w:szCs w:val="20"/>
        </w:rPr>
        <w:t xml:space="preserve"> stem cell (MSC) (100µl of cell suspension (1x10</w:t>
      </w:r>
      <w:r w:rsidR="00562A7A" w:rsidRPr="002829F0">
        <w:rPr>
          <w:rFonts w:asciiTheme="majorBidi" w:hAnsiTheme="majorBidi" w:cstheme="majorBidi"/>
          <w:sz w:val="20"/>
          <w:szCs w:val="20"/>
          <w:vertAlign w:val="superscript"/>
        </w:rPr>
        <w:t>6</w:t>
      </w:r>
      <w:r w:rsidR="002829F0">
        <w:rPr>
          <w:rFonts w:asciiTheme="majorBidi" w:eastAsiaTheme="minorEastAsia" w:hAnsiTheme="majorBidi" w:cstheme="majorBidi" w:hint="eastAsia"/>
          <w:sz w:val="20"/>
          <w:szCs w:val="20"/>
          <w:lang w:eastAsia="zh-CN"/>
        </w:rPr>
        <w:t xml:space="preserve"> </w:t>
      </w:r>
      <w:proofErr w:type="gramStart"/>
      <w:r w:rsidR="00562A7A" w:rsidRPr="00412B4C">
        <w:rPr>
          <w:rFonts w:asciiTheme="majorBidi" w:hAnsiTheme="majorBidi" w:cstheme="majorBidi"/>
          <w:sz w:val="20"/>
          <w:szCs w:val="20"/>
        </w:rPr>
        <w:t>cell</w:t>
      </w:r>
      <w:proofErr w:type="gramEnd"/>
      <w:r w:rsidR="00562A7A" w:rsidRPr="00412B4C">
        <w:rPr>
          <w:rFonts w:asciiTheme="majorBidi" w:hAnsiTheme="majorBidi" w:cstheme="majorBidi"/>
          <w:sz w:val="20"/>
          <w:szCs w:val="20"/>
        </w:rPr>
        <w:t>).</w:t>
      </w:r>
      <w:r w:rsidRPr="00412B4C">
        <w:rPr>
          <w:rFonts w:asciiTheme="majorBidi" w:hAnsiTheme="majorBidi" w:cstheme="majorBidi"/>
          <w:sz w:val="20"/>
          <w:szCs w:val="20"/>
        </w:rPr>
        <w:t xml:space="preserve"> Group III: Contains 8 rats, </w:t>
      </w:r>
      <w:r w:rsidR="00AB3654" w:rsidRPr="00412B4C">
        <w:rPr>
          <w:rFonts w:asciiTheme="majorBidi" w:hAnsiTheme="majorBidi" w:cstheme="majorBidi"/>
          <w:sz w:val="20"/>
          <w:szCs w:val="20"/>
        </w:rPr>
        <w:t xml:space="preserve">Rats </w:t>
      </w:r>
      <w:r w:rsidRPr="00412B4C">
        <w:rPr>
          <w:rFonts w:asciiTheme="majorBidi" w:hAnsiTheme="majorBidi" w:cstheme="majorBidi"/>
          <w:sz w:val="20"/>
          <w:szCs w:val="20"/>
        </w:rPr>
        <w:t xml:space="preserve">were injected </w:t>
      </w:r>
      <w:proofErr w:type="spellStart"/>
      <w:r w:rsidRPr="00412B4C">
        <w:rPr>
          <w:rFonts w:asciiTheme="majorBidi" w:hAnsiTheme="majorBidi" w:cstheme="majorBidi"/>
          <w:sz w:val="20"/>
          <w:szCs w:val="20"/>
        </w:rPr>
        <w:t>intraperitoneal</w:t>
      </w:r>
      <w:r w:rsidR="0074662E" w:rsidRPr="00412B4C">
        <w:rPr>
          <w:rFonts w:asciiTheme="majorBidi" w:hAnsiTheme="majorBidi" w:cstheme="majorBidi"/>
          <w:sz w:val="20"/>
          <w:szCs w:val="20"/>
        </w:rPr>
        <w:t>ly</w:t>
      </w:r>
      <w:proofErr w:type="spellEnd"/>
      <w:r w:rsidRPr="00412B4C">
        <w:rPr>
          <w:rFonts w:asciiTheme="majorBidi" w:hAnsiTheme="majorBidi" w:cstheme="majorBidi"/>
          <w:sz w:val="20"/>
          <w:szCs w:val="20"/>
        </w:rPr>
        <w:t xml:space="preserve"> with saline.</w:t>
      </w:r>
    </w:p>
    <w:p w:rsidR="00321642" w:rsidRPr="00412B4C" w:rsidRDefault="00321642" w:rsidP="002829F0">
      <w:pPr>
        <w:tabs>
          <w:tab w:val="left" w:pos="426"/>
          <w:tab w:val="left" w:pos="2625"/>
        </w:tabs>
        <w:adjustRightInd w:val="0"/>
        <w:snapToGrid w:val="0"/>
        <w:spacing w:after="0" w:line="240" w:lineRule="auto"/>
        <w:ind w:right="67"/>
        <w:jc w:val="both"/>
        <w:rPr>
          <w:rFonts w:asciiTheme="majorBidi" w:hAnsiTheme="majorBidi" w:cstheme="majorBidi"/>
          <w:b/>
          <w:bCs/>
          <w:sz w:val="20"/>
          <w:szCs w:val="20"/>
        </w:rPr>
      </w:pPr>
    </w:p>
    <w:p w:rsidR="00D830E8" w:rsidRPr="00412B4C" w:rsidRDefault="00393AF4" w:rsidP="002829F0">
      <w:pPr>
        <w:tabs>
          <w:tab w:val="left" w:pos="426"/>
          <w:tab w:val="left" w:pos="2625"/>
        </w:tabs>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t xml:space="preserve">Isolation of </w:t>
      </w:r>
      <w:proofErr w:type="spellStart"/>
      <w:r w:rsidRPr="00412B4C">
        <w:rPr>
          <w:rFonts w:asciiTheme="majorBidi" w:hAnsiTheme="majorBidi" w:cstheme="majorBidi"/>
          <w:b/>
          <w:bCs/>
          <w:sz w:val="20"/>
          <w:szCs w:val="20"/>
        </w:rPr>
        <w:t>Mesenchymal</w:t>
      </w:r>
      <w:proofErr w:type="spellEnd"/>
      <w:r w:rsidRPr="00412B4C">
        <w:rPr>
          <w:rFonts w:asciiTheme="majorBidi" w:hAnsiTheme="majorBidi" w:cstheme="majorBidi"/>
          <w:b/>
          <w:bCs/>
          <w:sz w:val="20"/>
          <w:szCs w:val="20"/>
        </w:rPr>
        <w:t xml:space="preserve"> stem cell (MSC):</w:t>
      </w:r>
    </w:p>
    <w:p w:rsidR="00D830E8" w:rsidRPr="00412B4C" w:rsidRDefault="00D830E8" w:rsidP="002829F0">
      <w:pPr>
        <w:tabs>
          <w:tab w:val="left" w:pos="426"/>
        </w:tabs>
        <w:adjustRightInd w:val="0"/>
        <w:snapToGrid w:val="0"/>
        <w:spacing w:after="0" w:line="240" w:lineRule="auto"/>
        <w:ind w:right="67" w:firstLine="426"/>
        <w:jc w:val="both"/>
        <w:rPr>
          <w:rFonts w:asciiTheme="majorBidi" w:eastAsia="Times New Roman" w:hAnsiTheme="majorBidi" w:cstheme="majorBidi"/>
          <w:sz w:val="20"/>
          <w:szCs w:val="20"/>
          <w:lang w:bidi="ar-EG"/>
        </w:rPr>
      </w:pPr>
      <w:r w:rsidRPr="00412B4C">
        <w:rPr>
          <w:rFonts w:asciiTheme="majorBidi" w:eastAsia="Times New Roman" w:hAnsiTheme="majorBidi" w:cstheme="majorBidi"/>
          <w:sz w:val="20"/>
          <w:szCs w:val="20"/>
          <w:lang w:bidi="ar-EG"/>
        </w:rPr>
        <w:t>Umbilical Cord samples were collected from women with healthy pregnancies, after obtaining their informed consent, at the Department of Obstetrics and Gynecology, Al-</w:t>
      </w:r>
      <w:proofErr w:type="spellStart"/>
      <w:r w:rsidRPr="00412B4C">
        <w:rPr>
          <w:rFonts w:asciiTheme="majorBidi" w:eastAsia="Times New Roman" w:hAnsiTheme="majorBidi" w:cstheme="majorBidi"/>
          <w:sz w:val="20"/>
          <w:szCs w:val="20"/>
          <w:lang w:bidi="ar-EG"/>
        </w:rPr>
        <w:t>Azhar</w:t>
      </w:r>
      <w:proofErr w:type="spellEnd"/>
      <w:r w:rsidRPr="00412B4C">
        <w:rPr>
          <w:rFonts w:asciiTheme="majorBidi" w:eastAsia="Times New Roman" w:hAnsiTheme="majorBidi" w:cstheme="majorBidi"/>
          <w:sz w:val="20"/>
          <w:szCs w:val="20"/>
          <w:lang w:bidi="ar-EG"/>
        </w:rPr>
        <w:t xml:space="preserve"> University hospital, New Damietta.</w:t>
      </w:r>
    </w:p>
    <w:p w:rsidR="00FD62C8" w:rsidRPr="00412B4C" w:rsidRDefault="00BB5518" w:rsidP="002829F0">
      <w:pPr>
        <w:tabs>
          <w:tab w:val="left" w:pos="426"/>
        </w:tabs>
        <w:autoSpaceDE w:val="0"/>
        <w:autoSpaceDN w:val="0"/>
        <w:adjustRightInd w:val="0"/>
        <w:snapToGrid w:val="0"/>
        <w:spacing w:after="0" w:line="240" w:lineRule="auto"/>
        <w:ind w:right="67" w:firstLine="426"/>
        <w:jc w:val="both"/>
        <w:rPr>
          <w:rFonts w:asciiTheme="majorBidi" w:eastAsiaTheme="minorHAnsi" w:hAnsiTheme="majorBidi" w:cstheme="majorBidi"/>
          <w:sz w:val="20"/>
          <w:szCs w:val="20"/>
        </w:rPr>
      </w:pPr>
      <w:r w:rsidRPr="00412B4C">
        <w:rPr>
          <w:rFonts w:asciiTheme="majorBidi" w:eastAsiaTheme="minorHAnsi" w:hAnsiTheme="majorBidi" w:cstheme="majorBidi"/>
          <w:sz w:val="20"/>
          <w:szCs w:val="20"/>
        </w:rPr>
        <w:t>A</w:t>
      </w:r>
      <w:r w:rsidR="000D6E9A" w:rsidRPr="00412B4C">
        <w:rPr>
          <w:rFonts w:asciiTheme="majorBidi" w:eastAsiaTheme="minorHAnsi" w:hAnsiTheme="majorBidi" w:cstheme="majorBidi"/>
          <w:sz w:val="20"/>
          <w:szCs w:val="20"/>
        </w:rPr>
        <w:t>ccording to (</w:t>
      </w:r>
      <w:proofErr w:type="spellStart"/>
      <w:r w:rsidR="000D6E9A" w:rsidRPr="00412B4C">
        <w:rPr>
          <w:rFonts w:asciiTheme="majorBidi" w:eastAsiaTheme="minorHAnsi" w:hAnsiTheme="majorBidi" w:cstheme="majorBidi"/>
          <w:b/>
          <w:bCs/>
          <w:sz w:val="20"/>
          <w:szCs w:val="20"/>
        </w:rPr>
        <w:t>Bakhshi</w:t>
      </w:r>
      <w:r w:rsidR="001E0CAF" w:rsidRPr="00412B4C">
        <w:rPr>
          <w:rFonts w:asciiTheme="majorBidi" w:hAnsiTheme="majorBidi" w:cstheme="majorBidi"/>
          <w:b/>
          <w:bCs/>
          <w:i/>
          <w:iCs/>
          <w:sz w:val="20"/>
          <w:szCs w:val="20"/>
        </w:rPr>
        <w:t>et</w:t>
      </w:r>
      <w:proofErr w:type="spellEnd"/>
      <w:r w:rsidR="001E0CAF" w:rsidRPr="00412B4C">
        <w:rPr>
          <w:rFonts w:asciiTheme="majorBidi" w:hAnsiTheme="majorBidi" w:cstheme="majorBidi"/>
          <w:b/>
          <w:bCs/>
          <w:i/>
          <w:iCs/>
          <w:sz w:val="20"/>
          <w:szCs w:val="20"/>
        </w:rPr>
        <w:t xml:space="preserve"> al.</w:t>
      </w:r>
      <w:proofErr w:type="gramStart"/>
      <w:r w:rsidR="001E0CAF" w:rsidRPr="00412B4C">
        <w:rPr>
          <w:rFonts w:asciiTheme="majorBidi" w:hAnsiTheme="majorBidi" w:cstheme="majorBidi"/>
          <w:b/>
          <w:bCs/>
          <w:i/>
          <w:iCs/>
          <w:sz w:val="20"/>
          <w:szCs w:val="20"/>
        </w:rPr>
        <w:t>,</w:t>
      </w:r>
      <w:r w:rsidR="000D6E9A" w:rsidRPr="00412B4C">
        <w:rPr>
          <w:rFonts w:asciiTheme="majorBidi" w:eastAsiaTheme="minorHAnsi" w:hAnsiTheme="majorBidi" w:cstheme="majorBidi"/>
          <w:b/>
          <w:bCs/>
          <w:sz w:val="20"/>
          <w:szCs w:val="20"/>
        </w:rPr>
        <w:t>2008</w:t>
      </w:r>
      <w:proofErr w:type="gramEnd"/>
      <w:r w:rsidR="000D6E9A" w:rsidRPr="00412B4C">
        <w:rPr>
          <w:rFonts w:asciiTheme="majorBidi" w:eastAsiaTheme="minorHAnsi" w:hAnsiTheme="majorBidi" w:cstheme="majorBidi"/>
          <w:b/>
          <w:bCs/>
          <w:sz w:val="20"/>
          <w:szCs w:val="20"/>
        </w:rPr>
        <w:t>)</w:t>
      </w:r>
      <w:r w:rsidRPr="00412B4C">
        <w:rPr>
          <w:rFonts w:asciiTheme="majorBidi" w:eastAsiaTheme="minorHAnsi" w:hAnsiTheme="majorBidi" w:cstheme="majorBidi"/>
          <w:sz w:val="20"/>
          <w:szCs w:val="20"/>
        </w:rPr>
        <w:t xml:space="preserve"> portion of the umbilical cord was then cut </w:t>
      </w:r>
      <w:r w:rsidR="00562A7A" w:rsidRPr="00412B4C">
        <w:rPr>
          <w:rFonts w:asciiTheme="majorBidi" w:eastAsiaTheme="minorHAnsi" w:hAnsiTheme="majorBidi" w:cstheme="majorBidi"/>
          <w:sz w:val="20"/>
          <w:szCs w:val="20"/>
        </w:rPr>
        <w:t>into approximately</w:t>
      </w:r>
      <w:r w:rsidRPr="00412B4C">
        <w:rPr>
          <w:rFonts w:asciiTheme="majorBidi" w:eastAsiaTheme="minorHAnsi" w:hAnsiTheme="majorBidi" w:cstheme="majorBidi"/>
          <w:sz w:val="20"/>
          <w:szCs w:val="20"/>
        </w:rPr>
        <w:t xml:space="preserve"> 3-cm-long segments. The segments were then placed immediately into 25 </w:t>
      </w:r>
      <w:r w:rsidR="00562A7A" w:rsidRPr="00412B4C">
        <w:rPr>
          <w:rFonts w:asciiTheme="majorBidi" w:eastAsiaTheme="minorHAnsi" w:hAnsiTheme="majorBidi" w:cstheme="majorBidi"/>
          <w:sz w:val="20"/>
          <w:szCs w:val="20"/>
        </w:rPr>
        <w:t>ml of</w:t>
      </w:r>
      <w:r w:rsidRPr="00412B4C">
        <w:rPr>
          <w:rFonts w:asciiTheme="majorBidi" w:eastAsiaTheme="minorHAnsi" w:hAnsiTheme="majorBidi" w:cstheme="majorBidi"/>
          <w:sz w:val="20"/>
          <w:szCs w:val="20"/>
        </w:rPr>
        <w:t xml:space="preserve"> phosphate-buffered saline without calcium and magnesium (PBS) supplemented </w:t>
      </w:r>
      <w:r w:rsidR="00562A7A" w:rsidRPr="00412B4C">
        <w:rPr>
          <w:rFonts w:asciiTheme="majorBidi" w:eastAsiaTheme="minorHAnsi" w:hAnsiTheme="majorBidi" w:cstheme="majorBidi"/>
          <w:sz w:val="20"/>
          <w:szCs w:val="20"/>
        </w:rPr>
        <w:t>with antibiotics</w:t>
      </w:r>
      <w:r w:rsidRPr="00412B4C">
        <w:rPr>
          <w:rFonts w:asciiTheme="majorBidi" w:eastAsiaTheme="minorHAnsi" w:hAnsiTheme="majorBidi" w:cstheme="majorBidi"/>
          <w:sz w:val="20"/>
          <w:szCs w:val="20"/>
        </w:rPr>
        <w:t xml:space="preserve"> (100 U/</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penicillin, 100 </w:t>
      </w:r>
      <w:proofErr w:type="spellStart"/>
      <w:r w:rsidRPr="00412B4C">
        <w:rPr>
          <w:rFonts w:asciiTheme="majorBidi" w:eastAsiaTheme="minorHAnsi" w:hAnsiTheme="majorBidi" w:cstheme="majorBidi"/>
          <w:sz w:val="20"/>
          <w:szCs w:val="20"/>
        </w:rPr>
        <w:t>μg</w:t>
      </w:r>
      <w:proofErr w:type="spellEnd"/>
      <w:r w:rsidRPr="00412B4C">
        <w:rPr>
          <w:rFonts w:asciiTheme="majorBidi" w:eastAsiaTheme="minorHAnsi" w:hAnsiTheme="majorBidi" w:cstheme="majorBidi"/>
          <w:sz w:val="20"/>
          <w:szCs w:val="20"/>
        </w:rPr>
        <w:t>/</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streptomycin, </w:t>
      </w:r>
      <w:proofErr w:type="gramStart"/>
      <w:r w:rsidRPr="00412B4C">
        <w:rPr>
          <w:rFonts w:asciiTheme="majorBidi" w:eastAsiaTheme="minorHAnsi" w:hAnsiTheme="majorBidi" w:cstheme="majorBidi"/>
          <w:sz w:val="20"/>
          <w:szCs w:val="20"/>
        </w:rPr>
        <w:t>0.025μg</w:t>
      </w:r>
      <w:proofErr w:type="gramEnd"/>
      <w:r w:rsidRPr="00412B4C">
        <w:rPr>
          <w:rFonts w:asciiTheme="majorBidi" w:eastAsiaTheme="minorHAnsi" w:hAnsiTheme="majorBidi" w:cstheme="majorBidi"/>
          <w:sz w:val="20"/>
          <w:szCs w:val="20"/>
        </w:rPr>
        <w:t>/</w:t>
      </w:r>
      <w:proofErr w:type="spellStart"/>
      <w:r w:rsidRPr="00412B4C">
        <w:rPr>
          <w:rFonts w:asciiTheme="majorBidi" w:eastAsiaTheme="minorHAnsi" w:hAnsiTheme="majorBidi" w:cstheme="majorBidi"/>
          <w:sz w:val="20"/>
          <w:szCs w:val="20"/>
        </w:rPr>
        <w:t>mL</w:t>
      </w:r>
      <w:proofErr w:type="spellEnd"/>
      <w:r w:rsidRPr="00412B4C">
        <w:rPr>
          <w:rFonts w:asciiTheme="majorBidi" w:eastAsiaTheme="minorHAnsi" w:hAnsiTheme="majorBidi" w:cstheme="majorBidi"/>
          <w:sz w:val="20"/>
          <w:szCs w:val="20"/>
        </w:rPr>
        <w:t xml:space="preserve"> </w:t>
      </w:r>
      <w:proofErr w:type="spellStart"/>
      <w:r w:rsidR="00562A7A" w:rsidRPr="00412B4C">
        <w:rPr>
          <w:rFonts w:asciiTheme="majorBidi" w:eastAsiaTheme="minorHAnsi" w:hAnsiTheme="majorBidi" w:cstheme="majorBidi"/>
          <w:sz w:val="20"/>
          <w:szCs w:val="20"/>
        </w:rPr>
        <w:t>amphotericin</w:t>
      </w:r>
      <w:proofErr w:type="spellEnd"/>
      <w:r w:rsidRPr="00412B4C">
        <w:rPr>
          <w:rFonts w:asciiTheme="majorBidi" w:eastAsiaTheme="minorHAnsi" w:hAnsiTheme="majorBidi" w:cstheme="majorBidi"/>
          <w:sz w:val="20"/>
          <w:szCs w:val="20"/>
        </w:rPr>
        <w:t xml:space="preserve"> B)</w:t>
      </w:r>
      <w:r w:rsidR="00562A7A"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Each 3-</w:t>
      </w:r>
      <w:r w:rsidR="00562A7A" w:rsidRPr="00412B4C">
        <w:rPr>
          <w:rFonts w:asciiTheme="majorBidi" w:eastAsiaTheme="minorHAnsi" w:hAnsiTheme="majorBidi" w:cstheme="majorBidi"/>
          <w:sz w:val="20"/>
          <w:szCs w:val="20"/>
        </w:rPr>
        <w:t>cm umbilical</w:t>
      </w:r>
      <w:r w:rsidRPr="00412B4C">
        <w:rPr>
          <w:rFonts w:asciiTheme="majorBidi" w:eastAsiaTheme="minorHAnsi" w:hAnsiTheme="majorBidi" w:cstheme="majorBidi"/>
          <w:sz w:val="20"/>
          <w:szCs w:val="20"/>
        </w:rPr>
        <w:t xml:space="preserve"> cord segment was dissected longitudinally utilizing aseptic technique. The </w:t>
      </w:r>
      <w:proofErr w:type="spellStart"/>
      <w:r w:rsidRPr="00412B4C">
        <w:rPr>
          <w:rFonts w:asciiTheme="majorBidi" w:eastAsiaTheme="minorHAnsi" w:hAnsiTheme="majorBidi" w:cstheme="majorBidi"/>
          <w:sz w:val="20"/>
          <w:szCs w:val="20"/>
        </w:rPr>
        <w:t>tissuewas</w:t>
      </w:r>
      <w:proofErr w:type="spellEnd"/>
      <w:r w:rsidRPr="00412B4C">
        <w:rPr>
          <w:rFonts w:asciiTheme="majorBidi" w:eastAsiaTheme="minorHAnsi" w:hAnsiTheme="majorBidi" w:cstheme="majorBidi"/>
          <w:sz w:val="20"/>
          <w:szCs w:val="20"/>
        </w:rPr>
        <w:t xml:space="preserve"> carefully undermined and the umbilical vein and both umbilical arteries were </w:t>
      </w:r>
      <w:proofErr w:type="spellStart"/>
      <w:r w:rsidRPr="00412B4C">
        <w:rPr>
          <w:rFonts w:asciiTheme="majorBidi" w:eastAsiaTheme="minorHAnsi" w:hAnsiTheme="majorBidi" w:cstheme="majorBidi"/>
          <w:sz w:val="20"/>
          <w:szCs w:val="20"/>
        </w:rPr>
        <w:t>removed.The</w:t>
      </w:r>
      <w:proofErr w:type="spellEnd"/>
      <w:r w:rsidRPr="00412B4C">
        <w:rPr>
          <w:rFonts w:asciiTheme="majorBidi" w:eastAsiaTheme="minorHAnsi" w:hAnsiTheme="majorBidi" w:cstheme="majorBidi"/>
          <w:sz w:val="20"/>
          <w:szCs w:val="20"/>
        </w:rPr>
        <w:t xml:space="preserve"> remaining segment was sutured inside out and incubated in 25 mL of PBS, antibiotic</w:t>
      </w:r>
      <w:r w:rsidR="00D75B3F" w:rsidRPr="00412B4C">
        <w:rPr>
          <w:rFonts w:asciiTheme="majorBidi" w:eastAsiaTheme="minorHAnsi" w:hAnsiTheme="majorBidi" w:cstheme="majorBidi"/>
          <w:sz w:val="20"/>
          <w:szCs w:val="20"/>
        </w:rPr>
        <w:t>s</w:t>
      </w:r>
      <w:r w:rsidRPr="00412B4C">
        <w:rPr>
          <w:rFonts w:asciiTheme="majorBidi" w:eastAsiaTheme="minorHAnsi" w:hAnsiTheme="majorBidi" w:cstheme="majorBidi"/>
          <w:sz w:val="20"/>
          <w:szCs w:val="20"/>
        </w:rPr>
        <w:t>, and 1 mg per mL collagenase at room temperature</w:t>
      </w:r>
      <w:r w:rsidR="00D75B3F" w:rsidRPr="00412B4C">
        <w:rPr>
          <w:rFonts w:asciiTheme="majorBidi" w:eastAsiaTheme="minorHAnsi" w:hAnsiTheme="majorBidi" w:cstheme="majorBidi"/>
          <w:sz w:val="20"/>
          <w:szCs w:val="20"/>
        </w:rPr>
        <w:t xml:space="preserve"> for 2 hours</w:t>
      </w:r>
      <w:r w:rsidRPr="00412B4C">
        <w:rPr>
          <w:rFonts w:asciiTheme="majorBidi" w:eastAsiaTheme="minorHAnsi" w:hAnsiTheme="majorBidi" w:cstheme="majorBidi"/>
          <w:sz w:val="20"/>
          <w:szCs w:val="20"/>
        </w:rPr>
        <w:t xml:space="preserve">. The cell </w:t>
      </w:r>
      <w:r w:rsidR="00562A7A" w:rsidRPr="00412B4C">
        <w:rPr>
          <w:rFonts w:asciiTheme="majorBidi" w:eastAsiaTheme="minorHAnsi" w:hAnsiTheme="majorBidi" w:cstheme="majorBidi"/>
          <w:sz w:val="20"/>
          <w:szCs w:val="20"/>
        </w:rPr>
        <w:t>suspension was</w:t>
      </w:r>
      <w:r w:rsidRPr="00412B4C">
        <w:rPr>
          <w:rFonts w:asciiTheme="majorBidi" w:eastAsiaTheme="minorHAnsi" w:hAnsiTheme="majorBidi" w:cstheme="majorBidi"/>
          <w:sz w:val="20"/>
          <w:szCs w:val="20"/>
        </w:rPr>
        <w:t xml:space="preserve"> separated equally into two tubes, and the cells were washed three times by diluting </w:t>
      </w:r>
      <w:r w:rsidR="00562A7A" w:rsidRPr="00412B4C">
        <w:rPr>
          <w:rFonts w:asciiTheme="majorBidi" w:eastAsiaTheme="minorHAnsi" w:hAnsiTheme="majorBidi" w:cstheme="majorBidi"/>
          <w:sz w:val="20"/>
          <w:szCs w:val="20"/>
        </w:rPr>
        <w:t>with PBS</w:t>
      </w:r>
      <w:r w:rsidRPr="00412B4C">
        <w:rPr>
          <w:rFonts w:asciiTheme="majorBidi" w:eastAsiaTheme="minorHAnsi" w:hAnsiTheme="majorBidi" w:cstheme="majorBidi"/>
          <w:sz w:val="20"/>
          <w:szCs w:val="20"/>
        </w:rPr>
        <w:t xml:space="preserve"> to yield a final volume of 50 </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per tube and then centrifuged.</w:t>
      </w:r>
    </w:p>
    <w:p w:rsidR="00BB5518" w:rsidRPr="00412B4C" w:rsidRDefault="00BB5518" w:rsidP="002829F0">
      <w:pPr>
        <w:tabs>
          <w:tab w:val="left" w:pos="426"/>
        </w:tabs>
        <w:autoSpaceDE w:val="0"/>
        <w:autoSpaceDN w:val="0"/>
        <w:adjustRightInd w:val="0"/>
        <w:snapToGrid w:val="0"/>
        <w:spacing w:after="0" w:line="240" w:lineRule="auto"/>
        <w:ind w:right="67" w:firstLine="426"/>
        <w:jc w:val="both"/>
        <w:rPr>
          <w:rFonts w:asciiTheme="majorBidi" w:hAnsiTheme="majorBidi" w:cstheme="majorBidi"/>
          <w:b/>
          <w:bCs/>
          <w:sz w:val="20"/>
          <w:szCs w:val="20"/>
        </w:rPr>
      </w:pPr>
      <w:r w:rsidRPr="00412B4C">
        <w:rPr>
          <w:rFonts w:asciiTheme="majorBidi" w:eastAsiaTheme="minorHAnsi" w:hAnsiTheme="majorBidi" w:cstheme="majorBidi"/>
          <w:sz w:val="20"/>
          <w:szCs w:val="20"/>
        </w:rPr>
        <w:t xml:space="preserve">Red blood cells </w:t>
      </w:r>
      <w:r w:rsidR="00562A7A" w:rsidRPr="00412B4C">
        <w:rPr>
          <w:rFonts w:asciiTheme="majorBidi" w:eastAsiaTheme="minorHAnsi" w:hAnsiTheme="majorBidi" w:cstheme="majorBidi"/>
          <w:sz w:val="20"/>
          <w:szCs w:val="20"/>
        </w:rPr>
        <w:t>were then</w:t>
      </w:r>
      <w:r w:rsidRPr="00412B4C">
        <w:rPr>
          <w:rFonts w:asciiTheme="majorBidi" w:eastAsiaTheme="minorHAnsi" w:hAnsiTheme="majorBidi" w:cstheme="majorBidi"/>
          <w:sz w:val="20"/>
          <w:szCs w:val="20"/>
        </w:rPr>
        <w:t xml:space="preserve"> lysed using a hypotonic solution. Finally, cells were plated onto </w:t>
      </w:r>
      <w:r w:rsidR="00C16560" w:rsidRPr="00412B4C">
        <w:rPr>
          <w:rFonts w:asciiTheme="majorBidi" w:eastAsiaTheme="minorHAnsi" w:hAnsiTheme="majorBidi" w:cstheme="majorBidi"/>
          <w:sz w:val="20"/>
          <w:szCs w:val="20"/>
        </w:rPr>
        <w:t xml:space="preserve">25-T flask </w:t>
      </w:r>
      <w:r w:rsidRPr="00412B4C">
        <w:rPr>
          <w:rFonts w:asciiTheme="majorBidi" w:eastAsiaTheme="minorHAnsi" w:hAnsiTheme="majorBidi" w:cstheme="majorBidi"/>
          <w:sz w:val="20"/>
          <w:szCs w:val="20"/>
        </w:rPr>
        <w:t>at a concentration of 5 × 10</w:t>
      </w:r>
      <w:r w:rsidRPr="00412B4C">
        <w:rPr>
          <w:rFonts w:asciiTheme="majorBidi" w:eastAsiaTheme="minorHAnsi" w:hAnsiTheme="majorBidi" w:cstheme="majorBidi"/>
          <w:sz w:val="20"/>
          <w:szCs w:val="20"/>
          <w:vertAlign w:val="superscript"/>
        </w:rPr>
        <w:t>6</w:t>
      </w:r>
      <w:r w:rsidRPr="00412B4C">
        <w:rPr>
          <w:rFonts w:asciiTheme="majorBidi" w:eastAsiaTheme="minorHAnsi" w:hAnsiTheme="majorBidi" w:cstheme="majorBidi"/>
          <w:sz w:val="20"/>
          <w:szCs w:val="20"/>
        </w:rPr>
        <w:t xml:space="preserve"> to 20 × 10</w:t>
      </w:r>
      <w:r w:rsidRPr="00412B4C">
        <w:rPr>
          <w:rFonts w:asciiTheme="majorBidi" w:eastAsiaTheme="minorHAnsi" w:hAnsiTheme="majorBidi" w:cstheme="majorBidi"/>
          <w:sz w:val="20"/>
          <w:szCs w:val="20"/>
          <w:vertAlign w:val="superscript"/>
        </w:rPr>
        <w:t>6</w:t>
      </w:r>
      <w:r w:rsidRPr="00412B4C">
        <w:rPr>
          <w:rFonts w:asciiTheme="majorBidi" w:eastAsiaTheme="minorHAnsi" w:hAnsiTheme="majorBidi" w:cstheme="majorBidi"/>
          <w:sz w:val="20"/>
          <w:szCs w:val="20"/>
        </w:rPr>
        <w:t xml:space="preserve"> cells in 1 </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of medium</w:t>
      </w:r>
      <w:r w:rsidR="00562A7A" w:rsidRPr="00412B4C">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UC-MSCs were cultured in low-glucose Dulbecco’s modified Eagle medium (DMEM) with10 percent FBS (</w:t>
      </w:r>
      <w:proofErr w:type="spellStart"/>
      <w:r w:rsidRPr="00412B4C">
        <w:rPr>
          <w:rFonts w:asciiTheme="majorBidi" w:eastAsiaTheme="minorHAnsi" w:hAnsiTheme="majorBidi" w:cstheme="majorBidi"/>
          <w:sz w:val="20"/>
          <w:szCs w:val="20"/>
        </w:rPr>
        <w:t>Hyclone</w:t>
      </w:r>
      <w:proofErr w:type="spellEnd"/>
      <w:r w:rsidRPr="00412B4C">
        <w:rPr>
          <w:rFonts w:asciiTheme="majorBidi" w:eastAsiaTheme="minorHAnsi" w:hAnsiTheme="majorBidi" w:cstheme="majorBidi"/>
          <w:sz w:val="20"/>
          <w:szCs w:val="20"/>
        </w:rPr>
        <w:t xml:space="preserve">, Logan, UT), 2 </w:t>
      </w:r>
      <w:proofErr w:type="spellStart"/>
      <w:r w:rsidRPr="00412B4C">
        <w:rPr>
          <w:rFonts w:asciiTheme="majorBidi" w:eastAsiaTheme="minorHAnsi" w:hAnsiTheme="majorBidi" w:cstheme="majorBidi"/>
          <w:sz w:val="20"/>
          <w:szCs w:val="20"/>
        </w:rPr>
        <w:t>mmol</w:t>
      </w:r>
      <w:proofErr w:type="spellEnd"/>
      <w:r w:rsidRPr="00412B4C">
        <w:rPr>
          <w:rFonts w:asciiTheme="majorBidi" w:eastAsiaTheme="minorHAnsi" w:hAnsiTheme="majorBidi" w:cstheme="majorBidi"/>
          <w:sz w:val="20"/>
          <w:szCs w:val="20"/>
        </w:rPr>
        <w:t xml:space="preserve"> per L L-glutamine, and antibiotics (100 U/</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penicillin, 100 </w:t>
      </w:r>
      <w:proofErr w:type="spellStart"/>
      <w:r w:rsidRPr="00412B4C">
        <w:rPr>
          <w:rFonts w:asciiTheme="majorBidi" w:eastAsiaTheme="minorHAnsi" w:hAnsiTheme="majorBidi" w:cstheme="majorBidi"/>
          <w:sz w:val="20"/>
          <w:szCs w:val="20"/>
        </w:rPr>
        <w:t>μg</w:t>
      </w:r>
      <w:proofErr w:type="spellEnd"/>
      <w:r w:rsidRPr="00412B4C">
        <w:rPr>
          <w:rFonts w:asciiTheme="majorBidi" w:eastAsiaTheme="minorHAnsi" w:hAnsiTheme="majorBidi" w:cstheme="majorBidi"/>
          <w:sz w:val="20"/>
          <w:szCs w:val="20"/>
        </w:rPr>
        <w:t>/</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streptomycin, 0.025 </w:t>
      </w:r>
      <w:proofErr w:type="spellStart"/>
      <w:r w:rsidRPr="00412B4C">
        <w:rPr>
          <w:rFonts w:asciiTheme="majorBidi" w:eastAsiaTheme="minorHAnsi" w:hAnsiTheme="majorBidi" w:cstheme="majorBidi"/>
          <w:sz w:val="20"/>
          <w:szCs w:val="20"/>
        </w:rPr>
        <w:t>μg</w:t>
      </w:r>
      <w:proofErr w:type="spellEnd"/>
      <w:r w:rsidRPr="00412B4C">
        <w:rPr>
          <w:rFonts w:asciiTheme="majorBidi" w:eastAsiaTheme="minorHAnsi" w:hAnsiTheme="majorBidi" w:cstheme="majorBidi"/>
          <w:sz w:val="20"/>
          <w:szCs w:val="20"/>
        </w:rPr>
        <w:t>/</w:t>
      </w:r>
      <w:r w:rsidR="00562A7A" w:rsidRPr="00412B4C">
        <w:rPr>
          <w:rFonts w:asciiTheme="majorBidi" w:eastAsiaTheme="minorHAnsi" w:hAnsiTheme="majorBidi" w:cstheme="majorBidi"/>
          <w:sz w:val="20"/>
          <w:szCs w:val="20"/>
        </w:rPr>
        <w:t>ml</w:t>
      </w:r>
      <w:r w:rsidRPr="00412B4C">
        <w:rPr>
          <w:rFonts w:asciiTheme="majorBidi" w:eastAsiaTheme="minorHAnsi" w:hAnsiTheme="majorBidi" w:cstheme="majorBidi"/>
          <w:sz w:val="20"/>
          <w:szCs w:val="20"/>
        </w:rPr>
        <w:t xml:space="preserve"> amphotericin B). Cells were washed48 hours after the initial plating with PBS and given fresh medium. Cell culture medium </w:t>
      </w:r>
      <w:r w:rsidR="00562A7A" w:rsidRPr="00412B4C">
        <w:rPr>
          <w:rFonts w:asciiTheme="majorBidi" w:eastAsiaTheme="minorHAnsi" w:hAnsiTheme="majorBidi" w:cstheme="majorBidi"/>
          <w:sz w:val="20"/>
          <w:szCs w:val="20"/>
        </w:rPr>
        <w:t>was subsequently</w:t>
      </w:r>
      <w:r w:rsidRPr="00412B4C">
        <w:rPr>
          <w:rFonts w:asciiTheme="majorBidi" w:eastAsiaTheme="minorHAnsi" w:hAnsiTheme="majorBidi" w:cstheme="majorBidi"/>
          <w:sz w:val="20"/>
          <w:szCs w:val="20"/>
        </w:rPr>
        <w:t xml:space="preserve"> changed twice a week through half medium changes. </w:t>
      </w:r>
      <w:r w:rsidR="00562A7A" w:rsidRPr="00412B4C">
        <w:rPr>
          <w:rFonts w:asciiTheme="majorBidi" w:eastAsiaTheme="minorHAnsi" w:hAnsiTheme="majorBidi" w:cstheme="majorBidi"/>
          <w:sz w:val="20"/>
          <w:szCs w:val="20"/>
        </w:rPr>
        <w:t>After 7 days, 70 to 80 percent confluence, cells were then passed using non mammalian dissociation solution (</w:t>
      </w:r>
      <w:proofErr w:type="spellStart"/>
      <w:r w:rsidR="00562A7A" w:rsidRPr="00412B4C">
        <w:rPr>
          <w:rFonts w:asciiTheme="majorBidi" w:eastAsiaTheme="minorHAnsi" w:hAnsiTheme="majorBidi" w:cstheme="majorBidi"/>
          <w:sz w:val="20"/>
          <w:szCs w:val="20"/>
        </w:rPr>
        <w:t>HyQTase</w:t>
      </w:r>
      <w:proofErr w:type="spellEnd"/>
      <w:r w:rsidR="00562A7A" w:rsidRPr="00412B4C">
        <w:rPr>
          <w:rFonts w:asciiTheme="majorBidi" w:eastAsiaTheme="minorHAnsi" w:hAnsiTheme="majorBidi" w:cstheme="majorBidi"/>
          <w:sz w:val="20"/>
          <w:szCs w:val="20"/>
        </w:rPr>
        <w:t xml:space="preserve">, </w:t>
      </w:r>
      <w:proofErr w:type="spellStart"/>
      <w:r w:rsidR="00562A7A" w:rsidRPr="00412B4C">
        <w:rPr>
          <w:rFonts w:asciiTheme="majorBidi" w:eastAsiaTheme="minorHAnsi" w:hAnsiTheme="majorBidi" w:cstheme="majorBidi"/>
          <w:sz w:val="20"/>
          <w:szCs w:val="20"/>
        </w:rPr>
        <w:t>Hyclone</w:t>
      </w:r>
      <w:proofErr w:type="spellEnd"/>
      <w:r w:rsidR="00562A7A" w:rsidRPr="00412B4C">
        <w:rPr>
          <w:rFonts w:asciiTheme="majorBidi" w:eastAsiaTheme="minorHAnsi" w:hAnsiTheme="majorBidi" w:cstheme="majorBidi"/>
          <w:sz w:val="20"/>
          <w:szCs w:val="20"/>
        </w:rPr>
        <w:t>).</w:t>
      </w:r>
      <w:r w:rsidRPr="00412B4C">
        <w:rPr>
          <w:rFonts w:asciiTheme="majorBidi" w:eastAsiaTheme="minorHAnsi" w:hAnsiTheme="majorBidi" w:cstheme="majorBidi"/>
          <w:sz w:val="20"/>
          <w:szCs w:val="20"/>
        </w:rPr>
        <w:t xml:space="preserve"> Cells were </w:t>
      </w:r>
      <w:r w:rsidR="00562A7A" w:rsidRPr="00412B4C">
        <w:rPr>
          <w:rFonts w:asciiTheme="majorBidi" w:eastAsiaTheme="minorHAnsi" w:hAnsiTheme="majorBidi" w:cstheme="majorBidi"/>
          <w:sz w:val="20"/>
          <w:szCs w:val="20"/>
        </w:rPr>
        <w:t>then regularly</w:t>
      </w:r>
      <w:r w:rsidRPr="00412B4C">
        <w:rPr>
          <w:rFonts w:asciiTheme="majorBidi" w:eastAsiaTheme="minorHAnsi" w:hAnsiTheme="majorBidi" w:cstheme="majorBidi"/>
          <w:sz w:val="20"/>
          <w:szCs w:val="20"/>
        </w:rPr>
        <w:t xml:space="preserve"> </w:t>
      </w:r>
      <w:r w:rsidR="00562A7A" w:rsidRPr="00412B4C">
        <w:rPr>
          <w:rFonts w:asciiTheme="majorBidi" w:eastAsiaTheme="minorHAnsi" w:hAnsiTheme="majorBidi" w:cstheme="majorBidi"/>
          <w:sz w:val="20"/>
          <w:szCs w:val="20"/>
        </w:rPr>
        <w:t>packaged</w:t>
      </w:r>
      <w:r w:rsidRPr="00412B4C">
        <w:rPr>
          <w:rFonts w:asciiTheme="majorBidi" w:eastAsiaTheme="minorHAnsi" w:hAnsiTheme="majorBidi" w:cstheme="majorBidi"/>
          <w:sz w:val="20"/>
          <w:szCs w:val="20"/>
        </w:rPr>
        <w:t xml:space="preserve"> with a 1:2 dilution every 7 days or reaching 80 percent</w:t>
      </w:r>
      <w:r w:rsidR="00B7763E" w:rsidRPr="00412B4C">
        <w:rPr>
          <w:rFonts w:asciiTheme="majorBidi" w:eastAsiaTheme="minorHAnsi" w:hAnsiTheme="majorBidi" w:cstheme="majorBidi"/>
          <w:sz w:val="20"/>
          <w:szCs w:val="20"/>
        </w:rPr>
        <w:t xml:space="preserve"> Confluence</w:t>
      </w:r>
      <w:r w:rsidRPr="00412B4C">
        <w:rPr>
          <w:rFonts w:asciiTheme="majorBidi" w:eastAsiaTheme="minorHAnsi" w:hAnsiTheme="majorBidi" w:cstheme="majorBidi"/>
          <w:sz w:val="20"/>
          <w:szCs w:val="20"/>
        </w:rPr>
        <w:t>. Aliquots of cultures were frozen</w:t>
      </w:r>
      <w:r w:rsidR="008A7F14" w:rsidRPr="00412B4C">
        <w:rPr>
          <w:rFonts w:asciiTheme="majorBidi" w:eastAsiaTheme="minorHAnsi" w:hAnsiTheme="majorBidi" w:cstheme="majorBidi"/>
          <w:sz w:val="20"/>
          <w:szCs w:val="20"/>
        </w:rPr>
        <w:t xml:space="preserve"> at - 80ºc for 30 days</w:t>
      </w:r>
      <w:r w:rsidR="0048547E">
        <w:rPr>
          <w:rFonts w:asciiTheme="majorBidi" w:eastAsiaTheme="minorHAnsi" w:hAnsiTheme="majorBidi" w:cstheme="majorBidi"/>
          <w:sz w:val="20"/>
          <w:szCs w:val="20"/>
        </w:rPr>
        <w:t xml:space="preserve"> </w:t>
      </w:r>
      <w:r w:rsidRPr="00412B4C">
        <w:rPr>
          <w:rFonts w:asciiTheme="majorBidi" w:eastAsiaTheme="minorHAnsi" w:hAnsiTheme="majorBidi" w:cstheme="majorBidi"/>
          <w:sz w:val="20"/>
          <w:szCs w:val="20"/>
        </w:rPr>
        <w:t xml:space="preserve">beginning with Passage 1 in </w:t>
      </w:r>
      <w:r w:rsidR="00562A7A" w:rsidRPr="00412B4C">
        <w:rPr>
          <w:rFonts w:asciiTheme="majorBidi" w:eastAsiaTheme="minorHAnsi" w:hAnsiTheme="majorBidi" w:cstheme="majorBidi"/>
          <w:sz w:val="20"/>
          <w:szCs w:val="20"/>
        </w:rPr>
        <w:t>medium supplemented</w:t>
      </w:r>
      <w:r w:rsidRPr="00412B4C">
        <w:rPr>
          <w:rFonts w:asciiTheme="majorBidi" w:eastAsiaTheme="minorHAnsi" w:hAnsiTheme="majorBidi" w:cstheme="majorBidi"/>
          <w:sz w:val="20"/>
          <w:szCs w:val="20"/>
        </w:rPr>
        <w:t xml:space="preserve"> with 10 percent DMSO and 50 percent FBS</w:t>
      </w:r>
      <w:r w:rsidR="00562A7A" w:rsidRPr="00412B4C">
        <w:rPr>
          <w:rFonts w:asciiTheme="majorBidi" w:eastAsiaTheme="minorHAnsi" w:hAnsiTheme="majorBidi" w:cstheme="majorBidi"/>
          <w:sz w:val="20"/>
          <w:szCs w:val="20"/>
        </w:rPr>
        <w:t xml:space="preserve">. </w:t>
      </w:r>
      <w:r w:rsidR="00E2400E" w:rsidRPr="00412B4C">
        <w:rPr>
          <w:rFonts w:asciiTheme="majorBidi" w:eastAsiaTheme="minorHAnsi" w:hAnsiTheme="majorBidi" w:cstheme="majorBidi"/>
          <w:sz w:val="20"/>
          <w:szCs w:val="20"/>
        </w:rPr>
        <w:t>After thawing for injection</w:t>
      </w:r>
      <w:r w:rsidR="00C23204">
        <w:rPr>
          <w:rFonts w:asciiTheme="majorBidi" w:eastAsiaTheme="minorHAnsi" w:hAnsiTheme="majorBidi" w:cstheme="majorBidi"/>
          <w:sz w:val="20"/>
          <w:szCs w:val="20"/>
        </w:rPr>
        <w:t>,</w:t>
      </w:r>
      <w:r w:rsidR="00E2400E" w:rsidRPr="00412B4C">
        <w:rPr>
          <w:rFonts w:asciiTheme="majorBidi" w:eastAsiaTheme="minorHAnsi" w:hAnsiTheme="majorBidi" w:cstheme="majorBidi"/>
          <w:sz w:val="20"/>
          <w:szCs w:val="20"/>
        </w:rPr>
        <w:t xml:space="preserve"> Cells </w:t>
      </w:r>
      <w:r w:rsidR="00A55C15" w:rsidRPr="00412B4C">
        <w:rPr>
          <w:rFonts w:asciiTheme="majorBidi" w:eastAsiaTheme="minorHAnsi" w:hAnsiTheme="majorBidi" w:cstheme="majorBidi"/>
          <w:sz w:val="20"/>
          <w:szCs w:val="20"/>
        </w:rPr>
        <w:t>were counted</w:t>
      </w:r>
      <w:r w:rsidR="0048547E">
        <w:rPr>
          <w:rFonts w:asciiTheme="majorBidi" w:eastAsiaTheme="minorHAnsi" w:hAnsiTheme="majorBidi" w:cstheme="majorBidi"/>
          <w:sz w:val="20"/>
          <w:szCs w:val="20"/>
        </w:rPr>
        <w:t xml:space="preserve"> </w:t>
      </w:r>
      <w:r w:rsidR="00A55C15" w:rsidRPr="00412B4C">
        <w:rPr>
          <w:rFonts w:asciiTheme="majorBidi" w:eastAsiaTheme="minorHAnsi" w:hAnsiTheme="majorBidi" w:cstheme="majorBidi"/>
          <w:sz w:val="20"/>
          <w:szCs w:val="20"/>
        </w:rPr>
        <w:t xml:space="preserve">and viability determination using </w:t>
      </w:r>
      <w:proofErr w:type="spellStart"/>
      <w:r w:rsidR="00A55C15" w:rsidRPr="00412B4C">
        <w:rPr>
          <w:rFonts w:asciiTheme="majorBidi" w:eastAsiaTheme="minorHAnsi" w:hAnsiTheme="majorBidi" w:cstheme="majorBidi"/>
          <w:sz w:val="20"/>
          <w:szCs w:val="20"/>
        </w:rPr>
        <w:t>trypan</w:t>
      </w:r>
      <w:proofErr w:type="spellEnd"/>
      <w:r w:rsidR="00A55C15" w:rsidRPr="00412B4C">
        <w:rPr>
          <w:rFonts w:asciiTheme="majorBidi" w:eastAsiaTheme="minorHAnsi" w:hAnsiTheme="majorBidi" w:cstheme="majorBidi"/>
          <w:sz w:val="20"/>
          <w:szCs w:val="20"/>
        </w:rPr>
        <w:t xml:space="preserve"> blue carefully from any contamination</w:t>
      </w:r>
      <w:r w:rsidR="0048547E">
        <w:rPr>
          <w:rFonts w:asciiTheme="majorBidi" w:eastAsiaTheme="minorHAnsi" w:hAnsiTheme="majorBidi" w:cstheme="majorBidi"/>
          <w:sz w:val="20"/>
          <w:szCs w:val="20"/>
        </w:rPr>
        <w:t xml:space="preserve"> </w:t>
      </w:r>
      <w:r w:rsidR="00A55C15" w:rsidRPr="00412B4C">
        <w:rPr>
          <w:rFonts w:asciiTheme="majorBidi" w:eastAsiaTheme="minorHAnsi" w:hAnsiTheme="majorBidi" w:cstheme="majorBidi"/>
          <w:sz w:val="20"/>
          <w:szCs w:val="20"/>
        </w:rPr>
        <w:t>through days of culture</w:t>
      </w:r>
      <w:r w:rsidR="0048547E">
        <w:rPr>
          <w:rFonts w:asciiTheme="majorBidi" w:eastAsiaTheme="minorHAnsi" w:hAnsiTheme="majorBidi" w:cstheme="majorBidi"/>
          <w:sz w:val="20"/>
          <w:szCs w:val="20"/>
        </w:rPr>
        <w:t xml:space="preserve"> </w:t>
      </w:r>
      <w:r w:rsidR="00A55C15" w:rsidRPr="00412B4C">
        <w:rPr>
          <w:rFonts w:asciiTheme="majorBidi" w:eastAsiaTheme="minorHAnsi" w:hAnsiTheme="majorBidi" w:cstheme="majorBidi"/>
          <w:sz w:val="20"/>
          <w:szCs w:val="20"/>
        </w:rPr>
        <w:t>according to</w:t>
      </w:r>
      <w:r w:rsidR="00A55C15" w:rsidRPr="00412B4C">
        <w:rPr>
          <w:rFonts w:asciiTheme="majorBidi" w:eastAsiaTheme="minorHAnsi" w:hAnsiTheme="majorBidi" w:cstheme="majorBidi"/>
          <w:b/>
          <w:bCs/>
          <w:sz w:val="20"/>
          <w:szCs w:val="20"/>
        </w:rPr>
        <w:t xml:space="preserve"> (</w:t>
      </w:r>
      <w:proofErr w:type="spellStart"/>
      <w:r w:rsidR="00A55C15" w:rsidRPr="00412B4C">
        <w:rPr>
          <w:rFonts w:asciiTheme="majorBidi" w:eastAsiaTheme="minorHAnsi" w:hAnsiTheme="majorBidi" w:cstheme="majorBidi"/>
          <w:b/>
          <w:bCs/>
          <w:sz w:val="20"/>
          <w:szCs w:val="20"/>
        </w:rPr>
        <w:t>Maclimans</w:t>
      </w:r>
      <w:r w:rsidR="00EC0943" w:rsidRPr="00412B4C">
        <w:rPr>
          <w:rFonts w:asciiTheme="majorBidi" w:hAnsiTheme="majorBidi" w:cstheme="majorBidi"/>
          <w:b/>
          <w:bCs/>
          <w:i/>
          <w:iCs/>
          <w:sz w:val="20"/>
          <w:szCs w:val="20"/>
        </w:rPr>
        <w:t>et</w:t>
      </w:r>
      <w:proofErr w:type="spellEnd"/>
      <w:r w:rsidR="00EC0943" w:rsidRPr="00412B4C">
        <w:rPr>
          <w:rFonts w:asciiTheme="majorBidi" w:hAnsiTheme="majorBidi" w:cstheme="majorBidi"/>
          <w:b/>
          <w:bCs/>
          <w:i/>
          <w:iCs/>
          <w:sz w:val="20"/>
          <w:szCs w:val="20"/>
        </w:rPr>
        <w:t xml:space="preserve"> al.</w:t>
      </w:r>
      <w:proofErr w:type="gramStart"/>
      <w:r w:rsidR="00EC0943" w:rsidRPr="00412B4C">
        <w:rPr>
          <w:rFonts w:asciiTheme="majorBidi" w:hAnsiTheme="majorBidi" w:cstheme="majorBidi"/>
          <w:b/>
          <w:bCs/>
          <w:i/>
          <w:iCs/>
          <w:sz w:val="20"/>
          <w:szCs w:val="20"/>
        </w:rPr>
        <w:t>,</w:t>
      </w:r>
      <w:r w:rsidR="00A55C15" w:rsidRPr="00412B4C">
        <w:rPr>
          <w:rFonts w:asciiTheme="majorBidi" w:eastAsiaTheme="minorHAnsi" w:hAnsiTheme="majorBidi" w:cstheme="majorBidi"/>
          <w:b/>
          <w:bCs/>
          <w:sz w:val="20"/>
          <w:szCs w:val="20"/>
        </w:rPr>
        <w:t>1957</w:t>
      </w:r>
      <w:proofErr w:type="gramEnd"/>
      <w:r w:rsidR="00A55C15" w:rsidRPr="00412B4C">
        <w:rPr>
          <w:rFonts w:asciiTheme="majorBidi" w:eastAsiaTheme="minorHAnsi" w:hAnsiTheme="majorBidi" w:cstheme="majorBidi"/>
          <w:b/>
          <w:bCs/>
          <w:sz w:val="20"/>
          <w:szCs w:val="20"/>
        </w:rPr>
        <w:t>)</w:t>
      </w:r>
      <w:r w:rsidR="00D910CE" w:rsidRPr="00412B4C">
        <w:rPr>
          <w:rFonts w:asciiTheme="majorBidi" w:eastAsiaTheme="minorHAnsi" w:hAnsiTheme="majorBidi" w:cstheme="majorBidi"/>
          <w:b/>
          <w:bCs/>
          <w:sz w:val="20"/>
          <w:szCs w:val="20"/>
        </w:rPr>
        <w:t>.</w:t>
      </w:r>
    </w:p>
    <w:p w:rsidR="00B47E2C" w:rsidRPr="00412B4C" w:rsidRDefault="00B47E2C" w:rsidP="002829F0">
      <w:pPr>
        <w:pStyle w:val="ListParagraph"/>
        <w:tabs>
          <w:tab w:val="left" w:pos="270"/>
        </w:tabs>
        <w:adjustRightInd w:val="0"/>
        <w:snapToGrid w:val="0"/>
        <w:spacing w:after="0" w:line="240" w:lineRule="auto"/>
        <w:ind w:left="0" w:right="67"/>
        <w:contextualSpacing w:val="0"/>
        <w:jc w:val="both"/>
        <w:rPr>
          <w:rFonts w:asciiTheme="majorBidi" w:hAnsiTheme="majorBidi" w:cstheme="majorBidi"/>
          <w:b/>
          <w:bCs/>
          <w:sz w:val="20"/>
          <w:szCs w:val="20"/>
        </w:rPr>
      </w:pPr>
    </w:p>
    <w:p w:rsidR="00CE4ACF" w:rsidRPr="00412B4C" w:rsidRDefault="00CE4ACF" w:rsidP="002829F0">
      <w:pPr>
        <w:pStyle w:val="ListParagraph"/>
        <w:tabs>
          <w:tab w:val="left" w:pos="270"/>
        </w:tabs>
        <w:adjustRightInd w:val="0"/>
        <w:snapToGrid w:val="0"/>
        <w:spacing w:after="0" w:line="240" w:lineRule="auto"/>
        <w:ind w:left="0" w:right="67"/>
        <w:contextualSpacing w:val="0"/>
        <w:jc w:val="both"/>
        <w:rPr>
          <w:rFonts w:asciiTheme="majorBidi" w:hAnsiTheme="majorBidi" w:cstheme="majorBidi"/>
          <w:b/>
          <w:bCs/>
          <w:sz w:val="20"/>
          <w:szCs w:val="20"/>
        </w:rPr>
      </w:pPr>
      <w:r w:rsidRPr="00412B4C">
        <w:rPr>
          <w:rFonts w:asciiTheme="majorBidi" w:hAnsiTheme="majorBidi" w:cstheme="majorBidi"/>
          <w:b/>
          <w:bCs/>
          <w:sz w:val="20"/>
          <w:szCs w:val="20"/>
        </w:rPr>
        <w:t>Animals:</w:t>
      </w:r>
    </w:p>
    <w:p w:rsidR="00CE4ACF" w:rsidRPr="00412B4C" w:rsidRDefault="00CE4ACF" w:rsidP="002829F0">
      <w:pPr>
        <w:pStyle w:val="NormalWeb"/>
        <w:tabs>
          <w:tab w:val="left" w:pos="270"/>
        </w:tabs>
        <w:adjustRightInd w:val="0"/>
        <w:snapToGrid w:val="0"/>
        <w:spacing w:before="0" w:beforeAutospacing="0" w:after="0" w:afterAutospacing="0"/>
        <w:ind w:right="67" w:firstLine="426"/>
        <w:jc w:val="both"/>
        <w:rPr>
          <w:rFonts w:asciiTheme="majorBidi" w:hAnsiTheme="majorBidi" w:cstheme="majorBidi"/>
          <w:color w:val="auto"/>
        </w:rPr>
      </w:pPr>
      <w:r w:rsidRPr="00412B4C">
        <w:rPr>
          <w:rFonts w:asciiTheme="majorBidi" w:hAnsiTheme="majorBidi" w:cstheme="majorBidi"/>
          <w:color w:val="auto"/>
        </w:rPr>
        <w:t xml:space="preserve">All experiments were performed with adult male albino rats purchased from Theodore </w:t>
      </w:r>
      <w:proofErr w:type="spellStart"/>
      <w:r w:rsidRPr="00412B4C">
        <w:rPr>
          <w:rFonts w:asciiTheme="majorBidi" w:hAnsiTheme="majorBidi" w:cstheme="majorBidi"/>
          <w:color w:val="auto"/>
        </w:rPr>
        <w:t>Bilharz</w:t>
      </w:r>
      <w:proofErr w:type="spellEnd"/>
      <w:r w:rsidRPr="00412B4C">
        <w:rPr>
          <w:rFonts w:asciiTheme="majorBidi" w:hAnsiTheme="majorBidi" w:cstheme="majorBidi"/>
          <w:color w:val="auto"/>
        </w:rPr>
        <w:t xml:space="preserve"> </w:t>
      </w:r>
      <w:r w:rsidRPr="00412B4C">
        <w:rPr>
          <w:rFonts w:asciiTheme="majorBidi" w:hAnsiTheme="majorBidi" w:cstheme="majorBidi"/>
          <w:color w:val="auto"/>
        </w:rPr>
        <w:lastRenderedPageBreak/>
        <w:t xml:space="preserve">Institute, Giza, </w:t>
      </w:r>
      <w:proofErr w:type="gramStart"/>
      <w:r w:rsidRPr="00412B4C">
        <w:rPr>
          <w:rFonts w:asciiTheme="majorBidi" w:hAnsiTheme="majorBidi" w:cstheme="majorBidi"/>
          <w:color w:val="auto"/>
        </w:rPr>
        <w:t>Egypt,</w:t>
      </w:r>
      <w:proofErr w:type="gramEnd"/>
      <w:r w:rsidRPr="00412B4C">
        <w:rPr>
          <w:rFonts w:asciiTheme="majorBidi" w:hAnsiTheme="majorBidi" w:cstheme="majorBidi"/>
          <w:color w:val="auto"/>
        </w:rPr>
        <w:t xml:space="preserve"> with an average body weight of 70 to 120 g. Rats were housed in a steel mesh cage and maintained for two wee</w:t>
      </w:r>
      <w:r w:rsidR="009A7067" w:rsidRPr="00412B4C">
        <w:rPr>
          <w:rFonts w:asciiTheme="majorBidi" w:hAnsiTheme="majorBidi" w:cstheme="majorBidi"/>
          <w:color w:val="auto"/>
        </w:rPr>
        <w:t xml:space="preserve">ks </w:t>
      </w:r>
      <w:r w:rsidRPr="00412B4C">
        <w:rPr>
          <w:rFonts w:asciiTheme="majorBidi" w:hAnsiTheme="majorBidi" w:cstheme="majorBidi"/>
          <w:color w:val="auto"/>
        </w:rPr>
        <w:t xml:space="preserve">acclimatization periods on commercial standard diet and tap water </w:t>
      </w:r>
      <w:r w:rsidRPr="00412B4C">
        <w:rPr>
          <w:rFonts w:asciiTheme="majorBidi" w:hAnsiTheme="majorBidi" w:cstheme="majorBidi"/>
          <w:i/>
          <w:iCs/>
          <w:color w:val="auto"/>
        </w:rPr>
        <w:t>ad libitum</w:t>
      </w:r>
      <w:r w:rsidRPr="00412B4C">
        <w:rPr>
          <w:rFonts w:asciiTheme="majorBidi" w:hAnsiTheme="majorBidi" w:cstheme="majorBidi"/>
          <w:color w:val="auto"/>
        </w:rPr>
        <w:t xml:space="preserve">. Then, rats were divided into </w:t>
      </w:r>
      <w:r w:rsidR="00B17FA3" w:rsidRPr="00412B4C">
        <w:rPr>
          <w:rFonts w:asciiTheme="majorBidi" w:hAnsiTheme="majorBidi" w:cstheme="majorBidi"/>
          <w:color w:val="auto"/>
        </w:rPr>
        <w:t>three</w:t>
      </w:r>
      <w:r w:rsidRPr="00412B4C">
        <w:rPr>
          <w:rFonts w:asciiTheme="majorBidi" w:hAnsiTheme="majorBidi" w:cstheme="majorBidi"/>
          <w:color w:val="auto"/>
        </w:rPr>
        <w:t xml:space="preserve"> groups, 8 animals per each group, as following:</w:t>
      </w:r>
    </w:p>
    <w:p w:rsidR="00CE4ACF" w:rsidRPr="00412B4C" w:rsidRDefault="00591674" w:rsidP="002829F0">
      <w:pPr>
        <w:pStyle w:val="NormalWeb"/>
        <w:tabs>
          <w:tab w:val="left" w:pos="270"/>
        </w:tabs>
        <w:adjustRightInd w:val="0"/>
        <w:snapToGrid w:val="0"/>
        <w:spacing w:before="0" w:beforeAutospacing="0" w:after="0" w:afterAutospacing="0"/>
        <w:ind w:right="67" w:firstLine="426"/>
        <w:jc w:val="both"/>
        <w:rPr>
          <w:rFonts w:asciiTheme="majorBidi" w:hAnsiTheme="majorBidi" w:cstheme="majorBidi"/>
          <w:color w:val="auto"/>
        </w:rPr>
      </w:pPr>
      <w:proofErr w:type="gramStart"/>
      <w:r w:rsidRPr="00412B4C">
        <w:rPr>
          <w:color w:val="auto"/>
        </w:rPr>
        <w:t>sixteen</w:t>
      </w:r>
      <w:proofErr w:type="gramEnd"/>
      <w:r w:rsidR="00CE4ACF" w:rsidRPr="00412B4C">
        <w:rPr>
          <w:rFonts w:asciiTheme="majorBidi" w:hAnsiTheme="majorBidi" w:cstheme="majorBidi"/>
          <w:color w:val="auto"/>
        </w:rPr>
        <w:t xml:space="preserve"> adult male albino rats were injected </w:t>
      </w:r>
      <w:proofErr w:type="spellStart"/>
      <w:r w:rsidR="00CE4ACF" w:rsidRPr="00412B4C">
        <w:rPr>
          <w:rFonts w:asciiTheme="majorBidi" w:hAnsiTheme="majorBidi" w:cstheme="majorBidi"/>
          <w:color w:val="auto"/>
        </w:rPr>
        <w:t>intraperitoneal</w:t>
      </w:r>
      <w:proofErr w:type="spellEnd"/>
      <w:r w:rsidR="00CE4ACF" w:rsidRPr="00412B4C">
        <w:rPr>
          <w:rFonts w:asciiTheme="majorBidi" w:hAnsiTheme="majorBidi" w:cstheme="majorBidi"/>
          <w:color w:val="auto"/>
        </w:rPr>
        <w:t xml:space="preserve"> with </w:t>
      </w:r>
      <w:proofErr w:type="spellStart"/>
      <w:r w:rsidR="00CE4ACF" w:rsidRPr="00412B4C">
        <w:rPr>
          <w:rFonts w:asciiTheme="majorBidi" w:hAnsiTheme="majorBidi" w:cstheme="majorBidi"/>
          <w:color w:val="auto"/>
        </w:rPr>
        <w:t>cisplatin</w:t>
      </w:r>
      <w:proofErr w:type="spellEnd"/>
      <w:r w:rsidR="00CE4ACF" w:rsidRPr="00412B4C">
        <w:rPr>
          <w:rFonts w:asciiTheme="majorBidi" w:hAnsiTheme="majorBidi" w:cstheme="majorBidi"/>
          <w:color w:val="auto"/>
        </w:rPr>
        <w:t xml:space="preserve"> drug single dose (5mg/kg body weight) to obtain rats with Acute renal failure method by (</w:t>
      </w:r>
      <w:proofErr w:type="spellStart"/>
      <w:r w:rsidR="00CE4ACF" w:rsidRPr="00412B4C">
        <w:rPr>
          <w:rFonts w:asciiTheme="majorBidi" w:hAnsiTheme="majorBidi" w:cstheme="majorBidi"/>
          <w:b/>
          <w:bCs/>
          <w:color w:val="auto"/>
        </w:rPr>
        <w:t>Yadav</w:t>
      </w:r>
      <w:r w:rsidR="00EC0943" w:rsidRPr="00412B4C">
        <w:rPr>
          <w:rFonts w:asciiTheme="majorBidi" w:hAnsiTheme="majorBidi" w:cstheme="majorBidi"/>
          <w:b/>
          <w:bCs/>
          <w:i/>
          <w:iCs/>
          <w:color w:val="auto"/>
        </w:rPr>
        <w:t>et</w:t>
      </w:r>
      <w:proofErr w:type="spellEnd"/>
      <w:r w:rsidR="00EC0943" w:rsidRPr="00412B4C">
        <w:rPr>
          <w:rFonts w:asciiTheme="majorBidi" w:hAnsiTheme="majorBidi" w:cstheme="majorBidi"/>
          <w:b/>
          <w:bCs/>
          <w:i/>
          <w:iCs/>
          <w:color w:val="auto"/>
        </w:rPr>
        <w:t xml:space="preserve"> al.,</w:t>
      </w:r>
      <w:r w:rsidR="00820A5C">
        <w:rPr>
          <w:rFonts w:asciiTheme="majorBidi" w:eastAsiaTheme="minorEastAsia" w:hAnsiTheme="majorBidi" w:cstheme="majorBidi" w:hint="eastAsia"/>
          <w:b/>
          <w:bCs/>
          <w:i/>
          <w:iCs/>
          <w:color w:val="auto"/>
          <w:lang w:eastAsia="zh-CN"/>
        </w:rPr>
        <w:t xml:space="preserve"> </w:t>
      </w:r>
      <w:r w:rsidR="00CE4ACF" w:rsidRPr="00412B4C">
        <w:rPr>
          <w:rFonts w:asciiTheme="majorBidi" w:hAnsiTheme="majorBidi" w:cstheme="majorBidi"/>
          <w:b/>
          <w:bCs/>
          <w:color w:val="auto"/>
        </w:rPr>
        <w:t>2010)</w:t>
      </w:r>
      <w:r w:rsidR="00CE4ACF" w:rsidRPr="00412B4C">
        <w:rPr>
          <w:rFonts w:asciiTheme="majorBidi" w:hAnsiTheme="majorBidi" w:cstheme="majorBidi"/>
          <w:color w:val="auto"/>
        </w:rPr>
        <w:t xml:space="preserve"> (</w:t>
      </w:r>
      <w:r w:rsidR="00CE4ACF" w:rsidRPr="00412B4C">
        <w:rPr>
          <w:rFonts w:asciiTheme="majorBidi" w:hAnsiTheme="majorBidi" w:cstheme="majorBidi"/>
          <w:b/>
          <w:bCs/>
          <w:color w:val="auto"/>
        </w:rPr>
        <w:t>positive control</w:t>
      </w:r>
      <w:r w:rsidR="00CE4ACF" w:rsidRPr="00412B4C">
        <w:rPr>
          <w:rFonts w:asciiTheme="majorBidi" w:hAnsiTheme="majorBidi" w:cstheme="majorBidi"/>
          <w:color w:val="auto"/>
        </w:rPr>
        <w:t xml:space="preserve">) then they were divided into </w:t>
      </w:r>
      <w:r w:rsidRPr="00412B4C">
        <w:rPr>
          <w:rFonts w:asciiTheme="majorBidi" w:hAnsiTheme="majorBidi" w:cstheme="majorBidi"/>
          <w:color w:val="auto"/>
        </w:rPr>
        <w:t xml:space="preserve">two </w:t>
      </w:r>
      <w:r w:rsidR="00CE4ACF" w:rsidRPr="00412B4C">
        <w:rPr>
          <w:rFonts w:asciiTheme="majorBidi" w:hAnsiTheme="majorBidi" w:cstheme="majorBidi"/>
          <w:color w:val="auto"/>
        </w:rPr>
        <w:t>groups (n=8 ra</w:t>
      </w:r>
      <w:r w:rsidR="000C3076" w:rsidRPr="00412B4C">
        <w:rPr>
          <w:rFonts w:asciiTheme="majorBidi" w:hAnsiTheme="majorBidi" w:cstheme="majorBidi"/>
          <w:color w:val="auto"/>
        </w:rPr>
        <w:t>t</w:t>
      </w:r>
      <w:r w:rsidR="00CE4ACF" w:rsidRPr="00412B4C">
        <w:rPr>
          <w:rFonts w:asciiTheme="majorBidi" w:hAnsiTheme="majorBidi" w:cstheme="majorBidi"/>
          <w:color w:val="auto"/>
        </w:rPr>
        <w:t>/group):</w:t>
      </w:r>
    </w:p>
    <w:p w:rsidR="008E189B" w:rsidRPr="00412B4C" w:rsidRDefault="00562A7A" w:rsidP="002829F0">
      <w:pPr>
        <w:pStyle w:val="NormalWeb"/>
        <w:tabs>
          <w:tab w:val="left" w:pos="270"/>
        </w:tabs>
        <w:adjustRightInd w:val="0"/>
        <w:snapToGrid w:val="0"/>
        <w:spacing w:before="0" w:beforeAutospacing="0" w:after="0" w:afterAutospacing="0"/>
        <w:ind w:right="67" w:firstLine="426"/>
        <w:jc w:val="both"/>
        <w:rPr>
          <w:rFonts w:asciiTheme="majorBidi" w:eastAsiaTheme="minorHAnsi" w:hAnsiTheme="majorBidi" w:cstheme="majorBidi"/>
          <w:color w:val="auto"/>
        </w:rPr>
      </w:pPr>
      <w:r w:rsidRPr="00412B4C">
        <w:rPr>
          <w:rFonts w:asciiTheme="majorBidi" w:eastAsia="A033태고딕" w:hAnsiTheme="majorBidi" w:cstheme="majorBidi"/>
          <w:color w:val="auto"/>
        </w:rPr>
        <w:t xml:space="preserve">Using </w:t>
      </w:r>
      <w:r w:rsidRPr="00412B4C">
        <w:rPr>
          <w:rFonts w:asciiTheme="majorBidi" w:eastAsia="A033태고딕" w:hAnsiTheme="majorBidi" w:cstheme="majorBidi"/>
          <w:b/>
          <w:bCs/>
          <w:color w:val="auto"/>
        </w:rPr>
        <w:t>Group</w:t>
      </w:r>
      <w:r w:rsidR="008E189B" w:rsidRPr="00412B4C">
        <w:rPr>
          <w:rFonts w:asciiTheme="majorBidi" w:hAnsiTheme="majorBidi" w:cstheme="majorBidi"/>
          <w:b/>
          <w:bCs/>
          <w:color w:val="auto"/>
        </w:rPr>
        <w:t xml:space="preserve"> I: </w:t>
      </w:r>
      <w:r w:rsidR="008E189B" w:rsidRPr="00412B4C">
        <w:rPr>
          <w:rFonts w:asciiTheme="majorBidi" w:hAnsiTheme="majorBidi" w:cstheme="majorBidi"/>
          <w:color w:val="auto"/>
        </w:rPr>
        <w:t xml:space="preserve">Acute renal failure (ARF) model (5 mg of </w:t>
      </w:r>
      <w:proofErr w:type="spellStart"/>
      <w:r w:rsidRPr="00412B4C">
        <w:rPr>
          <w:rFonts w:asciiTheme="majorBidi" w:hAnsiTheme="majorBidi" w:cstheme="majorBidi"/>
          <w:color w:val="auto"/>
        </w:rPr>
        <w:t>cisplatin</w:t>
      </w:r>
      <w:proofErr w:type="spellEnd"/>
      <w:r w:rsidR="008E189B" w:rsidRPr="00412B4C">
        <w:rPr>
          <w:rFonts w:asciiTheme="majorBidi" w:hAnsiTheme="majorBidi" w:cstheme="majorBidi"/>
          <w:color w:val="auto"/>
        </w:rPr>
        <w:t xml:space="preserve"> drug was injected </w:t>
      </w:r>
      <w:proofErr w:type="spellStart"/>
      <w:r w:rsidRPr="00412B4C">
        <w:rPr>
          <w:rFonts w:asciiTheme="majorBidi" w:eastAsia="Calibri" w:hAnsiTheme="majorBidi" w:cstheme="majorBidi"/>
          <w:color w:val="auto"/>
        </w:rPr>
        <w:t>intraperitoneal</w:t>
      </w:r>
      <w:proofErr w:type="spellEnd"/>
      <w:r w:rsidR="008E189B" w:rsidRPr="00412B4C">
        <w:rPr>
          <w:rFonts w:asciiTheme="majorBidi" w:hAnsiTheme="majorBidi" w:cstheme="majorBidi"/>
          <w:color w:val="auto"/>
        </w:rPr>
        <w:t xml:space="preserve"> per kg body weight</w:t>
      </w:r>
      <w:r w:rsidRPr="00412B4C">
        <w:rPr>
          <w:rFonts w:asciiTheme="majorBidi" w:eastAsia="Calibri" w:hAnsiTheme="majorBidi" w:cstheme="majorBidi"/>
          <w:color w:val="auto"/>
        </w:rPr>
        <w:t xml:space="preserve">) </w:t>
      </w:r>
      <w:r w:rsidR="008E189B" w:rsidRPr="00412B4C">
        <w:rPr>
          <w:rFonts w:asciiTheme="majorBidi" w:eastAsiaTheme="minorHAnsi" w:hAnsiTheme="majorBidi" w:cstheme="majorBidi"/>
          <w:color w:val="auto"/>
        </w:rPr>
        <w:t>according to (</w:t>
      </w:r>
      <w:proofErr w:type="spellStart"/>
      <w:r w:rsidR="008E189B" w:rsidRPr="00412B4C">
        <w:rPr>
          <w:rFonts w:asciiTheme="majorBidi" w:eastAsiaTheme="minorHAnsi" w:hAnsiTheme="majorBidi" w:cstheme="majorBidi"/>
          <w:b/>
          <w:bCs/>
          <w:color w:val="auto"/>
        </w:rPr>
        <w:t>Priyadarsini</w:t>
      </w:r>
      <w:r w:rsidR="00F907A6" w:rsidRPr="00412B4C">
        <w:rPr>
          <w:rFonts w:asciiTheme="majorBidi" w:hAnsiTheme="majorBidi" w:cstheme="majorBidi"/>
          <w:b/>
          <w:bCs/>
          <w:i/>
          <w:iCs/>
          <w:color w:val="auto"/>
        </w:rPr>
        <w:t>et</w:t>
      </w:r>
      <w:proofErr w:type="spellEnd"/>
      <w:r w:rsidR="00F907A6" w:rsidRPr="00412B4C">
        <w:rPr>
          <w:rFonts w:asciiTheme="majorBidi" w:hAnsiTheme="majorBidi" w:cstheme="majorBidi"/>
          <w:b/>
          <w:bCs/>
          <w:i/>
          <w:iCs/>
          <w:color w:val="auto"/>
        </w:rPr>
        <w:t xml:space="preserve"> al.,</w:t>
      </w:r>
      <w:r w:rsidR="00820A5C">
        <w:rPr>
          <w:rFonts w:asciiTheme="majorBidi" w:eastAsiaTheme="minorEastAsia" w:hAnsiTheme="majorBidi" w:cstheme="majorBidi" w:hint="eastAsia"/>
          <w:b/>
          <w:bCs/>
          <w:i/>
          <w:iCs/>
          <w:color w:val="auto"/>
          <w:lang w:eastAsia="zh-CN"/>
        </w:rPr>
        <w:t xml:space="preserve"> </w:t>
      </w:r>
      <w:r w:rsidR="008E189B" w:rsidRPr="00412B4C">
        <w:rPr>
          <w:rFonts w:asciiTheme="majorBidi" w:eastAsiaTheme="minorHAnsi" w:hAnsiTheme="majorBidi" w:cstheme="majorBidi"/>
          <w:b/>
          <w:bCs/>
          <w:color w:val="auto"/>
        </w:rPr>
        <w:t>2012)</w:t>
      </w:r>
      <w:r w:rsidR="00C23204">
        <w:rPr>
          <w:rFonts w:asciiTheme="majorBidi" w:eastAsiaTheme="minorHAnsi" w:hAnsiTheme="majorBidi" w:cstheme="majorBidi"/>
          <w:b/>
          <w:bCs/>
          <w:color w:val="auto"/>
        </w:rPr>
        <w:t>.</w:t>
      </w:r>
    </w:p>
    <w:p w:rsidR="00CE4ACF" w:rsidRPr="00412B4C" w:rsidRDefault="0048547E" w:rsidP="002829F0">
      <w:pPr>
        <w:pStyle w:val="NormalWeb"/>
        <w:tabs>
          <w:tab w:val="left" w:pos="270"/>
        </w:tabs>
        <w:adjustRightInd w:val="0"/>
        <w:snapToGrid w:val="0"/>
        <w:spacing w:before="0" w:beforeAutospacing="0" w:after="0" w:afterAutospacing="0"/>
        <w:ind w:right="67"/>
        <w:jc w:val="both"/>
        <w:rPr>
          <w:rFonts w:asciiTheme="majorBidi" w:hAnsiTheme="majorBidi" w:cstheme="majorBidi"/>
          <w:color w:val="auto"/>
        </w:rPr>
      </w:pPr>
      <w:r>
        <w:rPr>
          <w:rFonts w:asciiTheme="majorBidi" w:hAnsiTheme="majorBidi" w:cstheme="majorBidi"/>
          <w:b/>
          <w:bCs/>
          <w:color w:val="auto"/>
        </w:rPr>
        <w:t xml:space="preserve">           </w:t>
      </w:r>
      <w:r w:rsidR="00102FF1" w:rsidRPr="00412B4C">
        <w:rPr>
          <w:rFonts w:asciiTheme="majorBidi" w:hAnsiTheme="majorBidi" w:cstheme="majorBidi"/>
          <w:b/>
          <w:bCs/>
          <w:color w:val="auto"/>
        </w:rPr>
        <w:t xml:space="preserve">Group II: </w:t>
      </w:r>
      <w:r w:rsidR="00102FF1" w:rsidRPr="00412B4C">
        <w:rPr>
          <w:rFonts w:asciiTheme="majorBidi" w:hAnsiTheme="majorBidi" w:cstheme="majorBidi"/>
          <w:color w:val="auto"/>
        </w:rPr>
        <w:t xml:space="preserve">were injected </w:t>
      </w:r>
      <w:proofErr w:type="spellStart"/>
      <w:r w:rsidR="00102FF1" w:rsidRPr="00412B4C">
        <w:rPr>
          <w:rFonts w:asciiTheme="majorBidi" w:hAnsiTheme="majorBidi" w:cstheme="majorBidi"/>
          <w:color w:val="auto"/>
        </w:rPr>
        <w:t>intraperitoneal</w:t>
      </w:r>
      <w:proofErr w:type="spellEnd"/>
      <w:r w:rsidR="00102FF1" w:rsidRPr="00412B4C">
        <w:rPr>
          <w:rFonts w:asciiTheme="majorBidi" w:hAnsiTheme="majorBidi" w:cstheme="majorBidi"/>
          <w:color w:val="auto"/>
        </w:rPr>
        <w:t xml:space="preserve"> with isolated </w:t>
      </w:r>
      <w:proofErr w:type="spellStart"/>
      <w:r w:rsidR="00102FF1" w:rsidRPr="00412B4C">
        <w:rPr>
          <w:rFonts w:asciiTheme="majorBidi" w:hAnsiTheme="majorBidi" w:cstheme="majorBidi"/>
          <w:color w:val="auto"/>
        </w:rPr>
        <w:t>Mesenchymal</w:t>
      </w:r>
      <w:proofErr w:type="spellEnd"/>
      <w:r w:rsidR="00102FF1" w:rsidRPr="00412B4C">
        <w:rPr>
          <w:rFonts w:asciiTheme="majorBidi" w:hAnsiTheme="majorBidi" w:cstheme="majorBidi"/>
          <w:color w:val="auto"/>
        </w:rPr>
        <w:t xml:space="preserve"> stem cell (MSC) single dose (100 µl of cell suspension (1x10</w:t>
      </w:r>
      <w:r w:rsidR="00102FF1" w:rsidRPr="00412B4C">
        <w:rPr>
          <w:rFonts w:asciiTheme="majorBidi" w:hAnsiTheme="majorBidi" w:cstheme="majorBidi"/>
          <w:color w:val="auto"/>
          <w:vertAlign w:val="superscript"/>
        </w:rPr>
        <w:t>6</w:t>
      </w:r>
      <w:r w:rsidR="00102FF1" w:rsidRPr="00412B4C">
        <w:rPr>
          <w:rFonts w:asciiTheme="majorBidi" w:hAnsiTheme="majorBidi" w:cstheme="majorBidi"/>
          <w:color w:val="auto"/>
        </w:rPr>
        <w:t xml:space="preserve"> cells) according to (</w:t>
      </w:r>
      <w:r w:rsidR="00102FF1" w:rsidRPr="00412B4C">
        <w:rPr>
          <w:rFonts w:asciiTheme="majorBidi" w:hAnsiTheme="majorBidi" w:cstheme="majorBidi"/>
          <w:b/>
          <w:bCs/>
          <w:color w:val="auto"/>
        </w:rPr>
        <w:t xml:space="preserve">Kim </w:t>
      </w:r>
      <w:r w:rsidR="00F907A6" w:rsidRPr="00412B4C">
        <w:rPr>
          <w:rFonts w:asciiTheme="majorBidi" w:hAnsiTheme="majorBidi" w:cstheme="majorBidi"/>
          <w:b/>
          <w:bCs/>
          <w:i/>
          <w:iCs/>
          <w:color w:val="auto"/>
        </w:rPr>
        <w:t>et al.,</w:t>
      </w:r>
      <w:r w:rsidR="00820A5C">
        <w:rPr>
          <w:rFonts w:asciiTheme="majorBidi" w:eastAsiaTheme="minorEastAsia" w:hAnsiTheme="majorBidi" w:cstheme="majorBidi" w:hint="eastAsia"/>
          <w:b/>
          <w:bCs/>
          <w:i/>
          <w:iCs/>
          <w:color w:val="auto"/>
          <w:lang w:eastAsia="zh-CN"/>
        </w:rPr>
        <w:t xml:space="preserve"> </w:t>
      </w:r>
      <w:r w:rsidR="00102FF1" w:rsidRPr="00412B4C">
        <w:rPr>
          <w:rFonts w:asciiTheme="majorBidi" w:hAnsiTheme="majorBidi" w:cstheme="majorBidi"/>
          <w:b/>
          <w:bCs/>
          <w:color w:val="auto"/>
        </w:rPr>
        <w:t>2012)</w:t>
      </w:r>
      <w:r w:rsidR="00820A5C">
        <w:rPr>
          <w:rFonts w:asciiTheme="majorBidi" w:eastAsiaTheme="minorEastAsia" w:hAnsiTheme="majorBidi" w:cstheme="majorBidi" w:hint="eastAsia"/>
          <w:b/>
          <w:bCs/>
          <w:color w:val="auto"/>
          <w:lang w:eastAsia="zh-CN"/>
        </w:rPr>
        <w:t xml:space="preserve">, </w:t>
      </w:r>
      <w:r w:rsidR="00591674" w:rsidRPr="00412B4C">
        <w:rPr>
          <w:rFonts w:asciiTheme="majorBidi" w:hAnsiTheme="majorBidi" w:cstheme="majorBidi"/>
          <w:b/>
          <w:bCs/>
          <w:color w:val="auto"/>
        </w:rPr>
        <w:t>and</w:t>
      </w:r>
      <w:r>
        <w:rPr>
          <w:rFonts w:asciiTheme="majorBidi" w:hAnsiTheme="majorBidi" w:cstheme="majorBidi"/>
          <w:b/>
          <w:bCs/>
          <w:color w:val="auto"/>
        </w:rPr>
        <w:t xml:space="preserve"> </w:t>
      </w:r>
      <w:r w:rsidR="00CE4ACF" w:rsidRPr="00412B4C">
        <w:rPr>
          <w:rFonts w:asciiTheme="majorBidi" w:hAnsiTheme="majorBidi" w:cstheme="majorBidi"/>
          <w:b/>
          <w:bCs/>
          <w:color w:val="auto"/>
        </w:rPr>
        <w:t>Group III</w:t>
      </w:r>
      <w:r w:rsidR="00CE4ACF" w:rsidRPr="00412B4C">
        <w:rPr>
          <w:rFonts w:asciiTheme="majorBidi" w:hAnsiTheme="majorBidi" w:cstheme="majorBidi"/>
          <w:color w:val="auto"/>
        </w:rPr>
        <w:t xml:space="preserve">: Contains 8 rats </w:t>
      </w:r>
      <w:r w:rsidR="00CE4ACF" w:rsidRPr="00412B4C">
        <w:rPr>
          <w:rFonts w:asciiTheme="majorBidi" w:hAnsiTheme="majorBidi" w:cstheme="majorBidi"/>
          <w:b/>
          <w:bCs/>
          <w:color w:val="auto"/>
        </w:rPr>
        <w:t>(negative control)</w:t>
      </w:r>
      <w:r w:rsidR="00CE4ACF" w:rsidRPr="00412B4C">
        <w:rPr>
          <w:rFonts w:asciiTheme="majorBidi" w:hAnsiTheme="majorBidi" w:cstheme="majorBidi"/>
          <w:color w:val="auto"/>
        </w:rPr>
        <w:t xml:space="preserve"> were treated </w:t>
      </w:r>
      <w:proofErr w:type="spellStart"/>
      <w:r w:rsidR="00CE4ACF" w:rsidRPr="00412B4C">
        <w:rPr>
          <w:rFonts w:asciiTheme="majorBidi" w:hAnsiTheme="majorBidi" w:cstheme="majorBidi"/>
          <w:color w:val="auto"/>
        </w:rPr>
        <w:t>intraperitoneally</w:t>
      </w:r>
      <w:proofErr w:type="spellEnd"/>
      <w:r w:rsidR="00CE4ACF" w:rsidRPr="00412B4C">
        <w:rPr>
          <w:rFonts w:asciiTheme="majorBidi" w:hAnsiTheme="majorBidi" w:cstheme="majorBidi"/>
          <w:color w:val="auto"/>
        </w:rPr>
        <w:t xml:space="preserve"> with </w:t>
      </w:r>
      <w:r w:rsidR="000E1B19" w:rsidRPr="00412B4C">
        <w:rPr>
          <w:rFonts w:asciiTheme="majorBidi" w:hAnsiTheme="majorBidi" w:cstheme="majorBidi"/>
          <w:color w:val="auto"/>
        </w:rPr>
        <w:t xml:space="preserve">100 µl </w:t>
      </w:r>
      <w:r w:rsidR="00CE4ACF" w:rsidRPr="00412B4C">
        <w:rPr>
          <w:rFonts w:asciiTheme="majorBidi" w:hAnsiTheme="majorBidi" w:cstheme="majorBidi"/>
          <w:color w:val="auto"/>
        </w:rPr>
        <w:t xml:space="preserve">physiological saline solution as negative control. </w:t>
      </w:r>
    </w:p>
    <w:p w:rsidR="00CE4ACF" w:rsidRPr="00412B4C" w:rsidRDefault="00CE4ACF" w:rsidP="002829F0">
      <w:pPr>
        <w:pStyle w:val="NormalWeb"/>
        <w:tabs>
          <w:tab w:val="left" w:pos="0"/>
        </w:tabs>
        <w:adjustRightInd w:val="0"/>
        <w:snapToGrid w:val="0"/>
        <w:spacing w:before="0" w:beforeAutospacing="0" w:after="0" w:afterAutospacing="0"/>
        <w:ind w:right="67"/>
        <w:jc w:val="both"/>
        <w:rPr>
          <w:rFonts w:asciiTheme="majorBidi" w:eastAsia="A033태고딕" w:hAnsiTheme="majorBidi" w:cstheme="majorBidi"/>
          <w:b/>
          <w:bCs/>
          <w:color w:val="auto"/>
        </w:rPr>
      </w:pPr>
      <w:r w:rsidRPr="00412B4C">
        <w:rPr>
          <w:rFonts w:asciiTheme="majorBidi" w:eastAsia="A033태고딕" w:hAnsiTheme="majorBidi" w:cstheme="majorBidi"/>
          <w:b/>
          <w:bCs/>
          <w:color w:val="auto"/>
        </w:rPr>
        <w:t xml:space="preserve">2.3. Biochemical and </w:t>
      </w:r>
      <w:proofErr w:type="spellStart"/>
      <w:r w:rsidRPr="00412B4C">
        <w:rPr>
          <w:rFonts w:asciiTheme="majorBidi" w:eastAsia="A033태고딕" w:hAnsiTheme="majorBidi" w:cstheme="majorBidi"/>
          <w:b/>
          <w:bCs/>
          <w:color w:val="auto"/>
        </w:rPr>
        <w:t>histochemicalMonitoring</w:t>
      </w:r>
      <w:proofErr w:type="spellEnd"/>
      <w:r w:rsidRPr="00412B4C">
        <w:rPr>
          <w:rFonts w:asciiTheme="majorBidi" w:eastAsia="A033태고딕" w:hAnsiTheme="majorBidi" w:cstheme="majorBidi"/>
          <w:b/>
          <w:bCs/>
          <w:color w:val="auto"/>
        </w:rPr>
        <w:t>:</w:t>
      </w:r>
    </w:p>
    <w:p w:rsidR="00CE4ACF" w:rsidRPr="00412B4C" w:rsidRDefault="0048547E" w:rsidP="002829F0">
      <w:pPr>
        <w:pStyle w:val="NormalWeb"/>
        <w:tabs>
          <w:tab w:val="left" w:pos="270"/>
        </w:tabs>
        <w:adjustRightInd w:val="0"/>
        <w:snapToGrid w:val="0"/>
        <w:spacing w:before="0" w:beforeAutospacing="0" w:after="0" w:afterAutospacing="0"/>
        <w:ind w:right="67"/>
        <w:jc w:val="both"/>
        <w:rPr>
          <w:rFonts w:asciiTheme="majorBidi" w:eastAsia="A033태고딕" w:hAnsiTheme="majorBidi" w:cstheme="majorBidi"/>
          <w:color w:val="auto"/>
        </w:rPr>
      </w:pPr>
      <w:r>
        <w:rPr>
          <w:rFonts w:asciiTheme="majorBidi" w:eastAsia="A033태고딕" w:hAnsiTheme="majorBidi" w:cstheme="majorBidi"/>
          <w:color w:val="auto"/>
        </w:rPr>
        <w:t xml:space="preserve"> </w:t>
      </w:r>
      <w:r w:rsidR="00CE4ACF" w:rsidRPr="00412B4C">
        <w:rPr>
          <w:rFonts w:asciiTheme="majorBidi" w:eastAsia="A033태고딕" w:hAnsiTheme="majorBidi" w:cstheme="majorBidi"/>
          <w:color w:val="auto"/>
        </w:rPr>
        <w:t xml:space="preserve">       After 30 days of injection </w:t>
      </w:r>
      <w:proofErr w:type="spellStart"/>
      <w:r w:rsidR="00CE4ACF" w:rsidRPr="00412B4C">
        <w:rPr>
          <w:rFonts w:asciiTheme="majorBidi" w:eastAsia="A033태고딕" w:hAnsiTheme="majorBidi" w:cstheme="majorBidi"/>
          <w:color w:val="auto"/>
        </w:rPr>
        <w:t>Mesenchymal</w:t>
      </w:r>
      <w:proofErr w:type="spellEnd"/>
      <w:r w:rsidR="00CE4ACF" w:rsidRPr="00412B4C">
        <w:rPr>
          <w:rFonts w:asciiTheme="majorBidi" w:eastAsia="A033태고딕" w:hAnsiTheme="majorBidi" w:cstheme="majorBidi"/>
          <w:color w:val="auto"/>
        </w:rPr>
        <w:t xml:space="preserve"> stem cell (MSC) into rats, rats were sacrificed, </w:t>
      </w:r>
      <w:proofErr w:type="spellStart"/>
      <w:r w:rsidR="00CE4ACF" w:rsidRPr="00412B4C">
        <w:rPr>
          <w:rFonts w:asciiTheme="majorBidi" w:eastAsia="A033태고딕" w:hAnsiTheme="majorBidi" w:cstheme="majorBidi"/>
          <w:color w:val="auto"/>
        </w:rPr>
        <w:t>heparanized</w:t>
      </w:r>
      <w:proofErr w:type="spellEnd"/>
      <w:r w:rsidR="00CE4ACF" w:rsidRPr="00412B4C">
        <w:rPr>
          <w:rFonts w:asciiTheme="majorBidi" w:eastAsia="A033태고딕" w:hAnsiTheme="majorBidi" w:cstheme="majorBidi"/>
          <w:color w:val="auto"/>
        </w:rPr>
        <w:t xml:space="preserve"> blood samples were obtained then Biochemical, and </w:t>
      </w:r>
      <w:proofErr w:type="spellStart"/>
      <w:r w:rsidR="00CE4ACF" w:rsidRPr="00412B4C">
        <w:rPr>
          <w:rFonts w:asciiTheme="majorBidi" w:eastAsia="A033태고딕" w:hAnsiTheme="majorBidi" w:cstheme="majorBidi"/>
          <w:color w:val="auto"/>
        </w:rPr>
        <w:t>histochemical</w:t>
      </w:r>
      <w:proofErr w:type="spellEnd"/>
      <w:r w:rsidR="00CE4ACF" w:rsidRPr="00412B4C">
        <w:rPr>
          <w:rFonts w:asciiTheme="majorBidi" w:eastAsia="A033태고딕" w:hAnsiTheme="majorBidi" w:cstheme="majorBidi"/>
          <w:color w:val="auto"/>
        </w:rPr>
        <w:t xml:space="preserve"> parameters were investigated </w:t>
      </w:r>
      <w:proofErr w:type="spellStart"/>
      <w:r w:rsidR="00CE4ACF" w:rsidRPr="00412B4C">
        <w:rPr>
          <w:rFonts w:asciiTheme="majorBidi" w:hAnsiTheme="majorBidi" w:cstheme="majorBidi"/>
          <w:color w:val="auto"/>
        </w:rPr>
        <w:t>for</w:t>
      </w:r>
      <w:r w:rsidR="00CE4ACF" w:rsidRPr="00412B4C">
        <w:rPr>
          <w:rFonts w:asciiTheme="majorBidi" w:eastAsia="A033태고딕" w:hAnsiTheme="majorBidi" w:cstheme="majorBidi"/>
          <w:color w:val="auto"/>
        </w:rPr>
        <w:t>all</w:t>
      </w:r>
      <w:proofErr w:type="spellEnd"/>
      <w:r w:rsidR="00CE4ACF" w:rsidRPr="00412B4C">
        <w:rPr>
          <w:rFonts w:asciiTheme="majorBidi" w:eastAsia="A033태고딕" w:hAnsiTheme="majorBidi" w:cstheme="majorBidi"/>
          <w:color w:val="auto"/>
        </w:rPr>
        <w:t xml:space="preserve"> groups</w:t>
      </w:r>
      <w:r>
        <w:rPr>
          <w:rFonts w:asciiTheme="majorBidi" w:eastAsia="A033태고딕" w:hAnsiTheme="majorBidi" w:cstheme="majorBidi"/>
          <w:color w:val="auto"/>
        </w:rPr>
        <w:t xml:space="preserve"> </w:t>
      </w:r>
      <w:r w:rsidR="00890966" w:rsidRPr="00412B4C">
        <w:rPr>
          <w:rFonts w:asciiTheme="majorBidi" w:eastAsia="A033태고딕" w:hAnsiTheme="majorBidi" w:cstheme="majorBidi"/>
          <w:color w:val="auto"/>
        </w:rPr>
        <w:t xml:space="preserve">to follow up the injected cells </w:t>
      </w:r>
      <w:r w:rsidR="00CE4ACF" w:rsidRPr="00412B4C">
        <w:rPr>
          <w:rFonts w:asciiTheme="majorBidi" w:eastAsia="A033태고딕" w:hAnsiTheme="majorBidi" w:cstheme="majorBidi"/>
          <w:color w:val="auto"/>
        </w:rPr>
        <w:t>as following:</w:t>
      </w:r>
    </w:p>
    <w:p w:rsidR="0019566D" w:rsidRPr="00412B4C" w:rsidRDefault="00CE4ACF" w:rsidP="002829F0">
      <w:pPr>
        <w:pStyle w:val="NormalWeb"/>
        <w:tabs>
          <w:tab w:val="left" w:pos="270"/>
        </w:tabs>
        <w:adjustRightInd w:val="0"/>
        <w:snapToGrid w:val="0"/>
        <w:spacing w:before="0" w:beforeAutospacing="0" w:after="0" w:afterAutospacing="0"/>
        <w:ind w:right="67"/>
        <w:jc w:val="both"/>
        <w:rPr>
          <w:rFonts w:asciiTheme="majorBidi" w:eastAsia="A033태고딕" w:hAnsiTheme="majorBidi" w:cstheme="majorBidi"/>
          <w:color w:val="auto"/>
        </w:rPr>
      </w:pPr>
      <w:r w:rsidRPr="00412B4C">
        <w:rPr>
          <w:rFonts w:asciiTheme="majorBidi" w:eastAsia="A033태고딕" w:hAnsiTheme="majorBidi" w:cstheme="majorBidi"/>
          <w:b/>
          <w:bCs/>
          <w:color w:val="auto"/>
        </w:rPr>
        <w:t>Biochemical parameters:</w:t>
      </w:r>
    </w:p>
    <w:p w:rsidR="00CE4ACF" w:rsidRPr="00412B4C" w:rsidRDefault="00CE4ACF" w:rsidP="002829F0">
      <w:pPr>
        <w:pStyle w:val="NormalWeb"/>
        <w:tabs>
          <w:tab w:val="left" w:pos="270"/>
        </w:tabs>
        <w:adjustRightInd w:val="0"/>
        <w:snapToGrid w:val="0"/>
        <w:spacing w:before="0" w:beforeAutospacing="0" w:after="0" w:afterAutospacing="0"/>
        <w:ind w:right="67" w:firstLine="426"/>
        <w:jc w:val="both"/>
        <w:rPr>
          <w:rFonts w:asciiTheme="majorBidi" w:eastAsia="A033태고딕" w:hAnsiTheme="majorBidi" w:cstheme="majorBidi"/>
          <w:color w:val="auto"/>
        </w:rPr>
      </w:pPr>
      <w:r w:rsidRPr="00412B4C">
        <w:rPr>
          <w:rFonts w:asciiTheme="majorBidi" w:eastAsia="A033태고딕" w:hAnsiTheme="majorBidi" w:cstheme="majorBidi"/>
          <w:color w:val="auto"/>
        </w:rPr>
        <w:t>Serum</w:t>
      </w:r>
      <w:r w:rsidR="0048547E">
        <w:rPr>
          <w:rFonts w:asciiTheme="majorBidi" w:eastAsia="A033태고딕" w:hAnsiTheme="majorBidi" w:cstheme="majorBidi"/>
          <w:color w:val="auto"/>
        </w:rPr>
        <w:t xml:space="preserve"> </w:t>
      </w:r>
      <w:r w:rsidRPr="00412B4C">
        <w:rPr>
          <w:rFonts w:asciiTheme="majorBidi" w:hAnsiTheme="majorBidi" w:cstheme="majorBidi"/>
          <w:color w:val="auto"/>
        </w:rPr>
        <w:t>u</w:t>
      </w:r>
      <w:r w:rsidRPr="00412B4C">
        <w:rPr>
          <w:rFonts w:asciiTheme="majorBidi" w:eastAsia="A033태고딕" w:hAnsiTheme="majorBidi" w:cstheme="majorBidi"/>
          <w:color w:val="auto"/>
        </w:rPr>
        <w:t>rea</w:t>
      </w:r>
      <w:r w:rsidR="0048547E">
        <w:rPr>
          <w:rFonts w:asciiTheme="majorBidi" w:eastAsia="A033태고딕" w:hAnsiTheme="majorBidi" w:cstheme="majorBidi"/>
          <w:color w:val="auto"/>
        </w:rPr>
        <w:t xml:space="preserve"> </w:t>
      </w:r>
      <w:r w:rsidRPr="00412B4C">
        <w:rPr>
          <w:rFonts w:asciiTheme="majorBidi" w:eastAsia="A033태고딕" w:hAnsiTheme="majorBidi" w:cstheme="majorBidi"/>
          <w:color w:val="auto"/>
        </w:rPr>
        <w:t xml:space="preserve">was determined by the method of </w:t>
      </w:r>
      <w:r w:rsidRPr="00412B4C">
        <w:rPr>
          <w:rFonts w:asciiTheme="majorBidi" w:eastAsia="A033태고딕" w:hAnsiTheme="majorBidi" w:cstheme="majorBidi"/>
          <w:b/>
          <w:bCs/>
          <w:color w:val="auto"/>
        </w:rPr>
        <w:t xml:space="preserve">(Chaney </w:t>
      </w:r>
      <w:r w:rsidR="00F907A6" w:rsidRPr="00412B4C">
        <w:rPr>
          <w:rFonts w:asciiTheme="majorBidi" w:hAnsiTheme="majorBidi" w:cstheme="majorBidi"/>
          <w:b/>
          <w:bCs/>
          <w:i/>
          <w:iCs/>
          <w:color w:val="auto"/>
        </w:rPr>
        <w:t>et al.,</w:t>
      </w:r>
      <w:r w:rsidR="00820A5C">
        <w:rPr>
          <w:rFonts w:asciiTheme="majorBidi" w:eastAsiaTheme="minorEastAsia" w:hAnsiTheme="majorBidi" w:cstheme="majorBidi" w:hint="eastAsia"/>
          <w:b/>
          <w:bCs/>
          <w:i/>
          <w:iCs/>
          <w:color w:val="auto"/>
          <w:lang w:eastAsia="zh-CN"/>
        </w:rPr>
        <w:t xml:space="preserve"> </w:t>
      </w:r>
      <w:r w:rsidRPr="00412B4C">
        <w:rPr>
          <w:rFonts w:asciiTheme="majorBidi" w:eastAsia="A033태고딕" w:hAnsiTheme="majorBidi" w:cstheme="majorBidi"/>
          <w:b/>
          <w:bCs/>
          <w:color w:val="auto"/>
        </w:rPr>
        <w:t xml:space="preserve">1962) </w:t>
      </w:r>
      <w:r w:rsidRPr="00412B4C">
        <w:rPr>
          <w:rFonts w:asciiTheme="majorBidi" w:eastAsia="A033태고딕" w:hAnsiTheme="majorBidi" w:cstheme="majorBidi"/>
          <w:color w:val="auto"/>
        </w:rPr>
        <w:t>using Bio MED-Urea Enzymatic and Colorimetric kit</w:t>
      </w:r>
      <w:r w:rsidR="00C23204">
        <w:rPr>
          <w:rFonts w:asciiTheme="majorBidi" w:eastAsia="A033태고딕" w:hAnsiTheme="majorBidi" w:cstheme="majorBidi"/>
          <w:color w:val="auto"/>
        </w:rPr>
        <w:t>,</w:t>
      </w:r>
      <w:r w:rsidRPr="00412B4C">
        <w:rPr>
          <w:rFonts w:asciiTheme="majorBidi" w:eastAsia="A033태고딕" w:hAnsiTheme="majorBidi" w:cstheme="majorBidi"/>
          <w:color w:val="auto"/>
        </w:rPr>
        <w:t xml:space="preserve"> Serum </w:t>
      </w:r>
      <w:proofErr w:type="spellStart"/>
      <w:r w:rsidRPr="00412B4C">
        <w:rPr>
          <w:rFonts w:asciiTheme="majorBidi" w:eastAsia="A033태고딕" w:hAnsiTheme="majorBidi" w:cstheme="majorBidi"/>
          <w:color w:val="auto"/>
        </w:rPr>
        <w:t>Creatinine</w:t>
      </w:r>
      <w:proofErr w:type="spellEnd"/>
      <w:r w:rsidR="0048547E">
        <w:rPr>
          <w:rFonts w:asciiTheme="majorBidi" w:eastAsia="A033태고딕" w:hAnsiTheme="majorBidi" w:cstheme="majorBidi"/>
          <w:color w:val="auto"/>
        </w:rPr>
        <w:t xml:space="preserve"> </w:t>
      </w:r>
      <w:r w:rsidRPr="00412B4C">
        <w:rPr>
          <w:rFonts w:asciiTheme="majorBidi" w:eastAsia="A033태고딕" w:hAnsiTheme="majorBidi" w:cstheme="majorBidi"/>
          <w:color w:val="auto"/>
        </w:rPr>
        <w:t>was determined by Alkaline picrate using the kinetic method by (</w:t>
      </w:r>
      <w:proofErr w:type="spellStart"/>
      <w:r w:rsidRPr="00412B4C">
        <w:rPr>
          <w:rFonts w:asciiTheme="majorBidi" w:eastAsia="A033태고딕" w:hAnsiTheme="majorBidi" w:cstheme="majorBidi"/>
          <w:b/>
          <w:bCs/>
          <w:color w:val="auto"/>
        </w:rPr>
        <w:t>Brod</w:t>
      </w:r>
      <w:proofErr w:type="spellEnd"/>
      <w:r w:rsidRPr="00412B4C">
        <w:rPr>
          <w:rFonts w:asciiTheme="majorBidi" w:eastAsia="A033태고딕" w:hAnsiTheme="majorBidi" w:cstheme="majorBidi"/>
          <w:b/>
          <w:bCs/>
          <w:color w:val="auto"/>
        </w:rPr>
        <w:t xml:space="preserve"> and </w:t>
      </w:r>
      <w:proofErr w:type="spellStart"/>
      <w:r w:rsidRPr="00412B4C">
        <w:rPr>
          <w:rFonts w:asciiTheme="majorBidi" w:eastAsia="A033태고딕" w:hAnsiTheme="majorBidi" w:cstheme="majorBidi"/>
          <w:b/>
          <w:bCs/>
          <w:color w:val="auto"/>
        </w:rPr>
        <w:t>Sirota</w:t>
      </w:r>
      <w:proofErr w:type="spellEnd"/>
      <w:r w:rsidR="00C23204">
        <w:rPr>
          <w:rFonts w:asciiTheme="majorBidi" w:eastAsia="A033태고딕" w:hAnsiTheme="majorBidi" w:cstheme="majorBidi"/>
          <w:b/>
          <w:bCs/>
          <w:color w:val="auto"/>
        </w:rPr>
        <w:t>,</w:t>
      </w:r>
      <w:r w:rsidRPr="00412B4C">
        <w:rPr>
          <w:rFonts w:asciiTheme="majorBidi" w:eastAsia="A033태고딕" w:hAnsiTheme="majorBidi" w:cstheme="majorBidi"/>
          <w:b/>
          <w:bCs/>
          <w:color w:val="auto"/>
        </w:rPr>
        <w:t xml:space="preserve"> 1948),</w:t>
      </w:r>
      <w:r w:rsidRPr="00412B4C">
        <w:rPr>
          <w:rFonts w:asciiTheme="majorBidi" w:eastAsia="A033태고딕" w:hAnsiTheme="majorBidi" w:cstheme="majorBidi"/>
          <w:color w:val="auto"/>
        </w:rPr>
        <w:t xml:space="preserve"> Serum total proteins were determined in serum by the method of (</w:t>
      </w:r>
      <w:r w:rsidRPr="00412B4C">
        <w:rPr>
          <w:rFonts w:asciiTheme="majorBidi" w:eastAsia="A033태고딕" w:hAnsiTheme="majorBidi" w:cstheme="majorBidi"/>
          <w:b/>
          <w:bCs/>
          <w:color w:val="auto"/>
        </w:rPr>
        <w:t xml:space="preserve">Lowery </w:t>
      </w:r>
      <w:r w:rsidR="00F907A6" w:rsidRPr="00412B4C">
        <w:rPr>
          <w:rFonts w:asciiTheme="majorBidi" w:hAnsiTheme="majorBidi" w:cstheme="majorBidi"/>
          <w:b/>
          <w:bCs/>
          <w:i/>
          <w:iCs/>
          <w:color w:val="auto"/>
        </w:rPr>
        <w:t>et al.,</w:t>
      </w:r>
      <w:r w:rsidR="00820A5C">
        <w:rPr>
          <w:rFonts w:asciiTheme="majorBidi" w:eastAsiaTheme="minorEastAsia" w:hAnsiTheme="majorBidi" w:cstheme="majorBidi" w:hint="eastAsia"/>
          <w:b/>
          <w:bCs/>
          <w:i/>
          <w:iCs/>
          <w:color w:val="auto"/>
          <w:lang w:eastAsia="zh-CN"/>
        </w:rPr>
        <w:t xml:space="preserve"> </w:t>
      </w:r>
      <w:r w:rsidRPr="00412B4C">
        <w:rPr>
          <w:rFonts w:asciiTheme="majorBidi" w:eastAsia="A033태고딕" w:hAnsiTheme="majorBidi" w:cstheme="majorBidi"/>
          <w:b/>
          <w:bCs/>
          <w:color w:val="auto"/>
        </w:rPr>
        <w:t>1951</w:t>
      </w:r>
      <w:r w:rsidR="00250132" w:rsidRPr="00412B4C">
        <w:rPr>
          <w:rFonts w:asciiTheme="majorBidi" w:eastAsia="A033태고딕" w:hAnsiTheme="majorBidi" w:cstheme="majorBidi"/>
          <w:color w:val="auto"/>
        </w:rPr>
        <w:t>)</w:t>
      </w:r>
      <w:r w:rsidR="00250132" w:rsidRPr="00412B4C">
        <w:rPr>
          <w:rFonts w:asciiTheme="majorBidi" w:eastAsiaTheme="minorHAnsi" w:hAnsiTheme="majorBidi" w:cstheme="majorBidi"/>
          <w:b/>
          <w:bCs/>
          <w:color w:val="auto"/>
        </w:rPr>
        <w:t>,</w:t>
      </w:r>
      <w:r w:rsidR="00820A5C">
        <w:rPr>
          <w:rFonts w:asciiTheme="majorBidi" w:eastAsiaTheme="minorEastAsia" w:hAnsiTheme="majorBidi" w:cstheme="majorBidi" w:hint="eastAsia"/>
          <w:b/>
          <w:bCs/>
          <w:color w:val="auto"/>
          <w:lang w:eastAsia="zh-CN"/>
        </w:rPr>
        <w:t xml:space="preserve"> </w:t>
      </w:r>
      <w:r w:rsidR="00250132" w:rsidRPr="00412B4C">
        <w:rPr>
          <w:rFonts w:asciiTheme="majorBidi" w:eastAsiaTheme="minorHAnsi" w:hAnsiTheme="majorBidi" w:cstheme="majorBidi"/>
          <w:color w:val="auto"/>
        </w:rPr>
        <w:t xml:space="preserve">using </w:t>
      </w:r>
      <w:r w:rsidRPr="00412B4C">
        <w:rPr>
          <w:rFonts w:asciiTheme="majorBidi" w:eastAsia="A033태고딕" w:hAnsiTheme="majorBidi" w:cstheme="majorBidi"/>
          <w:color w:val="auto"/>
        </w:rPr>
        <w:t>the Bio MED Diagnostic-Total protein kit, and (</w:t>
      </w:r>
      <w:proofErr w:type="spellStart"/>
      <w:r w:rsidRPr="00412B4C">
        <w:rPr>
          <w:rFonts w:asciiTheme="majorBidi" w:eastAsia="A033태고딕" w:hAnsiTheme="majorBidi" w:cstheme="majorBidi"/>
          <w:color w:val="auto"/>
        </w:rPr>
        <w:t>creatinine</w:t>
      </w:r>
      <w:proofErr w:type="spellEnd"/>
      <w:r w:rsidRPr="00412B4C">
        <w:rPr>
          <w:rFonts w:asciiTheme="majorBidi" w:eastAsia="A033태고딕" w:hAnsiTheme="majorBidi" w:cstheme="majorBidi"/>
          <w:color w:val="auto"/>
        </w:rPr>
        <w:t xml:space="preserve">/urea) ratio was calculated by </w:t>
      </w:r>
      <w:proofErr w:type="spellStart"/>
      <w:r w:rsidRPr="00412B4C">
        <w:rPr>
          <w:rFonts w:asciiTheme="majorBidi" w:eastAsia="A033태고딕" w:hAnsiTheme="majorBidi" w:cstheme="majorBidi"/>
          <w:color w:val="auto"/>
        </w:rPr>
        <w:t>creatinine</w:t>
      </w:r>
      <w:proofErr w:type="spellEnd"/>
      <w:r w:rsidRPr="00412B4C">
        <w:rPr>
          <w:rFonts w:asciiTheme="majorBidi" w:eastAsia="A033태고딕" w:hAnsiTheme="majorBidi" w:cstheme="majorBidi"/>
          <w:color w:val="auto"/>
        </w:rPr>
        <w:t xml:space="preserve"> and urea results. Kidney of studied groups after scarifying removed and was weighted also body weight was taken.</w:t>
      </w:r>
      <w:r w:rsidR="0048547E">
        <w:rPr>
          <w:rFonts w:asciiTheme="majorBidi" w:eastAsia="A033태고딕" w:hAnsiTheme="majorBidi" w:cstheme="majorBidi"/>
          <w:color w:val="auto"/>
        </w:rPr>
        <w:t xml:space="preserve">  </w:t>
      </w:r>
    </w:p>
    <w:p w:rsidR="00185423" w:rsidRPr="00412B4C" w:rsidRDefault="00185423" w:rsidP="002829F0">
      <w:pPr>
        <w:pStyle w:val="NormalWeb"/>
        <w:tabs>
          <w:tab w:val="left" w:pos="-90"/>
        </w:tabs>
        <w:adjustRightInd w:val="0"/>
        <w:snapToGrid w:val="0"/>
        <w:spacing w:before="0" w:beforeAutospacing="0" w:after="0" w:afterAutospacing="0"/>
        <w:ind w:right="67"/>
        <w:jc w:val="both"/>
        <w:rPr>
          <w:rFonts w:asciiTheme="majorBidi" w:eastAsia="A033태고딕" w:hAnsiTheme="majorBidi" w:cstheme="majorBidi"/>
          <w:b/>
          <w:bCs/>
          <w:color w:val="auto"/>
        </w:rPr>
      </w:pPr>
    </w:p>
    <w:p w:rsidR="0019566D" w:rsidRPr="00412B4C" w:rsidRDefault="00CE4ACF" w:rsidP="002829F0">
      <w:pPr>
        <w:pStyle w:val="NormalWeb"/>
        <w:tabs>
          <w:tab w:val="left" w:pos="-90"/>
        </w:tabs>
        <w:adjustRightInd w:val="0"/>
        <w:snapToGrid w:val="0"/>
        <w:spacing w:before="0" w:beforeAutospacing="0" w:after="0" w:afterAutospacing="0"/>
        <w:ind w:right="67"/>
        <w:jc w:val="both"/>
        <w:rPr>
          <w:rFonts w:asciiTheme="majorBidi" w:eastAsia="A033태고딕" w:hAnsiTheme="majorBidi" w:cstheme="majorBidi"/>
          <w:b/>
          <w:bCs/>
          <w:color w:val="auto"/>
        </w:rPr>
      </w:pPr>
      <w:proofErr w:type="spellStart"/>
      <w:r w:rsidRPr="00412B4C">
        <w:rPr>
          <w:rFonts w:asciiTheme="majorBidi" w:eastAsia="A033태고딕" w:hAnsiTheme="majorBidi" w:cstheme="majorBidi"/>
          <w:b/>
          <w:bCs/>
          <w:color w:val="auto"/>
        </w:rPr>
        <w:t>Histochemical</w:t>
      </w:r>
      <w:proofErr w:type="spellEnd"/>
      <w:r w:rsidRPr="00412B4C">
        <w:rPr>
          <w:rFonts w:asciiTheme="majorBidi" w:eastAsia="A033태고딕" w:hAnsiTheme="majorBidi" w:cstheme="majorBidi"/>
          <w:b/>
          <w:bCs/>
          <w:color w:val="auto"/>
        </w:rPr>
        <w:t xml:space="preserve"> study:</w:t>
      </w:r>
    </w:p>
    <w:p w:rsidR="00CE4ACF" w:rsidRPr="00412B4C" w:rsidRDefault="00CE4ACF" w:rsidP="002829F0">
      <w:pPr>
        <w:pStyle w:val="NormalWeb"/>
        <w:tabs>
          <w:tab w:val="left" w:pos="-90"/>
        </w:tabs>
        <w:adjustRightInd w:val="0"/>
        <w:snapToGrid w:val="0"/>
        <w:spacing w:before="0" w:beforeAutospacing="0" w:after="0" w:afterAutospacing="0"/>
        <w:ind w:right="67" w:firstLine="426"/>
        <w:jc w:val="both"/>
        <w:rPr>
          <w:rFonts w:asciiTheme="majorBidi" w:eastAsia="A033태고딕" w:hAnsiTheme="majorBidi" w:cstheme="majorBidi"/>
          <w:color w:val="auto"/>
        </w:rPr>
      </w:pPr>
      <w:r w:rsidRPr="00412B4C">
        <w:rPr>
          <w:rFonts w:asciiTheme="majorBidi" w:eastAsia="A033태고딕" w:hAnsiTheme="majorBidi" w:cstheme="majorBidi"/>
          <w:color w:val="auto"/>
        </w:rPr>
        <w:t xml:space="preserve">For the </w:t>
      </w:r>
      <w:proofErr w:type="spellStart"/>
      <w:r w:rsidRPr="00412B4C">
        <w:rPr>
          <w:rFonts w:asciiTheme="majorBidi" w:eastAsia="A033태고딕" w:hAnsiTheme="majorBidi" w:cstheme="majorBidi"/>
          <w:color w:val="auto"/>
        </w:rPr>
        <w:t>Histochemical</w:t>
      </w:r>
      <w:proofErr w:type="spellEnd"/>
      <w:r w:rsidRPr="00412B4C">
        <w:rPr>
          <w:rFonts w:asciiTheme="majorBidi" w:eastAsia="A033태고딕" w:hAnsiTheme="majorBidi" w:cstheme="majorBidi"/>
          <w:color w:val="auto"/>
        </w:rPr>
        <w:t xml:space="preserve"> examination, tissues were fixed in 10% formalin and embedded in paraffin. Sections (4-μm) were stained with H&amp;E (</w:t>
      </w:r>
      <w:proofErr w:type="spellStart"/>
      <w:r w:rsidRPr="00412B4C">
        <w:rPr>
          <w:rFonts w:asciiTheme="majorBidi" w:hAnsiTheme="majorBidi" w:cstheme="majorBidi"/>
          <w:color w:val="auto"/>
        </w:rPr>
        <w:t>Hematoxylin</w:t>
      </w:r>
      <w:proofErr w:type="spellEnd"/>
      <w:r w:rsidRPr="00412B4C">
        <w:rPr>
          <w:rFonts w:asciiTheme="majorBidi" w:hAnsiTheme="majorBidi" w:cstheme="majorBidi"/>
          <w:color w:val="auto"/>
        </w:rPr>
        <w:t xml:space="preserve"> and eosin stain</w:t>
      </w:r>
      <w:r w:rsidRPr="00412B4C">
        <w:rPr>
          <w:rFonts w:asciiTheme="majorBidi" w:eastAsia="A033태고딕" w:hAnsiTheme="majorBidi" w:cstheme="majorBidi"/>
          <w:color w:val="auto"/>
        </w:rPr>
        <w:t>) staining</w:t>
      </w:r>
      <w:r w:rsidRPr="00412B4C">
        <w:rPr>
          <w:rFonts w:asciiTheme="majorBidi" w:hAnsiTheme="majorBidi" w:cstheme="majorBidi"/>
          <w:color w:val="auto"/>
        </w:rPr>
        <w:t>.</w:t>
      </w:r>
    </w:p>
    <w:p w:rsidR="00CE4ACF" w:rsidRPr="00412B4C" w:rsidRDefault="00CE4ACF" w:rsidP="002829F0">
      <w:pPr>
        <w:pStyle w:val="NormalWeb"/>
        <w:tabs>
          <w:tab w:val="left" w:pos="270"/>
        </w:tabs>
        <w:adjustRightInd w:val="0"/>
        <w:snapToGrid w:val="0"/>
        <w:spacing w:before="0" w:beforeAutospacing="0" w:after="0" w:afterAutospacing="0"/>
        <w:ind w:right="67"/>
        <w:jc w:val="both"/>
        <w:rPr>
          <w:rFonts w:asciiTheme="majorBidi" w:hAnsiTheme="majorBidi" w:cstheme="majorBidi"/>
          <w:color w:val="auto"/>
        </w:rPr>
      </w:pPr>
      <w:r w:rsidRPr="00412B4C">
        <w:rPr>
          <w:rFonts w:asciiTheme="majorBidi" w:hAnsiTheme="majorBidi" w:cstheme="majorBidi"/>
          <w:b/>
          <w:bCs/>
          <w:color w:val="auto"/>
        </w:rPr>
        <w:t>Statistical analysis:</w:t>
      </w:r>
    </w:p>
    <w:p w:rsidR="00BF6139" w:rsidRPr="00412B4C" w:rsidRDefault="009E048B" w:rsidP="002829F0">
      <w:pPr>
        <w:pStyle w:val="NormalWeb"/>
        <w:tabs>
          <w:tab w:val="left" w:pos="270"/>
        </w:tabs>
        <w:adjustRightInd w:val="0"/>
        <w:snapToGrid w:val="0"/>
        <w:spacing w:before="0" w:beforeAutospacing="0" w:after="0" w:afterAutospacing="0"/>
        <w:ind w:right="67" w:firstLine="426"/>
        <w:jc w:val="both"/>
        <w:rPr>
          <w:rFonts w:asciiTheme="majorBidi" w:hAnsiTheme="majorBidi" w:cstheme="majorBidi"/>
          <w:color w:val="auto"/>
          <w:lang w:bidi="ar-AE"/>
        </w:rPr>
      </w:pPr>
      <w:r w:rsidRPr="00412B4C">
        <w:rPr>
          <w:rFonts w:asciiTheme="majorBidi" w:hAnsiTheme="majorBidi" w:cstheme="majorBidi"/>
          <w:color w:val="auto"/>
          <w:lang w:bidi="ar-AE"/>
        </w:rPr>
        <w:t>Statistical analysis was conducted with SPSS 16.0 software (SPSS Inc., Chicago, IL, USA). Results were expressed as mean ± SD. Correlation tests</w:t>
      </w:r>
      <w:r w:rsidRPr="00412B4C">
        <w:rPr>
          <w:rFonts w:asciiTheme="majorBidi" w:hAnsiTheme="majorBidi" w:cstheme="majorBidi"/>
          <w:color w:val="auto"/>
        </w:rPr>
        <w:t xml:space="preserve"> were made by Graph pad prism 5 which</w:t>
      </w:r>
      <w:r w:rsidRPr="00412B4C">
        <w:rPr>
          <w:rFonts w:asciiTheme="majorBidi" w:hAnsiTheme="majorBidi" w:cstheme="majorBidi"/>
          <w:color w:val="auto"/>
          <w:lang w:bidi="ar-AE"/>
        </w:rPr>
        <w:t xml:space="preserve"> were conducted using the Pearson test, all comparisons being two-</w:t>
      </w:r>
      <w:r w:rsidRPr="00412B4C">
        <w:rPr>
          <w:rFonts w:asciiTheme="majorBidi" w:hAnsiTheme="majorBidi" w:cstheme="majorBidi"/>
          <w:color w:val="auto"/>
          <w:lang w:bidi="ar-AE"/>
        </w:rPr>
        <w:lastRenderedPageBreak/>
        <w:t xml:space="preserve">tailed. The two tailed </w:t>
      </w:r>
      <w:r w:rsidRPr="00412B4C">
        <w:rPr>
          <w:rFonts w:asciiTheme="majorBidi" w:hAnsiTheme="majorBidi" w:cstheme="majorBidi"/>
          <w:i/>
          <w:iCs/>
          <w:color w:val="auto"/>
          <w:lang w:bidi="ar-AE"/>
        </w:rPr>
        <w:t>P</w:t>
      </w:r>
      <w:r w:rsidRPr="00412B4C">
        <w:rPr>
          <w:rFonts w:asciiTheme="majorBidi" w:hAnsiTheme="majorBidi" w:cstheme="majorBidi"/>
          <w:color w:val="auto"/>
          <w:lang w:bidi="ar-AE"/>
        </w:rPr>
        <w:t xml:space="preserve">- values tables were used for statistical analyses. </w:t>
      </w:r>
    </w:p>
    <w:p w:rsidR="00BF6139" w:rsidRPr="00412B4C" w:rsidRDefault="008B179F" w:rsidP="002829F0">
      <w:pPr>
        <w:pStyle w:val="NormalWeb"/>
        <w:tabs>
          <w:tab w:val="left" w:pos="270"/>
        </w:tabs>
        <w:adjustRightInd w:val="0"/>
        <w:snapToGrid w:val="0"/>
        <w:spacing w:before="0" w:beforeAutospacing="0" w:after="0" w:afterAutospacing="0"/>
        <w:ind w:right="67"/>
        <w:jc w:val="both"/>
        <w:rPr>
          <w:rFonts w:asciiTheme="majorBidi" w:hAnsiTheme="majorBidi" w:cstheme="majorBidi"/>
          <w:b/>
          <w:bCs/>
          <w:color w:val="auto"/>
        </w:rPr>
      </w:pPr>
      <w:proofErr w:type="gramStart"/>
      <w:r w:rsidRPr="00412B4C">
        <w:rPr>
          <w:rFonts w:asciiTheme="majorBidi" w:hAnsiTheme="majorBidi" w:cstheme="majorBidi"/>
          <w:b/>
          <w:bCs/>
          <w:color w:val="auto"/>
        </w:rPr>
        <w:t>3.</w:t>
      </w:r>
      <w:r w:rsidR="00BF6139" w:rsidRPr="00412B4C">
        <w:rPr>
          <w:rFonts w:asciiTheme="majorBidi" w:hAnsiTheme="majorBidi" w:cstheme="majorBidi"/>
          <w:b/>
          <w:bCs/>
          <w:color w:val="auto"/>
        </w:rPr>
        <w:t>Results</w:t>
      </w:r>
      <w:proofErr w:type="gramEnd"/>
      <w:r w:rsidR="00BF6139" w:rsidRPr="00412B4C">
        <w:rPr>
          <w:rFonts w:asciiTheme="majorBidi" w:hAnsiTheme="majorBidi" w:cstheme="majorBidi"/>
          <w:b/>
          <w:bCs/>
          <w:color w:val="auto"/>
        </w:rPr>
        <w:t>:</w:t>
      </w:r>
    </w:p>
    <w:p w:rsidR="00085644" w:rsidRPr="00412B4C" w:rsidRDefault="00FE3FC4" w:rsidP="002829F0">
      <w:pPr>
        <w:autoSpaceDE w:val="0"/>
        <w:autoSpaceDN w:val="0"/>
        <w:adjustRightInd w:val="0"/>
        <w:snapToGrid w:val="0"/>
        <w:spacing w:after="0" w:line="240" w:lineRule="auto"/>
        <w:ind w:right="67" w:firstLine="426"/>
        <w:jc w:val="both"/>
        <w:rPr>
          <w:rFonts w:asciiTheme="majorBidi" w:hAnsiTheme="majorBidi" w:cstheme="majorBidi"/>
          <w:sz w:val="20"/>
          <w:szCs w:val="20"/>
          <w:lang w:bidi="ar-AE"/>
        </w:rPr>
      </w:pPr>
      <w:r w:rsidRPr="00412B4C">
        <w:rPr>
          <w:rFonts w:asciiTheme="majorBidi" w:hAnsiTheme="majorBidi" w:cstheme="majorBidi"/>
          <w:sz w:val="20"/>
          <w:szCs w:val="20"/>
          <w:lang w:bidi="ar-AE"/>
        </w:rPr>
        <w:t xml:space="preserve">In our </w:t>
      </w:r>
      <w:proofErr w:type="spellStart"/>
      <w:r w:rsidRPr="00412B4C">
        <w:rPr>
          <w:rFonts w:asciiTheme="majorBidi" w:hAnsiTheme="majorBidi" w:cstheme="majorBidi"/>
          <w:sz w:val="20"/>
          <w:szCs w:val="20"/>
          <w:lang w:bidi="ar-AE"/>
        </w:rPr>
        <w:t>study</w:t>
      </w:r>
      <w:proofErr w:type="gramStart"/>
      <w:r w:rsidR="00C23204">
        <w:rPr>
          <w:rFonts w:asciiTheme="majorBidi" w:hAnsiTheme="majorBidi" w:cstheme="majorBidi"/>
          <w:sz w:val="20"/>
          <w:szCs w:val="20"/>
          <w:lang w:bidi="ar-AE"/>
        </w:rPr>
        <w:t>,</w:t>
      </w:r>
      <w:r w:rsidR="00461BDA" w:rsidRPr="00412B4C">
        <w:rPr>
          <w:rFonts w:asciiTheme="majorBidi" w:hAnsiTheme="majorBidi" w:cstheme="majorBidi"/>
          <w:sz w:val="20"/>
          <w:szCs w:val="20"/>
          <w:lang w:bidi="ar-AE"/>
        </w:rPr>
        <w:t>Mscs</w:t>
      </w:r>
      <w:proofErr w:type="spellEnd"/>
      <w:proofErr w:type="gramEnd"/>
      <w:r w:rsidR="00461BDA" w:rsidRPr="00412B4C">
        <w:rPr>
          <w:rFonts w:asciiTheme="majorBidi" w:hAnsiTheme="majorBidi" w:cstheme="majorBidi"/>
          <w:sz w:val="20"/>
          <w:szCs w:val="20"/>
          <w:lang w:bidi="ar-AE"/>
        </w:rPr>
        <w:t xml:space="preserve"> (</w:t>
      </w:r>
      <w:proofErr w:type="spellStart"/>
      <w:r w:rsidR="00461BDA" w:rsidRPr="00412B4C">
        <w:rPr>
          <w:rFonts w:asciiTheme="majorBidi" w:hAnsiTheme="majorBidi" w:cstheme="majorBidi"/>
          <w:sz w:val="20"/>
          <w:szCs w:val="20"/>
          <w:lang w:bidi="ar-AE"/>
        </w:rPr>
        <w:t>Mesenchymal</w:t>
      </w:r>
      <w:proofErr w:type="spellEnd"/>
      <w:r w:rsidR="00461BDA" w:rsidRPr="00412B4C">
        <w:rPr>
          <w:rFonts w:asciiTheme="majorBidi" w:hAnsiTheme="majorBidi" w:cstheme="majorBidi"/>
          <w:sz w:val="20"/>
          <w:szCs w:val="20"/>
          <w:lang w:bidi="ar-AE"/>
        </w:rPr>
        <w:t xml:space="preserve"> stem cells) isolated from umbilical cord tissue and after their cultured in media with low </w:t>
      </w:r>
      <w:proofErr w:type="spellStart"/>
      <w:r w:rsidR="00461BDA" w:rsidRPr="00412B4C">
        <w:rPr>
          <w:rFonts w:asciiTheme="majorBidi" w:hAnsiTheme="majorBidi" w:cstheme="majorBidi"/>
          <w:sz w:val="20"/>
          <w:szCs w:val="20"/>
          <w:lang w:bidi="ar-AE"/>
        </w:rPr>
        <w:t>glucose,Cells</w:t>
      </w:r>
      <w:proofErr w:type="spellEnd"/>
      <w:r w:rsidR="00461BDA" w:rsidRPr="00412B4C">
        <w:rPr>
          <w:rFonts w:asciiTheme="majorBidi" w:hAnsiTheme="majorBidi" w:cstheme="majorBidi"/>
          <w:sz w:val="20"/>
          <w:szCs w:val="20"/>
          <w:lang w:bidi="ar-AE"/>
        </w:rPr>
        <w:t xml:space="preserve"> were harvested and were counted using inverte</w:t>
      </w:r>
      <w:r w:rsidR="002E5317" w:rsidRPr="00412B4C">
        <w:rPr>
          <w:rFonts w:asciiTheme="majorBidi" w:hAnsiTheme="majorBidi" w:cstheme="majorBidi"/>
          <w:sz w:val="20"/>
          <w:szCs w:val="20"/>
          <w:lang w:bidi="ar-AE"/>
        </w:rPr>
        <w:t xml:space="preserve">d </w:t>
      </w:r>
      <w:proofErr w:type="spellStart"/>
      <w:r w:rsidR="002E5317" w:rsidRPr="00412B4C">
        <w:rPr>
          <w:rFonts w:asciiTheme="majorBidi" w:hAnsiTheme="majorBidi" w:cstheme="majorBidi"/>
          <w:sz w:val="20"/>
          <w:szCs w:val="20"/>
          <w:lang w:bidi="ar-AE"/>
        </w:rPr>
        <w:t>microscope</w:t>
      </w:r>
      <w:r w:rsidR="00C23204">
        <w:rPr>
          <w:rFonts w:asciiTheme="majorBidi" w:hAnsiTheme="majorBidi" w:cstheme="majorBidi"/>
          <w:sz w:val="20"/>
          <w:szCs w:val="20"/>
          <w:lang w:bidi="ar-AE"/>
        </w:rPr>
        <w:t>,</w:t>
      </w:r>
      <w:r w:rsidR="002E5317" w:rsidRPr="00412B4C">
        <w:rPr>
          <w:rFonts w:asciiTheme="majorBidi" w:hAnsiTheme="majorBidi" w:cstheme="majorBidi"/>
          <w:sz w:val="20"/>
          <w:szCs w:val="20"/>
          <w:lang w:bidi="ar-AE"/>
        </w:rPr>
        <w:t>Rats</w:t>
      </w:r>
      <w:proofErr w:type="spellEnd"/>
      <w:r w:rsidR="002E5317" w:rsidRPr="00412B4C">
        <w:rPr>
          <w:rFonts w:asciiTheme="majorBidi" w:hAnsiTheme="majorBidi" w:cstheme="majorBidi"/>
          <w:sz w:val="20"/>
          <w:szCs w:val="20"/>
          <w:lang w:bidi="ar-AE"/>
        </w:rPr>
        <w:t xml:space="preserve"> with acute renal failure obtained after injection with </w:t>
      </w:r>
      <w:proofErr w:type="spellStart"/>
      <w:r w:rsidR="002E5317" w:rsidRPr="00412B4C">
        <w:rPr>
          <w:rFonts w:asciiTheme="majorBidi" w:hAnsiTheme="majorBidi" w:cstheme="majorBidi"/>
          <w:sz w:val="20"/>
          <w:szCs w:val="20"/>
          <w:lang w:bidi="ar-AE"/>
        </w:rPr>
        <w:t>cisplatin</w:t>
      </w:r>
      <w:proofErr w:type="spellEnd"/>
      <w:r w:rsidR="002E5317" w:rsidRPr="00412B4C">
        <w:rPr>
          <w:rFonts w:asciiTheme="majorBidi" w:hAnsiTheme="majorBidi" w:cstheme="majorBidi"/>
          <w:sz w:val="20"/>
          <w:szCs w:val="20"/>
          <w:lang w:bidi="ar-AE"/>
        </w:rPr>
        <w:t xml:space="preserve"> drug (5mg/kg body weight)</w:t>
      </w:r>
      <w:r w:rsidR="00C23204">
        <w:rPr>
          <w:rFonts w:asciiTheme="majorBidi" w:hAnsiTheme="majorBidi" w:cstheme="majorBidi"/>
          <w:sz w:val="20"/>
          <w:szCs w:val="20"/>
          <w:lang w:bidi="ar-AE"/>
        </w:rPr>
        <w:t>,</w:t>
      </w:r>
      <w:r w:rsidR="002829F0">
        <w:rPr>
          <w:rFonts w:asciiTheme="majorBidi" w:eastAsiaTheme="minorEastAsia" w:hAnsiTheme="majorBidi" w:cstheme="majorBidi" w:hint="eastAsia"/>
          <w:sz w:val="20"/>
          <w:szCs w:val="20"/>
          <w:lang w:eastAsia="zh-CN" w:bidi="ar-AE"/>
        </w:rPr>
        <w:t xml:space="preserve"> </w:t>
      </w:r>
      <w:r w:rsidR="002E5317" w:rsidRPr="00412B4C">
        <w:rPr>
          <w:rFonts w:asciiTheme="majorBidi" w:hAnsiTheme="majorBidi" w:cstheme="majorBidi"/>
          <w:sz w:val="20"/>
          <w:szCs w:val="20"/>
          <w:lang w:bidi="ar-AE"/>
        </w:rPr>
        <w:t xml:space="preserve">As </w:t>
      </w:r>
      <w:proofErr w:type="spellStart"/>
      <w:r w:rsidR="002E5317" w:rsidRPr="00412B4C">
        <w:rPr>
          <w:rFonts w:asciiTheme="majorBidi" w:hAnsiTheme="majorBidi" w:cstheme="majorBidi"/>
          <w:sz w:val="20"/>
          <w:szCs w:val="20"/>
          <w:lang w:bidi="ar-AE"/>
        </w:rPr>
        <w:t>shintraperitoneal</w:t>
      </w:r>
      <w:proofErr w:type="spellEnd"/>
      <w:r w:rsidR="002E5317" w:rsidRPr="00412B4C">
        <w:rPr>
          <w:rFonts w:asciiTheme="majorBidi" w:hAnsiTheme="majorBidi" w:cstheme="majorBidi"/>
          <w:sz w:val="20"/>
          <w:szCs w:val="20"/>
          <w:lang w:bidi="ar-AE"/>
        </w:rPr>
        <w:t xml:space="preserve"> with isolated </w:t>
      </w:r>
      <w:proofErr w:type="spellStart"/>
      <w:r w:rsidR="002E5317" w:rsidRPr="00412B4C">
        <w:rPr>
          <w:rFonts w:asciiTheme="majorBidi" w:hAnsiTheme="majorBidi" w:cstheme="majorBidi"/>
          <w:sz w:val="20"/>
          <w:szCs w:val="20"/>
          <w:lang w:bidi="ar-AE"/>
        </w:rPr>
        <w:t>Mesenchymal</w:t>
      </w:r>
      <w:proofErr w:type="spellEnd"/>
      <w:r w:rsidR="002E5317" w:rsidRPr="00412B4C">
        <w:rPr>
          <w:rFonts w:asciiTheme="majorBidi" w:hAnsiTheme="majorBidi" w:cstheme="majorBidi"/>
          <w:sz w:val="20"/>
          <w:szCs w:val="20"/>
          <w:lang w:bidi="ar-AE"/>
        </w:rPr>
        <w:t xml:space="preserve"> stem cell (MSC) single dose (100 µl of cells suspension (1x10</w:t>
      </w:r>
      <w:r w:rsidR="002E5317" w:rsidRPr="00412B4C">
        <w:rPr>
          <w:rFonts w:asciiTheme="majorBidi" w:hAnsiTheme="majorBidi" w:cstheme="majorBidi"/>
          <w:sz w:val="20"/>
          <w:szCs w:val="20"/>
          <w:vertAlign w:val="superscript"/>
          <w:lang w:bidi="ar-AE"/>
        </w:rPr>
        <w:t>6</w:t>
      </w:r>
      <w:r w:rsidR="002E5317" w:rsidRPr="00412B4C">
        <w:rPr>
          <w:rFonts w:asciiTheme="majorBidi" w:hAnsiTheme="majorBidi" w:cstheme="majorBidi"/>
          <w:sz w:val="20"/>
          <w:szCs w:val="20"/>
          <w:lang w:bidi="ar-AE"/>
        </w:rPr>
        <w:t xml:space="preserve"> cells).</w:t>
      </w:r>
      <w:r w:rsidR="002829F0">
        <w:rPr>
          <w:rFonts w:asciiTheme="majorBidi" w:eastAsiaTheme="minorEastAsia" w:hAnsiTheme="majorBidi" w:cstheme="majorBidi" w:hint="eastAsia"/>
          <w:sz w:val="20"/>
          <w:szCs w:val="20"/>
          <w:lang w:eastAsia="zh-CN" w:bidi="ar-AE"/>
        </w:rPr>
        <w:t xml:space="preserve"> </w:t>
      </w:r>
      <w:r w:rsidR="00A55828" w:rsidRPr="00412B4C">
        <w:rPr>
          <w:rFonts w:asciiTheme="majorBidi" w:hAnsiTheme="majorBidi" w:cstheme="majorBidi"/>
          <w:sz w:val="20"/>
          <w:szCs w:val="20"/>
          <w:lang w:bidi="ar-AE"/>
        </w:rPr>
        <w:t xml:space="preserve">Functional recovery in acute renal failure is well known, and the adult kidney is generally recognized to have the capacity to regenerate and </w:t>
      </w:r>
      <w:proofErr w:type="spellStart"/>
      <w:r w:rsidR="00A55828" w:rsidRPr="00412B4C">
        <w:rPr>
          <w:rFonts w:asciiTheme="majorBidi" w:hAnsiTheme="majorBidi" w:cstheme="majorBidi"/>
          <w:sz w:val="20"/>
          <w:szCs w:val="20"/>
          <w:lang w:bidi="ar-AE"/>
        </w:rPr>
        <w:t>repair.Umbilical</w:t>
      </w:r>
      <w:proofErr w:type="spellEnd"/>
      <w:r w:rsidR="00A55828" w:rsidRPr="00412B4C">
        <w:rPr>
          <w:rFonts w:asciiTheme="majorBidi" w:hAnsiTheme="majorBidi" w:cstheme="majorBidi"/>
          <w:sz w:val="20"/>
          <w:szCs w:val="20"/>
          <w:lang w:bidi="ar-AE"/>
        </w:rPr>
        <w:t xml:space="preserve"> cord tissue -derived cells have role in regenerative process by producing by directly differentiating to replace damaged cells. Therefore, for clinical regenerative medicine in kidney disease, the focus of stem cell biology will shift from multiple </w:t>
      </w:r>
      <w:proofErr w:type="gramStart"/>
      <w:r w:rsidR="00A55828" w:rsidRPr="00412B4C">
        <w:rPr>
          <w:rFonts w:asciiTheme="majorBidi" w:hAnsiTheme="majorBidi" w:cstheme="majorBidi"/>
          <w:sz w:val="20"/>
          <w:szCs w:val="20"/>
          <w:lang w:bidi="ar-AE"/>
        </w:rPr>
        <w:t>differentiation</w:t>
      </w:r>
      <w:proofErr w:type="gramEnd"/>
      <w:r w:rsidR="00A55828" w:rsidRPr="00412B4C">
        <w:rPr>
          <w:rFonts w:asciiTheme="majorBidi" w:hAnsiTheme="majorBidi" w:cstheme="majorBidi"/>
          <w:sz w:val="20"/>
          <w:szCs w:val="20"/>
          <w:lang w:bidi="ar-AE"/>
        </w:rPr>
        <w:t xml:space="preserve"> of cells or cell-therapy to multiple functions of the </w:t>
      </w:r>
      <w:proofErr w:type="spellStart"/>
      <w:r w:rsidR="00A55828" w:rsidRPr="00412B4C">
        <w:rPr>
          <w:rFonts w:asciiTheme="majorBidi" w:hAnsiTheme="majorBidi" w:cstheme="majorBidi"/>
          <w:sz w:val="20"/>
          <w:szCs w:val="20"/>
          <w:lang w:bidi="ar-AE"/>
        </w:rPr>
        <w:t>cells</w:t>
      </w:r>
      <w:r w:rsidR="00C23204">
        <w:rPr>
          <w:rFonts w:asciiTheme="majorBidi" w:hAnsiTheme="majorBidi" w:cstheme="majorBidi"/>
          <w:sz w:val="20"/>
          <w:szCs w:val="20"/>
          <w:lang w:bidi="ar-AE"/>
        </w:rPr>
        <w:t>.</w:t>
      </w:r>
      <w:r w:rsidR="008261E5" w:rsidRPr="00412B4C">
        <w:rPr>
          <w:rFonts w:asciiTheme="majorBidi" w:eastAsiaTheme="minorHAnsi" w:hAnsiTheme="majorBidi" w:cstheme="majorBidi"/>
          <w:sz w:val="20"/>
          <w:szCs w:val="20"/>
        </w:rPr>
        <w:t>the</w:t>
      </w:r>
      <w:proofErr w:type="spellEnd"/>
      <w:r w:rsidR="008261E5" w:rsidRPr="00412B4C">
        <w:rPr>
          <w:rFonts w:asciiTheme="majorBidi" w:eastAsiaTheme="minorHAnsi" w:hAnsiTheme="majorBidi" w:cstheme="majorBidi"/>
          <w:sz w:val="20"/>
          <w:szCs w:val="20"/>
        </w:rPr>
        <w:t xml:space="preserve"> total loss of renal structure, kidney function can be restored by reactivating quiescent renal stem cells and</w:t>
      </w:r>
      <w:r w:rsidR="0048547E">
        <w:rPr>
          <w:rFonts w:asciiTheme="majorBidi" w:eastAsiaTheme="minorHAnsi" w:hAnsiTheme="majorBidi" w:cstheme="majorBidi"/>
          <w:sz w:val="20"/>
          <w:szCs w:val="20"/>
        </w:rPr>
        <w:t xml:space="preserve"> </w:t>
      </w:r>
      <w:r w:rsidR="008261E5" w:rsidRPr="00412B4C">
        <w:rPr>
          <w:rFonts w:asciiTheme="majorBidi" w:eastAsiaTheme="minorHAnsi" w:hAnsiTheme="majorBidi" w:cstheme="majorBidi"/>
          <w:sz w:val="20"/>
          <w:szCs w:val="20"/>
        </w:rPr>
        <w:t xml:space="preserve">supplying renal </w:t>
      </w:r>
      <w:proofErr w:type="spellStart"/>
      <w:r w:rsidR="008261E5" w:rsidRPr="00412B4C">
        <w:rPr>
          <w:rFonts w:asciiTheme="majorBidi" w:eastAsiaTheme="minorHAnsi" w:hAnsiTheme="majorBidi" w:cstheme="majorBidi"/>
          <w:sz w:val="20"/>
          <w:szCs w:val="20"/>
        </w:rPr>
        <w:t>stemcells</w:t>
      </w:r>
      <w:proofErr w:type="spellEnd"/>
      <w:r w:rsidR="008261E5" w:rsidRPr="00412B4C">
        <w:rPr>
          <w:rFonts w:asciiTheme="majorBidi" w:eastAsiaTheme="minorHAnsi" w:hAnsiTheme="majorBidi" w:cstheme="majorBidi"/>
          <w:sz w:val="20"/>
          <w:szCs w:val="20"/>
        </w:rPr>
        <w:t xml:space="preserve"> expanded sufficiently </w:t>
      </w:r>
      <w:r w:rsidR="008261E5" w:rsidRPr="00412B4C">
        <w:rPr>
          <w:rFonts w:asciiTheme="majorBidi" w:eastAsiaTheme="minorHAnsi" w:hAnsiTheme="majorBidi" w:cstheme="majorBidi"/>
          <w:i/>
          <w:iCs/>
          <w:sz w:val="20"/>
          <w:szCs w:val="20"/>
        </w:rPr>
        <w:t>in vitro</w:t>
      </w:r>
      <w:r w:rsidR="008261E5" w:rsidRPr="00412B4C">
        <w:rPr>
          <w:rFonts w:asciiTheme="majorBidi" w:eastAsiaTheme="minorHAnsi" w:hAnsiTheme="majorBidi" w:cstheme="majorBidi"/>
          <w:sz w:val="20"/>
          <w:szCs w:val="20"/>
        </w:rPr>
        <w:t xml:space="preserve">. Such </w:t>
      </w:r>
      <w:proofErr w:type="spellStart"/>
      <w:r w:rsidR="008261E5" w:rsidRPr="00412B4C">
        <w:rPr>
          <w:rFonts w:asciiTheme="majorBidi" w:eastAsiaTheme="minorHAnsi" w:hAnsiTheme="majorBidi" w:cstheme="majorBidi"/>
          <w:sz w:val="20"/>
          <w:szCs w:val="20"/>
        </w:rPr>
        <w:t>stemcells</w:t>
      </w:r>
      <w:proofErr w:type="spellEnd"/>
      <w:r w:rsidR="008261E5" w:rsidRPr="00412B4C">
        <w:rPr>
          <w:rFonts w:asciiTheme="majorBidi" w:eastAsiaTheme="minorHAnsi" w:hAnsiTheme="majorBidi" w:cstheme="majorBidi"/>
          <w:sz w:val="20"/>
          <w:szCs w:val="20"/>
        </w:rPr>
        <w:t xml:space="preserve"> may contribute to kidney regeneration, leading to recovery from organ failure.</w:t>
      </w:r>
      <w:r w:rsidR="00820A5C">
        <w:rPr>
          <w:rFonts w:asciiTheme="majorBidi" w:eastAsiaTheme="minorEastAsia" w:hAnsiTheme="majorBidi" w:cstheme="majorBidi" w:hint="eastAsia"/>
          <w:sz w:val="20"/>
          <w:szCs w:val="20"/>
          <w:lang w:eastAsia="zh-CN"/>
        </w:rPr>
        <w:t xml:space="preserve"> </w:t>
      </w:r>
      <w:r w:rsidR="008261E5" w:rsidRPr="00412B4C">
        <w:rPr>
          <w:rFonts w:asciiTheme="majorBidi" w:eastAsiaTheme="minorHAnsi" w:hAnsiTheme="majorBidi" w:cstheme="majorBidi"/>
          <w:sz w:val="20"/>
          <w:szCs w:val="20"/>
        </w:rPr>
        <w:t xml:space="preserve">We believe that emerging knowledge of kidney stem cell biology and developmental biology will enable the development of new therapeutic strategies for </w:t>
      </w:r>
      <w:r w:rsidR="002238E4" w:rsidRPr="00412B4C">
        <w:rPr>
          <w:rFonts w:asciiTheme="majorBidi" w:eastAsiaTheme="minorHAnsi" w:hAnsiTheme="majorBidi" w:cstheme="majorBidi"/>
          <w:sz w:val="20"/>
          <w:szCs w:val="20"/>
        </w:rPr>
        <w:t>kidney regeneration that aim to regain damaged components of the kidney or restore kidney function.</w:t>
      </w:r>
    </w:p>
    <w:p w:rsidR="009620E8" w:rsidRPr="00412B4C" w:rsidRDefault="00F96AFD" w:rsidP="002829F0">
      <w:pPr>
        <w:adjustRightInd w:val="0"/>
        <w:snapToGrid w:val="0"/>
        <w:spacing w:after="0" w:line="240" w:lineRule="auto"/>
        <w:ind w:right="67" w:firstLine="426"/>
        <w:jc w:val="both"/>
        <w:rPr>
          <w:rFonts w:asciiTheme="majorBidi" w:eastAsiaTheme="minorHAnsi" w:hAnsiTheme="majorBidi" w:cstheme="majorBidi"/>
          <w:sz w:val="20"/>
          <w:szCs w:val="20"/>
        </w:rPr>
      </w:pPr>
      <w:r w:rsidRPr="00412B4C">
        <w:rPr>
          <w:rFonts w:asciiTheme="majorBidi" w:hAnsiTheme="majorBidi" w:cstheme="majorBidi"/>
          <w:sz w:val="20"/>
          <w:szCs w:val="20"/>
          <w:lang w:bidi="ar-AE"/>
        </w:rPr>
        <w:t>Table (1)</w:t>
      </w:r>
      <w:r w:rsidR="004A5DD8" w:rsidRPr="00412B4C">
        <w:rPr>
          <w:rFonts w:asciiTheme="majorBidi" w:hAnsiTheme="majorBidi" w:cstheme="majorBidi"/>
          <w:sz w:val="20"/>
          <w:szCs w:val="20"/>
          <w:lang w:bidi="ar-AE"/>
        </w:rPr>
        <w:t xml:space="preserve"> Show Rats with acute renal </w:t>
      </w:r>
      <w:proofErr w:type="spellStart"/>
      <w:r w:rsidR="004A5DD8" w:rsidRPr="00412B4C">
        <w:rPr>
          <w:rFonts w:asciiTheme="majorBidi" w:hAnsiTheme="majorBidi" w:cstheme="majorBidi"/>
          <w:sz w:val="20"/>
          <w:szCs w:val="20"/>
          <w:lang w:bidi="ar-AE"/>
        </w:rPr>
        <w:t>failure</w:t>
      </w:r>
      <w:r w:rsidR="00621011" w:rsidRPr="00412B4C">
        <w:rPr>
          <w:rFonts w:asciiTheme="majorBidi" w:hAnsiTheme="majorBidi" w:cstheme="majorBidi"/>
          <w:sz w:val="20"/>
          <w:szCs w:val="20"/>
          <w:lang w:bidi="ar-AE"/>
        </w:rPr>
        <w:t>larged</w:t>
      </w:r>
      <w:proofErr w:type="spellEnd"/>
      <w:r w:rsidR="00621011" w:rsidRPr="00412B4C">
        <w:rPr>
          <w:rFonts w:asciiTheme="majorBidi" w:hAnsiTheme="majorBidi" w:cstheme="majorBidi"/>
          <w:sz w:val="20"/>
          <w:szCs w:val="20"/>
          <w:lang w:bidi="ar-AE"/>
        </w:rPr>
        <w:t xml:space="preserve"> kidney weight significantly (</w:t>
      </w:r>
      <w:r w:rsidR="00621011" w:rsidRPr="00412B4C">
        <w:rPr>
          <w:rFonts w:asciiTheme="majorBidi" w:hAnsiTheme="majorBidi" w:cstheme="majorBidi"/>
          <w:i/>
          <w:iCs/>
          <w:sz w:val="20"/>
          <w:szCs w:val="20"/>
          <w:lang w:bidi="ar-AE"/>
        </w:rPr>
        <w:t>p</w:t>
      </w:r>
      <w:r w:rsidR="00621011" w:rsidRPr="00412B4C">
        <w:rPr>
          <w:rFonts w:asciiTheme="majorBidi" w:hAnsiTheme="majorBidi" w:cstheme="majorBidi"/>
          <w:sz w:val="20"/>
          <w:szCs w:val="20"/>
          <w:lang w:bidi="ar-AE"/>
        </w:rPr>
        <w:t>&lt;0.05) and kidney weight was</w:t>
      </w:r>
      <w:r w:rsidR="0048547E">
        <w:rPr>
          <w:rFonts w:asciiTheme="majorBidi" w:hAnsiTheme="majorBidi" w:cstheme="majorBidi"/>
          <w:sz w:val="20"/>
          <w:szCs w:val="20"/>
          <w:lang w:bidi="ar-AE"/>
        </w:rPr>
        <w:t xml:space="preserve"> </w:t>
      </w:r>
      <w:r w:rsidR="00621011" w:rsidRPr="00412B4C">
        <w:rPr>
          <w:rFonts w:asciiTheme="majorBidi" w:hAnsiTheme="majorBidi" w:cstheme="majorBidi"/>
          <w:sz w:val="20"/>
          <w:szCs w:val="20"/>
          <w:lang w:bidi="ar-AE"/>
        </w:rPr>
        <w:t xml:space="preserve">restored after treatment with MSC </w:t>
      </w:r>
      <w:proofErr w:type="spellStart"/>
      <w:r w:rsidR="00621011" w:rsidRPr="00412B4C">
        <w:rPr>
          <w:rFonts w:asciiTheme="majorBidi" w:hAnsiTheme="majorBidi" w:cstheme="majorBidi"/>
          <w:sz w:val="20"/>
          <w:szCs w:val="20"/>
          <w:lang w:bidi="ar-AE"/>
        </w:rPr>
        <w:t>significantly.Creatinine</w:t>
      </w:r>
      <w:r w:rsidR="002010BA" w:rsidRPr="00412B4C">
        <w:rPr>
          <w:rFonts w:asciiTheme="majorBidi" w:hAnsiTheme="majorBidi" w:cstheme="majorBidi"/>
          <w:sz w:val="20"/>
          <w:szCs w:val="20"/>
          <w:lang w:bidi="ar-AE"/>
        </w:rPr>
        <w:t>increased</w:t>
      </w:r>
      <w:proofErr w:type="spellEnd"/>
      <w:r w:rsidR="002010BA" w:rsidRPr="00412B4C">
        <w:rPr>
          <w:rFonts w:asciiTheme="majorBidi" w:hAnsiTheme="majorBidi" w:cstheme="majorBidi"/>
          <w:sz w:val="20"/>
          <w:szCs w:val="20"/>
          <w:lang w:bidi="ar-AE"/>
        </w:rPr>
        <w:t xml:space="preserve"> significantly </w:t>
      </w:r>
      <w:r w:rsidR="00621011" w:rsidRPr="00412B4C">
        <w:rPr>
          <w:rFonts w:asciiTheme="majorBidi" w:hAnsiTheme="majorBidi" w:cstheme="majorBidi"/>
          <w:sz w:val="20"/>
          <w:szCs w:val="20"/>
          <w:lang w:bidi="ar-AE"/>
        </w:rPr>
        <w:t>(</w:t>
      </w:r>
      <w:r w:rsidR="00621011" w:rsidRPr="00412B4C">
        <w:rPr>
          <w:rFonts w:asciiTheme="majorBidi" w:hAnsiTheme="majorBidi" w:cstheme="majorBidi"/>
          <w:i/>
          <w:iCs/>
          <w:sz w:val="20"/>
          <w:szCs w:val="20"/>
          <w:lang w:bidi="ar-AE"/>
        </w:rPr>
        <w:t>p</w:t>
      </w:r>
      <w:r w:rsidR="00621011" w:rsidRPr="00412B4C">
        <w:rPr>
          <w:rFonts w:asciiTheme="majorBidi" w:hAnsiTheme="majorBidi" w:cstheme="majorBidi"/>
          <w:sz w:val="20"/>
          <w:szCs w:val="20"/>
          <w:lang w:bidi="ar-AE"/>
        </w:rPr>
        <w:t>&lt;0.001)</w:t>
      </w:r>
      <w:r w:rsidR="005F17A8" w:rsidRPr="00412B4C">
        <w:rPr>
          <w:rFonts w:asciiTheme="majorBidi" w:hAnsiTheme="majorBidi" w:cstheme="majorBidi"/>
          <w:sz w:val="20"/>
          <w:szCs w:val="20"/>
          <w:lang w:bidi="ar-AE"/>
        </w:rPr>
        <w:t>,</w:t>
      </w:r>
      <w:r w:rsidR="002829F0">
        <w:rPr>
          <w:rFonts w:asciiTheme="majorBidi" w:eastAsiaTheme="minorEastAsia" w:hAnsiTheme="majorBidi" w:cstheme="majorBidi" w:hint="eastAsia"/>
          <w:sz w:val="20"/>
          <w:szCs w:val="20"/>
          <w:lang w:eastAsia="zh-CN" w:bidi="ar-AE"/>
        </w:rPr>
        <w:t xml:space="preserve"> </w:t>
      </w:r>
      <w:r w:rsidR="005F17A8" w:rsidRPr="00412B4C">
        <w:rPr>
          <w:rFonts w:asciiTheme="majorBidi" w:hAnsiTheme="majorBidi" w:cstheme="majorBidi"/>
          <w:sz w:val="20"/>
          <w:szCs w:val="20"/>
          <w:lang w:bidi="ar-AE"/>
        </w:rPr>
        <w:t xml:space="preserve">also it </w:t>
      </w:r>
      <w:proofErr w:type="spellStart"/>
      <w:r w:rsidR="005F17A8" w:rsidRPr="00412B4C">
        <w:rPr>
          <w:rFonts w:asciiTheme="majorBidi" w:hAnsiTheme="majorBidi" w:cstheme="majorBidi"/>
          <w:sz w:val="20"/>
          <w:szCs w:val="20"/>
          <w:lang w:bidi="ar-AE"/>
        </w:rPr>
        <w:t>was</w:t>
      </w:r>
      <w:r w:rsidR="00A05E08" w:rsidRPr="00412B4C">
        <w:rPr>
          <w:rFonts w:asciiTheme="majorBidi" w:hAnsiTheme="majorBidi" w:cstheme="majorBidi"/>
          <w:sz w:val="20"/>
          <w:szCs w:val="20"/>
          <w:lang w:bidi="ar-AE"/>
        </w:rPr>
        <w:t>shown</w:t>
      </w:r>
      <w:proofErr w:type="spellEnd"/>
      <w:r w:rsidR="00A05E08" w:rsidRPr="00412B4C">
        <w:rPr>
          <w:rFonts w:asciiTheme="majorBidi" w:hAnsiTheme="majorBidi" w:cstheme="majorBidi"/>
          <w:sz w:val="20"/>
          <w:szCs w:val="20"/>
          <w:lang w:bidi="ar-AE"/>
        </w:rPr>
        <w:t xml:space="preserve"> in urea (</w:t>
      </w:r>
      <w:r w:rsidR="00A05E08" w:rsidRPr="00412B4C">
        <w:rPr>
          <w:rFonts w:asciiTheme="majorBidi" w:hAnsiTheme="majorBidi" w:cstheme="majorBidi"/>
          <w:i/>
          <w:iCs/>
          <w:sz w:val="20"/>
          <w:szCs w:val="20"/>
          <w:lang w:bidi="ar-AE"/>
        </w:rPr>
        <w:t>p</w:t>
      </w:r>
      <w:r w:rsidR="00A05E08" w:rsidRPr="00412B4C">
        <w:rPr>
          <w:rFonts w:asciiTheme="majorBidi" w:hAnsiTheme="majorBidi" w:cstheme="majorBidi"/>
          <w:sz w:val="20"/>
          <w:szCs w:val="20"/>
          <w:lang w:bidi="ar-AE"/>
        </w:rPr>
        <w:t>&lt;0.001)</w:t>
      </w:r>
      <w:r w:rsidR="00C23204">
        <w:rPr>
          <w:rFonts w:asciiTheme="majorBidi" w:hAnsiTheme="majorBidi" w:cstheme="majorBidi"/>
          <w:sz w:val="20"/>
          <w:szCs w:val="20"/>
          <w:lang w:bidi="ar-AE"/>
        </w:rPr>
        <w:t>,</w:t>
      </w:r>
      <w:r w:rsidR="00820A5C">
        <w:rPr>
          <w:rFonts w:asciiTheme="majorBidi" w:eastAsiaTheme="minorEastAsia" w:hAnsiTheme="majorBidi" w:cstheme="majorBidi" w:hint="eastAsia"/>
          <w:sz w:val="20"/>
          <w:szCs w:val="20"/>
          <w:lang w:eastAsia="zh-CN" w:bidi="ar-AE"/>
        </w:rPr>
        <w:t xml:space="preserve"> </w:t>
      </w:r>
      <w:r w:rsidR="00A05E08" w:rsidRPr="00412B4C">
        <w:rPr>
          <w:rFonts w:asciiTheme="majorBidi" w:hAnsiTheme="majorBidi" w:cstheme="majorBidi"/>
          <w:sz w:val="20"/>
          <w:szCs w:val="20"/>
          <w:lang w:bidi="ar-AE"/>
        </w:rPr>
        <w:t>mass body index was shown by kidney (weight / body weight)</w:t>
      </w:r>
      <w:r w:rsidR="002829F0">
        <w:rPr>
          <w:rFonts w:asciiTheme="majorBidi" w:eastAsiaTheme="minorEastAsia" w:hAnsiTheme="majorBidi" w:cstheme="majorBidi" w:hint="eastAsia"/>
          <w:sz w:val="20"/>
          <w:szCs w:val="20"/>
          <w:lang w:eastAsia="zh-CN" w:bidi="ar-AE"/>
        </w:rPr>
        <w:t xml:space="preserve">. </w:t>
      </w:r>
      <w:r w:rsidR="00A05E08" w:rsidRPr="00412B4C">
        <w:rPr>
          <w:rFonts w:asciiTheme="majorBidi" w:hAnsiTheme="majorBidi" w:cstheme="majorBidi"/>
          <w:sz w:val="20"/>
          <w:szCs w:val="20"/>
          <w:lang w:bidi="ar-AE"/>
        </w:rPr>
        <w:t>Total protein In issue in serum and renal tissue restored significantly.</w:t>
      </w:r>
    </w:p>
    <w:p w:rsidR="00A61944" w:rsidRPr="00412B4C" w:rsidRDefault="00C60D72" w:rsidP="002829F0">
      <w:pPr>
        <w:adjustRightInd w:val="0"/>
        <w:snapToGrid w:val="0"/>
        <w:spacing w:after="0" w:line="240" w:lineRule="auto"/>
        <w:ind w:right="67" w:firstLine="426"/>
        <w:jc w:val="both"/>
        <w:rPr>
          <w:rFonts w:asciiTheme="majorBidi" w:hAnsiTheme="majorBidi" w:cstheme="majorBidi"/>
          <w:sz w:val="20"/>
          <w:szCs w:val="20"/>
          <w:lang w:bidi="ar-AE"/>
        </w:rPr>
      </w:pPr>
      <w:r w:rsidRPr="00412B4C">
        <w:rPr>
          <w:rFonts w:asciiTheme="majorBidi" w:hAnsiTheme="majorBidi" w:cstheme="majorBidi"/>
          <w:sz w:val="20"/>
          <w:szCs w:val="20"/>
          <w:lang w:bidi="ar-AE"/>
        </w:rPr>
        <w:t>Figure (1)</w:t>
      </w:r>
      <w:r w:rsidR="00054DED" w:rsidRPr="00412B4C">
        <w:rPr>
          <w:rFonts w:asciiTheme="majorBidi" w:hAnsiTheme="majorBidi" w:cstheme="majorBidi"/>
          <w:sz w:val="20"/>
          <w:szCs w:val="20"/>
          <w:lang w:bidi="ar-AE"/>
        </w:rPr>
        <w:t xml:space="preserve"> Show</w:t>
      </w:r>
      <w:r w:rsidR="008C1586" w:rsidRPr="00412B4C">
        <w:rPr>
          <w:rFonts w:asciiTheme="majorBidi" w:hAnsiTheme="majorBidi" w:cstheme="majorBidi"/>
          <w:sz w:val="20"/>
          <w:szCs w:val="20"/>
          <w:lang w:bidi="ar-AE"/>
        </w:rPr>
        <w:t xml:space="preserve"> the effective role of </w:t>
      </w:r>
      <w:proofErr w:type="spellStart"/>
      <w:r w:rsidR="008C1586" w:rsidRPr="00412B4C">
        <w:rPr>
          <w:rFonts w:asciiTheme="majorBidi" w:hAnsiTheme="majorBidi" w:cstheme="majorBidi"/>
          <w:sz w:val="20"/>
          <w:szCs w:val="20"/>
          <w:lang w:bidi="ar-AE"/>
        </w:rPr>
        <w:t>mesenchymal</w:t>
      </w:r>
      <w:proofErr w:type="spellEnd"/>
      <w:r w:rsidR="008C1586" w:rsidRPr="00412B4C">
        <w:rPr>
          <w:rFonts w:asciiTheme="majorBidi" w:hAnsiTheme="majorBidi" w:cstheme="majorBidi"/>
          <w:sz w:val="20"/>
          <w:szCs w:val="20"/>
          <w:lang w:bidi="ar-AE"/>
        </w:rPr>
        <w:t xml:space="preserve"> stem cell for studied group</w:t>
      </w:r>
      <w:r w:rsidR="00C23204">
        <w:rPr>
          <w:rFonts w:asciiTheme="majorBidi" w:hAnsiTheme="majorBidi" w:cstheme="majorBidi"/>
          <w:sz w:val="20"/>
          <w:szCs w:val="20"/>
          <w:lang w:bidi="ar-AE"/>
        </w:rPr>
        <w:t>.</w:t>
      </w:r>
      <w:r w:rsidR="002829F0">
        <w:rPr>
          <w:rFonts w:asciiTheme="majorBidi" w:eastAsiaTheme="minorEastAsia" w:hAnsiTheme="majorBidi" w:cstheme="majorBidi" w:hint="eastAsia"/>
          <w:sz w:val="20"/>
          <w:szCs w:val="20"/>
          <w:lang w:eastAsia="zh-CN" w:bidi="ar-AE"/>
        </w:rPr>
        <w:t xml:space="preserve"> </w:t>
      </w:r>
      <w:proofErr w:type="gramStart"/>
      <w:r w:rsidR="008C1586" w:rsidRPr="00412B4C">
        <w:rPr>
          <w:rFonts w:asciiTheme="majorBidi" w:hAnsiTheme="majorBidi" w:cstheme="majorBidi"/>
          <w:sz w:val="20"/>
          <w:szCs w:val="20"/>
          <w:lang w:bidi="ar-AE"/>
        </w:rPr>
        <w:t>Figure</w:t>
      </w:r>
      <w:r w:rsidR="002829F0">
        <w:rPr>
          <w:rFonts w:asciiTheme="majorBidi" w:eastAsiaTheme="minorEastAsia" w:hAnsiTheme="majorBidi" w:cstheme="majorBidi" w:hint="eastAsia"/>
          <w:sz w:val="20"/>
          <w:szCs w:val="20"/>
          <w:lang w:eastAsia="zh-CN" w:bidi="ar-AE"/>
        </w:rPr>
        <w:t xml:space="preserve"> </w:t>
      </w:r>
      <w:r w:rsidR="0056048A" w:rsidRPr="00412B4C">
        <w:rPr>
          <w:rFonts w:asciiTheme="majorBidi" w:hAnsiTheme="majorBidi" w:cstheme="majorBidi"/>
          <w:sz w:val="20"/>
          <w:szCs w:val="20"/>
          <w:lang w:bidi="ar-AE"/>
        </w:rPr>
        <w:t>(</w:t>
      </w:r>
      <w:r w:rsidR="0089617B" w:rsidRPr="00412B4C">
        <w:rPr>
          <w:rFonts w:asciiTheme="majorBidi" w:hAnsiTheme="majorBidi" w:cstheme="majorBidi"/>
          <w:sz w:val="20"/>
          <w:szCs w:val="20"/>
          <w:lang w:bidi="ar-AE"/>
        </w:rPr>
        <w:t>2</w:t>
      </w:r>
      <w:r w:rsidR="0056048A" w:rsidRPr="00412B4C">
        <w:rPr>
          <w:rFonts w:asciiTheme="majorBidi" w:hAnsiTheme="majorBidi" w:cstheme="majorBidi"/>
          <w:sz w:val="20"/>
          <w:szCs w:val="20"/>
          <w:lang w:bidi="ar-AE"/>
        </w:rPr>
        <w:t xml:space="preserve">) Show different correlation curves between different parameters using </w:t>
      </w:r>
      <w:proofErr w:type="spellStart"/>
      <w:r w:rsidR="0056048A" w:rsidRPr="00412B4C">
        <w:rPr>
          <w:rFonts w:asciiTheme="majorBidi" w:hAnsiTheme="majorBidi" w:cstheme="majorBidi"/>
          <w:sz w:val="20"/>
          <w:szCs w:val="20"/>
          <w:lang w:bidi="ar-AE"/>
        </w:rPr>
        <w:t>Graphpad</w:t>
      </w:r>
      <w:proofErr w:type="spellEnd"/>
      <w:r w:rsidR="0056048A" w:rsidRPr="00412B4C">
        <w:rPr>
          <w:rFonts w:asciiTheme="majorBidi" w:hAnsiTheme="majorBidi" w:cstheme="majorBidi"/>
          <w:sz w:val="20"/>
          <w:szCs w:val="20"/>
          <w:lang w:bidi="ar-AE"/>
        </w:rPr>
        <w:t xml:space="preserve"> prism 5</w:t>
      </w:r>
      <w:r w:rsidR="00C23204">
        <w:rPr>
          <w:rFonts w:asciiTheme="majorBidi" w:hAnsiTheme="majorBidi" w:cstheme="majorBidi"/>
          <w:sz w:val="20"/>
          <w:szCs w:val="20"/>
          <w:lang w:bidi="ar-AE"/>
        </w:rPr>
        <w:t>,</w:t>
      </w:r>
      <w:r w:rsidR="002829F0">
        <w:rPr>
          <w:rFonts w:asciiTheme="majorBidi" w:eastAsiaTheme="minorEastAsia" w:hAnsiTheme="majorBidi" w:cstheme="majorBidi" w:hint="eastAsia"/>
          <w:sz w:val="20"/>
          <w:szCs w:val="20"/>
          <w:lang w:eastAsia="zh-CN" w:bidi="ar-AE"/>
        </w:rPr>
        <w:t xml:space="preserve"> </w:t>
      </w:r>
      <w:proofErr w:type="spellStart"/>
      <w:r w:rsidR="0056048A" w:rsidRPr="00412B4C">
        <w:rPr>
          <w:rFonts w:asciiTheme="majorBidi" w:hAnsiTheme="majorBidi" w:cstheme="majorBidi"/>
          <w:sz w:val="20"/>
          <w:szCs w:val="20"/>
          <w:lang w:bidi="ar-AE"/>
        </w:rPr>
        <w:t>Creatinine</w:t>
      </w:r>
      <w:proofErr w:type="spellEnd"/>
      <w:r w:rsidR="0056048A" w:rsidRPr="00412B4C">
        <w:rPr>
          <w:rFonts w:asciiTheme="majorBidi" w:hAnsiTheme="majorBidi" w:cstheme="majorBidi"/>
          <w:sz w:val="20"/>
          <w:szCs w:val="20"/>
          <w:lang w:bidi="ar-AE"/>
        </w:rPr>
        <w:t xml:space="preserve"> with urea showing </w:t>
      </w:r>
      <w:r w:rsidR="0056048A" w:rsidRPr="00412B4C">
        <w:rPr>
          <w:rFonts w:asciiTheme="majorBidi" w:hAnsiTheme="majorBidi" w:cstheme="majorBidi"/>
          <w:i/>
          <w:iCs/>
          <w:sz w:val="20"/>
          <w:szCs w:val="20"/>
          <w:lang w:bidi="ar-AE"/>
        </w:rPr>
        <w:t>p</w:t>
      </w:r>
      <w:r w:rsidR="0056048A" w:rsidRPr="00412B4C">
        <w:rPr>
          <w:rFonts w:asciiTheme="majorBidi" w:hAnsiTheme="majorBidi" w:cstheme="majorBidi"/>
          <w:sz w:val="20"/>
          <w:szCs w:val="20"/>
          <w:lang w:bidi="ar-AE"/>
        </w:rPr>
        <w:t>&lt;0.0001</w:t>
      </w:r>
      <w:r w:rsidR="00C23204">
        <w:rPr>
          <w:rFonts w:asciiTheme="majorBidi" w:hAnsiTheme="majorBidi" w:cstheme="majorBidi"/>
          <w:sz w:val="20"/>
          <w:szCs w:val="20"/>
          <w:lang w:bidi="ar-AE"/>
        </w:rPr>
        <w:t>,</w:t>
      </w:r>
      <w:r w:rsidR="002829F0">
        <w:rPr>
          <w:rFonts w:asciiTheme="majorBidi" w:eastAsiaTheme="minorEastAsia" w:hAnsiTheme="majorBidi" w:cstheme="majorBidi" w:hint="eastAsia"/>
          <w:sz w:val="20"/>
          <w:szCs w:val="20"/>
          <w:lang w:eastAsia="zh-CN" w:bidi="ar-AE"/>
        </w:rPr>
        <w:t xml:space="preserve"> </w:t>
      </w:r>
      <w:r w:rsidR="00DD3FCC" w:rsidRPr="00412B4C">
        <w:rPr>
          <w:rFonts w:asciiTheme="majorBidi" w:hAnsiTheme="majorBidi" w:cstheme="majorBidi"/>
          <w:sz w:val="20"/>
          <w:szCs w:val="20"/>
          <w:lang w:bidi="ar-AE"/>
        </w:rPr>
        <w:t>r (person correlation</w:t>
      </w:r>
      <w:r w:rsidR="00C23204">
        <w:rPr>
          <w:rFonts w:asciiTheme="majorBidi" w:hAnsiTheme="majorBidi" w:cstheme="majorBidi"/>
          <w:sz w:val="20"/>
          <w:szCs w:val="20"/>
          <w:lang w:bidi="ar-AE"/>
        </w:rPr>
        <w:t>)</w:t>
      </w:r>
      <w:r w:rsidR="00DD3FCC" w:rsidRPr="00412B4C">
        <w:rPr>
          <w:rFonts w:asciiTheme="majorBidi" w:hAnsiTheme="majorBidi" w:cstheme="majorBidi"/>
          <w:sz w:val="20"/>
          <w:szCs w:val="20"/>
          <w:lang w:bidi="ar-AE"/>
        </w:rPr>
        <w:t>.</w:t>
      </w:r>
      <w:proofErr w:type="gramEnd"/>
      <w:r w:rsidR="0056048A" w:rsidRPr="00412B4C">
        <w:rPr>
          <w:rFonts w:asciiTheme="majorBidi" w:hAnsiTheme="majorBidi" w:cstheme="majorBidi"/>
          <w:sz w:val="20"/>
          <w:szCs w:val="20"/>
          <w:lang w:bidi="ar-AE"/>
        </w:rPr>
        <w:t xml:space="preserve"> (</w:t>
      </w:r>
      <w:proofErr w:type="gramStart"/>
      <w:r w:rsidR="0056048A" w:rsidRPr="00412B4C">
        <w:rPr>
          <w:rFonts w:asciiTheme="majorBidi" w:hAnsiTheme="majorBidi" w:cstheme="majorBidi"/>
          <w:sz w:val="20"/>
          <w:szCs w:val="20"/>
          <w:lang w:bidi="ar-AE"/>
        </w:rPr>
        <w:t>r-=</w:t>
      </w:r>
      <w:proofErr w:type="gramEnd"/>
      <w:r w:rsidR="0056048A" w:rsidRPr="00412B4C">
        <w:rPr>
          <w:rFonts w:asciiTheme="majorBidi" w:hAnsiTheme="majorBidi" w:cstheme="majorBidi"/>
          <w:sz w:val="20"/>
          <w:szCs w:val="20"/>
          <w:lang w:bidi="ar-AE"/>
        </w:rPr>
        <w:t>0.6212),</w:t>
      </w:r>
      <w:r w:rsidR="002829F0">
        <w:rPr>
          <w:rFonts w:asciiTheme="majorBidi" w:eastAsiaTheme="minorEastAsia" w:hAnsiTheme="majorBidi" w:cstheme="majorBidi" w:hint="eastAsia"/>
          <w:sz w:val="20"/>
          <w:szCs w:val="20"/>
          <w:lang w:eastAsia="zh-CN" w:bidi="ar-AE"/>
        </w:rPr>
        <w:t xml:space="preserve"> </w:t>
      </w:r>
      <w:r w:rsidR="0056048A" w:rsidRPr="00412B4C">
        <w:rPr>
          <w:rFonts w:asciiTheme="majorBidi" w:hAnsiTheme="majorBidi" w:cstheme="majorBidi"/>
          <w:sz w:val="20"/>
          <w:szCs w:val="20"/>
          <w:lang w:bidi="ar-AE"/>
        </w:rPr>
        <w:t xml:space="preserve">highly correlated also </w:t>
      </w:r>
      <w:r w:rsidR="008E144B" w:rsidRPr="00412B4C">
        <w:rPr>
          <w:rFonts w:asciiTheme="majorBidi" w:hAnsiTheme="majorBidi" w:cstheme="majorBidi"/>
          <w:sz w:val="20"/>
          <w:szCs w:val="20"/>
          <w:lang w:bidi="ar-AE"/>
        </w:rPr>
        <w:t xml:space="preserve">for kidney weight with </w:t>
      </w:r>
      <w:proofErr w:type="spellStart"/>
      <w:r w:rsidR="008E144B" w:rsidRPr="00412B4C">
        <w:rPr>
          <w:rFonts w:asciiTheme="majorBidi" w:hAnsiTheme="majorBidi" w:cstheme="majorBidi"/>
          <w:sz w:val="20"/>
          <w:szCs w:val="20"/>
          <w:lang w:bidi="ar-AE"/>
        </w:rPr>
        <w:t>creatinine</w:t>
      </w:r>
      <w:proofErr w:type="spellEnd"/>
      <w:r w:rsidR="008E144B" w:rsidRPr="00412B4C">
        <w:rPr>
          <w:rFonts w:asciiTheme="majorBidi" w:hAnsiTheme="majorBidi" w:cstheme="majorBidi"/>
          <w:sz w:val="20"/>
          <w:szCs w:val="20"/>
          <w:lang w:bidi="ar-AE"/>
        </w:rPr>
        <w:t xml:space="preserve"> (</w:t>
      </w:r>
      <w:r w:rsidR="008E144B" w:rsidRPr="00412B4C">
        <w:rPr>
          <w:rFonts w:asciiTheme="majorBidi" w:hAnsiTheme="majorBidi" w:cstheme="majorBidi"/>
          <w:i/>
          <w:iCs/>
          <w:sz w:val="20"/>
          <w:szCs w:val="20"/>
          <w:lang w:bidi="ar-AE"/>
        </w:rPr>
        <w:t>p</w:t>
      </w:r>
      <w:r w:rsidR="008E144B" w:rsidRPr="00412B4C">
        <w:rPr>
          <w:rFonts w:asciiTheme="majorBidi" w:hAnsiTheme="majorBidi" w:cstheme="majorBidi"/>
          <w:sz w:val="20"/>
          <w:szCs w:val="20"/>
          <w:lang w:bidi="ar-AE"/>
        </w:rPr>
        <w:t>&lt;0.0001),</w:t>
      </w:r>
      <w:r w:rsidR="002829F0">
        <w:rPr>
          <w:rFonts w:asciiTheme="majorBidi" w:eastAsiaTheme="minorEastAsia" w:hAnsiTheme="majorBidi" w:cstheme="majorBidi" w:hint="eastAsia"/>
          <w:sz w:val="20"/>
          <w:szCs w:val="20"/>
          <w:lang w:eastAsia="zh-CN" w:bidi="ar-AE"/>
        </w:rPr>
        <w:t xml:space="preserve"> </w:t>
      </w:r>
      <w:r w:rsidR="008E144B" w:rsidRPr="00412B4C">
        <w:rPr>
          <w:rFonts w:asciiTheme="majorBidi" w:hAnsiTheme="majorBidi" w:cstheme="majorBidi"/>
          <w:sz w:val="20"/>
          <w:szCs w:val="20"/>
          <w:lang w:bidi="ar-AE"/>
        </w:rPr>
        <w:t>(r=0.4764),</w:t>
      </w:r>
      <w:r w:rsidR="002829F0">
        <w:rPr>
          <w:rFonts w:asciiTheme="majorBidi" w:eastAsiaTheme="minorEastAsia" w:hAnsiTheme="majorBidi" w:cstheme="majorBidi" w:hint="eastAsia"/>
          <w:sz w:val="20"/>
          <w:szCs w:val="20"/>
          <w:lang w:eastAsia="zh-CN" w:bidi="ar-AE"/>
        </w:rPr>
        <w:t xml:space="preserve"> </w:t>
      </w:r>
      <w:r w:rsidR="008E144B" w:rsidRPr="00412B4C">
        <w:rPr>
          <w:rFonts w:asciiTheme="majorBidi" w:hAnsiTheme="majorBidi" w:cstheme="majorBidi"/>
          <w:sz w:val="20"/>
          <w:szCs w:val="20"/>
          <w:lang w:bidi="ar-AE"/>
        </w:rPr>
        <w:t>urea and total protein in serum</w:t>
      </w:r>
      <w:r w:rsidR="002829F0">
        <w:rPr>
          <w:rFonts w:asciiTheme="majorBidi" w:eastAsiaTheme="minorEastAsia" w:hAnsiTheme="majorBidi" w:cstheme="majorBidi" w:hint="eastAsia"/>
          <w:sz w:val="20"/>
          <w:szCs w:val="20"/>
          <w:lang w:eastAsia="zh-CN" w:bidi="ar-AE"/>
        </w:rPr>
        <w:t xml:space="preserve"> </w:t>
      </w:r>
      <w:r w:rsidR="008E144B" w:rsidRPr="00412B4C">
        <w:rPr>
          <w:rFonts w:asciiTheme="majorBidi" w:hAnsiTheme="majorBidi" w:cstheme="majorBidi"/>
          <w:sz w:val="20"/>
          <w:szCs w:val="20"/>
          <w:lang w:bidi="ar-AE"/>
        </w:rPr>
        <w:t>(</w:t>
      </w:r>
      <w:r w:rsidR="008E144B" w:rsidRPr="00412B4C">
        <w:rPr>
          <w:rFonts w:asciiTheme="majorBidi" w:hAnsiTheme="majorBidi" w:cstheme="majorBidi"/>
          <w:i/>
          <w:iCs/>
          <w:sz w:val="20"/>
          <w:szCs w:val="20"/>
          <w:lang w:bidi="ar-AE"/>
        </w:rPr>
        <w:t>p</w:t>
      </w:r>
      <w:r w:rsidR="008E144B" w:rsidRPr="00412B4C">
        <w:rPr>
          <w:rFonts w:asciiTheme="majorBidi" w:hAnsiTheme="majorBidi" w:cstheme="majorBidi"/>
          <w:sz w:val="20"/>
          <w:szCs w:val="20"/>
          <w:lang w:bidi="ar-AE"/>
        </w:rPr>
        <w:t>&lt;0.0001),</w:t>
      </w:r>
      <w:r w:rsidR="002829F0">
        <w:rPr>
          <w:rFonts w:asciiTheme="majorBidi" w:eastAsiaTheme="minorEastAsia" w:hAnsiTheme="majorBidi" w:cstheme="majorBidi" w:hint="eastAsia"/>
          <w:sz w:val="20"/>
          <w:szCs w:val="20"/>
          <w:lang w:eastAsia="zh-CN" w:bidi="ar-AE"/>
        </w:rPr>
        <w:t xml:space="preserve"> </w:t>
      </w:r>
      <w:r w:rsidR="008E144B" w:rsidRPr="00412B4C">
        <w:rPr>
          <w:rFonts w:asciiTheme="majorBidi" w:hAnsiTheme="majorBidi" w:cstheme="majorBidi"/>
          <w:sz w:val="20"/>
          <w:szCs w:val="20"/>
          <w:lang w:bidi="ar-AE"/>
        </w:rPr>
        <w:t>(r=0.7533).</w:t>
      </w:r>
    </w:p>
    <w:p w:rsidR="008E144B" w:rsidRPr="00412B4C" w:rsidRDefault="008E144B" w:rsidP="002829F0">
      <w:pPr>
        <w:adjustRightInd w:val="0"/>
        <w:snapToGrid w:val="0"/>
        <w:spacing w:after="0" w:line="240" w:lineRule="auto"/>
        <w:ind w:right="67" w:firstLine="426"/>
        <w:jc w:val="both"/>
        <w:rPr>
          <w:rFonts w:asciiTheme="majorBidi" w:hAnsiTheme="majorBidi" w:cstheme="majorBidi"/>
          <w:sz w:val="20"/>
          <w:szCs w:val="20"/>
          <w:lang w:bidi="ar-AE"/>
        </w:rPr>
        <w:sectPr w:rsidR="008E144B" w:rsidRPr="00412B4C" w:rsidSect="00667F13">
          <w:type w:val="continuous"/>
          <w:pgSz w:w="12240" w:h="15840" w:code="1"/>
          <w:pgMar w:top="1440" w:right="1440" w:bottom="1440" w:left="1440" w:header="720" w:footer="720" w:gutter="0"/>
          <w:cols w:num="2" w:space="564"/>
          <w:docGrid w:linePitch="360"/>
        </w:sectPr>
      </w:pPr>
      <w:r w:rsidRPr="00412B4C">
        <w:rPr>
          <w:rFonts w:asciiTheme="majorBidi" w:hAnsiTheme="majorBidi" w:cstheme="majorBidi"/>
          <w:sz w:val="20"/>
          <w:szCs w:val="20"/>
          <w:lang w:bidi="ar-AE"/>
        </w:rPr>
        <w:t xml:space="preserve">After </w:t>
      </w:r>
      <w:proofErr w:type="spellStart"/>
      <w:r w:rsidRPr="00412B4C">
        <w:rPr>
          <w:rFonts w:asciiTheme="majorBidi" w:hAnsiTheme="majorBidi" w:cstheme="majorBidi"/>
          <w:sz w:val="20"/>
          <w:szCs w:val="20"/>
        </w:rPr>
        <w:t>Histopathological</w:t>
      </w:r>
      <w:proofErr w:type="spellEnd"/>
      <w:r w:rsidRPr="00412B4C">
        <w:rPr>
          <w:rFonts w:asciiTheme="majorBidi" w:hAnsiTheme="majorBidi" w:cstheme="majorBidi"/>
          <w:sz w:val="20"/>
          <w:szCs w:val="20"/>
          <w:lang w:bidi="ar-AE"/>
        </w:rPr>
        <w:t xml:space="preserve"> examination of renal tissues in different studies </w:t>
      </w:r>
      <w:proofErr w:type="spellStart"/>
      <w:r w:rsidRPr="00412B4C">
        <w:rPr>
          <w:rFonts w:asciiTheme="majorBidi" w:hAnsiTheme="majorBidi" w:cstheme="majorBidi"/>
          <w:sz w:val="20"/>
          <w:szCs w:val="20"/>
          <w:lang w:bidi="ar-AE"/>
        </w:rPr>
        <w:t>groups</w:t>
      </w:r>
      <w:r w:rsidR="00C23204">
        <w:rPr>
          <w:rFonts w:asciiTheme="majorBidi" w:hAnsiTheme="majorBidi" w:cstheme="majorBidi"/>
          <w:sz w:val="20"/>
          <w:szCs w:val="20"/>
          <w:lang w:bidi="ar-AE"/>
        </w:rPr>
        <w:t>,</w:t>
      </w:r>
      <w:r w:rsidRPr="00412B4C">
        <w:rPr>
          <w:rFonts w:asciiTheme="majorBidi" w:hAnsiTheme="majorBidi" w:cstheme="majorBidi"/>
          <w:sz w:val="20"/>
          <w:szCs w:val="20"/>
          <w:lang w:bidi="ar-AE"/>
        </w:rPr>
        <w:t>Rats</w:t>
      </w:r>
      <w:proofErr w:type="spellEnd"/>
      <w:r w:rsidRPr="00412B4C">
        <w:rPr>
          <w:rFonts w:asciiTheme="majorBidi" w:hAnsiTheme="majorBidi" w:cstheme="majorBidi"/>
          <w:sz w:val="20"/>
          <w:szCs w:val="20"/>
          <w:lang w:bidi="ar-AE"/>
        </w:rPr>
        <w:t xml:space="preserve"> with Acute renal failure as shown in figure (3)</w:t>
      </w:r>
      <w:proofErr w:type="spellStart"/>
      <w:r w:rsidRPr="00412B4C">
        <w:rPr>
          <w:rFonts w:asciiTheme="majorBidi" w:hAnsiTheme="majorBidi" w:cstheme="majorBidi"/>
          <w:sz w:val="20"/>
          <w:szCs w:val="20"/>
          <w:lang w:bidi="ar-AE"/>
        </w:rPr>
        <w:t>cisplatin</w:t>
      </w:r>
      <w:proofErr w:type="spellEnd"/>
      <w:r w:rsidRPr="00412B4C">
        <w:rPr>
          <w:rFonts w:asciiTheme="majorBidi" w:hAnsiTheme="majorBidi" w:cstheme="majorBidi"/>
          <w:sz w:val="20"/>
          <w:szCs w:val="20"/>
          <w:lang w:bidi="ar-AE"/>
        </w:rPr>
        <w:t xml:space="preserve"> drug caused renal tissue damage</w:t>
      </w:r>
      <w:r w:rsidR="00C23204">
        <w:rPr>
          <w:rFonts w:asciiTheme="majorBidi" w:hAnsiTheme="majorBidi" w:cstheme="majorBidi"/>
          <w:sz w:val="20"/>
          <w:szCs w:val="20"/>
          <w:lang w:bidi="ar-AE"/>
        </w:rPr>
        <w:t>,</w:t>
      </w:r>
      <w:r w:rsidRPr="00412B4C">
        <w:rPr>
          <w:rFonts w:asciiTheme="majorBidi" w:hAnsiTheme="majorBidi" w:cstheme="majorBidi"/>
          <w:sz w:val="20"/>
          <w:szCs w:val="20"/>
          <w:lang w:bidi="ar-AE"/>
        </w:rPr>
        <w:t xml:space="preserve"> </w:t>
      </w:r>
      <w:proofErr w:type="spellStart"/>
      <w:r w:rsidRPr="00412B4C">
        <w:rPr>
          <w:rFonts w:asciiTheme="majorBidi" w:hAnsiTheme="majorBidi" w:cstheme="majorBidi"/>
          <w:sz w:val="20"/>
          <w:szCs w:val="20"/>
          <w:lang w:bidi="ar-AE"/>
        </w:rPr>
        <w:t>hylinized</w:t>
      </w:r>
      <w:proofErr w:type="spellEnd"/>
      <w:r w:rsidRPr="00412B4C">
        <w:rPr>
          <w:rFonts w:asciiTheme="majorBidi" w:hAnsiTheme="majorBidi" w:cstheme="majorBidi"/>
          <w:sz w:val="20"/>
          <w:szCs w:val="20"/>
          <w:lang w:bidi="ar-AE"/>
        </w:rPr>
        <w:t xml:space="preserve"> tubules</w:t>
      </w:r>
      <w:r w:rsidR="0048547E">
        <w:rPr>
          <w:rFonts w:asciiTheme="majorBidi" w:hAnsiTheme="majorBidi" w:cstheme="majorBidi"/>
          <w:sz w:val="20"/>
          <w:szCs w:val="20"/>
          <w:lang w:bidi="ar-AE"/>
        </w:rPr>
        <w:t xml:space="preserve"> </w:t>
      </w:r>
      <w:r w:rsidRPr="00412B4C">
        <w:rPr>
          <w:rFonts w:asciiTheme="majorBidi" w:hAnsiTheme="majorBidi" w:cstheme="majorBidi"/>
          <w:sz w:val="20"/>
          <w:szCs w:val="20"/>
          <w:lang w:bidi="ar-AE"/>
        </w:rPr>
        <w:t xml:space="preserve">and degenerated </w:t>
      </w:r>
      <w:proofErr w:type="spellStart"/>
      <w:r w:rsidRPr="00412B4C">
        <w:rPr>
          <w:rFonts w:asciiTheme="majorBidi" w:hAnsiTheme="majorBidi" w:cstheme="majorBidi"/>
          <w:sz w:val="20"/>
          <w:szCs w:val="20"/>
          <w:lang w:bidi="ar-AE"/>
        </w:rPr>
        <w:t>glomerlus</w:t>
      </w:r>
      <w:proofErr w:type="spellEnd"/>
      <w:r w:rsidRPr="00412B4C">
        <w:rPr>
          <w:rFonts w:asciiTheme="majorBidi" w:hAnsiTheme="majorBidi" w:cstheme="majorBidi"/>
          <w:sz w:val="20"/>
          <w:szCs w:val="20"/>
          <w:lang w:bidi="ar-AE"/>
        </w:rPr>
        <w:t xml:space="preserve"> and blood vessels and tissue was restored its morphology after </w:t>
      </w:r>
      <w:proofErr w:type="spellStart"/>
      <w:r w:rsidRPr="00412B4C">
        <w:rPr>
          <w:rFonts w:asciiTheme="majorBidi" w:hAnsiTheme="majorBidi" w:cstheme="majorBidi"/>
          <w:sz w:val="20"/>
          <w:szCs w:val="20"/>
          <w:lang w:bidi="ar-AE"/>
        </w:rPr>
        <w:t>MSCstreatment</w:t>
      </w:r>
      <w:proofErr w:type="spellEnd"/>
      <w:r w:rsidRPr="00412B4C">
        <w:rPr>
          <w:rFonts w:asciiTheme="majorBidi" w:hAnsiTheme="majorBidi" w:cstheme="majorBidi"/>
          <w:sz w:val="20"/>
          <w:szCs w:val="20"/>
          <w:lang w:bidi="ar-AE"/>
        </w:rPr>
        <w:t>.</w:t>
      </w:r>
    </w:p>
    <w:p w:rsidR="008E144B" w:rsidRPr="002829F0" w:rsidRDefault="008E144B" w:rsidP="002829F0">
      <w:pPr>
        <w:adjustRightInd w:val="0"/>
        <w:snapToGrid w:val="0"/>
        <w:spacing w:after="0" w:line="240" w:lineRule="auto"/>
        <w:ind w:right="67"/>
        <w:jc w:val="right"/>
        <w:rPr>
          <w:rFonts w:asciiTheme="majorBidi" w:eastAsiaTheme="minorEastAsia" w:hAnsiTheme="majorBidi" w:cstheme="majorBidi" w:hint="eastAsia"/>
          <w:sz w:val="20"/>
          <w:szCs w:val="20"/>
          <w:lang w:eastAsia="zh-CN" w:bidi="ar-AE"/>
        </w:rPr>
      </w:pPr>
    </w:p>
    <w:tbl>
      <w:tblPr>
        <w:tblpPr w:leftFromText="180" w:rightFromText="180" w:vertAnchor="text" w:horzAnchor="margin" w:tblpXSpec="center" w:tblpY="-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3"/>
        <w:gridCol w:w="1115"/>
        <w:gridCol w:w="1193"/>
        <w:gridCol w:w="1103"/>
        <w:gridCol w:w="1623"/>
        <w:gridCol w:w="1211"/>
        <w:gridCol w:w="1081"/>
        <w:gridCol w:w="1077"/>
      </w:tblGrid>
      <w:tr w:rsidR="00412B4C" w:rsidRPr="00412B4C" w:rsidTr="00CF29E0">
        <w:trPr>
          <w:trHeight w:val="608"/>
        </w:trPr>
        <w:tc>
          <w:tcPr>
            <w:tcW w:w="659"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lastRenderedPageBreak/>
              <w:t>Parameters</w:t>
            </w: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
          <w:p w:rsidR="00F51C9D" w:rsidRPr="00412B4C" w:rsidRDefault="00F51C9D" w:rsidP="002829F0">
            <w:pPr>
              <w:adjustRightInd w:val="0"/>
              <w:snapToGrid w:val="0"/>
              <w:spacing w:after="0" w:line="240" w:lineRule="auto"/>
              <w:ind w:right="67"/>
              <w:rPr>
                <w:rFonts w:asciiTheme="majorBidi" w:hAnsiTheme="majorBidi" w:cstheme="majorBidi"/>
                <w:b/>
                <w:bCs/>
                <w:sz w:val="18"/>
                <w:szCs w:val="18"/>
              </w:rPr>
            </w:pPr>
            <w:r w:rsidRPr="00412B4C">
              <w:rPr>
                <w:rFonts w:asciiTheme="majorBidi" w:hAnsiTheme="majorBidi" w:cstheme="majorBidi"/>
                <w:b/>
                <w:bCs/>
                <w:sz w:val="18"/>
                <w:szCs w:val="18"/>
              </w:rPr>
              <w:t>Group</w:t>
            </w:r>
            <w:r w:rsidR="0048547E">
              <w:rPr>
                <w:rFonts w:asciiTheme="majorBidi" w:hAnsiTheme="majorBidi" w:cstheme="majorBidi"/>
                <w:b/>
                <w:bCs/>
                <w:sz w:val="18"/>
                <w:szCs w:val="18"/>
              </w:rPr>
              <w:t xml:space="preserve"> </w:t>
            </w:r>
            <w:r w:rsidRPr="00412B4C">
              <w:rPr>
                <w:rFonts w:asciiTheme="majorBidi" w:hAnsiTheme="majorBidi" w:cstheme="majorBidi"/>
                <w:b/>
                <w:bCs/>
                <w:sz w:val="18"/>
                <w:szCs w:val="18"/>
              </w:rPr>
              <w:t>No.</w:t>
            </w:r>
          </w:p>
        </w:tc>
        <w:tc>
          <w:tcPr>
            <w:tcW w:w="642" w:type="pct"/>
          </w:tcPr>
          <w:p w:rsidR="00F51C9D" w:rsidRPr="00412B4C" w:rsidRDefault="00F51C9D" w:rsidP="002829F0">
            <w:pPr>
              <w:adjustRightInd w:val="0"/>
              <w:snapToGrid w:val="0"/>
              <w:spacing w:after="0" w:line="240" w:lineRule="auto"/>
              <w:ind w:left="-69" w:right="-119"/>
              <w:jc w:val="center"/>
              <w:rPr>
                <w:rFonts w:asciiTheme="majorBidi" w:hAnsiTheme="majorBidi" w:cstheme="majorBidi"/>
                <w:b/>
                <w:bCs/>
                <w:sz w:val="18"/>
                <w:szCs w:val="18"/>
              </w:rPr>
            </w:pPr>
            <w:r w:rsidRPr="00412B4C">
              <w:rPr>
                <w:rFonts w:asciiTheme="majorBidi" w:hAnsiTheme="majorBidi" w:cstheme="majorBidi"/>
                <w:b/>
                <w:bCs/>
                <w:sz w:val="18"/>
                <w:szCs w:val="18"/>
              </w:rPr>
              <w:t>Kidney weight(g)</w:t>
            </w:r>
          </w:p>
        </w:tc>
        <w:tc>
          <w:tcPr>
            <w:tcW w:w="617"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Total protein</w:t>
            </w:r>
          </w:p>
          <w:p w:rsidR="00F51C9D" w:rsidRPr="00CF29E0" w:rsidRDefault="00F51C9D" w:rsidP="00CF29E0">
            <w:pPr>
              <w:adjustRightInd w:val="0"/>
              <w:snapToGrid w:val="0"/>
              <w:spacing w:after="0" w:line="240" w:lineRule="auto"/>
              <w:ind w:right="67"/>
              <w:jc w:val="center"/>
              <w:rPr>
                <w:rFonts w:asciiTheme="majorBidi" w:eastAsiaTheme="minorEastAsia" w:hAnsiTheme="majorBidi" w:cstheme="majorBidi" w:hint="eastAsia"/>
                <w:b/>
                <w:bCs/>
                <w:sz w:val="18"/>
                <w:szCs w:val="18"/>
                <w:lang w:eastAsia="zh-CN"/>
              </w:rPr>
            </w:pPr>
            <w:r w:rsidRPr="00412B4C">
              <w:rPr>
                <w:rFonts w:asciiTheme="majorBidi" w:hAnsiTheme="majorBidi" w:cstheme="majorBidi"/>
                <w:b/>
                <w:bCs/>
                <w:sz w:val="18"/>
                <w:szCs w:val="18"/>
              </w:rPr>
              <w:t xml:space="preserve">In </w:t>
            </w:r>
            <w:proofErr w:type="gramStart"/>
            <w:r w:rsidRPr="00412B4C">
              <w:rPr>
                <w:rFonts w:asciiTheme="majorBidi" w:hAnsiTheme="majorBidi" w:cstheme="majorBidi"/>
                <w:b/>
                <w:bCs/>
                <w:sz w:val="18"/>
                <w:szCs w:val="18"/>
              </w:rPr>
              <w:t>issue(</w:t>
            </w:r>
            <w:proofErr w:type="gramEnd"/>
            <w:r w:rsidRPr="00412B4C">
              <w:rPr>
                <w:rFonts w:asciiTheme="majorBidi" w:hAnsiTheme="majorBidi" w:cstheme="majorBidi"/>
                <w:b/>
                <w:bCs/>
                <w:sz w:val="18"/>
                <w:szCs w:val="18"/>
              </w:rPr>
              <w:t>mg%)</w:t>
            </w:r>
          </w:p>
        </w:tc>
        <w:tc>
          <w:tcPr>
            <w:tcW w:w="548"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roofErr w:type="spellStart"/>
            <w:r w:rsidRPr="00412B4C">
              <w:rPr>
                <w:rFonts w:asciiTheme="majorBidi" w:hAnsiTheme="majorBidi" w:cstheme="majorBidi"/>
                <w:b/>
                <w:bCs/>
                <w:sz w:val="18"/>
                <w:szCs w:val="18"/>
              </w:rPr>
              <w:t>Creatinine</w:t>
            </w:r>
            <w:proofErr w:type="spellEnd"/>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w:t>
            </w:r>
            <w:proofErr w:type="gramStart"/>
            <w:r w:rsidRPr="00412B4C">
              <w:rPr>
                <w:rFonts w:asciiTheme="majorBidi" w:hAnsiTheme="majorBidi" w:cstheme="majorBidi"/>
                <w:b/>
                <w:bCs/>
                <w:sz w:val="18"/>
                <w:szCs w:val="18"/>
              </w:rPr>
              <w:t>mg</w:t>
            </w:r>
            <w:proofErr w:type="gramEnd"/>
            <w:r w:rsidRPr="00412B4C">
              <w:rPr>
                <w:rFonts w:asciiTheme="majorBidi" w:hAnsiTheme="majorBidi" w:cstheme="majorBidi"/>
                <w:b/>
                <w:bCs/>
                <w:sz w:val="18"/>
                <w:szCs w:val="18"/>
              </w:rPr>
              <w:t xml:space="preserve"> %)</w:t>
            </w: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
        </w:tc>
        <w:tc>
          <w:tcPr>
            <w:tcW w:w="617"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w:t>
            </w:r>
            <w:proofErr w:type="spellStart"/>
            <w:r w:rsidRPr="00412B4C">
              <w:rPr>
                <w:rFonts w:asciiTheme="majorBidi" w:hAnsiTheme="majorBidi" w:cstheme="majorBidi"/>
                <w:b/>
                <w:bCs/>
                <w:sz w:val="18"/>
                <w:szCs w:val="18"/>
              </w:rPr>
              <w:t>Creatinine</w:t>
            </w:r>
            <w:proofErr w:type="spellEnd"/>
            <w:r w:rsidRPr="00412B4C">
              <w:rPr>
                <w:rFonts w:asciiTheme="majorBidi" w:hAnsiTheme="majorBidi" w:cstheme="majorBidi"/>
                <w:b/>
                <w:bCs/>
                <w:sz w:val="18"/>
                <w:szCs w:val="18"/>
              </w:rPr>
              <w:t>/urea) ratio</w:t>
            </w: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
        </w:tc>
        <w:tc>
          <w:tcPr>
            <w:tcW w:w="685"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Urea</w:t>
            </w: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w:t>
            </w:r>
            <w:proofErr w:type="gramStart"/>
            <w:r w:rsidRPr="00412B4C">
              <w:rPr>
                <w:rFonts w:asciiTheme="majorBidi" w:hAnsiTheme="majorBidi" w:cstheme="majorBidi"/>
                <w:b/>
                <w:bCs/>
                <w:sz w:val="18"/>
                <w:szCs w:val="18"/>
              </w:rPr>
              <w:t>mg</w:t>
            </w:r>
            <w:proofErr w:type="gramEnd"/>
            <w:r w:rsidRPr="00412B4C">
              <w:rPr>
                <w:rFonts w:asciiTheme="majorBidi" w:hAnsiTheme="majorBidi" w:cstheme="majorBidi"/>
                <w:b/>
                <w:bCs/>
                <w:sz w:val="18"/>
                <w:szCs w:val="18"/>
              </w:rPr>
              <w:t xml:space="preserve"> %)</w:t>
            </w:r>
          </w:p>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p>
        </w:tc>
        <w:tc>
          <w:tcPr>
            <w:tcW w:w="617" w:type="pct"/>
            <w:vAlign w:val="center"/>
          </w:tcPr>
          <w:p w:rsidR="00F51C9D" w:rsidRPr="00412B4C" w:rsidRDefault="00F51C9D" w:rsidP="002829F0">
            <w:pPr>
              <w:adjustRightInd w:val="0"/>
              <w:snapToGrid w:val="0"/>
              <w:spacing w:after="0" w:line="240" w:lineRule="auto"/>
              <w:ind w:right="67"/>
              <w:rPr>
                <w:rFonts w:asciiTheme="majorBidi" w:hAnsiTheme="majorBidi" w:cstheme="majorBidi"/>
                <w:b/>
                <w:bCs/>
                <w:sz w:val="18"/>
                <w:szCs w:val="18"/>
              </w:rPr>
            </w:pPr>
            <w:r w:rsidRPr="00412B4C">
              <w:rPr>
                <w:rFonts w:asciiTheme="majorBidi" w:hAnsiTheme="majorBidi" w:cstheme="majorBidi"/>
                <w:b/>
                <w:bCs/>
                <w:sz w:val="18"/>
                <w:szCs w:val="18"/>
              </w:rPr>
              <w:t>Total protein</w:t>
            </w:r>
          </w:p>
          <w:p w:rsidR="00F51C9D" w:rsidRPr="00412B4C" w:rsidRDefault="00F51C9D" w:rsidP="002829F0">
            <w:pPr>
              <w:adjustRightInd w:val="0"/>
              <w:snapToGrid w:val="0"/>
              <w:spacing w:after="0" w:line="240" w:lineRule="auto"/>
              <w:ind w:right="67"/>
              <w:rPr>
                <w:rFonts w:asciiTheme="majorBidi" w:hAnsiTheme="majorBidi" w:cstheme="majorBidi"/>
                <w:b/>
                <w:bCs/>
                <w:sz w:val="18"/>
                <w:szCs w:val="18"/>
              </w:rPr>
            </w:pPr>
            <w:r w:rsidRPr="00412B4C">
              <w:rPr>
                <w:rFonts w:asciiTheme="majorBidi" w:hAnsiTheme="majorBidi" w:cstheme="majorBidi"/>
                <w:b/>
                <w:bCs/>
                <w:sz w:val="18"/>
                <w:szCs w:val="18"/>
              </w:rPr>
              <w:t xml:space="preserve">In </w:t>
            </w:r>
            <w:proofErr w:type="spellStart"/>
            <w:r w:rsidRPr="00412B4C">
              <w:rPr>
                <w:rFonts w:asciiTheme="majorBidi" w:hAnsiTheme="majorBidi" w:cstheme="majorBidi"/>
                <w:b/>
                <w:bCs/>
                <w:sz w:val="18"/>
                <w:szCs w:val="18"/>
              </w:rPr>
              <w:t>srum</w:t>
            </w:r>
            <w:proofErr w:type="spellEnd"/>
            <w:r w:rsidR="0048547E">
              <w:rPr>
                <w:rFonts w:asciiTheme="majorBidi" w:hAnsiTheme="majorBidi" w:cstheme="majorBidi"/>
                <w:b/>
                <w:bCs/>
                <w:sz w:val="18"/>
                <w:szCs w:val="18"/>
              </w:rPr>
              <w:t xml:space="preserve"> </w:t>
            </w:r>
            <w:r w:rsidRPr="00412B4C">
              <w:rPr>
                <w:rFonts w:asciiTheme="majorBidi" w:hAnsiTheme="majorBidi" w:cstheme="majorBidi"/>
                <w:b/>
                <w:bCs/>
                <w:sz w:val="18"/>
                <w:szCs w:val="18"/>
              </w:rPr>
              <w:t>(mg %)</w:t>
            </w:r>
          </w:p>
        </w:tc>
        <w:tc>
          <w:tcPr>
            <w:tcW w:w="617" w:type="pct"/>
            <w:vAlign w:val="center"/>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rPr>
            </w:pPr>
            <w:r w:rsidRPr="00412B4C">
              <w:rPr>
                <w:rFonts w:asciiTheme="majorBidi" w:hAnsiTheme="majorBidi" w:cstheme="majorBidi"/>
                <w:b/>
                <w:bCs/>
                <w:sz w:val="18"/>
                <w:szCs w:val="18"/>
              </w:rPr>
              <w:t>Kidney wt/body wt</w:t>
            </w:r>
            <w:r w:rsidR="0048547E">
              <w:rPr>
                <w:rFonts w:asciiTheme="majorBidi" w:hAnsiTheme="majorBidi" w:cstheme="majorBidi"/>
                <w:b/>
                <w:bCs/>
                <w:sz w:val="18"/>
                <w:szCs w:val="18"/>
              </w:rPr>
              <w:t xml:space="preserve"> </w:t>
            </w:r>
            <w:r w:rsidRPr="00412B4C">
              <w:rPr>
                <w:rFonts w:asciiTheme="majorBidi" w:hAnsiTheme="majorBidi" w:cstheme="majorBidi"/>
                <w:b/>
                <w:bCs/>
                <w:sz w:val="18"/>
                <w:szCs w:val="18"/>
              </w:rPr>
              <w:t>Ratio</w:t>
            </w:r>
          </w:p>
        </w:tc>
      </w:tr>
      <w:tr w:rsidR="00412B4C" w:rsidRPr="00412B4C" w:rsidTr="00CF29E0">
        <w:trPr>
          <w:trHeight w:val="517"/>
        </w:trPr>
        <w:tc>
          <w:tcPr>
            <w:tcW w:w="659" w:type="pct"/>
            <w:vAlign w:val="center"/>
          </w:tcPr>
          <w:p w:rsidR="00F51C9D" w:rsidRPr="00412B4C" w:rsidRDefault="00F51C9D" w:rsidP="002829F0">
            <w:pPr>
              <w:adjustRightInd w:val="0"/>
              <w:snapToGrid w:val="0"/>
              <w:spacing w:after="0" w:line="240" w:lineRule="auto"/>
              <w:ind w:right="67"/>
              <w:rPr>
                <w:rFonts w:asciiTheme="majorBidi" w:hAnsiTheme="majorBidi" w:cstheme="majorBidi"/>
                <w:b/>
                <w:bCs/>
                <w:i/>
                <w:iCs/>
                <w:sz w:val="18"/>
                <w:szCs w:val="18"/>
              </w:rPr>
            </w:pPr>
            <w:r w:rsidRPr="00412B4C">
              <w:rPr>
                <w:rFonts w:asciiTheme="majorBidi" w:hAnsiTheme="majorBidi" w:cstheme="majorBidi"/>
                <w:b/>
                <w:bCs/>
                <w:i/>
                <w:iCs/>
                <w:sz w:val="18"/>
                <w:szCs w:val="18"/>
              </w:rPr>
              <w:t>Group</w:t>
            </w:r>
            <w:r w:rsidR="0048547E">
              <w:rPr>
                <w:rFonts w:asciiTheme="majorBidi" w:hAnsiTheme="majorBidi" w:cstheme="majorBidi"/>
                <w:b/>
                <w:bCs/>
                <w:i/>
                <w:iCs/>
                <w:sz w:val="18"/>
                <w:szCs w:val="18"/>
              </w:rPr>
              <w:t xml:space="preserve">   </w:t>
            </w:r>
            <w:r w:rsidRPr="00412B4C">
              <w:rPr>
                <w:rFonts w:asciiTheme="majorBidi" w:hAnsiTheme="majorBidi" w:cstheme="majorBidi"/>
                <w:b/>
                <w:bCs/>
                <w:i/>
                <w:iCs/>
                <w:sz w:val="18"/>
                <w:szCs w:val="18"/>
              </w:rPr>
              <w:t>I</w:t>
            </w:r>
          </w:p>
          <w:p w:rsidR="00F51C9D" w:rsidRPr="00412B4C" w:rsidRDefault="00F51C9D" w:rsidP="002829F0">
            <w:pPr>
              <w:adjustRightInd w:val="0"/>
              <w:snapToGrid w:val="0"/>
              <w:spacing w:after="0" w:line="240" w:lineRule="auto"/>
              <w:ind w:right="67"/>
              <w:rPr>
                <w:rFonts w:asciiTheme="majorBidi" w:hAnsiTheme="majorBidi" w:cstheme="majorBidi"/>
                <w:b/>
                <w:bCs/>
                <w:i/>
                <w:iCs/>
                <w:sz w:val="18"/>
                <w:szCs w:val="18"/>
              </w:rPr>
            </w:pPr>
          </w:p>
        </w:tc>
        <w:tc>
          <w:tcPr>
            <w:tcW w:w="642" w:type="pct"/>
          </w:tcPr>
          <w:p w:rsidR="00F51C9D" w:rsidRPr="00412B4C" w:rsidRDefault="00F51C9D" w:rsidP="002829F0">
            <w:pPr>
              <w:adjustRightInd w:val="0"/>
              <w:snapToGrid w:val="0"/>
              <w:spacing w:after="0" w:line="240" w:lineRule="auto"/>
              <w:ind w:right="67"/>
              <w:rPr>
                <w:rFonts w:asciiTheme="majorBidi" w:hAnsiTheme="majorBidi" w:cstheme="majorBidi"/>
                <w:b/>
                <w:bCs/>
                <w:sz w:val="18"/>
                <w:szCs w:val="18"/>
              </w:rPr>
            </w:pPr>
            <w:r w:rsidRPr="00412B4C">
              <w:rPr>
                <w:rFonts w:asciiTheme="majorBidi" w:hAnsiTheme="majorBidi" w:cstheme="majorBidi"/>
                <w:b/>
                <w:bCs/>
                <w:sz w:val="18"/>
                <w:szCs w:val="18"/>
              </w:rPr>
              <w:t>0.50 ±0.11</w:t>
            </w:r>
            <w:r w:rsidRPr="00412B4C">
              <w:rPr>
                <w:rFonts w:asciiTheme="majorBidi" w:hAnsiTheme="majorBidi" w:cstheme="majorBidi"/>
                <w:sz w:val="18"/>
                <w:szCs w:val="18"/>
                <w:vertAlign w:val="superscript"/>
              </w:rPr>
              <w:t>*</w:t>
            </w:r>
          </w:p>
        </w:tc>
        <w:tc>
          <w:tcPr>
            <w:tcW w:w="617" w:type="pct"/>
          </w:tcPr>
          <w:p w:rsidR="00F51C9D" w:rsidRPr="00412B4C" w:rsidRDefault="00F51C9D" w:rsidP="002829F0">
            <w:pPr>
              <w:adjustRightInd w:val="0"/>
              <w:snapToGrid w:val="0"/>
              <w:spacing w:after="0" w:line="240" w:lineRule="auto"/>
              <w:ind w:right="67"/>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126 ±18.84</w:t>
            </w:r>
            <w:r w:rsidRPr="00412B4C">
              <w:rPr>
                <w:rFonts w:asciiTheme="majorBidi" w:hAnsiTheme="majorBidi" w:cstheme="majorBidi"/>
                <w:sz w:val="18"/>
                <w:szCs w:val="18"/>
                <w:vertAlign w:val="superscript"/>
              </w:rPr>
              <w:t>*</w:t>
            </w:r>
          </w:p>
        </w:tc>
        <w:tc>
          <w:tcPr>
            <w:tcW w:w="548"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22.79±1.65</w:t>
            </w:r>
            <w:r w:rsidRPr="00412B4C">
              <w:rPr>
                <w:rFonts w:asciiTheme="majorBidi" w:hAnsiTheme="majorBidi" w:cstheme="majorBidi"/>
                <w:sz w:val="18"/>
                <w:szCs w:val="18"/>
                <w:vertAlign w:val="superscript"/>
              </w:rPr>
              <w:t>**</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9.04 ±3.90</w:t>
            </w:r>
            <w:r w:rsidRPr="00412B4C">
              <w:rPr>
                <w:rFonts w:asciiTheme="majorBidi" w:hAnsiTheme="majorBidi" w:cstheme="majorBidi"/>
                <w:sz w:val="18"/>
                <w:szCs w:val="18"/>
                <w:vertAlign w:val="superscript"/>
              </w:rPr>
              <w:t>**</w:t>
            </w:r>
          </w:p>
        </w:tc>
        <w:tc>
          <w:tcPr>
            <w:tcW w:w="685"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116.94±58.98</w:t>
            </w:r>
            <w:r w:rsidRPr="00412B4C">
              <w:rPr>
                <w:rFonts w:asciiTheme="majorBidi" w:hAnsiTheme="majorBidi" w:cstheme="majorBidi"/>
                <w:sz w:val="18"/>
                <w:szCs w:val="18"/>
                <w:vertAlign w:val="superscript"/>
              </w:rPr>
              <w:t>*</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19.42±9.07</w:t>
            </w:r>
            <w:r w:rsidRPr="00412B4C">
              <w:rPr>
                <w:rFonts w:asciiTheme="majorBidi" w:hAnsiTheme="majorBidi" w:cstheme="majorBidi"/>
                <w:sz w:val="18"/>
                <w:szCs w:val="18"/>
                <w:vertAlign w:val="superscript"/>
              </w:rPr>
              <w:t>**</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135.73±55.92</w:t>
            </w:r>
            <w:r w:rsidRPr="00412B4C">
              <w:rPr>
                <w:rFonts w:asciiTheme="majorBidi" w:hAnsiTheme="majorBidi" w:cstheme="majorBidi"/>
                <w:sz w:val="18"/>
                <w:szCs w:val="18"/>
                <w:vertAlign w:val="superscript"/>
              </w:rPr>
              <w:t>*</w:t>
            </w:r>
          </w:p>
        </w:tc>
      </w:tr>
      <w:tr w:rsidR="00412B4C" w:rsidRPr="00412B4C" w:rsidTr="00CF29E0">
        <w:trPr>
          <w:trHeight w:val="463"/>
        </w:trPr>
        <w:tc>
          <w:tcPr>
            <w:tcW w:w="659" w:type="pct"/>
            <w:vAlign w:val="center"/>
          </w:tcPr>
          <w:p w:rsidR="00F51C9D" w:rsidRPr="00412B4C" w:rsidRDefault="00F51C9D" w:rsidP="002829F0">
            <w:pPr>
              <w:adjustRightInd w:val="0"/>
              <w:snapToGrid w:val="0"/>
              <w:spacing w:after="0" w:line="240" w:lineRule="auto"/>
              <w:ind w:right="67"/>
              <w:rPr>
                <w:rFonts w:asciiTheme="majorBidi" w:hAnsiTheme="majorBidi" w:cstheme="majorBidi"/>
                <w:b/>
                <w:bCs/>
                <w:i/>
                <w:iCs/>
                <w:sz w:val="18"/>
                <w:szCs w:val="18"/>
              </w:rPr>
            </w:pPr>
            <w:r w:rsidRPr="00412B4C">
              <w:rPr>
                <w:rFonts w:asciiTheme="majorBidi" w:hAnsiTheme="majorBidi" w:cstheme="majorBidi"/>
                <w:b/>
                <w:bCs/>
                <w:i/>
                <w:iCs/>
                <w:sz w:val="18"/>
                <w:szCs w:val="18"/>
              </w:rPr>
              <w:t>Group</w:t>
            </w:r>
            <w:r w:rsidR="0048547E">
              <w:rPr>
                <w:rFonts w:asciiTheme="majorBidi" w:hAnsiTheme="majorBidi" w:cstheme="majorBidi"/>
                <w:b/>
                <w:bCs/>
                <w:i/>
                <w:iCs/>
                <w:sz w:val="18"/>
                <w:szCs w:val="18"/>
              </w:rPr>
              <w:t xml:space="preserve">  </w:t>
            </w:r>
            <w:r w:rsidRPr="00412B4C">
              <w:rPr>
                <w:rFonts w:asciiTheme="majorBidi" w:hAnsiTheme="majorBidi" w:cstheme="majorBidi"/>
                <w:b/>
                <w:bCs/>
                <w:i/>
                <w:iCs/>
                <w:sz w:val="18"/>
                <w:szCs w:val="18"/>
              </w:rPr>
              <w:t>II</w:t>
            </w:r>
          </w:p>
          <w:p w:rsidR="00F51C9D" w:rsidRPr="00412B4C" w:rsidRDefault="00F51C9D" w:rsidP="002829F0">
            <w:pPr>
              <w:adjustRightInd w:val="0"/>
              <w:snapToGrid w:val="0"/>
              <w:spacing w:after="0" w:line="240" w:lineRule="auto"/>
              <w:ind w:right="67"/>
              <w:rPr>
                <w:rFonts w:asciiTheme="majorBidi" w:hAnsiTheme="majorBidi" w:cstheme="majorBidi"/>
                <w:b/>
                <w:bCs/>
                <w:i/>
                <w:iCs/>
                <w:sz w:val="18"/>
                <w:szCs w:val="18"/>
              </w:rPr>
            </w:pPr>
          </w:p>
        </w:tc>
        <w:tc>
          <w:tcPr>
            <w:tcW w:w="642" w:type="pct"/>
          </w:tcPr>
          <w:p w:rsidR="00F51C9D" w:rsidRPr="00412B4C" w:rsidRDefault="00F51C9D" w:rsidP="002829F0">
            <w:pPr>
              <w:adjustRightInd w:val="0"/>
              <w:snapToGrid w:val="0"/>
              <w:spacing w:after="0" w:line="240" w:lineRule="auto"/>
              <w:ind w:left="-108" w:right="67"/>
              <w:rPr>
                <w:rFonts w:asciiTheme="majorBidi" w:hAnsiTheme="majorBidi" w:cstheme="majorBidi"/>
                <w:b/>
                <w:bCs/>
                <w:sz w:val="18"/>
                <w:szCs w:val="18"/>
                <w:vertAlign w:val="superscript"/>
              </w:rPr>
            </w:pPr>
            <w:r w:rsidRPr="00412B4C">
              <w:rPr>
                <w:rFonts w:asciiTheme="majorBidi" w:hAnsiTheme="majorBidi" w:cstheme="majorBidi"/>
                <w:b/>
                <w:bCs/>
                <w:sz w:val="18"/>
                <w:szCs w:val="18"/>
              </w:rPr>
              <w:t>0.43</w:t>
            </w:r>
            <w:r w:rsidR="0048547E">
              <w:rPr>
                <w:rFonts w:asciiTheme="majorBidi" w:hAnsiTheme="majorBidi" w:cstheme="majorBidi"/>
                <w:b/>
                <w:bCs/>
                <w:sz w:val="18"/>
                <w:szCs w:val="18"/>
              </w:rPr>
              <w:t xml:space="preserve"> </w:t>
            </w:r>
            <w:r w:rsidRPr="00412B4C">
              <w:rPr>
                <w:rFonts w:asciiTheme="majorBidi" w:hAnsiTheme="majorBidi" w:cstheme="majorBidi"/>
                <w:b/>
                <w:bCs/>
                <w:sz w:val="18"/>
                <w:szCs w:val="18"/>
              </w:rPr>
              <w:t>±0.04</w:t>
            </w:r>
            <w:r w:rsidRPr="00412B4C">
              <w:rPr>
                <w:rFonts w:asciiTheme="majorBidi" w:hAnsiTheme="majorBidi" w:cstheme="majorBidi"/>
                <w:sz w:val="18"/>
                <w:szCs w:val="18"/>
                <w:vertAlign w:val="superscript"/>
              </w:rPr>
              <w:t>ns,a</w:t>
            </w:r>
          </w:p>
        </w:tc>
        <w:tc>
          <w:tcPr>
            <w:tcW w:w="617" w:type="pct"/>
          </w:tcPr>
          <w:p w:rsidR="00F51C9D" w:rsidRPr="00412B4C" w:rsidRDefault="00F51C9D" w:rsidP="002829F0">
            <w:pPr>
              <w:adjustRightInd w:val="0"/>
              <w:snapToGrid w:val="0"/>
              <w:spacing w:after="0" w:line="240" w:lineRule="auto"/>
              <w:ind w:left="-93" w:right="-97"/>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149.88 ±7.53</w:t>
            </w:r>
            <w:r w:rsidRPr="00412B4C">
              <w:rPr>
                <w:rFonts w:asciiTheme="majorBidi" w:hAnsiTheme="majorBidi" w:cstheme="majorBidi"/>
                <w:sz w:val="18"/>
                <w:szCs w:val="18"/>
                <w:vertAlign w:val="superscript"/>
              </w:rPr>
              <w:t>ns,a</w:t>
            </w:r>
          </w:p>
        </w:tc>
        <w:tc>
          <w:tcPr>
            <w:tcW w:w="548"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10.70±2.75</w:t>
            </w:r>
            <w:r w:rsidRPr="00412B4C">
              <w:rPr>
                <w:rFonts w:asciiTheme="majorBidi" w:hAnsiTheme="majorBidi" w:cstheme="majorBidi"/>
                <w:sz w:val="18"/>
                <w:szCs w:val="18"/>
                <w:vertAlign w:val="superscript"/>
              </w:rPr>
              <w:t>ns,b</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2.63±11.38</w:t>
            </w:r>
            <w:r w:rsidRPr="00412B4C">
              <w:rPr>
                <w:rFonts w:asciiTheme="majorBidi" w:hAnsiTheme="majorBidi" w:cstheme="majorBidi"/>
                <w:sz w:val="18"/>
                <w:szCs w:val="18"/>
                <w:vertAlign w:val="superscript"/>
              </w:rPr>
              <w:t>ns,b</w:t>
            </w:r>
          </w:p>
        </w:tc>
        <w:tc>
          <w:tcPr>
            <w:tcW w:w="685"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37.61±4.23</w:t>
            </w:r>
            <w:r w:rsidRPr="00412B4C">
              <w:rPr>
                <w:rFonts w:asciiTheme="majorBidi" w:hAnsiTheme="majorBidi" w:cstheme="majorBidi"/>
                <w:sz w:val="18"/>
                <w:szCs w:val="18"/>
                <w:vertAlign w:val="superscript"/>
              </w:rPr>
              <w:t>ns,b</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vertAlign w:val="superscript"/>
              </w:rPr>
            </w:pPr>
            <w:r w:rsidRPr="00412B4C">
              <w:rPr>
                <w:rFonts w:asciiTheme="majorBidi" w:hAnsiTheme="majorBidi" w:cstheme="majorBidi"/>
                <w:b/>
                <w:bCs/>
                <w:sz w:val="18"/>
                <w:szCs w:val="18"/>
              </w:rPr>
              <w:t>65.42 ±2.08</w:t>
            </w:r>
            <w:r w:rsidRPr="00412B4C">
              <w:rPr>
                <w:rFonts w:asciiTheme="majorBidi" w:hAnsiTheme="majorBidi" w:cstheme="majorBidi"/>
                <w:sz w:val="18"/>
                <w:szCs w:val="18"/>
                <w:vertAlign w:val="superscript"/>
              </w:rPr>
              <w:t>ns,b</w:t>
            </w:r>
          </w:p>
        </w:tc>
        <w:tc>
          <w:tcPr>
            <w:tcW w:w="617" w:type="pct"/>
          </w:tcPr>
          <w:p w:rsidR="00F51C9D" w:rsidRPr="00412B4C" w:rsidRDefault="00F51C9D" w:rsidP="002829F0">
            <w:pPr>
              <w:adjustRightInd w:val="0"/>
              <w:snapToGrid w:val="0"/>
              <w:spacing w:after="0" w:line="240" w:lineRule="auto"/>
              <w:ind w:left="-119" w:right="-147"/>
              <w:rPr>
                <w:rFonts w:asciiTheme="majorBidi" w:hAnsiTheme="majorBidi" w:cstheme="majorBidi"/>
                <w:b/>
                <w:bCs/>
                <w:sz w:val="18"/>
                <w:szCs w:val="18"/>
                <w:vertAlign w:val="superscript"/>
              </w:rPr>
            </w:pPr>
            <w:r w:rsidRPr="00412B4C">
              <w:rPr>
                <w:rFonts w:asciiTheme="majorBidi" w:hAnsiTheme="majorBidi" w:cstheme="majorBidi"/>
                <w:b/>
                <w:bCs/>
                <w:sz w:val="18"/>
                <w:szCs w:val="18"/>
              </w:rPr>
              <w:t>144.77 ±20.34</w:t>
            </w:r>
            <w:r w:rsidRPr="00412B4C">
              <w:rPr>
                <w:rFonts w:asciiTheme="majorBidi" w:hAnsiTheme="majorBidi" w:cstheme="majorBidi"/>
                <w:sz w:val="18"/>
                <w:szCs w:val="18"/>
                <w:vertAlign w:val="superscript"/>
              </w:rPr>
              <w:t>ns,a</w:t>
            </w:r>
          </w:p>
        </w:tc>
      </w:tr>
      <w:tr w:rsidR="00412B4C" w:rsidRPr="00412B4C" w:rsidTr="00CF29E0">
        <w:trPr>
          <w:trHeight w:val="526"/>
        </w:trPr>
        <w:tc>
          <w:tcPr>
            <w:tcW w:w="659" w:type="pct"/>
            <w:vAlign w:val="center"/>
          </w:tcPr>
          <w:p w:rsidR="00F51C9D" w:rsidRPr="00412B4C" w:rsidRDefault="00F51C9D" w:rsidP="002829F0">
            <w:pPr>
              <w:adjustRightInd w:val="0"/>
              <w:snapToGrid w:val="0"/>
              <w:spacing w:after="0" w:line="240" w:lineRule="auto"/>
              <w:ind w:right="67"/>
              <w:rPr>
                <w:rFonts w:asciiTheme="majorBidi" w:hAnsiTheme="majorBidi" w:cstheme="majorBidi"/>
                <w:b/>
                <w:bCs/>
                <w:i/>
                <w:iCs/>
                <w:sz w:val="18"/>
                <w:szCs w:val="18"/>
              </w:rPr>
            </w:pPr>
            <w:r w:rsidRPr="00412B4C">
              <w:rPr>
                <w:rFonts w:asciiTheme="majorBidi" w:hAnsiTheme="majorBidi" w:cstheme="majorBidi"/>
                <w:b/>
                <w:bCs/>
                <w:i/>
                <w:iCs/>
                <w:sz w:val="18"/>
                <w:szCs w:val="18"/>
              </w:rPr>
              <w:t>Group</w:t>
            </w:r>
            <w:r w:rsidR="0048547E">
              <w:rPr>
                <w:rFonts w:asciiTheme="majorBidi" w:hAnsiTheme="majorBidi" w:cstheme="majorBidi"/>
                <w:b/>
                <w:bCs/>
                <w:i/>
                <w:iCs/>
                <w:sz w:val="18"/>
                <w:szCs w:val="18"/>
              </w:rPr>
              <w:t xml:space="preserve">  </w:t>
            </w:r>
            <w:r w:rsidRPr="00412B4C">
              <w:rPr>
                <w:rFonts w:asciiTheme="majorBidi" w:hAnsiTheme="majorBidi" w:cstheme="majorBidi"/>
                <w:b/>
                <w:bCs/>
                <w:i/>
                <w:iCs/>
                <w:sz w:val="18"/>
                <w:szCs w:val="18"/>
              </w:rPr>
              <w:t>III</w:t>
            </w:r>
          </w:p>
        </w:tc>
        <w:tc>
          <w:tcPr>
            <w:tcW w:w="642" w:type="pct"/>
          </w:tcPr>
          <w:p w:rsidR="00F51C9D" w:rsidRPr="00412B4C" w:rsidRDefault="00F51C9D" w:rsidP="002829F0">
            <w:pPr>
              <w:adjustRightInd w:val="0"/>
              <w:snapToGrid w:val="0"/>
              <w:spacing w:after="0" w:line="240" w:lineRule="auto"/>
              <w:ind w:right="67"/>
              <w:rPr>
                <w:rFonts w:asciiTheme="majorBidi" w:hAnsiTheme="majorBidi" w:cstheme="majorBidi"/>
                <w:b/>
                <w:bCs/>
                <w:sz w:val="18"/>
                <w:szCs w:val="18"/>
              </w:rPr>
            </w:pPr>
            <w:r w:rsidRPr="00412B4C">
              <w:rPr>
                <w:rFonts w:asciiTheme="majorBidi" w:hAnsiTheme="majorBidi" w:cstheme="majorBidi"/>
                <w:b/>
                <w:bCs/>
                <w:sz w:val="18"/>
                <w:szCs w:val="18"/>
              </w:rPr>
              <w:t>0.42 ±0.04</w:t>
            </w:r>
          </w:p>
        </w:tc>
        <w:tc>
          <w:tcPr>
            <w:tcW w:w="617" w:type="pct"/>
          </w:tcPr>
          <w:p w:rsidR="00F51C9D" w:rsidRPr="00412B4C" w:rsidRDefault="00F51C9D" w:rsidP="002829F0">
            <w:pPr>
              <w:adjustRightInd w:val="0"/>
              <w:snapToGrid w:val="0"/>
              <w:spacing w:after="0" w:line="240" w:lineRule="auto"/>
              <w:ind w:left="-93" w:right="67"/>
              <w:rPr>
                <w:rFonts w:asciiTheme="majorBidi" w:hAnsiTheme="majorBidi" w:cstheme="majorBidi"/>
                <w:b/>
                <w:bCs/>
                <w:sz w:val="18"/>
                <w:szCs w:val="18"/>
              </w:rPr>
            </w:pPr>
            <w:r w:rsidRPr="00412B4C">
              <w:rPr>
                <w:rFonts w:asciiTheme="majorBidi" w:hAnsiTheme="majorBidi" w:cstheme="majorBidi"/>
                <w:b/>
                <w:bCs/>
                <w:sz w:val="18"/>
                <w:szCs w:val="18"/>
              </w:rPr>
              <w:t>149.75 ±7.70</w:t>
            </w:r>
          </w:p>
        </w:tc>
        <w:tc>
          <w:tcPr>
            <w:tcW w:w="548"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6.10± 1.64</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1.03 ±1.66</w:t>
            </w:r>
          </w:p>
        </w:tc>
        <w:tc>
          <w:tcPr>
            <w:tcW w:w="685"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37.72± 2.65</w:t>
            </w:r>
          </w:p>
        </w:tc>
        <w:tc>
          <w:tcPr>
            <w:tcW w:w="617" w:type="pct"/>
          </w:tcPr>
          <w:p w:rsidR="00F51C9D" w:rsidRPr="00412B4C" w:rsidRDefault="00F51C9D" w:rsidP="002829F0">
            <w:pPr>
              <w:adjustRightInd w:val="0"/>
              <w:snapToGrid w:val="0"/>
              <w:spacing w:after="0" w:line="240" w:lineRule="auto"/>
              <w:ind w:left="-119" w:right="-114"/>
              <w:jc w:val="center"/>
              <w:rPr>
                <w:rFonts w:asciiTheme="majorBidi" w:hAnsiTheme="majorBidi" w:cstheme="majorBidi"/>
                <w:b/>
                <w:bCs/>
                <w:sz w:val="18"/>
                <w:szCs w:val="18"/>
              </w:rPr>
            </w:pPr>
            <w:r w:rsidRPr="00412B4C">
              <w:rPr>
                <w:rFonts w:asciiTheme="majorBidi" w:hAnsiTheme="majorBidi" w:cstheme="majorBidi"/>
                <w:b/>
                <w:bCs/>
                <w:sz w:val="18"/>
                <w:szCs w:val="18"/>
              </w:rPr>
              <w:t>64.45±1.72</w:t>
            </w:r>
          </w:p>
        </w:tc>
        <w:tc>
          <w:tcPr>
            <w:tcW w:w="617" w:type="pct"/>
          </w:tcPr>
          <w:p w:rsidR="00F51C9D" w:rsidRPr="00412B4C" w:rsidRDefault="00F51C9D" w:rsidP="002829F0">
            <w:pPr>
              <w:adjustRightInd w:val="0"/>
              <w:snapToGrid w:val="0"/>
              <w:spacing w:after="0" w:line="240" w:lineRule="auto"/>
              <w:ind w:left="-119" w:right="-114"/>
              <w:rPr>
                <w:rFonts w:asciiTheme="majorBidi" w:hAnsiTheme="majorBidi" w:cstheme="majorBidi"/>
                <w:b/>
                <w:bCs/>
                <w:sz w:val="18"/>
                <w:szCs w:val="18"/>
              </w:rPr>
            </w:pPr>
            <w:r w:rsidRPr="00412B4C">
              <w:rPr>
                <w:rFonts w:asciiTheme="majorBidi" w:hAnsiTheme="majorBidi" w:cstheme="majorBidi"/>
                <w:b/>
                <w:bCs/>
                <w:sz w:val="18"/>
                <w:szCs w:val="18"/>
              </w:rPr>
              <w:t>175.01 ±15.37</w:t>
            </w:r>
          </w:p>
        </w:tc>
      </w:tr>
    </w:tbl>
    <w:tbl>
      <w:tblPr>
        <w:tblStyle w:val="TableGrid"/>
        <w:tblpPr w:leftFromText="180" w:rightFromText="180" w:vertAnchor="text" w:horzAnchor="margin" w:tblpXSpec="center" w:tblpY="572"/>
        <w:tblOverlap w:val="never"/>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08"/>
      </w:tblGrid>
      <w:tr w:rsidR="00412B4C" w:rsidRPr="00412B4C" w:rsidTr="00862A19">
        <w:trPr>
          <w:trHeight w:val="7934"/>
        </w:trPr>
        <w:tc>
          <w:tcPr>
            <w:tcW w:w="10908" w:type="dxa"/>
          </w:tcPr>
          <w:p w:rsidR="0019566D" w:rsidRPr="00412B4C" w:rsidRDefault="0019566D" w:rsidP="00CF29E0">
            <w:pPr>
              <w:adjustRightInd w:val="0"/>
              <w:snapToGrid w:val="0"/>
              <w:ind w:left="540" w:right="67"/>
              <w:jc w:val="both"/>
              <w:rPr>
                <w:rFonts w:asciiTheme="majorBidi" w:hAnsiTheme="majorBidi" w:cstheme="majorBidi"/>
                <w:sz w:val="20"/>
                <w:szCs w:val="20"/>
              </w:rPr>
            </w:pPr>
          </w:p>
          <w:p w:rsidR="00F51C9D" w:rsidRPr="00412B4C" w:rsidRDefault="00F51C9D" w:rsidP="002829F0">
            <w:pPr>
              <w:adjustRightInd w:val="0"/>
              <w:snapToGrid w:val="0"/>
              <w:ind w:left="567" w:right="702"/>
              <w:jc w:val="both"/>
              <w:rPr>
                <w:rFonts w:ascii="Times New Roman" w:hAnsi="Times New Roman" w:cs="Times New Roman"/>
                <w:sz w:val="20"/>
                <w:szCs w:val="20"/>
              </w:rPr>
            </w:pPr>
            <w:r w:rsidRPr="00412B4C">
              <w:rPr>
                <w:rFonts w:asciiTheme="majorBidi" w:hAnsiTheme="majorBidi" w:cstheme="majorBidi"/>
                <w:sz w:val="20"/>
                <w:szCs w:val="20"/>
              </w:rPr>
              <w:t xml:space="preserve">Table </w:t>
            </w:r>
            <w:r w:rsidR="00075E30" w:rsidRPr="00412B4C">
              <w:rPr>
                <w:rFonts w:asciiTheme="majorBidi" w:hAnsiTheme="majorBidi" w:cstheme="majorBidi"/>
                <w:sz w:val="20"/>
                <w:szCs w:val="20"/>
              </w:rPr>
              <w:fldChar w:fldCharType="begin"/>
            </w:r>
            <w:r w:rsidRPr="00412B4C">
              <w:rPr>
                <w:rFonts w:asciiTheme="majorBidi" w:hAnsiTheme="majorBidi" w:cstheme="majorBidi"/>
                <w:sz w:val="20"/>
                <w:szCs w:val="20"/>
              </w:rPr>
              <w:instrText xml:space="preserve"> SEQ Table \* ARABIC </w:instrText>
            </w:r>
            <w:r w:rsidR="00075E30" w:rsidRPr="00412B4C">
              <w:rPr>
                <w:rFonts w:asciiTheme="majorBidi" w:hAnsiTheme="majorBidi" w:cstheme="majorBidi"/>
                <w:sz w:val="20"/>
                <w:szCs w:val="20"/>
              </w:rPr>
              <w:fldChar w:fldCharType="separate"/>
            </w:r>
            <w:r w:rsidR="002738F9" w:rsidRPr="00412B4C">
              <w:rPr>
                <w:rFonts w:asciiTheme="majorBidi" w:hAnsiTheme="majorBidi" w:cstheme="majorBidi"/>
                <w:noProof/>
                <w:sz w:val="20"/>
                <w:szCs w:val="20"/>
              </w:rPr>
              <w:t>1</w:t>
            </w:r>
            <w:r w:rsidR="00075E30" w:rsidRPr="00412B4C">
              <w:rPr>
                <w:rFonts w:asciiTheme="majorBidi" w:hAnsiTheme="majorBidi" w:cstheme="majorBidi"/>
                <w:sz w:val="20"/>
                <w:szCs w:val="20"/>
              </w:rPr>
              <w:fldChar w:fldCharType="end"/>
            </w:r>
            <w:r w:rsidRPr="00412B4C">
              <w:rPr>
                <w:rFonts w:asciiTheme="majorBidi" w:hAnsiTheme="majorBidi" w:cstheme="majorBidi"/>
                <w:sz w:val="20"/>
                <w:szCs w:val="20"/>
              </w:rPr>
              <w:t>:Show</w:t>
            </w:r>
            <w:r w:rsidR="0048547E">
              <w:rPr>
                <w:rFonts w:asciiTheme="majorBidi" w:hAnsiTheme="majorBidi" w:cstheme="majorBidi"/>
                <w:sz w:val="20"/>
                <w:szCs w:val="20"/>
              </w:rPr>
              <w:t xml:space="preserve"> </w:t>
            </w:r>
            <w:r w:rsidRPr="00412B4C">
              <w:rPr>
                <w:rFonts w:asciiTheme="majorBidi" w:hAnsiTheme="majorBidi" w:cstheme="majorBidi"/>
                <w:sz w:val="20"/>
                <w:szCs w:val="20"/>
              </w:rPr>
              <w:t>Kidney weight(gm)</w:t>
            </w:r>
            <w:r w:rsidR="00C23204">
              <w:rPr>
                <w:rFonts w:asciiTheme="majorBidi" w:hAnsiTheme="majorBidi" w:cstheme="majorBidi"/>
                <w:sz w:val="20"/>
                <w:szCs w:val="20"/>
              </w:rPr>
              <w:t>,</w:t>
            </w:r>
            <w:r w:rsidRPr="00412B4C">
              <w:rPr>
                <w:rFonts w:asciiTheme="majorBidi" w:hAnsiTheme="majorBidi" w:cstheme="majorBidi"/>
                <w:sz w:val="20"/>
                <w:szCs w:val="20"/>
              </w:rPr>
              <w:t>Total protein In issue(mg%),</w:t>
            </w:r>
            <w:proofErr w:type="spellStart"/>
            <w:r w:rsidRPr="00412B4C">
              <w:rPr>
                <w:rFonts w:asciiTheme="majorBidi" w:hAnsiTheme="majorBidi" w:cstheme="majorBidi"/>
                <w:sz w:val="20"/>
                <w:szCs w:val="20"/>
              </w:rPr>
              <w:t>Creatinine</w:t>
            </w:r>
            <w:proofErr w:type="spellEnd"/>
            <w:r w:rsidRPr="00412B4C">
              <w:rPr>
                <w:rFonts w:asciiTheme="majorBidi" w:hAnsiTheme="majorBidi" w:cstheme="majorBidi"/>
                <w:sz w:val="20"/>
                <w:szCs w:val="20"/>
              </w:rPr>
              <w:t xml:space="preserve"> (mg %)</w:t>
            </w:r>
            <w:r w:rsidR="00C23204">
              <w:rPr>
                <w:rFonts w:asciiTheme="majorBidi" w:hAnsiTheme="majorBidi" w:cstheme="majorBidi"/>
                <w:sz w:val="20"/>
                <w:szCs w:val="20"/>
              </w:rPr>
              <w:t>,</w:t>
            </w:r>
            <w:r w:rsidRPr="00412B4C">
              <w:rPr>
                <w:rFonts w:asciiTheme="majorBidi" w:hAnsiTheme="majorBidi" w:cstheme="majorBidi"/>
                <w:sz w:val="20"/>
                <w:szCs w:val="20"/>
              </w:rPr>
              <w:t>(</w:t>
            </w:r>
            <w:proofErr w:type="spellStart"/>
            <w:r w:rsidRPr="00412B4C">
              <w:rPr>
                <w:rFonts w:asciiTheme="majorBidi" w:hAnsiTheme="majorBidi" w:cstheme="majorBidi"/>
                <w:sz w:val="20"/>
                <w:szCs w:val="20"/>
              </w:rPr>
              <w:t>Creatinine</w:t>
            </w:r>
            <w:proofErr w:type="spellEnd"/>
            <w:r w:rsidRPr="00412B4C">
              <w:rPr>
                <w:rFonts w:asciiTheme="majorBidi" w:hAnsiTheme="majorBidi" w:cstheme="majorBidi"/>
                <w:sz w:val="20"/>
                <w:szCs w:val="20"/>
              </w:rPr>
              <w:t xml:space="preserve">/urea) </w:t>
            </w:r>
            <w:proofErr w:type="spellStart"/>
            <w:r w:rsidRPr="00412B4C">
              <w:rPr>
                <w:rFonts w:asciiTheme="majorBidi" w:hAnsiTheme="majorBidi" w:cstheme="majorBidi"/>
                <w:sz w:val="20"/>
                <w:szCs w:val="20"/>
              </w:rPr>
              <w:t>ratio</w:t>
            </w:r>
            <w:r w:rsidR="00C23204">
              <w:rPr>
                <w:rFonts w:asciiTheme="majorBidi" w:hAnsiTheme="majorBidi" w:cstheme="majorBidi"/>
                <w:sz w:val="20"/>
                <w:szCs w:val="20"/>
              </w:rPr>
              <w:t>,</w:t>
            </w:r>
            <w:r w:rsidRPr="00412B4C">
              <w:rPr>
                <w:rFonts w:asciiTheme="majorBidi" w:hAnsiTheme="majorBidi" w:cstheme="majorBidi"/>
                <w:sz w:val="20"/>
                <w:szCs w:val="20"/>
              </w:rPr>
              <w:t>Urea</w:t>
            </w:r>
            <w:proofErr w:type="spellEnd"/>
            <w:r w:rsidRPr="00412B4C">
              <w:rPr>
                <w:rFonts w:asciiTheme="majorBidi" w:hAnsiTheme="majorBidi" w:cstheme="majorBidi"/>
                <w:sz w:val="20"/>
                <w:szCs w:val="20"/>
              </w:rPr>
              <w:t xml:space="preserve">(mg %),Total protein In </w:t>
            </w:r>
            <w:proofErr w:type="spellStart"/>
            <w:r w:rsidRPr="00412B4C">
              <w:rPr>
                <w:rFonts w:asciiTheme="majorBidi" w:hAnsiTheme="majorBidi" w:cstheme="majorBidi"/>
                <w:sz w:val="20"/>
                <w:szCs w:val="20"/>
              </w:rPr>
              <w:t>srum</w:t>
            </w:r>
            <w:proofErr w:type="spellEnd"/>
            <w:r w:rsidR="0048547E">
              <w:rPr>
                <w:rFonts w:asciiTheme="majorBidi" w:hAnsiTheme="majorBidi" w:cstheme="majorBidi"/>
                <w:sz w:val="20"/>
                <w:szCs w:val="20"/>
              </w:rPr>
              <w:t xml:space="preserve"> </w:t>
            </w:r>
            <w:r w:rsidRPr="00412B4C">
              <w:rPr>
                <w:rFonts w:asciiTheme="majorBidi" w:hAnsiTheme="majorBidi" w:cstheme="majorBidi"/>
                <w:sz w:val="20"/>
                <w:szCs w:val="20"/>
              </w:rPr>
              <w:t>(mg %) and Kidney wt/body wt</w:t>
            </w:r>
            <w:r w:rsidR="0048547E">
              <w:rPr>
                <w:rFonts w:asciiTheme="majorBidi" w:hAnsiTheme="majorBidi" w:cstheme="majorBidi"/>
                <w:sz w:val="20"/>
                <w:szCs w:val="20"/>
              </w:rPr>
              <w:t xml:space="preserve"> </w:t>
            </w:r>
            <w:r w:rsidRPr="00412B4C">
              <w:rPr>
                <w:rFonts w:asciiTheme="majorBidi" w:hAnsiTheme="majorBidi" w:cstheme="majorBidi"/>
                <w:sz w:val="20"/>
                <w:szCs w:val="20"/>
              </w:rPr>
              <w:t>Ratio.</w:t>
            </w:r>
            <w:r w:rsidRPr="00412B4C">
              <w:rPr>
                <w:rFonts w:ascii="Times New Roman" w:hAnsi="Times New Roman" w:cs="Times New Roman"/>
                <w:sz w:val="20"/>
                <w:szCs w:val="20"/>
              </w:rPr>
              <w:t xml:space="preserve"> the values represented as mean ± SD, Each group contains</w:t>
            </w:r>
            <w:r w:rsidR="0048547E">
              <w:rPr>
                <w:rFonts w:ascii="Times New Roman" w:hAnsi="Times New Roman" w:cs="Times New Roman"/>
                <w:sz w:val="20"/>
                <w:szCs w:val="20"/>
              </w:rPr>
              <w:t xml:space="preserve"> </w:t>
            </w:r>
            <w:r w:rsidRPr="00412B4C">
              <w:rPr>
                <w:rFonts w:ascii="Times New Roman" w:hAnsi="Times New Roman" w:cs="Times New Roman"/>
                <w:sz w:val="20"/>
                <w:szCs w:val="20"/>
              </w:rPr>
              <w:t>Number of</w:t>
            </w:r>
            <w:r w:rsidR="0048547E">
              <w:rPr>
                <w:rFonts w:ascii="Times New Roman" w:hAnsi="Times New Roman" w:cs="Times New Roman"/>
                <w:sz w:val="20"/>
                <w:szCs w:val="20"/>
              </w:rPr>
              <w:t xml:space="preserve"> </w:t>
            </w:r>
            <w:r w:rsidRPr="00412B4C">
              <w:rPr>
                <w:rFonts w:ascii="Times New Roman" w:hAnsi="Times New Roman" w:cs="Times New Roman"/>
                <w:sz w:val="20"/>
                <w:szCs w:val="20"/>
              </w:rPr>
              <w:t>Rat (n=8) ns</w:t>
            </w:r>
            <w:r w:rsidR="0048547E">
              <w:rPr>
                <w:rFonts w:ascii="Times New Roman" w:hAnsi="Times New Roman" w:cs="Times New Roman"/>
                <w:sz w:val="20"/>
                <w:szCs w:val="20"/>
              </w:rPr>
              <w:t xml:space="preserve"> </w:t>
            </w:r>
            <w:r w:rsidRPr="00412B4C">
              <w:rPr>
                <w:rFonts w:ascii="Times New Roman" w:hAnsi="Times New Roman" w:cs="Times New Roman"/>
                <w:sz w:val="20"/>
                <w:szCs w:val="20"/>
              </w:rPr>
              <w:t>non significant (</w:t>
            </w:r>
            <w:r w:rsidRPr="00412B4C">
              <w:rPr>
                <w:rFonts w:ascii="Times New Roman" w:hAnsi="Times New Roman" w:cs="Times New Roman"/>
                <w:i/>
                <w:iCs/>
                <w:sz w:val="20"/>
                <w:szCs w:val="20"/>
              </w:rPr>
              <w:t>P</w:t>
            </w:r>
            <w:r w:rsidRPr="00412B4C">
              <w:rPr>
                <w:rFonts w:ascii="Times New Roman" w:hAnsi="Times New Roman" w:cs="Times New Roman"/>
                <w:sz w:val="20"/>
                <w:szCs w:val="20"/>
              </w:rPr>
              <w:t xml:space="preserve">&gt; 0.05) when compared to group IV; *significant </w:t>
            </w:r>
            <w:r w:rsidR="00C23204">
              <w:rPr>
                <w:rFonts w:ascii="Times New Roman" w:hAnsi="Times New Roman" w:cs="Times New Roman"/>
                <w:sz w:val="20"/>
                <w:szCs w:val="20"/>
              </w:rPr>
              <w:t>(</w:t>
            </w:r>
            <w:r w:rsidR="00122534" w:rsidRPr="00412B4C">
              <w:rPr>
                <w:rFonts w:ascii="Times New Roman" w:hAnsi="Times New Roman" w:cs="Times New Roman"/>
                <w:i/>
                <w:iCs/>
                <w:sz w:val="20"/>
                <w:szCs w:val="20"/>
              </w:rPr>
              <w:t>P</w:t>
            </w:r>
            <w:r w:rsidRPr="00412B4C">
              <w:rPr>
                <w:rFonts w:ascii="Times New Roman" w:hAnsi="Times New Roman" w:cs="Times New Roman"/>
                <w:sz w:val="20"/>
                <w:szCs w:val="20"/>
              </w:rPr>
              <w:t xml:space="preserve">&lt; 0.05) when compared to group IV; **highly significant </w:t>
            </w:r>
            <w:r w:rsidR="00C23204">
              <w:rPr>
                <w:rFonts w:ascii="Times New Roman" w:hAnsi="Times New Roman" w:cs="Times New Roman"/>
                <w:sz w:val="20"/>
                <w:szCs w:val="20"/>
              </w:rPr>
              <w:t>(</w:t>
            </w:r>
            <w:r w:rsidR="00122534" w:rsidRPr="00412B4C">
              <w:rPr>
                <w:rFonts w:ascii="Times New Roman" w:hAnsi="Times New Roman" w:cs="Times New Roman"/>
                <w:i/>
                <w:iCs/>
                <w:sz w:val="20"/>
                <w:szCs w:val="20"/>
              </w:rPr>
              <w:t>P</w:t>
            </w:r>
            <w:r w:rsidRPr="00412B4C">
              <w:rPr>
                <w:rFonts w:ascii="Times New Roman" w:hAnsi="Times New Roman" w:cs="Times New Roman"/>
                <w:sz w:val="20"/>
                <w:szCs w:val="20"/>
              </w:rPr>
              <w:t xml:space="preserve">&lt; 0.001) when compared to group IV; where a significant </w:t>
            </w:r>
            <w:r w:rsidR="00C23204">
              <w:rPr>
                <w:rFonts w:ascii="Times New Roman" w:hAnsi="Times New Roman" w:cs="Times New Roman"/>
                <w:sz w:val="20"/>
                <w:szCs w:val="20"/>
              </w:rPr>
              <w:t>(</w:t>
            </w:r>
            <w:r w:rsidR="00122534" w:rsidRPr="00412B4C">
              <w:rPr>
                <w:rFonts w:ascii="Times New Roman" w:hAnsi="Times New Roman" w:cs="Times New Roman"/>
                <w:i/>
                <w:iCs/>
                <w:sz w:val="20"/>
                <w:szCs w:val="20"/>
              </w:rPr>
              <w:t>P</w:t>
            </w:r>
            <w:r w:rsidRPr="00412B4C">
              <w:rPr>
                <w:rFonts w:ascii="Times New Roman" w:hAnsi="Times New Roman" w:cs="Times New Roman"/>
                <w:sz w:val="20"/>
                <w:szCs w:val="20"/>
              </w:rPr>
              <w:t>&lt; 0.05)</w:t>
            </w:r>
            <w:r w:rsidR="00C23204">
              <w:rPr>
                <w:rFonts w:ascii="Times New Roman" w:hAnsi="Times New Roman" w:cs="Times New Roman"/>
                <w:sz w:val="20"/>
                <w:szCs w:val="20"/>
              </w:rPr>
              <w:t>,</w:t>
            </w:r>
            <w:r w:rsidRPr="00412B4C">
              <w:rPr>
                <w:rFonts w:ascii="Times New Roman" w:hAnsi="Times New Roman" w:cs="Times New Roman"/>
                <w:sz w:val="20"/>
                <w:szCs w:val="20"/>
              </w:rPr>
              <w:t xml:space="preserve">b highly significant </w:t>
            </w:r>
            <w:r w:rsidR="00C23204">
              <w:rPr>
                <w:rFonts w:ascii="Times New Roman" w:hAnsi="Times New Roman" w:cs="Times New Roman"/>
                <w:sz w:val="20"/>
                <w:szCs w:val="20"/>
              </w:rPr>
              <w:t>(</w:t>
            </w:r>
            <w:r w:rsidR="00122534" w:rsidRPr="00412B4C">
              <w:rPr>
                <w:rFonts w:ascii="Times New Roman" w:hAnsi="Times New Roman" w:cs="Times New Roman"/>
                <w:i/>
                <w:iCs/>
                <w:sz w:val="20"/>
                <w:szCs w:val="20"/>
              </w:rPr>
              <w:t>P</w:t>
            </w:r>
            <w:r w:rsidRPr="00412B4C">
              <w:rPr>
                <w:rFonts w:ascii="Times New Roman" w:hAnsi="Times New Roman" w:cs="Times New Roman"/>
                <w:sz w:val="20"/>
                <w:szCs w:val="20"/>
              </w:rPr>
              <w:t>&lt; 0.001)</w:t>
            </w:r>
            <w:r w:rsidR="00C23204">
              <w:rPr>
                <w:rFonts w:ascii="Times New Roman" w:hAnsi="Times New Roman" w:cs="Times New Roman"/>
                <w:sz w:val="20"/>
                <w:szCs w:val="20"/>
              </w:rPr>
              <w:t>,</w:t>
            </w:r>
            <w:r w:rsidRPr="00412B4C">
              <w:rPr>
                <w:rFonts w:ascii="Times New Roman" w:hAnsi="Times New Roman" w:cs="Times New Roman"/>
                <w:sz w:val="20"/>
                <w:szCs w:val="20"/>
              </w:rPr>
              <w:t xml:space="preserve">c non significant </w:t>
            </w:r>
            <w:r w:rsidR="00C23204">
              <w:rPr>
                <w:rFonts w:ascii="Times New Roman" w:hAnsi="Times New Roman" w:cs="Times New Roman"/>
                <w:sz w:val="20"/>
                <w:szCs w:val="20"/>
              </w:rPr>
              <w:t>(</w:t>
            </w:r>
            <w:r w:rsidR="00122534" w:rsidRPr="00412B4C">
              <w:rPr>
                <w:rFonts w:ascii="Times New Roman" w:hAnsi="Times New Roman" w:cs="Times New Roman"/>
                <w:i/>
                <w:iCs/>
                <w:sz w:val="20"/>
                <w:szCs w:val="20"/>
              </w:rPr>
              <w:t>P</w:t>
            </w:r>
            <w:r w:rsidRPr="00412B4C">
              <w:rPr>
                <w:rFonts w:ascii="Times New Roman" w:hAnsi="Times New Roman" w:cs="Times New Roman"/>
                <w:sz w:val="20"/>
                <w:szCs w:val="20"/>
              </w:rPr>
              <w:t xml:space="preserve">&gt;0.05) when compared to group </w:t>
            </w:r>
            <w:proofErr w:type="spellStart"/>
            <w:r w:rsidRPr="00412B4C">
              <w:rPr>
                <w:rFonts w:ascii="Times New Roman" w:hAnsi="Times New Roman" w:cs="Times New Roman"/>
                <w:sz w:val="20"/>
                <w:szCs w:val="20"/>
              </w:rPr>
              <w:t>I</w:t>
            </w:r>
            <w:r w:rsidR="00C23204">
              <w:rPr>
                <w:rFonts w:ascii="Times New Roman" w:hAnsi="Times New Roman" w:cs="Times New Roman"/>
                <w:sz w:val="20"/>
                <w:szCs w:val="20"/>
              </w:rPr>
              <w:t>,</w:t>
            </w:r>
            <w:r w:rsidRPr="00412B4C">
              <w:rPr>
                <w:rFonts w:ascii="Times New Roman" w:hAnsi="Times New Roman" w:cs="Times New Roman"/>
                <w:sz w:val="20"/>
                <w:szCs w:val="20"/>
              </w:rPr>
              <w:t>Significance</w:t>
            </w:r>
            <w:proofErr w:type="spellEnd"/>
            <w:r w:rsidRPr="00412B4C">
              <w:rPr>
                <w:rFonts w:ascii="Times New Roman" w:hAnsi="Times New Roman" w:cs="Times New Roman"/>
                <w:sz w:val="20"/>
                <w:szCs w:val="20"/>
              </w:rPr>
              <w:t xml:space="preserve"> was determined using ANOVA analysis</w:t>
            </w:r>
            <w:r w:rsidR="00C23204">
              <w:rPr>
                <w:rFonts w:ascii="Times New Roman" w:hAnsi="Times New Roman" w:cs="Times New Roman"/>
                <w:sz w:val="20"/>
                <w:szCs w:val="20"/>
              </w:rPr>
              <w:t>.</w:t>
            </w:r>
          </w:p>
          <w:p w:rsidR="00F51C9D" w:rsidRPr="00412B4C" w:rsidRDefault="00F51C9D" w:rsidP="002829F0">
            <w:pPr>
              <w:adjustRightInd w:val="0"/>
              <w:snapToGrid w:val="0"/>
              <w:ind w:left="567" w:right="702"/>
              <w:jc w:val="both"/>
              <w:rPr>
                <w:rFonts w:ascii="Times New Roman" w:hAnsi="Times New Roman" w:cs="Times New Roman"/>
                <w:sz w:val="20"/>
                <w:szCs w:val="20"/>
              </w:rPr>
            </w:pPr>
            <w:r w:rsidRPr="00412B4C">
              <w:rPr>
                <w:rFonts w:ascii="Times New Roman" w:hAnsi="Times New Roman" w:cs="Times New Roman"/>
                <w:b/>
                <w:bCs/>
                <w:sz w:val="20"/>
                <w:szCs w:val="20"/>
              </w:rPr>
              <w:t>Group I</w:t>
            </w:r>
            <w:r w:rsidRPr="00412B4C">
              <w:rPr>
                <w:rFonts w:ascii="Times New Roman" w:hAnsi="Times New Roman" w:cs="Times New Roman"/>
                <w:sz w:val="20"/>
                <w:szCs w:val="20"/>
              </w:rPr>
              <w:t xml:space="preserve">: Acute renal failure (ARF) model (5 mg of </w:t>
            </w:r>
            <w:proofErr w:type="spellStart"/>
            <w:r w:rsidRPr="00412B4C">
              <w:rPr>
                <w:rFonts w:ascii="Times New Roman" w:hAnsi="Times New Roman" w:cs="Times New Roman"/>
                <w:sz w:val="20"/>
                <w:szCs w:val="20"/>
              </w:rPr>
              <w:t>cisplatin</w:t>
            </w:r>
            <w:proofErr w:type="spellEnd"/>
            <w:r w:rsidRPr="00412B4C">
              <w:rPr>
                <w:rFonts w:ascii="Times New Roman" w:hAnsi="Times New Roman" w:cs="Times New Roman"/>
                <w:sz w:val="20"/>
                <w:szCs w:val="20"/>
              </w:rPr>
              <w:t xml:space="preserve"> drug were injected </w:t>
            </w:r>
            <w:proofErr w:type="spellStart"/>
            <w:r w:rsidRPr="00412B4C">
              <w:rPr>
                <w:rFonts w:ascii="Times New Roman" w:hAnsi="Times New Roman" w:cs="Times New Roman"/>
                <w:sz w:val="20"/>
                <w:szCs w:val="20"/>
              </w:rPr>
              <w:t>intraperitoneal</w:t>
            </w:r>
            <w:proofErr w:type="spellEnd"/>
            <w:r w:rsidRPr="00412B4C">
              <w:rPr>
                <w:rFonts w:ascii="Times New Roman" w:hAnsi="Times New Roman" w:cs="Times New Roman"/>
                <w:sz w:val="20"/>
                <w:szCs w:val="20"/>
              </w:rPr>
              <w:t xml:space="preserve"> per kg body weight). </w:t>
            </w:r>
          </w:p>
          <w:p w:rsidR="00F51C9D" w:rsidRPr="00412B4C" w:rsidRDefault="00F51C9D" w:rsidP="002829F0">
            <w:pPr>
              <w:adjustRightInd w:val="0"/>
              <w:snapToGrid w:val="0"/>
              <w:ind w:left="567" w:right="702"/>
              <w:jc w:val="both"/>
              <w:rPr>
                <w:rFonts w:ascii="Times New Roman" w:hAnsi="Times New Roman" w:cs="Times New Roman"/>
                <w:sz w:val="20"/>
                <w:szCs w:val="20"/>
              </w:rPr>
            </w:pPr>
            <w:r w:rsidRPr="00412B4C">
              <w:rPr>
                <w:rFonts w:ascii="Times New Roman" w:hAnsi="Times New Roman" w:cs="Times New Roman"/>
                <w:b/>
                <w:bCs/>
                <w:sz w:val="20"/>
                <w:szCs w:val="20"/>
              </w:rPr>
              <w:t>Group II</w:t>
            </w:r>
            <w:r w:rsidRPr="00412B4C">
              <w:rPr>
                <w:rFonts w:ascii="Times New Roman" w:hAnsi="Times New Roman" w:cs="Times New Roman"/>
                <w:sz w:val="20"/>
                <w:szCs w:val="20"/>
              </w:rPr>
              <w:t xml:space="preserve">: were injected </w:t>
            </w:r>
            <w:proofErr w:type="spellStart"/>
            <w:r w:rsidRPr="00412B4C">
              <w:rPr>
                <w:rFonts w:ascii="Times New Roman" w:hAnsi="Times New Roman" w:cs="Times New Roman"/>
                <w:sz w:val="20"/>
                <w:szCs w:val="20"/>
              </w:rPr>
              <w:t>intraperitoneal</w:t>
            </w:r>
            <w:proofErr w:type="spellEnd"/>
            <w:r w:rsidRPr="00412B4C">
              <w:rPr>
                <w:rFonts w:ascii="Times New Roman" w:hAnsi="Times New Roman" w:cs="Times New Roman"/>
                <w:sz w:val="20"/>
                <w:szCs w:val="20"/>
              </w:rPr>
              <w:t xml:space="preserve"> with isolated </w:t>
            </w:r>
            <w:proofErr w:type="spellStart"/>
            <w:r w:rsidRPr="00412B4C">
              <w:rPr>
                <w:rFonts w:ascii="Times New Roman" w:hAnsi="Times New Roman" w:cs="Times New Roman"/>
                <w:sz w:val="20"/>
                <w:szCs w:val="20"/>
              </w:rPr>
              <w:t>Mesenchymal</w:t>
            </w:r>
            <w:proofErr w:type="spellEnd"/>
            <w:r w:rsidRPr="00412B4C">
              <w:rPr>
                <w:rFonts w:ascii="Times New Roman" w:hAnsi="Times New Roman" w:cs="Times New Roman"/>
                <w:sz w:val="20"/>
                <w:szCs w:val="20"/>
              </w:rPr>
              <w:t xml:space="preserve"> stem cell (MSC) single dose (100 µl of cells suspension (1x10</w:t>
            </w:r>
            <w:r w:rsidRPr="00412B4C">
              <w:rPr>
                <w:rFonts w:ascii="Times New Roman" w:hAnsi="Times New Roman" w:cs="Times New Roman"/>
                <w:sz w:val="20"/>
                <w:szCs w:val="20"/>
                <w:vertAlign w:val="superscript"/>
              </w:rPr>
              <w:t>6</w:t>
            </w:r>
            <w:r w:rsidRPr="00412B4C">
              <w:rPr>
                <w:rFonts w:ascii="Times New Roman" w:hAnsi="Times New Roman" w:cs="Times New Roman"/>
                <w:sz w:val="20"/>
                <w:szCs w:val="20"/>
              </w:rPr>
              <w:t xml:space="preserve"> cells).</w:t>
            </w:r>
          </w:p>
          <w:p w:rsidR="00F51C9D" w:rsidRDefault="00F51C9D" w:rsidP="002829F0">
            <w:pPr>
              <w:adjustRightInd w:val="0"/>
              <w:snapToGrid w:val="0"/>
              <w:ind w:left="567" w:right="702"/>
              <w:jc w:val="both"/>
              <w:rPr>
                <w:rFonts w:ascii="Times New Roman" w:eastAsiaTheme="minorEastAsia" w:hAnsi="Times New Roman" w:cs="Times New Roman" w:hint="eastAsia"/>
                <w:sz w:val="20"/>
                <w:szCs w:val="20"/>
                <w:lang w:eastAsia="zh-CN"/>
              </w:rPr>
            </w:pPr>
            <w:r w:rsidRPr="00412B4C">
              <w:rPr>
                <w:rFonts w:ascii="Times New Roman" w:hAnsi="Times New Roman" w:cs="Times New Roman"/>
                <w:b/>
                <w:bCs/>
                <w:sz w:val="20"/>
                <w:szCs w:val="20"/>
              </w:rPr>
              <w:t>Group III</w:t>
            </w:r>
            <w:r w:rsidRPr="00412B4C">
              <w:rPr>
                <w:rFonts w:ascii="Times New Roman" w:hAnsi="Times New Roman" w:cs="Times New Roman"/>
                <w:sz w:val="20"/>
                <w:szCs w:val="20"/>
              </w:rPr>
              <w:t xml:space="preserve">: (negative control) rats were treated </w:t>
            </w:r>
            <w:proofErr w:type="spellStart"/>
            <w:r w:rsidRPr="00412B4C">
              <w:rPr>
                <w:rFonts w:ascii="Times New Roman" w:hAnsi="Times New Roman" w:cs="Times New Roman"/>
                <w:sz w:val="20"/>
                <w:szCs w:val="20"/>
              </w:rPr>
              <w:t>intraperitoneally</w:t>
            </w:r>
            <w:proofErr w:type="spellEnd"/>
            <w:r w:rsidRPr="00412B4C">
              <w:rPr>
                <w:rFonts w:ascii="Times New Roman" w:hAnsi="Times New Roman" w:cs="Times New Roman"/>
                <w:sz w:val="20"/>
                <w:szCs w:val="20"/>
              </w:rPr>
              <w:t xml:space="preserve"> with physiological saline solution as negative control.</w:t>
            </w:r>
          </w:p>
          <w:p w:rsidR="00820A5C" w:rsidRPr="00820A5C" w:rsidRDefault="00892DD3" w:rsidP="002829F0">
            <w:pPr>
              <w:adjustRightInd w:val="0"/>
              <w:snapToGrid w:val="0"/>
              <w:ind w:left="567" w:right="702"/>
              <w:jc w:val="both"/>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noProof/>
                <w:sz w:val="20"/>
                <w:szCs w:val="20"/>
                <w:lang w:eastAsia="zh-CN"/>
              </w:rPr>
              <w:drawing>
                <wp:anchor distT="0" distB="0" distL="114300" distR="114300" simplePos="0" relativeHeight="251661824" behindDoc="1" locked="0" layoutInCell="1" allowOverlap="1">
                  <wp:simplePos x="0" y="0"/>
                  <wp:positionH relativeFrom="column">
                    <wp:posOffset>3347085</wp:posOffset>
                  </wp:positionH>
                  <wp:positionV relativeFrom="paragraph">
                    <wp:posOffset>2067560</wp:posOffset>
                  </wp:positionV>
                  <wp:extent cx="3352800" cy="1638300"/>
                  <wp:effectExtent l="19050" t="0" r="19050" b="0"/>
                  <wp:wrapTight wrapText="bothSides">
                    <wp:wrapPolygon edited="0">
                      <wp:start x="-123" y="0"/>
                      <wp:lineTo x="-123" y="21600"/>
                      <wp:lineTo x="21723" y="21600"/>
                      <wp:lineTo x="21723" y="0"/>
                      <wp:lineTo x="-123" y="0"/>
                    </wp:wrapPolygon>
                  </wp:wrapTight>
                  <wp:docPr id="3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51C9D" w:rsidRPr="00412B4C" w:rsidRDefault="004B78D5" w:rsidP="002829F0">
            <w:pPr>
              <w:adjustRightInd w:val="0"/>
              <w:snapToGrid w:val="0"/>
              <w:ind w:right="67"/>
              <w:jc w:val="center"/>
              <w:rPr>
                <w:rFonts w:asciiTheme="majorBidi" w:hAnsiTheme="majorBidi" w:cstheme="majorBidi"/>
                <w:b/>
                <w:bCs/>
                <w:sz w:val="20"/>
                <w:szCs w:val="20"/>
              </w:rPr>
            </w:pPr>
            <w:r w:rsidRPr="00412B4C">
              <w:rPr>
                <w:rFonts w:asciiTheme="majorBidi" w:hAnsiTheme="majorBidi" w:cstheme="majorBidi"/>
                <w:b/>
                <w:bCs/>
                <w:noProof/>
                <w:sz w:val="20"/>
                <w:szCs w:val="20"/>
                <w:lang w:eastAsia="zh-CN"/>
              </w:rPr>
              <w:drawing>
                <wp:anchor distT="0" distB="0" distL="114300" distR="114300" simplePos="0" relativeHeight="251670016" behindDoc="1" locked="0" layoutInCell="1" allowOverlap="1">
                  <wp:simplePos x="0" y="0"/>
                  <wp:positionH relativeFrom="column">
                    <wp:posOffset>-53340</wp:posOffset>
                  </wp:positionH>
                  <wp:positionV relativeFrom="paragraph">
                    <wp:posOffset>127635</wp:posOffset>
                  </wp:positionV>
                  <wp:extent cx="3409950" cy="1790700"/>
                  <wp:effectExtent l="19050" t="0" r="19050" b="0"/>
                  <wp:wrapTight wrapText="bothSides">
                    <wp:wrapPolygon edited="0">
                      <wp:start x="-121" y="0"/>
                      <wp:lineTo x="-121" y="21600"/>
                      <wp:lineTo x="21721" y="21600"/>
                      <wp:lineTo x="21721" y="0"/>
                      <wp:lineTo x="-121" y="0"/>
                    </wp:wrapPolygon>
                  </wp:wrapTight>
                  <wp:docPr id="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412B4C">
              <w:rPr>
                <w:rFonts w:asciiTheme="majorBidi" w:hAnsiTheme="majorBidi" w:cstheme="majorBidi"/>
                <w:b/>
                <w:bCs/>
                <w:noProof/>
                <w:sz w:val="20"/>
                <w:szCs w:val="20"/>
                <w:lang w:eastAsia="zh-CN"/>
              </w:rPr>
              <w:drawing>
                <wp:anchor distT="0" distB="0" distL="114300" distR="114300" simplePos="0" relativeHeight="251686400" behindDoc="1" locked="0" layoutInCell="1" allowOverlap="1">
                  <wp:simplePos x="0" y="0"/>
                  <wp:positionH relativeFrom="column">
                    <wp:posOffset>3366135</wp:posOffset>
                  </wp:positionH>
                  <wp:positionV relativeFrom="paragraph">
                    <wp:posOffset>127635</wp:posOffset>
                  </wp:positionV>
                  <wp:extent cx="3333750" cy="1790700"/>
                  <wp:effectExtent l="19050" t="0" r="19050" b="0"/>
                  <wp:wrapTight wrapText="bothSides">
                    <wp:wrapPolygon edited="0">
                      <wp:start x="-123" y="0"/>
                      <wp:lineTo x="-123" y="21600"/>
                      <wp:lineTo x="21723" y="21600"/>
                      <wp:lineTo x="21723" y="0"/>
                      <wp:lineTo x="-123" y="0"/>
                    </wp:wrapPolygon>
                  </wp:wrapTight>
                  <wp:docPr id="4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412B4C">
              <w:rPr>
                <w:rFonts w:asciiTheme="majorBidi" w:hAnsiTheme="majorBidi" w:cstheme="majorBidi"/>
                <w:b/>
                <w:bCs/>
                <w:noProof/>
                <w:sz w:val="20"/>
                <w:szCs w:val="20"/>
                <w:lang w:eastAsia="zh-CN"/>
              </w:rPr>
              <w:drawing>
                <wp:anchor distT="0" distB="0" distL="114300" distR="114300" simplePos="0" relativeHeight="251678208" behindDoc="1" locked="0" layoutInCell="1" allowOverlap="1">
                  <wp:simplePos x="0" y="0"/>
                  <wp:positionH relativeFrom="column">
                    <wp:posOffset>-53340</wp:posOffset>
                  </wp:positionH>
                  <wp:positionV relativeFrom="paragraph">
                    <wp:posOffset>1918335</wp:posOffset>
                  </wp:positionV>
                  <wp:extent cx="3419475" cy="1638300"/>
                  <wp:effectExtent l="19050" t="0" r="9525" b="0"/>
                  <wp:wrapTight wrapText="bothSides">
                    <wp:wrapPolygon edited="0">
                      <wp:start x="-120" y="0"/>
                      <wp:lineTo x="-120" y="21600"/>
                      <wp:lineTo x="21660" y="21600"/>
                      <wp:lineTo x="21660" y="0"/>
                      <wp:lineTo x="-120" y="0"/>
                    </wp:wrapPolygon>
                  </wp:wrapTight>
                  <wp:docPr id="4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r>
    </w:tbl>
    <w:p w:rsidR="00862A19" w:rsidRPr="00892DD3" w:rsidRDefault="0014365F" w:rsidP="00892DD3">
      <w:pPr>
        <w:framePr w:w="10756" w:h="1201" w:hRule="exact" w:hSpace="180" w:wrap="around" w:vAnchor="text" w:hAnchor="page" w:x="706" w:y="11356"/>
        <w:adjustRightInd w:val="0"/>
        <w:snapToGrid w:val="0"/>
        <w:spacing w:after="0" w:line="240" w:lineRule="auto"/>
        <w:suppressOverlap/>
        <w:rPr>
          <w:rFonts w:eastAsiaTheme="minorEastAsia" w:hint="eastAsia"/>
          <w:lang w:eastAsia="zh-CN"/>
        </w:rPr>
      </w:pPr>
      <w:r w:rsidRPr="00412B4C">
        <w:br w:type="page"/>
      </w:r>
      <w:r w:rsidR="00862A19" w:rsidRPr="00412B4C">
        <w:rPr>
          <w:rFonts w:asciiTheme="majorBidi" w:hAnsiTheme="majorBidi" w:cstheme="majorBidi"/>
          <w:b/>
          <w:bCs/>
          <w:sz w:val="20"/>
          <w:szCs w:val="20"/>
        </w:rPr>
        <w:t>Figure</w:t>
      </w:r>
      <w:r w:rsidR="002829F0">
        <w:rPr>
          <w:rFonts w:asciiTheme="majorBidi" w:eastAsiaTheme="minorEastAsia" w:hAnsiTheme="majorBidi" w:cstheme="majorBidi" w:hint="eastAsia"/>
          <w:b/>
          <w:bCs/>
          <w:sz w:val="20"/>
          <w:szCs w:val="20"/>
          <w:lang w:eastAsia="zh-CN"/>
        </w:rPr>
        <w:t xml:space="preserve"> </w:t>
      </w:r>
      <w:r w:rsidR="00862A19" w:rsidRPr="00412B4C">
        <w:rPr>
          <w:rFonts w:asciiTheme="majorBidi" w:hAnsiTheme="majorBidi" w:cstheme="majorBidi"/>
          <w:b/>
          <w:bCs/>
          <w:sz w:val="20"/>
          <w:szCs w:val="20"/>
        </w:rPr>
        <w:t>1:</w:t>
      </w:r>
      <w:r w:rsidR="002829F0">
        <w:rPr>
          <w:rFonts w:asciiTheme="majorBidi" w:eastAsiaTheme="minorEastAsia" w:hAnsiTheme="majorBidi" w:cstheme="majorBidi" w:hint="eastAsia"/>
          <w:b/>
          <w:bCs/>
          <w:sz w:val="20"/>
          <w:szCs w:val="20"/>
          <w:lang w:eastAsia="zh-CN"/>
        </w:rPr>
        <w:t xml:space="preserve"> </w:t>
      </w:r>
      <w:proofErr w:type="spellStart"/>
      <w:r w:rsidR="00862A19" w:rsidRPr="00412B4C">
        <w:rPr>
          <w:rFonts w:asciiTheme="majorBidi" w:hAnsiTheme="majorBidi" w:cstheme="majorBidi"/>
          <w:b/>
          <w:bCs/>
          <w:sz w:val="20"/>
          <w:szCs w:val="20"/>
        </w:rPr>
        <w:t>Showkidneyweight</w:t>
      </w:r>
      <w:proofErr w:type="spellEnd"/>
      <w:proofErr w:type="gramStart"/>
      <w:r w:rsidR="00862A19" w:rsidRPr="00412B4C">
        <w:rPr>
          <w:rFonts w:asciiTheme="majorBidi" w:hAnsiTheme="majorBidi" w:cstheme="majorBidi"/>
          <w:b/>
          <w:bCs/>
          <w:sz w:val="20"/>
          <w:szCs w:val="20"/>
        </w:rPr>
        <w:t>,(</w:t>
      </w:r>
      <w:proofErr w:type="spellStart"/>
      <w:proofErr w:type="gramEnd"/>
      <w:r w:rsidR="00862A19" w:rsidRPr="00412B4C">
        <w:rPr>
          <w:rFonts w:asciiTheme="majorBidi" w:hAnsiTheme="majorBidi" w:cstheme="majorBidi"/>
          <w:b/>
          <w:bCs/>
          <w:sz w:val="20"/>
          <w:szCs w:val="20"/>
        </w:rPr>
        <w:t>creatinine</w:t>
      </w:r>
      <w:proofErr w:type="spellEnd"/>
      <w:r w:rsidR="00862A19" w:rsidRPr="00412B4C">
        <w:rPr>
          <w:rFonts w:asciiTheme="majorBidi" w:hAnsiTheme="majorBidi" w:cstheme="majorBidi"/>
          <w:b/>
          <w:bCs/>
          <w:sz w:val="20"/>
          <w:szCs w:val="20"/>
        </w:rPr>
        <w:t xml:space="preserve">/urea), </w:t>
      </w:r>
      <w:proofErr w:type="spellStart"/>
      <w:r w:rsidR="00862A19" w:rsidRPr="00412B4C">
        <w:rPr>
          <w:rFonts w:asciiTheme="majorBidi" w:hAnsiTheme="majorBidi" w:cstheme="majorBidi"/>
          <w:b/>
          <w:bCs/>
          <w:sz w:val="20"/>
          <w:szCs w:val="20"/>
        </w:rPr>
        <w:t>creatinine</w:t>
      </w:r>
      <w:proofErr w:type="spellEnd"/>
      <w:r w:rsidR="00862A19" w:rsidRPr="00412B4C">
        <w:rPr>
          <w:rFonts w:asciiTheme="majorBidi" w:hAnsiTheme="majorBidi" w:cstheme="majorBidi"/>
          <w:b/>
          <w:bCs/>
          <w:sz w:val="20"/>
          <w:szCs w:val="20"/>
        </w:rPr>
        <w:t xml:space="preserve"> and Urea (mg%) for studied groups:</w:t>
      </w:r>
      <w:r w:rsidR="00862A19" w:rsidRPr="00412B4C">
        <w:rPr>
          <w:rFonts w:ascii="Times New Roman" w:hAnsi="Times New Roman" w:cs="Times New Roman"/>
          <w:b/>
          <w:bCs/>
          <w:sz w:val="20"/>
          <w:szCs w:val="20"/>
        </w:rPr>
        <w:t xml:space="preserve"> Group I</w:t>
      </w:r>
      <w:r w:rsidR="00862A19" w:rsidRPr="00412B4C">
        <w:rPr>
          <w:rFonts w:ascii="Times New Roman" w:hAnsi="Times New Roman" w:cs="Times New Roman"/>
          <w:sz w:val="20"/>
          <w:szCs w:val="20"/>
        </w:rPr>
        <w:t xml:space="preserve">: Acute renal failure (ARF) model (5 mg of </w:t>
      </w:r>
      <w:proofErr w:type="spellStart"/>
      <w:r w:rsidR="00862A19" w:rsidRPr="00412B4C">
        <w:rPr>
          <w:rFonts w:ascii="Times New Roman" w:hAnsi="Times New Roman" w:cs="Times New Roman"/>
          <w:sz w:val="20"/>
          <w:szCs w:val="20"/>
        </w:rPr>
        <w:t>cisplatin</w:t>
      </w:r>
      <w:proofErr w:type="spellEnd"/>
      <w:r w:rsidR="00862A19" w:rsidRPr="00412B4C">
        <w:rPr>
          <w:rFonts w:ascii="Times New Roman" w:hAnsi="Times New Roman" w:cs="Times New Roman"/>
          <w:sz w:val="20"/>
          <w:szCs w:val="20"/>
        </w:rPr>
        <w:t xml:space="preserve"> drug were injected </w:t>
      </w:r>
      <w:proofErr w:type="spellStart"/>
      <w:r w:rsidR="00862A19" w:rsidRPr="00412B4C">
        <w:rPr>
          <w:rFonts w:ascii="Times New Roman" w:hAnsi="Times New Roman" w:cs="Times New Roman"/>
          <w:sz w:val="20"/>
          <w:szCs w:val="20"/>
        </w:rPr>
        <w:t>intraperitoneal</w:t>
      </w:r>
      <w:proofErr w:type="spellEnd"/>
      <w:r w:rsidR="00862A19" w:rsidRPr="00412B4C">
        <w:rPr>
          <w:rFonts w:ascii="Times New Roman" w:hAnsi="Times New Roman" w:cs="Times New Roman"/>
          <w:sz w:val="20"/>
          <w:szCs w:val="20"/>
        </w:rPr>
        <w:t xml:space="preserve"> per kg body weight). </w:t>
      </w:r>
      <w:r w:rsidR="00862A19" w:rsidRPr="00412B4C">
        <w:rPr>
          <w:rFonts w:ascii="Times New Roman" w:hAnsi="Times New Roman" w:cs="Times New Roman"/>
          <w:b/>
          <w:bCs/>
          <w:sz w:val="20"/>
          <w:szCs w:val="20"/>
        </w:rPr>
        <w:t>Group II</w:t>
      </w:r>
      <w:r w:rsidR="00862A19" w:rsidRPr="00412B4C">
        <w:rPr>
          <w:rFonts w:ascii="Times New Roman" w:hAnsi="Times New Roman" w:cs="Times New Roman"/>
          <w:sz w:val="20"/>
          <w:szCs w:val="20"/>
        </w:rPr>
        <w:t xml:space="preserve">: were injected </w:t>
      </w:r>
      <w:proofErr w:type="spellStart"/>
      <w:r w:rsidR="00862A19" w:rsidRPr="00412B4C">
        <w:rPr>
          <w:rFonts w:ascii="Times New Roman" w:hAnsi="Times New Roman" w:cs="Times New Roman"/>
          <w:sz w:val="20"/>
          <w:szCs w:val="20"/>
        </w:rPr>
        <w:t>intraperitoneal</w:t>
      </w:r>
      <w:proofErr w:type="spellEnd"/>
      <w:r w:rsidR="00862A19" w:rsidRPr="00412B4C">
        <w:rPr>
          <w:rFonts w:ascii="Times New Roman" w:hAnsi="Times New Roman" w:cs="Times New Roman"/>
          <w:sz w:val="20"/>
          <w:szCs w:val="20"/>
        </w:rPr>
        <w:t xml:space="preserve"> with isolated </w:t>
      </w:r>
      <w:proofErr w:type="spellStart"/>
      <w:r w:rsidR="00862A19" w:rsidRPr="00412B4C">
        <w:rPr>
          <w:rFonts w:ascii="Times New Roman" w:hAnsi="Times New Roman" w:cs="Times New Roman"/>
          <w:sz w:val="20"/>
          <w:szCs w:val="20"/>
        </w:rPr>
        <w:t>Mesenchymal</w:t>
      </w:r>
      <w:proofErr w:type="spellEnd"/>
      <w:r w:rsidR="00862A19" w:rsidRPr="00412B4C">
        <w:rPr>
          <w:rFonts w:ascii="Times New Roman" w:hAnsi="Times New Roman" w:cs="Times New Roman"/>
          <w:sz w:val="20"/>
          <w:szCs w:val="20"/>
        </w:rPr>
        <w:t xml:space="preserve"> stem cell (MSC) single dose (100 µl of cells suspension (1x10</w:t>
      </w:r>
      <w:r w:rsidR="00862A19" w:rsidRPr="00412B4C">
        <w:rPr>
          <w:rFonts w:ascii="Times New Roman" w:hAnsi="Times New Roman" w:cs="Times New Roman"/>
          <w:sz w:val="20"/>
          <w:szCs w:val="20"/>
          <w:vertAlign w:val="superscript"/>
        </w:rPr>
        <w:t>6</w:t>
      </w:r>
      <w:r w:rsidR="00862A19" w:rsidRPr="00412B4C">
        <w:rPr>
          <w:rFonts w:ascii="Times New Roman" w:hAnsi="Times New Roman" w:cs="Times New Roman"/>
          <w:sz w:val="20"/>
          <w:szCs w:val="20"/>
        </w:rPr>
        <w:t xml:space="preserve"> cells). </w:t>
      </w:r>
      <w:r w:rsidR="0091613C" w:rsidRPr="00412B4C">
        <w:rPr>
          <w:rFonts w:ascii="Times New Roman" w:hAnsi="Times New Roman" w:cs="Times New Roman"/>
          <w:b/>
          <w:bCs/>
          <w:sz w:val="20"/>
          <w:szCs w:val="20"/>
        </w:rPr>
        <w:t>Group III</w:t>
      </w:r>
      <w:r w:rsidR="0091613C" w:rsidRPr="00412B4C">
        <w:rPr>
          <w:rFonts w:ascii="Times New Roman" w:hAnsi="Times New Roman" w:cs="Times New Roman"/>
          <w:sz w:val="20"/>
          <w:szCs w:val="20"/>
        </w:rPr>
        <w:t xml:space="preserve">: (negative control) rats were treated </w:t>
      </w:r>
      <w:proofErr w:type="spellStart"/>
      <w:r w:rsidR="0091613C" w:rsidRPr="00412B4C">
        <w:rPr>
          <w:rFonts w:ascii="Times New Roman" w:hAnsi="Times New Roman" w:cs="Times New Roman"/>
          <w:sz w:val="20"/>
          <w:szCs w:val="20"/>
        </w:rPr>
        <w:t>intraperitoneally</w:t>
      </w:r>
      <w:proofErr w:type="spellEnd"/>
      <w:r w:rsidR="0091613C" w:rsidRPr="00412B4C">
        <w:rPr>
          <w:rFonts w:ascii="Times New Roman" w:hAnsi="Times New Roman" w:cs="Times New Roman"/>
          <w:sz w:val="20"/>
          <w:szCs w:val="20"/>
        </w:rPr>
        <w:t xml:space="preserve"> with physiological saline solution as negative control.</w:t>
      </w:r>
    </w:p>
    <w:p w:rsidR="00BF6139" w:rsidRPr="00412B4C" w:rsidRDefault="00BF6139" w:rsidP="002829F0">
      <w:pPr>
        <w:autoSpaceDE w:val="0"/>
        <w:autoSpaceDN w:val="0"/>
        <w:adjustRightInd w:val="0"/>
        <w:snapToGrid w:val="0"/>
        <w:spacing w:after="0" w:line="240" w:lineRule="auto"/>
        <w:ind w:right="67" w:firstLine="720"/>
        <w:jc w:val="both"/>
        <w:rPr>
          <w:rFonts w:asciiTheme="majorBidi" w:hAnsiTheme="majorBidi" w:cstheme="majorBidi"/>
          <w:sz w:val="20"/>
          <w:szCs w:val="20"/>
          <w:lang w:bidi="ar-AE"/>
        </w:rPr>
      </w:pPr>
    </w:p>
    <w:p w:rsidR="00BF6139" w:rsidRPr="00412B4C" w:rsidRDefault="00BF6139" w:rsidP="002829F0">
      <w:pPr>
        <w:autoSpaceDE w:val="0"/>
        <w:autoSpaceDN w:val="0"/>
        <w:adjustRightInd w:val="0"/>
        <w:snapToGrid w:val="0"/>
        <w:spacing w:after="0" w:line="240" w:lineRule="auto"/>
        <w:ind w:right="67" w:firstLine="720"/>
        <w:jc w:val="both"/>
        <w:rPr>
          <w:rFonts w:asciiTheme="majorBidi" w:hAnsiTheme="majorBidi" w:cstheme="majorBidi"/>
          <w:color w:val="000000"/>
          <w:sz w:val="20"/>
          <w:szCs w:val="20"/>
          <w:lang w:bidi="ar-AE"/>
        </w:rPr>
      </w:pPr>
    </w:p>
    <w:p w:rsidR="00862A19" w:rsidRPr="00412B4C" w:rsidRDefault="00075E30" w:rsidP="002829F0">
      <w:pPr>
        <w:pStyle w:val="Caption"/>
        <w:adjustRightInd w:val="0"/>
        <w:snapToGrid w:val="0"/>
        <w:spacing w:after="0"/>
        <w:ind w:right="67"/>
        <w:jc w:val="both"/>
        <w:rPr>
          <w:rFonts w:asciiTheme="majorBidi" w:hAnsiTheme="majorBidi" w:cstheme="majorBidi"/>
          <w:color w:val="auto"/>
          <w:sz w:val="20"/>
          <w:szCs w:val="20"/>
        </w:rPr>
      </w:pPr>
      <w:r w:rsidRPr="00075E30">
        <w:rPr>
          <w:rFonts w:asciiTheme="majorBidi" w:hAnsiTheme="majorBidi" w:cstheme="majorBidi"/>
          <w:noProof/>
          <w:sz w:val="20"/>
          <w:szCs w:val="20"/>
        </w:rPr>
        <w:pict>
          <v:group id="_x0000_s1085" style="position:absolute;left:0;text-align:left;margin-left:-16.75pt;margin-top:4.25pt;width:508.75pt;height:464.3pt;z-index:251687424" coordorigin="3265,2677" coordsize="10998,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3990;top:5836;width:3605;height:3011" wrapcoords="1034 1116 816 1913 762 5898 1143 6217 979 6456 762 7253 1034 8768 762 9405 762 11159 979 11557 816 14347 762 16499 3319 17694 2612 18332 2503 18810 2720 18970 2720 19289 8216 20245 10065 20404 12568 20404 12786 19289 12133 19209 4734 18970 19750 17854 19750 17137 19424 16021 18118 15782 13602 15144 16921 14666 16866 14028 11915 13709 11371 13390 9521 12593 7399 11318 6311 10043 7345 9804 7291 9246 5876 8768 6855 8369 6692 7891 3700 7492 11643 7492 14690 7173 14581 6217 14799 4384 13493 4224 3700 3666 3754 3268 3047 2790 1578 2391 1523 1275 1469 1116 1034 1116">
              <v:imagedata r:id="rId17" o:title=""/>
            </v:shape>
            <v:shape id="_x0000_s1087" type="#_x0000_t75" style="position:absolute;left:10270;top:2714;width:3993;height:2816" wrapcoords="3189 1643 3086 2113 3240 2504 4371 2896 926 3130 720 8061 771 10565 874 12678 1440 12913 4371 12913 771 13226 720 16122 1851 16670 3189 16670 3086 17139 3240 17530 4320 17922 4217 18470 4423 18783 8640 19174 8640 20113 9206 20426 10800 20504 13217 20504 13371 20270 13371 19565 13217 19174 17537 19096 19954 18704 19903 17061 18771 16983 4629 16670 6480 16670 7611 16200 7560 15417 17126 15026 17126 14322 8023 14165 16920 12991 16971 12757 11160 11896 9206 11661 9823 10409 9309 9157 9360 8765 8589 8296 6994 7904 8743 7904 8640 7278 4629 6652 6069 6652 13526 5635 16714 5400 17589 5165 17383 3052 17486 2504 16251 2348 4166 1643 3189 1643">
              <v:imagedata r:id="rId18" o:title=""/>
            </v:shape>
            <v:shape id="_x0000_s1088" type="#_x0000_t75" style="position:absolute;left:3265;top:2714;width:3793;height:3048" wrapcoords="11607 1298 3634 1984 3230 2061 3280 2824 3634 3129 4693 3740 4693 4961 3533 4961 858 5801 707 8014 757 8777 908 9846 707 11067 707 11601 3028 12288 4693 12288 4693 13510 3684 13815 3684 14654 4693 14731 4693 15952 3987 17020 3987 17249 4492 18394 4542 18776 6964 19616 7974 19616 7974 20226 8630 20455 10144 20455 12465 20455 12516 20455 12516 19616 14636 19616 19985 18776 19985 18394 19632 17555 19581 17020 5047 15952 6964 14807 7267 14731 8327 13739 8327 13510 7822 12288 10951 9846 12415 8625 17209 8243 17260 7556 13979 7404 17007 5037 17007 4961 14736 3740 14837 2824 4946 2519 14585 2366 14383 1298 11607 1298">
              <v:imagedata r:id="rId19" o:title=""/>
            </v:shape>
            <v:shape id="_x0000_s1089" type="#_x0000_t75" style="position:absolute;left:7899;top:8909;width:3520;height:3239" wrapcoords="2532 1620 1023 1697 754 2469 970 4089 808 4937 754 7791 1023 9026 754 9797 916 10260 3555 10260 1077 10646 754 10800 1023 12729 754 14966 808 16431 970 17357 10773 17666 3447 17666 3447 18591 10773 18900 8188 19286 7864 19440 7918 20289 12389 20443 14867 20443 15082 19440 14436 19209 10773 18900 19607 18591 19607 17666 19338 17434 19284 16740 3824 16431 14059 15274 14059 15197 16752 14811 16968 14503 15998 13963 17183 13963 17021 13191 13197 12729 11581 11494 11797 11031 11204 10800 8618 10260 9157 10183 8996 9180 7810 9026 7864 9026 9211 7791 11150 6557 14167 6557 15244 6249 15298 3626 14005 3471 3824 2854 3771 2083 3394 1620 2532 1620">
              <v:imagedata r:id="rId20" o:title=""/>
            </v:shape>
            <v:shape id="_x0000_s1090" type="#_x0000_t75" style="position:absolute;left:10929;top:5891;width:2999;height:2515" wrapcoords="2756 1626 2628 1935 2884 2477 4038 2865 1346 3097 961 3329 833 9445 1090 10297 833 10297 1026 12697 4038 12774 833 13161 769 15948 1987 16490 3461 16490 3333 16955 3461 17187 4038 17729 3910 18271 4166 18581 10768 18968 8140 19355 7948 19742 8140 20284 12306 20439 14742 20439 14934 19432 14293 19200 19869 18503 19805 16877 18652 16800 4358 16490 16152 16258 16152 15561 4358 15252 13460 15174 16665 14865 16472 14013 17242 13548 17177 12929 15831 12774 16152 11148 15639 10994 12178 10297 10383 9058 10768 7819 12050 7510 11858 6658 7884 6581 11473 5419 14742 5342 15639 5110 15447 3019 15383 2865 15639 2477 14229 2323 3846 1626 2756 1626">
              <v:imagedata r:id="rId21" o:title=""/>
            </v:shape>
            <v:shape id="_x0000_s1091" type="#_x0000_t75" style="position:absolute;left:7475;top:5762;width:3587;height:3147" wrapcoords="14573 1279 3019 2032 3019 2709 3175 2935 4164 3688 4164 6096 937 6774 937 7300 729 8128 729 9709 937 10913 729 12117 729 12343 3591 13321 4164 13321 4164 15730 3383 16783 3383 17009 3956 18138 4008 18514 8536 19342 6298 19342 5881 19417 5986 20471 13949 20471 16135 20321 16031 19342 13949 19342 19934 18590 19934 18138 19570 17310 19466 16934 15927 15730 12492 13547 13845 13321 16187 12644 16239 11891 10253 10838 9993 10461 9160 9483 4424 8505 7183 8505 12856 7677 12804 7300 12544 6096 12648 5795 12023 5569 9056 4892 10410 4892 17488 3914 17592 2860 16864 2785 4372 2484 17644 2333 17436 1279 14573 1279">
              <v:imagedata r:id="rId22" o:title=""/>
            </v:shape>
            <v:shape id="_x0000_s1092" type="#_x0000_t75" style="position:absolute;left:3719;top:8909;width:3579;height:2723" wrapcoords="2189 1692 856 3123 856 15875 1332 16265 3521 16265 2189 17046 2189 17827 3426 18347 3426 19258 7993 20299 11609 20299 14368 20299 16462 20299 19697 19128 19792 17436 17889 17176 9135 16265 14178 15224 14178 14573 8564 14183 15130 13402 15130 12622 9230 12101 15700 10930 15986 10149 15700 10019 17128 9108 17128 7157 9325 5855 17128 4684 17223 1952 15891 1822 3426 1692 2189 1692">
              <v:imagedata r:id="rId23" o:title=""/>
            </v:shape>
            <v:shape id="_x0000_s1093" type="#_x0000_t75" style="position:absolute;left:6942;top:2677;width:3703;height:2853" wrapcoords="12909 1260 2876 2610 2876 3330 3579 4140 4154 4140 4154 5580 767 5940 767 7020 1022 7110 703 7470 895 9450 1214 9900 1022 9900 895 10080 703 13410 2748 14220 4154 14220 4154 15660 2812 16830 2812 17370 3834 18540 7221 19980 7349 20340 11759 20520 14123 20520 14251 20070 19747 18630 19811 18540 19555 17550 19555 16920 4473 15660 4473 12780 5624 12780 9458 11700 9458 11340 15849 11340 15976 10800 12014 9900 15209 9900 16168 9540 16040 8460 16871 8460 17318 7920 17254 7020 16488 5580 16743 5040 15273 4860 4473 4140 16424 3960 16424 2700 11886 2700 15912 2250 15785 1260 12909 1260">
              <v:imagedata r:id="rId24" o:title=""/>
            </v:shape>
            <w10:wrap anchorx="page"/>
          </v:group>
          <o:OLEObject Type="Embed" ProgID="Prism5.Document" ShapeID="_x0000_s1086" DrawAspect="Content" ObjectID="_1429364950" r:id="rId25"/>
          <o:OLEObject Type="Embed" ProgID="Prism5.Document" ShapeID="_x0000_s1087" DrawAspect="Content" ObjectID="_1429364951" r:id="rId26"/>
          <o:OLEObject Type="Embed" ProgID="Prism5.Document" ShapeID="_x0000_s1088" DrawAspect="Content" ObjectID="_1429364952" r:id="rId27"/>
          <o:OLEObject Type="Embed" ProgID="Prism5.Document" ShapeID="_x0000_s1089" DrawAspect="Content" ObjectID="_1429364953" r:id="rId28"/>
          <o:OLEObject Type="Embed" ProgID="Prism5.Document" ShapeID="_x0000_s1090" DrawAspect="Content" ObjectID="_1429364954" r:id="rId29"/>
          <o:OLEObject Type="Embed" ProgID="Prism5.Document" ShapeID="_x0000_s1091" DrawAspect="Content" ObjectID="_1429364955" r:id="rId30"/>
          <o:OLEObject Type="Embed" ProgID="Prism5.Document" ShapeID="_x0000_s1092" DrawAspect="Content" ObjectID="_1429364956" r:id="rId31"/>
          <o:OLEObject Type="Embed" ProgID="Prism5.Document" ShapeID="_x0000_s1093" DrawAspect="Content" ObjectID="_1429364957" r:id="rId32"/>
        </w:pict>
      </w: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heme="majorBidi" w:hAnsiTheme="majorBidi" w:cstheme="majorBidi"/>
          <w:color w:val="auto"/>
          <w:sz w:val="20"/>
          <w:szCs w:val="20"/>
        </w:rPr>
      </w:pPr>
    </w:p>
    <w:p w:rsidR="00862A19" w:rsidRPr="00412B4C" w:rsidRDefault="00862A19" w:rsidP="002829F0">
      <w:pPr>
        <w:pStyle w:val="Caption"/>
        <w:adjustRightInd w:val="0"/>
        <w:snapToGrid w:val="0"/>
        <w:spacing w:after="0"/>
        <w:ind w:right="67"/>
        <w:jc w:val="both"/>
        <w:rPr>
          <w:rFonts w:ascii="Times New Roman" w:hAnsi="Times New Roman" w:cs="Times New Roman"/>
          <w:b w:val="0"/>
          <w:bCs w:val="0"/>
          <w:color w:val="auto"/>
          <w:sz w:val="20"/>
          <w:szCs w:val="20"/>
        </w:rPr>
      </w:pPr>
      <w:r w:rsidRPr="00412B4C">
        <w:rPr>
          <w:rFonts w:asciiTheme="majorBidi" w:hAnsiTheme="majorBidi" w:cstheme="majorBidi"/>
          <w:color w:val="auto"/>
          <w:sz w:val="20"/>
          <w:szCs w:val="20"/>
        </w:rPr>
        <w:t xml:space="preserve">Figure 2: Show different correlation curves between different parameters using </w:t>
      </w:r>
      <w:proofErr w:type="spellStart"/>
      <w:r w:rsidRPr="00412B4C">
        <w:rPr>
          <w:rFonts w:asciiTheme="majorBidi" w:hAnsiTheme="majorBidi" w:cstheme="majorBidi"/>
          <w:color w:val="auto"/>
          <w:sz w:val="20"/>
          <w:szCs w:val="20"/>
        </w:rPr>
        <w:t>Graphpad</w:t>
      </w:r>
      <w:proofErr w:type="spellEnd"/>
      <w:r w:rsidRPr="00412B4C">
        <w:rPr>
          <w:rFonts w:asciiTheme="majorBidi" w:hAnsiTheme="majorBidi" w:cstheme="majorBidi"/>
          <w:color w:val="auto"/>
          <w:sz w:val="20"/>
          <w:szCs w:val="20"/>
        </w:rPr>
        <w:t xml:space="preserve"> prism 5</w:t>
      </w:r>
      <w:r w:rsidR="00C23204">
        <w:rPr>
          <w:rFonts w:asciiTheme="majorBidi" w:hAnsiTheme="majorBidi" w:cstheme="majorBidi"/>
          <w:color w:val="auto"/>
          <w:sz w:val="20"/>
          <w:szCs w:val="20"/>
        </w:rPr>
        <w:t>.</w:t>
      </w:r>
      <w:r w:rsidRPr="00412B4C">
        <w:rPr>
          <w:rFonts w:asciiTheme="majorBidi" w:hAnsiTheme="majorBidi" w:cstheme="majorBidi"/>
          <w:color w:val="auto"/>
          <w:sz w:val="20"/>
          <w:szCs w:val="20"/>
        </w:rPr>
        <w:t>Where significance</w:t>
      </w:r>
      <w:r w:rsidR="0048547E">
        <w:rPr>
          <w:rFonts w:asciiTheme="majorBidi" w:hAnsiTheme="majorBidi" w:cstheme="majorBidi"/>
          <w:color w:val="auto"/>
          <w:sz w:val="20"/>
          <w:szCs w:val="20"/>
        </w:rPr>
        <w:t xml:space="preserve"> </w:t>
      </w:r>
      <w:r w:rsidRPr="00412B4C">
        <w:rPr>
          <w:rFonts w:ascii="Times New Roman" w:hAnsi="Times New Roman" w:cs="Times New Roman"/>
          <w:i/>
          <w:iCs/>
          <w:color w:val="auto"/>
          <w:sz w:val="20"/>
          <w:szCs w:val="20"/>
        </w:rPr>
        <w:t>P</w:t>
      </w:r>
      <w:r w:rsidRPr="00412B4C">
        <w:rPr>
          <w:rFonts w:asciiTheme="majorBidi" w:hAnsiTheme="majorBidi" w:cstheme="majorBidi"/>
          <w:color w:val="auto"/>
          <w:sz w:val="20"/>
          <w:szCs w:val="20"/>
        </w:rPr>
        <w:t>&lt;0.05</w:t>
      </w:r>
      <w:r w:rsidR="0048547E">
        <w:rPr>
          <w:rFonts w:asciiTheme="majorBidi" w:hAnsiTheme="majorBidi" w:cstheme="majorBidi"/>
          <w:color w:val="auto"/>
          <w:sz w:val="20"/>
          <w:szCs w:val="20"/>
        </w:rPr>
        <w:t xml:space="preserve"> </w:t>
      </w:r>
      <w:r w:rsidRPr="00412B4C">
        <w:rPr>
          <w:rFonts w:asciiTheme="majorBidi" w:hAnsiTheme="majorBidi" w:cstheme="majorBidi"/>
          <w:color w:val="auto"/>
          <w:sz w:val="20"/>
          <w:szCs w:val="20"/>
        </w:rPr>
        <w:t xml:space="preserve">significant </w:t>
      </w:r>
      <w:proofErr w:type="gramStart"/>
      <w:r w:rsidRPr="00412B4C">
        <w:rPr>
          <w:rFonts w:asciiTheme="majorBidi" w:hAnsiTheme="majorBidi" w:cstheme="majorBidi"/>
          <w:color w:val="auto"/>
          <w:sz w:val="20"/>
          <w:szCs w:val="20"/>
        </w:rPr>
        <w:t>correlation</w:t>
      </w:r>
      <w:proofErr w:type="gramEnd"/>
      <w:r w:rsidR="00C23204">
        <w:rPr>
          <w:rFonts w:asciiTheme="majorBidi" w:hAnsiTheme="majorBidi" w:cstheme="majorBidi"/>
          <w:color w:val="auto"/>
          <w:sz w:val="20"/>
          <w:szCs w:val="20"/>
        </w:rPr>
        <w:t>,</w:t>
      </w:r>
      <w:r w:rsidRPr="00412B4C">
        <w:rPr>
          <w:rFonts w:ascii="Times New Roman" w:hAnsi="Times New Roman" w:cs="Times New Roman"/>
          <w:i/>
          <w:iCs/>
          <w:color w:val="auto"/>
          <w:sz w:val="20"/>
          <w:szCs w:val="20"/>
        </w:rPr>
        <w:t xml:space="preserve"> P</w:t>
      </w:r>
      <w:r w:rsidRPr="00412B4C">
        <w:rPr>
          <w:rFonts w:asciiTheme="majorBidi" w:hAnsiTheme="majorBidi" w:cstheme="majorBidi"/>
          <w:color w:val="auto"/>
          <w:sz w:val="20"/>
          <w:szCs w:val="20"/>
        </w:rPr>
        <w:t>&lt;0.001 highly significant correlation; r (</w:t>
      </w:r>
      <w:r w:rsidR="00DB18EA" w:rsidRPr="00412B4C">
        <w:rPr>
          <w:rFonts w:asciiTheme="majorBidi" w:hAnsiTheme="majorBidi" w:cstheme="majorBidi"/>
          <w:color w:val="auto"/>
          <w:sz w:val="20"/>
          <w:szCs w:val="20"/>
        </w:rPr>
        <w:t>correlation</w:t>
      </w:r>
      <w:r w:rsidRPr="00412B4C">
        <w:rPr>
          <w:rFonts w:asciiTheme="majorBidi" w:hAnsiTheme="majorBidi" w:cstheme="majorBidi"/>
          <w:color w:val="auto"/>
          <w:sz w:val="20"/>
          <w:szCs w:val="20"/>
        </w:rPr>
        <w:t xml:space="preserve"> (person correlation</w:t>
      </w:r>
      <w:r w:rsidR="00DB18EA" w:rsidRPr="00412B4C">
        <w:rPr>
          <w:rFonts w:asciiTheme="majorBidi" w:hAnsiTheme="majorBidi" w:cstheme="majorBidi"/>
          <w:color w:val="auto"/>
          <w:sz w:val="20"/>
          <w:szCs w:val="20"/>
        </w:rPr>
        <w:t xml:space="preserve">) </w:t>
      </w:r>
      <w:r w:rsidR="00C23204">
        <w:rPr>
          <w:rFonts w:asciiTheme="majorBidi" w:hAnsiTheme="majorBidi" w:cstheme="majorBidi"/>
          <w:color w:val="auto"/>
          <w:sz w:val="20"/>
          <w:szCs w:val="20"/>
        </w:rPr>
        <w:t>(</w:t>
      </w:r>
      <w:r w:rsidRPr="00412B4C">
        <w:rPr>
          <w:rFonts w:asciiTheme="majorBidi" w:hAnsiTheme="majorBidi" w:cstheme="majorBidi"/>
          <w:color w:val="auto"/>
          <w:sz w:val="20"/>
          <w:szCs w:val="20"/>
        </w:rPr>
        <w:t xml:space="preserve">where </w:t>
      </w:r>
      <w:r w:rsidR="00DB18EA" w:rsidRPr="00412B4C">
        <w:rPr>
          <w:rFonts w:asciiTheme="majorBidi" w:hAnsiTheme="majorBidi" w:cstheme="majorBidi"/>
          <w:color w:val="auto"/>
          <w:sz w:val="20"/>
          <w:szCs w:val="20"/>
        </w:rPr>
        <w:t>r</w:t>
      </w:r>
      <w:r w:rsidRPr="00412B4C">
        <w:rPr>
          <w:rFonts w:asciiTheme="majorBidi" w:hAnsiTheme="majorBidi" w:cstheme="majorBidi"/>
          <w:color w:val="auto"/>
          <w:sz w:val="20"/>
          <w:szCs w:val="20"/>
        </w:rPr>
        <w:t xml:space="preserve"> near 1 indicated highly correlated. Where studied groups as following:</w:t>
      </w:r>
    </w:p>
    <w:p w:rsidR="00862A19" w:rsidRPr="00412B4C" w:rsidRDefault="00DB18EA" w:rsidP="002829F0">
      <w:pPr>
        <w:adjustRightInd w:val="0"/>
        <w:snapToGrid w:val="0"/>
        <w:spacing w:after="0" w:line="240" w:lineRule="auto"/>
        <w:ind w:right="67"/>
        <w:jc w:val="both"/>
        <w:rPr>
          <w:rFonts w:ascii="Times New Roman" w:hAnsi="Times New Roman" w:cs="Times New Roman"/>
          <w:b/>
          <w:bCs/>
          <w:sz w:val="20"/>
          <w:szCs w:val="20"/>
        </w:rPr>
      </w:pPr>
      <w:r w:rsidRPr="00412B4C">
        <w:rPr>
          <w:rFonts w:ascii="Times New Roman" w:hAnsi="Times New Roman" w:cs="Times New Roman"/>
          <w:b/>
          <w:bCs/>
          <w:sz w:val="20"/>
          <w:szCs w:val="20"/>
        </w:rPr>
        <w:t>Group</w:t>
      </w:r>
      <w:r w:rsidR="00862A19" w:rsidRPr="00412B4C">
        <w:rPr>
          <w:rFonts w:ascii="Times New Roman" w:hAnsi="Times New Roman" w:cs="Times New Roman"/>
          <w:b/>
          <w:bCs/>
          <w:sz w:val="20"/>
          <w:szCs w:val="20"/>
        </w:rPr>
        <w:t xml:space="preserve"> I</w:t>
      </w:r>
      <w:r w:rsidR="00862A19" w:rsidRPr="00412B4C">
        <w:rPr>
          <w:rFonts w:ascii="Times New Roman" w:hAnsi="Times New Roman" w:cs="Times New Roman"/>
          <w:sz w:val="20"/>
          <w:szCs w:val="20"/>
        </w:rPr>
        <w:t xml:space="preserve">: Acute renal failure (ARF) model (5 mg of </w:t>
      </w:r>
      <w:proofErr w:type="spellStart"/>
      <w:r w:rsidRPr="00412B4C">
        <w:rPr>
          <w:rFonts w:ascii="Times New Roman" w:hAnsi="Times New Roman" w:cs="Times New Roman"/>
          <w:sz w:val="20"/>
          <w:szCs w:val="20"/>
        </w:rPr>
        <w:t>cisplatin</w:t>
      </w:r>
      <w:proofErr w:type="spellEnd"/>
      <w:r w:rsidR="00862A19" w:rsidRPr="00412B4C">
        <w:rPr>
          <w:rFonts w:ascii="Times New Roman" w:hAnsi="Times New Roman" w:cs="Times New Roman"/>
          <w:sz w:val="20"/>
          <w:szCs w:val="20"/>
        </w:rPr>
        <w:t xml:space="preserve"> drug </w:t>
      </w:r>
      <w:r w:rsidRPr="00412B4C">
        <w:rPr>
          <w:rFonts w:ascii="Times New Roman" w:hAnsi="Times New Roman" w:cs="Times New Roman"/>
          <w:sz w:val="20"/>
          <w:szCs w:val="20"/>
        </w:rPr>
        <w:t>was injected</w:t>
      </w:r>
      <w:r w:rsidR="00862A19" w:rsidRPr="00412B4C">
        <w:rPr>
          <w:rFonts w:ascii="Times New Roman" w:hAnsi="Times New Roman" w:cs="Times New Roman"/>
          <w:sz w:val="20"/>
          <w:szCs w:val="20"/>
        </w:rPr>
        <w:t xml:space="preserve"> </w:t>
      </w:r>
      <w:proofErr w:type="spellStart"/>
      <w:r w:rsidRPr="00412B4C">
        <w:rPr>
          <w:rFonts w:ascii="Times New Roman" w:hAnsi="Times New Roman" w:cs="Times New Roman"/>
          <w:sz w:val="20"/>
          <w:szCs w:val="20"/>
        </w:rPr>
        <w:t>intraperitoneal</w:t>
      </w:r>
      <w:proofErr w:type="spellEnd"/>
      <w:r w:rsidR="00862A19" w:rsidRPr="00412B4C">
        <w:rPr>
          <w:rFonts w:ascii="Times New Roman" w:hAnsi="Times New Roman" w:cs="Times New Roman"/>
          <w:sz w:val="20"/>
          <w:szCs w:val="20"/>
        </w:rPr>
        <w:t xml:space="preserve"> per kg body weight). </w:t>
      </w:r>
    </w:p>
    <w:p w:rsidR="00862A19" w:rsidRPr="00412B4C" w:rsidRDefault="00862A19" w:rsidP="002829F0">
      <w:pPr>
        <w:adjustRightInd w:val="0"/>
        <w:snapToGrid w:val="0"/>
        <w:spacing w:after="0" w:line="240" w:lineRule="auto"/>
        <w:ind w:right="67"/>
        <w:jc w:val="both"/>
        <w:rPr>
          <w:rFonts w:ascii="Times New Roman" w:hAnsi="Times New Roman" w:cs="Times New Roman"/>
          <w:sz w:val="20"/>
          <w:szCs w:val="20"/>
        </w:rPr>
      </w:pPr>
      <w:r w:rsidRPr="00412B4C">
        <w:rPr>
          <w:rFonts w:ascii="Times New Roman" w:hAnsi="Times New Roman" w:cs="Times New Roman"/>
          <w:b/>
          <w:bCs/>
          <w:sz w:val="20"/>
          <w:szCs w:val="20"/>
        </w:rPr>
        <w:t>Group II</w:t>
      </w:r>
      <w:r w:rsidRPr="00412B4C">
        <w:rPr>
          <w:rFonts w:ascii="Times New Roman" w:hAnsi="Times New Roman" w:cs="Times New Roman"/>
          <w:sz w:val="20"/>
          <w:szCs w:val="20"/>
        </w:rPr>
        <w:t xml:space="preserve">: were injected </w:t>
      </w:r>
      <w:proofErr w:type="spellStart"/>
      <w:r w:rsidR="00DB18EA" w:rsidRPr="00412B4C">
        <w:rPr>
          <w:rFonts w:ascii="Times New Roman" w:hAnsi="Times New Roman" w:cs="Times New Roman"/>
          <w:sz w:val="20"/>
          <w:szCs w:val="20"/>
        </w:rPr>
        <w:t>intraperitoneal</w:t>
      </w:r>
      <w:proofErr w:type="spellEnd"/>
      <w:r w:rsidRPr="00412B4C">
        <w:rPr>
          <w:rFonts w:ascii="Times New Roman" w:hAnsi="Times New Roman" w:cs="Times New Roman"/>
          <w:sz w:val="20"/>
          <w:szCs w:val="20"/>
        </w:rPr>
        <w:t xml:space="preserve"> with isolated </w:t>
      </w:r>
      <w:proofErr w:type="spellStart"/>
      <w:r w:rsidRPr="00412B4C">
        <w:rPr>
          <w:rFonts w:ascii="Times New Roman" w:hAnsi="Times New Roman" w:cs="Times New Roman"/>
          <w:sz w:val="20"/>
          <w:szCs w:val="20"/>
        </w:rPr>
        <w:t>Mesenchymal</w:t>
      </w:r>
      <w:proofErr w:type="spellEnd"/>
      <w:r w:rsidRPr="00412B4C">
        <w:rPr>
          <w:rFonts w:ascii="Times New Roman" w:hAnsi="Times New Roman" w:cs="Times New Roman"/>
          <w:sz w:val="20"/>
          <w:szCs w:val="20"/>
        </w:rPr>
        <w:t xml:space="preserve"> stem cell (MSC) single dose (100 µl of cells </w:t>
      </w:r>
    </w:p>
    <w:p w:rsidR="00862A19" w:rsidRPr="00412B4C" w:rsidRDefault="00DB18EA" w:rsidP="002829F0">
      <w:pPr>
        <w:adjustRightInd w:val="0"/>
        <w:snapToGrid w:val="0"/>
        <w:spacing w:after="0" w:line="240" w:lineRule="auto"/>
        <w:ind w:right="67"/>
        <w:jc w:val="both"/>
        <w:rPr>
          <w:rFonts w:ascii="Times New Roman" w:hAnsi="Times New Roman" w:cs="Times New Roman"/>
          <w:sz w:val="20"/>
          <w:szCs w:val="20"/>
        </w:rPr>
      </w:pPr>
      <w:proofErr w:type="gramStart"/>
      <w:r w:rsidRPr="00412B4C">
        <w:rPr>
          <w:rFonts w:ascii="Times New Roman" w:hAnsi="Times New Roman" w:cs="Times New Roman"/>
          <w:sz w:val="20"/>
          <w:szCs w:val="20"/>
        </w:rPr>
        <w:t>Suspension</w:t>
      </w:r>
      <w:r w:rsidR="00862A19" w:rsidRPr="00412B4C">
        <w:rPr>
          <w:rFonts w:ascii="Times New Roman" w:hAnsi="Times New Roman" w:cs="Times New Roman"/>
          <w:sz w:val="20"/>
          <w:szCs w:val="20"/>
        </w:rPr>
        <w:t xml:space="preserve"> (1x10</w:t>
      </w:r>
      <w:r w:rsidR="00862A19" w:rsidRPr="00412B4C">
        <w:rPr>
          <w:rFonts w:ascii="Times New Roman" w:hAnsi="Times New Roman" w:cs="Times New Roman"/>
          <w:sz w:val="20"/>
          <w:szCs w:val="20"/>
          <w:vertAlign w:val="superscript"/>
        </w:rPr>
        <w:t>6</w:t>
      </w:r>
      <w:r w:rsidR="00862A19" w:rsidRPr="00412B4C">
        <w:rPr>
          <w:rFonts w:ascii="Times New Roman" w:hAnsi="Times New Roman" w:cs="Times New Roman"/>
          <w:sz w:val="20"/>
          <w:szCs w:val="20"/>
        </w:rPr>
        <w:t xml:space="preserve"> cells).</w:t>
      </w:r>
      <w:proofErr w:type="gramEnd"/>
      <w:r w:rsidR="00862A19" w:rsidRPr="00412B4C">
        <w:rPr>
          <w:rFonts w:ascii="Times New Roman" w:hAnsi="Times New Roman" w:cs="Times New Roman"/>
          <w:sz w:val="20"/>
          <w:szCs w:val="20"/>
        </w:rPr>
        <w:t xml:space="preserve"> </w:t>
      </w:r>
    </w:p>
    <w:p w:rsidR="00862A19" w:rsidRPr="00412B4C" w:rsidRDefault="00862A19" w:rsidP="002829F0">
      <w:pPr>
        <w:adjustRightInd w:val="0"/>
        <w:snapToGrid w:val="0"/>
        <w:spacing w:after="0" w:line="240" w:lineRule="auto"/>
        <w:ind w:right="67"/>
        <w:jc w:val="both"/>
        <w:rPr>
          <w:rFonts w:ascii="Times New Roman" w:hAnsi="Times New Roman" w:cs="Times New Roman"/>
          <w:sz w:val="20"/>
          <w:szCs w:val="20"/>
        </w:rPr>
      </w:pPr>
      <w:r w:rsidRPr="00412B4C">
        <w:rPr>
          <w:rFonts w:ascii="Times New Roman" w:hAnsi="Times New Roman" w:cs="Times New Roman"/>
          <w:b/>
          <w:bCs/>
          <w:sz w:val="20"/>
          <w:szCs w:val="20"/>
        </w:rPr>
        <w:t>Group III</w:t>
      </w:r>
      <w:r w:rsidRPr="00412B4C">
        <w:rPr>
          <w:rFonts w:ascii="Times New Roman" w:hAnsi="Times New Roman" w:cs="Times New Roman"/>
          <w:sz w:val="20"/>
          <w:szCs w:val="20"/>
        </w:rPr>
        <w:t xml:space="preserve">: (negative control) rats were treated </w:t>
      </w:r>
      <w:proofErr w:type="spellStart"/>
      <w:r w:rsidRPr="00412B4C">
        <w:rPr>
          <w:rFonts w:ascii="Times New Roman" w:hAnsi="Times New Roman" w:cs="Times New Roman"/>
          <w:sz w:val="20"/>
          <w:szCs w:val="20"/>
        </w:rPr>
        <w:t>intraperitoneally</w:t>
      </w:r>
      <w:proofErr w:type="spellEnd"/>
      <w:r w:rsidRPr="00412B4C">
        <w:rPr>
          <w:rFonts w:ascii="Times New Roman" w:hAnsi="Times New Roman" w:cs="Times New Roman"/>
          <w:sz w:val="20"/>
          <w:szCs w:val="20"/>
        </w:rPr>
        <w:t xml:space="preserve"> with physiological saline solution as negative control.</w:t>
      </w:r>
    </w:p>
    <w:p w:rsidR="00BF6139" w:rsidRPr="00412B4C" w:rsidRDefault="00BF6139" w:rsidP="002829F0">
      <w:pPr>
        <w:autoSpaceDE w:val="0"/>
        <w:autoSpaceDN w:val="0"/>
        <w:adjustRightInd w:val="0"/>
        <w:snapToGrid w:val="0"/>
        <w:spacing w:after="0" w:line="240" w:lineRule="auto"/>
        <w:ind w:right="67" w:firstLine="720"/>
        <w:jc w:val="both"/>
        <w:rPr>
          <w:rFonts w:asciiTheme="majorBidi" w:hAnsiTheme="majorBidi" w:cstheme="majorBidi"/>
          <w:sz w:val="20"/>
          <w:szCs w:val="20"/>
          <w:lang w:bidi="ar-AE"/>
        </w:rPr>
      </w:pPr>
    </w:p>
    <w:p w:rsidR="00BF6139" w:rsidRPr="00412B4C" w:rsidRDefault="00BF6139" w:rsidP="002829F0">
      <w:pPr>
        <w:autoSpaceDE w:val="0"/>
        <w:autoSpaceDN w:val="0"/>
        <w:adjustRightInd w:val="0"/>
        <w:snapToGrid w:val="0"/>
        <w:spacing w:after="0" w:line="240" w:lineRule="auto"/>
        <w:ind w:right="67" w:firstLine="720"/>
        <w:jc w:val="both"/>
        <w:rPr>
          <w:rFonts w:asciiTheme="majorBidi" w:hAnsiTheme="majorBidi" w:cstheme="majorBidi"/>
          <w:sz w:val="20"/>
          <w:szCs w:val="20"/>
          <w:lang w:bidi="ar-AE"/>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AA094D" w:rsidRPr="00412B4C" w:rsidRDefault="00AA094D"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D17687" w:rsidRPr="00412B4C" w:rsidRDefault="00D17687"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892DD3" w:rsidP="002829F0">
      <w:pPr>
        <w:pStyle w:val="NormalWeb"/>
        <w:adjustRightInd w:val="0"/>
        <w:snapToGrid w:val="0"/>
        <w:spacing w:before="0" w:beforeAutospacing="0" w:after="0" w:afterAutospacing="0"/>
        <w:ind w:right="67"/>
        <w:jc w:val="center"/>
        <w:rPr>
          <w:rFonts w:asciiTheme="majorBidi" w:hAnsiTheme="majorBidi" w:cstheme="majorBidi"/>
          <w:b/>
          <w:bCs/>
          <w:color w:val="auto"/>
        </w:rPr>
      </w:pPr>
      <w:r>
        <w:rPr>
          <w:rFonts w:asciiTheme="majorBidi" w:hAnsiTheme="majorBidi" w:cstheme="majorBidi"/>
          <w:b/>
          <w:bCs/>
          <w:noProof/>
          <w:color w:val="auto"/>
          <w:lang w:eastAsia="zh-CN" w:bidi="ar-SA"/>
        </w:rPr>
        <w:lastRenderedPageBreak/>
        <w:drawing>
          <wp:anchor distT="0" distB="0" distL="114300" distR="114300" simplePos="0" relativeHeight="251690496" behindDoc="1" locked="0" layoutInCell="1" allowOverlap="1">
            <wp:simplePos x="0" y="0"/>
            <wp:positionH relativeFrom="column">
              <wp:posOffset>3028950</wp:posOffset>
            </wp:positionH>
            <wp:positionV relativeFrom="paragraph">
              <wp:posOffset>66675</wp:posOffset>
            </wp:positionV>
            <wp:extent cx="2700655" cy="1790700"/>
            <wp:effectExtent l="19050" t="0" r="4445" b="0"/>
            <wp:wrapTight wrapText="bothSides">
              <wp:wrapPolygon edited="0">
                <wp:start x="-152" y="0"/>
                <wp:lineTo x="-152" y="21370"/>
                <wp:lineTo x="21636" y="21370"/>
                <wp:lineTo x="21636" y="0"/>
                <wp:lineTo x="-152" y="0"/>
              </wp:wrapPolygon>
            </wp:wrapTight>
            <wp:docPr id="4" name="Picture 20" descr="C:\Users\rana ramzy\AppData\Local\Microsoft\Windows\Temporary Internet Files\Content.Word\Photo-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na ramzy\AppData\Local\Microsoft\Windows\Temporary Internet Files\Content.Word\Photo-1095.jpg"/>
                    <pic:cNvPicPr>
                      <a:picLocks noChangeAspect="1" noChangeArrowheads="1"/>
                    </pic:cNvPicPr>
                  </pic:nvPicPr>
                  <pic:blipFill>
                    <a:blip r:embed="rId33" cstate="print"/>
                    <a:srcRect/>
                    <a:stretch>
                      <a:fillRect/>
                    </a:stretch>
                  </pic:blipFill>
                  <pic:spPr bwMode="auto">
                    <a:xfrm>
                      <a:off x="0" y="0"/>
                      <a:ext cx="2700655" cy="1790700"/>
                    </a:xfrm>
                    <a:prstGeom prst="rect">
                      <a:avLst/>
                    </a:prstGeom>
                    <a:noFill/>
                    <a:ln w="9525">
                      <a:noFill/>
                      <a:miter lim="800000"/>
                      <a:headEnd/>
                      <a:tailEnd/>
                    </a:ln>
                  </pic:spPr>
                </pic:pic>
              </a:graphicData>
            </a:graphic>
          </wp:anchor>
        </w:drawing>
      </w:r>
      <w:r>
        <w:rPr>
          <w:rFonts w:asciiTheme="majorBidi" w:hAnsiTheme="majorBidi" w:cstheme="majorBidi"/>
          <w:b/>
          <w:bCs/>
          <w:noProof/>
          <w:color w:val="auto"/>
          <w:lang w:eastAsia="zh-CN" w:bidi="ar-SA"/>
        </w:rPr>
        <w:drawing>
          <wp:anchor distT="0" distB="0" distL="114300" distR="114300" simplePos="0" relativeHeight="251689472" behindDoc="1" locked="0" layoutInCell="1" allowOverlap="1">
            <wp:simplePos x="0" y="0"/>
            <wp:positionH relativeFrom="column">
              <wp:posOffset>133350</wp:posOffset>
            </wp:positionH>
            <wp:positionV relativeFrom="paragraph">
              <wp:posOffset>66675</wp:posOffset>
            </wp:positionV>
            <wp:extent cx="2683510" cy="1800225"/>
            <wp:effectExtent l="19050" t="0" r="2540" b="0"/>
            <wp:wrapTight wrapText="bothSides">
              <wp:wrapPolygon edited="0">
                <wp:start x="-153" y="0"/>
                <wp:lineTo x="-153" y="21486"/>
                <wp:lineTo x="21620" y="21486"/>
                <wp:lineTo x="21620" y="0"/>
                <wp:lineTo x="-153" y="0"/>
              </wp:wrapPolygon>
            </wp:wrapTight>
            <wp:docPr id="3" name="Picture 17" descr="C:\Users\rana ramzy\AppData\Local\Microsoft\Windows\Temporary Internet Files\Content.Word\Photo-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ana ramzy\AppData\Local\Microsoft\Windows\Temporary Internet Files\Content.Word\Photo-1110.jpg"/>
                    <pic:cNvPicPr>
                      <a:picLocks noChangeAspect="1" noChangeArrowheads="1"/>
                    </pic:cNvPicPr>
                  </pic:nvPicPr>
                  <pic:blipFill>
                    <a:blip r:embed="rId34" cstate="print">
                      <a:lum bright="10000" contrast="10000"/>
                    </a:blip>
                    <a:srcRect/>
                    <a:stretch>
                      <a:fillRect/>
                    </a:stretch>
                  </pic:blipFill>
                  <pic:spPr bwMode="auto">
                    <a:xfrm>
                      <a:off x="0" y="0"/>
                      <a:ext cx="2683510" cy="1800225"/>
                    </a:xfrm>
                    <a:prstGeom prst="rect">
                      <a:avLst/>
                    </a:prstGeom>
                    <a:noFill/>
                    <a:ln w="9525">
                      <a:noFill/>
                      <a:miter lim="800000"/>
                      <a:headEnd/>
                      <a:tailEnd/>
                    </a:ln>
                  </pic:spPr>
                </pic:pic>
              </a:graphicData>
            </a:graphic>
          </wp:anchor>
        </w:drawing>
      </w:r>
      <w:r w:rsidR="00075E30">
        <w:rPr>
          <w:rFonts w:asciiTheme="majorBidi" w:hAnsiTheme="majorBidi" w:cstheme="majorBidi"/>
          <w:b/>
          <w:bCs/>
          <w:noProof/>
          <w:color w:val="auto"/>
          <w:lang w:bidi="ar-SA"/>
        </w:rPr>
        <w:pict>
          <v:shapetype id="_x0000_t32" coordsize="21600,21600" o:spt="32" o:oned="t" path="m,l21600,21600e" filled="f">
            <v:path arrowok="t" fillok="f" o:connecttype="none"/>
            <o:lock v:ext="edit" shapetype="t"/>
          </v:shapetype>
          <v:shape id="AutoShape 73" o:spid="_x0000_s1026" type="#_x0000_t32" style="position:absolute;left:0;text-align:left;margin-left:81pt;margin-top:-110pt;width:3pt;height:30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">
            <v:stroke endarrow="block"/>
          </v:shape>
        </w:pict>
      </w:r>
      <w:r w:rsidR="00075E30">
        <w:rPr>
          <w:rFonts w:asciiTheme="majorBidi" w:hAnsiTheme="majorBidi" w:cstheme="majorBidi"/>
          <w:b/>
          <w:bCs/>
          <w:noProof/>
          <w:color w:val="auto"/>
          <w:lang w:bidi="ar-SA"/>
        </w:rPr>
        <w:pict>
          <v:shape id="AutoShape 72" o:spid="_x0000_s1095" type="#_x0000_t32" style="position:absolute;left:0;text-align:left;margin-left:138pt;margin-top:-51.5pt;width:8.25pt;height:28.5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">
            <v:stroke endarrow="block"/>
          </v:shape>
        </w:pict>
      </w:r>
      <w:r w:rsidR="00075E30">
        <w:rPr>
          <w:rFonts w:asciiTheme="majorBidi" w:hAnsiTheme="majorBidi" w:cstheme="majorBidi"/>
          <w:b/>
          <w:bCs/>
          <w:noProof/>
          <w:color w:val="auto"/>
          <w:lang w:bidi="ar-SA"/>
        </w:rPr>
        <w:pict>
          <v:shape id="AutoShape 71" o:spid="_x0000_s1094" type="#_x0000_t32" style="position:absolute;left:0;text-align:left;margin-left:163.5pt;margin-top:-59.75pt;width:26.25pt;height:0;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">
            <v:stroke endarrow="block"/>
          </v:shape>
        </w:pict>
      </w:r>
      <w:r w:rsidR="00862A19" w:rsidRPr="00412B4C">
        <w:rPr>
          <w:rFonts w:asciiTheme="majorBidi" w:hAnsiTheme="majorBidi" w:cstheme="majorBidi"/>
          <w:b/>
          <w:bCs/>
          <w:color w:val="auto"/>
        </w:rPr>
        <w:t xml:space="preserve">A </w:t>
      </w:r>
      <w:r w:rsidR="002E192C" w:rsidRPr="00412B4C">
        <w:rPr>
          <w:rFonts w:asciiTheme="majorBidi" w:hAnsiTheme="majorBidi" w:cstheme="majorBidi"/>
          <w:b/>
          <w:bCs/>
          <w:color w:val="auto"/>
        </w:rPr>
        <w:t xml:space="preserve">                                                                                              </w:t>
      </w:r>
      <w:r w:rsidR="00862A19" w:rsidRPr="00412B4C">
        <w:rPr>
          <w:rFonts w:asciiTheme="majorBidi" w:hAnsiTheme="majorBidi" w:cstheme="majorBidi"/>
          <w:b/>
          <w:bCs/>
          <w:color w:val="auto"/>
        </w:rPr>
        <w:t>B</w:t>
      </w:r>
    </w:p>
    <w:p w:rsidR="00E80BC3" w:rsidRPr="00412B4C" w:rsidRDefault="000B367C"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r w:rsidRPr="00412B4C">
        <w:rPr>
          <w:rFonts w:asciiTheme="majorBidi" w:hAnsiTheme="majorBidi" w:cstheme="majorBidi"/>
          <w:b/>
          <w:bCs/>
          <w:noProof/>
          <w:color w:val="auto"/>
          <w:lang w:eastAsia="zh-CN" w:bidi="ar-SA"/>
        </w:rPr>
        <w:drawing>
          <wp:anchor distT="0" distB="0" distL="114300" distR="114300" simplePos="0" relativeHeight="251691520" behindDoc="1" locked="0" layoutInCell="1" allowOverlap="1">
            <wp:simplePos x="0" y="0"/>
            <wp:positionH relativeFrom="column">
              <wp:posOffset>1809750</wp:posOffset>
            </wp:positionH>
            <wp:positionV relativeFrom="paragraph">
              <wp:posOffset>63500</wp:posOffset>
            </wp:positionV>
            <wp:extent cx="2522855" cy="1767840"/>
            <wp:effectExtent l="0" t="0" r="0" b="3810"/>
            <wp:wrapTight wrapText="bothSides">
              <wp:wrapPolygon edited="0">
                <wp:start x="0" y="0"/>
                <wp:lineTo x="0" y="21414"/>
                <wp:lineTo x="21366" y="21414"/>
                <wp:lineTo x="21366" y="0"/>
                <wp:lineTo x="0" y="0"/>
              </wp:wrapPolygon>
            </wp:wrapTight>
            <wp:docPr id="7" name="Picture 23" descr="C:\Users\rana ramzy\AppData\Local\Microsoft\Windows\Temporary Internet Files\Content.Word\Photo-14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ana ramzy\AppData\Local\Microsoft\Windows\Temporary Internet Files\Content.Word\Photo-14Sam.jpg"/>
                    <pic:cNvPicPr>
                      <a:picLocks noChangeAspect="1" noChangeArrowheads="1"/>
                    </pic:cNvPicPr>
                  </pic:nvPicPr>
                  <pic:blipFill>
                    <a:blip r:embed="rId35" cstate="print"/>
                    <a:srcRect/>
                    <a:stretch>
                      <a:fillRect/>
                    </a:stretch>
                  </pic:blipFill>
                  <pic:spPr bwMode="auto">
                    <a:xfrm>
                      <a:off x="0" y="0"/>
                      <a:ext cx="2522855" cy="1767840"/>
                    </a:xfrm>
                    <a:prstGeom prst="rect">
                      <a:avLst/>
                    </a:prstGeom>
                    <a:noFill/>
                    <a:ln w="9525">
                      <a:noFill/>
                      <a:miter lim="800000"/>
                      <a:headEnd/>
                      <a:tailEnd/>
                    </a:ln>
                  </pic:spPr>
                </pic:pic>
              </a:graphicData>
            </a:graphic>
          </wp:anchor>
        </w:drawing>
      </w:r>
    </w:p>
    <w:p w:rsidR="00E80BC3" w:rsidRPr="00412B4C" w:rsidRDefault="00E80BC3"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E80BC3" w:rsidRPr="00412B4C" w:rsidRDefault="00E80BC3"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E80BC3" w:rsidRPr="00412B4C" w:rsidRDefault="00E80BC3"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E80BC3" w:rsidRPr="00412B4C" w:rsidRDefault="00E80BC3"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E80BC3" w:rsidRPr="00412B4C" w:rsidRDefault="00E80BC3"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124CB5" w:rsidRPr="00412B4C" w:rsidRDefault="00124CB5"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4E39AE" w:rsidRPr="00412B4C" w:rsidRDefault="004E39AE" w:rsidP="002829F0">
      <w:pPr>
        <w:pStyle w:val="NormalWeb"/>
        <w:adjustRightInd w:val="0"/>
        <w:snapToGrid w:val="0"/>
        <w:spacing w:before="0" w:beforeAutospacing="0" w:after="0" w:afterAutospacing="0"/>
        <w:ind w:right="67"/>
        <w:jc w:val="both"/>
        <w:rPr>
          <w:rFonts w:asciiTheme="majorBidi" w:hAnsiTheme="majorBidi" w:cstheme="majorBidi"/>
          <w:b/>
          <w:bCs/>
          <w:color w:val="auto"/>
        </w:rPr>
      </w:pPr>
    </w:p>
    <w:p w:rsidR="000B367C" w:rsidRDefault="000B367C" w:rsidP="002829F0">
      <w:pPr>
        <w:pStyle w:val="NormalWeb"/>
        <w:adjustRightInd w:val="0"/>
        <w:snapToGrid w:val="0"/>
        <w:spacing w:before="0" w:beforeAutospacing="0" w:after="0" w:afterAutospacing="0"/>
        <w:ind w:right="67"/>
        <w:jc w:val="center"/>
        <w:rPr>
          <w:rFonts w:asciiTheme="majorBidi" w:eastAsiaTheme="minorEastAsia" w:hAnsiTheme="majorBidi" w:cstheme="majorBidi" w:hint="eastAsia"/>
          <w:b/>
          <w:bCs/>
          <w:color w:val="auto"/>
          <w:lang w:eastAsia="zh-CN"/>
        </w:rPr>
      </w:pPr>
      <w:r w:rsidRPr="00412B4C">
        <w:rPr>
          <w:rFonts w:asciiTheme="majorBidi" w:hAnsiTheme="majorBidi" w:cstheme="majorBidi"/>
          <w:b/>
          <w:bCs/>
          <w:color w:val="auto"/>
        </w:rPr>
        <w:t>C</w:t>
      </w:r>
    </w:p>
    <w:p w:rsidR="00B27218" w:rsidRPr="00412B4C" w:rsidRDefault="00862A19" w:rsidP="002829F0">
      <w:pPr>
        <w:autoSpaceDE w:val="0"/>
        <w:autoSpaceDN w:val="0"/>
        <w:adjustRightInd w:val="0"/>
        <w:snapToGrid w:val="0"/>
        <w:spacing w:after="0" w:line="240" w:lineRule="auto"/>
        <w:ind w:right="67"/>
        <w:jc w:val="both"/>
        <w:rPr>
          <w:rFonts w:asciiTheme="majorBidi" w:hAnsiTheme="majorBidi" w:cstheme="majorBidi"/>
          <w:sz w:val="20"/>
          <w:szCs w:val="20"/>
        </w:rPr>
      </w:pPr>
      <w:r w:rsidRPr="00412B4C">
        <w:rPr>
          <w:rFonts w:asciiTheme="majorBidi" w:hAnsiTheme="majorBidi" w:cstheme="majorBidi"/>
          <w:b/>
          <w:bCs/>
          <w:sz w:val="20"/>
          <w:szCs w:val="20"/>
        </w:rPr>
        <w:t>Figure 3:</w:t>
      </w:r>
      <w:r w:rsidR="00892DD3">
        <w:rPr>
          <w:rFonts w:asciiTheme="majorBidi" w:eastAsiaTheme="minorEastAsia" w:hAnsiTheme="majorBidi" w:cstheme="majorBidi" w:hint="eastAsia"/>
          <w:b/>
          <w:bCs/>
          <w:sz w:val="20"/>
          <w:szCs w:val="20"/>
          <w:lang w:eastAsia="zh-CN"/>
        </w:rPr>
        <w:t xml:space="preserve"> </w:t>
      </w:r>
      <w:r w:rsidRPr="00412B4C">
        <w:rPr>
          <w:rFonts w:asciiTheme="majorBidi" w:hAnsiTheme="majorBidi" w:cstheme="majorBidi"/>
          <w:sz w:val="20"/>
          <w:szCs w:val="20"/>
        </w:rPr>
        <w:t xml:space="preserve">Show </w:t>
      </w:r>
      <w:proofErr w:type="spellStart"/>
      <w:r w:rsidRPr="00412B4C">
        <w:rPr>
          <w:rFonts w:ascii="Times New Roman" w:hAnsi="Times New Roman" w:cs="Times New Roman"/>
          <w:sz w:val="20"/>
          <w:szCs w:val="20"/>
        </w:rPr>
        <w:t>Histopathological</w:t>
      </w:r>
      <w:proofErr w:type="spellEnd"/>
      <w:r w:rsidRPr="00412B4C">
        <w:rPr>
          <w:rFonts w:ascii="Times New Roman" w:hAnsi="Times New Roman" w:cs="Times New Roman"/>
          <w:sz w:val="20"/>
          <w:szCs w:val="20"/>
        </w:rPr>
        <w:t xml:space="preserve"> examination of renal tissues in different </w:t>
      </w:r>
      <w:r w:rsidRPr="00412B4C">
        <w:rPr>
          <w:rFonts w:asciiTheme="majorBidi" w:hAnsiTheme="majorBidi" w:cstheme="majorBidi"/>
          <w:sz w:val="20"/>
          <w:szCs w:val="20"/>
        </w:rPr>
        <w:t xml:space="preserve">studies </w:t>
      </w:r>
      <w:r w:rsidRPr="00412B4C">
        <w:rPr>
          <w:rFonts w:ascii="Times New Roman" w:hAnsi="Times New Roman" w:cs="Times New Roman"/>
          <w:sz w:val="20"/>
          <w:szCs w:val="20"/>
        </w:rPr>
        <w:t>groups</w:t>
      </w:r>
      <w:r w:rsidRPr="00412B4C">
        <w:rPr>
          <w:rFonts w:asciiTheme="majorBidi" w:hAnsiTheme="majorBidi" w:cstheme="majorBidi"/>
          <w:sz w:val="20"/>
          <w:szCs w:val="20"/>
        </w:rPr>
        <w:t xml:space="preserve"> as following: Group I: Acute renal failure (ARF) model (5 mg of </w:t>
      </w:r>
      <w:proofErr w:type="spellStart"/>
      <w:r w:rsidRPr="00412B4C">
        <w:rPr>
          <w:rFonts w:asciiTheme="majorBidi" w:hAnsiTheme="majorBidi" w:cstheme="majorBidi"/>
          <w:sz w:val="20"/>
          <w:szCs w:val="20"/>
        </w:rPr>
        <w:t>cisplatin</w:t>
      </w:r>
      <w:proofErr w:type="spellEnd"/>
      <w:r w:rsidRPr="00412B4C">
        <w:rPr>
          <w:rFonts w:asciiTheme="majorBidi" w:hAnsiTheme="majorBidi" w:cstheme="majorBidi"/>
          <w:sz w:val="20"/>
          <w:szCs w:val="20"/>
        </w:rPr>
        <w:t xml:space="preserve"> drug were injected </w:t>
      </w:r>
      <w:proofErr w:type="spellStart"/>
      <w:r w:rsidRPr="00412B4C">
        <w:rPr>
          <w:rFonts w:asciiTheme="majorBidi" w:hAnsiTheme="majorBidi" w:cstheme="majorBidi"/>
          <w:sz w:val="20"/>
          <w:szCs w:val="20"/>
        </w:rPr>
        <w:t>intraperitoneal</w:t>
      </w:r>
      <w:proofErr w:type="spellEnd"/>
      <w:r w:rsidRPr="00412B4C">
        <w:rPr>
          <w:rFonts w:asciiTheme="majorBidi" w:hAnsiTheme="majorBidi" w:cstheme="majorBidi"/>
          <w:sz w:val="20"/>
          <w:szCs w:val="20"/>
        </w:rPr>
        <w:t xml:space="preserve"> per kg body weight).Group II: were injected </w:t>
      </w:r>
      <w:proofErr w:type="spellStart"/>
      <w:r w:rsidRPr="00412B4C">
        <w:rPr>
          <w:rFonts w:asciiTheme="majorBidi" w:hAnsiTheme="majorBidi" w:cstheme="majorBidi"/>
          <w:sz w:val="20"/>
          <w:szCs w:val="20"/>
        </w:rPr>
        <w:t>intraperitoneal</w:t>
      </w:r>
      <w:proofErr w:type="spellEnd"/>
      <w:r w:rsidRPr="00412B4C">
        <w:rPr>
          <w:rFonts w:asciiTheme="majorBidi" w:hAnsiTheme="majorBidi" w:cstheme="majorBidi"/>
          <w:sz w:val="20"/>
          <w:szCs w:val="20"/>
        </w:rPr>
        <w:t xml:space="preserve"> with isolated </w:t>
      </w:r>
      <w:proofErr w:type="spellStart"/>
      <w:r w:rsidRPr="00412B4C">
        <w:rPr>
          <w:rFonts w:asciiTheme="majorBidi" w:hAnsiTheme="majorBidi" w:cstheme="majorBidi"/>
          <w:sz w:val="20"/>
          <w:szCs w:val="20"/>
        </w:rPr>
        <w:t>Mesenchymal</w:t>
      </w:r>
      <w:proofErr w:type="spellEnd"/>
      <w:r w:rsidRPr="00412B4C">
        <w:rPr>
          <w:rFonts w:asciiTheme="majorBidi" w:hAnsiTheme="majorBidi" w:cstheme="majorBidi"/>
          <w:sz w:val="20"/>
          <w:szCs w:val="20"/>
        </w:rPr>
        <w:t xml:space="preserve"> stem cell (MSC) single dose (100 µl of cells suspension (1x10</w:t>
      </w:r>
      <w:r w:rsidRPr="00412B4C">
        <w:rPr>
          <w:rFonts w:asciiTheme="majorBidi" w:hAnsiTheme="majorBidi" w:cstheme="majorBidi"/>
          <w:sz w:val="20"/>
          <w:szCs w:val="20"/>
          <w:vertAlign w:val="superscript"/>
        </w:rPr>
        <w:t>6</w:t>
      </w:r>
      <w:r w:rsidRPr="00412B4C">
        <w:rPr>
          <w:rFonts w:asciiTheme="majorBidi" w:hAnsiTheme="majorBidi" w:cstheme="majorBidi"/>
          <w:sz w:val="20"/>
          <w:szCs w:val="20"/>
        </w:rPr>
        <w:t xml:space="preserve"> cells).Group III: (negative control) rats were treated </w:t>
      </w:r>
      <w:proofErr w:type="spellStart"/>
      <w:r w:rsidRPr="00412B4C">
        <w:rPr>
          <w:rFonts w:asciiTheme="majorBidi" w:hAnsiTheme="majorBidi" w:cstheme="majorBidi"/>
          <w:sz w:val="20"/>
          <w:szCs w:val="20"/>
        </w:rPr>
        <w:t>intraperitoneally</w:t>
      </w:r>
      <w:proofErr w:type="spellEnd"/>
      <w:r w:rsidRPr="00412B4C">
        <w:rPr>
          <w:rFonts w:asciiTheme="majorBidi" w:hAnsiTheme="majorBidi" w:cstheme="majorBidi"/>
          <w:sz w:val="20"/>
          <w:szCs w:val="20"/>
        </w:rPr>
        <w:t xml:space="preserve"> with physiological saline solution as negative </w:t>
      </w:r>
      <w:proofErr w:type="spellStart"/>
      <w:r w:rsidRPr="00412B4C">
        <w:rPr>
          <w:rFonts w:asciiTheme="majorBidi" w:hAnsiTheme="majorBidi" w:cstheme="majorBidi"/>
          <w:sz w:val="20"/>
          <w:szCs w:val="20"/>
        </w:rPr>
        <w:t>control.Show</w:t>
      </w:r>
      <w:r w:rsidRPr="00412B4C">
        <w:rPr>
          <w:rFonts w:ascii="Times New Roman" w:hAnsi="Times New Roman" w:cs="Times New Roman"/>
          <w:sz w:val="20"/>
          <w:szCs w:val="20"/>
        </w:rPr>
        <w:t>Histopathological</w:t>
      </w:r>
      <w:proofErr w:type="spellEnd"/>
      <w:r w:rsidRPr="00412B4C">
        <w:rPr>
          <w:rFonts w:ascii="Times New Roman" w:hAnsi="Times New Roman" w:cs="Times New Roman"/>
          <w:sz w:val="20"/>
          <w:szCs w:val="20"/>
        </w:rPr>
        <w:t xml:space="preserve"> examination of</w:t>
      </w:r>
      <w:r w:rsidR="0048547E">
        <w:rPr>
          <w:rFonts w:asciiTheme="majorBidi" w:hAnsiTheme="majorBidi" w:cstheme="majorBidi"/>
          <w:sz w:val="20"/>
          <w:szCs w:val="20"/>
        </w:rPr>
        <w:t xml:space="preserve"> </w:t>
      </w:r>
      <w:r w:rsidRPr="00412B4C">
        <w:rPr>
          <w:rFonts w:asciiTheme="majorBidi" w:hAnsiTheme="majorBidi" w:cstheme="majorBidi"/>
          <w:sz w:val="20"/>
          <w:szCs w:val="20"/>
        </w:rPr>
        <w:t>group (I</w:t>
      </w:r>
      <w:r w:rsidR="00C23204">
        <w:rPr>
          <w:rFonts w:asciiTheme="majorBidi" w:hAnsiTheme="majorBidi" w:cstheme="majorBidi"/>
          <w:sz w:val="20"/>
          <w:szCs w:val="20"/>
        </w:rPr>
        <w:t>)</w:t>
      </w:r>
      <w:r w:rsidRPr="00412B4C">
        <w:rPr>
          <w:rFonts w:asciiTheme="majorBidi" w:hAnsiTheme="majorBidi" w:cstheme="majorBidi"/>
          <w:sz w:val="20"/>
          <w:szCs w:val="20"/>
        </w:rPr>
        <w:t xml:space="preserve">Rats with acute renal failure injected with </w:t>
      </w:r>
      <w:proofErr w:type="spellStart"/>
      <w:r w:rsidRPr="00412B4C">
        <w:rPr>
          <w:rFonts w:asciiTheme="majorBidi" w:hAnsiTheme="majorBidi" w:cstheme="majorBidi"/>
          <w:sz w:val="20"/>
          <w:szCs w:val="20"/>
        </w:rPr>
        <w:t>cisplatin</w:t>
      </w:r>
      <w:proofErr w:type="spellEnd"/>
      <w:r w:rsidRPr="00412B4C">
        <w:rPr>
          <w:rFonts w:asciiTheme="majorBidi" w:hAnsiTheme="majorBidi" w:cstheme="majorBidi"/>
          <w:sz w:val="20"/>
          <w:szCs w:val="20"/>
        </w:rPr>
        <w:t xml:space="preserve"> showing </w:t>
      </w:r>
      <w:proofErr w:type="spellStart"/>
      <w:r w:rsidRPr="00412B4C">
        <w:rPr>
          <w:rFonts w:asciiTheme="majorBidi" w:hAnsiTheme="majorBidi" w:cstheme="majorBidi"/>
          <w:sz w:val="20"/>
          <w:szCs w:val="20"/>
        </w:rPr>
        <w:t>hylinized</w:t>
      </w:r>
      <w:r w:rsidRPr="00412B4C">
        <w:rPr>
          <w:rFonts w:ascii="Times New Roman" w:hAnsi="Times New Roman" w:cs="Times New Roman"/>
          <w:sz w:val="20"/>
          <w:szCs w:val="20"/>
        </w:rPr>
        <w:t>tubules</w:t>
      </w:r>
      <w:proofErr w:type="spellEnd"/>
      <w:r w:rsidR="0048547E">
        <w:rPr>
          <w:rFonts w:ascii="Times New Roman" w:hAnsi="Times New Roman" w:cs="Times New Roman"/>
          <w:sz w:val="20"/>
          <w:szCs w:val="20"/>
        </w:rPr>
        <w:t xml:space="preserve"> </w:t>
      </w:r>
      <w:r w:rsidRPr="00412B4C">
        <w:rPr>
          <w:rFonts w:asciiTheme="majorBidi" w:hAnsiTheme="majorBidi" w:cstheme="majorBidi"/>
          <w:sz w:val="20"/>
          <w:szCs w:val="20"/>
        </w:rPr>
        <w:t xml:space="preserve">and degenerated </w:t>
      </w:r>
      <w:proofErr w:type="spellStart"/>
      <w:r w:rsidRPr="00412B4C">
        <w:rPr>
          <w:rFonts w:ascii="Times New Roman" w:hAnsi="Times New Roman" w:cs="Times New Roman"/>
          <w:sz w:val="20"/>
          <w:szCs w:val="20"/>
        </w:rPr>
        <w:t>glomerlus</w:t>
      </w:r>
      <w:proofErr w:type="spellEnd"/>
      <w:r w:rsidRPr="00412B4C">
        <w:rPr>
          <w:rFonts w:asciiTheme="majorBidi" w:hAnsiTheme="majorBidi" w:cstheme="majorBidi"/>
          <w:sz w:val="20"/>
          <w:szCs w:val="20"/>
        </w:rPr>
        <w:t xml:space="preserve"> and blood vessels as indicated arrow</w:t>
      </w:r>
      <w:r w:rsidR="00C23204">
        <w:rPr>
          <w:rFonts w:asciiTheme="majorBidi" w:hAnsiTheme="majorBidi" w:cstheme="majorBidi"/>
          <w:sz w:val="20"/>
          <w:szCs w:val="20"/>
        </w:rPr>
        <w:t>,</w:t>
      </w:r>
      <w:r w:rsidRPr="00412B4C">
        <w:rPr>
          <w:rFonts w:asciiTheme="majorBidi" w:hAnsiTheme="majorBidi" w:cstheme="majorBidi"/>
          <w:sz w:val="20"/>
          <w:szCs w:val="20"/>
        </w:rPr>
        <w:t xml:space="preserve"> (B)Show renal tissue regeneration after treatment with </w:t>
      </w:r>
      <w:proofErr w:type="spellStart"/>
      <w:r w:rsidRPr="00412B4C">
        <w:rPr>
          <w:rFonts w:asciiTheme="majorBidi" w:hAnsiTheme="majorBidi" w:cstheme="majorBidi"/>
          <w:sz w:val="20"/>
          <w:szCs w:val="20"/>
        </w:rPr>
        <w:t>mesenchymal</w:t>
      </w:r>
      <w:proofErr w:type="spellEnd"/>
      <w:r w:rsidRPr="00412B4C">
        <w:rPr>
          <w:rFonts w:asciiTheme="majorBidi" w:hAnsiTheme="majorBidi" w:cstheme="majorBidi"/>
          <w:sz w:val="20"/>
          <w:szCs w:val="20"/>
        </w:rPr>
        <w:t xml:space="preserve"> stem cell </w:t>
      </w:r>
      <w:proofErr w:type="spellStart"/>
      <w:r w:rsidRPr="00412B4C">
        <w:rPr>
          <w:rFonts w:asciiTheme="majorBidi" w:hAnsiTheme="majorBidi" w:cstheme="majorBidi"/>
          <w:sz w:val="20"/>
          <w:szCs w:val="20"/>
        </w:rPr>
        <w:t>cell</w:t>
      </w:r>
      <w:proofErr w:type="spellEnd"/>
      <w:r w:rsidRPr="00412B4C">
        <w:rPr>
          <w:rFonts w:asciiTheme="majorBidi" w:hAnsiTheme="majorBidi" w:cstheme="majorBidi"/>
          <w:sz w:val="20"/>
          <w:szCs w:val="20"/>
        </w:rPr>
        <w:t xml:space="preserve"> isolated from umbilical cord for group (II),(C) Show normal renal tissue of group (III).</w:t>
      </w:r>
    </w:p>
    <w:p w:rsidR="00343097" w:rsidRPr="00412B4C" w:rsidRDefault="00343097" w:rsidP="002829F0">
      <w:pPr>
        <w:autoSpaceDE w:val="0"/>
        <w:autoSpaceDN w:val="0"/>
        <w:adjustRightInd w:val="0"/>
        <w:snapToGrid w:val="0"/>
        <w:spacing w:after="0" w:line="240" w:lineRule="auto"/>
        <w:ind w:right="67"/>
        <w:rPr>
          <w:rFonts w:asciiTheme="majorBidi" w:hAnsiTheme="majorBidi" w:cstheme="majorBidi"/>
          <w:sz w:val="20"/>
          <w:szCs w:val="20"/>
        </w:rPr>
      </w:pPr>
    </w:p>
    <w:p w:rsidR="00B27218" w:rsidRPr="00412B4C" w:rsidRDefault="00B27218" w:rsidP="002829F0">
      <w:pPr>
        <w:autoSpaceDE w:val="0"/>
        <w:autoSpaceDN w:val="0"/>
        <w:adjustRightInd w:val="0"/>
        <w:snapToGrid w:val="0"/>
        <w:spacing w:after="0" w:line="240" w:lineRule="auto"/>
        <w:ind w:right="67"/>
        <w:rPr>
          <w:rFonts w:asciiTheme="majorBidi" w:eastAsiaTheme="minorHAnsi" w:hAnsiTheme="majorBidi" w:cstheme="majorBidi"/>
          <w:sz w:val="20"/>
          <w:szCs w:val="20"/>
        </w:rPr>
        <w:sectPr w:rsidR="00B27218" w:rsidRPr="00412B4C" w:rsidSect="00667F13">
          <w:type w:val="continuous"/>
          <w:pgSz w:w="12240" w:h="15840" w:code="1"/>
          <w:pgMar w:top="1440" w:right="1440" w:bottom="1440" w:left="1440" w:header="720" w:footer="720" w:gutter="0"/>
          <w:cols w:space="1440"/>
          <w:docGrid w:linePitch="360"/>
        </w:sectPr>
      </w:pPr>
    </w:p>
    <w:p w:rsidR="00885EB2" w:rsidRPr="00412B4C" w:rsidRDefault="00DB18EA" w:rsidP="002829F0">
      <w:pPr>
        <w:autoSpaceDE w:val="0"/>
        <w:autoSpaceDN w:val="0"/>
        <w:adjustRightInd w:val="0"/>
        <w:snapToGrid w:val="0"/>
        <w:spacing w:after="0" w:line="240" w:lineRule="auto"/>
        <w:ind w:right="67"/>
        <w:rPr>
          <w:rFonts w:asciiTheme="majorBidi" w:eastAsiaTheme="minorHAnsi" w:hAnsiTheme="majorBidi" w:cstheme="majorBidi"/>
          <w:b/>
          <w:bCs/>
          <w:sz w:val="20"/>
          <w:szCs w:val="20"/>
        </w:rPr>
      </w:pPr>
      <w:r w:rsidRPr="00412B4C">
        <w:rPr>
          <w:rFonts w:asciiTheme="majorBidi" w:eastAsiaTheme="minorHAnsi" w:hAnsiTheme="majorBidi" w:cstheme="majorBidi"/>
          <w:b/>
          <w:bCs/>
          <w:sz w:val="20"/>
          <w:szCs w:val="20"/>
        </w:rPr>
        <w:lastRenderedPageBreak/>
        <w:t xml:space="preserve">4. </w:t>
      </w:r>
      <w:r w:rsidR="000B367C" w:rsidRPr="00412B4C">
        <w:rPr>
          <w:rFonts w:asciiTheme="majorBidi" w:eastAsiaTheme="minorHAnsi" w:hAnsiTheme="majorBidi" w:cstheme="majorBidi"/>
          <w:b/>
          <w:bCs/>
          <w:sz w:val="20"/>
          <w:szCs w:val="20"/>
        </w:rPr>
        <w:t>Discussion</w:t>
      </w:r>
    </w:p>
    <w:p w:rsidR="00726A79" w:rsidRPr="00412B4C" w:rsidRDefault="002D63F4" w:rsidP="002829F0">
      <w:pPr>
        <w:autoSpaceDE w:val="0"/>
        <w:autoSpaceDN w:val="0"/>
        <w:adjustRightInd w:val="0"/>
        <w:snapToGrid w:val="0"/>
        <w:spacing w:after="0" w:line="240" w:lineRule="auto"/>
        <w:ind w:right="67"/>
        <w:jc w:val="both"/>
        <w:rPr>
          <w:rFonts w:asciiTheme="majorBidi" w:hAnsiTheme="majorBidi" w:cstheme="majorBidi"/>
          <w:sz w:val="20"/>
          <w:szCs w:val="20"/>
        </w:rPr>
      </w:pPr>
      <w:r w:rsidRPr="00412B4C">
        <w:rPr>
          <w:rFonts w:asciiTheme="majorBidi" w:hAnsiTheme="majorBidi" w:cstheme="majorBidi"/>
          <w:sz w:val="20"/>
          <w:szCs w:val="20"/>
        </w:rPr>
        <w:t xml:space="preserve">           </w:t>
      </w:r>
      <w:proofErr w:type="spellStart"/>
      <w:r w:rsidR="008F7A74" w:rsidRPr="00412B4C">
        <w:rPr>
          <w:rFonts w:asciiTheme="majorBidi" w:hAnsiTheme="majorBidi" w:cstheme="majorBidi"/>
          <w:sz w:val="20"/>
          <w:szCs w:val="20"/>
        </w:rPr>
        <w:t>Mesenchymal</w:t>
      </w:r>
      <w:proofErr w:type="spellEnd"/>
      <w:r w:rsidR="008F7A74" w:rsidRPr="00412B4C">
        <w:rPr>
          <w:rFonts w:asciiTheme="majorBidi" w:hAnsiTheme="majorBidi" w:cstheme="majorBidi"/>
          <w:sz w:val="20"/>
          <w:szCs w:val="20"/>
        </w:rPr>
        <w:t xml:space="preserve"> stem cells (MSCs) are an important source for tissue engineering</w:t>
      </w:r>
      <w:r w:rsidR="0087019F" w:rsidRPr="00412B4C">
        <w:rPr>
          <w:rFonts w:asciiTheme="majorBidi" w:hAnsiTheme="majorBidi" w:cstheme="majorBidi"/>
          <w:sz w:val="20"/>
          <w:szCs w:val="20"/>
        </w:rPr>
        <w:t xml:space="preserve">. </w:t>
      </w:r>
      <w:r w:rsidR="008F7A74" w:rsidRPr="00412B4C">
        <w:rPr>
          <w:rFonts w:asciiTheme="majorBidi" w:hAnsiTheme="majorBidi" w:cstheme="majorBidi"/>
          <w:sz w:val="20"/>
          <w:szCs w:val="20"/>
        </w:rPr>
        <w:t>Embryo-derived</w:t>
      </w:r>
      <w:r w:rsidR="00DB18EA" w:rsidRPr="00412B4C">
        <w:rPr>
          <w:rFonts w:asciiTheme="majorBidi" w:hAnsiTheme="majorBidi" w:cstheme="majorBidi"/>
          <w:sz w:val="20"/>
          <w:szCs w:val="20"/>
        </w:rPr>
        <w:t xml:space="preserve"> t</w:t>
      </w:r>
      <w:r w:rsidR="008F7A74" w:rsidRPr="00412B4C">
        <w:rPr>
          <w:rFonts w:asciiTheme="majorBidi" w:hAnsiTheme="majorBidi" w:cstheme="majorBidi"/>
          <w:sz w:val="20"/>
          <w:szCs w:val="20"/>
        </w:rPr>
        <w:t xml:space="preserve">issues, such as </w:t>
      </w:r>
      <w:r w:rsidR="0061534C" w:rsidRPr="00412B4C">
        <w:rPr>
          <w:rFonts w:asciiTheme="majorBidi" w:hAnsiTheme="majorBidi" w:cstheme="majorBidi"/>
          <w:sz w:val="20"/>
          <w:szCs w:val="20"/>
        </w:rPr>
        <w:t>u</w:t>
      </w:r>
      <w:r w:rsidR="008F7A74" w:rsidRPr="00412B4C">
        <w:rPr>
          <w:rFonts w:asciiTheme="majorBidi" w:hAnsiTheme="majorBidi" w:cstheme="majorBidi"/>
          <w:sz w:val="20"/>
          <w:szCs w:val="20"/>
        </w:rPr>
        <w:t xml:space="preserve">mbilical cord (UC), represent attractive sources of MSCs because their use is not related to any ethical and technical issues </w:t>
      </w:r>
      <w:r w:rsidR="006833F0" w:rsidRPr="00412B4C">
        <w:rPr>
          <w:rFonts w:asciiTheme="majorBidi" w:hAnsiTheme="majorBidi" w:cstheme="majorBidi"/>
          <w:sz w:val="20"/>
          <w:szCs w:val="20"/>
        </w:rPr>
        <w:t>(</w:t>
      </w:r>
      <w:proofErr w:type="spellStart"/>
      <w:r w:rsidR="006833F0" w:rsidRPr="00412B4C">
        <w:rPr>
          <w:rFonts w:asciiTheme="majorBidi" w:hAnsiTheme="majorBidi" w:cstheme="majorBidi"/>
          <w:b/>
          <w:bCs/>
          <w:sz w:val="20"/>
          <w:szCs w:val="20"/>
        </w:rPr>
        <w:t>Igura</w:t>
      </w:r>
      <w:r w:rsidR="006833F0" w:rsidRPr="00412B4C">
        <w:rPr>
          <w:rFonts w:asciiTheme="majorBidi" w:hAnsiTheme="majorBidi" w:cstheme="majorBidi"/>
          <w:b/>
          <w:bCs/>
          <w:i/>
          <w:iCs/>
          <w:sz w:val="20"/>
          <w:szCs w:val="20"/>
        </w:rPr>
        <w:t>et</w:t>
      </w:r>
      <w:proofErr w:type="spellEnd"/>
      <w:r w:rsidR="006833F0" w:rsidRPr="00412B4C">
        <w:rPr>
          <w:rFonts w:asciiTheme="majorBidi" w:hAnsiTheme="majorBidi" w:cstheme="majorBidi"/>
          <w:b/>
          <w:bCs/>
          <w:i/>
          <w:iCs/>
          <w:sz w:val="20"/>
          <w:szCs w:val="20"/>
        </w:rPr>
        <w:t xml:space="preserve"> al.,</w:t>
      </w:r>
      <w:r w:rsidR="006833F0" w:rsidRPr="00412B4C">
        <w:rPr>
          <w:rFonts w:asciiTheme="majorBidi" w:hAnsiTheme="majorBidi" w:cstheme="majorBidi"/>
          <w:b/>
          <w:bCs/>
          <w:sz w:val="20"/>
          <w:szCs w:val="20"/>
        </w:rPr>
        <w:t xml:space="preserve"> 2006</w:t>
      </w:r>
      <w:r w:rsidR="006833F0" w:rsidRPr="00412B4C">
        <w:rPr>
          <w:rFonts w:asciiTheme="majorBidi" w:hAnsiTheme="majorBidi" w:cstheme="majorBidi"/>
          <w:sz w:val="20"/>
          <w:szCs w:val="20"/>
        </w:rPr>
        <w:t>)</w:t>
      </w:r>
      <w:r w:rsidR="008F7A74" w:rsidRPr="00412B4C">
        <w:rPr>
          <w:rFonts w:asciiTheme="majorBidi" w:hAnsiTheme="majorBidi" w:cstheme="majorBidi"/>
          <w:sz w:val="20"/>
          <w:szCs w:val="20"/>
        </w:rPr>
        <w:t xml:space="preserve">. The UC matrix is considered to be a rich, non-controversial and inexhaustible source of primitive MSCs </w:t>
      </w:r>
      <w:r w:rsidR="00CB66C5" w:rsidRPr="00412B4C">
        <w:rPr>
          <w:rFonts w:asciiTheme="majorBidi" w:hAnsiTheme="majorBidi" w:cstheme="majorBidi"/>
          <w:sz w:val="20"/>
          <w:szCs w:val="20"/>
        </w:rPr>
        <w:t>(</w:t>
      </w:r>
      <w:r w:rsidR="00CB66C5" w:rsidRPr="00412B4C">
        <w:rPr>
          <w:rFonts w:asciiTheme="majorBidi" w:eastAsiaTheme="minorHAnsi" w:hAnsiTheme="majorBidi" w:cstheme="majorBidi"/>
          <w:b/>
          <w:bCs/>
          <w:sz w:val="20"/>
          <w:szCs w:val="20"/>
        </w:rPr>
        <w:t xml:space="preserve">Weis </w:t>
      </w:r>
      <w:r w:rsidR="00122534" w:rsidRPr="00412B4C">
        <w:rPr>
          <w:rFonts w:asciiTheme="majorBidi" w:hAnsiTheme="majorBidi" w:cstheme="majorBidi"/>
          <w:b/>
          <w:bCs/>
          <w:i/>
          <w:iCs/>
          <w:sz w:val="20"/>
          <w:szCs w:val="20"/>
        </w:rPr>
        <w:t>et al.,</w:t>
      </w:r>
      <w:r w:rsidR="00892DD3">
        <w:rPr>
          <w:rFonts w:asciiTheme="majorBidi" w:eastAsiaTheme="minorEastAsia" w:hAnsiTheme="majorBidi" w:cstheme="majorBidi" w:hint="eastAsia"/>
          <w:b/>
          <w:bCs/>
          <w:i/>
          <w:iCs/>
          <w:sz w:val="20"/>
          <w:szCs w:val="20"/>
          <w:lang w:eastAsia="zh-CN"/>
        </w:rPr>
        <w:t xml:space="preserve"> </w:t>
      </w:r>
      <w:r w:rsidR="00CB66C5" w:rsidRPr="00412B4C">
        <w:rPr>
          <w:rFonts w:asciiTheme="majorBidi" w:hAnsiTheme="majorBidi" w:cstheme="majorBidi"/>
          <w:b/>
          <w:bCs/>
          <w:sz w:val="20"/>
          <w:szCs w:val="20"/>
        </w:rPr>
        <w:t>2006)</w:t>
      </w:r>
      <w:r w:rsidR="008F7A74" w:rsidRPr="00412B4C">
        <w:rPr>
          <w:rFonts w:asciiTheme="majorBidi" w:hAnsiTheme="majorBidi" w:cstheme="majorBidi"/>
          <w:sz w:val="20"/>
          <w:szCs w:val="20"/>
        </w:rPr>
        <w:t>. WJ-MSCs could become a useful alternative source of MSCs for cell therapy and tissue repair in the field of regenerative medicine.</w:t>
      </w:r>
    </w:p>
    <w:p w:rsidR="001A66C5" w:rsidRPr="00412B4C" w:rsidRDefault="00895F71" w:rsidP="00892DD3">
      <w:pPr>
        <w:autoSpaceDE w:val="0"/>
        <w:autoSpaceDN w:val="0"/>
        <w:adjustRightInd w:val="0"/>
        <w:snapToGrid w:val="0"/>
        <w:spacing w:after="0" w:line="240" w:lineRule="auto"/>
        <w:jc w:val="both"/>
        <w:rPr>
          <w:rFonts w:asciiTheme="majorBidi" w:hAnsiTheme="majorBidi" w:cstheme="majorBidi"/>
          <w:sz w:val="20"/>
          <w:szCs w:val="20"/>
        </w:rPr>
      </w:pPr>
      <w:r w:rsidRPr="00412B4C">
        <w:rPr>
          <w:rFonts w:asciiTheme="majorBidi" w:hAnsiTheme="majorBidi" w:cstheme="majorBidi"/>
          <w:sz w:val="20"/>
          <w:szCs w:val="20"/>
        </w:rPr>
        <w:t xml:space="preserve">  </w:t>
      </w:r>
      <w:r w:rsidR="002D63F4" w:rsidRPr="00412B4C">
        <w:rPr>
          <w:rFonts w:asciiTheme="majorBidi" w:hAnsiTheme="majorBidi" w:cstheme="majorBidi"/>
          <w:sz w:val="20"/>
          <w:szCs w:val="20"/>
        </w:rPr>
        <w:t xml:space="preserve"> </w:t>
      </w:r>
      <w:r w:rsidRPr="00412B4C">
        <w:rPr>
          <w:rFonts w:asciiTheme="majorBidi" w:hAnsiTheme="majorBidi" w:cstheme="majorBidi"/>
          <w:sz w:val="20"/>
          <w:szCs w:val="20"/>
        </w:rPr>
        <w:t xml:space="preserve">       </w:t>
      </w:r>
      <w:r w:rsidR="00985CF3" w:rsidRPr="00412B4C">
        <w:rPr>
          <w:rFonts w:asciiTheme="majorBidi" w:hAnsiTheme="majorBidi" w:cstheme="majorBidi"/>
          <w:sz w:val="20"/>
          <w:szCs w:val="20"/>
        </w:rPr>
        <w:t xml:space="preserve">Recent advances in </w:t>
      </w:r>
      <w:r w:rsidR="0087019F" w:rsidRPr="00412B4C">
        <w:rPr>
          <w:rFonts w:asciiTheme="majorBidi" w:hAnsiTheme="majorBidi" w:cstheme="majorBidi"/>
          <w:sz w:val="20"/>
          <w:szCs w:val="20"/>
        </w:rPr>
        <w:t>stem cell</w:t>
      </w:r>
      <w:r w:rsidR="00985CF3" w:rsidRPr="00412B4C">
        <w:rPr>
          <w:rFonts w:asciiTheme="majorBidi" w:hAnsiTheme="majorBidi" w:cstheme="majorBidi"/>
          <w:sz w:val="20"/>
          <w:szCs w:val="20"/>
        </w:rPr>
        <w:t xml:space="preserve"> research have brought the possibility of using somatic stem cells for organ regeneration one step closer to realization. Newly developed organs can then be used in clinical organ</w:t>
      </w:r>
      <w:r w:rsidRPr="00412B4C">
        <w:rPr>
          <w:rFonts w:asciiTheme="majorBidi" w:hAnsiTheme="majorBidi" w:cstheme="majorBidi"/>
          <w:sz w:val="20"/>
          <w:szCs w:val="20"/>
        </w:rPr>
        <w:t xml:space="preserve"> </w:t>
      </w:r>
      <w:r w:rsidR="00985CF3" w:rsidRPr="00412B4C">
        <w:rPr>
          <w:rFonts w:asciiTheme="majorBidi" w:hAnsiTheme="majorBidi" w:cstheme="majorBidi"/>
          <w:sz w:val="20"/>
          <w:szCs w:val="20"/>
        </w:rPr>
        <w:t>replacement.</w:t>
      </w:r>
      <w:r w:rsidR="00892DD3">
        <w:rPr>
          <w:rFonts w:asciiTheme="majorBidi" w:eastAsiaTheme="minorEastAsia" w:hAnsiTheme="majorBidi" w:cstheme="majorBidi" w:hint="eastAsia"/>
          <w:sz w:val="20"/>
          <w:szCs w:val="20"/>
          <w:lang w:eastAsia="zh-CN"/>
        </w:rPr>
        <w:t xml:space="preserve"> </w:t>
      </w:r>
      <w:r w:rsidR="00985CF3" w:rsidRPr="00412B4C">
        <w:rPr>
          <w:rFonts w:asciiTheme="majorBidi" w:hAnsiTheme="majorBidi" w:cstheme="majorBidi"/>
          <w:sz w:val="20"/>
          <w:szCs w:val="20"/>
        </w:rPr>
        <w:t>However,</w:t>
      </w:r>
      <w:r w:rsidR="001A66C5" w:rsidRPr="00412B4C">
        <w:rPr>
          <w:rFonts w:asciiTheme="majorBidi" w:hAnsiTheme="majorBidi" w:cstheme="majorBidi"/>
          <w:sz w:val="20"/>
          <w:szCs w:val="20"/>
        </w:rPr>
        <w:t xml:space="preserve"> </w:t>
      </w:r>
      <w:r w:rsidRPr="00412B4C">
        <w:rPr>
          <w:rFonts w:asciiTheme="majorBidi" w:hAnsiTheme="majorBidi" w:cstheme="majorBidi"/>
          <w:sz w:val="20"/>
          <w:szCs w:val="20"/>
        </w:rPr>
        <w:t>a</w:t>
      </w:r>
      <w:r w:rsidR="001A66C5" w:rsidRPr="00412B4C">
        <w:rPr>
          <w:rFonts w:asciiTheme="majorBidi" w:hAnsiTheme="majorBidi" w:cstheme="majorBidi"/>
          <w:sz w:val="20"/>
          <w:szCs w:val="20"/>
        </w:rPr>
        <w:t>natomically</w:t>
      </w:r>
      <w:r w:rsidR="00084F68" w:rsidRPr="00412B4C">
        <w:rPr>
          <w:rFonts w:asciiTheme="majorBidi" w:hAnsiTheme="majorBidi" w:cstheme="majorBidi"/>
          <w:sz w:val="20"/>
          <w:szCs w:val="20"/>
        </w:rPr>
        <w:t xml:space="preserve"> </w:t>
      </w:r>
      <w:r w:rsidR="001A66C5" w:rsidRPr="00412B4C">
        <w:rPr>
          <w:rFonts w:asciiTheme="majorBidi" w:hAnsiTheme="majorBidi" w:cstheme="majorBidi"/>
          <w:sz w:val="20"/>
          <w:szCs w:val="20"/>
        </w:rPr>
        <w:t xml:space="preserve">complicated organs such as the kidney have proven </w:t>
      </w:r>
      <w:r w:rsidR="001A66C5" w:rsidRPr="00412B4C">
        <w:rPr>
          <w:rFonts w:asciiTheme="majorBidi" w:hAnsiTheme="majorBidi" w:cstheme="majorBidi"/>
          <w:sz w:val="20"/>
          <w:szCs w:val="20"/>
        </w:rPr>
        <w:lastRenderedPageBreak/>
        <w:t>more refractory to stem cell-based regenerative techniques.</w:t>
      </w:r>
    </w:p>
    <w:p w:rsidR="00E5341C" w:rsidRPr="00412B4C" w:rsidRDefault="00985CF3" w:rsidP="002829F0">
      <w:pPr>
        <w:autoSpaceDE w:val="0"/>
        <w:autoSpaceDN w:val="0"/>
        <w:adjustRightInd w:val="0"/>
        <w:snapToGrid w:val="0"/>
        <w:spacing w:after="0" w:line="240" w:lineRule="auto"/>
        <w:jc w:val="both"/>
        <w:rPr>
          <w:rFonts w:asciiTheme="majorBidi" w:eastAsiaTheme="minorHAnsi" w:hAnsiTheme="majorBidi" w:cstheme="majorBidi"/>
          <w:sz w:val="20"/>
          <w:szCs w:val="20"/>
        </w:rPr>
      </w:pPr>
      <w:r w:rsidRPr="00412B4C">
        <w:rPr>
          <w:rFonts w:asciiTheme="majorBidi" w:hAnsiTheme="majorBidi" w:cstheme="majorBidi"/>
          <w:sz w:val="20"/>
          <w:szCs w:val="20"/>
        </w:rPr>
        <w:t xml:space="preserve"> </w:t>
      </w:r>
      <w:r w:rsidR="006A0EFF" w:rsidRPr="00412B4C">
        <w:rPr>
          <w:rFonts w:asciiTheme="majorBidi" w:hAnsiTheme="majorBidi" w:cstheme="majorBidi"/>
          <w:sz w:val="20"/>
          <w:szCs w:val="20"/>
        </w:rPr>
        <w:t xml:space="preserve">          </w:t>
      </w:r>
      <w:r w:rsidRPr="00412B4C">
        <w:rPr>
          <w:rFonts w:asciiTheme="majorBidi" w:hAnsiTheme="majorBidi" w:cstheme="majorBidi"/>
          <w:sz w:val="20"/>
          <w:szCs w:val="20"/>
        </w:rPr>
        <w:t xml:space="preserve">The kidney retains the potential to regenerate if the damage is not too severe, and the kidney structure </w:t>
      </w:r>
      <w:r w:rsidR="00403CFF" w:rsidRPr="00412B4C">
        <w:rPr>
          <w:rFonts w:asciiTheme="majorBidi" w:hAnsiTheme="majorBidi" w:cstheme="majorBidi"/>
          <w:sz w:val="20"/>
          <w:szCs w:val="20"/>
        </w:rPr>
        <w:t xml:space="preserve">remains intact. </w:t>
      </w:r>
      <w:r w:rsidRPr="00412B4C">
        <w:rPr>
          <w:rFonts w:asciiTheme="majorBidi" w:hAnsiTheme="majorBidi" w:cstheme="majorBidi"/>
          <w:sz w:val="20"/>
          <w:szCs w:val="20"/>
        </w:rPr>
        <w:t xml:space="preserve">It was previously believed that bone marrow-derived stem cells could differentiate into renal-resident </w:t>
      </w:r>
      <w:r w:rsidR="00403CFF" w:rsidRPr="00412B4C">
        <w:rPr>
          <w:rFonts w:asciiTheme="majorBidi" w:hAnsiTheme="majorBidi" w:cstheme="majorBidi"/>
          <w:sz w:val="20"/>
          <w:szCs w:val="20"/>
        </w:rPr>
        <w:t>cells and</w:t>
      </w:r>
      <w:r w:rsidRPr="00412B4C">
        <w:rPr>
          <w:rFonts w:asciiTheme="majorBidi" w:hAnsiTheme="majorBidi" w:cstheme="majorBidi"/>
          <w:sz w:val="20"/>
          <w:szCs w:val="20"/>
        </w:rPr>
        <w:t xml:space="preserve"> participate in kidney regeneration after renal ischemia/reperfusion injury </w:t>
      </w:r>
      <w:r w:rsidR="00C961BE" w:rsidRPr="00412B4C">
        <w:rPr>
          <w:rFonts w:asciiTheme="majorBidi" w:hAnsiTheme="majorBidi" w:cstheme="majorBidi"/>
          <w:sz w:val="20"/>
          <w:szCs w:val="20"/>
        </w:rPr>
        <w:t>(</w:t>
      </w:r>
      <w:proofErr w:type="spellStart"/>
      <w:r w:rsidR="00C961BE" w:rsidRPr="00412B4C">
        <w:rPr>
          <w:rFonts w:asciiTheme="majorBidi" w:eastAsiaTheme="minorHAnsi" w:hAnsiTheme="majorBidi" w:cstheme="majorBidi"/>
          <w:b/>
          <w:bCs/>
          <w:sz w:val="20"/>
          <w:szCs w:val="20"/>
        </w:rPr>
        <w:t>Kale</w:t>
      </w:r>
      <w:r w:rsidR="00267F3B" w:rsidRPr="00412B4C">
        <w:rPr>
          <w:rFonts w:asciiTheme="majorBidi" w:hAnsiTheme="majorBidi" w:cstheme="majorBidi"/>
          <w:b/>
          <w:bCs/>
          <w:i/>
          <w:iCs/>
          <w:sz w:val="20"/>
          <w:szCs w:val="20"/>
        </w:rPr>
        <w:t>et</w:t>
      </w:r>
      <w:proofErr w:type="spellEnd"/>
      <w:r w:rsidR="00267F3B" w:rsidRPr="00412B4C">
        <w:rPr>
          <w:rFonts w:asciiTheme="majorBidi" w:hAnsiTheme="majorBidi" w:cstheme="majorBidi"/>
          <w:b/>
          <w:bCs/>
          <w:i/>
          <w:iCs/>
          <w:sz w:val="20"/>
          <w:szCs w:val="20"/>
        </w:rPr>
        <w:t xml:space="preserve"> al.,</w:t>
      </w:r>
      <w:r w:rsidR="00C961BE" w:rsidRPr="00412B4C">
        <w:rPr>
          <w:rFonts w:asciiTheme="majorBidi" w:eastAsiaTheme="minorHAnsi" w:hAnsiTheme="majorBidi" w:cstheme="majorBidi"/>
          <w:b/>
          <w:bCs/>
          <w:sz w:val="20"/>
          <w:szCs w:val="20"/>
        </w:rPr>
        <w:t>2003</w:t>
      </w:r>
      <w:r w:rsidR="00C23204">
        <w:rPr>
          <w:rFonts w:asciiTheme="majorBidi" w:eastAsiaTheme="minorHAnsi" w:hAnsiTheme="majorBidi" w:cstheme="majorBidi"/>
          <w:b/>
          <w:bCs/>
          <w:sz w:val="20"/>
          <w:szCs w:val="20"/>
        </w:rPr>
        <w:t>;</w:t>
      </w:r>
      <w:r w:rsidR="00C961BE" w:rsidRPr="00412B4C">
        <w:rPr>
          <w:rFonts w:asciiTheme="majorBidi" w:eastAsiaTheme="minorHAnsi" w:hAnsiTheme="majorBidi" w:cstheme="majorBidi"/>
          <w:b/>
          <w:bCs/>
          <w:sz w:val="20"/>
          <w:szCs w:val="20"/>
        </w:rPr>
        <w:t xml:space="preserve"> Lin </w:t>
      </w:r>
      <w:r w:rsidR="00267F3B" w:rsidRPr="00412B4C">
        <w:rPr>
          <w:rFonts w:asciiTheme="majorBidi" w:hAnsiTheme="majorBidi" w:cstheme="majorBidi"/>
          <w:b/>
          <w:bCs/>
          <w:i/>
          <w:iCs/>
          <w:sz w:val="20"/>
          <w:szCs w:val="20"/>
        </w:rPr>
        <w:t>et al.,</w:t>
      </w:r>
      <w:r w:rsidR="00892DD3">
        <w:rPr>
          <w:rFonts w:asciiTheme="majorBidi" w:eastAsiaTheme="minorEastAsia" w:hAnsiTheme="majorBidi" w:cstheme="majorBidi" w:hint="eastAsia"/>
          <w:b/>
          <w:bCs/>
          <w:i/>
          <w:iCs/>
          <w:sz w:val="20"/>
          <w:szCs w:val="20"/>
          <w:lang w:eastAsia="zh-CN"/>
        </w:rPr>
        <w:t xml:space="preserve"> </w:t>
      </w:r>
      <w:r w:rsidR="00C961BE" w:rsidRPr="00412B4C">
        <w:rPr>
          <w:rFonts w:asciiTheme="majorBidi" w:eastAsiaTheme="minorHAnsi" w:hAnsiTheme="majorBidi" w:cstheme="majorBidi"/>
          <w:b/>
          <w:bCs/>
          <w:sz w:val="20"/>
          <w:szCs w:val="20"/>
        </w:rPr>
        <w:t>2003</w:t>
      </w:r>
      <w:r w:rsidR="00C961BE" w:rsidRPr="00412B4C">
        <w:rPr>
          <w:rFonts w:asciiTheme="majorBidi" w:eastAsiaTheme="minorHAnsi" w:hAnsiTheme="majorBidi" w:cstheme="majorBidi"/>
          <w:sz w:val="20"/>
          <w:szCs w:val="20"/>
        </w:rPr>
        <w:t>)</w:t>
      </w:r>
      <w:r w:rsidRPr="00412B4C">
        <w:rPr>
          <w:rFonts w:asciiTheme="majorBidi" w:hAnsiTheme="majorBidi" w:cstheme="majorBidi"/>
          <w:sz w:val="20"/>
          <w:szCs w:val="20"/>
        </w:rPr>
        <w:t xml:space="preserve">; however, recent </w:t>
      </w:r>
      <w:r w:rsidR="00403CFF" w:rsidRPr="00412B4C">
        <w:rPr>
          <w:rFonts w:asciiTheme="majorBidi" w:hAnsiTheme="majorBidi" w:cstheme="majorBidi"/>
          <w:sz w:val="20"/>
          <w:szCs w:val="20"/>
        </w:rPr>
        <w:t>studies have</w:t>
      </w:r>
      <w:r w:rsidRPr="00412B4C">
        <w:rPr>
          <w:rFonts w:asciiTheme="majorBidi" w:hAnsiTheme="majorBidi" w:cstheme="majorBidi"/>
          <w:sz w:val="20"/>
          <w:szCs w:val="20"/>
        </w:rPr>
        <w:t xml:space="preserve"> suggested that the number of bone marrow-derived cells that engraft injured tubules and develop into </w:t>
      </w:r>
      <w:r w:rsidR="00403CFF" w:rsidRPr="00412B4C">
        <w:rPr>
          <w:rFonts w:asciiTheme="majorBidi" w:hAnsiTheme="majorBidi" w:cstheme="majorBidi"/>
          <w:sz w:val="20"/>
          <w:szCs w:val="20"/>
        </w:rPr>
        <w:t>functional renal</w:t>
      </w:r>
      <w:r w:rsidRPr="00412B4C">
        <w:rPr>
          <w:rFonts w:asciiTheme="majorBidi" w:hAnsiTheme="majorBidi" w:cstheme="majorBidi"/>
          <w:sz w:val="20"/>
          <w:szCs w:val="20"/>
        </w:rPr>
        <w:t xml:space="preserve"> tissue is very low and, thus, their overall contribution to renal repair would be minor in the setting of </w:t>
      </w:r>
      <w:r w:rsidR="00403CFF" w:rsidRPr="00412B4C">
        <w:rPr>
          <w:rFonts w:asciiTheme="majorBidi" w:hAnsiTheme="majorBidi" w:cstheme="majorBidi"/>
          <w:sz w:val="20"/>
          <w:szCs w:val="20"/>
        </w:rPr>
        <w:t>acute kidney</w:t>
      </w:r>
      <w:r w:rsidRPr="00412B4C">
        <w:rPr>
          <w:rFonts w:asciiTheme="majorBidi" w:hAnsiTheme="majorBidi" w:cstheme="majorBidi"/>
          <w:sz w:val="20"/>
          <w:szCs w:val="20"/>
        </w:rPr>
        <w:t xml:space="preserve"> injury </w:t>
      </w:r>
      <w:r w:rsidR="007C2347" w:rsidRPr="00412B4C">
        <w:rPr>
          <w:rFonts w:asciiTheme="majorBidi" w:hAnsiTheme="majorBidi" w:cstheme="majorBidi"/>
          <w:sz w:val="20"/>
          <w:szCs w:val="20"/>
        </w:rPr>
        <w:t>(</w:t>
      </w:r>
      <w:r w:rsidR="007C2347" w:rsidRPr="00412B4C">
        <w:rPr>
          <w:rFonts w:asciiTheme="majorBidi" w:eastAsiaTheme="minorHAnsi" w:hAnsiTheme="majorBidi" w:cstheme="majorBidi"/>
          <w:b/>
          <w:bCs/>
          <w:sz w:val="20"/>
          <w:szCs w:val="20"/>
        </w:rPr>
        <w:t xml:space="preserve">Lin </w:t>
      </w:r>
      <w:r w:rsidR="00122534" w:rsidRPr="00412B4C">
        <w:rPr>
          <w:rFonts w:asciiTheme="majorBidi" w:hAnsiTheme="majorBidi" w:cstheme="majorBidi"/>
          <w:b/>
          <w:bCs/>
          <w:i/>
          <w:iCs/>
          <w:sz w:val="20"/>
          <w:szCs w:val="20"/>
        </w:rPr>
        <w:t>et al.,</w:t>
      </w:r>
      <w:r w:rsidR="007C2347" w:rsidRPr="00412B4C">
        <w:rPr>
          <w:rFonts w:asciiTheme="majorBidi" w:eastAsiaTheme="minorHAnsi" w:hAnsiTheme="majorBidi" w:cstheme="majorBidi"/>
          <w:b/>
          <w:bCs/>
          <w:sz w:val="20"/>
          <w:szCs w:val="20"/>
        </w:rPr>
        <w:t>2005</w:t>
      </w:r>
      <w:r w:rsidR="00C23204">
        <w:rPr>
          <w:rFonts w:asciiTheme="majorBidi" w:eastAsiaTheme="minorHAnsi" w:hAnsiTheme="majorBidi" w:cstheme="majorBidi"/>
          <w:b/>
          <w:bCs/>
          <w:sz w:val="20"/>
          <w:szCs w:val="20"/>
        </w:rPr>
        <w:t>;</w:t>
      </w:r>
      <w:r w:rsidR="007C2347" w:rsidRPr="00412B4C">
        <w:rPr>
          <w:rFonts w:asciiTheme="majorBidi" w:eastAsiaTheme="minorHAnsi" w:hAnsiTheme="majorBidi" w:cstheme="majorBidi"/>
          <w:b/>
          <w:bCs/>
          <w:sz w:val="20"/>
          <w:szCs w:val="20"/>
        </w:rPr>
        <w:t xml:space="preserve"> Duffield </w:t>
      </w:r>
      <w:r w:rsidR="00122534" w:rsidRPr="00412B4C">
        <w:rPr>
          <w:rFonts w:asciiTheme="majorBidi" w:hAnsiTheme="majorBidi" w:cstheme="majorBidi"/>
          <w:b/>
          <w:bCs/>
          <w:i/>
          <w:iCs/>
          <w:sz w:val="20"/>
          <w:szCs w:val="20"/>
        </w:rPr>
        <w:t>et al.,</w:t>
      </w:r>
      <w:r w:rsidR="007C2347" w:rsidRPr="00412B4C">
        <w:rPr>
          <w:rFonts w:asciiTheme="majorBidi" w:eastAsiaTheme="minorHAnsi" w:hAnsiTheme="majorBidi" w:cstheme="majorBidi"/>
          <w:b/>
          <w:bCs/>
          <w:sz w:val="20"/>
          <w:szCs w:val="20"/>
        </w:rPr>
        <w:t xml:space="preserve"> 2005</w:t>
      </w:r>
      <w:r w:rsidR="00403CFF" w:rsidRPr="00412B4C">
        <w:rPr>
          <w:rFonts w:asciiTheme="majorBidi" w:eastAsiaTheme="minorHAnsi" w:hAnsiTheme="majorBidi" w:cstheme="majorBidi"/>
          <w:sz w:val="20"/>
          <w:szCs w:val="20"/>
        </w:rPr>
        <w:t xml:space="preserve">) </w:t>
      </w:r>
      <w:proofErr w:type="spellStart"/>
      <w:r w:rsidR="00E5341C" w:rsidRPr="00412B4C">
        <w:rPr>
          <w:rFonts w:asciiTheme="majorBidi" w:eastAsiaTheme="minorHAnsi" w:hAnsiTheme="majorBidi" w:cstheme="majorBidi"/>
          <w:sz w:val="20"/>
          <w:szCs w:val="20"/>
        </w:rPr>
        <w:t>Tögel</w:t>
      </w:r>
      <w:proofErr w:type="spellEnd"/>
      <w:r w:rsidR="00403CFF" w:rsidRPr="00412B4C">
        <w:rPr>
          <w:rFonts w:asciiTheme="majorBidi" w:eastAsiaTheme="minorHAnsi" w:hAnsiTheme="majorBidi" w:cstheme="majorBidi"/>
          <w:sz w:val="20"/>
          <w:szCs w:val="20"/>
        </w:rPr>
        <w:t xml:space="preserve"> (</w:t>
      </w:r>
      <w:proofErr w:type="spellStart"/>
      <w:r w:rsidR="005F359A" w:rsidRPr="00412B4C">
        <w:rPr>
          <w:rFonts w:asciiTheme="majorBidi" w:eastAsiaTheme="minorHAnsi" w:hAnsiTheme="majorBidi" w:cstheme="majorBidi"/>
          <w:b/>
          <w:bCs/>
          <w:sz w:val="20"/>
          <w:szCs w:val="20"/>
        </w:rPr>
        <w:t>Tögel</w:t>
      </w:r>
      <w:r w:rsidR="00122534" w:rsidRPr="00412B4C">
        <w:rPr>
          <w:rFonts w:asciiTheme="majorBidi" w:hAnsiTheme="majorBidi" w:cstheme="majorBidi"/>
          <w:b/>
          <w:bCs/>
          <w:i/>
          <w:iCs/>
          <w:sz w:val="20"/>
          <w:szCs w:val="20"/>
        </w:rPr>
        <w:t>et</w:t>
      </w:r>
      <w:proofErr w:type="spellEnd"/>
      <w:r w:rsidR="00122534" w:rsidRPr="00412B4C">
        <w:rPr>
          <w:rFonts w:asciiTheme="majorBidi" w:hAnsiTheme="majorBidi" w:cstheme="majorBidi"/>
          <w:b/>
          <w:bCs/>
          <w:i/>
          <w:iCs/>
          <w:sz w:val="20"/>
          <w:szCs w:val="20"/>
        </w:rPr>
        <w:t xml:space="preserve"> al.,</w:t>
      </w:r>
      <w:r w:rsidR="005F359A" w:rsidRPr="00412B4C">
        <w:rPr>
          <w:rFonts w:asciiTheme="majorBidi" w:eastAsiaTheme="minorHAnsi" w:hAnsiTheme="majorBidi" w:cstheme="majorBidi"/>
          <w:b/>
          <w:bCs/>
          <w:sz w:val="20"/>
          <w:szCs w:val="20"/>
        </w:rPr>
        <w:t>2009)</w:t>
      </w:r>
      <w:r w:rsidR="00E5341C" w:rsidRPr="00412B4C">
        <w:rPr>
          <w:rFonts w:asciiTheme="majorBidi" w:eastAsiaTheme="minorHAnsi" w:hAnsiTheme="majorBidi" w:cstheme="majorBidi"/>
          <w:sz w:val="20"/>
          <w:szCs w:val="20"/>
        </w:rPr>
        <w:t>and Lange</w:t>
      </w:r>
      <w:r w:rsidR="00B66CC7" w:rsidRPr="00412B4C">
        <w:rPr>
          <w:rFonts w:asciiTheme="majorBidi" w:eastAsiaTheme="minorHAnsi" w:hAnsiTheme="majorBidi" w:cstheme="majorBidi"/>
          <w:sz w:val="20"/>
          <w:szCs w:val="20"/>
        </w:rPr>
        <w:t xml:space="preserve"> (</w:t>
      </w:r>
      <w:r w:rsidR="00B66CC7" w:rsidRPr="00412B4C">
        <w:rPr>
          <w:rFonts w:asciiTheme="majorBidi" w:eastAsiaTheme="minorHAnsi" w:hAnsiTheme="majorBidi" w:cstheme="majorBidi"/>
          <w:b/>
          <w:bCs/>
          <w:sz w:val="20"/>
          <w:szCs w:val="20"/>
        </w:rPr>
        <w:t xml:space="preserve">Lange </w:t>
      </w:r>
      <w:r w:rsidR="00122534" w:rsidRPr="00412B4C">
        <w:rPr>
          <w:rFonts w:asciiTheme="majorBidi" w:hAnsiTheme="majorBidi" w:cstheme="majorBidi"/>
          <w:b/>
          <w:bCs/>
          <w:i/>
          <w:iCs/>
          <w:sz w:val="20"/>
          <w:szCs w:val="20"/>
        </w:rPr>
        <w:t>et al.,</w:t>
      </w:r>
      <w:r w:rsidR="00B66CC7" w:rsidRPr="00412B4C">
        <w:rPr>
          <w:rFonts w:asciiTheme="majorBidi" w:eastAsiaTheme="minorHAnsi" w:hAnsiTheme="majorBidi" w:cstheme="majorBidi"/>
          <w:b/>
          <w:bCs/>
          <w:sz w:val="20"/>
          <w:szCs w:val="20"/>
        </w:rPr>
        <w:t>2005)</w:t>
      </w:r>
      <w:r w:rsidR="00E5341C" w:rsidRPr="00412B4C">
        <w:rPr>
          <w:rFonts w:asciiTheme="majorBidi" w:eastAsiaTheme="minorHAnsi" w:hAnsiTheme="majorBidi" w:cstheme="majorBidi"/>
          <w:sz w:val="20"/>
          <w:szCs w:val="20"/>
        </w:rPr>
        <w:t xml:space="preserve">et al </w:t>
      </w:r>
      <w:r w:rsidR="00403CFF" w:rsidRPr="00412B4C">
        <w:rPr>
          <w:rFonts w:asciiTheme="majorBidi" w:eastAsiaTheme="minorHAnsi" w:hAnsiTheme="majorBidi" w:cstheme="majorBidi"/>
          <w:sz w:val="20"/>
          <w:szCs w:val="20"/>
        </w:rPr>
        <w:t>reported that</w:t>
      </w:r>
      <w:r w:rsidR="00E5341C" w:rsidRPr="00412B4C">
        <w:rPr>
          <w:rFonts w:asciiTheme="majorBidi" w:eastAsiaTheme="minorHAnsi" w:hAnsiTheme="majorBidi" w:cstheme="majorBidi"/>
          <w:sz w:val="20"/>
          <w:szCs w:val="20"/>
        </w:rPr>
        <w:t xml:space="preserve"> MSC treatment</w:t>
      </w:r>
      <w:r w:rsidR="00D553E9" w:rsidRPr="00412B4C">
        <w:rPr>
          <w:rFonts w:asciiTheme="majorBidi" w:eastAsiaTheme="minorHAnsi" w:hAnsiTheme="majorBidi" w:cstheme="majorBidi"/>
          <w:sz w:val="20"/>
          <w:szCs w:val="20"/>
        </w:rPr>
        <w:t xml:space="preserve"> </w:t>
      </w:r>
      <w:r w:rsidR="00E5341C" w:rsidRPr="00412B4C">
        <w:rPr>
          <w:rFonts w:asciiTheme="majorBidi" w:eastAsiaTheme="minorHAnsi" w:hAnsiTheme="majorBidi" w:cstheme="majorBidi"/>
          <w:sz w:val="20"/>
          <w:szCs w:val="20"/>
        </w:rPr>
        <w:t xml:space="preserve">resulted in significant </w:t>
      </w:r>
      <w:r w:rsidR="00403CFF" w:rsidRPr="00412B4C">
        <w:rPr>
          <w:rFonts w:asciiTheme="majorBidi" w:eastAsiaTheme="minorHAnsi" w:hAnsiTheme="majorBidi" w:cstheme="majorBidi"/>
          <w:sz w:val="20"/>
          <w:szCs w:val="20"/>
        </w:rPr>
        <w:t>functional improvement</w:t>
      </w:r>
      <w:r w:rsidR="00E5341C" w:rsidRPr="00412B4C">
        <w:rPr>
          <w:rFonts w:asciiTheme="majorBidi" w:eastAsiaTheme="minorHAnsi" w:hAnsiTheme="majorBidi" w:cstheme="majorBidi"/>
          <w:sz w:val="20"/>
          <w:szCs w:val="20"/>
        </w:rPr>
        <w:t xml:space="preserve"> and injury score recovery in </w:t>
      </w:r>
      <w:r w:rsidR="00403CFF" w:rsidRPr="00412B4C">
        <w:rPr>
          <w:rFonts w:asciiTheme="majorBidi" w:eastAsiaTheme="minorHAnsi" w:hAnsiTheme="majorBidi" w:cstheme="majorBidi"/>
          <w:sz w:val="20"/>
          <w:szCs w:val="20"/>
        </w:rPr>
        <w:t>the absence</w:t>
      </w:r>
      <w:r w:rsidR="00E5341C" w:rsidRPr="00412B4C">
        <w:rPr>
          <w:rFonts w:asciiTheme="majorBidi" w:eastAsiaTheme="minorHAnsi" w:hAnsiTheme="majorBidi" w:cstheme="majorBidi"/>
          <w:sz w:val="20"/>
          <w:szCs w:val="20"/>
        </w:rPr>
        <w:t xml:space="preserve"> of tubular </w:t>
      </w:r>
      <w:proofErr w:type="spellStart"/>
      <w:r w:rsidR="00403CFF" w:rsidRPr="00412B4C">
        <w:rPr>
          <w:rFonts w:asciiTheme="majorBidi" w:eastAsiaTheme="minorHAnsi" w:hAnsiTheme="majorBidi" w:cstheme="majorBidi"/>
          <w:sz w:val="20"/>
          <w:szCs w:val="20"/>
        </w:rPr>
        <w:t>transdifferentiation</w:t>
      </w:r>
      <w:proofErr w:type="spellEnd"/>
      <w:r w:rsidR="00E5341C" w:rsidRPr="00412B4C">
        <w:rPr>
          <w:rFonts w:asciiTheme="majorBidi" w:eastAsiaTheme="minorHAnsi" w:hAnsiTheme="majorBidi" w:cstheme="majorBidi"/>
          <w:sz w:val="20"/>
          <w:szCs w:val="20"/>
        </w:rPr>
        <w:t xml:space="preserve"> in a </w:t>
      </w:r>
      <w:r w:rsidR="00403CFF" w:rsidRPr="00412B4C">
        <w:rPr>
          <w:rFonts w:asciiTheme="majorBidi" w:eastAsiaTheme="minorHAnsi" w:hAnsiTheme="majorBidi" w:cstheme="majorBidi"/>
          <w:sz w:val="20"/>
          <w:szCs w:val="20"/>
        </w:rPr>
        <w:t>rat model</w:t>
      </w:r>
      <w:r w:rsidR="00E5341C" w:rsidRPr="00412B4C">
        <w:rPr>
          <w:rFonts w:asciiTheme="majorBidi" w:eastAsiaTheme="minorHAnsi" w:hAnsiTheme="majorBidi" w:cstheme="majorBidi"/>
          <w:sz w:val="20"/>
          <w:szCs w:val="20"/>
        </w:rPr>
        <w:t xml:space="preserve"> of </w:t>
      </w:r>
      <w:r w:rsidR="00E5341C" w:rsidRPr="00412B4C">
        <w:rPr>
          <w:rFonts w:asciiTheme="majorBidi" w:eastAsiaTheme="minorHAnsi" w:hAnsiTheme="majorBidi" w:cstheme="majorBidi"/>
          <w:sz w:val="20"/>
          <w:szCs w:val="20"/>
        </w:rPr>
        <w:lastRenderedPageBreak/>
        <w:t xml:space="preserve">ischemia/reperfusion injury. </w:t>
      </w:r>
      <w:proofErr w:type="spellStart"/>
      <w:r w:rsidR="00403CFF" w:rsidRPr="00412B4C">
        <w:rPr>
          <w:rFonts w:asciiTheme="majorBidi" w:eastAsiaTheme="minorHAnsi" w:hAnsiTheme="majorBidi" w:cstheme="majorBidi"/>
          <w:sz w:val="20"/>
          <w:szCs w:val="20"/>
        </w:rPr>
        <w:t>Morigi</w:t>
      </w:r>
      <w:proofErr w:type="spellEnd"/>
      <w:r w:rsidR="00E5341C" w:rsidRPr="00412B4C">
        <w:rPr>
          <w:rFonts w:asciiTheme="majorBidi" w:eastAsiaTheme="minorHAnsi" w:hAnsiTheme="majorBidi" w:cstheme="majorBidi"/>
          <w:sz w:val="20"/>
          <w:szCs w:val="20"/>
        </w:rPr>
        <w:t xml:space="preserve"> et </w:t>
      </w:r>
      <w:r w:rsidR="00403CFF" w:rsidRPr="00412B4C">
        <w:rPr>
          <w:rFonts w:asciiTheme="majorBidi" w:eastAsiaTheme="minorHAnsi" w:hAnsiTheme="majorBidi" w:cstheme="majorBidi"/>
          <w:sz w:val="20"/>
          <w:szCs w:val="20"/>
        </w:rPr>
        <w:t>al noted</w:t>
      </w:r>
      <w:r w:rsidR="00E5341C" w:rsidRPr="00412B4C">
        <w:rPr>
          <w:rFonts w:asciiTheme="majorBidi" w:eastAsiaTheme="minorHAnsi" w:hAnsiTheme="majorBidi" w:cstheme="majorBidi"/>
          <w:sz w:val="20"/>
          <w:szCs w:val="20"/>
        </w:rPr>
        <w:t xml:space="preserve"> that exogenous human MSCs decreased </w:t>
      </w:r>
      <w:r w:rsidR="00403CFF" w:rsidRPr="00412B4C">
        <w:rPr>
          <w:rFonts w:asciiTheme="majorBidi" w:eastAsiaTheme="minorHAnsi" w:hAnsiTheme="majorBidi" w:cstheme="majorBidi"/>
          <w:sz w:val="20"/>
          <w:szCs w:val="20"/>
        </w:rPr>
        <w:t>proximal tubular</w:t>
      </w:r>
      <w:r w:rsidR="00E5341C" w:rsidRPr="00412B4C">
        <w:rPr>
          <w:rFonts w:asciiTheme="majorBidi" w:eastAsiaTheme="minorHAnsi" w:hAnsiTheme="majorBidi" w:cstheme="majorBidi"/>
          <w:sz w:val="20"/>
          <w:szCs w:val="20"/>
        </w:rPr>
        <w:t xml:space="preserve"> epithelial cell injury, ameliorated </w:t>
      </w:r>
      <w:r w:rsidR="00403CFF" w:rsidRPr="00412B4C">
        <w:rPr>
          <w:rFonts w:asciiTheme="majorBidi" w:eastAsiaTheme="minorHAnsi" w:hAnsiTheme="majorBidi" w:cstheme="majorBidi"/>
          <w:sz w:val="20"/>
          <w:szCs w:val="20"/>
        </w:rPr>
        <w:t>renal dysfunction</w:t>
      </w:r>
      <w:r w:rsidR="00E5341C" w:rsidRPr="00412B4C">
        <w:rPr>
          <w:rFonts w:asciiTheme="majorBidi" w:eastAsiaTheme="minorHAnsi" w:hAnsiTheme="majorBidi" w:cstheme="majorBidi"/>
          <w:sz w:val="20"/>
          <w:szCs w:val="20"/>
        </w:rPr>
        <w:t xml:space="preserve"> and decreased mortality in a </w:t>
      </w:r>
      <w:r w:rsidR="00403CFF" w:rsidRPr="00412B4C">
        <w:rPr>
          <w:rFonts w:asciiTheme="majorBidi" w:eastAsiaTheme="minorHAnsi" w:hAnsiTheme="majorBidi" w:cstheme="majorBidi"/>
          <w:sz w:val="20"/>
          <w:szCs w:val="20"/>
        </w:rPr>
        <w:t>mouse model</w:t>
      </w:r>
      <w:r w:rsidR="00E5341C" w:rsidRPr="00412B4C">
        <w:rPr>
          <w:rFonts w:asciiTheme="majorBidi" w:eastAsiaTheme="minorHAnsi" w:hAnsiTheme="majorBidi" w:cstheme="majorBidi"/>
          <w:sz w:val="20"/>
          <w:szCs w:val="20"/>
        </w:rPr>
        <w:t xml:space="preserve"> of </w:t>
      </w:r>
      <w:proofErr w:type="spellStart"/>
      <w:r w:rsidR="00E5341C" w:rsidRPr="00412B4C">
        <w:rPr>
          <w:rFonts w:asciiTheme="majorBidi" w:eastAsiaTheme="minorHAnsi" w:hAnsiTheme="majorBidi" w:cstheme="majorBidi"/>
          <w:sz w:val="20"/>
          <w:szCs w:val="20"/>
        </w:rPr>
        <w:t>cisplatin</w:t>
      </w:r>
      <w:proofErr w:type="spellEnd"/>
      <w:r w:rsidR="00E5341C" w:rsidRPr="00412B4C">
        <w:rPr>
          <w:rFonts w:asciiTheme="majorBidi" w:eastAsiaTheme="minorHAnsi" w:hAnsiTheme="majorBidi" w:cstheme="majorBidi"/>
          <w:sz w:val="20"/>
          <w:szCs w:val="20"/>
        </w:rPr>
        <w:t xml:space="preserve"> induced acute renal failure</w:t>
      </w:r>
      <w:r w:rsidR="00403CFF" w:rsidRPr="00412B4C">
        <w:rPr>
          <w:rFonts w:asciiTheme="majorBidi" w:eastAsiaTheme="minorHAnsi" w:hAnsiTheme="majorBidi" w:cstheme="majorBidi"/>
          <w:sz w:val="20"/>
          <w:szCs w:val="20"/>
        </w:rPr>
        <w:t xml:space="preserve"> (</w:t>
      </w:r>
      <w:proofErr w:type="spellStart"/>
      <w:r w:rsidR="00763A05" w:rsidRPr="00412B4C">
        <w:rPr>
          <w:rFonts w:asciiTheme="majorBidi" w:eastAsiaTheme="minorHAnsi" w:hAnsiTheme="majorBidi" w:cstheme="majorBidi"/>
          <w:b/>
          <w:bCs/>
          <w:sz w:val="20"/>
          <w:szCs w:val="20"/>
        </w:rPr>
        <w:t>Morigi</w:t>
      </w:r>
      <w:r w:rsidR="00122534" w:rsidRPr="00412B4C">
        <w:rPr>
          <w:rFonts w:asciiTheme="majorBidi" w:hAnsiTheme="majorBidi" w:cstheme="majorBidi"/>
          <w:b/>
          <w:bCs/>
          <w:i/>
          <w:iCs/>
          <w:sz w:val="20"/>
          <w:szCs w:val="20"/>
        </w:rPr>
        <w:t>et</w:t>
      </w:r>
      <w:proofErr w:type="spellEnd"/>
      <w:r w:rsidR="00122534" w:rsidRPr="00412B4C">
        <w:rPr>
          <w:rFonts w:asciiTheme="majorBidi" w:hAnsiTheme="majorBidi" w:cstheme="majorBidi"/>
          <w:b/>
          <w:bCs/>
          <w:i/>
          <w:iCs/>
          <w:sz w:val="20"/>
          <w:szCs w:val="20"/>
        </w:rPr>
        <w:t xml:space="preserve"> al.,</w:t>
      </w:r>
      <w:r w:rsidR="0048547E">
        <w:rPr>
          <w:rFonts w:asciiTheme="majorBidi" w:eastAsiaTheme="minorEastAsia" w:hAnsiTheme="majorBidi" w:cstheme="majorBidi" w:hint="eastAsia"/>
          <w:b/>
          <w:bCs/>
          <w:i/>
          <w:iCs/>
          <w:sz w:val="20"/>
          <w:szCs w:val="20"/>
          <w:lang w:eastAsia="zh-CN"/>
        </w:rPr>
        <w:t xml:space="preserve"> </w:t>
      </w:r>
      <w:r w:rsidR="00763A05" w:rsidRPr="00412B4C">
        <w:rPr>
          <w:rFonts w:asciiTheme="majorBidi" w:eastAsiaTheme="minorHAnsi" w:hAnsiTheme="majorBidi" w:cstheme="majorBidi"/>
          <w:b/>
          <w:bCs/>
          <w:sz w:val="20"/>
          <w:szCs w:val="20"/>
        </w:rPr>
        <w:t>2008</w:t>
      </w:r>
      <w:r w:rsidR="00763A05" w:rsidRPr="00412B4C">
        <w:rPr>
          <w:rFonts w:asciiTheme="majorBidi" w:eastAsiaTheme="minorHAnsi" w:hAnsiTheme="majorBidi" w:cstheme="majorBidi"/>
          <w:sz w:val="20"/>
          <w:szCs w:val="20"/>
        </w:rPr>
        <w:t>)</w:t>
      </w:r>
      <w:r w:rsidR="00E5341C" w:rsidRPr="00412B4C">
        <w:rPr>
          <w:rFonts w:asciiTheme="majorBidi" w:eastAsiaTheme="minorHAnsi" w:hAnsiTheme="majorBidi" w:cstheme="majorBidi"/>
          <w:sz w:val="20"/>
          <w:szCs w:val="20"/>
        </w:rPr>
        <w:t>.</w:t>
      </w:r>
    </w:p>
    <w:p w:rsidR="00E5341C" w:rsidRPr="00412B4C" w:rsidRDefault="00E5341C" w:rsidP="0048547E">
      <w:pPr>
        <w:autoSpaceDE w:val="0"/>
        <w:autoSpaceDN w:val="0"/>
        <w:adjustRightInd w:val="0"/>
        <w:snapToGrid w:val="0"/>
        <w:spacing w:after="0" w:line="240" w:lineRule="auto"/>
        <w:ind w:right="67" w:firstLine="540"/>
        <w:jc w:val="both"/>
        <w:rPr>
          <w:rFonts w:asciiTheme="majorBidi" w:eastAsiaTheme="minorHAnsi" w:hAnsiTheme="majorBidi" w:cstheme="majorBidi"/>
          <w:sz w:val="20"/>
          <w:szCs w:val="20"/>
        </w:rPr>
      </w:pPr>
      <w:r w:rsidRPr="00412B4C">
        <w:rPr>
          <w:rFonts w:asciiTheme="majorBidi" w:eastAsiaTheme="minorHAnsi" w:hAnsiTheme="majorBidi" w:cstheme="majorBidi"/>
          <w:sz w:val="20"/>
          <w:szCs w:val="20"/>
        </w:rPr>
        <w:t xml:space="preserve">The effect of exogenous MSCs on </w:t>
      </w:r>
      <w:r w:rsidR="00403CFF" w:rsidRPr="00412B4C">
        <w:rPr>
          <w:rFonts w:asciiTheme="majorBidi" w:eastAsiaTheme="minorHAnsi" w:hAnsiTheme="majorBidi" w:cstheme="majorBidi"/>
          <w:sz w:val="20"/>
          <w:szCs w:val="20"/>
        </w:rPr>
        <w:t>glomerular</w:t>
      </w:r>
      <w:r w:rsidRPr="00412B4C">
        <w:rPr>
          <w:rFonts w:asciiTheme="majorBidi" w:eastAsiaTheme="minorHAnsi" w:hAnsiTheme="majorBidi" w:cstheme="majorBidi"/>
          <w:sz w:val="20"/>
          <w:szCs w:val="20"/>
        </w:rPr>
        <w:t xml:space="preserve"> </w:t>
      </w:r>
      <w:r w:rsidR="00403CFF" w:rsidRPr="00412B4C">
        <w:rPr>
          <w:rFonts w:asciiTheme="majorBidi" w:eastAsiaTheme="minorHAnsi" w:hAnsiTheme="majorBidi" w:cstheme="majorBidi"/>
          <w:sz w:val="20"/>
          <w:szCs w:val="20"/>
        </w:rPr>
        <w:t>healing during</w:t>
      </w:r>
      <w:r w:rsidRPr="00412B4C">
        <w:rPr>
          <w:rFonts w:asciiTheme="majorBidi" w:eastAsiaTheme="minorHAnsi" w:hAnsiTheme="majorBidi" w:cstheme="majorBidi"/>
          <w:sz w:val="20"/>
          <w:szCs w:val="20"/>
        </w:rPr>
        <w:t xml:space="preserve"> </w:t>
      </w:r>
      <w:r w:rsidR="00F26C4C" w:rsidRPr="00412B4C">
        <w:rPr>
          <w:rFonts w:asciiTheme="majorBidi" w:eastAsiaTheme="minorHAnsi" w:hAnsiTheme="majorBidi" w:cstheme="majorBidi"/>
          <w:sz w:val="20"/>
          <w:szCs w:val="20"/>
        </w:rPr>
        <w:t xml:space="preserve">experimental </w:t>
      </w:r>
      <w:r w:rsidR="00403CFF" w:rsidRPr="00412B4C">
        <w:rPr>
          <w:rFonts w:asciiTheme="majorBidi" w:eastAsiaTheme="minorHAnsi" w:hAnsiTheme="majorBidi" w:cstheme="majorBidi"/>
          <w:sz w:val="20"/>
          <w:szCs w:val="20"/>
        </w:rPr>
        <w:t>glomerulonephritis</w:t>
      </w:r>
      <w:r w:rsidR="00F26C4C" w:rsidRPr="00412B4C">
        <w:rPr>
          <w:rFonts w:asciiTheme="majorBidi" w:eastAsiaTheme="minorHAnsi" w:hAnsiTheme="majorBidi" w:cstheme="majorBidi"/>
          <w:sz w:val="20"/>
          <w:szCs w:val="20"/>
        </w:rPr>
        <w:t xml:space="preserve"> </w:t>
      </w:r>
      <w:r w:rsidR="00403CFF" w:rsidRPr="00412B4C">
        <w:rPr>
          <w:rFonts w:asciiTheme="majorBidi" w:eastAsiaTheme="minorHAnsi" w:hAnsiTheme="majorBidi" w:cstheme="majorBidi"/>
          <w:sz w:val="20"/>
          <w:szCs w:val="20"/>
        </w:rPr>
        <w:t>was also</w:t>
      </w:r>
      <w:r w:rsidRPr="00412B4C">
        <w:rPr>
          <w:rFonts w:asciiTheme="majorBidi" w:eastAsiaTheme="minorHAnsi" w:hAnsiTheme="majorBidi" w:cstheme="majorBidi"/>
          <w:sz w:val="20"/>
          <w:szCs w:val="20"/>
        </w:rPr>
        <w:t xml:space="preserve"> investigated. </w:t>
      </w:r>
      <w:proofErr w:type="spellStart"/>
      <w:r w:rsidR="00403CFF" w:rsidRPr="00412B4C">
        <w:rPr>
          <w:rFonts w:asciiTheme="majorBidi" w:eastAsiaTheme="minorHAnsi" w:hAnsiTheme="majorBidi" w:cstheme="majorBidi"/>
          <w:sz w:val="20"/>
          <w:szCs w:val="20"/>
        </w:rPr>
        <w:t>Kunter</w:t>
      </w:r>
      <w:proofErr w:type="spellEnd"/>
      <w:r w:rsidRPr="00412B4C">
        <w:rPr>
          <w:rFonts w:asciiTheme="majorBidi" w:eastAsiaTheme="minorHAnsi" w:hAnsiTheme="majorBidi" w:cstheme="majorBidi"/>
          <w:sz w:val="20"/>
          <w:szCs w:val="20"/>
        </w:rPr>
        <w:t xml:space="preserve"> et al observed that </w:t>
      </w:r>
      <w:proofErr w:type="spellStart"/>
      <w:r w:rsidR="00403CFF" w:rsidRPr="00412B4C">
        <w:rPr>
          <w:rFonts w:asciiTheme="majorBidi" w:eastAsiaTheme="minorHAnsi" w:hAnsiTheme="majorBidi" w:cstheme="majorBidi"/>
          <w:sz w:val="20"/>
          <w:szCs w:val="20"/>
        </w:rPr>
        <w:t>injectedMSCs</w:t>
      </w:r>
      <w:proofErr w:type="spellEnd"/>
      <w:r w:rsidRPr="00412B4C">
        <w:rPr>
          <w:rFonts w:asciiTheme="majorBidi" w:eastAsiaTheme="minorHAnsi" w:hAnsiTheme="majorBidi" w:cstheme="majorBidi"/>
          <w:sz w:val="20"/>
          <w:szCs w:val="20"/>
        </w:rPr>
        <w:t xml:space="preserve"> accelerated </w:t>
      </w:r>
      <w:proofErr w:type="spellStart"/>
      <w:r w:rsidR="00403CFF" w:rsidRPr="00412B4C">
        <w:rPr>
          <w:rFonts w:asciiTheme="majorBidi" w:eastAsiaTheme="minorHAnsi" w:hAnsiTheme="majorBidi" w:cstheme="majorBidi"/>
          <w:sz w:val="20"/>
          <w:szCs w:val="20"/>
        </w:rPr>
        <w:t>glomerular</w:t>
      </w:r>
      <w:proofErr w:type="spellEnd"/>
      <w:r w:rsidRPr="00412B4C">
        <w:rPr>
          <w:rFonts w:asciiTheme="majorBidi" w:eastAsiaTheme="minorHAnsi" w:hAnsiTheme="majorBidi" w:cstheme="majorBidi"/>
          <w:sz w:val="20"/>
          <w:szCs w:val="20"/>
        </w:rPr>
        <w:t xml:space="preserve"> healing in rat</w:t>
      </w:r>
      <w:r w:rsidR="00403CFF" w:rsidRPr="00412B4C">
        <w:rPr>
          <w:rFonts w:asciiTheme="majorBidi" w:eastAsiaTheme="minorHAnsi" w:hAnsiTheme="majorBidi" w:cstheme="majorBidi"/>
          <w:sz w:val="20"/>
          <w:szCs w:val="20"/>
        </w:rPr>
        <w:t xml:space="preserve"> (</w:t>
      </w:r>
      <w:proofErr w:type="spellStart"/>
      <w:r w:rsidR="00D277CB" w:rsidRPr="00412B4C">
        <w:rPr>
          <w:rFonts w:asciiTheme="majorBidi" w:eastAsiaTheme="minorHAnsi" w:hAnsiTheme="majorBidi" w:cstheme="majorBidi"/>
          <w:b/>
          <w:bCs/>
          <w:sz w:val="20"/>
          <w:szCs w:val="20"/>
        </w:rPr>
        <w:t>Kunter</w:t>
      </w:r>
      <w:r w:rsidR="00267F3B" w:rsidRPr="00412B4C">
        <w:rPr>
          <w:rFonts w:asciiTheme="majorBidi" w:hAnsiTheme="majorBidi" w:cstheme="majorBidi"/>
          <w:b/>
          <w:bCs/>
          <w:i/>
          <w:iCs/>
          <w:sz w:val="20"/>
          <w:szCs w:val="20"/>
        </w:rPr>
        <w:t>et</w:t>
      </w:r>
      <w:proofErr w:type="spellEnd"/>
      <w:r w:rsidR="00267F3B" w:rsidRPr="00412B4C">
        <w:rPr>
          <w:rFonts w:asciiTheme="majorBidi" w:hAnsiTheme="majorBidi" w:cstheme="majorBidi"/>
          <w:b/>
          <w:bCs/>
          <w:i/>
          <w:iCs/>
          <w:sz w:val="20"/>
          <w:szCs w:val="20"/>
        </w:rPr>
        <w:t xml:space="preserve"> al.,</w:t>
      </w:r>
      <w:r w:rsidR="00892DD3">
        <w:rPr>
          <w:rFonts w:asciiTheme="majorBidi" w:eastAsiaTheme="minorEastAsia" w:hAnsiTheme="majorBidi" w:cstheme="majorBidi" w:hint="eastAsia"/>
          <w:b/>
          <w:bCs/>
          <w:i/>
          <w:iCs/>
          <w:sz w:val="20"/>
          <w:szCs w:val="20"/>
          <w:lang w:eastAsia="zh-CN"/>
        </w:rPr>
        <w:t xml:space="preserve"> </w:t>
      </w:r>
      <w:r w:rsidR="00D277CB" w:rsidRPr="00412B4C">
        <w:rPr>
          <w:rFonts w:asciiTheme="majorBidi" w:eastAsiaTheme="minorHAnsi" w:hAnsiTheme="majorBidi" w:cstheme="majorBidi"/>
          <w:b/>
          <w:bCs/>
          <w:sz w:val="20"/>
          <w:szCs w:val="20"/>
        </w:rPr>
        <w:t>2007</w:t>
      </w:r>
      <w:r w:rsidR="00D277CB" w:rsidRPr="00412B4C">
        <w:rPr>
          <w:rFonts w:ascii="Univers-CondensedLight" w:eastAsiaTheme="minorHAnsi" w:hAnsi="Univers-CondensedLight" w:cs="Univers-CondensedLight"/>
          <w:sz w:val="20"/>
          <w:szCs w:val="20"/>
        </w:rPr>
        <w:t>)</w:t>
      </w:r>
      <w:r w:rsidRPr="00412B4C">
        <w:rPr>
          <w:rFonts w:asciiTheme="majorBidi" w:eastAsiaTheme="minorHAnsi" w:hAnsiTheme="majorBidi" w:cstheme="majorBidi"/>
          <w:sz w:val="20"/>
          <w:szCs w:val="20"/>
        </w:rPr>
        <w:t>.</w:t>
      </w:r>
    </w:p>
    <w:p w:rsidR="00665CEF" w:rsidRPr="00412B4C" w:rsidRDefault="00E5341C" w:rsidP="0048547E">
      <w:pPr>
        <w:autoSpaceDE w:val="0"/>
        <w:autoSpaceDN w:val="0"/>
        <w:adjustRightInd w:val="0"/>
        <w:snapToGrid w:val="0"/>
        <w:spacing w:after="0" w:line="240" w:lineRule="auto"/>
        <w:ind w:right="67" w:firstLine="540"/>
        <w:jc w:val="both"/>
        <w:rPr>
          <w:rFonts w:asciiTheme="majorBidi" w:eastAsiaTheme="minorHAnsi" w:hAnsiTheme="majorBidi" w:cstheme="majorBidi"/>
          <w:sz w:val="20"/>
          <w:szCs w:val="20"/>
        </w:rPr>
      </w:pPr>
      <w:r w:rsidRPr="00412B4C">
        <w:rPr>
          <w:rFonts w:asciiTheme="majorBidi" w:eastAsiaTheme="minorHAnsi" w:hAnsiTheme="majorBidi" w:cstheme="majorBidi"/>
          <w:sz w:val="20"/>
          <w:szCs w:val="20"/>
        </w:rPr>
        <w:t xml:space="preserve">In contrast, Behr et al reported that </w:t>
      </w:r>
      <w:proofErr w:type="spellStart"/>
      <w:r w:rsidR="00403CFF" w:rsidRPr="00412B4C">
        <w:rPr>
          <w:rFonts w:asciiTheme="majorBidi" w:eastAsiaTheme="minorHAnsi" w:hAnsiTheme="majorBidi" w:cstheme="majorBidi"/>
          <w:sz w:val="20"/>
          <w:szCs w:val="20"/>
        </w:rPr>
        <w:t>autologousMSCs</w:t>
      </w:r>
      <w:proofErr w:type="spellEnd"/>
      <w:r w:rsidRPr="00412B4C">
        <w:rPr>
          <w:rFonts w:asciiTheme="majorBidi" w:eastAsiaTheme="minorHAnsi" w:hAnsiTheme="majorBidi" w:cstheme="majorBidi"/>
          <w:sz w:val="20"/>
          <w:szCs w:val="20"/>
        </w:rPr>
        <w:t xml:space="preserve"> localized to the kidney but did not </w:t>
      </w:r>
      <w:r w:rsidR="00403CFF" w:rsidRPr="00412B4C">
        <w:rPr>
          <w:rFonts w:asciiTheme="majorBidi" w:eastAsiaTheme="minorHAnsi" w:hAnsiTheme="majorBidi" w:cstheme="majorBidi"/>
          <w:sz w:val="20"/>
          <w:szCs w:val="20"/>
        </w:rPr>
        <w:t>provide any</w:t>
      </w:r>
      <w:r w:rsidRPr="00412B4C">
        <w:rPr>
          <w:rFonts w:asciiTheme="majorBidi" w:eastAsiaTheme="minorHAnsi" w:hAnsiTheme="majorBidi" w:cstheme="majorBidi"/>
          <w:sz w:val="20"/>
          <w:szCs w:val="20"/>
        </w:rPr>
        <w:t xml:space="preserve"> beneficial effect on renal function or </w:t>
      </w:r>
      <w:r w:rsidR="00403CFF" w:rsidRPr="00412B4C">
        <w:rPr>
          <w:rFonts w:asciiTheme="majorBidi" w:eastAsiaTheme="minorHAnsi" w:hAnsiTheme="majorBidi" w:cstheme="majorBidi"/>
          <w:sz w:val="20"/>
          <w:szCs w:val="20"/>
        </w:rPr>
        <w:t>histology in</w:t>
      </w:r>
      <w:r w:rsidRPr="00412B4C">
        <w:rPr>
          <w:rFonts w:asciiTheme="majorBidi" w:eastAsiaTheme="minorHAnsi" w:hAnsiTheme="majorBidi" w:cstheme="majorBidi"/>
          <w:sz w:val="20"/>
          <w:szCs w:val="20"/>
        </w:rPr>
        <w:t xml:space="preserve"> an ovine model of bilateral renal ischemia/reperfusion injury</w:t>
      </w:r>
      <w:r w:rsidR="00403CFF" w:rsidRPr="00412B4C">
        <w:rPr>
          <w:rFonts w:asciiTheme="majorBidi" w:eastAsiaTheme="minorHAnsi" w:hAnsiTheme="majorBidi" w:cstheme="majorBidi"/>
          <w:sz w:val="20"/>
          <w:szCs w:val="20"/>
        </w:rPr>
        <w:t xml:space="preserve"> (</w:t>
      </w:r>
      <w:r w:rsidR="00202064" w:rsidRPr="00412B4C">
        <w:rPr>
          <w:rFonts w:asciiTheme="majorBidi" w:eastAsiaTheme="minorHAnsi" w:hAnsiTheme="majorBidi" w:cstheme="majorBidi"/>
          <w:b/>
          <w:bCs/>
          <w:sz w:val="20"/>
          <w:szCs w:val="20"/>
        </w:rPr>
        <w:t xml:space="preserve">Behr </w:t>
      </w:r>
      <w:r w:rsidR="00267F3B" w:rsidRPr="00412B4C">
        <w:rPr>
          <w:rFonts w:asciiTheme="majorBidi" w:hAnsiTheme="majorBidi" w:cstheme="majorBidi"/>
          <w:b/>
          <w:bCs/>
          <w:i/>
          <w:iCs/>
          <w:sz w:val="20"/>
          <w:szCs w:val="20"/>
        </w:rPr>
        <w:t>et al.</w:t>
      </w:r>
      <w:proofErr w:type="gramStart"/>
      <w:r w:rsidR="00267F3B" w:rsidRPr="00412B4C">
        <w:rPr>
          <w:rFonts w:asciiTheme="majorBidi" w:hAnsiTheme="majorBidi" w:cstheme="majorBidi"/>
          <w:b/>
          <w:bCs/>
          <w:i/>
          <w:iCs/>
          <w:sz w:val="20"/>
          <w:szCs w:val="20"/>
        </w:rPr>
        <w:t>,</w:t>
      </w:r>
      <w:r w:rsidR="00202064" w:rsidRPr="00412B4C">
        <w:rPr>
          <w:rFonts w:asciiTheme="majorBidi" w:eastAsiaTheme="minorHAnsi" w:hAnsiTheme="majorBidi" w:cstheme="majorBidi"/>
          <w:b/>
          <w:bCs/>
          <w:sz w:val="20"/>
          <w:szCs w:val="20"/>
        </w:rPr>
        <w:t>2009</w:t>
      </w:r>
      <w:proofErr w:type="gramEnd"/>
      <w:r w:rsidR="00202064" w:rsidRPr="00412B4C">
        <w:rPr>
          <w:rFonts w:asciiTheme="majorBidi" w:eastAsiaTheme="minorHAnsi" w:hAnsiTheme="majorBidi" w:cstheme="majorBidi"/>
          <w:b/>
          <w:bCs/>
          <w:sz w:val="20"/>
          <w:szCs w:val="20"/>
        </w:rPr>
        <w:t>)</w:t>
      </w:r>
      <w:r w:rsidRPr="00412B4C">
        <w:rPr>
          <w:rFonts w:asciiTheme="majorBidi" w:eastAsiaTheme="minorHAnsi" w:hAnsiTheme="majorBidi" w:cstheme="majorBidi"/>
          <w:sz w:val="20"/>
          <w:szCs w:val="20"/>
        </w:rPr>
        <w:t>.</w:t>
      </w:r>
    </w:p>
    <w:p w:rsidR="00E5341C" w:rsidRPr="00412B4C" w:rsidRDefault="006F12F1" w:rsidP="002829F0">
      <w:pPr>
        <w:autoSpaceDE w:val="0"/>
        <w:autoSpaceDN w:val="0"/>
        <w:adjustRightInd w:val="0"/>
        <w:snapToGrid w:val="0"/>
        <w:spacing w:after="0" w:line="240" w:lineRule="auto"/>
        <w:ind w:right="67"/>
        <w:jc w:val="both"/>
        <w:rPr>
          <w:rFonts w:asciiTheme="majorBidi" w:eastAsiaTheme="minorHAnsi" w:hAnsiTheme="majorBidi" w:cstheme="majorBidi"/>
          <w:sz w:val="20"/>
          <w:szCs w:val="20"/>
        </w:rPr>
      </w:pPr>
      <w:r w:rsidRPr="00412B4C">
        <w:rPr>
          <w:rFonts w:asciiTheme="majorBidi" w:eastAsiaTheme="minorHAnsi" w:hAnsiTheme="majorBidi" w:cstheme="majorBidi"/>
          <w:sz w:val="20"/>
          <w:szCs w:val="20"/>
        </w:rPr>
        <w:t xml:space="preserve">          </w:t>
      </w:r>
      <w:r w:rsidR="00403CFF" w:rsidRPr="00412B4C">
        <w:rPr>
          <w:rFonts w:asciiTheme="majorBidi" w:eastAsiaTheme="minorHAnsi" w:hAnsiTheme="majorBidi" w:cstheme="majorBidi"/>
          <w:sz w:val="20"/>
          <w:szCs w:val="20"/>
        </w:rPr>
        <w:t>This finding</w:t>
      </w:r>
      <w:r w:rsidR="00E5341C" w:rsidRPr="00412B4C">
        <w:rPr>
          <w:rFonts w:asciiTheme="majorBidi" w:eastAsiaTheme="minorHAnsi" w:hAnsiTheme="majorBidi" w:cstheme="majorBidi"/>
          <w:sz w:val="20"/>
          <w:szCs w:val="20"/>
        </w:rPr>
        <w:t xml:space="preserve"> suggests </w:t>
      </w:r>
      <w:r w:rsidR="00403CFF" w:rsidRPr="00412B4C">
        <w:rPr>
          <w:rFonts w:asciiTheme="majorBidi" w:eastAsiaTheme="minorHAnsi" w:hAnsiTheme="majorBidi" w:cstheme="majorBidi"/>
          <w:sz w:val="20"/>
          <w:szCs w:val="20"/>
        </w:rPr>
        <w:t>that differences</w:t>
      </w:r>
      <w:r w:rsidR="00E5341C" w:rsidRPr="00412B4C">
        <w:rPr>
          <w:rFonts w:asciiTheme="majorBidi" w:eastAsiaTheme="minorHAnsi" w:hAnsiTheme="majorBidi" w:cstheme="majorBidi"/>
          <w:sz w:val="20"/>
          <w:szCs w:val="20"/>
        </w:rPr>
        <w:t xml:space="preserve"> in SC behavior and regenerative </w:t>
      </w:r>
      <w:r w:rsidR="00403CFF" w:rsidRPr="00412B4C">
        <w:rPr>
          <w:rFonts w:asciiTheme="majorBidi" w:eastAsiaTheme="minorHAnsi" w:hAnsiTheme="majorBidi" w:cstheme="majorBidi"/>
          <w:sz w:val="20"/>
          <w:szCs w:val="20"/>
        </w:rPr>
        <w:t>potential exist</w:t>
      </w:r>
      <w:r w:rsidR="00E5341C" w:rsidRPr="00412B4C">
        <w:rPr>
          <w:rFonts w:asciiTheme="majorBidi" w:eastAsiaTheme="minorHAnsi" w:hAnsiTheme="majorBidi" w:cstheme="majorBidi"/>
          <w:sz w:val="20"/>
          <w:szCs w:val="20"/>
        </w:rPr>
        <w:t xml:space="preserve"> </w:t>
      </w:r>
      <w:r w:rsidR="00403CFF" w:rsidRPr="00412B4C">
        <w:rPr>
          <w:rFonts w:asciiTheme="majorBidi" w:eastAsiaTheme="minorHAnsi" w:hAnsiTheme="majorBidi" w:cstheme="majorBidi"/>
          <w:sz w:val="20"/>
          <w:szCs w:val="20"/>
        </w:rPr>
        <w:t>between</w:t>
      </w:r>
      <w:r w:rsidR="00E5341C" w:rsidRPr="00412B4C">
        <w:rPr>
          <w:rFonts w:asciiTheme="majorBidi" w:eastAsiaTheme="minorHAnsi" w:hAnsiTheme="majorBidi" w:cstheme="majorBidi"/>
          <w:sz w:val="20"/>
          <w:szCs w:val="20"/>
        </w:rPr>
        <w:t xml:space="preserve"> species and may account </w:t>
      </w:r>
      <w:r w:rsidR="00403CFF" w:rsidRPr="00412B4C">
        <w:rPr>
          <w:rFonts w:asciiTheme="majorBidi" w:eastAsiaTheme="minorHAnsi" w:hAnsiTheme="majorBidi" w:cstheme="majorBidi"/>
          <w:sz w:val="20"/>
          <w:szCs w:val="20"/>
        </w:rPr>
        <w:t>for discrepancies</w:t>
      </w:r>
      <w:r w:rsidR="00E5341C" w:rsidRPr="00412B4C">
        <w:rPr>
          <w:rFonts w:asciiTheme="majorBidi" w:eastAsiaTheme="minorHAnsi" w:hAnsiTheme="majorBidi" w:cstheme="majorBidi"/>
          <w:sz w:val="20"/>
          <w:szCs w:val="20"/>
        </w:rPr>
        <w:t xml:space="preserve"> between rodent and large animal models</w:t>
      </w:r>
      <w:r w:rsidR="00403CFF" w:rsidRPr="00412B4C">
        <w:rPr>
          <w:rFonts w:asciiTheme="majorBidi" w:eastAsiaTheme="minorHAnsi" w:hAnsiTheme="majorBidi" w:cstheme="majorBidi"/>
          <w:sz w:val="20"/>
          <w:szCs w:val="20"/>
        </w:rPr>
        <w:t xml:space="preserve">. </w:t>
      </w:r>
      <w:r w:rsidR="00E5341C" w:rsidRPr="00412B4C">
        <w:rPr>
          <w:rFonts w:asciiTheme="majorBidi" w:eastAsiaTheme="minorHAnsi" w:hAnsiTheme="majorBidi" w:cstheme="majorBidi"/>
          <w:sz w:val="20"/>
          <w:szCs w:val="20"/>
        </w:rPr>
        <w:t xml:space="preserve">Only a few groups have examined the </w:t>
      </w:r>
      <w:r w:rsidR="00403CFF" w:rsidRPr="00412B4C">
        <w:rPr>
          <w:rFonts w:asciiTheme="majorBidi" w:eastAsiaTheme="minorHAnsi" w:hAnsiTheme="majorBidi" w:cstheme="majorBidi"/>
          <w:sz w:val="20"/>
          <w:szCs w:val="20"/>
        </w:rPr>
        <w:t>clinical applications</w:t>
      </w:r>
      <w:r w:rsidR="00E5341C" w:rsidRPr="00412B4C">
        <w:rPr>
          <w:rFonts w:asciiTheme="majorBidi" w:eastAsiaTheme="minorHAnsi" w:hAnsiTheme="majorBidi" w:cstheme="majorBidi"/>
          <w:sz w:val="20"/>
          <w:szCs w:val="20"/>
        </w:rPr>
        <w:t xml:space="preserve"> of SC therapy for </w:t>
      </w:r>
      <w:r w:rsidR="00403CFF" w:rsidRPr="00412B4C">
        <w:rPr>
          <w:rFonts w:asciiTheme="majorBidi" w:eastAsiaTheme="minorHAnsi" w:hAnsiTheme="majorBidi" w:cstheme="majorBidi"/>
          <w:sz w:val="20"/>
          <w:szCs w:val="20"/>
        </w:rPr>
        <w:t>neurological</w:t>
      </w:r>
      <w:r w:rsidR="00E5341C" w:rsidRPr="00412B4C">
        <w:rPr>
          <w:rFonts w:asciiTheme="majorBidi" w:eastAsiaTheme="minorHAnsi" w:hAnsiTheme="majorBidi" w:cstheme="majorBidi"/>
          <w:sz w:val="20"/>
          <w:szCs w:val="20"/>
        </w:rPr>
        <w:t xml:space="preserve"> </w:t>
      </w:r>
      <w:r w:rsidR="00403CFF" w:rsidRPr="00412B4C">
        <w:rPr>
          <w:rFonts w:asciiTheme="majorBidi" w:eastAsiaTheme="minorHAnsi" w:hAnsiTheme="majorBidi" w:cstheme="majorBidi"/>
          <w:sz w:val="20"/>
          <w:szCs w:val="20"/>
        </w:rPr>
        <w:t>and urological</w:t>
      </w:r>
      <w:r w:rsidR="00E5341C" w:rsidRPr="00412B4C">
        <w:rPr>
          <w:rFonts w:asciiTheme="majorBidi" w:eastAsiaTheme="minorHAnsi" w:hAnsiTheme="majorBidi" w:cstheme="majorBidi"/>
          <w:sz w:val="20"/>
          <w:szCs w:val="20"/>
        </w:rPr>
        <w:t xml:space="preserve"> disease. A recent case study showed that</w:t>
      </w:r>
      <w:r w:rsidR="0083641F" w:rsidRPr="00412B4C">
        <w:rPr>
          <w:rFonts w:asciiTheme="majorBidi" w:eastAsiaTheme="minorHAnsi" w:hAnsiTheme="majorBidi" w:cstheme="majorBidi"/>
          <w:sz w:val="20"/>
          <w:szCs w:val="20"/>
        </w:rPr>
        <w:t xml:space="preserve"> </w:t>
      </w:r>
      <w:r w:rsidR="00E5341C" w:rsidRPr="00412B4C">
        <w:rPr>
          <w:rFonts w:asciiTheme="majorBidi" w:eastAsiaTheme="minorHAnsi" w:hAnsiTheme="majorBidi" w:cstheme="majorBidi"/>
          <w:sz w:val="20"/>
          <w:szCs w:val="20"/>
        </w:rPr>
        <w:t xml:space="preserve">SCs </w:t>
      </w:r>
      <w:r w:rsidR="00E73BC5" w:rsidRPr="00412B4C">
        <w:rPr>
          <w:rFonts w:asciiTheme="majorBidi" w:eastAsiaTheme="minorHAnsi" w:hAnsiTheme="majorBidi" w:cstheme="majorBidi"/>
          <w:sz w:val="20"/>
          <w:szCs w:val="20"/>
        </w:rPr>
        <w:t xml:space="preserve">(stem cells) </w:t>
      </w:r>
      <w:r w:rsidR="00E5341C" w:rsidRPr="00412B4C">
        <w:rPr>
          <w:rFonts w:asciiTheme="majorBidi" w:eastAsiaTheme="minorHAnsi" w:hAnsiTheme="majorBidi" w:cstheme="majorBidi"/>
          <w:sz w:val="20"/>
          <w:szCs w:val="20"/>
        </w:rPr>
        <w:t xml:space="preserve">may provide some beneficial effects for </w:t>
      </w:r>
      <w:r w:rsidR="00403CFF" w:rsidRPr="00412B4C">
        <w:rPr>
          <w:rFonts w:asciiTheme="majorBidi" w:eastAsiaTheme="minorHAnsi" w:hAnsiTheme="majorBidi" w:cstheme="majorBidi"/>
          <w:sz w:val="20"/>
          <w:szCs w:val="20"/>
        </w:rPr>
        <w:t>the growing</w:t>
      </w:r>
      <w:r w:rsidR="00E5341C" w:rsidRPr="00412B4C">
        <w:rPr>
          <w:rFonts w:asciiTheme="majorBidi" w:eastAsiaTheme="minorHAnsi" w:hAnsiTheme="majorBidi" w:cstheme="majorBidi"/>
          <w:sz w:val="20"/>
          <w:szCs w:val="20"/>
        </w:rPr>
        <w:t xml:space="preserve"> kidney</w:t>
      </w:r>
      <w:r w:rsidR="00403CFF" w:rsidRPr="00412B4C">
        <w:rPr>
          <w:rFonts w:asciiTheme="majorBidi" w:eastAsiaTheme="minorHAnsi" w:hAnsiTheme="majorBidi" w:cstheme="majorBidi"/>
          <w:sz w:val="20"/>
          <w:szCs w:val="20"/>
        </w:rPr>
        <w:t xml:space="preserve"> (</w:t>
      </w:r>
      <w:r w:rsidR="00360646" w:rsidRPr="00412B4C">
        <w:rPr>
          <w:rFonts w:asciiTheme="majorBidi" w:eastAsiaTheme="minorHAnsi" w:hAnsiTheme="majorBidi" w:cstheme="majorBidi"/>
          <w:b/>
          <w:bCs/>
          <w:sz w:val="20"/>
          <w:szCs w:val="20"/>
        </w:rPr>
        <w:t xml:space="preserve">Sharma </w:t>
      </w:r>
      <w:r w:rsidR="00267F3B" w:rsidRPr="00412B4C">
        <w:rPr>
          <w:rFonts w:asciiTheme="majorBidi" w:hAnsiTheme="majorBidi" w:cstheme="majorBidi"/>
          <w:b/>
          <w:bCs/>
          <w:i/>
          <w:iCs/>
          <w:sz w:val="20"/>
          <w:szCs w:val="20"/>
        </w:rPr>
        <w:t>et al.</w:t>
      </w:r>
      <w:proofErr w:type="gramStart"/>
      <w:r w:rsidR="00267F3B" w:rsidRPr="00412B4C">
        <w:rPr>
          <w:rFonts w:asciiTheme="majorBidi" w:hAnsiTheme="majorBidi" w:cstheme="majorBidi"/>
          <w:b/>
          <w:bCs/>
          <w:i/>
          <w:iCs/>
          <w:sz w:val="20"/>
          <w:szCs w:val="20"/>
        </w:rPr>
        <w:t>,</w:t>
      </w:r>
      <w:r w:rsidR="00360646" w:rsidRPr="00412B4C">
        <w:rPr>
          <w:rFonts w:asciiTheme="majorBidi" w:eastAsiaTheme="minorHAnsi" w:hAnsiTheme="majorBidi" w:cstheme="majorBidi"/>
          <w:b/>
          <w:bCs/>
          <w:sz w:val="20"/>
          <w:szCs w:val="20"/>
        </w:rPr>
        <w:t>2007</w:t>
      </w:r>
      <w:proofErr w:type="gramEnd"/>
      <w:r w:rsidR="00360646" w:rsidRPr="00412B4C">
        <w:rPr>
          <w:rFonts w:asciiTheme="majorBidi" w:eastAsiaTheme="minorHAnsi" w:hAnsiTheme="majorBidi" w:cstheme="majorBidi"/>
          <w:b/>
          <w:bCs/>
          <w:sz w:val="20"/>
          <w:szCs w:val="20"/>
        </w:rPr>
        <w:t>)</w:t>
      </w:r>
      <w:r w:rsidR="00E5341C" w:rsidRPr="00412B4C">
        <w:rPr>
          <w:rFonts w:asciiTheme="majorBidi" w:eastAsiaTheme="minorHAnsi" w:hAnsiTheme="majorBidi" w:cstheme="majorBidi"/>
          <w:sz w:val="20"/>
          <w:szCs w:val="20"/>
        </w:rPr>
        <w:t>.</w:t>
      </w:r>
    </w:p>
    <w:p w:rsidR="00B519E8" w:rsidRPr="00412B4C" w:rsidRDefault="0083641F" w:rsidP="002829F0">
      <w:pPr>
        <w:autoSpaceDE w:val="0"/>
        <w:autoSpaceDN w:val="0"/>
        <w:adjustRightInd w:val="0"/>
        <w:snapToGrid w:val="0"/>
        <w:spacing w:after="0" w:line="240" w:lineRule="auto"/>
        <w:ind w:right="67"/>
        <w:jc w:val="both"/>
        <w:rPr>
          <w:rFonts w:asciiTheme="majorBidi" w:eastAsiaTheme="minorHAnsi" w:hAnsiTheme="majorBidi" w:cstheme="majorBidi"/>
          <w:sz w:val="20"/>
          <w:szCs w:val="20"/>
          <w:vertAlign w:val="superscript"/>
        </w:rPr>
      </w:pPr>
      <w:r w:rsidRPr="00412B4C">
        <w:rPr>
          <w:rFonts w:asciiTheme="majorBidi" w:eastAsiaTheme="minorHAnsi" w:hAnsiTheme="majorBidi" w:cstheme="majorBidi"/>
          <w:sz w:val="20"/>
          <w:szCs w:val="20"/>
        </w:rPr>
        <w:t xml:space="preserve">          </w:t>
      </w:r>
      <w:proofErr w:type="spellStart"/>
      <w:r w:rsidR="00403CFF" w:rsidRPr="00412B4C">
        <w:rPr>
          <w:rFonts w:asciiTheme="majorBidi" w:eastAsiaTheme="minorHAnsi" w:hAnsiTheme="majorBidi" w:cstheme="majorBidi"/>
          <w:sz w:val="20"/>
          <w:szCs w:val="20"/>
        </w:rPr>
        <w:t>Westenfelder</w:t>
      </w:r>
      <w:proofErr w:type="spellEnd"/>
      <w:r w:rsidR="00E5341C" w:rsidRPr="00412B4C">
        <w:rPr>
          <w:rFonts w:asciiTheme="majorBidi" w:eastAsiaTheme="minorHAnsi" w:hAnsiTheme="majorBidi" w:cstheme="majorBidi"/>
          <w:sz w:val="20"/>
          <w:szCs w:val="20"/>
        </w:rPr>
        <w:t xml:space="preserve"> et al reported the preliminary </w:t>
      </w:r>
      <w:r w:rsidR="00403CFF" w:rsidRPr="00412B4C">
        <w:rPr>
          <w:rFonts w:asciiTheme="majorBidi" w:eastAsiaTheme="minorHAnsi" w:hAnsiTheme="majorBidi" w:cstheme="majorBidi"/>
          <w:sz w:val="20"/>
          <w:szCs w:val="20"/>
        </w:rPr>
        <w:t>results of</w:t>
      </w:r>
      <w:r w:rsidR="00E5341C" w:rsidRPr="00412B4C">
        <w:rPr>
          <w:rFonts w:asciiTheme="majorBidi" w:eastAsiaTheme="minorHAnsi" w:hAnsiTheme="majorBidi" w:cstheme="majorBidi"/>
          <w:sz w:val="20"/>
          <w:szCs w:val="20"/>
        </w:rPr>
        <w:t xml:space="preserve"> a phase I clinical trial in which </w:t>
      </w:r>
      <w:r w:rsidR="00403CFF" w:rsidRPr="00412B4C">
        <w:rPr>
          <w:rFonts w:asciiTheme="majorBidi" w:eastAsiaTheme="minorHAnsi" w:hAnsiTheme="majorBidi" w:cstheme="majorBidi"/>
          <w:sz w:val="20"/>
          <w:szCs w:val="20"/>
        </w:rPr>
        <w:t>patients undergoing</w:t>
      </w:r>
      <w:r w:rsidR="00E5341C" w:rsidRPr="00412B4C">
        <w:rPr>
          <w:rFonts w:asciiTheme="majorBidi" w:eastAsiaTheme="minorHAnsi" w:hAnsiTheme="majorBidi" w:cstheme="majorBidi"/>
          <w:sz w:val="20"/>
          <w:szCs w:val="20"/>
        </w:rPr>
        <w:t xml:space="preserve"> open heart surgery and known to be </w:t>
      </w:r>
      <w:r w:rsidR="00403CFF" w:rsidRPr="00412B4C">
        <w:rPr>
          <w:rFonts w:asciiTheme="majorBidi" w:eastAsiaTheme="minorHAnsi" w:hAnsiTheme="majorBidi" w:cstheme="majorBidi"/>
          <w:sz w:val="20"/>
          <w:szCs w:val="20"/>
        </w:rPr>
        <w:t>at high</w:t>
      </w:r>
      <w:r w:rsidR="00E5341C" w:rsidRPr="00412B4C">
        <w:rPr>
          <w:rFonts w:asciiTheme="majorBidi" w:eastAsiaTheme="minorHAnsi" w:hAnsiTheme="majorBidi" w:cstheme="majorBidi"/>
          <w:sz w:val="20"/>
          <w:szCs w:val="20"/>
        </w:rPr>
        <w:t xml:space="preserve"> risk </w:t>
      </w:r>
      <w:r w:rsidR="00403CFF" w:rsidRPr="00412B4C">
        <w:rPr>
          <w:rFonts w:asciiTheme="majorBidi" w:eastAsiaTheme="minorHAnsi" w:hAnsiTheme="majorBidi" w:cstheme="majorBidi"/>
          <w:sz w:val="20"/>
          <w:szCs w:val="20"/>
        </w:rPr>
        <w:t>of</w:t>
      </w:r>
      <w:r w:rsidR="00E5341C" w:rsidRPr="00412B4C">
        <w:rPr>
          <w:rFonts w:asciiTheme="majorBidi" w:eastAsiaTheme="minorHAnsi" w:hAnsiTheme="majorBidi" w:cstheme="majorBidi"/>
          <w:sz w:val="20"/>
          <w:szCs w:val="20"/>
        </w:rPr>
        <w:t xml:space="preserve"> postoperative acute kidney injury </w:t>
      </w:r>
      <w:r w:rsidR="00403CFF" w:rsidRPr="00412B4C">
        <w:rPr>
          <w:rFonts w:asciiTheme="majorBidi" w:eastAsiaTheme="minorHAnsi" w:hAnsiTheme="majorBidi" w:cstheme="majorBidi"/>
          <w:sz w:val="20"/>
          <w:szCs w:val="20"/>
        </w:rPr>
        <w:t>were treated</w:t>
      </w:r>
      <w:r w:rsidR="00E5341C" w:rsidRPr="00412B4C">
        <w:rPr>
          <w:rFonts w:asciiTheme="majorBidi" w:eastAsiaTheme="minorHAnsi" w:hAnsiTheme="majorBidi" w:cstheme="majorBidi"/>
          <w:sz w:val="20"/>
          <w:szCs w:val="20"/>
        </w:rPr>
        <w:t xml:space="preserve"> with </w:t>
      </w:r>
      <w:proofErr w:type="spellStart"/>
      <w:r w:rsidR="00403CFF" w:rsidRPr="00412B4C">
        <w:rPr>
          <w:rFonts w:asciiTheme="majorBidi" w:eastAsiaTheme="minorHAnsi" w:hAnsiTheme="majorBidi" w:cstheme="majorBidi"/>
          <w:sz w:val="20"/>
          <w:szCs w:val="20"/>
        </w:rPr>
        <w:t>allogeneic</w:t>
      </w:r>
      <w:proofErr w:type="spellEnd"/>
      <w:r w:rsidR="00E5341C" w:rsidRPr="00412B4C">
        <w:rPr>
          <w:rFonts w:asciiTheme="majorBidi" w:eastAsiaTheme="minorHAnsi" w:hAnsiTheme="majorBidi" w:cstheme="majorBidi"/>
          <w:sz w:val="20"/>
          <w:szCs w:val="20"/>
        </w:rPr>
        <w:t xml:space="preserve"> MSCs</w:t>
      </w:r>
      <w:r w:rsidR="00403CFF" w:rsidRPr="00412B4C">
        <w:rPr>
          <w:rFonts w:asciiTheme="majorBidi" w:eastAsiaTheme="minorHAnsi" w:hAnsiTheme="majorBidi" w:cstheme="majorBidi"/>
          <w:sz w:val="20"/>
          <w:szCs w:val="20"/>
        </w:rPr>
        <w:t xml:space="preserve"> (</w:t>
      </w:r>
      <w:proofErr w:type="spellStart"/>
      <w:r w:rsidR="0000316C" w:rsidRPr="00412B4C">
        <w:rPr>
          <w:rFonts w:asciiTheme="majorBidi" w:eastAsiaTheme="minorHAnsi" w:hAnsiTheme="majorBidi" w:cstheme="majorBidi"/>
          <w:b/>
          <w:bCs/>
          <w:sz w:val="20"/>
          <w:szCs w:val="20"/>
        </w:rPr>
        <w:t>Westenfelder</w:t>
      </w:r>
      <w:r w:rsidR="00267F3B" w:rsidRPr="00412B4C">
        <w:rPr>
          <w:rFonts w:asciiTheme="majorBidi" w:hAnsiTheme="majorBidi" w:cstheme="majorBidi"/>
          <w:b/>
          <w:bCs/>
          <w:i/>
          <w:iCs/>
          <w:sz w:val="20"/>
          <w:szCs w:val="20"/>
        </w:rPr>
        <w:t>et</w:t>
      </w:r>
      <w:proofErr w:type="spellEnd"/>
      <w:r w:rsidR="00267F3B" w:rsidRPr="00412B4C">
        <w:rPr>
          <w:rFonts w:asciiTheme="majorBidi" w:hAnsiTheme="majorBidi" w:cstheme="majorBidi"/>
          <w:b/>
          <w:bCs/>
          <w:i/>
          <w:iCs/>
          <w:sz w:val="20"/>
          <w:szCs w:val="20"/>
        </w:rPr>
        <w:t xml:space="preserve"> al.,</w:t>
      </w:r>
      <w:r w:rsidR="0048547E">
        <w:rPr>
          <w:rFonts w:asciiTheme="majorBidi" w:eastAsiaTheme="minorEastAsia" w:hAnsiTheme="majorBidi" w:cstheme="majorBidi" w:hint="eastAsia"/>
          <w:b/>
          <w:bCs/>
          <w:i/>
          <w:iCs/>
          <w:sz w:val="20"/>
          <w:szCs w:val="20"/>
          <w:lang w:eastAsia="zh-CN"/>
        </w:rPr>
        <w:t xml:space="preserve"> </w:t>
      </w:r>
      <w:r w:rsidR="0000316C" w:rsidRPr="00412B4C">
        <w:rPr>
          <w:rFonts w:asciiTheme="majorBidi" w:eastAsiaTheme="minorHAnsi" w:hAnsiTheme="majorBidi" w:cstheme="majorBidi"/>
          <w:b/>
          <w:bCs/>
          <w:sz w:val="20"/>
          <w:szCs w:val="20"/>
        </w:rPr>
        <w:t>2009)</w:t>
      </w:r>
      <w:r w:rsidR="00403CFF" w:rsidRPr="00412B4C">
        <w:rPr>
          <w:rFonts w:asciiTheme="majorBidi" w:eastAsiaTheme="minorHAnsi" w:hAnsiTheme="majorBidi" w:cstheme="majorBidi"/>
          <w:sz w:val="20"/>
          <w:szCs w:val="20"/>
        </w:rPr>
        <w:t xml:space="preserve">. </w:t>
      </w:r>
      <w:r w:rsidR="00E5341C" w:rsidRPr="00412B4C">
        <w:rPr>
          <w:rFonts w:asciiTheme="majorBidi" w:eastAsiaTheme="minorHAnsi" w:hAnsiTheme="majorBidi" w:cstheme="majorBidi"/>
          <w:sz w:val="20"/>
          <w:szCs w:val="20"/>
        </w:rPr>
        <w:t xml:space="preserve">Postoperative </w:t>
      </w:r>
      <w:r w:rsidR="00403CFF" w:rsidRPr="00412B4C">
        <w:rPr>
          <w:rFonts w:asciiTheme="majorBidi" w:eastAsiaTheme="minorHAnsi" w:hAnsiTheme="majorBidi" w:cstheme="majorBidi"/>
          <w:sz w:val="20"/>
          <w:szCs w:val="20"/>
        </w:rPr>
        <w:t>length of</w:t>
      </w:r>
      <w:r w:rsidR="00E5341C" w:rsidRPr="00412B4C">
        <w:rPr>
          <w:rFonts w:asciiTheme="majorBidi" w:eastAsiaTheme="minorHAnsi" w:hAnsiTheme="majorBidi" w:cstheme="majorBidi"/>
          <w:sz w:val="20"/>
          <w:szCs w:val="20"/>
        </w:rPr>
        <w:t xml:space="preserve"> stay and </w:t>
      </w:r>
      <w:proofErr w:type="spellStart"/>
      <w:r w:rsidR="00403CFF" w:rsidRPr="00412B4C">
        <w:rPr>
          <w:rFonts w:asciiTheme="majorBidi" w:eastAsiaTheme="minorHAnsi" w:hAnsiTheme="majorBidi" w:cstheme="majorBidi"/>
          <w:sz w:val="20"/>
          <w:szCs w:val="20"/>
        </w:rPr>
        <w:t>rehospitalization</w:t>
      </w:r>
      <w:proofErr w:type="spellEnd"/>
      <w:r w:rsidR="00E5341C" w:rsidRPr="00412B4C">
        <w:rPr>
          <w:rFonts w:asciiTheme="majorBidi" w:eastAsiaTheme="minorHAnsi" w:hAnsiTheme="majorBidi" w:cstheme="majorBidi"/>
          <w:sz w:val="20"/>
          <w:szCs w:val="20"/>
        </w:rPr>
        <w:t xml:space="preserve"> in MSC treated patients</w:t>
      </w:r>
      <w:r w:rsidR="00276C6C" w:rsidRPr="00412B4C">
        <w:rPr>
          <w:rFonts w:asciiTheme="majorBidi" w:eastAsiaTheme="minorHAnsi" w:hAnsiTheme="majorBidi" w:cstheme="majorBidi"/>
          <w:sz w:val="20"/>
          <w:szCs w:val="20"/>
        </w:rPr>
        <w:t xml:space="preserve"> </w:t>
      </w:r>
      <w:r w:rsidR="00E5341C" w:rsidRPr="00412B4C">
        <w:rPr>
          <w:rFonts w:asciiTheme="majorBidi" w:eastAsiaTheme="minorHAnsi" w:hAnsiTheme="majorBidi" w:cstheme="majorBidi"/>
          <w:sz w:val="20"/>
          <w:szCs w:val="20"/>
        </w:rPr>
        <w:t xml:space="preserve">was decreased by 50%. At discharge </w:t>
      </w:r>
      <w:r w:rsidR="00403CFF" w:rsidRPr="00412B4C">
        <w:rPr>
          <w:rFonts w:asciiTheme="majorBidi" w:eastAsiaTheme="minorHAnsi" w:hAnsiTheme="majorBidi" w:cstheme="majorBidi"/>
          <w:sz w:val="20"/>
          <w:szCs w:val="20"/>
        </w:rPr>
        <w:t>hormonal</w:t>
      </w:r>
      <w:r w:rsidR="00E5341C" w:rsidRPr="00412B4C">
        <w:rPr>
          <w:rFonts w:asciiTheme="majorBidi" w:eastAsiaTheme="minorHAnsi" w:hAnsiTheme="majorBidi" w:cstheme="majorBidi"/>
          <w:sz w:val="20"/>
          <w:szCs w:val="20"/>
        </w:rPr>
        <w:t xml:space="preserve"> function in study patients remained at </w:t>
      </w:r>
      <w:r w:rsidR="00403CFF" w:rsidRPr="00412B4C">
        <w:rPr>
          <w:rFonts w:asciiTheme="majorBidi" w:eastAsiaTheme="minorHAnsi" w:hAnsiTheme="majorBidi" w:cstheme="majorBidi"/>
          <w:sz w:val="20"/>
          <w:szCs w:val="20"/>
        </w:rPr>
        <w:t>baseline while</w:t>
      </w:r>
      <w:r w:rsidR="00E5341C" w:rsidRPr="00412B4C">
        <w:rPr>
          <w:rFonts w:asciiTheme="majorBidi" w:eastAsiaTheme="minorHAnsi" w:hAnsiTheme="majorBidi" w:cstheme="majorBidi"/>
          <w:sz w:val="20"/>
          <w:szCs w:val="20"/>
        </w:rPr>
        <w:t xml:space="preserve"> acute kidney injury developed in about20% of historical controls. Three to 6 months </w:t>
      </w:r>
      <w:r w:rsidR="00356B37" w:rsidRPr="00412B4C">
        <w:rPr>
          <w:rFonts w:asciiTheme="majorBidi" w:eastAsiaTheme="minorHAnsi" w:hAnsiTheme="majorBidi" w:cstheme="majorBidi"/>
          <w:sz w:val="20"/>
          <w:szCs w:val="20"/>
        </w:rPr>
        <w:t>postoperative</w:t>
      </w:r>
      <w:r w:rsidR="00403CFF" w:rsidRPr="00412B4C">
        <w:rPr>
          <w:rFonts w:asciiTheme="majorBidi" w:eastAsiaTheme="minorHAnsi" w:hAnsiTheme="majorBidi" w:cstheme="majorBidi"/>
          <w:sz w:val="20"/>
          <w:szCs w:val="20"/>
        </w:rPr>
        <w:t xml:space="preserve"> renal</w:t>
      </w:r>
      <w:r w:rsidR="00E5341C" w:rsidRPr="00412B4C">
        <w:rPr>
          <w:rFonts w:asciiTheme="majorBidi" w:eastAsiaTheme="minorHAnsi" w:hAnsiTheme="majorBidi" w:cstheme="majorBidi"/>
          <w:sz w:val="20"/>
          <w:szCs w:val="20"/>
        </w:rPr>
        <w:t xml:space="preserve"> function in study patients </w:t>
      </w:r>
      <w:r w:rsidR="00403CFF" w:rsidRPr="00412B4C">
        <w:rPr>
          <w:rFonts w:asciiTheme="majorBidi" w:eastAsiaTheme="minorHAnsi" w:hAnsiTheme="majorBidi" w:cstheme="majorBidi"/>
          <w:sz w:val="20"/>
          <w:szCs w:val="20"/>
        </w:rPr>
        <w:t>remained normal</w:t>
      </w:r>
      <w:r w:rsidR="00E5341C" w:rsidRPr="00412B4C">
        <w:rPr>
          <w:rFonts w:asciiTheme="majorBidi" w:eastAsiaTheme="minorHAnsi" w:hAnsiTheme="majorBidi" w:cstheme="majorBidi"/>
          <w:sz w:val="20"/>
          <w:szCs w:val="20"/>
        </w:rPr>
        <w:t xml:space="preserve"> but progressively deteriorated </w:t>
      </w:r>
      <w:r w:rsidR="00403CFF" w:rsidRPr="00412B4C">
        <w:rPr>
          <w:rFonts w:asciiTheme="majorBidi" w:eastAsiaTheme="minorHAnsi" w:hAnsiTheme="majorBidi" w:cstheme="majorBidi"/>
          <w:sz w:val="20"/>
          <w:szCs w:val="20"/>
        </w:rPr>
        <w:t>in historical</w:t>
      </w:r>
      <w:r w:rsidR="00E5341C" w:rsidRPr="00412B4C">
        <w:rPr>
          <w:rFonts w:asciiTheme="majorBidi" w:eastAsiaTheme="minorHAnsi" w:hAnsiTheme="majorBidi" w:cstheme="majorBidi"/>
          <w:sz w:val="20"/>
          <w:szCs w:val="20"/>
        </w:rPr>
        <w:t xml:space="preserve"> controls. </w:t>
      </w:r>
      <w:r w:rsidR="004D0743" w:rsidRPr="00412B4C">
        <w:rPr>
          <w:rFonts w:asciiTheme="majorBidi" w:eastAsiaTheme="minorHAnsi" w:hAnsiTheme="majorBidi" w:cstheme="majorBidi"/>
          <w:sz w:val="20"/>
          <w:szCs w:val="20"/>
        </w:rPr>
        <w:t>In this study</w:t>
      </w:r>
      <w:r w:rsidR="00C23204">
        <w:rPr>
          <w:rFonts w:asciiTheme="majorBidi" w:eastAsiaTheme="minorHAnsi" w:hAnsiTheme="majorBidi" w:cstheme="majorBidi"/>
          <w:sz w:val="20"/>
          <w:szCs w:val="20"/>
        </w:rPr>
        <w:t>,</w:t>
      </w:r>
      <w:r w:rsidR="00356B37" w:rsidRPr="00412B4C">
        <w:rPr>
          <w:rFonts w:asciiTheme="majorBidi" w:eastAsiaTheme="minorHAnsi" w:hAnsiTheme="majorBidi" w:cstheme="majorBidi"/>
          <w:sz w:val="20"/>
          <w:szCs w:val="20"/>
        </w:rPr>
        <w:t xml:space="preserve"> </w:t>
      </w:r>
      <w:proofErr w:type="spellStart"/>
      <w:r w:rsidR="00B519E8" w:rsidRPr="00412B4C">
        <w:rPr>
          <w:rFonts w:asciiTheme="majorBidi" w:eastAsiaTheme="minorHAnsi" w:hAnsiTheme="majorBidi" w:cstheme="majorBidi"/>
          <w:sz w:val="20"/>
          <w:szCs w:val="20"/>
        </w:rPr>
        <w:t>Cisplatin</w:t>
      </w:r>
      <w:proofErr w:type="spellEnd"/>
      <w:r w:rsidR="00B519E8" w:rsidRPr="00412B4C">
        <w:rPr>
          <w:rFonts w:asciiTheme="majorBidi" w:eastAsiaTheme="minorHAnsi" w:hAnsiTheme="majorBidi" w:cstheme="majorBidi"/>
          <w:sz w:val="20"/>
          <w:szCs w:val="20"/>
        </w:rPr>
        <w:t xml:space="preserve"> is </w:t>
      </w:r>
      <w:r w:rsidR="00356B37" w:rsidRPr="00412B4C">
        <w:rPr>
          <w:rFonts w:asciiTheme="majorBidi" w:eastAsiaTheme="minorHAnsi" w:hAnsiTheme="majorBidi" w:cstheme="majorBidi"/>
          <w:sz w:val="20"/>
          <w:szCs w:val="20"/>
        </w:rPr>
        <w:t>an antitumor drug</w:t>
      </w:r>
      <w:r w:rsidR="00B519E8" w:rsidRPr="00412B4C">
        <w:rPr>
          <w:rFonts w:asciiTheme="majorBidi" w:eastAsiaTheme="minorHAnsi" w:hAnsiTheme="majorBidi" w:cstheme="majorBidi"/>
          <w:sz w:val="20"/>
          <w:szCs w:val="20"/>
        </w:rPr>
        <w:t xml:space="preserve"> also used for acute renal failure model</w:t>
      </w:r>
      <w:r w:rsidR="0029146E" w:rsidRPr="00412B4C">
        <w:rPr>
          <w:rFonts w:asciiTheme="majorBidi" w:eastAsiaTheme="minorHAnsi" w:hAnsiTheme="majorBidi" w:cstheme="majorBidi"/>
          <w:sz w:val="20"/>
          <w:szCs w:val="20"/>
        </w:rPr>
        <w:t xml:space="preserve"> according to (</w:t>
      </w:r>
      <w:proofErr w:type="spellStart"/>
      <w:r w:rsidR="0029146E" w:rsidRPr="00412B4C">
        <w:rPr>
          <w:rFonts w:asciiTheme="majorBidi" w:eastAsiaTheme="minorHAnsi" w:hAnsiTheme="majorBidi" w:cstheme="majorBidi"/>
          <w:b/>
          <w:bCs/>
          <w:sz w:val="20"/>
          <w:szCs w:val="20"/>
        </w:rPr>
        <w:t>Priyadarsini</w:t>
      </w:r>
      <w:r w:rsidR="00267F3B" w:rsidRPr="00412B4C">
        <w:rPr>
          <w:rFonts w:asciiTheme="majorBidi" w:hAnsiTheme="majorBidi" w:cstheme="majorBidi"/>
          <w:b/>
          <w:bCs/>
          <w:i/>
          <w:iCs/>
          <w:sz w:val="20"/>
          <w:szCs w:val="20"/>
        </w:rPr>
        <w:t>et</w:t>
      </w:r>
      <w:proofErr w:type="spellEnd"/>
      <w:r w:rsidR="00267F3B" w:rsidRPr="00412B4C">
        <w:rPr>
          <w:rFonts w:asciiTheme="majorBidi" w:hAnsiTheme="majorBidi" w:cstheme="majorBidi"/>
          <w:b/>
          <w:bCs/>
          <w:i/>
          <w:iCs/>
          <w:sz w:val="20"/>
          <w:szCs w:val="20"/>
        </w:rPr>
        <w:t xml:space="preserve"> al.,</w:t>
      </w:r>
      <w:r w:rsidR="0029146E" w:rsidRPr="00412B4C">
        <w:rPr>
          <w:rFonts w:asciiTheme="majorBidi" w:eastAsiaTheme="minorHAnsi" w:hAnsiTheme="majorBidi" w:cstheme="majorBidi"/>
          <w:b/>
          <w:bCs/>
          <w:sz w:val="20"/>
          <w:szCs w:val="20"/>
        </w:rPr>
        <w:t xml:space="preserve"> 2012)</w:t>
      </w:r>
      <w:r w:rsidR="00356B37" w:rsidRPr="00412B4C">
        <w:rPr>
          <w:rFonts w:asciiTheme="majorBidi" w:eastAsiaTheme="minorHAnsi" w:hAnsiTheme="majorBidi" w:cstheme="majorBidi"/>
          <w:b/>
          <w:bCs/>
          <w:sz w:val="20"/>
          <w:szCs w:val="20"/>
        </w:rPr>
        <w:t xml:space="preserve">. </w:t>
      </w:r>
      <w:r w:rsidR="000C4D58" w:rsidRPr="00412B4C">
        <w:rPr>
          <w:rFonts w:asciiTheme="majorBidi" w:eastAsiaTheme="minorHAnsi" w:hAnsiTheme="majorBidi" w:cstheme="majorBidi"/>
          <w:sz w:val="20"/>
          <w:szCs w:val="20"/>
        </w:rPr>
        <w:t>Rats</w:t>
      </w:r>
      <w:r w:rsidRPr="00412B4C">
        <w:rPr>
          <w:rFonts w:asciiTheme="majorBidi" w:eastAsiaTheme="minorHAnsi" w:hAnsiTheme="majorBidi" w:cstheme="majorBidi"/>
          <w:sz w:val="20"/>
          <w:szCs w:val="20"/>
        </w:rPr>
        <w:t xml:space="preserve"> </w:t>
      </w:r>
      <w:r w:rsidR="005B5818" w:rsidRPr="00412B4C">
        <w:rPr>
          <w:rFonts w:asciiTheme="majorBidi" w:eastAsiaTheme="minorHAnsi" w:hAnsiTheme="majorBidi" w:cstheme="majorBidi"/>
          <w:sz w:val="20"/>
          <w:szCs w:val="20"/>
        </w:rPr>
        <w:t>were</w:t>
      </w:r>
      <w:r w:rsidR="000C4D58" w:rsidRPr="00412B4C">
        <w:rPr>
          <w:rFonts w:asciiTheme="majorBidi" w:eastAsiaTheme="minorHAnsi" w:hAnsiTheme="majorBidi" w:cstheme="majorBidi"/>
          <w:sz w:val="20"/>
          <w:szCs w:val="20"/>
        </w:rPr>
        <w:t xml:space="preserve"> injected </w:t>
      </w:r>
      <w:proofErr w:type="spellStart"/>
      <w:r w:rsidR="00356B37" w:rsidRPr="00412B4C">
        <w:rPr>
          <w:rFonts w:asciiTheme="majorBidi" w:hAnsiTheme="majorBidi" w:cstheme="majorBidi"/>
          <w:sz w:val="20"/>
          <w:szCs w:val="20"/>
        </w:rPr>
        <w:t>intraperitoneal</w:t>
      </w:r>
      <w:proofErr w:type="spellEnd"/>
      <w:r w:rsidR="000C4D58" w:rsidRPr="00412B4C">
        <w:rPr>
          <w:rFonts w:asciiTheme="majorBidi" w:hAnsiTheme="majorBidi" w:cstheme="majorBidi"/>
          <w:sz w:val="20"/>
          <w:szCs w:val="20"/>
        </w:rPr>
        <w:t xml:space="preserve"> with 100µl of cell suspension</w:t>
      </w:r>
      <w:r w:rsidR="00356B37" w:rsidRPr="00412B4C">
        <w:rPr>
          <w:rFonts w:asciiTheme="majorBidi" w:hAnsiTheme="majorBidi" w:cstheme="majorBidi"/>
          <w:sz w:val="20"/>
          <w:szCs w:val="20"/>
        </w:rPr>
        <w:t xml:space="preserve"> (</w:t>
      </w:r>
      <w:r w:rsidR="000C4D58" w:rsidRPr="00412B4C">
        <w:rPr>
          <w:rFonts w:asciiTheme="majorBidi" w:hAnsiTheme="majorBidi" w:cstheme="majorBidi"/>
          <w:sz w:val="20"/>
          <w:szCs w:val="20"/>
        </w:rPr>
        <w:t>1x10</w:t>
      </w:r>
      <w:r w:rsidR="000C4D58" w:rsidRPr="00412B4C">
        <w:rPr>
          <w:rFonts w:asciiTheme="majorBidi" w:hAnsiTheme="majorBidi" w:cstheme="majorBidi"/>
          <w:sz w:val="20"/>
          <w:szCs w:val="20"/>
          <w:vertAlign w:val="superscript"/>
        </w:rPr>
        <w:t>6</w:t>
      </w:r>
      <w:r w:rsidR="000C4D58" w:rsidRPr="00412B4C">
        <w:rPr>
          <w:rFonts w:asciiTheme="majorBidi" w:hAnsiTheme="majorBidi" w:cstheme="majorBidi"/>
          <w:sz w:val="20"/>
          <w:szCs w:val="20"/>
        </w:rPr>
        <w:t xml:space="preserve">) showing </w:t>
      </w:r>
      <w:r w:rsidR="00356B37" w:rsidRPr="00412B4C">
        <w:rPr>
          <w:rFonts w:asciiTheme="majorBidi" w:hAnsiTheme="majorBidi" w:cstheme="majorBidi"/>
          <w:sz w:val="20"/>
          <w:szCs w:val="20"/>
        </w:rPr>
        <w:t>the regeneration</w:t>
      </w:r>
      <w:r w:rsidR="000C4D58" w:rsidRPr="00412B4C">
        <w:rPr>
          <w:rFonts w:asciiTheme="majorBidi" w:hAnsiTheme="majorBidi" w:cstheme="majorBidi"/>
          <w:sz w:val="20"/>
          <w:szCs w:val="20"/>
        </w:rPr>
        <w:t xml:space="preserve"> of renal tissue after one month of treatment</w:t>
      </w:r>
      <w:r w:rsidR="00C23204">
        <w:rPr>
          <w:rFonts w:asciiTheme="majorBidi" w:hAnsiTheme="majorBidi" w:cstheme="majorBidi"/>
          <w:sz w:val="20"/>
          <w:szCs w:val="20"/>
        </w:rPr>
        <w:t>,</w:t>
      </w:r>
      <w:r w:rsidR="00356B37" w:rsidRPr="00412B4C">
        <w:rPr>
          <w:rFonts w:asciiTheme="majorBidi" w:hAnsiTheme="majorBidi" w:cstheme="majorBidi"/>
          <w:sz w:val="20"/>
          <w:szCs w:val="20"/>
        </w:rPr>
        <w:t xml:space="preserve"> </w:t>
      </w:r>
      <w:r w:rsidR="00A908EB" w:rsidRPr="00412B4C">
        <w:rPr>
          <w:rFonts w:asciiTheme="majorBidi" w:hAnsiTheme="majorBidi" w:cstheme="majorBidi"/>
          <w:sz w:val="20"/>
          <w:szCs w:val="20"/>
        </w:rPr>
        <w:t xml:space="preserve">we </w:t>
      </w:r>
      <w:r w:rsidR="00185E20" w:rsidRPr="00412B4C">
        <w:rPr>
          <w:rFonts w:asciiTheme="majorBidi" w:hAnsiTheme="majorBidi" w:cstheme="majorBidi"/>
          <w:sz w:val="20"/>
          <w:szCs w:val="20"/>
        </w:rPr>
        <w:t>f</w:t>
      </w:r>
      <w:r w:rsidR="00B90EA7" w:rsidRPr="00412B4C">
        <w:rPr>
          <w:rFonts w:asciiTheme="majorBidi" w:hAnsiTheme="majorBidi" w:cstheme="majorBidi"/>
          <w:sz w:val="20"/>
          <w:szCs w:val="20"/>
        </w:rPr>
        <w:t xml:space="preserve">ollow-up </w:t>
      </w:r>
      <w:r w:rsidR="00356B37" w:rsidRPr="00412B4C">
        <w:rPr>
          <w:rFonts w:asciiTheme="majorBidi" w:hAnsiTheme="majorBidi" w:cstheme="majorBidi"/>
          <w:sz w:val="20"/>
          <w:szCs w:val="20"/>
        </w:rPr>
        <w:t>umbilical</w:t>
      </w:r>
      <w:r w:rsidR="00B90EA7" w:rsidRPr="00412B4C">
        <w:rPr>
          <w:rFonts w:asciiTheme="majorBidi" w:hAnsiTheme="majorBidi" w:cstheme="majorBidi"/>
          <w:sz w:val="20"/>
          <w:szCs w:val="20"/>
        </w:rPr>
        <w:t xml:space="preserve"> Cord Stem Cell Injected Into Rats With</w:t>
      </w:r>
      <w:r w:rsidR="0048547E">
        <w:rPr>
          <w:rFonts w:asciiTheme="majorBidi" w:hAnsiTheme="majorBidi" w:cstheme="majorBidi"/>
          <w:sz w:val="20"/>
          <w:szCs w:val="20"/>
        </w:rPr>
        <w:t xml:space="preserve"> </w:t>
      </w:r>
      <w:r w:rsidR="00B90EA7" w:rsidRPr="00412B4C">
        <w:rPr>
          <w:rFonts w:asciiTheme="majorBidi" w:hAnsiTheme="majorBidi" w:cstheme="majorBidi"/>
          <w:sz w:val="20"/>
          <w:szCs w:val="20"/>
        </w:rPr>
        <w:t xml:space="preserve">renal </w:t>
      </w:r>
      <w:r w:rsidR="00356B37" w:rsidRPr="00412B4C">
        <w:rPr>
          <w:rFonts w:asciiTheme="majorBidi" w:hAnsiTheme="majorBidi" w:cstheme="majorBidi"/>
          <w:sz w:val="20"/>
          <w:szCs w:val="20"/>
        </w:rPr>
        <w:t>Impairment with</w:t>
      </w:r>
      <w:r w:rsidR="00A908EB" w:rsidRPr="00412B4C">
        <w:rPr>
          <w:rFonts w:asciiTheme="majorBidi" w:hAnsiTheme="majorBidi" w:cstheme="majorBidi"/>
          <w:sz w:val="20"/>
          <w:szCs w:val="20"/>
        </w:rPr>
        <w:t xml:space="preserve"> </w:t>
      </w:r>
      <w:r w:rsidR="004D0743" w:rsidRPr="00412B4C">
        <w:rPr>
          <w:rFonts w:asciiTheme="majorBidi" w:hAnsiTheme="majorBidi" w:cstheme="majorBidi"/>
          <w:sz w:val="20"/>
          <w:szCs w:val="20"/>
        </w:rPr>
        <w:t xml:space="preserve">biochemical as </w:t>
      </w:r>
      <w:proofErr w:type="spellStart"/>
      <w:r w:rsidR="004D0743" w:rsidRPr="00412B4C">
        <w:rPr>
          <w:rFonts w:asciiTheme="majorBidi" w:hAnsiTheme="majorBidi" w:cstheme="majorBidi"/>
          <w:sz w:val="20"/>
          <w:szCs w:val="20"/>
        </w:rPr>
        <w:t>creatinine</w:t>
      </w:r>
      <w:proofErr w:type="spellEnd"/>
      <w:r w:rsidR="004D0743" w:rsidRPr="00412B4C">
        <w:rPr>
          <w:rFonts w:asciiTheme="majorBidi" w:hAnsiTheme="majorBidi" w:cstheme="majorBidi"/>
          <w:sz w:val="20"/>
          <w:szCs w:val="20"/>
        </w:rPr>
        <w:t xml:space="preserve"> and urea </w:t>
      </w:r>
      <w:r w:rsidR="00144CFE" w:rsidRPr="00412B4C">
        <w:rPr>
          <w:rFonts w:asciiTheme="majorBidi" w:hAnsiTheme="majorBidi" w:cstheme="majorBidi"/>
          <w:sz w:val="20"/>
          <w:szCs w:val="20"/>
        </w:rPr>
        <w:t xml:space="preserve">also </w:t>
      </w:r>
      <w:proofErr w:type="spellStart"/>
      <w:r w:rsidR="00356B37" w:rsidRPr="00412B4C">
        <w:rPr>
          <w:rFonts w:asciiTheme="majorBidi" w:hAnsiTheme="majorBidi" w:cstheme="majorBidi"/>
          <w:sz w:val="20"/>
          <w:szCs w:val="20"/>
        </w:rPr>
        <w:t>hisochemical</w:t>
      </w:r>
      <w:proofErr w:type="spellEnd"/>
      <w:r w:rsidR="00144CFE" w:rsidRPr="00412B4C">
        <w:rPr>
          <w:rFonts w:asciiTheme="majorBidi" w:hAnsiTheme="majorBidi" w:cstheme="majorBidi"/>
          <w:sz w:val="20"/>
          <w:szCs w:val="20"/>
        </w:rPr>
        <w:t xml:space="preserve"> study show restoring the tubules and </w:t>
      </w:r>
      <w:proofErr w:type="spellStart"/>
      <w:r w:rsidR="00356B37" w:rsidRPr="00412B4C">
        <w:rPr>
          <w:rFonts w:asciiTheme="majorBidi" w:hAnsiTheme="majorBidi" w:cstheme="majorBidi"/>
          <w:sz w:val="20"/>
          <w:szCs w:val="20"/>
        </w:rPr>
        <w:t>glomerlus</w:t>
      </w:r>
      <w:proofErr w:type="spellEnd"/>
      <w:r w:rsidR="00144CFE" w:rsidRPr="00412B4C">
        <w:rPr>
          <w:rFonts w:asciiTheme="majorBidi" w:hAnsiTheme="majorBidi" w:cstheme="majorBidi"/>
          <w:sz w:val="20"/>
          <w:szCs w:val="20"/>
        </w:rPr>
        <w:t xml:space="preserve"> </w:t>
      </w:r>
      <w:proofErr w:type="spellStart"/>
      <w:r w:rsidR="00144CFE" w:rsidRPr="00412B4C">
        <w:rPr>
          <w:rFonts w:asciiTheme="majorBidi" w:hAnsiTheme="majorBidi" w:cstheme="majorBidi"/>
          <w:sz w:val="20"/>
          <w:szCs w:val="20"/>
        </w:rPr>
        <w:t>structure</w:t>
      </w:r>
      <w:r w:rsidR="00C23204">
        <w:rPr>
          <w:rFonts w:asciiTheme="majorBidi" w:hAnsiTheme="majorBidi" w:cstheme="majorBidi"/>
          <w:sz w:val="20"/>
          <w:szCs w:val="20"/>
        </w:rPr>
        <w:t>.</w:t>
      </w:r>
      <w:r w:rsidR="00356B37" w:rsidRPr="00412B4C">
        <w:rPr>
          <w:rFonts w:asciiTheme="majorBidi" w:hAnsiTheme="majorBidi" w:cstheme="majorBidi"/>
          <w:sz w:val="20"/>
          <w:szCs w:val="20"/>
        </w:rPr>
        <w:t>So</w:t>
      </w:r>
      <w:proofErr w:type="spellEnd"/>
      <w:r w:rsidR="00144CFE" w:rsidRPr="00412B4C">
        <w:rPr>
          <w:rFonts w:asciiTheme="majorBidi" w:hAnsiTheme="majorBidi" w:cstheme="majorBidi"/>
          <w:sz w:val="20"/>
          <w:szCs w:val="20"/>
        </w:rPr>
        <w:t xml:space="preserve"> we need </w:t>
      </w:r>
      <w:r w:rsidR="00356B37" w:rsidRPr="00412B4C">
        <w:rPr>
          <w:rFonts w:asciiTheme="majorBidi" w:hAnsiTheme="majorBidi" w:cstheme="majorBidi"/>
          <w:sz w:val="20"/>
          <w:szCs w:val="20"/>
        </w:rPr>
        <w:t>further</w:t>
      </w:r>
      <w:r w:rsidR="00144CFE" w:rsidRPr="00412B4C">
        <w:rPr>
          <w:rFonts w:asciiTheme="majorBidi" w:hAnsiTheme="majorBidi" w:cstheme="majorBidi"/>
          <w:sz w:val="20"/>
          <w:szCs w:val="20"/>
        </w:rPr>
        <w:t xml:space="preserve"> in </w:t>
      </w:r>
      <w:r w:rsidR="00356B37" w:rsidRPr="00412B4C">
        <w:rPr>
          <w:rFonts w:asciiTheme="majorBidi" w:hAnsiTheme="majorBidi" w:cstheme="majorBidi"/>
          <w:sz w:val="20"/>
          <w:szCs w:val="20"/>
        </w:rPr>
        <w:t>vivo</w:t>
      </w:r>
      <w:r w:rsidR="00144CFE" w:rsidRPr="00412B4C">
        <w:rPr>
          <w:rFonts w:asciiTheme="majorBidi" w:hAnsiTheme="majorBidi" w:cstheme="majorBidi"/>
          <w:sz w:val="20"/>
          <w:szCs w:val="20"/>
        </w:rPr>
        <w:t xml:space="preserve"> studies to show the effective role of stem cell </w:t>
      </w:r>
      <w:r w:rsidR="00356B37" w:rsidRPr="00412B4C">
        <w:rPr>
          <w:rFonts w:asciiTheme="majorBidi" w:hAnsiTheme="majorBidi" w:cstheme="majorBidi"/>
          <w:sz w:val="20"/>
          <w:szCs w:val="20"/>
        </w:rPr>
        <w:t>especially</w:t>
      </w:r>
      <w:r w:rsidR="00144CFE" w:rsidRPr="00412B4C">
        <w:rPr>
          <w:rFonts w:asciiTheme="majorBidi" w:hAnsiTheme="majorBidi" w:cstheme="majorBidi"/>
          <w:sz w:val="20"/>
          <w:szCs w:val="20"/>
        </w:rPr>
        <w:t xml:space="preserve"> from source</w:t>
      </w:r>
      <w:r w:rsidR="005F1F7E" w:rsidRPr="00412B4C">
        <w:rPr>
          <w:rFonts w:asciiTheme="majorBidi" w:hAnsiTheme="majorBidi" w:cstheme="majorBidi"/>
          <w:sz w:val="20"/>
          <w:szCs w:val="20"/>
        </w:rPr>
        <w:t xml:space="preserve"> like </w:t>
      </w:r>
      <w:r w:rsidR="00356B37" w:rsidRPr="00412B4C">
        <w:rPr>
          <w:rFonts w:asciiTheme="majorBidi" w:hAnsiTheme="majorBidi" w:cstheme="majorBidi"/>
          <w:sz w:val="20"/>
          <w:szCs w:val="20"/>
        </w:rPr>
        <w:t>an umbilical cord</w:t>
      </w:r>
      <w:r w:rsidR="005F1F7E" w:rsidRPr="00412B4C">
        <w:rPr>
          <w:rFonts w:asciiTheme="majorBidi" w:hAnsiTheme="majorBidi" w:cstheme="majorBidi"/>
          <w:sz w:val="20"/>
          <w:szCs w:val="20"/>
        </w:rPr>
        <w:t>.</w:t>
      </w:r>
    </w:p>
    <w:p w:rsidR="003A04A0" w:rsidRPr="00412B4C" w:rsidRDefault="003A04A0" w:rsidP="002829F0">
      <w:pPr>
        <w:autoSpaceDE w:val="0"/>
        <w:autoSpaceDN w:val="0"/>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t>Conclusion:</w:t>
      </w:r>
    </w:p>
    <w:p w:rsidR="00F47FDC" w:rsidRPr="00412B4C" w:rsidRDefault="00F47FDC" w:rsidP="0048547E">
      <w:pPr>
        <w:autoSpaceDE w:val="0"/>
        <w:autoSpaceDN w:val="0"/>
        <w:adjustRightInd w:val="0"/>
        <w:snapToGrid w:val="0"/>
        <w:spacing w:after="0" w:line="240" w:lineRule="auto"/>
        <w:ind w:right="67" w:firstLine="720"/>
        <w:jc w:val="both"/>
        <w:rPr>
          <w:rFonts w:asciiTheme="majorBidi" w:hAnsiTheme="majorBidi" w:cstheme="majorBidi"/>
          <w:sz w:val="20"/>
          <w:szCs w:val="20"/>
        </w:rPr>
      </w:pPr>
      <w:r w:rsidRPr="00412B4C">
        <w:rPr>
          <w:rFonts w:asciiTheme="majorBidi" w:hAnsiTheme="majorBidi" w:cstheme="majorBidi"/>
          <w:sz w:val="20"/>
          <w:szCs w:val="20"/>
        </w:rPr>
        <w:t>Acute kidney injury is associated with poor short- and long-</w:t>
      </w:r>
      <w:r w:rsidR="00356B37" w:rsidRPr="00412B4C">
        <w:rPr>
          <w:rFonts w:asciiTheme="majorBidi" w:hAnsiTheme="majorBidi" w:cstheme="majorBidi"/>
          <w:sz w:val="20"/>
          <w:szCs w:val="20"/>
        </w:rPr>
        <w:t>term outcomes</w:t>
      </w:r>
      <w:r w:rsidRPr="00412B4C">
        <w:rPr>
          <w:rFonts w:asciiTheme="majorBidi" w:hAnsiTheme="majorBidi" w:cstheme="majorBidi"/>
          <w:sz w:val="20"/>
          <w:szCs w:val="20"/>
        </w:rPr>
        <w:t xml:space="preserve"> and has a serious impact on patient health and cost </w:t>
      </w:r>
      <w:r w:rsidR="00356B37" w:rsidRPr="00412B4C">
        <w:rPr>
          <w:rFonts w:asciiTheme="majorBidi" w:hAnsiTheme="majorBidi" w:cstheme="majorBidi"/>
          <w:sz w:val="20"/>
          <w:szCs w:val="20"/>
        </w:rPr>
        <w:t>of health</w:t>
      </w:r>
      <w:r w:rsidRPr="00412B4C">
        <w:rPr>
          <w:rFonts w:asciiTheme="majorBidi" w:hAnsiTheme="majorBidi" w:cstheme="majorBidi"/>
          <w:sz w:val="20"/>
          <w:szCs w:val="20"/>
        </w:rPr>
        <w:t xml:space="preserve"> care. The current therapies for kidney injury are </w:t>
      </w:r>
      <w:r w:rsidR="00356B37" w:rsidRPr="00412B4C">
        <w:rPr>
          <w:rFonts w:asciiTheme="majorBidi" w:hAnsiTheme="majorBidi" w:cstheme="majorBidi"/>
          <w:sz w:val="20"/>
          <w:szCs w:val="20"/>
        </w:rPr>
        <w:t>supportive and</w:t>
      </w:r>
      <w:r w:rsidRPr="00412B4C">
        <w:rPr>
          <w:rFonts w:asciiTheme="majorBidi" w:hAnsiTheme="majorBidi" w:cstheme="majorBidi"/>
          <w:sz w:val="20"/>
          <w:szCs w:val="20"/>
        </w:rPr>
        <w:t xml:space="preserve"> do not facilitate regeneration. With the improved </w:t>
      </w:r>
      <w:r w:rsidR="00356B37" w:rsidRPr="00412B4C">
        <w:rPr>
          <w:rFonts w:asciiTheme="majorBidi" w:hAnsiTheme="majorBidi" w:cstheme="majorBidi"/>
          <w:sz w:val="20"/>
          <w:szCs w:val="20"/>
        </w:rPr>
        <w:t>understanding of</w:t>
      </w:r>
      <w:r w:rsidR="00F84629" w:rsidRPr="00412B4C">
        <w:rPr>
          <w:rFonts w:asciiTheme="majorBidi" w:hAnsiTheme="majorBidi" w:cstheme="majorBidi"/>
          <w:sz w:val="20"/>
          <w:szCs w:val="20"/>
        </w:rPr>
        <w:t xml:space="preserve"> kidney stem cells, we expect </w:t>
      </w:r>
      <w:r w:rsidRPr="00412B4C">
        <w:rPr>
          <w:rFonts w:asciiTheme="majorBidi" w:hAnsiTheme="majorBidi" w:cstheme="majorBidi"/>
          <w:sz w:val="20"/>
          <w:szCs w:val="20"/>
        </w:rPr>
        <w:t>develop</w:t>
      </w:r>
      <w:r w:rsidR="00F84629" w:rsidRPr="00412B4C">
        <w:rPr>
          <w:rFonts w:asciiTheme="majorBidi" w:hAnsiTheme="majorBidi" w:cstheme="majorBidi"/>
          <w:sz w:val="20"/>
          <w:szCs w:val="20"/>
        </w:rPr>
        <w:t>ing</w:t>
      </w:r>
      <w:r w:rsidRPr="00412B4C">
        <w:rPr>
          <w:rFonts w:asciiTheme="majorBidi" w:hAnsiTheme="majorBidi" w:cstheme="majorBidi"/>
          <w:sz w:val="20"/>
          <w:szCs w:val="20"/>
        </w:rPr>
        <w:t xml:space="preserve"> that will facilitate regeneration. Such therapies </w:t>
      </w:r>
      <w:r w:rsidR="00356B37" w:rsidRPr="00412B4C">
        <w:rPr>
          <w:rFonts w:asciiTheme="majorBidi" w:hAnsiTheme="majorBidi" w:cstheme="majorBidi"/>
          <w:sz w:val="20"/>
          <w:szCs w:val="20"/>
        </w:rPr>
        <w:t>may include</w:t>
      </w:r>
      <w:r w:rsidRPr="00412B4C">
        <w:rPr>
          <w:rFonts w:asciiTheme="majorBidi" w:hAnsiTheme="majorBidi" w:cstheme="majorBidi"/>
          <w:sz w:val="20"/>
          <w:szCs w:val="20"/>
        </w:rPr>
        <w:t xml:space="preserve"> exogenous administration of </w:t>
      </w:r>
      <w:r w:rsidRPr="00412B4C">
        <w:rPr>
          <w:rFonts w:asciiTheme="majorBidi" w:hAnsiTheme="majorBidi" w:cstheme="majorBidi"/>
          <w:sz w:val="20"/>
          <w:szCs w:val="20"/>
        </w:rPr>
        <w:lastRenderedPageBreak/>
        <w:t xml:space="preserve">kidney stem cells, </w:t>
      </w:r>
      <w:r w:rsidR="00356B37" w:rsidRPr="00412B4C">
        <w:rPr>
          <w:rFonts w:asciiTheme="majorBidi" w:hAnsiTheme="majorBidi" w:cstheme="majorBidi"/>
          <w:sz w:val="20"/>
          <w:szCs w:val="20"/>
        </w:rPr>
        <w:t>kindling of</w:t>
      </w:r>
      <w:r w:rsidRPr="00412B4C">
        <w:rPr>
          <w:rFonts w:asciiTheme="majorBidi" w:hAnsiTheme="majorBidi" w:cstheme="majorBidi"/>
          <w:sz w:val="20"/>
          <w:szCs w:val="20"/>
        </w:rPr>
        <w:t xml:space="preserve"> endogenous stem cells for accelerated renal recovery, </w:t>
      </w:r>
      <w:r w:rsidR="00356B37" w:rsidRPr="00412B4C">
        <w:rPr>
          <w:rFonts w:asciiTheme="majorBidi" w:hAnsiTheme="majorBidi" w:cstheme="majorBidi"/>
          <w:sz w:val="20"/>
          <w:szCs w:val="20"/>
        </w:rPr>
        <w:t>replacement of</w:t>
      </w:r>
      <w:r w:rsidRPr="00412B4C">
        <w:rPr>
          <w:rFonts w:asciiTheme="majorBidi" w:hAnsiTheme="majorBidi" w:cstheme="majorBidi"/>
          <w:sz w:val="20"/>
          <w:szCs w:val="20"/>
        </w:rPr>
        <w:t xml:space="preserve"> specific mature kidney cell types, such as </w:t>
      </w:r>
      <w:r w:rsidR="00356B37" w:rsidRPr="00412B4C">
        <w:rPr>
          <w:rFonts w:asciiTheme="majorBidi" w:hAnsiTheme="majorBidi" w:cstheme="majorBidi"/>
          <w:sz w:val="20"/>
          <w:szCs w:val="20"/>
        </w:rPr>
        <w:t xml:space="preserve">products, </w:t>
      </w:r>
      <w:r w:rsidRPr="00412B4C">
        <w:rPr>
          <w:rFonts w:asciiTheme="majorBidi" w:hAnsiTheme="majorBidi" w:cstheme="majorBidi"/>
          <w:sz w:val="20"/>
          <w:szCs w:val="20"/>
        </w:rPr>
        <w:t xml:space="preserve">by </w:t>
      </w:r>
      <w:r w:rsidR="00356B37" w:rsidRPr="00412B4C">
        <w:rPr>
          <w:rFonts w:asciiTheme="majorBidi" w:hAnsiTheme="majorBidi" w:cstheme="majorBidi"/>
          <w:sz w:val="20"/>
          <w:szCs w:val="20"/>
        </w:rPr>
        <w:t>directing</w:t>
      </w:r>
      <w:r w:rsidRPr="00412B4C">
        <w:rPr>
          <w:rFonts w:asciiTheme="majorBidi" w:hAnsiTheme="majorBidi" w:cstheme="majorBidi"/>
          <w:sz w:val="20"/>
          <w:szCs w:val="20"/>
        </w:rPr>
        <w:t xml:space="preserve"> differentiation of stem cells and neo-</w:t>
      </w:r>
      <w:proofErr w:type="spellStart"/>
      <w:r w:rsidR="00356B37" w:rsidRPr="00412B4C">
        <w:rPr>
          <w:rFonts w:asciiTheme="majorBidi" w:hAnsiTheme="majorBidi" w:cstheme="majorBidi"/>
          <w:sz w:val="20"/>
          <w:szCs w:val="20"/>
        </w:rPr>
        <w:t>nephrogenesis</w:t>
      </w:r>
      <w:proofErr w:type="spellEnd"/>
      <w:r w:rsidR="00751723" w:rsidRPr="00412B4C">
        <w:rPr>
          <w:rFonts w:asciiTheme="majorBidi" w:hAnsiTheme="majorBidi" w:cstheme="majorBidi"/>
          <w:sz w:val="20"/>
          <w:szCs w:val="20"/>
        </w:rPr>
        <w:t xml:space="preserve"> u</w:t>
      </w:r>
      <w:r w:rsidRPr="00412B4C">
        <w:rPr>
          <w:rFonts w:asciiTheme="majorBidi" w:hAnsiTheme="majorBidi" w:cstheme="majorBidi"/>
          <w:sz w:val="20"/>
          <w:szCs w:val="20"/>
        </w:rPr>
        <w:t xml:space="preserve">sing stem cells. However, before one can make a rapid stride </w:t>
      </w:r>
      <w:r w:rsidR="00356B37" w:rsidRPr="00412B4C">
        <w:rPr>
          <w:rFonts w:asciiTheme="majorBidi" w:hAnsiTheme="majorBidi" w:cstheme="majorBidi"/>
          <w:sz w:val="20"/>
          <w:szCs w:val="20"/>
        </w:rPr>
        <w:t>in the</w:t>
      </w:r>
      <w:r w:rsidRPr="00412B4C">
        <w:rPr>
          <w:rFonts w:asciiTheme="majorBidi" w:hAnsiTheme="majorBidi" w:cstheme="majorBidi"/>
          <w:sz w:val="20"/>
          <w:szCs w:val="20"/>
        </w:rPr>
        <w:t xml:space="preserve"> field of kidney regeneration, there are several limitations </w:t>
      </w:r>
      <w:r w:rsidR="00356B37" w:rsidRPr="00412B4C">
        <w:rPr>
          <w:rFonts w:asciiTheme="majorBidi" w:hAnsiTheme="majorBidi" w:cstheme="majorBidi"/>
          <w:sz w:val="20"/>
          <w:szCs w:val="20"/>
        </w:rPr>
        <w:t>that need</w:t>
      </w:r>
      <w:r w:rsidRPr="00412B4C">
        <w:rPr>
          <w:rFonts w:asciiTheme="majorBidi" w:hAnsiTheme="majorBidi" w:cstheme="majorBidi"/>
          <w:sz w:val="20"/>
          <w:szCs w:val="20"/>
        </w:rPr>
        <w:t xml:space="preserve"> to be overcome, such as identification of definitive </w:t>
      </w:r>
      <w:r w:rsidR="00356B37" w:rsidRPr="00412B4C">
        <w:rPr>
          <w:rFonts w:asciiTheme="majorBidi" w:hAnsiTheme="majorBidi" w:cstheme="majorBidi"/>
          <w:sz w:val="20"/>
          <w:szCs w:val="20"/>
        </w:rPr>
        <w:t>kidney stem</w:t>
      </w:r>
      <w:r w:rsidRPr="00412B4C">
        <w:rPr>
          <w:rFonts w:asciiTheme="majorBidi" w:hAnsiTheme="majorBidi" w:cstheme="majorBidi"/>
          <w:sz w:val="20"/>
          <w:szCs w:val="20"/>
        </w:rPr>
        <w:t xml:space="preserve"> cell markers, niches and differentiation pathways.</w:t>
      </w:r>
    </w:p>
    <w:p w:rsidR="00633102" w:rsidRPr="00412B4C" w:rsidRDefault="00633102" w:rsidP="002829F0">
      <w:pPr>
        <w:autoSpaceDE w:val="0"/>
        <w:autoSpaceDN w:val="0"/>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t>Acknowledgements:</w:t>
      </w:r>
    </w:p>
    <w:p w:rsidR="00633102" w:rsidRPr="00412B4C" w:rsidRDefault="00633102" w:rsidP="002829F0">
      <w:pPr>
        <w:autoSpaceDE w:val="0"/>
        <w:autoSpaceDN w:val="0"/>
        <w:adjustRightInd w:val="0"/>
        <w:snapToGrid w:val="0"/>
        <w:spacing w:after="0" w:line="240" w:lineRule="auto"/>
        <w:ind w:right="67" w:firstLine="426"/>
        <w:jc w:val="both"/>
        <w:rPr>
          <w:rFonts w:ascii="Times New Roman" w:hAnsi="Times New Roman" w:cs="Times New Roman"/>
          <w:sz w:val="20"/>
          <w:szCs w:val="20"/>
        </w:rPr>
      </w:pPr>
      <w:r w:rsidRPr="00412B4C">
        <w:rPr>
          <w:rFonts w:ascii="Times New Roman" w:hAnsi="Times New Roman" w:cs="Times New Roman"/>
          <w:sz w:val="20"/>
          <w:szCs w:val="20"/>
        </w:rPr>
        <w:t xml:space="preserve">Thanks to dr. </w:t>
      </w:r>
      <w:proofErr w:type="spellStart"/>
      <w:r w:rsidRPr="00412B4C">
        <w:rPr>
          <w:rFonts w:ascii="Times New Roman" w:hAnsi="Times New Roman" w:cs="Times New Roman"/>
          <w:sz w:val="20"/>
          <w:szCs w:val="20"/>
        </w:rPr>
        <w:t>Abdelrahmansaleh</w:t>
      </w:r>
      <w:proofErr w:type="spellEnd"/>
      <w:r w:rsidR="00C23204">
        <w:rPr>
          <w:rFonts w:ascii="Times New Roman" w:hAnsi="Times New Roman" w:cs="Times New Roman"/>
          <w:sz w:val="20"/>
          <w:szCs w:val="20"/>
        </w:rPr>
        <w:t>,</w:t>
      </w:r>
      <w:r w:rsidRPr="00412B4C">
        <w:rPr>
          <w:rFonts w:ascii="Times New Roman" w:hAnsi="Times New Roman" w:cs="Times New Roman"/>
          <w:sz w:val="20"/>
          <w:szCs w:val="20"/>
        </w:rPr>
        <w:t xml:space="preserve"> Department of</w:t>
      </w:r>
      <w:r w:rsidR="0048547E">
        <w:rPr>
          <w:rFonts w:ascii="Times New Roman" w:hAnsi="Times New Roman" w:cs="Times New Roman"/>
          <w:sz w:val="20"/>
          <w:szCs w:val="20"/>
        </w:rPr>
        <w:t xml:space="preserve"> </w:t>
      </w:r>
      <w:r w:rsidRPr="00412B4C">
        <w:rPr>
          <w:rFonts w:ascii="Times New Roman" w:hAnsi="Times New Roman" w:cs="Times New Roman"/>
          <w:sz w:val="20"/>
          <w:szCs w:val="20"/>
        </w:rPr>
        <w:t>Obstetrics and Gynecology, Al-</w:t>
      </w:r>
      <w:proofErr w:type="spellStart"/>
      <w:r w:rsidRPr="00412B4C">
        <w:rPr>
          <w:rFonts w:ascii="Times New Roman" w:hAnsi="Times New Roman" w:cs="Times New Roman"/>
          <w:sz w:val="20"/>
          <w:szCs w:val="20"/>
        </w:rPr>
        <w:t>Azhar</w:t>
      </w:r>
      <w:proofErr w:type="spellEnd"/>
      <w:r w:rsidRPr="00412B4C">
        <w:rPr>
          <w:rFonts w:ascii="Times New Roman" w:hAnsi="Times New Roman" w:cs="Times New Roman"/>
          <w:sz w:val="20"/>
          <w:szCs w:val="20"/>
        </w:rPr>
        <w:t xml:space="preserve"> University hospital, New Damietta for providing umbilical cord also </w:t>
      </w:r>
      <w:proofErr w:type="spellStart"/>
      <w:r w:rsidRPr="00412B4C">
        <w:rPr>
          <w:rFonts w:ascii="Times New Roman" w:hAnsi="Times New Roman" w:cs="Times New Roman"/>
          <w:sz w:val="20"/>
          <w:szCs w:val="20"/>
        </w:rPr>
        <w:t>dr.Esammandour</w:t>
      </w:r>
      <w:proofErr w:type="gramStart"/>
      <w:r w:rsidR="00C23204">
        <w:rPr>
          <w:rFonts w:ascii="Times New Roman" w:hAnsi="Times New Roman" w:cs="Times New Roman"/>
          <w:sz w:val="20"/>
          <w:szCs w:val="20"/>
        </w:rPr>
        <w:t>,</w:t>
      </w:r>
      <w:r w:rsidRPr="00412B4C">
        <w:rPr>
          <w:rFonts w:ascii="Times New Roman" w:hAnsi="Times New Roman" w:cs="Times New Roman"/>
          <w:sz w:val="20"/>
          <w:szCs w:val="20"/>
        </w:rPr>
        <w:t>assistant</w:t>
      </w:r>
      <w:proofErr w:type="spellEnd"/>
      <w:proofErr w:type="gramEnd"/>
      <w:r w:rsidRPr="00412B4C">
        <w:rPr>
          <w:rFonts w:ascii="Times New Roman" w:hAnsi="Times New Roman" w:cs="Times New Roman"/>
          <w:sz w:val="20"/>
          <w:szCs w:val="20"/>
        </w:rPr>
        <w:t xml:space="preserve"> lecturer at the department of General pathology</w:t>
      </w:r>
      <w:r w:rsidR="00C23204">
        <w:rPr>
          <w:rFonts w:ascii="Times New Roman" w:hAnsi="Times New Roman" w:cs="Times New Roman"/>
          <w:sz w:val="20"/>
          <w:szCs w:val="20"/>
        </w:rPr>
        <w:t>,</w:t>
      </w:r>
      <w:r w:rsidRPr="00412B4C">
        <w:rPr>
          <w:rFonts w:ascii="Times New Roman" w:hAnsi="Times New Roman" w:cs="Times New Roman"/>
          <w:sz w:val="20"/>
          <w:szCs w:val="20"/>
        </w:rPr>
        <w:t xml:space="preserve"> faculty of medicine</w:t>
      </w:r>
      <w:r w:rsidR="00C23204">
        <w:rPr>
          <w:rFonts w:ascii="Times New Roman" w:hAnsi="Times New Roman" w:cs="Times New Roman"/>
          <w:sz w:val="20"/>
          <w:szCs w:val="20"/>
        </w:rPr>
        <w:t>,</w:t>
      </w:r>
      <w:r w:rsidRPr="00412B4C">
        <w:rPr>
          <w:rFonts w:ascii="Times New Roman" w:hAnsi="Times New Roman" w:cs="Times New Roman"/>
          <w:sz w:val="20"/>
          <w:szCs w:val="20"/>
        </w:rPr>
        <w:t xml:space="preserve"> Al-</w:t>
      </w:r>
      <w:proofErr w:type="spellStart"/>
      <w:r w:rsidRPr="00412B4C">
        <w:rPr>
          <w:rFonts w:ascii="Times New Roman" w:hAnsi="Times New Roman" w:cs="Times New Roman"/>
          <w:sz w:val="20"/>
          <w:szCs w:val="20"/>
        </w:rPr>
        <w:t>Azhar</w:t>
      </w:r>
      <w:proofErr w:type="spellEnd"/>
      <w:r w:rsidRPr="00412B4C">
        <w:rPr>
          <w:rFonts w:ascii="Times New Roman" w:hAnsi="Times New Roman" w:cs="Times New Roman"/>
          <w:sz w:val="20"/>
          <w:szCs w:val="20"/>
        </w:rPr>
        <w:t xml:space="preserve"> University. </w:t>
      </w:r>
      <w:proofErr w:type="gramStart"/>
      <w:r w:rsidRPr="00412B4C">
        <w:rPr>
          <w:rFonts w:ascii="Times New Roman" w:hAnsi="Times New Roman" w:cs="Times New Roman"/>
          <w:sz w:val="20"/>
          <w:szCs w:val="20"/>
        </w:rPr>
        <w:t xml:space="preserve">New Damietta for his help in the </w:t>
      </w:r>
      <w:proofErr w:type="spellStart"/>
      <w:r w:rsidR="00356B37" w:rsidRPr="00412B4C">
        <w:rPr>
          <w:rFonts w:ascii="Times New Roman" w:hAnsi="Times New Roman" w:cs="Times New Roman"/>
          <w:sz w:val="20"/>
          <w:szCs w:val="20"/>
        </w:rPr>
        <w:t>histochemical</w:t>
      </w:r>
      <w:proofErr w:type="spellEnd"/>
      <w:r w:rsidRPr="00412B4C">
        <w:rPr>
          <w:rFonts w:ascii="Times New Roman" w:hAnsi="Times New Roman" w:cs="Times New Roman"/>
          <w:sz w:val="20"/>
          <w:szCs w:val="20"/>
        </w:rPr>
        <w:t xml:space="preserve"> study </w:t>
      </w:r>
      <w:r w:rsidR="00356B37" w:rsidRPr="00412B4C">
        <w:rPr>
          <w:rFonts w:ascii="Times New Roman" w:hAnsi="Times New Roman" w:cs="Times New Roman"/>
          <w:sz w:val="20"/>
          <w:szCs w:val="20"/>
        </w:rPr>
        <w:t>of</w:t>
      </w:r>
      <w:r w:rsidRPr="00412B4C">
        <w:rPr>
          <w:rFonts w:ascii="Times New Roman" w:hAnsi="Times New Roman" w:cs="Times New Roman"/>
          <w:sz w:val="20"/>
          <w:szCs w:val="20"/>
        </w:rPr>
        <w:t xml:space="preserve"> samples of kidney tissue.</w:t>
      </w:r>
      <w:proofErr w:type="gramEnd"/>
    </w:p>
    <w:p w:rsidR="000B367C" w:rsidRPr="00412B4C" w:rsidRDefault="000B367C" w:rsidP="002829F0">
      <w:pPr>
        <w:autoSpaceDE w:val="0"/>
        <w:autoSpaceDN w:val="0"/>
        <w:adjustRightInd w:val="0"/>
        <w:snapToGrid w:val="0"/>
        <w:spacing w:after="0" w:line="240" w:lineRule="auto"/>
        <w:ind w:right="67"/>
        <w:jc w:val="both"/>
        <w:rPr>
          <w:rFonts w:asciiTheme="majorBidi" w:hAnsiTheme="majorBidi" w:cstheme="majorBidi"/>
          <w:b/>
          <w:bCs/>
          <w:sz w:val="20"/>
          <w:szCs w:val="20"/>
        </w:rPr>
      </w:pPr>
    </w:p>
    <w:p w:rsidR="00633102" w:rsidRPr="00412B4C" w:rsidRDefault="00633102" w:rsidP="002829F0">
      <w:pPr>
        <w:autoSpaceDE w:val="0"/>
        <w:autoSpaceDN w:val="0"/>
        <w:adjustRightInd w:val="0"/>
        <w:snapToGrid w:val="0"/>
        <w:spacing w:after="0" w:line="240" w:lineRule="auto"/>
        <w:ind w:right="67"/>
        <w:jc w:val="both"/>
        <w:rPr>
          <w:rFonts w:asciiTheme="majorBidi" w:hAnsiTheme="majorBidi" w:cstheme="majorBidi"/>
          <w:b/>
          <w:bCs/>
          <w:sz w:val="20"/>
          <w:szCs w:val="20"/>
        </w:rPr>
      </w:pPr>
      <w:r w:rsidRPr="00412B4C">
        <w:rPr>
          <w:rFonts w:asciiTheme="majorBidi" w:hAnsiTheme="majorBidi" w:cstheme="majorBidi"/>
          <w:b/>
          <w:bCs/>
          <w:sz w:val="20"/>
          <w:szCs w:val="20"/>
        </w:rPr>
        <w:t>Corresponding author</w:t>
      </w:r>
    </w:p>
    <w:p w:rsidR="009A5456" w:rsidRPr="00412B4C" w:rsidRDefault="00633102" w:rsidP="002829F0">
      <w:pPr>
        <w:autoSpaceDE w:val="0"/>
        <w:autoSpaceDN w:val="0"/>
        <w:adjustRightInd w:val="0"/>
        <w:snapToGrid w:val="0"/>
        <w:spacing w:after="0" w:line="240" w:lineRule="auto"/>
        <w:ind w:right="67"/>
        <w:rPr>
          <w:rFonts w:ascii="Times New Roman" w:hAnsi="Times New Roman" w:cs="Times New Roman"/>
          <w:b/>
          <w:bCs/>
          <w:sz w:val="20"/>
          <w:szCs w:val="20"/>
          <w:lang w:bidi="ar-EG"/>
        </w:rPr>
      </w:pPr>
      <w:proofErr w:type="spellStart"/>
      <w:r w:rsidRPr="00412B4C">
        <w:rPr>
          <w:rFonts w:ascii="Times New Roman" w:hAnsi="Times New Roman" w:cs="Times New Roman"/>
          <w:b/>
          <w:bCs/>
          <w:sz w:val="20"/>
          <w:szCs w:val="20"/>
          <w:lang w:bidi="ar-EG"/>
        </w:rPr>
        <w:t>Rana</w:t>
      </w:r>
      <w:proofErr w:type="spellEnd"/>
      <w:r w:rsidRPr="00412B4C">
        <w:rPr>
          <w:rFonts w:ascii="Times New Roman" w:hAnsi="Times New Roman" w:cs="Times New Roman"/>
          <w:b/>
          <w:bCs/>
          <w:sz w:val="20"/>
          <w:szCs w:val="20"/>
          <w:lang w:bidi="ar-EG"/>
        </w:rPr>
        <w:t xml:space="preserve"> R. El-</w:t>
      </w:r>
      <w:proofErr w:type="spellStart"/>
      <w:r w:rsidRPr="00412B4C">
        <w:rPr>
          <w:rFonts w:ascii="Times New Roman" w:hAnsi="Times New Roman" w:cs="Times New Roman"/>
          <w:b/>
          <w:bCs/>
          <w:sz w:val="20"/>
          <w:szCs w:val="20"/>
          <w:lang w:bidi="ar-EG"/>
        </w:rPr>
        <w:t>Sadda</w:t>
      </w:r>
      <w:proofErr w:type="spellEnd"/>
    </w:p>
    <w:p w:rsidR="00A65716" w:rsidRPr="00412B4C" w:rsidRDefault="00633102" w:rsidP="002829F0">
      <w:pPr>
        <w:autoSpaceDE w:val="0"/>
        <w:autoSpaceDN w:val="0"/>
        <w:adjustRightInd w:val="0"/>
        <w:snapToGrid w:val="0"/>
        <w:spacing w:after="0" w:line="240" w:lineRule="auto"/>
        <w:ind w:right="67"/>
        <w:rPr>
          <w:rFonts w:asciiTheme="majorBidi" w:hAnsiTheme="majorBidi" w:cstheme="majorBidi"/>
          <w:sz w:val="20"/>
          <w:szCs w:val="20"/>
        </w:rPr>
      </w:pPr>
      <w:r w:rsidRPr="00412B4C">
        <w:rPr>
          <w:rFonts w:ascii="Times New Roman" w:hAnsi="Times New Roman" w:cs="Times New Roman"/>
          <w:sz w:val="20"/>
          <w:szCs w:val="20"/>
          <w:lang w:bidi="ar-EG"/>
        </w:rPr>
        <w:t>Biochemistry Department; Faculty of Science; Damietta University; Damietta; Egypt</w:t>
      </w:r>
    </w:p>
    <w:p w:rsidR="00633102" w:rsidRPr="00412B4C" w:rsidRDefault="00075E30" w:rsidP="002829F0">
      <w:pPr>
        <w:autoSpaceDE w:val="0"/>
        <w:autoSpaceDN w:val="0"/>
        <w:adjustRightInd w:val="0"/>
        <w:snapToGrid w:val="0"/>
        <w:spacing w:after="0" w:line="240" w:lineRule="auto"/>
        <w:ind w:right="67"/>
        <w:rPr>
          <w:rFonts w:asciiTheme="majorBidi" w:hAnsiTheme="majorBidi" w:cstheme="majorBidi"/>
          <w:b/>
          <w:bCs/>
          <w:color w:val="000099"/>
          <w:sz w:val="20"/>
          <w:szCs w:val="20"/>
        </w:rPr>
      </w:pPr>
      <w:hyperlink r:id="rId36" w:history="1">
        <w:r w:rsidR="009304BB" w:rsidRPr="00412B4C">
          <w:rPr>
            <w:rStyle w:val="Hyperlink"/>
            <w:rFonts w:asciiTheme="majorBidi" w:hAnsiTheme="majorBidi" w:cstheme="majorBidi"/>
            <w:b/>
            <w:bCs/>
            <w:sz w:val="20"/>
            <w:szCs w:val="20"/>
          </w:rPr>
          <w:t>Rana_ramzy@du.edu.eg</w:t>
        </w:r>
      </w:hyperlink>
    </w:p>
    <w:p w:rsidR="00412B4C" w:rsidRPr="00412B4C" w:rsidRDefault="00412B4C" w:rsidP="002829F0">
      <w:pPr>
        <w:autoSpaceDE w:val="0"/>
        <w:autoSpaceDN w:val="0"/>
        <w:adjustRightInd w:val="0"/>
        <w:snapToGrid w:val="0"/>
        <w:spacing w:after="0" w:line="240" w:lineRule="auto"/>
        <w:ind w:right="67"/>
        <w:rPr>
          <w:rFonts w:asciiTheme="majorBidi" w:hAnsiTheme="majorBidi" w:cstheme="majorBidi"/>
          <w:b/>
          <w:bCs/>
          <w:sz w:val="20"/>
          <w:szCs w:val="20"/>
        </w:rPr>
      </w:pPr>
    </w:p>
    <w:p w:rsidR="00E30FD4" w:rsidRPr="00412B4C" w:rsidRDefault="006A0B1B" w:rsidP="002829F0">
      <w:pPr>
        <w:autoSpaceDE w:val="0"/>
        <w:autoSpaceDN w:val="0"/>
        <w:adjustRightInd w:val="0"/>
        <w:snapToGrid w:val="0"/>
        <w:spacing w:after="0" w:line="240" w:lineRule="auto"/>
        <w:ind w:right="67"/>
        <w:rPr>
          <w:rFonts w:asciiTheme="majorBidi" w:hAnsiTheme="majorBidi" w:cstheme="majorBidi"/>
          <w:b/>
          <w:bCs/>
          <w:sz w:val="20"/>
          <w:szCs w:val="20"/>
        </w:rPr>
      </w:pPr>
      <w:r w:rsidRPr="00412B4C">
        <w:rPr>
          <w:rFonts w:asciiTheme="majorBidi" w:hAnsiTheme="majorBidi" w:cstheme="majorBidi"/>
          <w:b/>
          <w:bCs/>
          <w:sz w:val="20"/>
          <w:szCs w:val="20"/>
        </w:rPr>
        <w:t>References:</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Bakhshi</w:t>
      </w:r>
      <w:proofErr w:type="spellEnd"/>
      <w:r w:rsidR="0048547E" w:rsidRPr="00892DD3">
        <w:rPr>
          <w:rFonts w:asciiTheme="majorBidi" w:eastAsiaTheme="minorEastAsia" w:hAnsiTheme="majorBidi" w:cstheme="majorBidi" w:hint="eastAsia"/>
          <w:b/>
          <w:bCs/>
          <w:sz w:val="19"/>
          <w:szCs w:val="19"/>
          <w:lang w:eastAsia="zh-CN"/>
        </w:rPr>
        <w:t xml:space="preserve"> </w:t>
      </w:r>
      <w:proofErr w:type="spellStart"/>
      <w:r w:rsidRPr="00892DD3">
        <w:rPr>
          <w:rFonts w:asciiTheme="majorBidi" w:eastAsiaTheme="minorHAnsi" w:hAnsiTheme="majorBidi" w:cstheme="majorBidi"/>
          <w:b/>
          <w:bCs/>
          <w:sz w:val="19"/>
          <w:szCs w:val="19"/>
        </w:rPr>
        <w:t>Tiki</w:t>
      </w:r>
      <w:proofErr w:type="spellEnd"/>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b/>
          <w:bCs/>
          <w:sz w:val="19"/>
          <w:szCs w:val="19"/>
        </w:rPr>
        <w:t>Zabriskie</w:t>
      </w:r>
      <w:proofErr w:type="spellEnd"/>
      <w:r w:rsidRPr="00892DD3">
        <w:rPr>
          <w:rFonts w:asciiTheme="majorBidi" w:eastAsiaTheme="minorHAnsi" w:hAnsiTheme="majorBidi" w:cstheme="majorBidi"/>
          <w:b/>
          <w:bCs/>
          <w:sz w:val="19"/>
          <w:szCs w:val="19"/>
        </w:rPr>
        <w:t xml:space="preserve"> Ryan C.</w:t>
      </w:r>
      <w:r w:rsidRPr="00892DD3">
        <w:rPr>
          <w:rFonts w:asciiTheme="majorBidi" w:eastAsiaTheme="minorHAnsi" w:hAnsiTheme="majorBidi" w:cstheme="majorBidi"/>
          <w:sz w:val="19"/>
          <w:szCs w:val="19"/>
        </w:rPr>
        <w:t xml:space="preserve">, </w:t>
      </w:r>
      <w:proofErr w:type="spellStart"/>
      <w:r w:rsidR="00356B37" w:rsidRPr="00892DD3">
        <w:rPr>
          <w:rFonts w:asciiTheme="majorBidi" w:eastAsiaTheme="minorHAnsi" w:hAnsiTheme="majorBidi" w:cstheme="majorBidi"/>
          <w:b/>
          <w:bCs/>
          <w:sz w:val="19"/>
          <w:szCs w:val="19"/>
        </w:rPr>
        <w:t>Bodie</w:t>
      </w:r>
      <w:proofErr w:type="spellEnd"/>
      <w:r w:rsidR="0048547E" w:rsidRPr="00892DD3">
        <w:rPr>
          <w:rFonts w:asciiTheme="majorBidi" w:eastAsiaTheme="minorEastAsia" w:hAnsiTheme="majorBidi" w:cstheme="majorBidi" w:hint="eastAsia"/>
          <w:b/>
          <w:bCs/>
          <w:sz w:val="19"/>
          <w:szCs w:val="19"/>
          <w:lang w:eastAsia="zh-CN"/>
        </w:rPr>
        <w:t xml:space="preserve"> </w:t>
      </w:r>
      <w:proofErr w:type="spellStart"/>
      <w:r w:rsidR="00356B37" w:rsidRPr="00892DD3">
        <w:rPr>
          <w:rFonts w:asciiTheme="majorBidi" w:eastAsiaTheme="minorHAnsi" w:hAnsiTheme="majorBidi" w:cstheme="majorBidi"/>
          <w:b/>
          <w:bCs/>
          <w:sz w:val="19"/>
          <w:szCs w:val="19"/>
        </w:rPr>
        <w:t>Shamanique</w:t>
      </w:r>
      <w:proofErr w:type="spellEnd"/>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Kidd Shannon</w:t>
      </w:r>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b/>
          <w:bCs/>
          <w:sz w:val="19"/>
          <w:szCs w:val="19"/>
        </w:rPr>
        <w:t>Ramin</w:t>
      </w:r>
      <w:proofErr w:type="spellEnd"/>
      <w:r w:rsidRPr="00892DD3">
        <w:rPr>
          <w:rFonts w:asciiTheme="majorBidi" w:eastAsiaTheme="minorHAnsi" w:hAnsiTheme="majorBidi" w:cstheme="majorBidi"/>
          <w:b/>
          <w:bCs/>
          <w:sz w:val="19"/>
          <w:szCs w:val="19"/>
        </w:rPr>
        <w:t xml:space="preserve"> Susan</w:t>
      </w:r>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b/>
          <w:bCs/>
          <w:sz w:val="19"/>
          <w:szCs w:val="19"/>
        </w:rPr>
        <w:t>Paganessi</w:t>
      </w:r>
      <w:proofErr w:type="spellEnd"/>
      <w:r w:rsidRPr="00892DD3">
        <w:rPr>
          <w:rFonts w:asciiTheme="majorBidi" w:eastAsiaTheme="minorHAnsi" w:hAnsiTheme="majorBidi" w:cstheme="majorBidi"/>
          <w:b/>
          <w:bCs/>
          <w:sz w:val="19"/>
          <w:szCs w:val="19"/>
        </w:rPr>
        <w:t xml:space="preserve"> Laura A.</w:t>
      </w:r>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Gregory Stephanie A.</w:t>
      </w:r>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 xml:space="preserve">Fung </w:t>
      </w:r>
      <w:proofErr w:type="spellStart"/>
      <w:r w:rsidRPr="00892DD3">
        <w:rPr>
          <w:rFonts w:asciiTheme="majorBidi" w:eastAsiaTheme="minorHAnsi" w:hAnsiTheme="majorBidi" w:cstheme="majorBidi"/>
          <w:b/>
          <w:bCs/>
          <w:sz w:val="19"/>
          <w:szCs w:val="19"/>
        </w:rPr>
        <w:t>C.HenryandChristopherson</w:t>
      </w:r>
      <w:proofErr w:type="spellEnd"/>
      <w:r w:rsidRPr="00892DD3">
        <w:rPr>
          <w:rFonts w:asciiTheme="majorBidi" w:eastAsiaTheme="minorHAnsi" w:hAnsiTheme="majorBidi" w:cstheme="majorBidi"/>
          <w:b/>
          <w:bCs/>
          <w:sz w:val="19"/>
          <w:szCs w:val="19"/>
        </w:rPr>
        <w:t xml:space="preserve"> Kent W.,</w:t>
      </w:r>
      <w:r w:rsidR="0048547E" w:rsidRPr="00892DD3">
        <w:rPr>
          <w:rFonts w:asciiTheme="majorBidi" w:eastAsiaTheme="minorEastAsia" w:hAnsiTheme="majorBidi" w:cstheme="majorBidi" w:hint="eastAsia"/>
          <w:b/>
          <w:bCs/>
          <w:sz w:val="19"/>
          <w:szCs w:val="19"/>
          <w:lang w:eastAsia="zh-CN"/>
        </w:rPr>
        <w:t xml:space="preserve"> </w:t>
      </w:r>
      <w:r w:rsidRPr="00892DD3">
        <w:rPr>
          <w:rFonts w:asciiTheme="majorBidi" w:eastAsiaTheme="minorHAnsi" w:hAnsiTheme="majorBidi" w:cstheme="majorBidi"/>
          <w:sz w:val="19"/>
          <w:szCs w:val="19"/>
        </w:rPr>
        <w:t>(2008)</w:t>
      </w:r>
      <w:r w:rsidRPr="00892DD3">
        <w:rPr>
          <w:rFonts w:asciiTheme="majorBidi" w:eastAsiaTheme="minorHAnsi" w:hAnsiTheme="majorBidi" w:cstheme="majorBidi"/>
          <w:b/>
          <w:bCs/>
          <w:sz w:val="19"/>
          <w:szCs w:val="19"/>
        </w:rPr>
        <w:t xml:space="preserve">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from the Wharton’s jelly of umbilical cord segments provide stromal support for the maintenance of cord blood hematopoietic stem cells during long-term ex vivo culture”.</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Transfusion</w:t>
      </w:r>
      <w:r w:rsidR="00C23204" w:rsidRPr="00892DD3">
        <w:rPr>
          <w:rFonts w:asciiTheme="majorBidi" w:eastAsiaTheme="minorHAnsi" w:hAnsiTheme="majorBidi" w:cstheme="majorBidi"/>
          <w:sz w:val="19"/>
          <w:szCs w:val="19"/>
        </w:rPr>
        <w:t>;</w:t>
      </w:r>
      <w:r w:rsidR="0048547E" w:rsidRPr="00892DD3">
        <w:rPr>
          <w:rFonts w:asciiTheme="majorBidi" w:eastAsiaTheme="minorHAnsi" w:hAnsiTheme="majorBidi" w:cstheme="majorBidi"/>
          <w:sz w:val="19"/>
          <w:szCs w:val="19"/>
        </w:rPr>
        <w:t xml:space="preserve"> 48</w:t>
      </w:r>
      <w:r w:rsidRPr="00892DD3">
        <w:rPr>
          <w:rFonts w:asciiTheme="majorBidi" w:eastAsiaTheme="minorHAnsi" w:hAnsiTheme="majorBidi" w:cstheme="majorBidi"/>
          <w:sz w:val="19"/>
          <w:szCs w:val="19"/>
        </w:rPr>
        <w:t>:</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2638–2644.</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Behr L, </w:t>
      </w:r>
      <w:proofErr w:type="spellStart"/>
      <w:r w:rsidRPr="00892DD3">
        <w:rPr>
          <w:rFonts w:asciiTheme="majorBidi" w:eastAsiaTheme="minorHAnsi" w:hAnsiTheme="majorBidi" w:cstheme="majorBidi"/>
          <w:b/>
          <w:bCs/>
          <w:sz w:val="19"/>
          <w:szCs w:val="19"/>
        </w:rPr>
        <w:t>Hekmati</w:t>
      </w:r>
      <w:proofErr w:type="spellEnd"/>
      <w:r w:rsidRPr="00892DD3">
        <w:rPr>
          <w:rFonts w:asciiTheme="majorBidi" w:eastAsiaTheme="minorHAnsi" w:hAnsiTheme="majorBidi" w:cstheme="majorBidi"/>
          <w:b/>
          <w:bCs/>
          <w:sz w:val="19"/>
          <w:szCs w:val="19"/>
        </w:rPr>
        <w:t xml:space="preserve"> M, </w:t>
      </w:r>
      <w:proofErr w:type="spellStart"/>
      <w:r w:rsidRPr="00892DD3">
        <w:rPr>
          <w:rFonts w:asciiTheme="majorBidi" w:eastAsiaTheme="minorHAnsi" w:hAnsiTheme="majorBidi" w:cstheme="majorBidi"/>
          <w:b/>
          <w:bCs/>
          <w:sz w:val="19"/>
          <w:szCs w:val="19"/>
        </w:rPr>
        <w:t>Lucchini</w:t>
      </w:r>
      <w:proofErr w:type="spellEnd"/>
      <w:r w:rsidRPr="00892DD3">
        <w:rPr>
          <w:rFonts w:asciiTheme="majorBidi" w:eastAsiaTheme="minorHAnsi" w:hAnsiTheme="majorBidi" w:cstheme="majorBidi"/>
          <w:b/>
          <w:bCs/>
          <w:sz w:val="19"/>
          <w:szCs w:val="19"/>
        </w:rPr>
        <w:t xml:space="preserve"> A </w:t>
      </w:r>
      <w:r w:rsidR="00267F3B" w:rsidRPr="00892DD3">
        <w:rPr>
          <w:rFonts w:asciiTheme="majorBidi" w:hAnsiTheme="majorBidi" w:cstheme="majorBidi"/>
          <w:b/>
          <w:bCs/>
          <w:i/>
          <w:iCs/>
          <w:sz w:val="19"/>
          <w:szCs w:val="19"/>
        </w:rPr>
        <w:t>et al.</w:t>
      </w:r>
      <w:r w:rsidR="0048547E" w:rsidRPr="00892DD3">
        <w:rPr>
          <w:rFonts w:asciiTheme="majorBidi" w:eastAsiaTheme="minorEastAsia" w:hAnsiTheme="majorBidi" w:cstheme="majorBidi" w:hint="eastAsia"/>
          <w:b/>
          <w:bCs/>
          <w:i/>
          <w:iCs/>
          <w:sz w:val="19"/>
          <w:szCs w:val="19"/>
          <w:lang w:eastAsia="zh-CN"/>
        </w:rPr>
        <w:t xml:space="preserve"> </w:t>
      </w:r>
      <w:r w:rsidRPr="00892DD3">
        <w:rPr>
          <w:rFonts w:asciiTheme="majorBidi" w:eastAsiaTheme="minorHAnsi" w:hAnsiTheme="majorBidi" w:cstheme="majorBidi"/>
          <w:sz w:val="19"/>
          <w:szCs w:val="19"/>
        </w:rPr>
        <w:t xml:space="preserve">(2009). Evaluation of the effect of </w:t>
      </w:r>
      <w:proofErr w:type="spellStart"/>
      <w:r w:rsidRPr="00892DD3">
        <w:rPr>
          <w:rFonts w:asciiTheme="majorBidi" w:eastAsiaTheme="minorHAnsi" w:hAnsiTheme="majorBidi" w:cstheme="majorBidi"/>
          <w:sz w:val="19"/>
          <w:szCs w:val="19"/>
        </w:rPr>
        <w:t>autologous</w:t>
      </w:r>
      <w:proofErr w:type="spellEnd"/>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 injection in a large-animal model of bilateral kidney </w:t>
      </w:r>
      <w:proofErr w:type="spellStart"/>
      <w:r w:rsidRPr="00892DD3">
        <w:rPr>
          <w:rFonts w:asciiTheme="majorBidi" w:eastAsiaTheme="minorHAnsi" w:hAnsiTheme="majorBidi" w:cstheme="majorBidi"/>
          <w:sz w:val="19"/>
          <w:szCs w:val="19"/>
        </w:rPr>
        <w:t>ischaemia</w:t>
      </w:r>
      <w:proofErr w:type="spellEnd"/>
      <w:r w:rsidRPr="00892DD3">
        <w:rPr>
          <w:rFonts w:asciiTheme="majorBidi" w:eastAsiaTheme="minorHAnsi" w:hAnsiTheme="majorBidi" w:cstheme="majorBidi"/>
          <w:sz w:val="19"/>
          <w:szCs w:val="19"/>
        </w:rPr>
        <w:t xml:space="preserve"> reperfusion injury. Cell </w:t>
      </w:r>
      <w:proofErr w:type="spellStart"/>
      <w:r w:rsidRPr="00892DD3">
        <w:rPr>
          <w:rFonts w:asciiTheme="majorBidi" w:eastAsiaTheme="minorHAnsi" w:hAnsiTheme="majorBidi" w:cstheme="majorBidi"/>
          <w:sz w:val="19"/>
          <w:szCs w:val="19"/>
        </w:rPr>
        <w:t>Prolif</w:t>
      </w:r>
      <w:proofErr w:type="spellEnd"/>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 xml:space="preserve">42: </w:t>
      </w:r>
      <w:r w:rsidRPr="00892DD3">
        <w:rPr>
          <w:rFonts w:asciiTheme="majorBidi" w:eastAsiaTheme="minorHAnsi" w:hAnsiTheme="majorBidi" w:cstheme="majorBidi"/>
          <w:sz w:val="19"/>
          <w:szCs w:val="19"/>
        </w:rPr>
        <w:t>284.</w:t>
      </w:r>
    </w:p>
    <w:p w:rsidR="00D13F32" w:rsidRPr="00892DD3" w:rsidRDefault="00D13F32" w:rsidP="0048547E">
      <w:pPr>
        <w:pStyle w:val="ListParagraph"/>
        <w:numPr>
          <w:ilvl w:val="0"/>
          <w:numId w:val="5"/>
        </w:numPr>
        <w:adjustRightInd w:val="0"/>
        <w:snapToGrid w:val="0"/>
        <w:spacing w:after="0" w:line="240" w:lineRule="auto"/>
        <w:ind w:left="360" w:right="67"/>
        <w:jc w:val="both"/>
        <w:rPr>
          <w:rFonts w:asciiTheme="majorBidi" w:eastAsia="Times New Roman" w:hAnsiTheme="majorBidi" w:cstheme="majorBidi"/>
          <w:sz w:val="19"/>
          <w:szCs w:val="19"/>
          <w:lang w:bidi="ar-EG"/>
        </w:rPr>
      </w:pPr>
      <w:r w:rsidRPr="00892DD3">
        <w:rPr>
          <w:rFonts w:asciiTheme="majorBidi" w:eastAsia="Times New Roman" w:hAnsiTheme="majorBidi" w:cstheme="majorBidi"/>
          <w:b/>
          <w:bCs/>
          <w:sz w:val="19"/>
          <w:szCs w:val="19"/>
          <w:lang w:bidi="ar-EG"/>
        </w:rPr>
        <w:t xml:space="preserve">Brady H.R., Brenner B.M., Clarkson M.R., </w:t>
      </w:r>
      <w:r w:rsidR="00267F3B" w:rsidRPr="00892DD3">
        <w:rPr>
          <w:rFonts w:asciiTheme="majorBidi" w:hAnsiTheme="majorBidi" w:cstheme="majorBidi"/>
          <w:b/>
          <w:bCs/>
          <w:i/>
          <w:iCs/>
          <w:sz w:val="19"/>
          <w:szCs w:val="19"/>
        </w:rPr>
        <w:t>et al.</w:t>
      </w:r>
      <w:r w:rsidR="0048547E" w:rsidRPr="00892DD3">
        <w:rPr>
          <w:rFonts w:asciiTheme="majorBidi" w:eastAsiaTheme="minorEastAsia" w:hAnsiTheme="majorBidi" w:cstheme="majorBidi" w:hint="eastAsia"/>
          <w:b/>
          <w:bCs/>
          <w:i/>
          <w:iCs/>
          <w:sz w:val="19"/>
          <w:szCs w:val="19"/>
          <w:lang w:eastAsia="zh-CN"/>
        </w:rPr>
        <w:t xml:space="preserve"> </w:t>
      </w:r>
      <w:r w:rsidRPr="00892DD3">
        <w:rPr>
          <w:rFonts w:asciiTheme="majorBidi" w:eastAsia="Times New Roman" w:hAnsiTheme="majorBidi" w:cstheme="majorBidi"/>
          <w:sz w:val="19"/>
          <w:szCs w:val="19"/>
          <w:lang w:bidi="ar-EG"/>
        </w:rPr>
        <w:t>(2000). “Acute renal failure. In Brenner B.M. (Ed.), Brenner and Rector’s the kidn</w:t>
      </w:r>
      <w:r w:rsidR="0048547E" w:rsidRPr="00892DD3">
        <w:rPr>
          <w:rFonts w:asciiTheme="majorBidi" w:eastAsia="Times New Roman" w:hAnsiTheme="majorBidi" w:cstheme="majorBidi"/>
          <w:sz w:val="19"/>
          <w:szCs w:val="19"/>
          <w:lang w:bidi="ar-EG"/>
        </w:rPr>
        <w:t>ey” Philadelphia: W.B. Saunders</w:t>
      </w:r>
      <w:r w:rsidRPr="00892DD3">
        <w:rPr>
          <w:rFonts w:asciiTheme="majorBidi" w:eastAsia="Times New Roman" w:hAnsiTheme="majorBidi" w:cstheme="majorBidi"/>
          <w:sz w:val="19"/>
          <w:szCs w:val="19"/>
          <w:lang w:bidi="ar-EG"/>
        </w:rPr>
        <w:t>;</w:t>
      </w:r>
      <w:r w:rsidR="0048547E" w:rsidRPr="00892DD3">
        <w:rPr>
          <w:rFonts w:asciiTheme="majorBidi" w:eastAsiaTheme="minorEastAsia" w:hAnsiTheme="majorBidi" w:cstheme="majorBidi" w:hint="eastAsia"/>
          <w:sz w:val="19"/>
          <w:szCs w:val="19"/>
          <w:lang w:eastAsia="zh-CN" w:bidi="ar-EG"/>
        </w:rPr>
        <w:t xml:space="preserve"> </w:t>
      </w:r>
      <w:r w:rsidRPr="00892DD3">
        <w:rPr>
          <w:rFonts w:asciiTheme="majorBidi" w:eastAsia="Times New Roman" w:hAnsiTheme="majorBidi" w:cstheme="majorBidi"/>
          <w:sz w:val="19"/>
          <w:szCs w:val="19"/>
          <w:lang w:bidi="ar-EG"/>
        </w:rPr>
        <w:t xml:space="preserve">6th ed.:1201–1247. </w:t>
      </w:r>
    </w:p>
    <w:p w:rsidR="00D13F32" w:rsidRPr="00892DD3" w:rsidRDefault="00D13F32" w:rsidP="0048547E">
      <w:pPr>
        <w:pStyle w:val="ListParagraph"/>
        <w:numPr>
          <w:ilvl w:val="0"/>
          <w:numId w:val="5"/>
        </w:numPr>
        <w:adjustRightInd w:val="0"/>
        <w:snapToGrid w:val="0"/>
        <w:spacing w:after="0" w:line="240" w:lineRule="auto"/>
        <w:ind w:left="360" w:right="67"/>
        <w:jc w:val="both"/>
        <w:rPr>
          <w:rFonts w:asciiTheme="majorBidi" w:hAnsiTheme="majorBidi" w:cstheme="majorBidi"/>
          <w:sz w:val="19"/>
          <w:szCs w:val="19"/>
          <w:lang w:bidi="ar-EG"/>
        </w:rPr>
      </w:pPr>
      <w:proofErr w:type="spellStart"/>
      <w:r w:rsidRPr="00892DD3">
        <w:rPr>
          <w:rFonts w:asciiTheme="majorBidi" w:hAnsiTheme="majorBidi" w:cstheme="majorBidi"/>
          <w:b/>
          <w:bCs/>
          <w:sz w:val="19"/>
          <w:szCs w:val="19"/>
          <w:lang w:bidi="ar-EG"/>
        </w:rPr>
        <w:t>Brod</w:t>
      </w:r>
      <w:proofErr w:type="spellEnd"/>
      <w:r w:rsidRPr="00892DD3">
        <w:rPr>
          <w:rFonts w:asciiTheme="majorBidi" w:hAnsiTheme="majorBidi" w:cstheme="majorBidi"/>
          <w:b/>
          <w:bCs/>
          <w:sz w:val="19"/>
          <w:szCs w:val="19"/>
          <w:lang w:bidi="ar-EG"/>
        </w:rPr>
        <w:t xml:space="preserve"> J and </w:t>
      </w:r>
      <w:proofErr w:type="spellStart"/>
      <w:r w:rsidRPr="00892DD3">
        <w:rPr>
          <w:rFonts w:asciiTheme="majorBidi" w:hAnsiTheme="majorBidi" w:cstheme="majorBidi"/>
          <w:b/>
          <w:bCs/>
          <w:sz w:val="19"/>
          <w:szCs w:val="19"/>
          <w:lang w:bidi="ar-EG"/>
        </w:rPr>
        <w:t>Sirota</w:t>
      </w:r>
      <w:proofErr w:type="spellEnd"/>
      <w:r w:rsidRPr="00892DD3">
        <w:rPr>
          <w:rFonts w:asciiTheme="majorBidi" w:hAnsiTheme="majorBidi" w:cstheme="majorBidi"/>
          <w:b/>
          <w:bCs/>
          <w:sz w:val="19"/>
          <w:szCs w:val="19"/>
          <w:lang w:bidi="ar-EG"/>
        </w:rPr>
        <w:t xml:space="preserve"> JH</w:t>
      </w:r>
      <w:proofErr w:type="gramStart"/>
      <w:r w:rsidRPr="00892DD3">
        <w:rPr>
          <w:rFonts w:asciiTheme="majorBidi" w:hAnsiTheme="majorBidi" w:cstheme="majorBidi"/>
          <w:sz w:val="19"/>
          <w:szCs w:val="19"/>
          <w:lang w:bidi="ar-EG"/>
        </w:rPr>
        <w:t>.</w:t>
      </w:r>
      <w:r w:rsidRPr="00892DD3">
        <w:rPr>
          <w:rFonts w:asciiTheme="majorBidi" w:hAnsiTheme="majorBidi" w:cstheme="majorBidi"/>
          <w:sz w:val="19"/>
          <w:szCs w:val="19"/>
        </w:rPr>
        <w:t>“</w:t>
      </w:r>
      <w:proofErr w:type="gramEnd"/>
      <w:r w:rsidRPr="00892DD3">
        <w:rPr>
          <w:rFonts w:asciiTheme="majorBidi" w:hAnsiTheme="majorBidi" w:cstheme="majorBidi"/>
          <w:sz w:val="19"/>
          <w:szCs w:val="19"/>
          <w:lang w:bidi="ar-EG"/>
        </w:rPr>
        <w:t>The renal clearance of endogenous "</w:t>
      </w:r>
      <w:proofErr w:type="spellStart"/>
      <w:r w:rsidRPr="00892DD3">
        <w:rPr>
          <w:rFonts w:asciiTheme="majorBidi" w:hAnsiTheme="majorBidi" w:cstheme="majorBidi"/>
          <w:sz w:val="19"/>
          <w:szCs w:val="19"/>
          <w:lang w:bidi="ar-EG"/>
        </w:rPr>
        <w:t>Creatinine</w:t>
      </w:r>
      <w:proofErr w:type="spellEnd"/>
      <w:r w:rsidRPr="00892DD3">
        <w:rPr>
          <w:rFonts w:asciiTheme="majorBidi" w:hAnsiTheme="majorBidi" w:cstheme="majorBidi"/>
          <w:sz w:val="19"/>
          <w:szCs w:val="19"/>
          <w:lang w:bidi="ar-EG"/>
        </w:rPr>
        <w:t>" in man”,</w:t>
      </w:r>
      <w:r w:rsidR="0048547E" w:rsidRPr="00892DD3">
        <w:rPr>
          <w:rFonts w:asciiTheme="majorBidi" w:eastAsiaTheme="minorEastAsia" w:hAnsiTheme="majorBidi" w:cstheme="majorBidi" w:hint="eastAsia"/>
          <w:sz w:val="19"/>
          <w:szCs w:val="19"/>
          <w:lang w:eastAsia="zh-CN" w:bidi="ar-EG"/>
        </w:rPr>
        <w:t xml:space="preserve"> </w:t>
      </w:r>
      <w:r w:rsidRPr="00892DD3">
        <w:rPr>
          <w:rFonts w:asciiTheme="majorBidi" w:hAnsiTheme="majorBidi" w:cstheme="majorBidi"/>
          <w:sz w:val="19"/>
          <w:szCs w:val="19"/>
          <w:lang w:bidi="ar-EG"/>
        </w:rPr>
        <w:t xml:space="preserve">(1948). </w:t>
      </w:r>
      <w:proofErr w:type="spellStart"/>
      <w:r w:rsidRPr="00892DD3">
        <w:rPr>
          <w:rFonts w:asciiTheme="majorBidi" w:hAnsiTheme="majorBidi" w:cstheme="majorBidi"/>
          <w:sz w:val="19"/>
          <w:szCs w:val="19"/>
          <w:lang w:bidi="ar-EG"/>
        </w:rPr>
        <w:t>JClin</w:t>
      </w:r>
      <w:proofErr w:type="spellEnd"/>
      <w:r w:rsidRPr="00892DD3">
        <w:rPr>
          <w:rFonts w:asciiTheme="majorBidi" w:hAnsiTheme="majorBidi" w:cstheme="majorBidi"/>
          <w:sz w:val="19"/>
          <w:szCs w:val="19"/>
          <w:lang w:bidi="ar-EG"/>
        </w:rPr>
        <w:t xml:space="preserve"> Invest; 27:645–654.</w:t>
      </w:r>
    </w:p>
    <w:p w:rsidR="00D13F32" w:rsidRPr="00892DD3" w:rsidRDefault="00D13F32" w:rsidP="0048547E">
      <w:pPr>
        <w:pStyle w:val="ListParagraph"/>
        <w:numPr>
          <w:ilvl w:val="0"/>
          <w:numId w:val="5"/>
        </w:numPr>
        <w:adjustRightInd w:val="0"/>
        <w:snapToGrid w:val="0"/>
        <w:spacing w:after="0" w:line="240" w:lineRule="auto"/>
        <w:ind w:left="360" w:right="67"/>
        <w:jc w:val="both"/>
        <w:rPr>
          <w:rFonts w:asciiTheme="majorBidi" w:hAnsiTheme="majorBidi" w:cstheme="majorBidi"/>
          <w:sz w:val="19"/>
          <w:szCs w:val="19"/>
          <w:lang w:bidi="ar-EG"/>
        </w:rPr>
      </w:pPr>
      <w:r w:rsidRPr="00892DD3">
        <w:rPr>
          <w:rFonts w:asciiTheme="majorBidi" w:hAnsiTheme="majorBidi" w:cstheme="majorBidi"/>
          <w:b/>
          <w:bCs/>
          <w:sz w:val="19"/>
          <w:szCs w:val="19"/>
          <w:lang w:bidi="ar-EG"/>
        </w:rPr>
        <w:t xml:space="preserve">Chaney AL and </w:t>
      </w:r>
      <w:proofErr w:type="spellStart"/>
      <w:r w:rsidRPr="00892DD3">
        <w:rPr>
          <w:rFonts w:asciiTheme="majorBidi" w:hAnsiTheme="majorBidi" w:cstheme="majorBidi"/>
          <w:b/>
          <w:bCs/>
          <w:sz w:val="19"/>
          <w:szCs w:val="19"/>
          <w:lang w:bidi="ar-EG"/>
        </w:rPr>
        <w:t>Marbach</w:t>
      </w:r>
      <w:proofErr w:type="spellEnd"/>
      <w:r w:rsidRPr="00892DD3">
        <w:rPr>
          <w:rFonts w:asciiTheme="majorBidi" w:hAnsiTheme="majorBidi" w:cstheme="majorBidi"/>
          <w:b/>
          <w:bCs/>
          <w:sz w:val="19"/>
          <w:szCs w:val="19"/>
          <w:lang w:bidi="ar-EG"/>
        </w:rPr>
        <w:t xml:space="preserve"> EP</w:t>
      </w:r>
      <w:r w:rsidR="0048547E" w:rsidRPr="00892DD3">
        <w:rPr>
          <w:rFonts w:asciiTheme="majorBidi" w:hAnsiTheme="majorBidi" w:cstheme="majorBidi"/>
          <w:sz w:val="19"/>
          <w:szCs w:val="19"/>
          <w:lang w:bidi="ar-EG"/>
        </w:rPr>
        <w:t>,</w:t>
      </w:r>
      <w:r w:rsidR="0048547E" w:rsidRPr="00892DD3">
        <w:rPr>
          <w:rFonts w:asciiTheme="majorBidi" w:eastAsiaTheme="minorEastAsia" w:hAnsiTheme="majorBidi" w:cstheme="majorBidi" w:hint="eastAsia"/>
          <w:sz w:val="19"/>
          <w:szCs w:val="19"/>
          <w:lang w:eastAsia="zh-CN" w:bidi="ar-EG"/>
        </w:rPr>
        <w:t xml:space="preserve"> </w:t>
      </w:r>
      <w:r w:rsidRPr="00892DD3">
        <w:rPr>
          <w:rFonts w:asciiTheme="majorBidi" w:hAnsiTheme="majorBidi" w:cstheme="majorBidi"/>
          <w:sz w:val="19"/>
          <w:szCs w:val="19"/>
        </w:rPr>
        <w:t>“</w:t>
      </w:r>
      <w:r w:rsidRPr="00892DD3">
        <w:rPr>
          <w:rFonts w:asciiTheme="majorBidi" w:hAnsiTheme="majorBidi" w:cstheme="majorBidi"/>
          <w:sz w:val="19"/>
          <w:szCs w:val="19"/>
          <w:lang w:bidi="ar-EG"/>
        </w:rPr>
        <w:t>Modified reagents for determination of urea and ammonia”.</w:t>
      </w:r>
      <w:r w:rsidR="0048547E" w:rsidRPr="00892DD3">
        <w:rPr>
          <w:rFonts w:asciiTheme="majorBidi" w:eastAsiaTheme="minorEastAsia" w:hAnsiTheme="majorBidi" w:cstheme="majorBidi" w:hint="eastAsia"/>
          <w:sz w:val="19"/>
          <w:szCs w:val="19"/>
          <w:lang w:eastAsia="zh-CN" w:bidi="ar-EG"/>
        </w:rPr>
        <w:t xml:space="preserve"> </w:t>
      </w:r>
      <w:r w:rsidRPr="00892DD3">
        <w:rPr>
          <w:rFonts w:asciiTheme="majorBidi" w:hAnsiTheme="majorBidi" w:cstheme="majorBidi"/>
          <w:sz w:val="19"/>
          <w:szCs w:val="19"/>
          <w:lang w:bidi="ar-EG"/>
        </w:rPr>
        <w:t xml:space="preserve">(1962). </w:t>
      </w:r>
      <w:proofErr w:type="spellStart"/>
      <w:r w:rsidRPr="00892DD3">
        <w:rPr>
          <w:rFonts w:asciiTheme="majorBidi" w:hAnsiTheme="majorBidi" w:cstheme="majorBidi"/>
          <w:sz w:val="19"/>
          <w:szCs w:val="19"/>
          <w:lang w:bidi="ar-EG"/>
        </w:rPr>
        <w:t>Clin</w:t>
      </w:r>
      <w:proofErr w:type="spellEnd"/>
      <w:r w:rsidR="0048547E" w:rsidRPr="00892DD3">
        <w:rPr>
          <w:rFonts w:asciiTheme="majorBidi" w:eastAsiaTheme="minorEastAsia" w:hAnsiTheme="majorBidi" w:cstheme="majorBidi" w:hint="eastAsia"/>
          <w:sz w:val="19"/>
          <w:szCs w:val="19"/>
          <w:lang w:eastAsia="zh-CN" w:bidi="ar-EG"/>
        </w:rPr>
        <w:t xml:space="preserve"> </w:t>
      </w:r>
      <w:proofErr w:type="spellStart"/>
      <w:r w:rsidRPr="00892DD3">
        <w:rPr>
          <w:rFonts w:asciiTheme="majorBidi" w:hAnsiTheme="majorBidi" w:cstheme="majorBidi"/>
          <w:sz w:val="19"/>
          <w:szCs w:val="19"/>
          <w:lang w:bidi="ar-EG"/>
        </w:rPr>
        <w:t>Chem</w:t>
      </w:r>
      <w:proofErr w:type="spellEnd"/>
      <w:r w:rsidRPr="00892DD3">
        <w:rPr>
          <w:rFonts w:asciiTheme="majorBidi" w:hAnsiTheme="majorBidi" w:cstheme="majorBidi"/>
          <w:sz w:val="19"/>
          <w:szCs w:val="19"/>
          <w:lang w:bidi="ar-EG"/>
        </w:rPr>
        <w:t>; 8:130-132.</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Chen, Y., Shao, J.Z., Xiang, L.X., </w:t>
      </w:r>
      <w:proofErr w:type="spellStart"/>
      <w:r w:rsidRPr="00892DD3">
        <w:rPr>
          <w:rFonts w:asciiTheme="majorBidi" w:eastAsiaTheme="minorHAnsi" w:hAnsiTheme="majorBidi" w:cstheme="majorBidi"/>
          <w:b/>
          <w:bCs/>
          <w:sz w:val="19"/>
          <w:szCs w:val="19"/>
        </w:rPr>
        <w:t>Xong</w:t>
      </w:r>
      <w:proofErr w:type="spellEnd"/>
      <w:r w:rsidRPr="00892DD3">
        <w:rPr>
          <w:rFonts w:asciiTheme="majorBidi" w:eastAsiaTheme="minorHAnsi" w:hAnsiTheme="majorBidi" w:cstheme="majorBidi"/>
          <w:b/>
          <w:bCs/>
          <w:sz w:val="19"/>
          <w:szCs w:val="19"/>
        </w:rPr>
        <w:t>, X.J., Zhang, G.R.,</w:t>
      </w:r>
      <w:r w:rsidR="0048547E" w:rsidRPr="00892DD3">
        <w:rPr>
          <w:rFonts w:asciiTheme="majorBidi" w:eastAsiaTheme="minorEastAsia" w:hAnsiTheme="majorBidi" w:cstheme="majorBidi" w:hint="eastAsia"/>
          <w:b/>
          <w:bCs/>
          <w:sz w:val="19"/>
          <w:szCs w:val="19"/>
          <w:lang w:eastAsia="zh-CN"/>
        </w:rPr>
        <w:t xml:space="preserve"> </w:t>
      </w:r>
      <w:r w:rsidRPr="00892DD3">
        <w:rPr>
          <w:rFonts w:asciiTheme="majorBidi" w:eastAsiaTheme="minorHAnsi" w:hAnsiTheme="majorBidi" w:cstheme="majorBidi"/>
          <w:sz w:val="19"/>
          <w:szCs w:val="19"/>
        </w:rPr>
        <w:t>(2008).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w:t>
      </w:r>
      <w:proofErr w:type="spellStart"/>
      <w:r w:rsidRPr="00892DD3">
        <w:rPr>
          <w:rFonts w:asciiTheme="majorBidi" w:eastAsiaTheme="minorHAnsi" w:hAnsiTheme="majorBidi" w:cstheme="majorBidi"/>
          <w:sz w:val="19"/>
          <w:szCs w:val="19"/>
        </w:rPr>
        <w:t>cells</w:t>
      </w:r>
      <w:proofErr w:type="gramStart"/>
      <w:r w:rsidRPr="00892DD3">
        <w:rPr>
          <w:rFonts w:asciiTheme="majorBidi" w:eastAsiaTheme="minorHAnsi" w:hAnsiTheme="majorBidi" w:cstheme="majorBidi"/>
          <w:sz w:val="19"/>
          <w:szCs w:val="19"/>
        </w:rPr>
        <w:t>:A</w:t>
      </w:r>
      <w:proofErr w:type="spellEnd"/>
      <w:proofErr w:type="gramEnd"/>
      <w:r w:rsidRPr="00892DD3">
        <w:rPr>
          <w:rFonts w:asciiTheme="majorBidi" w:eastAsiaTheme="minorHAnsi" w:hAnsiTheme="majorBidi" w:cstheme="majorBidi"/>
          <w:sz w:val="19"/>
          <w:szCs w:val="19"/>
        </w:rPr>
        <w:t xml:space="preserve"> promising candidate in regenerative medicine”. The International Journal of Biochemistry &amp; Cell Biology; 40</w:t>
      </w:r>
      <w:proofErr w:type="gramStart"/>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815–820.</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Dennis, J.E. and </w:t>
      </w:r>
      <w:proofErr w:type="spellStart"/>
      <w:r w:rsidRPr="00892DD3">
        <w:rPr>
          <w:rFonts w:asciiTheme="majorBidi" w:eastAsiaTheme="minorHAnsi" w:hAnsiTheme="majorBidi" w:cstheme="majorBidi"/>
          <w:b/>
          <w:bCs/>
          <w:sz w:val="19"/>
          <w:szCs w:val="19"/>
        </w:rPr>
        <w:t>Caplan</w:t>
      </w:r>
      <w:proofErr w:type="spellEnd"/>
      <w:r w:rsidRPr="00892DD3">
        <w:rPr>
          <w:rFonts w:asciiTheme="majorBidi" w:eastAsiaTheme="minorHAnsi" w:hAnsiTheme="majorBidi" w:cstheme="majorBidi"/>
          <w:b/>
          <w:bCs/>
          <w:sz w:val="19"/>
          <w:szCs w:val="19"/>
        </w:rPr>
        <w:t>, A.I.</w:t>
      </w:r>
      <w:r w:rsidR="00C23204" w:rsidRPr="00892DD3">
        <w:rPr>
          <w:rFonts w:asciiTheme="majorBidi" w:eastAsiaTheme="minorHAnsi" w:hAnsiTheme="majorBidi" w:cstheme="majorBidi"/>
          <w:sz w:val="19"/>
          <w:szCs w:val="19"/>
        </w:rPr>
        <w:t>,</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 xml:space="preserve">(2004). “Bone Marrow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w:t>
      </w:r>
      <w:proofErr w:type="gramStart"/>
      <w:r w:rsidRPr="00892DD3">
        <w:rPr>
          <w:rFonts w:asciiTheme="majorBidi" w:eastAsiaTheme="minorHAnsi" w:hAnsiTheme="majorBidi" w:cstheme="majorBidi"/>
          <w:sz w:val="19"/>
          <w:szCs w:val="19"/>
        </w:rPr>
        <w:t>.</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Stem Cells Handbook. Humana Press, Totowa, 107–118.</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hAnsiTheme="majorBidi" w:cstheme="majorBidi"/>
          <w:sz w:val="19"/>
          <w:szCs w:val="19"/>
        </w:rPr>
      </w:pPr>
      <w:r w:rsidRPr="00892DD3">
        <w:rPr>
          <w:rFonts w:asciiTheme="majorBidi" w:eastAsiaTheme="minorHAnsi" w:hAnsiTheme="majorBidi" w:cstheme="majorBidi"/>
          <w:b/>
          <w:bCs/>
          <w:sz w:val="19"/>
          <w:szCs w:val="19"/>
        </w:rPr>
        <w:lastRenderedPageBreak/>
        <w:t>Duffield J. S.</w:t>
      </w:r>
      <w:proofErr w:type="gramStart"/>
      <w:r w:rsidRPr="00892DD3">
        <w:rPr>
          <w:rFonts w:asciiTheme="majorBidi" w:eastAsiaTheme="minorHAnsi" w:hAnsiTheme="majorBidi" w:cstheme="majorBidi"/>
          <w:b/>
          <w:bCs/>
          <w:sz w:val="19"/>
          <w:szCs w:val="19"/>
        </w:rPr>
        <w:t>,</w:t>
      </w:r>
      <w:r w:rsidR="00C23204" w:rsidRPr="00892DD3">
        <w:rPr>
          <w:rFonts w:asciiTheme="majorBidi" w:eastAsiaTheme="minorHAnsi" w:hAnsiTheme="majorBidi" w:cstheme="majorBidi"/>
          <w:b/>
          <w:bCs/>
          <w:sz w:val="19"/>
          <w:szCs w:val="19"/>
        </w:rPr>
        <w:t>.</w:t>
      </w:r>
      <w:proofErr w:type="gramEnd"/>
      <w:r w:rsidRPr="00892DD3">
        <w:rPr>
          <w:rFonts w:asciiTheme="majorBidi" w:eastAsiaTheme="minorHAnsi" w:hAnsiTheme="majorBidi" w:cstheme="majorBidi"/>
          <w:b/>
          <w:bCs/>
          <w:sz w:val="19"/>
          <w:szCs w:val="19"/>
        </w:rPr>
        <w:t xml:space="preserve"> Park K. M, Hsiao L. L. </w:t>
      </w:r>
      <w:r w:rsidR="00267F3B" w:rsidRPr="00892DD3">
        <w:rPr>
          <w:rFonts w:asciiTheme="majorBidi" w:hAnsiTheme="majorBidi" w:cstheme="majorBidi"/>
          <w:b/>
          <w:bCs/>
          <w:i/>
          <w:iCs/>
          <w:sz w:val="19"/>
          <w:szCs w:val="19"/>
        </w:rPr>
        <w:t>et al.</w:t>
      </w:r>
      <w:r w:rsidR="0048547E" w:rsidRPr="00892DD3">
        <w:rPr>
          <w:rFonts w:asciiTheme="majorBidi" w:eastAsiaTheme="minorEastAsia" w:hAnsiTheme="majorBidi" w:cstheme="majorBidi" w:hint="eastAsia"/>
          <w:b/>
          <w:bCs/>
          <w:i/>
          <w:iCs/>
          <w:sz w:val="19"/>
          <w:szCs w:val="19"/>
          <w:lang w:eastAsia="zh-CN"/>
        </w:rPr>
        <w:t xml:space="preserve"> </w:t>
      </w:r>
      <w:r w:rsidR="00C23204" w:rsidRPr="00892DD3">
        <w:rPr>
          <w:rFonts w:asciiTheme="majorBidi" w:eastAsiaTheme="minorHAnsi" w:hAnsiTheme="majorBidi" w:cstheme="majorBidi"/>
          <w:sz w:val="19"/>
          <w:szCs w:val="19"/>
        </w:rPr>
        <w:t>(</w:t>
      </w:r>
      <w:r w:rsidRPr="00892DD3">
        <w:rPr>
          <w:rFonts w:asciiTheme="majorBidi" w:eastAsiaTheme="minorHAnsi" w:hAnsiTheme="majorBidi" w:cstheme="majorBidi"/>
          <w:sz w:val="19"/>
          <w:szCs w:val="19"/>
        </w:rPr>
        <w:t xml:space="preserve">2005) “Restoration of tubular epithelial cells during repair of the </w:t>
      </w:r>
      <w:proofErr w:type="spellStart"/>
      <w:r w:rsidRPr="00892DD3">
        <w:rPr>
          <w:rFonts w:asciiTheme="majorBidi" w:eastAsiaTheme="minorHAnsi" w:hAnsiTheme="majorBidi" w:cstheme="majorBidi"/>
          <w:sz w:val="19"/>
          <w:szCs w:val="19"/>
        </w:rPr>
        <w:t>postischemic</w:t>
      </w:r>
      <w:proofErr w:type="spellEnd"/>
      <w:r w:rsidRPr="00892DD3">
        <w:rPr>
          <w:rFonts w:asciiTheme="majorBidi" w:eastAsiaTheme="minorHAnsi" w:hAnsiTheme="majorBidi" w:cstheme="majorBidi"/>
          <w:sz w:val="19"/>
          <w:szCs w:val="19"/>
        </w:rPr>
        <w:t xml:space="preserve"> kidney occurs independently of bone marrow-derived stem cells,” Journal of Clinical Investigation</w:t>
      </w:r>
      <w:proofErr w:type="gramStart"/>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 xml:space="preserve"> 115:1743–1755.</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Harris, D.T.; </w:t>
      </w:r>
      <w:proofErr w:type="spellStart"/>
      <w:r w:rsidRPr="00892DD3">
        <w:rPr>
          <w:rFonts w:asciiTheme="majorBidi" w:eastAsiaTheme="minorHAnsi" w:hAnsiTheme="majorBidi" w:cstheme="majorBidi"/>
          <w:b/>
          <w:bCs/>
          <w:sz w:val="19"/>
          <w:szCs w:val="19"/>
        </w:rPr>
        <w:t>Badowski</w:t>
      </w:r>
      <w:proofErr w:type="spellEnd"/>
      <w:r w:rsidRPr="00892DD3">
        <w:rPr>
          <w:rFonts w:asciiTheme="majorBidi" w:eastAsiaTheme="minorHAnsi" w:hAnsiTheme="majorBidi" w:cstheme="majorBidi"/>
          <w:b/>
          <w:bCs/>
          <w:sz w:val="19"/>
          <w:szCs w:val="19"/>
        </w:rPr>
        <w:t xml:space="preserve">, M.; Ahmad, N.; </w:t>
      </w:r>
      <w:proofErr w:type="spellStart"/>
      <w:r w:rsidRPr="00892DD3">
        <w:rPr>
          <w:rFonts w:asciiTheme="majorBidi" w:eastAsiaTheme="minorHAnsi" w:hAnsiTheme="majorBidi" w:cstheme="majorBidi"/>
          <w:b/>
          <w:bCs/>
          <w:sz w:val="19"/>
          <w:szCs w:val="19"/>
        </w:rPr>
        <w:t>Gaballa</w:t>
      </w:r>
      <w:proofErr w:type="spellEnd"/>
      <w:r w:rsidRPr="00892DD3">
        <w:rPr>
          <w:rFonts w:asciiTheme="majorBidi" w:eastAsiaTheme="minorHAnsi" w:hAnsiTheme="majorBidi" w:cstheme="majorBidi"/>
          <w:b/>
          <w:bCs/>
          <w:sz w:val="19"/>
          <w:szCs w:val="19"/>
        </w:rPr>
        <w:t>, M.A.</w:t>
      </w:r>
      <w:r w:rsidRPr="00892DD3">
        <w:rPr>
          <w:rFonts w:asciiTheme="majorBidi" w:eastAsiaTheme="minorHAnsi" w:hAnsiTheme="majorBidi" w:cstheme="majorBidi"/>
          <w:sz w:val="19"/>
          <w:szCs w:val="19"/>
        </w:rPr>
        <w:t xml:space="preserve"> “The potential of cord blood stem cells for use in regenerative medicine”,</w:t>
      </w:r>
      <w:r w:rsidRPr="00892DD3">
        <w:rPr>
          <w:rFonts w:asciiTheme="majorBidi" w:eastAsiaTheme="minorHAnsi" w:hAnsiTheme="majorBidi" w:cstheme="majorBidi"/>
          <w:i/>
          <w:iCs/>
          <w:sz w:val="19"/>
          <w:szCs w:val="19"/>
        </w:rPr>
        <w:t xml:space="preserve"> (</w:t>
      </w:r>
      <w:r w:rsidRPr="00892DD3">
        <w:rPr>
          <w:rFonts w:asciiTheme="majorBidi" w:eastAsiaTheme="minorHAnsi" w:hAnsiTheme="majorBidi" w:cstheme="majorBidi"/>
          <w:b/>
          <w:bCs/>
          <w:sz w:val="19"/>
          <w:szCs w:val="19"/>
        </w:rPr>
        <w:t>2007)</w:t>
      </w:r>
      <w:r w:rsidRPr="00892DD3">
        <w:rPr>
          <w:rFonts w:asciiTheme="majorBidi" w:eastAsiaTheme="minorHAnsi" w:hAnsiTheme="majorBidi" w:cstheme="majorBidi"/>
          <w:i/>
          <w:iCs/>
          <w:sz w:val="19"/>
          <w:szCs w:val="19"/>
        </w:rPr>
        <w:t>.</w:t>
      </w:r>
      <w:r w:rsidR="0048547E" w:rsidRPr="00892DD3">
        <w:rPr>
          <w:rFonts w:asciiTheme="majorBidi" w:eastAsiaTheme="minorEastAsia" w:hAnsiTheme="majorBidi" w:cstheme="majorBidi" w:hint="eastAsia"/>
          <w:i/>
          <w:iCs/>
          <w:sz w:val="19"/>
          <w:szCs w:val="19"/>
          <w:lang w:eastAsia="zh-CN"/>
        </w:rPr>
        <w:t xml:space="preserve"> </w:t>
      </w:r>
      <w:r w:rsidRPr="00892DD3">
        <w:rPr>
          <w:rFonts w:asciiTheme="majorBidi" w:eastAsiaTheme="minorHAnsi" w:hAnsiTheme="majorBidi" w:cstheme="majorBidi"/>
          <w:i/>
          <w:iCs/>
          <w:sz w:val="19"/>
          <w:szCs w:val="19"/>
        </w:rPr>
        <w:t xml:space="preserve">Expert </w:t>
      </w:r>
      <w:proofErr w:type="spellStart"/>
      <w:r w:rsidRPr="00892DD3">
        <w:rPr>
          <w:rFonts w:asciiTheme="majorBidi" w:eastAsiaTheme="minorHAnsi" w:hAnsiTheme="majorBidi" w:cstheme="majorBidi"/>
          <w:i/>
          <w:iCs/>
          <w:sz w:val="19"/>
          <w:szCs w:val="19"/>
        </w:rPr>
        <w:t>Opin</w:t>
      </w:r>
      <w:proofErr w:type="spellEnd"/>
      <w:r w:rsidRPr="00892DD3">
        <w:rPr>
          <w:rFonts w:asciiTheme="majorBidi" w:eastAsiaTheme="minorHAnsi" w:hAnsiTheme="majorBidi" w:cstheme="majorBidi"/>
          <w:i/>
          <w:iCs/>
          <w:sz w:val="19"/>
          <w:szCs w:val="19"/>
        </w:rPr>
        <w:t>; Biol. Ther</w:t>
      </w:r>
      <w:proofErr w:type="gramStart"/>
      <w:r w:rsidRPr="00892DD3">
        <w:rPr>
          <w:rFonts w:asciiTheme="majorBidi" w:eastAsiaTheme="minorHAnsi" w:hAnsiTheme="majorBidi" w:cstheme="majorBidi"/>
          <w:sz w:val="19"/>
          <w:szCs w:val="19"/>
        </w:rPr>
        <w:t>;</w:t>
      </w:r>
      <w:r w:rsidRPr="00892DD3">
        <w:rPr>
          <w:rFonts w:asciiTheme="majorBidi" w:eastAsiaTheme="minorHAnsi" w:hAnsiTheme="majorBidi" w:cstheme="majorBidi"/>
          <w:i/>
          <w:iCs/>
          <w:sz w:val="19"/>
          <w:szCs w:val="19"/>
        </w:rPr>
        <w:t>7</w:t>
      </w:r>
      <w:proofErr w:type="gramEnd"/>
      <w:r w:rsidRPr="00892DD3">
        <w:rPr>
          <w:rFonts w:asciiTheme="majorBidi" w:eastAsiaTheme="minorHAnsi" w:hAnsiTheme="majorBidi" w:cstheme="majorBidi"/>
          <w:sz w:val="19"/>
          <w:szCs w:val="19"/>
        </w:rPr>
        <w:t>: 1311-1322.</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Igura</w:t>
      </w:r>
      <w:proofErr w:type="spellEnd"/>
      <w:r w:rsidRPr="00892DD3">
        <w:rPr>
          <w:rFonts w:asciiTheme="majorBidi" w:eastAsiaTheme="minorHAnsi" w:hAnsiTheme="majorBidi" w:cstheme="majorBidi"/>
          <w:b/>
          <w:bCs/>
          <w:sz w:val="19"/>
          <w:szCs w:val="19"/>
        </w:rPr>
        <w:t xml:space="preserve"> K., Zhang X., Takahashi K., Mitsuru A., Yamaguchi S. and Takahashi T.</w:t>
      </w:r>
      <w:r w:rsidR="00030BF6" w:rsidRPr="00892DD3">
        <w:rPr>
          <w:rFonts w:asciiTheme="majorBidi" w:eastAsiaTheme="minorHAnsi" w:hAnsiTheme="majorBidi" w:cstheme="majorBidi"/>
          <w:b/>
          <w:bCs/>
          <w:sz w:val="19"/>
          <w:szCs w:val="19"/>
        </w:rPr>
        <w:t xml:space="preserve"> A.</w:t>
      </w:r>
      <w:r w:rsidRPr="00892DD3">
        <w:rPr>
          <w:rFonts w:asciiTheme="majorBidi" w:eastAsiaTheme="minorHAnsi" w:hAnsiTheme="majorBidi" w:cstheme="majorBidi"/>
          <w:b/>
          <w:bCs/>
          <w:sz w:val="19"/>
          <w:szCs w:val="19"/>
        </w:rPr>
        <w:t>,</w:t>
      </w:r>
      <w:r w:rsidR="0048547E" w:rsidRPr="00892DD3">
        <w:rPr>
          <w:rFonts w:asciiTheme="majorBidi" w:eastAsiaTheme="minorHAnsi" w:hAnsiTheme="majorBidi" w:cstheme="majorBidi"/>
          <w:sz w:val="19"/>
          <w:szCs w:val="19"/>
        </w:rPr>
        <w:t xml:space="preserve"> (2006)</w:t>
      </w:r>
      <w:r w:rsidRPr="00892DD3">
        <w:rPr>
          <w:rFonts w:asciiTheme="majorBidi" w:eastAsiaTheme="minorHAnsi" w:hAnsiTheme="majorBidi" w:cstheme="majorBidi"/>
          <w:sz w:val="19"/>
          <w:szCs w:val="19"/>
        </w:rPr>
        <w:t xml:space="preserve">, Intl. J. </w:t>
      </w:r>
      <w:proofErr w:type="spellStart"/>
      <w:r w:rsidRPr="00892DD3">
        <w:rPr>
          <w:rFonts w:asciiTheme="majorBidi" w:eastAsiaTheme="minorHAnsi" w:hAnsiTheme="majorBidi" w:cstheme="majorBidi"/>
          <w:sz w:val="19"/>
          <w:szCs w:val="19"/>
        </w:rPr>
        <w:t>ol.Med</w:t>
      </w:r>
      <w:proofErr w:type="spellEnd"/>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18</w:t>
      </w:r>
      <w:r w:rsidRPr="00892DD3">
        <w:rPr>
          <w:rFonts w:asciiTheme="majorBidi" w:eastAsiaTheme="minorHAnsi" w:hAnsiTheme="majorBidi" w:cstheme="majorBidi"/>
          <w:sz w:val="19"/>
          <w:szCs w:val="19"/>
        </w:rPr>
        <w:t>: 1089</w:t>
      </w:r>
      <w:r w:rsidR="00C23204" w:rsidRPr="00892DD3">
        <w:rPr>
          <w:rFonts w:asciiTheme="majorBidi" w:eastAsiaTheme="minorHAnsi" w:hAnsiTheme="majorBidi" w:cstheme="majorBidi"/>
          <w:sz w:val="19"/>
          <w:szCs w:val="19"/>
        </w:rPr>
        <w:t>.</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Kale S., </w:t>
      </w:r>
      <w:proofErr w:type="spellStart"/>
      <w:r w:rsidRPr="00892DD3">
        <w:rPr>
          <w:rFonts w:asciiTheme="majorBidi" w:eastAsiaTheme="minorHAnsi" w:hAnsiTheme="majorBidi" w:cstheme="majorBidi"/>
          <w:b/>
          <w:bCs/>
          <w:sz w:val="19"/>
          <w:szCs w:val="19"/>
        </w:rPr>
        <w:t>Karihaloo</w:t>
      </w:r>
      <w:proofErr w:type="spellEnd"/>
      <w:r w:rsidRPr="00892DD3">
        <w:rPr>
          <w:rFonts w:asciiTheme="majorBidi" w:eastAsiaTheme="minorHAnsi" w:hAnsiTheme="majorBidi" w:cstheme="majorBidi"/>
          <w:b/>
          <w:bCs/>
          <w:sz w:val="19"/>
          <w:szCs w:val="19"/>
        </w:rPr>
        <w:t xml:space="preserve"> A., Clark P. R., Krause </w:t>
      </w:r>
      <w:proofErr w:type="spellStart"/>
      <w:r w:rsidRPr="00892DD3">
        <w:rPr>
          <w:rFonts w:asciiTheme="majorBidi" w:eastAsiaTheme="minorHAnsi" w:hAnsiTheme="majorBidi" w:cstheme="majorBidi"/>
          <w:b/>
          <w:bCs/>
          <w:sz w:val="19"/>
          <w:szCs w:val="19"/>
        </w:rPr>
        <w:t>Kashgarian</w:t>
      </w:r>
      <w:proofErr w:type="spellEnd"/>
      <w:r w:rsidRPr="00892DD3">
        <w:rPr>
          <w:rFonts w:asciiTheme="majorBidi" w:eastAsiaTheme="minorHAnsi" w:hAnsiTheme="majorBidi" w:cstheme="majorBidi"/>
          <w:b/>
          <w:bCs/>
          <w:sz w:val="19"/>
          <w:szCs w:val="19"/>
        </w:rPr>
        <w:t xml:space="preserve"> M., D. S., and </w:t>
      </w:r>
      <w:proofErr w:type="spellStart"/>
      <w:r w:rsidRPr="00892DD3">
        <w:rPr>
          <w:rFonts w:asciiTheme="majorBidi" w:eastAsiaTheme="minorHAnsi" w:hAnsiTheme="majorBidi" w:cstheme="majorBidi"/>
          <w:b/>
          <w:bCs/>
          <w:sz w:val="19"/>
          <w:szCs w:val="19"/>
        </w:rPr>
        <w:t>Cantley</w:t>
      </w:r>
      <w:proofErr w:type="spellEnd"/>
      <w:r w:rsidRPr="00892DD3">
        <w:rPr>
          <w:rFonts w:asciiTheme="majorBidi" w:eastAsiaTheme="minorHAnsi" w:hAnsiTheme="majorBidi" w:cstheme="majorBidi"/>
          <w:b/>
          <w:bCs/>
          <w:sz w:val="19"/>
          <w:szCs w:val="19"/>
        </w:rPr>
        <w:t xml:space="preserve"> L. G.</w:t>
      </w:r>
      <w:r w:rsidR="00C23204" w:rsidRPr="00892DD3">
        <w:rPr>
          <w:rFonts w:asciiTheme="majorBidi" w:eastAsiaTheme="minorHAnsi" w:hAnsiTheme="majorBidi" w:cstheme="majorBidi"/>
          <w:b/>
          <w:bCs/>
          <w:sz w:val="19"/>
          <w:szCs w:val="19"/>
        </w:rPr>
        <w:t>,</w:t>
      </w:r>
      <w:r w:rsidR="0048547E" w:rsidRPr="00892DD3">
        <w:rPr>
          <w:rFonts w:asciiTheme="majorBidi" w:eastAsiaTheme="minorEastAsia" w:hAnsiTheme="majorBidi" w:cstheme="majorBidi" w:hint="eastAsia"/>
          <w:b/>
          <w:bCs/>
          <w:sz w:val="19"/>
          <w:szCs w:val="19"/>
          <w:lang w:eastAsia="zh-CN"/>
        </w:rPr>
        <w:t xml:space="preserve"> </w:t>
      </w:r>
      <w:r w:rsidRPr="00892DD3">
        <w:rPr>
          <w:rFonts w:asciiTheme="majorBidi" w:eastAsiaTheme="minorHAnsi" w:hAnsiTheme="majorBidi" w:cstheme="majorBidi"/>
          <w:sz w:val="19"/>
          <w:szCs w:val="19"/>
        </w:rPr>
        <w:t xml:space="preserve">(2003). “Bone marrow stem cells contribute to repair of the </w:t>
      </w:r>
      <w:proofErr w:type="spellStart"/>
      <w:r w:rsidRPr="00892DD3">
        <w:rPr>
          <w:rFonts w:asciiTheme="majorBidi" w:eastAsiaTheme="minorHAnsi" w:hAnsiTheme="majorBidi" w:cstheme="majorBidi"/>
          <w:sz w:val="19"/>
          <w:szCs w:val="19"/>
        </w:rPr>
        <w:t>ischemically</w:t>
      </w:r>
      <w:proofErr w:type="spellEnd"/>
      <w:r w:rsidRPr="00892DD3">
        <w:rPr>
          <w:rFonts w:asciiTheme="majorBidi" w:eastAsiaTheme="minorHAnsi" w:hAnsiTheme="majorBidi" w:cstheme="majorBidi"/>
          <w:sz w:val="19"/>
          <w:szCs w:val="19"/>
        </w:rPr>
        <w:t xml:space="preserve"> injured renal tubule,” Journal of Clinical Investigation</w:t>
      </w:r>
      <w:proofErr w:type="gramStart"/>
      <w:r w:rsidR="00C23204" w:rsidRPr="00892DD3">
        <w:rPr>
          <w:rFonts w:asciiTheme="majorBidi" w:eastAsiaTheme="minorHAnsi" w:hAnsiTheme="majorBidi" w:cstheme="majorBidi"/>
          <w:sz w:val="19"/>
          <w:szCs w:val="19"/>
        </w:rPr>
        <w:t>;</w:t>
      </w:r>
      <w:r w:rsidRPr="00892DD3">
        <w:rPr>
          <w:rFonts w:asciiTheme="majorBidi" w:eastAsiaTheme="minorHAnsi" w:hAnsiTheme="majorBidi" w:cstheme="majorBidi"/>
          <w:sz w:val="19"/>
          <w:szCs w:val="19"/>
        </w:rPr>
        <w:t>112</w:t>
      </w:r>
      <w:proofErr w:type="gramEnd"/>
      <w:r w:rsidRPr="00892DD3">
        <w:rPr>
          <w:rFonts w:asciiTheme="majorBidi" w:eastAsiaTheme="minorHAnsi" w:hAnsiTheme="majorBidi" w:cstheme="majorBidi"/>
          <w:sz w:val="19"/>
          <w:szCs w:val="19"/>
        </w:rPr>
        <w:t>:. 42–49.</w:t>
      </w:r>
    </w:p>
    <w:p w:rsidR="00D13F32" w:rsidRPr="00892DD3" w:rsidRDefault="00D13F32" w:rsidP="0048547E">
      <w:pPr>
        <w:pStyle w:val="ListParagraph"/>
        <w:numPr>
          <w:ilvl w:val="0"/>
          <w:numId w:val="5"/>
        </w:numPr>
        <w:tabs>
          <w:tab w:val="left" w:pos="2625"/>
        </w:tabs>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Karahuseyinoglu</w:t>
      </w:r>
      <w:proofErr w:type="spellEnd"/>
      <w:r w:rsidRPr="00892DD3">
        <w:rPr>
          <w:rFonts w:asciiTheme="majorBidi" w:eastAsiaTheme="minorHAnsi" w:hAnsiTheme="majorBidi" w:cstheme="majorBidi"/>
          <w:b/>
          <w:bCs/>
          <w:sz w:val="19"/>
          <w:szCs w:val="19"/>
        </w:rPr>
        <w:t xml:space="preserve"> S. and </w:t>
      </w:r>
      <w:proofErr w:type="spellStart"/>
      <w:r w:rsidRPr="00892DD3">
        <w:rPr>
          <w:rFonts w:asciiTheme="majorBidi" w:eastAsiaTheme="minorHAnsi" w:hAnsiTheme="majorBidi" w:cstheme="majorBidi"/>
          <w:b/>
          <w:bCs/>
          <w:sz w:val="19"/>
          <w:szCs w:val="19"/>
        </w:rPr>
        <w:t>Cinar</w:t>
      </w:r>
      <w:proofErr w:type="spellEnd"/>
      <w:r w:rsidRPr="00892DD3">
        <w:rPr>
          <w:rFonts w:asciiTheme="majorBidi" w:eastAsiaTheme="minorHAnsi" w:hAnsiTheme="majorBidi" w:cstheme="majorBidi"/>
          <w:b/>
          <w:bCs/>
          <w:sz w:val="19"/>
          <w:szCs w:val="19"/>
        </w:rPr>
        <w:t xml:space="preserve"> O</w:t>
      </w:r>
      <w:r w:rsidRPr="00892DD3">
        <w:rPr>
          <w:rFonts w:asciiTheme="majorBidi" w:eastAsiaTheme="minorHAnsi" w:hAnsiTheme="majorBidi" w:cstheme="majorBidi"/>
          <w:sz w:val="19"/>
          <w:szCs w:val="19"/>
        </w:rPr>
        <w:t>.</w:t>
      </w:r>
      <w:r w:rsidR="007A4CF0" w:rsidRPr="00892DD3">
        <w:rPr>
          <w:rFonts w:asciiTheme="majorBidi" w:eastAsiaTheme="minorHAnsi" w:hAnsiTheme="majorBidi" w:cstheme="majorBidi"/>
          <w:b/>
          <w:bCs/>
          <w:sz w:val="19"/>
          <w:szCs w:val="19"/>
        </w:rPr>
        <w:t>et al.</w:t>
      </w:r>
      <w:r w:rsidRPr="00892DD3">
        <w:rPr>
          <w:rFonts w:asciiTheme="majorBidi" w:eastAsiaTheme="minorHAnsi" w:hAnsiTheme="majorBidi" w:cstheme="majorBidi"/>
          <w:b/>
          <w:bCs/>
          <w:sz w:val="19"/>
          <w:szCs w:val="19"/>
        </w:rPr>
        <w:t>,</w:t>
      </w:r>
      <w:r w:rsidRPr="00892DD3">
        <w:rPr>
          <w:rFonts w:asciiTheme="majorBidi" w:eastAsiaTheme="minorHAnsi" w:hAnsiTheme="majorBidi" w:cstheme="majorBidi"/>
          <w:sz w:val="19"/>
          <w:szCs w:val="19"/>
        </w:rPr>
        <w:t xml:space="preserve"> (2007).</w:t>
      </w:r>
      <w:r w:rsidR="0048547E" w:rsidRPr="00892DD3">
        <w:rPr>
          <w:rFonts w:asciiTheme="majorBidi" w:eastAsiaTheme="minorEastAsia" w:hAnsiTheme="majorBidi" w:cstheme="majorBidi" w:hint="eastAsia"/>
          <w:sz w:val="19"/>
          <w:szCs w:val="19"/>
          <w:lang w:eastAsia="zh-CN"/>
        </w:rPr>
        <w:t xml:space="preserve"> </w:t>
      </w:r>
      <w:r w:rsidR="007A4CF0" w:rsidRPr="00892DD3">
        <w:rPr>
          <w:rFonts w:asciiTheme="majorBidi" w:eastAsiaTheme="minorHAnsi" w:hAnsiTheme="majorBidi" w:cstheme="majorBidi"/>
          <w:sz w:val="19"/>
          <w:szCs w:val="19"/>
        </w:rPr>
        <w:t>“</w:t>
      </w:r>
      <w:r w:rsidR="007A4CF0" w:rsidRPr="00892DD3">
        <w:rPr>
          <w:rFonts w:asciiTheme="majorBidi" w:eastAsiaTheme="minorHAnsi" w:hAnsiTheme="majorBidi"/>
          <w:sz w:val="19"/>
          <w:szCs w:val="19"/>
        </w:rPr>
        <w:t xml:space="preserve">Biology of stem cells in human umbilical cord </w:t>
      </w:r>
      <w:proofErr w:type="spellStart"/>
      <w:r w:rsidR="007A4CF0" w:rsidRPr="00892DD3">
        <w:rPr>
          <w:rFonts w:asciiTheme="majorBidi" w:eastAsiaTheme="minorHAnsi" w:hAnsiTheme="majorBidi"/>
          <w:sz w:val="19"/>
          <w:szCs w:val="19"/>
        </w:rPr>
        <w:t>stroma</w:t>
      </w:r>
      <w:proofErr w:type="spellEnd"/>
      <w:r w:rsidR="007A4CF0" w:rsidRPr="00892DD3">
        <w:rPr>
          <w:rFonts w:asciiTheme="majorBidi" w:eastAsiaTheme="minorHAnsi" w:hAnsiTheme="majorBidi"/>
          <w:sz w:val="19"/>
          <w:szCs w:val="19"/>
        </w:rPr>
        <w:t>: in situ and in vitro surveys”.</w:t>
      </w:r>
      <w:r w:rsidR="0048547E" w:rsidRPr="00892DD3">
        <w:rPr>
          <w:rFonts w:asciiTheme="majorBidi" w:eastAsiaTheme="minorEastAsia" w:hAnsiTheme="majorBidi" w:hint="eastAsia"/>
          <w:sz w:val="19"/>
          <w:szCs w:val="19"/>
          <w:lang w:eastAsia="zh-CN"/>
        </w:rPr>
        <w:t xml:space="preserve"> </w:t>
      </w:r>
      <w:r w:rsidRPr="00892DD3">
        <w:rPr>
          <w:rFonts w:asciiTheme="majorBidi" w:eastAsiaTheme="minorHAnsi" w:hAnsiTheme="majorBidi" w:cstheme="majorBidi"/>
          <w:i/>
          <w:iCs/>
          <w:sz w:val="19"/>
          <w:szCs w:val="19"/>
        </w:rPr>
        <w:t xml:space="preserve">Stem Cells; </w:t>
      </w:r>
      <w:r w:rsidRPr="00892DD3">
        <w:rPr>
          <w:rFonts w:asciiTheme="majorBidi" w:eastAsiaTheme="minorHAnsi" w:hAnsiTheme="majorBidi" w:cstheme="majorBidi"/>
          <w:b/>
          <w:bCs/>
          <w:sz w:val="19"/>
          <w:szCs w:val="19"/>
        </w:rPr>
        <w:t>25</w:t>
      </w:r>
      <w:r w:rsidRPr="00892DD3">
        <w:rPr>
          <w:rFonts w:asciiTheme="majorBidi" w:eastAsiaTheme="minorHAnsi" w:hAnsiTheme="majorBidi" w:cstheme="majorBidi"/>
          <w:sz w:val="19"/>
          <w:szCs w:val="19"/>
        </w:rPr>
        <w:t>: 319</w:t>
      </w:r>
      <w:r w:rsidR="00D91AAF" w:rsidRPr="00892DD3">
        <w:rPr>
          <w:rFonts w:asciiTheme="majorBidi" w:eastAsiaTheme="minorHAnsi" w:hAnsiTheme="majorBidi" w:cstheme="majorBidi"/>
          <w:sz w:val="19"/>
          <w:szCs w:val="19"/>
        </w:rPr>
        <w:t>-3</w:t>
      </w:r>
      <w:r w:rsidR="00B3142D" w:rsidRPr="00892DD3">
        <w:rPr>
          <w:rFonts w:asciiTheme="majorBidi" w:eastAsiaTheme="minorHAnsi" w:hAnsiTheme="majorBidi" w:cstheme="majorBidi"/>
          <w:sz w:val="19"/>
          <w:szCs w:val="19"/>
        </w:rPr>
        <w:t>1</w:t>
      </w:r>
      <w:r w:rsidRPr="00892DD3">
        <w:rPr>
          <w:rFonts w:asciiTheme="majorBidi" w:eastAsiaTheme="minorHAnsi" w:hAnsiTheme="majorBidi" w:cstheme="majorBidi"/>
          <w:sz w:val="19"/>
          <w:szCs w:val="19"/>
        </w:rPr>
        <w:t>.</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hAnsiTheme="majorBidi" w:cstheme="majorBidi"/>
          <w:sz w:val="19"/>
          <w:szCs w:val="19"/>
        </w:rPr>
      </w:pPr>
      <w:r w:rsidRPr="00892DD3">
        <w:rPr>
          <w:rFonts w:asciiTheme="majorBidi" w:hAnsiTheme="majorBidi" w:cstheme="majorBidi"/>
          <w:b/>
          <w:bCs/>
          <w:sz w:val="19"/>
          <w:szCs w:val="19"/>
        </w:rPr>
        <w:t xml:space="preserve">Kim HS, Choi DY, Yun SJ, Choi SM, Kang JW, Jung </w:t>
      </w:r>
      <w:proofErr w:type="spellStart"/>
      <w:r w:rsidRPr="00892DD3">
        <w:rPr>
          <w:rFonts w:asciiTheme="majorBidi" w:hAnsiTheme="majorBidi" w:cstheme="majorBidi"/>
          <w:b/>
          <w:bCs/>
          <w:sz w:val="19"/>
          <w:szCs w:val="19"/>
        </w:rPr>
        <w:t>JW,Hwang</w:t>
      </w:r>
      <w:proofErr w:type="spellEnd"/>
      <w:r w:rsidRPr="00892DD3">
        <w:rPr>
          <w:rFonts w:asciiTheme="majorBidi" w:hAnsiTheme="majorBidi" w:cstheme="majorBidi"/>
          <w:b/>
          <w:bCs/>
          <w:sz w:val="19"/>
          <w:szCs w:val="19"/>
        </w:rPr>
        <w:t xml:space="preserve"> D, Kim KP, Kim DW,</w:t>
      </w:r>
      <w:r w:rsidRPr="00892DD3">
        <w:rPr>
          <w:rFonts w:asciiTheme="majorBidi" w:hAnsiTheme="majorBidi" w:cstheme="majorBidi"/>
          <w:sz w:val="19"/>
          <w:szCs w:val="19"/>
        </w:rPr>
        <w:t xml:space="preserve"> (2012). “Proteomic analysis of </w:t>
      </w:r>
      <w:proofErr w:type="spellStart"/>
      <w:r w:rsidRPr="00892DD3">
        <w:rPr>
          <w:rFonts w:asciiTheme="majorBidi" w:hAnsiTheme="majorBidi" w:cstheme="majorBidi"/>
          <w:sz w:val="19"/>
          <w:szCs w:val="19"/>
        </w:rPr>
        <w:t>microvesicles</w:t>
      </w:r>
      <w:proofErr w:type="spellEnd"/>
      <w:r w:rsidRPr="00892DD3">
        <w:rPr>
          <w:rFonts w:asciiTheme="majorBidi" w:hAnsiTheme="majorBidi" w:cstheme="majorBidi"/>
          <w:sz w:val="19"/>
          <w:szCs w:val="19"/>
        </w:rPr>
        <w:t xml:space="preserve"> derived from human </w:t>
      </w:r>
      <w:proofErr w:type="spellStart"/>
      <w:r w:rsidRPr="00892DD3">
        <w:rPr>
          <w:rFonts w:asciiTheme="majorBidi" w:hAnsiTheme="majorBidi" w:cstheme="majorBidi"/>
          <w:sz w:val="19"/>
          <w:szCs w:val="19"/>
        </w:rPr>
        <w:t>mesenchymal</w:t>
      </w:r>
      <w:proofErr w:type="spellEnd"/>
      <w:r w:rsidRPr="00892DD3">
        <w:rPr>
          <w:rFonts w:asciiTheme="majorBidi" w:hAnsiTheme="majorBidi" w:cstheme="majorBidi"/>
          <w:sz w:val="19"/>
          <w:szCs w:val="19"/>
        </w:rPr>
        <w:t xml:space="preserve"> stem cells”. J Proteome Res</w:t>
      </w:r>
      <w:proofErr w:type="gramStart"/>
      <w:r w:rsidR="00C23204" w:rsidRPr="00892DD3">
        <w:rPr>
          <w:rFonts w:asciiTheme="majorBidi" w:hAnsiTheme="majorBidi" w:cstheme="majorBidi"/>
          <w:sz w:val="19"/>
          <w:szCs w:val="19"/>
        </w:rPr>
        <w:t>;</w:t>
      </w:r>
      <w:r w:rsidRPr="00892DD3">
        <w:rPr>
          <w:rFonts w:asciiTheme="majorBidi" w:hAnsiTheme="majorBidi" w:cstheme="majorBidi"/>
          <w:sz w:val="19"/>
          <w:szCs w:val="19"/>
        </w:rPr>
        <w:t>11</w:t>
      </w:r>
      <w:proofErr w:type="gramEnd"/>
      <w:r w:rsidRPr="00892DD3">
        <w:rPr>
          <w:rFonts w:asciiTheme="majorBidi" w:hAnsiTheme="majorBidi" w:cstheme="majorBidi"/>
          <w:sz w:val="19"/>
          <w:szCs w:val="19"/>
        </w:rPr>
        <w:t>: 839–849.</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Kunter</w:t>
      </w:r>
      <w:proofErr w:type="spellEnd"/>
      <w:r w:rsidRPr="00892DD3">
        <w:rPr>
          <w:rFonts w:asciiTheme="majorBidi" w:eastAsiaTheme="minorHAnsi" w:hAnsiTheme="majorBidi" w:cstheme="majorBidi"/>
          <w:b/>
          <w:bCs/>
          <w:sz w:val="19"/>
          <w:szCs w:val="19"/>
        </w:rPr>
        <w:t xml:space="preserve"> U, </w:t>
      </w:r>
      <w:proofErr w:type="spellStart"/>
      <w:r w:rsidRPr="00892DD3">
        <w:rPr>
          <w:rFonts w:asciiTheme="majorBidi" w:eastAsiaTheme="minorHAnsi" w:hAnsiTheme="majorBidi" w:cstheme="majorBidi"/>
          <w:b/>
          <w:bCs/>
          <w:sz w:val="19"/>
          <w:szCs w:val="19"/>
        </w:rPr>
        <w:t>Rong</w:t>
      </w:r>
      <w:proofErr w:type="spellEnd"/>
      <w:r w:rsidRPr="00892DD3">
        <w:rPr>
          <w:rFonts w:asciiTheme="majorBidi" w:eastAsiaTheme="minorHAnsi" w:hAnsiTheme="majorBidi" w:cstheme="majorBidi"/>
          <w:b/>
          <w:bCs/>
          <w:sz w:val="19"/>
          <w:szCs w:val="19"/>
        </w:rPr>
        <w:t xml:space="preserve"> S, Boor P </w:t>
      </w:r>
      <w:r w:rsidR="00267F3B" w:rsidRPr="00892DD3">
        <w:rPr>
          <w:rFonts w:asciiTheme="majorBidi" w:hAnsiTheme="majorBidi" w:cstheme="majorBidi"/>
          <w:b/>
          <w:bCs/>
          <w:i/>
          <w:iCs/>
          <w:sz w:val="19"/>
          <w:szCs w:val="19"/>
        </w:rPr>
        <w:t>et al</w:t>
      </w:r>
      <w:proofErr w:type="gramStart"/>
      <w:r w:rsidR="00267F3B" w:rsidRPr="00892DD3">
        <w:rPr>
          <w:rFonts w:asciiTheme="majorBidi" w:hAnsiTheme="majorBidi" w:cstheme="majorBidi"/>
          <w:b/>
          <w:bCs/>
          <w:i/>
          <w:iCs/>
          <w:sz w:val="19"/>
          <w:szCs w:val="19"/>
        </w:rPr>
        <w:t>.</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2007).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prevent progressive experimental renal failure but </w:t>
      </w:r>
      <w:proofErr w:type="spellStart"/>
      <w:r w:rsidRPr="00892DD3">
        <w:rPr>
          <w:rFonts w:asciiTheme="majorBidi" w:eastAsiaTheme="minorHAnsi" w:hAnsiTheme="majorBidi" w:cstheme="majorBidi"/>
          <w:sz w:val="19"/>
          <w:szCs w:val="19"/>
        </w:rPr>
        <w:t>maldifferentiate</w:t>
      </w:r>
      <w:proofErr w:type="spellEnd"/>
      <w:r w:rsidRPr="00892DD3">
        <w:rPr>
          <w:rFonts w:asciiTheme="majorBidi" w:eastAsiaTheme="minorHAnsi" w:hAnsiTheme="majorBidi" w:cstheme="majorBidi"/>
          <w:sz w:val="19"/>
          <w:szCs w:val="19"/>
        </w:rPr>
        <w:t xml:space="preserve"> into </w:t>
      </w:r>
      <w:proofErr w:type="spellStart"/>
      <w:r w:rsidRPr="00892DD3">
        <w:rPr>
          <w:rFonts w:asciiTheme="majorBidi" w:eastAsiaTheme="minorHAnsi" w:hAnsiTheme="majorBidi" w:cstheme="majorBidi"/>
          <w:sz w:val="19"/>
          <w:szCs w:val="19"/>
        </w:rPr>
        <w:t>glomerular</w:t>
      </w:r>
      <w:proofErr w:type="spellEnd"/>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sz w:val="19"/>
          <w:szCs w:val="19"/>
        </w:rPr>
        <w:t>adipocytes.J</w:t>
      </w:r>
      <w:proofErr w:type="spellEnd"/>
      <w:r w:rsidRPr="00892DD3">
        <w:rPr>
          <w:rFonts w:asciiTheme="majorBidi" w:eastAsiaTheme="minorHAnsi" w:hAnsiTheme="majorBidi" w:cstheme="majorBidi"/>
          <w:sz w:val="19"/>
          <w:szCs w:val="19"/>
        </w:rPr>
        <w:t xml:space="preserve"> Am </w:t>
      </w:r>
      <w:proofErr w:type="spellStart"/>
      <w:r w:rsidRPr="00892DD3">
        <w:rPr>
          <w:rFonts w:asciiTheme="majorBidi" w:eastAsiaTheme="minorHAnsi" w:hAnsiTheme="majorBidi" w:cstheme="majorBidi"/>
          <w:sz w:val="19"/>
          <w:szCs w:val="19"/>
        </w:rPr>
        <w:t>SocNephrol</w:t>
      </w:r>
      <w:proofErr w:type="spellEnd"/>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 xml:space="preserve">18: </w:t>
      </w:r>
      <w:r w:rsidRPr="00892DD3">
        <w:rPr>
          <w:rFonts w:asciiTheme="majorBidi" w:eastAsiaTheme="minorHAnsi" w:hAnsiTheme="majorBidi" w:cstheme="majorBidi"/>
          <w:sz w:val="19"/>
          <w:szCs w:val="19"/>
        </w:rPr>
        <w:t>1754.</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Lange C, </w:t>
      </w:r>
      <w:proofErr w:type="spellStart"/>
      <w:r w:rsidRPr="00892DD3">
        <w:rPr>
          <w:rFonts w:asciiTheme="majorBidi" w:eastAsiaTheme="minorHAnsi" w:hAnsiTheme="majorBidi" w:cstheme="majorBidi"/>
          <w:b/>
          <w:bCs/>
          <w:sz w:val="19"/>
          <w:szCs w:val="19"/>
        </w:rPr>
        <w:t>Togel</w:t>
      </w:r>
      <w:proofErr w:type="spellEnd"/>
      <w:r w:rsidRPr="00892DD3">
        <w:rPr>
          <w:rFonts w:asciiTheme="majorBidi" w:eastAsiaTheme="minorHAnsi" w:hAnsiTheme="majorBidi" w:cstheme="majorBidi"/>
          <w:b/>
          <w:bCs/>
          <w:sz w:val="19"/>
          <w:szCs w:val="19"/>
        </w:rPr>
        <w:t xml:space="preserve"> F, </w:t>
      </w:r>
      <w:proofErr w:type="spellStart"/>
      <w:r w:rsidRPr="00892DD3">
        <w:rPr>
          <w:rFonts w:asciiTheme="majorBidi" w:eastAsiaTheme="minorHAnsi" w:hAnsiTheme="majorBidi" w:cstheme="majorBidi"/>
          <w:b/>
          <w:bCs/>
          <w:sz w:val="19"/>
          <w:szCs w:val="19"/>
        </w:rPr>
        <w:t>Ittrich</w:t>
      </w:r>
      <w:proofErr w:type="spellEnd"/>
      <w:r w:rsidRPr="00892DD3">
        <w:rPr>
          <w:rFonts w:asciiTheme="majorBidi" w:eastAsiaTheme="minorHAnsi" w:hAnsiTheme="majorBidi" w:cstheme="majorBidi"/>
          <w:b/>
          <w:bCs/>
          <w:sz w:val="19"/>
          <w:szCs w:val="19"/>
        </w:rPr>
        <w:t xml:space="preserve"> H </w:t>
      </w:r>
      <w:r w:rsidR="00267F3B" w:rsidRPr="00892DD3">
        <w:rPr>
          <w:rFonts w:asciiTheme="majorBidi" w:hAnsiTheme="majorBidi" w:cstheme="majorBidi"/>
          <w:b/>
          <w:bCs/>
          <w:i/>
          <w:iCs/>
          <w:sz w:val="19"/>
          <w:szCs w:val="19"/>
        </w:rPr>
        <w:t>et al.</w:t>
      </w:r>
      <w:r w:rsidR="00267F3B" w:rsidRPr="00892DD3">
        <w:rPr>
          <w:rFonts w:asciiTheme="majorBidi" w:eastAsiaTheme="minorHAnsi" w:hAnsiTheme="majorBidi" w:cstheme="majorBidi"/>
          <w:sz w:val="19"/>
          <w:szCs w:val="19"/>
        </w:rPr>
        <w:t xml:space="preserve"> (2005):</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 xml:space="preserve">“Administered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enhance recovery from ischemia/reperfusion-induc</w:t>
      </w:r>
      <w:r w:rsidR="0048547E" w:rsidRPr="00892DD3">
        <w:rPr>
          <w:rFonts w:asciiTheme="majorBidi" w:eastAsiaTheme="minorHAnsi" w:hAnsiTheme="majorBidi" w:cstheme="majorBidi"/>
          <w:sz w:val="19"/>
          <w:szCs w:val="19"/>
        </w:rPr>
        <w:t>ed acute renal failure in rats”</w:t>
      </w:r>
      <w:r w:rsidRPr="00892DD3">
        <w:rPr>
          <w:rFonts w:asciiTheme="majorBidi" w:eastAsiaTheme="minorHAnsi" w:hAnsiTheme="majorBidi" w:cstheme="majorBidi"/>
          <w:sz w:val="19"/>
          <w:szCs w:val="19"/>
        </w:rPr>
        <w:t xml:space="preserve">. Kidney </w:t>
      </w:r>
      <w:proofErr w:type="spellStart"/>
      <w:r w:rsidRPr="00892DD3">
        <w:rPr>
          <w:rFonts w:asciiTheme="majorBidi" w:eastAsiaTheme="minorHAnsi" w:hAnsiTheme="majorBidi" w:cstheme="majorBidi"/>
          <w:sz w:val="19"/>
          <w:szCs w:val="19"/>
        </w:rPr>
        <w:t>Int</w:t>
      </w:r>
      <w:proofErr w:type="spellEnd"/>
      <w:r w:rsidRPr="00892DD3">
        <w:rPr>
          <w:rFonts w:asciiTheme="majorBidi" w:eastAsiaTheme="minorHAnsi" w:hAnsiTheme="majorBidi" w:cstheme="majorBidi"/>
          <w:sz w:val="19"/>
          <w:szCs w:val="19"/>
        </w:rPr>
        <w:t xml:space="preserve">; </w:t>
      </w:r>
      <w:r w:rsidRPr="00892DD3">
        <w:rPr>
          <w:rFonts w:asciiTheme="majorBidi" w:eastAsiaTheme="minorHAnsi" w:hAnsiTheme="majorBidi" w:cstheme="majorBidi"/>
          <w:b/>
          <w:bCs/>
          <w:sz w:val="19"/>
          <w:szCs w:val="19"/>
        </w:rPr>
        <w:t xml:space="preserve">68: </w:t>
      </w:r>
      <w:r w:rsidRPr="00892DD3">
        <w:rPr>
          <w:rFonts w:asciiTheme="majorBidi" w:eastAsiaTheme="minorHAnsi" w:hAnsiTheme="majorBidi" w:cstheme="majorBidi"/>
          <w:sz w:val="19"/>
          <w:szCs w:val="19"/>
        </w:rPr>
        <w:t>1613.</w:t>
      </w:r>
    </w:p>
    <w:p w:rsidR="00D13F32" w:rsidRPr="00892DD3" w:rsidRDefault="00D13F32" w:rsidP="0048547E">
      <w:pPr>
        <w:pStyle w:val="ListParagraph"/>
        <w:numPr>
          <w:ilvl w:val="0"/>
          <w:numId w:val="5"/>
        </w:numPr>
        <w:adjustRightInd w:val="0"/>
        <w:snapToGrid w:val="0"/>
        <w:spacing w:after="0" w:line="240" w:lineRule="auto"/>
        <w:ind w:left="360" w:right="67"/>
        <w:jc w:val="both"/>
        <w:rPr>
          <w:rFonts w:asciiTheme="majorBidi" w:hAnsiTheme="majorBidi" w:cstheme="majorBidi"/>
          <w:sz w:val="19"/>
          <w:szCs w:val="19"/>
        </w:rPr>
      </w:pPr>
      <w:r w:rsidRPr="00892DD3">
        <w:rPr>
          <w:rFonts w:asciiTheme="majorBidi" w:hAnsiTheme="majorBidi" w:cstheme="majorBidi"/>
          <w:b/>
          <w:bCs/>
          <w:sz w:val="19"/>
          <w:szCs w:val="19"/>
        </w:rPr>
        <w:t xml:space="preserve">Levy E.M., Viscose C.M., </w:t>
      </w:r>
      <w:proofErr w:type="spellStart"/>
      <w:r w:rsidRPr="00892DD3">
        <w:rPr>
          <w:rFonts w:asciiTheme="majorBidi" w:hAnsiTheme="majorBidi" w:cstheme="majorBidi"/>
          <w:b/>
          <w:bCs/>
          <w:sz w:val="19"/>
          <w:szCs w:val="19"/>
        </w:rPr>
        <w:t>HorwitzR.I</w:t>
      </w:r>
      <w:proofErr w:type="spellEnd"/>
      <w:r w:rsidRPr="00892DD3">
        <w:rPr>
          <w:rFonts w:asciiTheme="majorBidi" w:hAnsiTheme="majorBidi" w:cstheme="majorBidi"/>
          <w:b/>
          <w:bCs/>
          <w:sz w:val="19"/>
          <w:szCs w:val="19"/>
        </w:rPr>
        <w:t>.</w:t>
      </w:r>
      <w:proofErr w:type="gramStart"/>
      <w:r w:rsidR="00C23204" w:rsidRPr="00892DD3">
        <w:rPr>
          <w:rFonts w:asciiTheme="majorBidi" w:hAnsiTheme="majorBidi" w:cstheme="majorBidi"/>
          <w:sz w:val="19"/>
          <w:szCs w:val="19"/>
        </w:rPr>
        <w:t>,</w:t>
      </w:r>
      <w:r w:rsidRPr="00892DD3">
        <w:rPr>
          <w:rFonts w:asciiTheme="majorBidi" w:hAnsiTheme="majorBidi" w:cstheme="majorBidi"/>
          <w:sz w:val="19"/>
          <w:szCs w:val="19"/>
        </w:rPr>
        <w:t>(</w:t>
      </w:r>
      <w:proofErr w:type="gramEnd"/>
      <w:r w:rsidRPr="00892DD3">
        <w:rPr>
          <w:rFonts w:asciiTheme="majorBidi" w:hAnsiTheme="majorBidi" w:cstheme="majorBidi"/>
          <w:sz w:val="19"/>
          <w:szCs w:val="19"/>
        </w:rPr>
        <w:t>1996). “The effect of acute renal failure on mortality: A cohort analysis”. Journal of the American Medical Association; 275: 1489–1494.</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Lin F., </w:t>
      </w:r>
      <w:proofErr w:type="spellStart"/>
      <w:r w:rsidRPr="00892DD3">
        <w:rPr>
          <w:rFonts w:asciiTheme="majorBidi" w:eastAsiaTheme="minorHAnsi" w:hAnsiTheme="majorBidi" w:cstheme="majorBidi"/>
          <w:b/>
          <w:bCs/>
          <w:sz w:val="19"/>
          <w:szCs w:val="19"/>
        </w:rPr>
        <w:t>Cordes</w:t>
      </w:r>
      <w:proofErr w:type="spellEnd"/>
      <w:r w:rsidRPr="00892DD3">
        <w:rPr>
          <w:rFonts w:asciiTheme="majorBidi" w:eastAsiaTheme="minorHAnsi" w:hAnsiTheme="majorBidi" w:cstheme="majorBidi"/>
          <w:b/>
          <w:bCs/>
          <w:sz w:val="19"/>
          <w:szCs w:val="19"/>
        </w:rPr>
        <w:t xml:space="preserve"> K., L. Li </w:t>
      </w:r>
      <w:r w:rsidR="00267F3B" w:rsidRPr="00892DD3">
        <w:rPr>
          <w:rFonts w:asciiTheme="majorBidi" w:hAnsiTheme="majorBidi" w:cstheme="majorBidi"/>
          <w:b/>
          <w:bCs/>
          <w:i/>
          <w:iCs/>
          <w:sz w:val="19"/>
          <w:szCs w:val="19"/>
        </w:rPr>
        <w:t>et al</w:t>
      </w:r>
      <w:proofErr w:type="gramStart"/>
      <w:r w:rsidR="00267F3B" w:rsidRPr="00892DD3">
        <w:rPr>
          <w:rFonts w:asciiTheme="majorBidi" w:hAnsiTheme="majorBidi" w:cstheme="majorBidi"/>
          <w:b/>
          <w:bCs/>
          <w:i/>
          <w:iCs/>
          <w:sz w:val="19"/>
          <w:szCs w:val="19"/>
        </w:rPr>
        <w:t>.</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2003) “Hematopoietic stem cells contribute to the regeneration of renal tubules after renal ischemia-reperfusion injury in mice,” Journal of the American Society of Nephrology; 14:1188–1199.</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Lin F., Moran A., and P Igarashi</w:t>
      </w:r>
      <w:r w:rsidRPr="00892DD3">
        <w:rPr>
          <w:rFonts w:asciiTheme="majorBidi" w:eastAsiaTheme="minorHAnsi" w:hAnsiTheme="majorBidi" w:cstheme="majorBidi"/>
          <w:sz w:val="19"/>
          <w:szCs w:val="19"/>
        </w:rPr>
        <w:t>.</w:t>
      </w:r>
      <w:proofErr w:type="gramStart"/>
      <w:r w:rsidRPr="00892DD3">
        <w:rPr>
          <w:rFonts w:asciiTheme="majorBidi" w:eastAsiaTheme="minorHAnsi" w:hAnsiTheme="majorBidi" w:cstheme="majorBidi"/>
          <w:sz w:val="19"/>
          <w:szCs w:val="19"/>
        </w:rPr>
        <w:t>,</w:t>
      </w:r>
      <w:r w:rsidR="00C23204"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2005) “</w:t>
      </w:r>
      <w:proofErr w:type="spellStart"/>
      <w:r w:rsidRPr="00892DD3">
        <w:rPr>
          <w:rFonts w:asciiTheme="majorBidi" w:eastAsiaTheme="minorHAnsi" w:hAnsiTheme="majorBidi" w:cstheme="majorBidi"/>
          <w:sz w:val="19"/>
          <w:szCs w:val="19"/>
        </w:rPr>
        <w:t>Intrarenal</w:t>
      </w:r>
      <w:proofErr w:type="spellEnd"/>
      <w:r w:rsidRPr="00892DD3">
        <w:rPr>
          <w:rFonts w:asciiTheme="majorBidi" w:eastAsiaTheme="minorHAnsi" w:hAnsiTheme="majorBidi" w:cstheme="majorBidi"/>
          <w:sz w:val="19"/>
          <w:szCs w:val="19"/>
        </w:rPr>
        <w:t xml:space="preserve"> cells, not bone marrow-derived cells, are the major source for regeneration in </w:t>
      </w:r>
      <w:proofErr w:type="spellStart"/>
      <w:r w:rsidRPr="00892DD3">
        <w:rPr>
          <w:rFonts w:asciiTheme="majorBidi" w:eastAsiaTheme="minorHAnsi" w:hAnsiTheme="majorBidi" w:cstheme="majorBidi"/>
          <w:sz w:val="19"/>
          <w:szCs w:val="19"/>
        </w:rPr>
        <w:t>postischemic</w:t>
      </w:r>
      <w:proofErr w:type="spellEnd"/>
      <w:r w:rsidRPr="00892DD3">
        <w:rPr>
          <w:rFonts w:asciiTheme="majorBidi" w:eastAsiaTheme="minorHAnsi" w:hAnsiTheme="majorBidi" w:cstheme="majorBidi"/>
          <w:sz w:val="19"/>
          <w:szCs w:val="19"/>
        </w:rPr>
        <w:t xml:space="preserve"> kidney,” Journal of Clinical Investigation; 115: 1756–1764.</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hAnsiTheme="majorBidi" w:cstheme="majorBidi"/>
          <w:sz w:val="19"/>
          <w:szCs w:val="19"/>
        </w:rPr>
      </w:pPr>
      <w:r w:rsidRPr="00892DD3">
        <w:rPr>
          <w:rFonts w:asciiTheme="majorBidi" w:hAnsiTheme="majorBidi" w:cstheme="majorBidi"/>
          <w:b/>
          <w:bCs/>
          <w:sz w:val="19"/>
          <w:szCs w:val="19"/>
        </w:rPr>
        <w:t xml:space="preserve">Lowry, O.M., </w:t>
      </w:r>
      <w:proofErr w:type="spellStart"/>
      <w:r w:rsidRPr="00892DD3">
        <w:rPr>
          <w:rFonts w:asciiTheme="majorBidi" w:hAnsiTheme="majorBidi" w:cstheme="majorBidi"/>
          <w:b/>
          <w:bCs/>
          <w:sz w:val="19"/>
          <w:szCs w:val="19"/>
        </w:rPr>
        <w:t>Rosebrough</w:t>
      </w:r>
      <w:proofErr w:type="spellEnd"/>
      <w:r w:rsidRPr="00892DD3">
        <w:rPr>
          <w:rFonts w:asciiTheme="majorBidi" w:hAnsiTheme="majorBidi" w:cstheme="majorBidi"/>
          <w:b/>
          <w:bCs/>
          <w:sz w:val="19"/>
          <w:szCs w:val="19"/>
        </w:rPr>
        <w:t>, N.J., Farr, A.L. and Randall, R.J.</w:t>
      </w:r>
      <w:r w:rsidR="0048547E" w:rsidRPr="00892DD3">
        <w:rPr>
          <w:rFonts w:asciiTheme="majorBidi" w:eastAsiaTheme="minorEastAsia" w:hAnsiTheme="majorBidi" w:cstheme="majorBidi" w:hint="eastAsia"/>
          <w:b/>
          <w:bCs/>
          <w:sz w:val="19"/>
          <w:szCs w:val="19"/>
          <w:lang w:eastAsia="zh-CN"/>
        </w:rPr>
        <w:t xml:space="preserve"> </w:t>
      </w:r>
      <w:r w:rsidR="0080398E" w:rsidRPr="00892DD3">
        <w:rPr>
          <w:rFonts w:asciiTheme="majorBidi" w:hAnsiTheme="majorBidi" w:cstheme="majorBidi"/>
          <w:sz w:val="19"/>
          <w:szCs w:val="19"/>
        </w:rPr>
        <w:t xml:space="preserve">(1951) </w:t>
      </w:r>
      <w:r w:rsidRPr="00892DD3">
        <w:rPr>
          <w:rFonts w:asciiTheme="majorBidi" w:hAnsiTheme="majorBidi" w:cstheme="majorBidi"/>
          <w:sz w:val="19"/>
          <w:szCs w:val="19"/>
        </w:rPr>
        <w:t xml:space="preserve">“Protein measurements with the </w:t>
      </w:r>
      <w:proofErr w:type="spellStart"/>
      <w:r w:rsidRPr="00892DD3">
        <w:rPr>
          <w:rFonts w:asciiTheme="majorBidi" w:hAnsiTheme="majorBidi" w:cstheme="majorBidi"/>
          <w:sz w:val="19"/>
          <w:szCs w:val="19"/>
        </w:rPr>
        <w:t>Folin</w:t>
      </w:r>
      <w:proofErr w:type="spellEnd"/>
      <w:r w:rsidRPr="00892DD3">
        <w:rPr>
          <w:rFonts w:asciiTheme="majorBidi" w:hAnsiTheme="majorBidi" w:cstheme="majorBidi"/>
          <w:sz w:val="19"/>
          <w:szCs w:val="19"/>
        </w:rPr>
        <w:t>-phenol reagent</w:t>
      </w:r>
      <w:proofErr w:type="gramStart"/>
      <w:r w:rsidRPr="00892DD3">
        <w:rPr>
          <w:rFonts w:asciiTheme="majorBidi" w:hAnsiTheme="majorBidi" w:cstheme="majorBidi"/>
          <w:sz w:val="19"/>
          <w:szCs w:val="19"/>
        </w:rPr>
        <w:t>”.</w:t>
      </w:r>
      <w:r w:rsidR="00C23204" w:rsidRPr="00892DD3">
        <w:rPr>
          <w:rFonts w:asciiTheme="majorBidi" w:hAnsiTheme="majorBidi" w:cstheme="majorBidi"/>
          <w:b/>
          <w:bCs/>
          <w:sz w:val="19"/>
          <w:szCs w:val="19"/>
        </w:rPr>
        <w:t>,</w:t>
      </w:r>
      <w:r w:rsidRPr="00892DD3">
        <w:rPr>
          <w:rFonts w:asciiTheme="majorBidi" w:hAnsiTheme="majorBidi" w:cstheme="majorBidi"/>
          <w:sz w:val="19"/>
          <w:szCs w:val="19"/>
        </w:rPr>
        <w:t>.</w:t>
      </w:r>
      <w:proofErr w:type="gramEnd"/>
      <w:r w:rsidR="0048547E" w:rsidRPr="00892DD3">
        <w:rPr>
          <w:rFonts w:asciiTheme="majorBidi" w:hAnsiTheme="majorBidi" w:cstheme="majorBidi"/>
          <w:sz w:val="19"/>
          <w:szCs w:val="19"/>
        </w:rPr>
        <w:t xml:space="preserve"> </w:t>
      </w:r>
      <w:r w:rsidRPr="00892DD3">
        <w:rPr>
          <w:rFonts w:asciiTheme="majorBidi" w:hAnsiTheme="majorBidi" w:cstheme="majorBidi"/>
          <w:sz w:val="19"/>
          <w:szCs w:val="19"/>
        </w:rPr>
        <w:t xml:space="preserve">J </w:t>
      </w:r>
      <w:proofErr w:type="spellStart"/>
      <w:r w:rsidRPr="00892DD3">
        <w:rPr>
          <w:rFonts w:asciiTheme="majorBidi" w:hAnsiTheme="majorBidi" w:cstheme="majorBidi"/>
          <w:sz w:val="19"/>
          <w:szCs w:val="19"/>
        </w:rPr>
        <w:t>BiolChem</w:t>
      </w:r>
      <w:proofErr w:type="spellEnd"/>
      <w:r w:rsidRPr="00892DD3">
        <w:rPr>
          <w:rFonts w:asciiTheme="majorBidi" w:hAnsiTheme="majorBidi" w:cstheme="majorBidi"/>
          <w:sz w:val="19"/>
          <w:szCs w:val="19"/>
        </w:rPr>
        <w:t xml:space="preserve">; 193:265-275. </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hAnsiTheme="majorBidi" w:cstheme="majorBidi"/>
          <w:sz w:val="19"/>
          <w:szCs w:val="19"/>
        </w:rPr>
      </w:pPr>
      <w:proofErr w:type="spellStart"/>
      <w:r w:rsidRPr="00892DD3">
        <w:rPr>
          <w:rFonts w:asciiTheme="majorBidi" w:hAnsiTheme="majorBidi" w:cstheme="majorBidi"/>
          <w:b/>
          <w:bCs/>
          <w:sz w:val="19"/>
          <w:szCs w:val="19"/>
        </w:rPr>
        <w:t>MacLimans</w:t>
      </w:r>
      <w:proofErr w:type="spellEnd"/>
      <w:r w:rsidRPr="00892DD3">
        <w:rPr>
          <w:rFonts w:asciiTheme="majorBidi" w:hAnsiTheme="majorBidi" w:cstheme="majorBidi"/>
          <w:b/>
          <w:bCs/>
          <w:sz w:val="19"/>
          <w:szCs w:val="19"/>
        </w:rPr>
        <w:t xml:space="preserve">, W. F., </w:t>
      </w:r>
      <w:proofErr w:type="spellStart"/>
      <w:r w:rsidRPr="00892DD3">
        <w:rPr>
          <w:rFonts w:asciiTheme="majorBidi" w:hAnsiTheme="majorBidi" w:cstheme="majorBidi"/>
          <w:b/>
          <w:bCs/>
          <w:sz w:val="19"/>
          <w:szCs w:val="19"/>
        </w:rPr>
        <w:t>Dacis</w:t>
      </w:r>
      <w:proofErr w:type="spellEnd"/>
      <w:r w:rsidRPr="00892DD3">
        <w:rPr>
          <w:rFonts w:asciiTheme="majorBidi" w:hAnsiTheme="majorBidi" w:cstheme="majorBidi"/>
          <w:b/>
          <w:bCs/>
          <w:sz w:val="19"/>
          <w:szCs w:val="19"/>
        </w:rPr>
        <w:t>, E. V., Glover, F. L., and Rake, G. W</w:t>
      </w:r>
      <w:r w:rsidRPr="00892DD3">
        <w:rPr>
          <w:rFonts w:asciiTheme="majorBidi" w:hAnsiTheme="majorBidi" w:cstheme="majorBidi"/>
          <w:sz w:val="19"/>
          <w:szCs w:val="19"/>
        </w:rPr>
        <w:t>.</w:t>
      </w:r>
      <w:r w:rsidR="0048547E" w:rsidRPr="00892DD3">
        <w:rPr>
          <w:rFonts w:asciiTheme="majorBidi" w:eastAsiaTheme="minorEastAsia" w:hAnsiTheme="majorBidi" w:cstheme="majorBidi" w:hint="eastAsia"/>
          <w:sz w:val="19"/>
          <w:szCs w:val="19"/>
          <w:lang w:eastAsia="zh-CN"/>
        </w:rPr>
        <w:t xml:space="preserve"> </w:t>
      </w:r>
      <w:r w:rsidR="0080398E" w:rsidRPr="00892DD3">
        <w:rPr>
          <w:rFonts w:asciiTheme="majorBidi" w:hAnsiTheme="majorBidi" w:cstheme="majorBidi"/>
          <w:sz w:val="19"/>
          <w:szCs w:val="19"/>
        </w:rPr>
        <w:t>(1957)</w:t>
      </w:r>
      <w:r w:rsidRPr="00892DD3">
        <w:rPr>
          <w:rFonts w:asciiTheme="majorBidi" w:hAnsiTheme="majorBidi" w:cstheme="majorBidi"/>
          <w:sz w:val="19"/>
          <w:szCs w:val="19"/>
        </w:rPr>
        <w:t>.</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hAnsiTheme="majorBidi" w:cstheme="majorBidi"/>
          <w:sz w:val="19"/>
          <w:szCs w:val="19"/>
        </w:rPr>
        <w:t>“The submerged culture of mammalian cells.</w:t>
      </w:r>
      <w:r w:rsidR="0048547E" w:rsidRPr="00892DD3">
        <w:rPr>
          <w:rFonts w:asciiTheme="majorBidi" w:hAnsiTheme="majorBidi" w:cstheme="majorBidi"/>
          <w:sz w:val="19"/>
          <w:szCs w:val="19"/>
        </w:rPr>
        <w:t xml:space="preserve"> The spinner culture”.</w:t>
      </w:r>
      <w:r w:rsidRPr="00892DD3">
        <w:rPr>
          <w:rFonts w:asciiTheme="majorBidi" w:hAnsiTheme="majorBidi" w:cstheme="majorBidi"/>
          <w:sz w:val="19"/>
          <w:szCs w:val="19"/>
        </w:rPr>
        <w:t xml:space="preserve"> J.Imunol</w:t>
      </w:r>
      <w:proofErr w:type="gramStart"/>
      <w:r w:rsidRPr="00892DD3">
        <w:rPr>
          <w:rFonts w:asciiTheme="majorBidi" w:hAnsiTheme="majorBidi" w:cstheme="majorBidi"/>
          <w:sz w:val="19"/>
          <w:szCs w:val="19"/>
        </w:rPr>
        <w:t>;791:428</w:t>
      </w:r>
      <w:proofErr w:type="gramEnd"/>
      <w:r w:rsidRPr="00892DD3">
        <w:rPr>
          <w:rFonts w:asciiTheme="majorBidi" w:hAnsiTheme="majorBidi" w:cstheme="majorBidi"/>
          <w:sz w:val="19"/>
          <w:szCs w:val="19"/>
        </w:rPr>
        <w:t>–430.</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Morigi</w:t>
      </w:r>
      <w:proofErr w:type="spellEnd"/>
      <w:r w:rsidRPr="00892DD3">
        <w:rPr>
          <w:rFonts w:asciiTheme="majorBidi" w:eastAsiaTheme="minorHAnsi" w:hAnsiTheme="majorBidi" w:cstheme="majorBidi"/>
          <w:b/>
          <w:bCs/>
          <w:sz w:val="19"/>
          <w:szCs w:val="19"/>
        </w:rPr>
        <w:t xml:space="preserve"> M, </w:t>
      </w:r>
      <w:proofErr w:type="spellStart"/>
      <w:r w:rsidRPr="00892DD3">
        <w:rPr>
          <w:rFonts w:asciiTheme="majorBidi" w:eastAsiaTheme="minorHAnsi" w:hAnsiTheme="majorBidi" w:cstheme="majorBidi"/>
          <w:b/>
          <w:bCs/>
          <w:sz w:val="19"/>
          <w:szCs w:val="19"/>
        </w:rPr>
        <w:t>Introna</w:t>
      </w:r>
      <w:proofErr w:type="spellEnd"/>
      <w:r w:rsidRPr="00892DD3">
        <w:rPr>
          <w:rFonts w:asciiTheme="majorBidi" w:eastAsiaTheme="minorHAnsi" w:hAnsiTheme="majorBidi" w:cstheme="majorBidi"/>
          <w:b/>
          <w:bCs/>
          <w:sz w:val="19"/>
          <w:szCs w:val="19"/>
        </w:rPr>
        <w:t xml:space="preserve"> M, </w:t>
      </w:r>
      <w:proofErr w:type="spellStart"/>
      <w:r w:rsidRPr="00892DD3">
        <w:rPr>
          <w:rFonts w:asciiTheme="majorBidi" w:eastAsiaTheme="minorHAnsi" w:hAnsiTheme="majorBidi" w:cstheme="majorBidi"/>
          <w:b/>
          <w:bCs/>
          <w:sz w:val="19"/>
          <w:szCs w:val="19"/>
        </w:rPr>
        <w:t>Imberti</w:t>
      </w:r>
      <w:proofErr w:type="spellEnd"/>
      <w:r w:rsidRPr="00892DD3">
        <w:rPr>
          <w:rFonts w:asciiTheme="majorBidi" w:eastAsiaTheme="minorHAnsi" w:hAnsiTheme="majorBidi" w:cstheme="majorBidi"/>
          <w:b/>
          <w:bCs/>
          <w:sz w:val="19"/>
          <w:szCs w:val="19"/>
        </w:rPr>
        <w:t xml:space="preserve"> B </w:t>
      </w:r>
      <w:r w:rsidR="0080398E" w:rsidRPr="00892DD3">
        <w:rPr>
          <w:rFonts w:asciiTheme="majorBidi" w:hAnsiTheme="majorBidi" w:cstheme="majorBidi"/>
          <w:b/>
          <w:bCs/>
          <w:i/>
          <w:iCs/>
          <w:sz w:val="19"/>
          <w:szCs w:val="19"/>
        </w:rPr>
        <w:t xml:space="preserve">et </w:t>
      </w:r>
      <w:proofErr w:type="gramStart"/>
      <w:r w:rsidR="0080398E" w:rsidRPr="00892DD3">
        <w:rPr>
          <w:rFonts w:asciiTheme="majorBidi" w:hAnsiTheme="majorBidi" w:cstheme="majorBidi"/>
          <w:b/>
          <w:bCs/>
          <w:i/>
          <w:iCs/>
          <w:sz w:val="19"/>
          <w:szCs w:val="19"/>
        </w:rPr>
        <w:t>al</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 xml:space="preserve">2008). “Human bone marrow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w:t>
      </w:r>
      <w:r w:rsidRPr="00892DD3">
        <w:rPr>
          <w:rFonts w:asciiTheme="majorBidi" w:eastAsiaTheme="minorHAnsi" w:hAnsiTheme="majorBidi" w:cstheme="majorBidi"/>
          <w:sz w:val="19"/>
          <w:szCs w:val="19"/>
        </w:rPr>
        <w:lastRenderedPageBreak/>
        <w:t>accelerate recovery of acute renal injury and prolong survival in mice”. Stem Cells</w:t>
      </w:r>
      <w:proofErr w:type="gramStart"/>
      <w:r w:rsidR="00C23204" w:rsidRPr="00892DD3">
        <w:rPr>
          <w:rFonts w:asciiTheme="majorBidi" w:eastAsiaTheme="minorHAnsi" w:hAnsiTheme="majorBidi" w:cstheme="majorBidi"/>
          <w:sz w:val="19"/>
          <w:szCs w:val="19"/>
        </w:rPr>
        <w:t>;</w:t>
      </w:r>
      <w:r w:rsidRPr="00892DD3">
        <w:rPr>
          <w:rFonts w:asciiTheme="majorBidi" w:eastAsiaTheme="minorHAnsi" w:hAnsiTheme="majorBidi" w:cstheme="majorBidi"/>
          <w:b/>
          <w:bCs/>
          <w:sz w:val="19"/>
          <w:szCs w:val="19"/>
        </w:rPr>
        <w:t>26</w:t>
      </w:r>
      <w:proofErr w:type="gramEnd"/>
      <w:r w:rsidRPr="00892DD3">
        <w:rPr>
          <w:rFonts w:asciiTheme="majorBidi" w:eastAsiaTheme="minorHAnsi" w:hAnsiTheme="majorBidi" w:cstheme="majorBidi"/>
          <w:b/>
          <w:bCs/>
          <w:sz w:val="19"/>
          <w:szCs w:val="19"/>
        </w:rPr>
        <w:t xml:space="preserve">: </w:t>
      </w:r>
      <w:r w:rsidRPr="00892DD3">
        <w:rPr>
          <w:rFonts w:asciiTheme="majorBidi" w:eastAsiaTheme="minorHAnsi" w:hAnsiTheme="majorBidi" w:cstheme="majorBidi"/>
          <w:sz w:val="19"/>
          <w:szCs w:val="19"/>
        </w:rPr>
        <w:t>2075.</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Pittenger</w:t>
      </w:r>
      <w:proofErr w:type="spellEnd"/>
      <w:r w:rsidRPr="00892DD3">
        <w:rPr>
          <w:rFonts w:asciiTheme="majorBidi" w:eastAsiaTheme="minorHAnsi" w:hAnsiTheme="majorBidi" w:cstheme="majorBidi"/>
          <w:b/>
          <w:bCs/>
          <w:sz w:val="19"/>
          <w:szCs w:val="19"/>
        </w:rPr>
        <w:t>, M.F. and Martin, B.J.,</w:t>
      </w:r>
      <w:r w:rsidRPr="00892DD3">
        <w:rPr>
          <w:rFonts w:asciiTheme="majorBidi" w:eastAsiaTheme="minorHAnsi" w:hAnsiTheme="majorBidi" w:cstheme="majorBidi"/>
          <w:sz w:val="19"/>
          <w:szCs w:val="19"/>
        </w:rPr>
        <w:t xml:space="preserve"> (2004).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and their potential as cardiac therapeutics.”Circ, Res.; 95: 9 –20.</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hAnsiTheme="majorBidi" w:cstheme="majorBidi"/>
          <w:sz w:val="19"/>
          <w:szCs w:val="19"/>
        </w:rPr>
      </w:pPr>
      <w:proofErr w:type="spellStart"/>
      <w:r w:rsidRPr="00892DD3">
        <w:rPr>
          <w:rFonts w:asciiTheme="majorBidi" w:eastAsiaTheme="minorHAnsi" w:hAnsiTheme="majorBidi" w:cstheme="majorBidi"/>
          <w:b/>
          <w:bCs/>
          <w:sz w:val="19"/>
          <w:szCs w:val="19"/>
        </w:rPr>
        <w:t>Priyadarsini</w:t>
      </w:r>
      <w:proofErr w:type="spellEnd"/>
      <w:r w:rsidRPr="00892DD3">
        <w:rPr>
          <w:rFonts w:asciiTheme="majorBidi" w:eastAsiaTheme="minorHAnsi" w:hAnsiTheme="majorBidi" w:cstheme="majorBidi"/>
          <w:b/>
          <w:bCs/>
          <w:sz w:val="19"/>
          <w:szCs w:val="19"/>
        </w:rPr>
        <w:t xml:space="preserve"> G., Kumar A., </w:t>
      </w:r>
      <w:proofErr w:type="spellStart"/>
      <w:r w:rsidRPr="00892DD3">
        <w:rPr>
          <w:rFonts w:asciiTheme="majorBidi" w:eastAsiaTheme="minorHAnsi" w:hAnsiTheme="majorBidi" w:cstheme="majorBidi"/>
          <w:b/>
          <w:bCs/>
          <w:sz w:val="19"/>
          <w:szCs w:val="19"/>
        </w:rPr>
        <w:t>Anbu</w:t>
      </w:r>
      <w:proofErr w:type="spellEnd"/>
      <w:r w:rsidRPr="00892DD3">
        <w:rPr>
          <w:rFonts w:asciiTheme="majorBidi" w:eastAsiaTheme="minorHAnsi" w:hAnsiTheme="majorBidi" w:cstheme="majorBidi"/>
          <w:b/>
          <w:bCs/>
          <w:sz w:val="19"/>
          <w:szCs w:val="19"/>
        </w:rPr>
        <w:t xml:space="preserve"> J., </w:t>
      </w:r>
      <w:proofErr w:type="spellStart"/>
      <w:r w:rsidRPr="00892DD3">
        <w:rPr>
          <w:rFonts w:asciiTheme="majorBidi" w:eastAsiaTheme="minorHAnsi" w:hAnsiTheme="majorBidi" w:cstheme="majorBidi"/>
          <w:b/>
          <w:bCs/>
          <w:sz w:val="19"/>
          <w:szCs w:val="19"/>
        </w:rPr>
        <w:t>Anjana</w:t>
      </w:r>
      <w:proofErr w:type="spellEnd"/>
      <w:r w:rsidRPr="00892DD3">
        <w:rPr>
          <w:rFonts w:asciiTheme="majorBidi" w:eastAsiaTheme="minorHAnsi" w:hAnsiTheme="majorBidi" w:cstheme="majorBidi"/>
          <w:b/>
          <w:bCs/>
          <w:sz w:val="19"/>
          <w:szCs w:val="19"/>
        </w:rPr>
        <w:t xml:space="preserve"> A. and </w:t>
      </w:r>
      <w:proofErr w:type="spellStart"/>
      <w:proofErr w:type="gramStart"/>
      <w:r w:rsidRPr="00892DD3">
        <w:rPr>
          <w:rFonts w:asciiTheme="majorBidi" w:eastAsiaTheme="minorHAnsi" w:hAnsiTheme="majorBidi" w:cstheme="majorBidi"/>
          <w:b/>
          <w:bCs/>
          <w:sz w:val="19"/>
          <w:szCs w:val="19"/>
        </w:rPr>
        <w:t>AyyasamyS</w:t>
      </w:r>
      <w:proofErr w:type="spellEnd"/>
      <w:r w:rsidRPr="00892DD3">
        <w:rPr>
          <w:rFonts w:asciiTheme="majorBidi" w:eastAsiaTheme="minorHAnsi" w:hAnsiTheme="majorBidi" w:cstheme="majorBidi"/>
          <w:b/>
          <w:bCs/>
          <w:sz w:val="19"/>
          <w:szCs w:val="19"/>
        </w:rPr>
        <w:t>.</w:t>
      </w:r>
      <w:r w:rsidR="00C23204" w:rsidRPr="00892DD3">
        <w:rPr>
          <w:rFonts w:asciiTheme="majorBidi" w:eastAsiaTheme="minorHAnsi" w:hAnsiTheme="majorBidi" w:cstheme="majorBidi"/>
          <w:sz w:val="19"/>
          <w:szCs w:val="19"/>
        </w:rPr>
        <w:t>,</w:t>
      </w:r>
      <w:proofErr w:type="gramEnd"/>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sz w:val="19"/>
          <w:szCs w:val="19"/>
        </w:rPr>
        <w:t>(2012). “</w:t>
      </w:r>
      <w:proofErr w:type="spellStart"/>
      <w:r w:rsidRPr="00892DD3">
        <w:rPr>
          <w:rFonts w:asciiTheme="majorBidi" w:hAnsiTheme="majorBidi" w:cstheme="majorBidi"/>
          <w:sz w:val="19"/>
          <w:szCs w:val="19"/>
        </w:rPr>
        <w:t>Nephroprotective</w:t>
      </w:r>
      <w:proofErr w:type="spellEnd"/>
      <w:r w:rsidRPr="00892DD3">
        <w:rPr>
          <w:rFonts w:asciiTheme="majorBidi" w:hAnsiTheme="majorBidi" w:cstheme="majorBidi"/>
          <w:sz w:val="19"/>
          <w:szCs w:val="19"/>
        </w:rPr>
        <w:t xml:space="preserve"> activity of decoction of </w:t>
      </w:r>
      <w:proofErr w:type="spellStart"/>
      <w:r w:rsidRPr="00892DD3">
        <w:rPr>
          <w:rFonts w:asciiTheme="majorBidi" w:eastAsiaTheme="minorHAnsi" w:hAnsiTheme="majorBidi" w:cstheme="majorBidi"/>
          <w:sz w:val="19"/>
          <w:szCs w:val="19"/>
        </w:rPr>
        <w:t>indigoferatinctoria</w:t>
      </w:r>
      <w:proofErr w:type="spellEnd"/>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sz w:val="19"/>
          <w:szCs w:val="19"/>
        </w:rPr>
        <w:t>avurikudineer</w:t>
      </w:r>
      <w:proofErr w:type="spellEnd"/>
      <w:r w:rsidRPr="00892DD3">
        <w:rPr>
          <w:rFonts w:asciiTheme="majorBidi" w:eastAsiaTheme="minorHAnsi" w:hAnsiTheme="majorBidi" w:cstheme="majorBidi"/>
          <w:sz w:val="19"/>
          <w:szCs w:val="19"/>
        </w:rPr>
        <w:t xml:space="preserve">) against </w:t>
      </w:r>
      <w:proofErr w:type="spellStart"/>
      <w:r w:rsidRPr="00892DD3">
        <w:rPr>
          <w:rFonts w:asciiTheme="majorBidi" w:eastAsiaTheme="minorHAnsi" w:hAnsiTheme="majorBidi" w:cstheme="majorBidi"/>
          <w:sz w:val="19"/>
          <w:szCs w:val="19"/>
        </w:rPr>
        <w:t>cisplatin</w:t>
      </w:r>
      <w:proofErr w:type="spellEnd"/>
      <w:r w:rsidRPr="00892DD3">
        <w:rPr>
          <w:rFonts w:asciiTheme="majorBidi" w:eastAsiaTheme="minorHAnsi" w:hAnsiTheme="majorBidi" w:cstheme="majorBidi"/>
          <w:sz w:val="19"/>
          <w:szCs w:val="19"/>
        </w:rPr>
        <w:t>-induced nephropathy in rats</w:t>
      </w:r>
      <w:r w:rsidR="00C23204" w:rsidRPr="00892DD3">
        <w:rPr>
          <w:rFonts w:asciiTheme="majorBidi" w:eastAsiaTheme="minorHAnsi" w:hAnsiTheme="majorBidi" w:cstheme="majorBidi"/>
          <w:sz w:val="19"/>
          <w:szCs w:val="19"/>
        </w:rPr>
        <w:t>.</w:t>
      </w:r>
      <w:r w:rsidRPr="00892DD3">
        <w:rPr>
          <w:rFonts w:asciiTheme="majorBidi" w:eastAsiaTheme="minorHAnsi" w:hAnsiTheme="majorBidi" w:cstheme="majorBidi"/>
          <w:sz w:val="19"/>
          <w:szCs w:val="19"/>
        </w:rPr>
        <w:t xml:space="preserve">” International </w:t>
      </w:r>
      <w:r w:rsidR="0080398E" w:rsidRPr="00892DD3">
        <w:rPr>
          <w:rFonts w:asciiTheme="majorBidi" w:eastAsiaTheme="minorHAnsi" w:hAnsiTheme="majorBidi" w:cstheme="majorBidi"/>
          <w:sz w:val="19"/>
          <w:szCs w:val="19"/>
        </w:rPr>
        <w:t>J</w:t>
      </w:r>
      <w:r w:rsidRPr="00892DD3">
        <w:rPr>
          <w:rFonts w:asciiTheme="majorBidi" w:eastAsiaTheme="minorHAnsi" w:hAnsiTheme="majorBidi" w:cstheme="majorBidi"/>
          <w:sz w:val="19"/>
          <w:szCs w:val="19"/>
        </w:rPr>
        <w:t xml:space="preserve">ournal of </w:t>
      </w:r>
      <w:r w:rsidR="0080398E" w:rsidRPr="00892DD3">
        <w:rPr>
          <w:rFonts w:asciiTheme="majorBidi" w:eastAsiaTheme="minorHAnsi" w:hAnsiTheme="majorBidi" w:cstheme="majorBidi"/>
          <w:sz w:val="19"/>
          <w:szCs w:val="19"/>
        </w:rPr>
        <w:t>L</w:t>
      </w:r>
      <w:r w:rsidRPr="00892DD3">
        <w:rPr>
          <w:rFonts w:asciiTheme="majorBidi" w:eastAsiaTheme="minorHAnsi" w:hAnsiTheme="majorBidi" w:cstheme="majorBidi"/>
          <w:sz w:val="19"/>
          <w:szCs w:val="19"/>
        </w:rPr>
        <w:t xml:space="preserve">ife </w:t>
      </w:r>
      <w:r w:rsidR="0080398E" w:rsidRPr="00892DD3">
        <w:rPr>
          <w:rFonts w:asciiTheme="majorBidi" w:eastAsiaTheme="minorHAnsi" w:hAnsiTheme="majorBidi" w:cstheme="majorBidi"/>
          <w:sz w:val="19"/>
          <w:szCs w:val="19"/>
        </w:rPr>
        <w:t>S</w:t>
      </w:r>
      <w:r w:rsidRPr="00892DD3">
        <w:rPr>
          <w:rFonts w:asciiTheme="majorBidi" w:eastAsiaTheme="minorHAnsi" w:hAnsiTheme="majorBidi" w:cstheme="majorBidi"/>
          <w:sz w:val="19"/>
          <w:szCs w:val="19"/>
        </w:rPr>
        <w:t xml:space="preserve">cience and </w:t>
      </w:r>
      <w:r w:rsidR="0080398E" w:rsidRPr="00892DD3">
        <w:rPr>
          <w:rFonts w:asciiTheme="majorBidi" w:eastAsiaTheme="minorHAnsi" w:hAnsiTheme="majorBidi" w:cstheme="majorBidi"/>
          <w:sz w:val="19"/>
          <w:szCs w:val="19"/>
        </w:rPr>
        <w:t>P</w:t>
      </w:r>
      <w:r w:rsidRPr="00892DD3">
        <w:rPr>
          <w:rFonts w:asciiTheme="majorBidi" w:eastAsiaTheme="minorHAnsi" w:hAnsiTheme="majorBidi" w:cstheme="majorBidi"/>
          <w:sz w:val="19"/>
          <w:szCs w:val="19"/>
        </w:rPr>
        <w:t>harma</w:t>
      </w:r>
      <w:r w:rsidR="0080398E" w:rsidRPr="00892DD3">
        <w:rPr>
          <w:rFonts w:asciiTheme="majorBidi" w:eastAsiaTheme="minorHAnsi" w:hAnsiTheme="majorBidi" w:cstheme="majorBidi"/>
          <w:sz w:val="19"/>
          <w:szCs w:val="19"/>
        </w:rPr>
        <w:t>R</w:t>
      </w:r>
      <w:r w:rsidRPr="00892DD3">
        <w:rPr>
          <w:rFonts w:asciiTheme="majorBidi" w:eastAsiaTheme="minorHAnsi" w:hAnsiTheme="majorBidi" w:cstheme="majorBidi"/>
          <w:sz w:val="19"/>
          <w:szCs w:val="19"/>
        </w:rPr>
        <w:t>esearch</w:t>
      </w:r>
      <w:proofErr w:type="gramStart"/>
      <w:r w:rsidRPr="00892DD3">
        <w:rPr>
          <w:rFonts w:asciiTheme="majorBidi" w:eastAsiaTheme="minorHAnsi" w:hAnsiTheme="majorBidi" w:cstheme="majorBidi"/>
          <w:sz w:val="19"/>
          <w:szCs w:val="19"/>
        </w:rPr>
        <w:t>;2:56</w:t>
      </w:r>
      <w:proofErr w:type="gramEnd"/>
      <w:r w:rsidRPr="00892DD3">
        <w:rPr>
          <w:rFonts w:asciiTheme="majorBidi" w:eastAsiaTheme="minorHAnsi" w:hAnsiTheme="majorBidi" w:cstheme="majorBidi"/>
          <w:sz w:val="19"/>
          <w:szCs w:val="19"/>
        </w:rPr>
        <w:t>-62.</w:t>
      </w:r>
    </w:p>
    <w:p w:rsidR="00D13F32" w:rsidRPr="00892DD3" w:rsidRDefault="00D13F32" w:rsidP="0048547E">
      <w:pPr>
        <w:pStyle w:val="ListParagraph"/>
        <w:numPr>
          <w:ilvl w:val="0"/>
          <w:numId w:val="5"/>
        </w:numPr>
        <w:tabs>
          <w:tab w:val="left" w:pos="2625"/>
        </w:tabs>
        <w:adjustRightInd w:val="0"/>
        <w:snapToGrid w:val="0"/>
        <w:spacing w:after="0" w:line="240" w:lineRule="auto"/>
        <w:ind w:left="360" w:right="67"/>
        <w:jc w:val="both"/>
        <w:rPr>
          <w:rFonts w:asciiTheme="majorBidi" w:hAnsiTheme="majorBidi" w:cstheme="majorBidi"/>
          <w:sz w:val="19"/>
          <w:szCs w:val="19"/>
        </w:rPr>
      </w:pPr>
      <w:proofErr w:type="spellStart"/>
      <w:r w:rsidRPr="00892DD3">
        <w:rPr>
          <w:rFonts w:asciiTheme="majorBidi" w:eastAsiaTheme="minorHAnsi" w:hAnsiTheme="majorBidi" w:cstheme="majorBidi"/>
          <w:b/>
          <w:bCs/>
          <w:sz w:val="19"/>
          <w:szCs w:val="19"/>
        </w:rPr>
        <w:t>Sarugaser</w:t>
      </w:r>
      <w:proofErr w:type="spellEnd"/>
      <w:r w:rsidRPr="00892DD3">
        <w:rPr>
          <w:rFonts w:asciiTheme="majorBidi" w:eastAsiaTheme="minorHAnsi" w:hAnsiTheme="majorBidi" w:cstheme="majorBidi"/>
          <w:b/>
          <w:bCs/>
          <w:sz w:val="19"/>
          <w:szCs w:val="19"/>
        </w:rPr>
        <w:t xml:space="preserve"> R., </w:t>
      </w:r>
      <w:proofErr w:type="spellStart"/>
      <w:r w:rsidRPr="00892DD3">
        <w:rPr>
          <w:rFonts w:asciiTheme="majorBidi" w:eastAsiaTheme="minorHAnsi" w:hAnsiTheme="majorBidi" w:cstheme="majorBidi"/>
          <w:b/>
          <w:bCs/>
          <w:sz w:val="19"/>
          <w:szCs w:val="19"/>
        </w:rPr>
        <w:t>Lickorish</w:t>
      </w:r>
      <w:proofErr w:type="spellEnd"/>
      <w:r w:rsidRPr="00892DD3">
        <w:rPr>
          <w:rFonts w:asciiTheme="majorBidi" w:eastAsiaTheme="minorHAnsi" w:hAnsiTheme="majorBidi" w:cstheme="majorBidi"/>
          <w:b/>
          <w:bCs/>
          <w:sz w:val="19"/>
          <w:szCs w:val="19"/>
        </w:rPr>
        <w:t xml:space="preserve"> D., </w:t>
      </w:r>
      <w:proofErr w:type="spellStart"/>
      <w:r w:rsidRPr="00892DD3">
        <w:rPr>
          <w:rFonts w:asciiTheme="majorBidi" w:eastAsiaTheme="minorHAnsi" w:hAnsiTheme="majorBidi" w:cstheme="majorBidi"/>
          <w:b/>
          <w:bCs/>
          <w:sz w:val="19"/>
          <w:szCs w:val="19"/>
        </w:rPr>
        <w:t>Baksh</w:t>
      </w:r>
      <w:proofErr w:type="spellEnd"/>
      <w:r w:rsidRPr="00892DD3">
        <w:rPr>
          <w:rFonts w:asciiTheme="majorBidi" w:eastAsiaTheme="minorHAnsi" w:hAnsiTheme="majorBidi" w:cstheme="majorBidi"/>
          <w:b/>
          <w:bCs/>
          <w:sz w:val="19"/>
          <w:szCs w:val="19"/>
        </w:rPr>
        <w:t xml:space="preserve"> D., </w:t>
      </w:r>
      <w:proofErr w:type="spellStart"/>
      <w:r w:rsidRPr="00892DD3">
        <w:rPr>
          <w:rFonts w:asciiTheme="majorBidi" w:eastAsiaTheme="minorHAnsi" w:hAnsiTheme="majorBidi" w:cstheme="majorBidi"/>
          <w:b/>
          <w:bCs/>
          <w:sz w:val="19"/>
          <w:szCs w:val="19"/>
        </w:rPr>
        <w:t>Hosseini</w:t>
      </w:r>
      <w:proofErr w:type="spellEnd"/>
      <w:r w:rsidRPr="00892DD3">
        <w:rPr>
          <w:rFonts w:asciiTheme="majorBidi" w:eastAsiaTheme="minorHAnsi" w:hAnsiTheme="majorBidi" w:cstheme="majorBidi"/>
          <w:b/>
          <w:bCs/>
          <w:sz w:val="19"/>
          <w:szCs w:val="19"/>
        </w:rPr>
        <w:t xml:space="preserve"> M. M. and Davies J. E.</w:t>
      </w:r>
      <w:proofErr w:type="gramStart"/>
      <w:r w:rsidRPr="00892DD3">
        <w:rPr>
          <w:rFonts w:asciiTheme="majorBidi" w:eastAsiaTheme="minorHAnsi" w:hAnsiTheme="majorBidi" w:cstheme="majorBidi"/>
          <w:b/>
          <w:bCs/>
          <w:sz w:val="19"/>
          <w:szCs w:val="19"/>
        </w:rPr>
        <w:t>,</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2005).</w:t>
      </w:r>
      <w:r w:rsidR="00C41930" w:rsidRPr="00892DD3">
        <w:rPr>
          <w:rFonts w:asciiTheme="majorBidi" w:eastAsiaTheme="minorHAnsi" w:hAnsiTheme="majorBidi" w:cstheme="majorBidi"/>
          <w:sz w:val="19"/>
          <w:szCs w:val="19"/>
        </w:rPr>
        <w:t xml:space="preserve"> “</w:t>
      </w:r>
      <w:r w:rsidR="00C41930" w:rsidRPr="00892DD3">
        <w:rPr>
          <w:rFonts w:asciiTheme="majorBidi" w:hAnsiTheme="majorBidi" w:cstheme="majorBidi"/>
          <w:sz w:val="19"/>
          <w:szCs w:val="19"/>
        </w:rPr>
        <w:t xml:space="preserve">Human umbilical cord perivascular (HUCPV) cells: A source of </w:t>
      </w:r>
      <w:proofErr w:type="spellStart"/>
      <w:r w:rsidR="00C41930" w:rsidRPr="00892DD3">
        <w:rPr>
          <w:rFonts w:asciiTheme="majorBidi" w:hAnsiTheme="majorBidi" w:cstheme="majorBidi"/>
          <w:sz w:val="19"/>
          <w:szCs w:val="19"/>
        </w:rPr>
        <w:t>mesenchymal</w:t>
      </w:r>
      <w:proofErr w:type="spellEnd"/>
      <w:r w:rsidR="00C41930" w:rsidRPr="00892DD3">
        <w:rPr>
          <w:rFonts w:asciiTheme="majorBidi" w:hAnsiTheme="majorBidi" w:cstheme="majorBidi"/>
          <w:sz w:val="19"/>
          <w:szCs w:val="19"/>
        </w:rPr>
        <w:t xml:space="preserve"> progenitors. Stem Cells”.</w:t>
      </w:r>
      <w:r w:rsidR="0048547E" w:rsidRPr="00892DD3">
        <w:rPr>
          <w:rFonts w:asciiTheme="majorBidi" w:eastAsiaTheme="minorEastAsia" w:hAnsiTheme="majorBidi" w:cstheme="majorBidi" w:hint="eastAsia"/>
          <w:sz w:val="19"/>
          <w:szCs w:val="19"/>
          <w:lang w:eastAsia="zh-CN"/>
        </w:rPr>
        <w:t xml:space="preserve"> </w:t>
      </w:r>
      <w:r w:rsidRPr="00892DD3">
        <w:rPr>
          <w:rFonts w:asciiTheme="majorBidi" w:eastAsiaTheme="minorHAnsi" w:hAnsiTheme="majorBidi" w:cstheme="majorBidi"/>
          <w:i/>
          <w:iCs/>
          <w:sz w:val="19"/>
          <w:szCs w:val="19"/>
        </w:rPr>
        <w:t xml:space="preserve">Stem Cells; </w:t>
      </w:r>
      <w:r w:rsidRPr="00892DD3">
        <w:rPr>
          <w:rFonts w:asciiTheme="majorBidi" w:eastAsiaTheme="minorHAnsi" w:hAnsiTheme="majorBidi" w:cstheme="majorBidi"/>
          <w:b/>
          <w:bCs/>
          <w:sz w:val="19"/>
          <w:szCs w:val="19"/>
        </w:rPr>
        <w:t>23</w:t>
      </w:r>
      <w:r w:rsidRPr="00892DD3">
        <w:rPr>
          <w:rFonts w:asciiTheme="majorBidi" w:eastAsiaTheme="minorHAnsi" w:hAnsiTheme="majorBidi" w:cstheme="majorBidi"/>
          <w:sz w:val="19"/>
          <w:szCs w:val="19"/>
        </w:rPr>
        <w:t>: 220</w:t>
      </w:r>
      <w:r w:rsidR="009901D3" w:rsidRPr="00892DD3">
        <w:rPr>
          <w:rFonts w:asciiTheme="majorBidi" w:eastAsiaTheme="minorHAnsi" w:hAnsiTheme="majorBidi" w:cstheme="majorBidi"/>
          <w:sz w:val="19"/>
          <w:szCs w:val="19"/>
        </w:rPr>
        <w:t>-229</w:t>
      </w:r>
      <w:r w:rsidRPr="00892DD3">
        <w:rPr>
          <w:rFonts w:asciiTheme="majorBidi" w:eastAsiaTheme="minorHAnsi" w:hAnsiTheme="majorBidi" w:cstheme="majorBidi"/>
          <w:sz w:val="19"/>
          <w:szCs w:val="19"/>
        </w:rPr>
        <w:t>.</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Sharma S, Gupta DK, Kumar L </w:t>
      </w:r>
      <w:r w:rsidR="0080398E" w:rsidRPr="00892DD3">
        <w:rPr>
          <w:rFonts w:asciiTheme="majorBidi" w:hAnsiTheme="majorBidi" w:cstheme="majorBidi"/>
          <w:b/>
          <w:bCs/>
          <w:i/>
          <w:iCs/>
          <w:sz w:val="19"/>
          <w:szCs w:val="19"/>
        </w:rPr>
        <w:t>et al</w:t>
      </w:r>
      <w:proofErr w:type="gramStart"/>
      <w:r w:rsidR="0080398E" w:rsidRPr="00892DD3">
        <w:rPr>
          <w:rFonts w:asciiTheme="majorBidi" w:hAnsiTheme="majorBidi" w:cstheme="majorBidi"/>
          <w:b/>
          <w:bCs/>
          <w:i/>
          <w:iCs/>
          <w:sz w:val="19"/>
          <w:szCs w:val="19"/>
        </w:rPr>
        <w:t>.</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 xml:space="preserve">2007). “Are therapeutic stem cells justified in bilateral </w:t>
      </w:r>
      <w:proofErr w:type="spellStart"/>
      <w:r w:rsidRPr="00892DD3">
        <w:rPr>
          <w:rFonts w:asciiTheme="majorBidi" w:eastAsiaTheme="minorHAnsi" w:hAnsiTheme="majorBidi" w:cstheme="majorBidi"/>
          <w:sz w:val="19"/>
          <w:szCs w:val="19"/>
        </w:rPr>
        <w:t>multicystic</w:t>
      </w:r>
      <w:proofErr w:type="spellEnd"/>
      <w:r w:rsidRPr="00892DD3">
        <w:rPr>
          <w:rFonts w:asciiTheme="majorBidi" w:eastAsiaTheme="minorHAnsi" w:hAnsiTheme="majorBidi" w:cstheme="majorBidi"/>
          <w:sz w:val="19"/>
          <w:szCs w:val="19"/>
        </w:rPr>
        <w:t xml:space="preserve"> kidney disease? A review of literature with insights into the </w:t>
      </w:r>
      <w:proofErr w:type="spellStart"/>
      <w:r w:rsidRPr="00892DD3">
        <w:rPr>
          <w:rFonts w:asciiTheme="majorBidi" w:eastAsiaTheme="minorHAnsi" w:hAnsiTheme="majorBidi" w:cstheme="majorBidi"/>
          <w:sz w:val="19"/>
          <w:szCs w:val="19"/>
        </w:rPr>
        <w:t>embryology”.PediatrSurg</w:t>
      </w:r>
      <w:proofErr w:type="spellEnd"/>
      <w:r w:rsidRPr="00892DD3">
        <w:rPr>
          <w:rFonts w:asciiTheme="majorBidi" w:eastAsiaTheme="minorHAnsi" w:hAnsiTheme="majorBidi" w:cstheme="majorBidi"/>
          <w:sz w:val="19"/>
          <w:szCs w:val="19"/>
        </w:rPr>
        <w:t xml:space="preserve"> Int</w:t>
      </w:r>
      <w:proofErr w:type="gramStart"/>
      <w:r w:rsidRPr="00892DD3">
        <w:rPr>
          <w:rFonts w:asciiTheme="majorBidi" w:eastAsiaTheme="minorHAnsi" w:hAnsiTheme="majorBidi" w:cstheme="majorBidi"/>
          <w:sz w:val="19"/>
          <w:szCs w:val="19"/>
        </w:rPr>
        <w:t>;</w:t>
      </w:r>
      <w:r w:rsidRPr="00892DD3">
        <w:rPr>
          <w:rFonts w:asciiTheme="majorBidi" w:eastAsiaTheme="minorHAnsi" w:hAnsiTheme="majorBidi" w:cstheme="majorBidi"/>
          <w:b/>
          <w:bCs/>
          <w:sz w:val="19"/>
          <w:szCs w:val="19"/>
        </w:rPr>
        <w:t>23</w:t>
      </w:r>
      <w:proofErr w:type="gramEnd"/>
      <w:r w:rsidRPr="00892DD3">
        <w:rPr>
          <w:rFonts w:asciiTheme="majorBidi" w:eastAsiaTheme="minorHAnsi" w:hAnsiTheme="majorBidi" w:cstheme="majorBidi"/>
          <w:b/>
          <w:bCs/>
          <w:sz w:val="19"/>
          <w:szCs w:val="19"/>
        </w:rPr>
        <w:t xml:space="preserve">: </w:t>
      </w:r>
      <w:r w:rsidRPr="00892DD3">
        <w:rPr>
          <w:rFonts w:asciiTheme="majorBidi" w:eastAsiaTheme="minorHAnsi" w:hAnsiTheme="majorBidi" w:cstheme="majorBidi"/>
          <w:sz w:val="19"/>
          <w:szCs w:val="19"/>
        </w:rPr>
        <w:t>801.</w:t>
      </w:r>
    </w:p>
    <w:p w:rsidR="00D13F32" w:rsidRPr="00892DD3" w:rsidRDefault="00D13F32" w:rsidP="0048547E">
      <w:pPr>
        <w:pStyle w:val="ListParagraph"/>
        <w:numPr>
          <w:ilvl w:val="0"/>
          <w:numId w:val="5"/>
        </w:numPr>
        <w:adjustRightInd w:val="0"/>
        <w:snapToGrid w:val="0"/>
        <w:spacing w:after="0" w:line="240" w:lineRule="auto"/>
        <w:ind w:left="360" w:right="67"/>
        <w:jc w:val="both"/>
        <w:rPr>
          <w:rFonts w:asciiTheme="majorBidi" w:eastAsia="Times New Roman" w:hAnsiTheme="majorBidi" w:cstheme="majorBidi"/>
          <w:sz w:val="19"/>
          <w:szCs w:val="19"/>
          <w:lang w:bidi="ar-EG"/>
        </w:rPr>
      </w:pPr>
      <w:proofErr w:type="spellStart"/>
      <w:r w:rsidRPr="00892DD3">
        <w:rPr>
          <w:rFonts w:asciiTheme="majorBidi" w:eastAsia="Times New Roman" w:hAnsiTheme="majorBidi" w:cstheme="majorBidi"/>
          <w:b/>
          <w:bCs/>
          <w:sz w:val="19"/>
          <w:szCs w:val="19"/>
          <w:lang w:bidi="ar-EG"/>
        </w:rPr>
        <w:t>Thadhani</w:t>
      </w:r>
      <w:proofErr w:type="spellEnd"/>
      <w:r w:rsidRPr="00892DD3">
        <w:rPr>
          <w:rFonts w:asciiTheme="majorBidi" w:eastAsia="Times New Roman" w:hAnsiTheme="majorBidi" w:cstheme="majorBidi"/>
          <w:b/>
          <w:bCs/>
          <w:sz w:val="19"/>
          <w:szCs w:val="19"/>
          <w:lang w:bidi="ar-EG"/>
        </w:rPr>
        <w:t xml:space="preserve"> R., </w:t>
      </w:r>
      <w:proofErr w:type="spellStart"/>
      <w:r w:rsidRPr="00892DD3">
        <w:rPr>
          <w:rFonts w:asciiTheme="majorBidi" w:eastAsia="Times New Roman" w:hAnsiTheme="majorBidi" w:cstheme="majorBidi"/>
          <w:b/>
          <w:bCs/>
          <w:sz w:val="19"/>
          <w:szCs w:val="19"/>
          <w:lang w:bidi="ar-EG"/>
        </w:rPr>
        <w:t>Pascual</w:t>
      </w:r>
      <w:proofErr w:type="spellEnd"/>
      <w:r w:rsidRPr="00892DD3">
        <w:rPr>
          <w:rFonts w:asciiTheme="majorBidi" w:eastAsia="Times New Roman" w:hAnsiTheme="majorBidi" w:cstheme="majorBidi"/>
          <w:b/>
          <w:bCs/>
          <w:sz w:val="19"/>
          <w:szCs w:val="19"/>
          <w:lang w:bidi="ar-EG"/>
        </w:rPr>
        <w:t xml:space="preserve"> M., </w:t>
      </w:r>
      <w:proofErr w:type="spellStart"/>
      <w:r w:rsidRPr="00892DD3">
        <w:rPr>
          <w:rFonts w:asciiTheme="majorBidi" w:eastAsia="Times New Roman" w:hAnsiTheme="majorBidi" w:cstheme="majorBidi"/>
          <w:b/>
          <w:bCs/>
          <w:sz w:val="19"/>
          <w:szCs w:val="19"/>
          <w:lang w:bidi="ar-EG"/>
        </w:rPr>
        <w:t>Bonventre</w:t>
      </w:r>
      <w:proofErr w:type="spellEnd"/>
      <w:r w:rsidRPr="00892DD3">
        <w:rPr>
          <w:rFonts w:asciiTheme="majorBidi" w:eastAsia="Times New Roman" w:hAnsiTheme="majorBidi" w:cstheme="majorBidi"/>
          <w:b/>
          <w:bCs/>
          <w:sz w:val="19"/>
          <w:szCs w:val="19"/>
          <w:lang w:bidi="ar-EG"/>
        </w:rPr>
        <w:t xml:space="preserve"> J.V. </w:t>
      </w:r>
      <w:r w:rsidRPr="00892DD3">
        <w:rPr>
          <w:rFonts w:asciiTheme="majorBidi" w:eastAsia="Times New Roman" w:hAnsiTheme="majorBidi" w:cstheme="majorBidi"/>
          <w:sz w:val="19"/>
          <w:szCs w:val="19"/>
          <w:lang w:bidi="ar-EG"/>
        </w:rPr>
        <w:t xml:space="preserve">(1996). “Acute renal </w:t>
      </w:r>
      <w:proofErr w:type="spellStart"/>
      <w:r w:rsidRPr="00892DD3">
        <w:rPr>
          <w:rFonts w:asciiTheme="majorBidi" w:eastAsia="Times New Roman" w:hAnsiTheme="majorBidi" w:cstheme="majorBidi"/>
          <w:sz w:val="19"/>
          <w:szCs w:val="19"/>
          <w:lang w:bidi="ar-EG"/>
        </w:rPr>
        <w:t>failure”.New</w:t>
      </w:r>
      <w:proofErr w:type="spellEnd"/>
      <w:r w:rsidRPr="00892DD3">
        <w:rPr>
          <w:rFonts w:asciiTheme="majorBidi" w:eastAsia="Times New Roman" w:hAnsiTheme="majorBidi" w:cstheme="majorBidi"/>
          <w:sz w:val="19"/>
          <w:szCs w:val="19"/>
          <w:lang w:bidi="ar-EG"/>
        </w:rPr>
        <w:t xml:space="preserve"> England Journal of Medicine</w:t>
      </w:r>
      <w:proofErr w:type="gramStart"/>
      <w:r w:rsidR="00C23204" w:rsidRPr="00892DD3">
        <w:rPr>
          <w:rFonts w:asciiTheme="majorBidi" w:eastAsia="Times New Roman" w:hAnsiTheme="majorBidi" w:cstheme="majorBidi"/>
          <w:sz w:val="19"/>
          <w:szCs w:val="19"/>
          <w:lang w:bidi="ar-EG"/>
        </w:rPr>
        <w:t>;</w:t>
      </w:r>
      <w:r w:rsidRPr="00892DD3">
        <w:rPr>
          <w:rFonts w:asciiTheme="majorBidi" w:eastAsia="Times New Roman" w:hAnsiTheme="majorBidi" w:cstheme="majorBidi"/>
          <w:sz w:val="19"/>
          <w:szCs w:val="19"/>
          <w:lang w:bidi="ar-EG"/>
        </w:rPr>
        <w:t>334</w:t>
      </w:r>
      <w:proofErr w:type="gramEnd"/>
      <w:r w:rsidRPr="00892DD3">
        <w:rPr>
          <w:rFonts w:asciiTheme="majorBidi" w:eastAsia="Times New Roman" w:hAnsiTheme="majorBidi" w:cstheme="majorBidi"/>
          <w:sz w:val="19"/>
          <w:szCs w:val="19"/>
          <w:lang w:bidi="ar-EG"/>
        </w:rPr>
        <w:t>: 1448–1460.</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Tögel</w:t>
      </w:r>
      <w:proofErr w:type="spellEnd"/>
      <w:r w:rsidRPr="00892DD3">
        <w:rPr>
          <w:rFonts w:asciiTheme="majorBidi" w:eastAsiaTheme="minorHAnsi" w:hAnsiTheme="majorBidi" w:cstheme="majorBidi"/>
          <w:b/>
          <w:bCs/>
          <w:sz w:val="19"/>
          <w:szCs w:val="19"/>
        </w:rPr>
        <w:t xml:space="preserve"> F, Cohen A, Zhang P </w:t>
      </w:r>
      <w:r w:rsidR="0080398E" w:rsidRPr="00892DD3">
        <w:rPr>
          <w:rFonts w:asciiTheme="majorBidi" w:hAnsiTheme="majorBidi" w:cstheme="majorBidi"/>
          <w:b/>
          <w:bCs/>
          <w:i/>
          <w:iCs/>
          <w:sz w:val="19"/>
          <w:szCs w:val="19"/>
        </w:rPr>
        <w:t>et al</w:t>
      </w:r>
      <w:proofErr w:type="gramStart"/>
      <w:r w:rsidR="0080398E" w:rsidRPr="00892DD3">
        <w:rPr>
          <w:rFonts w:asciiTheme="majorBidi" w:hAnsiTheme="majorBidi" w:cstheme="majorBidi"/>
          <w:b/>
          <w:bCs/>
          <w:i/>
          <w:iCs/>
          <w:sz w:val="19"/>
          <w:szCs w:val="19"/>
        </w:rPr>
        <w:t>.</w:t>
      </w:r>
      <w:r w:rsidR="0080398E" w:rsidRPr="00892DD3">
        <w:rPr>
          <w:rFonts w:asciiTheme="majorBidi" w:eastAsiaTheme="minorHAnsi" w:hAnsiTheme="majorBidi" w:cstheme="majorBidi"/>
          <w:sz w:val="19"/>
          <w:szCs w:val="19"/>
        </w:rPr>
        <w:t>(</w:t>
      </w:r>
      <w:proofErr w:type="gramEnd"/>
      <w:r w:rsidR="0080398E" w:rsidRPr="00892DD3">
        <w:rPr>
          <w:rFonts w:asciiTheme="majorBidi" w:eastAsiaTheme="minorHAnsi" w:hAnsiTheme="majorBidi" w:cstheme="majorBidi"/>
          <w:sz w:val="19"/>
          <w:szCs w:val="19"/>
        </w:rPr>
        <w:t xml:space="preserve">2009): </w:t>
      </w:r>
      <w:r w:rsidRPr="00892DD3">
        <w:rPr>
          <w:rFonts w:asciiTheme="majorBidi" w:eastAsiaTheme="minorHAnsi" w:hAnsiTheme="majorBidi" w:cstheme="majorBidi"/>
          <w:sz w:val="19"/>
          <w:szCs w:val="19"/>
        </w:rPr>
        <w:t xml:space="preserve">“Autologous and allogeneic marrow stromal cells are safe and effective for the treatment of acute kidney </w:t>
      </w:r>
      <w:proofErr w:type="spellStart"/>
      <w:r w:rsidRPr="00892DD3">
        <w:rPr>
          <w:rFonts w:asciiTheme="majorBidi" w:eastAsiaTheme="minorHAnsi" w:hAnsiTheme="majorBidi" w:cstheme="majorBidi"/>
          <w:sz w:val="19"/>
          <w:szCs w:val="19"/>
        </w:rPr>
        <w:t>injury”.Stem</w:t>
      </w:r>
      <w:proofErr w:type="spellEnd"/>
      <w:r w:rsidRPr="00892DD3">
        <w:rPr>
          <w:rFonts w:asciiTheme="majorBidi" w:eastAsiaTheme="minorHAnsi" w:hAnsiTheme="majorBidi" w:cstheme="majorBidi"/>
          <w:sz w:val="19"/>
          <w:szCs w:val="19"/>
        </w:rPr>
        <w:t xml:space="preserve"> Cells Dev; </w:t>
      </w:r>
      <w:r w:rsidRPr="00892DD3">
        <w:rPr>
          <w:rFonts w:asciiTheme="majorBidi" w:eastAsiaTheme="minorHAnsi" w:hAnsiTheme="majorBidi" w:cstheme="majorBidi"/>
          <w:b/>
          <w:bCs/>
          <w:sz w:val="19"/>
          <w:szCs w:val="19"/>
        </w:rPr>
        <w:t xml:space="preserve">18: </w:t>
      </w:r>
      <w:r w:rsidRPr="00892DD3">
        <w:rPr>
          <w:rFonts w:asciiTheme="majorBidi" w:eastAsiaTheme="minorHAnsi" w:hAnsiTheme="majorBidi" w:cstheme="majorBidi"/>
          <w:sz w:val="19"/>
          <w:szCs w:val="19"/>
        </w:rPr>
        <w:t>475.</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Tomar</w:t>
      </w:r>
      <w:proofErr w:type="spellEnd"/>
      <w:r w:rsidRPr="00892DD3">
        <w:rPr>
          <w:rFonts w:asciiTheme="majorBidi" w:eastAsiaTheme="minorHAnsi" w:hAnsiTheme="majorBidi" w:cstheme="majorBidi"/>
          <w:b/>
          <w:bCs/>
          <w:sz w:val="19"/>
          <w:szCs w:val="19"/>
        </w:rPr>
        <w:t xml:space="preserve">, G.B., </w:t>
      </w:r>
      <w:proofErr w:type="spellStart"/>
      <w:r w:rsidRPr="00892DD3">
        <w:rPr>
          <w:rFonts w:asciiTheme="majorBidi" w:eastAsiaTheme="minorHAnsi" w:hAnsiTheme="majorBidi" w:cstheme="majorBidi"/>
          <w:b/>
          <w:bCs/>
          <w:sz w:val="19"/>
          <w:szCs w:val="19"/>
        </w:rPr>
        <w:t>Srivastava</w:t>
      </w:r>
      <w:proofErr w:type="spellEnd"/>
      <w:r w:rsidRPr="00892DD3">
        <w:rPr>
          <w:rFonts w:asciiTheme="majorBidi" w:eastAsiaTheme="minorHAnsi" w:hAnsiTheme="majorBidi" w:cstheme="majorBidi"/>
          <w:b/>
          <w:bCs/>
          <w:sz w:val="19"/>
          <w:szCs w:val="19"/>
        </w:rPr>
        <w:t xml:space="preserve">, R.K., Gupta, N., </w:t>
      </w:r>
      <w:proofErr w:type="spellStart"/>
      <w:r w:rsidRPr="00892DD3">
        <w:rPr>
          <w:rFonts w:asciiTheme="majorBidi" w:eastAsiaTheme="minorHAnsi" w:hAnsiTheme="majorBidi" w:cstheme="majorBidi"/>
          <w:b/>
          <w:bCs/>
          <w:sz w:val="19"/>
          <w:szCs w:val="19"/>
        </w:rPr>
        <w:t>Barhanpurkar</w:t>
      </w:r>
      <w:proofErr w:type="spellEnd"/>
      <w:r w:rsidRPr="00892DD3">
        <w:rPr>
          <w:rFonts w:asciiTheme="majorBidi" w:eastAsiaTheme="minorHAnsi" w:hAnsiTheme="majorBidi" w:cstheme="majorBidi"/>
          <w:b/>
          <w:bCs/>
          <w:sz w:val="19"/>
          <w:szCs w:val="19"/>
        </w:rPr>
        <w:t xml:space="preserve">, A.P., </w:t>
      </w:r>
      <w:r w:rsidR="0080398E" w:rsidRPr="00892DD3">
        <w:rPr>
          <w:rFonts w:asciiTheme="majorBidi" w:hAnsiTheme="majorBidi" w:cstheme="majorBidi"/>
          <w:b/>
          <w:bCs/>
          <w:i/>
          <w:iCs/>
          <w:sz w:val="19"/>
          <w:szCs w:val="19"/>
        </w:rPr>
        <w:t>et al</w:t>
      </w:r>
      <w:proofErr w:type="gramStart"/>
      <w:r w:rsidR="0080398E" w:rsidRPr="00892DD3">
        <w:rPr>
          <w:rFonts w:asciiTheme="majorBidi" w:hAnsiTheme="majorBidi" w:cstheme="majorBidi"/>
          <w:b/>
          <w:bCs/>
          <w:i/>
          <w:iCs/>
          <w:sz w:val="19"/>
          <w:szCs w:val="19"/>
        </w:rPr>
        <w:t>.</w:t>
      </w:r>
      <w:r w:rsidRPr="00892DD3">
        <w:rPr>
          <w:rFonts w:asciiTheme="majorBidi" w:eastAsiaTheme="minorHAnsi" w:hAnsiTheme="majorBidi" w:cstheme="majorBidi"/>
          <w:sz w:val="19"/>
          <w:szCs w:val="19"/>
        </w:rPr>
        <w:t>(</w:t>
      </w:r>
      <w:proofErr w:type="gramEnd"/>
      <w:r w:rsidRPr="00892DD3">
        <w:rPr>
          <w:rFonts w:asciiTheme="majorBidi" w:eastAsiaTheme="minorHAnsi" w:hAnsiTheme="majorBidi" w:cstheme="majorBidi"/>
          <w:sz w:val="19"/>
          <w:szCs w:val="19"/>
        </w:rPr>
        <w:t xml:space="preserve">2010). “Human </w:t>
      </w:r>
      <w:proofErr w:type="spellStart"/>
      <w:r w:rsidRPr="00892DD3">
        <w:rPr>
          <w:rFonts w:asciiTheme="majorBidi" w:eastAsiaTheme="minorHAnsi" w:hAnsiTheme="majorBidi" w:cstheme="majorBidi"/>
          <w:sz w:val="19"/>
          <w:szCs w:val="19"/>
        </w:rPr>
        <w:t>gingivaderivedmesenchymal</w:t>
      </w:r>
      <w:proofErr w:type="spellEnd"/>
      <w:r w:rsidRPr="00892DD3">
        <w:rPr>
          <w:rFonts w:asciiTheme="majorBidi" w:eastAsiaTheme="minorHAnsi" w:hAnsiTheme="majorBidi" w:cstheme="majorBidi"/>
          <w:sz w:val="19"/>
          <w:szCs w:val="19"/>
        </w:rPr>
        <w:t xml:space="preserve"> stem cells are superior to </w:t>
      </w:r>
      <w:proofErr w:type="spellStart"/>
      <w:r w:rsidRPr="00892DD3">
        <w:rPr>
          <w:rFonts w:asciiTheme="majorBidi" w:eastAsiaTheme="minorHAnsi" w:hAnsiTheme="majorBidi" w:cstheme="majorBidi"/>
          <w:sz w:val="19"/>
          <w:szCs w:val="19"/>
        </w:rPr>
        <w:t>bonemarrow</w:t>
      </w:r>
      <w:proofErr w:type="spellEnd"/>
      <w:r w:rsidRPr="00892DD3">
        <w:rPr>
          <w:rFonts w:asciiTheme="majorBidi" w:eastAsiaTheme="minorHAnsi" w:hAnsiTheme="majorBidi" w:cstheme="majorBidi"/>
          <w:sz w:val="19"/>
          <w:szCs w:val="19"/>
        </w:rPr>
        <w:t xml:space="preserve">-derived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for cell therapy in regenerative Medicine. Biochemical and Biophysical Research Communications, 393, 377–383.</w:t>
      </w:r>
    </w:p>
    <w:p w:rsidR="00D13F32" w:rsidRPr="00892DD3" w:rsidRDefault="00D13F32" w:rsidP="0048547E">
      <w:pPr>
        <w:pStyle w:val="ListParagraph"/>
        <w:numPr>
          <w:ilvl w:val="0"/>
          <w:numId w:val="5"/>
        </w:numPr>
        <w:tabs>
          <w:tab w:val="left" w:pos="2625"/>
        </w:tabs>
        <w:adjustRightInd w:val="0"/>
        <w:snapToGrid w:val="0"/>
        <w:spacing w:after="0" w:line="240" w:lineRule="auto"/>
        <w:ind w:left="360" w:right="67"/>
        <w:jc w:val="both"/>
        <w:rPr>
          <w:rFonts w:asciiTheme="majorBidi" w:hAnsiTheme="majorBidi" w:cstheme="majorBidi"/>
          <w:sz w:val="19"/>
          <w:szCs w:val="19"/>
        </w:rPr>
      </w:pPr>
      <w:proofErr w:type="spellStart"/>
      <w:r w:rsidRPr="00892DD3">
        <w:rPr>
          <w:rFonts w:asciiTheme="majorBidi" w:hAnsiTheme="majorBidi" w:cstheme="majorBidi"/>
          <w:b/>
          <w:bCs/>
          <w:sz w:val="19"/>
          <w:szCs w:val="19"/>
        </w:rPr>
        <w:t>Tomchuck</w:t>
      </w:r>
      <w:proofErr w:type="spellEnd"/>
      <w:r w:rsidRPr="00892DD3">
        <w:rPr>
          <w:rFonts w:asciiTheme="majorBidi" w:hAnsiTheme="majorBidi" w:cstheme="majorBidi"/>
          <w:b/>
          <w:bCs/>
          <w:sz w:val="19"/>
          <w:szCs w:val="19"/>
        </w:rPr>
        <w:t xml:space="preserve"> SL, </w:t>
      </w:r>
      <w:proofErr w:type="spellStart"/>
      <w:r w:rsidRPr="00892DD3">
        <w:rPr>
          <w:rFonts w:asciiTheme="majorBidi" w:hAnsiTheme="majorBidi" w:cstheme="majorBidi"/>
          <w:b/>
          <w:bCs/>
          <w:sz w:val="19"/>
          <w:szCs w:val="19"/>
        </w:rPr>
        <w:t>Zwezdaryk</w:t>
      </w:r>
      <w:proofErr w:type="spellEnd"/>
      <w:r w:rsidRPr="00892DD3">
        <w:rPr>
          <w:rFonts w:asciiTheme="majorBidi" w:hAnsiTheme="majorBidi" w:cstheme="majorBidi"/>
          <w:b/>
          <w:bCs/>
          <w:sz w:val="19"/>
          <w:szCs w:val="19"/>
        </w:rPr>
        <w:t xml:space="preserve"> KJ, </w:t>
      </w:r>
      <w:proofErr w:type="spellStart"/>
      <w:r w:rsidRPr="00892DD3">
        <w:rPr>
          <w:rFonts w:asciiTheme="majorBidi" w:hAnsiTheme="majorBidi" w:cstheme="majorBidi"/>
          <w:b/>
          <w:bCs/>
          <w:sz w:val="19"/>
          <w:szCs w:val="19"/>
        </w:rPr>
        <w:t>Coffelt</w:t>
      </w:r>
      <w:proofErr w:type="spellEnd"/>
      <w:r w:rsidRPr="00892DD3">
        <w:rPr>
          <w:rFonts w:asciiTheme="majorBidi" w:hAnsiTheme="majorBidi" w:cstheme="majorBidi"/>
          <w:b/>
          <w:bCs/>
          <w:sz w:val="19"/>
          <w:szCs w:val="19"/>
        </w:rPr>
        <w:t xml:space="preserve"> SB, Waterman RS, Danka </w:t>
      </w:r>
      <w:proofErr w:type="spellStart"/>
      <w:r w:rsidRPr="00892DD3">
        <w:rPr>
          <w:rFonts w:asciiTheme="majorBidi" w:hAnsiTheme="majorBidi" w:cstheme="majorBidi"/>
          <w:b/>
          <w:bCs/>
          <w:sz w:val="19"/>
          <w:szCs w:val="19"/>
        </w:rPr>
        <w:t>ES</w:t>
      </w:r>
      <w:proofErr w:type="gramStart"/>
      <w:r w:rsidRPr="00892DD3">
        <w:rPr>
          <w:rFonts w:asciiTheme="majorBidi" w:hAnsiTheme="majorBidi" w:cstheme="majorBidi"/>
          <w:b/>
          <w:bCs/>
          <w:sz w:val="19"/>
          <w:szCs w:val="19"/>
        </w:rPr>
        <w:t>,Scandurro</w:t>
      </w:r>
      <w:proofErr w:type="spellEnd"/>
      <w:proofErr w:type="gramEnd"/>
      <w:r w:rsidRPr="00892DD3">
        <w:rPr>
          <w:rFonts w:asciiTheme="majorBidi" w:hAnsiTheme="majorBidi" w:cstheme="majorBidi"/>
          <w:b/>
          <w:bCs/>
          <w:sz w:val="19"/>
          <w:szCs w:val="19"/>
        </w:rPr>
        <w:t xml:space="preserve"> AB, </w:t>
      </w:r>
      <w:r w:rsidRPr="00892DD3">
        <w:rPr>
          <w:rFonts w:asciiTheme="majorBidi" w:hAnsiTheme="majorBidi" w:cstheme="majorBidi"/>
          <w:sz w:val="19"/>
          <w:szCs w:val="19"/>
        </w:rPr>
        <w:t xml:space="preserve">(2008) “Toll-like receptors on human </w:t>
      </w:r>
      <w:proofErr w:type="spellStart"/>
      <w:r w:rsidRPr="00892DD3">
        <w:rPr>
          <w:rFonts w:asciiTheme="majorBidi" w:hAnsiTheme="majorBidi" w:cstheme="majorBidi"/>
          <w:sz w:val="19"/>
          <w:szCs w:val="19"/>
        </w:rPr>
        <w:t>mesenchymal</w:t>
      </w:r>
      <w:proofErr w:type="spellEnd"/>
      <w:r w:rsidRPr="00892DD3">
        <w:rPr>
          <w:rFonts w:asciiTheme="majorBidi" w:hAnsiTheme="majorBidi" w:cstheme="majorBidi"/>
          <w:sz w:val="19"/>
          <w:szCs w:val="19"/>
        </w:rPr>
        <w:t xml:space="preserve"> stem cells drive their migration and </w:t>
      </w:r>
      <w:proofErr w:type="spellStart"/>
      <w:r w:rsidRPr="00892DD3">
        <w:rPr>
          <w:rFonts w:asciiTheme="majorBidi" w:hAnsiTheme="majorBidi" w:cstheme="majorBidi"/>
          <w:sz w:val="19"/>
          <w:szCs w:val="19"/>
        </w:rPr>
        <w:t>immunomodulating</w:t>
      </w:r>
      <w:proofErr w:type="spellEnd"/>
      <w:r w:rsidRPr="00892DD3">
        <w:rPr>
          <w:rFonts w:asciiTheme="majorBidi" w:hAnsiTheme="majorBidi" w:cstheme="majorBidi"/>
          <w:sz w:val="19"/>
          <w:szCs w:val="19"/>
        </w:rPr>
        <w:t xml:space="preserve"> responses.” Stem cells (Dayton, Ohio); 26:99-107.</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r w:rsidRPr="00892DD3">
        <w:rPr>
          <w:rFonts w:asciiTheme="majorBidi" w:eastAsiaTheme="minorHAnsi" w:hAnsiTheme="majorBidi" w:cstheme="majorBidi"/>
          <w:b/>
          <w:bCs/>
          <w:sz w:val="19"/>
          <w:szCs w:val="19"/>
        </w:rPr>
        <w:t xml:space="preserve">Weiss M. L., </w:t>
      </w:r>
      <w:proofErr w:type="spellStart"/>
      <w:r w:rsidRPr="00892DD3">
        <w:rPr>
          <w:rFonts w:asciiTheme="majorBidi" w:eastAsiaTheme="minorHAnsi" w:hAnsiTheme="majorBidi" w:cstheme="majorBidi"/>
          <w:b/>
          <w:bCs/>
          <w:sz w:val="19"/>
          <w:szCs w:val="19"/>
        </w:rPr>
        <w:t>Medicetty</w:t>
      </w:r>
      <w:proofErr w:type="spellEnd"/>
      <w:r w:rsidRPr="00892DD3">
        <w:rPr>
          <w:rFonts w:asciiTheme="majorBidi" w:eastAsiaTheme="minorHAnsi" w:hAnsiTheme="majorBidi" w:cstheme="majorBidi"/>
          <w:b/>
          <w:bCs/>
          <w:sz w:val="19"/>
          <w:szCs w:val="19"/>
        </w:rPr>
        <w:t xml:space="preserve"> S., Bledsoe A. R. and </w:t>
      </w:r>
      <w:proofErr w:type="spellStart"/>
      <w:r w:rsidRPr="00892DD3">
        <w:rPr>
          <w:rFonts w:asciiTheme="majorBidi" w:eastAsiaTheme="minorHAnsi" w:hAnsiTheme="majorBidi" w:cstheme="majorBidi"/>
          <w:b/>
          <w:bCs/>
          <w:sz w:val="19"/>
          <w:szCs w:val="19"/>
        </w:rPr>
        <w:t>Rachakatla</w:t>
      </w:r>
      <w:proofErr w:type="spellEnd"/>
      <w:r w:rsidRPr="00892DD3">
        <w:rPr>
          <w:rFonts w:asciiTheme="majorBidi" w:eastAsiaTheme="minorHAnsi" w:hAnsiTheme="majorBidi" w:cstheme="majorBidi"/>
          <w:b/>
          <w:bCs/>
          <w:sz w:val="19"/>
          <w:szCs w:val="19"/>
        </w:rPr>
        <w:t xml:space="preserve"> R. S</w:t>
      </w:r>
      <w:r w:rsidR="0080398E" w:rsidRPr="00892DD3">
        <w:rPr>
          <w:rFonts w:asciiTheme="majorBidi" w:hAnsiTheme="majorBidi" w:cstheme="majorBidi"/>
          <w:b/>
          <w:bCs/>
          <w:i/>
          <w:iCs/>
          <w:sz w:val="19"/>
          <w:szCs w:val="19"/>
        </w:rPr>
        <w:t>et al.</w:t>
      </w:r>
      <w:r w:rsidR="0048547E" w:rsidRPr="00892DD3">
        <w:rPr>
          <w:rFonts w:asciiTheme="majorBidi" w:eastAsiaTheme="minorEastAsia" w:hAnsiTheme="majorBidi" w:cstheme="majorBidi" w:hint="eastAsia"/>
          <w:b/>
          <w:bCs/>
          <w:i/>
          <w:iCs/>
          <w:sz w:val="19"/>
          <w:szCs w:val="19"/>
          <w:lang w:eastAsia="zh-CN"/>
        </w:rPr>
        <w:t xml:space="preserve"> </w:t>
      </w:r>
      <w:r w:rsidRPr="00892DD3">
        <w:rPr>
          <w:rFonts w:asciiTheme="majorBidi" w:eastAsiaTheme="minorHAnsi" w:hAnsiTheme="majorBidi" w:cstheme="majorBidi"/>
          <w:sz w:val="19"/>
          <w:szCs w:val="19"/>
        </w:rPr>
        <w:t xml:space="preserve">(2006). </w:t>
      </w:r>
      <w:r w:rsidR="001F194A" w:rsidRPr="00892DD3">
        <w:rPr>
          <w:rFonts w:asciiTheme="majorBidi" w:eastAsiaTheme="minorHAnsi" w:hAnsiTheme="majorBidi" w:cstheme="majorBidi"/>
          <w:sz w:val="19"/>
          <w:szCs w:val="19"/>
        </w:rPr>
        <w:t>“</w:t>
      </w:r>
      <w:r w:rsidR="001F194A" w:rsidRPr="00892DD3">
        <w:rPr>
          <w:rFonts w:asciiTheme="majorBidi" w:eastAsiaTheme="minorHAnsi" w:hAnsiTheme="majorBidi"/>
          <w:sz w:val="19"/>
          <w:szCs w:val="19"/>
        </w:rPr>
        <w:t xml:space="preserve">Human umbilical cord matrix stem cells: preliminary characterization and effect of transplantation in a rodent model of Parkinson's </w:t>
      </w:r>
      <w:proofErr w:type="spellStart"/>
      <w:r w:rsidR="001F194A" w:rsidRPr="00892DD3">
        <w:rPr>
          <w:rFonts w:asciiTheme="majorBidi" w:eastAsiaTheme="minorHAnsi" w:hAnsiTheme="majorBidi"/>
          <w:sz w:val="19"/>
          <w:szCs w:val="19"/>
        </w:rPr>
        <w:t>disease”.</w:t>
      </w:r>
      <w:r w:rsidRPr="00892DD3">
        <w:rPr>
          <w:rFonts w:asciiTheme="majorBidi" w:eastAsiaTheme="minorHAnsi" w:hAnsiTheme="majorBidi" w:cstheme="majorBidi"/>
          <w:i/>
          <w:iCs/>
          <w:sz w:val="19"/>
          <w:szCs w:val="19"/>
        </w:rPr>
        <w:t>Stem</w:t>
      </w:r>
      <w:proofErr w:type="spellEnd"/>
      <w:r w:rsidRPr="00892DD3">
        <w:rPr>
          <w:rFonts w:asciiTheme="majorBidi" w:eastAsiaTheme="minorHAnsi" w:hAnsiTheme="majorBidi" w:cstheme="majorBidi"/>
          <w:i/>
          <w:iCs/>
          <w:sz w:val="19"/>
          <w:szCs w:val="19"/>
        </w:rPr>
        <w:t xml:space="preserve"> Cells</w:t>
      </w:r>
      <w:proofErr w:type="gramStart"/>
      <w:r w:rsidRPr="00892DD3">
        <w:rPr>
          <w:rFonts w:asciiTheme="majorBidi" w:eastAsiaTheme="minorHAnsi" w:hAnsiTheme="majorBidi" w:cstheme="majorBidi"/>
          <w:sz w:val="19"/>
          <w:szCs w:val="19"/>
        </w:rPr>
        <w:t>;</w:t>
      </w:r>
      <w:r w:rsidRPr="00892DD3">
        <w:rPr>
          <w:rFonts w:asciiTheme="majorBidi" w:eastAsiaTheme="minorHAnsi" w:hAnsiTheme="majorBidi" w:cstheme="majorBidi"/>
          <w:b/>
          <w:bCs/>
          <w:sz w:val="19"/>
          <w:szCs w:val="19"/>
        </w:rPr>
        <w:t>24</w:t>
      </w:r>
      <w:proofErr w:type="gramEnd"/>
      <w:r w:rsidRPr="00892DD3">
        <w:rPr>
          <w:rFonts w:asciiTheme="majorBidi" w:eastAsiaTheme="minorHAnsi" w:hAnsiTheme="majorBidi" w:cstheme="majorBidi"/>
          <w:sz w:val="19"/>
          <w:szCs w:val="19"/>
        </w:rPr>
        <w:t xml:space="preserve">: 781 </w:t>
      </w:r>
      <w:r w:rsidR="007438FE" w:rsidRPr="00892DD3">
        <w:rPr>
          <w:rFonts w:asciiTheme="majorBidi" w:eastAsiaTheme="minorHAnsi" w:hAnsiTheme="majorBidi" w:cstheme="majorBidi"/>
          <w:sz w:val="19"/>
          <w:szCs w:val="19"/>
        </w:rPr>
        <w:t>-92.</w:t>
      </w:r>
    </w:p>
    <w:p w:rsidR="00D13F32" w:rsidRPr="00892DD3" w:rsidRDefault="00D13F32" w:rsidP="0048547E">
      <w:pPr>
        <w:pStyle w:val="ListParagraph"/>
        <w:numPr>
          <w:ilvl w:val="0"/>
          <w:numId w:val="5"/>
        </w:numPr>
        <w:autoSpaceDE w:val="0"/>
        <w:autoSpaceDN w:val="0"/>
        <w:adjustRightInd w:val="0"/>
        <w:snapToGrid w:val="0"/>
        <w:spacing w:after="0" w:line="240" w:lineRule="auto"/>
        <w:ind w:left="360" w:right="67"/>
        <w:jc w:val="both"/>
        <w:rPr>
          <w:rFonts w:asciiTheme="majorBidi" w:eastAsiaTheme="minorHAnsi" w:hAnsiTheme="majorBidi" w:cstheme="majorBidi"/>
          <w:sz w:val="19"/>
          <w:szCs w:val="19"/>
        </w:rPr>
      </w:pPr>
      <w:proofErr w:type="spellStart"/>
      <w:r w:rsidRPr="00892DD3">
        <w:rPr>
          <w:rFonts w:asciiTheme="majorBidi" w:eastAsiaTheme="minorHAnsi" w:hAnsiTheme="majorBidi" w:cstheme="majorBidi"/>
          <w:b/>
          <w:bCs/>
          <w:sz w:val="19"/>
          <w:szCs w:val="19"/>
        </w:rPr>
        <w:t>Westenfelder</w:t>
      </w:r>
      <w:proofErr w:type="spellEnd"/>
      <w:r w:rsidRPr="00892DD3">
        <w:rPr>
          <w:rFonts w:asciiTheme="majorBidi" w:eastAsiaTheme="minorHAnsi" w:hAnsiTheme="majorBidi" w:cstheme="majorBidi"/>
          <w:b/>
          <w:bCs/>
          <w:sz w:val="19"/>
          <w:szCs w:val="19"/>
        </w:rPr>
        <w:t xml:space="preserve"> C, Doty J, Horne B </w:t>
      </w:r>
      <w:r w:rsidR="0080398E" w:rsidRPr="00892DD3">
        <w:rPr>
          <w:rFonts w:asciiTheme="majorBidi" w:hAnsiTheme="majorBidi" w:cstheme="majorBidi"/>
          <w:b/>
          <w:bCs/>
          <w:i/>
          <w:iCs/>
          <w:sz w:val="19"/>
          <w:szCs w:val="19"/>
        </w:rPr>
        <w:t>et al.</w:t>
      </w:r>
      <w:r w:rsidRPr="00892DD3">
        <w:rPr>
          <w:rFonts w:asciiTheme="majorBidi" w:eastAsiaTheme="minorHAnsi" w:hAnsiTheme="majorBidi" w:cstheme="majorBidi"/>
          <w:sz w:val="19"/>
          <w:szCs w:val="19"/>
        </w:rPr>
        <w:t xml:space="preserve"> (2009). “Administration of </w:t>
      </w:r>
      <w:proofErr w:type="spellStart"/>
      <w:r w:rsidRPr="00892DD3">
        <w:rPr>
          <w:rFonts w:asciiTheme="majorBidi" w:eastAsiaTheme="minorHAnsi" w:hAnsiTheme="majorBidi" w:cstheme="majorBidi"/>
          <w:sz w:val="19"/>
          <w:szCs w:val="19"/>
        </w:rPr>
        <w:t>allogeneic</w:t>
      </w:r>
      <w:proofErr w:type="spellEnd"/>
      <w:r w:rsidRPr="00892DD3">
        <w:rPr>
          <w:rFonts w:asciiTheme="majorBidi" w:eastAsiaTheme="minorHAnsi" w:hAnsiTheme="majorBidi" w:cstheme="majorBidi"/>
          <w:sz w:val="19"/>
          <w:szCs w:val="19"/>
        </w:rPr>
        <w:t xml:space="preserve"> </w:t>
      </w:r>
      <w:proofErr w:type="spellStart"/>
      <w:r w:rsidRPr="00892DD3">
        <w:rPr>
          <w:rFonts w:asciiTheme="majorBidi" w:eastAsiaTheme="minorHAnsi" w:hAnsiTheme="majorBidi" w:cstheme="majorBidi"/>
          <w:sz w:val="19"/>
          <w:szCs w:val="19"/>
        </w:rPr>
        <w:t>mesenchymal</w:t>
      </w:r>
      <w:proofErr w:type="spellEnd"/>
      <w:r w:rsidRPr="00892DD3">
        <w:rPr>
          <w:rFonts w:asciiTheme="majorBidi" w:eastAsiaTheme="minorHAnsi" w:hAnsiTheme="majorBidi" w:cstheme="majorBidi"/>
          <w:sz w:val="19"/>
          <w:szCs w:val="19"/>
        </w:rPr>
        <w:t xml:space="preserve"> stem cells in open heart surgery patients is safe and prevents post-operative AKI and CKD, and reduces length of stay and readmission rates: results of phase I trial.” Presented at annual meeting of American Society of Nephrology, San Diego, California, </w:t>
      </w:r>
      <w:proofErr w:type="gramStart"/>
      <w:r w:rsidRPr="00892DD3">
        <w:rPr>
          <w:rFonts w:asciiTheme="majorBidi" w:eastAsiaTheme="minorHAnsi" w:hAnsiTheme="majorBidi" w:cstheme="majorBidi"/>
          <w:sz w:val="19"/>
          <w:szCs w:val="19"/>
        </w:rPr>
        <w:t>October</w:t>
      </w:r>
      <w:proofErr w:type="gramEnd"/>
      <w:r w:rsidRPr="00892DD3">
        <w:rPr>
          <w:rFonts w:asciiTheme="majorBidi" w:eastAsiaTheme="minorHAnsi" w:hAnsiTheme="majorBidi" w:cstheme="majorBidi"/>
          <w:sz w:val="19"/>
          <w:szCs w:val="19"/>
        </w:rPr>
        <w:t xml:space="preserve"> 27–November 1.</w:t>
      </w:r>
    </w:p>
    <w:p w:rsidR="00892DD3" w:rsidRDefault="00D13F32" w:rsidP="002829F0">
      <w:pPr>
        <w:pStyle w:val="NormalWeb"/>
        <w:numPr>
          <w:ilvl w:val="0"/>
          <w:numId w:val="5"/>
        </w:numPr>
        <w:adjustRightInd w:val="0"/>
        <w:snapToGrid w:val="0"/>
        <w:spacing w:before="0" w:beforeAutospacing="0" w:after="0" w:afterAutospacing="0"/>
        <w:ind w:left="284" w:right="67" w:hanging="284"/>
        <w:jc w:val="both"/>
        <w:rPr>
          <w:rFonts w:asciiTheme="majorBidi" w:eastAsiaTheme="minorEastAsia" w:hAnsiTheme="majorBidi" w:cstheme="majorBidi" w:hint="eastAsia"/>
          <w:color w:val="auto"/>
          <w:sz w:val="19"/>
          <w:szCs w:val="19"/>
          <w:lang w:eastAsia="zh-CN"/>
        </w:rPr>
      </w:pPr>
      <w:proofErr w:type="spellStart"/>
      <w:r w:rsidRPr="00892DD3">
        <w:rPr>
          <w:rFonts w:asciiTheme="majorBidi" w:hAnsiTheme="majorBidi" w:cstheme="majorBidi"/>
          <w:b/>
          <w:bCs/>
          <w:color w:val="auto"/>
          <w:sz w:val="19"/>
          <w:szCs w:val="19"/>
        </w:rPr>
        <w:t>Yadav</w:t>
      </w:r>
      <w:proofErr w:type="spellEnd"/>
      <w:r w:rsidRPr="00892DD3">
        <w:rPr>
          <w:rFonts w:asciiTheme="majorBidi" w:hAnsiTheme="majorBidi" w:cstheme="majorBidi"/>
          <w:b/>
          <w:bCs/>
          <w:color w:val="auto"/>
          <w:sz w:val="19"/>
          <w:szCs w:val="19"/>
        </w:rPr>
        <w:t xml:space="preserve"> Y </w:t>
      </w:r>
      <w:proofErr w:type="spellStart"/>
      <w:r w:rsidRPr="00892DD3">
        <w:rPr>
          <w:rFonts w:asciiTheme="majorBidi" w:hAnsiTheme="majorBidi" w:cstheme="majorBidi"/>
          <w:b/>
          <w:bCs/>
          <w:color w:val="auto"/>
          <w:sz w:val="19"/>
          <w:szCs w:val="19"/>
        </w:rPr>
        <w:t>C</w:t>
      </w:r>
      <w:proofErr w:type="gramStart"/>
      <w:r w:rsidR="00C23204" w:rsidRPr="00892DD3">
        <w:rPr>
          <w:rFonts w:asciiTheme="majorBidi" w:hAnsiTheme="majorBidi" w:cstheme="majorBidi"/>
          <w:b/>
          <w:bCs/>
          <w:color w:val="auto"/>
          <w:sz w:val="19"/>
          <w:szCs w:val="19"/>
        </w:rPr>
        <w:t>,</w:t>
      </w:r>
      <w:r w:rsidRPr="00892DD3">
        <w:rPr>
          <w:rFonts w:asciiTheme="majorBidi" w:hAnsiTheme="majorBidi" w:cstheme="majorBidi"/>
          <w:b/>
          <w:bCs/>
          <w:color w:val="auto"/>
          <w:sz w:val="19"/>
          <w:szCs w:val="19"/>
        </w:rPr>
        <w:t>Srivastav</w:t>
      </w:r>
      <w:proofErr w:type="spellEnd"/>
      <w:proofErr w:type="gramEnd"/>
      <w:r w:rsidRPr="00892DD3">
        <w:rPr>
          <w:rFonts w:asciiTheme="majorBidi" w:hAnsiTheme="majorBidi" w:cstheme="majorBidi"/>
          <w:b/>
          <w:bCs/>
          <w:color w:val="auto"/>
          <w:sz w:val="19"/>
          <w:szCs w:val="19"/>
        </w:rPr>
        <w:t xml:space="preserve"> </w:t>
      </w:r>
      <w:proofErr w:type="spellStart"/>
      <w:r w:rsidRPr="00892DD3">
        <w:rPr>
          <w:rFonts w:asciiTheme="majorBidi" w:hAnsiTheme="majorBidi" w:cstheme="majorBidi"/>
          <w:b/>
          <w:bCs/>
          <w:color w:val="auto"/>
          <w:sz w:val="19"/>
          <w:szCs w:val="19"/>
        </w:rPr>
        <w:t>D.N.</w:t>
      </w:r>
      <w:r w:rsidR="00C23204" w:rsidRPr="00892DD3">
        <w:rPr>
          <w:rFonts w:asciiTheme="majorBidi" w:hAnsiTheme="majorBidi" w:cstheme="majorBidi"/>
          <w:b/>
          <w:bCs/>
          <w:color w:val="auto"/>
          <w:sz w:val="19"/>
          <w:szCs w:val="19"/>
        </w:rPr>
        <w:t>,</w:t>
      </w:r>
      <w:r w:rsidRPr="00892DD3">
        <w:rPr>
          <w:rFonts w:asciiTheme="majorBidi" w:hAnsiTheme="majorBidi" w:cstheme="majorBidi"/>
          <w:b/>
          <w:bCs/>
          <w:color w:val="auto"/>
          <w:sz w:val="19"/>
          <w:szCs w:val="19"/>
        </w:rPr>
        <w:t>Seth</w:t>
      </w:r>
      <w:proofErr w:type="spellEnd"/>
      <w:r w:rsidRPr="00892DD3">
        <w:rPr>
          <w:rFonts w:asciiTheme="majorBidi" w:hAnsiTheme="majorBidi" w:cstheme="majorBidi"/>
          <w:b/>
          <w:bCs/>
          <w:color w:val="auto"/>
          <w:sz w:val="19"/>
          <w:szCs w:val="19"/>
        </w:rPr>
        <w:t xml:space="preserve"> A.K. and </w:t>
      </w:r>
      <w:proofErr w:type="spellStart"/>
      <w:r w:rsidRPr="00892DD3">
        <w:rPr>
          <w:rFonts w:asciiTheme="majorBidi" w:hAnsiTheme="majorBidi" w:cstheme="majorBidi"/>
          <w:b/>
          <w:bCs/>
          <w:color w:val="auto"/>
          <w:sz w:val="19"/>
          <w:szCs w:val="19"/>
        </w:rPr>
        <w:t>Saini</w:t>
      </w:r>
      <w:proofErr w:type="spellEnd"/>
      <w:r w:rsidRPr="00892DD3">
        <w:rPr>
          <w:rFonts w:asciiTheme="majorBidi" w:hAnsiTheme="majorBidi" w:cstheme="majorBidi"/>
          <w:b/>
          <w:bCs/>
          <w:color w:val="auto"/>
          <w:sz w:val="19"/>
          <w:szCs w:val="19"/>
        </w:rPr>
        <w:t xml:space="preserve"> V.</w:t>
      </w:r>
      <w:r w:rsidR="00C23204" w:rsidRPr="00892DD3">
        <w:rPr>
          <w:rFonts w:asciiTheme="majorBidi" w:hAnsiTheme="majorBidi" w:cstheme="majorBidi"/>
          <w:color w:val="auto"/>
          <w:sz w:val="19"/>
          <w:szCs w:val="19"/>
        </w:rPr>
        <w:t>,</w:t>
      </w:r>
      <w:r w:rsidR="0048547E" w:rsidRPr="00892DD3">
        <w:rPr>
          <w:rFonts w:asciiTheme="majorBidi" w:eastAsiaTheme="minorEastAsia" w:hAnsiTheme="majorBidi" w:cstheme="majorBidi" w:hint="eastAsia"/>
          <w:color w:val="auto"/>
          <w:sz w:val="19"/>
          <w:szCs w:val="19"/>
          <w:lang w:eastAsia="zh-CN"/>
        </w:rPr>
        <w:t xml:space="preserve"> </w:t>
      </w:r>
      <w:r w:rsidRPr="00892DD3">
        <w:rPr>
          <w:rFonts w:asciiTheme="majorBidi" w:hAnsiTheme="majorBidi" w:cstheme="majorBidi"/>
          <w:color w:val="auto"/>
          <w:sz w:val="19"/>
          <w:szCs w:val="19"/>
        </w:rPr>
        <w:t>(2010).</w:t>
      </w:r>
      <w:r w:rsidR="0048547E" w:rsidRPr="00892DD3">
        <w:rPr>
          <w:rFonts w:asciiTheme="majorBidi" w:hAnsiTheme="majorBidi" w:cstheme="majorBidi"/>
          <w:color w:val="auto"/>
          <w:sz w:val="19"/>
          <w:szCs w:val="19"/>
        </w:rPr>
        <w:t xml:space="preserve"> </w:t>
      </w:r>
      <w:r w:rsidRPr="00892DD3">
        <w:rPr>
          <w:rFonts w:asciiTheme="majorBidi" w:hAnsiTheme="majorBidi" w:cstheme="majorBidi"/>
          <w:color w:val="auto"/>
          <w:sz w:val="19"/>
          <w:szCs w:val="19"/>
        </w:rPr>
        <w:t>“</w:t>
      </w:r>
      <w:proofErr w:type="spellStart"/>
      <w:r w:rsidRPr="00892DD3">
        <w:rPr>
          <w:rFonts w:asciiTheme="majorBidi" w:hAnsiTheme="majorBidi" w:cstheme="majorBidi"/>
          <w:color w:val="auto"/>
          <w:sz w:val="19"/>
          <w:szCs w:val="19"/>
        </w:rPr>
        <w:t>Nephroprotective</w:t>
      </w:r>
      <w:proofErr w:type="spellEnd"/>
      <w:r w:rsidRPr="00892DD3">
        <w:rPr>
          <w:rFonts w:asciiTheme="majorBidi" w:hAnsiTheme="majorBidi" w:cstheme="majorBidi"/>
          <w:color w:val="auto"/>
          <w:sz w:val="19"/>
          <w:szCs w:val="19"/>
        </w:rPr>
        <w:t xml:space="preserve"> and curative activity of </w:t>
      </w:r>
      <w:proofErr w:type="spellStart"/>
      <w:r w:rsidRPr="00892DD3">
        <w:rPr>
          <w:rFonts w:asciiTheme="majorBidi" w:hAnsiTheme="majorBidi" w:cstheme="majorBidi"/>
          <w:color w:val="auto"/>
          <w:sz w:val="19"/>
          <w:szCs w:val="19"/>
        </w:rPr>
        <w:t>Lepidiumsativum</w:t>
      </w:r>
      <w:proofErr w:type="spellEnd"/>
      <w:r w:rsidRPr="00892DD3">
        <w:rPr>
          <w:rFonts w:asciiTheme="majorBidi" w:hAnsiTheme="majorBidi" w:cstheme="majorBidi"/>
          <w:color w:val="auto"/>
          <w:sz w:val="19"/>
          <w:szCs w:val="19"/>
        </w:rPr>
        <w:t xml:space="preserve"> L. seeds</w:t>
      </w:r>
      <w:r w:rsidRPr="00892DD3">
        <w:rPr>
          <w:rFonts w:asciiTheme="majorBidi" w:eastAsia="Calibri" w:hAnsiTheme="majorBidi" w:cstheme="majorBidi"/>
          <w:color w:val="auto"/>
          <w:sz w:val="19"/>
          <w:szCs w:val="19"/>
          <w:lang w:bidi="ar-SA"/>
        </w:rPr>
        <w:t xml:space="preserve"> in albino rats using </w:t>
      </w:r>
      <w:proofErr w:type="spellStart"/>
      <w:r w:rsidRPr="00892DD3">
        <w:rPr>
          <w:rFonts w:asciiTheme="majorBidi" w:eastAsia="Calibri" w:hAnsiTheme="majorBidi" w:cstheme="majorBidi"/>
          <w:color w:val="auto"/>
          <w:sz w:val="19"/>
          <w:szCs w:val="19"/>
          <w:lang w:bidi="ar-SA"/>
        </w:rPr>
        <w:t>cisplatin</w:t>
      </w:r>
      <w:proofErr w:type="spellEnd"/>
      <w:r w:rsidRPr="00892DD3">
        <w:rPr>
          <w:rFonts w:asciiTheme="majorBidi" w:eastAsia="Calibri" w:hAnsiTheme="majorBidi" w:cstheme="majorBidi"/>
          <w:color w:val="auto"/>
          <w:sz w:val="19"/>
          <w:szCs w:val="19"/>
          <w:lang w:bidi="ar-SA"/>
        </w:rPr>
        <w:t xml:space="preserve"> induced acute renal failure</w:t>
      </w:r>
      <w:r w:rsidRPr="00892DD3">
        <w:rPr>
          <w:rFonts w:asciiTheme="majorBidi" w:hAnsiTheme="majorBidi" w:cstheme="majorBidi"/>
          <w:color w:val="auto"/>
          <w:sz w:val="19"/>
          <w:szCs w:val="19"/>
        </w:rPr>
        <w:t xml:space="preserve">”. </w:t>
      </w:r>
      <w:proofErr w:type="spellStart"/>
      <w:r w:rsidRPr="00892DD3">
        <w:rPr>
          <w:rFonts w:asciiTheme="majorBidi" w:hAnsiTheme="majorBidi" w:cstheme="majorBidi"/>
          <w:color w:val="auto"/>
          <w:sz w:val="19"/>
          <w:szCs w:val="19"/>
        </w:rPr>
        <w:t>Der</w:t>
      </w:r>
      <w:proofErr w:type="spellEnd"/>
      <w:r w:rsidRPr="00892DD3">
        <w:rPr>
          <w:rFonts w:asciiTheme="majorBidi" w:hAnsiTheme="majorBidi" w:cstheme="majorBidi"/>
          <w:color w:val="auto"/>
          <w:sz w:val="19"/>
          <w:szCs w:val="19"/>
        </w:rPr>
        <w:t xml:space="preserve"> </w:t>
      </w:r>
      <w:proofErr w:type="spellStart"/>
      <w:r w:rsidRPr="00892DD3">
        <w:rPr>
          <w:rFonts w:asciiTheme="majorBidi" w:hAnsiTheme="majorBidi" w:cstheme="majorBidi"/>
          <w:color w:val="auto"/>
          <w:sz w:val="19"/>
          <w:szCs w:val="19"/>
        </w:rPr>
        <w:t>PharmaChemica</w:t>
      </w:r>
      <w:proofErr w:type="spellEnd"/>
      <w:r w:rsidRPr="00892DD3">
        <w:rPr>
          <w:rFonts w:asciiTheme="majorBidi" w:hAnsiTheme="majorBidi" w:cstheme="majorBidi"/>
          <w:color w:val="auto"/>
          <w:sz w:val="19"/>
          <w:szCs w:val="19"/>
        </w:rPr>
        <w:t>; 2: 57-64.</w:t>
      </w:r>
      <w:bookmarkStart w:id="0" w:name="_GoBack"/>
      <w:bookmarkEnd w:id="0"/>
      <w:r w:rsidR="00892DD3" w:rsidRPr="00892DD3">
        <w:rPr>
          <w:rFonts w:asciiTheme="majorBidi" w:eastAsiaTheme="minorEastAsia" w:hAnsiTheme="majorBidi" w:cstheme="majorBidi" w:hint="eastAsia"/>
          <w:color w:val="auto"/>
          <w:sz w:val="19"/>
          <w:szCs w:val="19"/>
          <w:lang w:eastAsia="zh-CN"/>
        </w:rPr>
        <w:t xml:space="preserve"> </w:t>
      </w:r>
    </w:p>
    <w:p w:rsidR="00892DD3" w:rsidRDefault="00892DD3" w:rsidP="002829F0">
      <w:pPr>
        <w:pStyle w:val="NormalWeb"/>
        <w:numPr>
          <w:ilvl w:val="0"/>
          <w:numId w:val="5"/>
        </w:numPr>
        <w:adjustRightInd w:val="0"/>
        <w:snapToGrid w:val="0"/>
        <w:spacing w:before="0" w:beforeAutospacing="0" w:after="0" w:afterAutospacing="0"/>
        <w:ind w:left="284" w:right="67" w:hanging="284"/>
        <w:jc w:val="both"/>
        <w:rPr>
          <w:rFonts w:asciiTheme="majorBidi" w:eastAsiaTheme="minorEastAsia" w:hAnsiTheme="majorBidi" w:cstheme="majorBidi"/>
          <w:color w:val="auto"/>
          <w:sz w:val="19"/>
          <w:szCs w:val="19"/>
          <w:lang w:eastAsia="zh-CN"/>
        </w:rPr>
        <w:sectPr w:rsidR="00892DD3" w:rsidSect="00892DD3">
          <w:type w:val="continuous"/>
          <w:pgSz w:w="12240" w:h="15840" w:code="1"/>
          <w:pgMar w:top="1440" w:right="1440" w:bottom="990" w:left="1440" w:header="720" w:footer="720" w:gutter="0"/>
          <w:cols w:num="2" w:space="576"/>
          <w:docGrid w:linePitch="360"/>
        </w:sectPr>
      </w:pPr>
    </w:p>
    <w:p w:rsidR="00E233BD" w:rsidRPr="0019566D" w:rsidRDefault="00E233BD" w:rsidP="002829F0">
      <w:pPr>
        <w:adjustRightInd w:val="0"/>
        <w:snapToGrid w:val="0"/>
        <w:spacing w:after="0" w:line="240" w:lineRule="auto"/>
        <w:ind w:right="67"/>
        <w:jc w:val="both"/>
        <w:rPr>
          <w:rFonts w:asciiTheme="majorBidi" w:hAnsiTheme="majorBidi" w:cstheme="majorBidi"/>
          <w:sz w:val="20"/>
          <w:szCs w:val="20"/>
        </w:rPr>
      </w:pPr>
    </w:p>
    <w:p w:rsidR="00E233BD" w:rsidRPr="0048547E" w:rsidRDefault="0048547E" w:rsidP="002829F0">
      <w:pPr>
        <w:adjustRightInd w:val="0"/>
        <w:snapToGrid w:val="0"/>
        <w:spacing w:after="0" w:line="240" w:lineRule="auto"/>
        <w:ind w:right="67"/>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4/29/2013</w:t>
      </w:r>
    </w:p>
    <w:sectPr w:rsidR="00E233BD" w:rsidRPr="0048547E" w:rsidSect="00667F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07" w:rsidRPr="004C3AB7" w:rsidRDefault="00063D07" w:rsidP="004C3AB7">
      <w:pPr>
        <w:pStyle w:val="NormalWeb"/>
        <w:spacing w:before="0" w:after="0"/>
        <w:rPr>
          <w:rFonts w:ascii="Calibri" w:eastAsia="Calibri" w:hAnsi="Calibri"/>
          <w:color w:val="auto"/>
          <w:sz w:val="22"/>
          <w:szCs w:val="22"/>
          <w:lang w:bidi="ar-SA"/>
        </w:rPr>
      </w:pPr>
      <w:r>
        <w:separator/>
      </w:r>
    </w:p>
  </w:endnote>
  <w:endnote w:type="continuationSeparator" w:id="0">
    <w:p w:rsidR="00063D07" w:rsidRPr="004C3AB7" w:rsidRDefault="00063D07" w:rsidP="004C3AB7">
      <w:pPr>
        <w:pStyle w:val="NormalWeb"/>
        <w:spacing w:before="0" w:after="0"/>
        <w:rPr>
          <w:rFonts w:ascii="Calibri" w:eastAsia="Calibri" w:hAnsi="Calibri"/>
          <w:color w:val="auto"/>
          <w:sz w:val="22"/>
          <w:szCs w:val="22"/>
          <w:lang w:bidi="ar-S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ovanni-Book">
    <w:altName w:val="Times New Roman"/>
    <w:panose1 w:val="00000000000000000000"/>
    <w:charset w:val="00"/>
    <w:family w:val="auto"/>
    <w:notTrueType/>
    <w:pitch w:val="default"/>
    <w:sig w:usb0="00000003" w:usb1="00000000" w:usb2="00000000" w:usb3="00000000" w:csb0="00000001" w:csb1="00000000"/>
  </w:font>
  <w:font w:name="A033태고딕">
    <w:altName w:val="Arial Unicode MS"/>
    <w:panose1 w:val="00000000000000000000"/>
    <w:charset w:val="81"/>
    <w:family w:val="auto"/>
    <w:notTrueType/>
    <w:pitch w:val="default"/>
    <w:sig w:usb0="00000001" w:usb1="09060000" w:usb2="00000010" w:usb3="00000000" w:csb0="00080000" w:csb1="00000000"/>
  </w:font>
  <w:font w:name="Univers-Condensed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3819"/>
      <w:docPartObj>
        <w:docPartGallery w:val="Page Numbers (Bottom of Page)"/>
        <w:docPartUnique/>
      </w:docPartObj>
    </w:sdtPr>
    <w:sdtEndPr>
      <w:rPr>
        <w:sz w:val="20"/>
        <w:szCs w:val="20"/>
      </w:rPr>
    </w:sdtEndPr>
    <w:sdtContent>
      <w:p w:rsidR="0048547E" w:rsidRPr="0048547E" w:rsidRDefault="0048547E">
        <w:pPr>
          <w:pStyle w:val="Footer"/>
          <w:jc w:val="center"/>
          <w:rPr>
            <w:sz w:val="20"/>
            <w:szCs w:val="20"/>
          </w:rPr>
        </w:pPr>
        <w:r w:rsidRPr="0048547E">
          <w:rPr>
            <w:sz w:val="20"/>
            <w:szCs w:val="20"/>
          </w:rPr>
          <w:fldChar w:fldCharType="begin"/>
        </w:r>
        <w:r w:rsidRPr="0048547E">
          <w:rPr>
            <w:sz w:val="20"/>
            <w:szCs w:val="20"/>
          </w:rPr>
          <w:instrText xml:space="preserve"> PAGE   \* MERGEFORMAT </w:instrText>
        </w:r>
        <w:r w:rsidRPr="0048547E">
          <w:rPr>
            <w:sz w:val="20"/>
            <w:szCs w:val="20"/>
          </w:rPr>
          <w:fldChar w:fldCharType="separate"/>
        </w:r>
        <w:r w:rsidR="00892DD3">
          <w:rPr>
            <w:noProof/>
            <w:sz w:val="20"/>
            <w:szCs w:val="20"/>
          </w:rPr>
          <w:t>62</w:t>
        </w:r>
        <w:r w:rsidRPr="0048547E">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07" w:rsidRPr="004C3AB7" w:rsidRDefault="00063D07" w:rsidP="004C3AB7">
      <w:pPr>
        <w:pStyle w:val="NormalWeb"/>
        <w:spacing w:before="0" w:after="0"/>
        <w:rPr>
          <w:rFonts w:ascii="Calibri" w:eastAsia="Calibri" w:hAnsi="Calibri"/>
          <w:color w:val="auto"/>
          <w:sz w:val="22"/>
          <w:szCs w:val="22"/>
          <w:lang w:bidi="ar-SA"/>
        </w:rPr>
      </w:pPr>
      <w:r>
        <w:separator/>
      </w:r>
    </w:p>
  </w:footnote>
  <w:footnote w:type="continuationSeparator" w:id="0">
    <w:p w:rsidR="00063D07" w:rsidRPr="004C3AB7" w:rsidRDefault="00063D07" w:rsidP="004C3AB7">
      <w:pPr>
        <w:pStyle w:val="NormalWeb"/>
        <w:spacing w:before="0" w:after="0"/>
        <w:rPr>
          <w:rFonts w:ascii="Calibri" w:eastAsia="Calibri" w:hAnsi="Calibri"/>
          <w:color w:val="auto"/>
          <w:sz w:val="22"/>
          <w:szCs w:val="22"/>
          <w:lang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2E" w:rsidRPr="0019566D" w:rsidRDefault="0018722E" w:rsidP="0019566D">
    <w:pPr>
      <w:pBdr>
        <w:bottom w:val="thinThickMediumGap" w:sz="12" w:space="1" w:color="auto"/>
      </w:pBdr>
      <w:tabs>
        <w:tab w:val="center" w:pos="4680"/>
        <w:tab w:val="left" w:pos="9360"/>
      </w:tabs>
      <w:spacing w:after="0"/>
      <w:jc w:val="center"/>
      <w:rPr>
        <w:rFonts w:asciiTheme="majorBidi" w:hAnsiTheme="majorBidi" w:cstheme="majorBidi"/>
        <w:sz w:val="20"/>
        <w:szCs w:val="20"/>
      </w:rPr>
    </w:pPr>
    <w:r w:rsidRPr="0019566D">
      <w:rPr>
        <w:rFonts w:asciiTheme="majorBidi" w:hAnsiTheme="majorBidi" w:cstheme="majorBidi"/>
        <w:sz w:val="20"/>
        <w:szCs w:val="20"/>
      </w:rPr>
      <w:t>Nature and Science 2013</w:t>
    </w:r>
    <w:proofErr w:type="gramStart"/>
    <w:r w:rsidRPr="0019566D">
      <w:rPr>
        <w:rFonts w:asciiTheme="majorBidi" w:hAnsiTheme="majorBidi" w:cstheme="majorBidi"/>
        <w:sz w:val="20"/>
        <w:szCs w:val="20"/>
      </w:rPr>
      <w:t>;11</w:t>
    </w:r>
    <w:proofErr w:type="gramEnd"/>
    <w:r w:rsidRPr="0019566D">
      <w:rPr>
        <w:rFonts w:asciiTheme="majorBidi" w:hAnsiTheme="majorBidi" w:cstheme="majorBidi"/>
        <w:sz w:val="20"/>
        <w:szCs w:val="20"/>
      </w:rPr>
      <w:t>(</w:t>
    </w:r>
    <w:r w:rsidR="002829F0">
      <w:rPr>
        <w:rFonts w:asciiTheme="majorBidi" w:eastAsiaTheme="minorEastAsia" w:hAnsiTheme="majorBidi" w:cstheme="majorBidi" w:hint="eastAsia"/>
        <w:sz w:val="20"/>
        <w:szCs w:val="20"/>
        <w:lang w:eastAsia="zh-CN"/>
      </w:rPr>
      <w:t>6</w:t>
    </w:r>
    <w:r w:rsidRPr="0019566D">
      <w:rPr>
        <w:rFonts w:asciiTheme="majorBidi" w:hAnsiTheme="majorBidi" w:cstheme="majorBidi"/>
        <w:sz w:val="20"/>
        <w:szCs w:val="20"/>
      </w:rPr>
      <w:t>)</w:t>
    </w:r>
    <w:r w:rsidR="002829F0">
      <w:rPr>
        <w:rFonts w:asciiTheme="majorBidi" w:eastAsiaTheme="minorEastAsia" w:hAnsiTheme="majorBidi" w:cstheme="majorBidi" w:hint="eastAsia"/>
        <w:sz w:val="20"/>
        <w:szCs w:val="20"/>
        <w:lang w:eastAsia="zh-CN"/>
      </w:rPr>
      <w:t xml:space="preserve">                                                          </w:t>
    </w:r>
    <w:r w:rsidRPr="0019566D">
      <w:rPr>
        <w:rFonts w:asciiTheme="majorBidi" w:hAnsiTheme="majorBidi" w:cstheme="majorBidi"/>
        <w:sz w:val="20"/>
        <w:szCs w:val="20"/>
      </w:rPr>
      <w:t xml:space="preserve"> </w:t>
    </w:r>
    <w:hyperlink r:id="rId1" w:history="1">
      <w:r w:rsidRPr="0019566D">
        <w:rPr>
          <w:rStyle w:val="Hyperlink"/>
          <w:rFonts w:asciiTheme="majorBidi" w:hAnsiTheme="majorBidi" w:cstheme="majorBidi"/>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7D48"/>
    <w:multiLevelType w:val="hybridMultilevel"/>
    <w:tmpl w:val="CF28A7F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ACB4DE6"/>
    <w:multiLevelType w:val="hybridMultilevel"/>
    <w:tmpl w:val="6056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51E18"/>
    <w:multiLevelType w:val="hybridMultilevel"/>
    <w:tmpl w:val="10B203F8"/>
    <w:lvl w:ilvl="0" w:tplc="FD3EDE34">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84D97"/>
    <w:multiLevelType w:val="hybridMultilevel"/>
    <w:tmpl w:val="794A7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E74D80"/>
    <w:multiLevelType w:val="hybridMultilevel"/>
    <w:tmpl w:val="F514A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0E48B1"/>
    <w:rsid w:val="00000101"/>
    <w:rsid w:val="00000DA6"/>
    <w:rsid w:val="00001383"/>
    <w:rsid w:val="0000316C"/>
    <w:rsid w:val="000059D2"/>
    <w:rsid w:val="00014266"/>
    <w:rsid w:val="00015048"/>
    <w:rsid w:val="000159FC"/>
    <w:rsid w:val="000305C4"/>
    <w:rsid w:val="00030BF6"/>
    <w:rsid w:val="000319B5"/>
    <w:rsid w:val="0003536A"/>
    <w:rsid w:val="00054BB8"/>
    <w:rsid w:val="00054DED"/>
    <w:rsid w:val="00056794"/>
    <w:rsid w:val="0006070C"/>
    <w:rsid w:val="00062F0E"/>
    <w:rsid w:val="00063D07"/>
    <w:rsid w:val="00064C35"/>
    <w:rsid w:val="00064F35"/>
    <w:rsid w:val="00065BE7"/>
    <w:rsid w:val="00075E30"/>
    <w:rsid w:val="000807EE"/>
    <w:rsid w:val="00082AAF"/>
    <w:rsid w:val="00084765"/>
    <w:rsid w:val="00084F68"/>
    <w:rsid w:val="00085644"/>
    <w:rsid w:val="00086E6F"/>
    <w:rsid w:val="0009017E"/>
    <w:rsid w:val="0009437A"/>
    <w:rsid w:val="000A0B8C"/>
    <w:rsid w:val="000A0C14"/>
    <w:rsid w:val="000A2A1E"/>
    <w:rsid w:val="000A2CE2"/>
    <w:rsid w:val="000B3549"/>
    <w:rsid w:val="000B367C"/>
    <w:rsid w:val="000B3876"/>
    <w:rsid w:val="000B778C"/>
    <w:rsid w:val="000C3076"/>
    <w:rsid w:val="000C4D58"/>
    <w:rsid w:val="000D05AA"/>
    <w:rsid w:val="000D333D"/>
    <w:rsid w:val="000D6E9A"/>
    <w:rsid w:val="000E1B19"/>
    <w:rsid w:val="000E3F38"/>
    <w:rsid w:val="000E48B1"/>
    <w:rsid w:val="000E70FC"/>
    <w:rsid w:val="000F77F9"/>
    <w:rsid w:val="00100E13"/>
    <w:rsid w:val="00101E1F"/>
    <w:rsid w:val="00101E5E"/>
    <w:rsid w:val="00102FF1"/>
    <w:rsid w:val="00110D24"/>
    <w:rsid w:val="001208A0"/>
    <w:rsid w:val="00122534"/>
    <w:rsid w:val="00124CB5"/>
    <w:rsid w:val="00126241"/>
    <w:rsid w:val="0014365F"/>
    <w:rsid w:val="00144CFE"/>
    <w:rsid w:val="00146A57"/>
    <w:rsid w:val="001563B8"/>
    <w:rsid w:val="0016008F"/>
    <w:rsid w:val="00161401"/>
    <w:rsid w:val="001738F7"/>
    <w:rsid w:val="00174612"/>
    <w:rsid w:val="00180EB8"/>
    <w:rsid w:val="00185423"/>
    <w:rsid w:val="00185E20"/>
    <w:rsid w:val="0018722E"/>
    <w:rsid w:val="00192265"/>
    <w:rsid w:val="00192D0F"/>
    <w:rsid w:val="00195088"/>
    <w:rsid w:val="0019566D"/>
    <w:rsid w:val="00196363"/>
    <w:rsid w:val="00196453"/>
    <w:rsid w:val="001A3A64"/>
    <w:rsid w:val="001A66C5"/>
    <w:rsid w:val="001B2C53"/>
    <w:rsid w:val="001B4C6B"/>
    <w:rsid w:val="001B630C"/>
    <w:rsid w:val="001C6917"/>
    <w:rsid w:val="001D199C"/>
    <w:rsid w:val="001D3691"/>
    <w:rsid w:val="001D7030"/>
    <w:rsid w:val="001E0CAF"/>
    <w:rsid w:val="001E3634"/>
    <w:rsid w:val="001F0403"/>
    <w:rsid w:val="001F194A"/>
    <w:rsid w:val="001F694F"/>
    <w:rsid w:val="002010BA"/>
    <w:rsid w:val="00202064"/>
    <w:rsid w:val="0020297A"/>
    <w:rsid w:val="0021328A"/>
    <w:rsid w:val="00215270"/>
    <w:rsid w:val="00222A57"/>
    <w:rsid w:val="002238E4"/>
    <w:rsid w:val="002240CE"/>
    <w:rsid w:val="00230E87"/>
    <w:rsid w:val="002401AA"/>
    <w:rsid w:val="0024302B"/>
    <w:rsid w:val="00244689"/>
    <w:rsid w:val="00250132"/>
    <w:rsid w:val="00254250"/>
    <w:rsid w:val="00255020"/>
    <w:rsid w:val="002608E5"/>
    <w:rsid w:val="00265690"/>
    <w:rsid w:val="00265C21"/>
    <w:rsid w:val="00267F3B"/>
    <w:rsid w:val="002738F9"/>
    <w:rsid w:val="00274BC6"/>
    <w:rsid w:val="00275974"/>
    <w:rsid w:val="00276C6C"/>
    <w:rsid w:val="00280F48"/>
    <w:rsid w:val="002829F0"/>
    <w:rsid w:val="00290356"/>
    <w:rsid w:val="0029146E"/>
    <w:rsid w:val="00297B63"/>
    <w:rsid w:val="002A6821"/>
    <w:rsid w:val="002B1714"/>
    <w:rsid w:val="002B2BB3"/>
    <w:rsid w:val="002B5B11"/>
    <w:rsid w:val="002B7630"/>
    <w:rsid w:val="002C0AA8"/>
    <w:rsid w:val="002C23D8"/>
    <w:rsid w:val="002C300D"/>
    <w:rsid w:val="002C3855"/>
    <w:rsid w:val="002C43FE"/>
    <w:rsid w:val="002C6182"/>
    <w:rsid w:val="002C6F11"/>
    <w:rsid w:val="002D27DE"/>
    <w:rsid w:val="002D63F4"/>
    <w:rsid w:val="002D7045"/>
    <w:rsid w:val="002E192C"/>
    <w:rsid w:val="002E2CC8"/>
    <w:rsid w:val="002E31E9"/>
    <w:rsid w:val="002E5317"/>
    <w:rsid w:val="002E6757"/>
    <w:rsid w:val="002F3B6C"/>
    <w:rsid w:val="0030551F"/>
    <w:rsid w:val="00310078"/>
    <w:rsid w:val="0031018D"/>
    <w:rsid w:val="00311D9A"/>
    <w:rsid w:val="00312CEA"/>
    <w:rsid w:val="00314AB1"/>
    <w:rsid w:val="003150DD"/>
    <w:rsid w:val="00315B48"/>
    <w:rsid w:val="003162C1"/>
    <w:rsid w:val="00321642"/>
    <w:rsid w:val="0032313C"/>
    <w:rsid w:val="00326682"/>
    <w:rsid w:val="00330E00"/>
    <w:rsid w:val="0033678B"/>
    <w:rsid w:val="003402CF"/>
    <w:rsid w:val="00343097"/>
    <w:rsid w:val="00344036"/>
    <w:rsid w:val="003443E7"/>
    <w:rsid w:val="00346BC9"/>
    <w:rsid w:val="00350330"/>
    <w:rsid w:val="0035536D"/>
    <w:rsid w:val="00356750"/>
    <w:rsid w:val="00356B37"/>
    <w:rsid w:val="00356E65"/>
    <w:rsid w:val="00360646"/>
    <w:rsid w:val="003619E6"/>
    <w:rsid w:val="00361A3A"/>
    <w:rsid w:val="003652C9"/>
    <w:rsid w:val="003815A6"/>
    <w:rsid w:val="003827FB"/>
    <w:rsid w:val="0038350A"/>
    <w:rsid w:val="00384D48"/>
    <w:rsid w:val="00385977"/>
    <w:rsid w:val="00393AF4"/>
    <w:rsid w:val="00397E56"/>
    <w:rsid w:val="003A04A0"/>
    <w:rsid w:val="003A05F1"/>
    <w:rsid w:val="003A0861"/>
    <w:rsid w:val="003A0A26"/>
    <w:rsid w:val="003A0BB1"/>
    <w:rsid w:val="003A1F67"/>
    <w:rsid w:val="003C1390"/>
    <w:rsid w:val="003C6EFE"/>
    <w:rsid w:val="003C7CFC"/>
    <w:rsid w:val="003D32FB"/>
    <w:rsid w:val="003D3E47"/>
    <w:rsid w:val="003D4639"/>
    <w:rsid w:val="003D77F4"/>
    <w:rsid w:val="003D7CE5"/>
    <w:rsid w:val="003E08F0"/>
    <w:rsid w:val="003E523D"/>
    <w:rsid w:val="003E6933"/>
    <w:rsid w:val="003F5101"/>
    <w:rsid w:val="003F6941"/>
    <w:rsid w:val="00403CFF"/>
    <w:rsid w:val="0041090F"/>
    <w:rsid w:val="00412B4C"/>
    <w:rsid w:val="00415954"/>
    <w:rsid w:val="00416FF3"/>
    <w:rsid w:val="0042208C"/>
    <w:rsid w:val="00430777"/>
    <w:rsid w:val="004475E7"/>
    <w:rsid w:val="0044798C"/>
    <w:rsid w:val="0045495A"/>
    <w:rsid w:val="00460A69"/>
    <w:rsid w:val="00461BDA"/>
    <w:rsid w:val="00466177"/>
    <w:rsid w:val="00475D52"/>
    <w:rsid w:val="00480749"/>
    <w:rsid w:val="0048547E"/>
    <w:rsid w:val="00487ED3"/>
    <w:rsid w:val="00493979"/>
    <w:rsid w:val="00494978"/>
    <w:rsid w:val="004965D5"/>
    <w:rsid w:val="00497F69"/>
    <w:rsid w:val="004A0814"/>
    <w:rsid w:val="004A1239"/>
    <w:rsid w:val="004A5798"/>
    <w:rsid w:val="004A5DD8"/>
    <w:rsid w:val="004A66EC"/>
    <w:rsid w:val="004B64BF"/>
    <w:rsid w:val="004B78D5"/>
    <w:rsid w:val="004C3AB7"/>
    <w:rsid w:val="004C7A6D"/>
    <w:rsid w:val="004D0743"/>
    <w:rsid w:val="004D6FC5"/>
    <w:rsid w:val="004E287D"/>
    <w:rsid w:val="004E39AE"/>
    <w:rsid w:val="004E59FB"/>
    <w:rsid w:val="004E5B30"/>
    <w:rsid w:val="004F307F"/>
    <w:rsid w:val="004F40E4"/>
    <w:rsid w:val="004F6DAB"/>
    <w:rsid w:val="00507DF2"/>
    <w:rsid w:val="005100DE"/>
    <w:rsid w:val="005231F0"/>
    <w:rsid w:val="00524BE2"/>
    <w:rsid w:val="005271D5"/>
    <w:rsid w:val="00533F30"/>
    <w:rsid w:val="005453F5"/>
    <w:rsid w:val="00546461"/>
    <w:rsid w:val="005548D7"/>
    <w:rsid w:val="00556969"/>
    <w:rsid w:val="0056048A"/>
    <w:rsid w:val="00562A7A"/>
    <w:rsid w:val="00565E52"/>
    <w:rsid w:val="00570D83"/>
    <w:rsid w:val="00571ECE"/>
    <w:rsid w:val="00576F12"/>
    <w:rsid w:val="00585521"/>
    <w:rsid w:val="00587C42"/>
    <w:rsid w:val="00590E20"/>
    <w:rsid w:val="00591674"/>
    <w:rsid w:val="00591D4F"/>
    <w:rsid w:val="00595AA1"/>
    <w:rsid w:val="005A29FF"/>
    <w:rsid w:val="005A40C8"/>
    <w:rsid w:val="005A644D"/>
    <w:rsid w:val="005A6E44"/>
    <w:rsid w:val="005A7803"/>
    <w:rsid w:val="005B1834"/>
    <w:rsid w:val="005B5818"/>
    <w:rsid w:val="005C59E7"/>
    <w:rsid w:val="005D7131"/>
    <w:rsid w:val="005D7E69"/>
    <w:rsid w:val="005E25A7"/>
    <w:rsid w:val="005E68E9"/>
    <w:rsid w:val="005F17A8"/>
    <w:rsid w:val="005F1F7E"/>
    <w:rsid w:val="005F359A"/>
    <w:rsid w:val="00602E9E"/>
    <w:rsid w:val="00605725"/>
    <w:rsid w:val="006114CC"/>
    <w:rsid w:val="00612570"/>
    <w:rsid w:val="00614218"/>
    <w:rsid w:val="0061534C"/>
    <w:rsid w:val="006176C5"/>
    <w:rsid w:val="00620EF0"/>
    <w:rsid w:val="00621011"/>
    <w:rsid w:val="00623E8C"/>
    <w:rsid w:val="0062537D"/>
    <w:rsid w:val="0062700B"/>
    <w:rsid w:val="00627ED0"/>
    <w:rsid w:val="006315E6"/>
    <w:rsid w:val="00633102"/>
    <w:rsid w:val="00634B38"/>
    <w:rsid w:val="00653B5D"/>
    <w:rsid w:val="00654902"/>
    <w:rsid w:val="00656BCA"/>
    <w:rsid w:val="00662D6E"/>
    <w:rsid w:val="00664592"/>
    <w:rsid w:val="00664A2D"/>
    <w:rsid w:val="00665CEF"/>
    <w:rsid w:val="006665CB"/>
    <w:rsid w:val="00667F13"/>
    <w:rsid w:val="00673235"/>
    <w:rsid w:val="0067510B"/>
    <w:rsid w:val="006833F0"/>
    <w:rsid w:val="00686602"/>
    <w:rsid w:val="00696B1E"/>
    <w:rsid w:val="00696D70"/>
    <w:rsid w:val="006A0B1B"/>
    <w:rsid w:val="006A0EFF"/>
    <w:rsid w:val="006A212D"/>
    <w:rsid w:val="006A3CC4"/>
    <w:rsid w:val="006A4151"/>
    <w:rsid w:val="006A5056"/>
    <w:rsid w:val="006A5583"/>
    <w:rsid w:val="006A695D"/>
    <w:rsid w:val="006B36DC"/>
    <w:rsid w:val="006B4375"/>
    <w:rsid w:val="006B5E89"/>
    <w:rsid w:val="006B6982"/>
    <w:rsid w:val="006D2E1F"/>
    <w:rsid w:val="006D373D"/>
    <w:rsid w:val="006E06AE"/>
    <w:rsid w:val="006E525E"/>
    <w:rsid w:val="006E5466"/>
    <w:rsid w:val="006E7EFB"/>
    <w:rsid w:val="006F0DB6"/>
    <w:rsid w:val="006F12F1"/>
    <w:rsid w:val="006F32AB"/>
    <w:rsid w:val="00712455"/>
    <w:rsid w:val="00713031"/>
    <w:rsid w:val="007138A2"/>
    <w:rsid w:val="00714DBD"/>
    <w:rsid w:val="00721E15"/>
    <w:rsid w:val="00723C5C"/>
    <w:rsid w:val="00726253"/>
    <w:rsid w:val="00726A79"/>
    <w:rsid w:val="00727AB6"/>
    <w:rsid w:val="00733505"/>
    <w:rsid w:val="007369FA"/>
    <w:rsid w:val="00737BB3"/>
    <w:rsid w:val="007438FE"/>
    <w:rsid w:val="007449D9"/>
    <w:rsid w:val="0074662E"/>
    <w:rsid w:val="007477A0"/>
    <w:rsid w:val="00751723"/>
    <w:rsid w:val="00752AEB"/>
    <w:rsid w:val="00761936"/>
    <w:rsid w:val="00762346"/>
    <w:rsid w:val="00763A05"/>
    <w:rsid w:val="007708CB"/>
    <w:rsid w:val="00770C27"/>
    <w:rsid w:val="00772091"/>
    <w:rsid w:val="007819F1"/>
    <w:rsid w:val="00784620"/>
    <w:rsid w:val="0078732D"/>
    <w:rsid w:val="00791819"/>
    <w:rsid w:val="007945DC"/>
    <w:rsid w:val="007A01BB"/>
    <w:rsid w:val="007A07AA"/>
    <w:rsid w:val="007A2D96"/>
    <w:rsid w:val="007A4CF0"/>
    <w:rsid w:val="007A568D"/>
    <w:rsid w:val="007B0650"/>
    <w:rsid w:val="007B23EE"/>
    <w:rsid w:val="007B49C4"/>
    <w:rsid w:val="007C2347"/>
    <w:rsid w:val="007C381C"/>
    <w:rsid w:val="007C496E"/>
    <w:rsid w:val="007C58EB"/>
    <w:rsid w:val="007C613D"/>
    <w:rsid w:val="007D0D9D"/>
    <w:rsid w:val="007D7C8C"/>
    <w:rsid w:val="007E048E"/>
    <w:rsid w:val="007E49E9"/>
    <w:rsid w:val="007E66C4"/>
    <w:rsid w:val="007E6E8A"/>
    <w:rsid w:val="007F169C"/>
    <w:rsid w:val="007F6649"/>
    <w:rsid w:val="0080080D"/>
    <w:rsid w:val="00803057"/>
    <w:rsid w:val="0080398E"/>
    <w:rsid w:val="00810EE3"/>
    <w:rsid w:val="00813A53"/>
    <w:rsid w:val="00815E33"/>
    <w:rsid w:val="00820A5C"/>
    <w:rsid w:val="00820F29"/>
    <w:rsid w:val="008261E5"/>
    <w:rsid w:val="00827F44"/>
    <w:rsid w:val="008300B0"/>
    <w:rsid w:val="00832BF6"/>
    <w:rsid w:val="008337EC"/>
    <w:rsid w:val="0083641F"/>
    <w:rsid w:val="008376EC"/>
    <w:rsid w:val="008378B7"/>
    <w:rsid w:val="00845F56"/>
    <w:rsid w:val="0085512D"/>
    <w:rsid w:val="00857A62"/>
    <w:rsid w:val="00860A6D"/>
    <w:rsid w:val="00862A19"/>
    <w:rsid w:val="008663A4"/>
    <w:rsid w:val="0087019F"/>
    <w:rsid w:val="0087627F"/>
    <w:rsid w:val="00876791"/>
    <w:rsid w:val="008772DA"/>
    <w:rsid w:val="00877FF4"/>
    <w:rsid w:val="0088393C"/>
    <w:rsid w:val="0088416E"/>
    <w:rsid w:val="00885EB2"/>
    <w:rsid w:val="00886B1C"/>
    <w:rsid w:val="00887206"/>
    <w:rsid w:val="00890966"/>
    <w:rsid w:val="00892DD3"/>
    <w:rsid w:val="008953A6"/>
    <w:rsid w:val="00895F71"/>
    <w:rsid w:val="0089617B"/>
    <w:rsid w:val="008A65BA"/>
    <w:rsid w:val="008A7F14"/>
    <w:rsid w:val="008B060A"/>
    <w:rsid w:val="008B179F"/>
    <w:rsid w:val="008B2FCE"/>
    <w:rsid w:val="008B4893"/>
    <w:rsid w:val="008B7C07"/>
    <w:rsid w:val="008B7CBF"/>
    <w:rsid w:val="008C1171"/>
    <w:rsid w:val="008C1586"/>
    <w:rsid w:val="008C2051"/>
    <w:rsid w:val="008C67E9"/>
    <w:rsid w:val="008E144B"/>
    <w:rsid w:val="008E189B"/>
    <w:rsid w:val="008E2377"/>
    <w:rsid w:val="008E3C2C"/>
    <w:rsid w:val="008E3D03"/>
    <w:rsid w:val="008E6FE7"/>
    <w:rsid w:val="008F7A74"/>
    <w:rsid w:val="00900F59"/>
    <w:rsid w:val="00902899"/>
    <w:rsid w:val="00903060"/>
    <w:rsid w:val="00903A4C"/>
    <w:rsid w:val="00913584"/>
    <w:rsid w:val="0091613C"/>
    <w:rsid w:val="00923150"/>
    <w:rsid w:val="009240B8"/>
    <w:rsid w:val="009304BB"/>
    <w:rsid w:val="00935833"/>
    <w:rsid w:val="00942A4D"/>
    <w:rsid w:val="00944A06"/>
    <w:rsid w:val="00945601"/>
    <w:rsid w:val="009502EA"/>
    <w:rsid w:val="00960023"/>
    <w:rsid w:val="009620E8"/>
    <w:rsid w:val="0096399A"/>
    <w:rsid w:val="00963F30"/>
    <w:rsid w:val="0096413A"/>
    <w:rsid w:val="00964A00"/>
    <w:rsid w:val="00966EA3"/>
    <w:rsid w:val="00967825"/>
    <w:rsid w:val="00971E81"/>
    <w:rsid w:val="00972684"/>
    <w:rsid w:val="009770EC"/>
    <w:rsid w:val="0098273A"/>
    <w:rsid w:val="00983318"/>
    <w:rsid w:val="009836B0"/>
    <w:rsid w:val="00983FE6"/>
    <w:rsid w:val="00984396"/>
    <w:rsid w:val="00984DA7"/>
    <w:rsid w:val="00985BF1"/>
    <w:rsid w:val="00985CF3"/>
    <w:rsid w:val="009901D3"/>
    <w:rsid w:val="009914A4"/>
    <w:rsid w:val="00992ECF"/>
    <w:rsid w:val="00994E98"/>
    <w:rsid w:val="00995955"/>
    <w:rsid w:val="009A132A"/>
    <w:rsid w:val="009A146E"/>
    <w:rsid w:val="009A5456"/>
    <w:rsid w:val="009A7067"/>
    <w:rsid w:val="009B2556"/>
    <w:rsid w:val="009B3F37"/>
    <w:rsid w:val="009C02FD"/>
    <w:rsid w:val="009C2402"/>
    <w:rsid w:val="009C2A4F"/>
    <w:rsid w:val="009C730C"/>
    <w:rsid w:val="009D0069"/>
    <w:rsid w:val="009D1B90"/>
    <w:rsid w:val="009D4AD8"/>
    <w:rsid w:val="009D5373"/>
    <w:rsid w:val="009D76E9"/>
    <w:rsid w:val="009D785A"/>
    <w:rsid w:val="009E048B"/>
    <w:rsid w:val="009E10C1"/>
    <w:rsid w:val="009E135F"/>
    <w:rsid w:val="009E2725"/>
    <w:rsid w:val="009E5E67"/>
    <w:rsid w:val="009F4829"/>
    <w:rsid w:val="00A05E08"/>
    <w:rsid w:val="00A05E8F"/>
    <w:rsid w:val="00A079CB"/>
    <w:rsid w:val="00A07E67"/>
    <w:rsid w:val="00A1027C"/>
    <w:rsid w:val="00A174DB"/>
    <w:rsid w:val="00A21B45"/>
    <w:rsid w:val="00A31BDA"/>
    <w:rsid w:val="00A31FE7"/>
    <w:rsid w:val="00A339D8"/>
    <w:rsid w:val="00A35DB4"/>
    <w:rsid w:val="00A421E9"/>
    <w:rsid w:val="00A45E3E"/>
    <w:rsid w:val="00A556EF"/>
    <w:rsid w:val="00A55828"/>
    <w:rsid w:val="00A55832"/>
    <w:rsid w:val="00A55C15"/>
    <w:rsid w:val="00A61944"/>
    <w:rsid w:val="00A628F0"/>
    <w:rsid w:val="00A63CC5"/>
    <w:rsid w:val="00A6520A"/>
    <w:rsid w:val="00A65716"/>
    <w:rsid w:val="00A66262"/>
    <w:rsid w:val="00A7014F"/>
    <w:rsid w:val="00A715E3"/>
    <w:rsid w:val="00A823F0"/>
    <w:rsid w:val="00A908EB"/>
    <w:rsid w:val="00AA094D"/>
    <w:rsid w:val="00AA46FF"/>
    <w:rsid w:val="00AB3654"/>
    <w:rsid w:val="00AB413B"/>
    <w:rsid w:val="00AB74E5"/>
    <w:rsid w:val="00AC71EC"/>
    <w:rsid w:val="00AC792F"/>
    <w:rsid w:val="00AC7F19"/>
    <w:rsid w:val="00AD2642"/>
    <w:rsid w:val="00AD50BC"/>
    <w:rsid w:val="00AD64CE"/>
    <w:rsid w:val="00AE05E8"/>
    <w:rsid w:val="00AE1BE6"/>
    <w:rsid w:val="00AE67AF"/>
    <w:rsid w:val="00B01046"/>
    <w:rsid w:val="00B030E7"/>
    <w:rsid w:val="00B036C8"/>
    <w:rsid w:val="00B05836"/>
    <w:rsid w:val="00B07A35"/>
    <w:rsid w:val="00B1380A"/>
    <w:rsid w:val="00B17AE4"/>
    <w:rsid w:val="00B17FA3"/>
    <w:rsid w:val="00B2010A"/>
    <w:rsid w:val="00B21540"/>
    <w:rsid w:val="00B21D7E"/>
    <w:rsid w:val="00B248DB"/>
    <w:rsid w:val="00B25B1B"/>
    <w:rsid w:val="00B27190"/>
    <w:rsid w:val="00B27218"/>
    <w:rsid w:val="00B3142D"/>
    <w:rsid w:val="00B36EE4"/>
    <w:rsid w:val="00B47E2C"/>
    <w:rsid w:val="00B5197D"/>
    <w:rsid w:val="00B519E8"/>
    <w:rsid w:val="00B56EC4"/>
    <w:rsid w:val="00B629E1"/>
    <w:rsid w:val="00B66CC7"/>
    <w:rsid w:val="00B7763E"/>
    <w:rsid w:val="00B77A84"/>
    <w:rsid w:val="00B84030"/>
    <w:rsid w:val="00B843EE"/>
    <w:rsid w:val="00B90C2F"/>
    <w:rsid w:val="00B90EA7"/>
    <w:rsid w:val="00B91F05"/>
    <w:rsid w:val="00BA33E9"/>
    <w:rsid w:val="00BA4B64"/>
    <w:rsid w:val="00BB1930"/>
    <w:rsid w:val="00BB2B9A"/>
    <w:rsid w:val="00BB32B7"/>
    <w:rsid w:val="00BB5518"/>
    <w:rsid w:val="00BC088C"/>
    <w:rsid w:val="00BC0D2A"/>
    <w:rsid w:val="00BC55A1"/>
    <w:rsid w:val="00BC77C9"/>
    <w:rsid w:val="00BD6083"/>
    <w:rsid w:val="00BE1266"/>
    <w:rsid w:val="00BE7F8A"/>
    <w:rsid w:val="00BF1A98"/>
    <w:rsid w:val="00BF3A43"/>
    <w:rsid w:val="00BF6139"/>
    <w:rsid w:val="00BF6610"/>
    <w:rsid w:val="00BF6AA8"/>
    <w:rsid w:val="00C133F7"/>
    <w:rsid w:val="00C15610"/>
    <w:rsid w:val="00C16560"/>
    <w:rsid w:val="00C22106"/>
    <w:rsid w:val="00C23204"/>
    <w:rsid w:val="00C24441"/>
    <w:rsid w:val="00C25310"/>
    <w:rsid w:val="00C31666"/>
    <w:rsid w:val="00C324FC"/>
    <w:rsid w:val="00C37062"/>
    <w:rsid w:val="00C41930"/>
    <w:rsid w:val="00C42B01"/>
    <w:rsid w:val="00C43792"/>
    <w:rsid w:val="00C45A27"/>
    <w:rsid w:val="00C5255F"/>
    <w:rsid w:val="00C56A5C"/>
    <w:rsid w:val="00C56A73"/>
    <w:rsid w:val="00C60D72"/>
    <w:rsid w:val="00C61D46"/>
    <w:rsid w:val="00C674A4"/>
    <w:rsid w:val="00C73B20"/>
    <w:rsid w:val="00C8230E"/>
    <w:rsid w:val="00C9144E"/>
    <w:rsid w:val="00C93D81"/>
    <w:rsid w:val="00C946AC"/>
    <w:rsid w:val="00C9616A"/>
    <w:rsid w:val="00C961BE"/>
    <w:rsid w:val="00CA2944"/>
    <w:rsid w:val="00CA592A"/>
    <w:rsid w:val="00CA6B05"/>
    <w:rsid w:val="00CA6B4A"/>
    <w:rsid w:val="00CB072A"/>
    <w:rsid w:val="00CB1A96"/>
    <w:rsid w:val="00CB62E4"/>
    <w:rsid w:val="00CB66C5"/>
    <w:rsid w:val="00CC1FA0"/>
    <w:rsid w:val="00CC2883"/>
    <w:rsid w:val="00CC46FA"/>
    <w:rsid w:val="00CC61EB"/>
    <w:rsid w:val="00CD0C79"/>
    <w:rsid w:val="00CD2AB0"/>
    <w:rsid w:val="00CD5A22"/>
    <w:rsid w:val="00CE1DD7"/>
    <w:rsid w:val="00CE337F"/>
    <w:rsid w:val="00CE4ACF"/>
    <w:rsid w:val="00CE7169"/>
    <w:rsid w:val="00CE7401"/>
    <w:rsid w:val="00CF1A35"/>
    <w:rsid w:val="00CF29E0"/>
    <w:rsid w:val="00CF424C"/>
    <w:rsid w:val="00CF6021"/>
    <w:rsid w:val="00CF7F46"/>
    <w:rsid w:val="00D12055"/>
    <w:rsid w:val="00D12AED"/>
    <w:rsid w:val="00D13F32"/>
    <w:rsid w:val="00D14C49"/>
    <w:rsid w:val="00D17687"/>
    <w:rsid w:val="00D229E1"/>
    <w:rsid w:val="00D2461A"/>
    <w:rsid w:val="00D261FC"/>
    <w:rsid w:val="00D26E6F"/>
    <w:rsid w:val="00D277CB"/>
    <w:rsid w:val="00D30821"/>
    <w:rsid w:val="00D3179E"/>
    <w:rsid w:val="00D34E75"/>
    <w:rsid w:val="00D35155"/>
    <w:rsid w:val="00D37338"/>
    <w:rsid w:val="00D43584"/>
    <w:rsid w:val="00D4552C"/>
    <w:rsid w:val="00D504A8"/>
    <w:rsid w:val="00D54D28"/>
    <w:rsid w:val="00D553E9"/>
    <w:rsid w:val="00D55A75"/>
    <w:rsid w:val="00D62DCF"/>
    <w:rsid w:val="00D70107"/>
    <w:rsid w:val="00D71344"/>
    <w:rsid w:val="00D74EA8"/>
    <w:rsid w:val="00D75B3F"/>
    <w:rsid w:val="00D75BB5"/>
    <w:rsid w:val="00D775E1"/>
    <w:rsid w:val="00D778A0"/>
    <w:rsid w:val="00D820AF"/>
    <w:rsid w:val="00D830E8"/>
    <w:rsid w:val="00D910CE"/>
    <w:rsid w:val="00D91AAF"/>
    <w:rsid w:val="00D9700A"/>
    <w:rsid w:val="00DA03C7"/>
    <w:rsid w:val="00DA36D8"/>
    <w:rsid w:val="00DA4948"/>
    <w:rsid w:val="00DB0D61"/>
    <w:rsid w:val="00DB18EA"/>
    <w:rsid w:val="00DD34E5"/>
    <w:rsid w:val="00DD3FCC"/>
    <w:rsid w:val="00DE14A5"/>
    <w:rsid w:val="00DE5596"/>
    <w:rsid w:val="00DF61CE"/>
    <w:rsid w:val="00DF623C"/>
    <w:rsid w:val="00DF7920"/>
    <w:rsid w:val="00E001E8"/>
    <w:rsid w:val="00E01CB6"/>
    <w:rsid w:val="00E04996"/>
    <w:rsid w:val="00E07EF4"/>
    <w:rsid w:val="00E11C22"/>
    <w:rsid w:val="00E14561"/>
    <w:rsid w:val="00E17066"/>
    <w:rsid w:val="00E202FA"/>
    <w:rsid w:val="00E2117C"/>
    <w:rsid w:val="00E233BD"/>
    <w:rsid w:val="00E23DF4"/>
    <w:rsid w:val="00E2400E"/>
    <w:rsid w:val="00E2442A"/>
    <w:rsid w:val="00E30FD4"/>
    <w:rsid w:val="00E322FF"/>
    <w:rsid w:val="00E37C44"/>
    <w:rsid w:val="00E478AF"/>
    <w:rsid w:val="00E5002D"/>
    <w:rsid w:val="00E51230"/>
    <w:rsid w:val="00E51ED2"/>
    <w:rsid w:val="00E5341C"/>
    <w:rsid w:val="00E5579A"/>
    <w:rsid w:val="00E56B73"/>
    <w:rsid w:val="00E66F3E"/>
    <w:rsid w:val="00E676BF"/>
    <w:rsid w:val="00E73BC5"/>
    <w:rsid w:val="00E80BC3"/>
    <w:rsid w:val="00E843D3"/>
    <w:rsid w:val="00E8709E"/>
    <w:rsid w:val="00E92D00"/>
    <w:rsid w:val="00E95027"/>
    <w:rsid w:val="00E9699E"/>
    <w:rsid w:val="00EA1AA6"/>
    <w:rsid w:val="00EA7FBB"/>
    <w:rsid w:val="00EB040F"/>
    <w:rsid w:val="00EB0CA5"/>
    <w:rsid w:val="00EB1E95"/>
    <w:rsid w:val="00EC0943"/>
    <w:rsid w:val="00EC1C71"/>
    <w:rsid w:val="00EC671B"/>
    <w:rsid w:val="00ED301A"/>
    <w:rsid w:val="00ED7EBC"/>
    <w:rsid w:val="00EF0E5F"/>
    <w:rsid w:val="00EF3F4A"/>
    <w:rsid w:val="00EF4A0A"/>
    <w:rsid w:val="00F07599"/>
    <w:rsid w:val="00F2641D"/>
    <w:rsid w:val="00F26545"/>
    <w:rsid w:val="00F26C4C"/>
    <w:rsid w:val="00F3010D"/>
    <w:rsid w:val="00F30ED0"/>
    <w:rsid w:val="00F31A90"/>
    <w:rsid w:val="00F3222B"/>
    <w:rsid w:val="00F32402"/>
    <w:rsid w:val="00F333E0"/>
    <w:rsid w:val="00F33A8C"/>
    <w:rsid w:val="00F34F82"/>
    <w:rsid w:val="00F351A9"/>
    <w:rsid w:val="00F3695F"/>
    <w:rsid w:val="00F455E4"/>
    <w:rsid w:val="00F45991"/>
    <w:rsid w:val="00F478CE"/>
    <w:rsid w:val="00F47FDC"/>
    <w:rsid w:val="00F51C9D"/>
    <w:rsid w:val="00F52C49"/>
    <w:rsid w:val="00F52D9B"/>
    <w:rsid w:val="00F52DE8"/>
    <w:rsid w:val="00F52EA9"/>
    <w:rsid w:val="00F6252A"/>
    <w:rsid w:val="00F64AF0"/>
    <w:rsid w:val="00F67690"/>
    <w:rsid w:val="00F84629"/>
    <w:rsid w:val="00F87EE5"/>
    <w:rsid w:val="00F907A6"/>
    <w:rsid w:val="00F90DF6"/>
    <w:rsid w:val="00F9243D"/>
    <w:rsid w:val="00F94531"/>
    <w:rsid w:val="00F96AFD"/>
    <w:rsid w:val="00F97587"/>
    <w:rsid w:val="00FA0C52"/>
    <w:rsid w:val="00FA0F77"/>
    <w:rsid w:val="00FA5712"/>
    <w:rsid w:val="00FC6B1D"/>
    <w:rsid w:val="00FC7078"/>
    <w:rsid w:val="00FD0C08"/>
    <w:rsid w:val="00FD47B5"/>
    <w:rsid w:val="00FD62C8"/>
    <w:rsid w:val="00FE3FC4"/>
    <w:rsid w:val="00FE7318"/>
    <w:rsid w:val="00FF7EF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AutoShape 72"/>
        <o:r id="V:Rule5" type="connector" idref="#AutoShape 73"/>
        <o:r id="V:Rule6" type="connector" idref="#AutoShape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B1"/>
    <w:rPr>
      <w:rFonts w:ascii="Calibri" w:eastAsia="Calibri" w:hAnsi="Calibri" w:cs="Arial"/>
    </w:rPr>
  </w:style>
  <w:style w:type="paragraph" w:styleId="Heading1">
    <w:name w:val="heading 1"/>
    <w:basedOn w:val="Normal"/>
    <w:next w:val="Normal"/>
    <w:link w:val="Heading1Char"/>
    <w:uiPriority w:val="9"/>
    <w:qFormat/>
    <w:rsid w:val="001F1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ACF"/>
    <w:rPr>
      <w:color w:val="0000FF"/>
      <w:u w:val="single"/>
    </w:rPr>
  </w:style>
  <w:style w:type="paragraph" w:styleId="NormalWeb">
    <w:name w:val="Normal (Web)"/>
    <w:basedOn w:val="Normal"/>
    <w:uiPriority w:val="99"/>
    <w:unhideWhenUsed/>
    <w:rsid w:val="00CE4ACF"/>
    <w:pPr>
      <w:spacing w:before="100" w:beforeAutospacing="1" w:after="100" w:afterAutospacing="1" w:line="240" w:lineRule="auto"/>
    </w:pPr>
    <w:rPr>
      <w:rFonts w:ascii="Arial" w:eastAsia="Times New Roman" w:hAnsi="Arial"/>
      <w:color w:val="000000"/>
      <w:sz w:val="20"/>
      <w:szCs w:val="20"/>
      <w:lang w:bidi="ar-EG"/>
    </w:rPr>
  </w:style>
  <w:style w:type="paragraph" w:styleId="BalloonText">
    <w:name w:val="Balloon Text"/>
    <w:basedOn w:val="Normal"/>
    <w:link w:val="BalloonTextChar"/>
    <w:uiPriority w:val="99"/>
    <w:semiHidden/>
    <w:unhideWhenUsed/>
    <w:rsid w:val="00B21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7E"/>
    <w:rPr>
      <w:rFonts w:ascii="Tahoma" w:eastAsia="Calibri" w:hAnsi="Tahoma" w:cs="Tahoma"/>
      <w:sz w:val="16"/>
      <w:szCs w:val="16"/>
    </w:rPr>
  </w:style>
  <w:style w:type="paragraph" w:styleId="Caption">
    <w:name w:val="caption"/>
    <w:basedOn w:val="Normal"/>
    <w:next w:val="Normal"/>
    <w:uiPriority w:val="35"/>
    <w:unhideWhenUsed/>
    <w:qFormat/>
    <w:rsid w:val="00595AA1"/>
    <w:pPr>
      <w:spacing w:line="240" w:lineRule="auto"/>
    </w:pPr>
    <w:rPr>
      <w:b/>
      <w:bCs/>
      <w:color w:val="4F81BD" w:themeColor="accent1"/>
      <w:sz w:val="18"/>
      <w:szCs w:val="18"/>
    </w:rPr>
  </w:style>
  <w:style w:type="table" w:styleId="TableGrid">
    <w:name w:val="Table Grid"/>
    <w:basedOn w:val="TableNormal"/>
    <w:uiPriority w:val="59"/>
    <w:rsid w:val="00924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1C71"/>
    <w:pPr>
      <w:ind w:left="720"/>
      <w:contextualSpacing/>
    </w:pPr>
  </w:style>
  <w:style w:type="paragraph" w:styleId="Header">
    <w:name w:val="header"/>
    <w:basedOn w:val="Normal"/>
    <w:link w:val="HeaderChar"/>
    <w:uiPriority w:val="99"/>
    <w:unhideWhenUsed/>
    <w:rsid w:val="004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AB7"/>
    <w:rPr>
      <w:rFonts w:ascii="Calibri" w:eastAsia="Calibri" w:hAnsi="Calibri" w:cs="Arial"/>
    </w:rPr>
  </w:style>
  <w:style w:type="paragraph" w:styleId="Footer">
    <w:name w:val="footer"/>
    <w:basedOn w:val="Normal"/>
    <w:link w:val="FooterChar"/>
    <w:uiPriority w:val="99"/>
    <w:unhideWhenUsed/>
    <w:rsid w:val="004C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AB7"/>
    <w:rPr>
      <w:rFonts w:ascii="Calibri" w:eastAsia="Calibri" w:hAnsi="Calibri" w:cs="Arial"/>
    </w:rPr>
  </w:style>
  <w:style w:type="character" w:customStyle="1" w:styleId="Heading1Char">
    <w:name w:val="Heading 1 Char"/>
    <w:basedOn w:val="DefaultParagraphFont"/>
    <w:link w:val="Heading1"/>
    <w:uiPriority w:val="9"/>
    <w:rsid w:val="001F194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A0BB1"/>
    <w:rPr>
      <w:sz w:val="16"/>
      <w:szCs w:val="16"/>
    </w:rPr>
  </w:style>
  <w:style w:type="paragraph" w:styleId="CommentText">
    <w:name w:val="annotation text"/>
    <w:basedOn w:val="Normal"/>
    <w:link w:val="CommentTextChar"/>
    <w:uiPriority w:val="99"/>
    <w:semiHidden/>
    <w:unhideWhenUsed/>
    <w:rsid w:val="003A0BB1"/>
    <w:pPr>
      <w:spacing w:line="240" w:lineRule="auto"/>
    </w:pPr>
    <w:rPr>
      <w:sz w:val="20"/>
      <w:szCs w:val="20"/>
    </w:rPr>
  </w:style>
  <w:style w:type="character" w:customStyle="1" w:styleId="CommentTextChar">
    <w:name w:val="Comment Text Char"/>
    <w:basedOn w:val="DefaultParagraphFont"/>
    <w:link w:val="CommentText"/>
    <w:uiPriority w:val="99"/>
    <w:semiHidden/>
    <w:rsid w:val="003A0BB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A0BB1"/>
    <w:rPr>
      <w:b/>
      <w:bCs/>
    </w:rPr>
  </w:style>
  <w:style w:type="character" w:customStyle="1" w:styleId="CommentSubjectChar">
    <w:name w:val="Comment Subject Char"/>
    <w:basedOn w:val="CommentTextChar"/>
    <w:link w:val="CommentSubject"/>
    <w:uiPriority w:val="99"/>
    <w:semiHidden/>
    <w:rsid w:val="003A0BB1"/>
    <w:rPr>
      <w:rFonts w:ascii="Calibri" w:eastAsia="Calibri" w:hAnsi="Calibri" w:cs="Arial"/>
      <w:b/>
      <w:bCs/>
      <w:sz w:val="20"/>
      <w:szCs w:val="20"/>
    </w:rPr>
  </w:style>
  <w:style w:type="character" w:styleId="FollowedHyperlink">
    <w:name w:val="FollowedHyperlink"/>
    <w:basedOn w:val="DefaultParagraphFont"/>
    <w:uiPriority w:val="99"/>
    <w:semiHidden/>
    <w:unhideWhenUsed/>
    <w:rsid w:val="003503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B1"/>
    <w:rPr>
      <w:rFonts w:ascii="Calibri" w:eastAsia="Calibri" w:hAnsi="Calibri" w:cs="Arial"/>
    </w:rPr>
  </w:style>
  <w:style w:type="paragraph" w:styleId="Heading1">
    <w:name w:val="heading 1"/>
    <w:basedOn w:val="Normal"/>
    <w:next w:val="Normal"/>
    <w:link w:val="Heading1Char"/>
    <w:uiPriority w:val="9"/>
    <w:qFormat/>
    <w:rsid w:val="001F1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ACF"/>
    <w:rPr>
      <w:color w:val="0000FF"/>
      <w:u w:val="single"/>
    </w:rPr>
  </w:style>
  <w:style w:type="paragraph" w:styleId="NormalWeb">
    <w:name w:val="Normal (Web)"/>
    <w:basedOn w:val="Normal"/>
    <w:uiPriority w:val="99"/>
    <w:unhideWhenUsed/>
    <w:rsid w:val="00CE4ACF"/>
    <w:pPr>
      <w:spacing w:before="100" w:beforeAutospacing="1" w:after="100" w:afterAutospacing="1" w:line="240" w:lineRule="auto"/>
    </w:pPr>
    <w:rPr>
      <w:rFonts w:ascii="Arial" w:eastAsia="Times New Roman" w:hAnsi="Arial"/>
      <w:color w:val="000000"/>
      <w:sz w:val="20"/>
      <w:szCs w:val="20"/>
      <w:lang w:bidi="ar-EG"/>
    </w:rPr>
  </w:style>
  <w:style w:type="paragraph" w:styleId="BalloonText">
    <w:name w:val="Balloon Text"/>
    <w:basedOn w:val="Normal"/>
    <w:link w:val="BalloonTextChar"/>
    <w:uiPriority w:val="99"/>
    <w:semiHidden/>
    <w:unhideWhenUsed/>
    <w:rsid w:val="00B21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7E"/>
    <w:rPr>
      <w:rFonts w:ascii="Tahoma" w:eastAsia="Calibri" w:hAnsi="Tahoma" w:cs="Tahoma"/>
      <w:sz w:val="16"/>
      <w:szCs w:val="16"/>
    </w:rPr>
  </w:style>
  <w:style w:type="paragraph" w:styleId="Caption">
    <w:name w:val="caption"/>
    <w:basedOn w:val="Normal"/>
    <w:next w:val="Normal"/>
    <w:uiPriority w:val="35"/>
    <w:unhideWhenUsed/>
    <w:qFormat/>
    <w:rsid w:val="00595AA1"/>
    <w:pPr>
      <w:spacing w:line="240" w:lineRule="auto"/>
    </w:pPr>
    <w:rPr>
      <w:b/>
      <w:bCs/>
      <w:color w:val="4F81BD" w:themeColor="accent1"/>
      <w:sz w:val="18"/>
      <w:szCs w:val="18"/>
    </w:rPr>
  </w:style>
  <w:style w:type="table" w:styleId="TableGrid">
    <w:name w:val="Table Grid"/>
    <w:basedOn w:val="TableNormal"/>
    <w:uiPriority w:val="59"/>
    <w:rsid w:val="00924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1C71"/>
    <w:pPr>
      <w:ind w:left="720"/>
      <w:contextualSpacing/>
    </w:pPr>
  </w:style>
  <w:style w:type="paragraph" w:styleId="Header">
    <w:name w:val="header"/>
    <w:basedOn w:val="Normal"/>
    <w:link w:val="HeaderChar"/>
    <w:uiPriority w:val="99"/>
    <w:unhideWhenUsed/>
    <w:rsid w:val="004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AB7"/>
    <w:rPr>
      <w:rFonts w:ascii="Calibri" w:eastAsia="Calibri" w:hAnsi="Calibri" w:cs="Arial"/>
    </w:rPr>
  </w:style>
  <w:style w:type="paragraph" w:styleId="Footer">
    <w:name w:val="footer"/>
    <w:basedOn w:val="Normal"/>
    <w:link w:val="FooterChar"/>
    <w:uiPriority w:val="99"/>
    <w:unhideWhenUsed/>
    <w:rsid w:val="004C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AB7"/>
    <w:rPr>
      <w:rFonts w:ascii="Calibri" w:eastAsia="Calibri" w:hAnsi="Calibri" w:cs="Arial"/>
    </w:rPr>
  </w:style>
  <w:style w:type="character" w:customStyle="1" w:styleId="Heading1Char">
    <w:name w:val="Heading 1 Char"/>
    <w:basedOn w:val="DefaultParagraphFont"/>
    <w:link w:val="Heading1"/>
    <w:uiPriority w:val="9"/>
    <w:rsid w:val="001F194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A0BB1"/>
    <w:rPr>
      <w:sz w:val="16"/>
      <w:szCs w:val="16"/>
    </w:rPr>
  </w:style>
  <w:style w:type="paragraph" w:styleId="CommentText">
    <w:name w:val="annotation text"/>
    <w:basedOn w:val="Normal"/>
    <w:link w:val="CommentTextChar"/>
    <w:uiPriority w:val="99"/>
    <w:semiHidden/>
    <w:unhideWhenUsed/>
    <w:rsid w:val="003A0BB1"/>
    <w:pPr>
      <w:spacing w:line="240" w:lineRule="auto"/>
    </w:pPr>
    <w:rPr>
      <w:sz w:val="20"/>
      <w:szCs w:val="20"/>
    </w:rPr>
  </w:style>
  <w:style w:type="character" w:customStyle="1" w:styleId="CommentTextChar">
    <w:name w:val="Comment Text Char"/>
    <w:basedOn w:val="DefaultParagraphFont"/>
    <w:link w:val="CommentText"/>
    <w:uiPriority w:val="99"/>
    <w:semiHidden/>
    <w:rsid w:val="003A0BB1"/>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A0BB1"/>
    <w:rPr>
      <w:b/>
      <w:bCs/>
    </w:rPr>
  </w:style>
  <w:style w:type="character" w:customStyle="1" w:styleId="CommentSubjectChar">
    <w:name w:val="Comment Subject Char"/>
    <w:basedOn w:val="CommentTextChar"/>
    <w:link w:val="CommentSubject"/>
    <w:uiPriority w:val="99"/>
    <w:semiHidden/>
    <w:rsid w:val="003A0BB1"/>
    <w:rPr>
      <w:rFonts w:ascii="Calibri" w:eastAsia="Calibri" w:hAnsi="Calibri" w:cs="Arial"/>
      <w:b/>
      <w:bCs/>
      <w:sz w:val="20"/>
      <w:szCs w:val="20"/>
    </w:rPr>
  </w:style>
  <w:style w:type="character" w:styleId="FollowedHyperlink">
    <w:name w:val="FollowedHyperlink"/>
    <w:basedOn w:val="DefaultParagraphFont"/>
    <w:uiPriority w:val="99"/>
    <w:semiHidden/>
    <w:unhideWhenUsed/>
    <w:rsid w:val="003503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2979996">
      <w:bodyDiv w:val="1"/>
      <w:marLeft w:val="0"/>
      <w:marRight w:val="0"/>
      <w:marTop w:val="0"/>
      <w:marBottom w:val="0"/>
      <w:divBdr>
        <w:top w:val="none" w:sz="0" w:space="0" w:color="auto"/>
        <w:left w:val="none" w:sz="0" w:space="0" w:color="auto"/>
        <w:bottom w:val="none" w:sz="0" w:space="0" w:color="auto"/>
        <w:right w:val="none" w:sz="0" w:space="0" w:color="auto"/>
      </w:divBdr>
    </w:div>
    <w:div w:id="1394936150">
      <w:bodyDiv w:val="1"/>
      <w:marLeft w:val="0"/>
      <w:marRight w:val="0"/>
      <w:marTop w:val="0"/>
      <w:marBottom w:val="0"/>
      <w:divBdr>
        <w:top w:val="none" w:sz="0" w:space="0" w:color="auto"/>
        <w:left w:val="none" w:sz="0" w:space="0" w:color="auto"/>
        <w:bottom w:val="none" w:sz="0" w:space="0" w:color="auto"/>
        <w:right w:val="none" w:sz="0" w:space="0" w:color="auto"/>
      </w:divBdr>
    </w:div>
    <w:div w:id="1673295842">
      <w:bodyDiv w:val="1"/>
      <w:marLeft w:val="0"/>
      <w:marRight w:val="0"/>
      <w:marTop w:val="0"/>
      <w:marBottom w:val="0"/>
      <w:divBdr>
        <w:top w:val="none" w:sz="0" w:space="0" w:color="auto"/>
        <w:left w:val="none" w:sz="0" w:space="0" w:color="auto"/>
        <w:bottom w:val="none" w:sz="0" w:space="0" w:color="auto"/>
        <w:right w:val="none" w:sz="0" w:space="0" w:color="auto"/>
      </w:divBdr>
    </w:div>
    <w:div w:id="1866745424">
      <w:bodyDiv w:val="1"/>
      <w:marLeft w:val="0"/>
      <w:marRight w:val="0"/>
      <w:marTop w:val="0"/>
      <w:marBottom w:val="0"/>
      <w:divBdr>
        <w:top w:val="none" w:sz="0" w:space="0" w:color="auto"/>
        <w:left w:val="none" w:sz="0" w:space="0" w:color="auto"/>
        <w:bottom w:val="none" w:sz="0" w:space="0" w:color="auto"/>
        <w:right w:val="none" w:sz="0" w:space="0" w:color="auto"/>
      </w:divBdr>
    </w:div>
    <w:div w:id="20656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ience_19892011@yahoo.com" TargetMode="External"/><Relationship Id="rId13" Type="http://schemas.openxmlformats.org/officeDocument/2006/relationships/chart" Target="charts/chart1.xml"/><Relationship Id="rId18" Type="http://schemas.openxmlformats.org/officeDocument/2006/relationships/image" Target="media/image2.wmf"/><Relationship Id="rId26" Type="http://schemas.openxmlformats.org/officeDocument/2006/relationships/oleObject" Target="embeddings/oleObject2.bin"/><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wmf"/><Relationship Id="rId25" Type="http://schemas.openxmlformats.org/officeDocument/2006/relationships/oleObject" Target="embeddings/oleObject1.bin"/><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hyperlink" Target="mailto:Rana_ramzy@du.edu.eg" TargetMode="External"/><Relationship Id="rId10" Type="http://schemas.openxmlformats.org/officeDocument/2006/relationships/hyperlink" Target="http://www.sciencepub.net/nature" TargetMode="Externa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mailto:Rana_ramzy@du.edu.eg" TargetMode="External"/><Relationship Id="rId14" Type="http://schemas.openxmlformats.org/officeDocument/2006/relationships/chart" Target="charts/chart2.xml"/><Relationship Id="rId22" Type="http://schemas.openxmlformats.org/officeDocument/2006/relationships/image" Target="media/image6.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578;&#1576;&#1593;%20&#1575;&#1604;&#1585;&#1587;&#1575;&#1604;&#1577;\dr.salem%20my%20result\thesis\correlation%20again%20after%20dr.salem%20modification\parameter%20in%20serum\creatinineurea%202rat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578;&#1576;&#1593;%20&#1575;&#1604;&#1585;&#1587;&#1575;&#1604;&#1577;\dr.salem%20my%20result\thesis\correlation%20again%20after%20dr.salem%20modification\parameter%20in%20serum\creatinine%20mgpercent%20in%20ser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578;&#1576;&#1593;%20&#1575;&#1604;&#1585;&#1587;&#1575;&#1604;&#1577;\dr.salem%20my%20result\thesis\correlation%20again%20after%20dr.salem%20modification\parameter%20in%20serum\ureamo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578;&#1576;&#1593;%20&#1575;&#1604;&#1585;&#1587;&#1575;&#1604;&#1577;\dr.salem%20my%20result\thesis\correlation%20again%20after%20dr.salem%20modification\parameter%20in%20serum\kidney%20w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manualLayout>
          <c:layoutTarget val="inner"/>
          <c:xMode val="edge"/>
          <c:yMode val="edge"/>
          <c:x val="0.28128631485534328"/>
          <c:y val="3.9168292036889887E-2"/>
          <c:w val="0.68815829253435357"/>
          <c:h val="0.48059707620346337"/>
        </c:manualLayout>
      </c:layout>
      <c:lineChart>
        <c:grouping val="standard"/>
        <c:ser>
          <c:idx val="0"/>
          <c:order val="0"/>
          <c:cat>
            <c:strRef>
              <c:f>(Sheet1!$I$112,Sheet1!$I$120,Sheet1!$I$128)</c:f>
              <c:strCache>
                <c:ptCount val="3"/>
                <c:pt idx="0">
                  <c:v>Rats with acute renal failue</c:v>
                </c:pt>
                <c:pt idx="1">
                  <c:v>Rats were injected with MSCS</c:v>
                </c:pt>
                <c:pt idx="2">
                  <c:v>Normal Rats injected with saline solution</c:v>
                </c:pt>
              </c:strCache>
            </c:strRef>
          </c:cat>
          <c:val>
            <c:numRef>
              <c:f>(Sheet1!$E$60,Sheet1!$E$69,Sheet1!$E$122)</c:f>
              <c:numCache>
                <c:formatCode>General</c:formatCode>
                <c:ptCount val="3"/>
                <c:pt idx="0">
                  <c:v>0.22782181288578371</c:v>
                </c:pt>
                <c:pt idx="1">
                  <c:v>0.16305722375463341</c:v>
                </c:pt>
                <c:pt idx="2">
                  <c:v>0.17022989667495264</c:v>
                </c:pt>
              </c:numCache>
            </c:numRef>
          </c:val>
        </c:ser>
        <c:marker val="1"/>
        <c:axId val="61434112"/>
        <c:axId val="61502208"/>
      </c:lineChart>
      <c:catAx>
        <c:axId val="61434112"/>
        <c:scaling>
          <c:orientation val="minMax"/>
        </c:scaling>
        <c:axPos val="b"/>
        <c:title>
          <c:tx>
            <c:rich>
              <a:bodyPr/>
              <a:lstStyle/>
              <a:p>
                <a:pPr>
                  <a:defRPr lang="en-US"/>
                </a:pPr>
                <a:r>
                  <a:rPr lang="en-US"/>
                  <a:t>Studied Group</a:t>
                </a:r>
              </a:p>
            </c:rich>
          </c:tx>
          <c:layout/>
        </c:title>
        <c:numFmt formatCode="General" sourceLinked="1"/>
        <c:tickLblPos val="nextTo"/>
        <c:txPr>
          <a:bodyPr/>
          <a:lstStyle/>
          <a:p>
            <a:pPr>
              <a:defRPr lang="en-US"/>
            </a:pPr>
            <a:endParaRPr lang="en-US"/>
          </a:p>
        </c:txPr>
        <c:crossAx val="61502208"/>
        <c:crosses val="autoZero"/>
        <c:auto val="1"/>
        <c:lblAlgn val="ctr"/>
        <c:lblOffset val="100"/>
      </c:catAx>
      <c:valAx>
        <c:axId val="61502208"/>
        <c:scaling>
          <c:orientation val="minMax"/>
        </c:scaling>
        <c:axPos val="l"/>
        <c:title>
          <c:tx>
            <c:rich>
              <a:bodyPr rot="0" vert="horz"/>
              <a:lstStyle/>
              <a:p>
                <a:pPr algn="ctr">
                  <a:defRPr lang="en-US"/>
                </a:pPr>
                <a:r>
                  <a:rPr lang="en-US"/>
                  <a:t>(Creatinine /Urea ) ratio</a:t>
                </a:r>
              </a:p>
            </c:rich>
          </c:tx>
          <c:layout>
            <c:manualLayout>
              <c:xMode val="edge"/>
              <c:yMode val="edge"/>
              <c:x val="2.6583639795741882E-3"/>
              <c:y val="0.14602337443668598"/>
            </c:manualLayout>
          </c:layout>
        </c:title>
        <c:numFmt formatCode="General" sourceLinked="1"/>
        <c:tickLblPos val="nextTo"/>
        <c:txPr>
          <a:bodyPr/>
          <a:lstStyle/>
          <a:p>
            <a:pPr>
              <a:defRPr lang="en-US"/>
            </a:pPr>
            <a:endParaRPr lang="en-US"/>
          </a:p>
        </c:txPr>
        <c:crossAx val="6143411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24232111654566871"/>
          <c:y val="4.7701923857456065E-2"/>
          <c:w val="0.70322599918912665"/>
          <c:h val="0.50173884514435696"/>
        </c:manualLayout>
      </c:layout>
      <c:lineChart>
        <c:grouping val="standard"/>
        <c:ser>
          <c:idx val="0"/>
          <c:order val="0"/>
          <c:cat>
            <c:strRef>
              <c:f>(Sheet2!$J$17,Sheet2!$J$25,Sheet2!$J$33)</c:f>
              <c:strCache>
                <c:ptCount val="3"/>
                <c:pt idx="0">
                  <c:v>Rats with acute renal failue</c:v>
                </c:pt>
                <c:pt idx="1">
                  <c:v>Rats were injected with MSCS</c:v>
                </c:pt>
                <c:pt idx="2">
                  <c:v>Normal Rats injected with saline solution</c:v>
                </c:pt>
              </c:strCache>
            </c:strRef>
          </c:cat>
          <c:val>
            <c:numRef>
              <c:f>(Sheet2!$E$60,Sheet2!$E$69,Sheet2!$E$114)</c:f>
              <c:numCache>
                <c:formatCode>General</c:formatCode>
                <c:ptCount val="3"/>
                <c:pt idx="0">
                  <c:v>22.796573812217186</c:v>
                </c:pt>
                <c:pt idx="1">
                  <c:v>10.704479638009056</c:v>
                </c:pt>
                <c:pt idx="2">
                  <c:v>7.6850000000000005</c:v>
                </c:pt>
              </c:numCache>
            </c:numRef>
          </c:val>
        </c:ser>
        <c:marker val="1"/>
        <c:axId val="61539072"/>
        <c:axId val="61540992"/>
      </c:lineChart>
      <c:catAx>
        <c:axId val="61539072"/>
        <c:scaling>
          <c:orientation val="minMax"/>
        </c:scaling>
        <c:axPos val="b"/>
        <c:title>
          <c:tx>
            <c:rich>
              <a:bodyPr/>
              <a:lstStyle/>
              <a:p>
                <a:pPr>
                  <a:defRPr lang="en-US"/>
                </a:pPr>
                <a:r>
                  <a:rPr lang="en-US"/>
                  <a:t>Studied</a:t>
                </a:r>
                <a:r>
                  <a:rPr lang="en-US" baseline="0"/>
                  <a:t> Group</a:t>
                </a:r>
                <a:endParaRPr lang="en-US"/>
              </a:p>
            </c:rich>
          </c:tx>
          <c:layout/>
        </c:title>
        <c:tickLblPos val="nextTo"/>
        <c:txPr>
          <a:bodyPr/>
          <a:lstStyle/>
          <a:p>
            <a:pPr>
              <a:defRPr lang="en-US"/>
            </a:pPr>
            <a:endParaRPr lang="en-US"/>
          </a:p>
        </c:txPr>
        <c:crossAx val="61540992"/>
        <c:crosses val="autoZero"/>
        <c:auto val="1"/>
        <c:lblAlgn val="ctr"/>
        <c:lblOffset val="100"/>
      </c:catAx>
      <c:valAx>
        <c:axId val="61540992"/>
        <c:scaling>
          <c:orientation val="minMax"/>
        </c:scaling>
        <c:axPos val="l"/>
        <c:title>
          <c:tx>
            <c:rich>
              <a:bodyPr rot="0" vert="horz"/>
              <a:lstStyle/>
              <a:p>
                <a:pPr>
                  <a:defRPr lang="en-US"/>
                </a:pPr>
                <a:r>
                  <a:rPr lang="en-US"/>
                  <a:t>Creatinine (mg%)</a:t>
                </a:r>
              </a:p>
            </c:rich>
          </c:tx>
          <c:layout/>
        </c:title>
        <c:numFmt formatCode="General" sourceLinked="1"/>
        <c:tickLblPos val="nextTo"/>
        <c:txPr>
          <a:bodyPr/>
          <a:lstStyle/>
          <a:p>
            <a:pPr>
              <a:defRPr lang="en-US"/>
            </a:pPr>
            <a:endParaRPr lang="en-US"/>
          </a:p>
        </c:txPr>
        <c:crossAx val="615390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manualLayout>
          <c:layoutTarget val="inner"/>
          <c:xMode val="edge"/>
          <c:yMode val="edge"/>
          <c:x val="0.24857174103237176"/>
          <c:y val="5.1400554097404488E-2"/>
          <c:w val="0.72087270341207565"/>
          <c:h val="0.49904816114853245"/>
        </c:manualLayout>
      </c:layout>
      <c:lineChart>
        <c:grouping val="standard"/>
        <c:ser>
          <c:idx val="0"/>
          <c:order val="0"/>
          <c:cat>
            <c:strRef>
              <c:f>(Sheet1!$N$26,Sheet1!$N$34,Sheet1!$N$42)</c:f>
              <c:strCache>
                <c:ptCount val="3"/>
                <c:pt idx="0">
                  <c:v>Rats with acute renal failue</c:v>
                </c:pt>
                <c:pt idx="1">
                  <c:v>Rats were injected with MSCS</c:v>
                </c:pt>
                <c:pt idx="2">
                  <c:v>Normal Rats injected with saline solution</c:v>
                </c:pt>
              </c:strCache>
            </c:strRef>
          </c:cat>
          <c:val>
            <c:numRef>
              <c:f>(Sheet1!$E$46,Sheet1!$E$55,Sheet1!$F$86)</c:f>
              <c:numCache>
                <c:formatCode>General</c:formatCode>
                <c:ptCount val="3"/>
                <c:pt idx="0">
                  <c:v>116.93750000000024</c:v>
                </c:pt>
                <c:pt idx="1">
                  <c:v>37.606250000000003</c:v>
                </c:pt>
                <c:pt idx="2">
                  <c:v>37.721250000000012</c:v>
                </c:pt>
              </c:numCache>
            </c:numRef>
          </c:val>
        </c:ser>
        <c:marker val="1"/>
        <c:axId val="61576320"/>
        <c:axId val="61578240"/>
      </c:lineChart>
      <c:catAx>
        <c:axId val="61576320"/>
        <c:scaling>
          <c:orientation val="minMax"/>
        </c:scaling>
        <c:axPos val="b"/>
        <c:title>
          <c:tx>
            <c:rich>
              <a:bodyPr/>
              <a:lstStyle/>
              <a:p>
                <a:pPr>
                  <a:defRPr lang="en-US"/>
                </a:pPr>
                <a:r>
                  <a:rPr lang="en-US"/>
                  <a:t>Studied Group</a:t>
                </a:r>
              </a:p>
            </c:rich>
          </c:tx>
          <c:layout/>
        </c:title>
        <c:tickLblPos val="nextTo"/>
        <c:txPr>
          <a:bodyPr/>
          <a:lstStyle/>
          <a:p>
            <a:pPr>
              <a:defRPr lang="en-US"/>
            </a:pPr>
            <a:endParaRPr lang="en-US"/>
          </a:p>
        </c:txPr>
        <c:crossAx val="61578240"/>
        <c:crosses val="autoZero"/>
        <c:auto val="1"/>
        <c:lblAlgn val="ctr"/>
        <c:lblOffset val="100"/>
      </c:catAx>
      <c:valAx>
        <c:axId val="61578240"/>
        <c:scaling>
          <c:orientation val="minMax"/>
        </c:scaling>
        <c:axPos val="l"/>
        <c:title>
          <c:tx>
            <c:rich>
              <a:bodyPr rot="0" vert="horz"/>
              <a:lstStyle/>
              <a:p>
                <a:pPr>
                  <a:defRPr lang="en-US"/>
                </a:pPr>
                <a:r>
                  <a:rPr lang="en-US"/>
                  <a:t>Urea (mg%)</a:t>
                </a:r>
              </a:p>
            </c:rich>
          </c:tx>
          <c:layout/>
        </c:title>
        <c:numFmt formatCode="General" sourceLinked="1"/>
        <c:tickLblPos val="nextTo"/>
        <c:txPr>
          <a:bodyPr/>
          <a:lstStyle/>
          <a:p>
            <a:pPr>
              <a:defRPr lang="en-US"/>
            </a:pPr>
            <a:endParaRPr lang="en-US"/>
          </a:p>
        </c:txPr>
        <c:crossAx val="6157632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6"/>
  <c:chart>
    <c:plotArea>
      <c:layout>
        <c:manualLayout>
          <c:layoutTarget val="inner"/>
          <c:xMode val="edge"/>
          <c:yMode val="edge"/>
          <c:x val="0.25652674710625351"/>
          <c:y val="5.1400554097404488E-2"/>
          <c:w val="0.71574803149606636"/>
          <c:h val="0.5103969266411531"/>
        </c:manualLayout>
      </c:layout>
      <c:lineChart>
        <c:grouping val="standard"/>
        <c:ser>
          <c:idx val="0"/>
          <c:order val="0"/>
          <c:cat>
            <c:strRef>
              <c:f>(Sheet1!$D$48,Sheet1!$D$57,Sheet1!$D$102)</c:f>
              <c:strCache>
                <c:ptCount val="3"/>
                <c:pt idx="0">
                  <c:v>Rats with acute renal failue</c:v>
                </c:pt>
                <c:pt idx="1">
                  <c:v>Rats were injected with MSCS</c:v>
                </c:pt>
                <c:pt idx="2">
                  <c:v>Normal Rats injected with saline solution</c:v>
                </c:pt>
              </c:strCache>
            </c:strRef>
          </c:cat>
          <c:val>
            <c:numRef>
              <c:f>(Sheet1!$E$52,Sheet1!$E$61,Sheet1!$E$97)</c:f>
              <c:numCache>
                <c:formatCode>General</c:formatCode>
                <c:ptCount val="3"/>
                <c:pt idx="0">
                  <c:v>0.50187499999999996</c:v>
                </c:pt>
                <c:pt idx="1">
                  <c:v>0.42500000000000032</c:v>
                </c:pt>
                <c:pt idx="2">
                  <c:v>0.42625000000000002</c:v>
                </c:pt>
              </c:numCache>
            </c:numRef>
          </c:val>
        </c:ser>
        <c:marker val="1"/>
        <c:axId val="61593856"/>
        <c:axId val="51261824"/>
      </c:lineChart>
      <c:catAx>
        <c:axId val="61593856"/>
        <c:scaling>
          <c:orientation val="minMax"/>
        </c:scaling>
        <c:axPos val="b"/>
        <c:title>
          <c:tx>
            <c:rich>
              <a:bodyPr/>
              <a:lstStyle/>
              <a:p>
                <a:pPr>
                  <a:defRPr lang="en-US"/>
                </a:pPr>
                <a:r>
                  <a:rPr lang="en-US"/>
                  <a:t>Studied Groups </a:t>
                </a:r>
              </a:p>
            </c:rich>
          </c:tx>
          <c:layout/>
        </c:title>
        <c:tickLblPos val="nextTo"/>
        <c:txPr>
          <a:bodyPr/>
          <a:lstStyle/>
          <a:p>
            <a:pPr>
              <a:defRPr lang="en-US"/>
            </a:pPr>
            <a:endParaRPr lang="en-US"/>
          </a:p>
        </c:txPr>
        <c:crossAx val="51261824"/>
        <c:crosses val="autoZero"/>
        <c:auto val="1"/>
        <c:lblAlgn val="ctr"/>
        <c:lblOffset val="100"/>
      </c:catAx>
      <c:valAx>
        <c:axId val="51261824"/>
        <c:scaling>
          <c:orientation val="minMax"/>
        </c:scaling>
        <c:axPos val="l"/>
        <c:title>
          <c:tx>
            <c:rich>
              <a:bodyPr rot="0" vert="horz"/>
              <a:lstStyle/>
              <a:p>
                <a:pPr>
                  <a:defRPr lang="en-US"/>
                </a:pPr>
                <a:r>
                  <a:rPr lang="en-US"/>
                  <a:t>kidney weight (g)</a:t>
                </a:r>
              </a:p>
            </c:rich>
          </c:tx>
          <c:layout/>
        </c:title>
        <c:numFmt formatCode="General" sourceLinked="1"/>
        <c:tickLblPos val="nextTo"/>
        <c:txPr>
          <a:bodyPr/>
          <a:lstStyle/>
          <a:p>
            <a:pPr>
              <a:defRPr lang="en-US"/>
            </a:pPr>
            <a:endParaRPr lang="en-US"/>
          </a:p>
        </c:txPr>
        <c:crossAx val="6159385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D4D6A-E495-4553-8CFD-26C2883A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4559</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ramzy</dc:creator>
  <cp:lastModifiedBy>Administrator</cp:lastModifiedBy>
  <cp:revision>7</cp:revision>
  <cp:lastPrinted>2013-05-02T07:38:00Z</cp:lastPrinted>
  <dcterms:created xsi:type="dcterms:W3CDTF">2013-05-05T23:49:00Z</dcterms:created>
  <dcterms:modified xsi:type="dcterms:W3CDTF">2013-05-06T09:02:00Z</dcterms:modified>
</cp:coreProperties>
</file>