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4B" w:rsidRPr="00DD2109" w:rsidRDefault="0039744B" w:rsidP="000163F5">
      <w:pPr>
        <w:adjustRightInd w:val="0"/>
        <w:snapToGrid w:val="0"/>
        <w:spacing w:after="0" w:line="240" w:lineRule="auto"/>
        <w:jc w:val="center"/>
        <w:rPr>
          <w:rFonts w:asciiTheme="majorBidi" w:hAnsiTheme="majorBidi" w:cstheme="majorBidi"/>
          <w:b/>
          <w:bCs/>
          <w:sz w:val="20"/>
          <w:szCs w:val="20"/>
        </w:rPr>
      </w:pPr>
      <w:r w:rsidRPr="00DD2109">
        <w:rPr>
          <w:rFonts w:asciiTheme="majorBidi" w:hAnsiTheme="majorBidi" w:cstheme="majorBidi"/>
          <w:b/>
          <w:bCs/>
          <w:sz w:val="20"/>
          <w:szCs w:val="20"/>
        </w:rPr>
        <w:t xml:space="preserve">Study </w:t>
      </w:r>
      <w:r w:rsidR="00DD2109" w:rsidRPr="00DD2109">
        <w:rPr>
          <w:rFonts w:asciiTheme="majorBidi" w:hAnsiTheme="majorBidi" w:cstheme="majorBidi"/>
          <w:b/>
          <w:bCs/>
          <w:sz w:val="20"/>
          <w:szCs w:val="20"/>
        </w:rPr>
        <w:t xml:space="preserve">Influence </w:t>
      </w:r>
      <w:r w:rsidR="00DD2109">
        <w:rPr>
          <w:rFonts w:asciiTheme="majorBidi" w:hAnsiTheme="majorBidi" w:cstheme="majorBidi"/>
          <w:b/>
          <w:bCs/>
          <w:sz w:val="20"/>
          <w:szCs w:val="20"/>
        </w:rPr>
        <w:t>0</w:t>
      </w:r>
      <w:r w:rsidR="00DD2109" w:rsidRPr="00DD2109">
        <w:rPr>
          <w:rFonts w:asciiTheme="majorBidi" w:hAnsiTheme="majorBidi" w:cstheme="majorBidi"/>
          <w:b/>
          <w:bCs/>
          <w:sz w:val="20"/>
          <w:szCs w:val="20"/>
        </w:rPr>
        <w:t xml:space="preserve">f Elemental </w:t>
      </w:r>
      <w:proofErr w:type="spellStart"/>
      <w:r w:rsidR="00DD2109" w:rsidRPr="00DD2109">
        <w:rPr>
          <w:rFonts w:asciiTheme="majorBidi" w:hAnsiTheme="majorBidi" w:cstheme="majorBidi"/>
          <w:b/>
          <w:bCs/>
          <w:sz w:val="20"/>
          <w:szCs w:val="20"/>
        </w:rPr>
        <w:t>Sulpher</w:t>
      </w:r>
      <w:proofErr w:type="spellEnd"/>
      <w:r w:rsidR="00DD2109" w:rsidRPr="00DD2109">
        <w:rPr>
          <w:rFonts w:asciiTheme="majorBidi" w:hAnsiTheme="majorBidi" w:cstheme="majorBidi"/>
          <w:b/>
          <w:bCs/>
          <w:sz w:val="20"/>
          <w:szCs w:val="20"/>
        </w:rPr>
        <w:t xml:space="preserve"> Compared </w:t>
      </w:r>
      <w:r w:rsidR="00DD2109">
        <w:rPr>
          <w:rFonts w:asciiTheme="majorBidi" w:hAnsiTheme="majorBidi" w:cstheme="majorBidi"/>
          <w:b/>
          <w:bCs/>
          <w:sz w:val="20"/>
          <w:szCs w:val="20"/>
        </w:rPr>
        <w:t>w</w:t>
      </w:r>
      <w:r w:rsidR="00DD2109" w:rsidRPr="00DD2109">
        <w:rPr>
          <w:rFonts w:asciiTheme="majorBidi" w:hAnsiTheme="majorBidi" w:cstheme="majorBidi"/>
          <w:b/>
          <w:bCs/>
          <w:sz w:val="20"/>
          <w:szCs w:val="20"/>
        </w:rPr>
        <w:t xml:space="preserve">ith Foliar Spray Fertilizers </w:t>
      </w:r>
      <w:r w:rsidR="00DD2109">
        <w:rPr>
          <w:rFonts w:asciiTheme="majorBidi" w:hAnsiTheme="majorBidi" w:cstheme="majorBidi"/>
          <w:b/>
          <w:bCs/>
          <w:sz w:val="20"/>
          <w:szCs w:val="20"/>
        </w:rPr>
        <w:t>o</w:t>
      </w:r>
      <w:r w:rsidR="00DD2109" w:rsidRPr="00DD2109">
        <w:rPr>
          <w:rFonts w:asciiTheme="majorBidi" w:hAnsiTheme="majorBidi" w:cstheme="majorBidi"/>
          <w:b/>
          <w:bCs/>
          <w:sz w:val="20"/>
          <w:szCs w:val="20"/>
        </w:rPr>
        <w:t xml:space="preserve">n Productivity </w:t>
      </w:r>
      <w:r w:rsidR="00DD2109">
        <w:rPr>
          <w:rFonts w:asciiTheme="majorBidi" w:hAnsiTheme="majorBidi" w:cstheme="majorBidi"/>
          <w:b/>
          <w:bCs/>
          <w:sz w:val="20"/>
          <w:szCs w:val="20"/>
        </w:rPr>
        <w:t>a</w:t>
      </w:r>
      <w:r w:rsidR="00DD2109" w:rsidRPr="00DD2109">
        <w:rPr>
          <w:rFonts w:asciiTheme="majorBidi" w:hAnsiTheme="majorBidi" w:cstheme="majorBidi"/>
          <w:b/>
          <w:bCs/>
          <w:sz w:val="20"/>
          <w:szCs w:val="20"/>
        </w:rPr>
        <w:t>nd Maintenance Calcareous Soil.</w:t>
      </w:r>
    </w:p>
    <w:p w:rsidR="002863E7" w:rsidRPr="00DD2109" w:rsidRDefault="002863E7" w:rsidP="000163F5">
      <w:pPr>
        <w:adjustRightInd w:val="0"/>
        <w:snapToGrid w:val="0"/>
        <w:spacing w:after="0" w:line="240" w:lineRule="auto"/>
        <w:jc w:val="center"/>
        <w:rPr>
          <w:rFonts w:asciiTheme="majorBidi" w:hAnsiTheme="majorBidi" w:cstheme="majorBidi"/>
          <w:b/>
          <w:bCs/>
          <w:sz w:val="20"/>
          <w:szCs w:val="20"/>
        </w:rPr>
      </w:pPr>
    </w:p>
    <w:p w:rsidR="002863E7" w:rsidRPr="00DD2109" w:rsidRDefault="002863E7" w:rsidP="000163F5">
      <w:pPr>
        <w:tabs>
          <w:tab w:val="center" w:pos="4986"/>
          <w:tab w:val="left" w:pos="7890"/>
        </w:tabs>
        <w:adjustRightInd w:val="0"/>
        <w:snapToGrid w:val="0"/>
        <w:spacing w:after="0" w:line="240" w:lineRule="auto"/>
        <w:jc w:val="center"/>
        <w:rPr>
          <w:rFonts w:asciiTheme="majorBidi" w:hAnsiTheme="majorBidi" w:cstheme="majorBidi"/>
          <w:sz w:val="20"/>
          <w:szCs w:val="20"/>
        </w:rPr>
      </w:pPr>
      <w:proofErr w:type="spellStart"/>
      <w:r w:rsidRPr="00DD2109">
        <w:rPr>
          <w:rFonts w:asciiTheme="majorBidi" w:hAnsiTheme="majorBidi" w:cstheme="majorBidi"/>
          <w:sz w:val="20"/>
          <w:szCs w:val="20"/>
        </w:rPr>
        <w:t>Azza</w:t>
      </w:r>
      <w:proofErr w:type="spellEnd"/>
      <w:r w:rsidRPr="00DD2109">
        <w:rPr>
          <w:rFonts w:asciiTheme="majorBidi" w:hAnsiTheme="majorBidi" w:cstheme="majorBidi"/>
          <w:sz w:val="20"/>
          <w:szCs w:val="20"/>
        </w:rPr>
        <w:t xml:space="preserve"> R. Ahmed</w:t>
      </w:r>
    </w:p>
    <w:p w:rsidR="00DD2109" w:rsidRDefault="00DD2109" w:rsidP="000163F5">
      <w:pPr>
        <w:adjustRightInd w:val="0"/>
        <w:snapToGrid w:val="0"/>
        <w:spacing w:after="0" w:line="240" w:lineRule="auto"/>
        <w:jc w:val="center"/>
        <w:rPr>
          <w:rFonts w:asciiTheme="majorBidi" w:hAnsiTheme="majorBidi" w:cstheme="majorBidi"/>
          <w:sz w:val="20"/>
          <w:szCs w:val="20"/>
        </w:rPr>
      </w:pPr>
    </w:p>
    <w:p w:rsidR="002863E7" w:rsidRPr="00DD2109" w:rsidRDefault="002863E7" w:rsidP="000163F5">
      <w:pPr>
        <w:adjustRightInd w:val="0"/>
        <w:snapToGrid w:val="0"/>
        <w:spacing w:after="0" w:line="240" w:lineRule="auto"/>
        <w:jc w:val="center"/>
        <w:rPr>
          <w:rFonts w:asciiTheme="majorBidi" w:hAnsiTheme="majorBidi" w:cstheme="majorBidi"/>
          <w:sz w:val="20"/>
          <w:szCs w:val="20"/>
        </w:rPr>
      </w:pPr>
      <w:r w:rsidRPr="00DD2109">
        <w:rPr>
          <w:rFonts w:asciiTheme="majorBidi" w:hAnsiTheme="majorBidi" w:cstheme="majorBidi"/>
          <w:sz w:val="20"/>
          <w:szCs w:val="20"/>
        </w:rPr>
        <w:t xml:space="preserve">Soils, Water and Environ. Res. Inst., </w:t>
      </w:r>
      <w:r w:rsidR="00DD2109" w:rsidRPr="00DD2109">
        <w:rPr>
          <w:rFonts w:asciiTheme="majorBidi" w:hAnsiTheme="majorBidi" w:cstheme="majorBidi"/>
          <w:sz w:val="20"/>
          <w:szCs w:val="20"/>
        </w:rPr>
        <w:t>Agric. Res. Center, Giza, Egypt</w:t>
      </w:r>
    </w:p>
    <w:p w:rsidR="00DD2109" w:rsidRPr="00DD2109" w:rsidRDefault="00DD2109" w:rsidP="000163F5">
      <w:pPr>
        <w:adjustRightInd w:val="0"/>
        <w:snapToGrid w:val="0"/>
        <w:spacing w:after="0" w:line="240" w:lineRule="auto"/>
        <w:jc w:val="center"/>
        <w:rPr>
          <w:rFonts w:asciiTheme="majorBidi" w:hAnsiTheme="majorBidi" w:cstheme="majorBidi"/>
          <w:sz w:val="20"/>
          <w:szCs w:val="20"/>
        </w:rPr>
      </w:pPr>
    </w:p>
    <w:p w:rsidR="00FF7C37" w:rsidRPr="00DD2109" w:rsidRDefault="004338FB" w:rsidP="000163F5">
      <w:pPr>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t>Abstract</w:t>
      </w:r>
      <w:r w:rsidR="00DD2109">
        <w:rPr>
          <w:rFonts w:asciiTheme="majorBidi" w:hAnsiTheme="majorBidi" w:cstheme="majorBidi"/>
          <w:b/>
          <w:bCs/>
          <w:sz w:val="20"/>
          <w:szCs w:val="20"/>
        </w:rPr>
        <w:t>:</w:t>
      </w:r>
      <w:r w:rsidR="00D21236" w:rsidRPr="00DD2109">
        <w:rPr>
          <w:rFonts w:asciiTheme="majorBidi" w:hAnsiTheme="majorBidi" w:cstheme="majorBidi"/>
          <w:sz w:val="20"/>
          <w:szCs w:val="20"/>
        </w:rPr>
        <w:t xml:space="preserve"> </w:t>
      </w:r>
      <w:r w:rsidRPr="00DD2109">
        <w:rPr>
          <w:rFonts w:asciiTheme="majorBidi" w:hAnsiTheme="majorBidi" w:cstheme="majorBidi"/>
          <w:sz w:val="20"/>
          <w:szCs w:val="20"/>
        </w:rPr>
        <w:t>A field experiment was conducted in two successive summer seasons 20</w:t>
      </w:r>
      <w:r w:rsidR="005926E5" w:rsidRPr="00DD2109">
        <w:rPr>
          <w:rFonts w:asciiTheme="majorBidi" w:hAnsiTheme="majorBidi" w:cstheme="majorBidi"/>
          <w:sz w:val="20"/>
          <w:szCs w:val="20"/>
        </w:rPr>
        <w:t>09</w:t>
      </w:r>
      <w:r w:rsidRPr="00DD2109">
        <w:rPr>
          <w:rFonts w:asciiTheme="majorBidi" w:hAnsiTheme="majorBidi" w:cstheme="majorBidi"/>
          <w:sz w:val="20"/>
          <w:szCs w:val="20"/>
        </w:rPr>
        <w:t xml:space="preserve"> and 201</w:t>
      </w:r>
      <w:r w:rsidR="005926E5" w:rsidRPr="00DD2109">
        <w:rPr>
          <w:rFonts w:asciiTheme="majorBidi" w:hAnsiTheme="majorBidi" w:cstheme="majorBidi"/>
          <w:sz w:val="20"/>
          <w:szCs w:val="20"/>
        </w:rPr>
        <w:t>0</w:t>
      </w:r>
      <w:r w:rsidRPr="00DD2109">
        <w:rPr>
          <w:rFonts w:asciiTheme="majorBidi" w:hAnsiTheme="majorBidi" w:cstheme="majorBidi"/>
          <w:sz w:val="20"/>
          <w:szCs w:val="20"/>
        </w:rPr>
        <w:t xml:space="preserve"> at the farm of </w:t>
      </w:r>
      <w:proofErr w:type="spellStart"/>
      <w:r w:rsidRPr="00DD2109">
        <w:rPr>
          <w:rFonts w:asciiTheme="majorBidi" w:hAnsiTheme="majorBidi" w:cstheme="majorBidi"/>
          <w:sz w:val="20"/>
          <w:szCs w:val="20"/>
        </w:rPr>
        <w:t>Nubaria</w:t>
      </w:r>
      <w:proofErr w:type="spellEnd"/>
      <w:r w:rsidRPr="00DD2109">
        <w:rPr>
          <w:rFonts w:asciiTheme="majorBidi" w:hAnsiTheme="majorBidi" w:cstheme="majorBidi"/>
          <w:sz w:val="20"/>
          <w:szCs w:val="20"/>
        </w:rPr>
        <w:t xml:space="preserve"> Agriculture Research Station (Calcareous soil)</w:t>
      </w:r>
      <w:r w:rsidR="00E61673" w:rsidRPr="00DD2109">
        <w:rPr>
          <w:rFonts w:asciiTheme="majorBidi" w:hAnsiTheme="majorBidi" w:cstheme="majorBidi"/>
          <w:sz w:val="20"/>
          <w:szCs w:val="20"/>
        </w:rPr>
        <w:t xml:space="preserve"> t</w:t>
      </w:r>
      <w:r w:rsidRPr="00DD2109">
        <w:rPr>
          <w:rFonts w:asciiTheme="majorBidi" w:hAnsiTheme="majorBidi" w:cstheme="majorBidi"/>
          <w:sz w:val="20"/>
          <w:szCs w:val="20"/>
        </w:rPr>
        <w:t xml:space="preserve">o study </w:t>
      </w:r>
      <w:r w:rsidR="003F39F0" w:rsidRPr="00DD2109">
        <w:rPr>
          <w:rFonts w:asciiTheme="majorBidi" w:hAnsiTheme="majorBidi" w:cstheme="majorBidi"/>
          <w:sz w:val="20"/>
          <w:szCs w:val="20"/>
          <w:lang w:bidi="ar-EG"/>
        </w:rPr>
        <w:t>the effective role of</w:t>
      </w:r>
      <w:r w:rsidR="00E61673" w:rsidRPr="00DD2109">
        <w:rPr>
          <w:rFonts w:asciiTheme="majorBidi" w:hAnsiTheme="majorBidi" w:cstheme="majorBidi"/>
          <w:sz w:val="20"/>
          <w:szCs w:val="20"/>
          <w:lang w:bidi="ar-EG"/>
        </w:rPr>
        <w:t xml:space="preserve"> elemental sulfur a</w:t>
      </w:r>
      <w:r w:rsidR="003F39F0" w:rsidRPr="00DD2109">
        <w:rPr>
          <w:rFonts w:asciiTheme="majorBidi" w:hAnsiTheme="majorBidi" w:cstheme="majorBidi"/>
          <w:sz w:val="20"/>
          <w:szCs w:val="20"/>
          <w:lang w:bidi="ar-EG"/>
        </w:rPr>
        <w:t xml:space="preserve">pplication </w:t>
      </w:r>
      <w:r w:rsidR="00E61673" w:rsidRPr="00DD2109">
        <w:rPr>
          <w:rFonts w:asciiTheme="majorBidi" w:hAnsiTheme="majorBidi" w:cstheme="majorBidi"/>
          <w:sz w:val="20"/>
          <w:szCs w:val="20"/>
          <w:lang w:bidi="ar-EG"/>
        </w:rPr>
        <w:t xml:space="preserve">and foliar spray fertilizers in the presence of FYM </w:t>
      </w:r>
      <w:r w:rsidR="00D23C25" w:rsidRPr="00DD2109">
        <w:rPr>
          <w:rFonts w:asciiTheme="majorBidi" w:hAnsiTheme="majorBidi" w:cstheme="majorBidi"/>
          <w:sz w:val="20"/>
          <w:szCs w:val="20"/>
          <w:lang w:bidi="ar-EG"/>
        </w:rPr>
        <w:t>on</w:t>
      </w:r>
      <w:r w:rsidR="00E61673" w:rsidRPr="00DD2109">
        <w:rPr>
          <w:rFonts w:asciiTheme="majorBidi" w:hAnsiTheme="majorBidi" w:cstheme="majorBidi"/>
          <w:sz w:val="20"/>
          <w:szCs w:val="20"/>
          <w:lang w:bidi="ar-EG"/>
        </w:rPr>
        <w:t xml:space="preserve"> some physical properties, productivity and m</w:t>
      </w:r>
      <w:r w:rsidR="003F39F0" w:rsidRPr="00DD2109">
        <w:rPr>
          <w:rFonts w:asciiTheme="majorBidi" w:hAnsiTheme="majorBidi" w:cstheme="majorBidi"/>
          <w:sz w:val="20"/>
          <w:szCs w:val="20"/>
          <w:lang w:bidi="ar-EG"/>
        </w:rPr>
        <w:t>aintenance of</w:t>
      </w:r>
      <w:r w:rsidR="004274CD" w:rsidRPr="00DD2109">
        <w:rPr>
          <w:rFonts w:asciiTheme="majorBidi" w:hAnsiTheme="majorBidi" w:cstheme="majorBidi"/>
          <w:sz w:val="20"/>
          <w:szCs w:val="20"/>
          <w:lang w:bidi="ar-EG"/>
        </w:rPr>
        <w:t xml:space="preserve"> calcareous soil</w:t>
      </w:r>
      <w:r w:rsidR="003F39F0" w:rsidRPr="00DD2109">
        <w:rPr>
          <w:rFonts w:asciiTheme="majorBidi" w:hAnsiTheme="majorBidi" w:cstheme="majorBidi"/>
          <w:sz w:val="20"/>
          <w:szCs w:val="20"/>
          <w:lang w:bidi="ar-EG"/>
        </w:rPr>
        <w:t xml:space="preserve"> quality.</w:t>
      </w:r>
      <w:r w:rsidR="00D23C25" w:rsidRPr="00DD2109">
        <w:rPr>
          <w:rFonts w:asciiTheme="majorBidi" w:hAnsiTheme="majorBidi" w:cstheme="majorBidi"/>
          <w:sz w:val="20"/>
          <w:szCs w:val="20"/>
          <w:lang w:bidi="ar-EG"/>
        </w:rPr>
        <w:t xml:space="preserve"> </w:t>
      </w:r>
      <w:r w:rsidR="00D23C25" w:rsidRPr="00DD2109">
        <w:rPr>
          <w:rFonts w:asciiTheme="majorBidi" w:hAnsiTheme="majorBidi" w:cstheme="majorBidi"/>
          <w:sz w:val="20"/>
          <w:szCs w:val="20"/>
        </w:rPr>
        <w:t>Also, to assess and compare of farm profitability</w:t>
      </w:r>
      <w:r w:rsidR="000A721D" w:rsidRPr="00DD2109">
        <w:rPr>
          <w:rFonts w:asciiTheme="majorBidi" w:hAnsiTheme="majorBidi" w:cstheme="majorBidi"/>
          <w:sz w:val="20"/>
          <w:szCs w:val="20"/>
        </w:rPr>
        <w:t xml:space="preserve"> of all tested variables</w:t>
      </w:r>
      <w:r w:rsidR="00E61673" w:rsidRPr="00DD2109">
        <w:rPr>
          <w:rFonts w:asciiTheme="majorBidi" w:hAnsiTheme="majorBidi" w:cstheme="majorBidi"/>
          <w:sz w:val="20"/>
          <w:szCs w:val="20"/>
        </w:rPr>
        <w:t xml:space="preserve"> are considered</w:t>
      </w:r>
      <w:r w:rsidR="000A721D" w:rsidRPr="00DD2109">
        <w:rPr>
          <w:rFonts w:asciiTheme="majorBidi" w:hAnsiTheme="majorBidi" w:cstheme="majorBidi"/>
          <w:sz w:val="20"/>
          <w:szCs w:val="20"/>
        </w:rPr>
        <w:t xml:space="preserve">. The obtained data indicated that </w:t>
      </w:r>
      <w:r w:rsidR="00E61673" w:rsidRPr="00DD2109">
        <w:rPr>
          <w:rFonts w:asciiTheme="majorBidi" w:hAnsiTheme="majorBidi" w:cstheme="majorBidi"/>
          <w:sz w:val="20"/>
          <w:szCs w:val="20"/>
        </w:rPr>
        <w:t>t</w:t>
      </w:r>
      <w:r w:rsidR="000A721D" w:rsidRPr="00DD2109">
        <w:rPr>
          <w:rFonts w:asciiTheme="majorBidi" w:hAnsiTheme="majorBidi" w:cstheme="majorBidi"/>
          <w:sz w:val="20"/>
          <w:szCs w:val="20"/>
        </w:rPr>
        <w:t>he highest grain yield was obtained from</w:t>
      </w:r>
      <w:r w:rsidR="00E61673" w:rsidRPr="00DD2109">
        <w:rPr>
          <w:rFonts w:asciiTheme="majorBidi" w:hAnsiTheme="majorBidi" w:cstheme="majorBidi"/>
          <w:sz w:val="20"/>
          <w:szCs w:val="20"/>
        </w:rPr>
        <w:t xml:space="preserve"> the</w:t>
      </w:r>
      <w:r w:rsidR="000A721D" w:rsidRPr="00DD2109">
        <w:rPr>
          <w:rFonts w:asciiTheme="majorBidi" w:hAnsiTheme="majorBidi" w:cstheme="majorBidi"/>
          <w:sz w:val="20"/>
          <w:szCs w:val="20"/>
        </w:rPr>
        <w:t xml:space="preserve"> treatments</w:t>
      </w:r>
      <w:r w:rsidR="00E61673" w:rsidRPr="00DD2109">
        <w:rPr>
          <w:rFonts w:asciiTheme="majorBidi" w:hAnsiTheme="majorBidi" w:cstheme="majorBidi"/>
          <w:sz w:val="20"/>
          <w:szCs w:val="20"/>
        </w:rPr>
        <w:t xml:space="preserve"> of</w:t>
      </w:r>
      <w:r w:rsidR="000A721D" w:rsidRPr="00DD2109">
        <w:rPr>
          <w:rFonts w:asciiTheme="majorBidi" w:hAnsiTheme="majorBidi" w:cstheme="majorBidi"/>
          <w:sz w:val="20"/>
          <w:szCs w:val="20"/>
        </w:rPr>
        <w:t xml:space="preserve"> chelating foliar spraying and the application</w:t>
      </w:r>
      <w:r w:rsidR="00E61673" w:rsidRPr="00DD2109">
        <w:rPr>
          <w:rFonts w:asciiTheme="majorBidi" w:hAnsiTheme="majorBidi" w:cstheme="majorBidi"/>
          <w:sz w:val="20"/>
          <w:szCs w:val="20"/>
        </w:rPr>
        <w:t xml:space="preserve"> </w:t>
      </w:r>
      <w:r w:rsidR="000A721D" w:rsidRPr="00DD2109">
        <w:rPr>
          <w:rFonts w:asciiTheme="majorBidi" w:hAnsiTheme="majorBidi" w:cstheme="majorBidi"/>
          <w:sz w:val="20"/>
          <w:szCs w:val="20"/>
        </w:rPr>
        <w:t>of sul</w:t>
      </w:r>
      <w:r w:rsidR="00E61673" w:rsidRPr="00DD2109">
        <w:rPr>
          <w:rFonts w:asciiTheme="majorBidi" w:hAnsiTheme="majorBidi" w:cstheme="majorBidi"/>
          <w:sz w:val="20"/>
          <w:szCs w:val="20"/>
        </w:rPr>
        <w:t>fu</w:t>
      </w:r>
      <w:r w:rsidR="000A721D" w:rsidRPr="00DD2109">
        <w:rPr>
          <w:rFonts w:asciiTheme="majorBidi" w:hAnsiTheme="majorBidi" w:cstheme="majorBidi"/>
          <w:sz w:val="20"/>
          <w:szCs w:val="20"/>
        </w:rPr>
        <w:t xml:space="preserve">r </w:t>
      </w:r>
      <w:r w:rsidR="00E61673" w:rsidRPr="00DD2109">
        <w:rPr>
          <w:rFonts w:asciiTheme="majorBidi" w:hAnsiTheme="majorBidi" w:cstheme="majorBidi"/>
          <w:sz w:val="20"/>
          <w:szCs w:val="20"/>
        </w:rPr>
        <w:t xml:space="preserve">which gave </w:t>
      </w:r>
      <w:r w:rsidR="000A721D" w:rsidRPr="00DD2109">
        <w:rPr>
          <w:rFonts w:asciiTheme="majorBidi" w:hAnsiTheme="majorBidi" w:cstheme="majorBidi"/>
          <w:sz w:val="20"/>
          <w:szCs w:val="20"/>
        </w:rPr>
        <w:t>4.95 and 4.82 ton fed</w:t>
      </w:r>
      <w:r w:rsidR="000A721D" w:rsidRPr="00DD2109">
        <w:rPr>
          <w:rFonts w:asciiTheme="majorBidi" w:hAnsiTheme="majorBidi" w:cstheme="majorBidi"/>
          <w:sz w:val="20"/>
          <w:szCs w:val="20"/>
          <w:vertAlign w:val="superscript"/>
        </w:rPr>
        <w:t>-1</w:t>
      </w:r>
      <w:r w:rsidR="000A721D" w:rsidRPr="00DD2109">
        <w:rPr>
          <w:rFonts w:asciiTheme="majorBidi" w:hAnsiTheme="majorBidi" w:cstheme="majorBidi"/>
          <w:sz w:val="20"/>
          <w:szCs w:val="20"/>
        </w:rPr>
        <w:t xml:space="preserve"> respectively and the difference between them was not significant. On the other hand, </w:t>
      </w:r>
      <w:r w:rsidR="00E61673" w:rsidRPr="00DD2109">
        <w:rPr>
          <w:rFonts w:asciiTheme="majorBidi" w:hAnsiTheme="majorBidi" w:cstheme="majorBidi"/>
          <w:sz w:val="20"/>
          <w:szCs w:val="20"/>
        </w:rPr>
        <w:t>t</w:t>
      </w:r>
      <w:r w:rsidR="00C072EB" w:rsidRPr="00DD2109">
        <w:rPr>
          <w:rFonts w:asciiTheme="majorBidi" w:hAnsiTheme="majorBidi" w:cstheme="majorBidi"/>
          <w:sz w:val="20"/>
          <w:szCs w:val="20"/>
        </w:rPr>
        <w:t xml:space="preserve">he </w:t>
      </w:r>
      <w:r w:rsidR="00E61673" w:rsidRPr="00DD2109">
        <w:rPr>
          <w:rFonts w:asciiTheme="majorBidi" w:hAnsiTheme="majorBidi" w:cstheme="majorBidi"/>
          <w:sz w:val="20"/>
          <w:szCs w:val="20"/>
        </w:rPr>
        <w:t>r</w:t>
      </w:r>
      <w:r w:rsidR="00C072EB" w:rsidRPr="00DD2109">
        <w:rPr>
          <w:rFonts w:asciiTheme="majorBidi" w:hAnsiTheme="majorBidi" w:cstheme="majorBidi"/>
          <w:sz w:val="20"/>
          <w:szCs w:val="20"/>
        </w:rPr>
        <w:t xml:space="preserve">elative increase </w:t>
      </w:r>
      <w:r w:rsidR="00E61673" w:rsidRPr="00DD2109">
        <w:rPr>
          <w:rFonts w:asciiTheme="majorBidi" w:hAnsiTheme="majorBidi" w:cstheme="majorBidi"/>
          <w:sz w:val="20"/>
          <w:szCs w:val="20"/>
        </w:rPr>
        <w:t>y</w:t>
      </w:r>
      <w:r w:rsidR="00C072EB" w:rsidRPr="00DD2109">
        <w:rPr>
          <w:rFonts w:asciiTheme="majorBidi" w:hAnsiTheme="majorBidi" w:cstheme="majorBidi"/>
          <w:sz w:val="20"/>
          <w:szCs w:val="20"/>
        </w:rPr>
        <w:t>ield for all treatments arranged in ascending order</w:t>
      </w:r>
      <w:r w:rsidR="00E61673" w:rsidRPr="00DD2109">
        <w:rPr>
          <w:rFonts w:asciiTheme="majorBidi" w:hAnsiTheme="majorBidi" w:cstheme="majorBidi"/>
          <w:sz w:val="20"/>
          <w:szCs w:val="20"/>
        </w:rPr>
        <w:t>:</w:t>
      </w:r>
      <w:r w:rsidR="000163F5">
        <w:rPr>
          <w:rFonts w:asciiTheme="majorBidi" w:hAnsiTheme="majorBidi" w:cstheme="majorBidi"/>
          <w:sz w:val="20"/>
          <w:szCs w:val="20"/>
        </w:rPr>
        <w:t xml:space="preserve"> </w:t>
      </w:r>
      <w:r w:rsidR="00C072EB" w:rsidRPr="00DD2109">
        <w:rPr>
          <w:rFonts w:asciiTheme="majorBidi" w:hAnsiTheme="majorBidi" w:cstheme="majorBidi"/>
          <w:sz w:val="20"/>
          <w:szCs w:val="20"/>
        </w:rPr>
        <w:t>28</w:t>
      </w:r>
      <w:r w:rsidR="00E61673" w:rsidRPr="00DD2109">
        <w:rPr>
          <w:rFonts w:asciiTheme="majorBidi" w:hAnsiTheme="majorBidi" w:cstheme="majorBidi"/>
          <w:sz w:val="20"/>
          <w:szCs w:val="20"/>
        </w:rPr>
        <w:t xml:space="preserve">, </w:t>
      </w:r>
      <w:r w:rsidR="00C072EB" w:rsidRPr="00DD2109">
        <w:rPr>
          <w:rFonts w:asciiTheme="majorBidi" w:hAnsiTheme="majorBidi" w:cstheme="majorBidi"/>
          <w:sz w:val="20"/>
          <w:szCs w:val="20"/>
        </w:rPr>
        <w:t>30, 37.7</w:t>
      </w:r>
      <w:r w:rsidR="000430EB" w:rsidRPr="00DD2109">
        <w:rPr>
          <w:rFonts w:asciiTheme="majorBidi" w:hAnsiTheme="majorBidi" w:cstheme="majorBidi"/>
          <w:sz w:val="20"/>
          <w:szCs w:val="20"/>
        </w:rPr>
        <w:t xml:space="preserve"> </w:t>
      </w:r>
      <w:r w:rsidR="00C072EB" w:rsidRPr="00DD2109">
        <w:rPr>
          <w:rFonts w:asciiTheme="majorBidi" w:hAnsiTheme="majorBidi" w:cstheme="majorBidi"/>
          <w:sz w:val="20"/>
          <w:szCs w:val="20"/>
        </w:rPr>
        <w:t>and 41% for hormone, mineral, sulf</w:t>
      </w:r>
      <w:r w:rsidR="000430EB" w:rsidRPr="00DD2109">
        <w:rPr>
          <w:rFonts w:asciiTheme="majorBidi" w:hAnsiTheme="majorBidi" w:cstheme="majorBidi"/>
          <w:sz w:val="20"/>
          <w:szCs w:val="20"/>
        </w:rPr>
        <w:t>u</w:t>
      </w:r>
      <w:r w:rsidR="00C072EB" w:rsidRPr="00DD2109">
        <w:rPr>
          <w:rFonts w:asciiTheme="majorBidi" w:hAnsiTheme="majorBidi" w:cstheme="majorBidi"/>
          <w:sz w:val="20"/>
          <w:szCs w:val="20"/>
        </w:rPr>
        <w:t>r and chelating</w:t>
      </w:r>
      <w:r w:rsidR="000430EB" w:rsidRPr="00DD2109">
        <w:rPr>
          <w:rFonts w:asciiTheme="majorBidi" w:hAnsiTheme="majorBidi" w:cstheme="majorBidi"/>
          <w:sz w:val="20"/>
          <w:szCs w:val="20"/>
        </w:rPr>
        <w:t xml:space="preserve"> </w:t>
      </w:r>
      <w:r w:rsidR="000A721D" w:rsidRPr="00DD2109">
        <w:rPr>
          <w:rFonts w:asciiTheme="majorBidi" w:hAnsiTheme="majorBidi" w:cstheme="majorBidi"/>
          <w:sz w:val="20"/>
          <w:szCs w:val="20"/>
        </w:rPr>
        <w:t>than the control</w:t>
      </w:r>
      <w:r w:rsidR="000430EB" w:rsidRPr="00DD2109">
        <w:rPr>
          <w:rFonts w:asciiTheme="majorBidi" w:hAnsiTheme="majorBidi" w:cstheme="majorBidi"/>
          <w:sz w:val="20"/>
          <w:szCs w:val="20"/>
        </w:rPr>
        <w:t>,</w:t>
      </w:r>
      <w:r w:rsidR="000A721D" w:rsidRPr="00DD2109">
        <w:rPr>
          <w:rFonts w:asciiTheme="majorBidi" w:hAnsiTheme="majorBidi" w:cstheme="majorBidi"/>
          <w:sz w:val="20"/>
          <w:szCs w:val="20"/>
        </w:rPr>
        <w:t xml:space="preserve"> respectively. </w:t>
      </w:r>
      <w:r w:rsidR="00BB39AD" w:rsidRPr="00DD2109">
        <w:rPr>
          <w:rFonts w:asciiTheme="majorBidi" w:hAnsiTheme="majorBidi" w:cstheme="majorBidi"/>
          <w:sz w:val="20"/>
          <w:szCs w:val="20"/>
        </w:rPr>
        <w:t>However, there is a positive increasing for values of</w:t>
      </w:r>
      <w:r w:rsidR="00BB39AD" w:rsidRPr="00DD2109">
        <w:rPr>
          <w:rFonts w:asciiTheme="majorBidi" w:hAnsiTheme="majorBidi" w:cstheme="majorBidi"/>
          <w:b/>
          <w:bCs/>
          <w:sz w:val="20"/>
          <w:szCs w:val="20"/>
        </w:rPr>
        <w:t xml:space="preserve"> </w:t>
      </w:r>
      <w:r w:rsidR="000430EB" w:rsidRPr="00DD2109">
        <w:rPr>
          <w:rFonts w:asciiTheme="majorBidi" w:hAnsiTheme="majorBidi" w:cstheme="majorBidi"/>
          <w:sz w:val="20"/>
          <w:szCs w:val="20"/>
        </w:rPr>
        <w:t>growth</w:t>
      </w:r>
      <w:r w:rsidR="00BB39AD" w:rsidRPr="00DD2109">
        <w:rPr>
          <w:rFonts w:asciiTheme="majorBidi" w:hAnsiTheme="majorBidi" w:cstheme="majorBidi"/>
          <w:sz w:val="20"/>
          <w:szCs w:val="20"/>
        </w:rPr>
        <w:t xml:space="preserve"> characters of maize plant due to applied the treatments </w:t>
      </w:r>
      <w:proofErr w:type="spellStart"/>
      <w:r w:rsidR="00BB39AD" w:rsidRPr="00DD2109">
        <w:rPr>
          <w:rFonts w:asciiTheme="majorBidi" w:hAnsiTheme="majorBidi" w:cstheme="majorBidi"/>
          <w:sz w:val="20"/>
          <w:szCs w:val="20"/>
        </w:rPr>
        <w:t>e.g</w:t>
      </w:r>
      <w:proofErr w:type="spellEnd"/>
      <w:r w:rsidR="000A5A57" w:rsidRPr="00DD2109">
        <w:rPr>
          <w:rFonts w:asciiTheme="majorBidi" w:eastAsia="Times New Roman" w:hAnsiTheme="majorBidi" w:cstheme="majorBidi"/>
          <w:color w:val="000000"/>
          <w:sz w:val="20"/>
          <w:szCs w:val="20"/>
        </w:rPr>
        <w:t>, the period from planting to produce 50% silk was decreased significantly</w:t>
      </w:r>
      <w:r w:rsidR="000163F5">
        <w:rPr>
          <w:rFonts w:asciiTheme="majorBidi" w:eastAsia="Times New Roman" w:hAnsiTheme="majorBidi" w:cstheme="majorBidi"/>
          <w:color w:val="000000"/>
          <w:sz w:val="20"/>
          <w:szCs w:val="20"/>
        </w:rPr>
        <w:t xml:space="preserve"> </w:t>
      </w:r>
      <w:r w:rsidR="000A5A57" w:rsidRPr="00DD2109">
        <w:rPr>
          <w:rFonts w:asciiTheme="majorBidi" w:eastAsia="Times New Roman" w:hAnsiTheme="majorBidi" w:cstheme="majorBidi"/>
          <w:color w:val="000000"/>
          <w:sz w:val="20"/>
          <w:szCs w:val="20"/>
        </w:rPr>
        <w:t>in descending order as following</w:t>
      </w:r>
      <w:r w:rsidR="000A5A57" w:rsidRPr="00DD2109">
        <w:rPr>
          <w:rFonts w:asciiTheme="majorBidi" w:hAnsiTheme="majorBidi" w:cstheme="majorBidi"/>
          <w:sz w:val="20"/>
          <w:szCs w:val="20"/>
        </w:rPr>
        <w:t xml:space="preserve"> hormone treatment&gt;</w:t>
      </w:r>
      <w:r w:rsidR="000163F5">
        <w:rPr>
          <w:rFonts w:asciiTheme="majorBidi" w:hAnsiTheme="majorBidi" w:cstheme="majorBidi"/>
          <w:sz w:val="20"/>
          <w:szCs w:val="20"/>
        </w:rPr>
        <w:t xml:space="preserve"> </w:t>
      </w:r>
      <w:r w:rsidR="000A5A57" w:rsidRPr="00DD2109">
        <w:rPr>
          <w:rFonts w:asciiTheme="majorBidi" w:hAnsiTheme="majorBidi" w:cstheme="majorBidi"/>
          <w:sz w:val="20"/>
          <w:szCs w:val="20"/>
        </w:rPr>
        <w:t>the mineral treatment&gt;soil application of</w:t>
      </w:r>
      <w:r w:rsidR="000163F5">
        <w:rPr>
          <w:rFonts w:asciiTheme="majorBidi" w:hAnsiTheme="majorBidi" w:cstheme="majorBidi"/>
          <w:sz w:val="20"/>
          <w:szCs w:val="20"/>
        </w:rPr>
        <w:t xml:space="preserve"> </w:t>
      </w:r>
      <w:r w:rsidR="000A5A57" w:rsidRPr="00DD2109">
        <w:rPr>
          <w:rFonts w:asciiTheme="majorBidi" w:hAnsiTheme="majorBidi" w:cstheme="majorBidi"/>
          <w:sz w:val="20"/>
          <w:szCs w:val="20"/>
        </w:rPr>
        <w:t>sul</w:t>
      </w:r>
      <w:r w:rsidR="000430EB" w:rsidRPr="00DD2109">
        <w:rPr>
          <w:rFonts w:asciiTheme="majorBidi" w:hAnsiTheme="majorBidi" w:cstheme="majorBidi"/>
          <w:sz w:val="20"/>
          <w:szCs w:val="20"/>
        </w:rPr>
        <w:t>fur</w:t>
      </w:r>
      <w:r w:rsidR="000A5A57" w:rsidRPr="00DD2109">
        <w:rPr>
          <w:rFonts w:asciiTheme="majorBidi" w:hAnsiTheme="majorBidi" w:cstheme="majorBidi"/>
          <w:sz w:val="20"/>
          <w:szCs w:val="20"/>
        </w:rPr>
        <w:t xml:space="preserve"> treatment &gt;Chelating treatment.</w:t>
      </w:r>
      <w:r w:rsidR="0086290E" w:rsidRPr="00DD2109">
        <w:rPr>
          <w:rFonts w:asciiTheme="majorBidi" w:hAnsiTheme="majorBidi" w:cstheme="majorBidi"/>
          <w:sz w:val="20"/>
          <w:szCs w:val="20"/>
        </w:rPr>
        <w:t xml:space="preserve"> </w:t>
      </w:r>
      <w:r w:rsidR="000430EB" w:rsidRPr="00DD2109">
        <w:rPr>
          <w:rFonts w:asciiTheme="majorBidi" w:hAnsiTheme="majorBidi" w:cstheme="majorBidi"/>
          <w:sz w:val="20"/>
          <w:szCs w:val="20"/>
        </w:rPr>
        <w:t>Also, u</w:t>
      </w:r>
      <w:r w:rsidR="0086290E" w:rsidRPr="00DD2109">
        <w:rPr>
          <w:rFonts w:asciiTheme="majorBidi" w:hAnsiTheme="majorBidi" w:cstheme="majorBidi"/>
          <w:sz w:val="20"/>
          <w:szCs w:val="20"/>
        </w:rPr>
        <w:t>ptake</w:t>
      </w:r>
      <w:r w:rsidR="000430EB" w:rsidRPr="00DD2109">
        <w:rPr>
          <w:rFonts w:asciiTheme="majorBidi" w:hAnsiTheme="majorBidi" w:cstheme="majorBidi"/>
          <w:sz w:val="20"/>
          <w:szCs w:val="20"/>
        </w:rPr>
        <w:t xml:space="preserve"> of</w:t>
      </w:r>
      <w:r w:rsidR="0086290E" w:rsidRPr="00DD2109">
        <w:rPr>
          <w:rFonts w:asciiTheme="majorBidi" w:hAnsiTheme="majorBidi" w:cstheme="majorBidi"/>
          <w:sz w:val="20"/>
          <w:szCs w:val="20"/>
        </w:rPr>
        <w:t xml:space="preserve"> P due to the application of sulf</w:t>
      </w:r>
      <w:r w:rsidR="000430EB" w:rsidRPr="00DD2109">
        <w:rPr>
          <w:rFonts w:asciiTheme="majorBidi" w:hAnsiTheme="majorBidi" w:cstheme="majorBidi"/>
          <w:sz w:val="20"/>
          <w:szCs w:val="20"/>
        </w:rPr>
        <w:t>u</w:t>
      </w:r>
      <w:r w:rsidR="0086290E" w:rsidRPr="00DD2109">
        <w:rPr>
          <w:rFonts w:asciiTheme="majorBidi" w:hAnsiTheme="majorBidi" w:cstheme="majorBidi"/>
          <w:sz w:val="20"/>
          <w:szCs w:val="20"/>
        </w:rPr>
        <w:t>r</w:t>
      </w:r>
      <w:r w:rsidR="000430EB" w:rsidRPr="00DD2109">
        <w:rPr>
          <w:rFonts w:asciiTheme="majorBidi" w:hAnsiTheme="majorBidi" w:cstheme="majorBidi"/>
          <w:sz w:val="20"/>
          <w:szCs w:val="20"/>
        </w:rPr>
        <w:t xml:space="preserve"> </w:t>
      </w:r>
      <w:r w:rsidR="0086290E" w:rsidRPr="00DD2109">
        <w:rPr>
          <w:rFonts w:asciiTheme="majorBidi" w:hAnsiTheme="majorBidi" w:cstheme="majorBidi"/>
          <w:sz w:val="20"/>
          <w:szCs w:val="20"/>
        </w:rPr>
        <w:t xml:space="preserve">was enhanced by 98% than the control. While uptake </w:t>
      </w:r>
      <w:r w:rsidR="000430EB" w:rsidRPr="00DD2109">
        <w:rPr>
          <w:rFonts w:asciiTheme="majorBidi" w:hAnsiTheme="majorBidi" w:cstheme="majorBidi"/>
          <w:sz w:val="20"/>
          <w:szCs w:val="20"/>
        </w:rPr>
        <w:t xml:space="preserve">of </w:t>
      </w:r>
      <w:r w:rsidR="0086290E" w:rsidRPr="00DD2109">
        <w:rPr>
          <w:rFonts w:asciiTheme="majorBidi" w:hAnsiTheme="majorBidi" w:cstheme="majorBidi"/>
          <w:sz w:val="20"/>
          <w:szCs w:val="20"/>
        </w:rPr>
        <w:t xml:space="preserve">P values increased due to the application of foliar spray fertilizers treatments by 55.8%, 48% and 60% for mineral, hormone and </w:t>
      </w:r>
      <w:proofErr w:type="spellStart"/>
      <w:r w:rsidR="0016145B" w:rsidRPr="00DD2109">
        <w:rPr>
          <w:rFonts w:asciiTheme="majorBidi" w:hAnsiTheme="majorBidi" w:cstheme="majorBidi"/>
          <w:sz w:val="20"/>
          <w:szCs w:val="20"/>
        </w:rPr>
        <w:t>chelate</w:t>
      </w:r>
      <w:proofErr w:type="spellEnd"/>
      <w:r w:rsidR="0086290E" w:rsidRPr="00DD2109">
        <w:rPr>
          <w:rFonts w:asciiTheme="majorBidi" w:hAnsiTheme="majorBidi" w:cstheme="majorBidi"/>
          <w:sz w:val="20"/>
          <w:szCs w:val="20"/>
        </w:rPr>
        <w:t xml:space="preserve"> than the control</w:t>
      </w:r>
      <w:r w:rsidR="000430EB" w:rsidRPr="00DD2109">
        <w:rPr>
          <w:rFonts w:asciiTheme="majorBidi" w:hAnsiTheme="majorBidi" w:cstheme="majorBidi"/>
          <w:sz w:val="20"/>
          <w:szCs w:val="20"/>
        </w:rPr>
        <w:t>,</w:t>
      </w:r>
      <w:r w:rsidR="0086290E" w:rsidRPr="00DD2109">
        <w:rPr>
          <w:rFonts w:asciiTheme="majorBidi" w:hAnsiTheme="majorBidi" w:cstheme="majorBidi"/>
          <w:sz w:val="20"/>
          <w:szCs w:val="20"/>
        </w:rPr>
        <w:t xml:space="preserve"> respectively.</w:t>
      </w:r>
      <w:r w:rsidR="00D52EF1" w:rsidRPr="00DD2109">
        <w:rPr>
          <w:rFonts w:asciiTheme="majorBidi" w:hAnsiTheme="majorBidi" w:cstheme="majorBidi"/>
          <w:sz w:val="20"/>
          <w:szCs w:val="20"/>
        </w:rPr>
        <w:t xml:space="preserve"> Application of elemental sulfur positively affected Zn, Fe, </w:t>
      </w:r>
      <w:proofErr w:type="spellStart"/>
      <w:r w:rsidR="00D52EF1" w:rsidRPr="00DD2109">
        <w:rPr>
          <w:rFonts w:asciiTheme="majorBidi" w:hAnsiTheme="majorBidi" w:cstheme="majorBidi"/>
          <w:sz w:val="20"/>
          <w:szCs w:val="20"/>
        </w:rPr>
        <w:t>Mn</w:t>
      </w:r>
      <w:proofErr w:type="spellEnd"/>
      <w:r w:rsidR="00D52EF1" w:rsidRPr="00DD2109">
        <w:rPr>
          <w:rFonts w:asciiTheme="majorBidi" w:hAnsiTheme="majorBidi" w:cstheme="majorBidi"/>
          <w:sz w:val="20"/>
          <w:szCs w:val="20"/>
        </w:rPr>
        <w:t xml:space="preserve"> concentration and uptake. </w:t>
      </w:r>
      <w:r w:rsidR="000430EB" w:rsidRPr="00DD2109">
        <w:rPr>
          <w:rFonts w:asciiTheme="majorBidi" w:hAnsiTheme="majorBidi" w:cstheme="majorBidi"/>
          <w:sz w:val="20"/>
          <w:szCs w:val="20"/>
        </w:rPr>
        <w:t xml:space="preserve">The corresponding values were </w:t>
      </w:r>
      <w:r w:rsidR="00D52EF1" w:rsidRPr="00DD2109">
        <w:rPr>
          <w:rFonts w:asciiTheme="majorBidi" w:hAnsiTheme="majorBidi" w:cstheme="majorBidi"/>
          <w:sz w:val="20"/>
          <w:szCs w:val="20"/>
        </w:rPr>
        <w:t xml:space="preserve">increased by about 185% </w:t>
      </w:r>
      <w:r w:rsidR="000430EB" w:rsidRPr="00DD2109">
        <w:rPr>
          <w:rFonts w:asciiTheme="majorBidi" w:hAnsiTheme="majorBidi" w:cstheme="majorBidi"/>
          <w:sz w:val="20"/>
          <w:szCs w:val="20"/>
        </w:rPr>
        <w:t xml:space="preserve">for </w:t>
      </w:r>
      <w:r w:rsidR="00D52EF1" w:rsidRPr="00DD2109">
        <w:rPr>
          <w:rFonts w:asciiTheme="majorBidi" w:hAnsiTheme="majorBidi" w:cstheme="majorBidi"/>
          <w:sz w:val="20"/>
          <w:szCs w:val="20"/>
        </w:rPr>
        <w:t>Zn, 31.7</w:t>
      </w:r>
      <w:r w:rsidR="000430EB" w:rsidRPr="00DD2109">
        <w:rPr>
          <w:rFonts w:asciiTheme="majorBidi" w:hAnsiTheme="majorBidi" w:cstheme="majorBidi"/>
          <w:sz w:val="20"/>
          <w:szCs w:val="20"/>
        </w:rPr>
        <w:t xml:space="preserve"> for </w:t>
      </w:r>
      <w:r w:rsidR="00D52EF1" w:rsidRPr="00DD2109">
        <w:rPr>
          <w:rFonts w:asciiTheme="majorBidi" w:hAnsiTheme="majorBidi" w:cstheme="majorBidi"/>
          <w:sz w:val="20"/>
          <w:szCs w:val="20"/>
        </w:rPr>
        <w:t>Fe and 30%</w:t>
      </w:r>
      <w:r w:rsidR="000430EB" w:rsidRPr="00DD2109">
        <w:rPr>
          <w:rFonts w:asciiTheme="majorBidi" w:hAnsiTheme="majorBidi" w:cstheme="majorBidi"/>
          <w:sz w:val="20"/>
          <w:szCs w:val="20"/>
        </w:rPr>
        <w:t xml:space="preserve"> for </w:t>
      </w:r>
      <w:proofErr w:type="spellStart"/>
      <w:r w:rsidR="00D52EF1" w:rsidRPr="00DD2109">
        <w:rPr>
          <w:rFonts w:asciiTheme="majorBidi" w:hAnsiTheme="majorBidi" w:cstheme="majorBidi"/>
          <w:sz w:val="20"/>
          <w:szCs w:val="20"/>
        </w:rPr>
        <w:t>Mn</w:t>
      </w:r>
      <w:proofErr w:type="spellEnd"/>
      <w:r w:rsidR="00D52EF1" w:rsidRPr="00DD2109">
        <w:rPr>
          <w:rFonts w:asciiTheme="majorBidi" w:hAnsiTheme="majorBidi" w:cstheme="majorBidi"/>
          <w:sz w:val="20"/>
          <w:szCs w:val="20"/>
        </w:rPr>
        <w:t xml:space="preserve"> than the control. The effect of elemental sul</w:t>
      </w:r>
      <w:r w:rsidR="000430EB" w:rsidRPr="00DD2109">
        <w:rPr>
          <w:rFonts w:asciiTheme="majorBidi" w:hAnsiTheme="majorBidi" w:cstheme="majorBidi"/>
          <w:sz w:val="20"/>
          <w:szCs w:val="20"/>
        </w:rPr>
        <w:t>f</w:t>
      </w:r>
      <w:r w:rsidR="00D52EF1" w:rsidRPr="00DD2109">
        <w:rPr>
          <w:rFonts w:asciiTheme="majorBidi" w:hAnsiTheme="majorBidi" w:cstheme="majorBidi"/>
          <w:sz w:val="20"/>
          <w:szCs w:val="20"/>
        </w:rPr>
        <w:t xml:space="preserve">ur </w:t>
      </w:r>
      <w:r w:rsidR="000430EB" w:rsidRPr="00DD2109">
        <w:rPr>
          <w:rFonts w:asciiTheme="majorBidi" w:hAnsiTheme="majorBidi" w:cstheme="majorBidi"/>
          <w:sz w:val="20"/>
          <w:szCs w:val="20"/>
        </w:rPr>
        <w:t xml:space="preserve">application </w:t>
      </w:r>
      <w:r w:rsidR="00D52EF1" w:rsidRPr="00DD2109">
        <w:rPr>
          <w:rFonts w:asciiTheme="majorBidi" w:hAnsiTheme="majorBidi" w:cstheme="majorBidi"/>
          <w:sz w:val="20"/>
          <w:szCs w:val="20"/>
        </w:rPr>
        <w:t>on soil pH was positive significant and decrease</w:t>
      </w:r>
      <w:r w:rsidR="00AE7AA7" w:rsidRPr="00DD2109">
        <w:rPr>
          <w:rFonts w:asciiTheme="majorBidi" w:hAnsiTheme="majorBidi" w:cstheme="majorBidi"/>
          <w:sz w:val="20"/>
          <w:szCs w:val="20"/>
        </w:rPr>
        <w:t>d by 0</w:t>
      </w:r>
      <w:r w:rsidR="0016145B" w:rsidRPr="00DD2109">
        <w:rPr>
          <w:rFonts w:asciiTheme="majorBidi" w:hAnsiTheme="majorBidi" w:cstheme="majorBidi"/>
          <w:sz w:val="20"/>
          <w:szCs w:val="20"/>
        </w:rPr>
        <w:t>.</w:t>
      </w:r>
      <w:r w:rsidR="00AE7AA7" w:rsidRPr="00DD2109">
        <w:rPr>
          <w:rFonts w:asciiTheme="majorBidi" w:hAnsiTheme="majorBidi" w:cstheme="majorBidi"/>
          <w:sz w:val="20"/>
          <w:szCs w:val="20"/>
        </w:rPr>
        <w:t>44 unite than the control. On the other hand, sulf</w:t>
      </w:r>
      <w:r w:rsidR="000430EB" w:rsidRPr="00DD2109">
        <w:rPr>
          <w:rFonts w:asciiTheme="majorBidi" w:hAnsiTheme="majorBidi" w:cstheme="majorBidi"/>
          <w:sz w:val="20"/>
          <w:szCs w:val="20"/>
        </w:rPr>
        <w:t>u</w:t>
      </w:r>
      <w:r w:rsidR="00AE7AA7" w:rsidRPr="00DD2109">
        <w:rPr>
          <w:rFonts w:asciiTheme="majorBidi" w:hAnsiTheme="majorBidi" w:cstheme="majorBidi"/>
          <w:sz w:val="20"/>
          <w:szCs w:val="20"/>
        </w:rPr>
        <w:t xml:space="preserve">r application was significantly increased the availability </w:t>
      </w:r>
      <w:r w:rsidR="000430EB" w:rsidRPr="00DD2109">
        <w:rPr>
          <w:rFonts w:asciiTheme="majorBidi" w:hAnsiTheme="majorBidi" w:cstheme="majorBidi"/>
          <w:sz w:val="20"/>
          <w:szCs w:val="20"/>
        </w:rPr>
        <w:t xml:space="preserve">of </w:t>
      </w:r>
      <w:r w:rsidR="00AE7AA7" w:rsidRPr="00DD2109">
        <w:rPr>
          <w:rFonts w:asciiTheme="majorBidi" w:hAnsiTheme="majorBidi" w:cstheme="majorBidi"/>
          <w:sz w:val="20"/>
          <w:szCs w:val="20"/>
        </w:rPr>
        <w:t>P more than all treatments and increasing P availability by 135 % than the control. Under the condition of this study</w:t>
      </w:r>
      <w:r w:rsidR="000430EB" w:rsidRPr="00DD2109">
        <w:rPr>
          <w:rFonts w:asciiTheme="majorBidi" w:hAnsiTheme="majorBidi" w:cstheme="majorBidi"/>
          <w:sz w:val="20"/>
          <w:szCs w:val="20"/>
        </w:rPr>
        <w:t>,</w:t>
      </w:r>
      <w:r w:rsidR="00AE7AA7" w:rsidRPr="00DD2109">
        <w:rPr>
          <w:rFonts w:asciiTheme="majorBidi" w:hAnsiTheme="majorBidi" w:cstheme="majorBidi"/>
          <w:sz w:val="20"/>
          <w:szCs w:val="20"/>
        </w:rPr>
        <w:t xml:space="preserve"> data sh</w:t>
      </w:r>
      <w:r w:rsidR="00DF6F6D" w:rsidRPr="00DD2109">
        <w:rPr>
          <w:rFonts w:asciiTheme="majorBidi" w:hAnsiTheme="majorBidi" w:cstheme="majorBidi"/>
          <w:sz w:val="20"/>
          <w:szCs w:val="20"/>
        </w:rPr>
        <w:t>o</w:t>
      </w:r>
      <w:r w:rsidR="00AE7AA7" w:rsidRPr="00DD2109">
        <w:rPr>
          <w:rFonts w:asciiTheme="majorBidi" w:hAnsiTheme="majorBidi" w:cstheme="majorBidi"/>
          <w:sz w:val="20"/>
          <w:szCs w:val="20"/>
        </w:rPr>
        <w:t>wed a positive effect on hydro-physical properties</w:t>
      </w:r>
      <w:r w:rsidR="000430EB" w:rsidRPr="00DD2109">
        <w:rPr>
          <w:rFonts w:asciiTheme="majorBidi" w:hAnsiTheme="majorBidi" w:cstheme="majorBidi"/>
          <w:sz w:val="20"/>
          <w:szCs w:val="20"/>
        </w:rPr>
        <w:t xml:space="preserve"> of calcareous soil</w:t>
      </w:r>
      <w:r w:rsidR="00AE7AA7" w:rsidRPr="00DD2109">
        <w:rPr>
          <w:rFonts w:asciiTheme="majorBidi" w:hAnsiTheme="majorBidi" w:cstheme="majorBidi"/>
          <w:sz w:val="20"/>
          <w:szCs w:val="20"/>
        </w:rPr>
        <w:t xml:space="preserve">. </w:t>
      </w:r>
      <w:r w:rsidR="0016145B" w:rsidRPr="00DD2109">
        <w:rPr>
          <w:rFonts w:asciiTheme="majorBidi" w:hAnsiTheme="majorBidi" w:cstheme="majorBidi"/>
          <w:sz w:val="20"/>
          <w:szCs w:val="20"/>
        </w:rPr>
        <w:t>I</w:t>
      </w:r>
      <w:r w:rsidR="00AE7AA7" w:rsidRPr="00DD2109">
        <w:rPr>
          <w:rFonts w:asciiTheme="majorBidi" w:hAnsiTheme="majorBidi" w:cstheme="majorBidi"/>
          <w:sz w:val="20"/>
          <w:szCs w:val="20"/>
        </w:rPr>
        <w:t xml:space="preserve">t was considered that the aggregation stability </w:t>
      </w:r>
      <w:r w:rsidR="000430EB" w:rsidRPr="00DD2109">
        <w:rPr>
          <w:rFonts w:asciiTheme="majorBidi" w:hAnsiTheme="majorBidi" w:cstheme="majorBidi"/>
          <w:sz w:val="20"/>
          <w:szCs w:val="20"/>
        </w:rPr>
        <w:t>e</w:t>
      </w:r>
      <w:r w:rsidR="00AE7AA7" w:rsidRPr="00DD2109">
        <w:rPr>
          <w:rFonts w:asciiTheme="majorBidi" w:hAnsiTheme="majorBidi" w:cstheme="majorBidi"/>
          <w:sz w:val="20"/>
          <w:szCs w:val="20"/>
        </w:rPr>
        <w:t>nhanced by application of sulf</w:t>
      </w:r>
      <w:r w:rsidR="000430EB" w:rsidRPr="00DD2109">
        <w:rPr>
          <w:rFonts w:asciiTheme="majorBidi" w:hAnsiTheme="majorBidi" w:cstheme="majorBidi"/>
          <w:sz w:val="20"/>
          <w:szCs w:val="20"/>
        </w:rPr>
        <w:t>u</w:t>
      </w:r>
      <w:r w:rsidR="00AE7AA7" w:rsidRPr="00DD2109">
        <w:rPr>
          <w:rFonts w:asciiTheme="majorBidi" w:hAnsiTheme="majorBidi" w:cstheme="majorBidi"/>
          <w:sz w:val="20"/>
          <w:szCs w:val="20"/>
        </w:rPr>
        <w:t>r associated to FYM.</w:t>
      </w:r>
      <w:r w:rsidR="00DF6F6D" w:rsidRPr="00DD2109">
        <w:rPr>
          <w:rFonts w:asciiTheme="majorBidi" w:hAnsiTheme="majorBidi" w:cstheme="majorBidi"/>
          <w:sz w:val="20"/>
          <w:szCs w:val="20"/>
        </w:rPr>
        <w:t xml:space="preserve"> </w:t>
      </w:r>
      <w:proofErr w:type="gramStart"/>
      <w:r w:rsidR="00DF6F6D" w:rsidRPr="00DD2109">
        <w:rPr>
          <w:rFonts w:asciiTheme="majorBidi" w:hAnsiTheme="majorBidi" w:cstheme="majorBidi"/>
          <w:sz w:val="20"/>
          <w:szCs w:val="20"/>
        </w:rPr>
        <w:t>As the aggregate index value for application of sulf</w:t>
      </w:r>
      <w:r w:rsidR="000430EB" w:rsidRPr="00DD2109">
        <w:rPr>
          <w:rFonts w:asciiTheme="majorBidi" w:hAnsiTheme="majorBidi" w:cstheme="majorBidi"/>
          <w:sz w:val="20"/>
          <w:szCs w:val="20"/>
        </w:rPr>
        <w:t>u</w:t>
      </w:r>
      <w:r w:rsidR="00DF6F6D" w:rsidRPr="00DD2109">
        <w:rPr>
          <w:rFonts w:asciiTheme="majorBidi" w:hAnsiTheme="majorBidi" w:cstheme="majorBidi"/>
          <w:sz w:val="20"/>
          <w:szCs w:val="20"/>
        </w:rPr>
        <w:t>r with FYM near to one</w:t>
      </w:r>
      <w:r w:rsidR="000430EB" w:rsidRPr="00DD2109">
        <w:rPr>
          <w:rFonts w:asciiTheme="majorBidi" w:hAnsiTheme="majorBidi" w:cstheme="majorBidi"/>
          <w:sz w:val="20"/>
          <w:szCs w:val="20"/>
        </w:rPr>
        <w:t xml:space="preserve"> </w:t>
      </w:r>
      <w:r w:rsidR="006A20A0" w:rsidRPr="00DD2109">
        <w:rPr>
          <w:rFonts w:asciiTheme="majorBidi" w:hAnsiTheme="majorBidi" w:cstheme="majorBidi"/>
          <w:sz w:val="20"/>
          <w:szCs w:val="20"/>
        </w:rPr>
        <w:t>(0.92)</w:t>
      </w:r>
      <w:r w:rsidR="00DF6F6D" w:rsidRPr="00DD2109">
        <w:rPr>
          <w:rFonts w:asciiTheme="majorBidi" w:hAnsiTheme="majorBidi" w:cstheme="majorBidi"/>
          <w:sz w:val="20"/>
          <w:szCs w:val="20"/>
        </w:rPr>
        <w:t>.</w:t>
      </w:r>
      <w:proofErr w:type="gramEnd"/>
      <w:r w:rsidR="00084B0D" w:rsidRPr="00DD2109">
        <w:rPr>
          <w:rFonts w:asciiTheme="majorBidi" w:hAnsiTheme="majorBidi" w:cstheme="majorBidi"/>
          <w:sz w:val="20"/>
          <w:szCs w:val="20"/>
        </w:rPr>
        <w:t xml:space="preserve"> The application of sul</w:t>
      </w:r>
      <w:r w:rsidR="000430EB" w:rsidRPr="00DD2109">
        <w:rPr>
          <w:rFonts w:asciiTheme="majorBidi" w:hAnsiTheme="majorBidi" w:cstheme="majorBidi"/>
          <w:sz w:val="20"/>
          <w:szCs w:val="20"/>
        </w:rPr>
        <w:t>fu</w:t>
      </w:r>
      <w:r w:rsidR="00084B0D" w:rsidRPr="00DD2109">
        <w:rPr>
          <w:rFonts w:asciiTheme="majorBidi" w:hAnsiTheme="majorBidi" w:cstheme="majorBidi"/>
          <w:sz w:val="20"/>
          <w:szCs w:val="20"/>
        </w:rPr>
        <w:t>r</w:t>
      </w:r>
      <w:r w:rsidR="000430EB" w:rsidRPr="00DD2109">
        <w:rPr>
          <w:rFonts w:asciiTheme="majorBidi" w:hAnsiTheme="majorBidi" w:cstheme="majorBidi"/>
          <w:sz w:val="20"/>
          <w:szCs w:val="20"/>
        </w:rPr>
        <w:t xml:space="preserve"> in the presence of FYM</w:t>
      </w:r>
      <w:r w:rsidR="00084B0D" w:rsidRPr="00DD2109">
        <w:rPr>
          <w:rFonts w:asciiTheme="majorBidi" w:hAnsiTheme="majorBidi" w:cstheme="majorBidi"/>
          <w:sz w:val="20"/>
          <w:szCs w:val="20"/>
        </w:rPr>
        <w:t xml:space="preserve"> leaded to an increasing hydraulic conductivity by about 58% and 126% than the control.</w:t>
      </w:r>
      <w:r w:rsidR="000163F5">
        <w:rPr>
          <w:rFonts w:asciiTheme="majorBidi" w:hAnsiTheme="majorBidi" w:cstheme="majorBidi"/>
          <w:sz w:val="20"/>
          <w:szCs w:val="20"/>
        </w:rPr>
        <w:t xml:space="preserve"> </w:t>
      </w:r>
      <w:r w:rsidR="00FF7C37" w:rsidRPr="00DD2109">
        <w:rPr>
          <w:rFonts w:asciiTheme="majorBidi" w:hAnsiTheme="majorBidi" w:cstheme="majorBidi"/>
          <w:sz w:val="20"/>
          <w:szCs w:val="20"/>
        </w:rPr>
        <w:t>It was obvious from the previous data that the application of foliar spray fertilizers become</w:t>
      </w:r>
      <w:r w:rsidR="000430EB" w:rsidRPr="00DD2109">
        <w:rPr>
          <w:rFonts w:asciiTheme="majorBidi" w:hAnsiTheme="majorBidi" w:cstheme="majorBidi"/>
          <w:sz w:val="20"/>
          <w:szCs w:val="20"/>
        </w:rPr>
        <w:t>s t</w:t>
      </w:r>
      <w:r w:rsidR="00FF7C37" w:rsidRPr="00DD2109">
        <w:rPr>
          <w:rFonts w:asciiTheme="majorBidi" w:hAnsiTheme="majorBidi" w:cstheme="majorBidi"/>
          <w:sz w:val="20"/>
          <w:szCs w:val="20"/>
        </w:rPr>
        <w:t>he highest costs and lower return.</w:t>
      </w:r>
    </w:p>
    <w:p w:rsidR="00A51CED" w:rsidRPr="00A51CED" w:rsidRDefault="00A51CED" w:rsidP="000163F5">
      <w:pPr>
        <w:tabs>
          <w:tab w:val="center" w:pos="4986"/>
          <w:tab w:val="left" w:pos="7890"/>
        </w:tabs>
        <w:adjustRightInd w:val="0"/>
        <w:snapToGrid w:val="0"/>
        <w:spacing w:after="0" w:line="240" w:lineRule="auto"/>
        <w:jc w:val="both"/>
        <w:rPr>
          <w:rFonts w:asciiTheme="majorBidi" w:hAnsiTheme="majorBidi" w:cstheme="majorBidi"/>
          <w:sz w:val="20"/>
          <w:szCs w:val="20"/>
          <w:rtl/>
          <w:lang w:eastAsia="zh-CN"/>
        </w:rPr>
      </w:pPr>
      <w:r w:rsidRPr="00A51CED">
        <w:rPr>
          <w:rFonts w:asciiTheme="majorBidi" w:hAnsiTheme="majorBidi" w:cstheme="majorBidi"/>
          <w:sz w:val="20"/>
          <w:szCs w:val="20"/>
        </w:rPr>
        <w:t>[</w:t>
      </w:r>
      <w:proofErr w:type="spellStart"/>
      <w:r w:rsidRPr="00A51CED">
        <w:rPr>
          <w:rFonts w:asciiTheme="majorBidi" w:hAnsiTheme="majorBidi" w:cstheme="majorBidi"/>
          <w:sz w:val="20"/>
          <w:szCs w:val="20"/>
        </w:rPr>
        <w:t>Azza</w:t>
      </w:r>
      <w:proofErr w:type="spellEnd"/>
      <w:r w:rsidRPr="00A51CED">
        <w:rPr>
          <w:rFonts w:asciiTheme="majorBidi" w:hAnsiTheme="majorBidi" w:cstheme="majorBidi"/>
          <w:sz w:val="20"/>
          <w:szCs w:val="20"/>
        </w:rPr>
        <w:t xml:space="preserve"> R. Ahmed</w:t>
      </w:r>
      <w:r w:rsidR="00D663EF">
        <w:rPr>
          <w:rFonts w:asciiTheme="majorBidi" w:hAnsiTheme="majorBidi" w:cstheme="majorBidi" w:hint="eastAsia"/>
          <w:sz w:val="20"/>
          <w:szCs w:val="20"/>
          <w:lang w:eastAsia="zh-CN"/>
        </w:rPr>
        <w:t>.</w:t>
      </w:r>
      <w:r w:rsidRPr="00A51CED">
        <w:rPr>
          <w:rFonts w:asciiTheme="majorBidi" w:hAnsiTheme="majorBidi" w:cstheme="majorBidi"/>
          <w:sz w:val="20"/>
          <w:szCs w:val="20"/>
        </w:rPr>
        <w:t xml:space="preserve"> </w:t>
      </w:r>
      <w:r w:rsidRPr="00A51CED">
        <w:rPr>
          <w:rFonts w:asciiTheme="majorBidi" w:hAnsiTheme="majorBidi" w:cstheme="majorBidi"/>
          <w:b/>
          <w:bCs/>
          <w:sz w:val="20"/>
          <w:szCs w:val="20"/>
        </w:rPr>
        <w:t xml:space="preserve">Study Influence 0f Elemental </w:t>
      </w:r>
      <w:proofErr w:type="spellStart"/>
      <w:r w:rsidRPr="00A51CED">
        <w:rPr>
          <w:rFonts w:asciiTheme="majorBidi" w:hAnsiTheme="majorBidi" w:cstheme="majorBidi"/>
          <w:b/>
          <w:bCs/>
          <w:sz w:val="20"/>
          <w:szCs w:val="20"/>
        </w:rPr>
        <w:t>Sulpher</w:t>
      </w:r>
      <w:proofErr w:type="spellEnd"/>
      <w:r w:rsidRPr="00A51CED">
        <w:rPr>
          <w:rFonts w:asciiTheme="majorBidi" w:hAnsiTheme="majorBidi" w:cstheme="majorBidi"/>
          <w:b/>
          <w:bCs/>
          <w:sz w:val="20"/>
          <w:szCs w:val="20"/>
        </w:rPr>
        <w:t xml:space="preserve"> Compared with Foliar Spray Fertilizers on Productivity and Maintenance Calcareous Soil. </w:t>
      </w:r>
      <w:r w:rsidRPr="00D663EF">
        <w:rPr>
          <w:rFonts w:asciiTheme="majorBidi" w:hAnsiTheme="majorBidi" w:cstheme="majorBidi"/>
          <w:i/>
          <w:sz w:val="20"/>
          <w:szCs w:val="20"/>
        </w:rPr>
        <w:t xml:space="preserve">Nat </w:t>
      </w:r>
      <w:proofErr w:type="spellStart"/>
      <w:r w:rsidRPr="00D663EF">
        <w:rPr>
          <w:rFonts w:asciiTheme="majorBidi" w:hAnsiTheme="majorBidi" w:cstheme="majorBidi"/>
          <w:i/>
          <w:sz w:val="20"/>
          <w:szCs w:val="20"/>
        </w:rPr>
        <w:t>Sci</w:t>
      </w:r>
      <w:proofErr w:type="spellEnd"/>
      <w:r w:rsidRPr="00A51CED">
        <w:rPr>
          <w:rFonts w:asciiTheme="majorBidi" w:hAnsiTheme="majorBidi" w:cstheme="majorBidi"/>
          <w:sz w:val="20"/>
          <w:szCs w:val="20"/>
        </w:rPr>
        <w:t xml:space="preserve"> 201</w:t>
      </w:r>
      <w:r w:rsidRPr="00A51CED">
        <w:rPr>
          <w:rFonts w:asciiTheme="majorBidi" w:hAnsiTheme="majorBidi" w:cstheme="majorBidi"/>
          <w:sz w:val="20"/>
          <w:szCs w:val="20"/>
          <w:lang w:eastAsia="zh-CN"/>
        </w:rPr>
        <w:t>3</w:t>
      </w:r>
      <w:r w:rsidRPr="00A51CED">
        <w:rPr>
          <w:rFonts w:asciiTheme="majorBidi" w:hAnsiTheme="majorBidi" w:cstheme="majorBidi"/>
          <w:sz w:val="20"/>
          <w:szCs w:val="20"/>
        </w:rPr>
        <w:t>;</w:t>
      </w:r>
      <w:r w:rsidRPr="00A51CED">
        <w:rPr>
          <w:rFonts w:asciiTheme="majorBidi" w:hAnsiTheme="majorBidi" w:cstheme="majorBidi"/>
          <w:sz w:val="20"/>
          <w:szCs w:val="20"/>
          <w:lang w:eastAsia="zh-CN"/>
        </w:rPr>
        <w:t>11</w:t>
      </w:r>
      <w:r w:rsidRPr="00A51CED">
        <w:rPr>
          <w:rFonts w:asciiTheme="majorBidi" w:hAnsiTheme="majorBidi" w:cstheme="majorBidi"/>
          <w:sz w:val="20"/>
          <w:szCs w:val="20"/>
        </w:rPr>
        <w:t>(</w:t>
      </w:r>
      <w:r w:rsidR="00D663EF">
        <w:rPr>
          <w:rFonts w:asciiTheme="majorBidi" w:hAnsiTheme="majorBidi" w:cstheme="majorBidi" w:hint="eastAsia"/>
          <w:sz w:val="20"/>
          <w:szCs w:val="20"/>
          <w:lang w:eastAsia="zh-CN"/>
        </w:rPr>
        <w:t>5</w:t>
      </w:r>
      <w:r w:rsidRPr="00A51CED">
        <w:rPr>
          <w:rFonts w:asciiTheme="majorBidi" w:hAnsiTheme="majorBidi" w:cstheme="majorBidi"/>
          <w:sz w:val="20"/>
          <w:szCs w:val="20"/>
        </w:rPr>
        <w:t>):</w:t>
      </w:r>
      <w:r w:rsidR="003D149C">
        <w:rPr>
          <w:rFonts w:asciiTheme="majorBidi" w:hAnsiTheme="majorBidi" w:cstheme="majorBidi" w:hint="eastAsia"/>
          <w:sz w:val="20"/>
          <w:szCs w:val="20"/>
          <w:lang w:eastAsia="zh-CN"/>
        </w:rPr>
        <w:t>26</w:t>
      </w:r>
      <w:r w:rsidR="00D663EF">
        <w:rPr>
          <w:rFonts w:asciiTheme="majorBidi" w:hAnsiTheme="majorBidi" w:cstheme="majorBidi" w:hint="eastAsia"/>
          <w:sz w:val="20"/>
          <w:szCs w:val="20"/>
          <w:lang w:eastAsia="zh-CN"/>
        </w:rPr>
        <w:t>-</w:t>
      </w:r>
      <w:r w:rsidR="003D149C">
        <w:rPr>
          <w:rFonts w:asciiTheme="majorBidi" w:hAnsiTheme="majorBidi" w:cstheme="majorBidi" w:hint="eastAsia"/>
          <w:sz w:val="20"/>
          <w:szCs w:val="20"/>
          <w:lang w:eastAsia="zh-CN"/>
        </w:rPr>
        <w:t>34</w:t>
      </w:r>
      <w:r w:rsidRPr="00A51CED">
        <w:rPr>
          <w:rFonts w:asciiTheme="majorBidi" w:hAnsiTheme="majorBidi" w:cstheme="majorBidi"/>
          <w:sz w:val="20"/>
          <w:szCs w:val="20"/>
        </w:rPr>
        <w:t xml:space="preserve">]. (ISSN: 1545-0740). </w:t>
      </w:r>
      <w:hyperlink r:id="rId8" w:history="1">
        <w:r w:rsidRPr="00A51CED">
          <w:rPr>
            <w:rStyle w:val="Hyperlink"/>
            <w:rFonts w:asciiTheme="majorBidi" w:hAnsiTheme="majorBidi" w:cstheme="majorBidi"/>
            <w:bCs/>
            <w:sz w:val="20"/>
            <w:szCs w:val="20"/>
          </w:rPr>
          <w:t>http://www.sciencepub.net</w:t>
        </w:r>
      </w:hyperlink>
      <w:r w:rsidRPr="00A51CED">
        <w:rPr>
          <w:rFonts w:asciiTheme="majorBidi" w:hAnsiTheme="majorBidi" w:cstheme="majorBidi"/>
          <w:sz w:val="20"/>
          <w:szCs w:val="20"/>
          <w:lang w:eastAsia="zh-CN"/>
        </w:rPr>
        <w:t>.</w:t>
      </w:r>
      <w:r w:rsidRPr="00A51CED">
        <w:rPr>
          <w:rFonts w:asciiTheme="majorBidi" w:hAnsiTheme="majorBidi" w:cstheme="majorBidi"/>
          <w:sz w:val="20"/>
          <w:szCs w:val="20"/>
        </w:rPr>
        <w:t xml:space="preserve"> </w:t>
      </w:r>
      <w:r w:rsidR="003D149C">
        <w:rPr>
          <w:rFonts w:asciiTheme="majorBidi" w:hAnsiTheme="majorBidi" w:cstheme="majorBidi" w:hint="eastAsia"/>
          <w:sz w:val="20"/>
          <w:szCs w:val="20"/>
          <w:lang w:eastAsia="zh-CN"/>
        </w:rPr>
        <w:t>5</w:t>
      </w:r>
    </w:p>
    <w:p w:rsidR="00DD2109" w:rsidRDefault="00DD2109" w:rsidP="000163F5">
      <w:pPr>
        <w:adjustRightInd w:val="0"/>
        <w:snapToGrid w:val="0"/>
        <w:spacing w:after="0" w:line="240" w:lineRule="auto"/>
        <w:jc w:val="both"/>
        <w:rPr>
          <w:rFonts w:asciiTheme="majorBidi" w:hAnsiTheme="majorBidi" w:cstheme="majorBidi"/>
          <w:b/>
          <w:bCs/>
          <w:sz w:val="20"/>
          <w:szCs w:val="20"/>
          <w:lang w:bidi="ar-EG"/>
        </w:rPr>
      </w:pPr>
    </w:p>
    <w:p w:rsidR="00EA485A" w:rsidRPr="00DD2109" w:rsidRDefault="00EA485A" w:rsidP="000163F5">
      <w:pPr>
        <w:adjustRightInd w:val="0"/>
        <w:snapToGrid w:val="0"/>
        <w:spacing w:after="0" w:line="240" w:lineRule="auto"/>
        <w:jc w:val="both"/>
        <w:rPr>
          <w:rFonts w:asciiTheme="majorBidi" w:hAnsiTheme="majorBidi" w:cstheme="majorBidi"/>
          <w:sz w:val="20"/>
          <w:szCs w:val="20"/>
        </w:rPr>
      </w:pPr>
      <w:r w:rsidRPr="00DD2109">
        <w:rPr>
          <w:rFonts w:asciiTheme="majorBidi" w:hAnsiTheme="majorBidi" w:cstheme="majorBidi"/>
          <w:b/>
          <w:bCs/>
          <w:sz w:val="20"/>
          <w:szCs w:val="20"/>
        </w:rPr>
        <w:t>Key ward:</w:t>
      </w:r>
      <w:r w:rsidRPr="00DD2109">
        <w:rPr>
          <w:rFonts w:asciiTheme="majorBidi" w:hAnsiTheme="majorBidi" w:cstheme="majorBidi"/>
          <w:sz w:val="20"/>
          <w:szCs w:val="20"/>
        </w:rPr>
        <w:t xml:space="preserve"> Element S, Foliar fertilizers, aggregate size fraction, maize plant.</w:t>
      </w:r>
    </w:p>
    <w:p w:rsidR="00EA485A" w:rsidRPr="00DD2109" w:rsidRDefault="00EA485A" w:rsidP="000163F5">
      <w:pPr>
        <w:adjustRightInd w:val="0"/>
        <w:snapToGrid w:val="0"/>
        <w:spacing w:after="0" w:line="240" w:lineRule="auto"/>
        <w:jc w:val="both"/>
        <w:rPr>
          <w:rFonts w:asciiTheme="majorBidi" w:hAnsiTheme="majorBidi" w:cstheme="majorBidi"/>
          <w:sz w:val="20"/>
          <w:szCs w:val="20"/>
        </w:rPr>
      </w:pPr>
    </w:p>
    <w:p w:rsidR="00DD2109" w:rsidRDefault="00DD2109" w:rsidP="000163F5">
      <w:pPr>
        <w:adjustRightInd w:val="0"/>
        <w:snapToGrid w:val="0"/>
        <w:spacing w:after="0" w:line="240" w:lineRule="auto"/>
        <w:jc w:val="both"/>
        <w:rPr>
          <w:rFonts w:asciiTheme="majorBidi" w:hAnsiTheme="majorBidi" w:cstheme="majorBidi"/>
          <w:b/>
          <w:bCs/>
          <w:sz w:val="20"/>
          <w:szCs w:val="20"/>
        </w:rPr>
        <w:sectPr w:rsidR="00DD2109" w:rsidSect="003D149C">
          <w:headerReference w:type="default" r:id="rId9"/>
          <w:footerReference w:type="default" r:id="rId10"/>
          <w:type w:val="continuous"/>
          <w:pgSz w:w="12240" w:h="15840" w:code="1"/>
          <w:pgMar w:top="1440" w:right="1440" w:bottom="1440" w:left="1440" w:header="720" w:footer="720" w:gutter="0"/>
          <w:pgNumType w:start="26"/>
          <w:cols w:space="708"/>
          <w:docGrid w:linePitch="360"/>
        </w:sectPr>
      </w:pPr>
    </w:p>
    <w:p w:rsidR="002318A1" w:rsidRPr="00DD2109" w:rsidRDefault="00DD2109" w:rsidP="000163F5">
      <w:pPr>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 xml:space="preserve">1. </w:t>
      </w:r>
      <w:r w:rsidR="00FF127C" w:rsidRPr="00DD2109">
        <w:rPr>
          <w:rFonts w:asciiTheme="majorBidi" w:hAnsiTheme="majorBidi" w:cstheme="majorBidi"/>
          <w:b/>
          <w:bCs/>
          <w:sz w:val="20"/>
          <w:szCs w:val="20"/>
        </w:rPr>
        <w:t>Introduction</w:t>
      </w:r>
    </w:p>
    <w:p w:rsidR="004B7453" w:rsidRPr="00DD2109" w:rsidRDefault="00E13B3C" w:rsidP="000163F5">
      <w:pPr>
        <w:adjustRightInd w:val="0"/>
        <w:snapToGrid w:val="0"/>
        <w:spacing w:after="0" w:line="240" w:lineRule="auto"/>
        <w:ind w:firstLine="426"/>
        <w:jc w:val="both"/>
        <w:rPr>
          <w:rFonts w:asciiTheme="majorBidi" w:hAnsiTheme="majorBidi" w:cstheme="majorBidi"/>
          <w:color w:val="000000" w:themeColor="text1"/>
          <w:sz w:val="20"/>
          <w:szCs w:val="20"/>
        </w:rPr>
      </w:pPr>
      <w:r w:rsidRPr="00DD2109">
        <w:rPr>
          <w:rFonts w:asciiTheme="majorBidi" w:hAnsiTheme="majorBidi" w:cstheme="majorBidi"/>
          <w:sz w:val="20"/>
          <w:szCs w:val="20"/>
        </w:rPr>
        <w:t>One of the major problems of</w:t>
      </w:r>
      <w:r w:rsidR="009F0EC2" w:rsidRPr="00DD2109">
        <w:rPr>
          <w:rFonts w:asciiTheme="majorBidi" w:hAnsiTheme="majorBidi" w:cstheme="majorBidi"/>
          <w:sz w:val="20"/>
          <w:szCs w:val="20"/>
        </w:rPr>
        <w:t xml:space="preserve"> Calcareous</w:t>
      </w:r>
      <w:r w:rsidRPr="00DD2109">
        <w:rPr>
          <w:rFonts w:asciiTheme="majorBidi" w:hAnsiTheme="majorBidi" w:cstheme="majorBidi"/>
          <w:sz w:val="20"/>
          <w:szCs w:val="20"/>
        </w:rPr>
        <w:t xml:space="preserve"> soils in the world</w:t>
      </w:r>
      <w:r w:rsidR="009F0EC2" w:rsidRPr="00DD2109">
        <w:rPr>
          <w:rFonts w:asciiTheme="majorBidi" w:hAnsiTheme="majorBidi" w:cstheme="majorBidi"/>
          <w:sz w:val="20"/>
          <w:szCs w:val="20"/>
        </w:rPr>
        <w:t xml:space="preserve"> is</w:t>
      </w:r>
      <w:r w:rsidR="00B96A14" w:rsidRPr="00DD2109">
        <w:rPr>
          <w:rFonts w:asciiTheme="majorBidi" w:hAnsiTheme="majorBidi" w:cstheme="majorBidi"/>
          <w:sz w:val="20"/>
          <w:szCs w:val="20"/>
        </w:rPr>
        <w:t xml:space="preserve"> </w:t>
      </w:r>
      <w:r w:rsidRPr="00DD2109">
        <w:rPr>
          <w:rFonts w:asciiTheme="majorBidi" w:hAnsiTheme="majorBidi" w:cstheme="majorBidi"/>
          <w:sz w:val="20"/>
          <w:szCs w:val="20"/>
        </w:rPr>
        <w:t>low bioavailability of plant</w:t>
      </w:r>
      <w:r w:rsidR="009F0EC2" w:rsidRPr="00DD2109">
        <w:rPr>
          <w:rFonts w:asciiTheme="majorBidi" w:hAnsiTheme="majorBidi" w:cstheme="majorBidi"/>
          <w:sz w:val="20"/>
          <w:szCs w:val="20"/>
        </w:rPr>
        <w:t xml:space="preserve"> nutrients</w:t>
      </w:r>
      <w:r w:rsidR="00FF3DCB" w:rsidRPr="00DD2109">
        <w:rPr>
          <w:rFonts w:asciiTheme="majorBidi" w:hAnsiTheme="majorBidi" w:cstheme="majorBidi"/>
          <w:sz w:val="20"/>
          <w:szCs w:val="20"/>
        </w:rPr>
        <w:t xml:space="preserve">, mainly due to </w:t>
      </w:r>
      <w:r w:rsidR="009F0EC2" w:rsidRPr="00DD2109">
        <w:rPr>
          <w:rFonts w:asciiTheme="majorBidi" w:hAnsiTheme="majorBidi" w:cstheme="majorBidi"/>
          <w:sz w:val="20"/>
          <w:szCs w:val="20"/>
        </w:rPr>
        <w:t>high pH</w:t>
      </w:r>
      <w:r w:rsidR="009C1E86" w:rsidRPr="00DD2109">
        <w:rPr>
          <w:rFonts w:asciiTheme="majorBidi" w:hAnsiTheme="majorBidi" w:cstheme="majorBidi"/>
          <w:sz w:val="20"/>
          <w:szCs w:val="20"/>
        </w:rPr>
        <w:t xml:space="preserve"> and</w:t>
      </w:r>
      <w:r w:rsidR="009C1E86" w:rsidRPr="00DD2109">
        <w:rPr>
          <w:rFonts w:asciiTheme="majorBidi" w:hAnsiTheme="majorBidi" w:cstheme="majorBidi"/>
          <w:color w:val="FF0000"/>
          <w:sz w:val="20"/>
          <w:szCs w:val="20"/>
        </w:rPr>
        <w:t xml:space="preserve"> </w:t>
      </w:r>
      <w:r w:rsidR="009C1E86" w:rsidRPr="00DD2109">
        <w:rPr>
          <w:rFonts w:asciiTheme="majorBidi" w:hAnsiTheme="majorBidi" w:cstheme="majorBidi"/>
          <w:color w:val="000000" w:themeColor="text1"/>
          <w:sz w:val="20"/>
          <w:szCs w:val="20"/>
        </w:rPr>
        <w:t>CaCO</w:t>
      </w:r>
      <w:r w:rsidR="009C1E86" w:rsidRPr="00DD2109">
        <w:rPr>
          <w:rFonts w:asciiTheme="majorBidi" w:hAnsiTheme="majorBidi" w:cstheme="majorBidi"/>
          <w:color w:val="000000" w:themeColor="text1"/>
          <w:sz w:val="20"/>
          <w:szCs w:val="20"/>
          <w:vertAlign w:val="subscript"/>
        </w:rPr>
        <w:t>3</w:t>
      </w:r>
      <w:r w:rsidR="009C1E86" w:rsidRPr="00DD2109">
        <w:rPr>
          <w:rFonts w:asciiTheme="majorBidi" w:hAnsiTheme="majorBidi" w:cstheme="majorBidi"/>
          <w:color w:val="000000" w:themeColor="text1"/>
          <w:sz w:val="20"/>
          <w:szCs w:val="20"/>
        </w:rPr>
        <w:t xml:space="preserve"> levels</w:t>
      </w:r>
      <w:r w:rsidR="00657464" w:rsidRPr="00DD2109">
        <w:rPr>
          <w:rFonts w:asciiTheme="majorBidi" w:hAnsiTheme="majorBidi" w:cstheme="majorBidi"/>
          <w:color w:val="000000" w:themeColor="text1"/>
          <w:sz w:val="20"/>
          <w:szCs w:val="20"/>
        </w:rPr>
        <w:t xml:space="preserve"> </w:t>
      </w:r>
      <w:r w:rsidR="00FF3DCB" w:rsidRPr="00DD2109">
        <w:rPr>
          <w:rFonts w:asciiTheme="majorBidi" w:hAnsiTheme="majorBidi" w:cstheme="majorBidi"/>
          <w:color w:val="000000" w:themeColor="text1"/>
          <w:sz w:val="20"/>
          <w:szCs w:val="20"/>
        </w:rPr>
        <w:t xml:space="preserve">which are </w:t>
      </w:r>
      <w:r w:rsidR="009C1E86" w:rsidRPr="00DD2109">
        <w:rPr>
          <w:rFonts w:asciiTheme="majorBidi" w:hAnsiTheme="majorBidi" w:cstheme="majorBidi"/>
          <w:color w:val="000000" w:themeColor="text1"/>
          <w:sz w:val="20"/>
          <w:szCs w:val="20"/>
        </w:rPr>
        <w:t>predominantly responsible for low availability of other plant nutrients</w:t>
      </w:r>
      <w:r w:rsidR="00B96A14" w:rsidRPr="00DD2109">
        <w:rPr>
          <w:rFonts w:asciiTheme="majorBidi" w:hAnsiTheme="majorBidi" w:cstheme="majorBidi"/>
          <w:color w:val="000000" w:themeColor="text1"/>
          <w:sz w:val="20"/>
          <w:szCs w:val="20"/>
        </w:rPr>
        <w:t xml:space="preserve"> (</w:t>
      </w:r>
      <w:r w:rsidR="002318A1" w:rsidRPr="00DD2109">
        <w:rPr>
          <w:rFonts w:asciiTheme="majorBidi" w:hAnsiTheme="majorBidi" w:cstheme="majorBidi"/>
          <w:color w:val="000000" w:themeColor="text1"/>
          <w:sz w:val="20"/>
          <w:szCs w:val="20"/>
        </w:rPr>
        <w:t xml:space="preserve">macro and </w:t>
      </w:r>
      <w:r w:rsidR="00657464" w:rsidRPr="00DD2109">
        <w:rPr>
          <w:rFonts w:asciiTheme="majorBidi" w:hAnsiTheme="majorBidi" w:cstheme="majorBidi"/>
          <w:color w:val="000000" w:themeColor="text1"/>
          <w:sz w:val="20"/>
          <w:szCs w:val="20"/>
        </w:rPr>
        <w:t>m</w:t>
      </w:r>
      <w:r w:rsidR="002318A1" w:rsidRPr="00DD2109">
        <w:rPr>
          <w:rFonts w:asciiTheme="majorBidi" w:hAnsiTheme="majorBidi" w:cstheme="majorBidi"/>
          <w:color w:val="000000" w:themeColor="text1"/>
          <w:sz w:val="20"/>
          <w:szCs w:val="20"/>
        </w:rPr>
        <w:t>icro elements)</w:t>
      </w:r>
      <w:r w:rsidR="009F0EC2" w:rsidRPr="00DD2109">
        <w:rPr>
          <w:rFonts w:asciiTheme="majorBidi" w:hAnsiTheme="majorBidi" w:cstheme="majorBidi"/>
          <w:color w:val="000000" w:themeColor="text1"/>
          <w:sz w:val="20"/>
          <w:szCs w:val="20"/>
        </w:rPr>
        <w:t xml:space="preserve">. </w:t>
      </w:r>
      <w:r w:rsidR="009C1E86" w:rsidRPr="00DD2109">
        <w:rPr>
          <w:rFonts w:asciiTheme="majorBidi" w:hAnsiTheme="majorBidi" w:cstheme="majorBidi"/>
          <w:sz w:val="20"/>
          <w:szCs w:val="20"/>
        </w:rPr>
        <w:t>These soils can contain from about 3% to more than</w:t>
      </w:r>
      <w:r w:rsidR="0098466A" w:rsidRPr="00DD2109">
        <w:rPr>
          <w:rFonts w:asciiTheme="majorBidi" w:hAnsiTheme="majorBidi" w:cstheme="majorBidi"/>
          <w:sz w:val="20"/>
          <w:szCs w:val="20"/>
        </w:rPr>
        <w:t xml:space="preserve"> </w:t>
      </w:r>
      <w:r w:rsidR="009C1E86" w:rsidRPr="00DD2109">
        <w:rPr>
          <w:rFonts w:asciiTheme="majorBidi" w:hAnsiTheme="majorBidi" w:cstheme="majorBidi"/>
          <w:sz w:val="20"/>
          <w:szCs w:val="20"/>
        </w:rPr>
        <w:t>25</w:t>
      </w:r>
      <w:r w:rsidR="0098466A" w:rsidRPr="00DD2109">
        <w:rPr>
          <w:rFonts w:asciiTheme="majorBidi" w:hAnsiTheme="majorBidi" w:cstheme="majorBidi"/>
          <w:sz w:val="20"/>
          <w:szCs w:val="20"/>
        </w:rPr>
        <w:t xml:space="preserve"> </w:t>
      </w:r>
      <w:r w:rsidR="009C1E86" w:rsidRPr="00DD2109">
        <w:rPr>
          <w:rFonts w:asciiTheme="majorBidi" w:hAnsiTheme="majorBidi" w:cstheme="majorBidi"/>
          <w:sz w:val="20"/>
          <w:szCs w:val="20"/>
        </w:rPr>
        <w:t>% CaCO</w:t>
      </w:r>
      <w:r w:rsidR="009C1E86" w:rsidRPr="00DD2109">
        <w:rPr>
          <w:rFonts w:asciiTheme="majorBidi" w:hAnsiTheme="majorBidi" w:cstheme="majorBidi"/>
          <w:sz w:val="20"/>
          <w:szCs w:val="20"/>
          <w:vertAlign w:val="subscript"/>
        </w:rPr>
        <w:t>3</w:t>
      </w:r>
      <w:r w:rsidR="009C1E86" w:rsidRPr="00DD2109">
        <w:rPr>
          <w:rFonts w:asciiTheme="majorBidi" w:hAnsiTheme="majorBidi" w:cstheme="majorBidi"/>
          <w:sz w:val="20"/>
          <w:szCs w:val="20"/>
        </w:rPr>
        <w:t xml:space="preserve"> by weight, with pH values in the range of 7.6 to 8.3</w:t>
      </w:r>
      <w:r w:rsidR="00866596" w:rsidRPr="00DD2109">
        <w:rPr>
          <w:rFonts w:asciiTheme="majorBidi" w:hAnsiTheme="majorBidi" w:cstheme="majorBidi"/>
          <w:sz w:val="20"/>
          <w:szCs w:val="20"/>
        </w:rPr>
        <w:t xml:space="preserve"> </w:t>
      </w:r>
      <w:r w:rsidR="006E3DAD" w:rsidRPr="00DD2109">
        <w:rPr>
          <w:rFonts w:asciiTheme="majorBidi" w:hAnsiTheme="majorBidi" w:cstheme="majorBidi"/>
          <w:b/>
          <w:bCs/>
          <w:sz w:val="20"/>
          <w:szCs w:val="20"/>
        </w:rPr>
        <w:t>(</w:t>
      </w:r>
      <w:r w:rsidR="00866596" w:rsidRPr="00DD2109">
        <w:rPr>
          <w:rFonts w:asciiTheme="majorBidi" w:hAnsiTheme="majorBidi" w:cstheme="majorBidi"/>
          <w:b/>
          <w:bCs/>
          <w:sz w:val="20"/>
          <w:szCs w:val="20"/>
        </w:rPr>
        <w:t xml:space="preserve">Thomas </w:t>
      </w:r>
      <w:r w:rsidR="009502E1" w:rsidRPr="00DD2109">
        <w:rPr>
          <w:rFonts w:asciiTheme="majorBidi" w:hAnsiTheme="majorBidi" w:cstheme="majorBidi"/>
          <w:b/>
          <w:bCs/>
          <w:sz w:val="20"/>
          <w:szCs w:val="20"/>
        </w:rPr>
        <w:t>et al.</w:t>
      </w:r>
      <w:r w:rsidR="006E3DAD" w:rsidRPr="00DD2109">
        <w:rPr>
          <w:rFonts w:asciiTheme="majorBidi" w:hAnsiTheme="majorBidi" w:cstheme="majorBidi"/>
          <w:b/>
          <w:bCs/>
          <w:sz w:val="20"/>
          <w:szCs w:val="20"/>
        </w:rPr>
        <w:t xml:space="preserve"> </w:t>
      </w:r>
      <w:r w:rsidR="009502E1" w:rsidRPr="00DD2109">
        <w:rPr>
          <w:rFonts w:asciiTheme="majorBidi" w:hAnsiTheme="majorBidi" w:cstheme="majorBidi"/>
          <w:b/>
          <w:bCs/>
          <w:sz w:val="20"/>
          <w:szCs w:val="20"/>
        </w:rPr>
        <w:t>2012)</w:t>
      </w:r>
      <w:r w:rsidR="009C1E86" w:rsidRPr="00DD2109">
        <w:rPr>
          <w:rFonts w:asciiTheme="majorBidi" w:hAnsiTheme="majorBidi" w:cstheme="majorBidi"/>
          <w:sz w:val="20"/>
          <w:szCs w:val="20"/>
        </w:rPr>
        <w:t>.</w:t>
      </w:r>
      <w:r w:rsidR="002318A1" w:rsidRPr="00DD2109">
        <w:rPr>
          <w:rFonts w:asciiTheme="majorBidi" w:hAnsiTheme="majorBidi" w:cstheme="majorBidi"/>
          <w:sz w:val="20"/>
          <w:szCs w:val="20"/>
        </w:rPr>
        <w:t xml:space="preserve"> </w:t>
      </w:r>
      <w:r w:rsidR="009C1E86" w:rsidRPr="00DD2109">
        <w:rPr>
          <w:rFonts w:asciiTheme="majorBidi" w:hAnsiTheme="majorBidi" w:cstheme="majorBidi"/>
          <w:sz w:val="20"/>
          <w:szCs w:val="20"/>
        </w:rPr>
        <w:t>Increas</w:t>
      </w:r>
      <w:r w:rsidR="009502E1" w:rsidRPr="00DD2109">
        <w:rPr>
          <w:rFonts w:asciiTheme="majorBidi" w:hAnsiTheme="majorBidi" w:cstheme="majorBidi"/>
          <w:sz w:val="20"/>
          <w:szCs w:val="20"/>
        </w:rPr>
        <w:t>ing</w:t>
      </w:r>
      <w:r w:rsidR="009C1E86" w:rsidRPr="00DD2109">
        <w:rPr>
          <w:rFonts w:asciiTheme="majorBidi" w:hAnsiTheme="majorBidi" w:cstheme="majorBidi"/>
          <w:sz w:val="20"/>
          <w:szCs w:val="20"/>
        </w:rPr>
        <w:t xml:space="preserve"> nutritional management often is required to grow </w:t>
      </w:r>
      <w:r w:rsidR="008A17CD" w:rsidRPr="00DD2109">
        <w:rPr>
          <w:rFonts w:asciiTheme="majorBidi" w:hAnsiTheme="majorBidi" w:cstheme="majorBidi"/>
          <w:sz w:val="20"/>
          <w:szCs w:val="20"/>
        </w:rPr>
        <w:t xml:space="preserve">plants crops </w:t>
      </w:r>
      <w:r w:rsidR="009C1E86" w:rsidRPr="00DD2109">
        <w:rPr>
          <w:rFonts w:asciiTheme="majorBidi" w:hAnsiTheme="majorBidi" w:cstheme="majorBidi"/>
          <w:sz w:val="20"/>
          <w:szCs w:val="20"/>
        </w:rPr>
        <w:t>successfully on calcareous soils.</w:t>
      </w:r>
      <w:r w:rsidR="003844C5" w:rsidRPr="00DD2109">
        <w:rPr>
          <w:rFonts w:asciiTheme="majorBidi" w:hAnsiTheme="majorBidi" w:cstheme="majorBidi"/>
          <w:sz w:val="20"/>
          <w:szCs w:val="20"/>
        </w:rPr>
        <w:t xml:space="preserve"> The effect of soil pH on soil nutrient availability and chemical reactions affect the loss or fixation of some nutrients. The presence of CaCO</w:t>
      </w:r>
      <w:r w:rsidR="003844C5" w:rsidRPr="00DD2109">
        <w:rPr>
          <w:rFonts w:asciiTheme="majorBidi" w:hAnsiTheme="majorBidi" w:cstheme="majorBidi"/>
          <w:sz w:val="20"/>
          <w:szCs w:val="20"/>
          <w:vertAlign w:val="subscript"/>
        </w:rPr>
        <w:t>3</w:t>
      </w:r>
      <w:r w:rsidR="003844C5" w:rsidRPr="00DD2109">
        <w:rPr>
          <w:rFonts w:asciiTheme="majorBidi" w:hAnsiTheme="majorBidi" w:cstheme="majorBidi"/>
          <w:sz w:val="20"/>
          <w:szCs w:val="20"/>
        </w:rPr>
        <w:t xml:space="preserve"> directly or indirectly affects</w:t>
      </w:r>
      <w:r w:rsidR="0098466A" w:rsidRPr="00DD2109">
        <w:rPr>
          <w:rFonts w:asciiTheme="majorBidi" w:hAnsiTheme="majorBidi" w:cstheme="majorBidi"/>
          <w:sz w:val="20"/>
          <w:szCs w:val="20"/>
        </w:rPr>
        <w:t>,</w:t>
      </w:r>
      <w:r w:rsidR="003844C5" w:rsidRPr="00DD2109">
        <w:rPr>
          <w:rFonts w:asciiTheme="majorBidi" w:hAnsiTheme="majorBidi" w:cstheme="majorBidi"/>
          <w:sz w:val="20"/>
          <w:szCs w:val="20"/>
        </w:rPr>
        <w:t xml:space="preserve"> for example</w:t>
      </w:r>
      <w:r w:rsidR="0098466A" w:rsidRPr="00DD2109">
        <w:rPr>
          <w:rFonts w:asciiTheme="majorBidi" w:hAnsiTheme="majorBidi" w:cstheme="majorBidi"/>
          <w:sz w:val="20"/>
          <w:szCs w:val="20"/>
        </w:rPr>
        <w:t>,</w:t>
      </w:r>
      <w:r w:rsidR="003844C5" w:rsidRPr="00DD2109">
        <w:rPr>
          <w:rFonts w:asciiTheme="majorBidi" w:hAnsiTheme="majorBidi" w:cstheme="majorBidi"/>
          <w:sz w:val="20"/>
          <w:szCs w:val="20"/>
        </w:rPr>
        <w:t xml:space="preserve"> on availability of phosphorus (P), manganese (</w:t>
      </w:r>
      <w:proofErr w:type="spellStart"/>
      <w:r w:rsidR="003844C5" w:rsidRPr="00DD2109">
        <w:rPr>
          <w:rFonts w:asciiTheme="majorBidi" w:hAnsiTheme="majorBidi" w:cstheme="majorBidi"/>
          <w:sz w:val="20"/>
          <w:szCs w:val="20"/>
        </w:rPr>
        <w:t>Mn</w:t>
      </w:r>
      <w:proofErr w:type="spellEnd"/>
      <w:r w:rsidR="003844C5" w:rsidRPr="00DD2109">
        <w:rPr>
          <w:rFonts w:asciiTheme="majorBidi" w:hAnsiTheme="majorBidi" w:cstheme="majorBidi"/>
          <w:sz w:val="20"/>
          <w:szCs w:val="20"/>
        </w:rPr>
        <w:t>), zinc (Zn), and iron (Fe).</w:t>
      </w:r>
      <w:r w:rsidR="00D44EE1" w:rsidRPr="00DD2109">
        <w:rPr>
          <w:rFonts w:asciiTheme="majorBidi" w:hAnsiTheme="majorBidi" w:cstheme="majorBidi"/>
          <w:sz w:val="20"/>
          <w:szCs w:val="20"/>
        </w:rPr>
        <w:t xml:space="preserve"> </w:t>
      </w:r>
      <w:r w:rsidR="00284E2A" w:rsidRPr="00DD2109">
        <w:rPr>
          <w:rFonts w:asciiTheme="majorBidi" w:hAnsiTheme="majorBidi" w:cstheme="majorBidi"/>
          <w:sz w:val="20"/>
          <w:szCs w:val="20"/>
        </w:rPr>
        <w:t>A soil pH value of less than 7 is preferred to</w:t>
      </w:r>
      <w:r w:rsidR="002318A1" w:rsidRPr="00DD2109">
        <w:rPr>
          <w:rFonts w:asciiTheme="majorBidi" w:hAnsiTheme="majorBidi" w:cstheme="majorBidi"/>
          <w:b/>
          <w:bCs/>
          <w:sz w:val="20"/>
          <w:szCs w:val="20"/>
        </w:rPr>
        <w:t xml:space="preserve"> </w:t>
      </w:r>
      <w:r w:rsidR="00284E2A" w:rsidRPr="00DD2109">
        <w:rPr>
          <w:rFonts w:asciiTheme="majorBidi" w:hAnsiTheme="majorBidi" w:cstheme="majorBidi"/>
          <w:sz w:val="20"/>
          <w:szCs w:val="20"/>
        </w:rPr>
        <w:t xml:space="preserve">ensure that Zn and </w:t>
      </w:r>
      <w:proofErr w:type="spellStart"/>
      <w:r w:rsidR="00284E2A" w:rsidRPr="00DD2109">
        <w:rPr>
          <w:rFonts w:asciiTheme="majorBidi" w:hAnsiTheme="majorBidi" w:cstheme="majorBidi"/>
          <w:sz w:val="20"/>
          <w:szCs w:val="20"/>
        </w:rPr>
        <w:t>Mn</w:t>
      </w:r>
      <w:proofErr w:type="spellEnd"/>
      <w:r w:rsidR="00284E2A" w:rsidRPr="00DD2109">
        <w:rPr>
          <w:rFonts w:asciiTheme="majorBidi" w:hAnsiTheme="majorBidi" w:cstheme="majorBidi"/>
          <w:sz w:val="20"/>
          <w:szCs w:val="20"/>
        </w:rPr>
        <w:t xml:space="preserve"> are available to plants in sufficient amounts.</w:t>
      </w:r>
      <w:r w:rsidR="003E2EB3" w:rsidRPr="00DD2109">
        <w:rPr>
          <w:rFonts w:asciiTheme="majorBidi" w:hAnsiTheme="majorBidi" w:cstheme="majorBidi"/>
          <w:sz w:val="20"/>
          <w:szCs w:val="20"/>
        </w:rPr>
        <w:t xml:space="preserve"> It is worth mentioning that, </w:t>
      </w:r>
      <w:r w:rsidR="003E2EB3" w:rsidRPr="00DD2109">
        <w:rPr>
          <w:rFonts w:asciiTheme="majorBidi" w:hAnsiTheme="majorBidi" w:cstheme="majorBidi"/>
          <w:color w:val="000000" w:themeColor="text1"/>
          <w:sz w:val="20"/>
          <w:szCs w:val="20"/>
        </w:rPr>
        <w:t xml:space="preserve">Zinc (Zn) </w:t>
      </w:r>
      <w:r w:rsidR="002318A1" w:rsidRPr="00DD2109">
        <w:rPr>
          <w:rFonts w:asciiTheme="majorBidi" w:hAnsiTheme="majorBidi" w:cstheme="majorBidi"/>
          <w:color w:val="000000" w:themeColor="text1"/>
          <w:sz w:val="20"/>
          <w:szCs w:val="20"/>
        </w:rPr>
        <w:t>has</w:t>
      </w:r>
      <w:r w:rsidR="003E2EB3" w:rsidRPr="00DD2109">
        <w:rPr>
          <w:rFonts w:asciiTheme="majorBidi" w:hAnsiTheme="majorBidi" w:cstheme="majorBidi"/>
          <w:color w:val="000000" w:themeColor="text1"/>
          <w:sz w:val="20"/>
          <w:szCs w:val="20"/>
        </w:rPr>
        <w:t xml:space="preserve"> an important role either as a metal component of enzymes or as a </w:t>
      </w:r>
      <w:r w:rsidR="003E2EB3" w:rsidRPr="00DD2109">
        <w:rPr>
          <w:rFonts w:asciiTheme="majorBidi" w:hAnsiTheme="majorBidi" w:cstheme="majorBidi"/>
          <w:color w:val="000000" w:themeColor="text1"/>
          <w:sz w:val="20"/>
          <w:szCs w:val="20"/>
        </w:rPr>
        <w:lastRenderedPageBreak/>
        <w:t>functional, structural or regulatory co</w:t>
      </w:r>
      <w:r w:rsidR="002318A1" w:rsidRPr="00DD2109">
        <w:rPr>
          <w:rFonts w:asciiTheme="majorBidi" w:hAnsiTheme="majorBidi" w:cstheme="majorBidi"/>
          <w:color w:val="000000" w:themeColor="text1"/>
          <w:sz w:val="20"/>
          <w:szCs w:val="20"/>
        </w:rPr>
        <w:t>-</w:t>
      </w:r>
      <w:r w:rsidR="003E2EB3" w:rsidRPr="00DD2109">
        <w:rPr>
          <w:rFonts w:asciiTheme="majorBidi" w:hAnsiTheme="majorBidi" w:cstheme="majorBidi"/>
          <w:color w:val="000000" w:themeColor="text1"/>
          <w:sz w:val="20"/>
          <w:szCs w:val="20"/>
        </w:rPr>
        <w:t xml:space="preserve">factor of a large number of enzymes </w:t>
      </w:r>
      <w:r w:rsidR="003E2EB3" w:rsidRPr="00DD2109">
        <w:rPr>
          <w:rFonts w:asciiTheme="majorBidi" w:hAnsiTheme="majorBidi" w:cstheme="majorBidi"/>
          <w:b/>
          <w:bCs/>
          <w:color w:val="000000" w:themeColor="text1"/>
          <w:sz w:val="20"/>
          <w:szCs w:val="20"/>
        </w:rPr>
        <w:t>(</w:t>
      </w:r>
      <w:proofErr w:type="spellStart"/>
      <w:r w:rsidR="003E2EB3" w:rsidRPr="00DD2109">
        <w:rPr>
          <w:rFonts w:asciiTheme="majorBidi" w:hAnsiTheme="majorBidi" w:cstheme="majorBidi"/>
          <w:b/>
          <w:bCs/>
          <w:color w:val="000000" w:themeColor="text1"/>
          <w:sz w:val="20"/>
          <w:szCs w:val="20"/>
        </w:rPr>
        <w:t>Grotz</w:t>
      </w:r>
      <w:proofErr w:type="spellEnd"/>
      <w:r w:rsidR="003E2EB3" w:rsidRPr="00DD2109">
        <w:rPr>
          <w:rFonts w:asciiTheme="majorBidi" w:hAnsiTheme="majorBidi" w:cstheme="majorBidi"/>
          <w:b/>
          <w:bCs/>
          <w:color w:val="000000" w:themeColor="text1"/>
          <w:sz w:val="20"/>
          <w:szCs w:val="20"/>
        </w:rPr>
        <w:t xml:space="preserve"> and </w:t>
      </w:r>
      <w:proofErr w:type="spellStart"/>
      <w:r w:rsidR="003E2EB3" w:rsidRPr="00DD2109">
        <w:rPr>
          <w:rFonts w:asciiTheme="majorBidi" w:hAnsiTheme="majorBidi" w:cstheme="majorBidi"/>
          <w:b/>
          <w:bCs/>
          <w:color w:val="000000" w:themeColor="text1"/>
          <w:sz w:val="20"/>
          <w:szCs w:val="20"/>
        </w:rPr>
        <w:t>Guerinot</w:t>
      </w:r>
      <w:proofErr w:type="spellEnd"/>
      <w:r w:rsidR="003E2EB3" w:rsidRPr="00DD2109">
        <w:rPr>
          <w:rFonts w:asciiTheme="majorBidi" w:hAnsiTheme="majorBidi" w:cstheme="majorBidi"/>
          <w:b/>
          <w:bCs/>
          <w:color w:val="000000" w:themeColor="text1"/>
          <w:sz w:val="20"/>
          <w:szCs w:val="20"/>
        </w:rPr>
        <w:t>, 2006</w:t>
      </w:r>
      <w:r w:rsidR="003E2EB3" w:rsidRPr="00DD2109">
        <w:rPr>
          <w:rFonts w:asciiTheme="majorBidi" w:hAnsiTheme="majorBidi" w:cstheme="majorBidi"/>
          <w:color w:val="000000" w:themeColor="text1"/>
          <w:sz w:val="20"/>
          <w:szCs w:val="20"/>
        </w:rPr>
        <w:t>)</w:t>
      </w:r>
      <w:r w:rsidR="00FA0828" w:rsidRPr="00DD2109">
        <w:rPr>
          <w:rFonts w:asciiTheme="majorBidi" w:hAnsiTheme="majorBidi" w:cstheme="majorBidi" w:hint="cs"/>
          <w:color w:val="000000" w:themeColor="text1"/>
          <w:sz w:val="20"/>
          <w:szCs w:val="20"/>
          <w:rtl/>
        </w:rPr>
        <w:t>.</w:t>
      </w:r>
      <w:r w:rsidR="004C354F" w:rsidRPr="00DD2109">
        <w:rPr>
          <w:rFonts w:asciiTheme="majorBidi" w:hAnsiTheme="majorBidi" w:cstheme="majorBidi"/>
          <w:color w:val="000000" w:themeColor="text1"/>
          <w:sz w:val="20"/>
          <w:szCs w:val="20"/>
        </w:rPr>
        <w:t xml:space="preserve"> </w:t>
      </w:r>
      <w:r w:rsidR="003E2EB3" w:rsidRPr="00DD2109">
        <w:rPr>
          <w:rFonts w:asciiTheme="majorBidi" w:hAnsiTheme="majorBidi" w:cstheme="majorBidi"/>
          <w:color w:val="000000" w:themeColor="text1"/>
          <w:sz w:val="20"/>
          <w:szCs w:val="20"/>
        </w:rPr>
        <w:t>Also,</w:t>
      </w:r>
      <w:r w:rsidR="003E2EB3" w:rsidRPr="00DD2109">
        <w:rPr>
          <w:rFonts w:asciiTheme="majorBidi" w:hAnsiTheme="majorBidi" w:cstheme="majorBidi"/>
          <w:b/>
          <w:bCs/>
          <w:color w:val="000000" w:themeColor="text1"/>
          <w:sz w:val="20"/>
          <w:szCs w:val="20"/>
        </w:rPr>
        <w:t xml:space="preserve"> </w:t>
      </w:r>
      <w:r w:rsidR="003E2EB3" w:rsidRPr="00DD2109">
        <w:rPr>
          <w:rFonts w:asciiTheme="majorBidi" w:hAnsiTheme="majorBidi" w:cstheme="majorBidi"/>
          <w:color w:val="000000" w:themeColor="text1"/>
          <w:sz w:val="20"/>
          <w:szCs w:val="20"/>
        </w:rPr>
        <w:t>Manganese (</w:t>
      </w:r>
      <w:proofErr w:type="spellStart"/>
      <w:r w:rsidR="003E2EB3" w:rsidRPr="00DD2109">
        <w:rPr>
          <w:rFonts w:asciiTheme="majorBidi" w:hAnsiTheme="majorBidi" w:cstheme="majorBidi"/>
          <w:color w:val="000000" w:themeColor="text1"/>
          <w:sz w:val="20"/>
          <w:szCs w:val="20"/>
        </w:rPr>
        <w:t>Mn</w:t>
      </w:r>
      <w:proofErr w:type="spellEnd"/>
      <w:r w:rsidR="003E2EB3" w:rsidRPr="00DD2109">
        <w:rPr>
          <w:rFonts w:asciiTheme="majorBidi" w:hAnsiTheme="majorBidi" w:cstheme="majorBidi"/>
          <w:color w:val="000000" w:themeColor="text1"/>
          <w:sz w:val="20"/>
          <w:szCs w:val="20"/>
        </w:rPr>
        <w:t>)</w:t>
      </w:r>
      <w:r w:rsidR="002318A1" w:rsidRPr="00DD2109">
        <w:rPr>
          <w:rFonts w:asciiTheme="majorBidi" w:hAnsiTheme="majorBidi" w:cstheme="majorBidi"/>
          <w:color w:val="000000" w:themeColor="text1"/>
          <w:sz w:val="20"/>
          <w:szCs w:val="20"/>
        </w:rPr>
        <w:t xml:space="preserve"> </w:t>
      </w:r>
      <w:r w:rsidR="003E2EB3" w:rsidRPr="00DD2109">
        <w:rPr>
          <w:rFonts w:asciiTheme="majorBidi" w:hAnsiTheme="majorBidi" w:cstheme="majorBidi"/>
          <w:color w:val="000000" w:themeColor="text1"/>
          <w:sz w:val="20"/>
          <w:szCs w:val="20"/>
        </w:rPr>
        <w:t xml:space="preserve">in turn, is regarded as an activator of many different enzymatic reactions and takes part in photosynthesis. Manganese activates </w:t>
      </w:r>
      <w:proofErr w:type="spellStart"/>
      <w:r w:rsidR="003E2EB3" w:rsidRPr="00DD2109">
        <w:rPr>
          <w:rFonts w:asciiTheme="majorBidi" w:hAnsiTheme="majorBidi" w:cstheme="majorBidi"/>
          <w:color w:val="000000" w:themeColor="text1"/>
          <w:sz w:val="20"/>
          <w:szCs w:val="20"/>
        </w:rPr>
        <w:t>decarboxylase</w:t>
      </w:r>
      <w:proofErr w:type="spellEnd"/>
      <w:r w:rsidR="003E2EB3" w:rsidRPr="00DD2109">
        <w:rPr>
          <w:rFonts w:asciiTheme="majorBidi" w:hAnsiTheme="majorBidi" w:cstheme="majorBidi"/>
          <w:color w:val="000000" w:themeColor="text1"/>
          <w:sz w:val="20"/>
          <w:szCs w:val="20"/>
        </w:rPr>
        <w:t xml:space="preserve"> and </w:t>
      </w:r>
      <w:proofErr w:type="spellStart"/>
      <w:r w:rsidR="003E2EB3" w:rsidRPr="00DD2109">
        <w:rPr>
          <w:rFonts w:asciiTheme="majorBidi" w:hAnsiTheme="majorBidi" w:cstheme="majorBidi"/>
          <w:color w:val="000000" w:themeColor="text1"/>
          <w:sz w:val="20"/>
          <w:szCs w:val="20"/>
        </w:rPr>
        <w:t>dehydrogenase</w:t>
      </w:r>
      <w:proofErr w:type="spellEnd"/>
      <w:r w:rsidR="003E2EB3" w:rsidRPr="00DD2109">
        <w:rPr>
          <w:rFonts w:asciiTheme="majorBidi" w:hAnsiTheme="majorBidi" w:cstheme="majorBidi"/>
          <w:color w:val="000000" w:themeColor="text1"/>
          <w:sz w:val="20"/>
          <w:szCs w:val="20"/>
        </w:rPr>
        <w:t xml:space="preserve"> and is a constituent of complex protein and phosphates</w:t>
      </w:r>
      <w:r w:rsidR="004B7453" w:rsidRPr="00DD2109">
        <w:rPr>
          <w:rFonts w:asciiTheme="majorBidi" w:hAnsiTheme="majorBidi" w:cstheme="majorBidi"/>
          <w:color w:val="000000" w:themeColor="text1"/>
          <w:sz w:val="20"/>
          <w:szCs w:val="20"/>
        </w:rPr>
        <w:t>.</w:t>
      </w:r>
    </w:p>
    <w:p w:rsidR="004B7453" w:rsidRPr="00DD2109" w:rsidRDefault="00FC7289"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color w:val="000000" w:themeColor="text1"/>
          <w:sz w:val="20"/>
          <w:szCs w:val="20"/>
        </w:rPr>
        <w:t>Moreover</w:t>
      </w:r>
      <w:r w:rsidR="001970E1" w:rsidRPr="00DD2109">
        <w:rPr>
          <w:rFonts w:asciiTheme="majorBidi" w:hAnsiTheme="majorBidi" w:cstheme="majorBidi"/>
          <w:color w:val="000000" w:themeColor="text1"/>
          <w:sz w:val="20"/>
          <w:szCs w:val="20"/>
        </w:rPr>
        <w:t>,</w:t>
      </w:r>
      <w:r w:rsidR="00EB6CAD" w:rsidRPr="00DD2109">
        <w:rPr>
          <w:rFonts w:asciiTheme="majorBidi" w:hAnsiTheme="majorBidi" w:cstheme="majorBidi"/>
          <w:color w:val="FF0000"/>
          <w:sz w:val="20"/>
          <w:szCs w:val="20"/>
        </w:rPr>
        <w:t xml:space="preserve"> </w:t>
      </w:r>
      <w:r w:rsidR="00EB6CAD" w:rsidRPr="00DD2109">
        <w:rPr>
          <w:rFonts w:asciiTheme="majorBidi" w:hAnsiTheme="majorBidi" w:cstheme="majorBidi"/>
          <w:color w:val="000000" w:themeColor="text1"/>
          <w:sz w:val="20"/>
          <w:szCs w:val="20"/>
        </w:rPr>
        <w:t xml:space="preserve">Iron (Fe) plays </w:t>
      </w:r>
      <w:r w:rsidR="004B7453" w:rsidRPr="00DD2109">
        <w:rPr>
          <w:rFonts w:asciiTheme="majorBidi" w:hAnsiTheme="majorBidi" w:cstheme="majorBidi"/>
          <w:color w:val="000000" w:themeColor="text1"/>
          <w:sz w:val="20"/>
          <w:szCs w:val="20"/>
        </w:rPr>
        <w:t xml:space="preserve">an </w:t>
      </w:r>
      <w:r w:rsidR="00EB6CAD" w:rsidRPr="00DD2109">
        <w:rPr>
          <w:rFonts w:asciiTheme="majorBidi" w:hAnsiTheme="majorBidi" w:cstheme="majorBidi"/>
          <w:color w:val="000000" w:themeColor="text1"/>
          <w:sz w:val="20"/>
          <w:szCs w:val="20"/>
        </w:rPr>
        <w:t>essential role in the metabolism of chlorophylls.</w:t>
      </w:r>
      <w:r w:rsidR="000163F5">
        <w:rPr>
          <w:rFonts w:asciiTheme="majorBidi" w:hAnsiTheme="majorBidi" w:cstheme="majorBidi"/>
          <w:color w:val="000000" w:themeColor="text1"/>
          <w:sz w:val="20"/>
          <w:szCs w:val="20"/>
        </w:rPr>
        <w:t xml:space="preserve"> </w:t>
      </w:r>
      <w:r w:rsidR="001970E1" w:rsidRPr="00DD2109">
        <w:rPr>
          <w:rFonts w:asciiTheme="majorBidi" w:hAnsiTheme="majorBidi" w:cstheme="majorBidi"/>
          <w:color w:val="000000" w:themeColor="text1"/>
          <w:sz w:val="20"/>
          <w:szCs w:val="20"/>
        </w:rPr>
        <w:t>Calcareous soils</w:t>
      </w:r>
      <w:r w:rsidR="001970E1" w:rsidRPr="00DD2109">
        <w:rPr>
          <w:rFonts w:asciiTheme="majorBidi" w:hAnsiTheme="majorBidi" w:cstheme="majorBidi"/>
          <w:sz w:val="20"/>
          <w:szCs w:val="20"/>
        </w:rPr>
        <w:t xml:space="preserve"> may contain high levels of total Fe, but in forms</w:t>
      </w:r>
      <w:r w:rsidR="00291C4E" w:rsidRPr="00DD2109">
        <w:rPr>
          <w:rFonts w:asciiTheme="majorBidi" w:hAnsiTheme="majorBidi" w:cstheme="majorBidi"/>
          <w:sz w:val="20"/>
          <w:szCs w:val="20"/>
        </w:rPr>
        <w:t xml:space="preserve"> </w:t>
      </w:r>
      <w:r w:rsidR="004B7453" w:rsidRPr="00DD2109">
        <w:rPr>
          <w:rFonts w:asciiTheme="majorBidi" w:hAnsiTheme="majorBidi" w:cstheme="majorBidi"/>
          <w:sz w:val="20"/>
          <w:szCs w:val="20"/>
        </w:rPr>
        <w:t xml:space="preserve">unavailable to plants. </w:t>
      </w:r>
      <w:r w:rsidR="001970E1" w:rsidRPr="00DD2109">
        <w:rPr>
          <w:rFonts w:asciiTheme="majorBidi" w:hAnsiTheme="majorBidi" w:cstheme="majorBidi"/>
          <w:sz w:val="20"/>
          <w:szCs w:val="20"/>
        </w:rPr>
        <w:t>Thus, this disorder on calcareous soils is not always</w:t>
      </w:r>
      <w:r w:rsidR="002754A6" w:rsidRPr="00DD2109">
        <w:rPr>
          <w:rFonts w:asciiTheme="majorBidi" w:hAnsiTheme="majorBidi" w:cstheme="majorBidi"/>
          <w:sz w:val="20"/>
          <w:szCs w:val="20"/>
        </w:rPr>
        <w:t xml:space="preserve"> </w:t>
      </w:r>
      <w:r w:rsidR="001970E1" w:rsidRPr="00DD2109">
        <w:rPr>
          <w:rFonts w:asciiTheme="majorBidi" w:hAnsiTheme="majorBidi" w:cstheme="majorBidi"/>
          <w:sz w:val="20"/>
          <w:szCs w:val="20"/>
        </w:rPr>
        <w:t>attributable to Fe deficiency. It may be a condition known as</w:t>
      </w:r>
      <w:r w:rsidRPr="00DD2109">
        <w:rPr>
          <w:rFonts w:asciiTheme="majorBidi" w:hAnsiTheme="majorBidi" w:cstheme="majorBidi"/>
          <w:sz w:val="20"/>
          <w:szCs w:val="20"/>
        </w:rPr>
        <w:t xml:space="preserve"> </w:t>
      </w:r>
      <w:r w:rsidR="001970E1" w:rsidRPr="00DD2109">
        <w:rPr>
          <w:rFonts w:asciiTheme="majorBidi" w:hAnsiTheme="majorBidi" w:cstheme="majorBidi"/>
          <w:sz w:val="20"/>
          <w:szCs w:val="20"/>
        </w:rPr>
        <w:t xml:space="preserve">lime-induced Fe </w:t>
      </w:r>
      <w:proofErr w:type="spellStart"/>
      <w:r w:rsidR="001970E1" w:rsidRPr="00DD2109">
        <w:rPr>
          <w:rFonts w:asciiTheme="majorBidi" w:hAnsiTheme="majorBidi" w:cstheme="majorBidi"/>
          <w:sz w:val="20"/>
          <w:szCs w:val="20"/>
        </w:rPr>
        <w:t>chlorosis</w:t>
      </w:r>
      <w:proofErr w:type="spellEnd"/>
      <w:r w:rsidR="001970E1" w:rsidRPr="00DD2109">
        <w:rPr>
          <w:rFonts w:asciiTheme="majorBidi" w:hAnsiTheme="majorBidi" w:cstheme="majorBidi"/>
          <w:sz w:val="20"/>
          <w:szCs w:val="20"/>
        </w:rPr>
        <w:t>. Iron is considerably less soluble than Zn</w:t>
      </w:r>
      <w:r w:rsidR="002754A6" w:rsidRPr="00DD2109">
        <w:rPr>
          <w:rFonts w:asciiTheme="majorBidi" w:hAnsiTheme="majorBidi" w:cstheme="majorBidi"/>
          <w:sz w:val="20"/>
          <w:szCs w:val="20"/>
        </w:rPr>
        <w:t xml:space="preserve"> </w:t>
      </w:r>
      <w:r w:rsidR="001970E1" w:rsidRPr="00DD2109">
        <w:rPr>
          <w:rFonts w:asciiTheme="majorBidi" w:hAnsiTheme="majorBidi" w:cstheme="majorBidi"/>
          <w:sz w:val="20"/>
          <w:szCs w:val="20"/>
        </w:rPr>
        <w:t xml:space="preserve">or </w:t>
      </w:r>
      <w:proofErr w:type="spellStart"/>
      <w:r w:rsidR="001970E1" w:rsidRPr="00DD2109">
        <w:rPr>
          <w:rFonts w:asciiTheme="majorBidi" w:hAnsiTheme="majorBidi" w:cstheme="majorBidi"/>
          <w:sz w:val="20"/>
          <w:szCs w:val="20"/>
        </w:rPr>
        <w:t>Mn</w:t>
      </w:r>
      <w:proofErr w:type="spellEnd"/>
      <w:r w:rsidR="001970E1" w:rsidRPr="00DD2109">
        <w:rPr>
          <w:rFonts w:asciiTheme="majorBidi" w:hAnsiTheme="majorBidi" w:cstheme="majorBidi"/>
          <w:sz w:val="20"/>
          <w:szCs w:val="20"/>
        </w:rPr>
        <w:t xml:space="preserve"> in soils with a pH value of 8. Thus, inorganic Fe contributes</w:t>
      </w:r>
      <w:r w:rsidR="004B7453" w:rsidRPr="00DD2109">
        <w:rPr>
          <w:rFonts w:asciiTheme="majorBidi" w:hAnsiTheme="majorBidi" w:cstheme="majorBidi"/>
          <w:sz w:val="20"/>
          <w:szCs w:val="20"/>
        </w:rPr>
        <w:t xml:space="preserve"> </w:t>
      </w:r>
      <w:r w:rsidR="001970E1" w:rsidRPr="00DD2109">
        <w:rPr>
          <w:rFonts w:asciiTheme="majorBidi" w:hAnsiTheme="majorBidi" w:cstheme="majorBidi"/>
          <w:sz w:val="20"/>
          <w:szCs w:val="20"/>
        </w:rPr>
        <w:t>relatively little to the Fe nutrition of plants in calcareous soils</w:t>
      </w:r>
      <w:r w:rsidR="005D41C0" w:rsidRPr="00DD2109">
        <w:rPr>
          <w:rFonts w:asciiTheme="majorBidi" w:hAnsiTheme="majorBidi" w:cstheme="majorBidi"/>
          <w:sz w:val="20"/>
          <w:szCs w:val="20"/>
        </w:rPr>
        <w:t xml:space="preserve"> </w:t>
      </w:r>
      <w:r w:rsidR="005D41C0" w:rsidRPr="00DD2109">
        <w:rPr>
          <w:rFonts w:asciiTheme="majorBidi" w:hAnsiTheme="majorBidi" w:cstheme="majorBidi"/>
          <w:b/>
          <w:bCs/>
          <w:sz w:val="20"/>
          <w:szCs w:val="20"/>
        </w:rPr>
        <w:t>(</w:t>
      </w:r>
      <w:proofErr w:type="spellStart"/>
      <w:r w:rsidR="005D41C0" w:rsidRPr="00DD2109">
        <w:rPr>
          <w:rFonts w:asciiTheme="majorBidi" w:hAnsiTheme="majorBidi" w:cstheme="majorBidi"/>
          <w:b/>
          <w:bCs/>
          <w:sz w:val="20"/>
          <w:szCs w:val="20"/>
        </w:rPr>
        <w:t>Zekri</w:t>
      </w:r>
      <w:proofErr w:type="spellEnd"/>
      <w:r w:rsidR="005D41C0" w:rsidRPr="00DD2109">
        <w:rPr>
          <w:rFonts w:asciiTheme="majorBidi" w:hAnsiTheme="majorBidi" w:cstheme="majorBidi"/>
          <w:b/>
          <w:bCs/>
          <w:sz w:val="20"/>
          <w:szCs w:val="20"/>
        </w:rPr>
        <w:t xml:space="preserve">, M., and T. A. </w:t>
      </w:r>
      <w:proofErr w:type="spellStart"/>
      <w:r w:rsidR="005D41C0" w:rsidRPr="00DD2109">
        <w:rPr>
          <w:rFonts w:asciiTheme="majorBidi" w:hAnsiTheme="majorBidi" w:cstheme="majorBidi"/>
          <w:b/>
          <w:bCs/>
          <w:sz w:val="20"/>
          <w:szCs w:val="20"/>
        </w:rPr>
        <w:t>Obreza</w:t>
      </w:r>
      <w:proofErr w:type="spellEnd"/>
      <w:r w:rsidR="005D41C0" w:rsidRPr="00DD2109">
        <w:rPr>
          <w:rFonts w:asciiTheme="majorBidi" w:hAnsiTheme="majorBidi" w:cstheme="majorBidi"/>
          <w:b/>
          <w:bCs/>
          <w:sz w:val="20"/>
          <w:szCs w:val="20"/>
        </w:rPr>
        <w:t>. 2003)</w:t>
      </w:r>
      <w:r w:rsidR="001970E1" w:rsidRPr="00DD2109">
        <w:rPr>
          <w:rFonts w:asciiTheme="majorBidi" w:hAnsiTheme="majorBidi" w:cstheme="majorBidi"/>
          <w:b/>
          <w:bCs/>
          <w:sz w:val="20"/>
          <w:szCs w:val="20"/>
        </w:rPr>
        <w:t>.</w:t>
      </w:r>
      <w:r w:rsidR="00EB6CAD" w:rsidRPr="00DD2109">
        <w:rPr>
          <w:rFonts w:asciiTheme="majorBidi" w:hAnsiTheme="majorBidi" w:cstheme="majorBidi"/>
          <w:sz w:val="20"/>
          <w:szCs w:val="20"/>
        </w:rPr>
        <w:t xml:space="preserve"> The primary factor associated with Fe </w:t>
      </w:r>
      <w:proofErr w:type="spellStart"/>
      <w:r w:rsidR="00EB6CAD" w:rsidRPr="00DD2109">
        <w:rPr>
          <w:rFonts w:asciiTheme="majorBidi" w:hAnsiTheme="majorBidi" w:cstheme="majorBidi"/>
          <w:sz w:val="20"/>
          <w:szCs w:val="20"/>
        </w:rPr>
        <w:t>chlorosis</w:t>
      </w:r>
      <w:proofErr w:type="spellEnd"/>
      <w:r w:rsidR="00EB6CAD" w:rsidRPr="00DD2109">
        <w:rPr>
          <w:rFonts w:asciiTheme="majorBidi" w:hAnsiTheme="majorBidi" w:cstheme="majorBidi"/>
          <w:sz w:val="20"/>
          <w:szCs w:val="20"/>
        </w:rPr>
        <w:t xml:space="preserve"> under calcareous conditions appears to be the effect of the bicarbonate ion (HCO</w:t>
      </w:r>
      <w:r w:rsidR="0082211C" w:rsidRPr="00DD2109">
        <w:rPr>
          <w:rFonts w:asciiTheme="majorBidi" w:hAnsiTheme="majorBidi" w:cstheme="majorBidi"/>
          <w:sz w:val="20"/>
          <w:szCs w:val="20"/>
          <w:vertAlign w:val="subscript"/>
        </w:rPr>
        <w:t>3</w:t>
      </w:r>
      <w:r w:rsidR="00EB6CAD" w:rsidRPr="00DD2109">
        <w:rPr>
          <w:rFonts w:asciiTheme="majorBidi" w:hAnsiTheme="majorBidi" w:cstheme="majorBidi"/>
          <w:sz w:val="20"/>
          <w:szCs w:val="20"/>
        </w:rPr>
        <w:t xml:space="preserve">) on Fe </w:t>
      </w:r>
      <w:r w:rsidR="00EB6CAD" w:rsidRPr="00DD2109">
        <w:rPr>
          <w:rFonts w:asciiTheme="majorBidi" w:hAnsiTheme="majorBidi" w:cstheme="majorBidi"/>
          <w:sz w:val="20"/>
          <w:szCs w:val="20"/>
        </w:rPr>
        <w:lastRenderedPageBreak/>
        <w:t>uptake and/or translocation in the plant. The result is Fe inactivation or immobilization in plant tissue.</w:t>
      </w:r>
      <w:r w:rsidR="00064326" w:rsidRPr="00DD2109">
        <w:rPr>
          <w:rFonts w:asciiTheme="majorBidi" w:hAnsiTheme="majorBidi" w:cstheme="majorBidi"/>
          <w:sz w:val="20"/>
          <w:szCs w:val="20"/>
        </w:rPr>
        <w:t xml:space="preserve"> </w:t>
      </w:r>
      <w:proofErr w:type="spellStart"/>
      <w:r w:rsidR="00064326" w:rsidRPr="00DD2109">
        <w:rPr>
          <w:rFonts w:asciiTheme="majorBidi" w:hAnsiTheme="majorBidi" w:cstheme="majorBidi"/>
          <w:sz w:val="20"/>
          <w:szCs w:val="20"/>
        </w:rPr>
        <w:t>Chelated</w:t>
      </w:r>
      <w:proofErr w:type="spellEnd"/>
      <w:r w:rsidR="00064326" w:rsidRPr="00DD2109">
        <w:rPr>
          <w:rFonts w:asciiTheme="majorBidi" w:hAnsiTheme="majorBidi" w:cstheme="majorBidi"/>
          <w:sz w:val="20"/>
          <w:szCs w:val="20"/>
        </w:rPr>
        <w:t xml:space="preserve"> forms of Fe are usually more effective in reducing Fe </w:t>
      </w:r>
      <w:proofErr w:type="spellStart"/>
      <w:r w:rsidR="00064326" w:rsidRPr="00DD2109">
        <w:rPr>
          <w:rFonts w:asciiTheme="majorBidi" w:hAnsiTheme="majorBidi" w:cstheme="majorBidi"/>
          <w:sz w:val="20"/>
          <w:szCs w:val="20"/>
        </w:rPr>
        <w:t>chlorosis</w:t>
      </w:r>
      <w:proofErr w:type="spellEnd"/>
      <w:r w:rsidR="00064326" w:rsidRPr="00DD2109">
        <w:rPr>
          <w:rFonts w:asciiTheme="majorBidi" w:hAnsiTheme="majorBidi" w:cstheme="majorBidi"/>
          <w:sz w:val="20"/>
          <w:szCs w:val="20"/>
        </w:rPr>
        <w:t xml:space="preserve"> than are inorganic forms</w:t>
      </w:r>
      <w:r w:rsidR="003E0E0B" w:rsidRPr="00DD2109">
        <w:rPr>
          <w:rFonts w:asciiTheme="majorBidi" w:hAnsiTheme="majorBidi" w:cstheme="majorBidi"/>
          <w:sz w:val="20"/>
          <w:szCs w:val="20"/>
        </w:rPr>
        <w:t xml:space="preserve">. </w:t>
      </w:r>
    </w:p>
    <w:p w:rsidR="00E661ED" w:rsidRPr="00DD2109" w:rsidRDefault="00E117B8"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On the other hand</w:t>
      </w:r>
      <w:r w:rsidR="00DE3100" w:rsidRPr="00DD2109">
        <w:rPr>
          <w:rFonts w:asciiTheme="majorBidi" w:hAnsiTheme="majorBidi" w:cstheme="majorBidi"/>
          <w:sz w:val="20"/>
          <w:szCs w:val="20"/>
        </w:rPr>
        <w:t>, a</w:t>
      </w:r>
      <w:r w:rsidR="009F0EC2" w:rsidRPr="00DD2109">
        <w:rPr>
          <w:rFonts w:asciiTheme="majorBidi" w:hAnsiTheme="majorBidi" w:cstheme="majorBidi"/>
          <w:sz w:val="20"/>
          <w:szCs w:val="20"/>
        </w:rPr>
        <w:t>pplication of S is one of the options to solve the problem</w:t>
      </w:r>
      <w:r w:rsidR="0016145B" w:rsidRPr="00DD2109">
        <w:rPr>
          <w:rFonts w:asciiTheme="majorBidi" w:hAnsiTheme="majorBidi" w:cstheme="majorBidi"/>
          <w:sz w:val="20"/>
          <w:szCs w:val="20"/>
        </w:rPr>
        <w:t>s of calcareous soils</w:t>
      </w:r>
      <w:r w:rsidR="009F0EC2" w:rsidRPr="00DD2109">
        <w:rPr>
          <w:rFonts w:asciiTheme="majorBidi" w:hAnsiTheme="majorBidi" w:cstheme="majorBidi"/>
          <w:sz w:val="20"/>
          <w:szCs w:val="20"/>
        </w:rPr>
        <w:t>. Thus, the interest has increased in using elemental S to improve the solubility of plant nutrients. The oxidation of S into H</w:t>
      </w:r>
      <w:r w:rsidR="009F0EC2" w:rsidRPr="00DD2109">
        <w:rPr>
          <w:rFonts w:asciiTheme="majorBidi" w:hAnsiTheme="majorBidi" w:cstheme="majorBidi"/>
          <w:sz w:val="20"/>
          <w:szCs w:val="20"/>
          <w:vertAlign w:val="subscript"/>
        </w:rPr>
        <w:t>2</w:t>
      </w:r>
      <w:r w:rsidR="009F0EC2" w:rsidRPr="00DD2109">
        <w:rPr>
          <w:rFonts w:asciiTheme="majorBidi" w:hAnsiTheme="majorBidi" w:cstheme="majorBidi"/>
          <w:sz w:val="20"/>
          <w:szCs w:val="20"/>
        </w:rPr>
        <w:t>SO</w:t>
      </w:r>
      <w:r w:rsidR="009F0EC2" w:rsidRPr="00DD2109">
        <w:rPr>
          <w:rFonts w:asciiTheme="majorBidi" w:hAnsiTheme="majorBidi" w:cstheme="majorBidi"/>
          <w:sz w:val="20"/>
          <w:szCs w:val="20"/>
          <w:vertAlign w:val="subscript"/>
        </w:rPr>
        <w:t>4</w:t>
      </w:r>
      <w:r w:rsidR="009F0EC2" w:rsidRPr="00DD2109">
        <w:rPr>
          <w:rFonts w:asciiTheme="majorBidi" w:hAnsiTheme="majorBidi" w:cstheme="majorBidi"/>
          <w:sz w:val="20"/>
          <w:szCs w:val="20"/>
        </w:rPr>
        <w:t xml:space="preserve"> is beneficial in reducing pH, supplying SO</w:t>
      </w:r>
      <w:r w:rsidR="009F0EC2" w:rsidRPr="00DD2109">
        <w:rPr>
          <w:rFonts w:asciiTheme="majorBidi" w:hAnsiTheme="majorBidi" w:cstheme="majorBidi"/>
          <w:sz w:val="20"/>
          <w:szCs w:val="20"/>
          <w:vertAlign w:val="subscript"/>
        </w:rPr>
        <w:t>4</w:t>
      </w:r>
      <w:r w:rsidR="009F0EC2" w:rsidRPr="00DD2109">
        <w:rPr>
          <w:rFonts w:asciiTheme="majorBidi" w:hAnsiTheme="majorBidi" w:cstheme="majorBidi"/>
          <w:sz w:val="20"/>
          <w:szCs w:val="20"/>
          <w:vertAlign w:val="superscript"/>
        </w:rPr>
        <w:t>-</w:t>
      </w:r>
      <w:r w:rsidR="003E0E0B" w:rsidRPr="00DD2109">
        <w:rPr>
          <w:rFonts w:asciiTheme="majorBidi" w:hAnsiTheme="majorBidi" w:cstheme="majorBidi"/>
          <w:sz w:val="20"/>
          <w:szCs w:val="20"/>
          <w:vertAlign w:val="superscript"/>
        </w:rPr>
        <w:t xml:space="preserve">- </w:t>
      </w:r>
      <w:r w:rsidR="009F0EC2" w:rsidRPr="00DD2109">
        <w:rPr>
          <w:rFonts w:asciiTheme="majorBidi" w:hAnsiTheme="majorBidi" w:cstheme="majorBidi"/>
          <w:sz w:val="20"/>
          <w:szCs w:val="20"/>
        </w:rPr>
        <w:t xml:space="preserve">to plants and </w:t>
      </w:r>
      <w:r w:rsidR="009F0EC2" w:rsidRPr="00DD2109">
        <w:rPr>
          <w:rFonts w:asciiTheme="majorBidi" w:hAnsiTheme="majorBidi" w:cstheme="majorBidi"/>
          <w:color w:val="000000" w:themeColor="text1"/>
          <w:sz w:val="20"/>
          <w:szCs w:val="20"/>
        </w:rPr>
        <w:t xml:space="preserve">making </w:t>
      </w:r>
      <w:r w:rsidR="00DE3100" w:rsidRPr="00DD2109">
        <w:rPr>
          <w:rFonts w:asciiTheme="majorBidi" w:hAnsiTheme="majorBidi" w:cstheme="majorBidi"/>
          <w:color w:val="000000" w:themeColor="text1"/>
          <w:sz w:val="20"/>
          <w:szCs w:val="20"/>
        </w:rPr>
        <w:t xml:space="preserve">phosphorus and micronutrients more available. </w:t>
      </w:r>
      <w:proofErr w:type="spellStart"/>
      <w:r w:rsidR="00DE3100" w:rsidRPr="00DD2109">
        <w:rPr>
          <w:rFonts w:asciiTheme="majorBidi" w:hAnsiTheme="majorBidi" w:cstheme="majorBidi"/>
          <w:b/>
          <w:bCs/>
          <w:color w:val="000000" w:themeColor="text1"/>
          <w:sz w:val="20"/>
          <w:szCs w:val="20"/>
        </w:rPr>
        <w:t>Erdal</w:t>
      </w:r>
      <w:proofErr w:type="spellEnd"/>
      <w:r w:rsidR="00DE3100" w:rsidRPr="00DD2109">
        <w:rPr>
          <w:rFonts w:asciiTheme="majorBidi" w:hAnsiTheme="majorBidi" w:cstheme="majorBidi"/>
          <w:b/>
          <w:bCs/>
          <w:color w:val="000000" w:themeColor="text1"/>
          <w:sz w:val="20"/>
          <w:szCs w:val="20"/>
        </w:rPr>
        <w:t xml:space="preserve"> et al (2006)</w:t>
      </w:r>
      <w:r w:rsidR="00DE3100" w:rsidRPr="00DD2109">
        <w:rPr>
          <w:rFonts w:asciiTheme="majorBidi" w:hAnsiTheme="majorBidi" w:cstheme="majorBidi"/>
          <w:color w:val="000000" w:themeColor="text1"/>
          <w:sz w:val="20"/>
          <w:szCs w:val="20"/>
        </w:rPr>
        <w:t xml:space="preserve"> found that soil pH decreased by 0.11-0.37 unit</w:t>
      </w:r>
      <w:r w:rsidR="00062273" w:rsidRPr="00DD2109">
        <w:rPr>
          <w:rFonts w:asciiTheme="majorBidi" w:hAnsiTheme="majorBidi" w:cstheme="majorBidi"/>
          <w:color w:val="000000" w:themeColor="text1"/>
          <w:sz w:val="20"/>
          <w:szCs w:val="20"/>
        </w:rPr>
        <w:t xml:space="preserve"> but</w:t>
      </w:r>
      <w:r w:rsidR="00DE3100" w:rsidRPr="00DD2109">
        <w:rPr>
          <w:rFonts w:asciiTheme="majorBidi" w:hAnsiTheme="majorBidi" w:cstheme="majorBidi"/>
          <w:color w:val="000000" w:themeColor="text1"/>
          <w:sz w:val="20"/>
          <w:szCs w:val="20"/>
        </w:rPr>
        <w:t xml:space="preserve"> plant dry weight and phosphorus concentration and uptake were increased with the application of sulfur. </w:t>
      </w:r>
    </w:p>
    <w:p w:rsidR="005C563C" w:rsidRPr="00DD2109" w:rsidRDefault="00213561" w:rsidP="000163F5">
      <w:pPr>
        <w:adjustRightInd w:val="0"/>
        <w:snapToGrid w:val="0"/>
        <w:spacing w:after="0" w:line="240" w:lineRule="auto"/>
        <w:ind w:firstLine="426"/>
        <w:jc w:val="both"/>
        <w:rPr>
          <w:rFonts w:asciiTheme="majorBidi" w:hAnsiTheme="majorBidi" w:cstheme="majorBidi"/>
          <w:b/>
          <w:bCs/>
          <w:sz w:val="20"/>
          <w:szCs w:val="20"/>
        </w:rPr>
      </w:pPr>
      <w:r w:rsidRPr="00DD2109">
        <w:rPr>
          <w:rFonts w:asciiTheme="majorBidi" w:hAnsiTheme="majorBidi" w:cstheme="majorBidi"/>
          <w:sz w:val="20"/>
          <w:szCs w:val="20"/>
        </w:rPr>
        <w:t xml:space="preserve">However, the effects of fertilization </w:t>
      </w:r>
      <w:r w:rsidR="00E45FEA" w:rsidRPr="00DD2109">
        <w:rPr>
          <w:rFonts w:asciiTheme="majorBidi" w:hAnsiTheme="majorBidi" w:cstheme="majorBidi"/>
          <w:sz w:val="20"/>
          <w:szCs w:val="20"/>
        </w:rPr>
        <w:t>by</w:t>
      </w:r>
      <w:r w:rsidR="00E661ED" w:rsidRPr="00DD2109">
        <w:rPr>
          <w:rFonts w:asciiTheme="majorBidi" w:hAnsiTheme="majorBidi" w:cstheme="majorBidi"/>
          <w:sz w:val="20"/>
          <w:szCs w:val="20"/>
        </w:rPr>
        <w:t xml:space="preserve"> carbon</w:t>
      </w:r>
      <w:r w:rsidRPr="00DD2109">
        <w:rPr>
          <w:rFonts w:asciiTheme="majorBidi" w:hAnsiTheme="majorBidi" w:cstheme="majorBidi"/>
          <w:sz w:val="20"/>
          <w:szCs w:val="20"/>
        </w:rPr>
        <w:t xml:space="preserve"> </w:t>
      </w:r>
      <w:r w:rsidR="00E661ED" w:rsidRPr="00DD2109">
        <w:rPr>
          <w:rFonts w:asciiTheme="majorBidi" w:hAnsiTheme="majorBidi" w:cstheme="majorBidi"/>
          <w:sz w:val="20"/>
          <w:szCs w:val="20"/>
        </w:rPr>
        <w:t>(</w:t>
      </w:r>
      <w:r w:rsidRPr="00DD2109">
        <w:rPr>
          <w:rFonts w:asciiTheme="majorBidi" w:hAnsiTheme="majorBidi" w:cstheme="majorBidi"/>
          <w:sz w:val="20"/>
          <w:szCs w:val="20"/>
        </w:rPr>
        <w:t>C</w:t>
      </w:r>
      <w:r w:rsidR="00E661ED" w:rsidRPr="00DD2109">
        <w:rPr>
          <w:rFonts w:asciiTheme="majorBidi" w:hAnsiTheme="majorBidi" w:cstheme="majorBidi"/>
          <w:sz w:val="20"/>
          <w:szCs w:val="20"/>
        </w:rPr>
        <w:t>)</w:t>
      </w:r>
      <w:r w:rsidRPr="00DD2109">
        <w:rPr>
          <w:rFonts w:asciiTheme="majorBidi" w:hAnsiTheme="majorBidi" w:cstheme="majorBidi"/>
          <w:sz w:val="20"/>
          <w:szCs w:val="20"/>
        </w:rPr>
        <w:t>, nitrogen (N) and sulfur (S) associated with aggregates</w:t>
      </w:r>
      <w:r w:rsidR="003E0E0B" w:rsidRPr="00DD2109">
        <w:rPr>
          <w:rFonts w:asciiTheme="majorBidi" w:hAnsiTheme="majorBidi" w:cstheme="majorBidi"/>
          <w:sz w:val="20"/>
          <w:szCs w:val="20"/>
        </w:rPr>
        <w:t>.</w:t>
      </w:r>
      <w:r w:rsidRPr="00DD2109">
        <w:rPr>
          <w:rFonts w:asciiTheme="majorBidi" w:hAnsiTheme="majorBidi" w:cstheme="majorBidi"/>
          <w:sz w:val="20"/>
          <w:szCs w:val="20"/>
        </w:rPr>
        <w:t xml:space="preserve"> </w:t>
      </w:r>
      <w:r w:rsidR="00990B56" w:rsidRPr="00DD2109">
        <w:rPr>
          <w:rFonts w:asciiTheme="majorBidi" w:hAnsiTheme="majorBidi" w:cstheme="majorBidi"/>
          <w:b/>
          <w:bCs/>
          <w:sz w:val="20"/>
          <w:szCs w:val="20"/>
        </w:rPr>
        <w:t>(</w:t>
      </w:r>
      <w:r w:rsidRPr="00DD2109">
        <w:rPr>
          <w:rFonts w:asciiTheme="majorBidi" w:hAnsiTheme="majorBidi" w:cstheme="majorBidi"/>
          <w:b/>
          <w:bCs/>
          <w:sz w:val="20"/>
          <w:szCs w:val="20"/>
        </w:rPr>
        <w:t>Yang et al</w:t>
      </w:r>
      <w:r w:rsidR="000939D0" w:rsidRPr="00DD2109">
        <w:rPr>
          <w:rFonts w:asciiTheme="majorBidi" w:hAnsiTheme="majorBidi" w:cstheme="majorBidi"/>
          <w:b/>
          <w:bCs/>
          <w:sz w:val="20"/>
          <w:szCs w:val="20"/>
        </w:rPr>
        <w:t>.,</w:t>
      </w:r>
      <w:r w:rsidR="00990B56"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2007)</w:t>
      </w:r>
      <w:r w:rsidR="003430AF" w:rsidRPr="00DD2109">
        <w:rPr>
          <w:rFonts w:asciiTheme="majorBidi" w:hAnsiTheme="majorBidi" w:cstheme="majorBidi"/>
          <w:sz w:val="20"/>
          <w:szCs w:val="20"/>
        </w:rPr>
        <w:t xml:space="preserve"> </w:t>
      </w:r>
      <w:r w:rsidRPr="00DD2109">
        <w:rPr>
          <w:rFonts w:asciiTheme="majorBidi" w:hAnsiTheme="majorBidi" w:cstheme="majorBidi"/>
          <w:sz w:val="20"/>
          <w:szCs w:val="20"/>
        </w:rPr>
        <w:t xml:space="preserve">reported that a high level of FYM and NPKS application increased the proportion of small dry aggregates (&lt;0.6mm) by 8%, compared with the control (without fertilizer). </w:t>
      </w:r>
      <w:r w:rsidR="00FA553B" w:rsidRPr="00DD2109">
        <w:rPr>
          <w:rFonts w:asciiTheme="majorBidi" w:hAnsiTheme="majorBidi" w:cstheme="majorBidi"/>
          <w:sz w:val="20"/>
          <w:szCs w:val="20"/>
        </w:rPr>
        <w:t>Although, the application of foliar spray fertilizers have a quick effect to therapy deficiency of element nutrients, the combination of organic matter (FYM)</w:t>
      </w:r>
      <w:r w:rsidR="00162D24" w:rsidRPr="00DD2109">
        <w:rPr>
          <w:rFonts w:asciiTheme="majorBidi" w:hAnsiTheme="majorBidi" w:cstheme="majorBidi"/>
          <w:sz w:val="20"/>
          <w:szCs w:val="20"/>
        </w:rPr>
        <w:t xml:space="preserve"> </w:t>
      </w:r>
      <w:r w:rsidR="00FA553B" w:rsidRPr="00DD2109">
        <w:rPr>
          <w:rFonts w:asciiTheme="majorBidi" w:hAnsiTheme="majorBidi" w:cstheme="majorBidi"/>
          <w:sz w:val="20"/>
          <w:szCs w:val="20"/>
        </w:rPr>
        <w:t xml:space="preserve">with </w:t>
      </w:r>
      <w:r w:rsidR="003E0E0B" w:rsidRPr="00DD2109">
        <w:rPr>
          <w:rFonts w:asciiTheme="majorBidi" w:hAnsiTheme="majorBidi" w:cstheme="majorBidi"/>
          <w:sz w:val="20"/>
          <w:szCs w:val="20"/>
        </w:rPr>
        <w:t xml:space="preserve">mineral </w:t>
      </w:r>
      <w:r w:rsidR="00FA553B" w:rsidRPr="00DD2109">
        <w:rPr>
          <w:rFonts w:asciiTheme="majorBidi" w:hAnsiTheme="majorBidi" w:cstheme="majorBidi"/>
          <w:sz w:val="20"/>
          <w:szCs w:val="20"/>
        </w:rPr>
        <w:t>fertilizer</w:t>
      </w:r>
      <w:r w:rsidR="00162D24" w:rsidRPr="00DD2109">
        <w:rPr>
          <w:rFonts w:asciiTheme="majorBidi" w:hAnsiTheme="majorBidi" w:cstheme="majorBidi"/>
          <w:sz w:val="20"/>
          <w:szCs w:val="20"/>
        </w:rPr>
        <w:t xml:space="preserve"> enhance soil quality</w:t>
      </w:r>
      <w:r w:rsidR="00990B56" w:rsidRPr="00DD2109">
        <w:rPr>
          <w:rFonts w:asciiTheme="majorBidi" w:hAnsiTheme="majorBidi" w:cstheme="majorBidi"/>
          <w:sz w:val="20"/>
          <w:szCs w:val="20"/>
        </w:rPr>
        <w:t xml:space="preserve"> </w:t>
      </w:r>
      <w:r w:rsidR="00162D24" w:rsidRPr="00DD2109">
        <w:rPr>
          <w:rFonts w:asciiTheme="majorBidi" w:hAnsiTheme="majorBidi" w:cstheme="majorBidi"/>
          <w:b/>
          <w:bCs/>
          <w:sz w:val="20"/>
          <w:szCs w:val="20"/>
        </w:rPr>
        <w:t>(</w:t>
      </w:r>
      <w:proofErr w:type="spellStart"/>
      <w:r w:rsidR="00990B56" w:rsidRPr="00DD2109">
        <w:rPr>
          <w:rFonts w:asciiTheme="majorBidi" w:hAnsiTheme="majorBidi" w:cstheme="majorBidi"/>
          <w:b/>
          <w:bCs/>
          <w:sz w:val="20"/>
          <w:szCs w:val="20"/>
        </w:rPr>
        <w:t>Azza</w:t>
      </w:r>
      <w:proofErr w:type="spellEnd"/>
      <w:r w:rsidR="00990B56" w:rsidRPr="00DD2109">
        <w:rPr>
          <w:rFonts w:asciiTheme="majorBidi" w:hAnsiTheme="majorBidi" w:cstheme="majorBidi"/>
          <w:b/>
          <w:bCs/>
          <w:sz w:val="20"/>
          <w:szCs w:val="20"/>
        </w:rPr>
        <w:t xml:space="preserve"> et al 2012).</w:t>
      </w:r>
    </w:p>
    <w:p w:rsidR="005C563C" w:rsidRPr="00DD2109" w:rsidRDefault="005C563C" w:rsidP="000163F5">
      <w:pPr>
        <w:adjustRightInd w:val="0"/>
        <w:snapToGrid w:val="0"/>
        <w:spacing w:after="0" w:line="240" w:lineRule="auto"/>
        <w:ind w:firstLine="426"/>
        <w:jc w:val="both"/>
        <w:rPr>
          <w:rFonts w:asciiTheme="majorBidi" w:hAnsiTheme="majorBidi" w:cstheme="majorBidi"/>
          <w:sz w:val="20"/>
          <w:szCs w:val="20"/>
          <w:lang w:bidi="ar-EG"/>
        </w:rPr>
      </w:pPr>
      <w:r w:rsidRPr="00DD2109">
        <w:rPr>
          <w:rFonts w:asciiTheme="majorBidi" w:hAnsiTheme="majorBidi" w:cstheme="majorBidi"/>
          <w:sz w:val="20"/>
          <w:szCs w:val="20"/>
          <w:lang w:bidi="ar-EG"/>
        </w:rPr>
        <w:t xml:space="preserve">The objective of this study aimed to identifying the effective role of application of elemental </w:t>
      </w:r>
      <w:proofErr w:type="spellStart"/>
      <w:r w:rsidRPr="00DD2109">
        <w:rPr>
          <w:rFonts w:asciiTheme="majorBidi" w:hAnsiTheme="majorBidi" w:cstheme="majorBidi"/>
          <w:sz w:val="20"/>
          <w:szCs w:val="20"/>
          <w:lang w:bidi="ar-EG"/>
        </w:rPr>
        <w:t>sulfer</w:t>
      </w:r>
      <w:proofErr w:type="spellEnd"/>
      <w:r w:rsidRPr="00DD2109">
        <w:rPr>
          <w:rFonts w:asciiTheme="majorBidi" w:hAnsiTheme="majorBidi" w:cstheme="majorBidi"/>
          <w:sz w:val="20"/>
          <w:szCs w:val="20"/>
          <w:lang w:bidi="ar-EG"/>
        </w:rPr>
        <w:t xml:space="preserve"> and different foliar spray fertilizers on productivity and some physical properties of calcareous soil.</w:t>
      </w:r>
    </w:p>
    <w:p w:rsidR="005C563C" w:rsidRPr="00DD2109" w:rsidRDefault="005C563C" w:rsidP="000163F5">
      <w:pPr>
        <w:adjustRightInd w:val="0"/>
        <w:snapToGrid w:val="0"/>
        <w:spacing w:after="0" w:line="240" w:lineRule="auto"/>
        <w:ind w:firstLine="426"/>
        <w:jc w:val="both"/>
        <w:rPr>
          <w:rFonts w:asciiTheme="majorBidi" w:hAnsiTheme="majorBidi" w:cstheme="majorBidi"/>
          <w:color w:val="000000" w:themeColor="text1"/>
          <w:sz w:val="20"/>
          <w:szCs w:val="20"/>
        </w:rPr>
      </w:pPr>
      <w:r w:rsidRPr="00DD2109">
        <w:rPr>
          <w:rFonts w:asciiTheme="majorBidi" w:hAnsiTheme="majorBidi" w:cstheme="majorBidi"/>
          <w:sz w:val="20"/>
          <w:szCs w:val="20"/>
          <w:lang w:bidi="ar-EG"/>
        </w:rPr>
        <w:t xml:space="preserve"> </w:t>
      </w:r>
      <w:r w:rsidRPr="00DD2109">
        <w:rPr>
          <w:rFonts w:asciiTheme="majorBidi" w:hAnsiTheme="majorBidi" w:cstheme="majorBidi"/>
          <w:sz w:val="20"/>
          <w:szCs w:val="20"/>
        </w:rPr>
        <w:t>On the other site, it will be ascertained from the lowest input and highest output</w:t>
      </w:r>
      <w:r w:rsidR="000163F5">
        <w:rPr>
          <w:rFonts w:asciiTheme="majorBidi" w:hAnsiTheme="majorBidi" w:cstheme="majorBidi"/>
          <w:sz w:val="20"/>
          <w:szCs w:val="20"/>
        </w:rPr>
        <w:t xml:space="preserve"> </w:t>
      </w:r>
      <w:r w:rsidRPr="00DD2109">
        <w:rPr>
          <w:rFonts w:asciiTheme="majorBidi" w:hAnsiTheme="majorBidi" w:cstheme="majorBidi"/>
          <w:sz w:val="20"/>
          <w:szCs w:val="20"/>
        </w:rPr>
        <w:t>for all treatments.</w:t>
      </w:r>
    </w:p>
    <w:p w:rsidR="00E661ED" w:rsidRPr="00DD2109" w:rsidRDefault="00E661ED" w:rsidP="000163F5">
      <w:pPr>
        <w:adjustRightInd w:val="0"/>
        <w:snapToGrid w:val="0"/>
        <w:spacing w:after="0" w:line="240" w:lineRule="auto"/>
        <w:jc w:val="both"/>
        <w:rPr>
          <w:rFonts w:asciiTheme="majorBidi" w:hAnsiTheme="majorBidi" w:cstheme="majorBidi"/>
          <w:b/>
          <w:bCs/>
          <w:sz w:val="20"/>
          <w:szCs w:val="20"/>
        </w:rPr>
      </w:pPr>
    </w:p>
    <w:p w:rsidR="00C87726" w:rsidRPr="00DD2109" w:rsidRDefault="00DD2109" w:rsidP="000163F5">
      <w:pPr>
        <w:adjustRightInd w:val="0"/>
        <w:snapToGrid w:val="0"/>
        <w:spacing w:after="0" w:line="240" w:lineRule="auto"/>
        <w:jc w:val="both"/>
        <w:rPr>
          <w:rFonts w:asciiTheme="majorBidi" w:hAnsiTheme="majorBidi" w:cstheme="majorBidi"/>
          <w:color w:val="000000" w:themeColor="text1"/>
          <w:sz w:val="20"/>
          <w:szCs w:val="20"/>
        </w:rPr>
      </w:pPr>
      <w:r>
        <w:rPr>
          <w:rFonts w:asciiTheme="majorBidi" w:hAnsiTheme="majorBidi" w:cstheme="majorBidi"/>
          <w:b/>
          <w:bCs/>
          <w:sz w:val="20"/>
          <w:szCs w:val="20"/>
        </w:rPr>
        <w:t xml:space="preserve">2. </w:t>
      </w:r>
      <w:r w:rsidR="00893D6C" w:rsidRPr="00DD2109">
        <w:rPr>
          <w:rFonts w:asciiTheme="majorBidi" w:hAnsiTheme="majorBidi" w:cstheme="majorBidi"/>
          <w:b/>
          <w:bCs/>
          <w:sz w:val="20"/>
          <w:szCs w:val="20"/>
        </w:rPr>
        <w:t>Materials and Methods</w:t>
      </w:r>
    </w:p>
    <w:p w:rsidR="00EA485A" w:rsidRPr="00DD2109" w:rsidRDefault="00304C17"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A field experiment</w:t>
      </w:r>
      <w:r w:rsidR="00AC1747" w:rsidRPr="00DD2109">
        <w:rPr>
          <w:rFonts w:asciiTheme="majorBidi" w:hAnsiTheme="majorBidi" w:cstheme="majorBidi"/>
          <w:sz w:val="20"/>
          <w:szCs w:val="20"/>
        </w:rPr>
        <w:t xml:space="preserve"> </w:t>
      </w:r>
      <w:r w:rsidR="00736CF3" w:rsidRPr="00DD2109">
        <w:rPr>
          <w:rFonts w:asciiTheme="majorBidi" w:hAnsiTheme="majorBidi" w:cstheme="majorBidi"/>
          <w:sz w:val="20"/>
          <w:szCs w:val="20"/>
        </w:rPr>
        <w:t>was</w:t>
      </w:r>
      <w:r w:rsidR="00AC1747" w:rsidRPr="00DD2109">
        <w:rPr>
          <w:rFonts w:asciiTheme="majorBidi" w:hAnsiTheme="majorBidi" w:cstheme="majorBidi"/>
          <w:sz w:val="20"/>
          <w:szCs w:val="20"/>
        </w:rPr>
        <w:t xml:space="preserve"> conducted in two successive summer seasons </w:t>
      </w:r>
      <w:r w:rsidR="008E793F" w:rsidRPr="00DD2109">
        <w:rPr>
          <w:rFonts w:asciiTheme="majorBidi" w:hAnsiTheme="majorBidi" w:cstheme="majorBidi"/>
          <w:sz w:val="20"/>
          <w:szCs w:val="20"/>
        </w:rPr>
        <w:t>(</w:t>
      </w:r>
      <w:r w:rsidR="00AC1747" w:rsidRPr="00DD2109">
        <w:rPr>
          <w:rFonts w:asciiTheme="majorBidi" w:hAnsiTheme="majorBidi" w:cstheme="majorBidi"/>
          <w:sz w:val="20"/>
          <w:szCs w:val="20"/>
        </w:rPr>
        <w:t>20</w:t>
      </w:r>
      <w:r w:rsidR="005926E5" w:rsidRPr="00DD2109">
        <w:rPr>
          <w:rFonts w:asciiTheme="majorBidi" w:hAnsiTheme="majorBidi" w:cstheme="majorBidi"/>
          <w:sz w:val="20"/>
          <w:szCs w:val="20"/>
        </w:rPr>
        <w:t>09</w:t>
      </w:r>
      <w:r w:rsidR="00AC1747" w:rsidRPr="00DD2109">
        <w:rPr>
          <w:rFonts w:asciiTheme="majorBidi" w:hAnsiTheme="majorBidi" w:cstheme="majorBidi"/>
          <w:sz w:val="20"/>
          <w:szCs w:val="20"/>
        </w:rPr>
        <w:t xml:space="preserve"> and 201</w:t>
      </w:r>
      <w:r w:rsidR="005926E5" w:rsidRPr="00DD2109">
        <w:rPr>
          <w:rFonts w:asciiTheme="majorBidi" w:hAnsiTheme="majorBidi" w:cstheme="majorBidi"/>
          <w:sz w:val="20"/>
          <w:szCs w:val="20"/>
        </w:rPr>
        <w:t>0</w:t>
      </w:r>
      <w:r w:rsidR="008E793F" w:rsidRPr="00DD2109">
        <w:rPr>
          <w:rFonts w:asciiTheme="majorBidi" w:hAnsiTheme="majorBidi" w:cstheme="majorBidi"/>
          <w:sz w:val="20"/>
          <w:szCs w:val="20"/>
        </w:rPr>
        <w:t>)</w:t>
      </w:r>
      <w:r w:rsidR="00AC1747" w:rsidRPr="00DD2109">
        <w:rPr>
          <w:rStyle w:val="hps"/>
          <w:rFonts w:asciiTheme="majorBidi" w:hAnsiTheme="majorBidi" w:cstheme="majorBidi"/>
          <w:color w:val="000000" w:themeColor="text1"/>
          <w:sz w:val="20"/>
          <w:szCs w:val="20"/>
        </w:rPr>
        <w:t xml:space="preserve"> </w:t>
      </w:r>
      <w:r w:rsidR="00AC1747" w:rsidRPr="00DD2109">
        <w:rPr>
          <w:rFonts w:asciiTheme="majorBidi" w:hAnsiTheme="majorBidi" w:cstheme="majorBidi"/>
          <w:sz w:val="20"/>
          <w:szCs w:val="20"/>
        </w:rPr>
        <w:t xml:space="preserve">at the farm of </w:t>
      </w:r>
      <w:proofErr w:type="spellStart"/>
      <w:r w:rsidR="00AC1747" w:rsidRPr="00DD2109">
        <w:rPr>
          <w:rFonts w:asciiTheme="majorBidi" w:hAnsiTheme="majorBidi" w:cstheme="majorBidi"/>
          <w:sz w:val="20"/>
          <w:szCs w:val="20"/>
        </w:rPr>
        <w:t>Nubaria</w:t>
      </w:r>
      <w:proofErr w:type="spellEnd"/>
      <w:r w:rsidR="00AC1747" w:rsidRPr="00DD2109">
        <w:rPr>
          <w:rFonts w:asciiTheme="majorBidi" w:hAnsiTheme="majorBidi" w:cstheme="majorBidi"/>
          <w:sz w:val="20"/>
          <w:szCs w:val="20"/>
        </w:rPr>
        <w:t xml:space="preserve"> Agriculture Research Station</w:t>
      </w:r>
      <w:r w:rsidR="008C3B46" w:rsidRPr="00DD2109">
        <w:rPr>
          <w:rFonts w:asciiTheme="majorBidi" w:hAnsiTheme="majorBidi" w:cstheme="majorBidi"/>
          <w:sz w:val="20"/>
          <w:szCs w:val="20"/>
        </w:rPr>
        <w:t xml:space="preserve">, </w:t>
      </w:r>
      <w:r w:rsidR="00736CF3" w:rsidRPr="00DD2109">
        <w:rPr>
          <w:rFonts w:asciiTheme="majorBidi" w:hAnsiTheme="majorBidi" w:cstheme="majorBidi"/>
          <w:sz w:val="20"/>
          <w:szCs w:val="20"/>
        </w:rPr>
        <w:t>c</w:t>
      </w:r>
      <w:r w:rsidR="008C3B46" w:rsidRPr="00DD2109">
        <w:rPr>
          <w:rFonts w:asciiTheme="majorBidi" w:hAnsiTheme="majorBidi" w:cstheme="majorBidi"/>
          <w:sz w:val="20"/>
          <w:szCs w:val="20"/>
        </w:rPr>
        <w:t>a</w:t>
      </w:r>
      <w:r w:rsidR="00AC1747" w:rsidRPr="00DD2109">
        <w:rPr>
          <w:rFonts w:asciiTheme="majorBidi" w:hAnsiTheme="majorBidi" w:cstheme="majorBidi"/>
          <w:sz w:val="20"/>
          <w:szCs w:val="20"/>
        </w:rPr>
        <w:t>lcareous soil</w:t>
      </w:r>
      <w:r w:rsidR="008C3B46" w:rsidRPr="00DD2109">
        <w:rPr>
          <w:rFonts w:asciiTheme="majorBidi" w:hAnsiTheme="majorBidi" w:cstheme="majorBidi"/>
          <w:sz w:val="20"/>
          <w:szCs w:val="20"/>
        </w:rPr>
        <w:t>,</w:t>
      </w:r>
      <w:r w:rsidR="00734877" w:rsidRPr="00DD2109">
        <w:rPr>
          <w:rFonts w:asciiTheme="majorBidi" w:hAnsiTheme="majorBidi" w:cstheme="majorBidi"/>
          <w:sz w:val="20"/>
          <w:szCs w:val="20"/>
        </w:rPr>
        <w:t xml:space="preserve"> El-</w:t>
      </w:r>
      <w:proofErr w:type="spellStart"/>
      <w:r w:rsidR="00734877" w:rsidRPr="00DD2109">
        <w:rPr>
          <w:rFonts w:asciiTheme="majorBidi" w:hAnsiTheme="majorBidi" w:cstheme="majorBidi"/>
          <w:sz w:val="20"/>
          <w:szCs w:val="20"/>
        </w:rPr>
        <w:t>Behira</w:t>
      </w:r>
      <w:proofErr w:type="spellEnd"/>
      <w:r w:rsidR="00734877" w:rsidRPr="00DD2109">
        <w:rPr>
          <w:rFonts w:asciiTheme="majorBidi" w:hAnsiTheme="majorBidi" w:cstheme="majorBidi"/>
          <w:sz w:val="20"/>
          <w:szCs w:val="20"/>
        </w:rPr>
        <w:t xml:space="preserve"> governorate, Egypt.</w:t>
      </w:r>
      <w:r w:rsidR="00CC432C" w:rsidRPr="00DD2109">
        <w:rPr>
          <w:rFonts w:asciiTheme="majorBidi" w:hAnsiTheme="majorBidi" w:cstheme="majorBidi"/>
          <w:sz w:val="20"/>
          <w:szCs w:val="20"/>
        </w:rPr>
        <w:t xml:space="preserve"> The current study was undertaken t</w:t>
      </w:r>
      <w:r w:rsidR="006F2BA9" w:rsidRPr="00DD2109">
        <w:rPr>
          <w:rFonts w:asciiTheme="majorBidi" w:hAnsiTheme="majorBidi" w:cstheme="majorBidi"/>
          <w:sz w:val="20"/>
          <w:szCs w:val="20"/>
        </w:rPr>
        <w:t xml:space="preserve">o assess </w:t>
      </w:r>
      <w:r w:rsidR="00CC432C" w:rsidRPr="00DD2109">
        <w:rPr>
          <w:rFonts w:asciiTheme="majorBidi" w:hAnsiTheme="majorBidi" w:cstheme="majorBidi"/>
          <w:sz w:val="20"/>
          <w:szCs w:val="20"/>
        </w:rPr>
        <w:t xml:space="preserve">the effect </w:t>
      </w:r>
      <w:r w:rsidR="006F2BA9" w:rsidRPr="00DD2109">
        <w:rPr>
          <w:rFonts w:asciiTheme="majorBidi" w:hAnsiTheme="majorBidi" w:cstheme="majorBidi"/>
          <w:sz w:val="20"/>
          <w:szCs w:val="20"/>
        </w:rPr>
        <w:t>of foliar spray</w:t>
      </w:r>
      <w:r w:rsidR="00E60C38" w:rsidRPr="00DD2109">
        <w:rPr>
          <w:rFonts w:asciiTheme="majorBidi" w:hAnsiTheme="majorBidi" w:cstheme="majorBidi"/>
          <w:sz w:val="20"/>
          <w:szCs w:val="20"/>
        </w:rPr>
        <w:t>s</w:t>
      </w:r>
      <w:r w:rsidR="00CC432C" w:rsidRPr="00DD2109">
        <w:rPr>
          <w:rFonts w:asciiTheme="majorBidi" w:hAnsiTheme="majorBidi" w:cstheme="majorBidi"/>
          <w:sz w:val="20"/>
          <w:szCs w:val="20"/>
        </w:rPr>
        <w:t xml:space="preserve"> </w:t>
      </w:r>
      <w:r w:rsidR="008C3B46" w:rsidRPr="00DD2109">
        <w:rPr>
          <w:rFonts w:asciiTheme="majorBidi" w:hAnsiTheme="majorBidi" w:cstheme="majorBidi"/>
          <w:sz w:val="20"/>
          <w:szCs w:val="20"/>
        </w:rPr>
        <w:t xml:space="preserve">of </w:t>
      </w:r>
      <w:r w:rsidR="00CC432C" w:rsidRPr="00DD2109">
        <w:rPr>
          <w:rFonts w:asciiTheme="majorBidi" w:hAnsiTheme="majorBidi" w:cstheme="majorBidi"/>
          <w:sz w:val="20"/>
          <w:szCs w:val="20"/>
        </w:rPr>
        <w:t>micronutrient fertilizers</w:t>
      </w:r>
      <w:r w:rsidR="000163F5">
        <w:rPr>
          <w:rFonts w:asciiTheme="majorBidi" w:hAnsiTheme="majorBidi" w:cstheme="majorBidi"/>
          <w:sz w:val="20"/>
          <w:szCs w:val="20"/>
        </w:rPr>
        <w:t xml:space="preserve"> </w:t>
      </w:r>
      <w:r w:rsidR="00E60C38" w:rsidRPr="00DD2109">
        <w:rPr>
          <w:rFonts w:asciiTheme="majorBidi" w:hAnsiTheme="majorBidi" w:cstheme="majorBidi"/>
          <w:sz w:val="20"/>
          <w:szCs w:val="20"/>
        </w:rPr>
        <w:t>a</w:t>
      </w:r>
      <w:r w:rsidR="008C3B46" w:rsidRPr="00DD2109">
        <w:rPr>
          <w:rFonts w:asciiTheme="majorBidi" w:hAnsiTheme="majorBidi" w:cstheme="majorBidi"/>
          <w:sz w:val="20"/>
          <w:szCs w:val="20"/>
        </w:rPr>
        <w:t>s</w:t>
      </w:r>
      <w:r w:rsidR="00E60C38" w:rsidRPr="00DD2109">
        <w:rPr>
          <w:rFonts w:asciiTheme="majorBidi" w:hAnsiTheme="majorBidi" w:cstheme="majorBidi"/>
          <w:sz w:val="20"/>
          <w:szCs w:val="20"/>
        </w:rPr>
        <w:t xml:space="preserve"> well as the </w:t>
      </w:r>
      <w:r w:rsidR="00E60C38" w:rsidRPr="00DD2109">
        <w:rPr>
          <w:rFonts w:asciiTheme="majorBidi" w:hAnsiTheme="majorBidi" w:cstheme="majorBidi"/>
          <w:sz w:val="20"/>
          <w:szCs w:val="20"/>
        </w:rPr>
        <w:lastRenderedPageBreak/>
        <w:t>treatment of S app</w:t>
      </w:r>
      <w:r w:rsidR="006F2BA9" w:rsidRPr="00DD2109">
        <w:rPr>
          <w:rFonts w:asciiTheme="majorBidi" w:hAnsiTheme="majorBidi" w:cstheme="majorBidi"/>
          <w:sz w:val="20"/>
          <w:szCs w:val="20"/>
        </w:rPr>
        <w:t xml:space="preserve">lication </w:t>
      </w:r>
      <w:r w:rsidR="00E60C38" w:rsidRPr="00DD2109">
        <w:rPr>
          <w:rFonts w:asciiTheme="majorBidi" w:hAnsiTheme="majorBidi" w:cstheme="majorBidi"/>
          <w:sz w:val="20"/>
          <w:szCs w:val="20"/>
        </w:rPr>
        <w:t xml:space="preserve">in </w:t>
      </w:r>
      <w:r w:rsidR="008C3B46" w:rsidRPr="00DD2109">
        <w:rPr>
          <w:rFonts w:asciiTheme="majorBidi" w:hAnsiTheme="majorBidi" w:cstheme="majorBidi"/>
          <w:sz w:val="20"/>
          <w:szCs w:val="20"/>
        </w:rPr>
        <w:t xml:space="preserve">the </w:t>
      </w:r>
      <w:r w:rsidR="00E60C38" w:rsidRPr="00DD2109">
        <w:rPr>
          <w:rFonts w:asciiTheme="majorBidi" w:hAnsiTheme="majorBidi" w:cstheme="majorBidi"/>
          <w:sz w:val="20"/>
          <w:szCs w:val="20"/>
        </w:rPr>
        <w:t>presence of</w:t>
      </w:r>
      <w:r w:rsidR="008C3B46" w:rsidRPr="00DD2109">
        <w:rPr>
          <w:rFonts w:asciiTheme="majorBidi" w:hAnsiTheme="majorBidi" w:cstheme="majorBidi"/>
          <w:sz w:val="20"/>
          <w:szCs w:val="20"/>
        </w:rPr>
        <w:t xml:space="preserve"> farmyard manure </w:t>
      </w:r>
      <w:r w:rsidR="00DA0AEA" w:rsidRPr="00DD2109">
        <w:rPr>
          <w:rFonts w:asciiTheme="majorBidi" w:hAnsiTheme="majorBidi" w:cstheme="majorBidi"/>
          <w:sz w:val="20"/>
          <w:szCs w:val="20"/>
        </w:rPr>
        <w:t>(FYM)</w:t>
      </w:r>
      <w:r w:rsidR="006F2BA9" w:rsidRPr="00DD2109">
        <w:rPr>
          <w:rFonts w:asciiTheme="majorBidi" w:hAnsiTheme="majorBidi" w:cstheme="majorBidi"/>
          <w:sz w:val="20"/>
          <w:szCs w:val="20"/>
        </w:rPr>
        <w:t xml:space="preserve"> on</w:t>
      </w:r>
      <w:r w:rsidR="008C3B46" w:rsidRPr="00DD2109">
        <w:rPr>
          <w:rFonts w:asciiTheme="majorBidi" w:hAnsiTheme="majorBidi" w:cstheme="majorBidi"/>
          <w:sz w:val="20"/>
          <w:szCs w:val="20"/>
        </w:rPr>
        <w:t xml:space="preserve"> the</w:t>
      </w:r>
      <w:r w:rsidR="006F2BA9" w:rsidRPr="00DD2109">
        <w:rPr>
          <w:rFonts w:asciiTheme="majorBidi" w:hAnsiTheme="majorBidi" w:cstheme="majorBidi"/>
          <w:sz w:val="20"/>
          <w:szCs w:val="20"/>
        </w:rPr>
        <w:t xml:space="preserve"> maintenance of some</w:t>
      </w:r>
      <w:r w:rsidR="000163F5">
        <w:rPr>
          <w:rFonts w:asciiTheme="majorBidi" w:hAnsiTheme="majorBidi" w:cstheme="majorBidi"/>
          <w:sz w:val="20"/>
          <w:szCs w:val="20"/>
        </w:rPr>
        <w:t xml:space="preserve"> </w:t>
      </w:r>
      <w:r w:rsidR="006F2BA9" w:rsidRPr="00DD2109">
        <w:rPr>
          <w:rFonts w:asciiTheme="majorBidi" w:hAnsiTheme="majorBidi" w:cstheme="majorBidi"/>
          <w:sz w:val="20"/>
          <w:szCs w:val="20"/>
        </w:rPr>
        <w:t xml:space="preserve">physical properties </w:t>
      </w:r>
      <w:r w:rsidR="00E60C38" w:rsidRPr="00DD2109">
        <w:rPr>
          <w:rFonts w:asciiTheme="majorBidi" w:hAnsiTheme="majorBidi" w:cstheme="majorBidi"/>
          <w:sz w:val="20"/>
          <w:szCs w:val="20"/>
        </w:rPr>
        <w:t>of</w:t>
      </w:r>
      <w:r w:rsidR="005762AD" w:rsidRPr="00DD2109">
        <w:rPr>
          <w:rFonts w:asciiTheme="majorBidi" w:hAnsiTheme="majorBidi" w:cstheme="majorBidi"/>
          <w:sz w:val="20"/>
          <w:szCs w:val="20"/>
        </w:rPr>
        <w:t xml:space="preserve"> the</w:t>
      </w:r>
      <w:r w:rsidR="006F2BA9" w:rsidRPr="00DD2109">
        <w:rPr>
          <w:rFonts w:asciiTheme="majorBidi" w:hAnsiTheme="majorBidi" w:cstheme="majorBidi"/>
          <w:sz w:val="20"/>
          <w:szCs w:val="20"/>
        </w:rPr>
        <w:t xml:space="preserve"> calcare</w:t>
      </w:r>
      <w:r w:rsidR="003E0E0B" w:rsidRPr="00DD2109">
        <w:rPr>
          <w:rFonts w:asciiTheme="majorBidi" w:hAnsiTheme="majorBidi" w:cstheme="majorBidi"/>
          <w:sz w:val="20"/>
          <w:szCs w:val="20"/>
        </w:rPr>
        <w:t>ous</w:t>
      </w:r>
      <w:r w:rsidR="00CC432C" w:rsidRPr="00DD2109">
        <w:rPr>
          <w:rFonts w:asciiTheme="majorBidi" w:hAnsiTheme="majorBidi" w:cstheme="majorBidi"/>
          <w:sz w:val="20"/>
          <w:szCs w:val="20"/>
        </w:rPr>
        <w:t xml:space="preserve"> soil</w:t>
      </w:r>
      <w:r w:rsidR="00E60C38" w:rsidRPr="00DD2109">
        <w:rPr>
          <w:rFonts w:asciiTheme="majorBidi" w:hAnsiTheme="majorBidi" w:cstheme="majorBidi"/>
          <w:sz w:val="20"/>
          <w:szCs w:val="20"/>
        </w:rPr>
        <w:t xml:space="preserve"> and</w:t>
      </w:r>
      <w:r w:rsidR="008C3B46" w:rsidRPr="00DD2109">
        <w:rPr>
          <w:rFonts w:asciiTheme="majorBidi" w:hAnsiTheme="majorBidi" w:cstheme="majorBidi"/>
          <w:sz w:val="20"/>
          <w:szCs w:val="20"/>
        </w:rPr>
        <w:t xml:space="preserve"> its productivity of corn plants </w:t>
      </w:r>
      <w:r w:rsidR="00EF28B5" w:rsidRPr="00DD2109">
        <w:rPr>
          <w:rFonts w:asciiTheme="majorBidi" w:hAnsiTheme="majorBidi" w:cstheme="majorBidi"/>
          <w:sz w:val="20"/>
          <w:szCs w:val="20"/>
        </w:rPr>
        <w:t>(</w:t>
      </w:r>
      <w:r w:rsidR="00E60C38" w:rsidRPr="00DD2109">
        <w:rPr>
          <w:rStyle w:val="shorttext"/>
          <w:rFonts w:asciiTheme="majorBidi" w:hAnsiTheme="majorBidi" w:cstheme="majorBidi"/>
          <w:color w:val="000000" w:themeColor="text1"/>
          <w:sz w:val="20"/>
          <w:szCs w:val="20"/>
        </w:rPr>
        <w:t xml:space="preserve">Hybrid </w:t>
      </w:r>
      <w:r w:rsidR="00E60C38" w:rsidRPr="00DD2109">
        <w:rPr>
          <w:rStyle w:val="hps"/>
          <w:rFonts w:asciiTheme="majorBidi" w:hAnsiTheme="majorBidi" w:cstheme="majorBidi"/>
          <w:color w:val="000000" w:themeColor="text1"/>
          <w:sz w:val="20"/>
          <w:szCs w:val="20"/>
        </w:rPr>
        <w:t>tri 321</w:t>
      </w:r>
      <w:r w:rsidR="00EF28B5" w:rsidRPr="00DD2109">
        <w:rPr>
          <w:rStyle w:val="hps"/>
          <w:rFonts w:asciiTheme="majorBidi" w:hAnsiTheme="majorBidi" w:cstheme="majorBidi"/>
          <w:color w:val="000000" w:themeColor="text1"/>
          <w:sz w:val="20"/>
          <w:szCs w:val="20"/>
        </w:rPr>
        <w:t>)</w:t>
      </w:r>
      <w:r w:rsidR="00E60C38" w:rsidRPr="00DD2109">
        <w:rPr>
          <w:rFonts w:asciiTheme="majorBidi" w:hAnsiTheme="majorBidi" w:cstheme="majorBidi"/>
          <w:sz w:val="20"/>
          <w:szCs w:val="20"/>
        </w:rPr>
        <w:t>. For this purpose, t</w:t>
      </w:r>
      <w:r w:rsidR="006D4722" w:rsidRPr="00DD2109">
        <w:rPr>
          <w:rFonts w:asciiTheme="majorBidi" w:hAnsiTheme="majorBidi" w:cstheme="majorBidi"/>
          <w:sz w:val="20"/>
          <w:szCs w:val="20"/>
        </w:rPr>
        <w:t>he treatments</w:t>
      </w:r>
      <w:r w:rsidR="00E60C38" w:rsidRPr="00DD2109">
        <w:rPr>
          <w:rFonts w:asciiTheme="majorBidi" w:hAnsiTheme="majorBidi" w:cstheme="majorBidi"/>
          <w:sz w:val="20"/>
          <w:szCs w:val="20"/>
        </w:rPr>
        <w:t xml:space="preserve"> were</w:t>
      </w:r>
      <w:r w:rsidR="00F45191" w:rsidRPr="00DD2109">
        <w:rPr>
          <w:rFonts w:asciiTheme="majorBidi" w:hAnsiTheme="majorBidi" w:cstheme="majorBidi"/>
          <w:sz w:val="20"/>
          <w:szCs w:val="20"/>
        </w:rPr>
        <w:t xml:space="preserve"> a) </w:t>
      </w:r>
      <w:r w:rsidR="00EF28B5" w:rsidRPr="00DD2109">
        <w:rPr>
          <w:rFonts w:asciiTheme="majorBidi" w:hAnsiTheme="majorBidi" w:cstheme="majorBidi"/>
          <w:sz w:val="20"/>
          <w:szCs w:val="20"/>
        </w:rPr>
        <w:t xml:space="preserve">foliar spray with </w:t>
      </w:r>
      <w:r w:rsidR="005762AD" w:rsidRPr="00DD2109">
        <w:rPr>
          <w:rFonts w:asciiTheme="majorBidi" w:hAnsiTheme="majorBidi" w:cstheme="majorBidi"/>
          <w:sz w:val="20"/>
          <w:szCs w:val="20"/>
        </w:rPr>
        <w:t>mineral</w:t>
      </w:r>
      <w:r w:rsidR="00EF28B5" w:rsidRPr="00DD2109">
        <w:rPr>
          <w:rFonts w:asciiTheme="majorBidi" w:hAnsiTheme="majorBidi" w:cstheme="majorBidi"/>
          <w:sz w:val="20"/>
          <w:szCs w:val="20"/>
        </w:rPr>
        <w:t xml:space="preserve"> fertilizer (</w:t>
      </w:r>
      <w:r w:rsidR="001E4917" w:rsidRPr="00DD2109">
        <w:rPr>
          <w:rFonts w:asciiTheme="majorBidi" w:hAnsiTheme="majorBidi" w:cstheme="majorBidi"/>
          <w:sz w:val="20"/>
          <w:szCs w:val="20"/>
        </w:rPr>
        <w:t>1g</w:t>
      </w:r>
      <w:r w:rsidR="005762AD" w:rsidRPr="00DD2109">
        <w:rPr>
          <w:rFonts w:asciiTheme="majorBidi" w:hAnsiTheme="majorBidi" w:cstheme="majorBidi"/>
          <w:sz w:val="20"/>
          <w:szCs w:val="20"/>
        </w:rPr>
        <w:t xml:space="preserve"> </w:t>
      </w:r>
      <w:r w:rsidR="00FB0B85" w:rsidRPr="00DD2109">
        <w:rPr>
          <w:rFonts w:asciiTheme="majorBidi" w:hAnsiTheme="majorBidi" w:cstheme="majorBidi"/>
          <w:sz w:val="20"/>
          <w:szCs w:val="20"/>
        </w:rPr>
        <w:t xml:space="preserve">ferrous </w:t>
      </w:r>
      <w:proofErr w:type="spellStart"/>
      <w:r w:rsidR="00FB0B85" w:rsidRPr="00DD2109">
        <w:rPr>
          <w:rFonts w:asciiTheme="majorBidi" w:hAnsiTheme="majorBidi" w:cstheme="majorBidi"/>
          <w:sz w:val="20"/>
          <w:szCs w:val="20"/>
        </w:rPr>
        <w:t>sulphate</w:t>
      </w:r>
      <w:proofErr w:type="spellEnd"/>
      <w:r w:rsidR="00E60C38" w:rsidRPr="00DD2109">
        <w:rPr>
          <w:rFonts w:asciiTheme="majorBidi" w:hAnsiTheme="majorBidi" w:cstheme="majorBidi"/>
          <w:sz w:val="20"/>
          <w:szCs w:val="20"/>
        </w:rPr>
        <w:t xml:space="preserve"> </w:t>
      </w:r>
      <w:r w:rsidR="005762AD" w:rsidRPr="00DD2109">
        <w:rPr>
          <w:rFonts w:asciiTheme="majorBidi" w:hAnsiTheme="majorBidi" w:cstheme="majorBidi"/>
          <w:sz w:val="20"/>
          <w:szCs w:val="20"/>
        </w:rPr>
        <w:t>+</w:t>
      </w:r>
      <w:r w:rsidR="00FB0B85" w:rsidRPr="00DD2109">
        <w:rPr>
          <w:rFonts w:asciiTheme="majorBidi" w:hAnsiTheme="majorBidi" w:cstheme="majorBidi"/>
          <w:sz w:val="20"/>
          <w:szCs w:val="20"/>
        </w:rPr>
        <w:t xml:space="preserve"> </w:t>
      </w:r>
      <w:r w:rsidR="005762AD" w:rsidRPr="00DD2109">
        <w:rPr>
          <w:rFonts w:asciiTheme="majorBidi" w:hAnsiTheme="majorBidi" w:cstheme="majorBidi"/>
          <w:sz w:val="20"/>
          <w:szCs w:val="20"/>
        </w:rPr>
        <w:t xml:space="preserve">1g </w:t>
      </w:r>
      <w:r w:rsidR="00FB0B85" w:rsidRPr="00DD2109">
        <w:rPr>
          <w:rFonts w:asciiTheme="majorBidi" w:hAnsiTheme="majorBidi" w:cstheme="majorBidi"/>
          <w:sz w:val="20"/>
          <w:szCs w:val="20"/>
        </w:rPr>
        <w:t xml:space="preserve">Zinc </w:t>
      </w:r>
      <w:proofErr w:type="spellStart"/>
      <w:r w:rsidR="00FB0B85" w:rsidRPr="00DD2109">
        <w:rPr>
          <w:rFonts w:asciiTheme="majorBidi" w:hAnsiTheme="majorBidi" w:cstheme="majorBidi"/>
          <w:sz w:val="20"/>
          <w:szCs w:val="20"/>
        </w:rPr>
        <w:t>sulphate</w:t>
      </w:r>
      <w:proofErr w:type="spellEnd"/>
      <w:r w:rsidR="00FB0B85" w:rsidRPr="00DD2109">
        <w:rPr>
          <w:rFonts w:asciiTheme="majorBidi" w:hAnsiTheme="majorBidi" w:cstheme="majorBidi"/>
          <w:sz w:val="20"/>
          <w:szCs w:val="20"/>
        </w:rPr>
        <w:t xml:space="preserve"> </w:t>
      </w:r>
      <w:r w:rsidR="005762AD" w:rsidRPr="00DD2109">
        <w:rPr>
          <w:rFonts w:asciiTheme="majorBidi" w:hAnsiTheme="majorBidi" w:cstheme="majorBidi"/>
          <w:sz w:val="20"/>
          <w:szCs w:val="20"/>
        </w:rPr>
        <w:t>+ 1g</w:t>
      </w:r>
      <w:r w:rsidR="00FB0B85" w:rsidRPr="00DD2109">
        <w:rPr>
          <w:rFonts w:asciiTheme="majorBidi" w:hAnsiTheme="majorBidi" w:cstheme="majorBidi"/>
          <w:sz w:val="20"/>
          <w:szCs w:val="20"/>
        </w:rPr>
        <w:t xml:space="preserve"> manganese </w:t>
      </w:r>
      <w:proofErr w:type="spellStart"/>
      <w:r w:rsidR="00FB0B85" w:rsidRPr="00DD2109">
        <w:rPr>
          <w:rFonts w:asciiTheme="majorBidi" w:hAnsiTheme="majorBidi" w:cstheme="majorBidi"/>
          <w:sz w:val="20"/>
          <w:szCs w:val="20"/>
        </w:rPr>
        <w:t>sulphate</w:t>
      </w:r>
      <w:proofErr w:type="spellEnd"/>
      <w:r w:rsidR="005762AD" w:rsidRPr="00DD2109">
        <w:rPr>
          <w:rFonts w:asciiTheme="majorBidi" w:hAnsiTheme="majorBidi" w:cstheme="majorBidi"/>
          <w:sz w:val="20"/>
          <w:szCs w:val="20"/>
        </w:rPr>
        <w:t>/ L</w:t>
      </w:r>
      <w:r w:rsidR="00EF28B5" w:rsidRPr="00DD2109">
        <w:rPr>
          <w:rFonts w:asciiTheme="majorBidi" w:hAnsiTheme="majorBidi" w:cstheme="majorBidi"/>
          <w:sz w:val="20"/>
          <w:szCs w:val="20"/>
        </w:rPr>
        <w:t>)</w:t>
      </w:r>
      <w:r w:rsidR="00F45191" w:rsidRPr="00DD2109">
        <w:rPr>
          <w:rFonts w:asciiTheme="majorBidi" w:hAnsiTheme="majorBidi" w:cstheme="majorBidi"/>
          <w:sz w:val="20"/>
          <w:szCs w:val="20"/>
        </w:rPr>
        <w:t xml:space="preserve">; b) </w:t>
      </w:r>
      <w:r w:rsidR="00EF28B5" w:rsidRPr="00DD2109">
        <w:rPr>
          <w:rFonts w:asciiTheme="majorBidi" w:hAnsiTheme="majorBidi" w:cstheme="majorBidi"/>
          <w:sz w:val="20"/>
          <w:szCs w:val="20"/>
        </w:rPr>
        <w:t xml:space="preserve">foliar spray with </w:t>
      </w:r>
      <w:r w:rsidR="00FB0B85" w:rsidRPr="00DD2109">
        <w:rPr>
          <w:rFonts w:asciiTheme="majorBidi" w:hAnsiTheme="majorBidi" w:cstheme="majorBidi"/>
          <w:sz w:val="20"/>
          <w:szCs w:val="20"/>
        </w:rPr>
        <w:t>chelating</w:t>
      </w:r>
      <w:r w:rsidR="00EF28B5" w:rsidRPr="00DD2109">
        <w:rPr>
          <w:rFonts w:asciiTheme="majorBidi" w:hAnsiTheme="majorBidi" w:cstheme="majorBidi"/>
          <w:sz w:val="20"/>
          <w:szCs w:val="20"/>
        </w:rPr>
        <w:t xml:space="preserve"> fertilizer </w:t>
      </w:r>
      <w:r w:rsidR="005E063C">
        <w:rPr>
          <w:rFonts w:asciiTheme="majorBidi" w:hAnsiTheme="majorBidi" w:cstheme="majorBidi"/>
          <w:sz w:val="20"/>
          <w:szCs w:val="20"/>
        </w:rPr>
        <w:t>(</w:t>
      </w:r>
      <w:proofErr w:type="spellStart"/>
      <w:r w:rsidR="005762AD" w:rsidRPr="00DD2109">
        <w:rPr>
          <w:rFonts w:asciiTheme="majorBidi" w:hAnsiTheme="majorBidi" w:cstheme="majorBidi"/>
          <w:sz w:val="20"/>
          <w:szCs w:val="20"/>
        </w:rPr>
        <w:t>Fe+Zn+Mn</w:t>
      </w:r>
      <w:proofErr w:type="spellEnd"/>
      <w:r w:rsidR="00EF28B5" w:rsidRPr="00DD2109">
        <w:rPr>
          <w:rFonts w:asciiTheme="majorBidi" w:hAnsiTheme="majorBidi" w:cstheme="majorBidi"/>
          <w:sz w:val="20"/>
          <w:szCs w:val="20"/>
        </w:rPr>
        <w:t>,</w:t>
      </w:r>
      <w:r w:rsidR="00FB0B85" w:rsidRPr="00DD2109">
        <w:rPr>
          <w:rFonts w:asciiTheme="majorBidi" w:hAnsiTheme="majorBidi" w:cstheme="majorBidi"/>
          <w:sz w:val="20"/>
          <w:szCs w:val="20"/>
        </w:rPr>
        <w:t xml:space="preserve"> 6ml/L</w:t>
      </w:r>
      <w:r w:rsidR="006D4722" w:rsidRPr="00DD2109">
        <w:rPr>
          <w:rFonts w:asciiTheme="majorBidi" w:hAnsiTheme="majorBidi" w:cstheme="majorBidi"/>
          <w:sz w:val="20"/>
          <w:szCs w:val="20"/>
        </w:rPr>
        <w:t>)</w:t>
      </w:r>
      <w:r w:rsidR="00F45191" w:rsidRPr="00DD2109">
        <w:rPr>
          <w:rFonts w:asciiTheme="majorBidi" w:hAnsiTheme="majorBidi" w:cstheme="majorBidi"/>
          <w:sz w:val="20"/>
          <w:szCs w:val="20"/>
        </w:rPr>
        <w:t xml:space="preserve">; c) </w:t>
      </w:r>
      <w:r w:rsidR="00EF28B5" w:rsidRPr="00DD2109">
        <w:rPr>
          <w:rFonts w:asciiTheme="majorBidi" w:hAnsiTheme="majorBidi" w:cstheme="majorBidi"/>
          <w:sz w:val="20"/>
          <w:szCs w:val="20"/>
        </w:rPr>
        <w:t xml:space="preserve">foliar spray with </w:t>
      </w:r>
      <w:r w:rsidR="00FB0B85" w:rsidRPr="00DD2109">
        <w:rPr>
          <w:rFonts w:asciiTheme="majorBidi" w:hAnsiTheme="majorBidi" w:cstheme="majorBidi"/>
          <w:sz w:val="20"/>
          <w:szCs w:val="20"/>
        </w:rPr>
        <w:t xml:space="preserve">hormone </w:t>
      </w:r>
      <w:r w:rsidR="00103A40" w:rsidRPr="00DD2109">
        <w:rPr>
          <w:rFonts w:asciiTheme="majorBidi" w:hAnsiTheme="majorBidi" w:cstheme="majorBidi"/>
          <w:sz w:val="20"/>
          <w:szCs w:val="20"/>
        </w:rPr>
        <w:t>containing</w:t>
      </w:r>
      <w:r w:rsidR="00A73CE1" w:rsidRPr="00DD2109">
        <w:rPr>
          <w:rFonts w:asciiTheme="majorBidi" w:hAnsiTheme="majorBidi" w:cstheme="majorBidi"/>
          <w:sz w:val="20"/>
          <w:szCs w:val="20"/>
        </w:rPr>
        <w:t xml:space="preserve"> (Zn, Fe, </w:t>
      </w:r>
      <w:proofErr w:type="spellStart"/>
      <w:r w:rsidR="00A73CE1" w:rsidRPr="00DD2109">
        <w:rPr>
          <w:rFonts w:asciiTheme="majorBidi" w:hAnsiTheme="majorBidi" w:cstheme="majorBidi"/>
          <w:sz w:val="20"/>
          <w:szCs w:val="20"/>
        </w:rPr>
        <w:t>Mn</w:t>
      </w:r>
      <w:proofErr w:type="spellEnd"/>
      <w:r w:rsidR="00A73CE1" w:rsidRPr="00DD2109">
        <w:rPr>
          <w:rFonts w:asciiTheme="majorBidi" w:hAnsiTheme="majorBidi" w:cstheme="majorBidi"/>
          <w:sz w:val="20"/>
          <w:szCs w:val="20"/>
        </w:rPr>
        <w:t>)</w:t>
      </w:r>
      <w:r w:rsidR="00FB0B85" w:rsidRPr="00DD2109">
        <w:rPr>
          <w:rFonts w:asciiTheme="majorBidi" w:hAnsiTheme="majorBidi" w:cstheme="majorBidi"/>
          <w:sz w:val="20"/>
          <w:szCs w:val="20"/>
        </w:rPr>
        <w:t xml:space="preserve"> </w:t>
      </w:r>
      <w:r w:rsidR="00EF28B5" w:rsidRPr="00DD2109">
        <w:rPr>
          <w:rFonts w:asciiTheme="majorBidi" w:hAnsiTheme="majorBidi" w:cstheme="majorBidi"/>
          <w:sz w:val="20"/>
          <w:szCs w:val="20"/>
        </w:rPr>
        <w:t xml:space="preserve">which was </w:t>
      </w:r>
      <w:r w:rsidR="005762AD" w:rsidRPr="00DD2109">
        <w:rPr>
          <w:rFonts w:asciiTheme="majorBidi" w:hAnsiTheme="majorBidi" w:cstheme="majorBidi"/>
          <w:sz w:val="20"/>
          <w:szCs w:val="20"/>
        </w:rPr>
        <w:t xml:space="preserve">added at rate of </w:t>
      </w:r>
      <w:r w:rsidR="00FB0B85" w:rsidRPr="00DD2109">
        <w:rPr>
          <w:rFonts w:asciiTheme="majorBidi" w:hAnsiTheme="majorBidi" w:cstheme="majorBidi"/>
          <w:sz w:val="20"/>
          <w:szCs w:val="20"/>
        </w:rPr>
        <w:t>2m</w:t>
      </w:r>
      <w:r w:rsidR="00EF28B5" w:rsidRPr="00DD2109">
        <w:rPr>
          <w:rFonts w:asciiTheme="majorBidi" w:hAnsiTheme="majorBidi" w:cstheme="majorBidi"/>
          <w:sz w:val="20"/>
          <w:szCs w:val="20"/>
        </w:rPr>
        <w:t>l</w:t>
      </w:r>
      <w:r w:rsidR="00FB0B85" w:rsidRPr="00DD2109">
        <w:rPr>
          <w:rFonts w:asciiTheme="majorBidi" w:hAnsiTheme="majorBidi" w:cstheme="majorBidi"/>
          <w:sz w:val="20"/>
          <w:szCs w:val="20"/>
        </w:rPr>
        <w:t xml:space="preserve"> /L</w:t>
      </w:r>
      <w:r w:rsidR="00AB75B3" w:rsidRPr="00DD2109">
        <w:rPr>
          <w:rFonts w:asciiTheme="majorBidi" w:hAnsiTheme="majorBidi" w:cstheme="majorBidi"/>
          <w:sz w:val="20"/>
          <w:szCs w:val="20"/>
        </w:rPr>
        <w:t>.</w:t>
      </w:r>
      <w:r w:rsidR="00F45191" w:rsidRPr="00DD2109">
        <w:rPr>
          <w:rFonts w:asciiTheme="majorBidi" w:hAnsiTheme="majorBidi" w:cstheme="majorBidi"/>
          <w:sz w:val="20"/>
          <w:szCs w:val="20"/>
        </w:rPr>
        <w:t xml:space="preserve"> d) elemental sulfur which was applied at rate of 300 Kg/Fed. c) </w:t>
      </w:r>
      <w:proofErr w:type="gramStart"/>
      <w:r w:rsidR="00F45191" w:rsidRPr="00DD2109">
        <w:rPr>
          <w:rFonts w:asciiTheme="majorBidi" w:hAnsiTheme="majorBidi" w:cstheme="majorBidi"/>
          <w:sz w:val="20"/>
          <w:szCs w:val="20"/>
        </w:rPr>
        <w:t>control</w:t>
      </w:r>
      <w:proofErr w:type="gramEnd"/>
      <w:r w:rsidR="00F45191" w:rsidRPr="00DD2109">
        <w:rPr>
          <w:rFonts w:asciiTheme="majorBidi" w:hAnsiTheme="majorBidi" w:cstheme="majorBidi"/>
          <w:sz w:val="20"/>
          <w:szCs w:val="20"/>
        </w:rPr>
        <w:t xml:space="preserve"> treatment without any addition </w:t>
      </w:r>
      <w:r w:rsidR="00053B49" w:rsidRPr="00DD2109">
        <w:rPr>
          <w:rFonts w:asciiTheme="majorBidi" w:hAnsiTheme="majorBidi" w:cstheme="majorBidi"/>
          <w:sz w:val="20"/>
          <w:szCs w:val="20"/>
        </w:rPr>
        <w:t>The d</w:t>
      </w:r>
      <w:r w:rsidR="006D4722" w:rsidRPr="00DD2109">
        <w:rPr>
          <w:rFonts w:asciiTheme="majorBidi" w:hAnsiTheme="majorBidi" w:cstheme="majorBidi"/>
          <w:sz w:val="20"/>
          <w:szCs w:val="20"/>
        </w:rPr>
        <w:t xml:space="preserve">ate </w:t>
      </w:r>
      <w:r w:rsidR="00AB75B3" w:rsidRPr="00DD2109">
        <w:rPr>
          <w:rFonts w:asciiTheme="majorBidi" w:hAnsiTheme="majorBidi" w:cstheme="majorBidi"/>
          <w:sz w:val="20"/>
          <w:szCs w:val="20"/>
        </w:rPr>
        <w:t>of spraying</w:t>
      </w:r>
      <w:r w:rsidR="00515A83" w:rsidRPr="00DD2109">
        <w:rPr>
          <w:rFonts w:asciiTheme="majorBidi" w:hAnsiTheme="majorBidi" w:cstheme="majorBidi"/>
          <w:sz w:val="20"/>
          <w:szCs w:val="20"/>
        </w:rPr>
        <w:t xml:space="preserve"> </w:t>
      </w:r>
      <w:r w:rsidR="00F45191" w:rsidRPr="00DD2109">
        <w:rPr>
          <w:rFonts w:asciiTheme="majorBidi" w:hAnsiTheme="majorBidi" w:cstheme="majorBidi"/>
          <w:sz w:val="20"/>
          <w:szCs w:val="20"/>
        </w:rPr>
        <w:t>was</w:t>
      </w:r>
      <w:r w:rsidR="00AB75B3" w:rsidRPr="00DD2109">
        <w:rPr>
          <w:rFonts w:asciiTheme="majorBidi" w:hAnsiTheme="majorBidi" w:cstheme="majorBidi"/>
          <w:sz w:val="20"/>
          <w:szCs w:val="20"/>
        </w:rPr>
        <w:t xml:space="preserve"> in two batches,</w:t>
      </w:r>
      <w:r w:rsidR="006D4722" w:rsidRPr="00DD2109">
        <w:rPr>
          <w:rFonts w:asciiTheme="majorBidi" w:hAnsiTheme="majorBidi" w:cstheme="majorBidi"/>
          <w:sz w:val="20"/>
          <w:szCs w:val="20"/>
        </w:rPr>
        <w:t xml:space="preserve"> the first one</w:t>
      </w:r>
      <w:r w:rsidR="00AB75B3" w:rsidRPr="00DD2109">
        <w:rPr>
          <w:rFonts w:asciiTheme="majorBidi" w:hAnsiTheme="majorBidi" w:cstheme="majorBidi"/>
          <w:sz w:val="20"/>
          <w:szCs w:val="20"/>
        </w:rPr>
        <w:t xml:space="preserve"> </w:t>
      </w:r>
      <w:r w:rsidR="00515A83" w:rsidRPr="00DD2109">
        <w:rPr>
          <w:rFonts w:asciiTheme="majorBidi" w:hAnsiTheme="majorBidi" w:cstheme="majorBidi"/>
          <w:sz w:val="20"/>
          <w:szCs w:val="20"/>
        </w:rPr>
        <w:t>was</w:t>
      </w:r>
      <w:r w:rsidR="00AB75B3" w:rsidRPr="00DD2109">
        <w:rPr>
          <w:rFonts w:asciiTheme="majorBidi" w:hAnsiTheme="majorBidi" w:cstheme="majorBidi"/>
          <w:sz w:val="20"/>
          <w:szCs w:val="20"/>
        </w:rPr>
        <w:t xml:space="preserve"> </w:t>
      </w:r>
      <w:r w:rsidR="006D4722" w:rsidRPr="00DD2109">
        <w:rPr>
          <w:rFonts w:asciiTheme="majorBidi" w:hAnsiTheme="majorBidi" w:cstheme="majorBidi"/>
          <w:sz w:val="20"/>
          <w:szCs w:val="20"/>
        </w:rPr>
        <w:t>after 35</w:t>
      </w:r>
      <w:r w:rsidR="00515A83" w:rsidRPr="00DD2109">
        <w:rPr>
          <w:rFonts w:asciiTheme="majorBidi" w:hAnsiTheme="majorBidi" w:cstheme="majorBidi"/>
          <w:sz w:val="20"/>
          <w:szCs w:val="20"/>
        </w:rPr>
        <w:t xml:space="preserve"> days </w:t>
      </w:r>
      <w:r w:rsidR="00AB75B3" w:rsidRPr="00DD2109">
        <w:rPr>
          <w:rFonts w:asciiTheme="majorBidi" w:hAnsiTheme="majorBidi" w:cstheme="majorBidi"/>
          <w:sz w:val="20"/>
          <w:szCs w:val="20"/>
        </w:rPr>
        <w:t>and</w:t>
      </w:r>
      <w:r w:rsidR="00515A83" w:rsidRPr="00DD2109">
        <w:rPr>
          <w:rFonts w:asciiTheme="majorBidi" w:hAnsiTheme="majorBidi" w:cstheme="majorBidi"/>
          <w:sz w:val="20"/>
          <w:szCs w:val="20"/>
        </w:rPr>
        <w:t xml:space="preserve"> the second after</w:t>
      </w:r>
      <w:r w:rsidR="00AB75B3" w:rsidRPr="00DD2109">
        <w:rPr>
          <w:rFonts w:asciiTheme="majorBidi" w:hAnsiTheme="majorBidi" w:cstheme="majorBidi"/>
          <w:sz w:val="20"/>
          <w:szCs w:val="20"/>
        </w:rPr>
        <w:t xml:space="preserve"> 50</w:t>
      </w:r>
      <w:r w:rsidR="006D4722" w:rsidRPr="00DD2109">
        <w:rPr>
          <w:rFonts w:asciiTheme="majorBidi" w:hAnsiTheme="majorBidi" w:cstheme="majorBidi"/>
          <w:sz w:val="20"/>
          <w:szCs w:val="20"/>
        </w:rPr>
        <w:t xml:space="preserve"> days from planting</w:t>
      </w:r>
      <w:r w:rsidR="00104F20" w:rsidRPr="00DD2109">
        <w:rPr>
          <w:rFonts w:asciiTheme="majorBidi" w:hAnsiTheme="majorBidi" w:cstheme="majorBidi"/>
          <w:sz w:val="20"/>
          <w:szCs w:val="20"/>
        </w:rPr>
        <w:t>.</w:t>
      </w:r>
      <w:r w:rsidR="00AB75B3" w:rsidRPr="00DD2109">
        <w:rPr>
          <w:rFonts w:asciiTheme="majorBidi" w:hAnsiTheme="majorBidi" w:cstheme="majorBidi"/>
          <w:sz w:val="20"/>
          <w:szCs w:val="20"/>
        </w:rPr>
        <w:t xml:space="preserve"> </w:t>
      </w:r>
      <w:r w:rsidR="00F45191" w:rsidRPr="00DD2109">
        <w:rPr>
          <w:rFonts w:asciiTheme="majorBidi" w:hAnsiTheme="majorBidi" w:cstheme="majorBidi"/>
          <w:sz w:val="20"/>
          <w:szCs w:val="20"/>
        </w:rPr>
        <w:t>Also</w:t>
      </w:r>
      <w:r w:rsidR="00515A83" w:rsidRPr="00DD2109">
        <w:rPr>
          <w:rFonts w:asciiTheme="majorBidi" w:hAnsiTheme="majorBidi" w:cstheme="majorBidi"/>
          <w:sz w:val="20"/>
          <w:szCs w:val="20"/>
        </w:rPr>
        <w:t xml:space="preserve">, </w:t>
      </w:r>
      <w:r w:rsidR="00515A83" w:rsidRPr="00DD2109">
        <w:rPr>
          <w:rFonts w:asciiTheme="majorBidi" w:hAnsiTheme="majorBidi" w:cstheme="majorBidi"/>
          <w:sz w:val="20"/>
          <w:szCs w:val="20"/>
          <w:lang w:bidi="ar-EG"/>
        </w:rPr>
        <w:t>farmyard manure (FYM)</w:t>
      </w:r>
      <w:r w:rsidR="00515A83" w:rsidRPr="00DD2109">
        <w:rPr>
          <w:rFonts w:asciiTheme="majorBidi" w:hAnsiTheme="majorBidi" w:cstheme="majorBidi"/>
          <w:sz w:val="20"/>
          <w:szCs w:val="20"/>
        </w:rPr>
        <w:t xml:space="preserve"> was added </w:t>
      </w:r>
      <w:r w:rsidR="00F45191" w:rsidRPr="00DD2109">
        <w:rPr>
          <w:rFonts w:asciiTheme="majorBidi" w:hAnsiTheme="majorBidi" w:cstheme="majorBidi"/>
          <w:sz w:val="20"/>
          <w:szCs w:val="20"/>
        </w:rPr>
        <w:t>at</w:t>
      </w:r>
      <w:r w:rsidR="00515A83" w:rsidRPr="00DD2109">
        <w:rPr>
          <w:rFonts w:asciiTheme="majorBidi" w:hAnsiTheme="majorBidi" w:cstheme="majorBidi"/>
          <w:sz w:val="20"/>
          <w:szCs w:val="20"/>
        </w:rPr>
        <w:t xml:space="preserve"> </w:t>
      </w:r>
      <w:r w:rsidR="00F45191" w:rsidRPr="00DD2109">
        <w:rPr>
          <w:rFonts w:asciiTheme="majorBidi" w:hAnsiTheme="majorBidi" w:cstheme="majorBidi"/>
          <w:sz w:val="20"/>
          <w:szCs w:val="20"/>
        </w:rPr>
        <w:t xml:space="preserve">rate of </w:t>
      </w:r>
      <w:r w:rsidR="00515A83" w:rsidRPr="00DD2109">
        <w:rPr>
          <w:rFonts w:asciiTheme="majorBidi" w:hAnsiTheme="majorBidi" w:cstheme="majorBidi"/>
          <w:sz w:val="20"/>
          <w:szCs w:val="20"/>
        </w:rPr>
        <w:t>20 ton /Fed</w:t>
      </w:r>
      <w:r w:rsidR="00515A83" w:rsidRPr="00DD2109">
        <w:rPr>
          <w:rFonts w:asciiTheme="majorBidi" w:hAnsiTheme="majorBidi" w:cstheme="majorBidi"/>
          <w:sz w:val="20"/>
          <w:szCs w:val="20"/>
          <w:lang w:bidi="ar-EG"/>
        </w:rPr>
        <w:t xml:space="preserve"> </w:t>
      </w:r>
      <w:r w:rsidR="00F45191" w:rsidRPr="00DD2109">
        <w:rPr>
          <w:rFonts w:asciiTheme="majorBidi" w:hAnsiTheme="majorBidi" w:cstheme="majorBidi"/>
          <w:sz w:val="20"/>
          <w:szCs w:val="20"/>
          <w:lang w:bidi="ar-EG"/>
        </w:rPr>
        <w:t xml:space="preserve">for all treatments and </w:t>
      </w:r>
      <w:r w:rsidR="00515A83" w:rsidRPr="00DD2109">
        <w:rPr>
          <w:rFonts w:asciiTheme="majorBidi" w:hAnsiTheme="majorBidi" w:cstheme="majorBidi"/>
          <w:sz w:val="20"/>
          <w:szCs w:val="20"/>
          <w:lang w:bidi="ar-EG"/>
        </w:rPr>
        <w:t xml:space="preserve">thoroughly mixed with </w:t>
      </w:r>
      <w:r w:rsidR="00F45191" w:rsidRPr="00DD2109">
        <w:rPr>
          <w:rFonts w:asciiTheme="majorBidi" w:hAnsiTheme="majorBidi" w:cstheme="majorBidi"/>
          <w:sz w:val="20"/>
          <w:szCs w:val="20"/>
          <w:lang w:bidi="ar-EG"/>
        </w:rPr>
        <w:t xml:space="preserve">the surface </w:t>
      </w:r>
      <w:r w:rsidR="00515A83" w:rsidRPr="00DD2109">
        <w:rPr>
          <w:rFonts w:asciiTheme="majorBidi" w:hAnsiTheme="majorBidi" w:cstheme="majorBidi"/>
          <w:sz w:val="20"/>
          <w:szCs w:val="20"/>
          <w:lang w:bidi="ar-EG"/>
        </w:rPr>
        <w:t>soil during its preparing for planting</w:t>
      </w:r>
      <w:r w:rsidR="00812326" w:rsidRPr="00DD2109">
        <w:rPr>
          <w:rFonts w:asciiTheme="majorBidi" w:hAnsiTheme="majorBidi" w:cstheme="majorBidi"/>
          <w:sz w:val="20"/>
          <w:szCs w:val="20"/>
          <w:lang w:bidi="ar-EG"/>
        </w:rPr>
        <w:t>, except control</w:t>
      </w:r>
      <w:r w:rsidR="00515A83" w:rsidRPr="00DD2109">
        <w:rPr>
          <w:rFonts w:asciiTheme="majorBidi" w:hAnsiTheme="majorBidi" w:cstheme="majorBidi"/>
          <w:sz w:val="20"/>
          <w:szCs w:val="20"/>
          <w:lang w:bidi="ar-EG"/>
        </w:rPr>
        <w:t>.</w:t>
      </w:r>
      <w:r w:rsidR="000163F5">
        <w:rPr>
          <w:rFonts w:asciiTheme="majorBidi" w:hAnsiTheme="majorBidi" w:cstheme="majorBidi"/>
          <w:sz w:val="20"/>
          <w:szCs w:val="20"/>
          <w:lang w:bidi="ar-EG"/>
        </w:rPr>
        <w:t xml:space="preserve"> </w:t>
      </w:r>
      <w:r w:rsidR="0067385B" w:rsidRPr="00DD2109">
        <w:rPr>
          <w:rFonts w:asciiTheme="majorBidi" w:hAnsiTheme="majorBidi" w:cstheme="majorBidi"/>
          <w:sz w:val="20"/>
          <w:szCs w:val="20"/>
        </w:rPr>
        <w:t>This study was carried out using randomized complete block design (RCBD) with three replicates</w:t>
      </w:r>
      <w:r w:rsidR="00053B49" w:rsidRPr="00DD2109">
        <w:rPr>
          <w:rFonts w:asciiTheme="majorBidi" w:hAnsiTheme="majorBidi" w:cstheme="majorBidi"/>
          <w:sz w:val="20"/>
          <w:szCs w:val="20"/>
        </w:rPr>
        <w:t>.</w:t>
      </w:r>
    </w:p>
    <w:p w:rsidR="001566B2" w:rsidRPr="00DD2109" w:rsidRDefault="00FD6492"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 xml:space="preserve">The </w:t>
      </w:r>
      <w:r w:rsidR="000D3294" w:rsidRPr="00DD2109">
        <w:rPr>
          <w:rFonts w:asciiTheme="majorBidi" w:hAnsiTheme="majorBidi" w:cstheme="majorBidi"/>
          <w:sz w:val="20"/>
          <w:szCs w:val="20"/>
        </w:rPr>
        <w:t>grains</w:t>
      </w:r>
      <w:r w:rsidR="00347BA7" w:rsidRPr="00DD2109">
        <w:rPr>
          <w:rFonts w:asciiTheme="majorBidi" w:hAnsiTheme="majorBidi" w:cstheme="majorBidi"/>
          <w:sz w:val="20"/>
          <w:szCs w:val="20"/>
        </w:rPr>
        <w:t xml:space="preserve"> of maize (</w:t>
      </w:r>
      <w:r w:rsidR="00AF1091" w:rsidRPr="00DD2109">
        <w:rPr>
          <w:rFonts w:asciiTheme="majorBidi" w:hAnsiTheme="majorBidi" w:cstheme="majorBidi"/>
          <w:sz w:val="20"/>
          <w:szCs w:val="20"/>
        </w:rPr>
        <w:t>hybrid</w:t>
      </w:r>
      <w:r w:rsidR="00AB3C9F" w:rsidRPr="00DD2109">
        <w:rPr>
          <w:rFonts w:asciiTheme="majorBidi" w:hAnsiTheme="majorBidi" w:cstheme="majorBidi"/>
          <w:sz w:val="20"/>
          <w:szCs w:val="20"/>
        </w:rPr>
        <w:t xml:space="preserve"> tri</w:t>
      </w:r>
      <w:r w:rsidR="00C64E81" w:rsidRPr="00DD2109">
        <w:rPr>
          <w:rFonts w:asciiTheme="majorBidi" w:hAnsiTheme="majorBidi" w:cstheme="majorBidi"/>
          <w:sz w:val="20"/>
          <w:szCs w:val="20"/>
        </w:rPr>
        <w:t xml:space="preserve"> 321</w:t>
      </w:r>
      <w:r w:rsidR="00347BA7" w:rsidRPr="00DD2109">
        <w:rPr>
          <w:rFonts w:asciiTheme="majorBidi" w:hAnsiTheme="majorBidi" w:cstheme="majorBidi"/>
          <w:sz w:val="20"/>
          <w:szCs w:val="20"/>
        </w:rPr>
        <w:t>) were planted</w:t>
      </w:r>
      <w:r w:rsidRPr="00DD2109">
        <w:rPr>
          <w:rFonts w:asciiTheme="majorBidi" w:hAnsiTheme="majorBidi" w:cstheme="majorBidi"/>
          <w:sz w:val="20"/>
          <w:szCs w:val="20"/>
        </w:rPr>
        <w:t xml:space="preserve"> with 15 cm distance in 5 cm of </w:t>
      </w:r>
      <w:r w:rsidR="00094010" w:rsidRPr="00DD2109">
        <w:rPr>
          <w:rFonts w:asciiTheme="majorBidi" w:hAnsiTheme="majorBidi" w:cstheme="majorBidi"/>
          <w:sz w:val="20"/>
          <w:szCs w:val="20"/>
        </w:rPr>
        <w:t>furrow</w:t>
      </w:r>
      <w:r w:rsidRPr="00DD2109">
        <w:rPr>
          <w:rFonts w:asciiTheme="majorBidi" w:hAnsiTheme="majorBidi" w:cstheme="majorBidi"/>
          <w:sz w:val="20"/>
          <w:szCs w:val="20"/>
        </w:rPr>
        <w:t xml:space="preserve"> deeps</w:t>
      </w:r>
      <w:r w:rsidR="00347BA7" w:rsidRPr="00DD2109">
        <w:rPr>
          <w:rFonts w:asciiTheme="majorBidi" w:hAnsiTheme="majorBidi" w:cstheme="majorBidi"/>
          <w:sz w:val="20"/>
          <w:szCs w:val="20"/>
        </w:rPr>
        <w:t xml:space="preserve"> at the rate of 12 </w:t>
      </w:r>
      <w:r w:rsidR="000D3294" w:rsidRPr="00DD2109">
        <w:rPr>
          <w:rFonts w:asciiTheme="majorBidi" w:hAnsiTheme="majorBidi" w:cstheme="majorBidi"/>
          <w:sz w:val="20"/>
          <w:szCs w:val="20"/>
        </w:rPr>
        <w:t>k</w:t>
      </w:r>
      <w:r w:rsidR="00347BA7" w:rsidRPr="00DD2109">
        <w:rPr>
          <w:rFonts w:asciiTheme="majorBidi" w:hAnsiTheme="majorBidi" w:cstheme="majorBidi"/>
          <w:sz w:val="20"/>
          <w:szCs w:val="20"/>
        </w:rPr>
        <w:t>g fed</w:t>
      </w:r>
      <w:r w:rsidR="00347BA7" w:rsidRPr="00DD2109">
        <w:rPr>
          <w:rFonts w:asciiTheme="majorBidi" w:hAnsiTheme="majorBidi" w:cstheme="majorBidi"/>
          <w:sz w:val="20"/>
          <w:szCs w:val="20"/>
          <w:vertAlign w:val="superscript"/>
        </w:rPr>
        <w:t xml:space="preserve">-1 </w:t>
      </w:r>
      <w:r w:rsidR="00347BA7" w:rsidRPr="00DD2109">
        <w:rPr>
          <w:rFonts w:asciiTheme="majorBidi" w:hAnsiTheme="majorBidi" w:cstheme="majorBidi"/>
          <w:sz w:val="20"/>
          <w:szCs w:val="20"/>
        </w:rPr>
        <w:t>during the first week of June 201</w:t>
      </w:r>
      <w:r w:rsidR="00D65132" w:rsidRPr="00DD2109">
        <w:rPr>
          <w:rFonts w:asciiTheme="majorBidi" w:hAnsiTheme="majorBidi" w:cstheme="majorBidi"/>
          <w:sz w:val="20"/>
          <w:szCs w:val="20"/>
        </w:rPr>
        <w:t>1</w:t>
      </w:r>
      <w:r w:rsidR="00347BA7" w:rsidRPr="00DD2109">
        <w:rPr>
          <w:rFonts w:asciiTheme="majorBidi" w:hAnsiTheme="majorBidi" w:cstheme="majorBidi"/>
          <w:sz w:val="20"/>
          <w:szCs w:val="20"/>
        </w:rPr>
        <w:t xml:space="preserve"> and 201</w:t>
      </w:r>
      <w:r w:rsidR="00D65132" w:rsidRPr="00DD2109">
        <w:rPr>
          <w:rFonts w:asciiTheme="majorBidi" w:hAnsiTheme="majorBidi" w:cstheme="majorBidi"/>
          <w:sz w:val="20"/>
          <w:szCs w:val="20"/>
        </w:rPr>
        <w:t>2</w:t>
      </w:r>
      <w:r w:rsidR="00AB3C9F" w:rsidRPr="00DD2109">
        <w:rPr>
          <w:rFonts w:asciiTheme="majorBidi" w:hAnsiTheme="majorBidi" w:cstheme="majorBidi"/>
          <w:sz w:val="20"/>
          <w:szCs w:val="20"/>
        </w:rPr>
        <w:t>,</w:t>
      </w:r>
      <w:r w:rsidR="00AB54DB" w:rsidRPr="00DD2109">
        <w:rPr>
          <w:rFonts w:asciiTheme="majorBidi" w:hAnsiTheme="majorBidi" w:cstheme="majorBidi"/>
          <w:sz w:val="20"/>
          <w:szCs w:val="20"/>
        </w:rPr>
        <w:t xml:space="preserve"> </w:t>
      </w:r>
      <w:r w:rsidR="000D3294" w:rsidRPr="00DD2109">
        <w:rPr>
          <w:rFonts w:asciiTheme="majorBidi" w:hAnsiTheme="majorBidi" w:cstheme="majorBidi"/>
          <w:sz w:val="20"/>
          <w:szCs w:val="20"/>
        </w:rPr>
        <w:t>respectively</w:t>
      </w:r>
      <w:r w:rsidR="001566B2" w:rsidRPr="00DD2109">
        <w:rPr>
          <w:rFonts w:asciiTheme="majorBidi" w:hAnsiTheme="majorBidi" w:cstheme="majorBidi"/>
          <w:sz w:val="20"/>
          <w:szCs w:val="20"/>
        </w:rPr>
        <w:t xml:space="preserve">. </w:t>
      </w:r>
      <w:r w:rsidR="001566B2" w:rsidRPr="00DD2109">
        <w:rPr>
          <w:rFonts w:asciiTheme="majorBidi" w:hAnsiTheme="majorBidi" w:cstheme="majorBidi"/>
          <w:sz w:val="20"/>
          <w:szCs w:val="20"/>
          <w:lang w:bidi="ar-EG"/>
        </w:rPr>
        <w:t>The recommended doses of phosphorus and potassium were applied at rate of</w:t>
      </w:r>
      <w:r w:rsidR="000163F5">
        <w:rPr>
          <w:rFonts w:asciiTheme="majorBidi" w:hAnsiTheme="majorBidi" w:cstheme="majorBidi"/>
          <w:sz w:val="20"/>
          <w:szCs w:val="20"/>
          <w:lang w:bidi="ar-EG"/>
        </w:rPr>
        <w:t xml:space="preserve"> </w:t>
      </w:r>
      <w:r w:rsidR="001566B2" w:rsidRPr="00DD2109">
        <w:rPr>
          <w:rFonts w:asciiTheme="majorBidi" w:hAnsiTheme="majorBidi" w:cstheme="majorBidi"/>
          <w:sz w:val="20"/>
          <w:szCs w:val="20"/>
          <w:lang w:bidi="ar-EG"/>
        </w:rPr>
        <w:t xml:space="preserve">45 kg </w:t>
      </w:r>
      <w:r w:rsidR="001566B2" w:rsidRPr="00DD2109">
        <w:rPr>
          <w:rFonts w:asciiTheme="majorBidi" w:hAnsiTheme="majorBidi" w:cstheme="majorBidi"/>
          <w:sz w:val="20"/>
          <w:szCs w:val="20"/>
        </w:rPr>
        <w:t>P</w:t>
      </w:r>
      <w:r w:rsidR="001566B2" w:rsidRPr="00DD2109">
        <w:rPr>
          <w:rFonts w:asciiTheme="majorBidi" w:hAnsiTheme="majorBidi" w:cstheme="majorBidi"/>
          <w:sz w:val="20"/>
          <w:szCs w:val="20"/>
          <w:vertAlign w:val="subscript"/>
        </w:rPr>
        <w:t>2</w:t>
      </w:r>
      <w:r w:rsidR="001566B2" w:rsidRPr="00DD2109">
        <w:rPr>
          <w:rFonts w:asciiTheme="majorBidi" w:hAnsiTheme="majorBidi" w:cstheme="majorBidi"/>
          <w:sz w:val="20"/>
          <w:szCs w:val="20"/>
        </w:rPr>
        <w:t>O</w:t>
      </w:r>
      <w:r w:rsidR="001566B2" w:rsidRPr="00DD2109">
        <w:rPr>
          <w:rFonts w:asciiTheme="majorBidi" w:hAnsiTheme="majorBidi" w:cstheme="majorBidi"/>
          <w:sz w:val="20"/>
          <w:szCs w:val="20"/>
          <w:vertAlign w:val="subscript"/>
        </w:rPr>
        <w:t>5</w:t>
      </w:r>
      <w:r w:rsidR="001566B2" w:rsidRPr="00DD2109">
        <w:rPr>
          <w:rFonts w:asciiTheme="majorBidi" w:hAnsiTheme="majorBidi" w:cstheme="majorBidi"/>
          <w:sz w:val="20"/>
          <w:szCs w:val="20"/>
        </w:rPr>
        <w:t>fed</w:t>
      </w:r>
      <w:r w:rsidR="001566B2" w:rsidRPr="00DD2109">
        <w:rPr>
          <w:rFonts w:asciiTheme="majorBidi" w:hAnsiTheme="majorBidi" w:cstheme="majorBidi"/>
          <w:sz w:val="20"/>
          <w:szCs w:val="20"/>
          <w:vertAlign w:val="superscript"/>
        </w:rPr>
        <w:t>-1</w:t>
      </w:r>
      <w:r w:rsidR="001566B2" w:rsidRPr="00DD2109">
        <w:rPr>
          <w:rFonts w:asciiTheme="majorBidi" w:hAnsiTheme="majorBidi" w:cstheme="majorBidi"/>
          <w:sz w:val="20"/>
          <w:szCs w:val="20"/>
          <w:lang w:bidi="ar-EG"/>
        </w:rPr>
        <w:t xml:space="preserve"> and </w:t>
      </w:r>
      <w:r w:rsidR="001566B2" w:rsidRPr="00DD2109">
        <w:rPr>
          <w:rFonts w:asciiTheme="majorBidi" w:hAnsiTheme="majorBidi" w:cstheme="majorBidi"/>
          <w:sz w:val="20"/>
          <w:szCs w:val="20"/>
        </w:rPr>
        <w:t>24KgK</w:t>
      </w:r>
      <w:r w:rsidR="001566B2" w:rsidRPr="00DD2109">
        <w:rPr>
          <w:rFonts w:asciiTheme="majorBidi" w:hAnsiTheme="majorBidi" w:cstheme="majorBidi"/>
          <w:sz w:val="20"/>
          <w:szCs w:val="20"/>
          <w:vertAlign w:val="subscript"/>
        </w:rPr>
        <w:t>2</w:t>
      </w:r>
      <w:r w:rsidR="001566B2" w:rsidRPr="00DD2109">
        <w:rPr>
          <w:rFonts w:asciiTheme="majorBidi" w:hAnsiTheme="majorBidi" w:cstheme="majorBidi"/>
          <w:sz w:val="20"/>
          <w:szCs w:val="20"/>
        </w:rPr>
        <w:t>Ofed</w:t>
      </w:r>
      <w:r w:rsidR="001566B2" w:rsidRPr="00DD2109">
        <w:rPr>
          <w:rFonts w:asciiTheme="majorBidi" w:hAnsiTheme="majorBidi" w:cstheme="majorBidi"/>
          <w:sz w:val="20"/>
          <w:szCs w:val="20"/>
          <w:vertAlign w:val="superscript"/>
        </w:rPr>
        <w:t>-1</w:t>
      </w:r>
      <w:r w:rsidR="001566B2" w:rsidRPr="00DD2109">
        <w:rPr>
          <w:rFonts w:asciiTheme="majorBidi" w:hAnsiTheme="majorBidi" w:cstheme="majorBidi"/>
          <w:sz w:val="20"/>
          <w:szCs w:val="20"/>
          <w:lang w:bidi="ar-EG"/>
        </w:rPr>
        <w:t xml:space="preserve"> in the forms of triple superphosphate (37 % P</w:t>
      </w:r>
      <w:r w:rsidR="001566B2" w:rsidRPr="00DD2109">
        <w:rPr>
          <w:rFonts w:asciiTheme="majorBidi" w:hAnsiTheme="majorBidi" w:cstheme="majorBidi"/>
          <w:sz w:val="20"/>
          <w:szCs w:val="20"/>
          <w:vertAlign w:val="subscript"/>
          <w:lang w:bidi="ar-EG"/>
        </w:rPr>
        <w:t>2</w:t>
      </w:r>
      <w:r w:rsidR="001566B2" w:rsidRPr="00DD2109">
        <w:rPr>
          <w:rFonts w:asciiTheme="majorBidi" w:hAnsiTheme="majorBidi" w:cstheme="majorBidi"/>
          <w:sz w:val="20"/>
          <w:szCs w:val="20"/>
          <w:lang w:bidi="ar-EG"/>
        </w:rPr>
        <w:t>O</w:t>
      </w:r>
      <w:r w:rsidR="001566B2" w:rsidRPr="00DD2109">
        <w:rPr>
          <w:rFonts w:asciiTheme="majorBidi" w:hAnsiTheme="majorBidi" w:cstheme="majorBidi"/>
          <w:sz w:val="20"/>
          <w:szCs w:val="20"/>
          <w:vertAlign w:val="subscript"/>
          <w:lang w:bidi="ar-EG"/>
        </w:rPr>
        <w:t>5</w:t>
      </w:r>
      <w:r w:rsidR="001566B2" w:rsidRPr="00DD2109">
        <w:rPr>
          <w:rFonts w:asciiTheme="majorBidi" w:hAnsiTheme="majorBidi" w:cstheme="majorBidi"/>
          <w:sz w:val="20"/>
          <w:szCs w:val="20"/>
          <w:lang w:bidi="ar-EG"/>
        </w:rPr>
        <w:t>) and potassium sulfate (48 % K</w:t>
      </w:r>
      <w:r w:rsidR="001566B2" w:rsidRPr="00DD2109">
        <w:rPr>
          <w:rFonts w:asciiTheme="majorBidi" w:hAnsiTheme="majorBidi" w:cstheme="majorBidi"/>
          <w:sz w:val="20"/>
          <w:szCs w:val="20"/>
          <w:vertAlign w:val="subscript"/>
          <w:lang w:bidi="ar-EG"/>
        </w:rPr>
        <w:t>2</w:t>
      </w:r>
      <w:r w:rsidR="001566B2" w:rsidRPr="00DD2109">
        <w:rPr>
          <w:rFonts w:asciiTheme="majorBidi" w:hAnsiTheme="majorBidi" w:cstheme="majorBidi"/>
          <w:sz w:val="20"/>
          <w:szCs w:val="20"/>
          <w:lang w:bidi="ar-EG"/>
        </w:rPr>
        <w:t>O), respectively, which they were added on the dry soil before planting.</w:t>
      </w:r>
      <w:r w:rsidR="000163F5">
        <w:rPr>
          <w:rFonts w:asciiTheme="majorBidi" w:hAnsiTheme="majorBidi" w:cstheme="majorBidi"/>
          <w:sz w:val="20"/>
          <w:szCs w:val="20"/>
          <w:lang w:bidi="ar-EG"/>
        </w:rPr>
        <w:t xml:space="preserve"> </w:t>
      </w:r>
      <w:r w:rsidR="001566B2" w:rsidRPr="00DD2109">
        <w:rPr>
          <w:rFonts w:asciiTheme="majorBidi" w:hAnsiTheme="majorBidi" w:cstheme="majorBidi"/>
          <w:sz w:val="20"/>
          <w:szCs w:val="20"/>
          <w:lang w:bidi="ar-EG"/>
        </w:rPr>
        <w:t>While</w:t>
      </w:r>
      <w:r w:rsidR="00526D98" w:rsidRPr="00DD2109">
        <w:rPr>
          <w:rFonts w:asciiTheme="majorBidi" w:hAnsiTheme="majorBidi" w:cstheme="majorBidi"/>
          <w:sz w:val="20"/>
          <w:szCs w:val="20"/>
          <w:lang w:bidi="ar-EG"/>
        </w:rPr>
        <w:t xml:space="preserve"> </w:t>
      </w:r>
      <w:r w:rsidR="000D3294" w:rsidRPr="00DD2109">
        <w:rPr>
          <w:rFonts w:asciiTheme="majorBidi" w:hAnsiTheme="majorBidi" w:cstheme="majorBidi"/>
          <w:sz w:val="20"/>
          <w:szCs w:val="20"/>
          <w:lang w:bidi="ar-EG"/>
        </w:rPr>
        <w:t>nitrogen fertilizer</w:t>
      </w:r>
      <w:r w:rsidR="00526D98" w:rsidRPr="00DD2109">
        <w:rPr>
          <w:rFonts w:asciiTheme="majorBidi" w:hAnsiTheme="majorBidi" w:cstheme="majorBidi"/>
          <w:sz w:val="20"/>
          <w:szCs w:val="20"/>
          <w:lang w:bidi="ar-EG"/>
        </w:rPr>
        <w:t xml:space="preserve"> was added in the form of </w:t>
      </w:r>
      <w:r w:rsidR="000D3294" w:rsidRPr="00DD2109">
        <w:rPr>
          <w:rFonts w:asciiTheme="majorBidi" w:hAnsiTheme="majorBidi" w:cstheme="majorBidi"/>
          <w:sz w:val="20"/>
          <w:szCs w:val="20"/>
          <w:lang w:bidi="ar-EG"/>
        </w:rPr>
        <w:t>a</w:t>
      </w:r>
      <w:r w:rsidR="00526D98" w:rsidRPr="00DD2109">
        <w:rPr>
          <w:rFonts w:asciiTheme="majorBidi" w:hAnsiTheme="majorBidi" w:cstheme="majorBidi"/>
          <w:sz w:val="20"/>
          <w:szCs w:val="20"/>
          <w:lang w:bidi="ar-EG"/>
        </w:rPr>
        <w:t>mmonium n</w:t>
      </w:r>
      <w:r w:rsidR="000D3294" w:rsidRPr="00DD2109">
        <w:rPr>
          <w:rFonts w:asciiTheme="majorBidi" w:hAnsiTheme="majorBidi" w:cstheme="majorBidi"/>
          <w:sz w:val="20"/>
          <w:szCs w:val="20"/>
          <w:lang w:bidi="ar-EG"/>
        </w:rPr>
        <w:t>itrate 33.5%N at recommended doses</w:t>
      </w:r>
      <w:r w:rsidR="00526D98" w:rsidRPr="00DD2109">
        <w:rPr>
          <w:rFonts w:asciiTheme="majorBidi" w:hAnsiTheme="majorBidi" w:cstheme="majorBidi"/>
          <w:sz w:val="20"/>
          <w:szCs w:val="20"/>
          <w:lang w:bidi="ar-EG"/>
        </w:rPr>
        <w:t xml:space="preserve"> (120</w:t>
      </w:r>
      <w:r w:rsidR="00AB54DB" w:rsidRPr="00DD2109">
        <w:rPr>
          <w:rFonts w:asciiTheme="majorBidi" w:hAnsiTheme="majorBidi" w:cstheme="majorBidi"/>
          <w:sz w:val="20"/>
          <w:szCs w:val="20"/>
          <w:lang w:bidi="ar-EG"/>
        </w:rPr>
        <w:t xml:space="preserve"> </w:t>
      </w:r>
      <w:r w:rsidR="000D3294" w:rsidRPr="00DD2109">
        <w:rPr>
          <w:rFonts w:asciiTheme="majorBidi" w:hAnsiTheme="majorBidi" w:cstheme="majorBidi"/>
          <w:sz w:val="20"/>
          <w:szCs w:val="20"/>
          <w:lang w:bidi="ar-EG"/>
        </w:rPr>
        <w:t>k</w:t>
      </w:r>
      <w:r w:rsidR="00526D98" w:rsidRPr="00DD2109">
        <w:rPr>
          <w:rFonts w:asciiTheme="majorBidi" w:hAnsiTheme="majorBidi" w:cstheme="majorBidi"/>
          <w:sz w:val="20"/>
          <w:szCs w:val="20"/>
          <w:lang w:bidi="ar-EG"/>
        </w:rPr>
        <w:t>g</w:t>
      </w:r>
      <w:r w:rsidR="000D3294" w:rsidRPr="00DD2109">
        <w:rPr>
          <w:rFonts w:asciiTheme="majorBidi" w:hAnsiTheme="majorBidi" w:cstheme="majorBidi"/>
          <w:sz w:val="20"/>
          <w:szCs w:val="20"/>
          <w:lang w:bidi="ar-EG"/>
        </w:rPr>
        <w:t xml:space="preserve"> </w:t>
      </w:r>
      <w:r w:rsidR="00526D98" w:rsidRPr="00DD2109">
        <w:rPr>
          <w:rFonts w:asciiTheme="majorBidi" w:hAnsiTheme="majorBidi" w:cstheme="majorBidi"/>
          <w:sz w:val="20"/>
          <w:szCs w:val="20"/>
          <w:lang w:bidi="ar-EG"/>
        </w:rPr>
        <w:t>Nfed</w:t>
      </w:r>
      <w:r w:rsidR="00526D98" w:rsidRPr="00DD2109">
        <w:rPr>
          <w:rFonts w:asciiTheme="majorBidi" w:hAnsiTheme="majorBidi" w:cstheme="majorBidi"/>
          <w:sz w:val="20"/>
          <w:szCs w:val="20"/>
          <w:vertAlign w:val="superscript"/>
          <w:lang w:bidi="ar-EG"/>
        </w:rPr>
        <w:t>-1</w:t>
      </w:r>
      <w:r w:rsidR="00526D98" w:rsidRPr="00DD2109">
        <w:rPr>
          <w:rFonts w:asciiTheme="majorBidi" w:hAnsiTheme="majorBidi" w:cstheme="majorBidi"/>
          <w:sz w:val="20"/>
          <w:szCs w:val="20"/>
          <w:lang w:bidi="ar-EG"/>
        </w:rPr>
        <w:t>)</w:t>
      </w:r>
      <w:r w:rsidR="00104F20" w:rsidRPr="00DD2109">
        <w:rPr>
          <w:rFonts w:asciiTheme="majorBidi" w:hAnsiTheme="majorBidi" w:cstheme="majorBidi"/>
          <w:sz w:val="20"/>
          <w:szCs w:val="20"/>
          <w:lang w:bidi="ar-EG"/>
        </w:rPr>
        <w:t xml:space="preserve"> by</w:t>
      </w:r>
      <w:r w:rsidR="00ED4B57" w:rsidRPr="00DD2109">
        <w:rPr>
          <w:rFonts w:asciiTheme="majorBidi" w:hAnsiTheme="majorBidi" w:cstheme="majorBidi"/>
          <w:sz w:val="20"/>
          <w:szCs w:val="20"/>
          <w:lang w:bidi="ar-EG"/>
        </w:rPr>
        <w:t xml:space="preserve"> splitting tow equal dose</w:t>
      </w:r>
      <w:r w:rsidR="00AB3C9F" w:rsidRPr="00DD2109">
        <w:rPr>
          <w:rFonts w:asciiTheme="majorBidi" w:hAnsiTheme="majorBidi" w:cstheme="majorBidi"/>
          <w:sz w:val="20"/>
          <w:szCs w:val="20"/>
          <w:lang w:bidi="ar-EG"/>
        </w:rPr>
        <w:t>s</w:t>
      </w:r>
      <w:r w:rsidR="001566B2" w:rsidRPr="00DD2109">
        <w:rPr>
          <w:rFonts w:asciiTheme="majorBidi" w:hAnsiTheme="majorBidi" w:cstheme="majorBidi"/>
          <w:sz w:val="20"/>
          <w:szCs w:val="20"/>
          <w:lang w:bidi="ar-EG"/>
        </w:rPr>
        <w:t xml:space="preserve">. The other usual agricultural practices of growing maize plants were conducted as recommended by Ministry of Agriculture, exception of the factors under study. </w:t>
      </w:r>
    </w:p>
    <w:p w:rsidR="0010108D" w:rsidRPr="00DD2109" w:rsidRDefault="0010108D" w:rsidP="000163F5">
      <w:pPr>
        <w:tabs>
          <w:tab w:val="left" w:pos="4110"/>
          <w:tab w:val="center" w:pos="4680"/>
        </w:tabs>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t>Sampling procedure:</w:t>
      </w:r>
    </w:p>
    <w:p w:rsidR="00E16B5D" w:rsidRPr="00DD2109" w:rsidRDefault="0010108D" w:rsidP="000163F5">
      <w:pPr>
        <w:adjustRightInd w:val="0"/>
        <w:snapToGrid w:val="0"/>
        <w:spacing w:after="0" w:line="240" w:lineRule="auto"/>
        <w:ind w:firstLine="426"/>
        <w:jc w:val="both"/>
        <w:rPr>
          <w:rFonts w:asciiTheme="majorBidi" w:hAnsiTheme="majorBidi" w:cstheme="majorBidi"/>
          <w:b/>
          <w:bCs/>
          <w:sz w:val="20"/>
          <w:szCs w:val="20"/>
        </w:rPr>
      </w:pPr>
      <w:r w:rsidRPr="00DD2109">
        <w:rPr>
          <w:rFonts w:asciiTheme="majorBidi" w:hAnsiTheme="majorBidi" w:cstheme="majorBidi"/>
          <w:sz w:val="20"/>
          <w:szCs w:val="20"/>
        </w:rPr>
        <w:t xml:space="preserve">Composite surface soil samples (0-30cm) for two </w:t>
      </w:r>
      <w:proofErr w:type="gramStart"/>
      <w:r w:rsidRPr="00DD2109">
        <w:rPr>
          <w:rFonts w:asciiTheme="majorBidi" w:hAnsiTheme="majorBidi" w:cstheme="majorBidi"/>
          <w:sz w:val="20"/>
          <w:szCs w:val="20"/>
        </w:rPr>
        <w:t>season</w:t>
      </w:r>
      <w:proofErr w:type="gramEnd"/>
      <w:r w:rsidRPr="00DD2109">
        <w:rPr>
          <w:rFonts w:asciiTheme="majorBidi" w:hAnsiTheme="majorBidi" w:cstheme="majorBidi"/>
          <w:sz w:val="20"/>
          <w:szCs w:val="20"/>
        </w:rPr>
        <w:t xml:space="preserve"> 20</w:t>
      </w:r>
      <w:r w:rsidR="005926E5" w:rsidRPr="00DD2109">
        <w:rPr>
          <w:rFonts w:asciiTheme="majorBidi" w:hAnsiTheme="majorBidi" w:cstheme="majorBidi"/>
          <w:sz w:val="20"/>
          <w:szCs w:val="20"/>
        </w:rPr>
        <w:t>09</w:t>
      </w:r>
      <w:r w:rsidRPr="00DD2109">
        <w:rPr>
          <w:rFonts w:asciiTheme="majorBidi" w:hAnsiTheme="majorBidi" w:cstheme="majorBidi"/>
          <w:sz w:val="20"/>
          <w:szCs w:val="20"/>
        </w:rPr>
        <w:t xml:space="preserve"> and 201</w:t>
      </w:r>
      <w:r w:rsidR="005926E5" w:rsidRPr="00DD2109">
        <w:rPr>
          <w:rFonts w:asciiTheme="majorBidi" w:hAnsiTheme="majorBidi" w:cstheme="majorBidi"/>
          <w:sz w:val="20"/>
          <w:szCs w:val="20"/>
        </w:rPr>
        <w:t>0</w:t>
      </w:r>
      <w:r w:rsidRPr="00DD2109">
        <w:rPr>
          <w:rFonts w:asciiTheme="majorBidi" w:hAnsiTheme="majorBidi" w:cstheme="majorBidi"/>
          <w:sz w:val="20"/>
          <w:szCs w:val="20"/>
        </w:rPr>
        <w:t xml:space="preserve"> were collected before treatments application for</w:t>
      </w:r>
      <w:r w:rsidR="00C64E81" w:rsidRPr="00DD2109">
        <w:rPr>
          <w:rFonts w:asciiTheme="majorBidi" w:hAnsiTheme="majorBidi" w:cstheme="majorBidi"/>
          <w:sz w:val="20"/>
          <w:szCs w:val="20"/>
        </w:rPr>
        <w:t xml:space="preserve"> determination of some </w:t>
      </w:r>
      <w:r w:rsidRPr="00DD2109">
        <w:rPr>
          <w:rFonts w:asciiTheme="majorBidi" w:hAnsiTheme="majorBidi" w:cstheme="majorBidi"/>
          <w:sz w:val="20"/>
          <w:szCs w:val="20"/>
        </w:rPr>
        <w:t>physical and chem</w:t>
      </w:r>
      <w:r w:rsidR="009D37A5" w:rsidRPr="00DD2109">
        <w:rPr>
          <w:rFonts w:asciiTheme="majorBidi" w:hAnsiTheme="majorBidi" w:cstheme="majorBidi"/>
          <w:sz w:val="20"/>
          <w:szCs w:val="20"/>
        </w:rPr>
        <w:t>ical analyses</w:t>
      </w:r>
      <w:r w:rsidR="00C64E81" w:rsidRPr="00DD2109">
        <w:rPr>
          <w:rFonts w:asciiTheme="majorBidi" w:hAnsiTheme="majorBidi" w:cstheme="majorBidi"/>
          <w:sz w:val="20"/>
          <w:szCs w:val="20"/>
        </w:rPr>
        <w:t xml:space="preserve"> (</w:t>
      </w:r>
      <w:r w:rsidRPr="00DD2109">
        <w:rPr>
          <w:rFonts w:asciiTheme="majorBidi" w:hAnsiTheme="majorBidi" w:cstheme="majorBidi"/>
          <w:sz w:val="20"/>
          <w:szCs w:val="20"/>
        </w:rPr>
        <w:t>Table</w:t>
      </w:r>
      <w:r w:rsidR="00C64E81" w:rsidRPr="00DD2109">
        <w:rPr>
          <w:rFonts w:asciiTheme="majorBidi" w:hAnsiTheme="majorBidi" w:cstheme="majorBidi"/>
          <w:sz w:val="20"/>
          <w:szCs w:val="20"/>
        </w:rPr>
        <w:t xml:space="preserve">, </w:t>
      </w:r>
      <w:r w:rsidR="009941BF" w:rsidRPr="00DD2109">
        <w:rPr>
          <w:rFonts w:asciiTheme="majorBidi" w:hAnsiTheme="majorBidi" w:cstheme="majorBidi"/>
          <w:sz w:val="20"/>
          <w:szCs w:val="20"/>
        </w:rPr>
        <w:t>1</w:t>
      </w:r>
      <w:r w:rsidR="00440EE1" w:rsidRPr="00DD2109">
        <w:rPr>
          <w:rFonts w:asciiTheme="majorBidi" w:hAnsiTheme="majorBidi" w:cstheme="majorBidi"/>
          <w:sz w:val="20"/>
          <w:szCs w:val="20"/>
        </w:rPr>
        <w:t>a</w:t>
      </w:r>
      <w:r w:rsidR="009941BF" w:rsidRPr="00DD2109">
        <w:rPr>
          <w:rFonts w:asciiTheme="majorBidi" w:hAnsiTheme="majorBidi" w:cstheme="majorBidi"/>
          <w:sz w:val="20"/>
          <w:szCs w:val="20"/>
        </w:rPr>
        <w:t>)</w:t>
      </w:r>
      <w:r w:rsidRPr="00DD2109">
        <w:rPr>
          <w:rFonts w:asciiTheme="majorBidi" w:hAnsiTheme="majorBidi" w:cstheme="majorBidi"/>
          <w:sz w:val="20"/>
          <w:szCs w:val="20"/>
        </w:rPr>
        <w:t>.</w:t>
      </w:r>
      <w:r w:rsidR="009941BF" w:rsidRPr="00DD2109">
        <w:rPr>
          <w:rFonts w:asciiTheme="majorBidi" w:hAnsiTheme="majorBidi" w:cstheme="majorBidi"/>
          <w:b/>
          <w:bCs/>
          <w:sz w:val="20"/>
          <w:szCs w:val="20"/>
        </w:rPr>
        <w:t xml:space="preserve"> </w:t>
      </w:r>
    </w:p>
    <w:p w:rsidR="00DD2109" w:rsidRDefault="00DD2109" w:rsidP="000163F5">
      <w:pPr>
        <w:adjustRightInd w:val="0"/>
        <w:snapToGrid w:val="0"/>
        <w:spacing w:after="0" w:line="240" w:lineRule="auto"/>
        <w:jc w:val="both"/>
        <w:rPr>
          <w:rFonts w:asciiTheme="majorBidi" w:hAnsiTheme="majorBidi" w:cstheme="majorBidi"/>
          <w:b/>
          <w:bCs/>
          <w:sz w:val="20"/>
          <w:szCs w:val="20"/>
        </w:rPr>
        <w:sectPr w:rsidR="00DD2109" w:rsidSect="003D149C">
          <w:type w:val="continuous"/>
          <w:pgSz w:w="12240" w:h="15840" w:code="1"/>
          <w:pgMar w:top="1440" w:right="1440" w:bottom="1440" w:left="1440" w:header="720" w:footer="720" w:gutter="0"/>
          <w:cols w:num="2" w:space="576"/>
          <w:docGrid w:linePitch="360"/>
        </w:sectPr>
      </w:pPr>
    </w:p>
    <w:p w:rsidR="00DD2109" w:rsidRDefault="00DD2109" w:rsidP="000163F5">
      <w:pPr>
        <w:adjustRightInd w:val="0"/>
        <w:snapToGrid w:val="0"/>
        <w:spacing w:after="0" w:line="240" w:lineRule="auto"/>
        <w:jc w:val="both"/>
        <w:rPr>
          <w:rFonts w:asciiTheme="majorBidi" w:hAnsiTheme="majorBidi" w:cstheme="majorBidi"/>
          <w:b/>
          <w:bCs/>
          <w:sz w:val="20"/>
          <w:szCs w:val="20"/>
        </w:rPr>
      </w:pPr>
    </w:p>
    <w:p w:rsidR="00E34EB7" w:rsidRPr="00DD2109" w:rsidRDefault="00E34EB7" w:rsidP="000163F5">
      <w:pPr>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t>Table (1a): The main initial characteristics of the experimental soil.</w:t>
      </w:r>
    </w:p>
    <w:tbl>
      <w:tblPr>
        <w:tblStyle w:val="TableGrid"/>
        <w:tblW w:w="9659" w:type="dxa"/>
        <w:tblLayout w:type="fixed"/>
        <w:tblLook w:val="04A0"/>
      </w:tblPr>
      <w:tblGrid>
        <w:gridCol w:w="1239"/>
        <w:gridCol w:w="752"/>
        <w:gridCol w:w="702"/>
        <w:gridCol w:w="596"/>
        <w:gridCol w:w="715"/>
        <w:gridCol w:w="646"/>
        <w:gridCol w:w="845"/>
        <w:gridCol w:w="992"/>
        <w:gridCol w:w="709"/>
        <w:gridCol w:w="605"/>
        <w:gridCol w:w="531"/>
        <w:gridCol w:w="1327"/>
      </w:tblGrid>
      <w:tr w:rsidR="00E34EB7" w:rsidRPr="00DD2109" w:rsidTr="00DD2109">
        <w:trPr>
          <w:trHeight w:val="221"/>
        </w:trPr>
        <w:tc>
          <w:tcPr>
            <w:tcW w:w="1239" w:type="dxa"/>
            <w:vMerge w:val="restart"/>
            <w:vAlign w:val="center"/>
          </w:tcPr>
          <w:p w:rsidR="00E34EB7" w:rsidRPr="00DD2109" w:rsidRDefault="00E34EB7" w:rsidP="000163F5">
            <w:pPr>
              <w:adjustRightInd w:val="0"/>
              <w:snapToGrid w:val="0"/>
              <w:jc w:val="both"/>
              <w:rPr>
                <w:rFonts w:asciiTheme="majorBidi" w:hAnsiTheme="majorBidi" w:cstheme="majorBidi"/>
                <w:sz w:val="18"/>
                <w:szCs w:val="18"/>
              </w:rPr>
            </w:pPr>
            <w:r w:rsidRPr="00DD2109">
              <w:rPr>
                <w:rFonts w:asciiTheme="majorBidi" w:hAnsiTheme="majorBidi" w:cstheme="majorBidi"/>
                <w:sz w:val="18"/>
                <w:szCs w:val="18"/>
              </w:rPr>
              <w:t>Exp</w:t>
            </w:r>
            <w:r w:rsidR="003C7082" w:rsidRPr="00DD2109">
              <w:rPr>
                <w:rFonts w:asciiTheme="majorBidi" w:hAnsiTheme="majorBidi" w:cstheme="majorBidi"/>
                <w:sz w:val="18"/>
                <w:szCs w:val="18"/>
              </w:rPr>
              <w:t>er</w:t>
            </w:r>
            <w:r w:rsidRPr="00DD2109">
              <w:rPr>
                <w:rFonts w:asciiTheme="majorBidi" w:hAnsiTheme="majorBidi" w:cstheme="majorBidi"/>
                <w:sz w:val="18"/>
                <w:szCs w:val="18"/>
              </w:rPr>
              <w:t>iment year</w:t>
            </w:r>
          </w:p>
        </w:tc>
        <w:tc>
          <w:tcPr>
            <w:tcW w:w="752"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Soil depth</w:t>
            </w:r>
          </w:p>
        </w:tc>
        <w:tc>
          <w:tcPr>
            <w:tcW w:w="7668" w:type="dxa"/>
            <w:gridSpan w:val="10"/>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Soil characters</w:t>
            </w:r>
          </w:p>
        </w:tc>
      </w:tr>
      <w:tr w:rsidR="00E34EB7" w:rsidRPr="00DD2109" w:rsidTr="00DD2109">
        <w:trPr>
          <w:trHeight w:val="119"/>
        </w:trPr>
        <w:tc>
          <w:tcPr>
            <w:tcW w:w="1239" w:type="dxa"/>
            <w:vMerge/>
            <w:vAlign w:val="center"/>
          </w:tcPr>
          <w:p w:rsidR="00E34EB7" w:rsidRPr="00DD2109" w:rsidRDefault="00E34EB7" w:rsidP="000163F5">
            <w:pPr>
              <w:adjustRightInd w:val="0"/>
              <w:snapToGrid w:val="0"/>
              <w:jc w:val="both"/>
              <w:rPr>
                <w:rFonts w:asciiTheme="majorBidi" w:hAnsiTheme="majorBidi" w:cstheme="majorBidi"/>
                <w:sz w:val="18"/>
                <w:szCs w:val="18"/>
              </w:rPr>
            </w:pPr>
          </w:p>
        </w:tc>
        <w:tc>
          <w:tcPr>
            <w:tcW w:w="752"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702"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proofErr w:type="spellStart"/>
            <w:r w:rsidRPr="00DD2109">
              <w:rPr>
                <w:rFonts w:asciiTheme="majorBidi" w:hAnsiTheme="majorBidi" w:cstheme="majorBidi"/>
                <w:sz w:val="18"/>
                <w:szCs w:val="18"/>
              </w:rPr>
              <w:t>Ec</w:t>
            </w:r>
            <w:proofErr w:type="spellEnd"/>
          </w:p>
          <w:p w:rsidR="00E34EB7" w:rsidRPr="00DD2109" w:rsidRDefault="00EA485A" w:rsidP="000163F5">
            <w:pPr>
              <w:adjustRightInd w:val="0"/>
              <w:snapToGrid w:val="0"/>
              <w:jc w:val="center"/>
              <w:rPr>
                <w:rFonts w:asciiTheme="majorBidi" w:hAnsiTheme="majorBidi" w:cstheme="majorBidi"/>
                <w:sz w:val="18"/>
                <w:szCs w:val="18"/>
              </w:rPr>
            </w:pPr>
            <w:proofErr w:type="spellStart"/>
            <w:r w:rsidRPr="00DD2109">
              <w:rPr>
                <w:rFonts w:asciiTheme="majorBidi" w:hAnsiTheme="majorBidi" w:cstheme="majorBidi"/>
                <w:sz w:val="18"/>
                <w:szCs w:val="18"/>
              </w:rPr>
              <w:t>dS</w:t>
            </w:r>
            <w:proofErr w:type="spellEnd"/>
            <w:r w:rsidR="00E34EB7" w:rsidRPr="00DD2109">
              <w:rPr>
                <w:rFonts w:asciiTheme="majorBidi" w:hAnsiTheme="majorBidi" w:cstheme="majorBidi"/>
                <w:sz w:val="18"/>
                <w:szCs w:val="18"/>
              </w:rPr>
              <w:t>/m</w:t>
            </w:r>
          </w:p>
        </w:tc>
        <w:tc>
          <w:tcPr>
            <w:tcW w:w="596"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pH</w:t>
            </w:r>
          </w:p>
        </w:tc>
        <w:tc>
          <w:tcPr>
            <w:tcW w:w="715"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Total</w:t>
            </w:r>
          </w:p>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N%</w:t>
            </w:r>
          </w:p>
        </w:tc>
        <w:tc>
          <w:tcPr>
            <w:tcW w:w="646"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OM</w:t>
            </w:r>
          </w:p>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w:t>
            </w:r>
          </w:p>
        </w:tc>
        <w:tc>
          <w:tcPr>
            <w:tcW w:w="845"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CaCO</w:t>
            </w:r>
            <w:r w:rsidRPr="00DD2109">
              <w:rPr>
                <w:rFonts w:asciiTheme="majorBidi" w:hAnsiTheme="majorBidi" w:cstheme="majorBidi"/>
                <w:sz w:val="18"/>
                <w:szCs w:val="18"/>
                <w:vertAlign w:val="subscript"/>
              </w:rPr>
              <w:t>3</w:t>
            </w:r>
          </w:p>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w:t>
            </w:r>
          </w:p>
        </w:tc>
        <w:tc>
          <w:tcPr>
            <w:tcW w:w="992"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Available</w:t>
            </w:r>
          </w:p>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 xml:space="preserve">P </w:t>
            </w:r>
            <w:proofErr w:type="spellStart"/>
            <w:r w:rsidRPr="00DD2109">
              <w:rPr>
                <w:rFonts w:asciiTheme="majorBidi" w:hAnsiTheme="majorBidi" w:cstheme="majorBidi"/>
                <w:sz w:val="18"/>
                <w:szCs w:val="18"/>
              </w:rPr>
              <w:t>ppm</w:t>
            </w:r>
            <w:proofErr w:type="spellEnd"/>
          </w:p>
        </w:tc>
        <w:tc>
          <w:tcPr>
            <w:tcW w:w="1845" w:type="dxa"/>
            <w:gridSpan w:val="3"/>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 xml:space="preserve">DTPA- </w:t>
            </w:r>
            <w:proofErr w:type="spellStart"/>
            <w:r w:rsidRPr="00DD2109">
              <w:rPr>
                <w:rFonts w:asciiTheme="majorBidi" w:hAnsiTheme="majorBidi" w:cstheme="majorBidi"/>
                <w:sz w:val="18"/>
                <w:szCs w:val="18"/>
              </w:rPr>
              <w:t>ppm</w:t>
            </w:r>
            <w:proofErr w:type="spellEnd"/>
          </w:p>
        </w:tc>
        <w:tc>
          <w:tcPr>
            <w:tcW w:w="1327" w:type="dxa"/>
            <w:vMerge w:val="restart"/>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Soil Tex</w:t>
            </w:r>
          </w:p>
        </w:tc>
      </w:tr>
      <w:tr w:rsidR="00E34EB7" w:rsidRPr="00DD2109" w:rsidTr="00DD2109">
        <w:trPr>
          <w:trHeight w:val="119"/>
        </w:trPr>
        <w:tc>
          <w:tcPr>
            <w:tcW w:w="1239" w:type="dxa"/>
            <w:vMerge/>
            <w:vAlign w:val="center"/>
          </w:tcPr>
          <w:p w:rsidR="00E34EB7" w:rsidRPr="00DD2109" w:rsidRDefault="00E34EB7" w:rsidP="000163F5">
            <w:pPr>
              <w:adjustRightInd w:val="0"/>
              <w:snapToGrid w:val="0"/>
              <w:jc w:val="both"/>
              <w:rPr>
                <w:rFonts w:asciiTheme="majorBidi" w:hAnsiTheme="majorBidi" w:cstheme="majorBidi"/>
                <w:sz w:val="18"/>
                <w:szCs w:val="18"/>
              </w:rPr>
            </w:pPr>
          </w:p>
        </w:tc>
        <w:tc>
          <w:tcPr>
            <w:tcW w:w="752"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702"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596"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715"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646"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845"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992"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c>
          <w:tcPr>
            <w:tcW w:w="709"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Zn</w:t>
            </w:r>
          </w:p>
        </w:tc>
        <w:tc>
          <w:tcPr>
            <w:tcW w:w="60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Fe</w:t>
            </w:r>
          </w:p>
        </w:tc>
        <w:tc>
          <w:tcPr>
            <w:tcW w:w="531" w:type="dxa"/>
            <w:vAlign w:val="center"/>
          </w:tcPr>
          <w:p w:rsidR="00E34EB7" w:rsidRPr="00DD2109" w:rsidRDefault="00E34EB7" w:rsidP="000163F5">
            <w:pPr>
              <w:adjustRightInd w:val="0"/>
              <w:snapToGrid w:val="0"/>
              <w:jc w:val="center"/>
              <w:rPr>
                <w:rFonts w:asciiTheme="majorBidi" w:hAnsiTheme="majorBidi" w:cstheme="majorBidi"/>
                <w:sz w:val="18"/>
                <w:szCs w:val="18"/>
              </w:rPr>
            </w:pPr>
            <w:proofErr w:type="spellStart"/>
            <w:r w:rsidRPr="00DD2109">
              <w:rPr>
                <w:rFonts w:asciiTheme="majorBidi" w:hAnsiTheme="majorBidi" w:cstheme="majorBidi"/>
                <w:sz w:val="18"/>
                <w:szCs w:val="18"/>
              </w:rPr>
              <w:t>Mn</w:t>
            </w:r>
            <w:proofErr w:type="spellEnd"/>
          </w:p>
        </w:tc>
        <w:tc>
          <w:tcPr>
            <w:tcW w:w="1327" w:type="dxa"/>
            <w:vMerge/>
            <w:vAlign w:val="center"/>
          </w:tcPr>
          <w:p w:rsidR="00E34EB7" w:rsidRPr="00DD2109" w:rsidRDefault="00E34EB7" w:rsidP="000163F5">
            <w:pPr>
              <w:adjustRightInd w:val="0"/>
              <w:snapToGrid w:val="0"/>
              <w:jc w:val="center"/>
              <w:rPr>
                <w:rFonts w:asciiTheme="majorBidi" w:hAnsiTheme="majorBidi" w:cstheme="majorBidi"/>
                <w:sz w:val="18"/>
                <w:szCs w:val="18"/>
              </w:rPr>
            </w:pPr>
          </w:p>
        </w:tc>
      </w:tr>
      <w:tr w:rsidR="00E34EB7" w:rsidRPr="00DD2109" w:rsidTr="00DD2109">
        <w:trPr>
          <w:trHeight w:val="221"/>
        </w:trPr>
        <w:tc>
          <w:tcPr>
            <w:tcW w:w="1239" w:type="dxa"/>
            <w:vAlign w:val="center"/>
          </w:tcPr>
          <w:p w:rsidR="00E34EB7" w:rsidRPr="00DD2109" w:rsidRDefault="00E34EB7" w:rsidP="000163F5">
            <w:pPr>
              <w:adjustRightInd w:val="0"/>
              <w:snapToGrid w:val="0"/>
              <w:jc w:val="both"/>
              <w:rPr>
                <w:rFonts w:asciiTheme="majorBidi" w:hAnsiTheme="majorBidi" w:cstheme="majorBidi"/>
                <w:sz w:val="18"/>
                <w:szCs w:val="18"/>
              </w:rPr>
            </w:pPr>
            <w:r w:rsidRPr="00DD2109">
              <w:rPr>
                <w:rFonts w:asciiTheme="majorBidi" w:hAnsiTheme="majorBidi" w:cstheme="majorBidi"/>
                <w:sz w:val="18"/>
                <w:szCs w:val="18"/>
              </w:rPr>
              <w:t>2011</w:t>
            </w:r>
          </w:p>
        </w:tc>
        <w:tc>
          <w:tcPr>
            <w:tcW w:w="752"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0-30</w:t>
            </w:r>
          </w:p>
        </w:tc>
        <w:tc>
          <w:tcPr>
            <w:tcW w:w="702"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2.13</w:t>
            </w:r>
          </w:p>
        </w:tc>
        <w:tc>
          <w:tcPr>
            <w:tcW w:w="596"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8.23</w:t>
            </w:r>
          </w:p>
        </w:tc>
        <w:tc>
          <w:tcPr>
            <w:tcW w:w="71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0.121</w:t>
            </w:r>
          </w:p>
        </w:tc>
        <w:tc>
          <w:tcPr>
            <w:tcW w:w="646"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0.38</w:t>
            </w:r>
          </w:p>
        </w:tc>
        <w:tc>
          <w:tcPr>
            <w:tcW w:w="84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23.61</w:t>
            </w:r>
          </w:p>
        </w:tc>
        <w:tc>
          <w:tcPr>
            <w:tcW w:w="992"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3.32</w:t>
            </w:r>
          </w:p>
        </w:tc>
        <w:tc>
          <w:tcPr>
            <w:tcW w:w="709"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0.21</w:t>
            </w:r>
          </w:p>
        </w:tc>
        <w:tc>
          <w:tcPr>
            <w:tcW w:w="60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1.53</w:t>
            </w:r>
          </w:p>
        </w:tc>
        <w:tc>
          <w:tcPr>
            <w:tcW w:w="531"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1.42</w:t>
            </w:r>
          </w:p>
        </w:tc>
        <w:tc>
          <w:tcPr>
            <w:tcW w:w="1327"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Sandy</w:t>
            </w:r>
            <w:r w:rsidR="00DD2109" w:rsidRPr="00DD2109">
              <w:rPr>
                <w:rFonts w:asciiTheme="majorBidi" w:hAnsiTheme="majorBidi" w:cstheme="majorBidi"/>
                <w:sz w:val="18"/>
                <w:szCs w:val="18"/>
              </w:rPr>
              <w:t xml:space="preserve"> </w:t>
            </w:r>
            <w:r w:rsidRPr="00DD2109">
              <w:rPr>
                <w:rFonts w:asciiTheme="majorBidi" w:hAnsiTheme="majorBidi" w:cstheme="majorBidi"/>
                <w:sz w:val="18"/>
                <w:szCs w:val="18"/>
              </w:rPr>
              <w:t>Loam</w:t>
            </w:r>
          </w:p>
        </w:tc>
      </w:tr>
      <w:tr w:rsidR="00E34EB7" w:rsidRPr="00DD2109" w:rsidTr="00DD2109">
        <w:trPr>
          <w:trHeight w:val="53"/>
        </w:trPr>
        <w:tc>
          <w:tcPr>
            <w:tcW w:w="1239" w:type="dxa"/>
            <w:vAlign w:val="center"/>
          </w:tcPr>
          <w:p w:rsidR="00E34EB7" w:rsidRPr="00DD2109" w:rsidRDefault="00E34EB7" w:rsidP="000163F5">
            <w:pPr>
              <w:adjustRightInd w:val="0"/>
              <w:snapToGrid w:val="0"/>
              <w:jc w:val="both"/>
              <w:rPr>
                <w:rFonts w:asciiTheme="majorBidi" w:hAnsiTheme="majorBidi" w:cstheme="majorBidi"/>
                <w:sz w:val="18"/>
                <w:szCs w:val="18"/>
              </w:rPr>
            </w:pPr>
            <w:r w:rsidRPr="00DD2109">
              <w:rPr>
                <w:rFonts w:asciiTheme="majorBidi" w:hAnsiTheme="majorBidi" w:cstheme="majorBidi"/>
                <w:sz w:val="18"/>
                <w:szCs w:val="18"/>
              </w:rPr>
              <w:t>2012</w:t>
            </w:r>
          </w:p>
        </w:tc>
        <w:tc>
          <w:tcPr>
            <w:tcW w:w="752"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0-30</w:t>
            </w:r>
          </w:p>
        </w:tc>
        <w:tc>
          <w:tcPr>
            <w:tcW w:w="702"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2.24</w:t>
            </w:r>
          </w:p>
        </w:tc>
        <w:tc>
          <w:tcPr>
            <w:tcW w:w="596"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8.19</w:t>
            </w:r>
          </w:p>
        </w:tc>
        <w:tc>
          <w:tcPr>
            <w:tcW w:w="71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0.130</w:t>
            </w:r>
          </w:p>
        </w:tc>
        <w:tc>
          <w:tcPr>
            <w:tcW w:w="646"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0.</w:t>
            </w:r>
            <w:r w:rsidR="00882103" w:rsidRPr="00DD2109">
              <w:rPr>
                <w:rFonts w:asciiTheme="majorBidi" w:hAnsiTheme="majorBidi" w:cstheme="majorBidi"/>
                <w:sz w:val="18"/>
                <w:szCs w:val="18"/>
              </w:rPr>
              <w:t>64</w:t>
            </w:r>
          </w:p>
        </w:tc>
        <w:tc>
          <w:tcPr>
            <w:tcW w:w="84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22.97</w:t>
            </w:r>
          </w:p>
        </w:tc>
        <w:tc>
          <w:tcPr>
            <w:tcW w:w="992"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2.94</w:t>
            </w:r>
          </w:p>
        </w:tc>
        <w:tc>
          <w:tcPr>
            <w:tcW w:w="709"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2.94</w:t>
            </w:r>
          </w:p>
        </w:tc>
        <w:tc>
          <w:tcPr>
            <w:tcW w:w="605"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1.64</w:t>
            </w:r>
          </w:p>
        </w:tc>
        <w:tc>
          <w:tcPr>
            <w:tcW w:w="531"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1.47</w:t>
            </w:r>
          </w:p>
        </w:tc>
        <w:tc>
          <w:tcPr>
            <w:tcW w:w="1327" w:type="dxa"/>
            <w:vAlign w:val="center"/>
          </w:tcPr>
          <w:p w:rsidR="00E34EB7" w:rsidRPr="00DD2109" w:rsidRDefault="00E34EB7" w:rsidP="000163F5">
            <w:pPr>
              <w:adjustRightInd w:val="0"/>
              <w:snapToGrid w:val="0"/>
              <w:jc w:val="center"/>
              <w:rPr>
                <w:rFonts w:asciiTheme="majorBidi" w:hAnsiTheme="majorBidi" w:cstheme="majorBidi"/>
                <w:sz w:val="18"/>
                <w:szCs w:val="18"/>
              </w:rPr>
            </w:pPr>
            <w:r w:rsidRPr="00DD2109">
              <w:rPr>
                <w:rFonts w:asciiTheme="majorBidi" w:hAnsiTheme="majorBidi" w:cstheme="majorBidi"/>
                <w:sz w:val="18"/>
                <w:szCs w:val="18"/>
              </w:rPr>
              <w:t>Sandy loam</w:t>
            </w:r>
          </w:p>
        </w:tc>
      </w:tr>
    </w:tbl>
    <w:p w:rsidR="00BC7BD1" w:rsidRPr="00DD2109" w:rsidRDefault="000163F5" w:rsidP="000163F5">
      <w:pPr>
        <w:adjustRightInd w:val="0"/>
        <w:snapToGri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 </w:t>
      </w:r>
      <w:r w:rsidR="00C64E81" w:rsidRPr="00DD2109">
        <w:rPr>
          <w:rFonts w:asciiTheme="majorBidi" w:hAnsiTheme="majorBidi" w:cstheme="majorBidi"/>
          <w:sz w:val="20"/>
          <w:szCs w:val="20"/>
        </w:rPr>
        <w:tab/>
      </w:r>
      <w:r w:rsidR="00480E4E" w:rsidRPr="00DD2109">
        <w:rPr>
          <w:rFonts w:asciiTheme="majorBidi" w:hAnsiTheme="majorBidi" w:cstheme="majorBidi"/>
          <w:sz w:val="20"/>
          <w:szCs w:val="20"/>
        </w:rPr>
        <w:t xml:space="preserve">Also, farmyard manure was air dried, ground in a ceramic </w:t>
      </w:r>
      <w:r w:rsidR="0031033E" w:rsidRPr="00DD2109">
        <w:rPr>
          <w:rFonts w:asciiTheme="majorBidi" w:hAnsiTheme="majorBidi" w:cstheme="majorBidi"/>
          <w:sz w:val="20"/>
          <w:szCs w:val="20"/>
        </w:rPr>
        <w:t>mortar</w:t>
      </w:r>
      <w:r w:rsidR="00480E4E" w:rsidRPr="00DD2109">
        <w:rPr>
          <w:rFonts w:asciiTheme="majorBidi" w:hAnsiTheme="majorBidi" w:cstheme="majorBidi"/>
          <w:sz w:val="20"/>
          <w:szCs w:val="20"/>
        </w:rPr>
        <w:t xml:space="preserve"> and passed through 2 mm sieve and stored for chemical analyses (Table</w:t>
      </w:r>
      <w:proofErr w:type="gramStart"/>
      <w:r w:rsidR="00C64E81" w:rsidRPr="00DD2109">
        <w:rPr>
          <w:rFonts w:asciiTheme="majorBidi" w:hAnsiTheme="majorBidi" w:cstheme="majorBidi"/>
          <w:sz w:val="20"/>
          <w:szCs w:val="20"/>
        </w:rPr>
        <w:t>,1</w:t>
      </w:r>
      <w:r w:rsidR="00440EE1" w:rsidRPr="00DD2109">
        <w:rPr>
          <w:rFonts w:asciiTheme="majorBidi" w:hAnsiTheme="majorBidi" w:cstheme="majorBidi"/>
          <w:sz w:val="20"/>
          <w:szCs w:val="20"/>
        </w:rPr>
        <w:t>b</w:t>
      </w:r>
      <w:proofErr w:type="gramEnd"/>
      <w:r w:rsidR="00480E4E" w:rsidRPr="00DD2109">
        <w:rPr>
          <w:rFonts w:asciiTheme="majorBidi" w:hAnsiTheme="majorBidi" w:cstheme="majorBidi"/>
          <w:sz w:val="20"/>
          <w:szCs w:val="20"/>
        </w:rPr>
        <w:t>).</w:t>
      </w:r>
      <w:r w:rsidR="00464E72" w:rsidRPr="00DD2109">
        <w:rPr>
          <w:rFonts w:asciiTheme="majorBidi" w:hAnsiTheme="majorBidi" w:cstheme="majorBidi"/>
          <w:sz w:val="20"/>
          <w:szCs w:val="20"/>
        </w:rPr>
        <w:t xml:space="preserve"> </w:t>
      </w:r>
    </w:p>
    <w:p w:rsidR="00DD2109" w:rsidRDefault="00DD2109" w:rsidP="000163F5">
      <w:pPr>
        <w:adjustRightInd w:val="0"/>
        <w:snapToGrid w:val="0"/>
        <w:spacing w:after="0" w:line="240" w:lineRule="auto"/>
        <w:jc w:val="both"/>
        <w:rPr>
          <w:rFonts w:asciiTheme="majorBidi" w:hAnsiTheme="majorBidi" w:cstheme="majorBidi"/>
          <w:b/>
          <w:bCs/>
          <w:sz w:val="20"/>
          <w:szCs w:val="20"/>
        </w:rPr>
      </w:pPr>
    </w:p>
    <w:p w:rsidR="00E34EB7" w:rsidRPr="00DD2109" w:rsidRDefault="00E34EB7" w:rsidP="000163F5">
      <w:pPr>
        <w:adjustRightInd w:val="0"/>
        <w:snapToGrid w:val="0"/>
        <w:spacing w:after="0" w:line="240" w:lineRule="auto"/>
        <w:jc w:val="both"/>
        <w:rPr>
          <w:rFonts w:asciiTheme="majorBidi" w:hAnsiTheme="majorBidi" w:cstheme="majorBidi"/>
          <w:sz w:val="20"/>
          <w:szCs w:val="20"/>
        </w:rPr>
      </w:pPr>
      <w:r w:rsidRPr="00DD2109">
        <w:rPr>
          <w:rFonts w:asciiTheme="majorBidi" w:hAnsiTheme="majorBidi" w:cstheme="majorBidi"/>
          <w:b/>
          <w:bCs/>
          <w:sz w:val="20"/>
          <w:szCs w:val="20"/>
        </w:rPr>
        <w:t>Table</w:t>
      </w:r>
      <w:r w:rsidR="007F2CE0"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(1b):</w:t>
      </w:r>
      <w:r w:rsidR="004C1F05" w:rsidRPr="00DD2109">
        <w:rPr>
          <w:rFonts w:asciiTheme="majorBidi" w:hAnsiTheme="majorBidi" w:cstheme="majorBidi"/>
          <w:b/>
          <w:bCs/>
          <w:sz w:val="20"/>
          <w:szCs w:val="20"/>
        </w:rPr>
        <w:t xml:space="preserve"> S</w:t>
      </w:r>
      <w:r w:rsidRPr="00DD2109">
        <w:rPr>
          <w:rFonts w:asciiTheme="majorBidi" w:hAnsiTheme="majorBidi" w:cstheme="majorBidi"/>
          <w:b/>
          <w:bCs/>
          <w:sz w:val="20"/>
          <w:szCs w:val="20"/>
        </w:rPr>
        <w:t>ome chemical analysis of farmyard manure for two experimental summer season</w:t>
      </w:r>
      <w:r w:rsidR="007F2CE0" w:rsidRPr="00DD2109">
        <w:rPr>
          <w:rFonts w:asciiTheme="majorBidi" w:hAnsiTheme="majorBidi" w:cstheme="majorBidi"/>
          <w:b/>
          <w:bCs/>
          <w:sz w:val="20"/>
          <w:szCs w:val="20"/>
        </w:rPr>
        <w:t xml:space="preserve"> </w:t>
      </w:r>
      <w:r w:rsidR="004C1F05" w:rsidRPr="00DD2109">
        <w:rPr>
          <w:rFonts w:asciiTheme="majorBidi" w:hAnsiTheme="majorBidi" w:cstheme="majorBidi"/>
          <w:b/>
          <w:bCs/>
          <w:sz w:val="20"/>
          <w:szCs w:val="20"/>
        </w:rPr>
        <w:t>(</w:t>
      </w:r>
      <w:r w:rsidRPr="00DD2109">
        <w:rPr>
          <w:rFonts w:asciiTheme="majorBidi" w:hAnsiTheme="majorBidi" w:cstheme="majorBidi"/>
          <w:b/>
          <w:bCs/>
          <w:sz w:val="20"/>
          <w:szCs w:val="20"/>
        </w:rPr>
        <w:t>20</w:t>
      </w:r>
      <w:r w:rsidR="00266688" w:rsidRPr="00DD2109">
        <w:rPr>
          <w:rFonts w:asciiTheme="majorBidi" w:hAnsiTheme="majorBidi" w:cstheme="majorBidi"/>
          <w:b/>
          <w:bCs/>
          <w:sz w:val="20"/>
          <w:szCs w:val="20"/>
        </w:rPr>
        <w:t>09</w:t>
      </w:r>
      <w:r w:rsidRPr="00DD2109">
        <w:rPr>
          <w:rFonts w:asciiTheme="majorBidi" w:hAnsiTheme="majorBidi" w:cstheme="majorBidi"/>
          <w:b/>
          <w:bCs/>
          <w:sz w:val="20"/>
          <w:szCs w:val="20"/>
        </w:rPr>
        <w:t>/ 201</w:t>
      </w:r>
      <w:r w:rsidR="00266688" w:rsidRPr="00DD2109">
        <w:rPr>
          <w:rFonts w:asciiTheme="majorBidi" w:hAnsiTheme="majorBidi" w:cstheme="majorBidi"/>
          <w:b/>
          <w:bCs/>
          <w:sz w:val="20"/>
          <w:szCs w:val="20"/>
        </w:rPr>
        <w:t>0</w:t>
      </w:r>
      <w:r w:rsidR="004C1F05" w:rsidRPr="00DD2109">
        <w:rPr>
          <w:rFonts w:asciiTheme="majorBidi" w:hAnsiTheme="majorBidi" w:cstheme="majorBidi"/>
          <w:b/>
          <w:bCs/>
          <w:sz w:val="20"/>
          <w:szCs w:val="20"/>
        </w:rPr>
        <w:t>)</w:t>
      </w:r>
      <w:r w:rsidRPr="00DD2109">
        <w:rPr>
          <w:rFonts w:asciiTheme="majorBidi" w:hAnsiTheme="majorBidi" w:cstheme="majorBidi"/>
          <w:b/>
          <w:bCs/>
          <w:sz w:val="20"/>
          <w:szCs w:val="20"/>
        </w:rPr>
        <w:t>.</w:t>
      </w:r>
    </w:p>
    <w:tbl>
      <w:tblPr>
        <w:tblStyle w:val="TableGrid"/>
        <w:tblW w:w="4959" w:type="pct"/>
        <w:tblLook w:val="04A0"/>
      </w:tblPr>
      <w:tblGrid>
        <w:gridCol w:w="1581"/>
        <w:gridCol w:w="838"/>
        <w:gridCol w:w="959"/>
        <w:gridCol w:w="718"/>
        <w:gridCol w:w="840"/>
        <w:gridCol w:w="841"/>
        <w:gridCol w:w="841"/>
        <w:gridCol w:w="1202"/>
        <w:gridCol w:w="841"/>
        <w:gridCol w:w="836"/>
      </w:tblGrid>
      <w:tr w:rsidR="00E34EB7" w:rsidRPr="00DD2109" w:rsidTr="00DD2109">
        <w:trPr>
          <w:trHeight w:val="386"/>
        </w:trPr>
        <w:tc>
          <w:tcPr>
            <w:tcW w:w="832" w:type="pct"/>
            <w:vAlign w:val="center"/>
          </w:tcPr>
          <w:p w:rsidR="00E34EB7" w:rsidRPr="00DD2109" w:rsidRDefault="00E34EB7" w:rsidP="000163F5">
            <w:pPr>
              <w:adjustRightInd w:val="0"/>
              <w:snapToGrid w:val="0"/>
              <w:jc w:val="both"/>
              <w:rPr>
                <w:rFonts w:asciiTheme="majorBidi" w:hAnsiTheme="majorBidi" w:cstheme="majorBidi"/>
                <w:sz w:val="18"/>
                <w:szCs w:val="18"/>
              </w:rPr>
            </w:pPr>
            <w:r w:rsidRPr="00DD2109">
              <w:rPr>
                <w:rFonts w:asciiTheme="majorBidi" w:hAnsiTheme="majorBidi" w:cstheme="majorBidi"/>
                <w:sz w:val="18"/>
                <w:szCs w:val="18"/>
              </w:rPr>
              <w:t>Experimental year</w:t>
            </w:r>
          </w:p>
        </w:tc>
        <w:tc>
          <w:tcPr>
            <w:tcW w:w="441"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pH</w:t>
            </w:r>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1:10</w:t>
            </w:r>
          </w:p>
        </w:tc>
        <w:tc>
          <w:tcPr>
            <w:tcW w:w="505"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E.C</w:t>
            </w:r>
          </w:p>
          <w:p w:rsidR="00E34EB7" w:rsidRPr="00DD2109" w:rsidRDefault="004C1F05"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D</w:t>
            </w:r>
            <w:r w:rsidR="00E34EB7" w:rsidRPr="00DD2109">
              <w:rPr>
                <w:rFonts w:asciiTheme="majorBidi" w:hAnsiTheme="majorBidi" w:cstheme="majorBidi"/>
                <w:sz w:val="18"/>
                <w:szCs w:val="18"/>
              </w:rPr>
              <w:t>s</w:t>
            </w:r>
            <w:r w:rsidRPr="00DD2109">
              <w:rPr>
                <w:rFonts w:asciiTheme="majorBidi" w:hAnsiTheme="majorBidi" w:cstheme="majorBidi"/>
                <w:sz w:val="18"/>
                <w:szCs w:val="18"/>
                <w:vertAlign w:val="superscript"/>
              </w:rPr>
              <w:t>-</w:t>
            </w:r>
            <w:r w:rsidR="00E34EB7" w:rsidRPr="00DD2109">
              <w:rPr>
                <w:rFonts w:asciiTheme="majorBidi" w:hAnsiTheme="majorBidi" w:cstheme="majorBidi"/>
                <w:sz w:val="18"/>
                <w:szCs w:val="18"/>
                <w:vertAlign w:val="superscript"/>
              </w:rPr>
              <w:t>1</w:t>
            </w:r>
            <w:r w:rsidR="00E34EB7" w:rsidRPr="00DD2109">
              <w:rPr>
                <w:rFonts w:asciiTheme="majorBidi" w:hAnsiTheme="majorBidi" w:cstheme="majorBidi"/>
                <w:sz w:val="18"/>
                <w:szCs w:val="18"/>
              </w:rPr>
              <w:t>m</w:t>
            </w:r>
          </w:p>
        </w:tc>
        <w:tc>
          <w:tcPr>
            <w:tcW w:w="378"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OM</w:t>
            </w:r>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w:t>
            </w:r>
          </w:p>
        </w:tc>
        <w:tc>
          <w:tcPr>
            <w:tcW w:w="442"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Total</w:t>
            </w:r>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N %</w:t>
            </w:r>
          </w:p>
        </w:tc>
        <w:tc>
          <w:tcPr>
            <w:tcW w:w="44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Total</w:t>
            </w:r>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P%</w:t>
            </w:r>
          </w:p>
        </w:tc>
        <w:tc>
          <w:tcPr>
            <w:tcW w:w="44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Total</w:t>
            </w:r>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K%</w:t>
            </w:r>
          </w:p>
        </w:tc>
        <w:tc>
          <w:tcPr>
            <w:tcW w:w="63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Available P%</w:t>
            </w:r>
          </w:p>
        </w:tc>
        <w:tc>
          <w:tcPr>
            <w:tcW w:w="44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C/N</w:t>
            </w:r>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ratio</w:t>
            </w:r>
          </w:p>
        </w:tc>
        <w:tc>
          <w:tcPr>
            <w:tcW w:w="441" w:type="pct"/>
            <w:vAlign w:val="center"/>
          </w:tcPr>
          <w:p w:rsidR="00E34EB7" w:rsidRPr="00DD2109" w:rsidRDefault="00E34EB7" w:rsidP="000163F5">
            <w:pPr>
              <w:adjustRightInd w:val="0"/>
              <w:snapToGrid w:val="0"/>
              <w:jc w:val="right"/>
              <w:rPr>
                <w:rFonts w:asciiTheme="majorBidi" w:hAnsiTheme="majorBidi" w:cstheme="majorBidi"/>
                <w:sz w:val="18"/>
                <w:szCs w:val="18"/>
              </w:rPr>
            </w:pPr>
            <w:proofErr w:type="spellStart"/>
            <w:r w:rsidRPr="00DD2109">
              <w:rPr>
                <w:rFonts w:asciiTheme="majorBidi" w:hAnsiTheme="majorBidi" w:cstheme="majorBidi"/>
                <w:sz w:val="18"/>
                <w:szCs w:val="18"/>
              </w:rPr>
              <w:t>Өw</w:t>
            </w:r>
            <w:proofErr w:type="spellEnd"/>
          </w:p>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w:t>
            </w:r>
          </w:p>
        </w:tc>
      </w:tr>
      <w:tr w:rsidR="00E34EB7" w:rsidRPr="00DD2109" w:rsidTr="00DD2109">
        <w:trPr>
          <w:trHeight w:val="188"/>
        </w:trPr>
        <w:tc>
          <w:tcPr>
            <w:tcW w:w="832" w:type="pct"/>
            <w:vAlign w:val="center"/>
          </w:tcPr>
          <w:p w:rsidR="00E34EB7" w:rsidRPr="00DD2109" w:rsidRDefault="00E34EB7" w:rsidP="000163F5">
            <w:pPr>
              <w:adjustRightInd w:val="0"/>
              <w:snapToGrid w:val="0"/>
              <w:jc w:val="both"/>
              <w:rPr>
                <w:rFonts w:asciiTheme="majorBidi" w:hAnsiTheme="majorBidi" w:cstheme="majorBidi"/>
                <w:sz w:val="18"/>
                <w:szCs w:val="18"/>
              </w:rPr>
            </w:pPr>
            <w:r w:rsidRPr="00DD2109">
              <w:rPr>
                <w:rFonts w:asciiTheme="majorBidi" w:hAnsiTheme="majorBidi" w:cstheme="majorBidi"/>
                <w:sz w:val="18"/>
                <w:szCs w:val="18"/>
              </w:rPr>
              <w:t>2011</w:t>
            </w:r>
          </w:p>
        </w:tc>
        <w:tc>
          <w:tcPr>
            <w:tcW w:w="441"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7.53</w:t>
            </w:r>
          </w:p>
        </w:tc>
        <w:tc>
          <w:tcPr>
            <w:tcW w:w="505"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2.94</w:t>
            </w:r>
          </w:p>
        </w:tc>
        <w:tc>
          <w:tcPr>
            <w:tcW w:w="378"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66.7</w:t>
            </w:r>
          </w:p>
        </w:tc>
        <w:tc>
          <w:tcPr>
            <w:tcW w:w="442"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1.8</w:t>
            </w:r>
          </w:p>
        </w:tc>
        <w:tc>
          <w:tcPr>
            <w:tcW w:w="44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0.65</w:t>
            </w:r>
          </w:p>
        </w:tc>
        <w:tc>
          <w:tcPr>
            <w:tcW w:w="44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0.72</w:t>
            </w:r>
          </w:p>
        </w:tc>
        <w:tc>
          <w:tcPr>
            <w:tcW w:w="63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82.31</w:t>
            </w:r>
          </w:p>
        </w:tc>
        <w:tc>
          <w:tcPr>
            <w:tcW w:w="443"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21.5</w:t>
            </w:r>
          </w:p>
        </w:tc>
        <w:tc>
          <w:tcPr>
            <w:tcW w:w="441" w:type="pct"/>
            <w:vAlign w:val="center"/>
          </w:tcPr>
          <w:p w:rsidR="00E34EB7" w:rsidRPr="00DD2109" w:rsidRDefault="00E34EB7"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19.4</w:t>
            </w:r>
          </w:p>
        </w:tc>
      </w:tr>
      <w:tr w:rsidR="00B91DBE" w:rsidRPr="00DD2109" w:rsidTr="00DD2109">
        <w:trPr>
          <w:trHeight w:val="188"/>
        </w:trPr>
        <w:tc>
          <w:tcPr>
            <w:tcW w:w="832" w:type="pct"/>
            <w:vAlign w:val="center"/>
          </w:tcPr>
          <w:p w:rsidR="00B91DBE" w:rsidRPr="00DD2109" w:rsidRDefault="00B91DBE" w:rsidP="000163F5">
            <w:pPr>
              <w:adjustRightInd w:val="0"/>
              <w:snapToGrid w:val="0"/>
              <w:jc w:val="both"/>
              <w:rPr>
                <w:rFonts w:asciiTheme="majorBidi" w:hAnsiTheme="majorBidi" w:cstheme="majorBidi"/>
                <w:sz w:val="18"/>
                <w:szCs w:val="18"/>
              </w:rPr>
            </w:pPr>
            <w:r w:rsidRPr="00DD2109">
              <w:rPr>
                <w:rFonts w:asciiTheme="majorBidi" w:hAnsiTheme="majorBidi" w:cstheme="majorBidi"/>
                <w:sz w:val="18"/>
                <w:szCs w:val="18"/>
              </w:rPr>
              <w:t>2012</w:t>
            </w:r>
          </w:p>
        </w:tc>
        <w:tc>
          <w:tcPr>
            <w:tcW w:w="441"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7.60</w:t>
            </w:r>
          </w:p>
        </w:tc>
        <w:tc>
          <w:tcPr>
            <w:tcW w:w="505"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2.79</w:t>
            </w:r>
          </w:p>
        </w:tc>
        <w:tc>
          <w:tcPr>
            <w:tcW w:w="378"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64.3</w:t>
            </w:r>
          </w:p>
        </w:tc>
        <w:tc>
          <w:tcPr>
            <w:tcW w:w="442"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1.5</w:t>
            </w:r>
          </w:p>
        </w:tc>
        <w:tc>
          <w:tcPr>
            <w:tcW w:w="443"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0.62</w:t>
            </w:r>
          </w:p>
        </w:tc>
        <w:tc>
          <w:tcPr>
            <w:tcW w:w="443"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0.70</w:t>
            </w:r>
          </w:p>
        </w:tc>
        <w:tc>
          <w:tcPr>
            <w:tcW w:w="633" w:type="pct"/>
            <w:vAlign w:val="center"/>
          </w:tcPr>
          <w:p w:rsidR="00B91DBE" w:rsidRPr="00DD2109" w:rsidRDefault="00B91DBE"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79.56</w:t>
            </w:r>
          </w:p>
        </w:tc>
        <w:tc>
          <w:tcPr>
            <w:tcW w:w="443" w:type="pct"/>
            <w:vAlign w:val="center"/>
          </w:tcPr>
          <w:p w:rsidR="00B91DBE" w:rsidRPr="00DD2109" w:rsidRDefault="00B705B1"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24.9</w:t>
            </w:r>
          </w:p>
        </w:tc>
        <w:tc>
          <w:tcPr>
            <w:tcW w:w="441" w:type="pct"/>
            <w:vAlign w:val="center"/>
          </w:tcPr>
          <w:p w:rsidR="00B91DBE" w:rsidRPr="00DD2109" w:rsidRDefault="00B705B1" w:rsidP="000163F5">
            <w:pPr>
              <w:adjustRightInd w:val="0"/>
              <w:snapToGrid w:val="0"/>
              <w:jc w:val="right"/>
              <w:rPr>
                <w:rFonts w:asciiTheme="majorBidi" w:hAnsiTheme="majorBidi" w:cstheme="majorBidi"/>
                <w:sz w:val="18"/>
                <w:szCs w:val="18"/>
              </w:rPr>
            </w:pPr>
            <w:r w:rsidRPr="00DD2109">
              <w:rPr>
                <w:rFonts w:asciiTheme="majorBidi" w:hAnsiTheme="majorBidi" w:cstheme="majorBidi"/>
                <w:sz w:val="18"/>
                <w:szCs w:val="18"/>
              </w:rPr>
              <w:t>18.6</w:t>
            </w:r>
          </w:p>
        </w:tc>
      </w:tr>
    </w:tbl>
    <w:p w:rsidR="00DD2109" w:rsidRDefault="00DD2109" w:rsidP="000163F5">
      <w:pPr>
        <w:pStyle w:val="NormalWeb"/>
        <w:adjustRightInd w:val="0"/>
        <w:snapToGrid w:val="0"/>
        <w:spacing w:before="0" w:beforeAutospacing="0" w:after="0" w:afterAutospacing="0"/>
        <w:jc w:val="both"/>
        <w:rPr>
          <w:rFonts w:asciiTheme="majorBidi" w:eastAsiaTheme="minorEastAsia" w:hAnsiTheme="majorBidi" w:cstheme="majorBidi" w:hint="eastAsia"/>
          <w:sz w:val="20"/>
          <w:szCs w:val="20"/>
          <w:lang w:eastAsia="zh-CN"/>
        </w:rPr>
      </w:pPr>
    </w:p>
    <w:p w:rsidR="003E12C4" w:rsidRPr="003E12C4" w:rsidRDefault="003E12C4" w:rsidP="000163F5">
      <w:pPr>
        <w:pStyle w:val="NormalWeb"/>
        <w:adjustRightInd w:val="0"/>
        <w:snapToGrid w:val="0"/>
        <w:spacing w:before="0" w:beforeAutospacing="0" w:after="0" w:afterAutospacing="0"/>
        <w:ind w:firstLine="426"/>
        <w:jc w:val="both"/>
        <w:rPr>
          <w:rFonts w:asciiTheme="majorBidi" w:eastAsiaTheme="minorEastAsia" w:hAnsiTheme="majorBidi" w:cstheme="majorBidi" w:hint="eastAsia"/>
          <w:sz w:val="20"/>
          <w:szCs w:val="20"/>
          <w:lang w:eastAsia="zh-CN"/>
        </w:rPr>
        <w:sectPr w:rsidR="003E12C4" w:rsidRPr="003E12C4" w:rsidSect="003D149C">
          <w:type w:val="continuous"/>
          <w:pgSz w:w="12240" w:h="15840" w:code="1"/>
          <w:pgMar w:top="1440" w:right="1440" w:bottom="1440" w:left="1440" w:header="720" w:footer="720" w:gutter="0"/>
          <w:cols w:space="708"/>
          <w:docGrid w:linePitch="360"/>
        </w:sectPr>
      </w:pPr>
    </w:p>
    <w:p w:rsidR="00142DE7" w:rsidRPr="00DD2109" w:rsidRDefault="001C576B" w:rsidP="000163F5">
      <w:pPr>
        <w:pStyle w:val="NormalWeb"/>
        <w:adjustRightInd w:val="0"/>
        <w:snapToGrid w:val="0"/>
        <w:spacing w:before="0" w:beforeAutospacing="0" w:after="0" w:afterAutospacing="0"/>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A</w:t>
      </w:r>
      <w:r w:rsidR="00C6602D" w:rsidRPr="00DD2109">
        <w:rPr>
          <w:rFonts w:asciiTheme="majorBidi" w:hAnsiTheme="majorBidi" w:cstheme="majorBidi"/>
          <w:sz w:val="20"/>
          <w:szCs w:val="20"/>
        </w:rPr>
        <w:t xml:space="preserve">t harvesting time in each season </w:t>
      </w:r>
      <w:r w:rsidRPr="00DD2109">
        <w:rPr>
          <w:rFonts w:asciiTheme="majorBidi" w:hAnsiTheme="majorBidi" w:cstheme="majorBidi"/>
          <w:sz w:val="20"/>
          <w:szCs w:val="20"/>
        </w:rPr>
        <w:t>the</w:t>
      </w:r>
      <w:r w:rsidR="00C6602D" w:rsidRPr="00DD2109">
        <w:rPr>
          <w:rFonts w:asciiTheme="majorBidi" w:hAnsiTheme="majorBidi" w:cstheme="majorBidi"/>
          <w:sz w:val="20"/>
          <w:szCs w:val="20"/>
        </w:rPr>
        <w:t xml:space="preserve"> </w:t>
      </w:r>
      <w:r w:rsidR="0024074A" w:rsidRPr="00DD2109">
        <w:rPr>
          <w:rFonts w:asciiTheme="majorBidi" w:hAnsiTheme="majorBidi" w:cstheme="majorBidi"/>
          <w:sz w:val="20"/>
          <w:szCs w:val="20"/>
        </w:rPr>
        <w:t>grains and shoots</w:t>
      </w:r>
      <w:r w:rsidR="00C6602D" w:rsidRPr="00DD2109">
        <w:rPr>
          <w:rFonts w:asciiTheme="majorBidi" w:hAnsiTheme="majorBidi" w:cstheme="majorBidi"/>
          <w:sz w:val="20"/>
          <w:szCs w:val="20"/>
        </w:rPr>
        <w:t xml:space="preserve"> of maize for each plot were weighed and related to ton fed</w:t>
      </w:r>
      <w:r w:rsidR="00C6602D" w:rsidRPr="00DD2109">
        <w:rPr>
          <w:rFonts w:asciiTheme="majorBidi" w:hAnsiTheme="majorBidi" w:cstheme="majorBidi"/>
          <w:sz w:val="20"/>
          <w:szCs w:val="20"/>
          <w:vertAlign w:val="superscript"/>
        </w:rPr>
        <w:t>-1</w:t>
      </w:r>
      <w:r w:rsidR="00C6602D" w:rsidRPr="00DD2109">
        <w:rPr>
          <w:rFonts w:asciiTheme="majorBidi" w:hAnsiTheme="majorBidi" w:cstheme="majorBidi"/>
          <w:sz w:val="20"/>
          <w:szCs w:val="20"/>
        </w:rPr>
        <w:t>.</w:t>
      </w:r>
      <w:r w:rsidR="000163F5">
        <w:rPr>
          <w:rFonts w:asciiTheme="majorBidi" w:hAnsiTheme="majorBidi" w:cstheme="majorBidi"/>
          <w:sz w:val="20"/>
          <w:szCs w:val="20"/>
        </w:rPr>
        <w:t xml:space="preserve"> </w:t>
      </w:r>
      <w:r w:rsidR="00301F29" w:rsidRPr="00DD2109">
        <w:rPr>
          <w:rFonts w:asciiTheme="majorBidi" w:hAnsiTheme="majorBidi" w:cstheme="majorBidi"/>
          <w:sz w:val="20"/>
          <w:szCs w:val="20"/>
          <w:lang w:bidi="ar-EG"/>
        </w:rPr>
        <w:t>The following data of s</w:t>
      </w:r>
      <w:r w:rsidR="00C6602D" w:rsidRPr="00DD2109">
        <w:rPr>
          <w:rFonts w:asciiTheme="majorBidi" w:hAnsiTheme="majorBidi" w:cstheme="majorBidi"/>
          <w:sz w:val="20"/>
          <w:szCs w:val="20"/>
          <w:lang w:bidi="ar-EG"/>
        </w:rPr>
        <w:t>ome parameters</w:t>
      </w:r>
      <w:r w:rsidR="00301F29" w:rsidRPr="00DD2109">
        <w:rPr>
          <w:rFonts w:asciiTheme="majorBidi" w:hAnsiTheme="majorBidi" w:cstheme="majorBidi"/>
          <w:sz w:val="20"/>
          <w:szCs w:val="20"/>
          <w:lang w:bidi="ar-EG"/>
        </w:rPr>
        <w:t xml:space="preserve"> were recorded :</w:t>
      </w:r>
      <w:r w:rsidR="000163F5">
        <w:rPr>
          <w:rFonts w:asciiTheme="majorBidi" w:hAnsiTheme="majorBidi" w:cstheme="majorBidi"/>
          <w:sz w:val="20"/>
          <w:szCs w:val="20"/>
          <w:lang w:bidi="ar-EG"/>
        </w:rPr>
        <w:t xml:space="preserve"> </w:t>
      </w:r>
      <w:r w:rsidR="00C6602D" w:rsidRPr="00DD2109">
        <w:rPr>
          <w:rFonts w:asciiTheme="majorBidi" w:hAnsiTheme="majorBidi" w:cstheme="majorBidi"/>
          <w:sz w:val="20"/>
          <w:szCs w:val="20"/>
          <w:lang w:bidi="ar-EG"/>
        </w:rPr>
        <w:t>such as plant height, stem circumference</w:t>
      </w:r>
      <w:r w:rsidR="00C64E81" w:rsidRPr="00DD2109">
        <w:rPr>
          <w:rFonts w:asciiTheme="majorBidi" w:hAnsiTheme="majorBidi" w:cstheme="majorBidi"/>
          <w:sz w:val="20"/>
          <w:szCs w:val="20"/>
          <w:lang w:bidi="ar-EG"/>
        </w:rPr>
        <w:t xml:space="preserve"> (</w:t>
      </w:r>
      <w:r w:rsidR="00C6602D" w:rsidRPr="00DD2109">
        <w:rPr>
          <w:rFonts w:asciiTheme="majorBidi" w:hAnsiTheme="majorBidi" w:cstheme="majorBidi"/>
          <w:sz w:val="20"/>
          <w:szCs w:val="20"/>
          <w:lang w:bidi="ar-EG"/>
        </w:rPr>
        <w:t>cm</w:t>
      </w:r>
      <w:r w:rsidR="00C64E81" w:rsidRPr="00DD2109">
        <w:rPr>
          <w:rFonts w:asciiTheme="majorBidi" w:hAnsiTheme="majorBidi" w:cstheme="majorBidi"/>
          <w:sz w:val="20"/>
          <w:szCs w:val="20"/>
          <w:lang w:bidi="ar-EG"/>
        </w:rPr>
        <w:t>)</w:t>
      </w:r>
      <w:r w:rsidR="00C6602D" w:rsidRPr="00DD2109">
        <w:rPr>
          <w:rFonts w:asciiTheme="majorBidi" w:hAnsiTheme="majorBidi" w:cstheme="majorBidi"/>
          <w:sz w:val="20"/>
          <w:szCs w:val="20"/>
          <w:lang w:bidi="ar-EG"/>
        </w:rPr>
        <w:t>,100 seed weight</w:t>
      </w:r>
      <w:r w:rsidRPr="00DD2109">
        <w:rPr>
          <w:rFonts w:asciiTheme="majorBidi" w:hAnsiTheme="majorBidi" w:cstheme="majorBidi"/>
          <w:sz w:val="20"/>
          <w:szCs w:val="20"/>
          <w:lang w:bidi="ar-EG"/>
        </w:rPr>
        <w:t xml:space="preserve"> </w:t>
      </w:r>
      <w:r w:rsidR="009203C6" w:rsidRPr="00DD2109">
        <w:rPr>
          <w:rFonts w:asciiTheme="majorBidi" w:hAnsiTheme="majorBidi" w:cstheme="majorBidi"/>
          <w:sz w:val="20"/>
          <w:szCs w:val="20"/>
          <w:lang w:bidi="ar-EG"/>
        </w:rPr>
        <w:t>(g</w:t>
      </w:r>
      <w:r w:rsidR="00C6602D" w:rsidRPr="00DD2109">
        <w:rPr>
          <w:rFonts w:asciiTheme="majorBidi" w:hAnsiTheme="majorBidi" w:cstheme="majorBidi"/>
          <w:sz w:val="20"/>
          <w:szCs w:val="20"/>
          <w:lang w:bidi="ar-EG"/>
        </w:rPr>
        <w:t xml:space="preserve">), grain yield </w:t>
      </w:r>
      <w:r w:rsidR="00C64E81" w:rsidRPr="00DD2109">
        <w:rPr>
          <w:rFonts w:asciiTheme="majorBidi" w:hAnsiTheme="majorBidi" w:cstheme="majorBidi"/>
          <w:sz w:val="20"/>
          <w:szCs w:val="20"/>
          <w:lang w:bidi="ar-EG"/>
        </w:rPr>
        <w:t>(</w:t>
      </w:r>
      <w:r w:rsidR="00EA485A" w:rsidRPr="00DD2109">
        <w:rPr>
          <w:rFonts w:asciiTheme="majorBidi" w:hAnsiTheme="majorBidi" w:cstheme="majorBidi"/>
          <w:sz w:val="20"/>
          <w:szCs w:val="20"/>
          <w:lang w:bidi="ar-EG"/>
        </w:rPr>
        <w:t>t</w:t>
      </w:r>
      <w:r w:rsidR="00C6602D" w:rsidRPr="00DD2109">
        <w:rPr>
          <w:rFonts w:asciiTheme="majorBidi" w:hAnsiTheme="majorBidi" w:cstheme="majorBidi"/>
          <w:sz w:val="20"/>
          <w:szCs w:val="20"/>
          <w:lang w:bidi="ar-EG"/>
        </w:rPr>
        <w:t>onfed</w:t>
      </w:r>
      <w:r w:rsidR="00C6602D" w:rsidRPr="00DD2109">
        <w:rPr>
          <w:rFonts w:asciiTheme="majorBidi" w:hAnsiTheme="majorBidi" w:cstheme="majorBidi"/>
          <w:sz w:val="20"/>
          <w:szCs w:val="20"/>
          <w:vertAlign w:val="superscript"/>
          <w:lang w:bidi="ar-EG"/>
        </w:rPr>
        <w:t>-1</w:t>
      </w:r>
      <w:r w:rsidR="00407C05" w:rsidRPr="00DD2109">
        <w:rPr>
          <w:rFonts w:asciiTheme="majorBidi" w:hAnsiTheme="majorBidi" w:cstheme="majorBidi"/>
          <w:sz w:val="20"/>
          <w:szCs w:val="20"/>
          <w:lang w:bidi="ar-EG"/>
        </w:rPr>
        <w:t>)</w:t>
      </w:r>
      <w:r w:rsidR="000163F5">
        <w:rPr>
          <w:rFonts w:asciiTheme="majorBidi" w:hAnsiTheme="majorBidi" w:cstheme="majorBidi"/>
          <w:sz w:val="20"/>
          <w:szCs w:val="20"/>
          <w:vertAlign w:val="superscript"/>
          <w:lang w:bidi="ar-EG"/>
        </w:rPr>
        <w:t>,</w:t>
      </w:r>
      <w:r w:rsidR="00C6602D" w:rsidRPr="00DD2109">
        <w:rPr>
          <w:rFonts w:asciiTheme="majorBidi" w:hAnsiTheme="majorBidi" w:cstheme="majorBidi"/>
          <w:sz w:val="20"/>
          <w:szCs w:val="20"/>
          <w:lang w:bidi="ar-EG"/>
        </w:rPr>
        <w:t>ear length, number of row/ear, number of seed /row, ear circum</w:t>
      </w:r>
      <w:r w:rsidR="00835A53" w:rsidRPr="00DD2109">
        <w:rPr>
          <w:rFonts w:asciiTheme="majorBidi" w:hAnsiTheme="majorBidi" w:cstheme="majorBidi"/>
          <w:sz w:val="20"/>
          <w:szCs w:val="20"/>
          <w:lang w:bidi="ar-EG"/>
        </w:rPr>
        <w:t>ference</w:t>
      </w:r>
      <w:r w:rsidR="00C6602D" w:rsidRPr="00DD2109">
        <w:rPr>
          <w:rFonts w:asciiTheme="majorBidi" w:hAnsiTheme="majorBidi" w:cstheme="majorBidi"/>
          <w:sz w:val="20"/>
          <w:szCs w:val="20"/>
          <w:lang w:bidi="ar-EG"/>
        </w:rPr>
        <w:t xml:space="preserve"> (cm), as well as each of</w:t>
      </w:r>
      <w:r w:rsidR="00407C05" w:rsidRPr="00DD2109">
        <w:rPr>
          <w:rFonts w:asciiTheme="majorBidi" w:hAnsiTheme="majorBidi" w:cstheme="majorBidi"/>
          <w:sz w:val="20"/>
          <w:szCs w:val="20"/>
          <w:lang w:bidi="ar-EG"/>
        </w:rPr>
        <w:t>,</w:t>
      </w:r>
      <w:r w:rsidR="00C6602D" w:rsidRPr="00DD2109">
        <w:rPr>
          <w:rFonts w:asciiTheme="majorBidi" w:hAnsiTheme="majorBidi" w:cstheme="majorBidi"/>
          <w:sz w:val="20"/>
          <w:szCs w:val="20"/>
          <w:lang w:bidi="ar-EG"/>
        </w:rPr>
        <w:t xml:space="preserve"> leaf area cm2, ear height, the numbers of days to arrive 50%</w:t>
      </w:r>
      <w:r w:rsidR="00856E59" w:rsidRPr="00DD2109">
        <w:rPr>
          <w:rFonts w:asciiTheme="majorBidi" w:hAnsiTheme="majorBidi" w:cstheme="majorBidi"/>
          <w:sz w:val="20"/>
          <w:szCs w:val="20"/>
          <w:lang w:bidi="ar-EG"/>
        </w:rPr>
        <w:t xml:space="preserve"> </w:t>
      </w:r>
      <w:r w:rsidR="00C6602D" w:rsidRPr="00DD2109">
        <w:rPr>
          <w:rFonts w:asciiTheme="majorBidi" w:hAnsiTheme="majorBidi" w:cstheme="majorBidi"/>
          <w:sz w:val="20"/>
          <w:szCs w:val="20"/>
          <w:lang w:bidi="ar-EG"/>
        </w:rPr>
        <w:t>silk</w:t>
      </w:r>
      <w:r w:rsidRPr="00DD2109">
        <w:rPr>
          <w:rFonts w:asciiTheme="majorBidi" w:hAnsiTheme="majorBidi" w:cstheme="majorBidi"/>
          <w:sz w:val="20"/>
          <w:szCs w:val="20"/>
          <w:lang w:bidi="ar-EG"/>
        </w:rPr>
        <w:t xml:space="preserve"> </w:t>
      </w:r>
      <w:r w:rsidR="00C6602D" w:rsidRPr="00DD2109">
        <w:rPr>
          <w:rFonts w:asciiTheme="majorBidi" w:hAnsiTheme="majorBidi" w:cstheme="majorBidi"/>
          <w:sz w:val="20"/>
          <w:szCs w:val="20"/>
          <w:lang w:bidi="ar-EG"/>
        </w:rPr>
        <w:t>were determined. The plant samples were dried at 70C</w:t>
      </w:r>
      <w:r w:rsidR="00C6602D" w:rsidRPr="00DD2109">
        <w:rPr>
          <w:rFonts w:asciiTheme="majorBidi" w:hAnsiTheme="majorBidi" w:cstheme="majorBidi"/>
          <w:sz w:val="20"/>
          <w:szCs w:val="20"/>
          <w:vertAlign w:val="superscript"/>
          <w:lang w:bidi="ar-EG"/>
        </w:rPr>
        <w:t>0</w:t>
      </w:r>
      <w:r w:rsidR="00C6602D" w:rsidRPr="00DD2109">
        <w:rPr>
          <w:rFonts w:asciiTheme="majorBidi" w:hAnsiTheme="majorBidi" w:cstheme="majorBidi"/>
          <w:sz w:val="20"/>
          <w:szCs w:val="20"/>
          <w:lang w:bidi="ar-EG"/>
        </w:rPr>
        <w:t xml:space="preserve"> and </w:t>
      </w:r>
      <w:proofErr w:type="gramStart"/>
      <w:r w:rsidR="00C6602D" w:rsidRPr="00DD2109">
        <w:rPr>
          <w:rFonts w:asciiTheme="majorBidi" w:hAnsiTheme="majorBidi" w:cstheme="majorBidi"/>
          <w:sz w:val="20"/>
          <w:szCs w:val="20"/>
          <w:lang w:bidi="ar-EG"/>
        </w:rPr>
        <w:t>ground</w:t>
      </w:r>
      <w:r w:rsidR="00BC7BD1" w:rsidRPr="00DD2109">
        <w:rPr>
          <w:rFonts w:asciiTheme="majorBidi" w:hAnsiTheme="majorBidi" w:cstheme="majorBidi"/>
          <w:sz w:val="20"/>
          <w:szCs w:val="20"/>
          <w:lang w:bidi="ar-EG"/>
        </w:rPr>
        <w:t>,</w:t>
      </w:r>
      <w:proofErr w:type="gramEnd"/>
      <w:r w:rsidR="0024074A" w:rsidRPr="00DD2109">
        <w:rPr>
          <w:rFonts w:asciiTheme="majorBidi" w:hAnsiTheme="majorBidi" w:cstheme="majorBidi"/>
          <w:color w:val="FF0000"/>
          <w:sz w:val="20"/>
          <w:szCs w:val="20"/>
          <w:lang w:bidi="ar-EG"/>
        </w:rPr>
        <w:t xml:space="preserve"> </w:t>
      </w:r>
      <w:r w:rsidR="0024074A" w:rsidRPr="00DD2109">
        <w:rPr>
          <w:rFonts w:asciiTheme="majorBidi" w:hAnsiTheme="majorBidi" w:cstheme="majorBidi"/>
          <w:color w:val="000000" w:themeColor="text1"/>
          <w:sz w:val="20"/>
          <w:szCs w:val="20"/>
          <w:lang w:bidi="ar-EG"/>
        </w:rPr>
        <w:t>digested with acids mixtures (HClO4+H2SO4)</w:t>
      </w:r>
      <w:r w:rsidR="002F1A2C" w:rsidRPr="00DD2109">
        <w:rPr>
          <w:rFonts w:asciiTheme="majorBidi" w:hAnsiTheme="majorBidi" w:cstheme="majorBidi"/>
          <w:color w:val="000000" w:themeColor="text1"/>
          <w:sz w:val="20"/>
          <w:szCs w:val="20"/>
          <w:lang w:bidi="ar-EG"/>
        </w:rPr>
        <w:t>.</w:t>
      </w:r>
      <w:r w:rsidR="00F93A17" w:rsidRPr="00DD2109">
        <w:rPr>
          <w:rFonts w:asciiTheme="majorBidi" w:hAnsiTheme="majorBidi" w:cstheme="majorBidi"/>
          <w:sz w:val="20"/>
          <w:szCs w:val="20"/>
          <w:lang w:bidi="ar-EG"/>
        </w:rPr>
        <w:t xml:space="preserve"> The available P and micronutrients</w:t>
      </w:r>
      <w:r w:rsidR="00835A53" w:rsidRPr="00DD2109">
        <w:rPr>
          <w:rFonts w:asciiTheme="majorBidi" w:hAnsiTheme="majorBidi" w:cstheme="majorBidi"/>
          <w:sz w:val="20"/>
          <w:szCs w:val="20"/>
          <w:lang w:bidi="ar-EG"/>
        </w:rPr>
        <w:t xml:space="preserve"> (</w:t>
      </w:r>
      <w:proofErr w:type="spellStart"/>
      <w:r w:rsidR="00835A53" w:rsidRPr="00DD2109">
        <w:rPr>
          <w:rFonts w:asciiTheme="majorBidi" w:hAnsiTheme="majorBidi" w:cstheme="majorBidi"/>
          <w:sz w:val="20"/>
          <w:szCs w:val="20"/>
          <w:lang w:bidi="ar-EG"/>
        </w:rPr>
        <w:t>Zn</w:t>
      </w:r>
      <w:proofErr w:type="gramStart"/>
      <w:r w:rsidR="00835A53" w:rsidRPr="00DD2109">
        <w:rPr>
          <w:rFonts w:asciiTheme="majorBidi" w:hAnsiTheme="majorBidi" w:cstheme="majorBidi"/>
          <w:sz w:val="20"/>
          <w:szCs w:val="20"/>
          <w:lang w:bidi="ar-EG"/>
        </w:rPr>
        <w:t>,Fe,Mn</w:t>
      </w:r>
      <w:proofErr w:type="spellEnd"/>
      <w:proofErr w:type="gramEnd"/>
      <w:r w:rsidR="00835A53" w:rsidRPr="00DD2109">
        <w:rPr>
          <w:rFonts w:asciiTheme="majorBidi" w:hAnsiTheme="majorBidi" w:cstheme="majorBidi"/>
          <w:sz w:val="20"/>
          <w:szCs w:val="20"/>
          <w:lang w:bidi="ar-EG"/>
        </w:rPr>
        <w:t>)</w:t>
      </w:r>
      <w:r w:rsidRPr="00DD2109">
        <w:rPr>
          <w:rFonts w:asciiTheme="majorBidi" w:hAnsiTheme="majorBidi" w:cstheme="majorBidi"/>
          <w:sz w:val="20"/>
          <w:szCs w:val="20"/>
          <w:lang w:bidi="ar-EG"/>
        </w:rPr>
        <w:t xml:space="preserve"> for plant</w:t>
      </w:r>
      <w:r w:rsidR="00F93A17" w:rsidRPr="00DD2109">
        <w:rPr>
          <w:rFonts w:asciiTheme="majorBidi" w:hAnsiTheme="majorBidi" w:cstheme="majorBidi"/>
          <w:sz w:val="20"/>
          <w:szCs w:val="20"/>
          <w:lang w:bidi="ar-EG"/>
        </w:rPr>
        <w:t xml:space="preserve"> </w:t>
      </w:r>
      <w:r w:rsidR="00BC7BD1" w:rsidRPr="00DD2109">
        <w:rPr>
          <w:rFonts w:asciiTheme="majorBidi" w:hAnsiTheme="majorBidi" w:cstheme="majorBidi"/>
          <w:sz w:val="20"/>
          <w:szCs w:val="20"/>
          <w:lang w:bidi="ar-EG"/>
        </w:rPr>
        <w:t>were</w:t>
      </w:r>
      <w:r w:rsidR="00F93A17" w:rsidRPr="00DD2109">
        <w:rPr>
          <w:rFonts w:asciiTheme="majorBidi" w:hAnsiTheme="majorBidi" w:cstheme="majorBidi"/>
          <w:sz w:val="20"/>
          <w:szCs w:val="20"/>
          <w:lang w:bidi="ar-EG"/>
        </w:rPr>
        <w:t xml:space="preserve"> measured by</w:t>
      </w:r>
      <w:r w:rsidR="002F1A2C" w:rsidRPr="00DD2109">
        <w:rPr>
          <w:rFonts w:asciiTheme="majorBidi" w:hAnsiTheme="majorBidi" w:cstheme="majorBidi"/>
          <w:sz w:val="20"/>
          <w:szCs w:val="20"/>
        </w:rPr>
        <w:t xml:space="preserve"> </w:t>
      </w:r>
      <w:r w:rsidR="002F1A2C" w:rsidRPr="00DD2109">
        <w:rPr>
          <w:rFonts w:asciiTheme="majorBidi" w:hAnsiTheme="majorBidi" w:cstheme="majorBidi"/>
          <w:b/>
          <w:bCs/>
          <w:sz w:val="20"/>
          <w:szCs w:val="20"/>
        </w:rPr>
        <w:t>Chapman and Pratt (1961)</w:t>
      </w:r>
      <w:r w:rsidR="002F1A2C" w:rsidRPr="00DD2109">
        <w:rPr>
          <w:rFonts w:asciiTheme="majorBidi" w:hAnsiTheme="majorBidi" w:cstheme="majorBidi"/>
          <w:sz w:val="20"/>
          <w:szCs w:val="20"/>
        </w:rPr>
        <w:t xml:space="preserve">. </w:t>
      </w:r>
      <w:r w:rsidR="00142DE7" w:rsidRPr="00DD2109">
        <w:rPr>
          <w:rFonts w:asciiTheme="majorBidi" w:hAnsiTheme="majorBidi" w:cstheme="majorBidi"/>
          <w:sz w:val="20"/>
          <w:szCs w:val="20"/>
          <w:lang w:bidi="ar-EG"/>
        </w:rPr>
        <w:t xml:space="preserve">Moreover, </w:t>
      </w:r>
      <w:r w:rsidRPr="00DD2109">
        <w:rPr>
          <w:rFonts w:asciiTheme="majorBidi" w:hAnsiTheme="majorBidi" w:cstheme="majorBidi"/>
          <w:sz w:val="20"/>
          <w:szCs w:val="20"/>
          <w:lang w:bidi="ar-EG"/>
        </w:rPr>
        <w:t xml:space="preserve">after harvesting </w:t>
      </w:r>
      <w:r w:rsidR="00142DE7" w:rsidRPr="00DD2109">
        <w:rPr>
          <w:rFonts w:asciiTheme="majorBidi" w:hAnsiTheme="majorBidi" w:cstheme="majorBidi"/>
          <w:sz w:val="20"/>
          <w:szCs w:val="20"/>
          <w:lang w:bidi="ar-EG"/>
        </w:rPr>
        <w:t>soil samples were taken from each treatment, air dried, crushed and passed through a 2-mm sieve for estimating organic carbon according to</w:t>
      </w:r>
      <w:r w:rsidR="00DE7986" w:rsidRPr="00DD2109">
        <w:rPr>
          <w:rFonts w:asciiTheme="majorBidi" w:hAnsiTheme="majorBidi" w:cstheme="majorBidi"/>
          <w:sz w:val="20"/>
          <w:szCs w:val="20"/>
          <w:lang w:bidi="ar-EG"/>
        </w:rPr>
        <w:t xml:space="preserve"> </w:t>
      </w:r>
      <w:r w:rsidR="005A55BC" w:rsidRPr="00DD2109">
        <w:rPr>
          <w:rFonts w:asciiTheme="majorBidi" w:hAnsiTheme="majorBidi" w:cstheme="majorBidi"/>
          <w:b/>
          <w:sz w:val="20"/>
          <w:szCs w:val="20"/>
        </w:rPr>
        <w:t>Jackson, 1958</w:t>
      </w:r>
      <w:r w:rsidR="005A55BC" w:rsidRPr="00DD2109">
        <w:rPr>
          <w:rFonts w:asciiTheme="majorBidi" w:hAnsiTheme="majorBidi" w:cstheme="majorBidi"/>
          <w:sz w:val="20"/>
          <w:szCs w:val="20"/>
        </w:rPr>
        <w:t>.</w:t>
      </w:r>
      <w:r w:rsidR="00142DE7" w:rsidRPr="00DD2109">
        <w:rPr>
          <w:rFonts w:asciiTheme="majorBidi" w:hAnsiTheme="majorBidi" w:cstheme="majorBidi"/>
          <w:sz w:val="20"/>
          <w:szCs w:val="20"/>
          <w:lang w:bidi="ar-EG"/>
        </w:rPr>
        <w:t xml:space="preserve"> Soil pH was measured according to </w:t>
      </w:r>
      <w:r w:rsidR="00142DE7" w:rsidRPr="00DD2109">
        <w:rPr>
          <w:rFonts w:asciiTheme="majorBidi" w:hAnsiTheme="majorBidi" w:cstheme="majorBidi"/>
          <w:b/>
          <w:bCs/>
          <w:sz w:val="20"/>
          <w:szCs w:val="20"/>
          <w:lang w:bidi="ar-EG"/>
        </w:rPr>
        <w:t>Thomas (1996)</w:t>
      </w:r>
      <w:r w:rsidR="00142DE7" w:rsidRPr="00DD2109">
        <w:rPr>
          <w:rFonts w:asciiTheme="majorBidi" w:hAnsiTheme="majorBidi" w:cstheme="majorBidi"/>
          <w:sz w:val="20"/>
          <w:szCs w:val="20"/>
          <w:lang w:bidi="ar-EG"/>
        </w:rPr>
        <w:t>, while</w:t>
      </w:r>
      <w:r w:rsidR="00307A75" w:rsidRPr="00DD2109">
        <w:rPr>
          <w:rFonts w:asciiTheme="majorBidi" w:hAnsiTheme="majorBidi" w:cstheme="majorBidi"/>
          <w:sz w:val="20"/>
          <w:szCs w:val="20"/>
          <w:lang w:bidi="ar-EG"/>
        </w:rPr>
        <w:t xml:space="preserve">, </w:t>
      </w:r>
      <w:r w:rsidR="00835A53" w:rsidRPr="00DD2109">
        <w:rPr>
          <w:rFonts w:asciiTheme="majorBidi" w:hAnsiTheme="majorBidi" w:cstheme="majorBidi"/>
          <w:sz w:val="20"/>
          <w:szCs w:val="20"/>
          <w:lang w:bidi="ar-EG"/>
        </w:rPr>
        <w:t>Zn,</w:t>
      </w:r>
      <w:r w:rsidR="00DE7986" w:rsidRPr="00DD2109">
        <w:rPr>
          <w:rFonts w:asciiTheme="majorBidi" w:hAnsiTheme="majorBidi" w:cstheme="majorBidi"/>
          <w:sz w:val="20"/>
          <w:szCs w:val="20"/>
          <w:lang w:bidi="ar-EG"/>
        </w:rPr>
        <w:t xml:space="preserve"> </w:t>
      </w:r>
      <w:r w:rsidR="00835A53" w:rsidRPr="00DD2109">
        <w:rPr>
          <w:rFonts w:asciiTheme="majorBidi" w:hAnsiTheme="majorBidi" w:cstheme="majorBidi"/>
          <w:sz w:val="20"/>
          <w:szCs w:val="20"/>
          <w:lang w:bidi="ar-EG"/>
        </w:rPr>
        <w:t>Fe,</w:t>
      </w:r>
      <w:r w:rsidR="00DE7986" w:rsidRPr="00DD2109">
        <w:rPr>
          <w:rFonts w:asciiTheme="majorBidi" w:hAnsiTheme="majorBidi" w:cstheme="majorBidi"/>
          <w:sz w:val="20"/>
          <w:szCs w:val="20"/>
          <w:lang w:bidi="ar-EG"/>
        </w:rPr>
        <w:t xml:space="preserve"> </w:t>
      </w:r>
      <w:proofErr w:type="spellStart"/>
      <w:r w:rsidR="00835A53" w:rsidRPr="00DD2109">
        <w:rPr>
          <w:rFonts w:asciiTheme="majorBidi" w:hAnsiTheme="majorBidi" w:cstheme="majorBidi"/>
          <w:sz w:val="20"/>
          <w:szCs w:val="20"/>
          <w:lang w:bidi="ar-EG"/>
        </w:rPr>
        <w:t>Mn</w:t>
      </w:r>
      <w:proofErr w:type="spellEnd"/>
      <w:r w:rsidR="00142DE7" w:rsidRPr="00DD2109">
        <w:rPr>
          <w:rFonts w:asciiTheme="majorBidi" w:hAnsiTheme="majorBidi" w:cstheme="majorBidi"/>
          <w:sz w:val="20"/>
          <w:szCs w:val="20"/>
          <w:lang w:bidi="ar-EG"/>
        </w:rPr>
        <w:t xml:space="preserve"> </w:t>
      </w:r>
      <w:r w:rsidR="00856E59" w:rsidRPr="00DD2109">
        <w:rPr>
          <w:rFonts w:asciiTheme="majorBidi" w:hAnsiTheme="majorBidi" w:cstheme="majorBidi"/>
          <w:sz w:val="20"/>
          <w:szCs w:val="20"/>
          <w:lang w:bidi="ar-EG"/>
        </w:rPr>
        <w:t>were</w:t>
      </w:r>
      <w:r w:rsidR="00142DE7" w:rsidRPr="00DD2109">
        <w:rPr>
          <w:rFonts w:asciiTheme="majorBidi" w:hAnsiTheme="majorBidi" w:cstheme="majorBidi"/>
          <w:sz w:val="20"/>
          <w:szCs w:val="20"/>
          <w:lang w:bidi="ar-EG"/>
        </w:rPr>
        <w:t xml:space="preserve"> determined according to </w:t>
      </w:r>
      <w:proofErr w:type="spellStart"/>
      <w:r w:rsidR="004F0864" w:rsidRPr="00DD2109">
        <w:rPr>
          <w:rFonts w:asciiTheme="majorBidi" w:hAnsiTheme="majorBidi" w:cstheme="majorBidi"/>
          <w:b/>
          <w:bCs/>
          <w:sz w:val="20"/>
          <w:szCs w:val="20"/>
        </w:rPr>
        <w:t>Soltanpoor</w:t>
      </w:r>
      <w:proofErr w:type="spellEnd"/>
      <w:r w:rsidR="004F0864" w:rsidRPr="00DD2109">
        <w:rPr>
          <w:rFonts w:asciiTheme="majorBidi" w:hAnsiTheme="majorBidi" w:cstheme="majorBidi"/>
          <w:b/>
          <w:bCs/>
          <w:sz w:val="20"/>
          <w:szCs w:val="20"/>
        </w:rPr>
        <w:t xml:space="preserve"> (1991).</w:t>
      </w:r>
      <w:r w:rsidR="00142DE7" w:rsidRPr="00DD2109">
        <w:rPr>
          <w:rFonts w:asciiTheme="majorBidi" w:hAnsiTheme="majorBidi" w:cstheme="majorBidi"/>
          <w:sz w:val="20"/>
          <w:szCs w:val="20"/>
          <w:lang w:bidi="ar-EG"/>
        </w:rPr>
        <w:t xml:space="preserve"> Size distribution of water stable aggregates was determined by using wet-sieving method as described by </w:t>
      </w:r>
      <w:r w:rsidR="00142DE7" w:rsidRPr="00DD2109">
        <w:rPr>
          <w:rFonts w:asciiTheme="majorBidi" w:hAnsiTheme="majorBidi" w:cstheme="majorBidi"/>
          <w:b/>
          <w:bCs/>
          <w:sz w:val="20"/>
          <w:szCs w:val="20"/>
          <w:lang w:bidi="ar-EG"/>
        </w:rPr>
        <w:t>Yoder (1936).</w:t>
      </w:r>
      <w:r w:rsidR="000163F5">
        <w:rPr>
          <w:rFonts w:asciiTheme="majorBidi" w:hAnsiTheme="majorBidi" w:cstheme="majorBidi"/>
          <w:sz w:val="20"/>
          <w:szCs w:val="20"/>
          <w:lang w:bidi="ar-EG"/>
        </w:rPr>
        <w:t xml:space="preserve"> </w:t>
      </w:r>
      <w:r w:rsidR="00142DE7" w:rsidRPr="00DD2109">
        <w:rPr>
          <w:rFonts w:asciiTheme="majorBidi" w:hAnsiTheme="majorBidi" w:cstheme="majorBidi"/>
          <w:sz w:val="20"/>
          <w:szCs w:val="20"/>
          <w:lang w:bidi="ar-EG"/>
        </w:rPr>
        <w:t>The aggregate</w:t>
      </w:r>
      <w:r w:rsidR="000163F5">
        <w:rPr>
          <w:rFonts w:asciiTheme="majorBidi" w:hAnsiTheme="majorBidi" w:cstheme="majorBidi"/>
          <w:sz w:val="20"/>
          <w:szCs w:val="20"/>
          <w:lang w:bidi="ar-EG"/>
        </w:rPr>
        <w:t xml:space="preserve"> </w:t>
      </w:r>
      <w:r w:rsidR="00142DE7" w:rsidRPr="00DD2109">
        <w:rPr>
          <w:rFonts w:asciiTheme="majorBidi" w:hAnsiTheme="majorBidi" w:cstheme="majorBidi"/>
          <w:sz w:val="20"/>
          <w:szCs w:val="20"/>
          <w:lang w:bidi="ar-EG"/>
        </w:rPr>
        <w:t>size determined as [</w:t>
      </w:r>
      <w:r w:rsidR="003B5FFC" w:rsidRPr="00DD2109">
        <w:rPr>
          <w:rFonts w:asciiTheme="majorBidi" w:hAnsiTheme="majorBidi" w:cstheme="majorBidi"/>
          <w:sz w:val="20"/>
          <w:szCs w:val="20"/>
          <w:lang w:bidi="ar-EG"/>
        </w:rPr>
        <w:t>more than 2 mm</w:t>
      </w:r>
      <w:proofErr w:type="gramStart"/>
      <w:r w:rsidR="000163F5">
        <w:rPr>
          <w:rFonts w:asciiTheme="majorBidi" w:hAnsiTheme="majorBidi" w:cstheme="majorBidi"/>
          <w:sz w:val="20"/>
          <w:szCs w:val="20"/>
          <w:lang w:bidi="ar-EG"/>
        </w:rPr>
        <w:t>,</w:t>
      </w:r>
      <w:r w:rsidR="00142DE7" w:rsidRPr="00DD2109">
        <w:rPr>
          <w:rFonts w:asciiTheme="majorBidi" w:hAnsiTheme="majorBidi" w:cstheme="majorBidi"/>
          <w:sz w:val="20"/>
          <w:szCs w:val="20"/>
          <w:lang w:bidi="ar-EG"/>
        </w:rPr>
        <w:t>1</w:t>
      </w:r>
      <w:proofErr w:type="gramEnd"/>
      <w:r w:rsidR="00142DE7" w:rsidRPr="00DD2109">
        <w:rPr>
          <w:rFonts w:asciiTheme="majorBidi" w:hAnsiTheme="majorBidi" w:cstheme="majorBidi"/>
          <w:sz w:val="20"/>
          <w:szCs w:val="20"/>
          <w:lang w:bidi="ar-EG"/>
        </w:rPr>
        <w:t xml:space="preserve"> mm</w:t>
      </w:r>
      <w:r w:rsidR="003B5FFC" w:rsidRPr="00DD2109">
        <w:rPr>
          <w:rFonts w:asciiTheme="majorBidi" w:hAnsiTheme="majorBidi" w:cstheme="majorBidi"/>
          <w:sz w:val="20"/>
          <w:szCs w:val="20"/>
          <w:lang w:bidi="ar-EG"/>
        </w:rPr>
        <w:t>,0.5 mm, 0.25 mm, 0.125mm]</w:t>
      </w:r>
      <w:r w:rsidR="004F0864" w:rsidRPr="00DD2109">
        <w:rPr>
          <w:rFonts w:asciiTheme="majorBidi" w:hAnsiTheme="majorBidi" w:cstheme="majorBidi"/>
          <w:sz w:val="20"/>
          <w:szCs w:val="20"/>
          <w:lang w:bidi="ar-EG"/>
        </w:rPr>
        <w:t>.</w:t>
      </w:r>
      <w:r w:rsidR="004F0864" w:rsidRPr="00DD2109">
        <w:rPr>
          <w:rFonts w:asciiTheme="majorBidi" w:hAnsiTheme="majorBidi" w:cstheme="majorBidi"/>
          <w:sz w:val="20"/>
          <w:szCs w:val="20"/>
        </w:rPr>
        <w:t xml:space="preserve"> </w:t>
      </w:r>
      <w:r w:rsidR="004F0864" w:rsidRPr="00DD2109">
        <w:rPr>
          <w:rFonts w:asciiTheme="majorBidi" w:hAnsiTheme="majorBidi" w:cstheme="majorBidi"/>
          <w:sz w:val="20"/>
          <w:szCs w:val="20"/>
          <w:lang w:bidi="ar-EG"/>
        </w:rPr>
        <w:t xml:space="preserve">Hydraulic conductivity determined according to </w:t>
      </w:r>
      <w:proofErr w:type="spellStart"/>
      <w:r w:rsidR="004F0864" w:rsidRPr="00DD2109">
        <w:rPr>
          <w:rFonts w:asciiTheme="majorBidi" w:hAnsiTheme="majorBidi" w:cstheme="majorBidi"/>
          <w:b/>
          <w:bCs/>
          <w:sz w:val="20"/>
          <w:szCs w:val="20"/>
          <w:lang w:bidi="ar-EG"/>
        </w:rPr>
        <w:t>Klute</w:t>
      </w:r>
      <w:proofErr w:type="spellEnd"/>
      <w:r w:rsidR="004F0864" w:rsidRPr="00DD2109">
        <w:rPr>
          <w:rFonts w:asciiTheme="majorBidi" w:hAnsiTheme="majorBidi" w:cstheme="majorBidi"/>
          <w:b/>
          <w:bCs/>
          <w:sz w:val="20"/>
          <w:szCs w:val="20"/>
          <w:lang w:bidi="ar-EG"/>
        </w:rPr>
        <w:t>, 1965</w:t>
      </w:r>
      <w:r w:rsidR="00407C05" w:rsidRPr="00DD2109">
        <w:rPr>
          <w:rFonts w:asciiTheme="majorBidi" w:hAnsiTheme="majorBidi" w:cstheme="majorBidi"/>
          <w:b/>
          <w:bCs/>
          <w:sz w:val="20"/>
          <w:szCs w:val="20"/>
          <w:lang w:bidi="ar-EG"/>
        </w:rPr>
        <w:t>.</w:t>
      </w:r>
      <w:r w:rsidR="005C4A87" w:rsidRPr="00DD2109">
        <w:rPr>
          <w:rFonts w:asciiTheme="majorBidi" w:hAnsiTheme="majorBidi" w:cstheme="majorBidi"/>
          <w:sz w:val="20"/>
          <w:szCs w:val="20"/>
        </w:rPr>
        <w:t xml:space="preserve"> </w:t>
      </w:r>
      <w:r w:rsidR="009B06AB" w:rsidRPr="00DD2109">
        <w:rPr>
          <w:rFonts w:asciiTheme="majorBidi" w:hAnsiTheme="majorBidi" w:cstheme="majorBidi"/>
          <w:sz w:val="20"/>
          <w:szCs w:val="20"/>
          <w:lang w:bidi="ar-EG"/>
        </w:rPr>
        <w:t>A</w:t>
      </w:r>
      <w:r w:rsidR="00142DE7" w:rsidRPr="00DD2109">
        <w:rPr>
          <w:rFonts w:asciiTheme="majorBidi" w:hAnsiTheme="majorBidi" w:cstheme="majorBidi"/>
          <w:sz w:val="20"/>
          <w:szCs w:val="20"/>
          <w:lang w:bidi="ar-EG"/>
        </w:rPr>
        <w:t>ll data</w:t>
      </w:r>
      <w:r w:rsidR="009B06AB" w:rsidRPr="00DD2109">
        <w:rPr>
          <w:rFonts w:asciiTheme="majorBidi" w:hAnsiTheme="majorBidi" w:cstheme="majorBidi"/>
          <w:sz w:val="20"/>
          <w:szCs w:val="20"/>
          <w:lang w:bidi="ar-EG"/>
        </w:rPr>
        <w:t xml:space="preserve"> analysis of evaluated character </w:t>
      </w:r>
      <w:r w:rsidR="00142DE7" w:rsidRPr="00DD2109">
        <w:rPr>
          <w:rFonts w:asciiTheme="majorBidi" w:hAnsiTheme="majorBidi" w:cstheme="majorBidi"/>
          <w:sz w:val="20"/>
          <w:szCs w:val="20"/>
          <w:lang w:bidi="ar-EG"/>
        </w:rPr>
        <w:t xml:space="preserve">were </w:t>
      </w:r>
      <w:r w:rsidR="009B06AB" w:rsidRPr="00DD2109">
        <w:rPr>
          <w:rFonts w:asciiTheme="majorBidi" w:hAnsiTheme="majorBidi" w:cstheme="majorBidi"/>
          <w:sz w:val="20"/>
          <w:szCs w:val="20"/>
          <w:lang w:bidi="ar-EG"/>
        </w:rPr>
        <w:t>carried by statistical soft ware by using M</w:t>
      </w:r>
      <w:r w:rsidR="00A3665B" w:rsidRPr="00DD2109">
        <w:rPr>
          <w:rFonts w:asciiTheme="majorBidi" w:hAnsiTheme="majorBidi" w:cstheme="majorBidi"/>
          <w:sz w:val="20"/>
          <w:szCs w:val="20"/>
          <w:lang w:bidi="ar-EG"/>
        </w:rPr>
        <w:t>-</w:t>
      </w:r>
      <w:r w:rsidR="009B06AB" w:rsidRPr="00DD2109">
        <w:rPr>
          <w:rFonts w:asciiTheme="majorBidi" w:hAnsiTheme="majorBidi" w:cstheme="majorBidi"/>
          <w:sz w:val="20"/>
          <w:szCs w:val="20"/>
          <w:lang w:bidi="ar-EG"/>
        </w:rPr>
        <w:t>state soft ware before doing analysis of variance normally was assess by Minitab soft ware.</w:t>
      </w:r>
    </w:p>
    <w:p w:rsidR="00DD2109" w:rsidRDefault="00DD2109" w:rsidP="000163F5">
      <w:pPr>
        <w:adjustRightInd w:val="0"/>
        <w:snapToGrid w:val="0"/>
        <w:spacing w:after="0" w:line="240" w:lineRule="auto"/>
        <w:jc w:val="both"/>
        <w:rPr>
          <w:rFonts w:asciiTheme="majorBidi" w:hAnsiTheme="majorBidi" w:cstheme="majorBidi"/>
          <w:b/>
          <w:bCs/>
          <w:sz w:val="20"/>
          <w:szCs w:val="20"/>
        </w:rPr>
      </w:pPr>
    </w:p>
    <w:p w:rsidR="00CC15EC" w:rsidRPr="00DD2109" w:rsidRDefault="00DD2109" w:rsidP="000163F5">
      <w:pPr>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3. </w:t>
      </w:r>
      <w:r w:rsidRPr="00DD2109">
        <w:rPr>
          <w:rFonts w:asciiTheme="majorBidi" w:hAnsiTheme="majorBidi" w:cstheme="majorBidi"/>
          <w:b/>
          <w:bCs/>
          <w:sz w:val="20"/>
          <w:szCs w:val="20"/>
        </w:rPr>
        <w:t>Results and Discussion</w:t>
      </w:r>
    </w:p>
    <w:p w:rsidR="00005EB5" w:rsidRPr="00DD2109" w:rsidRDefault="009464BD" w:rsidP="000163F5">
      <w:pPr>
        <w:pStyle w:val="ListParagraph"/>
        <w:numPr>
          <w:ilvl w:val="0"/>
          <w:numId w:val="3"/>
        </w:numPr>
        <w:adjustRightInd w:val="0"/>
        <w:snapToGrid w:val="0"/>
        <w:spacing w:after="0" w:line="240" w:lineRule="auto"/>
        <w:ind w:left="284" w:hanging="284"/>
        <w:contextualSpacing w:val="0"/>
        <w:jc w:val="both"/>
        <w:rPr>
          <w:rFonts w:asciiTheme="majorBidi" w:hAnsiTheme="majorBidi" w:cstheme="majorBidi"/>
          <w:b/>
          <w:bCs/>
          <w:sz w:val="20"/>
          <w:szCs w:val="20"/>
        </w:rPr>
      </w:pPr>
      <w:r w:rsidRPr="00DD2109">
        <w:rPr>
          <w:rFonts w:asciiTheme="majorBidi" w:hAnsiTheme="majorBidi" w:cstheme="majorBidi"/>
          <w:b/>
          <w:bCs/>
          <w:sz w:val="20"/>
          <w:szCs w:val="20"/>
        </w:rPr>
        <w:t>Effect of the diffe</w:t>
      </w:r>
      <w:r w:rsidR="003178DC" w:rsidRPr="00DD2109">
        <w:rPr>
          <w:rFonts w:asciiTheme="majorBidi" w:hAnsiTheme="majorBidi" w:cstheme="majorBidi"/>
          <w:b/>
          <w:bCs/>
          <w:sz w:val="20"/>
          <w:szCs w:val="20"/>
        </w:rPr>
        <w:t>rent treatments on some physic-chemical</w:t>
      </w:r>
      <w:r w:rsidR="000163F5">
        <w:rPr>
          <w:rFonts w:asciiTheme="majorBidi" w:hAnsiTheme="majorBidi" w:cstheme="majorBidi"/>
          <w:b/>
          <w:bCs/>
          <w:sz w:val="20"/>
          <w:szCs w:val="20"/>
        </w:rPr>
        <w:t xml:space="preserve"> </w:t>
      </w:r>
      <w:r w:rsidRPr="00DD2109">
        <w:rPr>
          <w:rFonts w:asciiTheme="majorBidi" w:hAnsiTheme="majorBidi" w:cstheme="majorBidi"/>
          <w:b/>
          <w:bCs/>
          <w:sz w:val="20"/>
          <w:szCs w:val="20"/>
        </w:rPr>
        <w:t>properties of calcareous soil (average the two experimental seasons 20</w:t>
      </w:r>
      <w:r w:rsidR="00DD18E2" w:rsidRPr="00DD2109">
        <w:rPr>
          <w:rFonts w:asciiTheme="majorBidi" w:hAnsiTheme="majorBidi" w:cstheme="majorBidi"/>
          <w:b/>
          <w:bCs/>
          <w:sz w:val="20"/>
          <w:szCs w:val="20"/>
        </w:rPr>
        <w:t>09</w:t>
      </w:r>
      <w:r w:rsidRPr="00DD2109">
        <w:rPr>
          <w:rFonts w:asciiTheme="majorBidi" w:hAnsiTheme="majorBidi" w:cstheme="majorBidi"/>
          <w:b/>
          <w:bCs/>
          <w:sz w:val="20"/>
          <w:szCs w:val="20"/>
        </w:rPr>
        <w:t>/201</w:t>
      </w:r>
      <w:r w:rsidR="00DD18E2" w:rsidRPr="00DD2109">
        <w:rPr>
          <w:rFonts w:asciiTheme="majorBidi" w:hAnsiTheme="majorBidi" w:cstheme="majorBidi"/>
          <w:b/>
          <w:bCs/>
          <w:sz w:val="20"/>
          <w:szCs w:val="20"/>
        </w:rPr>
        <w:t>0</w:t>
      </w:r>
      <w:r w:rsidRPr="00DD2109">
        <w:rPr>
          <w:rFonts w:asciiTheme="majorBidi" w:hAnsiTheme="majorBidi" w:cstheme="majorBidi"/>
          <w:b/>
          <w:bCs/>
          <w:sz w:val="20"/>
          <w:szCs w:val="20"/>
        </w:rPr>
        <w:t>).</w:t>
      </w:r>
      <w:r w:rsidR="00005EB5" w:rsidRPr="00DD2109">
        <w:rPr>
          <w:rFonts w:asciiTheme="majorBidi" w:hAnsiTheme="majorBidi" w:cstheme="majorBidi"/>
          <w:b/>
          <w:bCs/>
          <w:sz w:val="20"/>
          <w:szCs w:val="20"/>
        </w:rPr>
        <w:t xml:space="preserve"> </w:t>
      </w:r>
    </w:p>
    <w:p w:rsidR="00DD2109" w:rsidRDefault="005B675D" w:rsidP="000163F5">
      <w:pPr>
        <w:adjustRightInd w:val="0"/>
        <w:snapToGrid w:val="0"/>
        <w:spacing w:after="0" w:line="240" w:lineRule="auto"/>
        <w:ind w:firstLine="426"/>
        <w:jc w:val="both"/>
        <w:rPr>
          <w:rFonts w:asciiTheme="majorBidi" w:hAnsiTheme="majorBidi" w:cstheme="majorBidi"/>
          <w:sz w:val="20"/>
          <w:szCs w:val="20"/>
          <w:lang w:bidi="ar-EG"/>
        </w:rPr>
        <w:sectPr w:rsidR="00DD2109" w:rsidSect="003D149C">
          <w:type w:val="continuous"/>
          <w:pgSz w:w="12240" w:h="15840" w:code="1"/>
          <w:pgMar w:top="1440" w:right="1440" w:bottom="1440" w:left="1440" w:header="720" w:footer="720" w:gutter="0"/>
          <w:cols w:num="2" w:space="576"/>
          <w:docGrid w:linePitch="360"/>
        </w:sectPr>
      </w:pPr>
      <w:proofErr w:type="gramStart"/>
      <w:r w:rsidRPr="00DD2109">
        <w:rPr>
          <w:rFonts w:asciiTheme="majorBidi" w:hAnsiTheme="majorBidi" w:cstheme="majorBidi"/>
          <w:sz w:val="20"/>
          <w:szCs w:val="20"/>
        </w:rPr>
        <w:lastRenderedPageBreak/>
        <w:t>Fig.</w:t>
      </w:r>
      <w:proofErr w:type="gramEnd"/>
      <w:r w:rsidRPr="00DD2109">
        <w:rPr>
          <w:rFonts w:asciiTheme="majorBidi" w:hAnsiTheme="majorBidi" w:cstheme="majorBidi"/>
          <w:sz w:val="20"/>
          <w:szCs w:val="20"/>
        </w:rPr>
        <w:t xml:space="preserve"> (1-a) revealed that f</w:t>
      </w:r>
      <w:r w:rsidR="009464BD" w:rsidRPr="00DD2109">
        <w:rPr>
          <w:rFonts w:asciiTheme="majorBidi" w:hAnsiTheme="majorBidi" w:cstheme="majorBidi"/>
          <w:sz w:val="20"/>
          <w:szCs w:val="20"/>
        </w:rPr>
        <w:t xml:space="preserve">ertilization with different </w:t>
      </w:r>
      <w:r w:rsidR="00C47190" w:rsidRPr="00DD2109">
        <w:rPr>
          <w:rFonts w:asciiTheme="majorBidi" w:hAnsiTheme="majorBidi" w:cstheme="majorBidi"/>
          <w:sz w:val="20"/>
          <w:szCs w:val="20"/>
        </w:rPr>
        <w:t>foliar sprays</w:t>
      </w:r>
      <w:r w:rsidR="003C7082" w:rsidRPr="00DD2109">
        <w:rPr>
          <w:rFonts w:asciiTheme="majorBidi" w:hAnsiTheme="majorBidi" w:cstheme="majorBidi"/>
          <w:sz w:val="20"/>
          <w:szCs w:val="20"/>
        </w:rPr>
        <w:t xml:space="preserve"> in the presence of FYM</w:t>
      </w:r>
      <w:r w:rsidR="00C47190" w:rsidRPr="00DD2109">
        <w:rPr>
          <w:rFonts w:asciiTheme="majorBidi" w:hAnsiTheme="majorBidi" w:cstheme="majorBidi"/>
          <w:sz w:val="20"/>
          <w:szCs w:val="20"/>
        </w:rPr>
        <w:t xml:space="preserve"> did not significantly affect on some physical properties</w:t>
      </w:r>
      <w:r w:rsidRPr="00DD2109">
        <w:rPr>
          <w:rFonts w:asciiTheme="majorBidi" w:hAnsiTheme="majorBidi" w:cstheme="majorBidi"/>
          <w:sz w:val="20"/>
          <w:szCs w:val="20"/>
        </w:rPr>
        <w:t xml:space="preserve"> </w:t>
      </w:r>
      <w:r w:rsidR="00C47190" w:rsidRPr="00DD2109">
        <w:rPr>
          <w:rFonts w:asciiTheme="majorBidi" w:hAnsiTheme="majorBidi" w:cstheme="majorBidi"/>
          <w:sz w:val="20"/>
          <w:szCs w:val="20"/>
        </w:rPr>
        <w:t>of calcareous soil</w:t>
      </w:r>
      <w:r w:rsidR="00005EB5" w:rsidRPr="00DD2109">
        <w:rPr>
          <w:rFonts w:asciiTheme="majorBidi" w:hAnsiTheme="majorBidi" w:cstheme="majorBidi"/>
          <w:sz w:val="20"/>
          <w:szCs w:val="20"/>
        </w:rPr>
        <w:t xml:space="preserve"> and considered as FYM treatment alone</w:t>
      </w:r>
      <w:r w:rsidR="00C47190" w:rsidRPr="00DD2109">
        <w:rPr>
          <w:rFonts w:asciiTheme="majorBidi" w:hAnsiTheme="majorBidi" w:cstheme="majorBidi"/>
          <w:sz w:val="20"/>
          <w:szCs w:val="20"/>
        </w:rPr>
        <w:t>. On t</w:t>
      </w:r>
      <w:r w:rsidR="00CC15EC" w:rsidRPr="00DD2109">
        <w:rPr>
          <w:rFonts w:asciiTheme="majorBidi" w:hAnsiTheme="majorBidi" w:cstheme="majorBidi"/>
          <w:sz w:val="20"/>
          <w:szCs w:val="20"/>
        </w:rPr>
        <w:t>he</w:t>
      </w:r>
      <w:r w:rsidR="00C47190" w:rsidRPr="00DD2109">
        <w:rPr>
          <w:rFonts w:asciiTheme="majorBidi" w:hAnsiTheme="majorBidi" w:cstheme="majorBidi"/>
          <w:sz w:val="20"/>
          <w:szCs w:val="20"/>
        </w:rPr>
        <w:t xml:space="preserve"> other hand, the</w:t>
      </w:r>
      <w:r w:rsidR="00CC15EC" w:rsidRPr="00DD2109">
        <w:rPr>
          <w:rFonts w:asciiTheme="majorBidi" w:hAnsiTheme="majorBidi" w:cstheme="majorBidi"/>
          <w:sz w:val="20"/>
          <w:szCs w:val="20"/>
        </w:rPr>
        <w:t xml:space="preserve"> application of</w:t>
      </w:r>
      <w:r w:rsidR="00C93512" w:rsidRPr="00DD2109">
        <w:rPr>
          <w:rFonts w:asciiTheme="majorBidi" w:hAnsiTheme="majorBidi" w:cstheme="majorBidi"/>
          <w:sz w:val="20"/>
          <w:szCs w:val="20"/>
        </w:rPr>
        <w:t xml:space="preserve"> elemental </w:t>
      </w:r>
      <w:r w:rsidR="00CC15EC" w:rsidRPr="00DD2109">
        <w:rPr>
          <w:rFonts w:asciiTheme="majorBidi" w:hAnsiTheme="majorBidi" w:cstheme="majorBidi"/>
          <w:sz w:val="20"/>
          <w:szCs w:val="20"/>
        </w:rPr>
        <w:t>sulf</w:t>
      </w:r>
      <w:r w:rsidR="00C93512" w:rsidRPr="00DD2109">
        <w:rPr>
          <w:rFonts w:asciiTheme="majorBidi" w:hAnsiTheme="majorBidi" w:cstheme="majorBidi"/>
          <w:sz w:val="20"/>
          <w:szCs w:val="20"/>
        </w:rPr>
        <w:t>u</w:t>
      </w:r>
      <w:r w:rsidR="00CC15EC" w:rsidRPr="00DD2109">
        <w:rPr>
          <w:rFonts w:asciiTheme="majorBidi" w:hAnsiTheme="majorBidi" w:cstheme="majorBidi"/>
          <w:sz w:val="20"/>
          <w:szCs w:val="20"/>
        </w:rPr>
        <w:t xml:space="preserve">r with FYM improved </w:t>
      </w:r>
      <w:r w:rsidRPr="00DD2109">
        <w:rPr>
          <w:rFonts w:asciiTheme="majorBidi" w:hAnsiTheme="majorBidi" w:cstheme="majorBidi"/>
          <w:sz w:val="20"/>
          <w:szCs w:val="20"/>
        </w:rPr>
        <w:t xml:space="preserve">significantly </w:t>
      </w:r>
      <w:r w:rsidR="00CC15EC" w:rsidRPr="00DD2109">
        <w:rPr>
          <w:rFonts w:asciiTheme="majorBidi" w:hAnsiTheme="majorBidi" w:cstheme="majorBidi"/>
          <w:sz w:val="20"/>
          <w:szCs w:val="20"/>
        </w:rPr>
        <w:t>some physical soil properties such as aggregate size particles, hydraulic conductivity</w:t>
      </w:r>
      <w:r w:rsidR="003D49A1" w:rsidRPr="00DD2109">
        <w:rPr>
          <w:rFonts w:asciiTheme="majorBidi" w:hAnsiTheme="majorBidi" w:cstheme="majorBidi"/>
          <w:sz w:val="20"/>
          <w:szCs w:val="20"/>
        </w:rPr>
        <w:t xml:space="preserve"> and soil pH </w:t>
      </w:r>
      <w:r w:rsidR="00CC15EC" w:rsidRPr="00DD2109">
        <w:rPr>
          <w:rFonts w:asciiTheme="majorBidi" w:hAnsiTheme="majorBidi" w:cstheme="majorBidi"/>
          <w:sz w:val="20"/>
          <w:szCs w:val="20"/>
        </w:rPr>
        <w:t>running on maintenance and conservation</w:t>
      </w:r>
      <w:r w:rsidR="00C47190" w:rsidRPr="00DD2109">
        <w:rPr>
          <w:rFonts w:asciiTheme="majorBidi" w:hAnsiTheme="majorBidi" w:cstheme="majorBidi"/>
          <w:sz w:val="20"/>
          <w:szCs w:val="20"/>
        </w:rPr>
        <w:t xml:space="preserve"> </w:t>
      </w:r>
      <w:r w:rsidR="00C93512" w:rsidRPr="00DD2109">
        <w:rPr>
          <w:rFonts w:asciiTheme="majorBidi" w:hAnsiTheme="majorBidi" w:cstheme="majorBidi"/>
          <w:sz w:val="20"/>
          <w:szCs w:val="20"/>
        </w:rPr>
        <w:t xml:space="preserve">of </w:t>
      </w:r>
      <w:r w:rsidR="00705D52" w:rsidRPr="00DD2109">
        <w:rPr>
          <w:rFonts w:asciiTheme="majorBidi" w:hAnsiTheme="majorBidi" w:cstheme="majorBidi"/>
          <w:sz w:val="20"/>
          <w:szCs w:val="20"/>
        </w:rPr>
        <w:t xml:space="preserve">calcareous </w:t>
      </w:r>
      <w:r w:rsidR="00CC15EC" w:rsidRPr="00DD2109">
        <w:rPr>
          <w:rFonts w:asciiTheme="majorBidi" w:hAnsiTheme="majorBidi" w:cstheme="majorBidi"/>
          <w:sz w:val="20"/>
          <w:szCs w:val="20"/>
        </w:rPr>
        <w:t>soil</w:t>
      </w:r>
      <w:r w:rsidR="003B016E" w:rsidRPr="00DD2109">
        <w:rPr>
          <w:rFonts w:asciiTheme="majorBidi" w:hAnsiTheme="majorBidi" w:cstheme="majorBidi"/>
          <w:sz w:val="20"/>
          <w:szCs w:val="20"/>
        </w:rPr>
        <w:t xml:space="preserve">. </w:t>
      </w:r>
      <w:r w:rsidR="00C47190" w:rsidRPr="00DD2109">
        <w:rPr>
          <w:rFonts w:asciiTheme="majorBidi" w:hAnsiTheme="majorBidi" w:cstheme="majorBidi"/>
          <w:sz w:val="20"/>
          <w:szCs w:val="20"/>
        </w:rPr>
        <w:t xml:space="preserve">Whereas, </w:t>
      </w:r>
      <w:r w:rsidRPr="00DD2109">
        <w:rPr>
          <w:rFonts w:asciiTheme="majorBidi" w:hAnsiTheme="majorBidi" w:cstheme="majorBidi"/>
          <w:sz w:val="20"/>
          <w:szCs w:val="20"/>
        </w:rPr>
        <w:t xml:space="preserve">it </w:t>
      </w:r>
      <w:r w:rsidR="00CC15EC" w:rsidRPr="00DD2109">
        <w:rPr>
          <w:rFonts w:asciiTheme="majorBidi" w:hAnsiTheme="majorBidi" w:cstheme="majorBidi"/>
          <w:sz w:val="20"/>
          <w:szCs w:val="20"/>
          <w:lang w:bidi="ar-EG"/>
        </w:rPr>
        <w:t>showed</w:t>
      </w:r>
      <w:r w:rsidR="00CC15EC" w:rsidRPr="00DD2109">
        <w:rPr>
          <w:rFonts w:asciiTheme="majorBidi" w:hAnsiTheme="majorBidi" w:cstheme="majorBidi"/>
          <w:b/>
          <w:bCs/>
          <w:sz w:val="20"/>
          <w:szCs w:val="20"/>
        </w:rPr>
        <w:t xml:space="preserve"> </w:t>
      </w:r>
      <w:r w:rsidR="00307A75" w:rsidRPr="00DD2109">
        <w:rPr>
          <w:rFonts w:asciiTheme="majorBidi" w:hAnsiTheme="majorBidi" w:cstheme="majorBidi"/>
          <w:sz w:val="20"/>
          <w:szCs w:val="20"/>
        </w:rPr>
        <w:t xml:space="preserve">that </w:t>
      </w:r>
      <w:r w:rsidR="00307A75" w:rsidRPr="00DD2109">
        <w:rPr>
          <w:rFonts w:asciiTheme="majorBidi" w:hAnsiTheme="majorBidi" w:cstheme="majorBidi"/>
          <w:sz w:val="20"/>
          <w:szCs w:val="20"/>
          <w:lang w:bidi="ar-EG"/>
        </w:rPr>
        <w:t xml:space="preserve">the aggregate sizes distribution to more than 2.0, 2.0-1.0, 1.0-0.5, 0.5-.025, 0.25-0.063 and less than 0.063 mm diameter tended to increase due to the application of </w:t>
      </w:r>
      <w:r w:rsidR="00883F59" w:rsidRPr="00DD2109">
        <w:rPr>
          <w:rFonts w:asciiTheme="majorBidi" w:hAnsiTheme="majorBidi" w:cstheme="majorBidi"/>
          <w:sz w:val="20"/>
          <w:szCs w:val="20"/>
          <w:lang w:bidi="ar-EG"/>
        </w:rPr>
        <w:t xml:space="preserve">elemental sulfur combined with </w:t>
      </w:r>
      <w:r w:rsidR="00307A75" w:rsidRPr="00DD2109">
        <w:rPr>
          <w:rFonts w:asciiTheme="majorBidi" w:hAnsiTheme="majorBidi" w:cstheme="majorBidi"/>
          <w:sz w:val="20"/>
          <w:szCs w:val="20"/>
          <w:lang w:bidi="ar-EG"/>
        </w:rPr>
        <w:t>FYM towards to large aggregate size fractions by 17.</w:t>
      </w:r>
      <w:r w:rsidR="00355A4B" w:rsidRPr="00DD2109">
        <w:rPr>
          <w:rFonts w:asciiTheme="majorBidi" w:hAnsiTheme="majorBidi" w:cstheme="majorBidi"/>
          <w:sz w:val="20"/>
          <w:szCs w:val="20"/>
          <w:lang w:bidi="ar-EG"/>
        </w:rPr>
        <w:t>3</w:t>
      </w:r>
      <w:r w:rsidR="00307A75" w:rsidRPr="00DD2109">
        <w:rPr>
          <w:rFonts w:asciiTheme="majorBidi" w:hAnsiTheme="majorBidi" w:cstheme="majorBidi"/>
          <w:sz w:val="20"/>
          <w:szCs w:val="20"/>
          <w:lang w:bidi="ar-EG"/>
        </w:rPr>
        <w:t xml:space="preserve">% </w:t>
      </w:r>
      <w:r w:rsidR="00883F59" w:rsidRPr="00DD2109">
        <w:rPr>
          <w:rFonts w:asciiTheme="majorBidi" w:hAnsiTheme="majorBidi" w:cstheme="majorBidi"/>
          <w:sz w:val="20"/>
          <w:szCs w:val="20"/>
          <w:lang w:bidi="ar-EG"/>
        </w:rPr>
        <w:t>comparing with control treatment (without any addition) which gave 17.</w:t>
      </w:r>
      <w:r w:rsidR="00355A4B" w:rsidRPr="00DD2109">
        <w:rPr>
          <w:rFonts w:asciiTheme="majorBidi" w:hAnsiTheme="majorBidi" w:cstheme="majorBidi"/>
          <w:sz w:val="20"/>
          <w:szCs w:val="20"/>
          <w:lang w:bidi="ar-EG"/>
        </w:rPr>
        <w:t>16</w:t>
      </w:r>
      <w:r w:rsidR="00883F59" w:rsidRPr="00DD2109">
        <w:rPr>
          <w:rFonts w:asciiTheme="majorBidi" w:hAnsiTheme="majorBidi" w:cstheme="majorBidi"/>
          <w:sz w:val="20"/>
          <w:szCs w:val="20"/>
          <w:lang w:bidi="ar-EG"/>
        </w:rPr>
        <w:t xml:space="preserve"> %. </w:t>
      </w:r>
      <w:r w:rsidR="00CC15EC" w:rsidRPr="00DD2109">
        <w:rPr>
          <w:rFonts w:asciiTheme="majorBidi" w:hAnsiTheme="majorBidi" w:cstheme="majorBidi"/>
          <w:sz w:val="20"/>
          <w:szCs w:val="20"/>
          <w:lang w:bidi="ar-EG"/>
        </w:rPr>
        <w:t>As large aggregation fractions (macro</w:t>
      </w:r>
      <w:r w:rsidR="00883F59" w:rsidRPr="00DD2109">
        <w:rPr>
          <w:rFonts w:asciiTheme="majorBidi" w:hAnsiTheme="majorBidi" w:cstheme="majorBidi"/>
          <w:sz w:val="20"/>
          <w:szCs w:val="20"/>
          <w:lang w:bidi="ar-EG"/>
        </w:rPr>
        <w:t xml:space="preserve"> </w:t>
      </w:r>
      <w:r w:rsidR="00CC15EC" w:rsidRPr="00DD2109">
        <w:rPr>
          <w:rFonts w:asciiTheme="majorBidi" w:hAnsiTheme="majorBidi" w:cstheme="majorBidi"/>
          <w:sz w:val="20"/>
          <w:szCs w:val="20"/>
          <w:lang w:bidi="ar-EG"/>
        </w:rPr>
        <w:t>aggregates) are composed of small aggregation fractions (micro</w:t>
      </w:r>
      <w:r w:rsidR="00883F59" w:rsidRPr="00DD2109">
        <w:rPr>
          <w:rFonts w:asciiTheme="majorBidi" w:hAnsiTheme="majorBidi" w:cstheme="majorBidi"/>
          <w:sz w:val="20"/>
          <w:szCs w:val="20"/>
          <w:lang w:bidi="ar-EG"/>
        </w:rPr>
        <w:t xml:space="preserve"> </w:t>
      </w:r>
      <w:r w:rsidR="00CC15EC" w:rsidRPr="00DD2109">
        <w:rPr>
          <w:rFonts w:asciiTheme="majorBidi" w:hAnsiTheme="majorBidi" w:cstheme="majorBidi"/>
          <w:sz w:val="20"/>
          <w:szCs w:val="20"/>
          <w:lang w:bidi="ar-EG"/>
        </w:rPr>
        <w:t xml:space="preserve">aggregates) containing older </w:t>
      </w:r>
      <w:r w:rsidR="00705D52" w:rsidRPr="00DD2109">
        <w:rPr>
          <w:rFonts w:asciiTheme="majorBidi" w:hAnsiTheme="majorBidi" w:cstheme="majorBidi"/>
          <w:sz w:val="20"/>
          <w:szCs w:val="20"/>
          <w:lang w:bidi="ar-EG"/>
        </w:rPr>
        <w:t>carbon (</w:t>
      </w:r>
      <w:r w:rsidR="00CC15EC" w:rsidRPr="00DD2109">
        <w:rPr>
          <w:rFonts w:asciiTheme="majorBidi" w:hAnsiTheme="majorBidi" w:cstheme="majorBidi"/>
          <w:sz w:val="20"/>
          <w:szCs w:val="20"/>
          <w:lang w:bidi="ar-EG"/>
        </w:rPr>
        <w:t>C</w:t>
      </w:r>
      <w:r w:rsidR="00705D52" w:rsidRPr="00DD2109">
        <w:rPr>
          <w:rFonts w:asciiTheme="majorBidi" w:hAnsiTheme="majorBidi" w:cstheme="majorBidi"/>
          <w:sz w:val="20"/>
          <w:szCs w:val="20"/>
          <w:lang w:bidi="ar-EG"/>
        </w:rPr>
        <w:t>)</w:t>
      </w:r>
      <w:r w:rsidR="00CC15EC" w:rsidRPr="00DD2109">
        <w:rPr>
          <w:rFonts w:asciiTheme="majorBidi" w:hAnsiTheme="majorBidi" w:cstheme="majorBidi"/>
          <w:sz w:val="20"/>
          <w:szCs w:val="20"/>
          <w:lang w:bidi="ar-EG"/>
        </w:rPr>
        <w:t>. The SOM (FYM)</w:t>
      </w:r>
      <w:r w:rsidR="00883F59" w:rsidRPr="00DD2109">
        <w:rPr>
          <w:rFonts w:asciiTheme="majorBidi" w:hAnsiTheme="majorBidi" w:cstheme="majorBidi"/>
          <w:sz w:val="20"/>
          <w:szCs w:val="20"/>
          <w:lang w:bidi="ar-EG"/>
        </w:rPr>
        <w:t xml:space="preserve"> </w:t>
      </w:r>
      <w:r w:rsidR="00CC15EC" w:rsidRPr="00DD2109">
        <w:rPr>
          <w:rFonts w:asciiTheme="majorBidi" w:hAnsiTheme="majorBidi" w:cstheme="majorBidi"/>
          <w:sz w:val="20"/>
          <w:szCs w:val="20"/>
          <w:lang w:bidi="ar-EG"/>
        </w:rPr>
        <w:t>stabilizing</w:t>
      </w:r>
      <w:r w:rsidR="00355A4B" w:rsidRPr="00DD2109">
        <w:rPr>
          <w:rFonts w:asciiTheme="majorBidi" w:hAnsiTheme="majorBidi" w:cstheme="majorBidi"/>
          <w:sz w:val="20"/>
          <w:szCs w:val="20"/>
          <w:lang w:bidi="ar-EG"/>
        </w:rPr>
        <w:t xml:space="preserve"> </w:t>
      </w:r>
      <w:r w:rsidR="00CC15EC" w:rsidRPr="00DD2109">
        <w:rPr>
          <w:rFonts w:asciiTheme="majorBidi" w:hAnsiTheme="majorBidi" w:cstheme="majorBidi"/>
          <w:sz w:val="20"/>
          <w:szCs w:val="20"/>
          <w:lang w:bidi="ar-EG"/>
        </w:rPr>
        <w:t xml:space="preserve">macro aggregates </w:t>
      </w:r>
      <w:r w:rsidRPr="00DD2109">
        <w:rPr>
          <w:rFonts w:asciiTheme="majorBidi" w:hAnsiTheme="majorBidi" w:cstheme="majorBidi"/>
          <w:sz w:val="20"/>
          <w:szCs w:val="20"/>
          <w:lang w:bidi="ar-EG"/>
        </w:rPr>
        <w:t xml:space="preserve">which </w:t>
      </w:r>
      <w:r w:rsidR="00CC15EC" w:rsidRPr="00DD2109">
        <w:rPr>
          <w:rFonts w:asciiTheme="majorBidi" w:hAnsiTheme="majorBidi" w:cstheme="majorBidi"/>
          <w:sz w:val="20"/>
          <w:szCs w:val="20"/>
          <w:lang w:bidi="ar-EG"/>
        </w:rPr>
        <w:t xml:space="preserve">was taken to be younger and more transient. </w:t>
      </w:r>
      <w:r w:rsidR="00CC15EC" w:rsidRPr="00DD2109">
        <w:rPr>
          <w:rFonts w:asciiTheme="majorBidi" w:hAnsiTheme="majorBidi" w:cstheme="majorBidi"/>
          <w:b/>
          <w:bCs/>
          <w:sz w:val="20"/>
          <w:szCs w:val="20"/>
        </w:rPr>
        <w:t>Yang</w:t>
      </w:r>
      <w:r w:rsidR="00CC15EC" w:rsidRPr="00DD2109">
        <w:rPr>
          <w:rFonts w:asciiTheme="majorBidi" w:hAnsiTheme="majorBidi" w:cstheme="majorBidi"/>
          <w:sz w:val="20"/>
          <w:szCs w:val="20"/>
        </w:rPr>
        <w:t xml:space="preserve"> </w:t>
      </w:r>
      <w:r w:rsidR="00883F59" w:rsidRPr="00DD2109">
        <w:rPr>
          <w:rFonts w:asciiTheme="majorBidi" w:hAnsiTheme="majorBidi" w:cstheme="majorBidi"/>
          <w:b/>
          <w:bCs/>
          <w:sz w:val="20"/>
          <w:szCs w:val="20"/>
        </w:rPr>
        <w:t>e</w:t>
      </w:r>
      <w:r w:rsidR="00CC15EC" w:rsidRPr="00DD2109">
        <w:rPr>
          <w:rFonts w:asciiTheme="majorBidi" w:hAnsiTheme="majorBidi" w:cstheme="majorBidi"/>
          <w:b/>
          <w:bCs/>
          <w:sz w:val="20"/>
          <w:szCs w:val="20"/>
        </w:rPr>
        <w:t>t al</w:t>
      </w:r>
      <w:r w:rsidR="00407C05" w:rsidRPr="00DD2109">
        <w:rPr>
          <w:rFonts w:asciiTheme="majorBidi" w:hAnsiTheme="majorBidi" w:cstheme="majorBidi"/>
          <w:b/>
          <w:bCs/>
          <w:i/>
          <w:iCs/>
          <w:sz w:val="20"/>
          <w:szCs w:val="20"/>
        </w:rPr>
        <w:t>.,</w:t>
      </w:r>
      <w:r w:rsidR="00883F59" w:rsidRPr="00DD2109">
        <w:rPr>
          <w:rFonts w:asciiTheme="majorBidi" w:hAnsiTheme="majorBidi" w:cstheme="majorBidi"/>
          <w:sz w:val="20"/>
          <w:szCs w:val="20"/>
        </w:rPr>
        <w:t xml:space="preserve"> </w:t>
      </w:r>
      <w:r w:rsidR="00CC15EC" w:rsidRPr="00DD2109">
        <w:rPr>
          <w:rFonts w:asciiTheme="majorBidi" w:hAnsiTheme="majorBidi" w:cstheme="majorBidi"/>
          <w:b/>
          <w:bCs/>
          <w:sz w:val="20"/>
          <w:szCs w:val="20"/>
        </w:rPr>
        <w:t>(2007)</w:t>
      </w:r>
      <w:r w:rsidR="00CC15EC" w:rsidRPr="00DD2109">
        <w:rPr>
          <w:rFonts w:asciiTheme="majorBidi" w:hAnsiTheme="majorBidi" w:cstheme="majorBidi"/>
          <w:sz w:val="20"/>
          <w:szCs w:val="20"/>
        </w:rPr>
        <w:t xml:space="preserve"> reported that both medium and high level of FYM application combined with S increased the proportion of large water and dry stable aggregates (&gt;2mm) compared with mineral fertilizer (NPKS and NK)</w:t>
      </w:r>
      <w:r w:rsidR="00883F59" w:rsidRPr="00DD2109">
        <w:rPr>
          <w:rFonts w:asciiTheme="majorBidi" w:hAnsiTheme="majorBidi" w:cstheme="majorBidi"/>
          <w:sz w:val="20"/>
          <w:szCs w:val="20"/>
        </w:rPr>
        <w:t xml:space="preserve"> </w:t>
      </w:r>
      <w:r w:rsidR="00CC15EC" w:rsidRPr="00DD2109">
        <w:rPr>
          <w:rFonts w:asciiTheme="majorBidi" w:hAnsiTheme="majorBidi" w:cstheme="majorBidi"/>
          <w:sz w:val="20"/>
          <w:szCs w:val="20"/>
        </w:rPr>
        <w:t>or control without fertilizer.</w:t>
      </w:r>
      <w:r w:rsidR="00C5222F" w:rsidRPr="00DD2109">
        <w:rPr>
          <w:rFonts w:asciiTheme="majorBidi" w:hAnsiTheme="majorBidi" w:cstheme="majorBidi"/>
          <w:sz w:val="20"/>
          <w:szCs w:val="20"/>
        </w:rPr>
        <w:t xml:space="preserve"> Also, </w:t>
      </w:r>
      <w:proofErr w:type="spellStart"/>
      <w:r w:rsidR="00C5222F" w:rsidRPr="00DD2109">
        <w:rPr>
          <w:rFonts w:asciiTheme="majorBidi" w:hAnsiTheme="majorBidi" w:cstheme="majorBidi"/>
          <w:b/>
          <w:bCs/>
          <w:sz w:val="20"/>
          <w:szCs w:val="20"/>
        </w:rPr>
        <w:t>Azza</w:t>
      </w:r>
      <w:proofErr w:type="spellEnd"/>
      <w:r w:rsidR="00005EB5" w:rsidRPr="00DD2109">
        <w:rPr>
          <w:rFonts w:asciiTheme="majorBidi" w:hAnsiTheme="majorBidi" w:cstheme="majorBidi"/>
          <w:b/>
          <w:bCs/>
          <w:sz w:val="20"/>
          <w:szCs w:val="20"/>
        </w:rPr>
        <w:t xml:space="preserve"> et</w:t>
      </w:r>
      <w:r w:rsidR="00C5222F" w:rsidRPr="00DD2109">
        <w:rPr>
          <w:rFonts w:asciiTheme="majorBidi" w:hAnsiTheme="majorBidi" w:cstheme="majorBidi"/>
          <w:b/>
          <w:bCs/>
          <w:sz w:val="20"/>
          <w:szCs w:val="20"/>
          <w:lang w:bidi="ar-EG"/>
        </w:rPr>
        <w:t>.al (2011)</w:t>
      </w:r>
      <w:r w:rsidR="00C5222F" w:rsidRPr="00DD2109">
        <w:rPr>
          <w:rFonts w:asciiTheme="majorBidi" w:hAnsiTheme="majorBidi" w:cstheme="majorBidi"/>
          <w:sz w:val="20"/>
          <w:szCs w:val="20"/>
          <w:lang w:bidi="ar-EG"/>
        </w:rPr>
        <w:t xml:space="preserve"> reported that increasing the percentage of macro-aggregate and reducing the percentage of micro-aggregate with either Blue green alg</w:t>
      </w:r>
      <w:r w:rsidR="00355A4B" w:rsidRPr="00DD2109">
        <w:rPr>
          <w:rFonts w:asciiTheme="majorBidi" w:hAnsiTheme="majorBidi" w:cstheme="majorBidi"/>
          <w:sz w:val="20"/>
          <w:szCs w:val="20"/>
          <w:lang w:bidi="ar-EG"/>
        </w:rPr>
        <w:t>ae</w:t>
      </w:r>
      <w:r w:rsidR="00C5222F" w:rsidRPr="00DD2109">
        <w:rPr>
          <w:rFonts w:asciiTheme="majorBidi" w:hAnsiTheme="majorBidi" w:cstheme="majorBidi"/>
          <w:sz w:val="20"/>
          <w:szCs w:val="20"/>
          <w:lang w:bidi="ar-EG"/>
        </w:rPr>
        <w:t xml:space="preserve"> (BGA) or FYM, may be due to that, these materials play a positive role as a cementing agent through the released active organic acids and polysaccharides during the decomposition of organic residues by microbial activity.</w:t>
      </w:r>
    </w:p>
    <w:p w:rsidR="00CC15EC" w:rsidRPr="00DD2109" w:rsidRDefault="00CC15EC" w:rsidP="000163F5">
      <w:pPr>
        <w:adjustRightInd w:val="0"/>
        <w:snapToGrid w:val="0"/>
        <w:spacing w:after="0" w:line="240" w:lineRule="auto"/>
        <w:jc w:val="both"/>
        <w:rPr>
          <w:rFonts w:asciiTheme="majorBidi" w:hAnsiTheme="majorBidi" w:cstheme="majorBidi"/>
          <w:sz w:val="20"/>
          <w:szCs w:val="20"/>
        </w:rPr>
      </w:pPr>
    </w:p>
    <w:p w:rsidR="00CC15EC" w:rsidRPr="00DD2109" w:rsidRDefault="00CC15EC" w:rsidP="000163F5">
      <w:pPr>
        <w:adjustRightInd w:val="0"/>
        <w:snapToGrid w:val="0"/>
        <w:spacing w:after="0" w:line="240" w:lineRule="auto"/>
        <w:jc w:val="center"/>
        <w:rPr>
          <w:rFonts w:asciiTheme="majorBidi" w:hAnsiTheme="majorBidi" w:cstheme="majorBidi"/>
          <w:sz w:val="20"/>
          <w:szCs w:val="20"/>
        </w:rPr>
      </w:pPr>
      <w:r w:rsidRPr="00DD2109">
        <w:rPr>
          <w:rFonts w:asciiTheme="majorBidi" w:hAnsiTheme="majorBidi" w:cstheme="majorBidi"/>
          <w:noProof/>
          <w:sz w:val="20"/>
          <w:szCs w:val="20"/>
          <w:lang w:eastAsia="zh-CN"/>
        </w:rPr>
        <w:drawing>
          <wp:inline distT="0" distB="0" distL="0" distR="0">
            <wp:extent cx="5362575" cy="2085975"/>
            <wp:effectExtent l="19050" t="0" r="9525"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109" w:rsidRDefault="00DD2109" w:rsidP="000163F5">
      <w:pPr>
        <w:adjustRightInd w:val="0"/>
        <w:snapToGrid w:val="0"/>
        <w:spacing w:after="0" w:line="240" w:lineRule="auto"/>
        <w:jc w:val="both"/>
        <w:rPr>
          <w:rFonts w:asciiTheme="majorBidi" w:hAnsiTheme="majorBidi" w:cstheme="majorBidi" w:hint="eastAsia"/>
          <w:sz w:val="20"/>
          <w:szCs w:val="20"/>
          <w:lang w:eastAsia="zh-CN"/>
        </w:rPr>
      </w:pPr>
    </w:p>
    <w:p w:rsidR="003E12C4" w:rsidRDefault="003E12C4" w:rsidP="000163F5">
      <w:pPr>
        <w:adjustRightInd w:val="0"/>
        <w:snapToGrid w:val="0"/>
        <w:spacing w:after="0" w:line="240" w:lineRule="auto"/>
        <w:ind w:firstLine="426"/>
        <w:jc w:val="both"/>
        <w:rPr>
          <w:rFonts w:asciiTheme="majorBidi" w:hAnsiTheme="majorBidi" w:cstheme="majorBidi" w:hint="eastAsia"/>
          <w:sz w:val="20"/>
          <w:szCs w:val="20"/>
          <w:lang w:eastAsia="zh-CN"/>
        </w:rPr>
        <w:sectPr w:rsidR="003E12C4" w:rsidSect="003D149C">
          <w:type w:val="continuous"/>
          <w:pgSz w:w="12240" w:h="15840" w:code="1"/>
          <w:pgMar w:top="1440" w:right="1440" w:bottom="1440" w:left="1440" w:header="720" w:footer="720" w:gutter="0"/>
          <w:cols w:space="708"/>
          <w:docGrid w:linePitch="360"/>
        </w:sectPr>
      </w:pPr>
    </w:p>
    <w:p w:rsidR="00CC15EC" w:rsidRPr="00DD2109" w:rsidRDefault="00CC15EC" w:rsidP="000163F5">
      <w:pPr>
        <w:adjustRightInd w:val="0"/>
        <w:snapToGrid w:val="0"/>
        <w:spacing w:after="0" w:line="240" w:lineRule="auto"/>
        <w:ind w:firstLine="426"/>
        <w:jc w:val="both"/>
        <w:rPr>
          <w:rFonts w:asciiTheme="majorBidi" w:hAnsiTheme="majorBidi" w:cstheme="majorBidi"/>
          <w:sz w:val="20"/>
          <w:szCs w:val="20"/>
        </w:rPr>
      </w:pPr>
      <w:proofErr w:type="gramStart"/>
      <w:r w:rsidRPr="00DD2109">
        <w:rPr>
          <w:rFonts w:asciiTheme="majorBidi" w:hAnsiTheme="majorBidi" w:cstheme="majorBidi"/>
          <w:sz w:val="20"/>
          <w:szCs w:val="20"/>
        </w:rPr>
        <w:lastRenderedPageBreak/>
        <w:t>Fig</w:t>
      </w:r>
      <w:r w:rsidR="00883F59" w:rsidRPr="00DD2109">
        <w:rPr>
          <w:rFonts w:asciiTheme="majorBidi" w:hAnsiTheme="majorBidi" w:cstheme="majorBidi"/>
          <w:sz w:val="20"/>
          <w:szCs w:val="20"/>
        </w:rPr>
        <w:t>.</w:t>
      </w:r>
      <w:proofErr w:type="gramEnd"/>
      <w:r w:rsidR="00883F59" w:rsidRPr="00DD2109">
        <w:rPr>
          <w:rFonts w:asciiTheme="majorBidi" w:hAnsiTheme="majorBidi" w:cstheme="majorBidi"/>
          <w:sz w:val="20"/>
          <w:szCs w:val="20"/>
        </w:rPr>
        <w:t xml:space="preserve"> </w:t>
      </w:r>
      <w:r w:rsidRPr="00DD2109">
        <w:rPr>
          <w:rFonts w:asciiTheme="majorBidi" w:hAnsiTheme="majorBidi" w:cstheme="majorBidi"/>
          <w:sz w:val="20"/>
          <w:szCs w:val="20"/>
        </w:rPr>
        <w:t>(</w:t>
      </w:r>
      <w:r w:rsidR="003D49A1" w:rsidRPr="00DD2109">
        <w:rPr>
          <w:rFonts w:asciiTheme="majorBidi" w:hAnsiTheme="majorBidi" w:cstheme="majorBidi"/>
          <w:sz w:val="20"/>
          <w:szCs w:val="20"/>
        </w:rPr>
        <w:t>1-</w:t>
      </w:r>
      <w:r w:rsidRPr="00DD2109">
        <w:rPr>
          <w:rFonts w:asciiTheme="majorBidi" w:hAnsiTheme="majorBidi" w:cstheme="majorBidi"/>
          <w:sz w:val="20"/>
          <w:szCs w:val="20"/>
        </w:rPr>
        <w:t xml:space="preserve">a) </w:t>
      </w:r>
      <w:proofErr w:type="gramStart"/>
      <w:r w:rsidRPr="00DD2109">
        <w:rPr>
          <w:rFonts w:asciiTheme="majorBidi" w:hAnsiTheme="majorBidi" w:cstheme="majorBidi"/>
          <w:sz w:val="20"/>
          <w:szCs w:val="20"/>
        </w:rPr>
        <w:t xml:space="preserve">Effect of </w:t>
      </w:r>
      <w:r w:rsidR="00355A4B" w:rsidRPr="00DD2109">
        <w:rPr>
          <w:rFonts w:asciiTheme="majorBidi" w:hAnsiTheme="majorBidi" w:cstheme="majorBidi"/>
          <w:sz w:val="20"/>
          <w:szCs w:val="20"/>
        </w:rPr>
        <w:t xml:space="preserve">elemental sulfur </w:t>
      </w:r>
      <w:r w:rsidRPr="00DD2109">
        <w:rPr>
          <w:rFonts w:asciiTheme="majorBidi" w:hAnsiTheme="majorBidi" w:cstheme="majorBidi"/>
          <w:sz w:val="20"/>
          <w:szCs w:val="20"/>
        </w:rPr>
        <w:t xml:space="preserve">application </w:t>
      </w:r>
      <w:r w:rsidR="00883F59" w:rsidRPr="00DD2109">
        <w:rPr>
          <w:rFonts w:asciiTheme="majorBidi" w:hAnsiTheme="majorBidi" w:cstheme="majorBidi"/>
          <w:sz w:val="20"/>
          <w:szCs w:val="20"/>
        </w:rPr>
        <w:t xml:space="preserve">in the presence of FYM </w:t>
      </w:r>
      <w:r w:rsidRPr="00DD2109">
        <w:rPr>
          <w:rFonts w:asciiTheme="majorBidi" w:hAnsiTheme="majorBidi" w:cstheme="majorBidi"/>
          <w:sz w:val="20"/>
          <w:szCs w:val="20"/>
        </w:rPr>
        <w:t xml:space="preserve">on </w:t>
      </w:r>
      <w:r w:rsidR="00883F59" w:rsidRPr="00DD2109">
        <w:rPr>
          <w:rFonts w:asciiTheme="majorBidi" w:hAnsiTheme="majorBidi" w:cstheme="majorBidi"/>
          <w:sz w:val="20"/>
          <w:szCs w:val="20"/>
        </w:rPr>
        <w:t xml:space="preserve">the </w:t>
      </w:r>
      <w:r w:rsidRPr="00DD2109">
        <w:rPr>
          <w:rFonts w:asciiTheme="majorBidi" w:hAnsiTheme="majorBidi" w:cstheme="majorBidi"/>
          <w:sz w:val="20"/>
          <w:szCs w:val="20"/>
        </w:rPr>
        <w:t xml:space="preserve">aggregate </w:t>
      </w:r>
      <w:r w:rsidR="00DD2109" w:rsidRPr="00DD2109">
        <w:rPr>
          <w:rFonts w:asciiTheme="majorBidi" w:hAnsiTheme="majorBidi" w:cstheme="majorBidi"/>
          <w:sz w:val="20"/>
          <w:szCs w:val="20"/>
          <w:lang w:bidi="ar-EG"/>
        </w:rPr>
        <w:t>size distribution</w:t>
      </w:r>
      <w:r w:rsidRPr="00DD2109">
        <w:rPr>
          <w:rFonts w:asciiTheme="majorBidi" w:hAnsiTheme="majorBidi" w:cstheme="majorBidi"/>
          <w:sz w:val="20"/>
          <w:szCs w:val="20"/>
        </w:rPr>
        <w:t xml:space="preserve"> </w:t>
      </w:r>
      <w:r w:rsidR="00883F59" w:rsidRPr="00DD2109">
        <w:rPr>
          <w:rFonts w:asciiTheme="majorBidi" w:hAnsiTheme="majorBidi" w:cstheme="majorBidi"/>
          <w:sz w:val="20"/>
          <w:szCs w:val="20"/>
        </w:rPr>
        <w:t>of</w:t>
      </w:r>
      <w:r w:rsidRPr="00DD2109">
        <w:rPr>
          <w:rFonts w:asciiTheme="majorBidi" w:hAnsiTheme="majorBidi" w:cstheme="majorBidi"/>
          <w:sz w:val="20"/>
          <w:szCs w:val="20"/>
        </w:rPr>
        <w:t xml:space="preserve"> calcareous soil.</w:t>
      </w:r>
      <w:proofErr w:type="gramEnd"/>
      <w:r w:rsidRPr="00DD2109">
        <w:rPr>
          <w:rFonts w:asciiTheme="majorBidi" w:hAnsiTheme="majorBidi" w:cstheme="majorBidi"/>
          <w:sz w:val="20"/>
          <w:szCs w:val="20"/>
        </w:rPr>
        <w:t xml:space="preserve"> </w:t>
      </w:r>
    </w:p>
    <w:p w:rsidR="00DD2109" w:rsidRDefault="00CC15EC"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 xml:space="preserve">On the other </w:t>
      </w:r>
      <w:r w:rsidR="003148F4" w:rsidRPr="00DD2109">
        <w:rPr>
          <w:rFonts w:asciiTheme="majorBidi" w:hAnsiTheme="majorBidi" w:cstheme="majorBidi"/>
          <w:sz w:val="20"/>
          <w:szCs w:val="20"/>
        </w:rPr>
        <w:t>hand</w:t>
      </w:r>
      <w:r w:rsidRPr="00DD2109">
        <w:rPr>
          <w:rFonts w:asciiTheme="majorBidi" w:hAnsiTheme="majorBidi" w:cstheme="majorBidi"/>
          <w:sz w:val="20"/>
          <w:szCs w:val="20"/>
        </w:rPr>
        <w:t>, Fig (</w:t>
      </w:r>
      <w:r w:rsidR="003D49A1" w:rsidRPr="00DD2109">
        <w:rPr>
          <w:rFonts w:asciiTheme="majorBidi" w:hAnsiTheme="majorBidi" w:cstheme="majorBidi"/>
          <w:sz w:val="20"/>
          <w:szCs w:val="20"/>
        </w:rPr>
        <w:t>1-</w:t>
      </w:r>
      <w:r w:rsidRPr="00DD2109">
        <w:rPr>
          <w:rFonts w:asciiTheme="majorBidi" w:hAnsiTheme="majorBidi" w:cstheme="majorBidi"/>
          <w:sz w:val="20"/>
          <w:szCs w:val="20"/>
        </w:rPr>
        <w:t>b)</w:t>
      </w:r>
      <w:r w:rsidRPr="00DD2109">
        <w:rPr>
          <w:rFonts w:asciiTheme="majorBidi" w:hAnsiTheme="majorBidi" w:cstheme="majorBidi"/>
          <w:b/>
          <w:bCs/>
          <w:sz w:val="20"/>
          <w:szCs w:val="20"/>
        </w:rPr>
        <w:t xml:space="preserve"> </w:t>
      </w:r>
      <w:r w:rsidRPr="00DD2109">
        <w:rPr>
          <w:rFonts w:asciiTheme="majorBidi" w:hAnsiTheme="majorBidi" w:cstheme="majorBidi"/>
          <w:sz w:val="20"/>
          <w:szCs w:val="20"/>
        </w:rPr>
        <w:t>showed th</w:t>
      </w:r>
      <w:r w:rsidR="00005EB5" w:rsidRPr="00DD2109">
        <w:rPr>
          <w:rFonts w:asciiTheme="majorBidi" w:hAnsiTheme="majorBidi" w:cstheme="majorBidi"/>
          <w:sz w:val="20"/>
          <w:szCs w:val="20"/>
        </w:rPr>
        <w:t>at the</w:t>
      </w:r>
      <w:r w:rsidRPr="00DD2109">
        <w:rPr>
          <w:rFonts w:asciiTheme="majorBidi" w:hAnsiTheme="majorBidi" w:cstheme="majorBidi"/>
          <w:sz w:val="20"/>
          <w:szCs w:val="20"/>
        </w:rPr>
        <w:t xml:space="preserve"> effect</w:t>
      </w:r>
      <w:r w:rsidR="00005EB5" w:rsidRPr="00DD2109">
        <w:rPr>
          <w:rFonts w:asciiTheme="majorBidi" w:hAnsiTheme="majorBidi" w:cstheme="majorBidi"/>
          <w:sz w:val="20"/>
          <w:szCs w:val="20"/>
        </w:rPr>
        <w:t xml:space="preserve"> of </w:t>
      </w:r>
      <w:r w:rsidR="003148F4" w:rsidRPr="00DD2109">
        <w:rPr>
          <w:rFonts w:asciiTheme="majorBidi" w:hAnsiTheme="majorBidi" w:cstheme="majorBidi"/>
          <w:sz w:val="20"/>
          <w:szCs w:val="20"/>
        </w:rPr>
        <w:t xml:space="preserve">the </w:t>
      </w:r>
      <w:r w:rsidRPr="00DD2109">
        <w:rPr>
          <w:rFonts w:asciiTheme="majorBidi" w:hAnsiTheme="majorBidi" w:cstheme="majorBidi"/>
          <w:sz w:val="20"/>
          <w:szCs w:val="20"/>
        </w:rPr>
        <w:t xml:space="preserve">treatments on aggregate state and aggregate degree. It is obvious that the application of </w:t>
      </w:r>
      <w:r w:rsidRPr="00DD2109">
        <w:rPr>
          <w:rFonts w:asciiTheme="majorBidi" w:hAnsiTheme="majorBidi" w:cstheme="majorBidi"/>
          <w:sz w:val="20"/>
          <w:szCs w:val="20"/>
        </w:rPr>
        <w:lastRenderedPageBreak/>
        <w:t>element sulf</w:t>
      </w:r>
      <w:r w:rsidR="003148F4" w:rsidRPr="00DD2109">
        <w:rPr>
          <w:rFonts w:asciiTheme="majorBidi" w:hAnsiTheme="majorBidi" w:cstheme="majorBidi"/>
          <w:sz w:val="20"/>
          <w:szCs w:val="20"/>
        </w:rPr>
        <w:t>u</w:t>
      </w:r>
      <w:r w:rsidRPr="00DD2109">
        <w:rPr>
          <w:rFonts w:asciiTheme="majorBidi" w:hAnsiTheme="majorBidi" w:cstheme="majorBidi"/>
          <w:sz w:val="20"/>
          <w:szCs w:val="20"/>
        </w:rPr>
        <w:t>r with FYM was ascertained an increasing the aggregation state and its degree</w:t>
      </w:r>
      <w:r w:rsidR="003148F4" w:rsidRPr="00DD2109">
        <w:rPr>
          <w:rFonts w:asciiTheme="majorBidi" w:hAnsiTheme="majorBidi" w:cstheme="majorBidi"/>
          <w:sz w:val="20"/>
          <w:szCs w:val="20"/>
        </w:rPr>
        <w:t xml:space="preserve"> </w:t>
      </w:r>
      <w:r w:rsidRPr="00DD2109">
        <w:rPr>
          <w:rFonts w:asciiTheme="majorBidi" w:hAnsiTheme="majorBidi" w:cstheme="majorBidi"/>
          <w:sz w:val="20"/>
          <w:szCs w:val="20"/>
        </w:rPr>
        <w:t>by about</w:t>
      </w:r>
      <w:r w:rsidR="003148F4" w:rsidRPr="00DD2109">
        <w:rPr>
          <w:rFonts w:asciiTheme="majorBidi" w:hAnsiTheme="majorBidi" w:cstheme="majorBidi"/>
          <w:sz w:val="20"/>
          <w:szCs w:val="20"/>
        </w:rPr>
        <w:t xml:space="preserve"> </w:t>
      </w:r>
      <w:r w:rsidRPr="00DD2109">
        <w:rPr>
          <w:rFonts w:asciiTheme="majorBidi" w:hAnsiTheme="majorBidi" w:cstheme="majorBidi"/>
          <w:sz w:val="20"/>
          <w:szCs w:val="20"/>
        </w:rPr>
        <w:t>16.5</w:t>
      </w:r>
      <w:r w:rsidR="003148F4" w:rsidRPr="00DD2109">
        <w:rPr>
          <w:rFonts w:asciiTheme="majorBidi" w:hAnsiTheme="majorBidi" w:cstheme="majorBidi"/>
          <w:sz w:val="20"/>
          <w:szCs w:val="20"/>
        </w:rPr>
        <w:t xml:space="preserve"> and </w:t>
      </w:r>
      <w:r w:rsidRPr="00DD2109">
        <w:rPr>
          <w:rFonts w:asciiTheme="majorBidi" w:hAnsiTheme="majorBidi" w:cstheme="majorBidi"/>
          <w:sz w:val="20"/>
          <w:szCs w:val="20"/>
        </w:rPr>
        <w:t>26.02</w:t>
      </w:r>
      <w:r w:rsidR="003148F4" w:rsidRPr="00DD2109">
        <w:rPr>
          <w:rFonts w:asciiTheme="majorBidi" w:hAnsiTheme="majorBidi" w:cstheme="majorBidi"/>
          <w:sz w:val="20"/>
          <w:szCs w:val="20"/>
        </w:rPr>
        <w:t>, respectively, when comparing with that of control which gave 1</w:t>
      </w:r>
      <w:r w:rsidRPr="00DD2109">
        <w:rPr>
          <w:rFonts w:asciiTheme="majorBidi" w:hAnsiTheme="majorBidi" w:cstheme="majorBidi"/>
          <w:sz w:val="20"/>
          <w:szCs w:val="20"/>
        </w:rPr>
        <w:t>0.94</w:t>
      </w:r>
      <w:r w:rsidR="003148F4" w:rsidRPr="00DD2109">
        <w:rPr>
          <w:rFonts w:asciiTheme="majorBidi" w:hAnsiTheme="majorBidi" w:cstheme="majorBidi"/>
          <w:sz w:val="20"/>
          <w:szCs w:val="20"/>
        </w:rPr>
        <w:t xml:space="preserve"> and </w:t>
      </w:r>
      <w:r w:rsidRPr="00DD2109">
        <w:rPr>
          <w:rFonts w:asciiTheme="majorBidi" w:hAnsiTheme="majorBidi" w:cstheme="majorBidi"/>
          <w:sz w:val="20"/>
          <w:szCs w:val="20"/>
        </w:rPr>
        <w:t>23.9</w:t>
      </w:r>
      <w:r w:rsidR="004276CF" w:rsidRPr="00DD2109">
        <w:rPr>
          <w:rFonts w:asciiTheme="majorBidi" w:hAnsiTheme="majorBidi" w:cstheme="majorBidi"/>
          <w:sz w:val="20"/>
          <w:szCs w:val="20"/>
        </w:rPr>
        <w:t xml:space="preserve">, respectively. </w:t>
      </w:r>
      <w:r w:rsidRPr="00DD2109">
        <w:rPr>
          <w:rFonts w:asciiTheme="majorBidi" w:hAnsiTheme="majorBidi" w:cstheme="majorBidi"/>
          <w:b/>
          <w:bCs/>
          <w:sz w:val="20"/>
          <w:szCs w:val="20"/>
        </w:rPr>
        <w:t xml:space="preserve">Yang </w:t>
      </w:r>
      <w:r w:rsidR="004276CF" w:rsidRPr="00DD2109">
        <w:rPr>
          <w:rFonts w:asciiTheme="majorBidi" w:hAnsiTheme="majorBidi" w:cstheme="majorBidi"/>
          <w:b/>
          <w:bCs/>
          <w:i/>
          <w:iCs/>
          <w:sz w:val="20"/>
          <w:szCs w:val="20"/>
        </w:rPr>
        <w:t>e</w:t>
      </w:r>
      <w:r w:rsidRPr="00DD2109">
        <w:rPr>
          <w:rFonts w:asciiTheme="majorBidi" w:hAnsiTheme="majorBidi" w:cstheme="majorBidi"/>
          <w:b/>
          <w:bCs/>
          <w:i/>
          <w:iCs/>
          <w:sz w:val="20"/>
          <w:szCs w:val="20"/>
        </w:rPr>
        <w:t>t al</w:t>
      </w:r>
      <w:r w:rsidR="00407C05" w:rsidRPr="00DD2109">
        <w:rPr>
          <w:rFonts w:asciiTheme="majorBidi" w:hAnsiTheme="majorBidi" w:cstheme="majorBidi"/>
          <w:b/>
          <w:bCs/>
          <w:sz w:val="20"/>
          <w:szCs w:val="20"/>
        </w:rPr>
        <w:t>.,</w:t>
      </w:r>
      <w:r w:rsidR="004276CF"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(2007)</w:t>
      </w:r>
      <w:r w:rsidRPr="00DD2109">
        <w:rPr>
          <w:rFonts w:asciiTheme="majorBidi" w:hAnsiTheme="majorBidi" w:cstheme="majorBidi"/>
          <w:sz w:val="20"/>
          <w:szCs w:val="20"/>
        </w:rPr>
        <w:t xml:space="preserve"> concluded that application of high amounts of FYM resulted in S </w:t>
      </w:r>
      <w:r w:rsidRPr="00DD2109">
        <w:rPr>
          <w:rFonts w:asciiTheme="majorBidi" w:hAnsiTheme="majorBidi" w:cstheme="majorBidi"/>
          <w:sz w:val="20"/>
          <w:szCs w:val="20"/>
        </w:rPr>
        <w:lastRenderedPageBreak/>
        <w:t xml:space="preserve">accumulation in bulk soil, and C and S accumulation in most aggregates, but that the accumulation pattern </w:t>
      </w:r>
      <w:r w:rsidRPr="00DD2109">
        <w:rPr>
          <w:rFonts w:asciiTheme="majorBidi" w:hAnsiTheme="majorBidi" w:cstheme="majorBidi"/>
          <w:sz w:val="20"/>
          <w:szCs w:val="20"/>
        </w:rPr>
        <w:lastRenderedPageBreak/>
        <w:t>was dependent on aggregate size and the element (C, N and S) considered.</w:t>
      </w:r>
    </w:p>
    <w:p w:rsidR="00DD2109" w:rsidRDefault="00DD2109" w:rsidP="000163F5">
      <w:pPr>
        <w:adjustRightInd w:val="0"/>
        <w:snapToGrid w:val="0"/>
        <w:spacing w:after="0" w:line="240" w:lineRule="auto"/>
        <w:ind w:firstLine="426"/>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num="2" w:space="708"/>
          <w:docGrid w:linePitch="360"/>
        </w:sectPr>
      </w:pPr>
    </w:p>
    <w:p w:rsidR="00CC15EC" w:rsidRDefault="00CC15EC" w:rsidP="000163F5">
      <w:pPr>
        <w:adjustRightInd w:val="0"/>
        <w:snapToGrid w:val="0"/>
        <w:spacing w:after="0" w:line="240" w:lineRule="auto"/>
        <w:jc w:val="both"/>
        <w:rPr>
          <w:rFonts w:asciiTheme="majorBidi" w:hAnsiTheme="majorBidi" w:cstheme="majorBidi" w:hint="eastAsia"/>
          <w:sz w:val="20"/>
          <w:szCs w:val="20"/>
          <w:lang w:eastAsia="zh-CN"/>
        </w:rPr>
      </w:pPr>
      <w:r w:rsidRPr="00DD2109">
        <w:rPr>
          <w:rFonts w:asciiTheme="majorBidi" w:hAnsiTheme="majorBidi" w:cstheme="majorBidi"/>
          <w:sz w:val="20"/>
          <w:szCs w:val="20"/>
        </w:rPr>
        <w:lastRenderedPageBreak/>
        <w:t xml:space="preserve"> </w:t>
      </w:r>
    </w:p>
    <w:p w:rsidR="0000508D" w:rsidRPr="00DD2109" w:rsidRDefault="0000508D" w:rsidP="000163F5">
      <w:pPr>
        <w:adjustRightInd w:val="0"/>
        <w:snapToGrid w:val="0"/>
        <w:spacing w:after="0" w:line="240" w:lineRule="auto"/>
        <w:jc w:val="both"/>
        <w:rPr>
          <w:rFonts w:asciiTheme="majorBidi" w:hAnsiTheme="majorBidi" w:cstheme="majorBidi" w:hint="eastAsia"/>
          <w:sz w:val="20"/>
          <w:szCs w:val="20"/>
          <w:lang w:eastAsia="zh-CN"/>
        </w:rPr>
      </w:pPr>
    </w:p>
    <w:p w:rsidR="00CC15EC" w:rsidRPr="00DD2109" w:rsidRDefault="00CC15EC" w:rsidP="000163F5">
      <w:pPr>
        <w:adjustRightInd w:val="0"/>
        <w:snapToGrid w:val="0"/>
        <w:spacing w:after="0" w:line="240" w:lineRule="auto"/>
        <w:jc w:val="both"/>
        <w:rPr>
          <w:rFonts w:asciiTheme="majorBidi" w:hAnsiTheme="majorBidi" w:cstheme="majorBidi"/>
          <w:sz w:val="20"/>
          <w:szCs w:val="20"/>
        </w:rPr>
      </w:pPr>
      <w:r w:rsidRPr="00DD2109">
        <w:rPr>
          <w:rFonts w:asciiTheme="majorBidi" w:hAnsiTheme="majorBidi" w:cstheme="majorBidi"/>
          <w:noProof/>
          <w:sz w:val="20"/>
          <w:szCs w:val="20"/>
          <w:lang w:eastAsia="zh-CN"/>
        </w:rPr>
        <w:drawing>
          <wp:inline distT="0" distB="0" distL="0" distR="0">
            <wp:extent cx="5476875" cy="180975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15EC" w:rsidRDefault="00CC15EC" w:rsidP="000163F5">
      <w:pPr>
        <w:adjustRightInd w:val="0"/>
        <w:snapToGrid w:val="0"/>
        <w:spacing w:after="0" w:line="240" w:lineRule="auto"/>
        <w:jc w:val="both"/>
        <w:rPr>
          <w:rFonts w:asciiTheme="majorBidi" w:hAnsiTheme="majorBidi" w:cstheme="majorBidi" w:hint="eastAsia"/>
          <w:b/>
          <w:bCs/>
          <w:sz w:val="20"/>
          <w:szCs w:val="20"/>
          <w:lang w:eastAsia="zh-CN"/>
        </w:rPr>
      </w:pPr>
      <w:proofErr w:type="gramStart"/>
      <w:r w:rsidRPr="00DD2109">
        <w:rPr>
          <w:rFonts w:asciiTheme="majorBidi" w:hAnsiTheme="majorBidi" w:cstheme="majorBidi"/>
          <w:b/>
          <w:bCs/>
          <w:sz w:val="20"/>
          <w:szCs w:val="20"/>
        </w:rPr>
        <w:t>Fig</w:t>
      </w:r>
      <w:r w:rsidR="004276CF" w:rsidRPr="00DD2109">
        <w:rPr>
          <w:rFonts w:asciiTheme="majorBidi" w:hAnsiTheme="majorBidi" w:cstheme="majorBidi"/>
          <w:b/>
          <w:bCs/>
          <w:sz w:val="20"/>
          <w:szCs w:val="20"/>
        </w:rPr>
        <w:t>.</w:t>
      </w:r>
      <w:proofErr w:type="gramEnd"/>
      <w:r w:rsidR="004276CF"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w:t>
      </w:r>
      <w:r w:rsidR="003D49A1" w:rsidRPr="00DD2109">
        <w:rPr>
          <w:rFonts w:asciiTheme="majorBidi" w:hAnsiTheme="majorBidi" w:cstheme="majorBidi"/>
          <w:b/>
          <w:bCs/>
          <w:sz w:val="20"/>
          <w:szCs w:val="20"/>
        </w:rPr>
        <w:t>1-</w:t>
      </w:r>
      <w:r w:rsidRPr="00DD2109">
        <w:rPr>
          <w:rFonts w:asciiTheme="majorBidi" w:hAnsiTheme="majorBidi" w:cstheme="majorBidi"/>
          <w:b/>
          <w:bCs/>
          <w:sz w:val="20"/>
          <w:szCs w:val="20"/>
        </w:rPr>
        <w:t xml:space="preserve">b) </w:t>
      </w:r>
      <w:proofErr w:type="gramStart"/>
      <w:r w:rsidR="00FE6AA9" w:rsidRPr="00DD2109">
        <w:rPr>
          <w:rFonts w:asciiTheme="majorBidi" w:hAnsiTheme="majorBidi" w:cstheme="majorBidi"/>
          <w:b/>
          <w:bCs/>
          <w:sz w:val="20"/>
          <w:szCs w:val="20"/>
        </w:rPr>
        <w:t xml:space="preserve">Effect of </w:t>
      </w:r>
      <w:r w:rsidR="006C7CC9" w:rsidRPr="00DD2109">
        <w:rPr>
          <w:rFonts w:asciiTheme="majorBidi" w:hAnsiTheme="majorBidi" w:cstheme="majorBidi"/>
          <w:b/>
          <w:bCs/>
          <w:sz w:val="20"/>
          <w:szCs w:val="20"/>
        </w:rPr>
        <w:t xml:space="preserve">elemental sulfur </w:t>
      </w:r>
      <w:r w:rsidR="00FE6AA9" w:rsidRPr="00DD2109">
        <w:rPr>
          <w:rFonts w:asciiTheme="majorBidi" w:hAnsiTheme="majorBidi" w:cstheme="majorBidi"/>
          <w:b/>
          <w:bCs/>
          <w:sz w:val="20"/>
          <w:szCs w:val="20"/>
        </w:rPr>
        <w:t xml:space="preserve">application </w:t>
      </w:r>
      <w:r w:rsidR="006C7CC9" w:rsidRPr="00DD2109">
        <w:rPr>
          <w:rFonts w:asciiTheme="majorBidi" w:hAnsiTheme="majorBidi" w:cstheme="majorBidi"/>
          <w:b/>
          <w:bCs/>
          <w:sz w:val="20"/>
          <w:szCs w:val="20"/>
        </w:rPr>
        <w:t>in the presence of</w:t>
      </w:r>
      <w:r w:rsidR="000163F5">
        <w:rPr>
          <w:rFonts w:asciiTheme="majorBidi" w:hAnsiTheme="majorBidi" w:cstheme="majorBidi"/>
          <w:b/>
          <w:bCs/>
          <w:sz w:val="20"/>
          <w:szCs w:val="20"/>
        </w:rPr>
        <w:t xml:space="preserve"> </w:t>
      </w:r>
      <w:r w:rsidR="00FE6AA9" w:rsidRPr="00DD2109">
        <w:rPr>
          <w:rFonts w:asciiTheme="majorBidi" w:hAnsiTheme="majorBidi" w:cstheme="majorBidi"/>
          <w:b/>
          <w:bCs/>
          <w:sz w:val="20"/>
          <w:szCs w:val="20"/>
        </w:rPr>
        <w:t>FYM on aggregation state and aggregation degree.</w:t>
      </w:r>
      <w:proofErr w:type="gramEnd"/>
      <w:r w:rsidR="00FE6AA9" w:rsidRPr="00DD2109">
        <w:rPr>
          <w:rFonts w:asciiTheme="majorBidi" w:hAnsiTheme="majorBidi" w:cstheme="majorBidi"/>
          <w:b/>
          <w:bCs/>
          <w:sz w:val="20"/>
          <w:szCs w:val="20"/>
        </w:rPr>
        <w:t xml:space="preserve"> </w:t>
      </w:r>
    </w:p>
    <w:p w:rsidR="0000508D" w:rsidRDefault="0000508D" w:rsidP="000163F5">
      <w:pPr>
        <w:adjustRightInd w:val="0"/>
        <w:snapToGrid w:val="0"/>
        <w:spacing w:after="0" w:line="240" w:lineRule="auto"/>
        <w:jc w:val="both"/>
        <w:rPr>
          <w:rFonts w:asciiTheme="majorBidi" w:hAnsiTheme="majorBidi" w:cstheme="majorBidi" w:hint="eastAsia"/>
          <w:b/>
          <w:bCs/>
          <w:sz w:val="20"/>
          <w:szCs w:val="20"/>
          <w:lang w:eastAsia="zh-CN"/>
        </w:rPr>
      </w:pPr>
    </w:p>
    <w:p w:rsidR="00DD2109" w:rsidRPr="00DD2109" w:rsidRDefault="00DD2109" w:rsidP="000163F5">
      <w:pPr>
        <w:adjustRightInd w:val="0"/>
        <w:snapToGrid w:val="0"/>
        <w:spacing w:after="0" w:line="240" w:lineRule="auto"/>
        <w:jc w:val="both"/>
        <w:rPr>
          <w:rFonts w:asciiTheme="majorBidi" w:hAnsiTheme="majorBidi" w:cstheme="majorBidi"/>
          <w:b/>
          <w:bCs/>
          <w:sz w:val="20"/>
          <w:szCs w:val="20"/>
        </w:rPr>
      </w:pPr>
    </w:p>
    <w:p w:rsidR="00DD2109" w:rsidRDefault="00DD2109" w:rsidP="000163F5">
      <w:pPr>
        <w:adjustRightInd w:val="0"/>
        <w:snapToGrid w:val="0"/>
        <w:spacing w:after="0" w:line="240" w:lineRule="auto"/>
        <w:ind w:firstLine="426"/>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space="708"/>
          <w:docGrid w:linePitch="360"/>
        </w:sectPr>
      </w:pPr>
    </w:p>
    <w:p w:rsidR="00CC15EC" w:rsidRDefault="00CC15EC" w:rsidP="000163F5">
      <w:pPr>
        <w:adjustRightInd w:val="0"/>
        <w:snapToGrid w:val="0"/>
        <w:spacing w:after="0" w:line="240" w:lineRule="auto"/>
        <w:ind w:firstLine="426"/>
        <w:jc w:val="both"/>
        <w:rPr>
          <w:rFonts w:asciiTheme="majorBidi" w:hAnsiTheme="majorBidi" w:cstheme="majorBidi"/>
          <w:sz w:val="20"/>
          <w:szCs w:val="20"/>
        </w:rPr>
      </w:pPr>
      <w:proofErr w:type="gramStart"/>
      <w:r w:rsidRPr="00DD2109">
        <w:rPr>
          <w:rFonts w:asciiTheme="majorBidi" w:hAnsiTheme="majorBidi" w:cstheme="majorBidi"/>
          <w:sz w:val="20"/>
          <w:szCs w:val="20"/>
        </w:rPr>
        <w:lastRenderedPageBreak/>
        <w:t xml:space="preserve">Finally, </w:t>
      </w:r>
      <w:r w:rsidR="00FE6AA9" w:rsidRPr="00DD2109">
        <w:rPr>
          <w:rFonts w:asciiTheme="majorBidi" w:hAnsiTheme="majorBidi" w:cstheme="majorBidi"/>
          <w:sz w:val="20"/>
          <w:szCs w:val="20"/>
        </w:rPr>
        <w:t>f</w:t>
      </w:r>
      <w:r w:rsidRPr="00DD2109">
        <w:rPr>
          <w:rFonts w:asciiTheme="majorBidi" w:hAnsiTheme="majorBidi" w:cstheme="majorBidi"/>
          <w:sz w:val="20"/>
          <w:szCs w:val="20"/>
        </w:rPr>
        <w:t>ig</w:t>
      </w:r>
      <w:r w:rsidR="004276CF" w:rsidRPr="00DD2109">
        <w:rPr>
          <w:rFonts w:asciiTheme="majorBidi" w:hAnsiTheme="majorBidi" w:cstheme="majorBidi"/>
          <w:sz w:val="20"/>
          <w:szCs w:val="20"/>
        </w:rPr>
        <w:t>.</w:t>
      </w:r>
      <w:proofErr w:type="gramEnd"/>
      <w:r w:rsidRPr="00DD2109">
        <w:rPr>
          <w:rFonts w:asciiTheme="majorBidi" w:hAnsiTheme="majorBidi" w:cstheme="majorBidi"/>
          <w:sz w:val="20"/>
          <w:szCs w:val="20"/>
        </w:rPr>
        <w:t xml:space="preserve"> (</w:t>
      </w:r>
      <w:r w:rsidR="003D49A1" w:rsidRPr="00DD2109">
        <w:rPr>
          <w:rFonts w:asciiTheme="majorBidi" w:hAnsiTheme="majorBidi" w:cstheme="majorBidi"/>
          <w:sz w:val="20"/>
          <w:szCs w:val="20"/>
        </w:rPr>
        <w:t>1-</w:t>
      </w:r>
      <w:r w:rsidRPr="00DD2109">
        <w:rPr>
          <w:rFonts w:asciiTheme="majorBidi" w:hAnsiTheme="majorBidi" w:cstheme="majorBidi"/>
          <w:sz w:val="20"/>
          <w:szCs w:val="20"/>
        </w:rPr>
        <w:t xml:space="preserve">c) illustrated the aggregation index </w:t>
      </w:r>
      <w:r w:rsidR="004276CF" w:rsidRPr="00DD2109">
        <w:rPr>
          <w:rFonts w:asciiTheme="majorBidi" w:hAnsiTheme="majorBidi" w:cstheme="majorBidi"/>
          <w:sz w:val="20"/>
          <w:szCs w:val="20"/>
        </w:rPr>
        <w:t xml:space="preserve">as a result of sulfur </w:t>
      </w:r>
      <w:r w:rsidRPr="00DD2109">
        <w:rPr>
          <w:rFonts w:asciiTheme="majorBidi" w:hAnsiTheme="majorBidi" w:cstheme="majorBidi"/>
          <w:sz w:val="20"/>
          <w:szCs w:val="20"/>
        </w:rPr>
        <w:t>application with FYM. It is clear that the aggregate index value for application of sulf</w:t>
      </w:r>
      <w:r w:rsidR="00DA5231" w:rsidRPr="00DD2109">
        <w:rPr>
          <w:rFonts w:asciiTheme="majorBidi" w:hAnsiTheme="majorBidi" w:cstheme="majorBidi"/>
          <w:sz w:val="20"/>
          <w:szCs w:val="20"/>
        </w:rPr>
        <w:t>u</w:t>
      </w:r>
      <w:r w:rsidRPr="00DD2109">
        <w:rPr>
          <w:rFonts w:asciiTheme="majorBidi" w:hAnsiTheme="majorBidi" w:cstheme="majorBidi"/>
          <w:sz w:val="20"/>
          <w:szCs w:val="20"/>
        </w:rPr>
        <w:t xml:space="preserve">r with FYM near to one. </w:t>
      </w:r>
      <w:r w:rsidR="00FE6AA9" w:rsidRPr="00DD2109">
        <w:rPr>
          <w:rFonts w:asciiTheme="majorBidi" w:hAnsiTheme="majorBidi" w:cstheme="majorBidi"/>
          <w:sz w:val="20"/>
          <w:szCs w:val="20"/>
        </w:rPr>
        <w:t xml:space="preserve">It takes into consideration, good aggregation stability the aggregate index closely to one. </w:t>
      </w:r>
      <w:r w:rsidRPr="00DD2109">
        <w:rPr>
          <w:rFonts w:asciiTheme="majorBidi" w:hAnsiTheme="majorBidi" w:cstheme="majorBidi"/>
          <w:sz w:val="20"/>
          <w:szCs w:val="20"/>
        </w:rPr>
        <w:t xml:space="preserve">Under the condition </w:t>
      </w:r>
      <w:r w:rsidRPr="00DD2109">
        <w:rPr>
          <w:rFonts w:asciiTheme="majorBidi" w:hAnsiTheme="majorBidi" w:cstheme="majorBidi"/>
          <w:sz w:val="20"/>
          <w:szCs w:val="20"/>
        </w:rPr>
        <w:lastRenderedPageBreak/>
        <w:t xml:space="preserve">of this study, it was considered that the aggregation stability </w:t>
      </w:r>
      <w:r w:rsidR="00FE6AA9" w:rsidRPr="00DD2109">
        <w:rPr>
          <w:rFonts w:asciiTheme="majorBidi" w:hAnsiTheme="majorBidi" w:cstheme="majorBidi"/>
          <w:sz w:val="20"/>
          <w:szCs w:val="20"/>
        </w:rPr>
        <w:t>enhanced</w:t>
      </w:r>
      <w:r w:rsidRPr="00DD2109">
        <w:rPr>
          <w:rFonts w:asciiTheme="majorBidi" w:hAnsiTheme="majorBidi" w:cstheme="majorBidi"/>
          <w:sz w:val="20"/>
          <w:szCs w:val="20"/>
        </w:rPr>
        <w:t xml:space="preserve"> by application of sulf</w:t>
      </w:r>
      <w:r w:rsidR="00DA5231" w:rsidRPr="00DD2109">
        <w:rPr>
          <w:rFonts w:asciiTheme="majorBidi" w:hAnsiTheme="majorBidi" w:cstheme="majorBidi"/>
          <w:sz w:val="20"/>
          <w:szCs w:val="20"/>
        </w:rPr>
        <w:t>u</w:t>
      </w:r>
      <w:r w:rsidR="00FE6AA9" w:rsidRPr="00DD2109">
        <w:rPr>
          <w:rFonts w:asciiTheme="majorBidi" w:hAnsiTheme="majorBidi" w:cstheme="majorBidi"/>
          <w:sz w:val="20"/>
          <w:szCs w:val="20"/>
        </w:rPr>
        <w:t>r</w:t>
      </w:r>
      <w:r w:rsidRPr="00DD2109">
        <w:rPr>
          <w:rFonts w:asciiTheme="majorBidi" w:hAnsiTheme="majorBidi" w:cstheme="majorBidi"/>
          <w:sz w:val="20"/>
          <w:szCs w:val="20"/>
        </w:rPr>
        <w:t xml:space="preserve"> associated to FYM</w:t>
      </w:r>
      <w:r w:rsidR="00705D52" w:rsidRPr="00DD2109">
        <w:rPr>
          <w:rFonts w:asciiTheme="majorBidi" w:hAnsiTheme="majorBidi" w:cstheme="majorBidi"/>
          <w:sz w:val="20"/>
          <w:szCs w:val="20"/>
        </w:rPr>
        <w:t xml:space="preserve"> and the aggregate Index about 0.92</w:t>
      </w:r>
      <w:r w:rsidRPr="00DD2109">
        <w:rPr>
          <w:rFonts w:asciiTheme="majorBidi" w:hAnsiTheme="majorBidi" w:cstheme="majorBidi"/>
          <w:sz w:val="20"/>
          <w:szCs w:val="20"/>
        </w:rPr>
        <w:t xml:space="preserve">. </w:t>
      </w:r>
      <w:r w:rsidRPr="00DD2109">
        <w:rPr>
          <w:rFonts w:asciiTheme="majorBidi" w:eastAsia="Times New Roman" w:hAnsiTheme="majorBidi" w:cstheme="majorBidi"/>
          <w:b/>
          <w:bCs/>
          <w:sz w:val="20"/>
          <w:szCs w:val="20"/>
        </w:rPr>
        <w:t>Whitbread, et al (1994)</w:t>
      </w:r>
      <w:r w:rsidRPr="00DD2109">
        <w:rPr>
          <w:rFonts w:asciiTheme="majorBidi" w:hAnsiTheme="majorBidi" w:cstheme="majorBidi"/>
          <w:sz w:val="20"/>
          <w:szCs w:val="20"/>
        </w:rPr>
        <w:t xml:space="preserve"> strongly </w:t>
      </w:r>
      <w:r w:rsidR="00FE6AA9" w:rsidRPr="00DD2109">
        <w:rPr>
          <w:rFonts w:asciiTheme="majorBidi" w:hAnsiTheme="majorBidi" w:cstheme="majorBidi"/>
          <w:sz w:val="20"/>
          <w:szCs w:val="20"/>
        </w:rPr>
        <w:t>sorbet</w:t>
      </w:r>
      <w:r w:rsidRPr="00DD2109">
        <w:rPr>
          <w:rFonts w:asciiTheme="majorBidi" w:hAnsiTheme="majorBidi" w:cstheme="majorBidi"/>
          <w:sz w:val="20"/>
          <w:szCs w:val="20"/>
        </w:rPr>
        <w:t xml:space="preserve"> polymers such as some polysaccharides and organic materials stabilized by association with metals are included.</w:t>
      </w:r>
    </w:p>
    <w:p w:rsidR="00DD2109" w:rsidRDefault="00DD2109" w:rsidP="000163F5">
      <w:pPr>
        <w:adjustRightInd w:val="0"/>
        <w:snapToGrid w:val="0"/>
        <w:spacing w:after="0" w:line="240" w:lineRule="auto"/>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num="2" w:space="708"/>
          <w:docGrid w:linePitch="360"/>
        </w:sectPr>
      </w:pPr>
    </w:p>
    <w:p w:rsidR="00DD2109" w:rsidRDefault="00DD2109" w:rsidP="000163F5">
      <w:pPr>
        <w:adjustRightInd w:val="0"/>
        <w:snapToGrid w:val="0"/>
        <w:spacing w:after="0" w:line="240" w:lineRule="auto"/>
        <w:jc w:val="both"/>
        <w:rPr>
          <w:rFonts w:asciiTheme="majorBidi" w:hAnsiTheme="majorBidi" w:cstheme="majorBidi" w:hint="eastAsia"/>
          <w:sz w:val="20"/>
          <w:szCs w:val="20"/>
          <w:lang w:eastAsia="zh-CN"/>
        </w:rPr>
      </w:pPr>
    </w:p>
    <w:p w:rsidR="0000508D" w:rsidRPr="00DD2109" w:rsidRDefault="0000508D" w:rsidP="000163F5">
      <w:pPr>
        <w:adjustRightInd w:val="0"/>
        <w:snapToGrid w:val="0"/>
        <w:spacing w:after="0" w:line="240" w:lineRule="auto"/>
        <w:jc w:val="both"/>
        <w:rPr>
          <w:rFonts w:asciiTheme="majorBidi" w:hAnsiTheme="majorBidi" w:cstheme="majorBidi" w:hint="eastAsia"/>
          <w:sz w:val="20"/>
          <w:szCs w:val="20"/>
          <w:lang w:eastAsia="zh-CN"/>
        </w:rPr>
      </w:pPr>
    </w:p>
    <w:p w:rsidR="00CC15EC" w:rsidRPr="00DD2109" w:rsidRDefault="00CC15EC" w:rsidP="000163F5">
      <w:pPr>
        <w:adjustRightInd w:val="0"/>
        <w:snapToGrid w:val="0"/>
        <w:spacing w:after="0" w:line="240" w:lineRule="auto"/>
        <w:jc w:val="center"/>
        <w:rPr>
          <w:rFonts w:asciiTheme="majorBidi" w:hAnsiTheme="majorBidi" w:cstheme="majorBidi"/>
          <w:sz w:val="20"/>
          <w:szCs w:val="20"/>
        </w:rPr>
      </w:pPr>
      <w:r w:rsidRPr="00DD2109">
        <w:rPr>
          <w:rFonts w:asciiTheme="majorBidi" w:hAnsiTheme="majorBidi" w:cstheme="majorBidi"/>
          <w:noProof/>
          <w:sz w:val="20"/>
          <w:szCs w:val="20"/>
          <w:lang w:eastAsia="zh-CN"/>
        </w:rPr>
        <w:drawing>
          <wp:inline distT="0" distB="0" distL="0" distR="0">
            <wp:extent cx="4581525" cy="199072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6AA9" w:rsidRDefault="00CC15EC" w:rsidP="000163F5">
      <w:pPr>
        <w:adjustRightInd w:val="0"/>
        <w:snapToGrid w:val="0"/>
        <w:spacing w:after="0" w:line="240" w:lineRule="auto"/>
        <w:jc w:val="both"/>
        <w:rPr>
          <w:rFonts w:asciiTheme="majorBidi" w:hAnsiTheme="majorBidi" w:cstheme="majorBidi"/>
          <w:b/>
          <w:bCs/>
          <w:sz w:val="20"/>
          <w:szCs w:val="20"/>
        </w:rPr>
      </w:pPr>
      <w:proofErr w:type="gramStart"/>
      <w:r w:rsidRPr="00DD2109">
        <w:rPr>
          <w:rFonts w:asciiTheme="majorBidi" w:hAnsiTheme="majorBidi" w:cstheme="majorBidi"/>
          <w:b/>
          <w:bCs/>
          <w:sz w:val="20"/>
          <w:szCs w:val="20"/>
        </w:rPr>
        <w:t>Fig</w:t>
      </w:r>
      <w:r w:rsidR="00DA5231" w:rsidRPr="00DD2109">
        <w:rPr>
          <w:rFonts w:asciiTheme="majorBidi" w:hAnsiTheme="majorBidi" w:cstheme="majorBidi"/>
          <w:b/>
          <w:bCs/>
          <w:sz w:val="20"/>
          <w:szCs w:val="20"/>
        </w:rPr>
        <w:t>.</w:t>
      </w:r>
      <w:proofErr w:type="gramEnd"/>
      <w:r w:rsidR="00DA5231"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w:t>
      </w:r>
      <w:r w:rsidR="003D49A1" w:rsidRPr="00DD2109">
        <w:rPr>
          <w:rFonts w:asciiTheme="majorBidi" w:hAnsiTheme="majorBidi" w:cstheme="majorBidi"/>
          <w:b/>
          <w:bCs/>
          <w:sz w:val="20"/>
          <w:szCs w:val="20"/>
        </w:rPr>
        <w:t>1-</w:t>
      </w:r>
      <w:r w:rsidRPr="00DD2109">
        <w:rPr>
          <w:rFonts w:asciiTheme="majorBidi" w:hAnsiTheme="majorBidi" w:cstheme="majorBidi"/>
          <w:b/>
          <w:bCs/>
          <w:sz w:val="20"/>
          <w:szCs w:val="20"/>
        </w:rPr>
        <w:t xml:space="preserve">c) </w:t>
      </w:r>
      <w:proofErr w:type="gramStart"/>
      <w:r w:rsidRPr="00DD2109">
        <w:rPr>
          <w:rFonts w:asciiTheme="majorBidi" w:hAnsiTheme="majorBidi" w:cstheme="majorBidi"/>
          <w:b/>
          <w:bCs/>
          <w:sz w:val="20"/>
          <w:szCs w:val="20"/>
        </w:rPr>
        <w:t xml:space="preserve">Effect of </w:t>
      </w:r>
      <w:r w:rsidR="004A60A6" w:rsidRPr="00DD2109">
        <w:rPr>
          <w:rFonts w:asciiTheme="majorBidi" w:hAnsiTheme="majorBidi" w:cstheme="majorBidi"/>
          <w:b/>
          <w:bCs/>
          <w:sz w:val="20"/>
          <w:szCs w:val="20"/>
        </w:rPr>
        <w:t xml:space="preserve">elemental sulfur </w:t>
      </w:r>
      <w:r w:rsidRPr="00DD2109">
        <w:rPr>
          <w:rFonts w:asciiTheme="majorBidi" w:hAnsiTheme="majorBidi" w:cstheme="majorBidi"/>
          <w:b/>
          <w:bCs/>
          <w:sz w:val="20"/>
          <w:szCs w:val="20"/>
        </w:rPr>
        <w:t xml:space="preserve">application </w:t>
      </w:r>
      <w:r w:rsidR="004A60A6" w:rsidRPr="00DD2109">
        <w:rPr>
          <w:rFonts w:asciiTheme="majorBidi" w:hAnsiTheme="majorBidi" w:cstheme="majorBidi"/>
          <w:b/>
          <w:bCs/>
          <w:sz w:val="20"/>
          <w:szCs w:val="20"/>
        </w:rPr>
        <w:t xml:space="preserve">in the presence of </w:t>
      </w:r>
      <w:r w:rsidR="00DA5231" w:rsidRPr="00DD2109">
        <w:rPr>
          <w:rFonts w:asciiTheme="majorBidi" w:hAnsiTheme="majorBidi" w:cstheme="majorBidi"/>
          <w:b/>
          <w:bCs/>
          <w:sz w:val="20"/>
          <w:szCs w:val="20"/>
        </w:rPr>
        <w:t>FYM</w:t>
      </w:r>
      <w:r w:rsidR="00FE6AA9"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on aggregat</w:t>
      </w:r>
      <w:r w:rsidR="007F2CE0" w:rsidRPr="00DD2109">
        <w:rPr>
          <w:rFonts w:asciiTheme="majorBidi" w:hAnsiTheme="majorBidi" w:cstheme="majorBidi"/>
          <w:b/>
          <w:bCs/>
          <w:sz w:val="20"/>
          <w:szCs w:val="20"/>
        </w:rPr>
        <w:t>e</w:t>
      </w:r>
      <w:r w:rsidRPr="00DD2109">
        <w:rPr>
          <w:rFonts w:asciiTheme="majorBidi" w:hAnsiTheme="majorBidi" w:cstheme="majorBidi"/>
          <w:b/>
          <w:bCs/>
          <w:sz w:val="20"/>
          <w:szCs w:val="20"/>
        </w:rPr>
        <w:t xml:space="preserve"> index.</w:t>
      </w:r>
      <w:proofErr w:type="gramEnd"/>
    </w:p>
    <w:p w:rsidR="00DD2109" w:rsidRPr="00DD2109" w:rsidRDefault="00DD2109" w:rsidP="000163F5">
      <w:pPr>
        <w:adjustRightInd w:val="0"/>
        <w:snapToGrid w:val="0"/>
        <w:spacing w:after="0" w:line="240" w:lineRule="auto"/>
        <w:jc w:val="both"/>
        <w:rPr>
          <w:rFonts w:asciiTheme="majorBidi" w:hAnsiTheme="majorBidi" w:cstheme="majorBidi"/>
          <w:b/>
          <w:bCs/>
          <w:sz w:val="20"/>
          <w:szCs w:val="20"/>
        </w:rPr>
      </w:pPr>
    </w:p>
    <w:p w:rsidR="00DD2109" w:rsidRDefault="00DD2109" w:rsidP="000163F5">
      <w:pPr>
        <w:adjustRightInd w:val="0"/>
        <w:snapToGrid w:val="0"/>
        <w:spacing w:after="0" w:line="240" w:lineRule="auto"/>
        <w:ind w:firstLine="720"/>
        <w:jc w:val="both"/>
        <w:rPr>
          <w:rFonts w:asciiTheme="majorBidi" w:hAnsiTheme="majorBidi" w:cstheme="majorBidi" w:hint="eastAsia"/>
          <w:sz w:val="20"/>
          <w:szCs w:val="20"/>
          <w:lang w:eastAsia="zh-CN"/>
        </w:rPr>
      </w:pPr>
    </w:p>
    <w:p w:rsidR="0000508D" w:rsidRDefault="0000508D" w:rsidP="000163F5">
      <w:pPr>
        <w:adjustRightInd w:val="0"/>
        <w:snapToGrid w:val="0"/>
        <w:spacing w:after="0" w:line="240" w:lineRule="auto"/>
        <w:ind w:firstLine="720"/>
        <w:jc w:val="both"/>
        <w:rPr>
          <w:rFonts w:asciiTheme="majorBidi" w:hAnsiTheme="majorBidi" w:cstheme="majorBidi" w:hint="eastAsia"/>
          <w:sz w:val="20"/>
          <w:szCs w:val="20"/>
          <w:lang w:eastAsia="zh-CN"/>
        </w:rPr>
        <w:sectPr w:rsidR="0000508D" w:rsidSect="003D149C">
          <w:type w:val="continuous"/>
          <w:pgSz w:w="12240" w:h="15840" w:code="1"/>
          <w:pgMar w:top="1440" w:right="1440" w:bottom="1440" w:left="1440" w:header="720" w:footer="720" w:gutter="0"/>
          <w:cols w:space="708"/>
          <w:docGrid w:linePitch="360"/>
        </w:sectPr>
      </w:pPr>
    </w:p>
    <w:p w:rsidR="00CC15EC" w:rsidRPr="00DD2109" w:rsidRDefault="004A60A6" w:rsidP="000163F5">
      <w:pPr>
        <w:adjustRightInd w:val="0"/>
        <w:snapToGrid w:val="0"/>
        <w:spacing w:after="0" w:line="240" w:lineRule="auto"/>
        <w:ind w:firstLine="720"/>
        <w:jc w:val="both"/>
        <w:rPr>
          <w:rFonts w:asciiTheme="majorBidi" w:hAnsiTheme="majorBidi" w:cstheme="majorBidi"/>
          <w:b/>
          <w:bCs/>
          <w:sz w:val="20"/>
          <w:szCs w:val="20"/>
        </w:rPr>
      </w:pPr>
      <w:r w:rsidRPr="00DD2109">
        <w:rPr>
          <w:rFonts w:asciiTheme="majorBidi" w:hAnsiTheme="majorBidi" w:cstheme="majorBidi"/>
          <w:sz w:val="20"/>
          <w:szCs w:val="20"/>
        </w:rPr>
        <w:lastRenderedPageBreak/>
        <w:t>Also, r</w:t>
      </w:r>
      <w:r w:rsidR="00CC15EC" w:rsidRPr="00DD2109">
        <w:rPr>
          <w:rFonts w:asciiTheme="majorBidi" w:hAnsiTheme="majorBidi" w:cstheme="majorBidi"/>
          <w:sz w:val="20"/>
          <w:szCs w:val="20"/>
        </w:rPr>
        <w:t>esults in Fig</w:t>
      </w:r>
      <w:r w:rsidR="00FE6AA9" w:rsidRPr="00DD2109">
        <w:rPr>
          <w:rFonts w:asciiTheme="majorBidi" w:hAnsiTheme="majorBidi" w:cstheme="majorBidi"/>
          <w:sz w:val="20"/>
          <w:szCs w:val="20"/>
        </w:rPr>
        <w:t>.</w:t>
      </w:r>
      <w:r w:rsidR="00CC15EC" w:rsidRPr="00DD2109">
        <w:rPr>
          <w:rFonts w:asciiTheme="majorBidi" w:hAnsiTheme="majorBidi" w:cstheme="majorBidi"/>
          <w:sz w:val="20"/>
          <w:szCs w:val="20"/>
        </w:rPr>
        <w:t xml:space="preserve"> (</w:t>
      </w:r>
      <w:r w:rsidR="003D49A1" w:rsidRPr="00DD2109">
        <w:rPr>
          <w:rFonts w:asciiTheme="majorBidi" w:hAnsiTheme="majorBidi" w:cstheme="majorBidi"/>
          <w:sz w:val="20"/>
          <w:szCs w:val="20"/>
        </w:rPr>
        <w:t>2</w:t>
      </w:r>
      <w:r w:rsidR="00CC15EC" w:rsidRPr="00DD2109">
        <w:rPr>
          <w:rFonts w:asciiTheme="majorBidi" w:hAnsiTheme="majorBidi" w:cstheme="majorBidi"/>
          <w:sz w:val="20"/>
          <w:szCs w:val="20"/>
        </w:rPr>
        <w:t xml:space="preserve">) </w:t>
      </w:r>
      <w:proofErr w:type="gramStart"/>
      <w:r w:rsidR="00CC15EC" w:rsidRPr="00DD2109">
        <w:rPr>
          <w:rFonts w:asciiTheme="majorBidi" w:hAnsiTheme="majorBidi" w:cstheme="majorBidi"/>
          <w:sz w:val="20"/>
          <w:szCs w:val="20"/>
        </w:rPr>
        <w:t>reve</w:t>
      </w:r>
      <w:r w:rsidR="00FE6AA9" w:rsidRPr="00DD2109">
        <w:rPr>
          <w:rFonts w:asciiTheme="majorBidi" w:hAnsiTheme="majorBidi" w:cstheme="majorBidi"/>
          <w:sz w:val="20"/>
          <w:szCs w:val="20"/>
        </w:rPr>
        <w:t>a</w:t>
      </w:r>
      <w:r w:rsidR="00CC15EC" w:rsidRPr="00DD2109">
        <w:rPr>
          <w:rFonts w:asciiTheme="majorBidi" w:hAnsiTheme="majorBidi" w:cstheme="majorBidi"/>
          <w:sz w:val="20"/>
          <w:szCs w:val="20"/>
        </w:rPr>
        <w:t>led</w:t>
      </w:r>
      <w:proofErr w:type="gramEnd"/>
      <w:r w:rsidR="00CC15EC" w:rsidRPr="00DD2109">
        <w:rPr>
          <w:rFonts w:asciiTheme="majorBidi" w:hAnsiTheme="majorBidi" w:cstheme="majorBidi"/>
          <w:sz w:val="20"/>
          <w:szCs w:val="20"/>
        </w:rPr>
        <w:t xml:space="preserve"> that application of sulf</w:t>
      </w:r>
      <w:r w:rsidR="00FE6AA9" w:rsidRPr="00DD2109">
        <w:rPr>
          <w:rFonts w:asciiTheme="majorBidi" w:hAnsiTheme="majorBidi" w:cstheme="majorBidi"/>
          <w:sz w:val="20"/>
          <w:szCs w:val="20"/>
        </w:rPr>
        <w:t>u</w:t>
      </w:r>
      <w:r w:rsidR="00CC15EC" w:rsidRPr="00DD2109">
        <w:rPr>
          <w:rFonts w:asciiTheme="majorBidi" w:hAnsiTheme="majorBidi" w:cstheme="majorBidi"/>
          <w:sz w:val="20"/>
          <w:szCs w:val="20"/>
        </w:rPr>
        <w:t>r combined with FYM caused a gradual significant increase in</w:t>
      </w:r>
      <w:r w:rsidR="00CC15EC" w:rsidRPr="00DD2109">
        <w:rPr>
          <w:rFonts w:asciiTheme="majorBidi" w:hAnsiTheme="majorBidi" w:cstheme="majorBidi"/>
          <w:b/>
          <w:bCs/>
          <w:i/>
          <w:iCs/>
          <w:sz w:val="20"/>
          <w:szCs w:val="20"/>
        </w:rPr>
        <w:t xml:space="preserve"> </w:t>
      </w:r>
      <w:r w:rsidR="00CC15EC" w:rsidRPr="00DD2109">
        <w:rPr>
          <w:rFonts w:asciiTheme="majorBidi" w:hAnsiTheme="majorBidi" w:cstheme="majorBidi"/>
          <w:sz w:val="20"/>
          <w:szCs w:val="20"/>
        </w:rPr>
        <w:t xml:space="preserve">hydraulic conductivity. The application of </w:t>
      </w:r>
      <w:r w:rsidR="007F2CE0" w:rsidRPr="00DD2109">
        <w:rPr>
          <w:rFonts w:asciiTheme="majorBidi" w:hAnsiTheme="majorBidi" w:cstheme="majorBidi"/>
          <w:sz w:val="20"/>
          <w:szCs w:val="20"/>
        </w:rPr>
        <w:t>sulfur with FYM l</w:t>
      </w:r>
      <w:r w:rsidR="00CC15EC" w:rsidRPr="00DD2109">
        <w:rPr>
          <w:rFonts w:asciiTheme="majorBidi" w:hAnsiTheme="majorBidi" w:cstheme="majorBidi"/>
          <w:sz w:val="20"/>
          <w:szCs w:val="20"/>
        </w:rPr>
        <w:t>eaded to an increasing</w:t>
      </w:r>
      <w:r w:rsidR="007F2CE0" w:rsidRPr="00DD2109">
        <w:rPr>
          <w:rFonts w:asciiTheme="majorBidi" w:hAnsiTheme="majorBidi" w:cstheme="majorBidi"/>
          <w:sz w:val="20"/>
          <w:szCs w:val="20"/>
        </w:rPr>
        <w:t xml:space="preserve"> of </w:t>
      </w:r>
      <w:r w:rsidR="00CC15EC" w:rsidRPr="00DD2109">
        <w:rPr>
          <w:rFonts w:asciiTheme="majorBidi" w:hAnsiTheme="majorBidi" w:cstheme="majorBidi"/>
          <w:sz w:val="20"/>
          <w:szCs w:val="20"/>
        </w:rPr>
        <w:t>hydraulic conductivity by about 58</w:t>
      </w:r>
      <w:r w:rsidRPr="00DD2109">
        <w:rPr>
          <w:rFonts w:asciiTheme="majorBidi" w:hAnsiTheme="majorBidi" w:cstheme="majorBidi"/>
          <w:sz w:val="20"/>
          <w:szCs w:val="20"/>
        </w:rPr>
        <w:t xml:space="preserve"> </w:t>
      </w:r>
      <w:r w:rsidR="00CC15EC" w:rsidRPr="00DD2109">
        <w:rPr>
          <w:rFonts w:asciiTheme="majorBidi" w:hAnsiTheme="majorBidi" w:cstheme="majorBidi"/>
          <w:sz w:val="20"/>
          <w:szCs w:val="20"/>
        </w:rPr>
        <w:t>% than the control</w:t>
      </w:r>
      <w:r w:rsidR="00F81EFD" w:rsidRPr="00DD2109">
        <w:rPr>
          <w:rFonts w:asciiTheme="majorBidi" w:hAnsiTheme="majorBidi" w:cstheme="majorBidi"/>
          <w:sz w:val="20"/>
          <w:szCs w:val="20"/>
        </w:rPr>
        <w:t xml:space="preserve"> </w:t>
      </w:r>
      <w:r w:rsidR="007F2CE0" w:rsidRPr="00DD2109">
        <w:rPr>
          <w:rFonts w:asciiTheme="majorBidi" w:hAnsiTheme="majorBidi" w:cstheme="majorBidi"/>
          <w:sz w:val="20"/>
          <w:szCs w:val="20"/>
        </w:rPr>
        <w:t xml:space="preserve">treatment. </w:t>
      </w:r>
      <w:proofErr w:type="spellStart"/>
      <w:r w:rsidR="00CC15EC" w:rsidRPr="00DD2109">
        <w:rPr>
          <w:rFonts w:asciiTheme="majorBidi" w:hAnsiTheme="majorBidi" w:cstheme="majorBidi"/>
          <w:b/>
          <w:bCs/>
          <w:sz w:val="20"/>
          <w:szCs w:val="20"/>
        </w:rPr>
        <w:t>Azza</w:t>
      </w:r>
      <w:proofErr w:type="spellEnd"/>
      <w:r w:rsidR="00CC15EC" w:rsidRPr="00DD2109">
        <w:rPr>
          <w:rFonts w:asciiTheme="majorBidi" w:hAnsiTheme="majorBidi" w:cstheme="majorBidi"/>
          <w:b/>
          <w:bCs/>
          <w:sz w:val="20"/>
          <w:szCs w:val="20"/>
        </w:rPr>
        <w:t xml:space="preserve"> </w:t>
      </w:r>
      <w:r w:rsidR="007F2CE0" w:rsidRPr="00DD2109">
        <w:rPr>
          <w:rFonts w:asciiTheme="majorBidi" w:hAnsiTheme="majorBidi" w:cstheme="majorBidi"/>
          <w:b/>
          <w:bCs/>
          <w:i/>
          <w:iCs/>
          <w:sz w:val="20"/>
          <w:szCs w:val="20"/>
        </w:rPr>
        <w:t>e</w:t>
      </w:r>
      <w:r w:rsidR="00CC15EC" w:rsidRPr="00DD2109">
        <w:rPr>
          <w:rFonts w:asciiTheme="majorBidi" w:hAnsiTheme="majorBidi" w:cstheme="majorBidi"/>
          <w:b/>
          <w:bCs/>
          <w:i/>
          <w:iCs/>
          <w:sz w:val="20"/>
          <w:szCs w:val="20"/>
        </w:rPr>
        <w:t>t al</w:t>
      </w:r>
      <w:r w:rsidR="00CC15EC" w:rsidRPr="00DD2109">
        <w:rPr>
          <w:rFonts w:asciiTheme="majorBidi" w:hAnsiTheme="majorBidi" w:cstheme="majorBidi"/>
          <w:b/>
          <w:bCs/>
          <w:sz w:val="20"/>
          <w:szCs w:val="20"/>
        </w:rPr>
        <w:t>.</w:t>
      </w:r>
      <w:r w:rsidR="00E67FE9" w:rsidRPr="00DD2109">
        <w:rPr>
          <w:rFonts w:asciiTheme="majorBidi" w:hAnsiTheme="majorBidi" w:cstheme="majorBidi"/>
          <w:b/>
          <w:bCs/>
          <w:sz w:val="20"/>
          <w:szCs w:val="20"/>
        </w:rPr>
        <w:t>,</w:t>
      </w:r>
      <w:r w:rsidR="00CC15EC" w:rsidRPr="00DD2109">
        <w:rPr>
          <w:rFonts w:asciiTheme="majorBidi" w:hAnsiTheme="majorBidi" w:cstheme="majorBidi"/>
          <w:b/>
          <w:bCs/>
          <w:sz w:val="20"/>
          <w:szCs w:val="20"/>
        </w:rPr>
        <w:t xml:space="preserve"> (2012)</w:t>
      </w:r>
      <w:r w:rsidR="00CC15EC" w:rsidRPr="00DD2109">
        <w:rPr>
          <w:rFonts w:asciiTheme="majorBidi" w:hAnsiTheme="majorBidi" w:cstheme="majorBidi"/>
          <w:sz w:val="20"/>
          <w:szCs w:val="20"/>
        </w:rPr>
        <w:t xml:space="preserve"> reported that FYM addition up to the highest rate (40 m</w:t>
      </w:r>
      <w:r w:rsidR="00CC15EC" w:rsidRPr="00DD2109">
        <w:rPr>
          <w:rFonts w:asciiTheme="majorBidi" w:hAnsiTheme="majorBidi" w:cstheme="majorBidi"/>
          <w:sz w:val="20"/>
          <w:szCs w:val="20"/>
          <w:vertAlign w:val="superscript"/>
        </w:rPr>
        <w:t>3</w:t>
      </w:r>
      <w:r w:rsidR="00CC15EC" w:rsidRPr="00DD2109">
        <w:rPr>
          <w:rFonts w:asciiTheme="majorBidi" w:hAnsiTheme="majorBidi" w:cstheme="majorBidi"/>
          <w:sz w:val="20"/>
          <w:szCs w:val="20"/>
        </w:rPr>
        <w:t xml:space="preserve"> Fed</w:t>
      </w:r>
      <w:r w:rsidR="00CC15EC" w:rsidRPr="00DD2109">
        <w:rPr>
          <w:rFonts w:asciiTheme="majorBidi" w:hAnsiTheme="majorBidi" w:cstheme="majorBidi"/>
          <w:sz w:val="20"/>
          <w:szCs w:val="20"/>
          <w:vertAlign w:val="superscript"/>
        </w:rPr>
        <w:t>-1</w:t>
      </w:r>
      <w:r w:rsidR="00CC15EC" w:rsidRPr="00DD2109">
        <w:rPr>
          <w:rFonts w:asciiTheme="majorBidi" w:hAnsiTheme="majorBidi" w:cstheme="majorBidi"/>
          <w:sz w:val="20"/>
          <w:szCs w:val="20"/>
        </w:rPr>
        <w:t xml:space="preserve">) increased </w:t>
      </w:r>
      <w:proofErr w:type="spellStart"/>
      <w:r w:rsidR="00CC15EC" w:rsidRPr="00DD2109">
        <w:rPr>
          <w:rFonts w:asciiTheme="majorBidi" w:hAnsiTheme="majorBidi" w:cstheme="majorBidi"/>
          <w:sz w:val="20"/>
          <w:szCs w:val="20"/>
        </w:rPr>
        <w:t>K</w:t>
      </w:r>
      <w:r w:rsidR="00CC15EC" w:rsidRPr="00DD2109">
        <w:rPr>
          <w:rFonts w:asciiTheme="majorBidi" w:hAnsiTheme="majorBidi" w:cstheme="majorBidi"/>
          <w:sz w:val="20"/>
          <w:szCs w:val="20"/>
          <w:vertAlign w:val="subscript"/>
        </w:rPr>
        <w:t>h</w:t>
      </w:r>
      <w:proofErr w:type="spellEnd"/>
      <w:r w:rsidR="00CC15EC" w:rsidRPr="00DD2109">
        <w:rPr>
          <w:rFonts w:asciiTheme="majorBidi" w:hAnsiTheme="majorBidi" w:cstheme="majorBidi"/>
          <w:sz w:val="20"/>
          <w:szCs w:val="20"/>
        </w:rPr>
        <w:t xml:space="preserve"> and I.R by about 86% and 60% over the control for </w:t>
      </w:r>
      <w:r w:rsidR="00F81EFD" w:rsidRPr="00DD2109">
        <w:rPr>
          <w:rFonts w:asciiTheme="majorBidi" w:hAnsiTheme="majorBidi" w:cstheme="majorBidi"/>
          <w:sz w:val="20"/>
          <w:szCs w:val="20"/>
        </w:rPr>
        <w:t>first</w:t>
      </w:r>
      <w:r w:rsidR="00CC15EC" w:rsidRPr="00DD2109">
        <w:rPr>
          <w:rFonts w:asciiTheme="majorBidi" w:hAnsiTheme="majorBidi" w:cstheme="majorBidi"/>
          <w:sz w:val="20"/>
          <w:szCs w:val="20"/>
        </w:rPr>
        <w:t xml:space="preserve"> season while in the </w:t>
      </w:r>
      <w:r w:rsidR="00CC15EC" w:rsidRPr="00DD2109">
        <w:rPr>
          <w:rFonts w:asciiTheme="majorBidi" w:hAnsiTheme="majorBidi" w:cstheme="majorBidi"/>
          <w:sz w:val="20"/>
          <w:szCs w:val="20"/>
        </w:rPr>
        <w:lastRenderedPageBreak/>
        <w:t>second season (the residual effect) for both hydraulic conductivity and Infiltration rate increased by about 104% and 46% over control</w:t>
      </w:r>
      <w:r w:rsidRPr="00DD2109">
        <w:rPr>
          <w:rFonts w:asciiTheme="majorBidi" w:hAnsiTheme="majorBidi" w:cstheme="majorBidi"/>
          <w:sz w:val="20"/>
          <w:szCs w:val="20"/>
        </w:rPr>
        <w:t>,</w:t>
      </w:r>
      <w:r w:rsidR="00CC15EC" w:rsidRPr="00DD2109">
        <w:rPr>
          <w:rFonts w:asciiTheme="majorBidi" w:hAnsiTheme="majorBidi" w:cstheme="majorBidi"/>
          <w:sz w:val="20"/>
          <w:szCs w:val="20"/>
        </w:rPr>
        <w:t xml:space="preserve"> </w:t>
      </w:r>
      <w:proofErr w:type="spellStart"/>
      <w:r w:rsidR="00CC15EC" w:rsidRPr="00DD2109">
        <w:rPr>
          <w:rFonts w:asciiTheme="majorBidi" w:hAnsiTheme="majorBidi" w:cstheme="majorBidi"/>
          <w:sz w:val="20"/>
          <w:szCs w:val="20"/>
        </w:rPr>
        <w:t>respectively</w:t>
      </w:r>
      <w:r w:rsidR="00005EB5" w:rsidRPr="00DD2109">
        <w:rPr>
          <w:rFonts w:asciiTheme="majorBidi" w:hAnsiTheme="majorBidi" w:cstheme="majorBidi"/>
          <w:sz w:val="20"/>
          <w:szCs w:val="20"/>
        </w:rPr>
        <w:t>on</w:t>
      </w:r>
      <w:proofErr w:type="spellEnd"/>
      <w:r w:rsidR="00005EB5" w:rsidRPr="00DD2109">
        <w:rPr>
          <w:rFonts w:asciiTheme="majorBidi" w:hAnsiTheme="majorBidi" w:cstheme="majorBidi"/>
          <w:sz w:val="20"/>
          <w:szCs w:val="20"/>
        </w:rPr>
        <w:t xml:space="preserve"> calcareous soil with maize plant</w:t>
      </w:r>
      <w:r w:rsidR="00CC15EC" w:rsidRPr="00DD2109">
        <w:rPr>
          <w:rFonts w:asciiTheme="majorBidi" w:hAnsiTheme="majorBidi" w:cstheme="majorBidi"/>
          <w:sz w:val="20"/>
          <w:szCs w:val="20"/>
        </w:rPr>
        <w:t xml:space="preserve">. On the other site, the </w:t>
      </w:r>
      <w:r w:rsidR="00F81EFD" w:rsidRPr="00DD2109">
        <w:rPr>
          <w:rFonts w:asciiTheme="majorBidi" w:hAnsiTheme="majorBidi" w:cstheme="majorBidi"/>
          <w:sz w:val="20"/>
          <w:szCs w:val="20"/>
        </w:rPr>
        <w:t>increment</w:t>
      </w:r>
      <w:r w:rsidR="00CC15EC" w:rsidRPr="00DD2109">
        <w:rPr>
          <w:rFonts w:asciiTheme="majorBidi" w:hAnsiTheme="majorBidi" w:cstheme="majorBidi"/>
          <w:sz w:val="20"/>
          <w:szCs w:val="20"/>
        </w:rPr>
        <w:t xml:space="preserve"> by</w:t>
      </w:r>
      <w:r w:rsidRPr="00DD2109">
        <w:rPr>
          <w:rFonts w:asciiTheme="majorBidi" w:hAnsiTheme="majorBidi" w:cstheme="majorBidi"/>
          <w:sz w:val="20"/>
          <w:szCs w:val="20"/>
        </w:rPr>
        <w:t xml:space="preserve"> </w:t>
      </w:r>
      <w:r w:rsidR="00CC15EC" w:rsidRPr="00DD2109">
        <w:rPr>
          <w:rFonts w:asciiTheme="majorBidi" w:hAnsiTheme="majorBidi" w:cstheme="majorBidi"/>
          <w:sz w:val="20"/>
          <w:szCs w:val="20"/>
        </w:rPr>
        <w:t>application of sulf</w:t>
      </w:r>
      <w:r w:rsidRPr="00DD2109">
        <w:rPr>
          <w:rFonts w:asciiTheme="majorBidi" w:hAnsiTheme="majorBidi" w:cstheme="majorBidi"/>
          <w:sz w:val="20"/>
          <w:szCs w:val="20"/>
        </w:rPr>
        <w:t>u</w:t>
      </w:r>
      <w:r w:rsidR="00CC15EC" w:rsidRPr="00DD2109">
        <w:rPr>
          <w:rFonts w:asciiTheme="majorBidi" w:hAnsiTheme="majorBidi" w:cstheme="majorBidi"/>
          <w:sz w:val="20"/>
          <w:szCs w:val="20"/>
        </w:rPr>
        <w:t>r with FYM</w:t>
      </w:r>
      <w:r w:rsidRPr="00DD2109">
        <w:rPr>
          <w:rFonts w:asciiTheme="majorBidi" w:hAnsiTheme="majorBidi" w:cstheme="majorBidi"/>
          <w:sz w:val="20"/>
          <w:szCs w:val="20"/>
        </w:rPr>
        <w:t xml:space="preserve"> </w:t>
      </w:r>
      <w:r w:rsidR="00CC15EC" w:rsidRPr="00DD2109">
        <w:rPr>
          <w:rFonts w:asciiTheme="majorBidi" w:hAnsiTheme="majorBidi" w:cstheme="majorBidi"/>
          <w:sz w:val="20"/>
          <w:szCs w:val="20"/>
        </w:rPr>
        <w:t xml:space="preserve">on hydraulic conductivity value twice than </w:t>
      </w:r>
      <w:r w:rsidR="007F2CE0" w:rsidRPr="00DD2109">
        <w:rPr>
          <w:rFonts w:asciiTheme="majorBidi" w:hAnsiTheme="majorBidi" w:cstheme="majorBidi"/>
          <w:sz w:val="20"/>
          <w:szCs w:val="20"/>
        </w:rPr>
        <w:t xml:space="preserve">that of control. </w:t>
      </w:r>
      <w:r w:rsidR="00CC15EC" w:rsidRPr="00DD2109">
        <w:rPr>
          <w:rFonts w:asciiTheme="majorBidi" w:hAnsiTheme="majorBidi" w:cstheme="majorBidi"/>
          <w:sz w:val="20"/>
          <w:szCs w:val="20"/>
        </w:rPr>
        <w:t xml:space="preserve">These results are similar to those found by </w:t>
      </w:r>
      <w:r w:rsidR="00CC15EC" w:rsidRPr="00DD2109">
        <w:rPr>
          <w:rFonts w:asciiTheme="majorBidi" w:hAnsiTheme="majorBidi" w:cstheme="majorBidi"/>
          <w:b/>
          <w:bCs/>
          <w:sz w:val="20"/>
          <w:szCs w:val="20"/>
        </w:rPr>
        <w:t xml:space="preserve">Jose </w:t>
      </w:r>
      <w:r w:rsidR="00CC15EC" w:rsidRPr="00DD2109">
        <w:rPr>
          <w:rFonts w:asciiTheme="majorBidi" w:hAnsiTheme="majorBidi" w:cstheme="majorBidi"/>
          <w:b/>
          <w:bCs/>
          <w:i/>
          <w:iCs/>
          <w:sz w:val="20"/>
          <w:szCs w:val="20"/>
        </w:rPr>
        <w:t>et al</w:t>
      </w:r>
      <w:r w:rsidR="00CC15EC" w:rsidRPr="00DD2109">
        <w:rPr>
          <w:rFonts w:asciiTheme="majorBidi" w:hAnsiTheme="majorBidi" w:cstheme="majorBidi"/>
          <w:b/>
          <w:bCs/>
          <w:sz w:val="20"/>
          <w:szCs w:val="20"/>
        </w:rPr>
        <w:t>.</w:t>
      </w:r>
      <w:r w:rsidR="00E67FE9" w:rsidRPr="00DD2109">
        <w:rPr>
          <w:rFonts w:asciiTheme="majorBidi" w:hAnsiTheme="majorBidi" w:cstheme="majorBidi"/>
          <w:b/>
          <w:bCs/>
          <w:sz w:val="20"/>
          <w:szCs w:val="20"/>
        </w:rPr>
        <w:t>,</w:t>
      </w:r>
      <w:r w:rsidR="00CC15EC" w:rsidRPr="00DD2109">
        <w:rPr>
          <w:rFonts w:asciiTheme="majorBidi" w:hAnsiTheme="majorBidi" w:cstheme="majorBidi"/>
          <w:b/>
          <w:bCs/>
          <w:sz w:val="20"/>
          <w:szCs w:val="20"/>
        </w:rPr>
        <w:t xml:space="preserve"> (2007)</w:t>
      </w:r>
      <w:r w:rsidR="007F2CE0" w:rsidRPr="00DD2109">
        <w:rPr>
          <w:rFonts w:asciiTheme="majorBidi" w:hAnsiTheme="majorBidi" w:cstheme="majorBidi"/>
          <w:b/>
          <w:bCs/>
          <w:sz w:val="20"/>
          <w:szCs w:val="20"/>
        </w:rPr>
        <w:t>.</w:t>
      </w:r>
      <w:r w:rsidR="000163F5">
        <w:rPr>
          <w:rFonts w:asciiTheme="majorBidi" w:hAnsiTheme="majorBidi" w:cstheme="majorBidi"/>
          <w:b/>
          <w:bCs/>
          <w:sz w:val="20"/>
          <w:szCs w:val="20"/>
        </w:rPr>
        <w:t xml:space="preserve"> </w:t>
      </w:r>
    </w:p>
    <w:p w:rsidR="00DD2109" w:rsidRDefault="00DD2109" w:rsidP="000163F5">
      <w:pPr>
        <w:adjustRightInd w:val="0"/>
        <w:snapToGrid w:val="0"/>
        <w:spacing w:after="0" w:line="240" w:lineRule="auto"/>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num="2" w:space="708"/>
          <w:docGrid w:linePitch="360"/>
        </w:sectPr>
      </w:pPr>
    </w:p>
    <w:p w:rsidR="00CC15EC" w:rsidRPr="00DD2109" w:rsidRDefault="00CC15EC" w:rsidP="000163F5">
      <w:pPr>
        <w:adjustRightInd w:val="0"/>
        <w:snapToGrid w:val="0"/>
        <w:spacing w:after="0" w:line="240" w:lineRule="auto"/>
        <w:jc w:val="center"/>
        <w:rPr>
          <w:rFonts w:asciiTheme="majorBidi" w:hAnsiTheme="majorBidi" w:cstheme="majorBidi"/>
          <w:sz w:val="20"/>
          <w:szCs w:val="20"/>
        </w:rPr>
      </w:pPr>
      <w:r w:rsidRPr="00DD2109">
        <w:rPr>
          <w:rFonts w:asciiTheme="majorBidi" w:hAnsiTheme="majorBidi" w:cstheme="majorBidi"/>
          <w:noProof/>
          <w:sz w:val="20"/>
          <w:szCs w:val="20"/>
          <w:lang w:eastAsia="zh-CN"/>
        </w:rPr>
        <w:lastRenderedPageBreak/>
        <w:drawing>
          <wp:inline distT="0" distB="0" distL="0" distR="0">
            <wp:extent cx="3720436" cy="1617260"/>
            <wp:effectExtent l="19050" t="0" r="13364" b="199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0A06" w:rsidRDefault="00CC15EC" w:rsidP="000163F5">
      <w:pPr>
        <w:adjustRightInd w:val="0"/>
        <w:snapToGrid w:val="0"/>
        <w:spacing w:after="0" w:line="240" w:lineRule="auto"/>
        <w:jc w:val="both"/>
        <w:rPr>
          <w:rFonts w:asciiTheme="majorBidi" w:hAnsiTheme="majorBidi" w:cstheme="majorBidi"/>
          <w:b/>
          <w:bCs/>
          <w:sz w:val="20"/>
          <w:szCs w:val="20"/>
        </w:rPr>
      </w:pPr>
      <w:proofErr w:type="gramStart"/>
      <w:r w:rsidRPr="00DD2109">
        <w:rPr>
          <w:rFonts w:asciiTheme="majorBidi" w:hAnsiTheme="majorBidi" w:cstheme="majorBidi"/>
          <w:b/>
          <w:bCs/>
          <w:sz w:val="20"/>
          <w:szCs w:val="20"/>
        </w:rPr>
        <w:t>Fig</w:t>
      </w:r>
      <w:r w:rsidR="007F2CE0" w:rsidRPr="00DD2109">
        <w:rPr>
          <w:rFonts w:asciiTheme="majorBidi" w:hAnsiTheme="majorBidi" w:cstheme="majorBidi"/>
          <w:b/>
          <w:bCs/>
          <w:sz w:val="20"/>
          <w:szCs w:val="20"/>
        </w:rPr>
        <w:t>.</w:t>
      </w:r>
      <w:proofErr w:type="gramEnd"/>
      <w:r w:rsidRPr="00DD2109">
        <w:rPr>
          <w:rFonts w:asciiTheme="majorBidi" w:hAnsiTheme="majorBidi" w:cstheme="majorBidi"/>
          <w:b/>
          <w:bCs/>
          <w:sz w:val="20"/>
          <w:szCs w:val="20"/>
        </w:rPr>
        <w:t xml:space="preserve"> (</w:t>
      </w:r>
      <w:r w:rsidR="003D49A1" w:rsidRPr="00DD2109">
        <w:rPr>
          <w:rFonts w:asciiTheme="majorBidi" w:hAnsiTheme="majorBidi" w:cstheme="majorBidi"/>
          <w:b/>
          <w:bCs/>
          <w:sz w:val="20"/>
          <w:szCs w:val="20"/>
        </w:rPr>
        <w:t>2</w:t>
      </w:r>
      <w:r w:rsidRPr="00DD2109">
        <w:rPr>
          <w:rFonts w:asciiTheme="majorBidi" w:hAnsiTheme="majorBidi" w:cstheme="majorBidi"/>
          <w:b/>
          <w:bCs/>
          <w:sz w:val="20"/>
          <w:szCs w:val="20"/>
        </w:rPr>
        <w:t xml:space="preserve">) Effect of </w:t>
      </w:r>
      <w:r w:rsidR="004A60A6" w:rsidRPr="00DD2109">
        <w:rPr>
          <w:rFonts w:asciiTheme="majorBidi" w:hAnsiTheme="majorBidi" w:cstheme="majorBidi"/>
          <w:b/>
          <w:bCs/>
          <w:sz w:val="20"/>
          <w:szCs w:val="20"/>
        </w:rPr>
        <w:t xml:space="preserve">elemental sulfur </w:t>
      </w:r>
      <w:r w:rsidRPr="00DD2109">
        <w:rPr>
          <w:rFonts w:asciiTheme="majorBidi" w:hAnsiTheme="majorBidi" w:cstheme="majorBidi"/>
          <w:b/>
          <w:bCs/>
          <w:sz w:val="20"/>
          <w:szCs w:val="20"/>
        </w:rPr>
        <w:t xml:space="preserve">application </w:t>
      </w:r>
      <w:r w:rsidR="004A60A6" w:rsidRPr="00DD2109">
        <w:rPr>
          <w:rFonts w:asciiTheme="majorBidi" w:hAnsiTheme="majorBidi" w:cstheme="majorBidi"/>
          <w:b/>
          <w:bCs/>
          <w:sz w:val="20"/>
          <w:szCs w:val="20"/>
        </w:rPr>
        <w:t xml:space="preserve">in the presence of </w:t>
      </w:r>
      <w:r w:rsidRPr="00DD2109">
        <w:rPr>
          <w:rFonts w:asciiTheme="majorBidi" w:hAnsiTheme="majorBidi" w:cstheme="majorBidi"/>
          <w:b/>
          <w:bCs/>
          <w:sz w:val="20"/>
          <w:szCs w:val="20"/>
        </w:rPr>
        <w:t xml:space="preserve">FYM on hydraulic </w:t>
      </w:r>
      <w:r w:rsidR="00160A06" w:rsidRPr="00DD2109">
        <w:rPr>
          <w:rFonts w:asciiTheme="majorBidi" w:hAnsiTheme="majorBidi" w:cstheme="majorBidi"/>
          <w:b/>
          <w:bCs/>
          <w:sz w:val="20"/>
          <w:szCs w:val="20"/>
        </w:rPr>
        <w:t>conductivity</w:t>
      </w:r>
    </w:p>
    <w:p w:rsidR="00DD2109" w:rsidRDefault="003D49A1" w:rsidP="000163F5">
      <w:pPr>
        <w:adjustRightInd w:val="0"/>
        <w:snapToGrid w:val="0"/>
        <w:spacing w:after="0" w:line="240" w:lineRule="auto"/>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space="708"/>
          <w:docGrid w:linePitch="360"/>
        </w:sectPr>
      </w:pPr>
      <w:r w:rsidRPr="00DD2109">
        <w:rPr>
          <w:rFonts w:asciiTheme="majorBidi" w:hAnsiTheme="majorBidi" w:cstheme="majorBidi"/>
          <w:sz w:val="20"/>
          <w:szCs w:val="20"/>
        </w:rPr>
        <w:t xml:space="preserve"> </w:t>
      </w:r>
    </w:p>
    <w:p w:rsidR="003D49A1" w:rsidRDefault="003D49A1"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The effect of different sources of foliar spray fertilizers and soil application of</w:t>
      </w:r>
      <w:r w:rsidR="00876231" w:rsidRPr="00DD2109">
        <w:rPr>
          <w:rFonts w:asciiTheme="majorBidi" w:hAnsiTheme="majorBidi" w:cstheme="majorBidi"/>
          <w:sz w:val="20"/>
          <w:szCs w:val="20"/>
        </w:rPr>
        <w:t xml:space="preserve"> </w:t>
      </w:r>
      <w:r w:rsidRPr="00DD2109">
        <w:rPr>
          <w:rFonts w:asciiTheme="majorBidi" w:hAnsiTheme="majorBidi" w:cstheme="majorBidi"/>
          <w:sz w:val="20"/>
          <w:szCs w:val="20"/>
        </w:rPr>
        <w:t>sul</w:t>
      </w:r>
      <w:r w:rsidR="00876231" w:rsidRPr="00DD2109">
        <w:rPr>
          <w:rFonts w:asciiTheme="majorBidi" w:hAnsiTheme="majorBidi" w:cstheme="majorBidi"/>
          <w:sz w:val="20"/>
          <w:szCs w:val="20"/>
        </w:rPr>
        <w:t>f</w:t>
      </w:r>
      <w:r w:rsidRPr="00DD2109">
        <w:rPr>
          <w:rFonts w:asciiTheme="majorBidi" w:hAnsiTheme="majorBidi" w:cstheme="majorBidi"/>
          <w:sz w:val="20"/>
          <w:szCs w:val="20"/>
        </w:rPr>
        <w:t>ur with</w:t>
      </w:r>
      <w:r w:rsidR="000163F5">
        <w:rPr>
          <w:rFonts w:asciiTheme="majorBidi" w:hAnsiTheme="majorBidi" w:cstheme="majorBidi"/>
          <w:sz w:val="20"/>
          <w:szCs w:val="20"/>
        </w:rPr>
        <w:t xml:space="preserve"> </w:t>
      </w:r>
      <w:r w:rsidRPr="00DD2109">
        <w:rPr>
          <w:rFonts w:asciiTheme="majorBidi" w:hAnsiTheme="majorBidi" w:cstheme="majorBidi"/>
          <w:sz w:val="20"/>
          <w:szCs w:val="20"/>
        </w:rPr>
        <w:t>FYM on soil pH are presented in Fig (</w:t>
      </w:r>
      <w:r w:rsidR="00160A06" w:rsidRPr="00DD2109">
        <w:rPr>
          <w:rFonts w:asciiTheme="majorBidi" w:hAnsiTheme="majorBidi" w:cstheme="majorBidi"/>
          <w:sz w:val="20"/>
          <w:szCs w:val="20"/>
        </w:rPr>
        <w:t>3</w:t>
      </w:r>
      <w:r w:rsidRPr="00DD2109">
        <w:rPr>
          <w:rFonts w:asciiTheme="majorBidi" w:hAnsiTheme="majorBidi" w:cstheme="majorBidi"/>
          <w:sz w:val="20"/>
          <w:szCs w:val="20"/>
        </w:rPr>
        <w:t>).</w:t>
      </w:r>
      <w:r w:rsidR="00876231" w:rsidRPr="00DD2109">
        <w:rPr>
          <w:rFonts w:asciiTheme="majorBidi" w:hAnsiTheme="majorBidi" w:cstheme="majorBidi"/>
          <w:sz w:val="20"/>
          <w:szCs w:val="20"/>
        </w:rPr>
        <w:t xml:space="preserve"> </w:t>
      </w:r>
      <w:r w:rsidRPr="00DD2109">
        <w:rPr>
          <w:rFonts w:asciiTheme="majorBidi" w:hAnsiTheme="majorBidi" w:cstheme="majorBidi"/>
          <w:sz w:val="20"/>
          <w:szCs w:val="20"/>
        </w:rPr>
        <w:t xml:space="preserve">The addition of organic matter (FYM) for all treatments caused decreasing </w:t>
      </w:r>
      <w:r w:rsidR="00876231" w:rsidRPr="00DD2109">
        <w:rPr>
          <w:rFonts w:asciiTheme="majorBidi" w:hAnsiTheme="majorBidi" w:cstheme="majorBidi"/>
          <w:sz w:val="20"/>
          <w:szCs w:val="20"/>
        </w:rPr>
        <w:t xml:space="preserve">the values of soil </w:t>
      </w:r>
      <w:r w:rsidRPr="00DD2109">
        <w:rPr>
          <w:rFonts w:asciiTheme="majorBidi" w:hAnsiTheme="majorBidi" w:cstheme="majorBidi"/>
          <w:sz w:val="20"/>
          <w:szCs w:val="20"/>
        </w:rPr>
        <w:t>pH</w:t>
      </w:r>
      <w:r w:rsidR="00876231" w:rsidRPr="00DD2109">
        <w:rPr>
          <w:rFonts w:asciiTheme="majorBidi" w:hAnsiTheme="majorBidi" w:cstheme="majorBidi"/>
          <w:sz w:val="20"/>
          <w:szCs w:val="20"/>
        </w:rPr>
        <w:t xml:space="preserve">. </w:t>
      </w:r>
      <w:r w:rsidRPr="00DD2109">
        <w:rPr>
          <w:rFonts w:asciiTheme="majorBidi" w:hAnsiTheme="majorBidi" w:cstheme="majorBidi"/>
          <w:sz w:val="20"/>
          <w:szCs w:val="20"/>
        </w:rPr>
        <w:t>The foliar spray fertilizers with application of FYM were slightly</w:t>
      </w:r>
      <w:r w:rsidR="004A60A6" w:rsidRPr="00DD2109">
        <w:rPr>
          <w:rFonts w:asciiTheme="majorBidi" w:hAnsiTheme="majorBidi" w:cstheme="majorBidi"/>
          <w:sz w:val="20"/>
          <w:szCs w:val="20"/>
        </w:rPr>
        <w:t xml:space="preserve"> </w:t>
      </w:r>
      <w:r w:rsidRPr="00DD2109">
        <w:rPr>
          <w:rFonts w:asciiTheme="majorBidi" w:hAnsiTheme="majorBidi" w:cstheme="majorBidi"/>
          <w:sz w:val="20"/>
          <w:szCs w:val="20"/>
        </w:rPr>
        <w:lastRenderedPageBreak/>
        <w:t>decreased pH values by about</w:t>
      </w:r>
      <w:r w:rsidR="000163F5">
        <w:rPr>
          <w:rFonts w:asciiTheme="majorBidi" w:hAnsiTheme="majorBidi" w:cstheme="majorBidi"/>
          <w:sz w:val="20"/>
          <w:szCs w:val="20"/>
        </w:rPr>
        <w:t xml:space="preserve"> </w:t>
      </w:r>
      <w:r w:rsidRPr="00DD2109">
        <w:rPr>
          <w:rFonts w:asciiTheme="majorBidi" w:hAnsiTheme="majorBidi" w:cstheme="majorBidi"/>
          <w:sz w:val="20"/>
          <w:szCs w:val="20"/>
        </w:rPr>
        <w:t>0.05, 0.03, and .0.03unit for mineral, hormone, chalet than the control</w:t>
      </w:r>
      <w:r w:rsidR="004A60A6" w:rsidRPr="00DD2109">
        <w:rPr>
          <w:rFonts w:asciiTheme="majorBidi" w:hAnsiTheme="majorBidi" w:cstheme="majorBidi"/>
          <w:sz w:val="20"/>
          <w:szCs w:val="20"/>
        </w:rPr>
        <w:t>,</w:t>
      </w:r>
      <w:r w:rsidRPr="00DD2109">
        <w:rPr>
          <w:rFonts w:asciiTheme="majorBidi" w:hAnsiTheme="majorBidi" w:cstheme="majorBidi"/>
          <w:sz w:val="20"/>
          <w:szCs w:val="20"/>
        </w:rPr>
        <w:t xml:space="preserve"> </w:t>
      </w:r>
      <w:proofErr w:type="spellStart"/>
      <w:r w:rsidRPr="00DD2109">
        <w:rPr>
          <w:rFonts w:asciiTheme="majorBidi" w:hAnsiTheme="majorBidi" w:cstheme="majorBidi"/>
          <w:sz w:val="20"/>
          <w:szCs w:val="20"/>
        </w:rPr>
        <w:t>respectively</w:t>
      </w:r>
      <w:r w:rsidR="00005EB5" w:rsidRPr="00DD2109">
        <w:rPr>
          <w:rFonts w:asciiTheme="majorBidi" w:hAnsiTheme="majorBidi" w:cstheme="majorBidi"/>
          <w:sz w:val="20"/>
          <w:szCs w:val="20"/>
        </w:rPr>
        <w:t>due</w:t>
      </w:r>
      <w:proofErr w:type="spellEnd"/>
      <w:r w:rsidR="00005EB5" w:rsidRPr="00DD2109">
        <w:rPr>
          <w:rFonts w:asciiTheme="majorBidi" w:hAnsiTheme="majorBidi" w:cstheme="majorBidi"/>
          <w:sz w:val="20"/>
          <w:szCs w:val="20"/>
        </w:rPr>
        <w:t xml:space="preserve"> to the </w:t>
      </w:r>
      <w:proofErr w:type="spellStart"/>
      <w:r w:rsidR="00005EB5" w:rsidRPr="00DD2109">
        <w:rPr>
          <w:rFonts w:asciiTheme="majorBidi" w:hAnsiTheme="majorBidi" w:cstheme="majorBidi"/>
          <w:sz w:val="20"/>
          <w:szCs w:val="20"/>
        </w:rPr>
        <w:t>addation</w:t>
      </w:r>
      <w:proofErr w:type="spellEnd"/>
      <w:r w:rsidR="00005EB5" w:rsidRPr="00DD2109">
        <w:rPr>
          <w:rFonts w:asciiTheme="majorBidi" w:hAnsiTheme="majorBidi" w:cstheme="majorBidi"/>
          <w:sz w:val="20"/>
          <w:szCs w:val="20"/>
        </w:rPr>
        <w:t xml:space="preserve"> of FYM</w:t>
      </w:r>
      <w:r w:rsidRPr="00DD2109">
        <w:rPr>
          <w:rFonts w:asciiTheme="majorBidi" w:hAnsiTheme="majorBidi" w:cstheme="majorBidi"/>
          <w:sz w:val="20"/>
          <w:szCs w:val="20"/>
        </w:rPr>
        <w:t>. The effect of elemental sul</w:t>
      </w:r>
      <w:r w:rsidR="00876231" w:rsidRPr="00DD2109">
        <w:rPr>
          <w:rFonts w:asciiTheme="majorBidi" w:hAnsiTheme="majorBidi" w:cstheme="majorBidi"/>
          <w:sz w:val="20"/>
          <w:szCs w:val="20"/>
        </w:rPr>
        <w:t>f</w:t>
      </w:r>
      <w:r w:rsidRPr="00DD2109">
        <w:rPr>
          <w:rFonts w:asciiTheme="majorBidi" w:hAnsiTheme="majorBidi" w:cstheme="majorBidi"/>
          <w:sz w:val="20"/>
          <w:szCs w:val="20"/>
        </w:rPr>
        <w:t>ur and farmyard manure on soil pH was positive significant and decreased by 0</w:t>
      </w:r>
      <w:r w:rsidR="004A60A6" w:rsidRPr="00DD2109">
        <w:rPr>
          <w:rFonts w:asciiTheme="majorBidi" w:hAnsiTheme="majorBidi" w:cstheme="majorBidi"/>
          <w:sz w:val="20"/>
          <w:szCs w:val="20"/>
        </w:rPr>
        <w:t>.</w:t>
      </w:r>
      <w:r w:rsidRPr="00DD2109">
        <w:rPr>
          <w:rFonts w:asciiTheme="majorBidi" w:hAnsiTheme="majorBidi" w:cstheme="majorBidi"/>
          <w:sz w:val="20"/>
          <w:szCs w:val="20"/>
        </w:rPr>
        <w:t>44 unite than the cont</w:t>
      </w:r>
      <w:r w:rsidR="003C7C12" w:rsidRPr="00DD2109">
        <w:rPr>
          <w:rFonts w:asciiTheme="majorBidi" w:hAnsiTheme="majorBidi" w:cstheme="majorBidi"/>
          <w:sz w:val="20"/>
          <w:szCs w:val="20"/>
        </w:rPr>
        <w:t>r</w:t>
      </w:r>
      <w:r w:rsidRPr="00DD2109">
        <w:rPr>
          <w:rFonts w:asciiTheme="majorBidi" w:hAnsiTheme="majorBidi" w:cstheme="majorBidi"/>
          <w:sz w:val="20"/>
          <w:szCs w:val="20"/>
        </w:rPr>
        <w:t xml:space="preserve">ol. </w:t>
      </w:r>
    </w:p>
    <w:p w:rsidR="00DD2109" w:rsidRDefault="00DD2109" w:rsidP="000163F5">
      <w:pPr>
        <w:adjustRightInd w:val="0"/>
        <w:snapToGrid w:val="0"/>
        <w:spacing w:after="0" w:line="240" w:lineRule="auto"/>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num="2" w:space="708"/>
          <w:docGrid w:linePitch="360"/>
        </w:sectPr>
      </w:pPr>
    </w:p>
    <w:p w:rsidR="00DD2109" w:rsidRPr="00DD2109" w:rsidRDefault="00DD2109" w:rsidP="000163F5">
      <w:pPr>
        <w:adjustRightInd w:val="0"/>
        <w:snapToGrid w:val="0"/>
        <w:spacing w:after="0" w:line="240" w:lineRule="auto"/>
        <w:jc w:val="both"/>
        <w:rPr>
          <w:rFonts w:asciiTheme="majorBidi" w:hAnsiTheme="majorBidi" w:cstheme="majorBidi"/>
          <w:sz w:val="20"/>
          <w:szCs w:val="20"/>
        </w:rPr>
      </w:pPr>
    </w:p>
    <w:p w:rsidR="003D49A1" w:rsidRPr="00DD2109" w:rsidRDefault="003D49A1" w:rsidP="000163F5">
      <w:pPr>
        <w:adjustRightInd w:val="0"/>
        <w:snapToGrid w:val="0"/>
        <w:spacing w:after="0" w:line="240" w:lineRule="auto"/>
        <w:jc w:val="center"/>
        <w:rPr>
          <w:rFonts w:asciiTheme="majorBidi" w:hAnsiTheme="majorBidi" w:cstheme="majorBidi"/>
          <w:b/>
          <w:bCs/>
          <w:sz w:val="20"/>
          <w:szCs w:val="20"/>
        </w:rPr>
      </w:pPr>
      <w:r w:rsidRPr="00DD2109">
        <w:rPr>
          <w:rFonts w:asciiTheme="majorBidi" w:hAnsiTheme="majorBidi" w:cstheme="majorBidi"/>
          <w:b/>
          <w:bCs/>
          <w:noProof/>
          <w:sz w:val="20"/>
          <w:szCs w:val="20"/>
          <w:lang w:eastAsia="zh-CN"/>
        </w:rPr>
        <w:drawing>
          <wp:inline distT="0" distB="0" distL="0" distR="0">
            <wp:extent cx="3672669" cy="1262418"/>
            <wp:effectExtent l="19050" t="0" r="23031"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49A1" w:rsidRPr="00DD2109" w:rsidRDefault="003D49A1" w:rsidP="000163F5">
      <w:pPr>
        <w:adjustRightInd w:val="0"/>
        <w:snapToGrid w:val="0"/>
        <w:spacing w:after="0" w:line="240" w:lineRule="auto"/>
        <w:jc w:val="center"/>
        <w:rPr>
          <w:rFonts w:asciiTheme="majorBidi" w:hAnsiTheme="majorBidi" w:cstheme="majorBidi"/>
          <w:b/>
          <w:bCs/>
          <w:sz w:val="20"/>
          <w:szCs w:val="20"/>
        </w:rPr>
      </w:pPr>
      <w:proofErr w:type="gramStart"/>
      <w:r w:rsidRPr="00DD2109">
        <w:rPr>
          <w:rFonts w:asciiTheme="majorBidi" w:hAnsiTheme="majorBidi" w:cstheme="majorBidi"/>
          <w:b/>
          <w:bCs/>
          <w:sz w:val="20"/>
          <w:szCs w:val="20"/>
        </w:rPr>
        <w:t>Fig</w:t>
      </w:r>
      <w:r w:rsidR="00160A06"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w:t>
      </w:r>
      <w:r w:rsidR="00160A06" w:rsidRPr="00DD2109">
        <w:rPr>
          <w:rFonts w:asciiTheme="majorBidi" w:hAnsiTheme="majorBidi" w:cstheme="majorBidi"/>
          <w:b/>
          <w:bCs/>
          <w:sz w:val="20"/>
          <w:szCs w:val="20"/>
        </w:rPr>
        <w:t>3</w:t>
      </w:r>
      <w:r w:rsidR="003C7C12" w:rsidRPr="00DD2109">
        <w:rPr>
          <w:rFonts w:asciiTheme="majorBidi" w:hAnsiTheme="majorBidi" w:cstheme="majorBidi"/>
          <w:b/>
          <w:bCs/>
          <w:sz w:val="20"/>
          <w:szCs w:val="20"/>
        </w:rPr>
        <w:t>)</w:t>
      </w:r>
      <w:r w:rsidR="00160A06"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 xml:space="preserve">Effect of </w:t>
      </w:r>
      <w:r w:rsidR="004A60A6" w:rsidRPr="00DD2109">
        <w:rPr>
          <w:rFonts w:asciiTheme="majorBidi" w:hAnsiTheme="majorBidi" w:cstheme="majorBidi"/>
          <w:b/>
          <w:bCs/>
          <w:sz w:val="20"/>
          <w:szCs w:val="20"/>
        </w:rPr>
        <w:t xml:space="preserve">foliar spray fertilizers </w:t>
      </w:r>
      <w:r w:rsidRPr="00DD2109">
        <w:rPr>
          <w:rFonts w:asciiTheme="majorBidi" w:hAnsiTheme="majorBidi" w:cstheme="majorBidi"/>
          <w:b/>
          <w:bCs/>
          <w:sz w:val="20"/>
          <w:szCs w:val="20"/>
        </w:rPr>
        <w:t>and</w:t>
      </w:r>
      <w:r w:rsidR="004A60A6" w:rsidRPr="00DD2109">
        <w:rPr>
          <w:rFonts w:asciiTheme="majorBidi" w:hAnsiTheme="majorBidi" w:cstheme="majorBidi"/>
          <w:b/>
          <w:bCs/>
          <w:sz w:val="20"/>
          <w:szCs w:val="20"/>
        </w:rPr>
        <w:t xml:space="preserve"> elemental sulfur </w:t>
      </w:r>
      <w:r w:rsidRPr="00DD2109">
        <w:rPr>
          <w:rFonts w:asciiTheme="majorBidi" w:hAnsiTheme="majorBidi" w:cstheme="majorBidi"/>
          <w:b/>
          <w:bCs/>
          <w:sz w:val="20"/>
          <w:szCs w:val="20"/>
        </w:rPr>
        <w:t>application on pH values.</w:t>
      </w:r>
      <w:proofErr w:type="gramEnd"/>
    </w:p>
    <w:p w:rsidR="00DD2109" w:rsidRDefault="00DD2109" w:rsidP="000163F5">
      <w:pPr>
        <w:adjustRightInd w:val="0"/>
        <w:snapToGrid w:val="0"/>
        <w:spacing w:after="0" w:line="240" w:lineRule="auto"/>
        <w:jc w:val="both"/>
        <w:rPr>
          <w:rFonts w:asciiTheme="majorBidi" w:hAnsiTheme="majorBidi" w:cstheme="majorBidi"/>
          <w:sz w:val="20"/>
          <w:szCs w:val="20"/>
          <w:lang w:eastAsia="zh-CN"/>
        </w:rPr>
      </w:pPr>
    </w:p>
    <w:p w:rsidR="00DD2109" w:rsidRDefault="00DD2109" w:rsidP="000163F5">
      <w:pPr>
        <w:adjustRightInd w:val="0"/>
        <w:snapToGrid w:val="0"/>
        <w:spacing w:after="0" w:line="240" w:lineRule="auto"/>
        <w:ind w:firstLine="426"/>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space="708"/>
          <w:docGrid w:linePitch="360"/>
        </w:sectPr>
      </w:pPr>
    </w:p>
    <w:p w:rsidR="003D49A1" w:rsidRPr="00DD2109" w:rsidRDefault="003D49A1"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Soil pH decreased in the case of sul</w:t>
      </w:r>
      <w:r w:rsidR="001032FF" w:rsidRPr="00DD2109">
        <w:rPr>
          <w:rFonts w:asciiTheme="majorBidi" w:hAnsiTheme="majorBidi" w:cstheme="majorBidi"/>
          <w:sz w:val="20"/>
          <w:szCs w:val="20"/>
        </w:rPr>
        <w:t>fu</w:t>
      </w:r>
      <w:r w:rsidRPr="00DD2109">
        <w:rPr>
          <w:rFonts w:asciiTheme="majorBidi" w:hAnsiTheme="majorBidi" w:cstheme="majorBidi"/>
          <w:sz w:val="20"/>
          <w:szCs w:val="20"/>
        </w:rPr>
        <w:t>r application with FYM not only for decomposition of organic matter but also for biologically oxidized of sulf</w:t>
      </w:r>
      <w:r w:rsidR="001032FF" w:rsidRPr="00DD2109">
        <w:rPr>
          <w:rFonts w:asciiTheme="majorBidi" w:hAnsiTheme="majorBidi" w:cstheme="majorBidi"/>
          <w:sz w:val="20"/>
          <w:szCs w:val="20"/>
        </w:rPr>
        <w:t>u</w:t>
      </w:r>
      <w:r w:rsidRPr="00DD2109">
        <w:rPr>
          <w:rFonts w:asciiTheme="majorBidi" w:hAnsiTheme="majorBidi" w:cstheme="majorBidi"/>
          <w:sz w:val="20"/>
          <w:szCs w:val="20"/>
        </w:rPr>
        <w:t>r element to H</w:t>
      </w:r>
      <w:r w:rsidRPr="00DD2109">
        <w:rPr>
          <w:rFonts w:asciiTheme="majorBidi" w:hAnsiTheme="majorBidi" w:cstheme="majorBidi"/>
          <w:sz w:val="20"/>
          <w:szCs w:val="20"/>
          <w:vertAlign w:val="subscript"/>
        </w:rPr>
        <w:t>2</w:t>
      </w:r>
      <w:r w:rsidRPr="00DD2109">
        <w:rPr>
          <w:rFonts w:asciiTheme="majorBidi" w:hAnsiTheme="majorBidi" w:cstheme="majorBidi"/>
          <w:sz w:val="20"/>
          <w:szCs w:val="20"/>
        </w:rPr>
        <w:t>SO</w:t>
      </w:r>
      <w:r w:rsidRPr="00DD2109">
        <w:rPr>
          <w:rFonts w:asciiTheme="majorBidi" w:hAnsiTheme="majorBidi" w:cstheme="majorBidi"/>
          <w:sz w:val="20"/>
          <w:szCs w:val="20"/>
          <w:vertAlign w:val="subscript"/>
        </w:rPr>
        <w:t>4</w:t>
      </w:r>
      <w:r w:rsidR="001032FF" w:rsidRPr="00DD2109">
        <w:rPr>
          <w:rFonts w:asciiTheme="majorBidi" w:hAnsiTheme="majorBidi" w:cstheme="majorBidi"/>
          <w:sz w:val="20"/>
          <w:szCs w:val="20"/>
          <w:vertAlign w:val="subscript"/>
        </w:rPr>
        <w:t xml:space="preserve"> </w:t>
      </w:r>
      <w:r w:rsidRPr="00DD2109">
        <w:rPr>
          <w:rFonts w:asciiTheme="majorBidi" w:hAnsiTheme="majorBidi" w:cstheme="majorBidi"/>
          <w:sz w:val="20"/>
          <w:szCs w:val="20"/>
        </w:rPr>
        <w:t>in soil under aerobic conditions. The oxidation of S to H</w:t>
      </w:r>
      <w:r w:rsidRPr="00DD2109">
        <w:rPr>
          <w:rFonts w:asciiTheme="majorBidi" w:hAnsiTheme="majorBidi" w:cstheme="majorBidi"/>
          <w:sz w:val="20"/>
          <w:szCs w:val="20"/>
          <w:vertAlign w:val="subscript"/>
        </w:rPr>
        <w:t>2</w:t>
      </w:r>
      <w:r w:rsidRPr="00DD2109">
        <w:rPr>
          <w:rFonts w:asciiTheme="majorBidi" w:hAnsiTheme="majorBidi" w:cstheme="majorBidi"/>
          <w:sz w:val="20"/>
          <w:szCs w:val="20"/>
        </w:rPr>
        <w:t>SO</w:t>
      </w:r>
      <w:r w:rsidRPr="00DD2109">
        <w:rPr>
          <w:rFonts w:asciiTheme="majorBidi" w:hAnsiTheme="majorBidi" w:cstheme="majorBidi"/>
          <w:sz w:val="20"/>
          <w:szCs w:val="20"/>
          <w:vertAlign w:val="subscript"/>
        </w:rPr>
        <w:t>4</w:t>
      </w:r>
      <w:r w:rsidR="001032FF" w:rsidRPr="00DD2109">
        <w:rPr>
          <w:rFonts w:asciiTheme="majorBidi" w:hAnsiTheme="majorBidi" w:cstheme="majorBidi"/>
          <w:sz w:val="20"/>
          <w:szCs w:val="20"/>
          <w:vertAlign w:val="subscript"/>
        </w:rPr>
        <w:t xml:space="preserve"> </w:t>
      </w:r>
      <w:r w:rsidRPr="00DD2109">
        <w:rPr>
          <w:rFonts w:asciiTheme="majorBidi" w:hAnsiTheme="majorBidi" w:cstheme="majorBidi"/>
          <w:sz w:val="20"/>
          <w:szCs w:val="20"/>
        </w:rPr>
        <w:t xml:space="preserve">is particularly beneficial </w:t>
      </w:r>
      <w:r w:rsidR="001032FF" w:rsidRPr="00DD2109">
        <w:rPr>
          <w:rFonts w:asciiTheme="majorBidi" w:hAnsiTheme="majorBidi" w:cstheme="majorBidi"/>
          <w:sz w:val="20"/>
          <w:szCs w:val="20"/>
        </w:rPr>
        <w:t xml:space="preserve">effect </w:t>
      </w:r>
      <w:r w:rsidRPr="00DD2109">
        <w:rPr>
          <w:rFonts w:asciiTheme="majorBidi" w:hAnsiTheme="majorBidi" w:cstheme="majorBidi"/>
          <w:sz w:val="20"/>
          <w:szCs w:val="20"/>
        </w:rPr>
        <w:t>in reduc</w:t>
      </w:r>
      <w:r w:rsidR="001032FF" w:rsidRPr="00DD2109">
        <w:rPr>
          <w:rFonts w:asciiTheme="majorBidi" w:hAnsiTheme="majorBidi" w:cstheme="majorBidi"/>
          <w:sz w:val="20"/>
          <w:szCs w:val="20"/>
        </w:rPr>
        <w:t>ing</w:t>
      </w:r>
      <w:r w:rsidRPr="00DD2109">
        <w:rPr>
          <w:rFonts w:asciiTheme="majorBidi" w:hAnsiTheme="majorBidi" w:cstheme="majorBidi"/>
          <w:sz w:val="20"/>
          <w:szCs w:val="20"/>
        </w:rPr>
        <w:t xml:space="preserve"> pH, supply SO</w:t>
      </w:r>
      <w:r w:rsidRPr="00DD2109">
        <w:rPr>
          <w:rFonts w:asciiTheme="majorBidi" w:hAnsiTheme="majorBidi" w:cstheme="majorBidi"/>
          <w:sz w:val="20"/>
          <w:szCs w:val="20"/>
          <w:vertAlign w:val="subscript"/>
        </w:rPr>
        <w:t>4</w:t>
      </w:r>
      <w:r w:rsidR="004A60A6" w:rsidRPr="00DD2109">
        <w:rPr>
          <w:rFonts w:asciiTheme="majorBidi" w:hAnsiTheme="majorBidi" w:cstheme="majorBidi"/>
          <w:sz w:val="20"/>
          <w:szCs w:val="20"/>
          <w:vertAlign w:val="subscript"/>
        </w:rPr>
        <w:t xml:space="preserve"> </w:t>
      </w:r>
      <w:r w:rsidRPr="00DD2109">
        <w:rPr>
          <w:rFonts w:asciiTheme="majorBidi" w:hAnsiTheme="majorBidi" w:cstheme="majorBidi"/>
          <w:sz w:val="20"/>
          <w:szCs w:val="20"/>
        </w:rPr>
        <w:t xml:space="preserve">to plants, make P and micronutrients more available, and reclaim soils. </w:t>
      </w:r>
      <w:r w:rsidRPr="00DD2109">
        <w:rPr>
          <w:rFonts w:asciiTheme="majorBidi" w:hAnsiTheme="majorBidi" w:cstheme="majorBidi"/>
          <w:b/>
          <w:bCs/>
          <w:color w:val="000000"/>
          <w:sz w:val="20"/>
          <w:szCs w:val="20"/>
        </w:rPr>
        <w:t>El-</w:t>
      </w:r>
      <w:proofErr w:type="spellStart"/>
      <w:r w:rsidRPr="00DD2109">
        <w:rPr>
          <w:rFonts w:asciiTheme="majorBidi" w:hAnsiTheme="majorBidi" w:cstheme="majorBidi"/>
          <w:b/>
          <w:bCs/>
          <w:color w:val="000000"/>
          <w:sz w:val="20"/>
          <w:szCs w:val="20"/>
        </w:rPr>
        <w:t>Eweddy</w:t>
      </w:r>
      <w:proofErr w:type="spellEnd"/>
      <w:r w:rsidRPr="00DD2109">
        <w:rPr>
          <w:rFonts w:asciiTheme="majorBidi" w:hAnsiTheme="majorBidi" w:cstheme="majorBidi"/>
          <w:b/>
          <w:bCs/>
          <w:color w:val="000000"/>
          <w:sz w:val="20"/>
          <w:szCs w:val="20"/>
        </w:rPr>
        <w:t xml:space="preserve"> </w:t>
      </w:r>
      <w:r w:rsidRPr="00DD2109">
        <w:rPr>
          <w:rFonts w:asciiTheme="majorBidi" w:hAnsiTheme="majorBidi" w:cstheme="majorBidi"/>
          <w:b/>
          <w:bCs/>
          <w:i/>
          <w:iCs/>
          <w:color w:val="000000"/>
          <w:sz w:val="20"/>
          <w:szCs w:val="20"/>
        </w:rPr>
        <w:t>et al</w:t>
      </w:r>
      <w:r w:rsidRPr="00DD2109">
        <w:rPr>
          <w:rFonts w:asciiTheme="majorBidi" w:hAnsiTheme="majorBidi" w:cstheme="majorBidi"/>
          <w:b/>
          <w:bCs/>
          <w:color w:val="000000"/>
          <w:sz w:val="20"/>
          <w:szCs w:val="20"/>
        </w:rPr>
        <w:t>., (2005)</w:t>
      </w:r>
      <w:r w:rsidRPr="00DD2109">
        <w:rPr>
          <w:rFonts w:asciiTheme="majorBidi" w:hAnsiTheme="majorBidi" w:cstheme="majorBidi"/>
          <w:color w:val="000000"/>
          <w:sz w:val="20"/>
          <w:szCs w:val="20"/>
        </w:rPr>
        <w:t xml:space="preserve"> stated that in calcareous soils, sul</w:t>
      </w:r>
      <w:r w:rsidR="001032FF" w:rsidRPr="00DD2109">
        <w:rPr>
          <w:rFonts w:asciiTheme="majorBidi" w:hAnsiTheme="majorBidi" w:cstheme="majorBidi"/>
          <w:color w:val="000000"/>
          <w:sz w:val="20"/>
          <w:szCs w:val="20"/>
        </w:rPr>
        <w:t>f</w:t>
      </w:r>
      <w:r w:rsidRPr="00DD2109">
        <w:rPr>
          <w:rFonts w:asciiTheme="majorBidi" w:hAnsiTheme="majorBidi" w:cstheme="majorBidi"/>
          <w:color w:val="000000"/>
          <w:sz w:val="20"/>
          <w:szCs w:val="20"/>
        </w:rPr>
        <w:t>ur reduced soil pH values by oxidation of sul</w:t>
      </w:r>
      <w:r w:rsidR="001032FF" w:rsidRPr="00DD2109">
        <w:rPr>
          <w:rFonts w:asciiTheme="majorBidi" w:hAnsiTheme="majorBidi" w:cstheme="majorBidi"/>
          <w:color w:val="000000"/>
          <w:sz w:val="20"/>
          <w:szCs w:val="20"/>
        </w:rPr>
        <w:t>f</w:t>
      </w:r>
      <w:r w:rsidRPr="00DD2109">
        <w:rPr>
          <w:rFonts w:asciiTheme="majorBidi" w:hAnsiTheme="majorBidi" w:cstheme="majorBidi"/>
          <w:color w:val="000000"/>
          <w:sz w:val="20"/>
          <w:szCs w:val="20"/>
        </w:rPr>
        <w:t>ur to sul</w:t>
      </w:r>
      <w:r w:rsidR="000F0053" w:rsidRPr="00DD2109">
        <w:rPr>
          <w:rFonts w:asciiTheme="majorBidi" w:hAnsiTheme="majorBidi" w:cstheme="majorBidi"/>
          <w:color w:val="000000"/>
          <w:sz w:val="20"/>
          <w:szCs w:val="20"/>
        </w:rPr>
        <w:t>f</w:t>
      </w:r>
      <w:r w:rsidRPr="00DD2109">
        <w:rPr>
          <w:rFonts w:asciiTheme="majorBidi" w:hAnsiTheme="majorBidi" w:cstheme="majorBidi"/>
          <w:color w:val="000000"/>
          <w:sz w:val="20"/>
          <w:szCs w:val="20"/>
        </w:rPr>
        <w:t>uric acid through species of soil microorganisms.</w:t>
      </w:r>
    </w:p>
    <w:p w:rsidR="00033D11" w:rsidRDefault="003D49A1"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Data in Table (</w:t>
      </w:r>
      <w:r w:rsidR="00160A06" w:rsidRPr="00DD2109">
        <w:rPr>
          <w:rFonts w:asciiTheme="majorBidi" w:hAnsiTheme="majorBidi" w:cstheme="majorBidi"/>
          <w:sz w:val="20"/>
          <w:szCs w:val="20"/>
        </w:rPr>
        <w:t>2</w:t>
      </w:r>
      <w:r w:rsidRPr="00DD2109">
        <w:rPr>
          <w:rFonts w:asciiTheme="majorBidi" w:hAnsiTheme="majorBidi" w:cstheme="majorBidi"/>
          <w:sz w:val="20"/>
          <w:szCs w:val="20"/>
        </w:rPr>
        <w:t>) reveal</w:t>
      </w:r>
      <w:r w:rsidR="001032FF" w:rsidRPr="00DD2109">
        <w:rPr>
          <w:rFonts w:asciiTheme="majorBidi" w:hAnsiTheme="majorBidi" w:cstheme="majorBidi"/>
          <w:sz w:val="20"/>
          <w:szCs w:val="20"/>
        </w:rPr>
        <w:t>ed</w:t>
      </w:r>
      <w:r w:rsidRPr="00DD2109">
        <w:rPr>
          <w:rFonts w:asciiTheme="majorBidi" w:hAnsiTheme="majorBidi" w:cstheme="majorBidi"/>
          <w:sz w:val="20"/>
          <w:szCs w:val="20"/>
        </w:rPr>
        <w:t xml:space="preserve"> th</w:t>
      </w:r>
      <w:r w:rsidR="00F81EFD" w:rsidRPr="00DD2109">
        <w:rPr>
          <w:rFonts w:asciiTheme="majorBidi" w:hAnsiTheme="majorBidi" w:cstheme="majorBidi"/>
          <w:sz w:val="20"/>
          <w:szCs w:val="20"/>
        </w:rPr>
        <w:t xml:space="preserve">at the </w:t>
      </w:r>
      <w:r w:rsidRPr="00DD2109">
        <w:rPr>
          <w:rFonts w:asciiTheme="majorBidi" w:hAnsiTheme="majorBidi" w:cstheme="majorBidi"/>
          <w:sz w:val="20"/>
          <w:szCs w:val="20"/>
        </w:rPr>
        <w:t xml:space="preserve">effect </w:t>
      </w:r>
      <w:r w:rsidR="00F81EFD" w:rsidRPr="00DD2109">
        <w:rPr>
          <w:rFonts w:asciiTheme="majorBidi" w:hAnsiTheme="majorBidi" w:cstheme="majorBidi"/>
          <w:sz w:val="20"/>
          <w:szCs w:val="20"/>
        </w:rPr>
        <w:t xml:space="preserve">of </w:t>
      </w:r>
      <w:r w:rsidRPr="00DD2109">
        <w:rPr>
          <w:rFonts w:asciiTheme="majorBidi" w:hAnsiTheme="majorBidi" w:cstheme="majorBidi"/>
          <w:sz w:val="20"/>
          <w:szCs w:val="20"/>
        </w:rPr>
        <w:t>different</w:t>
      </w:r>
      <w:r w:rsidR="00BB4F0B" w:rsidRPr="00DD2109">
        <w:rPr>
          <w:rFonts w:asciiTheme="majorBidi" w:hAnsiTheme="majorBidi" w:cstheme="majorBidi"/>
          <w:sz w:val="20"/>
          <w:szCs w:val="20"/>
        </w:rPr>
        <w:t xml:space="preserve"> </w:t>
      </w:r>
      <w:r w:rsidRPr="00DD2109">
        <w:rPr>
          <w:rFonts w:asciiTheme="majorBidi" w:hAnsiTheme="majorBidi" w:cstheme="majorBidi"/>
          <w:sz w:val="20"/>
          <w:szCs w:val="20"/>
        </w:rPr>
        <w:t>sources of foliar spray fertilizers and soil application of sulf</w:t>
      </w:r>
      <w:r w:rsidR="00BB4F0B" w:rsidRPr="00DD2109">
        <w:rPr>
          <w:rFonts w:asciiTheme="majorBidi" w:hAnsiTheme="majorBidi" w:cstheme="majorBidi"/>
          <w:sz w:val="20"/>
          <w:szCs w:val="20"/>
        </w:rPr>
        <w:t>u</w:t>
      </w:r>
      <w:r w:rsidRPr="00DD2109">
        <w:rPr>
          <w:rFonts w:asciiTheme="majorBidi" w:hAnsiTheme="majorBidi" w:cstheme="majorBidi"/>
          <w:sz w:val="20"/>
          <w:szCs w:val="20"/>
        </w:rPr>
        <w:t>r</w:t>
      </w:r>
      <w:r w:rsidR="00BB4F0B" w:rsidRPr="00DD2109">
        <w:rPr>
          <w:rFonts w:asciiTheme="majorBidi" w:hAnsiTheme="majorBidi" w:cstheme="majorBidi"/>
          <w:sz w:val="20"/>
          <w:szCs w:val="20"/>
        </w:rPr>
        <w:t xml:space="preserve"> </w:t>
      </w:r>
      <w:r w:rsidRPr="00DD2109">
        <w:rPr>
          <w:rFonts w:asciiTheme="majorBidi" w:hAnsiTheme="majorBidi" w:cstheme="majorBidi"/>
          <w:sz w:val="20"/>
          <w:szCs w:val="20"/>
        </w:rPr>
        <w:t>on the availability of phospho</w:t>
      </w:r>
      <w:r w:rsidR="00244B01" w:rsidRPr="00DD2109">
        <w:rPr>
          <w:rFonts w:asciiTheme="majorBidi" w:hAnsiTheme="majorBidi" w:cstheme="majorBidi"/>
          <w:sz w:val="20"/>
          <w:szCs w:val="20"/>
        </w:rPr>
        <w:t>r</w:t>
      </w:r>
      <w:r w:rsidRPr="00DD2109">
        <w:rPr>
          <w:rFonts w:asciiTheme="majorBidi" w:hAnsiTheme="majorBidi" w:cstheme="majorBidi"/>
          <w:sz w:val="20"/>
          <w:szCs w:val="20"/>
        </w:rPr>
        <w:t xml:space="preserve">us </w:t>
      </w:r>
      <w:r w:rsidRPr="00DD2109">
        <w:rPr>
          <w:rFonts w:asciiTheme="majorBidi" w:hAnsiTheme="majorBidi" w:cstheme="majorBidi"/>
          <w:sz w:val="20"/>
          <w:szCs w:val="20"/>
        </w:rPr>
        <w:lastRenderedPageBreak/>
        <w:t xml:space="preserve">at the end of experiment (the mean of two seasons). Different sources of foliar spray fertilizers </w:t>
      </w:r>
      <w:r w:rsidR="00244B01" w:rsidRPr="00DD2109">
        <w:rPr>
          <w:rFonts w:asciiTheme="majorBidi" w:hAnsiTheme="majorBidi" w:cstheme="majorBidi"/>
          <w:sz w:val="20"/>
          <w:szCs w:val="20"/>
        </w:rPr>
        <w:t>have</w:t>
      </w:r>
      <w:r w:rsidRPr="00DD2109">
        <w:rPr>
          <w:rFonts w:asciiTheme="majorBidi" w:hAnsiTheme="majorBidi" w:cstheme="majorBidi"/>
          <w:sz w:val="20"/>
          <w:szCs w:val="20"/>
        </w:rPr>
        <w:t xml:space="preserve"> low significant effect on P availability due to the application of FYM alone. On the other hand, sulf</w:t>
      </w:r>
      <w:r w:rsidR="00244B01" w:rsidRPr="00DD2109">
        <w:rPr>
          <w:rFonts w:asciiTheme="majorBidi" w:hAnsiTheme="majorBidi" w:cstheme="majorBidi"/>
          <w:sz w:val="20"/>
          <w:szCs w:val="20"/>
        </w:rPr>
        <w:t>u</w:t>
      </w:r>
      <w:r w:rsidRPr="00DD2109">
        <w:rPr>
          <w:rFonts w:asciiTheme="majorBidi" w:hAnsiTheme="majorBidi" w:cstheme="majorBidi"/>
          <w:sz w:val="20"/>
          <w:szCs w:val="20"/>
        </w:rPr>
        <w:t xml:space="preserve">r application was significantly increased the availability </w:t>
      </w:r>
      <w:r w:rsidR="00244B01" w:rsidRPr="00DD2109">
        <w:rPr>
          <w:rFonts w:asciiTheme="majorBidi" w:hAnsiTheme="majorBidi" w:cstheme="majorBidi"/>
          <w:sz w:val="20"/>
          <w:szCs w:val="20"/>
        </w:rPr>
        <w:t xml:space="preserve">of </w:t>
      </w:r>
      <w:r w:rsidRPr="00DD2109">
        <w:rPr>
          <w:rFonts w:asciiTheme="majorBidi" w:hAnsiTheme="majorBidi" w:cstheme="majorBidi"/>
          <w:sz w:val="20"/>
          <w:szCs w:val="20"/>
        </w:rPr>
        <w:t xml:space="preserve">P more than all treatments and increasing P availability by 135 % than the control. This may be due to reducing pH value as a result </w:t>
      </w:r>
      <w:r w:rsidR="00244B01" w:rsidRPr="00DD2109">
        <w:rPr>
          <w:rFonts w:asciiTheme="majorBidi" w:hAnsiTheme="majorBidi" w:cstheme="majorBidi"/>
          <w:sz w:val="20"/>
          <w:szCs w:val="20"/>
        </w:rPr>
        <w:t xml:space="preserve">of </w:t>
      </w:r>
      <w:r w:rsidRPr="00DD2109">
        <w:rPr>
          <w:rFonts w:asciiTheme="majorBidi" w:hAnsiTheme="majorBidi" w:cstheme="majorBidi"/>
          <w:sz w:val="20"/>
          <w:szCs w:val="20"/>
        </w:rPr>
        <w:t>the effect of sulf</w:t>
      </w:r>
      <w:r w:rsidR="00244B01" w:rsidRPr="00DD2109">
        <w:rPr>
          <w:rFonts w:asciiTheme="majorBidi" w:hAnsiTheme="majorBidi" w:cstheme="majorBidi"/>
          <w:sz w:val="20"/>
          <w:szCs w:val="20"/>
        </w:rPr>
        <w:t>u</w:t>
      </w:r>
      <w:r w:rsidRPr="00DD2109">
        <w:rPr>
          <w:rFonts w:asciiTheme="majorBidi" w:hAnsiTheme="majorBidi" w:cstheme="majorBidi"/>
          <w:sz w:val="20"/>
          <w:szCs w:val="20"/>
        </w:rPr>
        <w:t>r application. Data in Table (</w:t>
      </w:r>
      <w:r w:rsidR="00F81EFD" w:rsidRPr="00DD2109">
        <w:rPr>
          <w:rFonts w:asciiTheme="majorBidi" w:hAnsiTheme="majorBidi" w:cstheme="majorBidi"/>
          <w:sz w:val="20"/>
          <w:szCs w:val="20"/>
        </w:rPr>
        <w:t>2</w:t>
      </w:r>
      <w:r w:rsidRPr="00DD2109">
        <w:rPr>
          <w:rFonts w:asciiTheme="majorBidi" w:hAnsiTheme="majorBidi" w:cstheme="majorBidi"/>
          <w:sz w:val="20"/>
          <w:szCs w:val="20"/>
        </w:rPr>
        <w:t>) also indicate</w:t>
      </w:r>
      <w:r w:rsidR="00244B01" w:rsidRPr="00DD2109">
        <w:rPr>
          <w:rFonts w:asciiTheme="majorBidi" w:hAnsiTheme="majorBidi" w:cstheme="majorBidi"/>
          <w:sz w:val="20"/>
          <w:szCs w:val="20"/>
        </w:rPr>
        <w:t>d</w:t>
      </w:r>
      <w:r w:rsidRPr="00DD2109">
        <w:rPr>
          <w:rFonts w:asciiTheme="majorBidi" w:hAnsiTheme="majorBidi" w:cstheme="majorBidi"/>
          <w:sz w:val="20"/>
          <w:szCs w:val="20"/>
        </w:rPr>
        <w:t xml:space="preserve"> that the availability of</w:t>
      </w:r>
      <w:r w:rsidR="000163F5">
        <w:rPr>
          <w:rFonts w:asciiTheme="majorBidi" w:hAnsiTheme="majorBidi" w:cstheme="majorBidi"/>
          <w:sz w:val="20"/>
          <w:szCs w:val="20"/>
        </w:rPr>
        <w:t xml:space="preserve"> </w:t>
      </w:r>
      <w:r w:rsidRPr="00DD2109">
        <w:rPr>
          <w:rFonts w:asciiTheme="majorBidi" w:hAnsiTheme="majorBidi" w:cstheme="majorBidi"/>
          <w:sz w:val="20"/>
          <w:szCs w:val="20"/>
        </w:rPr>
        <w:t xml:space="preserve">Fe, </w:t>
      </w:r>
      <w:proofErr w:type="spellStart"/>
      <w:r w:rsidRPr="00DD2109">
        <w:rPr>
          <w:rFonts w:asciiTheme="majorBidi" w:hAnsiTheme="majorBidi" w:cstheme="majorBidi"/>
          <w:sz w:val="20"/>
          <w:szCs w:val="20"/>
        </w:rPr>
        <w:t>Mn</w:t>
      </w:r>
      <w:proofErr w:type="spellEnd"/>
      <w:r w:rsidRPr="00DD2109">
        <w:rPr>
          <w:rFonts w:asciiTheme="majorBidi" w:hAnsiTheme="majorBidi" w:cstheme="majorBidi"/>
          <w:sz w:val="20"/>
          <w:szCs w:val="20"/>
        </w:rPr>
        <w:t xml:space="preserve"> and Zn in soil were slightly significantly increased compared to the control treatment in case of applying different sources of foliar spray fertilizers with application of FYM</w:t>
      </w:r>
      <w:r w:rsidR="00244B01" w:rsidRPr="00DD2109">
        <w:rPr>
          <w:rFonts w:asciiTheme="majorBidi" w:hAnsiTheme="majorBidi" w:cstheme="majorBidi"/>
          <w:sz w:val="20"/>
          <w:szCs w:val="20"/>
        </w:rPr>
        <w:t>.</w:t>
      </w:r>
    </w:p>
    <w:p w:rsidR="00DD2109" w:rsidRDefault="00DD2109" w:rsidP="000163F5">
      <w:pPr>
        <w:adjustRightInd w:val="0"/>
        <w:snapToGrid w:val="0"/>
        <w:spacing w:after="0" w:line="240" w:lineRule="auto"/>
        <w:jc w:val="both"/>
        <w:rPr>
          <w:rFonts w:asciiTheme="majorBidi" w:hAnsiTheme="majorBidi" w:cstheme="majorBidi"/>
          <w:sz w:val="20"/>
          <w:szCs w:val="20"/>
        </w:rPr>
        <w:sectPr w:rsidR="00DD2109" w:rsidSect="003D149C">
          <w:type w:val="continuous"/>
          <w:pgSz w:w="12240" w:h="15840" w:code="1"/>
          <w:pgMar w:top="1440" w:right="1440" w:bottom="1440" w:left="1440" w:header="720" w:footer="720" w:gutter="0"/>
          <w:cols w:num="2" w:space="708"/>
          <w:docGrid w:linePitch="360"/>
        </w:sectPr>
      </w:pPr>
    </w:p>
    <w:p w:rsidR="00DD2109" w:rsidRPr="00DD2109" w:rsidRDefault="00DD2109" w:rsidP="000163F5">
      <w:pPr>
        <w:adjustRightInd w:val="0"/>
        <w:snapToGrid w:val="0"/>
        <w:spacing w:after="0" w:line="240" w:lineRule="auto"/>
        <w:jc w:val="both"/>
        <w:rPr>
          <w:rFonts w:asciiTheme="majorBidi" w:hAnsiTheme="majorBidi" w:cstheme="majorBidi"/>
          <w:sz w:val="20"/>
          <w:szCs w:val="20"/>
        </w:rPr>
      </w:pPr>
    </w:p>
    <w:p w:rsidR="003D49A1" w:rsidRPr="00DD2109" w:rsidRDefault="003D49A1" w:rsidP="000163F5">
      <w:pPr>
        <w:adjustRightInd w:val="0"/>
        <w:snapToGrid w:val="0"/>
        <w:spacing w:after="0" w:line="240" w:lineRule="auto"/>
        <w:jc w:val="both"/>
        <w:rPr>
          <w:rFonts w:asciiTheme="majorBidi" w:hAnsiTheme="majorBidi" w:cstheme="majorBidi"/>
          <w:b/>
          <w:bCs/>
          <w:sz w:val="20"/>
          <w:szCs w:val="20"/>
        </w:rPr>
      </w:pPr>
      <w:proofErr w:type="gramStart"/>
      <w:r w:rsidRPr="00DD2109">
        <w:rPr>
          <w:rFonts w:asciiTheme="majorBidi" w:hAnsiTheme="majorBidi" w:cstheme="majorBidi"/>
          <w:b/>
          <w:bCs/>
          <w:sz w:val="20"/>
          <w:szCs w:val="20"/>
        </w:rPr>
        <w:t>Table (</w:t>
      </w:r>
      <w:r w:rsidR="00160A06" w:rsidRPr="00DD2109">
        <w:rPr>
          <w:rFonts w:asciiTheme="majorBidi" w:hAnsiTheme="majorBidi" w:cstheme="majorBidi"/>
          <w:b/>
          <w:bCs/>
          <w:sz w:val="20"/>
          <w:szCs w:val="20"/>
        </w:rPr>
        <w:t>2</w:t>
      </w:r>
      <w:r w:rsidRPr="00DD2109">
        <w:rPr>
          <w:rFonts w:asciiTheme="majorBidi" w:hAnsiTheme="majorBidi" w:cstheme="majorBidi"/>
          <w:b/>
          <w:bCs/>
          <w:sz w:val="20"/>
          <w:szCs w:val="20"/>
        </w:rPr>
        <w:t xml:space="preserve">) Effect of different </w:t>
      </w:r>
      <w:r w:rsidR="00244B01" w:rsidRPr="00DD2109">
        <w:rPr>
          <w:rFonts w:asciiTheme="majorBidi" w:hAnsiTheme="majorBidi" w:cstheme="majorBidi"/>
          <w:b/>
          <w:bCs/>
          <w:sz w:val="20"/>
          <w:szCs w:val="20"/>
        </w:rPr>
        <w:t>treatments on</w:t>
      </w:r>
      <w:r w:rsidRPr="00DD2109">
        <w:rPr>
          <w:rFonts w:asciiTheme="majorBidi" w:hAnsiTheme="majorBidi" w:cstheme="majorBidi"/>
          <w:b/>
          <w:bCs/>
          <w:sz w:val="20"/>
          <w:szCs w:val="20"/>
        </w:rPr>
        <w:t xml:space="preserve"> available phosphorus and some micronutrients (Zn, Fe, </w:t>
      </w:r>
      <w:proofErr w:type="spellStart"/>
      <w:r w:rsidRPr="00DD2109">
        <w:rPr>
          <w:rFonts w:asciiTheme="majorBidi" w:hAnsiTheme="majorBidi" w:cstheme="majorBidi"/>
          <w:b/>
          <w:bCs/>
          <w:sz w:val="20"/>
          <w:szCs w:val="20"/>
        </w:rPr>
        <w:t>Mn</w:t>
      </w:r>
      <w:proofErr w:type="spellEnd"/>
      <w:r w:rsidRPr="00DD2109">
        <w:rPr>
          <w:rFonts w:asciiTheme="majorBidi" w:hAnsiTheme="majorBidi" w:cstheme="majorBidi"/>
          <w:b/>
          <w:bCs/>
          <w:sz w:val="20"/>
          <w:szCs w:val="20"/>
        </w:rPr>
        <w:t>) in soil.</w:t>
      </w:r>
      <w:proofErr w:type="gramEnd"/>
    </w:p>
    <w:tbl>
      <w:tblPr>
        <w:tblStyle w:val="TableGrid"/>
        <w:tblW w:w="4944" w:type="pct"/>
        <w:tblInd w:w="108" w:type="dxa"/>
        <w:tblLook w:val="04A0"/>
      </w:tblPr>
      <w:tblGrid>
        <w:gridCol w:w="1811"/>
        <w:gridCol w:w="1915"/>
        <w:gridCol w:w="1915"/>
        <w:gridCol w:w="1915"/>
        <w:gridCol w:w="1913"/>
      </w:tblGrid>
      <w:tr w:rsidR="003D49A1" w:rsidRPr="005C1C7E" w:rsidTr="00837A9A">
        <w:trPr>
          <w:trHeight w:val="53"/>
        </w:trPr>
        <w:tc>
          <w:tcPr>
            <w:tcW w:w="956" w:type="pct"/>
            <w:vAlign w:val="center"/>
          </w:tcPr>
          <w:p w:rsidR="003D49A1" w:rsidRPr="005C1C7E" w:rsidRDefault="003D49A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Treatment</w:t>
            </w:r>
            <w:r w:rsidR="00A122CC" w:rsidRPr="005C1C7E">
              <w:rPr>
                <w:rFonts w:asciiTheme="majorBidi" w:hAnsiTheme="majorBidi" w:cstheme="majorBidi"/>
                <w:sz w:val="18"/>
                <w:szCs w:val="18"/>
              </w:rPr>
              <w:t>s</w:t>
            </w:r>
          </w:p>
        </w:tc>
        <w:tc>
          <w:tcPr>
            <w:tcW w:w="1011" w:type="pct"/>
            <w:vAlign w:val="center"/>
          </w:tcPr>
          <w:p w:rsidR="003D49A1" w:rsidRPr="005C1C7E" w:rsidRDefault="003D49A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P</w:t>
            </w:r>
          </w:p>
          <w:p w:rsidR="003D49A1" w:rsidRPr="005C1C7E" w:rsidRDefault="003D49A1" w:rsidP="000163F5">
            <w:pPr>
              <w:tabs>
                <w:tab w:val="left" w:pos="2340"/>
              </w:tabs>
              <w:adjustRightInd w:val="0"/>
              <w:snapToGrid w:val="0"/>
              <w:jc w:val="center"/>
              <w:rPr>
                <w:rFonts w:asciiTheme="majorBidi" w:hAnsiTheme="majorBidi" w:cstheme="majorBidi"/>
                <w:sz w:val="18"/>
                <w:szCs w:val="18"/>
              </w:rPr>
            </w:pPr>
            <w:proofErr w:type="spellStart"/>
            <w:r w:rsidRPr="005C1C7E">
              <w:rPr>
                <w:rFonts w:asciiTheme="majorBidi" w:hAnsiTheme="majorBidi" w:cstheme="majorBidi"/>
                <w:sz w:val="18"/>
                <w:szCs w:val="18"/>
              </w:rPr>
              <w:t>ppm</w:t>
            </w:r>
            <w:proofErr w:type="spellEnd"/>
          </w:p>
        </w:tc>
        <w:tc>
          <w:tcPr>
            <w:tcW w:w="1011" w:type="pct"/>
            <w:vAlign w:val="center"/>
          </w:tcPr>
          <w:p w:rsidR="003D49A1" w:rsidRPr="005C1C7E" w:rsidRDefault="003D49A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Zn</w:t>
            </w:r>
          </w:p>
          <w:p w:rsidR="003D49A1" w:rsidRPr="005C1C7E" w:rsidRDefault="003D49A1" w:rsidP="000163F5">
            <w:pPr>
              <w:tabs>
                <w:tab w:val="left" w:pos="2340"/>
              </w:tabs>
              <w:adjustRightInd w:val="0"/>
              <w:snapToGrid w:val="0"/>
              <w:jc w:val="center"/>
              <w:rPr>
                <w:rFonts w:asciiTheme="majorBidi" w:hAnsiTheme="majorBidi" w:cstheme="majorBidi"/>
                <w:sz w:val="18"/>
                <w:szCs w:val="18"/>
              </w:rPr>
            </w:pPr>
            <w:proofErr w:type="spellStart"/>
            <w:r w:rsidRPr="005C1C7E">
              <w:rPr>
                <w:rFonts w:asciiTheme="majorBidi" w:hAnsiTheme="majorBidi" w:cstheme="majorBidi"/>
                <w:sz w:val="18"/>
                <w:szCs w:val="18"/>
              </w:rPr>
              <w:t>ppm</w:t>
            </w:r>
            <w:proofErr w:type="spellEnd"/>
          </w:p>
        </w:tc>
        <w:tc>
          <w:tcPr>
            <w:tcW w:w="1011" w:type="pct"/>
            <w:vAlign w:val="center"/>
          </w:tcPr>
          <w:p w:rsidR="003D49A1" w:rsidRPr="005C1C7E" w:rsidRDefault="003D49A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Fe</w:t>
            </w:r>
          </w:p>
          <w:p w:rsidR="003D49A1" w:rsidRPr="005C1C7E" w:rsidRDefault="003D49A1" w:rsidP="000163F5">
            <w:pPr>
              <w:tabs>
                <w:tab w:val="left" w:pos="2340"/>
              </w:tabs>
              <w:adjustRightInd w:val="0"/>
              <w:snapToGrid w:val="0"/>
              <w:jc w:val="center"/>
              <w:rPr>
                <w:rFonts w:asciiTheme="majorBidi" w:hAnsiTheme="majorBidi" w:cstheme="majorBidi"/>
                <w:sz w:val="18"/>
                <w:szCs w:val="18"/>
              </w:rPr>
            </w:pPr>
            <w:proofErr w:type="spellStart"/>
            <w:r w:rsidRPr="005C1C7E">
              <w:rPr>
                <w:rFonts w:asciiTheme="majorBidi" w:hAnsiTheme="majorBidi" w:cstheme="majorBidi"/>
                <w:sz w:val="18"/>
                <w:szCs w:val="18"/>
              </w:rPr>
              <w:t>ppm</w:t>
            </w:r>
            <w:proofErr w:type="spellEnd"/>
          </w:p>
        </w:tc>
        <w:tc>
          <w:tcPr>
            <w:tcW w:w="1010" w:type="pct"/>
            <w:vAlign w:val="center"/>
          </w:tcPr>
          <w:p w:rsidR="003D49A1" w:rsidRPr="005C1C7E" w:rsidRDefault="003D49A1" w:rsidP="000163F5">
            <w:pPr>
              <w:tabs>
                <w:tab w:val="left" w:pos="2340"/>
              </w:tabs>
              <w:adjustRightInd w:val="0"/>
              <w:snapToGrid w:val="0"/>
              <w:jc w:val="center"/>
              <w:rPr>
                <w:rFonts w:asciiTheme="majorBidi" w:hAnsiTheme="majorBidi" w:cstheme="majorBidi"/>
                <w:sz w:val="18"/>
                <w:szCs w:val="18"/>
              </w:rPr>
            </w:pPr>
            <w:proofErr w:type="spellStart"/>
            <w:r w:rsidRPr="005C1C7E">
              <w:rPr>
                <w:rFonts w:asciiTheme="majorBidi" w:hAnsiTheme="majorBidi" w:cstheme="majorBidi"/>
                <w:sz w:val="18"/>
                <w:szCs w:val="18"/>
              </w:rPr>
              <w:t>Mn</w:t>
            </w:r>
            <w:proofErr w:type="spellEnd"/>
          </w:p>
          <w:p w:rsidR="003D49A1" w:rsidRPr="005C1C7E" w:rsidRDefault="003D49A1" w:rsidP="000163F5">
            <w:pPr>
              <w:tabs>
                <w:tab w:val="left" w:pos="2340"/>
              </w:tabs>
              <w:adjustRightInd w:val="0"/>
              <w:snapToGrid w:val="0"/>
              <w:jc w:val="center"/>
              <w:rPr>
                <w:rFonts w:asciiTheme="majorBidi" w:hAnsiTheme="majorBidi" w:cstheme="majorBidi"/>
                <w:sz w:val="18"/>
                <w:szCs w:val="18"/>
              </w:rPr>
            </w:pPr>
            <w:proofErr w:type="spellStart"/>
            <w:r w:rsidRPr="005C1C7E">
              <w:rPr>
                <w:rFonts w:asciiTheme="majorBidi" w:hAnsiTheme="majorBidi" w:cstheme="majorBidi"/>
                <w:sz w:val="18"/>
                <w:szCs w:val="18"/>
              </w:rPr>
              <w:t>ppm</w:t>
            </w:r>
            <w:proofErr w:type="spellEnd"/>
          </w:p>
        </w:tc>
      </w:tr>
      <w:tr w:rsidR="00A122CC" w:rsidRPr="005C1C7E" w:rsidTr="00837A9A">
        <w:tc>
          <w:tcPr>
            <w:tcW w:w="956" w:type="pct"/>
            <w:vAlign w:val="center"/>
          </w:tcPr>
          <w:p w:rsidR="00A122CC" w:rsidRPr="005C1C7E" w:rsidRDefault="00A122CC"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Cont</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8.73b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0.469b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2.960ab</w:t>
            </w:r>
          </w:p>
        </w:tc>
        <w:tc>
          <w:tcPr>
            <w:tcW w:w="1010"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1.465ab</w:t>
            </w:r>
          </w:p>
        </w:tc>
      </w:tr>
      <w:tr w:rsidR="00A122CC" w:rsidRPr="005C1C7E" w:rsidTr="00837A9A">
        <w:tc>
          <w:tcPr>
            <w:tcW w:w="956" w:type="pct"/>
            <w:vAlign w:val="center"/>
          </w:tcPr>
          <w:p w:rsidR="00A122CC" w:rsidRPr="005C1C7E" w:rsidRDefault="00A122CC"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Mineral</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10.66ab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1.484ab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3.920ab</w:t>
            </w:r>
          </w:p>
        </w:tc>
        <w:tc>
          <w:tcPr>
            <w:tcW w:w="1010"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2.436ab</w:t>
            </w:r>
          </w:p>
        </w:tc>
      </w:tr>
      <w:tr w:rsidR="00A122CC" w:rsidRPr="005C1C7E" w:rsidTr="00837A9A">
        <w:tc>
          <w:tcPr>
            <w:tcW w:w="956" w:type="pct"/>
            <w:vAlign w:val="center"/>
          </w:tcPr>
          <w:p w:rsidR="00A122CC" w:rsidRPr="005C1C7E" w:rsidRDefault="00A122CC"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Hormone</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10.71ab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1.480ab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3.554ab</w:t>
            </w:r>
          </w:p>
        </w:tc>
        <w:tc>
          <w:tcPr>
            <w:tcW w:w="1010"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2.520ab</w:t>
            </w:r>
          </w:p>
        </w:tc>
      </w:tr>
      <w:tr w:rsidR="00A122CC" w:rsidRPr="005C1C7E" w:rsidTr="00837A9A">
        <w:tc>
          <w:tcPr>
            <w:tcW w:w="956" w:type="pct"/>
            <w:vAlign w:val="center"/>
          </w:tcPr>
          <w:p w:rsidR="00A122CC" w:rsidRPr="005C1C7E" w:rsidRDefault="00754A0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chalet</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10.84ab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1.488ab</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3.828ab</w:t>
            </w:r>
          </w:p>
        </w:tc>
        <w:tc>
          <w:tcPr>
            <w:tcW w:w="1010"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2.481ab</w:t>
            </w:r>
          </w:p>
        </w:tc>
      </w:tr>
      <w:tr w:rsidR="00A122CC" w:rsidRPr="005C1C7E" w:rsidTr="00837A9A">
        <w:tc>
          <w:tcPr>
            <w:tcW w:w="956" w:type="pct"/>
            <w:vAlign w:val="center"/>
          </w:tcPr>
          <w:p w:rsidR="00A122CC" w:rsidRPr="005C1C7E" w:rsidRDefault="00A122CC"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S</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20.59a</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3.038a</w:t>
            </w:r>
          </w:p>
        </w:tc>
        <w:tc>
          <w:tcPr>
            <w:tcW w:w="1011"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16.758a</w:t>
            </w:r>
          </w:p>
        </w:tc>
        <w:tc>
          <w:tcPr>
            <w:tcW w:w="1010" w:type="pct"/>
          </w:tcPr>
          <w:p w:rsidR="00A122CC" w:rsidRPr="005C1C7E" w:rsidRDefault="00A122CC"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8.439a</w:t>
            </w:r>
          </w:p>
        </w:tc>
      </w:tr>
    </w:tbl>
    <w:p w:rsidR="005C1C7E" w:rsidRDefault="005C1C7E" w:rsidP="000163F5">
      <w:pPr>
        <w:adjustRightInd w:val="0"/>
        <w:snapToGrid w:val="0"/>
        <w:spacing w:after="0" w:line="240" w:lineRule="auto"/>
        <w:jc w:val="both"/>
        <w:rPr>
          <w:rFonts w:asciiTheme="majorBidi" w:hAnsiTheme="majorBidi" w:cstheme="majorBidi" w:hint="eastAsia"/>
          <w:sz w:val="20"/>
          <w:szCs w:val="20"/>
          <w:lang w:eastAsia="zh-CN"/>
        </w:rPr>
      </w:pPr>
    </w:p>
    <w:p w:rsidR="003E12C4" w:rsidRDefault="003E12C4" w:rsidP="000163F5">
      <w:pPr>
        <w:adjustRightInd w:val="0"/>
        <w:snapToGrid w:val="0"/>
        <w:spacing w:after="0" w:line="240" w:lineRule="auto"/>
        <w:ind w:firstLine="426"/>
        <w:jc w:val="both"/>
        <w:rPr>
          <w:rFonts w:asciiTheme="majorBidi" w:hAnsiTheme="majorBidi" w:cstheme="majorBidi" w:hint="eastAsia"/>
          <w:sz w:val="20"/>
          <w:szCs w:val="20"/>
          <w:lang w:eastAsia="zh-CN"/>
        </w:rPr>
        <w:sectPr w:rsidR="003E12C4" w:rsidSect="003D149C">
          <w:type w:val="continuous"/>
          <w:pgSz w:w="12240" w:h="15840" w:code="1"/>
          <w:pgMar w:top="1440" w:right="1440" w:bottom="1440" w:left="1440" w:header="720" w:footer="720" w:gutter="0"/>
          <w:cols w:space="708"/>
          <w:docGrid w:linePitch="360"/>
        </w:sectPr>
      </w:pPr>
    </w:p>
    <w:p w:rsidR="003D49A1" w:rsidRPr="00DD2109" w:rsidRDefault="00033D11"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On the contrary, there was positive increase of the above mentioned micronutrients in the case of treated soil with sulf</w:t>
      </w:r>
      <w:r w:rsidR="00244B01" w:rsidRPr="00DD2109">
        <w:rPr>
          <w:rFonts w:asciiTheme="majorBidi" w:hAnsiTheme="majorBidi" w:cstheme="majorBidi"/>
          <w:sz w:val="20"/>
          <w:szCs w:val="20"/>
        </w:rPr>
        <w:t>u</w:t>
      </w:r>
      <w:r w:rsidRPr="00DD2109">
        <w:rPr>
          <w:rFonts w:asciiTheme="majorBidi" w:hAnsiTheme="majorBidi" w:cstheme="majorBidi"/>
          <w:sz w:val="20"/>
          <w:szCs w:val="20"/>
        </w:rPr>
        <w:t>r such increase were significant when compared to all treatments. These results may be attributed to the biochemical oxidation of S produces H</w:t>
      </w:r>
      <w:r w:rsidRPr="00DD2109">
        <w:rPr>
          <w:rFonts w:asciiTheme="majorBidi" w:hAnsiTheme="majorBidi" w:cstheme="majorBidi"/>
          <w:sz w:val="20"/>
          <w:szCs w:val="20"/>
          <w:vertAlign w:val="subscript"/>
        </w:rPr>
        <w:t>2</w:t>
      </w:r>
      <w:r w:rsidRPr="00DD2109">
        <w:rPr>
          <w:rFonts w:asciiTheme="majorBidi" w:hAnsiTheme="majorBidi" w:cstheme="majorBidi"/>
          <w:sz w:val="20"/>
          <w:szCs w:val="20"/>
        </w:rPr>
        <w:t>SO</w:t>
      </w:r>
      <w:r w:rsidRPr="00DD2109">
        <w:rPr>
          <w:rFonts w:asciiTheme="majorBidi" w:hAnsiTheme="majorBidi" w:cstheme="majorBidi"/>
          <w:sz w:val="20"/>
          <w:szCs w:val="20"/>
          <w:vertAlign w:val="subscript"/>
        </w:rPr>
        <w:t xml:space="preserve">4 </w:t>
      </w:r>
      <w:r w:rsidRPr="00DD2109">
        <w:rPr>
          <w:rFonts w:asciiTheme="majorBidi" w:hAnsiTheme="majorBidi" w:cstheme="majorBidi"/>
          <w:sz w:val="20"/>
          <w:szCs w:val="20"/>
        </w:rPr>
        <w:t xml:space="preserve">which decrease soil pH in calcareous soil </w:t>
      </w:r>
      <w:r w:rsidR="00244B01" w:rsidRPr="00DD2109">
        <w:rPr>
          <w:rFonts w:asciiTheme="majorBidi" w:hAnsiTheme="majorBidi" w:cstheme="majorBidi"/>
          <w:sz w:val="20"/>
          <w:szCs w:val="20"/>
        </w:rPr>
        <w:t>and</w:t>
      </w:r>
      <w:r w:rsidRPr="00DD2109">
        <w:rPr>
          <w:rFonts w:asciiTheme="majorBidi" w:hAnsiTheme="majorBidi" w:cstheme="majorBidi"/>
          <w:sz w:val="20"/>
          <w:szCs w:val="20"/>
        </w:rPr>
        <w:t xml:space="preserve"> make soil conditions more favorable for increas</w:t>
      </w:r>
      <w:r w:rsidR="00244B01" w:rsidRPr="00DD2109">
        <w:rPr>
          <w:rFonts w:asciiTheme="majorBidi" w:hAnsiTheme="majorBidi" w:cstheme="majorBidi"/>
          <w:sz w:val="20"/>
          <w:szCs w:val="20"/>
        </w:rPr>
        <w:t>ing t</w:t>
      </w:r>
      <w:r w:rsidRPr="00DD2109">
        <w:rPr>
          <w:rFonts w:asciiTheme="majorBidi" w:hAnsiTheme="majorBidi" w:cstheme="majorBidi"/>
          <w:sz w:val="20"/>
          <w:szCs w:val="20"/>
        </w:rPr>
        <w:t>he availability of phosphorus</w:t>
      </w:r>
      <w:r w:rsidR="00244B01" w:rsidRPr="00DD2109">
        <w:rPr>
          <w:rFonts w:asciiTheme="majorBidi" w:hAnsiTheme="majorBidi" w:cstheme="majorBidi"/>
          <w:sz w:val="20"/>
          <w:szCs w:val="20"/>
        </w:rPr>
        <w:t xml:space="preserve"> </w:t>
      </w:r>
      <w:r w:rsidRPr="00DD2109">
        <w:rPr>
          <w:rFonts w:asciiTheme="majorBidi" w:hAnsiTheme="majorBidi" w:cstheme="majorBidi"/>
          <w:b/>
          <w:bCs/>
          <w:sz w:val="20"/>
          <w:szCs w:val="20"/>
        </w:rPr>
        <w:t xml:space="preserve">(El- </w:t>
      </w:r>
      <w:proofErr w:type="spellStart"/>
      <w:r w:rsidRPr="00DD2109">
        <w:rPr>
          <w:rFonts w:asciiTheme="majorBidi" w:hAnsiTheme="majorBidi" w:cstheme="majorBidi"/>
          <w:b/>
          <w:bCs/>
          <w:sz w:val="20"/>
          <w:szCs w:val="20"/>
        </w:rPr>
        <w:t>Tarabily</w:t>
      </w:r>
      <w:proofErr w:type="spellEnd"/>
      <w:r w:rsidRPr="00DD2109">
        <w:rPr>
          <w:rFonts w:asciiTheme="majorBidi" w:hAnsiTheme="majorBidi" w:cstheme="majorBidi"/>
          <w:b/>
          <w:bCs/>
          <w:sz w:val="20"/>
          <w:szCs w:val="20"/>
        </w:rPr>
        <w:t xml:space="preserve"> </w:t>
      </w:r>
      <w:r w:rsidRPr="00DD2109">
        <w:rPr>
          <w:rFonts w:asciiTheme="majorBidi" w:hAnsiTheme="majorBidi" w:cstheme="majorBidi"/>
          <w:b/>
          <w:bCs/>
          <w:i/>
          <w:iCs/>
          <w:sz w:val="20"/>
          <w:szCs w:val="20"/>
        </w:rPr>
        <w:t>et al</w:t>
      </w:r>
      <w:r w:rsidRPr="00DD2109">
        <w:rPr>
          <w:rFonts w:asciiTheme="majorBidi" w:hAnsiTheme="majorBidi" w:cstheme="majorBidi"/>
          <w:b/>
          <w:bCs/>
          <w:sz w:val="20"/>
          <w:szCs w:val="20"/>
        </w:rPr>
        <w:t>.</w:t>
      </w:r>
      <w:r w:rsidR="002B43C4" w:rsidRPr="00DD2109">
        <w:rPr>
          <w:rFonts w:asciiTheme="majorBidi" w:hAnsiTheme="majorBidi" w:cstheme="majorBidi"/>
          <w:b/>
          <w:bCs/>
          <w:sz w:val="20"/>
          <w:szCs w:val="20"/>
        </w:rPr>
        <w:t>,</w:t>
      </w:r>
      <w:r w:rsidRPr="00DD2109">
        <w:rPr>
          <w:rFonts w:asciiTheme="majorBidi" w:hAnsiTheme="majorBidi" w:cstheme="majorBidi"/>
          <w:b/>
          <w:bCs/>
          <w:sz w:val="20"/>
          <w:szCs w:val="20"/>
        </w:rPr>
        <w:t xml:space="preserve"> (2006)</w:t>
      </w:r>
      <w:r w:rsidRPr="00DD2109">
        <w:rPr>
          <w:rFonts w:asciiTheme="majorBidi" w:hAnsiTheme="majorBidi" w:cstheme="majorBidi"/>
          <w:sz w:val="20"/>
          <w:szCs w:val="20"/>
        </w:rPr>
        <w:t>. A</w:t>
      </w:r>
      <w:r w:rsidR="003D49A1" w:rsidRPr="00DD2109">
        <w:rPr>
          <w:rFonts w:asciiTheme="majorBidi" w:hAnsiTheme="majorBidi" w:cstheme="majorBidi"/>
          <w:sz w:val="20"/>
          <w:szCs w:val="20"/>
        </w:rPr>
        <w:t xml:space="preserve">lso, soil pH affected the availability of micronutrients such as Fe. </w:t>
      </w:r>
      <w:proofErr w:type="spellStart"/>
      <w:proofErr w:type="gramStart"/>
      <w:r w:rsidR="003D49A1" w:rsidRPr="00DD2109">
        <w:rPr>
          <w:rFonts w:asciiTheme="majorBidi" w:hAnsiTheme="majorBidi" w:cstheme="majorBidi"/>
          <w:sz w:val="20"/>
          <w:szCs w:val="20"/>
        </w:rPr>
        <w:t>Mn</w:t>
      </w:r>
      <w:proofErr w:type="spellEnd"/>
      <w:r w:rsidR="000163F5">
        <w:rPr>
          <w:rFonts w:asciiTheme="majorBidi" w:hAnsiTheme="majorBidi" w:cstheme="majorBidi"/>
          <w:sz w:val="20"/>
          <w:szCs w:val="20"/>
        </w:rPr>
        <w:t xml:space="preserve"> </w:t>
      </w:r>
      <w:r w:rsidR="003D49A1" w:rsidRPr="00DD2109">
        <w:rPr>
          <w:rFonts w:asciiTheme="majorBidi" w:hAnsiTheme="majorBidi" w:cstheme="majorBidi"/>
          <w:sz w:val="20"/>
          <w:szCs w:val="20"/>
        </w:rPr>
        <w:t>and Zn which were more available at lower pH than most nutrients.</w:t>
      </w:r>
      <w:proofErr w:type="gramEnd"/>
      <w:r w:rsidR="000163F5">
        <w:rPr>
          <w:rFonts w:asciiTheme="majorBidi" w:hAnsiTheme="majorBidi" w:cstheme="majorBidi"/>
          <w:sz w:val="20"/>
          <w:szCs w:val="20"/>
        </w:rPr>
        <w:t xml:space="preserve"> </w:t>
      </w:r>
    </w:p>
    <w:p w:rsidR="003D149C" w:rsidRDefault="003D149C" w:rsidP="000163F5">
      <w:pPr>
        <w:adjustRightInd w:val="0"/>
        <w:snapToGrid w:val="0"/>
        <w:spacing w:after="0" w:line="240" w:lineRule="auto"/>
        <w:jc w:val="both"/>
        <w:rPr>
          <w:rFonts w:asciiTheme="majorBidi" w:hAnsiTheme="majorBidi" w:cstheme="majorBidi"/>
          <w:b/>
          <w:bCs/>
          <w:sz w:val="20"/>
          <w:szCs w:val="20"/>
          <w:lang w:eastAsia="zh-CN"/>
        </w:rPr>
      </w:pPr>
    </w:p>
    <w:p w:rsidR="00676528" w:rsidRPr="00DD2109" w:rsidRDefault="00112A33" w:rsidP="000163F5">
      <w:pPr>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t>2</w:t>
      </w:r>
      <w:r w:rsidR="0040541A" w:rsidRPr="00DD2109">
        <w:rPr>
          <w:rFonts w:asciiTheme="majorBidi" w:hAnsiTheme="majorBidi" w:cstheme="majorBidi"/>
          <w:b/>
          <w:bCs/>
          <w:sz w:val="20"/>
          <w:szCs w:val="20"/>
        </w:rPr>
        <w:t>-</w:t>
      </w:r>
      <w:r w:rsidR="005A07D7" w:rsidRPr="00DD2109">
        <w:rPr>
          <w:rFonts w:asciiTheme="majorBidi" w:hAnsiTheme="majorBidi" w:cstheme="majorBidi"/>
          <w:b/>
          <w:bCs/>
          <w:sz w:val="20"/>
          <w:szCs w:val="20"/>
        </w:rPr>
        <w:t xml:space="preserve">Effect of </w:t>
      </w:r>
      <w:r w:rsidR="00F310A4" w:rsidRPr="00DD2109">
        <w:rPr>
          <w:rFonts w:asciiTheme="majorBidi" w:hAnsiTheme="majorBidi" w:cstheme="majorBidi"/>
          <w:b/>
          <w:bCs/>
          <w:sz w:val="20"/>
          <w:szCs w:val="20"/>
        </w:rPr>
        <w:t xml:space="preserve">the </w:t>
      </w:r>
      <w:r w:rsidR="005A07D7" w:rsidRPr="00DD2109">
        <w:rPr>
          <w:rFonts w:asciiTheme="majorBidi" w:hAnsiTheme="majorBidi" w:cstheme="majorBidi"/>
          <w:b/>
          <w:bCs/>
          <w:sz w:val="20"/>
          <w:szCs w:val="20"/>
        </w:rPr>
        <w:t xml:space="preserve">different </w:t>
      </w:r>
      <w:r w:rsidR="00F310A4" w:rsidRPr="00DD2109">
        <w:rPr>
          <w:rFonts w:asciiTheme="majorBidi" w:hAnsiTheme="majorBidi" w:cstheme="majorBidi"/>
          <w:b/>
          <w:bCs/>
          <w:sz w:val="20"/>
          <w:szCs w:val="20"/>
        </w:rPr>
        <w:t xml:space="preserve">treatments </w:t>
      </w:r>
      <w:r w:rsidR="005A07D7" w:rsidRPr="00DD2109">
        <w:rPr>
          <w:rFonts w:asciiTheme="majorBidi" w:hAnsiTheme="majorBidi" w:cstheme="majorBidi"/>
          <w:b/>
          <w:bCs/>
          <w:sz w:val="20"/>
          <w:szCs w:val="20"/>
        </w:rPr>
        <w:t xml:space="preserve">on </w:t>
      </w:r>
      <w:r w:rsidR="007F2867" w:rsidRPr="00DD2109">
        <w:rPr>
          <w:rFonts w:asciiTheme="majorBidi" w:hAnsiTheme="majorBidi" w:cstheme="majorBidi"/>
          <w:b/>
          <w:bCs/>
          <w:sz w:val="20"/>
          <w:szCs w:val="20"/>
        </w:rPr>
        <w:t xml:space="preserve">some growth </w:t>
      </w:r>
      <w:proofErr w:type="gramStart"/>
      <w:r w:rsidR="007F2867" w:rsidRPr="00DD2109">
        <w:rPr>
          <w:rFonts w:asciiTheme="majorBidi" w:hAnsiTheme="majorBidi" w:cstheme="majorBidi"/>
          <w:b/>
          <w:bCs/>
          <w:sz w:val="20"/>
          <w:szCs w:val="20"/>
        </w:rPr>
        <w:t>parameters,</w:t>
      </w:r>
      <w:proofErr w:type="gramEnd"/>
      <w:r w:rsidR="007F2867" w:rsidRPr="00DD2109">
        <w:rPr>
          <w:rFonts w:asciiTheme="majorBidi" w:hAnsiTheme="majorBidi" w:cstheme="majorBidi"/>
          <w:b/>
          <w:bCs/>
          <w:sz w:val="20"/>
          <w:szCs w:val="20"/>
        </w:rPr>
        <w:t xml:space="preserve"> </w:t>
      </w:r>
      <w:r w:rsidR="00600C70" w:rsidRPr="00DD2109">
        <w:rPr>
          <w:rFonts w:asciiTheme="majorBidi" w:hAnsiTheme="majorBidi" w:cstheme="majorBidi"/>
          <w:b/>
          <w:bCs/>
          <w:sz w:val="20"/>
          <w:szCs w:val="20"/>
        </w:rPr>
        <w:t>y</w:t>
      </w:r>
      <w:r w:rsidR="005A07D7" w:rsidRPr="00DD2109">
        <w:rPr>
          <w:rFonts w:asciiTheme="majorBidi" w:hAnsiTheme="majorBidi" w:cstheme="majorBidi"/>
          <w:b/>
          <w:bCs/>
          <w:sz w:val="20"/>
          <w:szCs w:val="20"/>
        </w:rPr>
        <w:t>ield</w:t>
      </w:r>
      <w:r w:rsidR="007F2867" w:rsidRPr="00DD2109">
        <w:rPr>
          <w:rFonts w:asciiTheme="majorBidi" w:hAnsiTheme="majorBidi" w:cstheme="majorBidi"/>
          <w:b/>
          <w:bCs/>
          <w:sz w:val="20"/>
          <w:szCs w:val="20"/>
        </w:rPr>
        <w:t xml:space="preserve"> and</w:t>
      </w:r>
      <w:r w:rsidR="00F310A4" w:rsidRPr="00DD2109">
        <w:rPr>
          <w:rFonts w:asciiTheme="majorBidi" w:hAnsiTheme="majorBidi" w:cstheme="majorBidi"/>
          <w:b/>
          <w:bCs/>
          <w:sz w:val="20"/>
          <w:szCs w:val="20"/>
        </w:rPr>
        <w:t xml:space="preserve"> </w:t>
      </w:r>
      <w:r w:rsidR="005A07D7" w:rsidRPr="00DD2109">
        <w:rPr>
          <w:rFonts w:asciiTheme="majorBidi" w:hAnsiTheme="majorBidi" w:cstheme="majorBidi"/>
          <w:b/>
          <w:bCs/>
          <w:sz w:val="20"/>
          <w:szCs w:val="20"/>
        </w:rPr>
        <w:t>yield components</w:t>
      </w:r>
      <w:r w:rsidR="00F310A4" w:rsidRPr="00DD2109">
        <w:rPr>
          <w:rFonts w:asciiTheme="majorBidi" w:hAnsiTheme="majorBidi" w:cstheme="majorBidi"/>
          <w:b/>
          <w:bCs/>
          <w:sz w:val="20"/>
          <w:szCs w:val="20"/>
        </w:rPr>
        <w:t xml:space="preserve"> </w:t>
      </w:r>
      <w:r w:rsidR="005A07D7" w:rsidRPr="00DD2109">
        <w:rPr>
          <w:rFonts w:asciiTheme="majorBidi" w:hAnsiTheme="majorBidi" w:cstheme="majorBidi"/>
          <w:b/>
          <w:bCs/>
          <w:sz w:val="20"/>
          <w:szCs w:val="20"/>
        </w:rPr>
        <w:t xml:space="preserve">of maize plant </w:t>
      </w:r>
      <w:r w:rsidR="00F310A4" w:rsidRPr="00DD2109">
        <w:rPr>
          <w:rFonts w:asciiTheme="majorBidi" w:hAnsiTheme="majorBidi" w:cstheme="majorBidi"/>
          <w:b/>
          <w:bCs/>
          <w:sz w:val="20"/>
          <w:szCs w:val="20"/>
        </w:rPr>
        <w:t>(</w:t>
      </w:r>
      <w:r w:rsidR="00676528" w:rsidRPr="00DD2109">
        <w:rPr>
          <w:rFonts w:asciiTheme="majorBidi" w:hAnsiTheme="majorBidi" w:cstheme="majorBidi"/>
          <w:b/>
          <w:bCs/>
          <w:sz w:val="20"/>
          <w:szCs w:val="20"/>
        </w:rPr>
        <w:t xml:space="preserve">average </w:t>
      </w:r>
      <w:r w:rsidR="00626E36" w:rsidRPr="00DD2109">
        <w:rPr>
          <w:rFonts w:asciiTheme="majorBidi" w:hAnsiTheme="majorBidi" w:cstheme="majorBidi"/>
          <w:b/>
          <w:bCs/>
          <w:sz w:val="20"/>
          <w:szCs w:val="20"/>
        </w:rPr>
        <w:t xml:space="preserve">the </w:t>
      </w:r>
      <w:r w:rsidR="00676528" w:rsidRPr="00DD2109">
        <w:rPr>
          <w:rFonts w:asciiTheme="majorBidi" w:hAnsiTheme="majorBidi" w:cstheme="majorBidi"/>
          <w:b/>
          <w:bCs/>
          <w:sz w:val="20"/>
          <w:szCs w:val="20"/>
        </w:rPr>
        <w:t>two experimental seasons</w:t>
      </w:r>
      <w:r w:rsidR="00F310A4" w:rsidRPr="00DD2109">
        <w:rPr>
          <w:rFonts w:asciiTheme="majorBidi" w:hAnsiTheme="majorBidi" w:cstheme="majorBidi"/>
          <w:b/>
          <w:bCs/>
          <w:sz w:val="20"/>
          <w:szCs w:val="20"/>
        </w:rPr>
        <w:t xml:space="preserve"> </w:t>
      </w:r>
      <w:r w:rsidR="00676528" w:rsidRPr="00DD2109">
        <w:rPr>
          <w:rFonts w:asciiTheme="majorBidi" w:hAnsiTheme="majorBidi" w:cstheme="majorBidi"/>
          <w:b/>
          <w:bCs/>
          <w:sz w:val="20"/>
          <w:szCs w:val="20"/>
        </w:rPr>
        <w:t>20</w:t>
      </w:r>
      <w:r w:rsidR="005926E5" w:rsidRPr="00DD2109">
        <w:rPr>
          <w:rFonts w:asciiTheme="majorBidi" w:hAnsiTheme="majorBidi" w:cstheme="majorBidi"/>
          <w:b/>
          <w:bCs/>
          <w:sz w:val="20"/>
          <w:szCs w:val="20"/>
        </w:rPr>
        <w:t>09</w:t>
      </w:r>
      <w:r w:rsidR="00676528" w:rsidRPr="00DD2109">
        <w:rPr>
          <w:rFonts w:asciiTheme="majorBidi" w:hAnsiTheme="majorBidi" w:cstheme="majorBidi"/>
          <w:b/>
          <w:bCs/>
          <w:sz w:val="20"/>
          <w:szCs w:val="20"/>
        </w:rPr>
        <w:t>/201</w:t>
      </w:r>
      <w:r w:rsidR="005926E5" w:rsidRPr="00DD2109">
        <w:rPr>
          <w:rFonts w:asciiTheme="majorBidi" w:hAnsiTheme="majorBidi" w:cstheme="majorBidi"/>
          <w:b/>
          <w:bCs/>
          <w:sz w:val="20"/>
          <w:szCs w:val="20"/>
        </w:rPr>
        <w:t>0</w:t>
      </w:r>
      <w:r w:rsidR="00676528" w:rsidRPr="00DD2109">
        <w:rPr>
          <w:rFonts w:asciiTheme="majorBidi" w:hAnsiTheme="majorBidi" w:cstheme="majorBidi"/>
          <w:b/>
          <w:bCs/>
          <w:sz w:val="20"/>
          <w:szCs w:val="20"/>
        </w:rPr>
        <w:t>).</w:t>
      </w:r>
    </w:p>
    <w:p w:rsidR="00B635F1" w:rsidRPr="00DD2109" w:rsidRDefault="000163F5" w:rsidP="000163F5">
      <w:pPr>
        <w:adjustRightInd w:val="0"/>
        <w:snapToGrid w:val="0"/>
        <w:spacing w:after="0" w:line="240" w:lineRule="auto"/>
        <w:ind w:firstLine="426"/>
        <w:jc w:val="both"/>
        <w:rPr>
          <w:rFonts w:asciiTheme="majorBidi" w:hAnsiTheme="majorBidi" w:cstheme="majorBidi"/>
          <w:sz w:val="20"/>
          <w:szCs w:val="20"/>
        </w:rPr>
      </w:pPr>
      <w:r>
        <w:rPr>
          <w:rFonts w:asciiTheme="majorBidi" w:hAnsiTheme="majorBidi" w:cstheme="majorBidi"/>
          <w:sz w:val="20"/>
          <w:szCs w:val="20"/>
        </w:rPr>
        <w:t xml:space="preserve"> </w:t>
      </w:r>
      <w:r w:rsidR="0053616E" w:rsidRPr="00DD2109">
        <w:rPr>
          <w:rFonts w:asciiTheme="majorBidi" w:hAnsiTheme="majorBidi" w:cstheme="majorBidi"/>
          <w:sz w:val="20"/>
          <w:szCs w:val="20"/>
        </w:rPr>
        <w:t>Data presented in Table</w:t>
      </w:r>
      <w:r w:rsidR="00626E36" w:rsidRPr="00DD2109">
        <w:rPr>
          <w:rFonts w:asciiTheme="majorBidi" w:hAnsiTheme="majorBidi" w:cstheme="majorBidi"/>
          <w:sz w:val="20"/>
          <w:szCs w:val="20"/>
        </w:rPr>
        <w:t>s</w:t>
      </w:r>
      <w:r w:rsidR="0053616E" w:rsidRPr="00DD2109">
        <w:rPr>
          <w:rFonts w:asciiTheme="majorBidi" w:hAnsiTheme="majorBidi" w:cstheme="majorBidi"/>
          <w:sz w:val="20"/>
          <w:szCs w:val="20"/>
        </w:rPr>
        <w:t xml:space="preserve"> (</w:t>
      </w:r>
      <w:r w:rsidR="00160A06" w:rsidRPr="00DD2109">
        <w:rPr>
          <w:rFonts w:asciiTheme="majorBidi" w:hAnsiTheme="majorBidi" w:cstheme="majorBidi"/>
          <w:sz w:val="20"/>
          <w:szCs w:val="20"/>
        </w:rPr>
        <w:t>3</w:t>
      </w:r>
      <w:r w:rsidR="00626E36" w:rsidRPr="00DD2109">
        <w:rPr>
          <w:rFonts w:asciiTheme="majorBidi" w:hAnsiTheme="majorBidi" w:cstheme="majorBidi"/>
          <w:sz w:val="20"/>
          <w:szCs w:val="20"/>
        </w:rPr>
        <w:t>&amp;4</w:t>
      </w:r>
      <w:r w:rsidR="0053616E" w:rsidRPr="00DD2109">
        <w:rPr>
          <w:rFonts w:asciiTheme="majorBidi" w:hAnsiTheme="majorBidi" w:cstheme="majorBidi"/>
          <w:sz w:val="20"/>
          <w:szCs w:val="20"/>
        </w:rPr>
        <w:t>)</w:t>
      </w:r>
      <w:r w:rsidR="0040541A" w:rsidRPr="00DD2109">
        <w:rPr>
          <w:rFonts w:asciiTheme="majorBidi" w:hAnsiTheme="majorBidi" w:cstheme="majorBidi"/>
          <w:sz w:val="20"/>
          <w:szCs w:val="20"/>
        </w:rPr>
        <w:t xml:space="preserve"> </w:t>
      </w:r>
      <w:r w:rsidR="0053616E" w:rsidRPr="00DD2109">
        <w:rPr>
          <w:rFonts w:asciiTheme="majorBidi" w:hAnsiTheme="majorBidi" w:cstheme="majorBidi"/>
          <w:sz w:val="20"/>
          <w:szCs w:val="20"/>
        </w:rPr>
        <w:t>show</w:t>
      </w:r>
      <w:r w:rsidR="00A45796" w:rsidRPr="00DD2109">
        <w:rPr>
          <w:rFonts w:asciiTheme="majorBidi" w:hAnsiTheme="majorBidi" w:cstheme="majorBidi"/>
          <w:sz w:val="20"/>
          <w:szCs w:val="20"/>
        </w:rPr>
        <w:t>ed</w:t>
      </w:r>
      <w:r w:rsidR="0053616E" w:rsidRPr="00DD2109">
        <w:rPr>
          <w:rFonts w:asciiTheme="majorBidi" w:hAnsiTheme="majorBidi" w:cstheme="majorBidi"/>
          <w:sz w:val="20"/>
          <w:szCs w:val="20"/>
        </w:rPr>
        <w:t xml:space="preserve"> that </w:t>
      </w:r>
      <w:r w:rsidR="0040541A" w:rsidRPr="00DD2109">
        <w:rPr>
          <w:rFonts w:asciiTheme="majorBidi" w:hAnsiTheme="majorBidi" w:cstheme="majorBidi"/>
          <w:sz w:val="20"/>
          <w:szCs w:val="20"/>
        </w:rPr>
        <w:t>the di</w:t>
      </w:r>
      <w:r w:rsidR="00973E22" w:rsidRPr="00DD2109">
        <w:rPr>
          <w:rFonts w:asciiTheme="majorBidi" w:hAnsiTheme="majorBidi" w:cstheme="majorBidi"/>
          <w:sz w:val="20"/>
          <w:szCs w:val="20"/>
        </w:rPr>
        <w:t>fferent sources of foliar spray</w:t>
      </w:r>
      <w:r w:rsidR="0040541A" w:rsidRPr="00DD2109">
        <w:rPr>
          <w:rFonts w:asciiTheme="majorBidi" w:hAnsiTheme="majorBidi" w:cstheme="majorBidi"/>
          <w:sz w:val="20"/>
          <w:szCs w:val="20"/>
        </w:rPr>
        <w:t xml:space="preserve"> fertilizers and application </w:t>
      </w:r>
      <w:r w:rsidR="0053616E" w:rsidRPr="00DD2109">
        <w:rPr>
          <w:rFonts w:asciiTheme="majorBidi" w:hAnsiTheme="majorBidi" w:cstheme="majorBidi"/>
          <w:sz w:val="20"/>
          <w:szCs w:val="20"/>
        </w:rPr>
        <w:t xml:space="preserve">of </w:t>
      </w:r>
      <w:r w:rsidR="00626E36" w:rsidRPr="00DD2109">
        <w:rPr>
          <w:rFonts w:asciiTheme="majorBidi" w:hAnsiTheme="majorBidi" w:cstheme="majorBidi"/>
          <w:sz w:val="20"/>
          <w:szCs w:val="20"/>
        </w:rPr>
        <w:t xml:space="preserve">elemental </w:t>
      </w:r>
      <w:r w:rsidR="0053616E" w:rsidRPr="00DD2109">
        <w:rPr>
          <w:rFonts w:asciiTheme="majorBidi" w:hAnsiTheme="majorBidi" w:cstheme="majorBidi"/>
          <w:sz w:val="20"/>
          <w:szCs w:val="20"/>
        </w:rPr>
        <w:t>sul</w:t>
      </w:r>
      <w:r w:rsidR="00973E22" w:rsidRPr="00DD2109">
        <w:rPr>
          <w:rFonts w:asciiTheme="majorBidi" w:hAnsiTheme="majorBidi" w:cstheme="majorBidi"/>
          <w:sz w:val="20"/>
          <w:szCs w:val="20"/>
        </w:rPr>
        <w:t>fur</w:t>
      </w:r>
      <w:r w:rsidR="006812FF" w:rsidRPr="00DD2109">
        <w:rPr>
          <w:rFonts w:asciiTheme="majorBidi" w:hAnsiTheme="majorBidi" w:cstheme="majorBidi"/>
          <w:sz w:val="20"/>
          <w:szCs w:val="20"/>
        </w:rPr>
        <w:t xml:space="preserve"> </w:t>
      </w:r>
      <w:r w:rsidR="00F310A4" w:rsidRPr="00DD2109">
        <w:rPr>
          <w:rFonts w:asciiTheme="majorBidi" w:hAnsiTheme="majorBidi" w:cstheme="majorBidi"/>
          <w:sz w:val="20"/>
          <w:szCs w:val="20"/>
        </w:rPr>
        <w:t>to</w:t>
      </w:r>
      <w:r w:rsidR="006812FF" w:rsidRPr="00DD2109">
        <w:rPr>
          <w:rFonts w:asciiTheme="majorBidi" w:hAnsiTheme="majorBidi" w:cstheme="majorBidi"/>
          <w:sz w:val="20"/>
          <w:szCs w:val="20"/>
        </w:rPr>
        <w:t xml:space="preserve"> soil</w:t>
      </w:r>
      <w:r w:rsidR="0040541A" w:rsidRPr="00DD2109">
        <w:rPr>
          <w:rFonts w:asciiTheme="majorBidi" w:hAnsiTheme="majorBidi" w:cstheme="majorBidi"/>
          <w:sz w:val="20"/>
          <w:szCs w:val="20"/>
        </w:rPr>
        <w:t xml:space="preserve"> </w:t>
      </w:r>
      <w:r w:rsidR="00446B16" w:rsidRPr="00DD2109">
        <w:rPr>
          <w:rFonts w:asciiTheme="majorBidi" w:hAnsiTheme="majorBidi" w:cstheme="majorBidi"/>
          <w:sz w:val="20"/>
          <w:szCs w:val="20"/>
        </w:rPr>
        <w:t xml:space="preserve">in the presence of FYM </w:t>
      </w:r>
      <w:r w:rsidR="0040541A" w:rsidRPr="00DD2109">
        <w:rPr>
          <w:rFonts w:asciiTheme="majorBidi" w:hAnsiTheme="majorBidi" w:cstheme="majorBidi"/>
          <w:sz w:val="20"/>
          <w:szCs w:val="20"/>
        </w:rPr>
        <w:t xml:space="preserve">were </w:t>
      </w:r>
      <w:r w:rsidR="0053616E" w:rsidRPr="00DD2109">
        <w:rPr>
          <w:rFonts w:asciiTheme="majorBidi" w:hAnsiTheme="majorBidi" w:cstheme="majorBidi"/>
          <w:sz w:val="20"/>
          <w:szCs w:val="20"/>
        </w:rPr>
        <w:t xml:space="preserve">improved some plant characters </w:t>
      </w:r>
      <w:r w:rsidR="0040541A" w:rsidRPr="00DD2109">
        <w:rPr>
          <w:rFonts w:asciiTheme="majorBidi" w:hAnsiTheme="majorBidi" w:cstheme="majorBidi"/>
          <w:sz w:val="20"/>
          <w:szCs w:val="20"/>
        </w:rPr>
        <w:t xml:space="preserve">and yield </w:t>
      </w:r>
      <w:r w:rsidR="00973E22" w:rsidRPr="00DD2109">
        <w:rPr>
          <w:rFonts w:asciiTheme="majorBidi" w:hAnsiTheme="majorBidi" w:cstheme="majorBidi"/>
          <w:sz w:val="20"/>
          <w:szCs w:val="20"/>
        </w:rPr>
        <w:t xml:space="preserve">as well as </w:t>
      </w:r>
      <w:r w:rsidR="006812FF" w:rsidRPr="00DD2109">
        <w:rPr>
          <w:rFonts w:asciiTheme="majorBidi" w:hAnsiTheme="majorBidi" w:cstheme="majorBidi"/>
          <w:sz w:val="20"/>
          <w:szCs w:val="20"/>
        </w:rPr>
        <w:t>y</w:t>
      </w:r>
      <w:r w:rsidR="0063770F" w:rsidRPr="00DD2109">
        <w:rPr>
          <w:rFonts w:asciiTheme="majorBidi" w:hAnsiTheme="majorBidi" w:cstheme="majorBidi"/>
          <w:sz w:val="20"/>
          <w:szCs w:val="20"/>
        </w:rPr>
        <w:t xml:space="preserve">ield </w:t>
      </w:r>
      <w:r w:rsidR="0040541A" w:rsidRPr="00DD2109">
        <w:rPr>
          <w:rFonts w:asciiTheme="majorBidi" w:hAnsiTheme="majorBidi" w:cstheme="majorBidi"/>
          <w:sz w:val="20"/>
          <w:szCs w:val="20"/>
        </w:rPr>
        <w:t>components of maize</w:t>
      </w:r>
      <w:r w:rsidR="00D70D13" w:rsidRPr="00DD2109">
        <w:rPr>
          <w:rFonts w:asciiTheme="majorBidi" w:hAnsiTheme="majorBidi" w:cstheme="majorBidi"/>
          <w:sz w:val="20"/>
          <w:szCs w:val="20"/>
        </w:rPr>
        <w:t>.</w:t>
      </w:r>
      <w:r w:rsidR="00446B16" w:rsidRPr="00DD2109">
        <w:rPr>
          <w:rFonts w:asciiTheme="majorBidi" w:hAnsiTheme="majorBidi" w:cstheme="majorBidi"/>
          <w:sz w:val="20"/>
          <w:szCs w:val="20"/>
        </w:rPr>
        <w:t xml:space="preserve"> Whereas, </w:t>
      </w:r>
      <w:r w:rsidR="00600C70" w:rsidRPr="00DD2109">
        <w:rPr>
          <w:rFonts w:asciiTheme="majorBidi" w:hAnsiTheme="majorBidi" w:cstheme="majorBidi"/>
          <w:sz w:val="20"/>
          <w:szCs w:val="20"/>
          <w:lang w:bidi="ar-EG"/>
        </w:rPr>
        <w:lastRenderedPageBreak/>
        <w:t xml:space="preserve">stem circumference </w:t>
      </w:r>
      <w:r w:rsidR="00446B16" w:rsidRPr="00DD2109">
        <w:rPr>
          <w:rFonts w:asciiTheme="majorBidi" w:hAnsiTheme="majorBidi" w:cstheme="majorBidi"/>
          <w:sz w:val="20"/>
          <w:szCs w:val="20"/>
          <w:lang w:bidi="ar-EG"/>
        </w:rPr>
        <w:t>(</w:t>
      </w:r>
      <w:r w:rsidR="00600C70" w:rsidRPr="00DD2109">
        <w:rPr>
          <w:rFonts w:asciiTheme="majorBidi" w:hAnsiTheme="majorBidi" w:cstheme="majorBidi"/>
          <w:sz w:val="20"/>
          <w:szCs w:val="20"/>
          <w:lang w:bidi="ar-EG"/>
        </w:rPr>
        <w:t>cm</w:t>
      </w:r>
      <w:r w:rsidR="00446B16" w:rsidRPr="00DD2109">
        <w:rPr>
          <w:rFonts w:asciiTheme="majorBidi" w:hAnsiTheme="majorBidi" w:cstheme="majorBidi"/>
          <w:sz w:val="20"/>
          <w:szCs w:val="20"/>
          <w:lang w:bidi="ar-EG"/>
        </w:rPr>
        <w:t>)</w:t>
      </w:r>
      <w:r w:rsidR="00600C70" w:rsidRPr="00DD2109">
        <w:rPr>
          <w:rFonts w:asciiTheme="majorBidi" w:hAnsiTheme="majorBidi" w:cstheme="majorBidi"/>
          <w:sz w:val="20"/>
          <w:szCs w:val="20"/>
          <w:lang w:bidi="ar-EG"/>
        </w:rPr>
        <w:t>,100 seed weight (gm), grain yield</w:t>
      </w:r>
      <w:r w:rsidR="00A45796" w:rsidRPr="00DD2109">
        <w:rPr>
          <w:rFonts w:asciiTheme="majorBidi" w:hAnsiTheme="majorBidi" w:cstheme="majorBidi"/>
          <w:sz w:val="20"/>
          <w:szCs w:val="20"/>
          <w:lang w:bidi="ar-EG"/>
        </w:rPr>
        <w:t xml:space="preserve"> </w:t>
      </w:r>
      <w:r w:rsidR="00446B16" w:rsidRPr="00DD2109">
        <w:rPr>
          <w:rFonts w:asciiTheme="majorBidi" w:hAnsiTheme="majorBidi" w:cstheme="majorBidi"/>
          <w:sz w:val="20"/>
          <w:szCs w:val="20"/>
          <w:lang w:bidi="ar-EG"/>
        </w:rPr>
        <w:t>(</w:t>
      </w:r>
      <w:r w:rsidR="008321C5" w:rsidRPr="00DD2109">
        <w:rPr>
          <w:rFonts w:asciiTheme="majorBidi" w:hAnsiTheme="majorBidi" w:cstheme="majorBidi"/>
          <w:sz w:val="20"/>
          <w:szCs w:val="20"/>
          <w:lang w:bidi="ar-EG"/>
        </w:rPr>
        <w:t>t</w:t>
      </w:r>
      <w:r w:rsidR="00600C70" w:rsidRPr="00DD2109">
        <w:rPr>
          <w:rFonts w:asciiTheme="majorBidi" w:hAnsiTheme="majorBidi" w:cstheme="majorBidi"/>
          <w:sz w:val="20"/>
          <w:szCs w:val="20"/>
          <w:lang w:bidi="ar-EG"/>
        </w:rPr>
        <w:t>on</w:t>
      </w:r>
      <w:r w:rsidR="005A7981" w:rsidRPr="00DD2109">
        <w:rPr>
          <w:rFonts w:asciiTheme="majorBidi" w:hAnsiTheme="majorBidi" w:cstheme="majorBidi"/>
          <w:sz w:val="20"/>
          <w:szCs w:val="20"/>
          <w:lang w:bidi="ar-EG"/>
        </w:rPr>
        <w:t xml:space="preserve"> </w:t>
      </w:r>
      <w:r w:rsidR="00600C70" w:rsidRPr="00DD2109">
        <w:rPr>
          <w:rFonts w:asciiTheme="majorBidi" w:hAnsiTheme="majorBidi" w:cstheme="majorBidi"/>
          <w:sz w:val="20"/>
          <w:szCs w:val="20"/>
          <w:lang w:bidi="ar-EG"/>
        </w:rPr>
        <w:t>fed</w:t>
      </w:r>
      <w:r w:rsidR="00600C70" w:rsidRPr="00DD2109">
        <w:rPr>
          <w:rFonts w:asciiTheme="majorBidi" w:hAnsiTheme="majorBidi" w:cstheme="majorBidi"/>
          <w:sz w:val="20"/>
          <w:szCs w:val="20"/>
          <w:vertAlign w:val="superscript"/>
          <w:lang w:bidi="ar-EG"/>
        </w:rPr>
        <w:t>-1</w:t>
      </w:r>
      <w:r w:rsidR="00446B16" w:rsidRPr="00DD2109">
        <w:rPr>
          <w:rFonts w:asciiTheme="majorBidi" w:hAnsiTheme="majorBidi" w:cstheme="majorBidi"/>
          <w:sz w:val="20"/>
          <w:szCs w:val="20"/>
          <w:vertAlign w:val="superscript"/>
          <w:lang w:bidi="ar-EG"/>
        </w:rPr>
        <w:t>)</w:t>
      </w:r>
      <w:r w:rsidR="00600C70" w:rsidRPr="00DD2109">
        <w:rPr>
          <w:rFonts w:asciiTheme="majorBidi" w:hAnsiTheme="majorBidi" w:cstheme="majorBidi"/>
          <w:sz w:val="20"/>
          <w:szCs w:val="20"/>
          <w:lang w:bidi="ar-EG"/>
        </w:rPr>
        <w:t>,</w:t>
      </w:r>
      <w:r w:rsidR="00A45796" w:rsidRPr="00DD2109">
        <w:rPr>
          <w:rFonts w:asciiTheme="majorBidi" w:hAnsiTheme="majorBidi" w:cstheme="majorBidi"/>
          <w:sz w:val="20"/>
          <w:szCs w:val="20"/>
          <w:lang w:bidi="ar-EG"/>
        </w:rPr>
        <w:t xml:space="preserve"> </w:t>
      </w:r>
      <w:r w:rsidR="00600C70" w:rsidRPr="00DD2109">
        <w:rPr>
          <w:rFonts w:asciiTheme="majorBidi" w:hAnsiTheme="majorBidi" w:cstheme="majorBidi"/>
          <w:sz w:val="20"/>
          <w:szCs w:val="20"/>
          <w:lang w:bidi="ar-EG"/>
        </w:rPr>
        <w:t>ear length</w:t>
      </w:r>
      <w:r w:rsidR="008321C5" w:rsidRPr="00DD2109">
        <w:rPr>
          <w:rFonts w:asciiTheme="majorBidi" w:hAnsiTheme="majorBidi" w:cstheme="majorBidi"/>
          <w:sz w:val="20"/>
          <w:szCs w:val="20"/>
          <w:lang w:bidi="ar-EG"/>
        </w:rPr>
        <w:t xml:space="preserve"> (cm)</w:t>
      </w:r>
      <w:r w:rsidR="00600C70" w:rsidRPr="00DD2109">
        <w:rPr>
          <w:rFonts w:asciiTheme="majorBidi" w:hAnsiTheme="majorBidi" w:cstheme="majorBidi"/>
          <w:sz w:val="20"/>
          <w:szCs w:val="20"/>
          <w:lang w:bidi="ar-EG"/>
        </w:rPr>
        <w:t>, number of row/ear, number of seed /row, ear circumference (cm)</w:t>
      </w:r>
      <w:r w:rsidR="00A45796" w:rsidRPr="00DD2109">
        <w:rPr>
          <w:rFonts w:asciiTheme="majorBidi" w:hAnsiTheme="majorBidi" w:cstheme="majorBidi"/>
          <w:sz w:val="20"/>
          <w:szCs w:val="20"/>
          <w:lang w:bidi="ar-EG"/>
        </w:rPr>
        <w:t xml:space="preserve"> </w:t>
      </w:r>
      <w:r w:rsidR="00600C70" w:rsidRPr="00DD2109">
        <w:rPr>
          <w:rFonts w:asciiTheme="majorBidi" w:hAnsiTheme="majorBidi" w:cstheme="majorBidi"/>
          <w:sz w:val="20"/>
          <w:szCs w:val="20"/>
          <w:lang w:bidi="ar-EG"/>
        </w:rPr>
        <w:t xml:space="preserve">as well as </w:t>
      </w:r>
      <w:r w:rsidR="00446B16" w:rsidRPr="00DD2109">
        <w:rPr>
          <w:rFonts w:asciiTheme="majorBidi" w:hAnsiTheme="majorBidi" w:cstheme="majorBidi"/>
          <w:sz w:val="20"/>
          <w:szCs w:val="20"/>
          <w:lang w:bidi="ar-EG"/>
        </w:rPr>
        <w:t>r</w:t>
      </w:r>
      <w:r w:rsidR="00600C70" w:rsidRPr="00DD2109">
        <w:rPr>
          <w:rFonts w:asciiTheme="majorBidi" w:hAnsiTheme="majorBidi" w:cstheme="majorBidi"/>
          <w:sz w:val="20"/>
          <w:szCs w:val="20"/>
          <w:lang w:bidi="ar-EG"/>
        </w:rPr>
        <w:t xml:space="preserve">elative </w:t>
      </w:r>
      <w:r w:rsidR="00446B16" w:rsidRPr="00DD2109">
        <w:rPr>
          <w:rFonts w:asciiTheme="majorBidi" w:hAnsiTheme="majorBidi" w:cstheme="majorBidi"/>
          <w:sz w:val="20"/>
          <w:szCs w:val="20"/>
          <w:lang w:bidi="ar-EG"/>
        </w:rPr>
        <w:t>i</w:t>
      </w:r>
      <w:r w:rsidR="00600C70" w:rsidRPr="00DD2109">
        <w:rPr>
          <w:rFonts w:asciiTheme="majorBidi" w:hAnsiTheme="majorBidi" w:cstheme="majorBidi"/>
          <w:sz w:val="20"/>
          <w:szCs w:val="20"/>
          <w:lang w:bidi="ar-EG"/>
        </w:rPr>
        <w:t xml:space="preserve">ncreasing </w:t>
      </w:r>
      <w:r w:rsidR="00446B16" w:rsidRPr="00DD2109">
        <w:rPr>
          <w:rFonts w:asciiTheme="majorBidi" w:hAnsiTheme="majorBidi" w:cstheme="majorBidi"/>
          <w:sz w:val="20"/>
          <w:szCs w:val="20"/>
          <w:lang w:bidi="ar-EG"/>
        </w:rPr>
        <w:t>y</w:t>
      </w:r>
      <w:r w:rsidR="00600C70" w:rsidRPr="00DD2109">
        <w:rPr>
          <w:rFonts w:asciiTheme="majorBidi" w:hAnsiTheme="majorBidi" w:cstheme="majorBidi"/>
          <w:sz w:val="20"/>
          <w:szCs w:val="20"/>
          <w:lang w:bidi="ar-EG"/>
        </w:rPr>
        <w:t>ield ( R</w:t>
      </w:r>
      <w:r w:rsidR="000A721D" w:rsidRPr="00DD2109">
        <w:rPr>
          <w:rFonts w:asciiTheme="majorBidi" w:hAnsiTheme="majorBidi" w:cstheme="majorBidi"/>
          <w:sz w:val="20"/>
          <w:szCs w:val="20"/>
          <w:lang w:bidi="ar-EG"/>
        </w:rPr>
        <w:t>IY</w:t>
      </w:r>
      <w:r w:rsidR="00600C70" w:rsidRPr="00DD2109">
        <w:rPr>
          <w:rFonts w:asciiTheme="majorBidi" w:hAnsiTheme="majorBidi" w:cstheme="majorBidi"/>
          <w:sz w:val="20"/>
          <w:szCs w:val="20"/>
          <w:lang w:bidi="ar-EG"/>
        </w:rPr>
        <w:t>)</w:t>
      </w:r>
      <w:r w:rsidR="00600C70" w:rsidRPr="00DD2109">
        <w:rPr>
          <w:rFonts w:asciiTheme="majorBidi" w:hAnsiTheme="majorBidi" w:cstheme="majorBidi"/>
          <w:sz w:val="20"/>
          <w:szCs w:val="20"/>
        </w:rPr>
        <w:t xml:space="preserve"> </w:t>
      </w:r>
      <w:r w:rsidR="00870119" w:rsidRPr="00DD2109">
        <w:rPr>
          <w:rFonts w:asciiTheme="majorBidi" w:hAnsiTheme="majorBidi" w:cstheme="majorBidi"/>
          <w:sz w:val="20"/>
          <w:szCs w:val="20"/>
        </w:rPr>
        <w:t xml:space="preserve">were </w:t>
      </w:r>
      <w:r w:rsidR="008321C5" w:rsidRPr="00DD2109">
        <w:rPr>
          <w:rFonts w:asciiTheme="majorBidi" w:hAnsiTheme="majorBidi" w:cstheme="majorBidi"/>
          <w:sz w:val="20"/>
          <w:szCs w:val="20"/>
        </w:rPr>
        <w:t>increased</w:t>
      </w:r>
      <w:r w:rsidR="00446B16" w:rsidRPr="00DD2109">
        <w:rPr>
          <w:rFonts w:asciiTheme="majorBidi" w:hAnsiTheme="majorBidi" w:cstheme="majorBidi"/>
          <w:sz w:val="20"/>
          <w:szCs w:val="20"/>
        </w:rPr>
        <w:t xml:space="preserve"> significantly</w:t>
      </w:r>
      <w:r w:rsidR="008321C5" w:rsidRPr="00DD2109">
        <w:rPr>
          <w:rFonts w:asciiTheme="majorBidi" w:hAnsiTheme="majorBidi" w:cstheme="majorBidi"/>
          <w:sz w:val="20"/>
          <w:szCs w:val="20"/>
        </w:rPr>
        <w:t xml:space="preserve"> </w:t>
      </w:r>
      <w:r w:rsidR="00446B16" w:rsidRPr="00DD2109">
        <w:rPr>
          <w:rFonts w:asciiTheme="majorBidi" w:hAnsiTheme="majorBidi" w:cstheme="majorBidi"/>
          <w:sz w:val="20"/>
          <w:szCs w:val="20"/>
        </w:rPr>
        <w:t xml:space="preserve">as </w:t>
      </w:r>
      <w:r w:rsidR="00600C70" w:rsidRPr="00DD2109">
        <w:rPr>
          <w:rFonts w:asciiTheme="majorBidi" w:hAnsiTheme="majorBidi" w:cstheme="majorBidi"/>
          <w:sz w:val="20"/>
          <w:szCs w:val="20"/>
        </w:rPr>
        <w:t xml:space="preserve">compared </w:t>
      </w:r>
      <w:r w:rsidR="008321C5" w:rsidRPr="00DD2109">
        <w:rPr>
          <w:rFonts w:asciiTheme="majorBidi" w:hAnsiTheme="majorBidi" w:cstheme="majorBidi"/>
          <w:sz w:val="20"/>
          <w:szCs w:val="20"/>
        </w:rPr>
        <w:t>to</w:t>
      </w:r>
      <w:r>
        <w:rPr>
          <w:rFonts w:asciiTheme="majorBidi" w:hAnsiTheme="majorBidi" w:cstheme="majorBidi"/>
          <w:sz w:val="20"/>
          <w:szCs w:val="20"/>
        </w:rPr>
        <w:t xml:space="preserve"> </w:t>
      </w:r>
      <w:r w:rsidR="00870119" w:rsidRPr="00DD2109">
        <w:rPr>
          <w:rFonts w:asciiTheme="majorBidi" w:hAnsiTheme="majorBidi" w:cstheme="majorBidi"/>
          <w:sz w:val="20"/>
          <w:szCs w:val="20"/>
        </w:rPr>
        <w:t>the control</w:t>
      </w:r>
      <w:r w:rsidR="008321C5" w:rsidRPr="00DD2109">
        <w:rPr>
          <w:rFonts w:asciiTheme="majorBidi" w:hAnsiTheme="majorBidi" w:cstheme="majorBidi"/>
          <w:sz w:val="20"/>
          <w:szCs w:val="20"/>
        </w:rPr>
        <w:t xml:space="preserve"> treatment</w:t>
      </w:r>
      <w:r w:rsidR="00870119" w:rsidRPr="00DD2109">
        <w:rPr>
          <w:rFonts w:asciiTheme="majorBidi" w:hAnsiTheme="majorBidi" w:cstheme="majorBidi"/>
          <w:sz w:val="20"/>
          <w:szCs w:val="20"/>
        </w:rPr>
        <w:t xml:space="preserve">. </w:t>
      </w:r>
    </w:p>
    <w:p w:rsidR="007F2867" w:rsidRPr="00DD2109" w:rsidRDefault="00A45796"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Whereas, d</w:t>
      </w:r>
      <w:r w:rsidR="007F2867" w:rsidRPr="00DD2109">
        <w:rPr>
          <w:rFonts w:asciiTheme="majorBidi" w:hAnsiTheme="majorBidi" w:cstheme="majorBidi"/>
          <w:sz w:val="20"/>
          <w:szCs w:val="20"/>
        </w:rPr>
        <w:t>ata in Table (3) showed considerable increasing of plant height(cm), leaf area (L.A) cm</w:t>
      </w:r>
      <w:r w:rsidR="007F2867" w:rsidRPr="00DD2109">
        <w:rPr>
          <w:rFonts w:asciiTheme="majorBidi" w:hAnsiTheme="majorBidi" w:cstheme="majorBidi"/>
          <w:sz w:val="20"/>
          <w:szCs w:val="20"/>
          <w:vertAlign w:val="superscript"/>
        </w:rPr>
        <w:t>2</w:t>
      </w:r>
      <w:r w:rsidR="007F2867" w:rsidRPr="00DD2109">
        <w:rPr>
          <w:rFonts w:asciiTheme="majorBidi" w:hAnsiTheme="majorBidi" w:cstheme="majorBidi"/>
          <w:sz w:val="20"/>
          <w:szCs w:val="20"/>
        </w:rPr>
        <w:t>, Ear height cm, and the period to produce 50 % silk (desirable phenomenon and indicate on early maturity of maize plant)</w:t>
      </w:r>
      <w:r w:rsidR="000163F5">
        <w:rPr>
          <w:rFonts w:asciiTheme="majorBidi" w:hAnsiTheme="majorBidi" w:cstheme="majorBidi"/>
          <w:sz w:val="20"/>
          <w:szCs w:val="20"/>
        </w:rPr>
        <w:t xml:space="preserve"> </w:t>
      </w:r>
      <w:r w:rsidR="007F2867" w:rsidRPr="00DD2109">
        <w:rPr>
          <w:rFonts w:asciiTheme="majorBidi" w:hAnsiTheme="majorBidi" w:cstheme="majorBidi"/>
          <w:sz w:val="20"/>
          <w:szCs w:val="20"/>
        </w:rPr>
        <w:t>for all treatments</w:t>
      </w:r>
      <w:r w:rsidRPr="00DD2109">
        <w:rPr>
          <w:rFonts w:asciiTheme="majorBidi" w:hAnsiTheme="majorBidi" w:cstheme="majorBidi"/>
          <w:sz w:val="20"/>
          <w:szCs w:val="20"/>
        </w:rPr>
        <w:t xml:space="preserve"> when comparing with </w:t>
      </w:r>
      <w:r w:rsidR="007F2867" w:rsidRPr="00DD2109">
        <w:rPr>
          <w:rFonts w:asciiTheme="majorBidi" w:hAnsiTheme="majorBidi" w:cstheme="majorBidi"/>
          <w:sz w:val="20"/>
          <w:szCs w:val="20"/>
        </w:rPr>
        <w:t xml:space="preserve">control. </w:t>
      </w:r>
    </w:p>
    <w:p w:rsidR="007F2867" w:rsidRPr="00DD2109" w:rsidRDefault="007F2867"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However, the positive increasing values of growth parameters</w:t>
      </w:r>
      <w:r w:rsidRPr="00DD2109">
        <w:rPr>
          <w:rFonts w:asciiTheme="majorBidi" w:hAnsiTheme="majorBidi" w:cstheme="majorBidi"/>
          <w:b/>
          <w:bCs/>
          <w:sz w:val="20"/>
          <w:szCs w:val="20"/>
        </w:rPr>
        <w:t xml:space="preserve"> </w:t>
      </w:r>
      <w:r w:rsidRPr="00DD2109">
        <w:rPr>
          <w:rFonts w:asciiTheme="majorBidi" w:hAnsiTheme="majorBidi" w:cstheme="majorBidi"/>
          <w:sz w:val="20"/>
          <w:szCs w:val="20"/>
        </w:rPr>
        <w:t xml:space="preserve">of maize plant due to applied the treatments could be arranged in ascending order hormone spray &lt; mineral spray &lt; soil application of sulfur &lt; </w:t>
      </w:r>
      <w:r w:rsidR="00A45796" w:rsidRPr="00DD2109">
        <w:rPr>
          <w:rFonts w:asciiTheme="majorBidi" w:hAnsiTheme="majorBidi" w:cstheme="majorBidi"/>
          <w:sz w:val="20"/>
          <w:szCs w:val="20"/>
        </w:rPr>
        <w:t>c</w:t>
      </w:r>
      <w:r w:rsidRPr="00DD2109">
        <w:rPr>
          <w:rFonts w:asciiTheme="majorBidi" w:hAnsiTheme="majorBidi" w:cstheme="majorBidi"/>
          <w:sz w:val="20"/>
          <w:szCs w:val="20"/>
        </w:rPr>
        <w:t>helating spray. The data a</w:t>
      </w:r>
      <w:r w:rsidRPr="00DD2109">
        <w:rPr>
          <w:rFonts w:asciiTheme="majorBidi" w:eastAsia="Times New Roman" w:hAnsiTheme="majorBidi" w:cstheme="majorBidi"/>
          <w:color w:val="000000"/>
          <w:sz w:val="20"/>
          <w:szCs w:val="20"/>
        </w:rPr>
        <w:t>lso show</w:t>
      </w:r>
      <w:r w:rsidR="00A45796" w:rsidRPr="00DD2109">
        <w:rPr>
          <w:rFonts w:asciiTheme="majorBidi" w:eastAsia="Times New Roman" w:hAnsiTheme="majorBidi" w:cstheme="majorBidi"/>
          <w:color w:val="000000"/>
          <w:sz w:val="20"/>
          <w:szCs w:val="20"/>
        </w:rPr>
        <w:t>ed</w:t>
      </w:r>
      <w:r w:rsidRPr="00DD2109">
        <w:rPr>
          <w:rFonts w:asciiTheme="majorBidi" w:eastAsia="Times New Roman" w:hAnsiTheme="majorBidi" w:cstheme="majorBidi"/>
          <w:color w:val="000000"/>
          <w:sz w:val="20"/>
          <w:szCs w:val="20"/>
        </w:rPr>
        <w:t xml:space="preserve"> that, the period from planting to produce 50</w:t>
      </w:r>
      <w:r w:rsidR="00A45796" w:rsidRPr="00DD2109">
        <w:rPr>
          <w:rFonts w:asciiTheme="majorBidi" w:eastAsia="Times New Roman" w:hAnsiTheme="majorBidi" w:cstheme="majorBidi"/>
          <w:color w:val="000000"/>
          <w:sz w:val="20"/>
          <w:szCs w:val="20"/>
        </w:rPr>
        <w:t xml:space="preserve"> </w:t>
      </w:r>
      <w:r w:rsidRPr="00DD2109">
        <w:rPr>
          <w:rFonts w:asciiTheme="majorBidi" w:eastAsia="Times New Roman" w:hAnsiTheme="majorBidi" w:cstheme="majorBidi"/>
          <w:color w:val="000000"/>
          <w:sz w:val="20"/>
          <w:szCs w:val="20"/>
        </w:rPr>
        <w:t xml:space="preserve">% </w:t>
      </w:r>
      <w:proofErr w:type="spellStart"/>
      <w:r w:rsidRPr="00DD2109">
        <w:rPr>
          <w:rFonts w:asciiTheme="majorBidi" w:eastAsia="Times New Roman" w:hAnsiTheme="majorBidi" w:cstheme="majorBidi"/>
          <w:color w:val="000000"/>
          <w:sz w:val="20"/>
          <w:szCs w:val="20"/>
        </w:rPr>
        <w:t>silking</w:t>
      </w:r>
      <w:proofErr w:type="spellEnd"/>
      <w:r w:rsidRPr="00DD2109">
        <w:rPr>
          <w:rFonts w:asciiTheme="majorBidi" w:eastAsia="Times New Roman" w:hAnsiTheme="majorBidi" w:cstheme="majorBidi"/>
          <w:color w:val="000000"/>
          <w:sz w:val="20"/>
          <w:szCs w:val="20"/>
        </w:rPr>
        <w:t xml:space="preserve"> was decreased significantly</w:t>
      </w:r>
      <w:r w:rsidR="000163F5">
        <w:rPr>
          <w:rFonts w:asciiTheme="majorBidi" w:eastAsia="Times New Roman" w:hAnsiTheme="majorBidi" w:cstheme="majorBidi"/>
          <w:color w:val="000000"/>
          <w:sz w:val="20"/>
          <w:szCs w:val="20"/>
        </w:rPr>
        <w:t xml:space="preserve"> </w:t>
      </w:r>
      <w:r w:rsidRPr="00DD2109">
        <w:rPr>
          <w:rFonts w:asciiTheme="majorBidi" w:eastAsia="Times New Roman" w:hAnsiTheme="majorBidi" w:cstheme="majorBidi"/>
          <w:color w:val="000000"/>
          <w:sz w:val="20"/>
          <w:szCs w:val="20"/>
        </w:rPr>
        <w:t>in descending order as following</w:t>
      </w:r>
      <w:r w:rsidRPr="00DD2109">
        <w:rPr>
          <w:rFonts w:asciiTheme="majorBidi" w:hAnsiTheme="majorBidi" w:cstheme="majorBidi"/>
          <w:sz w:val="20"/>
          <w:szCs w:val="20"/>
        </w:rPr>
        <w:t xml:space="preserve"> hormone spray treatment&gt;</w:t>
      </w:r>
      <w:r w:rsidR="000163F5">
        <w:rPr>
          <w:rFonts w:asciiTheme="majorBidi" w:hAnsiTheme="majorBidi" w:cstheme="majorBidi"/>
          <w:sz w:val="20"/>
          <w:szCs w:val="20"/>
        </w:rPr>
        <w:t xml:space="preserve"> </w:t>
      </w:r>
      <w:r w:rsidRPr="00DD2109">
        <w:rPr>
          <w:rFonts w:asciiTheme="majorBidi" w:hAnsiTheme="majorBidi" w:cstheme="majorBidi"/>
          <w:sz w:val="20"/>
          <w:szCs w:val="20"/>
        </w:rPr>
        <w:t>the mineral spray treatment&gt;soil application of</w:t>
      </w:r>
      <w:r w:rsidR="000163F5">
        <w:rPr>
          <w:rFonts w:asciiTheme="majorBidi" w:hAnsiTheme="majorBidi" w:cstheme="majorBidi"/>
          <w:sz w:val="20"/>
          <w:szCs w:val="20"/>
        </w:rPr>
        <w:t xml:space="preserve"> </w:t>
      </w:r>
      <w:r w:rsidRPr="00DD2109">
        <w:rPr>
          <w:rFonts w:asciiTheme="majorBidi" w:hAnsiTheme="majorBidi" w:cstheme="majorBidi"/>
          <w:sz w:val="20"/>
          <w:szCs w:val="20"/>
        </w:rPr>
        <w:t>sul</w:t>
      </w:r>
      <w:r w:rsidR="00A45796" w:rsidRPr="00DD2109">
        <w:rPr>
          <w:rFonts w:asciiTheme="majorBidi" w:hAnsiTheme="majorBidi" w:cstheme="majorBidi"/>
          <w:sz w:val="20"/>
          <w:szCs w:val="20"/>
        </w:rPr>
        <w:t>fu</w:t>
      </w:r>
      <w:r w:rsidRPr="00DD2109">
        <w:rPr>
          <w:rFonts w:asciiTheme="majorBidi" w:hAnsiTheme="majorBidi" w:cstheme="majorBidi"/>
          <w:sz w:val="20"/>
          <w:szCs w:val="20"/>
        </w:rPr>
        <w:t>r treatment &gt;</w:t>
      </w:r>
      <w:r w:rsidR="00A45796" w:rsidRPr="00DD2109">
        <w:rPr>
          <w:rFonts w:asciiTheme="majorBidi" w:hAnsiTheme="majorBidi" w:cstheme="majorBidi"/>
          <w:sz w:val="20"/>
          <w:szCs w:val="20"/>
        </w:rPr>
        <w:t xml:space="preserve"> c</w:t>
      </w:r>
      <w:r w:rsidRPr="00DD2109">
        <w:rPr>
          <w:rFonts w:asciiTheme="majorBidi" w:hAnsiTheme="majorBidi" w:cstheme="majorBidi"/>
          <w:sz w:val="20"/>
          <w:szCs w:val="20"/>
        </w:rPr>
        <w:t>helating spray treatment</w:t>
      </w:r>
      <w:r w:rsidR="00C41F82" w:rsidRPr="00DD2109">
        <w:rPr>
          <w:rFonts w:asciiTheme="majorBidi" w:hAnsiTheme="majorBidi" w:cstheme="majorBidi"/>
          <w:sz w:val="20"/>
          <w:szCs w:val="20"/>
        </w:rPr>
        <w:t>.</w:t>
      </w:r>
    </w:p>
    <w:p w:rsidR="005C1C7E" w:rsidRDefault="005C1C7E" w:rsidP="000163F5">
      <w:pPr>
        <w:adjustRightInd w:val="0"/>
        <w:snapToGrid w:val="0"/>
        <w:spacing w:after="0" w:line="240" w:lineRule="auto"/>
        <w:jc w:val="both"/>
        <w:rPr>
          <w:rFonts w:asciiTheme="majorBidi" w:hAnsiTheme="majorBidi" w:cstheme="majorBidi"/>
          <w:b/>
          <w:bCs/>
          <w:sz w:val="20"/>
          <w:szCs w:val="20"/>
        </w:rPr>
        <w:sectPr w:rsidR="005C1C7E" w:rsidSect="003D149C">
          <w:type w:val="continuous"/>
          <w:pgSz w:w="12240" w:h="15840" w:code="1"/>
          <w:pgMar w:top="1440" w:right="1440" w:bottom="1440" w:left="1440" w:header="720" w:footer="720" w:gutter="0"/>
          <w:cols w:num="2" w:space="708"/>
          <w:docGrid w:linePitch="360"/>
        </w:sectPr>
      </w:pPr>
    </w:p>
    <w:p w:rsidR="005C1C7E" w:rsidRDefault="005C1C7E" w:rsidP="000163F5">
      <w:pPr>
        <w:adjustRightInd w:val="0"/>
        <w:snapToGrid w:val="0"/>
        <w:spacing w:after="0" w:line="240" w:lineRule="auto"/>
        <w:jc w:val="both"/>
        <w:rPr>
          <w:rFonts w:asciiTheme="majorBidi" w:hAnsiTheme="majorBidi" w:cstheme="majorBidi"/>
          <w:b/>
          <w:bCs/>
          <w:sz w:val="20"/>
          <w:szCs w:val="20"/>
        </w:rPr>
      </w:pPr>
    </w:p>
    <w:p w:rsidR="00C41F82" w:rsidRPr="00DD2109" w:rsidRDefault="00C41F82" w:rsidP="000163F5">
      <w:pPr>
        <w:adjustRightInd w:val="0"/>
        <w:snapToGrid w:val="0"/>
        <w:spacing w:after="0" w:line="240" w:lineRule="auto"/>
        <w:jc w:val="both"/>
        <w:rPr>
          <w:rFonts w:asciiTheme="majorBidi" w:hAnsiTheme="majorBidi" w:cstheme="majorBidi"/>
          <w:sz w:val="20"/>
          <w:szCs w:val="20"/>
        </w:rPr>
      </w:pPr>
      <w:proofErr w:type="gramStart"/>
      <w:r w:rsidRPr="00DD2109">
        <w:rPr>
          <w:rFonts w:asciiTheme="majorBidi" w:hAnsiTheme="majorBidi" w:cstheme="majorBidi"/>
          <w:b/>
          <w:bCs/>
          <w:sz w:val="20"/>
          <w:szCs w:val="20"/>
        </w:rPr>
        <w:t>Table (3).</w:t>
      </w:r>
      <w:proofErr w:type="gramEnd"/>
      <w:r w:rsidRPr="00DD2109">
        <w:rPr>
          <w:rFonts w:asciiTheme="majorBidi" w:hAnsiTheme="majorBidi" w:cstheme="majorBidi"/>
          <w:b/>
          <w:bCs/>
          <w:sz w:val="20"/>
          <w:szCs w:val="20"/>
        </w:rPr>
        <w:t xml:space="preserve"> </w:t>
      </w:r>
      <w:proofErr w:type="gramStart"/>
      <w:r w:rsidRPr="00DD2109">
        <w:rPr>
          <w:rFonts w:asciiTheme="majorBidi" w:hAnsiTheme="majorBidi" w:cstheme="majorBidi"/>
          <w:b/>
          <w:bCs/>
          <w:sz w:val="20"/>
          <w:szCs w:val="20"/>
        </w:rPr>
        <w:t>Effect of different treatments on some growth parameters of maize plant (average the two experimental seasons 20</w:t>
      </w:r>
      <w:r w:rsidR="005926E5" w:rsidRPr="00DD2109">
        <w:rPr>
          <w:rFonts w:asciiTheme="majorBidi" w:hAnsiTheme="majorBidi" w:cstheme="majorBidi"/>
          <w:b/>
          <w:bCs/>
          <w:sz w:val="20"/>
          <w:szCs w:val="20"/>
        </w:rPr>
        <w:t>09</w:t>
      </w:r>
      <w:r w:rsidRPr="00DD2109">
        <w:rPr>
          <w:rFonts w:asciiTheme="majorBidi" w:hAnsiTheme="majorBidi" w:cstheme="majorBidi"/>
          <w:b/>
          <w:bCs/>
          <w:sz w:val="20"/>
          <w:szCs w:val="20"/>
        </w:rPr>
        <w:t>/201</w:t>
      </w:r>
      <w:r w:rsidR="005926E5" w:rsidRPr="00DD2109">
        <w:rPr>
          <w:rFonts w:asciiTheme="majorBidi" w:hAnsiTheme="majorBidi" w:cstheme="majorBidi"/>
          <w:b/>
          <w:bCs/>
          <w:sz w:val="20"/>
          <w:szCs w:val="20"/>
        </w:rPr>
        <w:t>0</w:t>
      </w:r>
      <w:r w:rsidRPr="00DD2109">
        <w:rPr>
          <w:rFonts w:asciiTheme="majorBidi" w:hAnsiTheme="majorBidi" w:cstheme="majorBidi"/>
          <w:b/>
          <w:bCs/>
          <w:sz w:val="20"/>
          <w:szCs w:val="20"/>
        </w:rPr>
        <w:t>).</w:t>
      </w:r>
      <w:proofErr w:type="gramEnd"/>
    </w:p>
    <w:tbl>
      <w:tblPr>
        <w:tblStyle w:val="TableGrid"/>
        <w:tblpPr w:leftFromText="180" w:rightFromText="180" w:vertAnchor="text" w:horzAnchor="page" w:tblpXSpec="center" w:tblpY="13"/>
        <w:tblW w:w="4793" w:type="pct"/>
        <w:tblLook w:val="04A0"/>
      </w:tblPr>
      <w:tblGrid>
        <w:gridCol w:w="1924"/>
        <w:gridCol w:w="1924"/>
        <w:gridCol w:w="1364"/>
        <w:gridCol w:w="1702"/>
        <w:gridCol w:w="2266"/>
      </w:tblGrid>
      <w:tr w:rsidR="00C41F82" w:rsidRPr="005C1C7E" w:rsidTr="0070678B">
        <w:tc>
          <w:tcPr>
            <w:tcW w:w="1048" w:type="pct"/>
            <w:vAlign w:val="center"/>
          </w:tcPr>
          <w:p w:rsidR="00C41F82" w:rsidRPr="005C1C7E" w:rsidRDefault="00C41F8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Treatments</w:t>
            </w:r>
          </w:p>
        </w:tc>
        <w:tc>
          <w:tcPr>
            <w:tcW w:w="1048" w:type="pct"/>
            <w:vAlign w:val="center"/>
          </w:tcPr>
          <w:p w:rsidR="00D65EC0"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Plant height</w:t>
            </w:r>
          </w:p>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cm</w:t>
            </w:r>
          </w:p>
        </w:tc>
        <w:tc>
          <w:tcPr>
            <w:tcW w:w="743" w:type="pct"/>
            <w:vAlign w:val="center"/>
          </w:tcPr>
          <w:p w:rsidR="00D65EC0"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L.A</w:t>
            </w:r>
          </w:p>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cm</w:t>
            </w:r>
            <w:r w:rsidRPr="005C1C7E">
              <w:rPr>
                <w:rFonts w:asciiTheme="majorBidi" w:hAnsiTheme="majorBidi" w:cstheme="majorBidi"/>
                <w:sz w:val="18"/>
                <w:szCs w:val="18"/>
                <w:vertAlign w:val="superscript"/>
              </w:rPr>
              <w:t>2</w:t>
            </w:r>
          </w:p>
        </w:tc>
        <w:tc>
          <w:tcPr>
            <w:tcW w:w="927" w:type="pct"/>
            <w:vAlign w:val="center"/>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Ear height</w:t>
            </w:r>
          </w:p>
          <w:p w:rsidR="00D65EC0" w:rsidRPr="005C1C7E" w:rsidRDefault="00D65EC0"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cm</w:t>
            </w:r>
          </w:p>
        </w:tc>
        <w:tc>
          <w:tcPr>
            <w:tcW w:w="1235" w:type="pct"/>
            <w:vAlign w:val="center"/>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 xml:space="preserve">No. Of days to produce 50 % </w:t>
            </w:r>
            <w:proofErr w:type="spellStart"/>
            <w:r w:rsidRPr="005C1C7E">
              <w:rPr>
                <w:rFonts w:asciiTheme="majorBidi" w:hAnsiTheme="majorBidi" w:cstheme="majorBidi"/>
                <w:sz w:val="18"/>
                <w:szCs w:val="18"/>
              </w:rPr>
              <w:t>silking</w:t>
            </w:r>
            <w:proofErr w:type="spellEnd"/>
          </w:p>
        </w:tc>
      </w:tr>
      <w:tr w:rsidR="00C41F82" w:rsidRPr="005C1C7E" w:rsidTr="0070678B">
        <w:tc>
          <w:tcPr>
            <w:tcW w:w="1048" w:type="pct"/>
            <w:vAlign w:val="center"/>
          </w:tcPr>
          <w:p w:rsidR="00C41F82" w:rsidRPr="005C1C7E" w:rsidRDefault="00C41F8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Cont</w:t>
            </w:r>
          </w:p>
        </w:tc>
        <w:tc>
          <w:tcPr>
            <w:tcW w:w="1048"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260.13d</w:t>
            </w:r>
          </w:p>
        </w:tc>
        <w:tc>
          <w:tcPr>
            <w:tcW w:w="743"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805.5c</w:t>
            </w:r>
          </w:p>
        </w:tc>
        <w:tc>
          <w:tcPr>
            <w:tcW w:w="927"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123.8e</w:t>
            </w:r>
          </w:p>
        </w:tc>
        <w:tc>
          <w:tcPr>
            <w:tcW w:w="1235"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62.63a</w:t>
            </w:r>
          </w:p>
        </w:tc>
      </w:tr>
      <w:tr w:rsidR="00C41F82" w:rsidRPr="005C1C7E" w:rsidTr="0070678B">
        <w:tc>
          <w:tcPr>
            <w:tcW w:w="1048" w:type="pct"/>
            <w:vAlign w:val="center"/>
          </w:tcPr>
          <w:p w:rsidR="00C41F82" w:rsidRPr="005C1C7E" w:rsidRDefault="00C41F8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Mineral </w:t>
            </w:r>
          </w:p>
        </w:tc>
        <w:tc>
          <w:tcPr>
            <w:tcW w:w="1048"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291.50b</w:t>
            </w:r>
          </w:p>
        </w:tc>
        <w:tc>
          <w:tcPr>
            <w:tcW w:w="743"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890.7a</w:t>
            </w:r>
          </w:p>
        </w:tc>
        <w:tc>
          <w:tcPr>
            <w:tcW w:w="927"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139.1c</w:t>
            </w:r>
          </w:p>
        </w:tc>
        <w:tc>
          <w:tcPr>
            <w:tcW w:w="1235"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61.38b</w:t>
            </w:r>
          </w:p>
        </w:tc>
      </w:tr>
      <w:tr w:rsidR="00C41F82" w:rsidRPr="005C1C7E" w:rsidTr="0070678B">
        <w:tc>
          <w:tcPr>
            <w:tcW w:w="1048" w:type="pct"/>
            <w:vAlign w:val="center"/>
          </w:tcPr>
          <w:p w:rsidR="00C41F82" w:rsidRPr="005C1C7E" w:rsidRDefault="00C41F8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Hormone </w:t>
            </w:r>
          </w:p>
        </w:tc>
        <w:tc>
          <w:tcPr>
            <w:tcW w:w="1048"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281.25c</w:t>
            </w:r>
          </w:p>
        </w:tc>
        <w:tc>
          <w:tcPr>
            <w:tcW w:w="743"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840.1b</w:t>
            </w:r>
          </w:p>
        </w:tc>
        <w:tc>
          <w:tcPr>
            <w:tcW w:w="927"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135.2d</w:t>
            </w:r>
          </w:p>
        </w:tc>
        <w:tc>
          <w:tcPr>
            <w:tcW w:w="1235"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62.38a</w:t>
            </w:r>
          </w:p>
        </w:tc>
      </w:tr>
      <w:tr w:rsidR="00C41F82" w:rsidRPr="005C1C7E" w:rsidTr="0070678B">
        <w:tc>
          <w:tcPr>
            <w:tcW w:w="1048" w:type="pct"/>
            <w:vAlign w:val="center"/>
          </w:tcPr>
          <w:p w:rsidR="00C41F82" w:rsidRPr="005C1C7E" w:rsidRDefault="00754A0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Chalet</w:t>
            </w:r>
          </w:p>
        </w:tc>
        <w:tc>
          <w:tcPr>
            <w:tcW w:w="1048"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304.38a</w:t>
            </w:r>
          </w:p>
        </w:tc>
        <w:tc>
          <w:tcPr>
            <w:tcW w:w="743"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898.5a</w:t>
            </w:r>
          </w:p>
        </w:tc>
        <w:tc>
          <w:tcPr>
            <w:tcW w:w="927"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148.1a</w:t>
            </w:r>
          </w:p>
        </w:tc>
        <w:tc>
          <w:tcPr>
            <w:tcW w:w="1235"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60.38c</w:t>
            </w:r>
          </w:p>
        </w:tc>
      </w:tr>
      <w:tr w:rsidR="00C41F82" w:rsidRPr="005C1C7E" w:rsidTr="0070678B">
        <w:tc>
          <w:tcPr>
            <w:tcW w:w="1048" w:type="pct"/>
            <w:vAlign w:val="center"/>
          </w:tcPr>
          <w:p w:rsidR="00C41F82" w:rsidRPr="005C1C7E" w:rsidRDefault="00C41F82"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S </w:t>
            </w:r>
          </w:p>
        </w:tc>
        <w:tc>
          <w:tcPr>
            <w:tcW w:w="1048"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293.88b</w:t>
            </w:r>
          </w:p>
        </w:tc>
        <w:tc>
          <w:tcPr>
            <w:tcW w:w="743"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906.3a</w:t>
            </w:r>
          </w:p>
        </w:tc>
        <w:tc>
          <w:tcPr>
            <w:tcW w:w="927"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141.7b</w:t>
            </w:r>
          </w:p>
        </w:tc>
        <w:tc>
          <w:tcPr>
            <w:tcW w:w="1235" w:type="pct"/>
          </w:tcPr>
          <w:p w:rsidR="00C41F82" w:rsidRPr="005C1C7E" w:rsidRDefault="00C41F82"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60.88bc</w:t>
            </w:r>
          </w:p>
        </w:tc>
      </w:tr>
    </w:tbl>
    <w:p w:rsidR="00C41F82" w:rsidRPr="005C1C7E" w:rsidRDefault="000163F5" w:rsidP="000163F5">
      <w:pPr>
        <w:tabs>
          <w:tab w:val="left" w:pos="2340"/>
        </w:tabs>
        <w:adjustRightInd w:val="0"/>
        <w:snapToGrid w:val="0"/>
        <w:spacing w:after="0" w:line="240" w:lineRule="auto"/>
        <w:jc w:val="both"/>
        <w:rPr>
          <w:rFonts w:asciiTheme="majorBidi" w:hAnsiTheme="majorBidi" w:cstheme="majorBidi"/>
          <w:sz w:val="18"/>
          <w:szCs w:val="18"/>
        </w:rPr>
      </w:pPr>
      <w:r>
        <w:rPr>
          <w:rFonts w:asciiTheme="majorBidi" w:hAnsiTheme="majorBidi" w:cstheme="majorBidi"/>
          <w:b/>
          <w:bCs/>
          <w:sz w:val="20"/>
          <w:szCs w:val="20"/>
        </w:rPr>
        <w:t xml:space="preserve"> </w:t>
      </w:r>
      <w:r w:rsidR="00C41F82" w:rsidRPr="005C1C7E">
        <w:rPr>
          <w:rFonts w:asciiTheme="majorBidi" w:hAnsiTheme="majorBidi" w:cstheme="majorBidi"/>
          <w:sz w:val="18"/>
          <w:szCs w:val="18"/>
        </w:rPr>
        <w:t>Values within the same column with a common letter do not differ significantly (p=0.05).</w:t>
      </w:r>
    </w:p>
    <w:p w:rsidR="00C41F82" w:rsidRPr="005C1C7E" w:rsidRDefault="00C41F82" w:rsidP="000163F5">
      <w:pPr>
        <w:tabs>
          <w:tab w:val="left" w:pos="2340"/>
        </w:tabs>
        <w:adjustRightInd w:val="0"/>
        <w:snapToGrid w:val="0"/>
        <w:spacing w:after="0" w:line="240" w:lineRule="auto"/>
        <w:jc w:val="both"/>
        <w:rPr>
          <w:rFonts w:asciiTheme="majorBidi" w:hAnsiTheme="majorBidi" w:cstheme="majorBidi"/>
          <w:sz w:val="18"/>
          <w:szCs w:val="18"/>
        </w:rPr>
      </w:pPr>
      <w:r w:rsidRPr="005C1C7E">
        <w:rPr>
          <w:rFonts w:asciiTheme="majorBidi" w:hAnsiTheme="majorBidi" w:cstheme="majorBidi"/>
          <w:sz w:val="18"/>
          <w:szCs w:val="18"/>
        </w:rPr>
        <w:t>*L.A</w:t>
      </w:r>
      <w:r w:rsidR="000163F5">
        <w:rPr>
          <w:rFonts w:asciiTheme="majorBidi" w:hAnsiTheme="majorBidi" w:cstheme="majorBidi"/>
          <w:sz w:val="18"/>
          <w:szCs w:val="18"/>
        </w:rPr>
        <w:t xml:space="preserve"> </w:t>
      </w:r>
      <w:r w:rsidRPr="005C1C7E">
        <w:rPr>
          <w:rFonts w:asciiTheme="majorBidi" w:hAnsiTheme="majorBidi" w:cstheme="majorBidi"/>
          <w:sz w:val="18"/>
          <w:szCs w:val="18"/>
        </w:rPr>
        <w:t>leaf area</w:t>
      </w:r>
    </w:p>
    <w:p w:rsidR="005C1C7E" w:rsidRDefault="005C1C7E" w:rsidP="000163F5">
      <w:pPr>
        <w:tabs>
          <w:tab w:val="left" w:pos="2340"/>
        </w:tabs>
        <w:adjustRightInd w:val="0"/>
        <w:snapToGrid w:val="0"/>
        <w:spacing w:after="0" w:line="240" w:lineRule="auto"/>
        <w:jc w:val="both"/>
        <w:rPr>
          <w:rFonts w:asciiTheme="majorBidi" w:hAnsiTheme="majorBidi" w:cstheme="majorBidi" w:hint="eastAsia"/>
          <w:sz w:val="20"/>
          <w:szCs w:val="20"/>
          <w:lang w:eastAsia="zh-CN"/>
        </w:rPr>
      </w:pPr>
    </w:p>
    <w:p w:rsidR="005C1C7E" w:rsidRDefault="005C1C7E" w:rsidP="000163F5">
      <w:pPr>
        <w:tabs>
          <w:tab w:val="left" w:pos="2340"/>
        </w:tabs>
        <w:adjustRightInd w:val="0"/>
        <w:snapToGrid w:val="0"/>
        <w:spacing w:after="0" w:line="240" w:lineRule="auto"/>
        <w:ind w:firstLine="426"/>
        <w:jc w:val="both"/>
        <w:rPr>
          <w:rFonts w:asciiTheme="majorBidi" w:eastAsia="Times New Roman" w:hAnsiTheme="majorBidi" w:cstheme="majorBidi"/>
          <w:color w:val="000000"/>
          <w:sz w:val="20"/>
          <w:szCs w:val="20"/>
        </w:rPr>
        <w:sectPr w:rsidR="005C1C7E" w:rsidSect="003D149C">
          <w:type w:val="continuous"/>
          <w:pgSz w:w="12240" w:h="15840" w:code="1"/>
          <w:pgMar w:top="1440" w:right="1440" w:bottom="1440" w:left="1440" w:header="720" w:footer="720" w:gutter="0"/>
          <w:cols w:space="708"/>
          <w:docGrid w:linePitch="360"/>
        </w:sectPr>
      </w:pPr>
    </w:p>
    <w:p w:rsidR="00A45796" w:rsidRPr="00DD2109" w:rsidRDefault="00A45796" w:rsidP="000163F5">
      <w:pPr>
        <w:tabs>
          <w:tab w:val="left" w:pos="2340"/>
        </w:tabs>
        <w:adjustRightInd w:val="0"/>
        <w:snapToGrid w:val="0"/>
        <w:spacing w:after="0" w:line="240" w:lineRule="auto"/>
        <w:ind w:firstLine="426"/>
        <w:jc w:val="both"/>
        <w:rPr>
          <w:rFonts w:asciiTheme="majorBidi" w:eastAsia="Times New Roman" w:hAnsiTheme="majorBidi" w:cstheme="majorBidi"/>
          <w:b/>
          <w:bCs/>
          <w:sz w:val="20"/>
          <w:szCs w:val="20"/>
        </w:rPr>
      </w:pPr>
      <w:r w:rsidRPr="00DD2109">
        <w:rPr>
          <w:rFonts w:asciiTheme="majorBidi" w:eastAsia="Times New Roman" w:hAnsiTheme="majorBidi" w:cstheme="majorBidi"/>
          <w:color w:val="000000"/>
          <w:sz w:val="20"/>
          <w:szCs w:val="20"/>
        </w:rPr>
        <w:lastRenderedPageBreak/>
        <w:t xml:space="preserve">On the other hand, the difference between the highest values of </w:t>
      </w:r>
      <w:r w:rsidRPr="00DD2109">
        <w:rPr>
          <w:rFonts w:asciiTheme="majorBidi" w:hAnsiTheme="majorBidi" w:cstheme="majorBidi"/>
          <w:sz w:val="20"/>
          <w:szCs w:val="20"/>
        </w:rPr>
        <w:t>growth parameters of maize plant due to applying</w:t>
      </w:r>
      <w:r w:rsidR="00377962" w:rsidRPr="00DD2109">
        <w:rPr>
          <w:rFonts w:asciiTheme="majorBidi" w:hAnsiTheme="majorBidi" w:cstheme="majorBidi"/>
          <w:sz w:val="20"/>
          <w:szCs w:val="20"/>
        </w:rPr>
        <w:t xml:space="preserve"> </w:t>
      </w:r>
      <w:r w:rsidRPr="00DD2109">
        <w:rPr>
          <w:rFonts w:asciiTheme="majorBidi" w:hAnsiTheme="majorBidi" w:cstheme="majorBidi"/>
          <w:sz w:val="20"/>
          <w:szCs w:val="20"/>
        </w:rPr>
        <w:t xml:space="preserve">chelating spray and soil application of sulfur were significantly. </w:t>
      </w:r>
      <w:r w:rsidR="00377962" w:rsidRPr="00DD2109">
        <w:rPr>
          <w:rFonts w:asciiTheme="majorBidi" w:hAnsiTheme="majorBidi" w:cstheme="majorBidi"/>
          <w:sz w:val="20"/>
          <w:szCs w:val="20"/>
        </w:rPr>
        <w:t xml:space="preserve">The corresponding values </w:t>
      </w:r>
      <w:r w:rsidRPr="00DD2109">
        <w:rPr>
          <w:rFonts w:asciiTheme="majorBidi" w:hAnsiTheme="majorBidi" w:cstheme="majorBidi"/>
          <w:sz w:val="20"/>
          <w:szCs w:val="20"/>
        </w:rPr>
        <w:t xml:space="preserve">were increased by about 17% and 12.9 </w:t>
      </w:r>
      <w:r w:rsidR="00377962" w:rsidRPr="00DD2109">
        <w:rPr>
          <w:rFonts w:asciiTheme="majorBidi" w:hAnsiTheme="majorBidi" w:cstheme="majorBidi"/>
          <w:sz w:val="20"/>
          <w:szCs w:val="20"/>
        </w:rPr>
        <w:t xml:space="preserve">for </w:t>
      </w:r>
      <w:r w:rsidRPr="00DD2109">
        <w:rPr>
          <w:rFonts w:asciiTheme="majorBidi" w:hAnsiTheme="majorBidi" w:cstheme="majorBidi"/>
          <w:sz w:val="20"/>
          <w:szCs w:val="20"/>
        </w:rPr>
        <w:t xml:space="preserve">height plants and 19.6% and 14.5% </w:t>
      </w:r>
      <w:r w:rsidR="00377962" w:rsidRPr="00DD2109">
        <w:rPr>
          <w:rFonts w:asciiTheme="majorBidi" w:hAnsiTheme="majorBidi" w:cstheme="majorBidi"/>
          <w:sz w:val="20"/>
          <w:szCs w:val="20"/>
        </w:rPr>
        <w:t xml:space="preserve">for </w:t>
      </w:r>
      <w:r w:rsidRPr="00DD2109">
        <w:rPr>
          <w:rFonts w:asciiTheme="majorBidi" w:hAnsiTheme="majorBidi" w:cstheme="majorBidi"/>
          <w:sz w:val="20"/>
          <w:szCs w:val="20"/>
        </w:rPr>
        <w:t xml:space="preserve">ear height </w:t>
      </w:r>
      <w:r w:rsidR="00377962" w:rsidRPr="00DD2109">
        <w:rPr>
          <w:rFonts w:asciiTheme="majorBidi" w:hAnsiTheme="majorBidi" w:cstheme="majorBidi"/>
          <w:sz w:val="20"/>
          <w:szCs w:val="20"/>
        </w:rPr>
        <w:t xml:space="preserve">when </w:t>
      </w:r>
      <w:r w:rsidRPr="00DD2109">
        <w:rPr>
          <w:rFonts w:asciiTheme="majorBidi" w:hAnsiTheme="majorBidi" w:cstheme="majorBidi"/>
          <w:sz w:val="20"/>
          <w:szCs w:val="20"/>
        </w:rPr>
        <w:t>applied chelating spray treatment and soil application of sulfur treatmen</w:t>
      </w:r>
      <w:r w:rsidR="00377962" w:rsidRPr="00DD2109">
        <w:rPr>
          <w:rFonts w:asciiTheme="majorBidi" w:hAnsiTheme="majorBidi" w:cstheme="majorBidi"/>
          <w:sz w:val="20"/>
          <w:szCs w:val="20"/>
        </w:rPr>
        <w:t>t</w:t>
      </w:r>
      <w:r w:rsidRPr="00DD2109">
        <w:rPr>
          <w:rFonts w:asciiTheme="majorBidi" w:hAnsiTheme="majorBidi" w:cstheme="majorBidi"/>
          <w:sz w:val="20"/>
          <w:szCs w:val="20"/>
        </w:rPr>
        <w:t xml:space="preserve">, </w:t>
      </w:r>
      <w:proofErr w:type="gramStart"/>
      <w:r w:rsidRPr="00DD2109">
        <w:rPr>
          <w:rFonts w:asciiTheme="majorBidi" w:hAnsiTheme="majorBidi" w:cstheme="majorBidi"/>
          <w:sz w:val="20"/>
          <w:szCs w:val="20"/>
        </w:rPr>
        <w:t>respectively .</w:t>
      </w:r>
      <w:proofErr w:type="gramEnd"/>
      <w:r w:rsidRPr="00DD2109">
        <w:rPr>
          <w:rFonts w:asciiTheme="majorBidi" w:hAnsiTheme="majorBidi" w:cstheme="majorBidi"/>
          <w:sz w:val="20"/>
          <w:szCs w:val="20"/>
        </w:rPr>
        <w:t xml:space="preserve"> On the contrary, the value of leaf area of </w:t>
      </w:r>
      <w:r w:rsidR="00FE5D09" w:rsidRPr="00DD2109">
        <w:rPr>
          <w:rFonts w:asciiTheme="majorBidi" w:hAnsiTheme="majorBidi" w:cstheme="majorBidi"/>
          <w:sz w:val="20"/>
          <w:szCs w:val="20"/>
        </w:rPr>
        <w:t>maize</w:t>
      </w:r>
      <w:r w:rsidRPr="00DD2109">
        <w:rPr>
          <w:rFonts w:asciiTheme="majorBidi" w:hAnsiTheme="majorBidi" w:cstheme="majorBidi"/>
          <w:sz w:val="20"/>
          <w:szCs w:val="20"/>
        </w:rPr>
        <w:t xml:space="preserve"> plant was increased by 12.5 and 11.5 for soil application of sulfur and chelating spray, respectively and the difference between them was not significant. </w:t>
      </w:r>
      <w:r w:rsidRPr="00DD2109">
        <w:rPr>
          <w:rFonts w:asciiTheme="majorBidi" w:eastAsia="Times New Roman" w:hAnsiTheme="majorBidi" w:cstheme="majorBidi"/>
          <w:b/>
          <w:bCs/>
          <w:color w:val="000000"/>
          <w:sz w:val="20"/>
          <w:szCs w:val="20"/>
        </w:rPr>
        <w:t>Patel and Singh (2010)</w:t>
      </w:r>
      <w:r w:rsidRPr="00DD2109">
        <w:rPr>
          <w:rFonts w:asciiTheme="majorBidi" w:eastAsia="Times New Roman" w:hAnsiTheme="majorBidi" w:cstheme="majorBidi"/>
          <w:color w:val="000000"/>
          <w:sz w:val="20"/>
          <w:szCs w:val="20"/>
        </w:rPr>
        <w:t xml:space="preserve"> reported that the multi-micronutrients mixture (foliar or soil application) facilitate the application of the wide range of plant nutrients in the proportion and to suit the</w:t>
      </w:r>
      <w:r w:rsidR="000163F5">
        <w:rPr>
          <w:rFonts w:asciiTheme="majorBidi" w:eastAsia="Times New Roman" w:hAnsiTheme="majorBidi" w:cstheme="majorBidi"/>
          <w:color w:val="000000"/>
          <w:sz w:val="20"/>
          <w:szCs w:val="20"/>
        </w:rPr>
        <w:t xml:space="preserve"> </w:t>
      </w:r>
      <w:r w:rsidRPr="00DD2109">
        <w:rPr>
          <w:rFonts w:asciiTheme="majorBidi" w:eastAsia="Times New Roman" w:hAnsiTheme="majorBidi" w:cstheme="majorBidi"/>
          <w:color w:val="000000"/>
          <w:sz w:val="20"/>
          <w:szCs w:val="20"/>
        </w:rPr>
        <w:t xml:space="preserve">specific requirements of a crop in different stages of growth. Crop system and foliar application of micro nutrients enhance crop productivity and improve </w:t>
      </w:r>
      <w:r w:rsidRPr="00DD2109">
        <w:rPr>
          <w:rFonts w:asciiTheme="majorBidi" w:hAnsiTheme="majorBidi" w:cstheme="majorBidi"/>
          <w:sz w:val="20"/>
          <w:szCs w:val="20"/>
        </w:rPr>
        <w:t>quality of different plant (</w:t>
      </w:r>
      <w:r w:rsidRPr="00DD2109">
        <w:rPr>
          <w:rFonts w:asciiTheme="majorBidi" w:hAnsiTheme="majorBidi" w:cstheme="majorBidi"/>
          <w:b/>
          <w:bCs/>
          <w:sz w:val="20"/>
          <w:szCs w:val="20"/>
        </w:rPr>
        <w:t xml:space="preserve">Hedge </w:t>
      </w:r>
      <w:r w:rsidRPr="00DD2109">
        <w:rPr>
          <w:rFonts w:asciiTheme="majorBidi" w:hAnsiTheme="majorBidi" w:cstheme="majorBidi"/>
          <w:b/>
          <w:bCs/>
          <w:i/>
          <w:iCs/>
          <w:sz w:val="20"/>
          <w:szCs w:val="20"/>
        </w:rPr>
        <w:t>et al</w:t>
      </w:r>
      <w:r w:rsidR="002B43C4" w:rsidRPr="00DD2109">
        <w:rPr>
          <w:rFonts w:asciiTheme="majorBidi" w:hAnsiTheme="majorBidi" w:cstheme="majorBidi"/>
          <w:b/>
          <w:bCs/>
          <w:sz w:val="20"/>
          <w:szCs w:val="20"/>
        </w:rPr>
        <w:t>.,</w:t>
      </w:r>
      <w:r w:rsidRPr="00DD2109">
        <w:rPr>
          <w:rFonts w:asciiTheme="majorBidi" w:hAnsiTheme="majorBidi" w:cstheme="majorBidi"/>
          <w:b/>
          <w:bCs/>
          <w:sz w:val="20"/>
          <w:szCs w:val="20"/>
        </w:rPr>
        <w:t xml:space="preserve"> 2007).</w:t>
      </w:r>
      <w:r w:rsidR="000163F5">
        <w:rPr>
          <w:rFonts w:asciiTheme="majorBidi" w:eastAsia="Times New Roman" w:hAnsiTheme="majorBidi" w:cstheme="majorBidi"/>
          <w:b/>
          <w:bCs/>
          <w:sz w:val="20"/>
          <w:szCs w:val="20"/>
        </w:rPr>
        <w:t xml:space="preserve"> </w:t>
      </w:r>
    </w:p>
    <w:p w:rsidR="00377962" w:rsidRPr="00DD2109" w:rsidRDefault="00377962"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Also, data in Table (4) showed that the highest grain yield was obtained with the treatments of chelating foliar spraying and the application of sulfur which gave 4.95 and 4.82 ton fed</w:t>
      </w:r>
      <w:r w:rsidRPr="00DD2109">
        <w:rPr>
          <w:rFonts w:asciiTheme="majorBidi" w:hAnsiTheme="majorBidi" w:cstheme="majorBidi"/>
          <w:sz w:val="20"/>
          <w:szCs w:val="20"/>
          <w:vertAlign w:val="superscript"/>
        </w:rPr>
        <w:t>-1</w:t>
      </w:r>
      <w:r w:rsidRPr="00DD2109">
        <w:rPr>
          <w:rFonts w:asciiTheme="majorBidi" w:hAnsiTheme="majorBidi" w:cstheme="majorBidi"/>
          <w:sz w:val="20"/>
          <w:szCs w:val="20"/>
        </w:rPr>
        <w:t xml:space="preserve">, respectively, being the difference between them was not significant. Also, the relative increasing yield (RIY) which was obtained at the same treatments was </w:t>
      </w:r>
      <w:r w:rsidR="004B7220" w:rsidRPr="00DD2109">
        <w:rPr>
          <w:rFonts w:asciiTheme="majorBidi" w:hAnsiTheme="majorBidi" w:cstheme="majorBidi"/>
          <w:sz w:val="20"/>
          <w:szCs w:val="20"/>
        </w:rPr>
        <w:t xml:space="preserve">39.5 </w:t>
      </w:r>
      <w:r w:rsidRPr="00DD2109">
        <w:rPr>
          <w:rFonts w:asciiTheme="majorBidi" w:hAnsiTheme="majorBidi" w:cstheme="majorBidi"/>
          <w:sz w:val="20"/>
          <w:szCs w:val="20"/>
        </w:rPr>
        <w:t xml:space="preserve">and </w:t>
      </w:r>
      <w:r w:rsidR="004B7220" w:rsidRPr="00DD2109">
        <w:rPr>
          <w:rFonts w:asciiTheme="majorBidi" w:hAnsiTheme="majorBidi" w:cstheme="majorBidi"/>
          <w:sz w:val="20"/>
          <w:szCs w:val="20"/>
        </w:rPr>
        <w:t>38.2</w:t>
      </w:r>
      <w:r w:rsidRPr="00DD2109">
        <w:rPr>
          <w:rFonts w:asciiTheme="majorBidi" w:hAnsiTheme="majorBidi" w:cstheme="majorBidi"/>
          <w:sz w:val="20"/>
          <w:szCs w:val="20"/>
        </w:rPr>
        <w:t xml:space="preserve"> %, respectively. This is may be due to increasing the amount of nutrients (micro) from chelating spray than the other sprays and also due to sulfur application. On the other hand, both mineral spraying and hormone spraying were ascertained an increasing of RIY by about </w:t>
      </w:r>
      <w:r w:rsidR="008765A3" w:rsidRPr="00DD2109">
        <w:rPr>
          <w:rFonts w:asciiTheme="majorBidi" w:hAnsiTheme="majorBidi" w:cstheme="majorBidi"/>
          <w:sz w:val="20"/>
          <w:szCs w:val="20"/>
        </w:rPr>
        <w:t>35.6</w:t>
      </w:r>
      <w:r w:rsidRPr="00DD2109">
        <w:rPr>
          <w:rFonts w:asciiTheme="majorBidi" w:hAnsiTheme="majorBidi" w:cstheme="majorBidi"/>
          <w:sz w:val="20"/>
          <w:szCs w:val="20"/>
        </w:rPr>
        <w:t xml:space="preserve"> and </w:t>
      </w:r>
      <w:r w:rsidR="008765A3" w:rsidRPr="00DD2109">
        <w:rPr>
          <w:rFonts w:asciiTheme="majorBidi" w:hAnsiTheme="majorBidi" w:cstheme="majorBidi"/>
          <w:sz w:val="20"/>
          <w:szCs w:val="20"/>
        </w:rPr>
        <w:t>35.1</w:t>
      </w:r>
      <w:r w:rsidRPr="00DD2109">
        <w:rPr>
          <w:rFonts w:asciiTheme="majorBidi" w:hAnsiTheme="majorBidi" w:cstheme="majorBidi"/>
          <w:sz w:val="20"/>
          <w:szCs w:val="20"/>
        </w:rPr>
        <w:t xml:space="preserve"> % than the control, respectively. </w:t>
      </w:r>
      <w:proofErr w:type="spellStart"/>
      <w:r w:rsidRPr="00DD2109">
        <w:rPr>
          <w:rFonts w:asciiTheme="majorBidi" w:hAnsiTheme="majorBidi" w:cstheme="majorBidi"/>
          <w:b/>
          <w:bCs/>
          <w:sz w:val="20"/>
          <w:szCs w:val="20"/>
        </w:rPr>
        <w:t>Yassen</w:t>
      </w:r>
      <w:proofErr w:type="spellEnd"/>
      <w:r w:rsidRPr="00DD2109">
        <w:rPr>
          <w:rFonts w:asciiTheme="majorBidi" w:hAnsiTheme="majorBidi" w:cstheme="majorBidi"/>
          <w:b/>
          <w:bCs/>
          <w:sz w:val="20"/>
          <w:szCs w:val="20"/>
        </w:rPr>
        <w:t xml:space="preserve"> </w:t>
      </w:r>
      <w:r w:rsidRPr="00DD2109">
        <w:rPr>
          <w:rFonts w:asciiTheme="majorBidi" w:hAnsiTheme="majorBidi" w:cstheme="majorBidi"/>
          <w:b/>
          <w:bCs/>
          <w:i/>
          <w:iCs/>
          <w:sz w:val="20"/>
          <w:szCs w:val="20"/>
        </w:rPr>
        <w:t>at al</w:t>
      </w:r>
      <w:r w:rsidRPr="00DD2109">
        <w:rPr>
          <w:rFonts w:asciiTheme="majorBidi" w:hAnsiTheme="majorBidi" w:cstheme="majorBidi"/>
          <w:b/>
          <w:bCs/>
          <w:sz w:val="20"/>
          <w:szCs w:val="20"/>
        </w:rPr>
        <w:t>.</w:t>
      </w:r>
      <w:r w:rsidR="00FE5D09" w:rsidRPr="00DD2109">
        <w:rPr>
          <w:rFonts w:asciiTheme="majorBidi" w:hAnsiTheme="majorBidi" w:cstheme="majorBidi"/>
          <w:b/>
          <w:bCs/>
          <w:sz w:val="20"/>
          <w:szCs w:val="20"/>
        </w:rPr>
        <w:t>,</w:t>
      </w:r>
      <w:r w:rsidRPr="00DD2109">
        <w:rPr>
          <w:rFonts w:asciiTheme="majorBidi" w:hAnsiTheme="majorBidi" w:cstheme="majorBidi"/>
          <w:b/>
          <w:bCs/>
          <w:sz w:val="20"/>
          <w:szCs w:val="20"/>
        </w:rPr>
        <w:t xml:space="preserve"> (2010)</w:t>
      </w:r>
      <w:r w:rsidRPr="00DD2109">
        <w:rPr>
          <w:rFonts w:asciiTheme="majorBidi" w:hAnsiTheme="majorBidi" w:cstheme="majorBidi"/>
          <w:sz w:val="20"/>
          <w:szCs w:val="20"/>
        </w:rPr>
        <w:t xml:space="preserve"> reported that spraying wheat plants with micronutrients either as a single nutrient or as the possible combination markedly increased grain yield. </w:t>
      </w:r>
      <w:proofErr w:type="spellStart"/>
      <w:r w:rsidRPr="00DD2109">
        <w:rPr>
          <w:rFonts w:asciiTheme="majorBidi" w:hAnsiTheme="majorBidi" w:cstheme="majorBidi"/>
          <w:b/>
          <w:bCs/>
          <w:sz w:val="20"/>
          <w:szCs w:val="20"/>
        </w:rPr>
        <w:t>Farshad</w:t>
      </w:r>
      <w:proofErr w:type="spellEnd"/>
      <w:r w:rsidRPr="00DD2109">
        <w:rPr>
          <w:rFonts w:asciiTheme="majorBidi" w:hAnsiTheme="majorBidi" w:cstheme="majorBidi"/>
          <w:b/>
          <w:bCs/>
          <w:sz w:val="20"/>
          <w:szCs w:val="20"/>
        </w:rPr>
        <w:t xml:space="preserve"> and </w:t>
      </w:r>
      <w:proofErr w:type="spellStart"/>
      <w:r w:rsidRPr="00DD2109">
        <w:rPr>
          <w:rFonts w:asciiTheme="majorBidi" w:hAnsiTheme="majorBidi" w:cstheme="majorBidi"/>
          <w:b/>
          <w:bCs/>
          <w:sz w:val="20"/>
          <w:szCs w:val="20"/>
        </w:rPr>
        <w:t>Malakooti</w:t>
      </w:r>
      <w:proofErr w:type="spellEnd"/>
      <w:r w:rsidRPr="00DD2109">
        <w:rPr>
          <w:rFonts w:asciiTheme="majorBidi" w:hAnsiTheme="majorBidi" w:cstheme="majorBidi"/>
          <w:b/>
          <w:bCs/>
          <w:sz w:val="20"/>
          <w:szCs w:val="20"/>
        </w:rPr>
        <w:t xml:space="preserve"> (2000)</w:t>
      </w:r>
      <w:r w:rsidRPr="00DD2109">
        <w:rPr>
          <w:rFonts w:asciiTheme="majorBidi" w:hAnsiTheme="majorBidi" w:cstheme="majorBidi"/>
          <w:sz w:val="20"/>
          <w:szCs w:val="20"/>
        </w:rPr>
        <w:t xml:space="preserve"> reported that in </w:t>
      </w:r>
      <w:proofErr w:type="spellStart"/>
      <w:r w:rsidRPr="00DD2109">
        <w:rPr>
          <w:rFonts w:asciiTheme="majorBidi" w:hAnsiTheme="majorBidi" w:cstheme="majorBidi"/>
          <w:sz w:val="20"/>
          <w:szCs w:val="20"/>
        </w:rPr>
        <w:t>Karay</w:t>
      </w:r>
      <w:proofErr w:type="spellEnd"/>
      <w:r w:rsidRPr="00DD2109">
        <w:rPr>
          <w:rFonts w:asciiTheme="majorBidi" w:hAnsiTheme="majorBidi" w:cstheme="majorBidi"/>
          <w:sz w:val="20"/>
          <w:szCs w:val="20"/>
        </w:rPr>
        <w:t xml:space="preserve"> country the effect of K and micro-element were increasing significantly </w:t>
      </w:r>
      <w:r w:rsidR="00FE5D09" w:rsidRPr="00DD2109">
        <w:rPr>
          <w:rFonts w:asciiTheme="majorBidi" w:hAnsiTheme="majorBidi" w:cstheme="majorBidi"/>
          <w:sz w:val="20"/>
          <w:szCs w:val="20"/>
        </w:rPr>
        <w:t>maize</w:t>
      </w:r>
      <w:r w:rsidRPr="00DD2109">
        <w:rPr>
          <w:rFonts w:asciiTheme="majorBidi" w:hAnsiTheme="majorBidi" w:cstheme="majorBidi"/>
          <w:sz w:val="20"/>
          <w:szCs w:val="20"/>
        </w:rPr>
        <w:t xml:space="preserve"> yield.</w:t>
      </w:r>
    </w:p>
    <w:p w:rsidR="005C1C7E" w:rsidRDefault="005C1C7E" w:rsidP="000163F5">
      <w:pPr>
        <w:adjustRightInd w:val="0"/>
        <w:snapToGrid w:val="0"/>
        <w:spacing w:after="0" w:line="240" w:lineRule="auto"/>
        <w:jc w:val="both"/>
        <w:rPr>
          <w:rFonts w:asciiTheme="majorBidi" w:hAnsiTheme="majorBidi" w:cstheme="majorBidi"/>
          <w:sz w:val="20"/>
          <w:szCs w:val="20"/>
        </w:rPr>
        <w:sectPr w:rsidR="005C1C7E" w:rsidSect="003D149C">
          <w:type w:val="continuous"/>
          <w:pgSz w:w="12240" w:h="15840" w:code="1"/>
          <w:pgMar w:top="1440" w:right="1440" w:bottom="1440" w:left="1440" w:header="720" w:footer="720" w:gutter="0"/>
          <w:cols w:num="2" w:space="708"/>
          <w:docGrid w:linePitch="360"/>
        </w:sectPr>
      </w:pPr>
    </w:p>
    <w:p w:rsidR="003D149C" w:rsidRDefault="003D149C" w:rsidP="000163F5">
      <w:pPr>
        <w:adjustRightInd w:val="0"/>
        <w:snapToGrid w:val="0"/>
        <w:spacing w:after="0" w:line="240" w:lineRule="auto"/>
        <w:jc w:val="both"/>
        <w:rPr>
          <w:rFonts w:asciiTheme="majorBidi" w:hAnsiTheme="majorBidi" w:cstheme="majorBidi"/>
          <w:b/>
          <w:bCs/>
          <w:sz w:val="18"/>
          <w:szCs w:val="18"/>
          <w:lang w:eastAsia="zh-CN"/>
        </w:rPr>
      </w:pPr>
    </w:p>
    <w:p w:rsidR="00440EE1" w:rsidRPr="005C1C7E" w:rsidRDefault="00440EE1" w:rsidP="000163F5">
      <w:pPr>
        <w:adjustRightInd w:val="0"/>
        <w:snapToGrid w:val="0"/>
        <w:spacing w:after="0" w:line="240" w:lineRule="auto"/>
        <w:jc w:val="both"/>
        <w:rPr>
          <w:rFonts w:asciiTheme="majorBidi" w:hAnsiTheme="majorBidi" w:cstheme="majorBidi"/>
          <w:sz w:val="18"/>
          <w:szCs w:val="18"/>
        </w:rPr>
      </w:pPr>
      <w:proofErr w:type="gramStart"/>
      <w:r w:rsidRPr="005C1C7E">
        <w:rPr>
          <w:rFonts w:asciiTheme="majorBidi" w:hAnsiTheme="majorBidi" w:cstheme="majorBidi"/>
          <w:b/>
          <w:bCs/>
          <w:sz w:val="18"/>
          <w:szCs w:val="18"/>
        </w:rPr>
        <w:t>Table</w:t>
      </w:r>
      <w:r w:rsidR="00F86D52" w:rsidRPr="005C1C7E">
        <w:rPr>
          <w:rFonts w:asciiTheme="majorBidi" w:hAnsiTheme="majorBidi" w:cstheme="majorBidi"/>
          <w:b/>
          <w:bCs/>
          <w:sz w:val="18"/>
          <w:szCs w:val="18"/>
        </w:rPr>
        <w:t xml:space="preserve"> </w:t>
      </w:r>
      <w:r w:rsidRPr="005C1C7E">
        <w:rPr>
          <w:rFonts w:asciiTheme="majorBidi" w:hAnsiTheme="majorBidi" w:cstheme="majorBidi"/>
          <w:b/>
          <w:bCs/>
          <w:sz w:val="18"/>
          <w:szCs w:val="18"/>
        </w:rPr>
        <w:t>(</w:t>
      </w:r>
      <w:r w:rsidR="00377962" w:rsidRPr="005C1C7E">
        <w:rPr>
          <w:rFonts w:asciiTheme="majorBidi" w:hAnsiTheme="majorBidi" w:cstheme="majorBidi"/>
          <w:b/>
          <w:bCs/>
          <w:sz w:val="18"/>
          <w:szCs w:val="18"/>
        </w:rPr>
        <w:t>4</w:t>
      </w:r>
      <w:r w:rsidRPr="005C1C7E">
        <w:rPr>
          <w:rFonts w:asciiTheme="majorBidi" w:hAnsiTheme="majorBidi" w:cstheme="majorBidi"/>
          <w:b/>
          <w:bCs/>
          <w:sz w:val="18"/>
          <w:szCs w:val="18"/>
        </w:rPr>
        <w:t>) Effect of di</w:t>
      </w:r>
      <w:r w:rsidR="00973E22" w:rsidRPr="005C1C7E">
        <w:rPr>
          <w:rFonts w:asciiTheme="majorBidi" w:hAnsiTheme="majorBidi" w:cstheme="majorBidi"/>
          <w:b/>
          <w:bCs/>
          <w:sz w:val="18"/>
          <w:szCs w:val="18"/>
        </w:rPr>
        <w:t xml:space="preserve">fferent </w:t>
      </w:r>
      <w:r w:rsidR="00C0712F" w:rsidRPr="005C1C7E">
        <w:rPr>
          <w:rFonts w:asciiTheme="majorBidi" w:hAnsiTheme="majorBidi" w:cstheme="majorBidi"/>
          <w:b/>
          <w:bCs/>
          <w:sz w:val="18"/>
          <w:szCs w:val="18"/>
        </w:rPr>
        <w:t xml:space="preserve">treatments </w:t>
      </w:r>
      <w:r w:rsidRPr="005C1C7E">
        <w:rPr>
          <w:rFonts w:asciiTheme="majorBidi" w:hAnsiTheme="majorBidi" w:cstheme="majorBidi"/>
          <w:b/>
          <w:bCs/>
          <w:sz w:val="18"/>
          <w:szCs w:val="18"/>
        </w:rPr>
        <w:t>on Yield and yield components of maize plant</w:t>
      </w:r>
      <w:r w:rsidR="00C0712F" w:rsidRPr="005C1C7E">
        <w:rPr>
          <w:rFonts w:asciiTheme="majorBidi" w:hAnsiTheme="majorBidi" w:cstheme="majorBidi"/>
          <w:b/>
          <w:bCs/>
          <w:sz w:val="18"/>
          <w:szCs w:val="18"/>
        </w:rPr>
        <w:t xml:space="preserve"> </w:t>
      </w:r>
      <w:r w:rsidRPr="005C1C7E">
        <w:rPr>
          <w:rFonts w:asciiTheme="majorBidi" w:hAnsiTheme="majorBidi" w:cstheme="majorBidi"/>
          <w:b/>
          <w:bCs/>
          <w:sz w:val="18"/>
          <w:szCs w:val="18"/>
        </w:rPr>
        <w:t xml:space="preserve">(average </w:t>
      </w:r>
      <w:r w:rsidR="00C0712F" w:rsidRPr="005C1C7E">
        <w:rPr>
          <w:rFonts w:asciiTheme="majorBidi" w:hAnsiTheme="majorBidi" w:cstheme="majorBidi"/>
          <w:b/>
          <w:bCs/>
          <w:sz w:val="18"/>
          <w:szCs w:val="18"/>
        </w:rPr>
        <w:t xml:space="preserve">the </w:t>
      </w:r>
      <w:r w:rsidRPr="005C1C7E">
        <w:rPr>
          <w:rFonts w:asciiTheme="majorBidi" w:hAnsiTheme="majorBidi" w:cstheme="majorBidi"/>
          <w:b/>
          <w:bCs/>
          <w:sz w:val="18"/>
          <w:szCs w:val="18"/>
        </w:rPr>
        <w:t>two experimental seasons 20</w:t>
      </w:r>
      <w:r w:rsidR="005926E5" w:rsidRPr="005C1C7E">
        <w:rPr>
          <w:rFonts w:asciiTheme="majorBidi" w:hAnsiTheme="majorBidi" w:cstheme="majorBidi"/>
          <w:b/>
          <w:bCs/>
          <w:sz w:val="18"/>
          <w:szCs w:val="18"/>
        </w:rPr>
        <w:t>09</w:t>
      </w:r>
      <w:r w:rsidRPr="005C1C7E">
        <w:rPr>
          <w:rFonts w:asciiTheme="majorBidi" w:hAnsiTheme="majorBidi" w:cstheme="majorBidi"/>
          <w:b/>
          <w:bCs/>
          <w:sz w:val="18"/>
          <w:szCs w:val="18"/>
        </w:rPr>
        <w:t>/201</w:t>
      </w:r>
      <w:r w:rsidR="005926E5" w:rsidRPr="005C1C7E">
        <w:rPr>
          <w:rFonts w:asciiTheme="majorBidi" w:hAnsiTheme="majorBidi" w:cstheme="majorBidi"/>
          <w:b/>
          <w:bCs/>
          <w:sz w:val="18"/>
          <w:szCs w:val="18"/>
        </w:rPr>
        <w:t>0</w:t>
      </w:r>
      <w:r w:rsidRPr="005C1C7E">
        <w:rPr>
          <w:rFonts w:asciiTheme="majorBidi" w:hAnsiTheme="majorBidi" w:cstheme="majorBidi"/>
          <w:b/>
          <w:bCs/>
          <w:sz w:val="18"/>
          <w:szCs w:val="18"/>
        </w:rPr>
        <w:t>).</w:t>
      </w:r>
      <w:proofErr w:type="gramEnd"/>
    </w:p>
    <w:tbl>
      <w:tblPr>
        <w:tblStyle w:val="TableGrid"/>
        <w:tblW w:w="9123" w:type="dxa"/>
        <w:tblInd w:w="250" w:type="dxa"/>
        <w:tblLook w:val="04A0"/>
      </w:tblPr>
      <w:tblGrid>
        <w:gridCol w:w="2128"/>
        <w:gridCol w:w="797"/>
        <w:gridCol w:w="797"/>
        <w:gridCol w:w="888"/>
        <w:gridCol w:w="999"/>
        <w:gridCol w:w="890"/>
        <w:gridCol w:w="992"/>
        <w:gridCol w:w="876"/>
        <w:gridCol w:w="756"/>
      </w:tblGrid>
      <w:tr w:rsidR="003B5F78" w:rsidRPr="005C1C7E" w:rsidTr="003D149C">
        <w:trPr>
          <w:cantSplit/>
          <w:trHeight w:val="620"/>
        </w:trPr>
        <w:tc>
          <w:tcPr>
            <w:tcW w:w="2129" w:type="dxa"/>
            <w:vAlign w:val="center"/>
          </w:tcPr>
          <w:p w:rsidR="003B5F78" w:rsidRPr="005C1C7E" w:rsidRDefault="00DE7986"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lastRenderedPageBreak/>
              <w:t>T</w:t>
            </w:r>
            <w:r w:rsidR="003B5F78" w:rsidRPr="005C1C7E">
              <w:rPr>
                <w:rFonts w:asciiTheme="majorBidi" w:hAnsiTheme="majorBidi" w:cstheme="majorBidi"/>
                <w:b/>
                <w:bCs/>
                <w:sz w:val="18"/>
                <w:szCs w:val="18"/>
              </w:rPr>
              <w:t>reatment</w:t>
            </w:r>
          </w:p>
        </w:tc>
        <w:tc>
          <w:tcPr>
            <w:tcW w:w="0" w:type="auto"/>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Stem</w:t>
            </w:r>
          </w:p>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proofErr w:type="spellStart"/>
            <w:r w:rsidRPr="005C1C7E">
              <w:rPr>
                <w:rFonts w:asciiTheme="majorBidi" w:hAnsiTheme="majorBidi" w:cstheme="majorBidi"/>
                <w:b/>
                <w:bCs/>
                <w:sz w:val="18"/>
                <w:szCs w:val="18"/>
              </w:rPr>
              <w:t>circu</w:t>
            </w:r>
            <w:proofErr w:type="spellEnd"/>
            <w:r w:rsidRPr="005C1C7E">
              <w:rPr>
                <w:rFonts w:asciiTheme="majorBidi" w:hAnsiTheme="majorBidi" w:cstheme="majorBidi"/>
                <w:b/>
                <w:bCs/>
                <w:sz w:val="18"/>
                <w:szCs w:val="18"/>
              </w:rPr>
              <w:t xml:space="preserve"> cm.</w:t>
            </w:r>
          </w:p>
        </w:tc>
        <w:tc>
          <w:tcPr>
            <w:tcW w:w="0" w:type="auto"/>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100 seed</w:t>
            </w:r>
          </w:p>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weight gm</w:t>
            </w:r>
          </w:p>
        </w:tc>
        <w:tc>
          <w:tcPr>
            <w:tcW w:w="0" w:type="auto"/>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Ear length</w:t>
            </w:r>
          </w:p>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Cm</w:t>
            </w:r>
          </w:p>
        </w:tc>
        <w:tc>
          <w:tcPr>
            <w:tcW w:w="0" w:type="auto"/>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No. of row</w:t>
            </w:r>
          </w:p>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 Ear</w:t>
            </w:r>
          </w:p>
        </w:tc>
        <w:tc>
          <w:tcPr>
            <w:tcW w:w="890" w:type="dxa"/>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No. of</w:t>
            </w:r>
          </w:p>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seed /row</w:t>
            </w:r>
          </w:p>
        </w:tc>
        <w:tc>
          <w:tcPr>
            <w:tcW w:w="992" w:type="dxa"/>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 xml:space="preserve">Ear </w:t>
            </w:r>
            <w:proofErr w:type="spellStart"/>
            <w:r w:rsidRPr="005C1C7E">
              <w:rPr>
                <w:rFonts w:asciiTheme="majorBidi" w:hAnsiTheme="majorBidi" w:cstheme="majorBidi"/>
                <w:b/>
                <w:bCs/>
                <w:sz w:val="18"/>
                <w:szCs w:val="18"/>
              </w:rPr>
              <w:t>circu</w:t>
            </w:r>
            <w:proofErr w:type="spellEnd"/>
            <w:r w:rsidRPr="005C1C7E">
              <w:rPr>
                <w:rFonts w:asciiTheme="majorBidi" w:hAnsiTheme="majorBidi" w:cstheme="majorBidi"/>
                <w:b/>
                <w:bCs/>
                <w:sz w:val="18"/>
                <w:szCs w:val="18"/>
              </w:rPr>
              <w:t xml:space="preserve"> cm</w:t>
            </w:r>
          </w:p>
        </w:tc>
        <w:tc>
          <w:tcPr>
            <w:tcW w:w="876" w:type="dxa"/>
            <w:textDirection w:val="btLr"/>
            <w:vAlign w:val="center"/>
          </w:tcPr>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Grain yield</w:t>
            </w:r>
          </w:p>
          <w:p w:rsidR="003B5F78" w:rsidRPr="005C1C7E" w:rsidRDefault="003B5F78" w:rsidP="000163F5">
            <w:pPr>
              <w:tabs>
                <w:tab w:val="left" w:pos="2340"/>
              </w:tabs>
              <w:adjustRightInd w:val="0"/>
              <w:snapToGrid w:val="0"/>
              <w:ind w:left="113" w:right="113"/>
              <w:jc w:val="both"/>
              <w:rPr>
                <w:rFonts w:asciiTheme="majorBidi" w:hAnsiTheme="majorBidi" w:cstheme="majorBidi"/>
                <w:b/>
                <w:bCs/>
                <w:sz w:val="18"/>
                <w:szCs w:val="18"/>
              </w:rPr>
            </w:pPr>
            <w:r w:rsidRPr="005C1C7E">
              <w:rPr>
                <w:rFonts w:asciiTheme="majorBidi" w:hAnsiTheme="majorBidi" w:cstheme="majorBidi"/>
                <w:b/>
                <w:bCs/>
                <w:sz w:val="18"/>
                <w:szCs w:val="18"/>
              </w:rPr>
              <w:t>Ton/fed.</w:t>
            </w:r>
          </w:p>
        </w:tc>
        <w:tc>
          <w:tcPr>
            <w:tcW w:w="756" w:type="dxa"/>
            <w:vAlign w:val="center"/>
          </w:tcPr>
          <w:p w:rsidR="003B5F78" w:rsidRPr="005C1C7E" w:rsidRDefault="003B5F78"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RIY</w:t>
            </w:r>
          </w:p>
        </w:tc>
      </w:tr>
      <w:tr w:rsidR="00E24053" w:rsidRPr="005C1C7E" w:rsidTr="00E24053">
        <w:tc>
          <w:tcPr>
            <w:tcW w:w="2129"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Cont</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5.89d</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37.7d</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19.88e</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12.56c</w:t>
            </w:r>
          </w:p>
        </w:tc>
        <w:tc>
          <w:tcPr>
            <w:tcW w:w="890"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45.38c</w:t>
            </w:r>
          </w:p>
        </w:tc>
        <w:tc>
          <w:tcPr>
            <w:tcW w:w="992"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16.11c</w:t>
            </w:r>
          </w:p>
        </w:tc>
        <w:tc>
          <w:tcPr>
            <w:tcW w:w="87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3.</w:t>
            </w:r>
            <w:r w:rsidR="006C0663" w:rsidRPr="005C1C7E">
              <w:rPr>
                <w:rFonts w:asciiTheme="majorBidi" w:hAnsiTheme="majorBidi" w:cstheme="majorBidi"/>
                <w:b/>
                <w:bCs/>
                <w:sz w:val="18"/>
                <w:szCs w:val="18"/>
              </w:rPr>
              <w:t>0</w:t>
            </w:r>
            <w:r w:rsidRPr="005C1C7E">
              <w:rPr>
                <w:rFonts w:asciiTheme="majorBidi" w:hAnsiTheme="majorBidi" w:cstheme="majorBidi"/>
                <w:b/>
                <w:bCs/>
                <w:sz w:val="18"/>
                <w:szCs w:val="18"/>
              </w:rPr>
              <w:t>0c</w:t>
            </w:r>
          </w:p>
        </w:tc>
        <w:tc>
          <w:tcPr>
            <w:tcW w:w="75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w:t>
            </w:r>
          </w:p>
        </w:tc>
      </w:tr>
      <w:tr w:rsidR="00E24053" w:rsidRPr="005C1C7E" w:rsidTr="00E24053">
        <w:tc>
          <w:tcPr>
            <w:tcW w:w="2129"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Mineral</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7.95b</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40.5c</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22.25c</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13.44b</w:t>
            </w:r>
          </w:p>
        </w:tc>
        <w:tc>
          <w:tcPr>
            <w:tcW w:w="890"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48.50a</w:t>
            </w:r>
          </w:p>
        </w:tc>
        <w:tc>
          <w:tcPr>
            <w:tcW w:w="992"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17.01b</w:t>
            </w:r>
          </w:p>
        </w:tc>
        <w:tc>
          <w:tcPr>
            <w:tcW w:w="87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4.56b</w:t>
            </w:r>
          </w:p>
        </w:tc>
        <w:tc>
          <w:tcPr>
            <w:tcW w:w="756" w:type="dxa"/>
            <w:vAlign w:val="center"/>
          </w:tcPr>
          <w:p w:rsidR="00E24053" w:rsidRPr="005C1C7E" w:rsidRDefault="006C066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35.6</w:t>
            </w:r>
          </w:p>
        </w:tc>
      </w:tr>
      <w:tr w:rsidR="00E24053" w:rsidRPr="005C1C7E" w:rsidTr="00E24053">
        <w:tc>
          <w:tcPr>
            <w:tcW w:w="2129"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Horm</w:t>
            </w:r>
            <w:r w:rsidR="00754A02" w:rsidRPr="005C1C7E">
              <w:rPr>
                <w:rFonts w:asciiTheme="majorBidi" w:hAnsiTheme="majorBidi" w:cstheme="majorBidi"/>
                <w:b/>
                <w:bCs/>
                <w:sz w:val="18"/>
                <w:szCs w:val="18"/>
              </w:rPr>
              <w:t>one</w:t>
            </w:r>
            <w:r w:rsidRPr="005C1C7E">
              <w:rPr>
                <w:rFonts w:asciiTheme="majorBidi" w:hAnsiTheme="majorBidi" w:cstheme="majorBidi"/>
                <w:b/>
                <w:bCs/>
                <w:sz w:val="18"/>
                <w:szCs w:val="18"/>
              </w:rPr>
              <w:t xml:space="preserve"> </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7.25c</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40.4c</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20.88d</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13.31b</w:t>
            </w:r>
          </w:p>
        </w:tc>
        <w:tc>
          <w:tcPr>
            <w:tcW w:w="890"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47.25b</w:t>
            </w:r>
          </w:p>
        </w:tc>
        <w:tc>
          <w:tcPr>
            <w:tcW w:w="992"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16.38c</w:t>
            </w:r>
          </w:p>
        </w:tc>
        <w:tc>
          <w:tcPr>
            <w:tcW w:w="87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4.51bc</w:t>
            </w:r>
          </w:p>
        </w:tc>
        <w:tc>
          <w:tcPr>
            <w:tcW w:w="756" w:type="dxa"/>
            <w:vAlign w:val="center"/>
          </w:tcPr>
          <w:p w:rsidR="00E24053" w:rsidRPr="005C1C7E" w:rsidRDefault="006C066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35.1</w:t>
            </w:r>
          </w:p>
        </w:tc>
      </w:tr>
      <w:tr w:rsidR="00E24053" w:rsidRPr="005C1C7E" w:rsidTr="00E24053">
        <w:tc>
          <w:tcPr>
            <w:tcW w:w="2129" w:type="dxa"/>
            <w:vAlign w:val="center"/>
          </w:tcPr>
          <w:p w:rsidR="00E24053" w:rsidRPr="005C1C7E" w:rsidRDefault="00754A02" w:rsidP="000163F5">
            <w:pPr>
              <w:tabs>
                <w:tab w:val="left" w:pos="2340"/>
              </w:tabs>
              <w:adjustRightInd w:val="0"/>
              <w:snapToGrid w:val="0"/>
              <w:jc w:val="both"/>
              <w:rPr>
                <w:rFonts w:asciiTheme="majorBidi" w:hAnsiTheme="majorBidi" w:cstheme="majorBidi"/>
                <w:b/>
                <w:bCs/>
                <w:sz w:val="18"/>
                <w:szCs w:val="18"/>
              </w:rPr>
            </w:pPr>
            <w:proofErr w:type="spellStart"/>
            <w:r w:rsidRPr="005C1C7E">
              <w:rPr>
                <w:rFonts w:asciiTheme="majorBidi" w:hAnsiTheme="majorBidi" w:cstheme="majorBidi"/>
                <w:b/>
                <w:bCs/>
                <w:sz w:val="18"/>
                <w:szCs w:val="18"/>
              </w:rPr>
              <w:t>Chalete</w:t>
            </w:r>
            <w:proofErr w:type="spellEnd"/>
            <w:r w:rsidR="00E24053" w:rsidRPr="005C1C7E">
              <w:rPr>
                <w:rFonts w:asciiTheme="majorBidi" w:hAnsiTheme="majorBidi" w:cstheme="majorBidi"/>
                <w:b/>
                <w:bCs/>
                <w:sz w:val="18"/>
                <w:szCs w:val="18"/>
              </w:rPr>
              <w:t xml:space="preserve"> </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9.41a</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45.3a</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25.13a</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14.69a</w:t>
            </w:r>
          </w:p>
        </w:tc>
        <w:tc>
          <w:tcPr>
            <w:tcW w:w="890"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49.38a</w:t>
            </w:r>
          </w:p>
        </w:tc>
        <w:tc>
          <w:tcPr>
            <w:tcW w:w="992"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17.66a</w:t>
            </w:r>
          </w:p>
        </w:tc>
        <w:tc>
          <w:tcPr>
            <w:tcW w:w="87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4.95a</w:t>
            </w:r>
          </w:p>
        </w:tc>
        <w:tc>
          <w:tcPr>
            <w:tcW w:w="756" w:type="dxa"/>
            <w:vAlign w:val="center"/>
          </w:tcPr>
          <w:p w:rsidR="00E24053" w:rsidRPr="005C1C7E" w:rsidRDefault="006C066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39.5</w:t>
            </w:r>
          </w:p>
        </w:tc>
      </w:tr>
      <w:tr w:rsidR="00E24053" w:rsidRPr="005C1C7E" w:rsidTr="00E24053">
        <w:tc>
          <w:tcPr>
            <w:tcW w:w="2129"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S</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8.94a</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43.1b</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23.50b</w:t>
            </w:r>
          </w:p>
        </w:tc>
        <w:tc>
          <w:tcPr>
            <w:tcW w:w="0" w:type="auto"/>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14.06ab</w:t>
            </w:r>
          </w:p>
        </w:tc>
        <w:tc>
          <w:tcPr>
            <w:tcW w:w="890"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48.75a</w:t>
            </w:r>
          </w:p>
        </w:tc>
        <w:tc>
          <w:tcPr>
            <w:tcW w:w="992"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17.03b</w:t>
            </w:r>
          </w:p>
        </w:tc>
        <w:tc>
          <w:tcPr>
            <w:tcW w:w="87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4.82a</w:t>
            </w:r>
          </w:p>
        </w:tc>
        <w:tc>
          <w:tcPr>
            <w:tcW w:w="756" w:type="dxa"/>
            <w:vAlign w:val="center"/>
          </w:tcPr>
          <w:p w:rsidR="00E24053" w:rsidRPr="005C1C7E" w:rsidRDefault="00E24053" w:rsidP="000163F5">
            <w:pPr>
              <w:tabs>
                <w:tab w:val="left" w:pos="2340"/>
              </w:tabs>
              <w:adjustRightInd w:val="0"/>
              <w:snapToGrid w:val="0"/>
              <w:jc w:val="both"/>
              <w:rPr>
                <w:rFonts w:asciiTheme="majorBidi" w:hAnsiTheme="majorBidi" w:cstheme="majorBidi"/>
                <w:b/>
                <w:bCs/>
                <w:sz w:val="18"/>
                <w:szCs w:val="18"/>
              </w:rPr>
            </w:pPr>
            <w:r w:rsidRPr="005C1C7E">
              <w:rPr>
                <w:rFonts w:asciiTheme="majorBidi" w:hAnsiTheme="majorBidi" w:cstheme="majorBidi"/>
                <w:b/>
                <w:bCs/>
                <w:sz w:val="18"/>
                <w:szCs w:val="18"/>
              </w:rPr>
              <w:t>3</w:t>
            </w:r>
            <w:r w:rsidR="006A5FB0" w:rsidRPr="005C1C7E">
              <w:rPr>
                <w:rFonts w:asciiTheme="majorBidi" w:hAnsiTheme="majorBidi" w:cstheme="majorBidi"/>
                <w:b/>
                <w:bCs/>
                <w:sz w:val="18"/>
                <w:szCs w:val="18"/>
              </w:rPr>
              <w:t>8</w:t>
            </w:r>
            <w:r w:rsidRPr="005C1C7E">
              <w:rPr>
                <w:rFonts w:asciiTheme="majorBidi" w:hAnsiTheme="majorBidi" w:cstheme="majorBidi"/>
                <w:b/>
                <w:bCs/>
                <w:sz w:val="18"/>
                <w:szCs w:val="18"/>
              </w:rPr>
              <w:t>.</w:t>
            </w:r>
            <w:r w:rsidR="006A5FB0" w:rsidRPr="005C1C7E">
              <w:rPr>
                <w:rFonts w:asciiTheme="majorBidi" w:hAnsiTheme="majorBidi" w:cstheme="majorBidi"/>
                <w:b/>
                <w:bCs/>
                <w:sz w:val="18"/>
                <w:szCs w:val="18"/>
              </w:rPr>
              <w:t>2</w:t>
            </w:r>
          </w:p>
        </w:tc>
      </w:tr>
    </w:tbl>
    <w:p w:rsidR="003575B2" w:rsidRPr="005C1C7E" w:rsidRDefault="000163F5" w:rsidP="000163F5">
      <w:pPr>
        <w:adjustRightInd w:val="0"/>
        <w:snapToGrid w:val="0"/>
        <w:spacing w:after="0" w:line="240" w:lineRule="auto"/>
        <w:jc w:val="both"/>
        <w:rPr>
          <w:rFonts w:asciiTheme="majorBidi" w:hAnsiTheme="majorBidi" w:cstheme="majorBidi"/>
          <w:sz w:val="18"/>
          <w:szCs w:val="18"/>
        </w:rPr>
      </w:pPr>
      <w:r>
        <w:rPr>
          <w:rFonts w:asciiTheme="majorBidi" w:hAnsiTheme="majorBidi" w:cstheme="majorBidi"/>
          <w:sz w:val="18"/>
          <w:szCs w:val="18"/>
        </w:rPr>
        <w:t xml:space="preserve"> </w:t>
      </w:r>
      <w:r w:rsidR="009F234D" w:rsidRPr="005C1C7E">
        <w:rPr>
          <w:rFonts w:asciiTheme="majorBidi" w:hAnsiTheme="majorBidi" w:cstheme="majorBidi"/>
          <w:sz w:val="18"/>
          <w:szCs w:val="18"/>
        </w:rPr>
        <w:t>Values within the same column with a common letter do not differ significantly (p=0.05)</w:t>
      </w:r>
    </w:p>
    <w:p w:rsidR="007F2867" w:rsidRPr="00DD2109" w:rsidRDefault="000163F5" w:rsidP="000163F5">
      <w:pPr>
        <w:adjustRightInd w:val="0"/>
        <w:snapToGrid w:val="0"/>
        <w:spacing w:after="0" w:line="240" w:lineRule="auto"/>
        <w:jc w:val="both"/>
        <w:rPr>
          <w:rFonts w:asciiTheme="majorBidi" w:hAnsiTheme="majorBidi" w:cstheme="majorBidi" w:hint="eastAsia"/>
          <w:sz w:val="20"/>
          <w:szCs w:val="20"/>
          <w:lang w:eastAsia="zh-CN"/>
        </w:rPr>
      </w:pPr>
      <w:r>
        <w:rPr>
          <w:rFonts w:asciiTheme="majorBidi" w:hAnsiTheme="majorBidi" w:cstheme="majorBidi"/>
          <w:b/>
          <w:bCs/>
          <w:sz w:val="20"/>
          <w:szCs w:val="20"/>
        </w:rPr>
        <w:t xml:space="preserve"> </w:t>
      </w:r>
    </w:p>
    <w:p w:rsidR="005C1C7E" w:rsidRDefault="005C1C7E" w:rsidP="000163F5">
      <w:pPr>
        <w:tabs>
          <w:tab w:val="left" w:pos="2340"/>
        </w:tabs>
        <w:adjustRightInd w:val="0"/>
        <w:snapToGrid w:val="0"/>
        <w:spacing w:after="0" w:line="240" w:lineRule="auto"/>
        <w:jc w:val="both"/>
        <w:rPr>
          <w:rFonts w:asciiTheme="majorBidi" w:eastAsia="Times New Roman" w:hAnsiTheme="majorBidi" w:cstheme="majorBidi"/>
          <w:b/>
          <w:bCs/>
          <w:sz w:val="20"/>
          <w:szCs w:val="20"/>
        </w:rPr>
        <w:sectPr w:rsidR="005C1C7E" w:rsidSect="003D149C">
          <w:type w:val="continuous"/>
          <w:pgSz w:w="12240" w:h="15840" w:code="1"/>
          <w:pgMar w:top="1440" w:right="1440" w:bottom="1440" w:left="1440" w:header="720" w:footer="720" w:gutter="0"/>
          <w:cols w:space="708"/>
          <w:docGrid w:linePitch="360"/>
        </w:sectPr>
      </w:pPr>
    </w:p>
    <w:p w:rsidR="000D69CF" w:rsidRPr="00DD2109" w:rsidRDefault="00933DEE" w:rsidP="000163F5">
      <w:pPr>
        <w:tabs>
          <w:tab w:val="left" w:pos="2340"/>
        </w:tabs>
        <w:adjustRightInd w:val="0"/>
        <w:snapToGrid w:val="0"/>
        <w:spacing w:after="0" w:line="240" w:lineRule="auto"/>
        <w:jc w:val="both"/>
        <w:rPr>
          <w:rFonts w:asciiTheme="majorBidi" w:hAnsiTheme="majorBidi" w:cstheme="majorBidi"/>
          <w:b/>
          <w:bCs/>
          <w:sz w:val="20"/>
          <w:szCs w:val="20"/>
        </w:rPr>
      </w:pPr>
      <w:r w:rsidRPr="00DD2109">
        <w:rPr>
          <w:rFonts w:asciiTheme="majorBidi" w:eastAsia="Times New Roman" w:hAnsiTheme="majorBidi" w:cstheme="majorBidi"/>
          <w:b/>
          <w:bCs/>
          <w:sz w:val="20"/>
          <w:szCs w:val="20"/>
        </w:rPr>
        <w:lastRenderedPageBreak/>
        <w:t>3</w:t>
      </w:r>
      <w:r w:rsidR="000D69CF" w:rsidRPr="00DD2109">
        <w:rPr>
          <w:rFonts w:asciiTheme="majorBidi" w:eastAsia="Times New Roman" w:hAnsiTheme="majorBidi" w:cstheme="majorBidi"/>
          <w:b/>
          <w:bCs/>
          <w:sz w:val="20"/>
          <w:szCs w:val="20"/>
        </w:rPr>
        <w:t>-</w:t>
      </w:r>
      <w:r w:rsidR="004723D6" w:rsidRPr="00DD2109">
        <w:rPr>
          <w:rFonts w:asciiTheme="majorBidi" w:eastAsia="Times New Roman" w:hAnsiTheme="majorBidi" w:cstheme="majorBidi"/>
          <w:b/>
          <w:bCs/>
          <w:sz w:val="20"/>
          <w:szCs w:val="20"/>
        </w:rPr>
        <w:t xml:space="preserve"> </w:t>
      </w:r>
      <w:r w:rsidR="005809E4" w:rsidRPr="00DD2109">
        <w:rPr>
          <w:rFonts w:asciiTheme="majorBidi" w:hAnsiTheme="majorBidi" w:cstheme="majorBidi"/>
          <w:b/>
          <w:bCs/>
          <w:sz w:val="20"/>
          <w:szCs w:val="20"/>
        </w:rPr>
        <w:t xml:space="preserve">Effect </w:t>
      </w:r>
      <w:r w:rsidRPr="00DD2109">
        <w:rPr>
          <w:rFonts w:asciiTheme="majorBidi" w:hAnsiTheme="majorBidi" w:cstheme="majorBidi"/>
          <w:b/>
          <w:bCs/>
          <w:sz w:val="20"/>
          <w:szCs w:val="20"/>
        </w:rPr>
        <w:t xml:space="preserve">of different treatments </w:t>
      </w:r>
      <w:r w:rsidR="00541297" w:rsidRPr="00DD2109">
        <w:rPr>
          <w:rFonts w:asciiTheme="majorBidi" w:hAnsiTheme="majorBidi" w:cstheme="majorBidi"/>
          <w:b/>
          <w:bCs/>
          <w:sz w:val="20"/>
          <w:szCs w:val="20"/>
        </w:rPr>
        <w:t xml:space="preserve">on </w:t>
      </w:r>
      <w:r w:rsidR="007C641E" w:rsidRPr="00DD2109">
        <w:rPr>
          <w:rFonts w:asciiTheme="majorBidi" w:hAnsiTheme="majorBidi" w:cstheme="majorBidi"/>
          <w:b/>
          <w:bCs/>
          <w:sz w:val="20"/>
          <w:szCs w:val="20"/>
        </w:rPr>
        <w:t xml:space="preserve">the concentration and uptake of </w:t>
      </w:r>
      <w:r w:rsidR="00541297" w:rsidRPr="00DD2109">
        <w:rPr>
          <w:rFonts w:asciiTheme="majorBidi" w:hAnsiTheme="majorBidi" w:cstheme="majorBidi"/>
          <w:b/>
          <w:bCs/>
          <w:sz w:val="20"/>
          <w:szCs w:val="20"/>
        </w:rPr>
        <w:t xml:space="preserve">phosphorus and </w:t>
      </w:r>
      <w:r w:rsidR="005809E4" w:rsidRPr="00DD2109">
        <w:rPr>
          <w:rFonts w:asciiTheme="majorBidi" w:hAnsiTheme="majorBidi" w:cstheme="majorBidi"/>
          <w:b/>
          <w:bCs/>
          <w:sz w:val="20"/>
          <w:szCs w:val="20"/>
        </w:rPr>
        <w:t>some micronutrients</w:t>
      </w:r>
      <w:r w:rsidR="004C354F" w:rsidRPr="00DD2109">
        <w:rPr>
          <w:rFonts w:asciiTheme="majorBidi" w:hAnsiTheme="majorBidi" w:cstheme="majorBidi"/>
          <w:b/>
          <w:bCs/>
          <w:sz w:val="20"/>
          <w:szCs w:val="20"/>
        </w:rPr>
        <w:t xml:space="preserve"> </w:t>
      </w:r>
      <w:r w:rsidR="005809E4" w:rsidRPr="00DD2109">
        <w:rPr>
          <w:rFonts w:asciiTheme="majorBidi" w:hAnsiTheme="majorBidi" w:cstheme="majorBidi"/>
          <w:b/>
          <w:bCs/>
          <w:sz w:val="20"/>
          <w:szCs w:val="20"/>
        </w:rPr>
        <w:t>(Fe,</w:t>
      </w:r>
      <w:r w:rsidR="000D69CF" w:rsidRPr="00DD2109">
        <w:rPr>
          <w:rFonts w:asciiTheme="majorBidi" w:hAnsiTheme="majorBidi" w:cstheme="majorBidi"/>
          <w:b/>
          <w:bCs/>
          <w:sz w:val="20"/>
          <w:szCs w:val="20"/>
        </w:rPr>
        <w:t xml:space="preserve"> </w:t>
      </w:r>
      <w:r w:rsidR="005809E4" w:rsidRPr="00DD2109">
        <w:rPr>
          <w:rFonts w:asciiTheme="majorBidi" w:hAnsiTheme="majorBidi" w:cstheme="majorBidi"/>
          <w:b/>
          <w:bCs/>
          <w:sz w:val="20"/>
          <w:szCs w:val="20"/>
        </w:rPr>
        <w:t>Zn,</w:t>
      </w:r>
      <w:r w:rsidR="000D69CF" w:rsidRPr="00DD2109">
        <w:rPr>
          <w:rFonts w:asciiTheme="majorBidi" w:hAnsiTheme="majorBidi" w:cstheme="majorBidi"/>
          <w:b/>
          <w:bCs/>
          <w:sz w:val="20"/>
          <w:szCs w:val="20"/>
        </w:rPr>
        <w:t xml:space="preserve"> </w:t>
      </w:r>
      <w:proofErr w:type="spellStart"/>
      <w:proofErr w:type="gramStart"/>
      <w:r w:rsidR="005809E4" w:rsidRPr="00DD2109">
        <w:rPr>
          <w:rFonts w:asciiTheme="majorBidi" w:hAnsiTheme="majorBidi" w:cstheme="majorBidi"/>
          <w:b/>
          <w:bCs/>
          <w:sz w:val="20"/>
          <w:szCs w:val="20"/>
        </w:rPr>
        <w:t>Mn</w:t>
      </w:r>
      <w:proofErr w:type="spellEnd"/>
      <w:proofErr w:type="gramEnd"/>
      <w:r w:rsidR="005809E4" w:rsidRPr="00DD2109">
        <w:rPr>
          <w:rFonts w:asciiTheme="majorBidi" w:hAnsiTheme="majorBidi" w:cstheme="majorBidi"/>
          <w:b/>
          <w:bCs/>
          <w:sz w:val="20"/>
          <w:szCs w:val="20"/>
        </w:rPr>
        <w:t>)</w:t>
      </w:r>
      <w:r w:rsidR="00541297" w:rsidRPr="00DD2109">
        <w:rPr>
          <w:rFonts w:asciiTheme="majorBidi" w:hAnsiTheme="majorBidi" w:cstheme="majorBidi"/>
          <w:b/>
          <w:bCs/>
          <w:sz w:val="20"/>
          <w:szCs w:val="20"/>
        </w:rPr>
        <w:t xml:space="preserve"> </w:t>
      </w:r>
      <w:r w:rsidR="007C641E" w:rsidRPr="00DD2109">
        <w:rPr>
          <w:rFonts w:asciiTheme="majorBidi" w:hAnsiTheme="majorBidi" w:cstheme="majorBidi"/>
          <w:b/>
          <w:bCs/>
          <w:sz w:val="20"/>
          <w:szCs w:val="20"/>
        </w:rPr>
        <w:t xml:space="preserve">by </w:t>
      </w:r>
      <w:r w:rsidR="000D69CF" w:rsidRPr="00DD2109">
        <w:rPr>
          <w:rFonts w:asciiTheme="majorBidi" w:hAnsiTheme="majorBidi" w:cstheme="majorBidi"/>
          <w:b/>
          <w:bCs/>
          <w:sz w:val="20"/>
          <w:szCs w:val="20"/>
        </w:rPr>
        <w:t>maize</w:t>
      </w:r>
      <w:r w:rsidR="00D16BCB" w:rsidRPr="00DD2109">
        <w:rPr>
          <w:rFonts w:asciiTheme="majorBidi" w:hAnsiTheme="majorBidi" w:cstheme="majorBidi"/>
          <w:b/>
          <w:bCs/>
          <w:sz w:val="20"/>
          <w:szCs w:val="20"/>
        </w:rPr>
        <w:t xml:space="preserve"> plant</w:t>
      </w:r>
      <w:r w:rsidRPr="00DD2109">
        <w:rPr>
          <w:rFonts w:asciiTheme="majorBidi" w:hAnsiTheme="majorBidi" w:cstheme="majorBidi"/>
          <w:b/>
          <w:bCs/>
          <w:sz w:val="20"/>
          <w:szCs w:val="20"/>
        </w:rPr>
        <w:t>:</w:t>
      </w:r>
      <w:r w:rsidR="00D16BCB" w:rsidRPr="00DD2109">
        <w:rPr>
          <w:rFonts w:asciiTheme="majorBidi" w:hAnsiTheme="majorBidi" w:cstheme="majorBidi"/>
          <w:b/>
          <w:bCs/>
          <w:sz w:val="20"/>
          <w:szCs w:val="20"/>
        </w:rPr>
        <w:t xml:space="preserve"> </w:t>
      </w:r>
    </w:p>
    <w:p w:rsidR="002A098A" w:rsidRPr="00DD2109" w:rsidRDefault="000D69CF" w:rsidP="000163F5">
      <w:pPr>
        <w:tabs>
          <w:tab w:val="left" w:pos="2340"/>
        </w:tabs>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Dat</w:t>
      </w:r>
      <w:r w:rsidR="00933DEE" w:rsidRPr="00DD2109">
        <w:rPr>
          <w:rFonts w:asciiTheme="majorBidi" w:hAnsiTheme="majorBidi" w:cstheme="majorBidi"/>
          <w:sz w:val="20"/>
          <w:szCs w:val="20"/>
        </w:rPr>
        <w:t>a</w:t>
      </w:r>
      <w:r w:rsidRPr="00DD2109">
        <w:rPr>
          <w:rFonts w:asciiTheme="majorBidi" w:hAnsiTheme="majorBidi" w:cstheme="majorBidi"/>
          <w:sz w:val="20"/>
          <w:szCs w:val="20"/>
        </w:rPr>
        <w:t xml:space="preserve"> in Table (5) revealed that the treatments of foliar spray fertilizers as well as soil application of sulf</w:t>
      </w:r>
      <w:r w:rsidR="00933DEE" w:rsidRPr="00DD2109">
        <w:rPr>
          <w:rFonts w:asciiTheme="majorBidi" w:hAnsiTheme="majorBidi" w:cstheme="majorBidi"/>
          <w:sz w:val="20"/>
          <w:szCs w:val="20"/>
        </w:rPr>
        <w:t>u</w:t>
      </w:r>
      <w:r w:rsidRPr="00DD2109">
        <w:rPr>
          <w:rFonts w:asciiTheme="majorBidi" w:hAnsiTheme="majorBidi" w:cstheme="majorBidi"/>
          <w:sz w:val="20"/>
          <w:szCs w:val="20"/>
        </w:rPr>
        <w:t xml:space="preserve">r were enhanced </w:t>
      </w:r>
      <w:r w:rsidR="00933DEE" w:rsidRPr="00DD2109">
        <w:rPr>
          <w:rFonts w:asciiTheme="majorBidi" w:hAnsiTheme="majorBidi" w:cstheme="majorBidi"/>
          <w:sz w:val="20"/>
          <w:szCs w:val="20"/>
        </w:rPr>
        <w:t xml:space="preserve">the </w:t>
      </w:r>
      <w:r w:rsidRPr="00DD2109">
        <w:rPr>
          <w:rFonts w:asciiTheme="majorBidi" w:hAnsiTheme="majorBidi" w:cstheme="majorBidi"/>
          <w:sz w:val="20"/>
          <w:szCs w:val="20"/>
        </w:rPr>
        <w:t xml:space="preserve">concentrations and uptake of P and some micronutrients ( Zn, Fe, </w:t>
      </w:r>
      <w:proofErr w:type="spellStart"/>
      <w:r w:rsidRPr="00DD2109">
        <w:rPr>
          <w:rFonts w:asciiTheme="majorBidi" w:hAnsiTheme="majorBidi" w:cstheme="majorBidi"/>
          <w:sz w:val="20"/>
          <w:szCs w:val="20"/>
        </w:rPr>
        <w:t>Mn</w:t>
      </w:r>
      <w:proofErr w:type="spellEnd"/>
      <w:r w:rsidRPr="00DD2109">
        <w:rPr>
          <w:rFonts w:asciiTheme="majorBidi" w:hAnsiTheme="majorBidi" w:cstheme="majorBidi"/>
          <w:sz w:val="20"/>
          <w:szCs w:val="20"/>
        </w:rPr>
        <w:t xml:space="preserve">) </w:t>
      </w:r>
      <w:r w:rsidR="00537870" w:rsidRPr="00DD2109">
        <w:rPr>
          <w:rFonts w:asciiTheme="majorBidi" w:hAnsiTheme="majorBidi" w:cstheme="majorBidi"/>
          <w:sz w:val="20"/>
          <w:szCs w:val="20"/>
        </w:rPr>
        <w:t xml:space="preserve">in maize </w:t>
      </w:r>
      <w:r w:rsidRPr="00DD2109">
        <w:rPr>
          <w:rFonts w:asciiTheme="majorBidi" w:hAnsiTheme="majorBidi" w:cstheme="majorBidi"/>
          <w:sz w:val="20"/>
          <w:szCs w:val="20"/>
        </w:rPr>
        <w:t>plant over the control. This result indicated an increase in the micronutrients use efficiency due to the application of foliar spray fertilizers and sul</w:t>
      </w:r>
      <w:r w:rsidR="00933DEE" w:rsidRPr="00DD2109">
        <w:rPr>
          <w:rFonts w:asciiTheme="majorBidi" w:hAnsiTheme="majorBidi" w:cstheme="majorBidi"/>
          <w:sz w:val="20"/>
          <w:szCs w:val="20"/>
        </w:rPr>
        <w:t>fu</w:t>
      </w:r>
      <w:r w:rsidRPr="00DD2109">
        <w:rPr>
          <w:rFonts w:asciiTheme="majorBidi" w:hAnsiTheme="majorBidi" w:cstheme="majorBidi"/>
          <w:sz w:val="20"/>
          <w:szCs w:val="20"/>
        </w:rPr>
        <w:t xml:space="preserve">r application. </w:t>
      </w:r>
      <w:r w:rsidR="00933DEE" w:rsidRPr="00DD2109">
        <w:rPr>
          <w:rFonts w:asciiTheme="majorBidi" w:hAnsiTheme="majorBidi" w:cstheme="majorBidi"/>
          <w:sz w:val="20"/>
          <w:szCs w:val="20"/>
        </w:rPr>
        <w:t>Application of s</w:t>
      </w:r>
      <w:r w:rsidRPr="00DD2109">
        <w:rPr>
          <w:rFonts w:asciiTheme="majorBidi" w:hAnsiTheme="majorBidi" w:cstheme="majorBidi"/>
          <w:sz w:val="20"/>
          <w:szCs w:val="20"/>
        </w:rPr>
        <w:t xml:space="preserve">ulfur and </w:t>
      </w:r>
      <w:r w:rsidR="00933DEE" w:rsidRPr="00DD2109">
        <w:rPr>
          <w:rFonts w:asciiTheme="majorBidi" w:hAnsiTheme="majorBidi" w:cstheme="majorBidi"/>
          <w:sz w:val="20"/>
          <w:szCs w:val="20"/>
        </w:rPr>
        <w:t xml:space="preserve">FYM gave </w:t>
      </w:r>
      <w:r w:rsidRPr="00DD2109">
        <w:rPr>
          <w:rFonts w:asciiTheme="majorBidi" w:hAnsiTheme="majorBidi" w:cstheme="majorBidi"/>
          <w:sz w:val="20"/>
          <w:szCs w:val="20"/>
        </w:rPr>
        <w:t>significantly</w:t>
      </w:r>
      <w:r w:rsidR="00933DEE" w:rsidRPr="00DD2109">
        <w:rPr>
          <w:rFonts w:asciiTheme="majorBidi" w:hAnsiTheme="majorBidi" w:cstheme="majorBidi"/>
          <w:sz w:val="20"/>
          <w:szCs w:val="20"/>
        </w:rPr>
        <w:t xml:space="preserve"> values </w:t>
      </w:r>
      <w:r w:rsidRPr="00DD2109">
        <w:rPr>
          <w:rFonts w:asciiTheme="majorBidi" w:hAnsiTheme="majorBidi" w:cstheme="majorBidi"/>
          <w:sz w:val="20"/>
          <w:szCs w:val="20"/>
        </w:rPr>
        <w:t xml:space="preserve">the concentration and uptake of P in plant. </w:t>
      </w:r>
      <w:r w:rsidRPr="00DD2109">
        <w:rPr>
          <w:rFonts w:asciiTheme="majorBidi" w:hAnsiTheme="majorBidi" w:cstheme="majorBidi"/>
          <w:b/>
          <w:bCs/>
          <w:sz w:val="20"/>
          <w:szCs w:val="20"/>
        </w:rPr>
        <w:t>Ali, et al (2007)</w:t>
      </w:r>
      <w:r w:rsidRPr="00DD2109">
        <w:rPr>
          <w:rFonts w:asciiTheme="majorBidi" w:hAnsiTheme="majorBidi" w:cstheme="majorBidi"/>
          <w:sz w:val="20"/>
          <w:szCs w:val="20"/>
        </w:rPr>
        <w:t xml:space="preserve"> reported that FYM combined with S enhanced leaf mineral content.</w:t>
      </w:r>
      <w:r w:rsidR="002A098A" w:rsidRPr="00DD2109">
        <w:rPr>
          <w:rFonts w:asciiTheme="majorBidi" w:hAnsiTheme="majorBidi" w:cstheme="majorBidi"/>
          <w:sz w:val="20"/>
          <w:szCs w:val="20"/>
        </w:rPr>
        <w:t xml:space="preserve"> Also, u</w:t>
      </w:r>
      <w:r w:rsidRPr="00DD2109">
        <w:rPr>
          <w:rFonts w:asciiTheme="majorBidi" w:hAnsiTheme="majorBidi" w:cstheme="majorBidi"/>
          <w:sz w:val="20"/>
          <w:szCs w:val="20"/>
        </w:rPr>
        <w:t xml:space="preserve">ptake </w:t>
      </w:r>
      <w:r w:rsidR="00933DEE" w:rsidRPr="00DD2109">
        <w:rPr>
          <w:rFonts w:asciiTheme="majorBidi" w:hAnsiTheme="majorBidi" w:cstheme="majorBidi"/>
          <w:sz w:val="20"/>
          <w:szCs w:val="20"/>
        </w:rPr>
        <w:t xml:space="preserve">of </w:t>
      </w:r>
      <w:r w:rsidRPr="00DD2109">
        <w:rPr>
          <w:rFonts w:asciiTheme="majorBidi" w:hAnsiTheme="majorBidi" w:cstheme="majorBidi"/>
          <w:sz w:val="20"/>
          <w:szCs w:val="20"/>
        </w:rPr>
        <w:t>P</w:t>
      </w:r>
      <w:r w:rsidR="00537870" w:rsidRPr="00DD2109">
        <w:rPr>
          <w:rFonts w:asciiTheme="majorBidi" w:hAnsiTheme="majorBidi" w:cstheme="majorBidi"/>
          <w:sz w:val="20"/>
          <w:szCs w:val="20"/>
        </w:rPr>
        <w:t xml:space="preserve"> </w:t>
      </w:r>
      <w:r w:rsidRPr="00DD2109">
        <w:rPr>
          <w:rFonts w:asciiTheme="majorBidi" w:hAnsiTheme="majorBidi" w:cstheme="majorBidi"/>
          <w:sz w:val="20"/>
          <w:szCs w:val="20"/>
        </w:rPr>
        <w:t>due to the application of sulf</w:t>
      </w:r>
      <w:r w:rsidR="00933DEE" w:rsidRPr="00DD2109">
        <w:rPr>
          <w:rFonts w:asciiTheme="majorBidi" w:hAnsiTheme="majorBidi" w:cstheme="majorBidi"/>
          <w:sz w:val="20"/>
          <w:szCs w:val="20"/>
        </w:rPr>
        <w:t>u</w:t>
      </w:r>
      <w:r w:rsidRPr="00DD2109">
        <w:rPr>
          <w:rFonts w:asciiTheme="majorBidi" w:hAnsiTheme="majorBidi" w:cstheme="majorBidi"/>
          <w:sz w:val="20"/>
          <w:szCs w:val="20"/>
        </w:rPr>
        <w:t>r</w:t>
      </w:r>
      <w:r w:rsidR="00933DEE" w:rsidRPr="00DD2109">
        <w:rPr>
          <w:rFonts w:asciiTheme="majorBidi" w:hAnsiTheme="majorBidi" w:cstheme="majorBidi"/>
          <w:sz w:val="20"/>
          <w:szCs w:val="20"/>
        </w:rPr>
        <w:t xml:space="preserve"> </w:t>
      </w:r>
      <w:r w:rsidRPr="00DD2109">
        <w:rPr>
          <w:rFonts w:asciiTheme="majorBidi" w:hAnsiTheme="majorBidi" w:cstheme="majorBidi"/>
          <w:sz w:val="20"/>
          <w:szCs w:val="20"/>
        </w:rPr>
        <w:t>was enhanced by 98% than the control. While</w:t>
      </w:r>
      <w:r w:rsidR="00933DEE" w:rsidRPr="00DD2109">
        <w:rPr>
          <w:rFonts w:asciiTheme="majorBidi" w:hAnsiTheme="majorBidi" w:cstheme="majorBidi"/>
          <w:sz w:val="20"/>
          <w:szCs w:val="20"/>
        </w:rPr>
        <w:t>,</w:t>
      </w:r>
      <w:r w:rsidRPr="00DD2109">
        <w:rPr>
          <w:rFonts w:asciiTheme="majorBidi" w:hAnsiTheme="majorBidi" w:cstheme="majorBidi"/>
          <w:sz w:val="20"/>
          <w:szCs w:val="20"/>
        </w:rPr>
        <w:t xml:space="preserve"> uptake </w:t>
      </w:r>
      <w:r w:rsidR="00933DEE" w:rsidRPr="00DD2109">
        <w:rPr>
          <w:rFonts w:asciiTheme="majorBidi" w:hAnsiTheme="majorBidi" w:cstheme="majorBidi"/>
          <w:sz w:val="20"/>
          <w:szCs w:val="20"/>
        </w:rPr>
        <w:t xml:space="preserve">of </w:t>
      </w:r>
      <w:r w:rsidRPr="00DD2109">
        <w:rPr>
          <w:rFonts w:asciiTheme="majorBidi" w:hAnsiTheme="majorBidi" w:cstheme="majorBidi"/>
          <w:sz w:val="20"/>
          <w:szCs w:val="20"/>
        </w:rPr>
        <w:t xml:space="preserve">P </w:t>
      </w:r>
      <w:r w:rsidR="00933DEE" w:rsidRPr="00DD2109">
        <w:rPr>
          <w:rFonts w:asciiTheme="majorBidi" w:hAnsiTheme="majorBidi" w:cstheme="majorBidi"/>
          <w:sz w:val="20"/>
          <w:szCs w:val="20"/>
        </w:rPr>
        <w:t xml:space="preserve">was </w:t>
      </w:r>
      <w:r w:rsidRPr="00DD2109">
        <w:rPr>
          <w:rFonts w:asciiTheme="majorBidi" w:hAnsiTheme="majorBidi" w:cstheme="majorBidi"/>
          <w:sz w:val="20"/>
          <w:szCs w:val="20"/>
        </w:rPr>
        <w:t xml:space="preserve">increased by 55.8%, 48% and 60% </w:t>
      </w:r>
      <w:r w:rsidR="007C641E" w:rsidRPr="00DD2109">
        <w:rPr>
          <w:rFonts w:asciiTheme="majorBidi" w:hAnsiTheme="majorBidi" w:cstheme="majorBidi"/>
          <w:sz w:val="20"/>
          <w:szCs w:val="20"/>
        </w:rPr>
        <w:t xml:space="preserve">for foliar spray fertilizers with </w:t>
      </w:r>
      <w:r w:rsidRPr="00DD2109">
        <w:rPr>
          <w:rFonts w:asciiTheme="majorBidi" w:hAnsiTheme="majorBidi" w:cstheme="majorBidi"/>
          <w:sz w:val="20"/>
          <w:szCs w:val="20"/>
        </w:rPr>
        <w:t>mineral, hormone and chalet</w:t>
      </w:r>
      <w:r w:rsidR="007C641E" w:rsidRPr="00DD2109">
        <w:rPr>
          <w:rFonts w:asciiTheme="majorBidi" w:hAnsiTheme="majorBidi" w:cstheme="majorBidi"/>
          <w:sz w:val="20"/>
          <w:szCs w:val="20"/>
        </w:rPr>
        <w:t xml:space="preserve">, respectively </w:t>
      </w:r>
      <w:r w:rsidRPr="00DD2109">
        <w:rPr>
          <w:rFonts w:asciiTheme="majorBidi" w:hAnsiTheme="majorBidi" w:cstheme="majorBidi"/>
          <w:sz w:val="20"/>
          <w:szCs w:val="20"/>
        </w:rPr>
        <w:t>than the control</w:t>
      </w:r>
      <w:r w:rsidR="007C641E" w:rsidRPr="00DD2109">
        <w:rPr>
          <w:rFonts w:asciiTheme="majorBidi" w:hAnsiTheme="majorBidi" w:cstheme="majorBidi"/>
          <w:sz w:val="20"/>
          <w:szCs w:val="20"/>
        </w:rPr>
        <w:t xml:space="preserve">. </w:t>
      </w:r>
      <w:r w:rsidR="009D6BDE" w:rsidRPr="00DD2109">
        <w:rPr>
          <w:rFonts w:asciiTheme="majorBidi" w:hAnsiTheme="majorBidi" w:cstheme="majorBidi"/>
          <w:sz w:val="20"/>
          <w:szCs w:val="20"/>
        </w:rPr>
        <w:t>The highest plant P content may be due to the acidified soil caused by decomposition of FYM and S application.</w:t>
      </w:r>
    </w:p>
    <w:p w:rsidR="002A098A" w:rsidRPr="00DD2109" w:rsidRDefault="000D69CF" w:rsidP="000163F5">
      <w:pPr>
        <w:adjustRightInd w:val="0"/>
        <w:snapToGrid w:val="0"/>
        <w:spacing w:after="0" w:line="240" w:lineRule="auto"/>
        <w:ind w:firstLine="426"/>
        <w:jc w:val="both"/>
        <w:rPr>
          <w:rFonts w:asciiTheme="majorBidi" w:hAnsiTheme="majorBidi" w:cstheme="majorBidi"/>
          <w:i/>
          <w:iCs/>
          <w:sz w:val="20"/>
          <w:szCs w:val="20"/>
        </w:rPr>
      </w:pPr>
      <w:r w:rsidRPr="00DD2109">
        <w:rPr>
          <w:rFonts w:asciiTheme="majorBidi" w:hAnsiTheme="majorBidi" w:cstheme="majorBidi"/>
          <w:sz w:val="20"/>
          <w:szCs w:val="20"/>
        </w:rPr>
        <w:lastRenderedPageBreak/>
        <w:t xml:space="preserve">On the other </w:t>
      </w:r>
      <w:r w:rsidR="007C641E" w:rsidRPr="00DD2109">
        <w:rPr>
          <w:rFonts w:asciiTheme="majorBidi" w:hAnsiTheme="majorBidi" w:cstheme="majorBidi"/>
          <w:sz w:val="20"/>
          <w:szCs w:val="20"/>
        </w:rPr>
        <w:t>hand</w:t>
      </w:r>
      <w:r w:rsidRPr="00DD2109">
        <w:rPr>
          <w:rFonts w:asciiTheme="majorBidi" w:hAnsiTheme="majorBidi" w:cstheme="majorBidi"/>
          <w:sz w:val="20"/>
          <w:szCs w:val="20"/>
        </w:rPr>
        <w:t>, application of foliar spray fertilizers increased significantly the uptake of</w:t>
      </w:r>
      <w:r w:rsidR="002D1DFC" w:rsidRPr="00DD2109">
        <w:rPr>
          <w:rFonts w:asciiTheme="majorBidi" w:hAnsiTheme="majorBidi" w:cstheme="majorBidi"/>
          <w:sz w:val="20"/>
          <w:szCs w:val="20"/>
        </w:rPr>
        <w:t xml:space="preserve"> </w:t>
      </w:r>
      <w:r w:rsidRPr="00DD2109">
        <w:rPr>
          <w:rFonts w:asciiTheme="majorBidi" w:hAnsiTheme="majorBidi" w:cstheme="majorBidi"/>
          <w:sz w:val="20"/>
          <w:szCs w:val="20"/>
        </w:rPr>
        <w:t xml:space="preserve">Zn, Fe, </w:t>
      </w:r>
      <w:proofErr w:type="spellStart"/>
      <w:r w:rsidRPr="00DD2109">
        <w:rPr>
          <w:rFonts w:asciiTheme="majorBidi" w:hAnsiTheme="majorBidi" w:cstheme="majorBidi"/>
          <w:sz w:val="20"/>
          <w:szCs w:val="20"/>
        </w:rPr>
        <w:t>Mn</w:t>
      </w:r>
      <w:proofErr w:type="spellEnd"/>
      <w:r w:rsidRPr="00DD2109">
        <w:rPr>
          <w:rFonts w:asciiTheme="majorBidi" w:hAnsiTheme="majorBidi" w:cstheme="majorBidi"/>
          <w:sz w:val="20"/>
          <w:szCs w:val="20"/>
        </w:rPr>
        <w:t xml:space="preserve">. </w:t>
      </w:r>
      <w:r w:rsidR="002A098A" w:rsidRPr="00DD2109">
        <w:rPr>
          <w:rFonts w:asciiTheme="majorBidi" w:hAnsiTheme="majorBidi" w:cstheme="majorBidi"/>
          <w:sz w:val="20"/>
          <w:szCs w:val="20"/>
        </w:rPr>
        <w:t>Whereas, t</w:t>
      </w:r>
      <w:r w:rsidRPr="00DD2109">
        <w:rPr>
          <w:rFonts w:asciiTheme="majorBidi" w:hAnsiTheme="majorBidi" w:cstheme="majorBidi"/>
          <w:sz w:val="20"/>
          <w:szCs w:val="20"/>
        </w:rPr>
        <w:t>he uptake values of</w:t>
      </w:r>
      <w:r w:rsidR="002A098A" w:rsidRPr="00DD2109">
        <w:rPr>
          <w:rFonts w:asciiTheme="majorBidi" w:hAnsiTheme="majorBidi" w:cstheme="majorBidi"/>
          <w:sz w:val="20"/>
          <w:szCs w:val="20"/>
        </w:rPr>
        <w:t xml:space="preserve"> Zn in plant increased by about 189%, 95% and 193% for mineral, hormone and chalet than the control, respectively. While the foliar spray fertilizers treatments improved the uptake of Fe and </w:t>
      </w:r>
      <w:proofErr w:type="spellStart"/>
      <w:r w:rsidR="002A098A" w:rsidRPr="00DD2109">
        <w:rPr>
          <w:rFonts w:asciiTheme="majorBidi" w:hAnsiTheme="majorBidi" w:cstheme="majorBidi"/>
          <w:sz w:val="20"/>
          <w:szCs w:val="20"/>
        </w:rPr>
        <w:t>Mn</w:t>
      </w:r>
      <w:proofErr w:type="spellEnd"/>
      <w:r w:rsidR="000163F5">
        <w:rPr>
          <w:rFonts w:asciiTheme="majorBidi" w:hAnsiTheme="majorBidi" w:cstheme="majorBidi"/>
          <w:sz w:val="20"/>
          <w:szCs w:val="20"/>
        </w:rPr>
        <w:t xml:space="preserve"> </w:t>
      </w:r>
      <w:r w:rsidR="002A098A" w:rsidRPr="00DD2109">
        <w:rPr>
          <w:rFonts w:asciiTheme="majorBidi" w:hAnsiTheme="majorBidi" w:cstheme="majorBidi"/>
          <w:sz w:val="20"/>
          <w:szCs w:val="20"/>
        </w:rPr>
        <w:t>by plant, the corresponding values were 34%, 13%, 34.3%</w:t>
      </w:r>
      <w:r w:rsidR="000163F5">
        <w:rPr>
          <w:rFonts w:asciiTheme="majorBidi" w:hAnsiTheme="majorBidi" w:cstheme="majorBidi"/>
          <w:sz w:val="20"/>
          <w:szCs w:val="20"/>
        </w:rPr>
        <w:t xml:space="preserve"> </w:t>
      </w:r>
      <w:r w:rsidR="002A098A" w:rsidRPr="00DD2109">
        <w:rPr>
          <w:rFonts w:asciiTheme="majorBidi" w:hAnsiTheme="majorBidi" w:cstheme="majorBidi"/>
          <w:sz w:val="20"/>
          <w:szCs w:val="20"/>
        </w:rPr>
        <w:t xml:space="preserve">for Fe as well as the uptake of </w:t>
      </w:r>
      <w:proofErr w:type="spellStart"/>
      <w:r w:rsidR="002A098A" w:rsidRPr="00DD2109">
        <w:rPr>
          <w:rFonts w:asciiTheme="majorBidi" w:hAnsiTheme="majorBidi" w:cstheme="majorBidi"/>
          <w:sz w:val="20"/>
          <w:szCs w:val="20"/>
        </w:rPr>
        <w:t>Mn</w:t>
      </w:r>
      <w:proofErr w:type="spellEnd"/>
      <w:r w:rsidR="002A098A" w:rsidRPr="00DD2109">
        <w:rPr>
          <w:rFonts w:asciiTheme="majorBidi" w:hAnsiTheme="majorBidi" w:cstheme="majorBidi"/>
          <w:sz w:val="20"/>
          <w:szCs w:val="20"/>
        </w:rPr>
        <w:t xml:space="preserve"> increased by 14%, 6% and 21% for mineral, hormone and chalet than the control, respectively.</w:t>
      </w:r>
      <w:r w:rsidR="002A098A" w:rsidRPr="00DD2109">
        <w:rPr>
          <w:rFonts w:asciiTheme="majorBidi" w:hAnsiTheme="majorBidi" w:cstheme="majorBidi"/>
          <w:i/>
          <w:iCs/>
          <w:sz w:val="20"/>
          <w:szCs w:val="20"/>
        </w:rPr>
        <w:t xml:space="preserve"> </w:t>
      </w:r>
      <w:r w:rsidR="002A098A" w:rsidRPr="00DD2109">
        <w:rPr>
          <w:rFonts w:asciiTheme="majorBidi" w:hAnsiTheme="majorBidi" w:cstheme="majorBidi"/>
          <w:sz w:val="20"/>
          <w:szCs w:val="20"/>
        </w:rPr>
        <w:t>However</w:t>
      </w:r>
      <w:r w:rsidR="002A098A" w:rsidRPr="00DD2109">
        <w:rPr>
          <w:rFonts w:asciiTheme="majorBidi" w:hAnsiTheme="majorBidi" w:cstheme="majorBidi"/>
          <w:i/>
          <w:iCs/>
          <w:sz w:val="20"/>
          <w:szCs w:val="20"/>
        </w:rPr>
        <w:t xml:space="preserve">, </w:t>
      </w:r>
      <w:r w:rsidR="002A098A" w:rsidRPr="00DD2109">
        <w:rPr>
          <w:rFonts w:asciiTheme="majorBidi" w:hAnsiTheme="majorBidi" w:cstheme="majorBidi"/>
          <w:sz w:val="20"/>
          <w:szCs w:val="20"/>
        </w:rPr>
        <w:t xml:space="preserve">application of elemental sulfur positively affected Zn, Fe, </w:t>
      </w:r>
      <w:proofErr w:type="spellStart"/>
      <w:r w:rsidR="002A098A" w:rsidRPr="00DD2109">
        <w:rPr>
          <w:rFonts w:asciiTheme="majorBidi" w:hAnsiTheme="majorBidi" w:cstheme="majorBidi"/>
          <w:sz w:val="20"/>
          <w:szCs w:val="20"/>
        </w:rPr>
        <w:t>Mn</w:t>
      </w:r>
      <w:proofErr w:type="spellEnd"/>
      <w:r w:rsidR="002A098A" w:rsidRPr="00DD2109">
        <w:rPr>
          <w:rFonts w:asciiTheme="majorBidi" w:hAnsiTheme="majorBidi" w:cstheme="majorBidi"/>
          <w:sz w:val="20"/>
          <w:szCs w:val="20"/>
        </w:rPr>
        <w:t xml:space="preserve"> concentration and uptake. Where, the values of uptake were increased by about 185% for Zn, 31.7</w:t>
      </w:r>
      <w:r w:rsidR="009D6BDE" w:rsidRPr="00DD2109">
        <w:rPr>
          <w:rFonts w:asciiTheme="majorBidi" w:hAnsiTheme="majorBidi" w:cstheme="majorBidi"/>
          <w:sz w:val="20"/>
          <w:szCs w:val="20"/>
        </w:rPr>
        <w:t xml:space="preserve"> for</w:t>
      </w:r>
      <w:r w:rsidR="000163F5">
        <w:rPr>
          <w:rFonts w:asciiTheme="majorBidi" w:hAnsiTheme="majorBidi" w:cstheme="majorBidi"/>
          <w:sz w:val="20"/>
          <w:szCs w:val="20"/>
        </w:rPr>
        <w:t xml:space="preserve"> </w:t>
      </w:r>
      <w:r w:rsidR="002A098A" w:rsidRPr="00DD2109">
        <w:rPr>
          <w:rFonts w:asciiTheme="majorBidi" w:hAnsiTheme="majorBidi" w:cstheme="majorBidi"/>
          <w:sz w:val="20"/>
          <w:szCs w:val="20"/>
        </w:rPr>
        <w:t>Fe and 30%</w:t>
      </w:r>
      <w:r w:rsidR="009D6BDE" w:rsidRPr="00DD2109">
        <w:rPr>
          <w:rFonts w:asciiTheme="majorBidi" w:hAnsiTheme="majorBidi" w:cstheme="majorBidi"/>
          <w:sz w:val="20"/>
          <w:szCs w:val="20"/>
        </w:rPr>
        <w:t xml:space="preserve"> for </w:t>
      </w:r>
      <w:proofErr w:type="spellStart"/>
      <w:r w:rsidR="002A098A" w:rsidRPr="00DD2109">
        <w:rPr>
          <w:rFonts w:asciiTheme="majorBidi" w:hAnsiTheme="majorBidi" w:cstheme="majorBidi"/>
          <w:sz w:val="20"/>
          <w:szCs w:val="20"/>
        </w:rPr>
        <w:t>Mn</w:t>
      </w:r>
      <w:proofErr w:type="spellEnd"/>
      <w:r w:rsidR="002A098A" w:rsidRPr="00DD2109">
        <w:rPr>
          <w:rFonts w:asciiTheme="majorBidi" w:hAnsiTheme="majorBidi" w:cstheme="majorBidi"/>
          <w:sz w:val="20"/>
          <w:szCs w:val="20"/>
        </w:rPr>
        <w:t xml:space="preserve"> than the control. Whereas, the highest uptake values of plant Zn, Fe, </w:t>
      </w:r>
      <w:proofErr w:type="spellStart"/>
      <w:r w:rsidR="002A098A" w:rsidRPr="00DD2109">
        <w:rPr>
          <w:rFonts w:asciiTheme="majorBidi" w:hAnsiTheme="majorBidi" w:cstheme="majorBidi"/>
          <w:sz w:val="20"/>
          <w:szCs w:val="20"/>
        </w:rPr>
        <w:t>Mn</w:t>
      </w:r>
      <w:proofErr w:type="spellEnd"/>
      <w:r w:rsidR="002A098A" w:rsidRPr="00DD2109">
        <w:rPr>
          <w:rFonts w:asciiTheme="majorBidi" w:hAnsiTheme="majorBidi" w:cstheme="majorBidi"/>
          <w:sz w:val="20"/>
          <w:szCs w:val="20"/>
        </w:rPr>
        <w:t xml:space="preserve"> due to the application of foliar spray fertilizers treatments were not only for the action of FYM but also for immediately response to applying nutrients during the leaves. </w:t>
      </w:r>
    </w:p>
    <w:p w:rsidR="005C1C7E" w:rsidRDefault="005C1C7E" w:rsidP="000163F5">
      <w:pPr>
        <w:tabs>
          <w:tab w:val="left" w:pos="2340"/>
        </w:tabs>
        <w:adjustRightInd w:val="0"/>
        <w:snapToGrid w:val="0"/>
        <w:spacing w:after="0" w:line="240" w:lineRule="auto"/>
        <w:jc w:val="both"/>
        <w:rPr>
          <w:rFonts w:asciiTheme="majorBidi" w:hAnsiTheme="majorBidi" w:cstheme="majorBidi"/>
          <w:i/>
          <w:iCs/>
          <w:sz w:val="20"/>
          <w:szCs w:val="20"/>
        </w:rPr>
        <w:sectPr w:rsidR="005C1C7E" w:rsidSect="003D149C">
          <w:type w:val="continuous"/>
          <w:pgSz w:w="12240" w:h="15840" w:code="1"/>
          <w:pgMar w:top="1440" w:right="1440" w:bottom="1440" w:left="1440" w:header="720" w:footer="720" w:gutter="0"/>
          <w:cols w:num="2" w:space="576"/>
          <w:docGrid w:linePitch="360"/>
        </w:sectPr>
      </w:pPr>
    </w:p>
    <w:p w:rsidR="005C1C7E" w:rsidRDefault="000163F5" w:rsidP="000163F5">
      <w:pPr>
        <w:tabs>
          <w:tab w:val="left" w:pos="2340"/>
        </w:tabs>
        <w:adjustRightInd w:val="0"/>
        <w:snapToGrid w:val="0"/>
        <w:spacing w:after="0" w:line="240" w:lineRule="auto"/>
        <w:jc w:val="both"/>
        <w:rPr>
          <w:rFonts w:asciiTheme="majorBidi" w:hAnsiTheme="majorBidi" w:cstheme="majorBidi"/>
          <w:b/>
          <w:bCs/>
          <w:sz w:val="20"/>
          <w:szCs w:val="20"/>
        </w:rPr>
      </w:pPr>
      <w:r>
        <w:rPr>
          <w:rFonts w:asciiTheme="majorBidi" w:hAnsiTheme="majorBidi" w:cstheme="majorBidi"/>
          <w:i/>
          <w:iCs/>
          <w:sz w:val="20"/>
          <w:szCs w:val="20"/>
        </w:rPr>
        <w:lastRenderedPageBreak/>
        <w:t xml:space="preserve"> </w:t>
      </w:r>
    </w:p>
    <w:p w:rsidR="005809E4" w:rsidRPr="005C1C7E" w:rsidRDefault="005809E4" w:rsidP="000163F5">
      <w:pPr>
        <w:tabs>
          <w:tab w:val="left" w:pos="2340"/>
        </w:tabs>
        <w:adjustRightInd w:val="0"/>
        <w:snapToGrid w:val="0"/>
        <w:spacing w:after="0" w:line="240" w:lineRule="auto"/>
        <w:jc w:val="both"/>
        <w:rPr>
          <w:rFonts w:asciiTheme="majorBidi" w:eastAsia="Times New Roman" w:hAnsiTheme="majorBidi" w:cstheme="majorBidi"/>
          <w:color w:val="000000"/>
          <w:sz w:val="18"/>
          <w:szCs w:val="18"/>
        </w:rPr>
      </w:pPr>
      <w:r w:rsidRPr="005C1C7E">
        <w:rPr>
          <w:rFonts w:asciiTheme="majorBidi" w:hAnsiTheme="majorBidi" w:cstheme="majorBidi"/>
          <w:sz w:val="18"/>
          <w:szCs w:val="18"/>
        </w:rPr>
        <w:t>Table (</w:t>
      </w:r>
      <w:r w:rsidR="000D69CF" w:rsidRPr="005C1C7E">
        <w:rPr>
          <w:rFonts w:asciiTheme="majorBidi" w:hAnsiTheme="majorBidi" w:cstheme="majorBidi"/>
          <w:sz w:val="18"/>
          <w:szCs w:val="18"/>
        </w:rPr>
        <w:t>5</w:t>
      </w:r>
      <w:r w:rsidRPr="005C1C7E">
        <w:rPr>
          <w:rFonts w:asciiTheme="majorBidi" w:hAnsiTheme="majorBidi" w:cstheme="majorBidi"/>
          <w:sz w:val="18"/>
          <w:szCs w:val="18"/>
        </w:rPr>
        <w:t xml:space="preserve">) Effect of different </w:t>
      </w:r>
      <w:r w:rsidR="009D6BDE" w:rsidRPr="005C1C7E">
        <w:rPr>
          <w:rFonts w:asciiTheme="majorBidi" w:hAnsiTheme="majorBidi" w:cstheme="majorBidi"/>
          <w:sz w:val="18"/>
          <w:szCs w:val="18"/>
        </w:rPr>
        <w:t xml:space="preserve">treatments </w:t>
      </w:r>
      <w:r w:rsidRPr="005C1C7E">
        <w:rPr>
          <w:rFonts w:asciiTheme="majorBidi" w:hAnsiTheme="majorBidi" w:cstheme="majorBidi"/>
          <w:sz w:val="18"/>
          <w:szCs w:val="18"/>
        </w:rPr>
        <w:t xml:space="preserve">on </w:t>
      </w:r>
      <w:r w:rsidR="009D6BDE" w:rsidRPr="005C1C7E">
        <w:rPr>
          <w:rFonts w:asciiTheme="majorBidi" w:hAnsiTheme="majorBidi" w:cstheme="majorBidi"/>
          <w:sz w:val="18"/>
          <w:szCs w:val="18"/>
        </w:rPr>
        <w:t xml:space="preserve">the </w:t>
      </w:r>
      <w:r w:rsidRPr="005C1C7E">
        <w:rPr>
          <w:rFonts w:asciiTheme="majorBidi" w:hAnsiTheme="majorBidi" w:cstheme="majorBidi"/>
          <w:sz w:val="18"/>
          <w:szCs w:val="18"/>
        </w:rPr>
        <w:t>concentrations</w:t>
      </w:r>
      <w:r w:rsidR="009D37A5" w:rsidRPr="005C1C7E">
        <w:rPr>
          <w:rFonts w:asciiTheme="majorBidi" w:hAnsiTheme="majorBidi" w:cstheme="majorBidi"/>
          <w:sz w:val="18"/>
          <w:szCs w:val="18"/>
        </w:rPr>
        <w:t xml:space="preserve"> and </w:t>
      </w:r>
      <w:r w:rsidR="00F15417" w:rsidRPr="005C1C7E">
        <w:rPr>
          <w:rFonts w:asciiTheme="majorBidi" w:hAnsiTheme="majorBidi" w:cstheme="majorBidi"/>
          <w:sz w:val="18"/>
          <w:szCs w:val="18"/>
        </w:rPr>
        <w:t>uptake</w:t>
      </w:r>
      <w:r w:rsidRPr="005C1C7E">
        <w:rPr>
          <w:rFonts w:asciiTheme="majorBidi" w:hAnsiTheme="majorBidi" w:cstheme="majorBidi"/>
          <w:sz w:val="18"/>
          <w:szCs w:val="18"/>
        </w:rPr>
        <w:t xml:space="preserve"> of</w:t>
      </w:r>
      <w:r w:rsidR="000163F5">
        <w:rPr>
          <w:rFonts w:asciiTheme="majorBidi" w:hAnsiTheme="majorBidi" w:cstheme="majorBidi"/>
          <w:sz w:val="18"/>
          <w:szCs w:val="18"/>
        </w:rPr>
        <w:t xml:space="preserve"> </w:t>
      </w:r>
      <w:r w:rsidRPr="005C1C7E">
        <w:rPr>
          <w:rFonts w:asciiTheme="majorBidi" w:hAnsiTheme="majorBidi" w:cstheme="majorBidi"/>
          <w:sz w:val="18"/>
          <w:szCs w:val="18"/>
        </w:rPr>
        <w:t>phosphorus and some micronutrients</w:t>
      </w:r>
      <w:r w:rsidR="009D37A5" w:rsidRPr="005C1C7E">
        <w:rPr>
          <w:rFonts w:asciiTheme="majorBidi" w:hAnsiTheme="majorBidi" w:cstheme="majorBidi"/>
          <w:sz w:val="18"/>
          <w:szCs w:val="18"/>
        </w:rPr>
        <w:t xml:space="preserve"> </w:t>
      </w:r>
      <w:r w:rsidRPr="005C1C7E">
        <w:rPr>
          <w:rFonts w:asciiTheme="majorBidi" w:hAnsiTheme="majorBidi" w:cstheme="majorBidi"/>
          <w:sz w:val="18"/>
          <w:szCs w:val="18"/>
        </w:rPr>
        <w:t>(</w:t>
      </w:r>
      <w:proofErr w:type="spellStart"/>
      <w:r w:rsidRPr="005C1C7E">
        <w:rPr>
          <w:rFonts w:asciiTheme="majorBidi" w:hAnsiTheme="majorBidi" w:cstheme="majorBidi"/>
          <w:sz w:val="18"/>
          <w:szCs w:val="18"/>
        </w:rPr>
        <w:t>Fe</w:t>
      </w:r>
      <w:proofErr w:type="gramStart"/>
      <w:r w:rsidRPr="005C1C7E">
        <w:rPr>
          <w:rFonts w:asciiTheme="majorBidi" w:hAnsiTheme="majorBidi" w:cstheme="majorBidi"/>
          <w:sz w:val="18"/>
          <w:szCs w:val="18"/>
        </w:rPr>
        <w:t>,Zn,Mn</w:t>
      </w:r>
      <w:proofErr w:type="spellEnd"/>
      <w:proofErr w:type="gramEnd"/>
      <w:r w:rsidRPr="005C1C7E">
        <w:rPr>
          <w:rFonts w:asciiTheme="majorBidi" w:hAnsiTheme="majorBidi" w:cstheme="majorBidi"/>
          <w:sz w:val="18"/>
          <w:szCs w:val="18"/>
        </w:rPr>
        <w:t xml:space="preserve">) </w:t>
      </w:r>
      <w:r w:rsidR="009D6BDE" w:rsidRPr="005C1C7E">
        <w:rPr>
          <w:rFonts w:asciiTheme="majorBidi" w:hAnsiTheme="majorBidi" w:cstheme="majorBidi"/>
          <w:sz w:val="18"/>
          <w:szCs w:val="18"/>
        </w:rPr>
        <w:t xml:space="preserve">by maize </w:t>
      </w:r>
      <w:r w:rsidRPr="005C1C7E">
        <w:rPr>
          <w:rFonts w:asciiTheme="majorBidi" w:hAnsiTheme="majorBidi" w:cstheme="majorBidi"/>
          <w:sz w:val="18"/>
          <w:szCs w:val="18"/>
        </w:rPr>
        <w:t xml:space="preserve">plant. </w:t>
      </w:r>
    </w:p>
    <w:tbl>
      <w:tblPr>
        <w:tblStyle w:val="TableGrid"/>
        <w:tblW w:w="4944" w:type="pct"/>
        <w:tblLook w:val="04A0"/>
      </w:tblPr>
      <w:tblGrid>
        <w:gridCol w:w="1907"/>
        <w:gridCol w:w="1945"/>
        <w:gridCol w:w="1909"/>
        <w:gridCol w:w="1909"/>
        <w:gridCol w:w="1799"/>
      </w:tblGrid>
      <w:tr w:rsidR="005809E4" w:rsidRPr="005C1C7E" w:rsidTr="00702807">
        <w:tc>
          <w:tcPr>
            <w:tcW w:w="1007" w:type="pct"/>
            <w:vMerge w:val="restart"/>
            <w:vAlign w:val="center"/>
          </w:tcPr>
          <w:p w:rsidR="005809E4"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Treatments</w:t>
            </w:r>
          </w:p>
        </w:tc>
        <w:tc>
          <w:tcPr>
            <w:tcW w:w="3993" w:type="pct"/>
            <w:gridSpan w:val="4"/>
            <w:vAlign w:val="center"/>
          </w:tcPr>
          <w:p w:rsidR="005809E4" w:rsidRPr="005C1C7E" w:rsidRDefault="005809E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Concentration</w:t>
            </w:r>
          </w:p>
        </w:tc>
      </w:tr>
      <w:tr w:rsidR="005809E4" w:rsidRPr="005C1C7E" w:rsidTr="00702807">
        <w:tc>
          <w:tcPr>
            <w:tcW w:w="1007" w:type="pct"/>
            <w:vMerge/>
            <w:vAlign w:val="center"/>
          </w:tcPr>
          <w:p w:rsidR="005809E4" w:rsidRPr="005C1C7E" w:rsidRDefault="005809E4" w:rsidP="000163F5">
            <w:pPr>
              <w:tabs>
                <w:tab w:val="left" w:pos="2340"/>
              </w:tabs>
              <w:adjustRightInd w:val="0"/>
              <w:snapToGrid w:val="0"/>
              <w:jc w:val="both"/>
              <w:rPr>
                <w:rFonts w:asciiTheme="majorBidi" w:hAnsiTheme="majorBidi" w:cstheme="majorBidi"/>
                <w:sz w:val="18"/>
                <w:szCs w:val="18"/>
              </w:rPr>
            </w:pPr>
          </w:p>
        </w:tc>
        <w:tc>
          <w:tcPr>
            <w:tcW w:w="1027" w:type="pct"/>
            <w:vAlign w:val="center"/>
          </w:tcPr>
          <w:p w:rsidR="005809E4" w:rsidRPr="005C1C7E" w:rsidRDefault="005809E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P mgg</w:t>
            </w:r>
            <w:r w:rsidRPr="005C1C7E">
              <w:rPr>
                <w:rFonts w:asciiTheme="majorBidi" w:hAnsiTheme="majorBidi" w:cstheme="majorBidi"/>
                <w:sz w:val="18"/>
                <w:szCs w:val="18"/>
                <w:vertAlign w:val="superscript"/>
              </w:rPr>
              <w:t>-1</w:t>
            </w:r>
          </w:p>
        </w:tc>
        <w:tc>
          <w:tcPr>
            <w:tcW w:w="1008" w:type="pct"/>
            <w:vAlign w:val="center"/>
          </w:tcPr>
          <w:p w:rsidR="005809E4" w:rsidRPr="005C1C7E" w:rsidRDefault="005809E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Zn µgg</w:t>
            </w:r>
            <w:r w:rsidRPr="005C1C7E">
              <w:rPr>
                <w:rFonts w:asciiTheme="majorBidi" w:hAnsiTheme="majorBidi" w:cstheme="majorBidi"/>
                <w:sz w:val="18"/>
                <w:szCs w:val="18"/>
                <w:vertAlign w:val="superscript"/>
              </w:rPr>
              <w:t>-1</w:t>
            </w:r>
          </w:p>
        </w:tc>
        <w:tc>
          <w:tcPr>
            <w:tcW w:w="1008" w:type="pct"/>
            <w:vAlign w:val="center"/>
          </w:tcPr>
          <w:p w:rsidR="005809E4" w:rsidRPr="005C1C7E" w:rsidRDefault="005809E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Fe µgg</w:t>
            </w:r>
            <w:r w:rsidRPr="005C1C7E">
              <w:rPr>
                <w:rFonts w:asciiTheme="majorBidi" w:hAnsiTheme="majorBidi" w:cstheme="majorBidi"/>
                <w:sz w:val="18"/>
                <w:szCs w:val="18"/>
                <w:vertAlign w:val="superscript"/>
              </w:rPr>
              <w:t>-1</w:t>
            </w:r>
          </w:p>
        </w:tc>
        <w:tc>
          <w:tcPr>
            <w:tcW w:w="951" w:type="pct"/>
            <w:vAlign w:val="center"/>
          </w:tcPr>
          <w:p w:rsidR="005809E4" w:rsidRPr="005C1C7E" w:rsidRDefault="005809E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Mnµgg</w:t>
            </w:r>
            <w:r w:rsidRPr="005C1C7E">
              <w:rPr>
                <w:rFonts w:asciiTheme="majorBidi" w:hAnsiTheme="majorBidi" w:cstheme="majorBidi"/>
                <w:sz w:val="18"/>
                <w:szCs w:val="18"/>
                <w:vertAlign w:val="superscript"/>
              </w:rPr>
              <w:t>-1</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Cont</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2.021d</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30.566d</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77.81d</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49.009e</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Mineral</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2.996c</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79.891b</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112.633b</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82.344c</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Hormone</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3.005c</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50.026c</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91.338c</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72.314d</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Chalet</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3.256b</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89.218a</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119.728</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90.328a</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S</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3.976a</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90.415</w:t>
            </w:r>
            <w:r w:rsidR="00005EB5" w:rsidRPr="005C1C7E">
              <w:rPr>
                <w:rFonts w:asciiTheme="majorBidi" w:hAnsiTheme="majorBidi" w:cstheme="majorBidi"/>
                <w:sz w:val="18"/>
                <w:szCs w:val="18"/>
              </w:rPr>
              <w:t>a</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114.201ab</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85.516b</w:t>
            </w:r>
          </w:p>
        </w:tc>
      </w:tr>
      <w:tr w:rsidR="004B29BF" w:rsidRPr="005C1C7E" w:rsidTr="00702807">
        <w:tc>
          <w:tcPr>
            <w:tcW w:w="5000" w:type="pct"/>
            <w:gridSpan w:val="5"/>
          </w:tcPr>
          <w:p w:rsidR="004B29BF" w:rsidRPr="005C1C7E" w:rsidRDefault="00FE5D09"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Up</w:t>
            </w:r>
            <w:r w:rsidR="004B29BF" w:rsidRPr="005C1C7E">
              <w:rPr>
                <w:rFonts w:asciiTheme="majorBidi" w:hAnsiTheme="majorBidi" w:cstheme="majorBidi"/>
                <w:sz w:val="18"/>
                <w:szCs w:val="18"/>
              </w:rPr>
              <w:t>take</w:t>
            </w:r>
            <w:r w:rsidR="006C305E" w:rsidRPr="005C1C7E">
              <w:rPr>
                <w:rFonts w:asciiTheme="majorBidi" w:hAnsiTheme="majorBidi" w:cstheme="majorBidi"/>
                <w:sz w:val="18"/>
                <w:szCs w:val="18"/>
              </w:rPr>
              <w:t xml:space="preserve"> (mg/Kg)</w:t>
            </w:r>
          </w:p>
        </w:tc>
      </w:tr>
      <w:tr w:rsidR="004B29BF" w:rsidRPr="005C1C7E" w:rsidTr="00702807">
        <w:tc>
          <w:tcPr>
            <w:tcW w:w="1007" w:type="pct"/>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Treatment</w:t>
            </w:r>
          </w:p>
        </w:tc>
        <w:tc>
          <w:tcPr>
            <w:tcW w:w="1027" w:type="pct"/>
            <w:vAlign w:val="center"/>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P</w:t>
            </w:r>
          </w:p>
        </w:tc>
        <w:tc>
          <w:tcPr>
            <w:tcW w:w="1008" w:type="pct"/>
            <w:vAlign w:val="center"/>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Zn</w:t>
            </w:r>
          </w:p>
        </w:tc>
        <w:tc>
          <w:tcPr>
            <w:tcW w:w="1008" w:type="pct"/>
            <w:vAlign w:val="center"/>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Fe</w:t>
            </w:r>
          </w:p>
        </w:tc>
        <w:tc>
          <w:tcPr>
            <w:tcW w:w="951" w:type="pct"/>
            <w:vAlign w:val="center"/>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proofErr w:type="spellStart"/>
            <w:r w:rsidRPr="005C1C7E">
              <w:rPr>
                <w:rFonts w:asciiTheme="majorBidi" w:hAnsiTheme="majorBidi" w:cstheme="majorBidi"/>
                <w:sz w:val="18"/>
                <w:szCs w:val="18"/>
              </w:rPr>
              <w:t>Mn</w:t>
            </w:r>
            <w:proofErr w:type="spellEnd"/>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Cont</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14.990d</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312.099d</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2984c</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1135d</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Mineral</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23.355b</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902.773ab</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4007a</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1299b</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Horm</w:t>
            </w:r>
            <w:r w:rsidR="00266688" w:rsidRPr="005C1C7E">
              <w:rPr>
                <w:rFonts w:asciiTheme="majorBidi" w:hAnsiTheme="majorBidi" w:cstheme="majorBidi"/>
                <w:sz w:val="18"/>
                <w:szCs w:val="18"/>
              </w:rPr>
              <w:t>one</w:t>
            </w:r>
            <w:r w:rsidRPr="005C1C7E">
              <w:rPr>
                <w:rFonts w:asciiTheme="majorBidi" w:hAnsiTheme="majorBidi" w:cstheme="majorBidi"/>
                <w:sz w:val="18"/>
                <w:szCs w:val="18"/>
              </w:rPr>
              <w:t xml:space="preserve"> </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22.201c</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609.314c</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3382b</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1204c</w:t>
            </w:r>
          </w:p>
        </w:tc>
      </w:tr>
      <w:tr w:rsidR="004B29BF" w:rsidRPr="005C1C7E" w:rsidTr="00702807">
        <w:tc>
          <w:tcPr>
            <w:tcW w:w="1007" w:type="pct"/>
            <w:vAlign w:val="center"/>
          </w:tcPr>
          <w:p w:rsidR="004B29BF" w:rsidRPr="005C1C7E" w:rsidRDefault="00266688"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Ch</w:t>
            </w:r>
            <w:r w:rsidR="00754A02" w:rsidRPr="005C1C7E">
              <w:rPr>
                <w:rFonts w:asciiTheme="majorBidi" w:hAnsiTheme="majorBidi" w:cstheme="majorBidi"/>
                <w:sz w:val="18"/>
                <w:szCs w:val="18"/>
              </w:rPr>
              <w:t>alet</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23.913b</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916.799a</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4010a</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1438a</w:t>
            </w:r>
          </w:p>
        </w:tc>
      </w:tr>
      <w:tr w:rsidR="004B29BF" w:rsidRPr="005C1C7E" w:rsidTr="00702807">
        <w:tc>
          <w:tcPr>
            <w:tcW w:w="1007" w:type="pct"/>
            <w:vAlign w:val="center"/>
          </w:tcPr>
          <w:p w:rsidR="004B29BF" w:rsidRPr="005C1C7E" w:rsidRDefault="004B29BF"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S</w:t>
            </w:r>
          </w:p>
        </w:tc>
        <w:tc>
          <w:tcPr>
            <w:tcW w:w="1027"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29.725a</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891.736b</w:t>
            </w:r>
          </w:p>
        </w:tc>
        <w:tc>
          <w:tcPr>
            <w:tcW w:w="1008"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3931a</w:t>
            </w:r>
          </w:p>
        </w:tc>
        <w:tc>
          <w:tcPr>
            <w:tcW w:w="951" w:type="pct"/>
          </w:tcPr>
          <w:p w:rsidR="004B29BF" w:rsidRPr="005C1C7E" w:rsidRDefault="004B29BF"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1479a</w:t>
            </w:r>
          </w:p>
        </w:tc>
      </w:tr>
    </w:tbl>
    <w:p w:rsidR="00FB181E" w:rsidRPr="005C1C7E" w:rsidRDefault="004475CD" w:rsidP="000163F5">
      <w:pPr>
        <w:adjustRightInd w:val="0"/>
        <w:snapToGrid w:val="0"/>
        <w:spacing w:after="0" w:line="240" w:lineRule="auto"/>
        <w:jc w:val="both"/>
        <w:rPr>
          <w:rFonts w:asciiTheme="majorBidi" w:hAnsiTheme="majorBidi" w:cstheme="majorBidi"/>
          <w:sz w:val="18"/>
          <w:szCs w:val="18"/>
        </w:rPr>
      </w:pPr>
      <w:r w:rsidRPr="005C1C7E">
        <w:rPr>
          <w:rFonts w:asciiTheme="majorBidi" w:hAnsiTheme="majorBidi" w:cstheme="majorBidi"/>
          <w:sz w:val="18"/>
          <w:szCs w:val="18"/>
        </w:rPr>
        <w:t>Values within the same column with a common letter do not differ significantly (p=0.05)</w:t>
      </w:r>
      <w:r w:rsidR="007D0DA3" w:rsidRPr="005C1C7E">
        <w:rPr>
          <w:rFonts w:asciiTheme="majorBidi" w:hAnsiTheme="majorBidi" w:cstheme="majorBidi"/>
          <w:sz w:val="18"/>
          <w:szCs w:val="18"/>
        </w:rPr>
        <w:t>.</w:t>
      </w:r>
    </w:p>
    <w:p w:rsidR="005C1C7E" w:rsidRDefault="005C1C7E" w:rsidP="000163F5">
      <w:pPr>
        <w:adjustRightInd w:val="0"/>
        <w:snapToGrid w:val="0"/>
        <w:spacing w:after="0" w:line="240" w:lineRule="auto"/>
        <w:jc w:val="both"/>
        <w:rPr>
          <w:rFonts w:asciiTheme="majorBidi" w:hAnsiTheme="majorBidi" w:cstheme="majorBidi"/>
          <w:b/>
          <w:bCs/>
          <w:sz w:val="20"/>
          <w:szCs w:val="20"/>
        </w:rPr>
      </w:pPr>
    </w:p>
    <w:p w:rsidR="005C1C7E" w:rsidRDefault="005C1C7E" w:rsidP="000163F5">
      <w:pPr>
        <w:adjustRightInd w:val="0"/>
        <w:snapToGrid w:val="0"/>
        <w:spacing w:after="0" w:line="240" w:lineRule="auto"/>
        <w:jc w:val="both"/>
        <w:rPr>
          <w:rFonts w:asciiTheme="majorBidi" w:hAnsiTheme="majorBidi" w:cstheme="majorBidi"/>
          <w:b/>
          <w:bCs/>
          <w:sz w:val="20"/>
          <w:szCs w:val="20"/>
        </w:rPr>
        <w:sectPr w:rsidR="005C1C7E" w:rsidSect="003D149C">
          <w:type w:val="continuous"/>
          <w:pgSz w:w="12240" w:h="15840" w:code="1"/>
          <w:pgMar w:top="1440" w:right="1440" w:bottom="1440" w:left="1440" w:header="720" w:footer="720" w:gutter="0"/>
          <w:cols w:space="708"/>
          <w:docGrid w:linePitch="360"/>
        </w:sectPr>
      </w:pPr>
    </w:p>
    <w:p w:rsidR="00761214" w:rsidRPr="00DD2109" w:rsidRDefault="009D6BDE" w:rsidP="000163F5">
      <w:pPr>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lastRenderedPageBreak/>
        <w:t>4</w:t>
      </w:r>
      <w:r w:rsidR="00BD1E33" w:rsidRPr="00DD2109">
        <w:rPr>
          <w:rFonts w:asciiTheme="majorBidi" w:hAnsiTheme="majorBidi" w:cstheme="majorBidi"/>
          <w:b/>
          <w:bCs/>
          <w:sz w:val="20"/>
          <w:szCs w:val="20"/>
        </w:rPr>
        <w:t>-Profitability assessment:</w:t>
      </w:r>
      <w:r w:rsidR="000163F5">
        <w:rPr>
          <w:rFonts w:asciiTheme="majorBidi" w:hAnsiTheme="majorBidi" w:cstheme="majorBidi"/>
          <w:b/>
          <w:bCs/>
          <w:sz w:val="20"/>
          <w:szCs w:val="20"/>
        </w:rPr>
        <w:t xml:space="preserve"> </w:t>
      </w:r>
    </w:p>
    <w:p w:rsidR="0060404B" w:rsidRPr="00DD2109" w:rsidRDefault="000163F5" w:rsidP="000163F5">
      <w:pPr>
        <w:adjustRightInd w:val="0"/>
        <w:snapToGrid w:val="0"/>
        <w:spacing w:after="0" w:line="240" w:lineRule="auto"/>
        <w:ind w:firstLine="720"/>
        <w:jc w:val="both"/>
        <w:rPr>
          <w:rFonts w:asciiTheme="majorBidi" w:hAnsiTheme="majorBidi" w:cstheme="majorBidi"/>
          <w:sz w:val="20"/>
          <w:szCs w:val="20"/>
        </w:rPr>
      </w:pPr>
      <w:r>
        <w:rPr>
          <w:rFonts w:asciiTheme="majorBidi" w:hAnsiTheme="majorBidi" w:cstheme="majorBidi"/>
          <w:b/>
          <w:bCs/>
          <w:sz w:val="20"/>
          <w:szCs w:val="20"/>
        </w:rPr>
        <w:t xml:space="preserve"> </w:t>
      </w:r>
      <w:r w:rsidR="00C2486B" w:rsidRPr="00DD2109">
        <w:rPr>
          <w:rFonts w:asciiTheme="majorBidi" w:hAnsiTheme="majorBidi" w:cstheme="majorBidi"/>
          <w:sz w:val="20"/>
          <w:szCs w:val="20"/>
        </w:rPr>
        <w:t xml:space="preserve">Data in </w:t>
      </w:r>
      <w:r w:rsidR="009D6BDE" w:rsidRPr="00DD2109">
        <w:rPr>
          <w:rFonts w:asciiTheme="majorBidi" w:hAnsiTheme="majorBidi" w:cstheme="majorBidi"/>
          <w:sz w:val="20"/>
          <w:szCs w:val="20"/>
        </w:rPr>
        <w:t>T</w:t>
      </w:r>
      <w:r w:rsidR="00C2486B" w:rsidRPr="00DD2109">
        <w:rPr>
          <w:rFonts w:asciiTheme="majorBidi" w:hAnsiTheme="majorBidi" w:cstheme="majorBidi"/>
          <w:sz w:val="20"/>
          <w:szCs w:val="20"/>
        </w:rPr>
        <w:t>able (6) show</w:t>
      </w:r>
      <w:r w:rsidR="009D6BDE" w:rsidRPr="00DD2109">
        <w:rPr>
          <w:rFonts w:asciiTheme="majorBidi" w:hAnsiTheme="majorBidi" w:cstheme="majorBidi"/>
          <w:sz w:val="20"/>
          <w:szCs w:val="20"/>
        </w:rPr>
        <w:t>ed</w:t>
      </w:r>
      <w:r w:rsidR="00C2486B" w:rsidRPr="00DD2109">
        <w:rPr>
          <w:rFonts w:asciiTheme="majorBidi" w:hAnsiTheme="majorBidi" w:cstheme="majorBidi"/>
          <w:sz w:val="20"/>
          <w:szCs w:val="20"/>
        </w:rPr>
        <w:t xml:space="preserve"> profitability calculations for the input values for different </w:t>
      </w:r>
      <w:r w:rsidR="00C2486B" w:rsidRPr="00DD2109">
        <w:rPr>
          <w:rFonts w:asciiTheme="majorBidi" w:hAnsiTheme="majorBidi" w:cstheme="majorBidi"/>
          <w:sz w:val="20"/>
          <w:szCs w:val="20"/>
        </w:rPr>
        <w:lastRenderedPageBreak/>
        <w:t>treatments under study, considering the appraisal of all costs and gains of cultivation process</w:t>
      </w:r>
      <w:r w:rsidR="009D6BDE" w:rsidRPr="00DD2109">
        <w:rPr>
          <w:rFonts w:asciiTheme="majorBidi" w:hAnsiTheme="majorBidi" w:cstheme="majorBidi"/>
          <w:sz w:val="20"/>
          <w:szCs w:val="20"/>
        </w:rPr>
        <w:t>.</w:t>
      </w:r>
    </w:p>
    <w:p w:rsidR="005C1C7E" w:rsidRDefault="005C1C7E" w:rsidP="000163F5">
      <w:pPr>
        <w:adjustRightInd w:val="0"/>
        <w:snapToGrid w:val="0"/>
        <w:spacing w:after="0" w:line="240" w:lineRule="auto"/>
        <w:jc w:val="both"/>
        <w:rPr>
          <w:rFonts w:asciiTheme="majorBidi" w:hAnsiTheme="majorBidi" w:cstheme="majorBidi"/>
          <w:sz w:val="20"/>
          <w:szCs w:val="20"/>
        </w:rPr>
        <w:sectPr w:rsidR="005C1C7E" w:rsidSect="003D149C">
          <w:type w:val="continuous"/>
          <w:pgSz w:w="12240" w:h="15840" w:code="1"/>
          <w:pgMar w:top="1440" w:right="1440" w:bottom="1440" w:left="1440" w:header="720" w:footer="720" w:gutter="0"/>
          <w:cols w:num="2" w:space="708"/>
          <w:docGrid w:linePitch="360"/>
        </w:sectPr>
      </w:pPr>
    </w:p>
    <w:p w:rsidR="009D6BDE" w:rsidRDefault="009D6BDE" w:rsidP="000163F5">
      <w:pPr>
        <w:adjustRightInd w:val="0"/>
        <w:snapToGrid w:val="0"/>
        <w:spacing w:after="0" w:line="240" w:lineRule="auto"/>
        <w:jc w:val="both"/>
        <w:rPr>
          <w:rFonts w:asciiTheme="majorBidi" w:hAnsiTheme="majorBidi" w:cstheme="majorBidi" w:hint="eastAsia"/>
          <w:sz w:val="20"/>
          <w:szCs w:val="20"/>
          <w:lang w:eastAsia="zh-CN"/>
        </w:rPr>
      </w:pPr>
    </w:p>
    <w:p w:rsidR="003E12C4" w:rsidRDefault="003E12C4" w:rsidP="000163F5">
      <w:pPr>
        <w:adjustRightInd w:val="0"/>
        <w:snapToGrid w:val="0"/>
        <w:spacing w:after="0" w:line="240" w:lineRule="auto"/>
        <w:jc w:val="both"/>
        <w:rPr>
          <w:rFonts w:asciiTheme="majorBidi" w:hAnsiTheme="majorBidi" w:cstheme="majorBidi" w:hint="eastAsia"/>
          <w:sz w:val="20"/>
          <w:szCs w:val="20"/>
          <w:lang w:eastAsia="zh-CN"/>
        </w:rPr>
      </w:pPr>
    </w:p>
    <w:p w:rsidR="003E12C4" w:rsidRPr="00DD2109" w:rsidRDefault="003E12C4" w:rsidP="000163F5">
      <w:pPr>
        <w:adjustRightInd w:val="0"/>
        <w:snapToGrid w:val="0"/>
        <w:spacing w:after="0" w:line="240" w:lineRule="auto"/>
        <w:jc w:val="both"/>
        <w:rPr>
          <w:rFonts w:asciiTheme="majorBidi" w:hAnsiTheme="majorBidi" w:cstheme="majorBidi" w:hint="eastAsia"/>
          <w:sz w:val="20"/>
          <w:szCs w:val="20"/>
          <w:lang w:eastAsia="zh-CN"/>
        </w:rPr>
      </w:pPr>
    </w:p>
    <w:p w:rsidR="00DA61A9" w:rsidRPr="00DD2109" w:rsidRDefault="00DA61A9" w:rsidP="000163F5">
      <w:pPr>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t>Table</w:t>
      </w:r>
      <w:r w:rsidR="00DE7986" w:rsidRPr="00DD2109">
        <w:rPr>
          <w:rFonts w:asciiTheme="majorBidi" w:hAnsiTheme="majorBidi" w:cstheme="majorBidi"/>
          <w:b/>
          <w:bCs/>
          <w:sz w:val="20"/>
          <w:szCs w:val="20"/>
        </w:rPr>
        <w:t xml:space="preserve"> </w:t>
      </w:r>
      <w:r w:rsidRPr="00DD2109">
        <w:rPr>
          <w:rFonts w:asciiTheme="majorBidi" w:hAnsiTheme="majorBidi" w:cstheme="majorBidi"/>
          <w:b/>
          <w:bCs/>
          <w:sz w:val="20"/>
          <w:szCs w:val="20"/>
        </w:rPr>
        <w:t>(</w:t>
      </w:r>
      <w:r w:rsidR="00FD58DA" w:rsidRPr="00DD2109">
        <w:rPr>
          <w:rFonts w:asciiTheme="majorBidi" w:hAnsiTheme="majorBidi" w:cstheme="majorBidi"/>
          <w:b/>
          <w:bCs/>
          <w:sz w:val="20"/>
          <w:szCs w:val="20"/>
        </w:rPr>
        <w:t>6</w:t>
      </w:r>
      <w:r w:rsidRPr="00DD2109">
        <w:rPr>
          <w:rFonts w:asciiTheme="majorBidi" w:hAnsiTheme="majorBidi" w:cstheme="majorBidi"/>
          <w:b/>
          <w:bCs/>
          <w:sz w:val="20"/>
          <w:szCs w:val="20"/>
        </w:rPr>
        <w:t xml:space="preserve">): Input production items and output of the experimental </w:t>
      </w:r>
      <w:proofErr w:type="gramStart"/>
      <w:r w:rsidRPr="00DD2109">
        <w:rPr>
          <w:rFonts w:asciiTheme="majorBidi" w:hAnsiTheme="majorBidi" w:cstheme="majorBidi"/>
          <w:b/>
          <w:bCs/>
          <w:sz w:val="20"/>
          <w:szCs w:val="20"/>
        </w:rPr>
        <w:t xml:space="preserve">work </w:t>
      </w:r>
      <w:r w:rsidR="005926E5" w:rsidRPr="00DD2109">
        <w:rPr>
          <w:rFonts w:asciiTheme="majorBidi" w:hAnsiTheme="majorBidi" w:cstheme="majorBidi"/>
          <w:b/>
          <w:bCs/>
          <w:sz w:val="20"/>
          <w:szCs w:val="20"/>
        </w:rPr>
        <w:t>.</w:t>
      </w:r>
      <w:proofErr w:type="gramEnd"/>
      <w:r w:rsidR="000163F5">
        <w:rPr>
          <w:rFonts w:asciiTheme="majorBidi" w:hAnsiTheme="majorBidi" w:cstheme="majorBidi"/>
          <w:b/>
          <w:bCs/>
          <w:sz w:val="20"/>
          <w:szCs w:val="20"/>
        </w:rPr>
        <w:t xml:space="preserve"> </w:t>
      </w:r>
    </w:p>
    <w:tbl>
      <w:tblPr>
        <w:tblStyle w:val="TableGrid"/>
        <w:tblpPr w:leftFromText="180" w:rightFromText="180" w:vertAnchor="text" w:horzAnchor="page" w:tblpXSpec="center" w:tblpY="157"/>
        <w:tblW w:w="5000" w:type="pct"/>
        <w:tblLook w:val="04A0"/>
      </w:tblPr>
      <w:tblGrid>
        <w:gridCol w:w="2829"/>
        <w:gridCol w:w="2344"/>
        <w:gridCol w:w="2718"/>
        <w:gridCol w:w="1685"/>
      </w:tblGrid>
      <w:tr w:rsidR="003D149C" w:rsidRPr="005C1C7E" w:rsidTr="000163F5">
        <w:trPr>
          <w:trHeight w:val="170"/>
        </w:trPr>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Items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Treatments</w:t>
            </w:r>
            <w:r w:rsidR="003D149C">
              <w:rPr>
                <w:rFonts w:asciiTheme="majorBidi" w:hAnsiTheme="majorBidi" w:cstheme="majorBidi" w:hint="eastAsia"/>
                <w:sz w:val="18"/>
                <w:szCs w:val="18"/>
                <w:lang w:eastAsia="zh-CN"/>
              </w:rPr>
              <w:t xml:space="preserve"> </w:t>
            </w:r>
            <w:r w:rsidRPr="005C1C7E">
              <w:rPr>
                <w:rFonts w:asciiTheme="majorBidi" w:hAnsiTheme="majorBidi" w:cstheme="majorBidi"/>
                <w:sz w:val="18"/>
                <w:szCs w:val="18"/>
              </w:rPr>
              <w:t>Maize</w:t>
            </w:r>
          </w:p>
        </w:tc>
        <w:tc>
          <w:tcPr>
            <w:tcW w:w="1419" w:type="pct"/>
            <w:vAlign w:val="center"/>
          </w:tcPr>
          <w:p w:rsidR="00DC2504" w:rsidRPr="005C1C7E" w:rsidRDefault="00DC2504" w:rsidP="000163F5">
            <w:pPr>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Treatment</w:t>
            </w:r>
            <w:r w:rsidR="003D149C">
              <w:rPr>
                <w:rFonts w:asciiTheme="majorBidi" w:hAnsiTheme="majorBidi" w:cstheme="majorBidi" w:hint="eastAsia"/>
                <w:sz w:val="18"/>
                <w:szCs w:val="18"/>
                <w:lang w:eastAsia="zh-CN"/>
              </w:rPr>
              <w:t xml:space="preserve"> </w:t>
            </w:r>
            <w:r w:rsidR="00ED0F52" w:rsidRPr="005C1C7E">
              <w:rPr>
                <w:rFonts w:asciiTheme="majorBidi" w:hAnsiTheme="majorBidi" w:cstheme="majorBidi"/>
                <w:sz w:val="18"/>
                <w:szCs w:val="18"/>
              </w:rPr>
              <w:t>U</w:t>
            </w:r>
            <w:r w:rsidRPr="005C1C7E">
              <w:rPr>
                <w:rFonts w:asciiTheme="majorBidi" w:hAnsiTheme="majorBidi" w:cstheme="majorBidi"/>
                <w:sz w:val="18"/>
                <w:szCs w:val="18"/>
              </w:rPr>
              <w:t>nite</w:t>
            </w:r>
          </w:p>
        </w:tc>
        <w:tc>
          <w:tcPr>
            <w:tcW w:w="880" w:type="pct"/>
            <w:vAlign w:val="center"/>
          </w:tcPr>
          <w:p w:rsidR="00DC2504" w:rsidRPr="005C1C7E" w:rsidRDefault="00DC2504" w:rsidP="000163F5">
            <w:pPr>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Unite Price</w:t>
            </w:r>
            <w:r w:rsidR="003D149C">
              <w:rPr>
                <w:rFonts w:asciiTheme="majorBidi" w:hAnsiTheme="majorBidi" w:cstheme="majorBidi" w:hint="eastAsia"/>
                <w:sz w:val="18"/>
                <w:szCs w:val="18"/>
                <w:lang w:eastAsia="zh-CN"/>
              </w:rPr>
              <w:t xml:space="preserve"> </w:t>
            </w:r>
            <w:r w:rsidRPr="005C1C7E">
              <w:rPr>
                <w:rFonts w:asciiTheme="majorBidi" w:hAnsiTheme="majorBidi" w:cstheme="majorBidi"/>
                <w:sz w:val="18"/>
                <w:szCs w:val="18"/>
              </w:rPr>
              <w:t>(L.E)</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lastRenderedPageBreak/>
              <w:t>Inputs: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Foliar spray</w:t>
            </w:r>
            <w:r w:rsidR="000163F5">
              <w:rPr>
                <w:rFonts w:asciiTheme="majorBidi" w:hAnsiTheme="majorBidi" w:cstheme="majorBidi"/>
                <w:sz w:val="18"/>
                <w:szCs w:val="18"/>
              </w:rPr>
              <w:t xml:space="preserve"> </w:t>
            </w:r>
            <w:r w:rsidRPr="005C1C7E">
              <w:rPr>
                <w:rFonts w:asciiTheme="majorBidi" w:hAnsiTheme="majorBidi" w:cstheme="majorBidi"/>
                <w:sz w:val="18"/>
                <w:szCs w:val="18"/>
              </w:rPr>
              <w:t>fertilizers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1-Mineral compound</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Zinc </w:t>
            </w:r>
            <w:proofErr w:type="spellStart"/>
            <w:r w:rsidRPr="005C1C7E">
              <w:rPr>
                <w:rFonts w:asciiTheme="majorBidi" w:hAnsiTheme="majorBidi" w:cstheme="majorBidi"/>
                <w:sz w:val="18"/>
                <w:szCs w:val="18"/>
              </w:rPr>
              <w:t>sulphate</w:t>
            </w:r>
            <w:proofErr w:type="spellEnd"/>
            <w:r w:rsidRPr="005C1C7E">
              <w:rPr>
                <w:rFonts w:asciiTheme="majorBidi" w:hAnsiTheme="majorBidi" w:cstheme="majorBidi"/>
                <w:sz w:val="18"/>
                <w:szCs w:val="18"/>
              </w:rPr>
              <w:t xml:space="preserve"> g/L</w:t>
            </w:r>
          </w:p>
        </w:tc>
        <w:tc>
          <w:tcPr>
            <w:tcW w:w="1224" w:type="pct"/>
            <w:vAlign w:val="center"/>
          </w:tcPr>
          <w:p w:rsidR="00DC2504" w:rsidRPr="005C1C7E" w:rsidRDefault="002544C7"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 ZnSO</w:t>
            </w:r>
            <w:r w:rsidRPr="005C1C7E">
              <w:rPr>
                <w:rFonts w:asciiTheme="majorBidi" w:hAnsiTheme="majorBidi" w:cstheme="majorBidi"/>
                <w:sz w:val="18"/>
                <w:szCs w:val="18"/>
                <w:vertAlign w:val="subscript"/>
              </w:rPr>
              <w:t>4</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Ferrous </w:t>
            </w:r>
            <w:proofErr w:type="spellStart"/>
            <w:r w:rsidRPr="005C1C7E">
              <w:rPr>
                <w:rFonts w:asciiTheme="majorBidi" w:hAnsiTheme="majorBidi" w:cstheme="majorBidi"/>
                <w:sz w:val="18"/>
                <w:szCs w:val="18"/>
              </w:rPr>
              <w:t>sulphate</w:t>
            </w:r>
            <w:proofErr w:type="spellEnd"/>
            <w:r w:rsidRPr="005C1C7E">
              <w:rPr>
                <w:rFonts w:asciiTheme="majorBidi" w:hAnsiTheme="majorBidi" w:cstheme="majorBidi"/>
                <w:sz w:val="18"/>
                <w:szCs w:val="18"/>
              </w:rPr>
              <w:t xml:space="preserve"> g/L</w:t>
            </w:r>
            <w:r w:rsidR="000163F5">
              <w:rPr>
                <w:rFonts w:asciiTheme="majorBidi" w:hAnsiTheme="majorBidi" w:cstheme="majorBidi"/>
                <w:sz w:val="18"/>
                <w:szCs w:val="18"/>
              </w:rPr>
              <w:t xml:space="preserve"> </w:t>
            </w:r>
          </w:p>
        </w:tc>
        <w:tc>
          <w:tcPr>
            <w:tcW w:w="1224" w:type="pct"/>
            <w:vAlign w:val="center"/>
          </w:tcPr>
          <w:p w:rsidR="00DC2504" w:rsidRPr="005C1C7E" w:rsidRDefault="002544C7"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KgFeSO</w:t>
            </w:r>
            <w:r w:rsidRPr="005C1C7E">
              <w:rPr>
                <w:rFonts w:asciiTheme="majorBidi" w:hAnsiTheme="majorBidi" w:cstheme="majorBidi"/>
                <w:sz w:val="18"/>
                <w:szCs w:val="18"/>
                <w:vertAlign w:val="subscript"/>
              </w:rPr>
              <w:t>4</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Manganese </w:t>
            </w:r>
            <w:proofErr w:type="spellStart"/>
            <w:r w:rsidRPr="005C1C7E">
              <w:rPr>
                <w:rFonts w:asciiTheme="majorBidi" w:hAnsiTheme="majorBidi" w:cstheme="majorBidi"/>
                <w:sz w:val="18"/>
                <w:szCs w:val="18"/>
              </w:rPr>
              <w:t>sulphate</w:t>
            </w:r>
            <w:proofErr w:type="spellEnd"/>
            <w:r w:rsidRPr="005C1C7E">
              <w:rPr>
                <w:rFonts w:asciiTheme="majorBidi" w:hAnsiTheme="majorBidi" w:cstheme="majorBidi"/>
                <w:sz w:val="18"/>
                <w:szCs w:val="18"/>
              </w:rPr>
              <w:t xml:space="preserve"> g/L</w:t>
            </w:r>
          </w:p>
        </w:tc>
        <w:tc>
          <w:tcPr>
            <w:tcW w:w="1224" w:type="pct"/>
            <w:vAlign w:val="center"/>
          </w:tcPr>
          <w:p w:rsidR="00DC2504" w:rsidRPr="005C1C7E" w:rsidRDefault="002544C7"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KgMnSO</w:t>
            </w:r>
            <w:r w:rsidRPr="005C1C7E">
              <w:rPr>
                <w:rFonts w:asciiTheme="majorBidi" w:hAnsiTheme="majorBidi" w:cstheme="majorBidi"/>
                <w:sz w:val="18"/>
                <w:szCs w:val="18"/>
                <w:vertAlign w:val="subscript"/>
              </w:rPr>
              <w:t>$</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2-Hormone compound</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2ml/L</w:t>
            </w:r>
          </w:p>
        </w:tc>
        <w:tc>
          <w:tcPr>
            <w:tcW w:w="1224" w:type="pct"/>
            <w:vAlign w:val="center"/>
          </w:tcPr>
          <w:p w:rsidR="00DC2504" w:rsidRPr="005C1C7E" w:rsidRDefault="00E45490"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L(Hormone)/ 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30</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3- chelating compound</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Zinc </w:t>
            </w:r>
            <w:proofErr w:type="spellStart"/>
            <w:r w:rsidRPr="005C1C7E">
              <w:rPr>
                <w:rFonts w:asciiTheme="majorBidi" w:hAnsiTheme="majorBidi" w:cstheme="majorBidi"/>
                <w:sz w:val="18"/>
                <w:szCs w:val="18"/>
              </w:rPr>
              <w:t>sulphate</w:t>
            </w:r>
            <w:proofErr w:type="spellEnd"/>
            <w:r w:rsidRPr="005C1C7E">
              <w:rPr>
                <w:rFonts w:asciiTheme="majorBidi" w:hAnsiTheme="majorBidi" w:cstheme="majorBidi"/>
                <w:sz w:val="18"/>
                <w:szCs w:val="18"/>
              </w:rPr>
              <w:t xml:space="preserve"> 2ml/L</w:t>
            </w:r>
          </w:p>
        </w:tc>
        <w:tc>
          <w:tcPr>
            <w:tcW w:w="1224" w:type="pct"/>
            <w:vAlign w:val="center"/>
          </w:tcPr>
          <w:p w:rsidR="00DC2504" w:rsidRPr="005C1C7E" w:rsidRDefault="00E45490"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L ZnSO</w:t>
            </w:r>
            <w:r w:rsidRPr="005C1C7E">
              <w:rPr>
                <w:rFonts w:asciiTheme="majorBidi" w:hAnsiTheme="majorBidi" w:cstheme="majorBidi"/>
                <w:sz w:val="18"/>
                <w:szCs w:val="18"/>
                <w:vertAlign w:val="subscript"/>
              </w:rPr>
              <w:t>4</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50</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Ferrous </w:t>
            </w:r>
            <w:proofErr w:type="spellStart"/>
            <w:r w:rsidRPr="005C1C7E">
              <w:rPr>
                <w:rFonts w:asciiTheme="majorBidi" w:hAnsiTheme="majorBidi" w:cstheme="majorBidi"/>
                <w:sz w:val="18"/>
                <w:szCs w:val="18"/>
              </w:rPr>
              <w:t>sulphate</w:t>
            </w:r>
            <w:proofErr w:type="spellEnd"/>
            <w:r w:rsidRPr="005C1C7E">
              <w:rPr>
                <w:rFonts w:asciiTheme="majorBidi" w:hAnsiTheme="majorBidi" w:cstheme="majorBidi"/>
                <w:sz w:val="18"/>
                <w:szCs w:val="18"/>
              </w:rPr>
              <w:t xml:space="preserve"> 2ml/L</w:t>
            </w:r>
          </w:p>
        </w:tc>
        <w:tc>
          <w:tcPr>
            <w:tcW w:w="1224" w:type="pct"/>
            <w:vAlign w:val="center"/>
          </w:tcPr>
          <w:p w:rsidR="00DC2504" w:rsidRPr="005C1C7E" w:rsidRDefault="00E45490"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LFeSO</w:t>
            </w:r>
            <w:r w:rsidRPr="005C1C7E">
              <w:rPr>
                <w:rFonts w:asciiTheme="majorBidi" w:hAnsiTheme="majorBidi" w:cstheme="majorBidi"/>
                <w:sz w:val="18"/>
                <w:szCs w:val="18"/>
                <w:vertAlign w:val="subscript"/>
              </w:rPr>
              <w:t>4</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50</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 xml:space="preserve">Manganese </w:t>
            </w:r>
            <w:proofErr w:type="spellStart"/>
            <w:r w:rsidRPr="005C1C7E">
              <w:rPr>
                <w:rFonts w:asciiTheme="majorBidi" w:hAnsiTheme="majorBidi" w:cstheme="majorBidi"/>
                <w:sz w:val="18"/>
                <w:szCs w:val="18"/>
              </w:rPr>
              <w:t>sulphate</w:t>
            </w:r>
            <w:proofErr w:type="spellEnd"/>
            <w:r w:rsidRPr="005C1C7E">
              <w:rPr>
                <w:rFonts w:asciiTheme="majorBidi" w:hAnsiTheme="majorBidi" w:cstheme="majorBidi"/>
                <w:sz w:val="18"/>
                <w:szCs w:val="18"/>
              </w:rPr>
              <w:t xml:space="preserve"> 2ml/L</w:t>
            </w:r>
          </w:p>
        </w:tc>
        <w:tc>
          <w:tcPr>
            <w:tcW w:w="1224" w:type="pct"/>
            <w:vAlign w:val="center"/>
          </w:tcPr>
          <w:p w:rsidR="00DC2504" w:rsidRPr="005C1C7E" w:rsidRDefault="00E45490"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LMnSO</w:t>
            </w:r>
            <w:r w:rsidRPr="005C1C7E">
              <w:rPr>
                <w:rFonts w:asciiTheme="majorBidi" w:hAnsiTheme="majorBidi" w:cstheme="majorBidi"/>
                <w:sz w:val="18"/>
                <w:szCs w:val="18"/>
                <w:vertAlign w:val="subscript"/>
              </w:rPr>
              <w:t>$</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50</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Mineral fertilizer</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300</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 Sfed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0.</w:t>
            </w:r>
            <w:r w:rsidR="002544C7" w:rsidRPr="005C1C7E">
              <w:rPr>
                <w:rFonts w:asciiTheme="majorBidi" w:hAnsiTheme="majorBidi" w:cstheme="majorBidi"/>
                <w:sz w:val="18"/>
                <w:szCs w:val="18"/>
              </w:rPr>
              <w:t>95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N</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120</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KgNfed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8.95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P</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45</w:t>
            </w:r>
          </w:p>
        </w:tc>
        <w:tc>
          <w:tcPr>
            <w:tcW w:w="1419" w:type="pct"/>
            <w:vAlign w:val="center"/>
          </w:tcPr>
          <w:p w:rsidR="00DC2504" w:rsidRPr="005C1C7E" w:rsidRDefault="00DC2504" w:rsidP="000163F5">
            <w:pPr>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KgP</w:t>
            </w:r>
            <w:r w:rsidRPr="005C1C7E">
              <w:rPr>
                <w:rFonts w:asciiTheme="majorBidi" w:hAnsiTheme="majorBidi" w:cstheme="majorBidi"/>
                <w:sz w:val="18"/>
                <w:szCs w:val="18"/>
                <w:vertAlign w:val="subscript"/>
              </w:rPr>
              <w:t>2</w:t>
            </w:r>
            <w:r w:rsidRPr="005C1C7E">
              <w:rPr>
                <w:rFonts w:asciiTheme="majorBidi" w:hAnsiTheme="majorBidi" w:cstheme="majorBidi"/>
                <w:sz w:val="18"/>
                <w:szCs w:val="18"/>
              </w:rPr>
              <w:t>O</w:t>
            </w:r>
            <w:r w:rsidRPr="005C1C7E">
              <w:rPr>
                <w:rFonts w:asciiTheme="majorBidi" w:hAnsiTheme="majorBidi" w:cstheme="majorBidi"/>
                <w:sz w:val="18"/>
                <w:szCs w:val="18"/>
                <w:vertAlign w:val="subscript"/>
              </w:rPr>
              <w:t>5</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K</w:t>
            </w:r>
          </w:p>
        </w:tc>
        <w:tc>
          <w:tcPr>
            <w:tcW w:w="1224" w:type="pct"/>
            <w:vAlign w:val="center"/>
          </w:tcPr>
          <w:p w:rsidR="00DC2504" w:rsidRPr="005C1C7E" w:rsidRDefault="0000515D"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24</w:t>
            </w:r>
          </w:p>
        </w:tc>
        <w:tc>
          <w:tcPr>
            <w:tcW w:w="1419" w:type="pct"/>
            <w:vAlign w:val="center"/>
          </w:tcPr>
          <w:p w:rsidR="00DC2504" w:rsidRPr="005C1C7E" w:rsidRDefault="00DC2504" w:rsidP="000163F5">
            <w:pPr>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KgK</w:t>
            </w:r>
            <w:r w:rsidRPr="005C1C7E">
              <w:rPr>
                <w:rFonts w:asciiTheme="majorBidi" w:hAnsiTheme="majorBidi" w:cstheme="majorBidi"/>
                <w:sz w:val="18"/>
                <w:szCs w:val="18"/>
                <w:vertAlign w:val="subscript"/>
              </w:rPr>
              <w:t>2</w:t>
            </w:r>
            <w:r w:rsidRPr="005C1C7E">
              <w:rPr>
                <w:rFonts w:asciiTheme="majorBidi" w:hAnsiTheme="majorBidi" w:cstheme="majorBidi"/>
                <w:sz w:val="18"/>
                <w:szCs w:val="18"/>
              </w:rPr>
              <w:t>Ofed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Farmyard manure</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20</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M</w:t>
            </w:r>
            <w:r w:rsidRPr="005C1C7E">
              <w:rPr>
                <w:rFonts w:asciiTheme="majorBidi" w:hAnsiTheme="majorBidi" w:cstheme="majorBidi"/>
                <w:sz w:val="18"/>
                <w:szCs w:val="18"/>
                <w:vertAlign w:val="superscript"/>
              </w:rPr>
              <w:t>3</w:t>
            </w:r>
            <w:r w:rsidRPr="005C1C7E">
              <w:rPr>
                <w:rFonts w:asciiTheme="majorBidi" w:hAnsiTheme="majorBidi" w:cstheme="majorBidi"/>
                <w:sz w:val="18"/>
                <w:szCs w:val="18"/>
              </w:rPr>
              <w:t>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42</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Seeds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w:t>
            </w: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Kgfed</w:t>
            </w:r>
            <w:r w:rsidRPr="005C1C7E">
              <w:rPr>
                <w:rFonts w:asciiTheme="majorBidi" w:hAnsiTheme="majorBidi" w:cstheme="majorBidi"/>
                <w:sz w:val="18"/>
                <w:szCs w:val="18"/>
                <w:vertAlign w:val="superscript"/>
              </w:rPr>
              <w:t>-1</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8.5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Land preparation*</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 xml:space="preserve">Per </w:t>
            </w:r>
            <w:proofErr w:type="spellStart"/>
            <w:r w:rsidRPr="005C1C7E">
              <w:rPr>
                <w:rFonts w:asciiTheme="majorBidi" w:hAnsiTheme="majorBidi" w:cstheme="majorBidi"/>
                <w:sz w:val="18"/>
                <w:szCs w:val="18"/>
              </w:rPr>
              <w:t>fedan</w:t>
            </w:r>
            <w:proofErr w:type="spellEnd"/>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180</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proofErr w:type="spellStart"/>
            <w:r w:rsidRPr="005C1C7E">
              <w:rPr>
                <w:rFonts w:asciiTheme="majorBidi" w:hAnsiTheme="majorBidi" w:cstheme="majorBidi"/>
                <w:sz w:val="18"/>
                <w:szCs w:val="18"/>
              </w:rPr>
              <w:t>Labour</w:t>
            </w:r>
            <w:proofErr w:type="spellEnd"/>
            <w:r w:rsidR="002544C7" w:rsidRPr="005C1C7E">
              <w:rPr>
                <w:rFonts w:asciiTheme="majorBidi" w:hAnsiTheme="majorBidi" w:cstheme="majorBidi"/>
                <w:sz w:val="18"/>
                <w:szCs w:val="18"/>
              </w:rPr>
              <w:t xml:space="preserve"> for foliar fertilizers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 xml:space="preserve">Per </w:t>
            </w:r>
            <w:proofErr w:type="spellStart"/>
            <w:r w:rsidRPr="005C1C7E">
              <w:rPr>
                <w:rFonts w:asciiTheme="majorBidi" w:hAnsiTheme="majorBidi" w:cstheme="majorBidi"/>
                <w:sz w:val="18"/>
                <w:szCs w:val="18"/>
              </w:rPr>
              <w:t>fedan</w:t>
            </w:r>
            <w:proofErr w:type="spellEnd"/>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675</w:t>
            </w:r>
          </w:p>
        </w:tc>
      </w:tr>
      <w:tr w:rsidR="003D149C" w:rsidRPr="005C1C7E" w:rsidTr="000163F5">
        <w:tc>
          <w:tcPr>
            <w:tcW w:w="1477" w:type="pct"/>
            <w:vAlign w:val="center"/>
          </w:tcPr>
          <w:p w:rsidR="002544C7" w:rsidRPr="005C1C7E" w:rsidRDefault="002544C7" w:rsidP="000163F5">
            <w:pPr>
              <w:tabs>
                <w:tab w:val="left" w:pos="2340"/>
              </w:tabs>
              <w:adjustRightInd w:val="0"/>
              <w:snapToGrid w:val="0"/>
              <w:jc w:val="both"/>
              <w:rPr>
                <w:rFonts w:asciiTheme="majorBidi" w:hAnsiTheme="majorBidi" w:cstheme="majorBidi"/>
                <w:sz w:val="18"/>
                <w:szCs w:val="18"/>
              </w:rPr>
            </w:pPr>
            <w:proofErr w:type="spellStart"/>
            <w:r w:rsidRPr="005C1C7E">
              <w:rPr>
                <w:rFonts w:asciiTheme="majorBidi" w:hAnsiTheme="majorBidi" w:cstheme="majorBidi"/>
                <w:sz w:val="18"/>
                <w:szCs w:val="18"/>
              </w:rPr>
              <w:t>Labour</w:t>
            </w:r>
            <w:proofErr w:type="spellEnd"/>
            <w:r w:rsidRPr="005C1C7E">
              <w:rPr>
                <w:rFonts w:asciiTheme="majorBidi" w:hAnsiTheme="majorBidi" w:cstheme="majorBidi"/>
                <w:sz w:val="18"/>
                <w:szCs w:val="18"/>
              </w:rPr>
              <w:t xml:space="preserve"> for </w:t>
            </w:r>
            <w:proofErr w:type="spellStart"/>
            <w:r w:rsidRPr="005C1C7E">
              <w:rPr>
                <w:rFonts w:asciiTheme="majorBidi" w:hAnsiTheme="majorBidi" w:cstheme="majorBidi"/>
                <w:sz w:val="18"/>
                <w:szCs w:val="18"/>
              </w:rPr>
              <w:t>sulfer</w:t>
            </w:r>
            <w:proofErr w:type="spellEnd"/>
            <w:r w:rsidRPr="005C1C7E">
              <w:rPr>
                <w:rFonts w:asciiTheme="majorBidi" w:hAnsiTheme="majorBidi" w:cstheme="majorBidi"/>
                <w:sz w:val="18"/>
                <w:szCs w:val="18"/>
              </w:rPr>
              <w:t xml:space="preserve"> </w:t>
            </w:r>
            <w:r w:rsidR="00E45490" w:rsidRPr="005C1C7E">
              <w:rPr>
                <w:rFonts w:asciiTheme="majorBidi" w:hAnsiTheme="majorBidi" w:cstheme="majorBidi"/>
                <w:sz w:val="18"/>
                <w:szCs w:val="18"/>
              </w:rPr>
              <w:t>treatments</w:t>
            </w:r>
          </w:p>
        </w:tc>
        <w:tc>
          <w:tcPr>
            <w:tcW w:w="1224" w:type="pct"/>
            <w:vAlign w:val="center"/>
          </w:tcPr>
          <w:p w:rsidR="002544C7" w:rsidRPr="005C1C7E" w:rsidRDefault="002544C7"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2544C7" w:rsidRPr="005C1C7E" w:rsidRDefault="002544C7"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2544C7" w:rsidRPr="005C1C7E" w:rsidRDefault="002544C7"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315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Pesticides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 xml:space="preserve">Per </w:t>
            </w:r>
            <w:proofErr w:type="spellStart"/>
            <w:r w:rsidRPr="005C1C7E">
              <w:rPr>
                <w:rFonts w:asciiTheme="majorBidi" w:hAnsiTheme="majorBidi" w:cstheme="majorBidi"/>
                <w:sz w:val="18"/>
                <w:szCs w:val="18"/>
              </w:rPr>
              <w:t>fedan</w:t>
            </w:r>
            <w:proofErr w:type="spellEnd"/>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180</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Other costs**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285</w:t>
            </w: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Outputs</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r>
      <w:tr w:rsidR="003D149C" w:rsidRPr="005C1C7E" w:rsidTr="000163F5">
        <w:tc>
          <w:tcPr>
            <w:tcW w:w="1477" w:type="pct"/>
            <w:vAlign w:val="center"/>
          </w:tcPr>
          <w:p w:rsidR="00DC2504" w:rsidRPr="005C1C7E" w:rsidRDefault="00DC2504"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Maize grain yield</w:t>
            </w:r>
          </w:p>
        </w:tc>
        <w:tc>
          <w:tcPr>
            <w:tcW w:w="1224"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p>
        </w:tc>
        <w:tc>
          <w:tcPr>
            <w:tcW w:w="1419"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Ton</w:t>
            </w:r>
          </w:p>
        </w:tc>
        <w:tc>
          <w:tcPr>
            <w:tcW w:w="880" w:type="pct"/>
            <w:vAlign w:val="center"/>
          </w:tcPr>
          <w:p w:rsidR="00DC2504" w:rsidRPr="005C1C7E" w:rsidRDefault="00DC2504"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1100</w:t>
            </w:r>
          </w:p>
        </w:tc>
      </w:tr>
    </w:tbl>
    <w:p w:rsidR="00DA61A9" w:rsidRPr="00DD2109" w:rsidRDefault="000163F5" w:rsidP="000163F5">
      <w:pPr>
        <w:adjustRightInd w:val="0"/>
        <w:snapToGri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DA61A9" w:rsidRPr="00DD2109">
        <w:rPr>
          <w:rFonts w:asciiTheme="majorBidi" w:hAnsiTheme="majorBidi" w:cstheme="majorBidi"/>
          <w:sz w:val="20"/>
          <w:szCs w:val="20"/>
        </w:rPr>
        <w:t>*Rent of agricultural machines</w:t>
      </w:r>
    </w:p>
    <w:p w:rsidR="00DA61A9" w:rsidRPr="000163F5" w:rsidRDefault="00DA61A9" w:rsidP="000163F5">
      <w:pPr>
        <w:adjustRightInd w:val="0"/>
        <w:snapToGrid w:val="0"/>
        <w:spacing w:after="0" w:line="240" w:lineRule="auto"/>
        <w:jc w:val="both"/>
        <w:rPr>
          <w:rFonts w:asciiTheme="majorBidi" w:hAnsiTheme="majorBidi" w:cstheme="majorBidi"/>
          <w:sz w:val="20"/>
          <w:szCs w:val="20"/>
        </w:rPr>
      </w:pPr>
      <w:r w:rsidRPr="000163F5">
        <w:rPr>
          <w:rFonts w:asciiTheme="majorBidi" w:hAnsiTheme="majorBidi" w:cstheme="majorBidi"/>
          <w:sz w:val="20"/>
          <w:szCs w:val="20"/>
        </w:rPr>
        <w:t>** Depreciation rate of pumping machine</w:t>
      </w:r>
      <w:proofErr w:type="gramStart"/>
      <w:r w:rsidRPr="000163F5">
        <w:rPr>
          <w:rFonts w:asciiTheme="majorBidi" w:hAnsiTheme="majorBidi" w:cstheme="majorBidi"/>
          <w:sz w:val="20"/>
          <w:szCs w:val="20"/>
        </w:rPr>
        <w:t>,…</w:t>
      </w:r>
      <w:proofErr w:type="gramEnd"/>
      <w:r w:rsidRPr="000163F5">
        <w:rPr>
          <w:rFonts w:asciiTheme="majorBidi" w:hAnsiTheme="majorBidi" w:cstheme="majorBidi"/>
          <w:sz w:val="20"/>
          <w:szCs w:val="20"/>
        </w:rPr>
        <w:t>.et, electric consumption, irrigation and drainage systems conservation, tax transportation of seeds, fertilizers, …..</w:t>
      </w:r>
      <w:proofErr w:type="gramStart"/>
      <w:r w:rsidRPr="000163F5">
        <w:rPr>
          <w:rFonts w:asciiTheme="majorBidi" w:hAnsiTheme="majorBidi" w:cstheme="majorBidi"/>
          <w:sz w:val="20"/>
          <w:szCs w:val="20"/>
        </w:rPr>
        <w:t>etc</w:t>
      </w:r>
      <w:proofErr w:type="gramEnd"/>
      <w:r w:rsidRPr="000163F5">
        <w:rPr>
          <w:rFonts w:asciiTheme="majorBidi" w:hAnsiTheme="majorBidi" w:cstheme="majorBidi"/>
          <w:sz w:val="20"/>
          <w:szCs w:val="20"/>
        </w:rPr>
        <w:t>.</w:t>
      </w:r>
    </w:p>
    <w:p w:rsidR="005C1C7E" w:rsidRDefault="00DA61A9" w:rsidP="000163F5">
      <w:pPr>
        <w:adjustRightInd w:val="0"/>
        <w:snapToGrid w:val="0"/>
        <w:spacing w:after="0" w:line="240" w:lineRule="auto"/>
        <w:jc w:val="both"/>
        <w:rPr>
          <w:rFonts w:asciiTheme="majorBidi" w:hAnsiTheme="majorBidi" w:cstheme="majorBidi"/>
          <w:sz w:val="20"/>
          <w:szCs w:val="20"/>
        </w:rPr>
      </w:pPr>
      <w:r w:rsidRPr="00DD2109">
        <w:rPr>
          <w:rFonts w:asciiTheme="majorBidi" w:hAnsiTheme="majorBidi" w:cstheme="majorBidi"/>
          <w:sz w:val="20"/>
          <w:szCs w:val="20"/>
        </w:rPr>
        <w:t xml:space="preserve"> </w:t>
      </w:r>
    </w:p>
    <w:p w:rsidR="005C1C7E" w:rsidRDefault="005C1C7E" w:rsidP="000163F5">
      <w:pPr>
        <w:adjustRightInd w:val="0"/>
        <w:snapToGrid w:val="0"/>
        <w:spacing w:after="0" w:line="240" w:lineRule="auto"/>
        <w:ind w:firstLine="426"/>
        <w:jc w:val="both"/>
        <w:rPr>
          <w:rFonts w:asciiTheme="majorBidi" w:hAnsiTheme="majorBidi" w:cstheme="majorBidi"/>
          <w:sz w:val="20"/>
          <w:szCs w:val="20"/>
        </w:rPr>
        <w:sectPr w:rsidR="005C1C7E" w:rsidSect="003D149C">
          <w:type w:val="continuous"/>
          <w:pgSz w:w="12240" w:h="15840" w:code="1"/>
          <w:pgMar w:top="1440" w:right="1440" w:bottom="1440" w:left="1440" w:header="720" w:footer="720" w:gutter="0"/>
          <w:cols w:space="708"/>
          <w:docGrid w:linePitch="360"/>
        </w:sectPr>
      </w:pPr>
    </w:p>
    <w:p w:rsidR="00DA61A9" w:rsidRPr="00DD2109" w:rsidRDefault="00DA61A9"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Total input costs, outputs, net income and investments ratio (I.R) for all tested treatment</w:t>
      </w:r>
      <w:r w:rsidR="009D6BDE" w:rsidRPr="00DD2109">
        <w:rPr>
          <w:rFonts w:asciiTheme="majorBidi" w:hAnsiTheme="majorBidi" w:cstheme="majorBidi"/>
          <w:sz w:val="20"/>
          <w:szCs w:val="20"/>
        </w:rPr>
        <w:t xml:space="preserve"> /</w:t>
      </w:r>
      <w:r w:rsidRPr="00DD2109">
        <w:rPr>
          <w:rFonts w:asciiTheme="majorBidi" w:hAnsiTheme="majorBidi" w:cstheme="majorBidi"/>
          <w:sz w:val="20"/>
          <w:szCs w:val="20"/>
        </w:rPr>
        <w:t>were presented in table (</w:t>
      </w:r>
      <w:r w:rsidR="00FD58DA" w:rsidRPr="00DD2109">
        <w:rPr>
          <w:rFonts w:asciiTheme="majorBidi" w:hAnsiTheme="majorBidi" w:cstheme="majorBidi"/>
          <w:sz w:val="20"/>
          <w:szCs w:val="20"/>
        </w:rPr>
        <w:t>7</w:t>
      </w:r>
      <w:r w:rsidRPr="00DD2109">
        <w:rPr>
          <w:rFonts w:asciiTheme="majorBidi" w:hAnsiTheme="majorBidi" w:cstheme="majorBidi"/>
          <w:sz w:val="20"/>
          <w:szCs w:val="20"/>
        </w:rPr>
        <w:t xml:space="preserve">). </w:t>
      </w:r>
    </w:p>
    <w:p w:rsidR="00DA61A9" w:rsidRPr="00DD2109" w:rsidRDefault="00DA61A9"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The obtained results and their discussion will be handled as follows:</w:t>
      </w:r>
    </w:p>
    <w:p w:rsidR="005C1C7E" w:rsidRDefault="005C1C7E" w:rsidP="000163F5">
      <w:pPr>
        <w:adjustRightInd w:val="0"/>
        <w:snapToGrid w:val="0"/>
        <w:spacing w:after="0" w:line="240" w:lineRule="auto"/>
        <w:jc w:val="both"/>
        <w:rPr>
          <w:rFonts w:asciiTheme="majorBidi" w:hAnsiTheme="majorBidi" w:cstheme="majorBidi"/>
          <w:b/>
          <w:bCs/>
          <w:sz w:val="20"/>
          <w:szCs w:val="20"/>
        </w:rPr>
        <w:sectPr w:rsidR="005C1C7E" w:rsidSect="003D149C">
          <w:type w:val="continuous"/>
          <w:pgSz w:w="12240" w:h="15840" w:code="1"/>
          <w:pgMar w:top="1440" w:right="1440" w:bottom="1440" w:left="1440" w:header="720" w:footer="720" w:gutter="0"/>
          <w:cols w:num="2" w:space="708"/>
          <w:docGrid w:linePitch="360"/>
        </w:sectPr>
      </w:pPr>
    </w:p>
    <w:p w:rsidR="005926E5" w:rsidRPr="00DD2109" w:rsidRDefault="005926E5" w:rsidP="000163F5">
      <w:pPr>
        <w:adjustRightInd w:val="0"/>
        <w:snapToGrid w:val="0"/>
        <w:spacing w:after="0" w:line="240" w:lineRule="auto"/>
        <w:jc w:val="both"/>
        <w:rPr>
          <w:rFonts w:asciiTheme="majorBidi" w:hAnsiTheme="majorBidi" w:cstheme="majorBidi"/>
          <w:b/>
          <w:bCs/>
          <w:sz w:val="20"/>
          <w:szCs w:val="20"/>
        </w:rPr>
      </w:pPr>
    </w:p>
    <w:p w:rsidR="00FD58DA" w:rsidRPr="00DD2109" w:rsidRDefault="00FD58DA" w:rsidP="000163F5">
      <w:pPr>
        <w:adjustRightInd w:val="0"/>
        <w:snapToGrid w:val="0"/>
        <w:spacing w:after="0" w:line="240" w:lineRule="auto"/>
        <w:jc w:val="both"/>
        <w:rPr>
          <w:rFonts w:asciiTheme="majorBidi" w:hAnsiTheme="majorBidi" w:cstheme="majorBidi"/>
          <w:b/>
          <w:bCs/>
          <w:sz w:val="20"/>
          <w:szCs w:val="20"/>
        </w:rPr>
      </w:pPr>
      <w:proofErr w:type="gramStart"/>
      <w:r w:rsidRPr="00DD2109">
        <w:rPr>
          <w:rFonts w:asciiTheme="majorBidi" w:hAnsiTheme="majorBidi" w:cstheme="majorBidi"/>
          <w:b/>
          <w:bCs/>
          <w:sz w:val="20"/>
          <w:szCs w:val="20"/>
        </w:rPr>
        <w:t>Table (7):</w:t>
      </w:r>
      <w:r w:rsidRPr="00DD2109">
        <w:rPr>
          <w:rFonts w:asciiTheme="majorBidi" w:hAnsiTheme="majorBidi" w:cstheme="majorBidi"/>
          <w:sz w:val="20"/>
          <w:szCs w:val="20"/>
        </w:rPr>
        <w:t xml:space="preserve"> </w:t>
      </w:r>
      <w:r w:rsidRPr="00DD2109">
        <w:rPr>
          <w:rFonts w:asciiTheme="majorBidi" w:hAnsiTheme="majorBidi" w:cstheme="majorBidi"/>
          <w:b/>
          <w:bCs/>
          <w:sz w:val="20"/>
          <w:szCs w:val="20"/>
        </w:rPr>
        <w:t>Economical assessment for the tested variables (element</w:t>
      </w:r>
      <w:r w:rsidR="009D6BDE" w:rsidRPr="00DD2109">
        <w:rPr>
          <w:rFonts w:asciiTheme="majorBidi" w:hAnsiTheme="majorBidi" w:cstheme="majorBidi"/>
          <w:b/>
          <w:bCs/>
          <w:sz w:val="20"/>
          <w:szCs w:val="20"/>
        </w:rPr>
        <w:t>al</w:t>
      </w:r>
      <w:r w:rsidRPr="00DD2109">
        <w:rPr>
          <w:rFonts w:asciiTheme="majorBidi" w:hAnsiTheme="majorBidi" w:cstheme="majorBidi"/>
          <w:b/>
          <w:bCs/>
          <w:sz w:val="20"/>
          <w:szCs w:val="20"/>
        </w:rPr>
        <w:t xml:space="preserve"> sulf</w:t>
      </w:r>
      <w:r w:rsidR="009D6BDE" w:rsidRPr="00DD2109">
        <w:rPr>
          <w:rFonts w:asciiTheme="majorBidi" w:hAnsiTheme="majorBidi" w:cstheme="majorBidi"/>
          <w:b/>
          <w:bCs/>
          <w:sz w:val="20"/>
          <w:szCs w:val="20"/>
        </w:rPr>
        <w:t>u</w:t>
      </w:r>
      <w:r w:rsidRPr="00DD2109">
        <w:rPr>
          <w:rFonts w:asciiTheme="majorBidi" w:hAnsiTheme="majorBidi" w:cstheme="majorBidi"/>
          <w:b/>
          <w:bCs/>
          <w:sz w:val="20"/>
          <w:szCs w:val="20"/>
        </w:rPr>
        <w:t>r and foliar fertilizer</w:t>
      </w:r>
      <w:r w:rsidR="005926E5" w:rsidRPr="00DD2109">
        <w:rPr>
          <w:rFonts w:asciiTheme="majorBidi" w:hAnsiTheme="majorBidi" w:cstheme="majorBidi"/>
          <w:b/>
          <w:bCs/>
          <w:sz w:val="20"/>
          <w:szCs w:val="20"/>
        </w:rPr>
        <w:t>s.</w:t>
      </w:r>
      <w:proofErr w:type="gramEnd"/>
    </w:p>
    <w:tbl>
      <w:tblPr>
        <w:tblStyle w:val="TableGrid"/>
        <w:tblW w:w="5000" w:type="pct"/>
        <w:tblLook w:val="04A0"/>
      </w:tblPr>
      <w:tblGrid>
        <w:gridCol w:w="2025"/>
        <w:gridCol w:w="1427"/>
        <w:gridCol w:w="1643"/>
        <w:gridCol w:w="1643"/>
        <w:gridCol w:w="1593"/>
        <w:gridCol w:w="1245"/>
      </w:tblGrid>
      <w:tr w:rsidR="00CA3D51" w:rsidRPr="005C1C7E" w:rsidTr="000163F5">
        <w:trPr>
          <w:cantSplit/>
          <w:trHeight w:val="683"/>
        </w:trPr>
        <w:tc>
          <w:tcPr>
            <w:tcW w:w="1057" w:type="pct"/>
            <w:vAlign w:val="center"/>
          </w:tcPr>
          <w:p w:rsidR="00CA3D51" w:rsidRPr="005C1C7E" w:rsidRDefault="00CA3D5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Treatment</w:t>
            </w:r>
          </w:p>
        </w:tc>
        <w:tc>
          <w:tcPr>
            <w:tcW w:w="745" w:type="pct"/>
            <w:textDirection w:val="btLr"/>
            <w:vAlign w:val="center"/>
          </w:tcPr>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Average yield</w:t>
            </w:r>
          </w:p>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Tonfed</w:t>
            </w:r>
            <w:r w:rsidRPr="005C1C7E">
              <w:rPr>
                <w:rFonts w:asciiTheme="majorBidi" w:hAnsiTheme="majorBidi" w:cstheme="majorBidi"/>
                <w:sz w:val="18"/>
                <w:szCs w:val="18"/>
                <w:vertAlign w:val="superscript"/>
              </w:rPr>
              <w:t>-1</w:t>
            </w:r>
          </w:p>
        </w:tc>
        <w:tc>
          <w:tcPr>
            <w:tcW w:w="858" w:type="pct"/>
            <w:textDirection w:val="btLr"/>
            <w:vAlign w:val="center"/>
          </w:tcPr>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Total</w:t>
            </w:r>
          </w:p>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Outputs L.EFed</w:t>
            </w:r>
            <w:r w:rsidRPr="005C1C7E">
              <w:rPr>
                <w:rFonts w:asciiTheme="majorBidi" w:hAnsiTheme="majorBidi" w:cstheme="majorBidi"/>
                <w:sz w:val="18"/>
                <w:szCs w:val="18"/>
                <w:vertAlign w:val="superscript"/>
              </w:rPr>
              <w:t>-1</w:t>
            </w:r>
          </w:p>
        </w:tc>
        <w:tc>
          <w:tcPr>
            <w:tcW w:w="858" w:type="pct"/>
            <w:textDirection w:val="btLr"/>
            <w:vAlign w:val="center"/>
          </w:tcPr>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Total</w:t>
            </w:r>
          </w:p>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inputs L.EFed</w:t>
            </w:r>
            <w:r w:rsidRPr="005C1C7E">
              <w:rPr>
                <w:rFonts w:asciiTheme="majorBidi" w:hAnsiTheme="majorBidi" w:cstheme="majorBidi"/>
                <w:sz w:val="18"/>
                <w:szCs w:val="18"/>
                <w:vertAlign w:val="superscript"/>
              </w:rPr>
              <w:t>-1</w:t>
            </w:r>
          </w:p>
        </w:tc>
        <w:tc>
          <w:tcPr>
            <w:tcW w:w="832" w:type="pct"/>
            <w:textDirection w:val="btLr"/>
            <w:vAlign w:val="center"/>
          </w:tcPr>
          <w:p w:rsidR="00CA3D51" w:rsidRPr="005C1C7E" w:rsidRDefault="00CA3D51" w:rsidP="000163F5">
            <w:pPr>
              <w:pStyle w:val="NoSpacing"/>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Net income</w:t>
            </w:r>
          </w:p>
          <w:p w:rsidR="00CA3D51" w:rsidRPr="005C1C7E" w:rsidRDefault="00CA3D51" w:rsidP="000163F5">
            <w:pPr>
              <w:tabs>
                <w:tab w:val="left" w:pos="2340"/>
              </w:tabs>
              <w:adjustRightInd w:val="0"/>
              <w:snapToGrid w:val="0"/>
              <w:ind w:left="113" w:right="113"/>
              <w:jc w:val="center"/>
              <w:rPr>
                <w:rFonts w:asciiTheme="majorBidi" w:hAnsiTheme="majorBidi" w:cstheme="majorBidi"/>
                <w:sz w:val="18"/>
                <w:szCs w:val="18"/>
              </w:rPr>
            </w:pPr>
            <w:r w:rsidRPr="005C1C7E">
              <w:rPr>
                <w:rFonts w:asciiTheme="majorBidi" w:hAnsiTheme="majorBidi" w:cstheme="majorBidi"/>
                <w:sz w:val="18"/>
                <w:szCs w:val="18"/>
              </w:rPr>
              <w:t>L.E fed</w:t>
            </w:r>
            <w:r w:rsidRPr="005C1C7E">
              <w:rPr>
                <w:rFonts w:asciiTheme="majorBidi" w:hAnsiTheme="majorBidi" w:cstheme="majorBidi"/>
                <w:sz w:val="18"/>
                <w:szCs w:val="18"/>
                <w:vertAlign w:val="superscript"/>
              </w:rPr>
              <w:t>-1</w:t>
            </w:r>
          </w:p>
        </w:tc>
        <w:tc>
          <w:tcPr>
            <w:tcW w:w="650"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IR*</w:t>
            </w:r>
          </w:p>
        </w:tc>
      </w:tr>
      <w:tr w:rsidR="00CA3D51" w:rsidRPr="005C1C7E" w:rsidTr="000163F5">
        <w:tc>
          <w:tcPr>
            <w:tcW w:w="1057" w:type="pct"/>
            <w:vAlign w:val="center"/>
          </w:tcPr>
          <w:p w:rsidR="00CA3D51" w:rsidRPr="005C1C7E" w:rsidRDefault="00CA3D5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Cont</w:t>
            </w:r>
          </w:p>
        </w:tc>
        <w:tc>
          <w:tcPr>
            <w:tcW w:w="745"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3.50</w:t>
            </w:r>
          </w:p>
        </w:tc>
        <w:tc>
          <w:tcPr>
            <w:tcW w:w="858" w:type="pct"/>
            <w:vAlign w:val="center"/>
          </w:tcPr>
          <w:p w:rsidR="00CA3D51" w:rsidRPr="005C1C7E" w:rsidRDefault="00246A27"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3300</w:t>
            </w:r>
          </w:p>
        </w:tc>
        <w:tc>
          <w:tcPr>
            <w:tcW w:w="858" w:type="pct"/>
            <w:vAlign w:val="center"/>
          </w:tcPr>
          <w:p w:rsidR="00CA3D51" w:rsidRPr="005C1C7E" w:rsidRDefault="009B0DF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2274</w:t>
            </w:r>
          </w:p>
        </w:tc>
        <w:tc>
          <w:tcPr>
            <w:tcW w:w="832" w:type="pct"/>
            <w:vAlign w:val="center"/>
          </w:tcPr>
          <w:p w:rsidR="00CA3D51" w:rsidRPr="005C1C7E" w:rsidRDefault="006C0663"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w:t>
            </w:r>
            <w:r w:rsidR="00246A27" w:rsidRPr="005C1C7E">
              <w:rPr>
                <w:rFonts w:asciiTheme="majorBidi" w:hAnsiTheme="majorBidi" w:cstheme="majorBidi"/>
                <w:sz w:val="18"/>
                <w:szCs w:val="18"/>
              </w:rPr>
              <w:t>026</w:t>
            </w:r>
          </w:p>
        </w:tc>
        <w:tc>
          <w:tcPr>
            <w:tcW w:w="650"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w:t>
            </w:r>
            <w:r w:rsidR="00246A27" w:rsidRPr="005C1C7E">
              <w:rPr>
                <w:rFonts w:asciiTheme="majorBidi" w:hAnsiTheme="majorBidi" w:cstheme="majorBidi"/>
                <w:sz w:val="18"/>
                <w:szCs w:val="18"/>
              </w:rPr>
              <w:t>3</w:t>
            </w:r>
          </w:p>
        </w:tc>
      </w:tr>
      <w:tr w:rsidR="00CA3D51" w:rsidRPr="005C1C7E" w:rsidTr="000163F5">
        <w:tc>
          <w:tcPr>
            <w:tcW w:w="1057" w:type="pct"/>
            <w:vAlign w:val="center"/>
          </w:tcPr>
          <w:p w:rsidR="00CA3D51" w:rsidRPr="005C1C7E" w:rsidRDefault="00CA3D5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Mineral</w:t>
            </w:r>
          </w:p>
        </w:tc>
        <w:tc>
          <w:tcPr>
            <w:tcW w:w="745"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4.56</w:t>
            </w:r>
          </w:p>
        </w:tc>
        <w:tc>
          <w:tcPr>
            <w:tcW w:w="858"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5016</w:t>
            </w:r>
          </w:p>
        </w:tc>
        <w:tc>
          <w:tcPr>
            <w:tcW w:w="858" w:type="pct"/>
            <w:vAlign w:val="center"/>
          </w:tcPr>
          <w:p w:rsidR="00CA3D51" w:rsidRPr="005C1C7E" w:rsidRDefault="0000515D"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3726.2</w:t>
            </w:r>
          </w:p>
        </w:tc>
        <w:tc>
          <w:tcPr>
            <w:tcW w:w="832" w:type="pct"/>
            <w:vAlign w:val="center"/>
          </w:tcPr>
          <w:p w:rsidR="00CA3D51" w:rsidRPr="005C1C7E" w:rsidRDefault="006C0663"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1289.8</w:t>
            </w:r>
          </w:p>
        </w:tc>
        <w:tc>
          <w:tcPr>
            <w:tcW w:w="650"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w:t>
            </w:r>
            <w:r w:rsidR="00246A27" w:rsidRPr="005C1C7E">
              <w:rPr>
                <w:rFonts w:asciiTheme="majorBidi" w:hAnsiTheme="majorBidi" w:cstheme="majorBidi"/>
                <w:sz w:val="18"/>
                <w:szCs w:val="18"/>
              </w:rPr>
              <w:t>3</w:t>
            </w:r>
          </w:p>
        </w:tc>
      </w:tr>
      <w:tr w:rsidR="00CA3D51" w:rsidRPr="005C1C7E" w:rsidTr="000163F5">
        <w:tc>
          <w:tcPr>
            <w:tcW w:w="1057" w:type="pct"/>
            <w:vAlign w:val="center"/>
          </w:tcPr>
          <w:p w:rsidR="00CA3D51" w:rsidRPr="005C1C7E" w:rsidRDefault="00CA3D5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Hormone</w:t>
            </w:r>
          </w:p>
        </w:tc>
        <w:tc>
          <w:tcPr>
            <w:tcW w:w="745"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4.51</w:t>
            </w:r>
          </w:p>
        </w:tc>
        <w:tc>
          <w:tcPr>
            <w:tcW w:w="858"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4961</w:t>
            </w:r>
          </w:p>
        </w:tc>
        <w:tc>
          <w:tcPr>
            <w:tcW w:w="858" w:type="pct"/>
            <w:vAlign w:val="center"/>
          </w:tcPr>
          <w:p w:rsidR="00CA3D51" w:rsidRPr="005C1C7E" w:rsidRDefault="0000515D"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3780</w:t>
            </w:r>
            <w:r w:rsidR="009B0DF1" w:rsidRPr="005C1C7E">
              <w:rPr>
                <w:rFonts w:asciiTheme="majorBidi" w:hAnsiTheme="majorBidi" w:cstheme="majorBidi"/>
                <w:sz w:val="18"/>
                <w:szCs w:val="18"/>
              </w:rPr>
              <w:t>.2</w:t>
            </w:r>
          </w:p>
        </w:tc>
        <w:tc>
          <w:tcPr>
            <w:tcW w:w="832" w:type="pct"/>
            <w:vAlign w:val="center"/>
          </w:tcPr>
          <w:p w:rsidR="00CA3D51" w:rsidRPr="005C1C7E" w:rsidRDefault="006C0663"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1180.8</w:t>
            </w:r>
          </w:p>
        </w:tc>
        <w:tc>
          <w:tcPr>
            <w:tcW w:w="650"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w:t>
            </w:r>
            <w:r w:rsidR="00246A27" w:rsidRPr="005C1C7E">
              <w:rPr>
                <w:rFonts w:asciiTheme="majorBidi" w:hAnsiTheme="majorBidi" w:cstheme="majorBidi"/>
                <w:sz w:val="18"/>
                <w:szCs w:val="18"/>
              </w:rPr>
              <w:t>3</w:t>
            </w:r>
          </w:p>
        </w:tc>
      </w:tr>
      <w:tr w:rsidR="00CA3D51" w:rsidRPr="005C1C7E" w:rsidTr="000163F5">
        <w:tc>
          <w:tcPr>
            <w:tcW w:w="1057" w:type="pct"/>
            <w:vAlign w:val="center"/>
          </w:tcPr>
          <w:p w:rsidR="00CA3D51" w:rsidRPr="005C1C7E" w:rsidRDefault="00CA3D5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Chalet</w:t>
            </w:r>
          </w:p>
        </w:tc>
        <w:tc>
          <w:tcPr>
            <w:tcW w:w="745"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4.95</w:t>
            </w:r>
          </w:p>
        </w:tc>
        <w:tc>
          <w:tcPr>
            <w:tcW w:w="858"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5445</w:t>
            </w:r>
          </w:p>
        </w:tc>
        <w:tc>
          <w:tcPr>
            <w:tcW w:w="858" w:type="pct"/>
            <w:vAlign w:val="center"/>
          </w:tcPr>
          <w:p w:rsidR="00CA3D51" w:rsidRPr="005C1C7E" w:rsidRDefault="009B0DF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4068.2</w:t>
            </w:r>
          </w:p>
        </w:tc>
        <w:tc>
          <w:tcPr>
            <w:tcW w:w="832" w:type="pct"/>
            <w:vAlign w:val="center"/>
          </w:tcPr>
          <w:p w:rsidR="00CA3D51" w:rsidRPr="005C1C7E" w:rsidRDefault="006C0663"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1376.8</w:t>
            </w:r>
          </w:p>
        </w:tc>
        <w:tc>
          <w:tcPr>
            <w:tcW w:w="650"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w:t>
            </w:r>
            <w:r w:rsidR="00246A27" w:rsidRPr="005C1C7E">
              <w:rPr>
                <w:rFonts w:asciiTheme="majorBidi" w:hAnsiTheme="majorBidi" w:cstheme="majorBidi"/>
                <w:sz w:val="18"/>
                <w:szCs w:val="18"/>
              </w:rPr>
              <w:t>3</w:t>
            </w:r>
          </w:p>
        </w:tc>
      </w:tr>
      <w:tr w:rsidR="00CA3D51" w:rsidRPr="005C1C7E" w:rsidTr="000163F5">
        <w:trPr>
          <w:trHeight w:val="70"/>
        </w:trPr>
        <w:tc>
          <w:tcPr>
            <w:tcW w:w="1057" w:type="pct"/>
            <w:vAlign w:val="center"/>
          </w:tcPr>
          <w:p w:rsidR="00CA3D51" w:rsidRPr="005C1C7E" w:rsidRDefault="00CA3D51" w:rsidP="000163F5">
            <w:pPr>
              <w:tabs>
                <w:tab w:val="left" w:pos="2340"/>
              </w:tabs>
              <w:adjustRightInd w:val="0"/>
              <w:snapToGrid w:val="0"/>
              <w:jc w:val="both"/>
              <w:rPr>
                <w:rFonts w:asciiTheme="majorBidi" w:hAnsiTheme="majorBidi" w:cstheme="majorBidi"/>
                <w:sz w:val="18"/>
                <w:szCs w:val="18"/>
              </w:rPr>
            </w:pPr>
            <w:r w:rsidRPr="005C1C7E">
              <w:rPr>
                <w:rFonts w:asciiTheme="majorBidi" w:hAnsiTheme="majorBidi" w:cstheme="majorBidi"/>
                <w:sz w:val="18"/>
                <w:szCs w:val="18"/>
              </w:rPr>
              <w:t>S</w:t>
            </w:r>
          </w:p>
        </w:tc>
        <w:tc>
          <w:tcPr>
            <w:tcW w:w="745"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4.82</w:t>
            </w:r>
          </w:p>
        </w:tc>
        <w:tc>
          <w:tcPr>
            <w:tcW w:w="858"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5302</w:t>
            </w:r>
          </w:p>
        </w:tc>
        <w:tc>
          <w:tcPr>
            <w:tcW w:w="858"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3</w:t>
            </w:r>
            <w:r w:rsidR="009B0DF1" w:rsidRPr="005C1C7E">
              <w:rPr>
                <w:rFonts w:asciiTheme="majorBidi" w:hAnsiTheme="majorBidi" w:cstheme="majorBidi"/>
                <w:sz w:val="18"/>
                <w:szCs w:val="18"/>
              </w:rPr>
              <w:t>633.2</w:t>
            </w:r>
          </w:p>
        </w:tc>
        <w:tc>
          <w:tcPr>
            <w:tcW w:w="832" w:type="pct"/>
            <w:vAlign w:val="center"/>
          </w:tcPr>
          <w:p w:rsidR="00CA3D51" w:rsidRPr="005C1C7E" w:rsidRDefault="006C0663"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1668.8</w:t>
            </w:r>
          </w:p>
        </w:tc>
        <w:tc>
          <w:tcPr>
            <w:tcW w:w="650" w:type="pct"/>
            <w:vAlign w:val="center"/>
          </w:tcPr>
          <w:p w:rsidR="00CA3D51" w:rsidRPr="005C1C7E" w:rsidRDefault="00CA3D51" w:rsidP="000163F5">
            <w:pPr>
              <w:tabs>
                <w:tab w:val="left" w:pos="2340"/>
              </w:tabs>
              <w:adjustRightInd w:val="0"/>
              <w:snapToGrid w:val="0"/>
              <w:jc w:val="center"/>
              <w:rPr>
                <w:rFonts w:asciiTheme="majorBidi" w:hAnsiTheme="majorBidi" w:cstheme="majorBidi"/>
                <w:sz w:val="18"/>
                <w:szCs w:val="18"/>
              </w:rPr>
            </w:pPr>
            <w:r w:rsidRPr="005C1C7E">
              <w:rPr>
                <w:rFonts w:asciiTheme="majorBidi" w:hAnsiTheme="majorBidi" w:cstheme="majorBidi"/>
                <w:sz w:val="18"/>
                <w:szCs w:val="18"/>
              </w:rPr>
              <w:t>1.</w:t>
            </w:r>
            <w:r w:rsidR="00246A27" w:rsidRPr="005C1C7E">
              <w:rPr>
                <w:rFonts w:asciiTheme="majorBidi" w:hAnsiTheme="majorBidi" w:cstheme="majorBidi"/>
                <w:sz w:val="18"/>
                <w:szCs w:val="18"/>
              </w:rPr>
              <w:t>5</w:t>
            </w:r>
          </w:p>
        </w:tc>
      </w:tr>
    </w:tbl>
    <w:p w:rsidR="00DA61A9" w:rsidRPr="00DD2109" w:rsidRDefault="00DA61A9" w:rsidP="000163F5">
      <w:pPr>
        <w:adjustRightInd w:val="0"/>
        <w:snapToGrid w:val="0"/>
        <w:spacing w:after="0" w:line="240" w:lineRule="auto"/>
        <w:jc w:val="both"/>
        <w:rPr>
          <w:rFonts w:asciiTheme="majorBidi" w:hAnsiTheme="majorBidi" w:cstheme="majorBidi"/>
          <w:sz w:val="20"/>
          <w:szCs w:val="20"/>
        </w:rPr>
      </w:pPr>
    </w:p>
    <w:p w:rsidR="005C1C7E" w:rsidRDefault="005C1C7E" w:rsidP="000163F5">
      <w:pPr>
        <w:pStyle w:val="NoSpacing"/>
        <w:adjustRightInd w:val="0"/>
        <w:snapToGrid w:val="0"/>
        <w:ind w:firstLine="426"/>
        <w:jc w:val="both"/>
        <w:rPr>
          <w:rFonts w:asciiTheme="majorBidi" w:hAnsiTheme="majorBidi" w:cstheme="majorBidi"/>
          <w:sz w:val="20"/>
          <w:szCs w:val="20"/>
        </w:rPr>
        <w:sectPr w:rsidR="005C1C7E" w:rsidSect="003D149C">
          <w:type w:val="continuous"/>
          <w:pgSz w:w="12240" w:h="15840" w:code="1"/>
          <w:pgMar w:top="1440" w:right="1440" w:bottom="1440" w:left="1440" w:header="720" w:footer="720" w:gutter="0"/>
          <w:cols w:space="708"/>
          <w:docGrid w:linePitch="360"/>
        </w:sectPr>
      </w:pPr>
    </w:p>
    <w:p w:rsidR="00C84B4A" w:rsidRPr="00DD2109" w:rsidRDefault="00DA61A9" w:rsidP="000163F5">
      <w:pPr>
        <w:pStyle w:val="NoSpacing"/>
        <w:adjustRightInd w:val="0"/>
        <w:snapToGrid w:val="0"/>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Data presented in Table</w:t>
      </w:r>
      <w:r w:rsidR="00231897" w:rsidRPr="00DD2109">
        <w:rPr>
          <w:rFonts w:asciiTheme="majorBidi" w:hAnsiTheme="majorBidi" w:cstheme="majorBidi"/>
          <w:sz w:val="20"/>
          <w:szCs w:val="20"/>
        </w:rPr>
        <w:t xml:space="preserve"> </w:t>
      </w:r>
      <w:r w:rsidRPr="00DD2109">
        <w:rPr>
          <w:rFonts w:asciiTheme="majorBidi" w:hAnsiTheme="majorBidi" w:cstheme="majorBidi"/>
          <w:sz w:val="20"/>
          <w:szCs w:val="20"/>
        </w:rPr>
        <w:t>(</w:t>
      </w:r>
      <w:r w:rsidR="00E57F72" w:rsidRPr="00DD2109">
        <w:rPr>
          <w:rFonts w:asciiTheme="majorBidi" w:hAnsiTheme="majorBidi" w:cstheme="majorBidi"/>
          <w:sz w:val="20"/>
          <w:szCs w:val="20"/>
        </w:rPr>
        <w:t>7</w:t>
      </w:r>
      <w:r w:rsidRPr="00DD2109">
        <w:rPr>
          <w:rFonts w:asciiTheme="majorBidi" w:hAnsiTheme="majorBidi" w:cstheme="majorBidi"/>
          <w:sz w:val="20"/>
          <w:szCs w:val="20"/>
        </w:rPr>
        <w:t>) showed that</w:t>
      </w:r>
      <w:r w:rsidR="00231897" w:rsidRPr="00DD2109">
        <w:rPr>
          <w:rFonts w:asciiTheme="majorBidi" w:hAnsiTheme="majorBidi" w:cstheme="majorBidi"/>
          <w:sz w:val="20"/>
          <w:szCs w:val="20"/>
        </w:rPr>
        <w:t xml:space="preserve"> the highest net income was obtained when the FYM was applied at rate of 20 m</w:t>
      </w:r>
      <w:r w:rsidR="00231897" w:rsidRPr="00DD2109">
        <w:rPr>
          <w:rFonts w:asciiTheme="majorBidi" w:hAnsiTheme="majorBidi" w:cstheme="majorBidi"/>
          <w:sz w:val="20"/>
          <w:szCs w:val="20"/>
          <w:vertAlign w:val="superscript"/>
        </w:rPr>
        <w:t>3</w:t>
      </w:r>
      <w:r w:rsidR="00231897" w:rsidRPr="00DD2109">
        <w:rPr>
          <w:rFonts w:asciiTheme="majorBidi" w:hAnsiTheme="majorBidi" w:cstheme="majorBidi"/>
          <w:sz w:val="20"/>
          <w:szCs w:val="20"/>
        </w:rPr>
        <w:t xml:space="preserve"> /fed combined with </w:t>
      </w:r>
      <w:r w:rsidR="00084B0D" w:rsidRPr="00DD2109">
        <w:rPr>
          <w:rFonts w:asciiTheme="majorBidi" w:hAnsiTheme="majorBidi" w:cstheme="majorBidi"/>
          <w:sz w:val="20"/>
          <w:szCs w:val="20"/>
        </w:rPr>
        <w:t>element</w:t>
      </w:r>
      <w:r w:rsidR="00AD5B88" w:rsidRPr="00DD2109">
        <w:rPr>
          <w:rFonts w:asciiTheme="majorBidi" w:hAnsiTheme="majorBidi" w:cstheme="majorBidi"/>
          <w:sz w:val="20"/>
          <w:szCs w:val="20"/>
        </w:rPr>
        <w:t>al</w:t>
      </w:r>
      <w:r w:rsidR="00084B0D" w:rsidRPr="00DD2109">
        <w:rPr>
          <w:rFonts w:asciiTheme="majorBidi" w:hAnsiTheme="majorBidi" w:cstheme="majorBidi"/>
          <w:sz w:val="20"/>
          <w:szCs w:val="20"/>
        </w:rPr>
        <w:t xml:space="preserve"> </w:t>
      </w:r>
      <w:r w:rsidR="00231897" w:rsidRPr="00DD2109">
        <w:rPr>
          <w:rFonts w:asciiTheme="majorBidi" w:hAnsiTheme="majorBidi" w:cstheme="majorBidi"/>
          <w:sz w:val="20"/>
          <w:szCs w:val="20"/>
        </w:rPr>
        <w:t>S. The representing net income</w:t>
      </w:r>
      <w:r w:rsidR="00AD5B88" w:rsidRPr="00DD2109">
        <w:rPr>
          <w:rFonts w:asciiTheme="majorBidi" w:hAnsiTheme="majorBidi" w:cstheme="majorBidi"/>
          <w:sz w:val="20"/>
          <w:szCs w:val="20"/>
        </w:rPr>
        <w:t xml:space="preserve"> </w:t>
      </w:r>
      <w:r w:rsidR="00231897" w:rsidRPr="00DD2109">
        <w:rPr>
          <w:rFonts w:asciiTheme="majorBidi" w:hAnsiTheme="majorBidi" w:cstheme="majorBidi"/>
          <w:sz w:val="20"/>
          <w:szCs w:val="20"/>
        </w:rPr>
        <w:t>was</w:t>
      </w:r>
      <w:r w:rsidR="000163F5">
        <w:rPr>
          <w:rFonts w:asciiTheme="majorBidi" w:hAnsiTheme="majorBidi" w:cstheme="majorBidi"/>
          <w:sz w:val="20"/>
          <w:szCs w:val="20"/>
        </w:rPr>
        <w:t xml:space="preserve"> </w:t>
      </w:r>
      <w:r w:rsidR="00C84B4A" w:rsidRPr="00DD2109">
        <w:rPr>
          <w:rFonts w:asciiTheme="majorBidi" w:hAnsiTheme="majorBidi" w:cstheme="majorBidi"/>
          <w:sz w:val="20"/>
          <w:szCs w:val="20"/>
        </w:rPr>
        <w:t>descending as</w:t>
      </w:r>
      <w:r w:rsidR="00231897" w:rsidRPr="00DD2109">
        <w:rPr>
          <w:rFonts w:asciiTheme="majorBidi" w:hAnsiTheme="majorBidi" w:cstheme="majorBidi"/>
          <w:sz w:val="20"/>
          <w:szCs w:val="20"/>
        </w:rPr>
        <w:t xml:space="preserve"> </w:t>
      </w:r>
      <w:r w:rsidR="000436E6" w:rsidRPr="00DD2109">
        <w:rPr>
          <w:rFonts w:asciiTheme="majorBidi" w:hAnsiTheme="majorBidi" w:cstheme="majorBidi"/>
          <w:sz w:val="20"/>
          <w:szCs w:val="20"/>
        </w:rPr>
        <w:t>1668.8</w:t>
      </w:r>
      <w:r w:rsidR="00231897" w:rsidRPr="00DD2109">
        <w:rPr>
          <w:rFonts w:asciiTheme="majorBidi" w:hAnsiTheme="majorBidi" w:cstheme="majorBidi"/>
          <w:sz w:val="20"/>
          <w:szCs w:val="20"/>
        </w:rPr>
        <w:t xml:space="preserve">, </w:t>
      </w:r>
      <w:r w:rsidR="000436E6" w:rsidRPr="00DD2109">
        <w:rPr>
          <w:rFonts w:asciiTheme="majorBidi" w:hAnsiTheme="majorBidi" w:cstheme="majorBidi"/>
          <w:sz w:val="20"/>
          <w:szCs w:val="20"/>
        </w:rPr>
        <w:t>1376.8</w:t>
      </w:r>
      <w:r w:rsidR="00231897" w:rsidRPr="00DD2109">
        <w:rPr>
          <w:rFonts w:asciiTheme="majorBidi" w:hAnsiTheme="majorBidi" w:cstheme="majorBidi"/>
          <w:sz w:val="20"/>
          <w:szCs w:val="20"/>
        </w:rPr>
        <w:t xml:space="preserve">, </w:t>
      </w:r>
      <w:r w:rsidR="000436E6" w:rsidRPr="00DD2109">
        <w:rPr>
          <w:rFonts w:asciiTheme="majorBidi" w:hAnsiTheme="majorBidi" w:cstheme="majorBidi"/>
          <w:sz w:val="20"/>
          <w:szCs w:val="20"/>
        </w:rPr>
        <w:t>1289.8</w:t>
      </w:r>
      <w:r w:rsidR="00231897" w:rsidRPr="00DD2109">
        <w:rPr>
          <w:rFonts w:asciiTheme="majorBidi" w:hAnsiTheme="majorBidi" w:cstheme="majorBidi"/>
          <w:sz w:val="20"/>
          <w:szCs w:val="20"/>
        </w:rPr>
        <w:t xml:space="preserve">, </w:t>
      </w:r>
      <w:r w:rsidR="000436E6" w:rsidRPr="00DD2109">
        <w:rPr>
          <w:rFonts w:asciiTheme="majorBidi" w:hAnsiTheme="majorBidi" w:cstheme="majorBidi"/>
          <w:sz w:val="20"/>
          <w:szCs w:val="20"/>
        </w:rPr>
        <w:t>1180.8</w:t>
      </w:r>
      <w:r w:rsidR="00231897" w:rsidRPr="00DD2109">
        <w:rPr>
          <w:rFonts w:asciiTheme="majorBidi" w:hAnsiTheme="majorBidi" w:cstheme="majorBidi"/>
          <w:sz w:val="20"/>
          <w:szCs w:val="20"/>
        </w:rPr>
        <w:t xml:space="preserve">and </w:t>
      </w:r>
      <w:r w:rsidR="000436E6" w:rsidRPr="00DD2109">
        <w:rPr>
          <w:rFonts w:asciiTheme="majorBidi" w:hAnsiTheme="majorBidi" w:cstheme="majorBidi"/>
          <w:sz w:val="20"/>
          <w:szCs w:val="20"/>
        </w:rPr>
        <w:t>1026</w:t>
      </w:r>
      <w:r w:rsidR="00231897" w:rsidRPr="00DD2109">
        <w:rPr>
          <w:rFonts w:asciiTheme="majorBidi" w:hAnsiTheme="majorBidi" w:cstheme="majorBidi"/>
          <w:sz w:val="20"/>
          <w:szCs w:val="20"/>
        </w:rPr>
        <w:t xml:space="preserve"> </w:t>
      </w:r>
      <w:r w:rsidR="00685CCE" w:rsidRPr="00DD2109">
        <w:rPr>
          <w:rFonts w:asciiTheme="majorBidi" w:hAnsiTheme="majorBidi" w:cstheme="majorBidi"/>
          <w:sz w:val="20"/>
          <w:szCs w:val="20"/>
        </w:rPr>
        <w:t xml:space="preserve">for application </w:t>
      </w:r>
      <w:r w:rsidR="00AD5B88" w:rsidRPr="00DD2109">
        <w:rPr>
          <w:rFonts w:asciiTheme="majorBidi" w:hAnsiTheme="majorBidi" w:cstheme="majorBidi"/>
          <w:sz w:val="20"/>
          <w:szCs w:val="20"/>
        </w:rPr>
        <w:t xml:space="preserve">of </w:t>
      </w:r>
      <w:r w:rsidR="00C84B4A" w:rsidRPr="00DD2109">
        <w:rPr>
          <w:rFonts w:asciiTheme="majorBidi" w:hAnsiTheme="majorBidi" w:cstheme="majorBidi"/>
          <w:sz w:val="20"/>
          <w:szCs w:val="20"/>
        </w:rPr>
        <w:t>S</w:t>
      </w:r>
      <w:r w:rsidR="00685CCE" w:rsidRPr="00DD2109">
        <w:rPr>
          <w:rFonts w:asciiTheme="majorBidi" w:hAnsiTheme="majorBidi" w:cstheme="majorBidi"/>
          <w:sz w:val="20"/>
          <w:szCs w:val="20"/>
        </w:rPr>
        <w:t xml:space="preserve">, </w:t>
      </w:r>
      <w:r w:rsidR="00C84B4A" w:rsidRPr="00DD2109">
        <w:rPr>
          <w:rFonts w:asciiTheme="majorBidi" w:hAnsiTheme="majorBidi" w:cstheme="majorBidi"/>
          <w:sz w:val="20"/>
          <w:szCs w:val="20"/>
        </w:rPr>
        <w:t>chalet</w:t>
      </w:r>
      <w:r w:rsidR="00685CCE" w:rsidRPr="00DD2109">
        <w:rPr>
          <w:rFonts w:asciiTheme="majorBidi" w:hAnsiTheme="majorBidi" w:cstheme="majorBidi"/>
          <w:sz w:val="20"/>
          <w:szCs w:val="20"/>
        </w:rPr>
        <w:t>, mineral, hormone</w:t>
      </w:r>
      <w:r w:rsidR="00C84B4A" w:rsidRPr="00DD2109">
        <w:rPr>
          <w:rFonts w:asciiTheme="majorBidi" w:hAnsiTheme="majorBidi" w:cstheme="majorBidi"/>
          <w:sz w:val="20"/>
          <w:szCs w:val="20"/>
        </w:rPr>
        <w:t xml:space="preserve"> and control. </w:t>
      </w:r>
      <w:r w:rsidR="00F23E49" w:rsidRPr="00DD2109">
        <w:rPr>
          <w:rFonts w:asciiTheme="majorBidi" w:hAnsiTheme="majorBidi" w:cstheme="majorBidi"/>
          <w:sz w:val="20"/>
          <w:szCs w:val="20"/>
        </w:rPr>
        <w:t xml:space="preserve">In the same manner the IR arranged. </w:t>
      </w:r>
      <w:r w:rsidR="00C84B4A" w:rsidRPr="00DD2109">
        <w:rPr>
          <w:rFonts w:asciiTheme="majorBidi" w:hAnsiTheme="majorBidi" w:cstheme="majorBidi"/>
          <w:sz w:val="20"/>
          <w:szCs w:val="20"/>
        </w:rPr>
        <w:t>Also</w:t>
      </w:r>
      <w:r w:rsidR="00AD5B88" w:rsidRPr="00DD2109">
        <w:rPr>
          <w:rFonts w:asciiTheme="majorBidi" w:hAnsiTheme="majorBidi" w:cstheme="majorBidi"/>
          <w:sz w:val="20"/>
          <w:szCs w:val="20"/>
        </w:rPr>
        <w:t>,</w:t>
      </w:r>
      <w:r w:rsidR="00C84B4A" w:rsidRPr="00DD2109">
        <w:rPr>
          <w:rFonts w:asciiTheme="majorBidi" w:hAnsiTheme="majorBidi" w:cstheme="majorBidi"/>
          <w:sz w:val="20"/>
          <w:szCs w:val="20"/>
        </w:rPr>
        <w:t xml:space="preserve"> results revealed that the lowest value of the control treatment</w:t>
      </w:r>
      <w:r w:rsidR="000436E6" w:rsidRPr="00DD2109">
        <w:rPr>
          <w:rFonts w:asciiTheme="majorBidi" w:hAnsiTheme="majorBidi" w:cstheme="majorBidi"/>
          <w:sz w:val="20"/>
          <w:szCs w:val="20"/>
        </w:rPr>
        <w:t xml:space="preserve"> for total input</w:t>
      </w:r>
      <w:r w:rsidR="00C84B4A" w:rsidRPr="00DD2109">
        <w:rPr>
          <w:rFonts w:asciiTheme="majorBidi" w:hAnsiTheme="majorBidi" w:cstheme="majorBidi"/>
          <w:sz w:val="20"/>
          <w:szCs w:val="20"/>
        </w:rPr>
        <w:t xml:space="preserve"> was always related to the absence of foliar spray fertilizers</w:t>
      </w:r>
      <w:r w:rsidR="000163F5">
        <w:rPr>
          <w:rFonts w:asciiTheme="majorBidi" w:hAnsiTheme="majorBidi" w:cstheme="majorBidi"/>
          <w:sz w:val="20"/>
          <w:szCs w:val="20"/>
        </w:rPr>
        <w:t>,</w:t>
      </w:r>
      <w:r w:rsidR="00C84B4A" w:rsidRPr="00DD2109">
        <w:rPr>
          <w:rFonts w:asciiTheme="majorBidi" w:hAnsiTheme="majorBidi" w:cstheme="majorBidi"/>
          <w:sz w:val="20"/>
          <w:szCs w:val="20"/>
        </w:rPr>
        <w:t xml:space="preserve"> </w:t>
      </w:r>
      <w:r w:rsidR="000436E6" w:rsidRPr="00DD2109">
        <w:rPr>
          <w:rFonts w:asciiTheme="majorBidi" w:hAnsiTheme="majorBidi" w:cstheme="majorBidi"/>
          <w:sz w:val="20"/>
          <w:szCs w:val="20"/>
        </w:rPr>
        <w:t xml:space="preserve">S and </w:t>
      </w:r>
      <w:r w:rsidR="00C26002" w:rsidRPr="00DD2109">
        <w:rPr>
          <w:rFonts w:asciiTheme="majorBidi" w:hAnsiTheme="majorBidi" w:cstheme="majorBidi"/>
          <w:sz w:val="20"/>
          <w:szCs w:val="20"/>
        </w:rPr>
        <w:t>farmyard</w:t>
      </w:r>
      <w:r w:rsidR="00C84B4A" w:rsidRPr="00DD2109">
        <w:rPr>
          <w:rFonts w:asciiTheme="majorBidi" w:hAnsiTheme="majorBidi" w:cstheme="majorBidi"/>
          <w:sz w:val="20"/>
          <w:szCs w:val="20"/>
        </w:rPr>
        <w:t xml:space="preserve"> manure application. </w:t>
      </w:r>
    </w:p>
    <w:p w:rsidR="001D129D" w:rsidRPr="00DD2109" w:rsidRDefault="00C84B4A"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t>On the other site</w:t>
      </w:r>
      <w:r w:rsidR="00AD5B88" w:rsidRPr="00DD2109">
        <w:rPr>
          <w:rFonts w:asciiTheme="majorBidi" w:hAnsiTheme="majorBidi" w:cstheme="majorBidi"/>
          <w:sz w:val="20"/>
          <w:szCs w:val="20"/>
        </w:rPr>
        <w:t>,</w:t>
      </w:r>
      <w:r w:rsidRPr="00DD2109">
        <w:rPr>
          <w:rFonts w:asciiTheme="majorBidi" w:hAnsiTheme="majorBidi" w:cstheme="majorBidi"/>
          <w:sz w:val="20"/>
          <w:szCs w:val="20"/>
        </w:rPr>
        <w:t xml:space="preserve"> the application of S combined with</w:t>
      </w:r>
      <w:r w:rsidR="0025657B" w:rsidRPr="00DD2109">
        <w:rPr>
          <w:rFonts w:asciiTheme="majorBidi" w:hAnsiTheme="majorBidi" w:cstheme="majorBidi"/>
          <w:sz w:val="20"/>
          <w:szCs w:val="20"/>
        </w:rPr>
        <w:t xml:space="preserve"> </w:t>
      </w:r>
      <w:r w:rsidRPr="00DD2109">
        <w:rPr>
          <w:rFonts w:asciiTheme="majorBidi" w:hAnsiTheme="majorBidi" w:cstheme="majorBidi"/>
          <w:sz w:val="20"/>
          <w:szCs w:val="20"/>
        </w:rPr>
        <w:t>FYM</w:t>
      </w:r>
      <w:r w:rsidR="0025657B" w:rsidRPr="00DD2109">
        <w:rPr>
          <w:rFonts w:asciiTheme="majorBidi" w:hAnsiTheme="majorBidi" w:cstheme="majorBidi"/>
          <w:sz w:val="20"/>
          <w:szCs w:val="20"/>
        </w:rPr>
        <w:t xml:space="preserve"> was</w:t>
      </w:r>
      <w:r w:rsidRPr="00DD2109">
        <w:rPr>
          <w:rFonts w:asciiTheme="majorBidi" w:hAnsiTheme="majorBidi" w:cstheme="majorBidi"/>
          <w:sz w:val="20"/>
          <w:szCs w:val="20"/>
        </w:rPr>
        <w:t xml:space="preserve"> </w:t>
      </w:r>
      <w:r w:rsidR="0025657B" w:rsidRPr="00DD2109">
        <w:rPr>
          <w:rFonts w:asciiTheme="majorBidi" w:hAnsiTheme="majorBidi" w:cstheme="majorBidi"/>
          <w:sz w:val="20"/>
          <w:szCs w:val="20"/>
        </w:rPr>
        <w:t xml:space="preserve">ascertained the lowest input and highest </w:t>
      </w:r>
      <w:r w:rsidR="00C26002" w:rsidRPr="00DD2109">
        <w:rPr>
          <w:rFonts w:asciiTheme="majorBidi" w:hAnsiTheme="majorBidi" w:cstheme="majorBidi"/>
          <w:sz w:val="20"/>
          <w:szCs w:val="20"/>
        </w:rPr>
        <w:t>output</w:t>
      </w:r>
      <w:r w:rsidR="000163F5">
        <w:rPr>
          <w:rFonts w:asciiTheme="majorBidi" w:hAnsiTheme="majorBidi" w:cstheme="majorBidi"/>
          <w:sz w:val="20"/>
          <w:szCs w:val="20"/>
        </w:rPr>
        <w:t xml:space="preserve"> </w:t>
      </w:r>
      <w:r w:rsidR="0025657B" w:rsidRPr="00DD2109">
        <w:rPr>
          <w:rFonts w:asciiTheme="majorBidi" w:hAnsiTheme="majorBidi" w:cstheme="majorBidi"/>
          <w:sz w:val="20"/>
          <w:szCs w:val="20"/>
        </w:rPr>
        <w:t>than the application of foliar spray fertilizers.</w:t>
      </w:r>
      <w:r w:rsidR="000163F5">
        <w:rPr>
          <w:rFonts w:asciiTheme="majorBidi" w:hAnsiTheme="majorBidi" w:cstheme="majorBidi"/>
          <w:sz w:val="20"/>
          <w:szCs w:val="20"/>
        </w:rPr>
        <w:t xml:space="preserve"> </w:t>
      </w:r>
      <w:r w:rsidR="00C26002" w:rsidRPr="00DD2109">
        <w:rPr>
          <w:rFonts w:asciiTheme="majorBidi" w:hAnsiTheme="majorBidi" w:cstheme="majorBidi"/>
          <w:sz w:val="20"/>
          <w:szCs w:val="20"/>
        </w:rPr>
        <w:t>It was obvious from the previous data</w:t>
      </w:r>
      <w:r w:rsidR="00874393" w:rsidRPr="00DD2109">
        <w:rPr>
          <w:rFonts w:asciiTheme="majorBidi" w:hAnsiTheme="majorBidi" w:cstheme="majorBidi"/>
          <w:sz w:val="20"/>
          <w:szCs w:val="20"/>
        </w:rPr>
        <w:t xml:space="preserve"> that the application of foliar </w:t>
      </w:r>
      <w:r w:rsidR="00C26002" w:rsidRPr="00DD2109">
        <w:rPr>
          <w:rFonts w:asciiTheme="majorBidi" w:hAnsiTheme="majorBidi" w:cstheme="majorBidi"/>
          <w:sz w:val="20"/>
          <w:szCs w:val="20"/>
        </w:rPr>
        <w:t>spray fertilizers</w:t>
      </w:r>
      <w:r w:rsidR="00DE5D21" w:rsidRPr="00DD2109">
        <w:rPr>
          <w:rFonts w:asciiTheme="majorBidi" w:hAnsiTheme="majorBidi" w:cstheme="majorBidi"/>
          <w:sz w:val="20"/>
          <w:szCs w:val="20"/>
        </w:rPr>
        <w:t xml:space="preserve"> </w:t>
      </w:r>
      <w:r w:rsidR="00C26002" w:rsidRPr="00DD2109">
        <w:rPr>
          <w:rFonts w:asciiTheme="majorBidi" w:hAnsiTheme="majorBidi" w:cstheme="majorBidi"/>
          <w:sz w:val="20"/>
          <w:szCs w:val="20"/>
        </w:rPr>
        <w:t>become</w:t>
      </w:r>
      <w:r w:rsidR="00AD5B88" w:rsidRPr="00DD2109">
        <w:rPr>
          <w:rFonts w:asciiTheme="majorBidi" w:hAnsiTheme="majorBidi" w:cstheme="majorBidi"/>
          <w:sz w:val="20"/>
          <w:szCs w:val="20"/>
        </w:rPr>
        <w:t>s</w:t>
      </w:r>
      <w:r w:rsidR="00C26002" w:rsidRPr="00DD2109">
        <w:rPr>
          <w:rFonts w:asciiTheme="majorBidi" w:hAnsiTheme="majorBidi" w:cstheme="majorBidi"/>
          <w:sz w:val="20"/>
          <w:szCs w:val="20"/>
        </w:rPr>
        <w:t xml:space="preserve"> </w:t>
      </w:r>
      <w:r w:rsidR="00AD5B88" w:rsidRPr="00DD2109">
        <w:rPr>
          <w:rFonts w:asciiTheme="majorBidi" w:hAnsiTheme="majorBidi" w:cstheme="majorBidi"/>
          <w:sz w:val="20"/>
          <w:szCs w:val="20"/>
        </w:rPr>
        <w:t>t</w:t>
      </w:r>
      <w:r w:rsidR="00DE5D21" w:rsidRPr="00DD2109">
        <w:rPr>
          <w:rFonts w:asciiTheme="majorBidi" w:hAnsiTheme="majorBidi" w:cstheme="majorBidi"/>
          <w:sz w:val="20"/>
          <w:szCs w:val="20"/>
        </w:rPr>
        <w:t>he highest</w:t>
      </w:r>
      <w:r w:rsidR="00C26002" w:rsidRPr="00DD2109">
        <w:rPr>
          <w:rFonts w:asciiTheme="majorBidi" w:hAnsiTheme="majorBidi" w:cstheme="majorBidi"/>
          <w:sz w:val="20"/>
          <w:szCs w:val="20"/>
        </w:rPr>
        <w:t xml:space="preserve"> costs and lower</w:t>
      </w:r>
      <w:r w:rsidR="00DE5D21" w:rsidRPr="00DD2109">
        <w:rPr>
          <w:rFonts w:asciiTheme="majorBidi" w:hAnsiTheme="majorBidi" w:cstheme="majorBidi"/>
          <w:sz w:val="20"/>
          <w:szCs w:val="20"/>
        </w:rPr>
        <w:t xml:space="preserve"> return.</w:t>
      </w:r>
    </w:p>
    <w:p w:rsidR="00DC2504" w:rsidRPr="00DD2109" w:rsidRDefault="00ED440B" w:rsidP="000163F5">
      <w:pPr>
        <w:pStyle w:val="NoSpacing"/>
        <w:adjustRightInd w:val="0"/>
        <w:snapToGrid w:val="0"/>
        <w:jc w:val="both"/>
        <w:rPr>
          <w:rFonts w:asciiTheme="majorBidi" w:hAnsiTheme="majorBidi" w:cstheme="majorBidi"/>
          <w:b/>
          <w:bCs/>
          <w:sz w:val="20"/>
          <w:szCs w:val="20"/>
        </w:rPr>
      </w:pPr>
      <w:r w:rsidRPr="00DD2109">
        <w:rPr>
          <w:rFonts w:asciiTheme="majorBidi" w:hAnsiTheme="majorBidi" w:cstheme="majorBidi"/>
          <w:b/>
          <w:bCs/>
          <w:sz w:val="20"/>
          <w:szCs w:val="20"/>
        </w:rPr>
        <w:t>C</w:t>
      </w:r>
      <w:r w:rsidR="00DC2504" w:rsidRPr="00DD2109">
        <w:rPr>
          <w:rFonts w:asciiTheme="majorBidi" w:hAnsiTheme="majorBidi" w:cstheme="majorBidi"/>
          <w:b/>
          <w:bCs/>
          <w:sz w:val="20"/>
          <w:szCs w:val="20"/>
        </w:rPr>
        <w:t>onclusion</w:t>
      </w:r>
    </w:p>
    <w:p w:rsidR="003272F6" w:rsidRPr="00DD2109" w:rsidRDefault="003272F6" w:rsidP="000163F5">
      <w:pPr>
        <w:adjustRightInd w:val="0"/>
        <w:snapToGrid w:val="0"/>
        <w:spacing w:after="0" w:line="240" w:lineRule="auto"/>
        <w:ind w:firstLine="426"/>
        <w:jc w:val="both"/>
        <w:rPr>
          <w:rFonts w:asciiTheme="majorBidi" w:hAnsiTheme="majorBidi" w:cstheme="majorBidi"/>
          <w:sz w:val="20"/>
          <w:szCs w:val="20"/>
        </w:rPr>
      </w:pPr>
      <w:r w:rsidRPr="00DD2109">
        <w:rPr>
          <w:rFonts w:asciiTheme="majorBidi" w:hAnsiTheme="majorBidi" w:cstheme="majorBidi"/>
          <w:sz w:val="20"/>
          <w:szCs w:val="20"/>
        </w:rPr>
        <w:lastRenderedPageBreak/>
        <w:t>On the basis of the presented data and under the same of experimental conditions, data revealed that the application of element</w:t>
      </w:r>
      <w:r w:rsidR="00053F56" w:rsidRPr="00DD2109">
        <w:rPr>
          <w:rFonts w:asciiTheme="majorBidi" w:hAnsiTheme="majorBidi" w:cstheme="majorBidi"/>
          <w:sz w:val="20"/>
          <w:szCs w:val="20"/>
        </w:rPr>
        <w:t>al</w:t>
      </w:r>
      <w:r w:rsidRPr="00DD2109">
        <w:rPr>
          <w:rFonts w:asciiTheme="majorBidi" w:hAnsiTheme="majorBidi" w:cstheme="majorBidi"/>
          <w:sz w:val="20"/>
          <w:szCs w:val="20"/>
        </w:rPr>
        <w:t xml:space="preserve"> sulf</w:t>
      </w:r>
      <w:r w:rsidR="00053F56" w:rsidRPr="00DD2109">
        <w:rPr>
          <w:rFonts w:asciiTheme="majorBidi" w:hAnsiTheme="majorBidi" w:cstheme="majorBidi"/>
          <w:sz w:val="20"/>
          <w:szCs w:val="20"/>
        </w:rPr>
        <w:t>u</w:t>
      </w:r>
      <w:r w:rsidRPr="00DD2109">
        <w:rPr>
          <w:rFonts w:asciiTheme="majorBidi" w:hAnsiTheme="majorBidi" w:cstheme="majorBidi"/>
          <w:sz w:val="20"/>
          <w:szCs w:val="20"/>
        </w:rPr>
        <w:t xml:space="preserve">r combined with farmyard manure </w:t>
      </w:r>
      <w:r w:rsidR="00053F56" w:rsidRPr="00DD2109">
        <w:rPr>
          <w:rFonts w:asciiTheme="majorBidi" w:hAnsiTheme="majorBidi" w:cstheme="majorBidi"/>
          <w:sz w:val="20"/>
          <w:szCs w:val="20"/>
        </w:rPr>
        <w:t>enhanced some growth</w:t>
      </w:r>
      <w:r w:rsidR="000163F5">
        <w:rPr>
          <w:rFonts w:asciiTheme="majorBidi" w:hAnsiTheme="majorBidi" w:cstheme="majorBidi"/>
          <w:sz w:val="20"/>
          <w:szCs w:val="20"/>
        </w:rPr>
        <w:t xml:space="preserve"> </w:t>
      </w:r>
      <w:r w:rsidR="00053F56" w:rsidRPr="00DD2109">
        <w:rPr>
          <w:rFonts w:asciiTheme="majorBidi" w:hAnsiTheme="majorBidi" w:cstheme="majorBidi"/>
          <w:sz w:val="20"/>
          <w:szCs w:val="20"/>
        </w:rPr>
        <w:t xml:space="preserve">characters of maize plant and </w:t>
      </w:r>
      <w:r w:rsidRPr="00DD2109">
        <w:rPr>
          <w:rFonts w:asciiTheme="majorBidi" w:hAnsiTheme="majorBidi" w:cstheme="majorBidi"/>
          <w:sz w:val="20"/>
          <w:szCs w:val="20"/>
        </w:rPr>
        <w:t>increased the grain yield by about 38</w:t>
      </w:r>
      <w:r w:rsidR="00246A27" w:rsidRPr="00DD2109">
        <w:rPr>
          <w:rFonts w:asciiTheme="majorBidi" w:hAnsiTheme="majorBidi" w:cstheme="majorBidi"/>
          <w:sz w:val="20"/>
          <w:szCs w:val="20"/>
        </w:rPr>
        <w:t>.2</w:t>
      </w:r>
      <w:r w:rsidRPr="00DD2109">
        <w:rPr>
          <w:rFonts w:asciiTheme="majorBidi" w:hAnsiTheme="majorBidi" w:cstheme="majorBidi"/>
          <w:sz w:val="20"/>
          <w:szCs w:val="20"/>
        </w:rPr>
        <w:t>%</w:t>
      </w:r>
      <w:r w:rsidR="00053F56" w:rsidRPr="00DD2109">
        <w:rPr>
          <w:rFonts w:asciiTheme="majorBidi" w:hAnsiTheme="majorBidi" w:cstheme="majorBidi"/>
          <w:sz w:val="20"/>
          <w:szCs w:val="20"/>
        </w:rPr>
        <w:t xml:space="preserve"> </w:t>
      </w:r>
      <w:r w:rsidRPr="00DD2109">
        <w:rPr>
          <w:rFonts w:asciiTheme="majorBidi" w:hAnsiTheme="majorBidi" w:cstheme="majorBidi"/>
          <w:sz w:val="20"/>
          <w:szCs w:val="20"/>
        </w:rPr>
        <w:t>than the control</w:t>
      </w:r>
      <w:r w:rsidR="00053F56" w:rsidRPr="00DD2109">
        <w:rPr>
          <w:rFonts w:asciiTheme="majorBidi" w:hAnsiTheme="majorBidi" w:cstheme="majorBidi"/>
          <w:sz w:val="20"/>
          <w:szCs w:val="20"/>
        </w:rPr>
        <w:t>.</w:t>
      </w:r>
      <w:r w:rsidRPr="00DD2109">
        <w:rPr>
          <w:rFonts w:asciiTheme="majorBidi" w:hAnsiTheme="majorBidi" w:cstheme="majorBidi"/>
          <w:sz w:val="20"/>
          <w:szCs w:val="20"/>
        </w:rPr>
        <w:t xml:space="preserve"> </w:t>
      </w:r>
      <w:r w:rsidR="00005EB5" w:rsidRPr="00DD2109">
        <w:rPr>
          <w:rFonts w:asciiTheme="majorBidi" w:hAnsiTheme="majorBidi" w:cstheme="majorBidi"/>
          <w:sz w:val="20"/>
          <w:szCs w:val="20"/>
        </w:rPr>
        <w:t>Not only that</w:t>
      </w:r>
      <w:r w:rsidRPr="00DD2109">
        <w:rPr>
          <w:rFonts w:asciiTheme="majorBidi" w:hAnsiTheme="majorBidi" w:cstheme="majorBidi"/>
          <w:sz w:val="20"/>
          <w:szCs w:val="20"/>
        </w:rPr>
        <w:t xml:space="preserve">, </w:t>
      </w:r>
      <w:r w:rsidR="00B925DD" w:rsidRPr="00DD2109">
        <w:rPr>
          <w:rFonts w:asciiTheme="majorBidi" w:hAnsiTheme="majorBidi" w:cstheme="majorBidi"/>
          <w:sz w:val="20"/>
          <w:szCs w:val="20"/>
        </w:rPr>
        <w:t xml:space="preserve">but </w:t>
      </w:r>
      <w:r w:rsidRPr="00DD2109">
        <w:rPr>
          <w:rFonts w:asciiTheme="majorBidi" w:hAnsiTheme="majorBidi" w:cstheme="majorBidi"/>
          <w:sz w:val="20"/>
          <w:szCs w:val="20"/>
        </w:rPr>
        <w:t>data indicated that the application of element</w:t>
      </w:r>
      <w:r w:rsidR="00053F56" w:rsidRPr="00DD2109">
        <w:rPr>
          <w:rFonts w:asciiTheme="majorBidi" w:hAnsiTheme="majorBidi" w:cstheme="majorBidi"/>
          <w:sz w:val="20"/>
          <w:szCs w:val="20"/>
        </w:rPr>
        <w:t>al</w:t>
      </w:r>
      <w:r w:rsidRPr="00DD2109">
        <w:rPr>
          <w:rFonts w:asciiTheme="majorBidi" w:hAnsiTheme="majorBidi" w:cstheme="majorBidi"/>
          <w:sz w:val="20"/>
          <w:szCs w:val="20"/>
        </w:rPr>
        <w:t xml:space="preserve"> sulf</w:t>
      </w:r>
      <w:r w:rsidR="00053F56" w:rsidRPr="00DD2109">
        <w:rPr>
          <w:rFonts w:asciiTheme="majorBidi" w:hAnsiTheme="majorBidi" w:cstheme="majorBidi"/>
          <w:sz w:val="20"/>
          <w:szCs w:val="20"/>
        </w:rPr>
        <w:t>u</w:t>
      </w:r>
      <w:r w:rsidRPr="00DD2109">
        <w:rPr>
          <w:rFonts w:asciiTheme="majorBidi" w:hAnsiTheme="majorBidi" w:cstheme="majorBidi"/>
          <w:sz w:val="20"/>
          <w:szCs w:val="20"/>
        </w:rPr>
        <w:t>r combined with farmyard man</w:t>
      </w:r>
      <w:r w:rsidR="00371E60" w:rsidRPr="00DD2109">
        <w:rPr>
          <w:rFonts w:asciiTheme="majorBidi" w:hAnsiTheme="majorBidi" w:cstheme="majorBidi"/>
          <w:sz w:val="20"/>
          <w:szCs w:val="20"/>
        </w:rPr>
        <w:t>ure significantly improved some</w:t>
      </w:r>
      <w:r w:rsidRPr="00DD2109">
        <w:rPr>
          <w:rFonts w:asciiTheme="majorBidi" w:hAnsiTheme="majorBidi" w:cstheme="majorBidi"/>
          <w:sz w:val="20"/>
          <w:szCs w:val="20"/>
        </w:rPr>
        <w:t xml:space="preserve"> physical</w:t>
      </w:r>
      <w:r w:rsidR="00005EB5" w:rsidRPr="00DD2109">
        <w:rPr>
          <w:rFonts w:asciiTheme="majorBidi" w:hAnsiTheme="majorBidi" w:cstheme="majorBidi"/>
          <w:sz w:val="20"/>
          <w:szCs w:val="20"/>
        </w:rPr>
        <w:t>- chemical</w:t>
      </w:r>
      <w:r w:rsidRPr="00DD2109">
        <w:rPr>
          <w:rFonts w:asciiTheme="majorBidi" w:hAnsiTheme="majorBidi" w:cstheme="majorBidi"/>
          <w:sz w:val="20"/>
          <w:szCs w:val="20"/>
        </w:rPr>
        <w:t xml:space="preserve"> properties, i.e. aggregation size stability</w:t>
      </w:r>
      <w:r w:rsidR="00053F56" w:rsidRPr="00DD2109">
        <w:rPr>
          <w:rFonts w:asciiTheme="majorBidi" w:hAnsiTheme="majorBidi" w:cstheme="majorBidi"/>
          <w:sz w:val="20"/>
          <w:szCs w:val="20"/>
        </w:rPr>
        <w:t xml:space="preserve">, </w:t>
      </w:r>
      <w:r w:rsidRPr="00DD2109">
        <w:rPr>
          <w:rFonts w:asciiTheme="majorBidi" w:hAnsiTheme="majorBidi" w:cstheme="majorBidi"/>
          <w:sz w:val="20"/>
          <w:szCs w:val="20"/>
        </w:rPr>
        <w:t>hydraulic conductivity</w:t>
      </w:r>
      <w:r w:rsidR="00053F56" w:rsidRPr="00DD2109">
        <w:rPr>
          <w:rFonts w:asciiTheme="majorBidi" w:hAnsiTheme="majorBidi" w:cstheme="majorBidi"/>
          <w:sz w:val="20"/>
          <w:szCs w:val="20"/>
        </w:rPr>
        <w:t>,</w:t>
      </w:r>
      <w:r w:rsidR="000163F5">
        <w:rPr>
          <w:rFonts w:asciiTheme="majorBidi" w:hAnsiTheme="majorBidi" w:cstheme="majorBidi"/>
          <w:sz w:val="20"/>
          <w:szCs w:val="20"/>
        </w:rPr>
        <w:t xml:space="preserve"> </w:t>
      </w:r>
      <w:r w:rsidR="00053F56" w:rsidRPr="00DD2109">
        <w:rPr>
          <w:rFonts w:asciiTheme="majorBidi" w:hAnsiTheme="majorBidi" w:cstheme="majorBidi"/>
          <w:sz w:val="20"/>
          <w:szCs w:val="20"/>
        </w:rPr>
        <w:t>d</w:t>
      </w:r>
      <w:r w:rsidRPr="00DD2109">
        <w:rPr>
          <w:rFonts w:asciiTheme="majorBidi" w:hAnsiTheme="majorBidi" w:cstheme="majorBidi"/>
          <w:sz w:val="20"/>
          <w:szCs w:val="20"/>
        </w:rPr>
        <w:t xml:space="preserve">ecreased pH value and increased available P and microelements (Zn, Fe, </w:t>
      </w:r>
      <w:proofErr w:type="spellStart"/>
      <w:r w:rsidRPr="00DD2109">
        <w:rPr>
          <w:rFonts w:asciiTheme="majorBidi" w:hAnsiTheme="majorBidi" w:cstheme="majorBidi"/>
          <w:sz w:val="20"/>
          <w:szCs w:val="20"/>
        </w:rPr>
        <w:t>Mn</w:t>
      </w:r>
      <w:proofErr w:type="spellEnd"/>
      <w:r w:rsidRPr="00DD2109">
        <w:rPr>
          <w:rFonts w:asciiTheme="majorBidi" w:hAnsiTheme="majorBidi" w:cstheme="majorBidi"/>
          <w:sz w:val="20"/>
          <w:szCs w:val="20"/>
        </w:rPr>
        <w:t xml:space="preserve">). The use of foliar fertilizers also gave a high productivity of grain yield but </w:t>
      </w:r>
      <w:r w:rsidR="00D7229C" w:rsidRPr="00DD2109">
        <w:rPr>
          <w:rFonts w:asciiTheme="majorBidi" w:hAnsiTheme="majorBidi" w:cstheme="majorBidi"/>
          <w:sz w:val="20"/>
          <w:szCs w:val="20"/>
        </w:rPr>
        <w:t>chalets</w:t>
      </w:r>
      <w:r w:rsidRPr="00DD2109">
        <w:rPr>
          <w:rFonts w:asciiTheme="majorBidi" w:hAnsiTheme="majorBidi" w:cstheme="majorBidi"/>
          <w:sz w:val="20"/>
          <w:szCs w:val="20"/>
        </w:rPr>
        <w:t xml:space="preserve"> are rarely economically feasible for low-value crops such as </w:t>
      </w:r>
      <w:r w:rsidR="00930244" w:rsidRPr="00DD2109">
        <w:rPr>
          <w:rFonts w:asciiTheme="majorBidi" w:hAnsiTheme="majorBidi" w:cstheme="majorBidi"/>
          <w:sz w:val="20"/>
          <w:szCs w:val="20"/>
        </w:rPr>
        <w:t>maize</w:t>
      </w:r>
      <w:r w:rsidRPr="00DD2109">
        <w:rPr>
          <w:rFonts w:asciiTheme="majorBidi" w:hAnsiTheme="majorBidi" w:cstheme="majorBidi"/>
          <w:sz w:val="20"/>
          <w:szCs w:val="20"/>
        </w:rPr>
        <w:t>. These results were incorporated with the height crop yield and net income and investment ratio. Further and more detailed studies are needed for applied elemen</w:t>
      </w:r>
      <w:r w:rsidR="00053F56" w:rsidRPr="00DD2109">
        <w:rPr>
          <w:rFonts w:asciiTheme="majorBidi" w:hAnsiTheme="majorBidi" w:cstheme="majorBidi"/>
          <w:sz w:val="20"/>
          <w:szCs w:val="20"/>
        </w:rPr>
        <w:t>tal</w:t>
      </w:r>
      <w:r w:rsidRPr="00DD2109">
        <w:rPr>
          <w:rFonts w:asciiTheme="majorBidi" w:hAnsiTheme="majorBidi" w:cstheme="majorBidi"/>
          <w:sz w:val="20"/>
          <w:szCs w:val="20"/>
        </w:rPr>
        <w:t xml:space="preserve"> </w:t>
      </w:r>
      <w:r w:rsidRPr="00DD2109">
        <w:rPr>
          <w:rFonts w:asciiTheme="majorBidi" w:hAnsiTheme="majorBidi" w:cstheme="majorBidi"/>
          <w:sz w:val="20"/>
          <w:szCs w:val="20"/>
        </w:rPr>
        <w:lastRenderedPageBreak/>
        <w:t>sulf</w:t>
      </w:r>
      <w:r w:rsidR="00053F56" w:rsidRPr="00DD2109">
        <w:rPr>
          <w:rFonts w:asciiTheme="majorBidi" w:hAnsiTheme="majorBidi" w:cstheme="majorBidi"/>
          <w:sz w:val="20"/>
          <w:szCs w:val="20"/>
        </w:rPr>
        <w:t>u</w:t>
      </w:r>
      <w:r w:rsidRPr="00DD2109">
        <w:rPr>
          <w:rFonts w:asciiTheme="majorBidi" w:hAnsiTheme="majorBidi" w:cstheme="majorBidi"/>
          <w:sz w:val="20"/>
          <w:szCs w:val="20"/>
        </w:rPr>
        <w:t>r integrated with FYM and foliar mineral fertilizers in order to formulate a better guideline for combining element</w:t>
      </w:r>
      <w:r w:rsidR="00053F56" w:rsidRPr="00DD2109">
        <w:rPr>
          <w:rFonts w:asciiTheme="majorBidi" w:hAnsiTheme="majorBidi" w:cstheme="majorBidi"/>
          <w:sz w:val="20"/>
          <w:szCs w:val="20"/>
        </w:rPr>
        <w:t>al</w:t>
      </w:r>
      <w:r w:rsidR="00447A1C" w:rsidRPr="00DD2109">
        <w:rPr>
          <w:rFonts w:asciiTheme="majorBidi" w:hAnsiTheme="majorBidi" w:cstheme="majorBidi"/>
          <w:sz w:val="20"/>
          <w:szCs w:val="20"/>
        </w:rPr>
        <w:t xml:space="preserve"> sulf</w:t>
      </w:r>
      <w:r w:rsidR="00053F56" w:rsidRPr="00DD2109">
        <w:rPr>
          <w:rFonts w:asciiTheme="majorBidi" w:hAnsiTheme="majorBidi" w:cstheme="majorBidi"/>
          <w:sz w:val="20"/>
          <w:szCs w:val="20"/>
        </w:rPr>
        <w:t>u</w:t>
      </w:r>
      <w:r w:rsidR="00447A1C" w:rsidRPr="00DD2109">
        <w:rPr>
          <w:rFonts w:asciiTheme="majorBidi" w:hAnsiTheme="majorBidi" w:cstheme="majorBidi"/>
          <w:sz w:val="20"/>
          <w:szCs w:val="20"/>
        </w:rPr>
        <w:t>r</w:t>
      </w:r>
      <w:r w:rsidRPr="00DD2109">
        <w:rPr>
          <w:rFonts w:asciiTheme="majorBidi" w:hAnsiTheme="majorBidi" w:cstheme="majorBidi"/>
          <w:sz w:val="20"/>
          <w:szCs w:val="20"/>
        </w:rPr>
        <w:t>, the farmyard manure and foliar mineral fertilizer application.</w:t>
      </w:r>
    </w:p>
    <w:p w:rsidR="005C1C7E" w:rsidRPr="005C1C7E" w:rsidRDefault="005C1C7E" w:rsidP="000163F5">
      <w:pPr>
        <w:tabs>
          <w:tab w:val="center" w:pos="4986"/>
          <w:tab w:val="left" w:pos="7890"/>
        </w:tabs>
        <w:adjustRightInd w:val="0"/>
        <w:snapToGrid w:val="0"/>
        <w:spacing w:after="0" w:line="240" w:lineRule="auto"/>
        <w:rPr>
          <w:rFonts w:asciiTheme="majorBidi" w:hAnsiTheme="majorBidi" w:cstheme="majorBidi"/>
          <w:b/>
          <w:bCs/>
          <w:sz w:val="20"/>
          <w:szCs w:val="20"/>
        </w:rPr>
      </w:pPr>
      <w:r w:rsidRPr="005C1C7E">
        <w:rPr>
          <w:rFonts w:asciiTheme="majorBidi" w:hAnsiTheme="majorBidi" w:cstheme="majorBidi"/>
          <w:b/>
          <w:bCs/>
          <w:sz w:val="20"/>
          <w:szCs w:val="20"/>
        </w:rPr>
        <w:t>Corresponding author</w:t>
      </w:r>
    </w:p>
    <w:p w:rsidR="005C1C7E" w:rsidRPr="000163F5" w:rsidRDefault="005C1C7E" w:rsidP="000163F5">
      <w:pPr>
        <w:tabs>
          <w:tab w:val="center" w:pos="4986"/>
          <w:tab w:val="left" w:pos="7890"/>
        </w:tabs>
        <w:adjustRightInd w:val="0"/>
        <w:snapToGrid w:val="0"/>
        <w:spacing w:after="0" w:line="240" w:lineRule="auto"/>
        <w:jc w:val="both"/>
        <w:rPr>
          <w:rFonts w:asciiTheme="majorBidi" w:hAnsiTheme="majorBidi" w:cstheme="majorBidi"/>
          <w:bCs/>
          <w:sz w:val="20"/>
          <w:szCs w:val="20"/>
        </w:rPr>
      </w:pPr>
      <w:proofErr w:type="spellStart"/>
      <w:r w:rsidRPr="000163F5">
        <w:rPr>
          <w:rFonts w:asciiTheme="majorBidi" w:hAnsiTheme="majorBidi" w:cstheme="majorBidi"/>
          <w:bCs/>
          <w:sz w:val="20"/>
          <w:szCs w:val="20"/>
        </w:rPr>
        <w:t>Azza</w:t>
      </w:r>
      <w:proofErr w:type="spellEnd"/>
      <w:r w:rsidRPr="000163F5">
        <w:rPr>
          <w:rFonts w:asciiTheme="majorBidi" w:hAnsiTheme="majorBidi" w:cstheme="majorBidi"/>
          <w:bCs/>
          <w:sz w:val="20"/>
          <w:szCs w:val="20"/>
        </w:rPr>
        <w:t xml:space="preserve"> R. Ahmed</w:t>
      </w:r>
    </w:p>
    <w:p w:rsidR="005C1C7E" w:rsidRPr="00DD2109" w:rsidRDefault="005C1C7E" w:rsidP="000163F5">
      <w:pPr>
        <w:adjustRightInd w:val="0"/>
        <w:snapToGrid w:val="0"/>
        <w:spacing w:after="0" w:line="240" w:lineRule="auto"/>
        <w:jc w:val="both"/>
        <w:rPr>
          <w:rFonts w:asciiTheme="majorBidi" w:hAnsiTheme="majorBidi" w:cstheme="majorBidi"/>
          <w:sz w:val="20"/>
          <w:szCs w:val="20"/>
        </w:rPr>
      </w:pPr>
      <w:r w:rsidRPr="00DD2109">
        <w:rPr>
          <w:rFonts w:asciiTheme="majorBidi" w:hAnsiTheme="majorBidi" w:cstheme="majorBidi"/>
          <w:sz w:val="20"/>
          <w:szCs w:val="20"/>
        </w:rPr>
        <w:t>Soils, Water and Environ. Res. Inst., Agric. Res. Center, Giza, Egypt</w:t>
      </w:r>
    </w:p>
    <w:p w:rsidR="003D149C" w:rsidRDefault="003D149C" w:rsidP="000163F5">
      <w:pPr>
        <w:adjustRightInd w:val="0"/>
        <w:snapToGrid w:val="0"/>
        <w:spacing w:after="0" w:line="240" w:lineRule="auto"/>
        <w:jc w:val="both"/>
        <w:rPr>
          <w:rFonts w:asciiTheme="majorBidi" w:hAnsiTheme="majorBidi" w:cstheme="majorBidi"/>
          <w:b/>
          <w:bCs/>
          <w:sz w:val="20"/>
          <w:szCs w:val="20"/>
          <w:lang w:eastAsia="zh-CN"/>
        </w:rPr>
      </w:pPr>
    </w:p>
    <w:p w:rsidR="00FF127C" w:rsidRPr="00DD2109" w:rsidRDefault="00FF127C" w:rsidP="000163F5">
      <w:pPr>
        <w:adjustRightInd w:val="0"/>
        <w:snapToGrid w:val="0"/>
        <w:spacing w:after="0" w:line="240" w:lineRule="auto"/>
        <w:jc w:val="both"/>
        <w:rPr>
          <w:rFonts w:asciiTheme="majorBidi" w:hAnsiTheme="majorBidi" w:cstheme="majorBidi"/>
          <w:b/>
          <w:bCs/>
          <w:sz w:val="20"/>
          <w:szCs w:val="20"/>
        </w:rPr>
      </w:pPr>
      <w:r w:rsidRPr="00DD2109">
        <w:rPr>
          <w:rFonts w:asciiTheme="majorBidi" w:hAnsiTheme="majorBidi" w:cstheme="majorBidi"/>
          <w:b/>
          <w:bCs/>
          <w:sz w:val="20"/>
          <w:szCs w:val="20"/>
        </w:rPr>
        <w:t>References</w:t>
      </w:r>
    </w:p>
    <w:p w:rsidR="0064734A" w:rsidRPr="000163F5" w:rsidRDefault="00BE79F7" w:rsidP="000163F5">
      <w:pPr>
        <w:adjustRightInd w:val="0"/>
        <w:snapToGrid w:val="0"/>
        <w:spacing w:after="0" w:line="240" w:lineRule="auto"/>
        <w:ind w:left="284" w:hanging="284"/>
        <w:jc w:val="both"/>
        <w:rPr>
          <w:rFonts w:asciiTheme="majorBidi" w:hAnsiTheme="majorBidi" w:cstheme="majorBidi"/>
          <w:sz w:val="19"/>
          <w:szCs w:val="19"/>
        </w:rPr>
      </w:pPr>
      <w:proofErr w:type="gramStart"/>
      <w:r w:rsidRPr="000163F5">
        <w:rPr>
          <w:rFonts w:asciiTheme="majorBidi" w:hAnsiTheme="majorBidi" w:cstheme="majorBidi"/>
          <w:b/>
          <w:bCs/>
          <w:sz w:val="19"/>
          <w:szCs w:val="19"/>
        </w:rPr>
        <w:t xml:space="preserve">Ali, Nadia A. A., B. M. </w:t>
      </w:r>
      <w:proofErr w:type="spellStart"/>
      <w:r w:rsidRPr="000163F5">
        <w:rPr>
          <w:rFonts w:asciiTheme="majorBidi" w:hAnsiTheme="majorBidi" w:cstheme="majorBidi"/>
          <w:b/>
          <w:bCs/>
          <w:sz w:val="19"/>
          <w:szCs w:val="19"/>
        </w:rPr>
        <w:t>Soliman</w:t>
      </w:r>
      <w:proofErr w:type="spellEnd"/>
      <w:r w:rsidRPr="000163F5">
        <w:rPr>
          <w:rFonts w:asciiTheme="majorBidi" w:hAnsiTheme="majorBidi" w:cstheme="majorBidi"/>
          <w:b/>
          <w:bCs/>
          <w:sz w:val="19"/>
          <w:szCs w:val="19"/>
        </w:rPr>
        <w:t xml:space="preserve"> and M. A</w:t>
      </w:r>
      <w:r w:rsidR="00533206" w:rsidRPr="000163F5">
        <w:rPr>
          <w:rFonts w:asciiTheme="majorBidi" w:hAnsiTheme="majorBidi" w:cstheme="majorBidi"/>
          <w:b/>
          <w:bCs/>
          <w:sz w:val="19"/>
          <w:szCs w:val="19"/>
        </w:rPr>
        <w:t>. Hassan (2007).</w:t>
      </w:r>
      <w:proofErr w:type="gramEnd"/>
      <w:r w:rsidR="00533206" w:rsidRPr="000163F5">
        <w:rPr>
          <w:rFonts w:asciiTheme="majorBidi" w:hAnsiTheme="majorBidi" w:cstheme="majorBidi"/>
          <w:b/>
          <w:bCs/>
          <w:sz w:val="19"/>
          <w:szCs w:val="19"/>
        </w:rPr>
        <w:t xml:space="preserve"> </w:t>
      </w:r>
      <w:proofErr w:type="gramStart"/>
      <w:r w:rsidR="00533206" w:rsidRPr="000163F5">
        <w:rPr>
          <w:rFonts w:asciiTheme="majorBidi" w:hAnsiTheme="majorBidi" w:cstheme="majorBidi"/>
          <w:sz w:val="19"/>
          <w:szCs w:val="19"/>
        </w:rPr>
        <w:t xml:space="preserve">Effect of </w:t>
      </w:r>
      <w:proofErr w:type="spellStart"/>
      <w:r w:rsidR="00533206" w:rsidRPr="000163F5">
        <w:rPr>
          <w:rFonts w:asciiTheme="majorBidi" w:hAnsiTheme="majorBidi" w:cstheme="majorBidi"/>
          <w:sz w:val="19"/>
          <w:szCs w:val="19"/>
        </w:rPr>
        <w:t>azotobacter</w:t>
      </w:r>
      <w:proofErr w:type="spellEnd"/>
      <w:r w:rsidR="00533206" w:rsidRPr="000163F5">
        <w:rPr>
          <w:rFonts w:asciiTheme="majorBidi" w:hAnsiTheme="majorBidi" w:cstheme="majorBidi"/>
          <w:sz w:val="19"/>
          <w:szCs w:val="19"/>
        </w:rPr>
        <w:t xml:space="preserve"> and different sources of organic matter on growth and </w:t>
      </w:r>
      <w:proofErr w:type="spellStart"/>
      <w:r w:rsidR="00533206" w:rsidRPr="000163F5">
        <w:rPr>
          <w:rFonts w:asciiTheme="majorBidi" w:hAnsiTheme="majorBidi" w:cstheme="majorBidi"/>
          <w:sz w:val="19"/>
          <w:szCs w:val="19"/>
        </w:rPr>
        <w:t>nutration</w:t>
      </w:r>
      <w:proofErr w:type="spellEnd"/>
      <w:r w:rsidR="00533206" w:rsidRPr="000163F5">
        <w:rPr>
          <w:rFonts w:asciiTheme="majorBidi" w:hAnsiTheme="majorBidi" w:cstheme="majorBidi"/>
          <w:sz w:val="19"/>
          <w:szCs w:val="19"/>
        </w:rPr>
        <w:t xml:space="preserve"> of Valencia seedling in new soil.</w:t>
      </w:r>
      <w:proofErr w:type="gramEnd"/>
      <w:r w:rsidR="00533206" w:rsidRPr="000163F5">
        <w:rPr>
          <w:rFonts w:asciiTheme="majorBidi" w:hAnsiTheme="majorBidi" w:cstheme="majorBidi"/>
          <w:sz w:val="19"/>
          <w:szCs w:val="19"/>
        </w:rPr>
        <w:t xml:space="preserve"> J. Agric. Sci. </w:t>
      </w:r>
      <w:proofErr w:type="spellStart"/>
      <w:r w:rsidR="00533206" w:rsidRPr="000163F5">
        <w:rPr>
          <w:rFonts w:asciiTheme="majorBidi" w:hAnsiTheme="majorBidi" w:cstheme="majorBidi"/>
          <w:sz w:val="19"/>
          <w:szCs w:val="19"/>
        </w:rPr>
        <w:t>Mansoura</w:t>
      </w:r>
      <w:proofErr w:type="spellEnd"/>
      <w:r w:rsidR="00533206" w:rsidRPr="000163F5">
        <w:rPr>
          <w:rFonts w:asciiTheme="majorBidi" w:hAnsiTheme="majorBidi" w:cstheme="majorBidi"/>
          <w:sz w:val="19"/>
          <w:szCs w:val="19"/>
        </w:rPr>
        <w:t xml:space="preserve"> Univ.</w:t>
      </w:r>
      <w:r w:rsidR="000163F5">
        <w:rPr>
          <w:rFonts w:asciiTheme="majorBidi" w:hAnsiTheme="majorBidi" w:cstheme="majorBidi" w:hint="eastAsia"/>
          <w:sz w:val="19"/>
          <w:szCs w:val="19"/>
          <w:lang w:eastAsia="zh-CN"/>
        </w:rPr>
        <w:t xml:space="preserve"> </w:t>
      </w:r>
      <w:r w:rsidR="00533206" w:rsidRPr="000163F5">
        <w:rPr>
          <w:rFonts w:asciiTheme="majorBidi" w:hAnsiTheme="majorBidi" w:cstheme="majorBidi"/>
          <w:sz w:val="19"/>
          <w:szCs w:val="19"/>
        </w:rPr>
        <w:t>32</w:t>
      </w:r>
      <w:r w:rsidR="00930244" w:rsidRPr="000163F5">
        <w:rPr>
          <w:rFonts w:asciiTheme="majorBidi" w:hAnsiTheme="majorBidi" w:cstheme="majorBidi"/>
          <w:sz w:val="19"/>
          <w:szCs w:val="19"/>
        </w:rPr>
        <w:t>:</w:t>
      </w:r>
      <w:r w:rsidR="00533206" w:rsidRPr="000163F5">
        <w:rPr>
          <w:rFonts w:asciiTheme="majorBidi" w:hAnsiTheme="majorBidi" w:cstheme="majorBidi"/>
          <w:sz w:val="19"/>
          <w:szCs w:val="19"/>
        </w:rPr>
        <w:t>9817-9837.</w:t>
      </w:r>
    </w:p>
    <w:p w:rsidR="00EB7830" w:rsidRPr="000163F5" w:rsidRDefault="00070E90" w:rsidP="000163F5">
      <w:pPr>
        <w:adjustRightInd w:val="0"/>
        <w:snapToGrid w:val="0"/>
        <w:spacing w:after="0" w:line="240" w:lineRule="auto"/>
        <w:ind w:left="284" w:hanging="284"/>
        <w:jc w:val="both"/>
        <w:rPr>
          <w:rFonts w:asciiTheme="majorBidi" w:hAnsiTheme="majorBidi" w:cstheme="majorBidi"/>
          <w:sz w:val="19"/>
          <w:szCs w:val="19"/>
          <w:rtl/>
        </w:rPr>
      </w:pPr>
      <w:proofErr w:type="spellStart"/>
      <w:proofErr w:type="gramStart"/>
      <w:r w:rsidRPr="000163F5">
        <w:rPr>
          <w:rFonts w:asciiTheme="majorBidi" w:hAnsiTheme="majorBidi" w:cstheme="majorBidi"/>
          <w:b/>
          <w:bCs/>
          <w:sz w:val="19"/>
          <w:szCs w:val="19"/>
        </w:rPr>
        <w:t>Azza</w:t>
      </w:r>
      <w:proofErr w:type="spellEnd"/>
      <w:r w:rsidRPr="000163F5">
        <w:rPr>
          <w:rFonts w:asciiTheme="majorBidi" w:hAnsiTheme="majorBidi" w:cstheme="majorBidi"/>
          <w:b/>
          <w:bCs/>
          <w:sz w:val="19"/>
          <w:szCs w:val="19"/>
        </w:rPr>
        <w:t xml:space="preserve"> R. Ahmed; M.A. </w:t>
      </w:r>
      <w:proofErr w:type="spellStart"/>
      <w:r w:rsidRPr="000163F5">
        <w:rPr>
          <w:rFonts w:asciiTheme="majorBidi" w:hAnsiTheme="majorBidi" w:cstheme="majorBidi"/>
          <w:b/>
          <w:bCs/>
          <w:sz w:val="19"/>
          <w:szCs w:val="19"/>
        </w:rPr>
        <w:t>Bayoumi</w:t>
      </w:r>
      <w:proofErr w:type="spellEnd"/>
      <w:r w:rsidRPr="000163F5">
        <w:rPr>
          <w:rFonts w:asciiTheme="majorBidi" w:hAnsiTheme="majorBidi" w:cstheme="majorBidi"/>
          <w:b/>
          <w:bCs/>
          <w:sz w:val="19"/>
          <w:szCs w:val="19"/>
        </w:rPr>
        <w:t>;</w:t>
      </w:r>
      <w:r w:rsidR="000163F5">
        <w:rPr>
          <w:rFonts w:asciiTheme="majorBidi" w:hAnsiTheme="majorBidi" w:cstheme="majorBidi"/>
          <w:b/>
          <w:bCs/>
          <w:sz w:val="19"/>
          <w:szCs w:val="19"/>
        </w:rPr>
        <w:t xml:space="preserve"> </w:t>
      </w:r>
      <w:r w:rsidRPr="000163F5">
        <w:rPr>
          <w:rFonts w:asciiTheme="majorBidi" w:hAnsiTheme="majorBidi" w:cstheme="majorBidi"/>
          <w:b/>
          <w:bCs/>
          <w:sz w:val="19"/>
          <w:szCs w:val="19"/>
        </w:rPr>
        <w:t xml:space="preserve">H.M. </w:t>
      </w:r>
      <w:proofErr w:type="spellStart"/>
      <w:r w:rsidRPr="000163F5">
        <w:rPr>
          <w:rFonts w:asciiTheme="majorBidi" w:hAnsiTheme="majorBidi" w:cstheme="majorBidi"/>
          <w:b/>
          <w:bCs/>
          <w:sz w:val="19"/>
          <w:szCs w:val="19"/>
        </w:rPr>
        <w:t>Khalil</w:t>
      </w:r>
      <w:proofErr w:type="spellEnd"/>
      <w:r w:rsidRPr="000163F5">
        <w:rPr>
          <w:rFonts w:asciiTheme="majorBidi" w:hAnsiTheme="majorBidi" w:cstheme="majorBidi"/>
          <w:b/>
          <w:bCs/>
          <w:sz w:val="19"/>
          <w:szCs w:val="19"/>
        </w:rPr>
        <w:t xml:space="preserve"> and M.S. </w:t>
      </w:r>
      <w:proofErr w:type="spellStart"/>
      <w:r w:rsidRPr="000163F5">
        <w:rPr>
          <w:rFonts w:asciiTheme="majorBidi" w:hAnsiTheme="majorBidi" w:cstheme="majorBidi"/>
          <w:b/>
          <w:bCs/>
          <w:sz w:val="19"/>
          <w:szCs w:val="19"/>
        </w:rPr>
        <w:t>Awaad</w:t>
      </w:r>
      <w:proofErr w:type="spellEnd"/>
      <w:r w:rsidR="00ED0F52" w:rsidRPr="000163F5">
        <w:rPr>
          <w:rFonts w:asciiTheme="majorBidi" w:hAnsiTheme="majorBidi" w:cstheme="majorBidi"/>
          <w:b/>
          <w:bCs/>
          <w:sz w:val="19"/>
          <w:szCs w:val="19"/>
        </w:rPr>
        <w:t xml:space="preserve"> </w:t>
      </w:r>
      <w:r w:rsidR="00EB7830" w:rsidRPr="000163F5">
        <w:rPr>
          <w:rFonts w:asciiTheme="majorBidi" w:hAnsiTheme="majorBidi" w:cstheme="majorBidi"/>
          <w:b/>
          <w:bCs/>
          <w:sz w:val="19"/>
          <w:szCs w:val="19"/>
        </w:rPr>
        <w:t>(2011</w:t>
      </w:r>
      <w:r w:rsidR="00F8714B" w:rsidRPr="000163F5">
        <w:rPr>
          <w:rFonts w:asciiTheme="majorBidi" w:hAnsiTheme="majorBidi" w:cstheme="majorBidi"/>
          <w:b/>
          <w:bCs/>
          <w:sz w:val="19"/>
          <w:szCs w:val="19"/>
        </w:rPr>
        <w:t>).</w:t>
      </w:r>
      <w:proofErr w:type="gramEnd"/>
      <w:r w:rsidR="00F8714B" w:rsidRPr="000163F5">
        <w:rPr>
          <w:rFonts w:asciiTheme="majorBidi" w:hAnsiTheme="majorBidi" w:cstheme="majorBidi"/>
          <w:sz w:val="19"/>
          <w:szCs w:val="19"/>
        </w:rPr>
        <w:t xml:space="preserve"> </w:t>
      </w:r>
      <w:proofErr w:type="gramStart"/>
      <w:r w:rsidR="00F8714B" w:rsidRPr="000163F5">
        <w:rPr>
          <w:rFonts w:asciiTheme="majorBidi" w:hAnsiTheme="majorBidi" w:cstheme="majorBidi"/>
          <w:sz w:val="19"/>
          <w:szCs w:val="19"/>
        </w:rPr>
        <w:t>Role of bio and organic fertilization on sustaining nitrogen requirements for rice production.</w:t>
      </w:r>
      <w:proofErr w:type="gramEnd"/>
      <w:r w:rsidR="00EB7830" w:rsidRPr="000163F5">
        <w:rPr>
          <w:rFonts w:asciiTheme="majorBidi" w:hAnsiTheme="majorBidi" w:cstheme="majorBidi"/>
          <w:b/>
          <w:bCs/>
          <w:i/>
          <w:iCs/>
          <w:sz w:val="19"/>
          <w:szCs w:val="19"/>
        </w:rPr>
        <w:t xml:space="preserve"> </w:t>
      </w:r>
      <w:r w:rsidR="00EB7830" w:rsidRPr="000163F5">
        <w:rPr>
          <w:rFonts w:asciiTheme="majorBidi" w:hAnsiTheme="majorBidi" w:cstheme="majorBidi"/>
          <w:sz w:val="19"/>
          <w:szCs w:val="19"/>
        </w:rPr>
        <w:t>J. Soil Sci.</w:t>
      </w:r>
      <w:r w:rsidR="000163F5">
        <w:rPr>
          <w:rFonts w:asciiTheme="majorBidi" w:hAnsiTheme="majorBidi" w:cstheme="majorBidi"/>
          <w:sz w:val="19"/>
          <w:szCs w:val="19"/>
        </w:rPr>
        <w:t xml:space="preserve"> </w:t>
      </w:r>
      <w:r w:rsidR="00EB7830" w:rsidRPr="000163F5">
        <w:rPr>
          <w:rFonts w:asciiTheme="majorBidi" w:hAnsiTheme="majorBidi" w:cstheme="majorBidi"/>
          <w:sz w:val="19"/>
          <w:szCs w:val="19"/>
        </w:rPr>
        <w:t xml:space="preserve">and Agric. Eng., </w:t>
      </w:r>
      <w:proofErr w:type="spellStart"/>
      <w:r w:rsidR="00EB7830" w:rsidRPr="000163F5">
        <w:rPr>
          <w:rFonts w:asciiTheme="majorBidi" w:hAnsiTheme="majorBidi" w:cstheme="majorBidi"/>
          <w:sz w:val="19"/>
          <w:szCs w:val="19"/>
        </w:rPr>
        <w:t>Mansoura</w:t>
      </w:r>
      <w:proofErr w:type="spellEnd"/>
      <w:r w:rsidR="00EB7830" w:rsidRPr="000163F5">
        <w:rPr>
          <w:rFonts w:asciiTheme="majorBidi" w:hAnsiTheme="majorBidi" w:cstheme="majorBidi"/>
          <w:sz w:val="19"/>
          <w:szCs w:val="19"/>
        </w:rPr>
        <w:t xml:space="preserve"> Univ., </w:t>
      </w:r>
      <w:proofErr w:type="gramStart"/>
      <w:r w:rsidR="00EB7830" w:rsidRPr="000163F5">
        <w:rPr>
          <w:rFonts w:asciiTheme="majorBidi" w:hAnsiTheme="majorBidi" w:cstheme="majorBidi"/>
          <w:sz w:val="19"/>
          <w:szCs w:val="19"/>
        </w:rPr>
        <w:t xml:space="preserve">2 </w:t>
      </w:r>
      <w:r w:rsidR="00930244" w:rsidRPr="000163F5">
        <w:rPr>
          <w:rFonts w:asciiTheme="majorBidi" w:hAnsiTheme="majorBidi" w:cstheme="majorBidi"/>
          <w:sz w:val="19"/>
          <w:szCs w:val="19"/>
        </w:rPr>
        <w:t>:</w:t>
      </w:r>
      <w:proofErr w:type="gramEnd"/>
      <w:r w:rsidR="00EB7830" w:rsidRPr="000163F5">
        <w:rPr>
          <w:rFonts w:asciiTheme="majorBidi" w:hAnsiTheme="majorBidi" w:cstheme="majorBidi"/>
          <w:sz w:val="19"/>
          <w:szCs w:val="19"/>
        </w:rPr>
        <w:t xml:space="preserve"> 43 - 57, 2011</w:t>
      </w:r>
      <w:r w:rsidR="00767CE6" w:rsidRPr="000163F5">
        <w:rPr>
          <w:rFonts w:asciiTheme="majorBidi" w:hAnsiTheme="majorBidi" w:cstheme="majorBidi"/>
          <w:sz w:val="19"/>
          <w:szCs w:val="19"/>
        </w:rPr>
        <w:t>.</w:t>
      </w:r>
    </w:p>
    <w:p w:rsidR="00FF127C" w:rsidRPr="000163F5" w:rsidRDefault="00374597" w:rsidP="000163F5">
      <w:pPr>
        <w:adjustRightInd w:val="0"/>
        <w:snapToGrid w:val="0"/>
        <w:spacing w:after="0" w:line="240" w:lineRule="auto"/>
        <w:ind w:left="284" w:hanging="284"/>
        <w:jc w:val="both"/>
        <w:rPr>
          <w:rFonts w:asciiTheme="majorBidi" w:hAnsiTheme="majorBidi" w:cstheme="majorBidi"/>
          <w:sz w:val="19"/>
          <w:szCs w:val="19"/>
        </w:rPr>
      </w:pPr>
      <w:r w:rsidRPr="000163F5">
        <w:rPr>
          <w:rFonts w:asciiTheme="majorBidi" w:hAnsiTheme="majorBidi" w:cstheme="majorBidi"/>
          <w:sz w:val="19"/>
          <w:szCs w:val="19"/>
        </w:rPr>
        <w:t xml:space="preserve"> </w:t>
      </w:r>
      <w:proofErr w:type="spellStart"/>
      <w:proofErr w:type="gramStart"/>
      <w:r w:rsidRPr="000163F5">
        <w:rPr>
          <w:rFonts w:asciiTheme="majorBidi" w:hAnsiTheme="majorBidi" w:cstheme="majorBidi"/>
          <w:b/>
          <w:bCs/>
          <w:sz w:val="19"/>
          <w:szCs w:val="19"/>
        </w:rPr>
        <w:t>Azza</w:t>
      </w:r>
      <w:proofErr w:type="spellEnd"/>
      <w:r w:rsidRPr="000163F5">
        <w:rPr>
          <w:rFonts w:asciiTheme="majorBidi" w:hAnsiTheme="majorBidi" w:cstheme="majorBidi"/>
          <w:b/>
          <w:bCs/>
          <w:sz w:val="19"/>
          <w:szCs w:val="19"/>
        </w:rPr>
        <w:t xml:space="preserve"> R. Ahmed; M. M. </w:t>
      </w:r>
      <w:proofErr w:type="spellStart"/>
      <w:r w:rsidRPr="000163F5">
        <w:rPr>
          <w:rFonts w:asciiTheme="majorBidi" w:hAnsiTheme="majorBidi" w:cstheme="majorBidi"/>
          <w:b/>
          <w:bCs/>
          <w:sz w:val="19"/>
          <w:szCs w:val="19"/>
        </w:rPr>
        <w:t>Abbass</w:t>
      </w:r>
      <w:proofErr w:type="spellEnd"/>
      <w:r w:rsidRPr="000163F5">
        <w:rPr>
          <w:rFonts w:asciiTheme="majorBidi" w:hAnsiTheme="majorBidi" w:cstheme="majorBidi"/>
          <w:b/>
          <w:bCs/>
          <w:sz w:val="19"/>
          <w:szCs w:val="19"/>
        </w:rPr>
        <w:t xml:space="preserve"> and M. E. EL-</w:t>
      </w:r>
      <w:proofErr w:type="spellStart"/>
      <w:r w:rsidRPr="000163F5">
        <w:rPr>
          <w:rFonts w:asciiTheme="majorBidi" w:hAnsiTheme="majorBidi" w:cstheme="majorBidi"/>
          <w:b/>
          <w:bCs/>
          <w:sz w:val="19"/>
          <w:szCs w:val="19"/>
        </w:rPr>
        <w:t>Fayoumy</w:t>
      </w:r>
      <w:proofErr w:type="spellEnd"/>
      <w:r w:rsidR="00930244" w:rsidRPr="000163F5">
        <w:rPr>
          <w:rFonts w:asciiTheme="majorBidi" w:hAnsiTheme="majorBidi" w:cstheme="majorBidi"/>
          <w:b/>
          <w:bCs/>
          <w:sz w:val="19"/>
          <w:szCs w:val="19"/>
        </w:rPr>
        <w:t xml:space="preserve"> </w:t>
      </w:r>
      <w:r w:rsidRPr="000163F5">
        <w:rPr>
          <w:rFonts w:asciiTheme="majorBidi" w:hAnsiTheme="majorBidi" w:cstheme="majorBidi"/>
          <w:b/>
          <w:bCs/>
          <w:sz w:val="19"/>
          <w:szCs w:val="19"/>
        </w:rPr>
        <w:t>(2012).</w:t>
      </w:r>
      <w:proofErr w:type="gramEnd"/>
      <w:r w:rsidRPr="000163F5">
        <w:rPr>
          <w:rFonts w:asciiTheme="majorBidi" w:hAnsiTheme="majorBidi" w:cstheme="majorBidi"/>
          <w:sz w:val="19"/>
          <w:szCs w:val="19"/>
        </w:rPr>
        <w:t xml:space="preserve"> Enhance Soil Quality and Increasing Yield of Wheat Crop Followed by Maize Crop Grown on Calcareous Soils</w:t>
      </w:r>
      <w:r w:rsidR="007C14FD" w:rsidRPr="000163F5">
        <w:rPr>
          <w:rFonts w:asciiTheme="majorBidi" w:hAnsiTheme="majorBidi" w:cstheme="majorBidi"/>
          <w:sz w:val="19"/>
          <w:szCs w:val="19"/>
        </w:rPr>
        <w:t>. Nature and Science</w:t>
      </w:r>
      <w:proofErr w:type="gramStart"/>
      <w:r w:rsidR="007C14FD" w:rsidRPr="000163F5">
        <w:rPr>
          <w:rFonts w:asciiTheme="majorBidi" w:hAnsiTheme="majorBidi" w:cstheme="majorBidi"/>
          <w:sz w:val="19"/>
          <w:szCs w:val="19"/>
        </w:rPr>
        <w:t>;</w:t>
      </w:r>
      <w:r w:rsidR="009247A9" w:rsidRPr="000163F5">
        <w:rPr>
          <w:rFonts w:asciiTheme="majorBidi" w:hAnsiTheme="majorBidi" w:cstheme="majorBidi"/>
          <w:sz w:val="19"/>
          <w:szCs w:val="19"/>
        </w:rPr>
        <w:t>10</w:t>
      </w:r>
      <w:proofErr w:type="gramEnd"/>
      <w:r w:rsidR="009247A9" w:rsidRPr="000163F5">
        <w:rPr>
          <w:rFonts w:asciiTheme="majorBidi" w:hAnsiTheme="majorBidi" w:cstheme="majorBidi"/>
          <w:sz w:val="19"/>
          <w:szCs w:val="19"/>
        </w:rPr>
        <w:t>(11)</w:t>
      </w:r>
    </w:p>
    <w:p w:rsidR="00996E72" w:rsidRPr="000163F5" w:rsidRDefault="002553FB" w:rsidP="000163F5">
      <w:pPr>
        <w:adjustRightInd w:val="0"/>
        <w:snapToGrid w:val="0"/>
        <w:spacing w:after="0" w:line="240" w:lineRule="auto"/>
        <w:ind w:left="284" w:hanging="284"/>
        <w:jc w:val="both"/>
        <w:rPr>
          <w:rFonts w:asciiTheme="majorBidi" w:hAnsiTheme="majorBidi" w:cstheme="majorBidi"/>
          <w:sz w:val="19"/>
          <w:szCs w:val="19"/>
        </w:rPr>
      </w:pPr>
      <w:proofErr w:type="gramStart"/>
      <w:r w:rsidRPr="000163F5">
        <w:rPr>
          <w:rFonts w:asciiTheme="majorBidi" w:hAnsiTheme="majorBidi" w:cstheme="majorBidi"/>
          <w:b/>
          <w:bCs/>
          <w:sz w:val="19"/>
          <w:szCs w:val="19"/>
        </w:rPr>
        <w:t>Chapman, D.H. and</w:t>
      </w:r>
      <w:r w:rsidR="009D3D27" w:rsidRPr="000163F5">
        <w:rPr>
          <w:rFonts w:asciiTheme="majorBidi" w:hAnsiTheme="majorBidi" w:cstheme="majorBidi"/>
          <w:b/>
          <w:bCs/>
          <w:sz w:val="19"/>
          <w:szCs w:val="19"/>
        </w:rPr>
        <w:t xml:space="preserve"> P.E</w:t>
      </w:r>
      <w:r w:rsidR="000163F5">
        <w:rPr>
          <w:rFonts w:asciiTheme="majorBidi" w:hAnsiTheme="majorBidi" w:cstheme="majorBidi"/>
          <w:b/>
          <w:bCs/>
          <w:sz w:val="19"/>
          <w:szCs w:val="19"/>
        </w:rPr>
        <w:t xml:space="preserve"> </w:t>
      </w:r>
      <w:r w:rsidRPr="000163F5">
        <w:rPr>
          <w:rFonts w:asciiTheme="majorBidi" w:hAnsiTheme="majorBidi" w:cstheme="majorBidi"/>
          <w:b/>
          <w:bCs/>
          <w:sz w:val="19"/>
          <w:szCs w:val="19"/>
        </w:rPr>
        <w:t xml:space="preserve">Pratt, </w:t>
      </w:r>
      <w:r w:rsidR="00996E72" w:rsidRPr="000163F5">
        <w:rPr>
          <w:rFonts w:asciiTheme="majorBidi" w:hAnsiTheme="majorBidi" w:cstheme="majorBidi"/>
          <w:b/>
          <w:bCs/>
          <w:sz w:val="19"/>
          <w:szCs w:val="19"/>
        </w:rPr>
        <w:t>(1961)</w:t>
      </w:r>
      <w:r w:rsidR="00996E72" w:rsidRPr="000163F5">
        <w:rPr>
          <w:rFonts w:asciiTheme="majorBidi" w:hAnsiTheme="majorBidi" w:cstheme="majorBidi"/>
          <w:sz w:val="19"/>
          <w:szCs w:val="19"/>
        </w:rPr>
        <w:t xml:space="preserve"> "Methods of Analysis for Soils, Plants and Waters", pp. 172-178, Univ. of Calif., Div. Agric. Sci., U.S.A.</w:t>
      </w:r>
      <w:proofErr w:type="gramEnd"/>
      <w:r w:rsidR="00996E72" w:rsidRPr="000163F5">
        <w:rPr>
          <w:rFonts w:asciiTheme="majorBidi" w:hAnsiTheme="majorBidi" w:cstheme="majorBidi"/>
          <w:sz w:val="19"/>
          <w:szCs w:val="19"/>
        </w:rPr>
        <w:t xml:space="preserve"> </w:t>
      </w:r>
    </w:p>
    <w:p w:rsidR="005F1C7B" w:rsidRPr="000163F5" w:rsidRDefault="005F1C7B" w:rsidP="000163F5">
      <w:pPr>
        <w:adjustRightInd w:val="0"/>
        <w:snapToGrid w:val="0"/>
        <w:spacing w:after="0" w:line="240" w:lineRule="auto"/>
        <w:ind w:left="284" w:hanging="284"/>
        <w:jc w:val="both"/>
        <w:rPr>
          <w:rFonts w:asciiTheme="majorBidi" w:hAnsiTheme="majorBidi" w:cstheme="majorBidi"/>
          <w:color w:val="000000"/>
          <w:sz w:val="19"/>
          <w:szCs w:val="19"/>
        </w:rPr>
      </w:pPr>
      <w:proofErr w:type="gramStart"/>
      <w:r w:rsidRPr="000163F5">
        <w:rPr>
          <w:rFonts w:asciiTheme="majorBidi" w:hAnsiTheme="majorBidi" w:cstheme="majorBidi"/>
          <w:b/>
          <w:bCs/>
          <w:color w:val="000000"/>
          <w:sz w:val="19"/>
          <w:szCs w:val="19"/>
        </w:rPr>
        <w:t>El-</w:t>
      </w:r>
      <w:proofErr w:type="spellStart"/>
      <w:r w:rsidRPr="000163F5">
        <w:rPr>
          <w:rFonts w:asciiTheme="majorBidi" w:hAnsiTheme="majorBidi" w:cstheme="majorBidi"/>
          <w:b/>
          <w:bCs/>
          <w:color w:val="000000"/>
          <w:sz w:val="19"/>
          <w:szCs w:val="19"/>
        </w:rPr>
        <w:t>Eweddy</w:t>
      </w:r>
      <w:proofErr w:type="spellEnd"/>
      <w:r w:rsidRPr="000163F5">
        <w:rPr>
          <w:rFonts w:asciiTheme="majorBidi" w:hAnsiTheme="majorBidi" w:cstheme="majorBidi"/>
          <w:b/>
          <w:bCs/>
          <w:color w:val="000000"/>
          <w:sz w:val="19"/>
          <w:szCs w:val="19"/>
        </w:rPr>
        <w:t>, E. A.;</w:t>
      </w:r>
      <w:r w:rsidR="009D3D27" w:rsidRPr="000163F5">
        <w:rPr>
          <w:rFonts w:asciiTheme="majorBidi" w:hAnsiTheme="majorBidi" w:cstheme="majorBidi"/>
          <w:b/>
          <w:bCs/>
          <w:color w:val="000000"/>
          <w:sz w:val="19"/>
          <w:szCs w:val="19"/>
        </w:rPr>
        <w:t xml:space="preserve"> G. </w:t>
      </w:r>
      <w:proofErr w:type="spellStart"/>
      <w:r w:rsidR="009D3D27" w:rsidRPr="000163F5">
        <w:rPr>
          <w:rFonts w:asciiTheme="majorBidi" w:hAnsiTheme="majorBidi" w:cstheme="majorBidi"/>
          <w:b/>
          <w:bCs/>
          <w:color w:val="000000"/>
          <w:sz w:val="19"/>
          <w:szCs w:val="19"/>
        </w:rPr>
        <w:t>Gh</w:t>
      </w:r>
      <w:proofErr w:type="spellEnd"/>
      <w:r w:rsidR="009D3D27" w:rsidRPr="000163F5">
        <w:rPr>
          <w:rFonts w:asciiTheme="majorBidi" w:hAnsiTheme="majorBidi" w:cstheme="majorBidi"/>
          <w:b/>
          <w:bCs/>
          <w:color w:val="000000"/>
          <w:sz w:val="19"/>
          <w:szCs w:val="19"/>
        </w:rPr>
        <w:t>. S.</w:t>
      </w:r>
      <w:r w:rsidR="000163F5">
        <w:rPr>
          <w:rFonts w:asciiTheme="majorBidi" w:hAnsiTheme="majorBidi" w:cstheme="majorBidi"/>
          <w:b/>
          <w:bCs/>
          <w:color w:val="000000"/>
          <w:sz w:val="19"/>
          <w:szCs w:val="19"/>
        </w:rPr>
        <w:t xml:space="preserve"> </w:t>
      </w:r>
      <w:proofErr w:type="spellStart"/>
      <w:r w:rsidRPr="000163F5">
        <w:rPr>
          <w:rFonts w:asciiTheme="majorBidi" w:hAnsiTheme="majorBidi" w:cstheme="majorBidi"/>
          <w:b/>
          <w:bCs/>
          <w:color w:val="000000"/>
          <w:sz w:val="19"/>
          <w:szCs w:val="19"/>
        </w:rPr>
        <w:t>Beheiry</w:t>
      </w:r>
      <w:proofErr w:type="spellEnd"/>
      <w:r w:rsidRPr="000163F5">
        <w:rPr>
          <w:rFonts w:asciiTheme="majorBidi" w:hAnsiTheme="majorBidi" w:cstheme="majorBidi"/>
          <w:b/>
          <w:bCs/>
          <w:color w:val="000000"/>
          <w:sz w:val="19"/>
          <w:szCs w:val="19"/>
        </w:rPr>
        <w:t>, and</w:t>
      </w:r>
      <w:r w:rsidR="009D3D27" w:rsidRPr="000163F5">
        <w:rPr>
          <w:rFonts w:asciiTheme="majorBidi" w:hAnsiTheme="majorBidi" w:cstheme="majorBidi"/>
          <w:b/>
          <w:bCs/>
          <w:color w:val="000000"/>
          <w:sz w:val="19"/>
          <w:szCs w:val="19"/>
        </w:rPr>
        <w:t xml:space="preserve"> M. D.</w:t>
      </w:r>
      <w:r w:rsidR="000163F5">
        <w:rPr>
          <w:rFonts w:asciiTheme="majorBidi" w:hAnsiTheme="majorBidi" w:cstheme="majorBidi"/>
          <w:b/>
          <w:bCs/>
          <w:color w:val="000000"/>
          <w:sz w:val="19"/>
          <w:szCs w:val="19"/>
        </w:rPr>
        <w:t xml:space="preserve"> </w:t>
      </w:r>
      <w:proofErr w:type="spellStart"/>
      <w:r w:rsidRPr="000163F5">
        <w:rPr>
          <w:rFonts w:asciiTheme="majorBidi" w:hAnsiTheme="majorBidi" w:cstheme="majorBidi"/>
          <w:b/>
          <w:bCs/>
          <w:color w:val="000000"/>
          <w:sz w:val="19"/>
          <w:szCs w:val="19"/>
        </w:rPr>
        <w:t>Alaga</w:t>
      </w:r>
      <w:proofErr w:type="spellEnd"/>
      <w:r w:rsidRPr="000163F5">
        <w:rPr>
          <w:rFonts w:asciiTheme="majorBidi" w:hAnsiTheme="majorBidi" w:cstheme="majorBidi"/>
          <w:b/>
          <w:bCs/>
          <w:color w:val="000000"/>
          <w:sz w:val="19"/>
          <w:szCs w:val="19"/>
        </w:rPr>
        <w:t>,</w:t>
      </w:r>
      <w:r w:rsidR="000163F5">
        <w:rPr>
          <w:rFonts w:asciiTheme="majorBidi" w:hAnsiTheme="majorBidi" w:cstheme="majorBidi"/>
          <w:b/>
          <w:bCs/>
          <w:color w:val="000000"/>
          <w:sz w:val="19"/>
          <w:szCs w:val="19"/>
        </w:rPr>
        <w:t xml:space="preserve"> </w:t>
      </w:r>
      <w:r w:rsidRPr="000163F5">
        <w:rPr>
          <w:rFonts w:asciiTheme="majorBidi" w:hAnsiTheme="majorBidi" w:cstheme="majorBidi"/>
          <w:b/>
          <w:bCs/>
          <w:color w:val="000000"/>
          <w:sz w:val="19"/>
          <w:szCs w:val="19"/>
        </w:rPr>
        <w:t>(2005).</w:t>
      </w:r>
      <w:proofErr w:type="gramEnd"/>
      <w:r w:rsidRPr="000163F5">
        <w:rPr>
          <w:rFonts w:asciiTheme="majorBidi" w:hAnsiTheme="majorBidi" w:cstheme="majorBidi"/>
          <w:color w:val="000000"/>
          <w:sz w:val="19"/>
          <w:szCs w:val="19"/>
        </w:rPr>
        <w:t xml:space="preserve"> The effect of elemental </w:t>
      </w:r>
      <w:proofErr w:type="spellStart"/>
      <w:r w:rsidRPr="000163F5">
        <w:rPr>
          <w:rFonts w:asciiTheme="majorBidi" w:hAnsiTheme="majorBidi" w:cstheme="majorBidi"/>
          <w:color w:val="000000"/>
          <w:sz w:val="19"/>
          <w:szCs w:val="19"/>
        </w:rPr>
        <w:t>sulphur</w:t>
      </w:r>
      <w:proofErr w:type="spellEnd"/>
      <w:r w:rsidRPr="000163F5">
        <w:rPr>
          <w:rFonts w:asciiTheme="majorBidi" w:hAnsiTheme="majorBidi" w:cstheme="majorBidi"/>
          <w:color w:val="000000"/>
          <w:sz w:val="19"/>
          <w:szCs w:val="19"/>
        </w:rPr>
        <w:t xml:space="preserve"> and synthetic soil</w:t>
      </w:r>
      <w:r w:rsidR="000163F5">
        <w:rPr>
          <w:rFonts w:asciiTheme="majorBidi" w:hAnsiTheme="majorBidi" w:cstheme="majorBidi"/>
          <w:color w:val="000000"/>
          <w:sz w:val="19"/>
          <w:szCs w:val="19"/>
        </w:rPr>
        <w:t xml:space="preserve"> </w:t>
      </w:r>
      <w:r w:rsidRPr="000163F5">
        <w:rPr>
          <w:rFonts w:asciiTheme="majorBidi" w:hAnsiTheme="majorBidi" w:cstheme="majorBidi"/>
          <w:color w:val="000000"/>
          <w:sz w:val="19"/>
          <w:szCs w:val="19"/>
        </w:rPr>
        <w:t>conditions on some chemical properties and plant production of calcareous soils. Egypt. J. Appl. Sci., 20(12):734-747.</w:t>
      </w:r>
    </w:p>
    <w:p w:rsidR="005F1C7B" w:rsidRPr="000163F5" w:rsidRDefault="005F1C7B" w:rsidP="000163F5">
      <w:pPr>
        <w:adjustRightInd w:val="0"/>
        <w:snapToGrid w:val="0"/>
        <w:spacing w:after="0" w:line="240" w:lineRule="auto"/>
        <w:ind w:left="284" w:hanging="284"/>
        <w:jc w:val="both"/>
        <w:rPr>
          <w:rFonts w:asciiTheme="majorBidi" w:hAnsiTheme="majorBidi" w:cstheme="majorBidi"/>
          <w:sz w:val="19"/>
          <w:szCs w:val="19"/>
        </w:rPr>
      </w:pPr>
      <w:r w:rsidRPr="000163F5">
        <w:rPr>
          <w:rFonts w:asciiTheme="majorBidi" w:hAnsiTheme="majorBidi" w:cstheme="majorBidi"/>
          <w:b/>
          <w:bCs/>
          <w:sz w:val="19"/>
          <w:szCs w:val="19"/>
        </w:rPr>
        <w:t>El-</w:t>
      </w:r>
      <w:proofErr w:type="spellStart"/>
      <w:r w:rsidRPr="000163F5">
        <w:rPr>
          <w:rFonts w:asciiTheme="majorBidi" w:hAnsiTheme="majorBidi" w:cstheme="majorBidi"/>
          <w:b/>
          <w:bCs/>
          <w:sz w:val="19"/>
          <w:szCs w:val="19"/>
        </w:rPr>
        <w:t>Tarabily</w:t>
      </w:r>
      <w:proofErr w:type="spellEnd"/>
      <w:r w:rsidRPr="000163F5">
        <w:rPr>
          <w:rFonts w:asciiTheme="majorBidi" w:hAnsiTheme="majorBidi" w:cstheme="majorBidi"/>
          <w:b/>
          <w:bCs/>
          <w:sz w:val="19"/>
          <w:szCs w:val="19"/>
        </w:rPr>
        <w:t xml:space="preserve"> K</w:t>
      </w:r>
      <w:r w:rsidR="00930244" w:rsidRPr="000163F5">
        <w:rPr>
          <w:rFonts w:asciiTheme="majorBidi" w:hAnsiTheme="majorBidi" w:cstheme="majorBidi"/>
          <w:b/>
          <w:bCs/>
          <w:sz w:val="19"/>
          <w:szCs w:val="19"/>
        </w:rPr>
        <w:t>.</w:t>
      </w:r>
      <w:r w:rsidRPr="000163F5">
        <w:rPr>
          <w:rFonts w:asciiTheme="majorBidi" w:hAnsiTheme="majorBidi" w:cstheme="majorBidi"/>
          <w:b/>
          <w:bCs/>
          <w:sz w:val="19"/>
          <w:szCs w:val="19"/>
        </w:rPr>
        <w:t>A</w:t>
      </w:r>
      <w:r w:rsidR="00930244" w:rsidRPr="000163F5">
        <w:rPr>
          <w:rFonts w:asciiTheme="majorBidi" w:hAnsiTheme="majorBidi" w:cstheme="majorBidi"/>
          <w:b/>
          <w:bCs/>
          <w:sz w:val="19"/>
          <w:szCs w:val="19"/>
        </w:rPr>
        <w:t>.</w:t>
      </w:r>
      <w:r w:rsidRPr="000163F5">
        <w:rPr>
          <w:rFonts w:asciiTheme="majorBidi" w:hAnsiTheme="majorBidi" w:cstheme="majorBidi"/>
          <w:b/>
          <w:bCs/>
          <w:sz w:val="19"/>
          <w:szCs w:val="19"/>
        </w:rPr>
        <w:t xml:space="preserve">, </w:t>
      </w:r>
      <w:r w:rsidR="009D3D27" w:rsidRPr="000163F5">
        <w:rPr>
          <w:rFonts w:asciiTheme="majorBidi" w:hAnsiTheme="majorBidi" w:cstheme="majorBidi"/>
          <w:b/>
          <w:bCs/>
          <w:sz w:val="19"/>
          <w:szCs w:val="19"/>
        </w:rPr>
        <w:t>A</w:t>
      </w:r>
      <w:r w:rsidR="00930244" w:rsidRPr="000163F5">
        <w:rPr>
          <w:rFonts w:asciiTheme="majorBidi" w:hAnsiTheme="majorBidi" w:cstheme="majorBidi"/>
          <w:b/>
          <w:bCs/>
          <w:sz w:val="19"/>
          <w:szCs w:val="19"/>
        </w:rPr>
        <w:t>.</w:t>
      </w:r>
      <w:r w:rsidR="009D3D27" w:rsidRPr="000163F5">
        <w:rPr>
          <w:rFonts w:asciiTheme="majorBidi" w:hAnsiTheme="majorBidi" w:cstheme="majorBidi"/>
          <w:b/>
          <w:bCs/>
          <w:sz w:val="19"/>
          <w:szCs w:val="19"/>
        </w:rPr>
        <w:t>S</w:t>
      </w:r>
      <w:r w:rsidR="00930244" w:rsidRPr="000163F5">
        <w:rPr>
          <w:rFonts w:asciiTheme="majorBidi" w:hAnsiTheme="majorBidi" w:cstheme="majorBidi"/>
          <w:b/>
          <w:bCs/>
          <w:sz w:val="19"/>
          <w:szCs w:val="19"/>
        </w:rPr>
        <w:t>.</w:t>
      </w:r>
      <w:r w:rsidR="009D3D27" w:rsidRPr="000163F5">
        <w:rPr>
          <w:rFonts w:asciiTheme="majorBidi" w:hAnsiTheme="majorBidi" w:cstheme="majorBidi"/>
          <w:b/>
          <w:bCs/>
          <w:sz w:val="19"/>
          <w:szCs w:val="19"/>
        </w:rPr>
        <w:t xml:space="preserve"> </w:t>
      </w:r>
      <w:proofErr w:type="spellStart"/>
      <w:r w:rsidRPr="000163F5">
        <w:rPr>
          <w:rFonts w:asciiTheme="majorBidi" w:hAnsiTheme="majorBidi" w:cstheme="majorBidi"/>
          <w:b/>
          <w:bCs/>
          <w:sz w:val="19"/>
          <w:szCs w:val="19"/>
        </w:rPr>
        <w:t>Abdou</w:t>
      </w:r>
      <w:proofErr w:type="spellEnd"/>
      <w:r w:rsidRPr="000163F5">
        <w:rPr>
          <w:rFonts w:asciiTheme="majorBidi" w:hAnsiTheme="majorBidi" w:cstheme="majorBidi"/>
          <w:b/>
          <w:bCs/>
          <w:sz w:val="19"/>
          <w:szCs w:val="19"/>
        </w:rPr>
        <w:t>,</w:t>
      </w:r>
      <w:r w:rsidR="009D3D27" w:rsidRPr="000163F5">
        <w:rPr>
          <w:rFonts w:asciiTheme="majorBidi" w:hAnsiTheme="majorBidi" w:cstheme="majorBidi"/>
          <w:b/>
          <w:bCs/>
          <w:sz w:val="19"/>
          <w:szCs w:val="19"/>
        </w:rPr>
        <w:t xml:space="preserve"> E</w:t>
      </w:r>
      <w:r w:rsidR="00930244" w:rsidRPr="000163F5">
        <w:rPr>
          <w:rFonts w:asciiTheme="majorBidi" w:hAnsiTheme="majorBidi" w:cstheme="majorBidi"/>
          <w:b/>
          <w:bCs/>
          <w:sz w:val="19"/>
          <w:szCs w:val="19"/>
        </w:rPr>
        <w:t>.</w:t>
      </w:r>
      <w:r w:rsidR="009D3D27" w:rsidRPr="000163F5">
        <w:rPr>
          <w:rFonts w:asciiTheme="majorBidi" w:hAnsiTheme="majorBidi" w:cstheme="majorBidi"/>
          <w:b/>
          <w:bCs/>
          <w:sz w:val="19"/>
          <w:szCs w:val="19"/>
        </w:rPr>
        <w:t>S.</w:t>
      </w:r>
      <w:r w:rsidRPr="000163F5">
        <w:rPr>
          <w:rFonts w:asciiTheme="majorBidi" w:hAnsiTheme="majorBidi" w:cstheme="majorBidi"/>
          <w:b/>
          <w:bCs/>
          <w:sz w:val="19"/>
          <w:szCs w:val="19"/>
        </w:rPr>
        <w:t xml:space="preserve"> Maher and</w:t>
      </w:r>
      <w:r w:rsidR="009D3D27" w:rsidRPr="000163F5">
        <w:rPr>
          <w:rFonts w:asciiTheme="majorBidi" w:hAnsiTheme="majorBidi" w:cstheme="majorBidi"/>
          <w:b/>
          <w:bCs/>
          <w:sz w:val="19"/>
          <w:szCs w:val="19"/>
        </w:rPr>
        <w:t xml:space="preserve"> M.</w:t>
      </w:r>
      <w:r w:rsidRPr="000163F5">
        <w:rPr>
          <w:rFonts w:asciiTheme="majorBidi" w:hAnsiTheme="majorBidi" w:cstheme="majorBidi"/>
          <w:b/>
          <w:bCs/>
          <w:sz w:val="19"/>
          <w:szCs w:val="19"/>
        </w:rPr>
        <w:t xml:space="preserve"> Satoshi (2006)</w:t>
      </w:r>
      <w:r w:rsidRPr="000163F5">
        <w:rPr>
          <w:rFonts w:asciiTheme="majorBidi" w:hAnsiTheme="majorBidi" w:cstheme="majorBidi"/>
          <w:sz w:val="19"/>
          <w:szCs w:val="19"/>
        </w:rPr>
        <w:t xml:space="preserve"> Isolation and characterization of sulfur-oxidizing bacteria, including strains of </w:t>
      </w:r>
      <w:proofErr w:type="spellStart"/>
      <w:r w:rsidRPr="000163F5">
        <w:rPr>
          <w:rFonts w:asciiTheme="majorBidi" w:hAnsiTheme="majorBidi" w:cstheme="majorBidi"/>
          <w:i/>
          <w:iCs/>
          <w:sz w:val="19"/>
          <w:szCs w:val="19"/>
        </w:rPr>
        <w:t>Rhizobium</w:t>
      </w:r>
      <w:proofErr w:type="spellEnd"/>
      <w:r w:rsidRPr="000163F5">
        <w:rPr>
          <w:rFonts w:asciiTheme="majorBidi" w:hAnsiTheme="majorBidi" w:cstheme="majorBidi"/>
          <w:sz w:val="19"/>
          <w:szCs w:val="19"/>
        </w:rPr>
        <w:t xml:space="preserve"> from calcareous sandy soil sand their effects on nutrient uptake and growth of maize. Aus. J. </w:t>
      </w:r>
      <w:proofErr w:type="spellStart"/>
      <w:r w:rsidRPr="000163F5">
        <w:rPr>
          <w:rFonts w:asciiTheme="majorBidi" w:hAnsiTheme="majorBidi" w:cstheme="majorBidi"/>
          <w:sz w:val="19"/>
          <w:szCs w:val="19"/>
        </w:rPr>
        <w:t>Agril</w:t>
      </w:r>
      <w:proofErr w:type="spellEnd"/>
      <w:r w:rsidRPr="000163F5">
        <w:rPr>
          <w:rFonts w:asciiTheme="majorBidi" w:hAnsiTheme="majorBidi" w:cstheme="majorBidi"/>
          <w:sz w:val="19"/>
          <w:szCs w:val="19"/>
        </w:rPr>
        <w:t>. Res. 57</w:t>
      </w:r>
      <w:r w:rsidR="007B5DF9" w:rsidRPr="000163F5">
        <w:rPr>
          <w:rFonts w:asciiTheme="majorBidi" w:hAnsiTheme="majorBidi" w:cstheme="majorBidi"/>
          <w:sz w:val="19"/>
          <w:szCs w:val="19"/>
        </w:rPr>
        <w:t>(1)</w:t>
      </w:r>
      <w:r w:rsidR="00930244" w:rsidRPr="000163F5">
        <w:rPr>
          <w:rFonts w:asciiTheme="majorBidi" w:hAnsiTheme="majorBidi" w:cstheme="majorBidi"/>
          <w:sz w:val="19"/>
          <w:szCs w:val="19"/>
        </w:rPr>
        <w:t>:</w:t>
      </w:r>
      <w:r w:rsidRPr="000163F5">
        <w:rPr>
          <w:rFonts w:asciiTheme="majorBidi" w:hAnsiTheme="majorBidi" w:cstheme="majorBidi"/>
          <w:sz w:val="19"/>
          <w:szCs w:val="19"/>
        </w:rPr>
        <w:t>101-1</w:t>
      </w:r>
      <w:r w:rsidR="007B5DF9" w:rsidRPr="000163F5">
        <w:rPr>
          <w:rFonts w:asciiTheme="majorBidi" w:hAnsiTheme="majorBidi" w:cstheme="majorBidi"/>
          <w:sz w:val="19"/>
          <w:szCs w:val="19"/>
        </w:rPr>
        <w:t>1</w:t>
      </w:r>
      <w:r w:rsidRPr="000163F5">
        <w:rPr>
          <w:rFonts w:asciiTheme="majorBidi" w:hAnsiTheme="majorBidi" w:cstheme="majorBidi"/>
          <w:sz w:val="19"/>
          <w:szCs w:val="19"/>
        </w:rPr>
        <w:t>1.</w:t>
      </w:r>
    </w:p>
    <w:p w:rsidR="0064734A" w:rsidRPr="000163F5" w:rsidRDefault="00FF127C" w:rsidP="000163F5">
      <w:pPr>
        <w:adjustRightInd w:val="0"/>
        <w:snapToGrid w:val="0"/>
        <w:spacing w:after="0" w:line="240" w:lineRule="auto"/>
        <w:ind w:left="284" w:hanging="284"/>
        <w:jc w:val="both"/>
        <w:rPr>
          <w:rFonts w:asciiTheme="majorBidi" w:hAnsiTheme="majorBidi" w:cstheme="majorBidi"/>
          <w:b/>
          <w:bCs/>
          <w:sz w:val="19"/>
          <w:szCs w:val="19"/>
        </w:rPr>
      </w:pPr>
      <w:proofErr w:type="spellStart"/>
      <w:proofErr w:type="gramStart"/>
      <w:r w:rsidRPr="000163F5">
        <w:rPr>
          <w:rFonts w:asciiTheme="majorBidi" w:hAnsiTheme="majorBidi" w:cstheme="majorBidi"/>
          <w:b/>
          <w:bCs/>
          <w:sz w:val="19"/>
          <w:szCs w:val="19"/>
        </w:rPr>
        <w:t>Erdal</w:t>
      </w:r>
      <w:proofErr w:type="spellEnd"/>
      <w:r w:rsidRPr="000163F5">
        <w:rPr>
          <w:rFonts w:asciiTheme="majorBidi" w:hAnsiTheme="majorBidi" w:cstheme="majorBidi"/>
          <w:b/>
          <w:bCs/>
          <w:sz w:val="19"/>
          <w:szCs w:val="19"/>
        </w:rPr>
        <w:t>.</w:t>
      </w:r>
      <w:proofErr w:type="gramEnd"/>
      <w:r w:rsidRPr="000163F5">
        <w:rPr>
          <w:rFonts w:asciiTheme="majorBidi" w:hAnsiTheme="majorBidi" w:cstheme="majorBidi"/>
          <w:b/>
          <w:bCs/>
          <w:sz w:val="19"/>
          <w:szCs w:val="19"/>
        </w:rPr>
        <w:t xml:space="preserve"> </w:t>
      </w:r>
      <w:proofErr w:type="gramStart"/>
      <w:r w:rsidRPr="000163F5">
        <w:rPr>
          <w:rFonts w:asciiTheme="majorBidi" w:hAnsiTheme="majorBidi" w:cstheme="majorBidi"/>
          <w:b/>
          <w:bCs/>
          <w:sz w:val="19"/>
          <w:szCs w:val="19"/>
        </w:rPr>
        <w:t>I.</w:t>
      </w:r>
      <w:r w:rsidR="000163F5">
        <w:rPr>
          <w:rFonts w:asciiTheme="majorBidi" w:hAnsiTheme="majorBidi" w:cstheme="majorBidi"/>
          <w:b/>
          <w:bCs/>
          <w:sz w:val="19"/>
          <w:szCs w:val="19"/>
        </w:rPr>
        <w:t>;</w:t>
      </w:r>
      <w:r w:rsidRPr="000163F5">
        <w:rPr>
          <w:rFonts w:asciiTheme="majorBidi" w:hAnsiTheme="majorBidi" w:cstheme="majorBidi"/>
          <w:b/>
          <w:bCs/>
          <w:sz w:val="19"/>
          <w:szCs w:val="19"/>
        </w:rPr>
        <w:t xml:space="preserve"> K. </w:t>
      </w:r>
      <w:proofErr w:type="spellStart"/>
      <w:r w:rsidRPr="000163F5">
        <w:rPr>
          <w:rFonts w:asciiTheme="majorBidi" w:hAnsiTheme="majorBidi" w:cstheme="majorBidi"/>
          <w:b/>
          <w:bCs/>
          <w:sz w:val="19"/>
          <w:szCs w:val="19"/>
        </w:rPr>
        <w:t>Kepenek</w:t>
      </w:r>
      <w:proofErr w:type="spellEnd"/>
      <w:r w:rsidRPr="000163F5">
        <w:rPr>
          <w:rFonts w:asciiTheme="majorBidi" w:hAnsiTheme="majorBidi" w:cstheme="majorBidi"/>
          <w:b/>
          <w:bCs/>
          <w:sz w:val="19"/>
          <w:szCs w:val="19"/>
        </w:rPr>
        <w:t xml:space="preserve"> and I. </w:t>
      </w:r>
      <w:proofErr w:type="spellStart"/>
      <w:r w:rsidRPr="000163F5">
        <w:rPr>
          <w:rFonts w:asciiTheme="majorBidi" w:hAnsiTheme="majorBidi" w:cstheme="majorBidi"/>
          <w:b/>
          <w:bCs/>
          <w:sz w:val="19"/>
          <w:szCs w:val="19"/>
        </w:rPr>
        <w:t>Kizilgoz</w:t>
      </w:r>
      <w:proofErr w:type="spellEnd"/>
      <w:r w:rsidRPr="000163F5">
        <w:rPr>
          <w:rFonts w:asciiTheme="majorBidi" w:hAnsiTheme="majorBidi" w:cstheme="majorBidi"/>
          <w:b/>
          <w:bCs/>
          <w:sz w:val="19"/>
          <w:szCs w:val="19"/>
        </w:rPr>
        <w:t xml:space="preserve"> (2006)</w:t>
      </w:r>
      <w:r w:rsidRPr="000163F5">
        <w:rPr>
          <w:rFonts w:asciiTheme="majorBidi" w:hAnsiTheme="majorBidi" w:cstheme="majorBidi"/>
          <w:sz w:val="19"/>
          <w:szCs w:val="19"/>
        </w:rPr>
        <w:t>.</w:t>
      </w:r>
      <w:proofErr w:type="gramEnd"/>
      <w:r w:rsidRPr="000163F5">
        <w:rPr>
          <w:rFonts w:asciiTheme="majorBidi" w:hAnsiTheme="majorBidi" w:cstheme="majorBidi"/>
          <w:sz w:val="19"/>
          <w:szCs w:val="19"/>
        </w:rPr>
        <w:t xml:space="preserve"> </w:t>
      </w:r>
      <w:proofErr w:type="gramStart"/>
      <w:r w:rsidRPr="000163F5">
        <w:rPr>
          <w:rFonts w:asciiTheme="majorBidi" w:hAnsiTheme="majorBidi" w:cstheme="majorBidi"/>
          <w:sz w:val="19"/>
          <w:szCs w:val="19"/>
        </w:rPr>
        <w:t xml:space="preserve">Effect of elemental sulfur and </w:t>
      </w:r>
      <w:r w:rsidR="00930244" w:rsidRPr="000163F5">
        <w:rPr>
          <w:rFonts w:asciiTheme="majorBidi" w:hAnsiTheme="majorBidi" w:cstheme="majorBidi"/>
          <w:sz w:val="19"/>
          <w:szCs w:val="19"/>
        </w:rPr>
        <w:t>sulfur</w:t>
      </w:r>
      <w:r w:rsidRPr="000163F5">
        <w:rPr>
          <w:rFonts w:asciiTheme="majorBidi" w:hAnsiTheme="majorBidi" w:cstheme="majorBidi"/>
          <w:sz w:val="19"/>
          <w:szCs w:val="19"/>
        </w:rPr>
        <w:t xml:space="preserve"> containing waste on the iron nutrition of strawberry plants grown in a calcareous soil.</w:t>
      </w:r>
      <w:proofErr w:type="gramEnd"/>
      <w:r w:rsidRPr="000163F5">
        <w:rPr>
          <w:rFonts w:asciiTheme="majorBidi" w:hAnsiTheme="majorBidi" w:cstheme="majorBidi"/>
          <w:sz w:val="19"/>
          <w:szCs w:val="19"/>
        </w:rPr>
        <w:t xml:space="preserve"> </w:t>
      </w:r>
      <w:proofErr w:type="gramStart"/>
      <w:r w:rsidRPr="000163F5">
        <w:rPr>
          <w:rFonts w:asciiTheme="majorBidi" w:hAnsiTheme="majorBidi" w:cstheme="majorBidi"/>
          <w:sz w:val="19"/>
          <w:szCs w:val="19"/>
        </w:rPr>
        <w:t xml:space="preserve">Biological Agriculture &amp; </w:t>
      </w:r>
      <w:proofErr w:type="spellStart"/>
      <w:r w:rsidRPr="000163F5">
        <w:rPr>
          <w:rFonts w:asciiTheme="majorBidi" w:hAnsiTheme="majorBidi" w:cstheme="majorBidi"/>
          <w:sz w:val="19"/>
          <w:szCs w:val="19"/>
        </w:rPr>
        <w:t>Horticulyure</w:t>
      </w:r>
      <w:proofErr w:type="spellEnd"/>
      <w:r w:rsidRPr="000163F5">
        <w:rPr>
          <w:rFonts w:asciiTheme="majorBidi" w:hAnsiTheme="majorBidi" w:cstheme="majorBidi"/>
          <w:sz w:val="19"/>
          <w:szCs w:val="19"/>
        </w:rPr>
        <w:t>, 23, 3: 263-</w:t>
      </w:r>
      <w:r w:rsidR="00175615" w:rsidRPr="000163F5">
        <w:rPr>
          <w:rFonts w:asciiTheme="majorBidi" w:hAnsiTheme="majorBidi" w:cstheme="majorBidi"/>
          <w:b/>
          <w:bCs/>
          <w:sz w:val="19"/>
          <w:szCs w:val="19"/>
        </w:rPr>
        <w:t xml:space="preserve"> </w:t>
      </w:r>
      <w:r w:rsidR="000D1B0E" w:rsidRPr="000163F5">
        <w:rPr>
          <w:rFonts w:asciiTheme="majorBidi" w:hAnsiTheme="majorBidi" w:cstheme="majorBidi"/>
          <w:sz w:val="19"/>
          <w:szCs w:val="19"/>
        </w:rPr>
        <w:t>272.</w:t>
      </w:r>
      <w:proofErr w:type="gramEnd"/>
    </w:p>
    <w:p w:rsidR="000D7D82" w:rsidRPr="000163F5" w:rsidRDefault="00175615" w:rsidP="000163F5">
      <w:pPr>
        <w:adjustRightInd w:val="0"/>
        <w:snapToGrid w:val="0"/>
        <w:spacing w:after="0" w:line="240" w:lineRule="auto"/>
        <w:ind w:left="284" w:hanging="284"/>
        <w:jc w:val="both"/>
        <w:rPr>
          <w:rFonts w:asciiTheme="majorBidi" w:hAnsiTheme="majorBidi" w:cstheme="majorBidi"/>
          <w:sz w:val="19"/>
          <w:szCs w:val="19"/>
        </w:rPr>
      </w:pPr>
      <w:proofErr w:type="spellStart"/>
      <w:proofErr w:type="gramStart"/>
      <w:r w:rsidRPr="000163F5">
        <w:rPr>
          <w:rFonts w:asciiTheme="majorBidi" w:hAnsiTheme="majorBidi" w:cstheme="majorBidi"/>
          <w:b/>
          <w:bCs/>
          <w:sz w:val="19"/>
          <w:szCs w:val="19"/>
        </w:rPr>
        <w:t>Farshad</w:t>
      </w:r>
      <w:proofErr w:type="spellEnd"/>
      <w:r w:rsidRPr="000163F5">
        <w:rPr>
          <w:rFonts w:asciiTheme="majorBidi" w:hAnsiTheme="majorBidi" w:cstheme="majorBidi"/>
          <w:b/>
          <w:bCs/>
          <w:sz w:val="19"/>
          <w:szCs w:val="19"/>
        </w:rPr>
        <w:t xml:space="preserve">, R. and </w:t>
      </w:r>
      <w:proofErr w:type="spellStart"/>
      <w:r w:rsidRPr="000163F5">
        <w:rPr>
          <w:rFonts w:asciiTheme="majorBidi" w:hAnsiTheme="majorBidi" w:cstheme="majorBidi"/>
          <w:b/>
          <w:bCs/>
          <w:sz w:val="19"/>
          <w:szCs w:val="19"/>
        </w:rPr>
        <w:t>Malakouti</w:t>
      </w:r>
      <w:proofErr w:type="spellEnd"/>
      <w:r w:rsidR="008D5E7E" w:rsidRPr="000163F5">
        <w:rPr>
          <w:rFonts w:asciiTheme="majorBidi" w:hAnsiTheme="majorBidi" w:cstheme="majorBidi"/>
          <w:b/>
          <w:bCs/>
          <w:sz w:val="19"/>
          <w:szCs w:val="19"/>
        </w:rPr>
        <w:t xml:space="preserve"> </w:t>
      </w:r>
      <w:r w:rsidRPr="000163F5">
        <w:rPr>
          <w:rFonts w:asciiTheme="majorBidi" w:hAnsiTheme="majorBidi" w:cstheme="majorBidi"/>
          <w:b/>
          <w:bCs/>
          <w:sz w:val="19"/>
          <w:szCs w:val="19"/>
        </w:rPr>
        <w:t>(2000).</w:t>
      </w:r>
      <w:r w:rsidRPr="000163F5">
        <w:rPr>
          <w:rFonts w:asciiTheme="majorBidi" w:hAnsiTheme="majorBidi" w:cstheme="majorBidi"/>
          <w:sz w:val="19"/>
          <w:szCs w:val="19"/>
        </w:rPr>
        <w:t xml:space="preserve">The effect of potassium and zinc in the quality and quantity of corn in </w:t>
      </w:r>
      <w:proofErr w:type="spellStart"/>
      <w:r w:rsidRPr="000163F5">
        <w:rPr>
          <w:rFonts w:asciiTheme="majorBidi" w:hAnsiTheme="majorBidi" w:cstheme="majorBidi"/>
          <w:sz w:val="19"/>
          <w:szCs w:val="19"/>
        </w:rPr>
        <w:t>Karay.Water</w:t>
      </w:r>
      <w:proofErr w:type="spellEnd"/>
      <w:r w:rsidRPr="000163F5">
        <w:rPr>
          <w:rFonts w:asciiTheme="majorBidi" w:hAnsiTheme="majorBidi" w:cstheme="majorBidi"/>
          <w:sz w:val="19"/>
          <w:szCs w:val="19"/>
        </w:rPr>
        <w:t xml:space="preserve"> and Soil J., 12:70-75.</w:t>
      </w:r>
      <w:proofErr w:type="gramEnd"/>
      <w:r w:rsidR="00FF127C" w:rsidRPr="000163F5">
        <w:rPr>
          <w:rFonts w:asciiTheme="majorBidi" w:hAnsiTheme="majorBidi" w:cstheme="majorBidi"/>
          <w:sz w:val="19"/>
          <w:szCs w:val="19"/>
        </w:rPr>
        <w:t xml:space="preserve"> </w:t>
      </w:r>
    </w:p>
    <w:p w:rsidR="00A9191F" w:rsidRPr="000163F5" w:rsidRDefault="00FF127C" w:rsidP="000163F5">
      <w:pPr>
        <w:autoSpaceDE w:val="0"/>
        <w:autoSpaceDN w:val="0"/>
        <w:adjustRightInd w:val="0"/>
        <w:snapToGrid w:val="0"/>
        <w:spacing w:after="0" w:line="240" w:lineRule="auto"/>
        <w:ind w:left="284" w:hanging="284"/>
        <w:jc w:val="both"/>
        <w:rPr>
          <w:rFonts w:asciiTheme="majorBidi" w:hAnsiTheme="majorBidi" w:cstheme="majorBidi"/>
          <w:sz w:val="19"/>
          <w:szCs w:val="19"/>
        </w:rPr>
      </w:pPr>
      <w:proofErr w:type="spellStart"/>
      <w:r w:rsidRPr="000163F5">
        <w:rPr>
          <w:rFonts w:asciiTheme="majorBidi" w:hAnsiTheme="majorBidi" w:cstheme="majorBidi"/>
          <w:b/>
          <w:bCs/>
          <w:sz w:val="19"/>
          <w:szCs w:val="19"/>
        </w:rPr>
        <w:lastRenderedPageBreak/>
        <w:t>Grotz</w:t>
      </w:r>
      <w:proofErr w:type="spellEnd"/>
      <w:r w:rsidRPr="000163F5">
        <w:rPr>
          <w:rFonts w:asciiTheme="majorBidi" w:hAnsiTheme="majorBidi" w:cstheme="majorBidi"/>
          <w:b/>
          <w:bCs/>
          <w:sz w:val="19"/>
          <w:szCs w:val="19"/>
        </w:rPr>
        <w:t xml:space="preserve"> </w:t>
      </w:r>
      <w:proofErr w:type="gramStart"/>
      <w:r w:rsidRPr="000163F5">
        <w:rPr>
          <w:rFonts w:asciiTheme="majorBidi" w:hAnsiTheme="majorBidi" w:cstheme="majorBidi"/>
          <w:b/>
          <w:bCs/>
          <w:sz w:val="19"/>
          <w:szCs w:val="19"/>
        </w:rPr>
        <w:t>N,</w:t>
      </w:r>
      <w:proofErr w:type="gramEnd"/>
      <w:r w:rsidR="008D5E7E" w:rsidRPr="000163F5">
        <w:rPr>
          <w:rFonts w:asciiTheme="majorBidi" w:hAnsiTheme="majorBidi" w:cstheme="majorBidi"/>
          <w:b/>
          <w:bCs/>
          <w:sz w:val="19"/>
          <w:szCs w:val="19"/>
        </w:rPr>
        <w:t xml:space="preserve"> and M</w:t>
      </w:r>
      <w:r w:rsidR="00930244" w:rsidRPr="000163F5">
        <w:rPr>
          <w:rFonts w:asciiTheme="majorBidi" w:hAnsiTheme="majorBidi" w:cstheme="majorBidi"/>
          <w:b/>
          <w:bCs/>
          <w:sz w:val="19"/>
          <w:szCs w:val="19"/>
        </w:rPr>
        <w:t>.</w:t>
      </w:r>
      <w:r w:rsidR="008D5E7E" w:rsidRPr="000163F5">
        <w:rPr>
          <w:rFonts w:asciiTheme="majorBidi" w:hAnsiTheme="majorBidi" w:cstheme="majorBidi"/>
          <w:b/>
          <w:bCs/>
          <w:sz w:val="19"/>
          <w:szCs w:val="19"/>
        </w:rPr>
        <w:t>L</w:t>
      </w:r>
      <w:r w:rsidR="00930244" w:rsidRPr="000163F5">
        <w:rPr>
          <w:rFonts w:asciiTheme="majorBidi" w:hAnsiTheme="majorBidi" w:cstheme="majorBidi"/>
          <w:b/>
          <w:bCs/>
          <w:sz w:val="19"/>
          <w:szCs w:val="19"/>
        </w:rPr>
        <w:t>.</w:t>
      </w:r>
      <w:r w:rsidRPr="000163F5">
        <w:rPr>
          <w:rFonts w:asciiTheme="majorBidi" w:hAnsiTheme="majorBidi" w:cstheme="majorBidi"/>
          <w:b/>
          <w:bCs/>
          <w:sz w:val="19"/>
          <w:szCs w:val="19"/>
        </w:rPr>
        <w:t xml:space="preserve"> </w:t>
      </w:r>
      <w:proofErr w:type="spellStart"/>
      <w:r w:rsidRPr="000163F5">
        <w:rPr>
          <w:rFonts w:asciiTheme="majorBidi" w:hAnsiTheme="majorBidi" w:cstheme="majorBidi"/>
          <w:b/>
          <w:bCs/>
          <w:sz w:val="19"/>
          <w:szCs w:val="19"/>
        </w:rPr>
        <w:t>Guerinot</w:t>
      </w:r>
      <w:proofErr w:type="spellEnd"/>
      <w:r w:rsidRPr="000163F5">
        <w:rPr>
          <w:rFonts w:asciiTheme="majorBidi" w:hAnsiTheme="majorBidi" w:cstheme="majorBidi"/>
          <w:b/>
          <w:bCs/>
          <w:sz w:val="19"/>
          <w:szCs w:val="19"/>
        </w:rPr>
        <w:t xml:space="preserve"> (2006)</w:t>
      </w:r>
      <w:r w:rsidRPr="000163F5">
        <w:rPr>
          <w:rFonts w:asciiTheme="majorBidi" w:hAnsiTheme="majorBidi" w:cstheme="majorBidi"/>
          <w:sz w:val="19"/>
          <w:szCs w:val="19"/>
        </w:rPr>
        <w:t xml:space="preserve"> Molecular aspects of Cu, Fe and Zn homeostasis in plants. </w:t>
      </w:r>
      <w:proofErr w:type="spellStart"/>
      <w:r w:rsidRPr="000163F5">
        <w:rPr>
          <w:rFonts w:asciiTheme="majorBidi" w:hAnsiTheme="majorBidi" w:cstheme="majorBidi"/>
          <w:sz w:val="19"/>
          <w:szCs w:val="19"/>
        </w:rPr>
        <w:t>Biochim.Biophys</w:t>
      </w:r>
      <w:proofErr w:type="spellEnd"/>
      <w:r w:rsidRPr="000163F5">
        <w:rPr>
          <w:rFonts w:asciiTheme="majorBidi" w:hAnsiTheme="majorBidi" w:cstheme="majorBidi"/>
          <w:sz w:val="19"/>
          <w:szCs w:val="19"/>
        </w:rPr>
        <w:t xml:space="preserve">. </w:t>
      </w:r>
      <w:proofErr w:type="spellStart"/>
      <w:proofErr w:type="gramStart"/>
      <w:r w:rsidRPr="000163F5">
        <w:rPr>
          <w:rFonts w:asciiTheme="majorBidi" w:hAnsiTheme="majorBidi" w:cstheme="majorBidi"/>
          <w:sz w:val="19"/>
          <w:szCs w:val="19"/>
        </w:rPr>
        <w:t>Acta</w:t>
      </w:r>
      <w:proofErr w:type="spellEnd"/>
      <w:r w:rsidR="000D1B0E" w:rsidRPr="000163F5">
        <w:rPr>
          <w:rFonts w:asciiTheme="majorBidi" w:hAnsiTheme="majorBidi" w:cstheme="majorBidi"/>
          <w:sz w:val="19"/>
          <w:szCs w:val="19"/>
        </w:rPr>
        <w:t xml:space="preserve"> .</w:t>
      </w:r>
      <w:proofErr w:type="gramEnd"/>
      <w:r w:rsidR="000D1B0E" w:rsidRPr="000163F5">
        <w:rPr>
          <w:rFonts w:asciiTheme="majorBidi" w:hAnsiTheme="majorBidi" w:cstheme="majorBidi"/>
          <w:sz w:val="19"/>
          <w:szCs w:val="19"/>
        </w:rPr>
        <w:t xml:space="preserve"> 1763: 595–608.</w:t>
      </w:r>
    </w:p>
    <w:p w:rsidR="0064734A" w:rsidRPr="000163F5" w:rsidRDefault="00FF127C" w:rsidP="000163F5">
      <w:pPr>
        <w:adjustRightInd w:val="0"/>
        <w:snapToGrid w:val="0"/>
        <w:spacing w:after="0" w:line="240" w:lineRule="auto"/>
        <w:ind w:left="284" w:hanging="284"/>
        <w:jc w:val="both"/>
        <w:rPr>
          <w:rFonts w:asciiTheme="majorBidi" w:eastAsia="Times New Roman" w:hAnsiTheme="majorBidi" w:cstheme="majorBidi"/>
          <w:b/>
          <w:bCs/>
          <w:color w:val="000000" w:themeColor="text1"/>
          <w:sz w:val="19"/>
          <w:szCs w:val="19"/>
        </w:rPr>
      </w:pPr>
      <w:r w:rsidRPr="000163F5">
        <w:rPr>
          <w:rFonts w:asciiTheme="majorBidi" w:hAnsiTheme="majorBidi" w:cstheme="majorBidi"/>
          <w:sz w:val="19"/>
          <w:szCs w:val="19"/>
        </w:rPr>
        <w:t xml:space="preserve"> </w:t>
      </w:r>
      <w:proofErr w:type="gramStart"/>
      <w:r w:rsidR="008D5E7E" w:rsidRPr="000163F5">
        <w:rPr>
          <w:rFonts w:asciiTheme="majorBidi" w:hAnsiTheme="majorBidi" w:cstheme="majorBidi"/>
          <w:b/>
          <w:bCs/>
          <w:sz w:val="19"/>
          <w:szCs w:val="19"/>
        </w:rPr>
        <w:t>Hedge</w:t>
      </w:r>
      <w:r w:rsidR="00930244" w:rsidRPr="000163F5">
        <w:rPr>
          <w:rFonts w:asciiTheme="majorBidi" w:hAnsiTheme="majorBidi" w:cstheme="majorBidi"/>
          <w:b/>
          <w:bCs/>
          <w:sz w:val="19"/>
          <w:szCs w:val="19"/>
        </w:rPr>
        <w:t>,</w:t>
      </w:r>
      <w:r w:rsidR="008D5E7E" w:rsidRPr="000163F5">
        <w:rPr>
          <w:rFonts w:asciiTheme="majorBidi" w:hAnsiTheme="majorBidi" w:cstheme="majorBidi"/>
          <w:b/>
          <w:bCs/>
          <w:sz w:val="19"/>
          <w:szCs w:val="19"/>
        </w:rPr>
        <w:t xml:space="preserve"> D</w:t>
      </w:r>
      <w:r w:rsidR="00930244" w:rsidRPr="000163F5">
        <w:rPr>
          <w:rFonts w:asciiTheme="majorBidi" w:hAnsiTheme="majorBidi" w:cstheme="majorBidi"/>
          <w:b/>
          <w:bCs/>
          <w:sz w:val="19"/>
          <w:szCs w:val="19"/>
        </w:rPr>
        <w:t xml:space="preserve">. </w:t>
      </w:r>
      <w:r w:rsidR="008D5E7E" w:rsidRPr="000163F5">
        <w:rPr>
          <w:rFonts w:asciiTheme="majorBidi" w:hAnsiTheme="majorBidi" w:cstheme="majorBidi"/>
          <w:b/>
          <w:bCs/>
          <w:sz w:val="19"/>
          <w:szCs w:val="19"/>
        </w:rPr>
        <w:t>Y</w:t>
      </w:r>
      <w:r w:rsidR="00930244" w:rsidRPr="000163F5">
        <w:rPr>
          <w:rFonts w:asciiTheme="majorBidi" w:hAnsiTheme="majorBidi" w:cstheme="majorBidi"/>
          <w:b/>
          <w:bCs/>
          <w:sz w:val="19"/>
          <w:szCs w:val="19"/>
        </w:rPr>
        <w:t>.;</w:t>
      </w:r>
      <w:r w:rsidR="008D5E7E" w:rsidRPr="000163F5">
        <w:rPr>
          <w:rFonts w:asciiTheme="majorBidi" w:hAnsiTheme="majorBidi" w:cstheme="majorBidi"/>
          <w:b/>
          <w:bCs/>
          <w:sz w:val="19"/>
          <w:szCs w:val="19"/>
        </w:rPr>
        <w:t xml:space="preserve"> S.N.</w:t>
      </w:r>
      <w:r w:rsidR="00A9191F" w:rsidRPr="000163F5">
        <w:rPr>
          <w:rFonts w:asciiTheme="majorBidi" w:hAnsiTheme="majorBidi" w:cstheme="majorBidi"/>
          <w:b/>
          <w:bCs/>
          <w:sz w:val="19"/>
          <w:szCs w:val="19"/>
        </w:rPr>
        <w:t xml:space="preserve"> </w:t>
      </w:r>
      <w:proofErr w:type="spellStart"/>
      <w:r w:rsidR="00A9191F" w:rsidRPr="000163F5">
        <w:rPr>
          <w:rFonts w:asciiTheme="majorBidi" w:hAnsiTheme="majorBidi" w:cstheme="majorBidi"/>
          <w:b/>
          <w:bCs/>
          <w:sz w:val="19"/>
          <w:szCs w:val="19"/>
        </w:rPr>
        <w:t>Sudhakara</w:t>
      </w:r>
      <w:proofErr w:type="spellEnd"/>
      <w:r w:rsidR="00A9191F" w:rsidRPr="000163F5">
        <w:rPr>
          <w:rFonts w:asciiTheme="majorBidi" w:hAnsiTheme="majorBidi" w:cstheme="majorBidi"/>
          <w:b/>
          <w:bCs/>
          <w:sz w:val="19"/>
          <w:szCs w:val="19"/>
        </w:rPr>
        <w:t xml:space="preserve"> </w:t>
      </w:r>
      <w:proofErr w:type="spellStart"/>
      <w:r w:rsidR="00A9191F" w:rsidRPr="000163F5">
        <w:rPr>
          <w:rFonts w:asciiTheme="majorBidi" w:hAnsiTheme="majorBidi" w:cstheme="majorBidi"/>
          <w:b/>
          <w:bCs/>
          <w:sz w:val="19"/>
          <w:szCs w:val="19"/>
        </w:rPr>
        <w:t>Babu</w:t>
      </w:r>
      <w:proofErr w:type="spellEnd"/>
      <w:r w:rsidR="00A9191F" w:rsidRPr="000163F5">
        <w:rPr>
          <w:rFonts w:asciiTheme="majorBidi" w:hAnsiTheme="majorBidi" w:cstheme="majorBidi"/>
          <w:b/>
          <w:bCs/>
          <w:sz w:val="19"/>
          <w:szCs w:val="19"/>
        </w:rPr>
        <w:t>,</w:t>
      </w:r>
      <w:r w:rsidR="008D5E7E" w:rsidRPr="000163F5">
        <w:rPr>
          <w:rFonts w:asciiTheme="majorBidi" w:hAnsiTheme="majorBidi" w:cstheme="majorBidi"/>
          <w:b/>
          <w:bCs/>
          <w:sz w:val="19"/>
          <w:szCs w:val="19"/>
        </w:rPr>
        <w:t xml:space="preserve"> and IYLN</w:t>
      </w:r>
      <w:r w:rsidR="00A9191F" w:rsidRPr="000163F5">
        <w:rPr>
          <w:rFonts w:asciiTheme="majorBidi" w:hAnsiTheme="majorBidi" w:cstheme="majorBidi"/>
          <w:b/>
          <w:bCs/>
          <w:sz w:val="19"/>
          <w:szCs w:val="19"/>
        </w:rPr>
        <w:t xml:space="preserve"> Murthy (2007)</w:t>
      </w:r>
      <w:r w:rsidR="00A9191F" w:rsidRPr="000163F5">
        <w:rPr>
          <w:rFonts w:asciiTheme="majorBidi" w:hAnsiTheme="majorBidi" w:cstheme="majorBidi"/>
          <w:sz w:val="19"/>
          <w:szCs w:val="19"/>
        </w:rPr>
        <w:t>.</w:t>
      </w:r>
      <w:proofErr w:type="gramEnd"/>
      <w:r w:rsidR="00A9191F" w:rsidRPr="000163F5">
        <w:rPr>
          <w:rFonts w:asciiTheme="majorBidi" w:hAnsiTheme="majorBidi" w:cstheme="majorBidi"/>
          <w:sz w:val="19"/>
          <w:szCs w:val="19"/>
        </w:rPr>
        <w:t xml:space="preserve"> </w:t>
      </w:r>
      <w:proofErr w:type="gramStart"/>
      <w:r w:rsidR="00A9191F" w:rsidRPr="000163F5">
        <w:rPr>
          <w:rFonts w:asciiTheme="majorBidi" w:hAnsiTheme="majorBidi" w:cstheme="majorBidi"/>
          <w:i/>
          <w:iCs/>
          <w:sz w:val="19"/>
          <w:szCs w:val="19"/>
        </w:rPr>
        <w:t>Role of customized Fertilizers in the Improvement of Productivity of different Crops and Cropping systems</w:t>
      </w:r>
      <w:r w:rsidR="00A9191F" w:rsidRPr="000163F5">
        <w:rPr>
          <w:rFonts w:asciiTheme="majorBidi" w:hAnsiTheme="majorBidi" w:cstheme="majorBidi"/>
          <w:sz w:val="19"/>
          <w:szCs w:val="19"/>
        </w:rPr>
        <w:t>.</w:t>
      </w:r>
      <w:proofErr w:type="gramEnd"/>
      <w:r w:rsidR="00A9191F" w:rsidRPr="000163F5">
        <w:rPr>
          <w:rFonts w:asciiTheme="majorBidi" w:hAnsiTheme="majorBidi" w:cstheme="majorBidi"/>
          <w:sz w:val="19"/>
          <w:szCs w:val="19"/>
        </w:rPr>
        <w:t xml:space="preserve"> In proceedings of national Seminar on “standards and Technology of Value Added /fortified/Customized fertilizers as a source of plant Nutrients” (ICAR-IISS, </w:t>
      </w:r>
      <w:proofErr w:type="spellStart"/>
      <w:r w:rsidR="00A9191F" w:rsidRPr="000163F5">
        <w:rPr>
          <w:rFonts w:asciiTheme="majorBidi" w:hAnsiTheme="majorBidi" w:cstheme="majorBidi"/>
          <w:sz w:val="19"/>
          <w:szCs w:val="19"/>
        </w:rPr>
        <w:t>Bhopal</w:t>
      </w:r>
      <w:proofErr w:type="gramStart"/>
      <w:r w:rsidR="00A9191F" w:rsidRPr="000163F5">
        <w:rPr>
          <w:rFonts w:asciiTheme="majorBidi" w:hAnsiTheme="majorBidi" w:cstheme="majorBidi"/>
          <w:sz w:val="19"/>
          <w:szCs w:val="19"/>
        </w:rPr>
        <w:t>,India</w:t>
      </w:r>
      <w:proofErr w:type="spellEnd"/>
      <w:proofErr w:type="gramEnd"/>
      <w:r w:rsidR="00A9191F" w:rsidRPr="000163F5">
        <w:rPr>
          <w:rFonts w:asciiTheme="majorBidi" w:hAnsiTheme="majorBidi" w:cstheme="majorBidi"/>
          <w:sz w:val="19"/>
          <w:szCs w:val="19"/>
        </w:rPr>
        <w:t>).</w:t>
      </w:r>
      <w:r w:rsidRPr="000163F5">
        <w:rPr>
          <w:rFonts w:asciiTheme="majorBidi" w:hAnsiTheme="majorBidi" w:cstheme="majorBidi"/>
          <w:sz w:val="19"/>
          <w:szCs w:val="19"/>
        </w:rPr>
        <w:t>1763: 595–608.</w:t>
      </w:r>
    </w:p>
    <w:p w:rsidR="00996E72" w:rsidRPr="000163F5" w:rsidRDefault="00996E72" w:rsidP="000163F5">
      <w:pPr>
        <w:adjustRightInd w:val="0"/>
        <w:snapToGrid w:val="0"/>
        <w:spacing w:after="0" w:line="240" w:lineRule="auto"/>
        <w:ind w:left="284" w:hanging="284"/>
        <w:jc w:val="both"/>
        <w:rPr>
          <w:rFonts w:asciiTheme="majorBidi" w:hAnsiTheme="majorBidi" w:cstheme="majorBidi"/>
          <w:bCs/>
          <w:sz w:val="19"/>
          <w:szCs w:val="19"/>
        </w:rPr>
      </w:pPr>
      <w:r w:rsidRPr="000163F5">
        <w:rPr>
          <w:rFonts w:asciiTheme="majorBidi" w:hAnsiTheme="majorBidi" w:cstheme="majorBidi"/>
          <w:b/>
          <w:bCs/>
          <w:sz w:val="19"/>
          <w:szCs w:val="19"/>
          <w:lang w:val="fr-FR"/>
        </w:rPr>
        <w:t xml:space="preserve">Jackson, M. L. (1958). </w:t>
      </w:r>
      <w:r w:rsidRPr="000163F5">
        <w:rPr>
          <w:rFonts w:asciiTheme="majorBidi" w:hAnsiTheme="majorBidi" w:cstheme="majorBidi"/>
          <w:bCs/>
          <w:sz w:val="19"/>
          <w:szCs w:val="19"/>
          <w:lang w:val="fr-FR"/>
        </w:rPr>
        <w:t xml:space="preserve">Soil Chemical Analysis. </w:t>
      </w:r>
      <w:proofErr w:type="gramStart"/>
      <w:r w:rsidRPr="000163F5">
        <w:rPr>
          <w:rFonts w:asciiTheme="majorBidi" w:hAnsiTheme="majorBidi" w:cstheme="majorBidi"/>
          <w:bCs/>
          <w:sz w:val="19"/>
          <w:szCs w:val="19"/>
        </w:rPr>
        <w:t>Prentice-Hall, Englewood Cliffs, NJ.498 pp.</w:t>
      </w:r>
      <w:proofErr w:type="gramEnd"/>
    </w:p>
    <w:p w:rsidR="005F1C7B" w:rsidRPr="000163F5" w:rsidRDefault="005F1C7B" w:rsidP="000163F5">
      <w:pPr>
        <w:adjustRightInd w:val="0"/>
        <w:snapToGrid w:val="0"/>
        <w:spacing w:after="0" w:line="240" w:lineRule="auto"/>
        <w:ind w:left="284" w:hanging="284"/>
        <w:jc w:val="both"/>
        <w:rPr>
          <w:rFonts w:asciiTheme="majorBidi" w:hAnsiTheme="majorBidi" w:cstheme="majorBidi"/>
          <w:sz w:val="19"/>
          <w:szCs w:val="19"/>
        </w:rPr>
      </w:pPr>
      <w:proofErr w:type="gramStart"/>
      <w:r w:rsidRPr="000163F5">
        <w:rPr>
          <w:rFonts w:asciiTheme="majorBidi" w:hAnsiTheme="majorBidi" w:cstheme="majorBidi"/>
          <w:b/>
          <w:bCs/>
          <w:sz w:val="19"/>
          <w:szCs w:val="19"/>
        </w:rPr>
        <w:t>Jose, G.L., J. F. Aguirre and M.O. Jaime (2007).</w:t>
      </w:r>
      <w:proofErr w:type="gramEnd"/>
      <w:r w:rsidRPr="000163F5">
        <w:rPr>
          <w:rFonts w:asciiTheme="majorBidi" w:hAnsiTheme="majorBidi" w:cstheme="majorBidi"/>
          <w:sz w:val="19"/>
          <w:szCs w:val="19"/>
        </w:rPr>
        <w:t xml:space="preserve"> </w:t>
      </w:r>
      <w:proofErr w:type="gramStart"/>
      <w:r w:rsidRPr="000163F5">
        <w:rPr>
          <w:rFonts w:asciiTheme="majorBidi" w:hAnsiTheme="majorBidi" w:cstheme="majorBidi"/>
          <w:sz w:val="19"/>
          <w:szCs w:val="19"/>
        </w:rPr>
        <w:t xml:space="preserve">Salt leaching process in an alkaline soil0 </w:t>
      </w:r>
      <w:proofErr w:type="spellStart"/>
      <w:r w:rsidRPr="000163F5">
        <w:rPr>
          <w:rFonts w:asciiTheme="majorBidi" w:hAnsiTheme="majorBidi" w:cstheme="majorBidi"/>
          <w:sz w:val="19"/>
          <w:szCs w:val="19"/>
        </w:rPr>
        <w:t>trated</w:t>
      </w:r>
      <w:proofErr w:type="spellEnd"/>
      <w:r w:rsidRPr="000163F5">
        <w:rPr>
          <w:rFonts w:asciiTheme="majorBidi" w:hAnsiTheme="majorBidi" w:cstheme="majorBidi"/>
          <w:sz w:val="19"/>
          <w:szCs w:val="19"/>
        </w:rPr>
        <w:t xml:space="preserve"> with elemental </w:t>
      </w:r>
      <w:proofErr w:type="spellStart"/>
      <w:r w:rsidRPr="000163F5">
        <w:rPr>
          <w:rFonts w:asciiTheme="majorBidi" w:hAnsiTheme="majorBidi" w:cstheme="majorBidi"/>
          <w:sz w:val="19"/>
          <w:szCs w:val="19"/>
        </w:rPr>
        <w:t>sulphur</w:t>
      </w:r>
      <w:proofErr w:type="spellEnd"/>
      <w:r w:rsidRPr="000163F5">
        <w:rPr>
          <w:rFonts w:asciiTheme="majorBidi" w:hAnsiTheme="majorBidi" w:cstheme="majorBidi"/>
          <w:sz w:val="19"/>
          <w:szCs w:val="19"/>
        </w:rPr>
        <w:t xml:space="preserve"> under dry tropic conditions.</w:t>
      </w:r>
      <w:proofErr w:type="gramEnd"/>
      <w:r w:rsidRPr="000163F5">
        <w:rPr>
          <w:rFonts w:asciiTheme="majorBidi" w:hAnsiTheme="majorBidi" w:cstheme="majorBidi"/>
          <w:sz w:val="19"/>
          <w:szCs w:val="19"/>
        </w:rPr>
        <w:t xml:space="preserve"> World Journal of Agricultural Sciences 3 (3</w:t>
      </w:r>
      <w:proofErr w:type="gramStart"/>
      <w:r w:rsidRPr="000163F5">
        <w:rPr>
          <w:rFonts w:asciiTheme="majorBidi" w:hAnsiTheme="majorBidi" w:cstheme="majorBidi"/>
          <w:sz w:val="19"/>
          <w:szCs w:val="19"/>
        </w:rPr>
        <w:t>) :</w:t>
      </w:r>
      <w:proofErr w:type="gramEnd"/>
      <w:r w:rsidRPr="000163F5">
        <w:rPr>
          <w:rFonts w:asciiTheme="majorBidi" w:hAnsiTheme="majorBidi" w:cstheme="majorBidi"/>
          <w:sz w:val="19"/>
          <w:szCs w:val="19"/>
        </w:rPr>
        <w:t xml:space="preserve"> 356-362.</w:t>
      </w:r>
    </w:p>
    <w:p w:rsidR="00996E72" w:rsidRPr="000163F5" w:rsidRDefault="00996E72" w:rsidP="000163F5">
      <w:pPr>
        <w:adjustRightInd w:val="0"/>
        <w:snapToGrid w:val="0"/>
        <w:spacing w:after="0" w:line="240" w:lineRule="auto"/>
        <w:ind w:left="284" w:hanging="284"/>
        <w:jc w:val="both"/>
        <w:rPr>
          <w:rFonts w:asciiTheme="majorBidi" w:hAnsiTheme="majorBidi" w:cstheme="majorBidi"/>
          <w:b/>
          <w:sz w:val="19"/>
          <w:szCs w:val="19"/>
        </w:rPr>
      </w:pPr>
      <w:proofErr w:type="gramStart"/>
      <w:r w:rsidRPr="000163F5">
        <w:rPr>
          <w:rFonts w:asciiTheme="majorBidi" w:hAnsiTheme="majorBidi" w:cstheme="majorBidi"/>
          <w:b/>
          <w:sz w:val="19"/>
          <w:szCs w:val="19"/>
          <w:lang w:bidi="ar-EG"/>
        </w:rPr>
        <w:t>Murphy, J. and J. P. Riley (1962).</w:t>
      </w:r>
      <w:proofErr w:type="gramEnd"/>
      <w:r w:rsidRPr="000163F5">
        <w:rPr>
          <w:rFonts w:asciiTheme="majorBidi" w:hAnsiTheme="majorBidi" w:cstheme="majorBidi"/>
          <w:sz w:val="19"/>
          <w:szCs w:val="19"/>
          <w:lang w:bidi="ar-EG"/>
        </w:rPr>
        <w:t xml:space="preserve"> A Modified Single Solution Method for Determination </w:t>
      </w:r>
      <w:proofErr w:type="spellStart"/>
      <w:r w:rsidRPr="000163F5">
        <w:rPr>
          <w:rFonts w:asciiTheme="majorBidi" w:hAnsiTheme="majorBidi" w:cstheme="majorBidi"/>
          <w:sz w:val="19"/>
          <w:szCs w:val="19"/>
          <w:lang w:bidi="ar-EG"/>
        </w:rPr>
        <w:t>oPhosphate</w:t>
      </w:r>
      <w:proofErr w:type="spellEnd"/>
      <w:r w:rsidRPr="000163F5">
        <w:rPr>
          <w:rFonts w:asciiTheme="majorBidi" w:hAnsiTheme="majorBidi" w:cstheme="majorBidi"/>
          <w:sz w:val="19"/>
          <w:szCs w:val="19"/>
          <w:lang w:bidi="ar-EG"/>
        </w:rPr>
        <w:t xml:space="preserve"> in Natural Waters.</w:t>
      </w:r>
      <w:r w:rsidR="000163F5">
        <w:rPr>
          <w:rFonts w:asciiTheme="majorBidi" w:hAnsiTheme="majorBidi" w:cstheme="majorBidi"/>
          <w:sz w:val="19"/>
          <w:szCs w:val="19"/>
          <w:lang w:bidi="ar-EG"/>
        </w:rPr>
        <w:t xml:space="preserve"> </w:t>
      </w:r>
      <w:proofErr w:type="gramStart"/>
      <w:r w:rsidRPr="000163F5">
        <w:rPr>
          <w:rFonts w:asciiTheme="majorBidi" w:hAnsiTheme="majorBidi" w:cstheme="majorBidi"/>
          <w:sz w:val="19"/>
          <w:szCs w:val="19"/>
          <w:lang w:bidi="ar-EG"/>
        </w:rPr>
        <w:t>Anal.</w:t>
      </w:r>
      <w:proofErr w:type="gramEnd"/>
      <w:r w:rsidRPr="000163F5">
        <w:rPr>
          <w:rFonts w:asciiTheme="majorBidi" w:hAnsiTheme="majorBidi" w:cstheme="majorBidi"/>
          <w:sz w:val="19"/>
          <w:szCs w:val="19"/>
          <w:lang w:bidi="ar-EG"/>
        </w:rPr>
        <w:t xml:space="preserve"> Chem. </w:t>
      </w:r>
      <w:proofErr w:type="spellStart"/>
      <w:r w:rsidRPr="000163F5">
        <w:rPr>
          <w:rFonts w:asciiTheme="majorBidi" w:hAnsiTheme="majorBidi" w:cstheme="majorBidi"/>
          <w:sz w:val="19"/>
          <w:szCs w:val="19"/>
          <w:lang w:bidi="ar-EG"/>
        </w:rPr>
        <w:t>Acta</w:t>
      </w:r>
      <w:proofErr w:type="spellEnd"/>
      <w:r w:rsidRPr="000163F5">
        <w:rPr>
          <w:rFonts w:asciiTheme="majorBidi" w:hAnsiTheme="majorBidi" w:cstheme="majorBidi"/>
          <w:sz w:val="19"/>
          <w:szCs w:val="19"/>
          <w:lang w:bidi="ar-EG"/>
        </w:rPr>
        <w:t>., 27:31-36.</w:t>
      </w:r>
    </w:p>
    <w:p w:rsidR="00F0583F" w:rsidRPr="000163F5" w:rsidRDefault="00E62E75" w:rsidP="000163F5">
      <w:pPr>
        <w:adjustRightInd w:val="0"/>
        <w:snapToGrid w:val="0"/>
        <w:spacing w:after="0" w:line="240" w:lineRule="auto"/>
        <w:ind w:left="284" w:hanging="284"/>
        <w:jc w:val="both"/>
        <w:rPr>
          <w:rFonts w:asciiTheme="majorBidi" w:hAnsiTheme="majorBidi" w:cstheme="majorBidi"/>
          <w:sz w:val="19"/>
          <w:szCs w:val="19"/>
        </w:rPr>
      </w:pPr>
      <w:proofErr w:type="spellStart"/>
      <w:r w:rsidRPr="000163F5">
        <w:rPr>
          <w:rFonts w:asciiTheme="majorBidi" w:hAnsiTheme="majorBidi" w:cstheme="majorBidi"/>
          <w:sz w:val="19"/>
          <w:szCs w:val="19"/>
        </w:rPr>
        <w:t>S</w:t>
      </w:r>
      <w:r w:rsidR="00F0583F" w:rsidRPr="000163F5">
        <w:rPr>
          <w:rFonts w:asciiTheme="majorBidi" w:hAnsiTheme="majorBidi" w:cstheme="majorBidi"/>
          <w:b/>
          <w:bCs/>
          <w:sz w:val="19"/>
          <w:szCs w:val="19"/>
        </w:rPr>
        <w:t>oltanpour</w:t>
      </w:r>
      <w:proofErr w:type="spellEnd"/>
      <w:r w:rsidR="00F0583F" w:rsidRPr="000163F5">
        <w:rPr>
          <w:rFonts w:asciiTheme="majorBidi" w:hAnsiTheme="majorBidi" w:cstheme="majorBidi"/>
          <w:b/>
          <w:bCs/>
          <w:sz w:val="19"/>
          <w:szCs w:val="19"/>
        </w:rPr>
        <w:t>, P.N. (1991).</w:t>
      </w:r>
      <w:r w:rsidR="00F0583F" w:rsidRPr="000163F5">
        <w:rPr>
          <w:rFonts w:asciiTheme="majorBidi" w:hAnsiTheme="majorBidi" w:cstheme="majorBidi"/>
          <w:sz w:val="19"/>
          <w:szCs w:val="19"/>
        </w:rPr>
        <w:t xml:space="preserve"> </w:t>
      </w:r>
      <w:proofErr w:type="gramStart"/>
      <w:r w:rsidR="00F0583F" w:rsidRPr="000163F5">
        <w:rPr>
          <w:rFonts w:asciiTheme="majorBidi" w:hAnsiTheme="majorBidi" w:cstheme="majorBidi"/>
          <w:sz w:val="19"/>
          <w:szCs w:val="19"/>
        </w:rPr>
        <w:t>Determination of nutrient availability element toxicity by AB. DTPA.</w:t>
      </w:r>
      <w:proofErr w:type="gramEnd"/>
      <w:r w:rsidR="00F0583F" w:rsidRPr="000163F5">
        <w:rPr>
          <w:rFonts w:asciiTheme="majorBidi" w:hAnsiTheme="majorBidi" w:cstheme="majorBidi"/>
          <w:sz w:val="19"/>
          <w:szCs w:val="19"/>
        </w:rPr>
        <w:t xml:space="preserve"> </w:t>
      </w:r>
      <w:proofErr w:type="gramStart"/>
      <w:r w:rsidR="00F0583F" w:rsidRPr="000163F5">
        <w:rPr>
          <w:rFonts w:asciiTheme="majorBidi" w:hAnsiTheme="majorBidi" w:cstheme="majorBidi"/>
          <w:sz w:val="19"/>
          <w:szCs w:val="19"/>
        </w:rPr>
        <w:t>Soil test and ICPS.</w:t>
      </w:r>
      <w:proofErr w:type="gramEnd"/>
      <w:r w:rsidR="00F0583F" w:rsidRPr="000163F5">
        <w:rPr>
          <w:rFonts w:asciiTheme="majorBidi" w:hAnsiTheme="majorBidi" w:cstheme="majorBidi"/>
          <w:sz w:val="19"/>
          <w:szCs w:val="19"/>
        </w:rPr>
        <w:t xml:space="preserve"> Advanced in soil Sci., 16, pp. 165</w:t>
      </w:r>
    </w:p>
    <w:p w:rsidR="00E01A96" w:rsidRPr="000163F5" w:rsidRDefault="00E01A96" w:rsidP="000163F5">
      <w:pPr>
        <w:adjustRightInd w:val="0"/>
        <w:snapToGrid w:val="0"/>
        <w:spacing w:after="0" w:line="240" w:lineRule="auto"/>
        <w:ind w:left="284" w:hanging="284"/>
        <w:jc w:val="both"/>
        <w:rPr>
          <w:rFonts w:asciiTheme="majorBidi" w:hAnsiTheme="majorBidi" w:cstheme="majorBidi"/>
          <w:sz w:val="19"/>
          <w:szCs w:val="19"/>
        </w:rPr>
      </w:pPr>
      <w:proofErr w:type="gramStart"/>
      <w:r w:rsidRPr="000163F5">
        <w:rPr>
          <w:rFonts w:asciiTheme="majorBidi" w:hAnsiTheme="majorBidi" w:cstheme="majorBidi"/>
          <w:b/>
          <w:bCs/>
          <w:sz w:val="19"/>
          <w:szCs w:val="19"/>
        </w:rPr>
        <w:t>Patel K.P. and</w:t>
      </w:r>
      <w:r w:rsidR="008D5E7E" w:rsidRPr="000163F5">
        <w:rPr>
          <w:rFonts w:asciiTheme="majorBidi" w:hAnsiTheme="majorBidi" w:cstheme="majorBidi"/>
          <w:b/>
          <w:bCs/>
          <w:sz w:val="19"/>
          <w:szCs w:val="19"/>
        </w:rPr>
        <w:t xml:space="preserve"> M.V</w:t>
      </w:r>
      <w:r w:rsidRPr="000163F5">
        <w:rPr>
          <w:rFonts w:asciiTheme="majorBidi" w:hAnsiTheme="majorBidi" w:cstheme="majorBidi"/>
          <w:b/>
          <w:bCs/>
          <w:sz w:val="19"/>
          <w:szCs w:val="19"/>
        </w:rPr>
        <w:t xml:space="preserve"> Singh (2010).</w:t>
      </w:r>
      <w:proofErr w:type="gramEnd"/>
      <w:r w:rsidRPr="000163F5">
        <w:rPr>
          <w:rFonts w:asciiTheme="majorBidi" w:hAnsiTheme="majorBidi" w:cstheme="majorBidi"/>
          <w:sz w:val="19"/>
          <w:szCs w:val="19"/>
        </w:rPr>
        <w:t xml:space="preserve"> 19</w:t>
      </w:r>
      <w:r w:rsidRPr="000163F5">
        <w:rPr>
          <w:rFonts w:asciiTheme="majorBidi" w:hAnsiTheme="majorBidi" w:cstheme="majorBidi"/>
          <w:sz w:val="19"/>
          <w:szCs w:val="19"/>
          <w:vertAlign w:val="superscript"/>
        </w:rPr>
        <w:t xml:space="preserve">th </w:t>
      </w:r>
      <w:r w:rsidRPr="000163F5">
        <w:rPr>
          <w:rFonts w:asciiTheme="majorBidi" w:hAnsiTheme="majorBidi" w:cstheme="majorBidi"/>
          <w:sz w:val="19"/>
          <w:szCs w:val="19"/>
        </w:rPr>
        <w:t>World Congress of soil Science, Soil Solutions*changing World 1-6 August, Brisbane, Australia, Published on DVD.</w:t>
      </w:r>
    </w:p>
    <w:p w:rsidR="00356DE5" w:rsidRPr="000163F5" w:rsidRDefault="00062594" w:rsidP="000163F5">
      <w:pPr>
        <w:adjustRightInd w:val="0"/>
        <w:snapToGrid w:val="0"/>
        <w:spacing w:after="0" w:line="240" w:lineRule="auto"/>
        <w:ind w:left="284" w:hanging="284"/>
        <w:jc w:val="both"/>
        <w:rPr>
          <w:rFonts w:asciiTheme="majorBidi" w:hAnsiTheme="majorBidi" w:cstheme="majorBidi"/>
          <w:sz w:val="19"/>
          <w:szCs w:val="19"/>
        </w:rPr>
      </w:pPr>
      <w:proofErr w:type="gramStart"/>
      <w:r w:rsidRPr="000163F5">
        <w:rPr>
          <w:rFonts w:asciiTheme="majorBidi" w:eastAsia="Times New Roman" w:hAnsiTheme="majorBidi" w:cstheme="majorBidi"/>
          <w:b/>
          <w:bCs/>
          <w:sz w:val="19"/>
          <w:szCs w:val="19"/>
        </w:rPr>
        <w:t>Thomas A. O</w:t>
      </w:r>
      <w:r w:rsidR="00B925DD" w:rsidRPr="000163F5">
        <w:rPr>
          <w:rFonts w:asciiTheme="majorBidi" w:eastAsia="Times New Roman" w:hAnsiTheme="majorBidi" w:cstheme="majorBidi" w:hint="cs"/>
          <w:b/>
          <w:bCs/>
          <w:sz w:val="19"/>
          <w:szCs w:val="19"/>
          <w:rtl/>
        </w:rPr>
        <w:t>.</w:t>
      </w:r>
      <w:r w:rsidR="00B925DD" w:rsidRPr="000163F5">
        <w:rPr>
          <w:rFonts w:asciiTheme="majorBidi" w:eastAsia="Times New Roman" w:hAnsiTheme="majorBidi" w:cstheme="majorBidi"/>
          <w:b/>
          <w:bCs/>
          <w:sz w:val="19"/>
          <w:szCs w:val="19"/>
        </w:rPr>
        <w:t>,</w:t>
      </w:r>
      <w:r w:rsidR="005926E5" w:rsidRPr="000163F5">
        <w:rPr>
          <w:rFonts w:asciiTheme="majorBidi" w:eastAsia="Times New Roman" w:hAnsiTheme="majorBidi" w:cstheme="majorBidi"/>
          <w:b/>
          <w:bCs/>
          <w:sz w:val="19"/>
          <w:szCs w:val="19"/>
        </w:rPr>
        <w:t xml:space="preserve"> Z.</w:t>
      </w:r>
      <w:r w:rsidRPr="000163F5">
        <w:rPr>
          <w:rFonts w:asciiTheme="majorBidi" w:eastAsia="Times New Roman" w:hAnsiTheme="majorBidi" w:cstheme="majorBidi"/>
          <w:b/>
          <w:bCs/>
          <w:sz w:val="19"/>
          <w:szCs w:val="19"/>
        </w:rPr>
        <w:t xml:space="preserve"> </w:t>
      </w:r>
      <w:proofErr w:type="spellStart"/>
      <w:r w:rsidRPr="000163F5">
        <w:rPr>
          <w:rFonts w:asciiTheme="majorBidi" w:eastAsia="Times New Roman" w:hAnsiTheme="majorBidi" w:cstheme="majorBidi"/>
          <w:b/>
          <w:bCs/>
          <w:sz w:val="19"/>
          <w:szCs w:val="19"/>
        </w:rPr>
        <w:t>Mongi</w:t>
      </w:r>
      <w:proofErr w:type="spellEnd"/>
      <w:r w:rsidR="005926E5" w:rsidRPr="000163F5">
        <w:rPr>
          <w:rFonts w:asciiTheme="majorBidi" w:eastAsia="Times New Roman" w:hAnsiTheme="majorBidi" w:cstheme="majorBidi"/>
          <w:b/>
          <w:bCs/>
          <w:sz w:val="19"/>
          <w:szCs w:val="19"/>
        </w:rPr>
        <w:t>;</w:t>
      </w:r>
      <w:r w:rsidRPr="000163F5">
        <w:rPr>
          <w:rFonts w:asciiTheme="majorBidi" w:eastAsia="Times New Roman" w:hAnsiTheme="majorBidi" w:cstheme="majorBidi"/>
          <w:b/>
          <w:bCs/>
          <w:sz w:val="19"/>
          <w:szCs w:val="19"/>
        </w:rPr>
        <w:t xml:space="preserve"> and</w:t>
      </w:r>
      <w:r w:rsidR="005926E5" w:rsidRPr="000163F5">
        <w:rPr>
          <w:rFonts w:asciiTheme="majorBidi" w:eastAsia="Times New Roman" w:hAnsiTheme="majorBidi" w:cstheme="majorBidi"/>
          <w:b/>
          <w:bCs/>
          <w:sz w:val="19"/>
          <w:szCs w:val="19"/>
        </w:rPr>
        <w:t xml:space="preserve"> C. V</w:t>
      </w:r>
      <w:r w:rsidRPr="000163F5">
        <w:rPr>
          <w:rFonts w:asciiTheme="majorBidi" w:eastAsia="Times New Roman" w:hAnsiTheme="majorBidi" w:cstheme="majorBidi"/>
          <w:b/>
          <w:bCs/>
          <w:sz w:val="19"/>
          <w:szCs w:val="19"/>
        </w:rPr>
        <w:t xml:space="preserve"> David (2012).</w:t>
      </w:r>
      <w:proofErr w:type="gramEnd"/>
      <w:r w:rsidRPr="000163F5">
        <w:rPr>
          <w:rFonts w:asciiTheme="majorBidi" w:hAnsiTheme="majorBidi" w:cstheme="majorBidi"/>
          <w:sz w:val="19"/>
          <w:szCs w:val="19"/>
        </w:rPr>
        <w:t xml:space="preserve"> </w:t>
      </w:r>
      <w:proofErr w:type="gramStart"/>
      <w:r w:rsidRPr="000163F5">
        <w:rPr>
          <w:rFonts w:asciiTheme="majorBidi" w:hAnsiTheme="majorBidi" w:cstheme="majorBidi"/>
          <w:sz w:val="19"/>
          <w:szCs w:val="19"/>
        </w:rPr>
        <w:t>Citrus Fertilizer Management on Calcareous Soils</w:t>
      </w:r>
      <w:r w:rsidR="006E085C" w:rsidRPr="000163F5">
        <w:rPr>
          <w:rFonts w:asciiTheme="majorBidi" w:eastAsia="Times New Roman" w:hAnsiTheme="majorBidi" w:cstheme="majorBidi"/>
          <w:sz w:val="19"/>
          <w:szCs w:val="19"/>
        </w:rPr>
        <w:t xml:space="preserve"> UF-IFAS, Soil and Water Science Dept. Ext. Pub</w:t>
      </w:r>
      <w:r w:rsidR="006E085C" w:rsidRPr="000163F5">
        <w:rPr>
          <w:rFonts w:asciiTheme="majorBidi" w:hAnsiTheme="majorBidi" w:cstheme="majorBidi"/>
          <w:sz w:val="19"/>
          <w:szCs w:val="19"/>
        </w:rPr>
        <w:t>.CIR1127.</w:t>
      </w:r>
      <w:proofErr w:type="gramEnd"/>
    </w:p>
    <w:p w:rsidR="006E3DAD" w:rsidRPr="000163F5" w:rsidRDefault="00DD3BE7" w:rsidP="000163F5">
      <w:pPr>
        <w:adjustRightInd w:val="0"/>
        <w:snapToGrid w:val="0"/>
        <w:spacing w:after="0" w:line="240" w:lineRule="auto"/>
        <w:ind w:left="284" w:hanging="284"/>
        <w:jc w:val="both"/>
        <w:rPr>
          <w:rFonts w:asciiTheme="majorBidi" w:eastAsia="Times New Roman" w:hAnsiTheme="majorBidi" w:cstheme="majorBidi"/>
          <w:sz w:val="19"/>
          <w:szCs w:val="19"/>
        </w:rPr>
      </w:pPr>
      <w:proofErr w:type="spellStart"/>
      <w:proofErr w:type="gramStart"/>
      <w:r w:rsidRPr="000163F5">
        <w:rPr>
          <w:rFonts w:asciiTheme="majorBidi" w:eastAsia="Times New Roman" w:hAnsiTheme="majorBidi" w:cstheme="majorBidi"/>
          <w:b/>
          <w:bCs/>
          <w:sz w:val="19"/>
          <w:szCs w:val="19"/>
        </w:rPr>
        <w:t>Zekri</w:t>
      </w:r>
      <w:proofErr w:type="spellEnd"/>
      <w:r w:rsidRPr="000163F5">
        <w:rPr>
          <w:rFonts w:asciiTheme="majorBidi" w:eastAsia="Times New Roman" w:hAnsiTheme="majorBidi" w:cstheme="majorBidi"/>
          <w:b/>
          <w:bCs/>
          <w:sz w:val="19"/>
          <w:szCs w:val="19"/>
        </w:rPr>
        <w:t xml:space="preserve">, M. and T. A. </w:t>
      </w:r>
      <w:proofErr w:type="spellStart"/>
      <w:r w:rsidRPr="000163F5">
        <w:rPr>
          <w:rFonts w:asciiTheme="majorBidi" w:eastAsia="Times New Roman" w:hAnsiTheme="majorBidi" w:cstheme="majorBidi"/>
          <w:b/>
          <w:bCs/>
          <w:sz w:val="19"/>
          <w:szCs w:val="19"/>
        </w:rPr>
        <w:t>Obreza</w:t>
      </w:r>
      <w:proofErr w:type="spellEnd"/>
      <w:r w:rsidR="006E3DAD" w:rsidRPr="000163F5">
        <w:rPr>
          <w:rFonts w:asciiTheme="majorBidi" w:eastAsia="Times New Roman" w:hAnsiTheme="majorBidi" w:cstheme="majorBidi"/>
          <w:b/>
          <w:bCs/>
          <w:sz w:val="19"/>
          <w:szCs w:val="19"/>
        </w:rPr>
        <w:t xml:space="preserve"> </w:t>
      </w:r>
      <w:r w:rsidRPr="000163F5">
        <w:rPr>
          <w:rFonts w:asciiTheme="majorBidi" w:eastAsia="Times New Roman" w:hAnsiTheme="majorBidi" w:cstheme="majorBidi"/>
          <w:b/>
          <w:bCs/>
          <w:sz w:val="19"/>
          <w:szCs w:val="19"/>
        </w:rPr>
        <w:t>(</w:t>
      </w:r>
      <w:r w:rsidR="006E3DAD" w:rsidRPr="000163F5">
        <w:rPr>
          <w:rFonts w:asciiTheme="majorBidi" w:eastAsia="Times New Roman" w:hAnsiTheme="majorBidi" w:cstheme="majorBidi"/>
          <w:b/>
          <w:bCs/>
          <w:sz w:val="19"/>
          <w:szCs w:val="19"/>
        </w:rPr>
        <w:t>2003</w:t>
      </w:r>
      <w:r w:rsidRPr="000163F5">
        <w:rPr>
          <w:rFonts w:asciiTheme="majorBidi" w:eastAsia="Times New Roman" w:hAnsiTheme="majorBidi" w:cstheme="majorBidi"/>
          <w:b/>
          <w:bCs/>
          <w:sz w:val="19"/>
          <w:szCs w:val="19"/>
        </w:rPr>
        <w:t>)</w:t>
      </w:r>
      <w:r w:rsidR="006E3DAD" w:rsidRPr="000163F5">
        <w:rPr>
          <w:rFonts w:asciiTheme="majorBidi" w:eastAsia="Times New Roman" w:hAnsiTheme="majorBidi" w:cstheme="majorBidi"/>
          <w:sz w:val="19"/>
          <w:szCs w:val="19"/>
        </w:rPr>
        <w:t>.</w:t>
      </w:r>
      <w:proofErr w:type="gramEnd"/>
      <w:r w:rsidR="006E3DAD" w:rsidRPr="000163F5">
        <w:rPr>
          <w:rFonts w:asciiTheme="majorBidi" w:eastAsia="Times New Roman" w:hAnsiTheme="majorBidi" w:cstheme="majorBidi"/>
          <w:sz w:val="19"/>
          <w:szCs w:val="19"/>
        </w:rPr>
        <w:t xml:space="preserve"> Micronutrient deficiencies in citrus: Iron, zinc, and manganese. </w:t>
      </w:r>
      <w:proofErr w:type="gramStart"/>
      <w:r w:rsidR="006E3DAD" w:rsidRPr="000163F5">
        <w:rPr>
          <w:rFonts w:asciiTheme="majorBidi" w:eastAsia="Times New Roman" w:hAnsiTheme="majorBidi" w:cstheme="majorBidi"/>
          <w:sz w:val="19"/>
          <w:szCs w:val="19"/>
        </w:rPr>
        <w:t>UF-IFAS, Soil and Water Science Dept. Ext. Pub.</w:t>
      </w:r>
      <w:proofErr w:type="gramEnd"/>
      <w:r w:rsidR="006E3DAD" w:rsidRPr="000163F5">
        <w:rPr>
          <w:rFonts w:asciiTheme="majorBidi" w:eastAsia="Times New Roman" w:hAnsiTheme="majorBidi" w:cstheme="majorBidi"/>
          <w:sz w:val="19"/>
          <w:szCs w:val="19"/>
        </w:rPr>
        <w:t xml:space="preserve"> SL204</w:t>
      </w:r>
      <w:r w:rsidR="0003399F" w:rsidRPr="000163F5">
        <w:rPr>
          <w:rFonts w:asciiTheme="majorBidi" w:eastAsia="Times New Roman" w:hAnsiTheme="majorBidi" w:cstheme="majorBidi"/>
          <w:sz w:val="19"/>
          <w:szCs w:val="19"/>
        </w:rPr>
        <w:t>.</w:t>
      </w:r>
    </w:p>
    <w:p w:rsidR="000D7D82" w:rsidRPr="000163F5" w:rsidRDefault="00EB6DBB" w:rsidP="000163F5">
      <w:pPr>
        <w:adjustRightInd w:val="0"/>
        <w:snapToGrid w:val="0"/>
        <w:spacing w:after="0" w:line="240" w:lineRule="auto"/>
        <w:ind w:left="284" w:hanging="284"/>
        <w:jc w:val="both"/>
        <w:rPr>
          <w:rFonts w:asciiTheme="majorBidi" w:eastAsia="Times New Roman" w:hAnsiTheme="majorBidi" w:cstheme="majorBidi"/>
          <w:sz w:val="19"/>
          <w:szCs w:val="19"/>
        </w:rPr>
      </w:pPr>
      <w:proofErr w:type="gramStart"/>
      <w:r w:rsidRPr="000163F5">
        <w:rPr>
          <w:rFonts w:asciiTheme="majorBidi" w:eastAsia="Times New Roman" w:hAnsiTheme="majorBidi" w:cstheme="majorBidi"/>
          <w:b/>
          <w:bCs/>
          <w:sz w:val="19"/>
          <w:szCs w:val="19"/>
        </w:rPr>
        <w:t>Whitbread</w:t>
      </w:r>
      <w:r w:rsidR="005926E5" w:rsidRPr="000163F5">
        <w:rPr>
          <w:rFonts w:asciiTheme="majorBidi" w:eastAsia="Times New Roman" w:hAnsiTheme="majorBidi" w:cstheme="majorBidi"/>
          <w:b/>
          <w:bCs/>
          <w:sz w:val="19"/>
          <w:szCs w:val="19"/>
        </w:rPr>
        <w:t>.</w:t>
      </w:r>
      <w:proofErr w:type="gramEnd"/>
      <w:r w:rsidRPr="000163F5">
        <w:rPr>
          <w:rFonts w:asciiTheme="majorBidi" w:eastAsia="Times New Roman" w:hAnsiTheme="majorBidi" w:cstheme="majorBidi"/>
          <w:b/>
          <w:bCs/>
          <w:sz w:val="19"/>
          <w:szCs w:val="19"/>
        </w:rPr>
        <w:t xml:space="preserve"> </w:t>
      </w:r>
      <w:proofErr w:type="gramStart"/>
      <w:r w:rsidRPr="000163F5">
        <w:rPr>
          <w:rFonts w:asciiTheme="majorBidi" w:eastAsia="Times New Roman" w:hAnsiTheme="majorBidi" w:cstheme="majorBidi"/>
          <w:b/>
          <w:bCs/>
          <w:sz w:val="19"/>
          <w:szCs w:val="19"/>
        </w:rPr>
        <w:t>A.M</w:t>
      </w:r>
      <w:r w:rsidR="000163F5">
        <w:rPr>
          <w:rFonts w:asciiTheme="majorBidi" w:eastAsia="Times New Roman" w:hAnsiTheme="majorBidi" w:cstheme="majorBidi"/>
          <w:b/>
          <w:bCs/>
          <w:sz w:val="19"/>
          <w:szCs w:val="19"/>
        </w:rPr>
        <w:t>;</w:t>
      </w:r>
      <w:r w:rsidRPr="000163F5">
        <w:rPr>
          <w:rFonts w:asciiTheme="majorBidi" w:eastAsia="Times New Roman" w:hAnsiTheme="majorBidi" w:cstheme="majorBidi"/>
          <w:b/>
          <w:bCs/>
          <w:sz w:val="19"/>
          <w:szCs w:val="19"/>
        </w:rPr>
        <w:t xml:space="preserve"> </w:t>
      </w:r>
      <w:proofErr w:type="spellStart"/>
      <w:r w:rsidRPr="000163F5">
        <w:rPr>
          <w:rFonts w:asciiTheme="majorBidi" w:eastAsia="Times New Roman" w:hAnsiTheme="majorBidi" w:cstheme="majorBidi"/>
          <w:b/>
          <w:bCs/>
          <w:sz w:val="19"/>
          <w:szCs w:val="19"/>
        </w:rPr>
        <w:t>Lefroy</w:t>
      </w:r>
      <w:proofErr w:type="spellEnd"/>
      <w:r w:rsidR="005926E5" w:rsidRPr="000163F5">
        <w:rPr>
          <w:rFonts w:asciiTheme="majorBidi" w:eastAsia="Times New Roman" w:hAnsiTheme="majorBidi" w:cstheme="majorBidi"/>
          <w:b/>
          <w:bCs/>
          <w:sz w:val="19"/>
          <w:szCs w:val="19"/>
        </w:rPr>
        <w:t>;</w:t>
      </w:r>
      <w:r w:rsidRPr="000163F5">
        <w:rPr>
          <w:rFonts w:asciiTheme="majorBidi" w:eastAsia="Times New Roman" w:hAnsiTheme="majorBidi" w:cstheme="majorBidi"/>
          <w:b/>
          <w:bCs/>
          <w:sz w:val="19"/>
          <w:szCs w:val="19"/>
        </w:rPr>
        <w:t xml:space="preserve"> </w:t>
      </w:r>
      <w:r w:rsidR="008D5E7E" w:rsidRPr="000163F5">
        <w:rPr>
          <w:rFonts w:asciiTheme="majorBidi" w:eastAsia="Times New Roman" w:hAnsiTheme="majorBidi" w:cstheme="majorBidi"/>
          <w:b/>
          <w:bCs/>
          <w:sz w:val="19"/>
          <w:szCs w:val="19"/>
        </w:rPr>
        <w:t>and</w:t>
      </w:r>
      <w:r w:rsidR="005926E5" w:rsidRPr="000163F5">
        <w:rPr>
          <w:rFonts w:asciiTheme="majorBidi" w:eastAsia="Times New Roman" w:hAnsiTheme="majorBidi" w:cstheme="majorBidi"/>
          <w:b/>
          <w:bCs/>
          <w:sz w:val="19"/>
          <w:szCs w:val="19"/>
        </w:rPr>
        <w:t xml:space="preserve"> B. </w:t>
      </w:r>
      <w:r w:rsidRPr="000163F5">
        <w:rPr>
          <w:rFonts w:asciiTheme="majorBidi" w:eastAsia="Times New Roman" w:hAnsiTheme="majorBidi" w:cstheme="majorBidi"/>
          <w:b/>
          <w:bCs/>
          <w:sz w:val="19"/>
          <w:szCs w:val="19"/>
        </w:rPr>
        <w:t>Rand, 1994.</w:t>
      </w:r>
      <w:proofErr w:type="gramEnd"/>
      <w:r w:rsidRPr="000163F5">
        <w:rPr>
          <w:rFonts w:asciiTheme="majorBidi" w:eastAsia="Times New Roman" w:hAnsiTheme="majorBidi" w:cstheme="majorBidi"/>
          <w:sz w:val="19"/>
          <w:szCs w:val="19"/>
        </w:rPr>
        <w:t xml:space="preserve"> </w:t>
      </w:r>
      <w:proofErr w:type="gramStart"/>
      <w:r w:rsidRPr="000163F5">
        <w:rPr>
          <w:rFonts w:asciiTheme="majorBidi" w:eastAsia="Times New Roman" w:hAnsiTheme="majorBidi" w:cstheme="majorBidi"/>
          <w:sz w:val="19"/>
          <w:szCs w:val="19"/>
        </w:rPr>
        <w:t>Correlation of changes in soil organic carbon fractions with changes in soil physical properties in temperate cropping systems.</w:t>
      </w:r>
      <w:proofErr w:type="gramEnd"/>
      <w:r w:rsidRPr="000163F5">
        <w:rPr>
          <w:rFonts w:asciiTheme="majorBidi" w:eastAsia="Times New Roman" w:hAnsiTheme="majorBidi" w:cstheme="majorBidi"/>
          <w:sz w:val="19"/>
          <w:szCs w:val="19"/>
        </w:rPr>
        <w:t xml:space="preserve"> </w:t>
      </w:r>
      <w:proofErr w:type="gramStart"/>
      <w:r w:rsidRPr="000163F5">
        <w:rPr>
          <w:rFonts w:asciiTheme="majorBidi" w:eastAsia="Times New Roman" w:hAnsiTheme="majorBidi" w:cstheme="majorBidi"/>
          <w:sz w:val="19"/>
          <w:szCs w:val="19"/>
        </w:rPr>
        <w:t>Transactions of th</w:t>
      </w:r>
      <w:r w:rsidR="002553FB" w:rsidRPr="000163F5">
        <w:rPr>
          <w:rFonts w:asciiTheme="majorBidi" w:eastAsia="Times New Roman" w:hAnsiTheme="majorBidi" w:cstheme="majorBidi"/>
          <w:sz w:val="19"/>
          <w:szCs w:val="19"/>
        </w:rPr>
        <w:t>e</w:t>
      </w:r>
      <w:r w:rsidR="000163F5">
        <w:rPr>
          <w:rFonts w:asciiTheme="majorBidi" w:eastAsia="Times New Roman" w:hAnsiTheme="majorBidi" w:cstheme="majorBidi"/>
          <w:sz w:val="19"/>
          <w:szCs w:val="19"/>
        </w:rPr>
        <w:t xml:space="preserve"> </w:t>
      </w:r>
      <w:r w:rsidRPr="000163F5">
        <w:rPr>
          <w:rFonts w:asciiTheme="majorBidi" w:eastAsia="Times New Roman" w:hAnsiTheme="majorBidi" w:cstheme="majorBidi"/>
          <w:sz w:val="19"/>
          <w:szCs w:val="19"/>
        </w:rPr>
        <w:t xml:space="preserve">15th International Congress of Soil Science, </w:t>
      </w:r>
      <w:proofErr w:type="spellStart"/>
      <w:r w:rsidRPr="000163F5">
        <w:rPr>
          <w:rFonts w:asciiTheme="majorBidi" w:eastAsia="Times New Roman" w:hAnsiTheme="majorBidi" w:cstheme="majorBidi"/>
          <w:sz w:val="19"/>
          <w:szCs w:val="19"/>
        </w:rPr>
        <w:t>Acapuco</w:t>
      </w:r>
      <w:proofErr w:type="spellEnd"/>
      <w:r w:rsidRPr="000163F5">
        <w:rPr>
          <w:rFonts w:asciiTheme="majorBidi" w:eastAsia="Times New Roman" w:hAnsiTheme="majorBidi" w:cstheme="majorBidi"/>
          <w:sz w:val="19"/>
          <w:szCs w:val="19"/>
        </w:rPr>
        <w:t>.</w:t>
      </w:r>
      <w:proofErr w:type="gramEnd"/>
      <w:r w:rsidRPr="000163F5">
        <w:rPr>
          <w:rFonts w:asciiTheme="majorBidi" w:eastAsia="Times New Roman" w:hAnsiTheme="majorBidi" w:cstheme="majorBidi"/>
          <w:sz w:val="19"/>
          <w:szCs w:val="19"/>
        </w:rPr>
        <w:t xml:space="preserve"> </w:t>
      </w:r>
      <w:proofErr w:type="gramStart"/>
      <w:r w:rsidRPr="000163F5">
        <w:rPr>
          <w:rFonts w:asciiTheme="majorBidi" w:eastAsia="Times New Roman" w:hAnsiTheme="majorBidi" w:cstheme="majorBidi"/>
          <w:sz w:val="19"/>
          <w:szCs w:val="19"/>
        </w:rPr>
        <w:t>1D17. p 296.</w:t>
      </w:r>
      <w:proofErr w:type="gramEnd"/>
    </w:p>
    <w:p w:rsidR="000D7D82" w:rsidRPr="000163F5" w:rsidRDefault="006939AB" w:rsidP="000163F5">
      <w:pPr>
        <w:adjustRightInd w:val="0"/>
        <w:snapToGrid w:val="0"/>
        <w:spacing w:after="0" w:line="240" w:lineRule="auto"/>
        <w:ind w:left="284" w:hanging="284"/>
        <w:jc w:val="both"/>
        <w:rPr>
          <w:rFonts w:asciiTheme="majorBidi" w:hAnsiTheme="majorBidi" w:cstheme="majorBidi"/>
          <w:sz w:val="19"/>
          <w:szCs w:val="19"/>
        </w:rPr>
      </w:pPr>
      <w:proofErr w:type="gramStart"/>
      <w:r w:rsidRPr="000163F5">
        <w:rPr>
          <w:rFonts w:asciiTheme="majorBidi" w:hAnsiTheme="majorBidi" w:cstheme="majorBidi"/>
          <w:b/>
          <w:bCs/>
          <w:sz w:val="19"/>
          <w:szCs w:val="19"/>
        </w:rPr>
        <w:t xml:space="preserve">Yang </w:t>
      </w:r>
      <w:r w:rsidR="0003399F" w:rsidRPr="000163F5">
        <w:rPr>
          <w:rFonts w:asciiTheme="majorBidi" w:hAnsiTheme="majorBidi" w:cstheme="majorBidi"/>
          <w:b/>
          <w:bCs/>
          <w:sz w:val="19"/>
          <w:szCs w:val="19"/>
        </w:rPr>
        <w:t>Z</w:t>
      </w:r>
      <w:r w:rsidR="000163F5">
        <w:rPr>
          <w:rFonts w:asciiTheme="majorBidi" w:hAnsiTheme="majorBidi" w:cstheme="majorBidi"/>
          <w:b/>
          <w:bCs/>
          <w:sz w:val="19"/>
          <w:szCs w:val="19"/>
        </w:rPr>
        <w:t xml:space="preserve">; </w:t>
      </w:r>
      <w:r w:rsidR="005926E5" w:rsidRPr="000163F5">
        <w:rPr>
          <w:rFonts w:asciiTheme="majorBidi" w:hAnsiTheme="majorBidi" w:cstheme="majorBidi"/>
          <w:b/>
          <w:bCs/>
          <w:sz w:val="19"/>
          <w:szCs w:val="19"/>
        </w:rPr>
        <w:t xml:space="preserve">B. </w:t>
      </w:r>
      <w:proofErr w:type="spellStart"/>
      <w:r w:rsidR="005926E5" w:rsidRPr="000163F5">
        <w:rPr>
          <w:rFonts w:asciiTheme="majorBidi" w:hAnsiTheme="majorBidi" w:cstheme="majorBidi"/>
          <w:b/>
          <w:bCs/>
          <w:sz w:val="19"/>
          <w:szCs w:val="19"/>
        </w:rPr>
        <w:t>R.</w:t>
      </w:r>
      <w:r w:rsidR="0003399F" w:rsidRPr="000163F5">
        <w:rPr>
          <w:rFonts w:asciiTheme="majorBidi" w:hAnsiTheme="majorBidi" w:cstheme="majorBidi"/>
          <w:b/>
          <w:bCs/>
          <w:sz w:val="19"/>
          <w:szCs w:val="19"/>
        </w:rPr>
        <w:t>Singh</w:t>
      </w:r>
      <w:proofErr w:type="spellEnd"/>
      <w:r w:rsidR="00552444" w:rsidRPr="000163F5">
        <w:rPr>
          <w:rFonts w:asciiTheme="majorBidi" w:hAnsiTheme="majorBidi" w:cstheme="majorBidi"/>
          <w:b/>
          <w:bCs/>
          <w:sz w:val="19"/>
          <w:szCs w:val="19"/>
        </w:rPr>
        <w:t xml:space="preserve"> and</w:t>
      </w:r>
      <w:r w:rsidR="00E45490" w:rsidRPr="000163F5">
        <w:rPr>
          <w:rFonts w:asciiTheme="majorBidi" w:hAnsiTheme="majorBidi" w:cstheme="majorBidi"/>
          <w:b/>
          <w:bCs/>
          <w:sz w:val="19"/>
          <w:szCs w:val="19"/>
        </w:rPr>
        <w:t xml:space="preserve"> S.</w:t>
      </w:r>
      <w:r w:rsidR="008D5E7E" w:rsidRPr="000163F5">
        <w:rPr>
          <w:rFonts w:asciiTheme="majorBidi" w:hAnsiTheme="majorBidi" w:cstheme="majorBidi"/>
          <w:b/>
          <w:bCs/>
          <w:sz w:val="19"/>
          <w:szCs w:val="19"/>
        </w:rPr>
        <w:t xml:space="preserve"> </w:t>
      </w:r>
      <w:r w:rsidR="0003399F" w:rsidRPr="000163F5">
        <w:rPr>
          <w:rFonts w:asciiTheme="majorBidi" w:hAnsiTheme="majorBidi" w:cstheme="majorBidi"/>
          <w:b/>
          <w:bCs/>
          <w:sz w:val="19"/>
          <w:szCs w:val="19"/>
        </w:rPr>
        <w:t xml:space="preserve">Hansen </w:t>
      </w:r>
      <w:r w:rsidR="00EB6DBB" w:rsidRPr="000163F5">
        <w:rPr>
          <w:rFonts w:asciiTheme="majorBidi" w:hAnsiTheme="majorBidi" w:cstheme="majorBidi"/>
          <w:b/>
          <w:bCs/>
          <w:sz w:val="19"/>
          <w:szCs w:val="19"/>
        </w:rPr>
        <w:t>(2007)</w:t>
      </w:r>
      <w:r w:rsidRPr="000163F5">
        <w:rPr>
          <w:rFonts w:asciiTheme="majorBidi" w:hAnsiTheme="majorBidi" w:cstheme="majorBidi"/>
          <w:sz w:val="19"/>
          <w:szCs w:val="19"/>
        </w:rPr>
        <w:t>.</w:t>
      </w:r>
      <w:proofErr w:type="gramEnd"/>
      <w:r w:rsidRPr="000163F5">
        <w:rPr>
          <w:rFonts w:asciiTheme="majorBidi" w:hAnsiTheme="majorBidi" w:cstheme="majorBidi"/>
          <w:sz w:val="19"/>
          <w:szCs w:val="19"/>
        </w:rPr>
        <w:t xml:space="preserve"> Aggregate associated carbon, nitrogen and sulfur and their ratios in long-term fertilized soils, </w:t>
      </w:r>
      <w:hyperlink r:id="rId16" w:tooltip="Go to Soil and Tillage Research on SciVerse ScienceDirect" w:history="1">
        <w:r w:rsidR="0003399F" w:rsidRPr="000163F5">
          <w:rPr>
            <w:rStyle w:val="Hyperlink"/>
            <w:rFonts w:asciiTheme="majorBidi" w:hAnsiTheme="majorBidi" w:cstheme="majorBidi"/>
            <w:color w:val="auto"/>
            <w:sz w:val="19"/>
            <w:szCs w:val="19"/>
            <w:u w:val="none"/>
          </w:rPr>
          <w:t>Soil and Tillage Research</w:t>
        </w:r>
      </w:hyperlink>
      <w:r w:rsidR="0003399F" w:rsidRPr="000163F5">
        <w:rPr>
          <w:rFonts w:asciiTheme="majorBidi" w:hAnsiTheme="majorBidi" w:cstheme="majorBidi"/>
          <w:sz w:val="19"/>
          <w:szCs w:val="19"/>
        </w:rPr>
        <w:t xml:space="preserve"> </w:t>
      </w:r>
      <w:hyperlink r:id="rId17" w:tooltip="Go to table of contents for this volume/issue" w:history="1">
        <w:r w:rsidR="0003399F" w:rsidRPr="000163F5">
          <w:rPr>
            <w:rStyle w:val="Hyperlink"/>
            <w:rFonts w:asciiTheme="majorBidi" w:hAnsiTheme="majorBidi" w:cstheme="majorBidi"/>
            <w:color w:val="auto"/>
            <w:sz w:val="19"/>
            <w:szCs w:val="19"/>
            <w:u w:val="none"/>
          </w:rPr>
          <w:t>Volume 95, Issues 1–2</w:t>
        </w:r>
      </w:hyperlink>
      <w:r w:rsidRPr="000163F5">
        <w:rPr>
          <w:rFonts w:asciiTheme="majorBidi" w:hAnsiTheme="majorBidi" w:cstheme="majorBidi"/>
          <w:sz w:val="19"/>
          <w:szCs w:val="19"/>
        </w:rPr>
        <w:t>, September, Pages 161–171.</w:t>
      </w:r>
    </w:p>
    <w:p w:rsidR="00DD3BE7" w:rsidRPr="000163F5" w:rsidRDefault="00DD3BE7" w:rsidP="000163F5">
      <w:pPr>
        <w:adjustRightInd w:val="0"/>
        <w:snapToGrid w:val="0"/>
        <w:spacing w:after="0" w:line="240" w:lineRule="auto"/>
        <w:ind w:left="284" w:hanging="284"/>
        <w:jc w:val="both"/>
        <w:rPr>
          <w:rFonts w:asciiTheme="majorBidi" w:hAnsiTheme="majorBidi" w:cstheme="majorBidi"/>
          <w:b/>
          <w:bCs/>
          <w:sz w:val="19"/>
          <w:szCs w:val="19"/>
          <w:highlight w:val="yellow"/>
        </w:rPr>
      </w:pPr>
      <w:proofErr w:type="spellStart"/>
      <w:r w:rsidRPr="000163F5">
        <w:rPr>
          <w:rFonts w:asciiTheme="majorBidi" w:hAnsiTheme="majorBidi" w:cstheme="majorBidi"/>
          <w:b/>
          <w:bCs/>
          <w:sz w:val="19"/>
          <w:szCs w:val="19"/>
        </w:rPr>
        <w:t>Yassen</w:t>
      </w:r>
      <w:proofErr w:type="spellEnd"/>
      <w:r w:rsidRPr="000163F5">
        <w:rPr>
          <w:rFonts w:asciiTheme="majorBidi" w:hAnsiTheme="majorBidi" w:cstheme="majorBidi"/>
          <w:b/>
          <w:bCs/>
          <w:sz w:val="19"/>
          <w:szCs w:val="19"/>
        </w:rPr>
        <w:t>,</w:t>
      </w:r>
      <w:r w:rsidR="002553FB" w:rsidRPr="000163F5">
        <w:rPr>
          <w:rFonts w:asciiTheme="majorBidi" w:hAnsiTheme="majorBidi" w:cstheme="majorBidi"/>
          <w:b/>
          <w:bCs/>
          <w:sz w:val="19"/>
          <w:szCs w:val="19"/>
        </w:rPr>
        <w:t xml:space="preserve"> </w:t>
      </w:r>
      <w:r w:rsidRPr="000163F5">
        <w:rPr>
          <w:rFonts w:asciiTheme="majorBidi" w:hAnsiTheme="majorBidi" w:cstheme="majorBidi"/>
          <w:b/>
          <w:bCs/>
          <w:sz w:val="19"/>
          <w:szCs w:val="19"/>
        </w:rPr>
        <w:t>A</w:t>
      </w:r>
      <w:r w:rsidR="00552444" w:rsidRPr="000163F5">
        <w:rPr>
          <w:rFonts w:asciiTheme="majorBidi" w:hAnsiTheme="majorBidi" w:cstheme="majorBidi"/>
          <w:b/>
          <w:bCs/>
          <w:sz w:val="19"/>
          <w:szCs w:val="19"/>
        </w:rPr>
        <w:t>;</w:t>
      </w:r>
      <w:r w:rsidRPr="000163F5">
        <w:rPr>
          <w:rFonts w:asciiTheme="majorBidi" w:hAnsiTheme="majorBidi" w:cstheme="majorBidi"/>
          <w:b/>
          <w:bCs/>
          <w:sz w:val="19"/>
          <w:szCs w:val="19"/>
        </w:rPr>
        <w:t xml:space="preserve"> E</w:t>
      </w:r>
      <w:proofErr w:type="gramStart"/>
      <w:r w:rsidRPr="000163F5">
        <w:rPr>
          <w:rFonts w:asciiTheme="majorBidi" w:hAnsiTheme="majorBidi" w:cstheme="majorBidi"/>
          <w:b/>
          <w:bCs/>
          <w:sz w:val="19"/>
          <w:szCs w:val="19"/>
        </w:rPr>
        <w:t>,A,A,A</w:t>
      </w:r>
      <w:proofErr w:type="gramEnd"/>
      <w:r w:rsidRPr="000163F5">
        <w:rPr>
          <w:rFonts w:asciiTheme="majorBidi" w:hAnsiTheme="majorBidi" w:cstheme="majorBidi"/>
          <w:b/>
          <w:bCs/>
          <w:sz w:val="19"/>
          <w:szCs w:val="19"/>
        </w:rPr>
        <w:t xml:space="preserve">, </w:t>
      </w:r>
      <w:proofErr w:type="spellStart"/>
      <w:r w:rsidRPr="000163F5">
        <w:rPr>
          <w:rFonts w:asciiTheme="majorBidi" w:hAnsiTheme="majorBidi" w:cstheme="majorBidi"/>
          <w:b/>
          <w:bCs/>
          <w:sz w:val="19"/>
          <w:szCs w:val="19"/>
        </w:rPr>
        <w:t>Abou</w:t>
      </w:r>
      <w:proofErr w:type="spellEnd"/>
      <w:r w:rsidRPr="000163F5">
        <w:rPr>
          <w:rFonts w:asciiTheme="majorBidi" w:hAnsiTheme="majorBidi" w:cstheme="majorBidi"/>
          <w:b/>
          <w:bCs/>
          <w:sz w:val="19"/>
          <w:szCs w:val="19"/>
        </w:rPr>
        <w:t xml:space="preserve"> El-</w:t>
      </w:r>
      <w:proofErr w:type="spellStart"/>
      <w:r w:rsidRPr="000163F5">
        <w:rPr>
          <w:rFonts w:asciiTheme="majorBidi" w:hAnsiTheme="majorBidi" w:cstheme="majorBidi"/>
          <w:b/>
          <w:bCs/>
          <w:sz w:val="19"/>
          <w:szCs w:val="19"/>
        </w:rPr>
        <w:t>Nour</w:t>
      </w:r>
      <w:proofErr w:type="spellEnd"/>
      <w:r w:rsidRPr="000163F5">
        <w:rPr>
          <w:rFonts w:asciiTheme="majorBidi" w:hAnsiTheme="majorBidi" w:cstheme="majorBidi"/>
          <w:b/>
          <w:bCs/>
          <w:sz w:val="19"/>
          <w:szCs w:val="19"/>
        </w:rPr>
        <w:t xml:space="preserve"> and S.</w:t>
      </w:r>
      <w:r w:rsidR="00E45490" w:rsidRPr="000163F5">
        <w:rPr>
          <w:rFonts w:asciiTheme="majorBidi" w:hAnsiTheme="majorBidi" w:cstheme="majorBidi"/>
          <w:b/>
          <w:bCs/>
          <w:sz w:val="19"/>
          <w:szCs w:val="19"/>
        </w:rPr>
        <w:t xml:space="preserve"> </w:t>
      </w:r>
      <w:proofErr w:type="spellStart"/>
      <w:r w:rsidRPr="000163F5">
        <w:rPr>
          <w:rFonts w:asciiTheme="majorBidi" w:hAnsiTheme="majorBidi" w:cstheme="majorBidi"/>
          <w:b/>
          <w:bCs/>
          <w:sz w:val="19"/>
          <w:szCs w:val="19"/>
        </w:rPr>
        <w:t>Shedeed</w:t>
      </w:r>
      <w:proofErr w:type="spellEnd"/>
      <w:r w:rsidRPr="000163F5">
        <w:rPr>
          <w:rFonts w:asciiTheme="majorBidi" w:hAnsiTheme="majorBidi" w:cstheme="majorBidi"/>
          <w:b/>
          <w:bCs/>
          <w:sz w:val="19"/>
          <w:szCs w:val="19"/>
        </w:rPr>
        <w:t xml:space="preserve"> (2010). </w:t>
      </w:r>
      <w:proofErr w:type="gramStart"/>
      <w:r w:rsidRPr="000163F5">
        <w:rPr>
          <w:rFonts w:asciiTheme="majorBidi" w:hAnsiTheme="majorBidi" w:cstheme="majorBidi"/>
          <w:sz w:val="19"/>
          <w:szCs w:val="19"/>
        </w:rPr>
        <w:t>Response of Whea</w:t>
      </w:r>
      <w:r w:rsidR="00552444" w:rsidRPr="000163F5">
        <w:rPr>
          <w:rFonts w:asciiTheme="majorBidi" w:hAnsiTheme="majorBidi" w:cstheme="majorBidi"/>
          <w:sz w:val="19"/>
          <w:szCs w:val="19"/>
        </w:rPr>
        <w:t xml:space="preserve">t to foliar spray with Urea </w:t>
      </w:r>
      <w:proofErr w:type="spellStart"/>
      <w:r w:rsidR="00552444" w:rsidRPr="000163F5">
        <w:rPr>
          <w:rFonts w:asciiTheme="majorBidi" w:hAnsiTheme="majorBidi" w:cstheme="majorBidi"/>
          <w:sz w:val="19"/>
          <w:szCs w:val="19"/>
        </w:rPr>
        <w:t>and</w:t>
      </w:r>
      <w:r w:rsidRPr="000163F5">
        <w:rPr>
          <w:rFonts w:asciiTheme="majorBidi" w:hAnsiTheme="majorBidi" w:cstheme="majorBidi"/>
          <w:sz w:val="19"/>
          <w:szCs w:val="19"/>
        </w:rPr>
        <w:t>Micronutrients</w:t>
      </w:r>
      <w:proofErr w:type="spellEnd"/>
      <w:r w:rsidRPr="000163F5">
        <w:rPr>
          <w:rFonts w:asciiTheme="majorBidi" w:hAnsiTheme="majorBidi" w:cstheme="majorBidi"/>
          <w:sz w:val="19"/>
          <w:szCs w:val="19"/>
        </w:rPr>
        <w:t>.</w:t>
      </w:r>
      <w:proofErr w:type="gramEnd"/>
      <w:r w:rsidRPr="000163F5">
        <w:rPr>
          <w:rFonts w:asciiTheme="majorBidi" w:hAnsiTheme="majorBidi" w:cstheme="majorBidi"/>
          <w:sz w:val="19"/>
          <w:szCs w:val="19"/>
        </w:rPr>
        <w:t xml:space="preserve"> J. American </w:t>
      </w:r>
      <w:proofErr w:type="spellStart"/>
      <w:r w:rsidRPr="000163F5">
        <w:rPr>
          <w:rFonts w:asciiTheme="majorBidi" w:hAnsiTheme="majorBidi" w:cstheme="majorBidi"/>
          <w:sz w:val="19"/>
          <w:szCs w:val="19"/>
        </w:rPr>
        <w:t>Sci</w:t>
      </w:r>
      <w:proofErr w:type="spellEnd"/>
      <w:r w:rsidRPr="000163F5">
        <w:rPr>
          <w:rFonts w:asciiTheme="majorBidi" w:hAnsiTheme="majorBidi" w:cstheme="majorBidi"/>
          <w:sz w:val="19"/>
          <w:szCs w:val="19"/>
        </w:rPr>
        <w:t>, 6(9):14-22</w:t>
      </w:r>
      <w:r w:rsidRPr="000163F5">
        <w:rPr>
          <w:rFonts w:asciiTheme="majorBidi" w:hAnsiTheme="majorBidi" w:cstheme="majorBidi"/>
          <w:b/>
          <w:bCs/>
          <w:sz w:val="19"/>
          <w:szCs w:val="19"/>
        </w:rPr>
        <w:t>.</w:t>
      </w:r>
    </w:p>
    <w:p w:rsidR="005C1C7E" w:rsidRDefault="005C1C7E" w:rsidP="000163F5">
      <w:pPr>
        <w:adjustRightInd w:val="0"/>
        <w:snapToGrid w:val="0"/>
        <w:spacing w:after="0" w:line="240" w:lineRule="auto"/>
        <w:jc w:val="both"/>
        <w:rPr>
          <w:rFonts w:asciiTheme="majorBidi" w:hAnsiTheme="majorBidi" w:cstheme="majorBidi"/>
          <w:sz w:val="20"/>
          <w:szCs w:val="20"/>
        </w:rPr>
        <w:sectPr w:rsidR="005C1C7E" w:rsidSect="003D149C">
          <w:type w:val="continuous"/>
          <w:pgSz w:w="12240" w:h="15840" w:code="1"/>
          <w:pgMar w:top="1440" w:right="1440" w:bottom="1440" w:left="1440" w:header="720" w:footer="720" w:gutter="0"/>
          <w:cols w:num="2" w:space="708"/>
          <w:docGrid w:linePitch="360"/>
        </w:sectPr>
      </w:pPr>
    </w:p>
    <w:p w:rsidR="00DD3BE7" w:rsidRPr="00DD2109" w:rsidRDefault="00DD3BE7" w:rsidP="000163F5">
      <w:pPr>
        <w:pStyle w:val="Heading1"/>
        <w:adjustRightInd w:val="0"/>
        <w:snapToGrid w:val="0"/>
        <w:spacing w:before="0" w:beforeAutospacing="0" w:after="0" w:afterAutospacing="0"/>
        <w:jc w:val="both"/>
        <w:rPr>
          <w:rFonts w:asciiTheme="majorBidi" w:hAnsiTheme="majorBidi" w:cstheme="majorBidi"/>
          <w:b w:val="0"/>
          <w:bCs w:val="0"/>
          <w:sz w:val="20"/>
          <w:szCs w:val="20"/>
        </w:rPr>
      </w:pPr>
    </w:p>
    <w:p w:rsidR="0003399F" w:rsidRPr="003D149C" w:rsidRDefault="003D149C" w:rsidP="000163F5">
      <w:pPr>
        <w:adjustRightInd w:val="0"/>
        <w:snapToGrid w:val="0"/>
        <w:spacing w:after="0" w:line="240" w:lineRule="auto"/>
        <w:jc w:val="both"/>
        <w:rPr>
          <w:rFonts w:asciiTheme="majorBidi" w:hAnsiTheme="majorBidi" w:cstheme="majorBidi"/>
          <w:sz w:val="20"/>
          <w:szCs w:val="20"/>
          <w:lang w:eastAsia="zh-CN"/>
        </w:rPr>
      </w:pPr>
      <w:r>
        <w:rPr>
          <w:rFonts w:asciiTheme="majorBidi" w:hAnsiTheme="majorBidi" w:cstheme="majorBidi" w:hint="eastAsia"/>
          <w:sz w:val="20"/>
          <w:szCs w:val="20"/>
          <w:lang w:eastAsia="zh-CN"/>
        </w:rPr>
        <w:t>3/5/2013</w:t>
      </w:r>
    </w:p>
    <w:sectPr w:rsidR="0003399F" w:rsidRPr="003D149C" w:rsidSect="003D149C">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2C4" w:rsidRDefault="003E12C4" w:rsidP="00185325">
      <w:pPr>
        <w:spacing w:after="0" w:line="240" w:lineRule="auto"/>
      </w:pPr>
      <w:r>
        <w:separator/>
      </w:r>
    </w:p>
  </w:endnote>
  <w:endnote w:type="continuationSeparator" w:id="0">
    <w:p w:rsidR="003E12C4" w:rsidRDefault="003E12C4" w:rsidP="0018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8192"/>
      <w:docPartObj>
        <w:docPartGallery w:val="Page Numbers (Bottom of Page)"/>
        <w:docPartUnique/>
      </w:docPartObj>
    </w:sdtPr>
    <w:sdtEndPr>
      <w:rPr>
        <w:rFonts w:ascii="Times New Roman" w:hAnsi="Times New Roman" w:cs="Times New Roman"/>
        <w:sz w:val="20"/>
        <w:szCs w:val="20"/>
      </w:rPr>
    </w:sdtEndPr>
    <w:sdtContent>
      <w:p w:rsidR="003E12C4" w:rsidRPr="005B7A8E" w:rsidRDefault="003E12C4">
        <w:pPr>
          <w:pStyle w:val="Footer"/>
          <w:jc w:val="center"/>
          <w:rPr>
            <w:rFonts w:ascii="Times New Roman" w:hAnsi="Times New Roman" w:cs="Times New Roman"/>
            <w:sz w:val="20"/>
            <w:szCs w:val="20"/>
          </w:rPr>
        </w:pPr>
        <w:r w:rsidRPr="005B7A8E">
          <w:rPr>
            <w:rFonts w:ascii="Times New Roman" w:hAnsi="Times New Roman" w:cs="Times New Roman"/>
            <w:sz w:val="20"/>
            <w:szCs w:val="20"/>
          </w:rPr>
          <w:fldChar w:fldCharType="begin"/>
        </w:r>
        <w:r w:rsidRPr="005B7A8E">
          <w:rPr>
            <w:rFonts w:ascii="Times New Roman" w:hAnsi="Times New Roman" w:cs="Times New Roman"/>
            <w:sz w:val="20"/>
            <w:szCs w:val="20"/>
          </w:rPr>
          <w:instrText xml:space="preserve"> PAGE   \* MERGEFORMAT </w:instrText>
        </w:r>
        <w:r w:rsidRPr="005B7A8E">
          <w:rPr>
            <w:rFonts w:ascii="Times New Roman" w:hAnsi="Times New Roman" w:cs="Times New Roman"/>
            <w:sz w:val="20"/>
            <w:szCs w:val="20"/>
          </w:rPr>
          <w:fldChar w:fldCharType="separate"/>
        </w:r>
        <w:r w:rsidR="0000508D">
          <w:rPr>
            <w:rFonts w:ascii="Times New Roman" w:hAnsi="Times New Roman" w:cs="Times New Roman"/>
            <w:noProof/>
            <w:sz w:val="20"/>
            <w:szCs w:val="20"/>
          </w:rPr>
          <w:t>34</w:t>
        </w:r>
        <w:r w:rsidRPr="005B7A8E">
          <w:rPr>
            <w:rFonts w:ascii="Times New Roman" w:hAnsi="Times New Roman" w:cs="Times New Roman"/>
            <w:sz w:val="20"/>
            <w:szCs w:val="20"/>
          </w:rPr>
          <w:fldChar w:fldCharType="end"/>
        </w:r>
      </w:p>
    </w:sdtContent>
  </w:sdt>
  <w:p w:rsidR="003E12C4" w:rsidRDefault="003E1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2C4" w:rsidRDefault="003E12C4" w:rsidP="00185325">
      <w:pPr>
        <w:spacing w:after="0" w:line="240" w:lineRule="auto"/>
      </w:pPr>
      <w:r>
        <w:separator/>
      </w:r>
    </w:p>
  </w:footnote>
  <w:footnote w:type="continuationSeparator" w:id="0">
    <w:p w:rsidR="003E12C4" w:rsidRDefault="003E12C4" w:rsidP="00185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C4" w:rsidRPr="00A51CED" w:rsidRDefault="003E12C4" w:rsidP="00D663EF">
    <w:pPr>
      <w:pBdr>
        <w:bottom w:val="thinThickMediumGap" w:sz="12" w:space="1" w:color="auto"/>
      </w:pBdr>
      <w:tabs>
        <w:tab w:val="center" w:pos="4680"/>
        <w:tab w:val="left" w:pos="9360"/>
      </w:tabs>
      <w:jc w:val="center"/>
      <w:rPr>
        <w:rFonts w:asciiTheme="majorBidi" w:hAnsiTheme="majorBidi" w:cstheme="majorBidi"/>
        <w:sz w:val="20"/>
        <w:szCs w:val="20"/>
      </w:rPr>
    </w:pPr>
    <w:bookmarkStart w:id="0" w:name="OLE_LINK1"/>
    <w:bookmarkStart w:id="1" w:name="OLE_LINK2"/>
    <w:bookmarkStart w:id="2" w:name="_Hlk298793259"/>
    <w:bookmarkStart w:id="3" w:name="OLE_LINK4"/>
    <w:bookmarkStart w:id="4" w:name="_Hlk298793267"/>
    <w:bookmarkStart w:id="5" w:name="OLE_LINK8"/>
    <w:bookmarkStart w:id="6" w:name="OLE_LINK9"/>
    <w:bookmarkStart w:id="7" w:name="_Hlk311084876"/>
    <w:r w:rsidRPr="00A51CED">
      <w:rPr>
        <w:rFonts w:asciiTheme="majorBidi" w:hAnsiTheme="majorBidi" w:cstheme="majorBidi"/>
        <w:sz w:val="20"/>
        <w:szCs w:val="20"/>
      </w:rPr>
      <w:t>Nature and Science 201</w:t>
    </w:r>
    <w:r w:rsidRPr="00A51CED">
      <w:rPr>
        <w:rFonts w:asciiTheme="majorBidi" w:hAnsiTheme="majorBidi" w:cstheme="majorBidi"/>
        <w:sz w:val="20"/>
        <w:szCs w:val="20"/>
        <w:lang w:eastAsia="zh-CN"/>
      </w:rPr>
      <w:t>3</w:t>
    </w:r>
    <w:proofErr w:type="gramStart"/>
    <w:r w:rsidRPr="00A51CED">
      <w:rPr>
        <w:rFonts w:asciiTheme="majorBidi" w:hAnsiTheme="majorBidi" w:cstheme="majorBidi"/>
        <w:sz w:val="20"/>
        <w:szCs w:val="20"/>
      </w:rPr>
      <w:t>;</w:t>
    </w:r>
    <w:r w:rsidRPr="00A51CED">
      <w:rPr>
        <w:rFonts w:asciiTheme="majorBidi" w:hAnsiTheme="majorBidi" w:cstheme="majorBidi"/>
        <w:sz w:val="20"/>
        <w:szCs w:val="20"/>
        <w:lang w:eastAsia="zh-CN"/>
      </w:rPr>
      <w:t>11</w:t>
    </w:r>
    <w:proofErr w:type="gramEnd"/>
    <w:r w:rsidRPr="00A51CED">
      <w:rPr>
        <w:rFonts w:asciiTheme="majorBidi" w:hAnsiTheme="majorBidi" w:cstheme="majorBidi"/>
        <w:sz w:val="20"/>
        <w:szCs w:val="20"/>
      </w:rPr>
      <w:t>(</w:t>
    </w:r>
    <w:r>
      <w:rPr>
        <w:rFonts w:asciiTheme="majorBidi" w:hAnsiTheme="majorBidi" w:cstheme="majorBidi" w:hint="eastAsia"/>
        <w:sz w:val="20"/>
        <w:szCs w:val="20"/>
        <w:lang w:eastAsia="zh-CN"/>
      </w:rPr>
      <w:t>5</w:t>
    </w:r>
    <w:r w:rsidRPr="00A51CED">
      <w:rPr>
        <w:rFonts w:asciiTheme="majorBidi" w:hAnsiTheme="majorBidi" w:cstheme="majorBidi"/>
        <w:sz w:val="20"/>
        <w:szCs w:val="20"/>
      </w:rPr>
      <w:t xml:space="preserve">) </w:t>
    </w:r>
    <w:r w:rsidRPr="00A51CED">
      <w:rPr>
        <w:rFonts w:asciiTheme="majorBidi" w:hAnsiTheme="majorBidi" w:cstheme="majorBidi"/>
        <w:color w:val="000000"/>
        <w:sz w:val="20"/>
        <w:szCs w:val="20"/>
      </w:rPr>
      <w:t xml:space="preserve">                           </w:t>
    </w:r>
    <w:r w:rsidRPr="00A51CED">
      <w:rPr>
        <w:rFonts w:asciiTheme="majorBidi" w:hAnsiTheme="majorBidi" w:cstheme="majorBidi"/>
        <w:color w:val="000000"/>
        <w:sz w:val="20"/>
        <w:szCs w:val="20"/>
        <w:lang w:eastAsia="zh-CN"/>
      </w:rPr>
      <w:t xml:space="preserve">                           </w:t>
    </w:r>
    <w:r w:rsidRPr="00A51CED">
      <w:rPr>
        <w:rFonts w:asciiTheme="majorBidi" w:hAnsiTheme="majorBidi" w:cstheme="majorBidi"/>
        <w:color w:val="000000"/>
        <w:sz w:val="20"/>
        <w:szCs w:val="20"/>
      </w:rPr>
      <w:t xml:space="preserve">         </w:t>
    </w:r>
    <w:r w:rsidRPr="00A51CED">
      <w:rPr>
        <w:rFonts w:asciiTheme="majorBidi" w:hAnsiTheme="majorBidi" w:cstheme="majorBidi"/>
        <w:color w:val="0000FF"/>
        <w:sz w:val="20"/>
        <w:szCs w:val="20"/>
      </w:rPr>
      <w:t xml:space="preserve">  </w:t>
    </w:r>
    <w:hyperlink r:id="rId1" w:history="1">
      <w:r w:rsidRPr="00A51CED">
        <w:rPr>
          <w:rStyle w:val="Hyperlink"/>
          <w:rFonts w:asciiTheme="majorBidi" w:hAnsiTheme="majorBidi" w:cstheme="majorBidi"/>
          <w:sz w:val="20"/>
          <w:szCs w:val="20"/>
        </w:rPr>
        <w:t>http://www.sciencepub.net/nature</w:t>
      </w:r>
    </w:hyperlink>
    <w:bookmarkEnd w:id="0"/>
    <w:bookmarkEnd w:id="1"/>
    <w:bookmarkEnd w:id="2"/>
    <w:bookmarkEnd w:id="3"/>
    <w:bookmarkEnd w:id="4"/>
    <w:bookmarkEnd w:id="5"/>
    <w:bookmarkEnd w:id="6"/>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22E2A"/>
    <w:multiLevelType w:val="multilevel"/>
    <w:tmpl w:val="8C0C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B5CA7"/>
    <w:multiLevelType w:val="multilevel"/>
    <w:tmpl w:val="72665686"/>
    <w:lvl w:ilvl="0">
      <w:start w:val="1"/>
      <w:numFmt w:val="decimal"/>
      <w:lvlText w:val="%1"/>
      <w:lvlJc w:val="left"/>
      <w:pPr>
        <w:ind w:left="390" w:hanging="390"/>
      </w:pPr>
      <w:rPr>
        <w:rFonts w:asciiTheme="minorHAnsi" w:hAnsiTheme="minorHAnsi" w:cstheme="minorBidi" w:hint="default"/>
      </w:rPr>
    </w:lvl>
    <w:lvl w:ilvl="1">
      <w:start w:val="1"/>
      <w:numFmt w:val="decimal"/>
      <w:lvlText w:val="%1-%2"/>
      <w:lvlJc w:val="left"/>
      <w:pPr>
        <w:ind w:left="390" w:hanging="39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2">
    <w:nsid w:val="45743BEE"/>
    <w:multiLevelType w:val="hybridMultilevel"/>
    <w:tmpl w:val="4BFA44BA"/>
    <w:lvl w:ilvl="0" w:tplc="2EAAB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E43536"/>
    <w:rsid w:val="0000508D"/>
    <w:rsid w:val="0000515D"/>
    <w:rsid w:val="00005EB5"/>
    <w:rsid w:val="000108D8"/>
    <w:rsid w:val="000163F5"/>
    <w:rsid w:val="00017090"/>
    <w:rsid w:val="00022A2E"/>
    <w:rsid w:val="0003399F"/>
    <w:rsid w:val="00033D11"/>
    <w:rsid w:val="00040CCF"/>
    <w:rsid w:val="000430EB"/>
    <w:rsid w:val="000436E6"/>
    <w:rsid w:val="00043ABF"/>
    <w:rsid w:val="00053B49"/>
    <w:rsid w:val="00053F56"/>
    <w:rsid w:val="0005639D"/>
    <w:rsid w:val="00061D66"/>
    <w:rsid w:val="00062273"/>
    <w:rsid w:val="00062594"/>
    <w:rsid w:val="00064326"/>
    <w:rsid w:val="00070E90"/>
    <w:rsid w:val="00073777"/>
    <w:rsid w:val="000745D6"/>
    <w:rsid w:val="00082C1B"/>
    <w:rsid w:val="00082D27"/>
    <w:rsid w:val="00084B0D"/>
    <w:rsid w:val="000919A1"/>
    <w:rsid w:val="00091ECF"/>
    <w:rsid w:val="00092166"/>
    <w:rsid w:val="000939D0"/>
    <w:rsid w:val="00094010"/>
    <w:rsid w:val="0009693C"/>
    <w:rsid w:val="000A32AB"/>
    <w:rsid w:val="000A474F"/>
    <w:rsid w:val="000A5A57"/>
    <w:rsid w:val="000A721D"/>
    <w:rsid w:val="000A7511"/>
    <w:rsid w:val="000B207F"/>
    <w:rsid w:val="000C4F4D"/>
    <w:rsid w:val="000D1B0E"/>
    <w:rsid w:val="000D3294"/>
    <w:rsid w:val="000D69CF"/>
    <w:rsid w:val="000D7D82"/>
    <w:rsid w:val="000E3D38"/>
    <w:rsid w:val="000E6609"/>
    <w:rsid w:val="000F0053"/>
    <w:rsid w:val="000F3826"/>
    <w:rsid w:val="000F5D73"/>
    <w:rsid w:val="0010108D"/>
    <w:rsid w:val="001032FF"/>
    <w:rsid w:val="00103A40"/>
    <w:rsid w:val="00104F20"/>
    <w:rsid w:val="00112A33"/>
    <w:rsid w:val="00131B5F"/>
    <w:rsid w:val="00142DE7"/>
    <w:rsid w:val="00143BC7"/>
    <w:rsid w:val="001566B2"/>
    <w:rsid w:val="00160A06"/>
    <w:rsid w:val="0016145B"/>
    <w:rsid w:val="00162D24"/>
    <w:rsid w:val="00170841"/>
    <w:rsid w:val="00175615"/>
    <w:rsid w:val="001764D8"/>
    <w:rsid w:val="00185325"/>
    <w:rsid w:val="00191D21"/>
    <w:rsid w:val="001970E1"/>
    <w:rsid w:val="001A1D77"/>
    <w:rsid w:val="001B0AA7"/>
    <w:rsid w:val="001B32E1"/>
    <w:rsid w:val="001C576B"/>
    <w:rsid w:val="001D129D"/>
    <w:rsid w:val="001D23F9"/>
    <w:rsid w:val="001D5A7B"/>
    <w:rsid w:val="001D7B1A"/>
    <w:rsid w:val="001E00A4"/>
    <w:rsid w:val="001E3846"/>
    <w:rsid w:val="001E4917"/>
    <w:rsid w:val="001F15C5"/>
    <w:rsid w:val="001F1E05"/>
    <w:rsid w:val="001F4D1C"/>
    <w:rsid w:val="00200912"/>
    <w:rsid w:val="002113F2"/>
    <w:rsid w:val="00213561"/>
    <w:rsid w:val="00216AD1"/>
    <w:rsid w:val="00224598"/>
    <w:rsid w:val="002249E3"/>
    <w:rsid w:val="00227B7B"/>
    <w:rsid w:val="00231897"/>
    <w:rsid w:val="002318A1"/>
    <w:rsid w:val="0023437A"/>
    <w:rsid w:val="002343F1"/>
    <w:rsid w:val="00236771"/>
    <w:rsid w:val="0024074A"/>
    <w:rsid w:val="00244B01"/>
    <w:rsid w:val="00246A27"/>
    <w:rsid w:val="002526D2"/>
    <w:rsid w:val="002528D0"/>
    <w:rsid w:val="002544C7"/>
    <w:rsid w:val="00254AF8"/>
    <w:rsid w:val="002553FB"/>
    <w:rsid w:val="0025657B"/>
    <w:rsid w:val="00266688"/>
    <w:rsid w:val="00270354"/>
    <w:rsid w:val="00271308"/>
    <w:rsid w:val="002754A6"/>
    <w:rsid w:val="00284E2A"/>
    <w:rsid w:val="002863E7"/>
    <w:rsid w:val="00290D31"/>
    <w:rsid w:val="00291C4E"/>
    <w:rsid w:val="00297114"/>
    <w:rsid w:val="00297A6B"/>
    <w:rsid w:val="002A098A"/>
    <w:rsid w:val="002A4501"/>
    <w:rsid w:val="002A4A56"/>
    <w:rsid w:val="002A5247"/>
    <w:rsid w:val="002A7EC7"/>
    <w:rsid w:val="002B1A87"/>
    <w:rsid w:val="002B2951"/>
    <w:rsid w:val="002B43C4"/>
    <w:rsid w:val="002B44F1"/>
    <w:rsid w:val="002B63F2"/>
    <w:rsid w:val="002C6705"/>
    <w:rsid w:val="002D1DFC"/>
    <w:rsid w:val="002D4DC4"/>
    <w:rsid w:val="002D52F5"/>
    <w:rsid w:val="002E2B80"/>
    <w:rsid w:val="002E6A82"/>
    <w:rsid w:val="002E6BBC"/>
    <w:rsid w:val="002E732C"/>
    <w:rsid w:val="002F0462"/>
    <w:rsid w:val="002F0916"/>
    <w:rsid w:val="002F1A2C"/>
    <w:rsid w:val="002F5058"/>
    <w:rsid w:val="003003D5"/>
    <w:rsid w:val="00301F29"/>
    <w:rsid w:val="00304C17"/>
    <w:rsid w:val="0030515E"/>
    <w:rsid w:val="00307A75"/>
    <w:rsid w:val="0031033E"/>
    <w:rsid w:val="003148F4"/>
    <w:rsid w:val="00316B91"/>
    <w:rsid w:val="003178DC"/>
    <w:rsid w:val="00326B8D"/>
    <w:rsid w:val="003272F6"/>
    <w:rsid w:val="003302A4"/>
    <w:rsid w:val="00332172"/>
    <w:rsid w:val="0033370C"/>
    <w:rsid w:val="0034297C"/>
    <w:rsid w:val="00342F98"/>
    <w:rsid w:val="003430AF"/>
    <w:rsid w:val="00347BA7"/>
    <w:rsid w:val="0035401F"/>
    <w:rsid w:val="00355A4B"/>
    <w:rsid w:val="00356AE1"/>
    <w:rsid w:val="00356DE5"/>
    <w:rsid w:val="003575B2"/>
    <w:rsid w:val="003606D9"/>
    <w:rsid w:val="00371E60"/>
    <w:rsid w:val="00374597"/>
    <w:rsid w:val="0037482D"/>
    <w:rsid w:val="00376823"/>
    <w:rsid w:val="003776AB"/>
    <w:rsid w:val="00377962"/>
    <w:rsid w:val="00381381"/>
    <w:rsid w:val="00382848"/>
    <w:rsid w:val="003832D2"/>
    <w:rsid w:val="003844C5"/>
    <w:rsid w:val="00384FFD"/>
    <w:rsid w:val="003904D5"/>
    <w:rsid w:val="00394A9A"/>
    <w:rsid w:val="0039744B"/>
    <w:rsid w:val="003B016E"/>
    <w:rsid w:val="003B5F78"/>
    <w:rsid w:val="003B5FFC"/>
    <w:rsid w:val="003B62A0"/>
    <w:rsid w:val="003C443E"/>
    <w:rsid w:val="003C7082"/>
    <w:rsid w:val="003C7C12"/>
    <w:rsid w:val="003D149C"/>
    <w:rsid w:val="003D1A71"/>
    <w:rsid w:val="003D1AA6"/>
    <w:rsid w:val="003D49A1"/>
    <w:rsid w:val="003D73E1"/>
    <w:rsid w:val="003E0E0B"/>
    <w:rsid w:val="003E12C4"/>
    <w:rsid w:val="003E1CC0"/>
    <w:rsid w:val="003E2EB3"/>
    <w:rsid w:val="003E7F9F"/>
    <w:rsid w:val="003F160D"/>
    <w:rsid w:val="003F2302"/>
    <w:rsid w:val="003F39F0"/>
    <w:rsid w:val="00401AC9"/>
    <w:rsid w:val="004042BF"/>
    <w:rsid w:val="0040541A"/>
    <w:rsid w:val="00407C05"/>
    <w:rsid w:val="004105DA"/>
    <w:rsid w:val="004135CF"/>
    <w:rsid w:val="0041786E"/>
    <w:rsid w:val="004274CD"/>
    <w:rsid w:val="004276CF"/>
    <w:rsid w:val="0043080C"/>
    <w:rsid w:val="004338FB"/>
    <w:rsid w:val="00440266"/>
    <w:rsid w:val="00440EE1"/>
    <w:rsid w:val="00444304"/>
    <w:rsid w:val="00446B16"/>
    <w:rsid w:val="00447162"/>
    <w:rsid w:val="004475CD"/>
    <w:rsid w:val="00447A1C"/>
    <w:rsid w:val="0045418F"/>
    <w:rsid w:val="004620CA"/>
    <w:rsid w:val="004626DF"/>
    <w:rsid w:val="00463A77"/>
    <w:rsid w:val="00464E53"/>
    <w:rsid w:val="00464E72"/>
    <w:rsid w:val="004723D6"/>
    <w:rsid w:val="004739FD"/>
    <w:rsid w:val="00474A2F"/>
    <w:rsid w:val="004772C1"/>
    <w:rsid w:val="00477E04"/>
    <w:rsid w:val="00480E4E"/>
    <w:rsid w:val="00485C1C"/>
    <w:rsid w:val="004904D1"/>
    <w:rsid w:val="00493DF2"/>
    <w:rsid w:val="004A60A6"/>
    <w:rsid w:val="004B21C3"/>
    <w:rsid w:val="004B29BF"/>
    <w:rsid w:val="004B2F35"/>
    <w:rsid w:val="004B7220"/>
    <w:rsid w:val="004B7453"/>
    <w:rsid w:val="004B7EDD"/>
    <w:rsid w:val="004C1F05"/>
    <w:rsid w:val="004C313D"/>
    <w:rsid w:val="004C354F"/>
    <w:rsid w:val="004C54F5"/>
    <w:rsid w:val="004C75FA"/>
    <w:rsid w:val="004F0864"/>
    <w:rsid w:val="005016B7"/>
    <w:rsid w:val="00515A83"/>
    <w:rsid w:val="0052176E"/>
    <w:rsid w:val="00524CA0"/>
    <w:rsid w:val="00526D98"/>
    <w:rsid w:val="00531751"/>
    <w:rsid w:val="00533206"/>
    <w:rsid w:val="0053616E"/>
    <w:rsid w:val="00537870"/>
    <w:rsid w:val="00540BF8"/>
    <w:rsid w:val="00541297"/>
    <w:rsid w:val="005434A7"/>
    <w:rsid w:val="00544F6A"/>
    <w:rsid w:val="005450EB"/>
    <w:rsid w:val="00545E52"/>
    <w:rsid w:val="00551F8E"/>
    <w:rsid w:val="00552444"/>
    <w:rsid w:val="0056429B"/>
    <w:rsid w:val="005762AD"/>
    <w:rsid w:val="005809E4"/>
    <w:rsid w:val="00582BAB"/>
    <w:rsid w:val="00590651"/>
    <w:rsid w:val="005926E5"/>
    <w:rsid w:val="00596A09"/>
    <w:rsid w:val="005A07D7"/>
    <w:rsid w:val="005A55BC"/>
    <w:rsid w:val="005A787A"/>
    <w:rsid w:val="005A7981"/>
    <w:rsid w:val="005B377C"/>
    <w:rsid w:val="005B675D"/>
    <w:rsid w:val="005B7A8E"/>
    <w:rsid w:val="005C1C7E"/>
    <w:rsid w:val="005C4A87"/>
    <w:rsid w:val="005C563C"/>
    <w:rsid w:val="005D41C0"/>
    <w:rsid w:val="005E063C"/>
    <w:rsid w:val="005E151F"/>
    <w:rsid w:val="005E533F"/>
    <w:rsid w:val="005F1C7B"/>
    <w:rsid w:val="005F4FD1"/>
    <w:rsid w:val="00600B3E"/>
    <w:rsid w:val="00600C70"/>
    <w:rsid w:val="0060404B"/>
    <w:rsid w:val="00620C68"/>
    <w:rsid w:val="00620D71"/>
    <w:rsid w:val="00626E36"/>
    <w:rsid w:val="0063770F"/>
    <w:rsid w:val="00641B9C"/>
    <w:rsid w:val="00643263"/>
    <w:rsid w:val="0064734A"/>
    <w:rsid w:val="00651B77"/>
    <w:rsid w:val="006546F9"/>
    <w:rsid w:val="00657464"/>
    <w:rsid w:val="00662E6B"/>
    <w:rsid w:val="006639B9"/>
    <w:rsid w:val="00665ABC"/>
    <w:rsid w:val="00666CB5"/>
    <w:rsid w:val="0067385B"/>
    <w:rsid w:val="00676528"/>
    <w:rsid w:val="006812FF"/>
    <w:rsid w:val="00685CCE"/>
    <w:rsid w:val="006939AB"/>
    <w:rsid w:val="00693BAB"/>
    <w:rsid w:val="0069699A"/>
    <w:rsid w:val="006A0B95"/>
    <w:rsid w:val="006A20A0"/>
    <w:rsid w:val="006A593D"/>
    <w:rsid w:val="006A5FB0"/>
    <w:rsid w:val="006A7877"/>
    <w:rsid w:val="006A7AE0"/>
    <w:rsid w:val="006C0663"/>
    <w:rsid w:val="006C305E"/>
    <w:rsid w:val="006C38AD"/>
    <w:rsid w:val="006C4F64"/>
    <w:rsid w:val="006C7CC9"/>
    <w:rsid w:val="006D1DBC"/>
    <w:rsid w:val="006D4722"/>
    <w:rsid w:val="006E085C"/>
    <w:rsid w:val="006E3DAD"/>
    <w:rsid w:val="006E69A8"/>
    <w:rsid w:val="006F2BA9"/>
    <w:rsid w:val="006F386F"/>
    <w:rsid w:val="00702807"/>
    <w:rsid w:val="00705323"/>
    <w:rsid w:val="00705D52"/>
    <w:rsid w:val="0070678B"/>
    <w:rsid w:val="00723675"/>
    <w:rsid w:val="00726C4A"/>
    <w:rsid w:val="00734877"/>
    <w:rsid w:val="00736CF3"/>
    <w:rsid w:val="00750CDF"/>
    <w:rsid w:val="00754A02"/>
    <w:rsid w:val="00761214"/>
    <w:rsid w:val="00764097"/>
    <w:rsid w:val="0076635A"/>
    <w:rsid w:val="0076750D"/>
    <w:rsid w:val="00767CE6"/>
    <w:rsid w:val="00771384"/>
    <w:rsid w:val="0077153D"/>
    <w:rsid w:val="007750DC"/>
    <w:rsid w:val="00791A6A"/>
    <w:rsid w:val="00796CA5"/>
    <w:rsid w:val="007A08B3"/>
    <w:rsid w:val="007A5056"/>
    <w:rsid w:val="007B5DF9"/>
    <w:rsid w:val="007B65AA"/>
    <w:rsid w:val="007C14FD"/>
    <w:rsid w:val="007C5B58"/>
    <w:rsid w:val="007C641E"/>
    <w:rsid w:val="007D0DA3"/>
    <w:rsid w:val="007D2A90"/>
    <w:rsid w:val="007E1D79"/>
    <w:rsid w:val="007E7D1C"/>
    <w:rsid w:val="007F00A4"/>
    <w:rsid w:val="007F2867"/>
    <w:rsid w:val="007F2CE0"/>
    <w:rsid w:val="007F6710"/>
    <w:rsid w:val="008012D8"/>
    <w:rsid w:val="0080589A"/>
    <w:rsid w:val="00806278"/>
    <w:rsid w:val="00812326"/>
    <w:rsid w:val="00815CAB"/>
    <w:rsid w:val="00821AFE"/>
    <w:rsid w:val="0082211C"/>
    <w:rsid w:val="00826D20"/>
    <w:rsid w:val="008321C5"/>
    <w:rsid w:val="00835A53"/>
    <w:rsid w:val="00837A9A"/>
    <w:rsid w:val="0085129B"/>
    <w:rsid w:val="008559EE"/>
    <w:rsid w:val="00856E59"/>
    <w:rsid w:val="0086290E"/>
    <w:rsid w:val="00866596"/>
    <w:rsid w:val="00870119"/>
    <w:rsid w:val="00874393"/>
    <w:rsid w:val="00876231"/>
    <w:rsid w:val="008765A3"/>
    <w:rsid w:val="00876893"/>
    <w:rsid w:val="00880C19"/>
    <w:rsid w:val="00880E04"/>
    <w:rsid w:val="008812E3"/>
    <w:rsid w:val="00882103"/>
    <w:rsid w:val="00883F59"/>
    <w:rsid w:val="00885A21"/>
    <w:rsid w:val="008935E1"/>
    <w:rsid w:val="00893D6C"/>
    <w:rsid w:val="0089473E"/>
    <w:rsid w:val="008A17CD"/>
    <w:rsid w:val="008A38CC"/>
    <w:rsid w:val="008A6E09"/>
    <w:rsid w:val="008B7C1A"/>
    <w:rsid w:val="008C3B46"/>
    <w:rsid w:val="008D5E7E"/>
    <w:rsid w:val="008E325E"/>
    <w:rsid w:val="008E4E43"/>
    <w:rsid w:val="008E5E77"/>
    <w:rsid w:val="008E793F"/>
    <w:rsid w:val="008F3A51"/>
    <w:rsid w:val="009144CC"/>
    <w:rsid w:val="009203C6"/>
    <w:rsid w:val="009247A9"/>
    <w:rsid w:val="009266AA"/>
    <w:rsid w:val="00930244"/>
    <w:rsid w:val="00933DEE"/>
    <w:rsid w:val="009464BD"/>
    <w:rsid w:val="009502E1"/>
    <w:rsid w:val="009517DE"/>
    <w:rsid w:val="0095533A"/>
    <w:rsid w:val="00966399"/>
    <w:rsid w:val="00970EDD"/>
    <w:rsid w:val="0097251A"/>
    <w:rsid w:val="00973E22"/>
    <w:rsid w:val="0098466A"/>
    <w:rsid w:val="009865FB"/>
    <w:rsid w:val="00990B56"/>
    <w:rsid w:val="00990D8A"/>
    <w:rsid w:val="0099263B"/>
    <w:rsid w:val="009941BF"/>
    <w:rsid w:val="0099627B"/>
    <w:rsid w:val="00996E72"/>
    <w:rsid w:val="009A1D4F"/>
    <w:rsid w:val="009A74E0"/>
    <w:rsid w:val="009B06AB"/>
    <w:rsid w:val="009B0DF1"/>
    <w:rsid w:val="009B1831"/>
    <w:rsid w:val="009B2404"/>
    <w:rsid w:val="009B2E89"/>
    <w:rsid w:val="009B6378"/>
    <w:rsid w:val="009B7BA1"/>
    <w:rsid w:val="009C1E86"/>
    <w:rsid w:val="009C62BE"/>
    <w:rsid w:val="009C757E"/>
    <w:rsid w:val="009D37A5"/>
    <w:rsid w:val="009D3D27"/>
    <w:rsid w:val="009D6BDE"/>
    <w:rsid w:val="009E2475"/>
    <w:rsid w:val="009F0EC2"/>
    <w:rsid w:val="009F234D"/>
    <w:rsid w:val="009F72FD"/>
    <w:rsid w:val="00A022FB"/>
    <w:rsid w:val="00A07D36"/>
    <w:rsid w:val="00A11E0D"/>
    <w:rsid w:val="00A122CC"/>
    <w:rsid w:val="00A1268E"/>
    <w:rsid w:val="00A16B4F"/>
    <w:rsid w:val="00A33FC3"/>
    <w:rsid w:val="00A3665B"/>
    <w:rsid w:val="00A45796"/>
    <w:rsid w:val="00A51CED"/>
    <w:rsid w:val="00A53579"/>
    <w:rsid w:val="00A53DBC"/>
    <w:rsid w:val="00A63ECA"/>
    <w:rsid w:val="00A6409C"/>
    <w:rsid w:val="00A73CE1"/>
    <w:rsid w:val="00A9191F"/>
    <w:rsid w:val="00A947B2"/>
    <w:rsid w:val="00AA317D"/>
    <w:rsid w:val="00AA629F"/>
    <w:rsid w:val="00AA65F6"/>
    <w:rsid w:val="00AA7966"/>
    <w:rsid w:val="00AB2FAE"/>
    <w:rsid w:val="00AB3C9F"/>
    <w:rsid w:val="00AB54DB"/>
    <w:rsid w:val="00AB75B3"/>
    <w:rsid w:val="00AC1747"/>
    <w:rsid w:val="00AD35DC"/>
    <w:rsid w:val="00AD4139"/>
    <w:rsid w:val="00AD5B88"/>
    <w:rsid w:val="00AE3198"/>
    <w:rsid w:val="00AE7AA7"/>
    <w:rsid w:val="00AF1091"/>
    <w:rsid w:val="00AF3F5A"/>
    <w:rsid w:val="00B060EE"/>
    <w:rsid w:val="00B12DC2"/>
    <w:rsid w:val="00B16222"/>
    <w:rsid w:val="00B21887"/>
    <w:rsid w:val="00B23574"/>
    <w:rsid w:val="00B23646"/>
    <w:rsid w:val="00B23AC6"/>
    <w:rsid w:val="00B259D4"/>
    <w:rsid w:val="00B36D5D"/>
    <w:rsid w:val="00B426EE"/>
    <w:rsid w:val="00B44151"/>
    <w:rsid w:val="00B542E5"/>
    <w:rsid w:val="00B635F1"/>
    <w:rsid w:val="00B705B1"/>
    <w:rsid w:val="00B70FCB"/>
    <w:rsid w:val="00B75660"/>
    <w:rsid w:val="00B75D69"/>
    <w:rsid w:val="00B77903"/>
    <w:rsid w:val="00B77D0B"/>
    <w:rsid w:val="00B91DBE"/>
    <w:rsid w:val="00B925DD"/>
    <w:rsid w:val="00B938F9"/>
    <w:rsid w:val="00B96A14"/>
    <w:rsid w:val="00BA57C3"/>
    <w:rsid w:val="00BA614A"/>
    <w:rsid w:val="00BA6A65"/>
    <w:rsid w:val="00BB1119"/>
    <w:rsid w:val="00BB39AD"/>
    <w:rsid w:val="00BB4F0B"/>
    <w:rsid w:val="00BC7BD1"/>
    <w:rsid w:val="00BD1E33"/>
    <w:rsid w:val="00BD4340"/>
    <w:rsid w:val="00BD5517"/>
    <w:rsid w:val="00BE0046"/>
    <w:rsid w:val="00BE2F56"/>
    <w:rsid w:val="00BE4CDD"/>
    <w:rsid w:val="00BE79F7"/>
    <w:rsid w:val="00BF3337"/>
    <w:rsid w:val="00BF6928"/>
    <w:rsid w:val="00BF6BD2"/>
    <w:rsid w:val="00C052AA"/>
    <w:rsid w:val="00C056E8"/>
    <w:rsid w:val="00C0712F"/>
    <w:rsid w:val="00C072EB"/>
    <w:rsid w:val="00C20EAA"/>
    <w:rsid w:val="00C21D6F"/>
    <w:rsid w:val="00C2486B"/>
    <w:rsid w:val="00C26002"/>
    <w:rsid w:val="00C269AE"/>
    <w:rsid w:val="00C375EF"/>
    <w:rsid w:val="00C41F82"/>
    <w:rsid w:val="00C47190"/>
    <w:rsid w:val="00C516F3"/>
    <w:rsid w:val="00C5222F"/>
    <w:rsid w:val="00C53FDB"/>
    <w:rsid w:val="00C56185"/>
    <w:rsid w:val="00C612E0"/>
    <w:rsid w:val="00C62040"/>
    <w:rsid w:val="00C64264"/>
    <w:rsid w:val="00C64E81"/>
    <w:rsid w:val="00C64E8A"/>
    <w:rsid w:val="00C6602D"/>
    <w:rsid w:val="00C679AA"/>
    <w:rsid w:val="00C67AB9"/>
    <w:rsid w:val="00C701B8"/>
    <w:rsid w:val="00C71729"/>
    <w:rsid w:val="00C801BB"/>
    <w:rsid w:val="00C84B4A"/>
    <w:rsid w:val="00C87726"/>
    <w:rsid w:val="00C87F44"/>
    <w:rsid w:val="00C91669"/>
    <w:rsid w:val="00C9168E"/>
    <w:rsid w:val="00C93512"/>
    <w:rsid w:val="00C94876"/>
    <w:rsid w:val="00CA2E07"/>
    <w:rsid w:val="00CA3D51"/>
    <w:rsid w:val="00CA6379"/>
    <w:rsid w:val="00CB00E2"/>
    <w:rsid w:val="00CB2464"/>
    <w:rsid w:val="00CB4E8B"/>
    <w:rsid w:val="00CB6BB7"/>
    <w:rsid w:val="00CC15EC"/>
    <w:rsid w:val="00CC418D"/>
    <w:rsid w:val="00CC432C"/>
    <w:rsid w:val="00CC44A5"/>
    <w:rsid w:val="00CC6444"/>
    <w:rsid w:val="00CD2753"/>
    <w:rsid w:val="00CE1068"/>
    <w:rsid w:val="00CE57C7"/>
    <w:rsid w:val="00CE68D0"/>
    <w:rsid w:val="00CF65AB"/>
    <w:rsid w:val="00CF6711"/>
    <w:rsid w:val="00D00009"/>
    <w:rsid w:val="00D01B03"/>
    <w:rsid w:val="00D01CCF"/>
    <w:rsid w:val="00D16BCB"/>
    <w:rsid w:val="00D21236"/>
    <w:rsid w:val="00D23C25"/>
    <w:rsid w:val="00D44417"/>
    <w:rsid w:val="00D44EE1"/>
    <w:rsid w:val="00D508EC"/>
    <w:rsid w:val="00D52EF1"/>
    <w:rsid w:val="00D6340E"/>
    <w:rsid w:val="00D65132"/>
    <w:rsid w:val="00D65EC0"/>
    <w:rsid w:val="00D663EF"/>
    <w:rsid w:val="00D700C2"/>
    <w:rsid w:val="00D70D13"/>
    <w:rsid w:val="00D719C2"/>
    <w:rsid w:val="00D7229C"/>
    <w:rsid w:val="00D758D2"/>
    <w:rsid w:val="00D865C5"/>
    <w:rsid w:val="00DA0AEA"/>
    <w:rsid w:val="00DA5231"/>
    <w:rsid w:val="00DA61A9"/>
    <w:rsid w:val="00DB13D9"/>
    <w:rsid w:val="00DB3289"/>
    <w:rsid w:val="00DB3B24"/>
    <w:rsid w:val="00DB69A0"/>
    <w:rsid w:val="00DB7109"/>
    <w:rsid w:val="00DC091E"/>
    <w:rsid w:val="00DC2504"/>
    <w:rsid w:val="00DC528E"/>
    <w:rsid w:val="00DC5962"/>
    <w:rsid w:val="00DD18E2"/>
    <w:rsid w:val="00DD2109"/>
    <w:rsid w:val="00DD32AA"/>
    <w:rsid w:val="00DD3BE7"/>
    <w:rsid w:val="00DD6076"/>
    <w:rsid w:val="00DE3100"/>
    <w:rsid w:val="00DE4C1C"/>
    <w:rsid w:val="00DE5D21"/>
    <w:rsid w:val="00DE73E1"/>
    <w:rsid w:val="00DE7986"/>
    <w:rsid w:val="00DF25B7"/>
    <w:rsid w:val="00DF6F6D"/>
    <w:rsid w:val="00E00381"/>
    <w:rsid w:val="00E016E7"/>
    <w:rsid w:val="00E01A96"/>
    <w:rsid w:val="00E117B8"/>
    <w:rsid w:val="00E1276A"/>
    <w:rsid w:val="00E1382B"/>
    <w:rsid w:val="00E13B3C"/>
    <w:rsid w:val="00E15ABA"/>
    <w:rsid w:val="00E16B5D"/>
    <w:rsid w:val="00E24053"/>
    <w:rsid w:val="00E241E7"/>
    <w:rsid w:val="00E34C8D"/>
    <w:rsid w:val="00E34EB7"/>
    <w:rsid w:val="00E352C4"/>
    <w:rsid w:val="00E354BC"/>
    <w:rsid w:val="00E37C0E"/>
    <w:rsid w:val="00E41510"/>
    <w:rsid w:val="00E433F0"/>
    <w:rsid w:val="00E43536"/>
    <w:rsid w:val="00E45490"/>
    <w:rsid w:val="00E45FEA"/>
    <w:rsid w:val="00E54DB5"/>
    <w:rsid w:val="00E54E0C"/>
    <w:rsid w:val="00E57F72"/>
    <w:rsid w:val="00E60C38"/>
    <w:rsid w:val="00E61673"/>
    <w:rsid w:val="00E62E75"/>
    <w:rsid w:val="00E65CE4"/>
    <w:rsid w:val="00E661ED"/>
    <w:rsid w:val="00E67FE9"/>
    <w:rsid w:val="00E7128C"/>
    <w:rsid w:val="00E745AF"/>
    <w:rsid w:val="00E77E2F"/>
    <w:rsid w:val="00E84064"/>
    <w:rsid w:val="00E8635D"/>
    <w:rsid w:val="00E90776"/>
    <w:rsid w:val="00E91FF7"/>
    <w:rsid w:val="00E95473"/>
    <w:rsid w:val="00EA3B2A"/>
    <w:rsid w:val="00EA485A"/>
    <w:rsid w:val="00EA4BA6"/>
    <w:rsid w:val="00EB3703"/>
    <w:rsid w:val="00EB6CAD"/>
    <w:rsid w:val="00EB6DBB"/>
    <w:rsid w:val="00EB7830"/>
    <w:rsid w:val="00EC6685"/>
    <w:rsid w:val="00ED0F52"/>
    <w:rsid w:val="00ED440B"/>
    <w:rsid w:val="00ED4B57"/>
    <w:rsid w:val="00ED629F"/>
    <w:rsid w:val="00EE02FC"/>
    <w:rsid w:val="00EE1C96"/>
    <w:rsid w:val="00EF28B5"/>
    <w:rsid w:val="00F042E9"/>
    <w:rsid w:val="00F0583F"/>
    <w:rsid w:val="00F13EAD"/>
    <w:rsid w:val="00F15417"/>
    <w:rsid w:val="00F23E49"/>
    <w:rsid w:val="00F25C61"/>
    <w:rsid w:val="00F30F06"/>
    <w:rsid w:val="00F310A4"/>
    <w:rsid w:val="00F35531"/>
    <w:rsid w:val="00F42773"/>
    <w:rsid w:val="00F45191"/>
    <w:rsid w:val="00F47BD1"/>
    <w:rsid w:val="00F534E6"/>
    <w:rsid w:val="00F5484E"/>
    <w:rsid w:val="00F7068B"/>
    <w:rsid w:val="00F81EFD"/>
    <w:rsid w:val="00F86395"/>
    <w:rsid w:val="00F86C2F"/>
    <w:rsid w:val="00F86D52"/>
    <w:rsid w:val="00F8714B"/>
    <w:rsid w:val="00F90645"/>
    <w:rsid w:val="00F90A7A"/>
    <w:rsid w:val="00F93A17"/>
    <w:rsid w:val="00FA0828"/>
    <w:rsid w:val="00FA0866"/>
    <w:rsid w:val="00FA35EE"/>
    <w:rsid w:val="00FA553B"/>
    <w:rsid w:val="00FB0050"/>
    <w:rsid w:val="00FB0B85"/>
    <w:rsid w:val="00FB181E"/>
    <w:rsid w:val="00FB219D"/>
    <w:rsid w:val="00FB4089"/>
    <w:rsid w:val="00FB5A6F"/>
    <w:rsid w:val="00FC0D6C"/>
    <w:rsid w:val="00FC15C0"/>
    <w:rsid w:val="00FC1F40"/>
    <w:rsid w:val="00FC3294"/>
    <w:rsid w:val="00FC7289"/>
    <w:rsid w:val="00FC7CE8"/>
    <w:rsid w:val="00FD58DA"/>
    <w:rsid w:val="00FD6492"/>
    <w:rsid w:val="00FE0F04"/>
    <w:rsid w:val="00FE3CAD"/>
    <w:rsid w:val="00FE3CB7"/>
    <w:rsid w:val="00FE5D09"/>
    <w:rsid w:val="00FE6AA9"/>
    <w:rsid w:val="00FF0C5D"/>
    <w:rsid w:val="00FF127C"/>
    <w:rsid w:val="00FF3DCB"/>
    <w:rsid w:val="00FF7C3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0B"/>
  </w:style>
  <w:style w:type="paragraph" w:styleId="Heading1">
    <w:name w:val="heading 1"/>
    <w:basedOn w:val="Normal"/>
    <w:link w:val="Heading1Char"/>
    <w:uiPriority w:val="9"/>
    <w:qFormat/>
    <w:rsid w:val="00E954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4E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2176E"/>
  </w:style>
  <w:style w:type="character" w:customStyle="1" w:styleId="hps">
    <w:name w:val="hps"/>
    <w:basedOn w:val="DefaultParagraphFont"/>
    <w:rsid w:val="0052176E"/>
  </w:style>
  <w:style w:type="table" w:styleId="TableGrid">
    <w:name w:val="Table Grid"/>
    <w:basedOn w:val="TableNormal"/>
    <w:uiPriority w:val="59"/>
    <w:rsid w:val="00994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0C70"/>
    <w:pPr>
      <w:ind w:left="720"/>
      <w:contextualSpacing/>
    </w:pPr>
  </w:style>
  <w:style w:type="character" w:styleId="Emphasis">
    <w:name w:val="Emphasis"/>
    <w:basedOn w:val="DefaultParagraphFont"/>
    <w:uiPriority w:val="20"/>
    <w:qFormat/>
    <w:rsid w:val="001D129D"/>
    <w:rPr>
      <w:i/>
      <w:iCs/>
    </w:rPr>
  </w:style>
  <w:style w:type="character" w:customStyle="1" w:styleId="Heading1Char">
    <w:name w:val="Heading 1 Char"/>
    <w:basedOn w:val="DefaultParagraphFont"/>
    <w:link w:val="Heading1"/>
    <w:uiPriority w:val="9"/>
    <w:rsid w:val="00E954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5473"/>
    <w:rPr>
      <w:color w:val="0000FF"/>
      <w:u w:val="single"/>
    </w:rPr>
  </w:style>
  <w:style w:type="character" w:styleId="SubtleEmphasis">
    <w:name w:val="Subtle Emphasis"/>
    <w:basedOn w:val="DefaultParagraphFont"/>
    <w:uiPriority w:val="19"/>
    <w:qFormat/>
    <w:rsid w:val="00D44EE1"/>
    <w:rPr>
      <w:i/>
      <w:iCs/>
      <w:color w:val="808080" w:themeColor="text1" w:themeTint="7F"/>
    </w:rPr>
  </w:style>
  <w:style w:type="paragraph" w:styleId="Subtitle">
    <w:name w:val="Subtitle"/>
    <w:basedOn w:val="Normal"/>
    <w:next w:val="Normal"/>
    <w:link w:val="SubtitleChar"/>
    <w:uiPriority w:val="11"/>
    <w:qFormat/>
    <w:rsid w:val="00D44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4E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44E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4EE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44EE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44EE1"/>
    <w:pPr>
      <w:spacing w:after="0" w:line="240" w:lineRule="auto"/>
    </w:pPr>
  </w:style>
  <w:style w:type="paragraph" w:customStyle="1" w:styleId="volissue">
    <w:name w:val="volissue"/>
    <w:basedOn w:val="Normal"/>
    <w:rsid w:val="000339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3"/>
    <w:rPr>
      <w:rFonts w:ascii="Tahoma" w:hAnsi="Tahoma" w:cs="Tahoma"/>
      <w:sz w:val="16"/>
      <w:szCs w:val="16"/>
    </w:rPr>
  </w:style>
  <w:style w:type="paragraph" w:styleId="NormalWeb">
    <w:name w:val="Normal (Web)"/>
    <w:basedOn w:val="Normal"/>
    <w:uiPriority w:val="99"/>
    <w:unhideWhenUsed/>
    <w:rsid w:val="005A55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8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5325"/>
  </w:style>
  <w:style w:type="paragraph" w:styleId="Footer">
    <w:name w:val="footer"/>
    <w:basedOn w:val="Normal"/>
    <w:link w:val="FooterChar"/>
    <w:uiPriority w:val="99"/>
    <w:unhideWhenUsed/>
    <w:rsid w:val="0018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25"/>
  </w:style>
</w:styles>
</file>

<file path=word/webSettings.xml><?xml version="1.0" encoding="utf-8"?>
<w:webSettings xmlns:r="http://schemas.openxmlformats.org/officeDocument/2006/relationships" xmlns:w="http://schemas.openxmlformats.org/wordprocessingml/2006/main">
  <w:divs>
    <w:div w:id="294800141">
      <w:bodyDiv w:val="1"/>
      <w:marLeft w:val="0"/>
      <w:marRight w:val="0"/>
      <w:marTop w:val="0"/>
      <w:marBottom w:val="0"/>
      <w:divBdr>
        <w:top w:val="none" w:sz="0" w:space="0" w:color="auto"/>
        <w:left w:val="none" w:sz="0" w:space="0" w:color="auto"/>
        <w:bottom w:val="none" w:sz="0" w:space="0" w:color="auto"/>
        <w:right w:val="none" w:sz="0" w:space="0" w:color="auto"/>
      </w:divBdr>
      <w:divsChild>
        <w:div w:id="900822214">
          <w:marLeft w:val="0"/>
          <w:marRight w:val="0"/>
          <w:marTop w:val="0"/>
          <w:marBottom w:val="0"/>
          <w:divBdr>
            <w:top w:val="none" w:sz="0" w:space="0" w:color="auto"/>
            <w:left w:val="none" w:sz="0" w:space="0" w:color="auto"/>
            <w:bottom w:val="none" w:sz="0" w:space="0" w:color="auto"/>
            <w:right w:val="none" w:sz="0" w:space="0" w:color="auto"/>
          </w:divBdr>
        </w:div>
        <w:div w:id="1073817083">
          <w:marLeft w:val="0"/>
          <w:marRight w:val="0"/>
          <w:marTop w:val="0"/>
          <w:marBottom w:val="0"/>
          <w:divBdr>
            <w:top w:val="none" w:sz="0" w:space="0" w:color="auto"/>
            <w:left w:val="none" w:sz="0" w:space="0" w:color="auto"/>
            <w:bottom w:val="none" w:sz="0" w:space="0" w:color="auto"/>
            <w:right w:val="none" w:sz="0" w:space="0" w:color="auto"/>
          </w:divBdr>
        </w:div>
        <w:div w:id="1081413798">
          <w:marLeft w:val="0"/>
          <w:marRight w:val="0"/>
          <w:marTop w:val="0"/>
          <w:marBottom w:val="0"/>
          <w:divBdr>
            <w:top w:val="none" w:sz="0" w:space="0" w:color="auto"/>
            <w:left w:val="none" w:sz="0" w:space="0" w:color="auto"/>
            <w:bottom w:val="none" w:sz="0" w:space="0" w:color="auto"/>
            <w:right w:val="none" w:sz="0" w:space="0" w:color="auto"/>
          </w:divBdr>
        </w:div>
        <w:div w:id="1088116138">
          <w:marLeft w:val="0"/>
          <w:marRight w:val="0"/>
          <w:marTop w:val="0"/>
          <w:marBottom w:val="0"/>
          <w:divBdr>
            <w:top w:val="none" w:sz="0" w:space="0" w:color="auto"/>
            <w:left w:val="none" w:sz="0" w:space="0" w:color="auto"/>
            <w:bottom w:val="none" w:sz="0" w:space="0" w:color="auto"/>
            <w:right w:val="none" w:sz="0" w:space="0" w:color="auto"/>
          </w:divBdr>
        </w:div>
        <w:div w:id="1207570379">
          <w:marLeft w:val="0"/>
          <w:marRight w:val="0"/>
          <w:marTop w:val="0"/>
          <w:marBottom w:val="0"/>
          <w:divBdr>
            <w:top w:val="none" w:sz="0" w:space="0" w:color="auto"/>
            <w:left w:val="none" w:sz="0" w:space="0" w:color="auto"/>
            <w:bottom w:val="none" w:sz="0" w:space="0" w:color="auto"/>
            <w:right w:val="none" w:sz="0" w:space="0" w:color="auto"/>
          </w:divBdr>
        </w:div>
        <w:div w:id="1747608941">
          <w:marLeft w:val="0"/>
          <w:marRight w:val="0"/>
          <w:marTop w:val="0"/>
          <w:marBottom w:val="0"/>
          <w:divBdr>
            <w:top w:val="none" w:sz="0" w:space="0" w:color="auto"/>
            <w:left w:val="none" w:sz="0" w:space="0" w:color="auto"/>
            <w:bottom w:val="none" w:sz="0" w:space="0" w:color="auto"/>
            <w:right w:val="none" w:sz="0" w:space="0" w:color="auto"/>
          </w:divBdr>
        </w:div>
        <w:div w:id="1973053499">
          <w:marLeft w:val="0"/>
          <w:marRight w:val="0"/>
          <w:marTop w:val="0"/>
          <w:marBottom w:val="0"/>
          <w:divBdr>
            <w:top w:val="none" w:sz="0" w:space="0" w:color="auto"/>
            <w:left w:val="none" w:sz="0" w:space="0" w:color="auto"/>
            <w:bottom w:val="none" w:sz="0" w:space="0" w:color="auto"/>
            <w:right w:val="none" w:sz="0" w:space="0" w:color="auto"/>
          </w:divBdr>
        </w:div>
        <w:div w:id="1994025974">
          <w:marLeft w:val="0"/>
          <w:marRight w:val="0"/>
          <w:marTop w:val="0"/>
          <w:marBottom w:val="0"/>
          <w:divBdr>
            <w:top w:val="none" w:sz="0" w:space="0" w:color="auto"/>
            <w:left w:val="none" w:sz="0" w:space="0" w:color="auto"/>
            <w:bottom w:val="none" w:sz="0" w:space="0" w:color="auto"/>
            <w:right w:val="none" w:sz="0" w:space="0" w:color="auto"/>
          </w:divBdr>
        </w:div>
        <w:div w:id="2033069062">
          <w:marLeft w:val="0"/>
          <w:marRight w:val="0"/>
          <w:marTop w:val="0"/>
          <w:marBottom w:val="0"/>
          <w:divBdr>
            <w:top w:val="none" w:sz="0" w:space="0" w:color="auto"/>
            <w:left w:val="none" w:sz="0" w:space="0" w:color="auto"/>
            <w:bottom w:val="none" w:sz="0" w:space="0" w:color="auto"/>
            <w:right w:val="none" w:sz="0" w:space="0" w:color="auto"/>
          </w:divBdr>
        </w:div>
        <w:div w:id="2131629295">
          <w:marLeft w:val="0"/>
          <w:marRight w:val="0"/>
          <w:marTop w:val="0"/>
          <w:marBottom w:val="0"/>
          <w:divBdr>
            <w:top w:val="none" w:sz="0" w:space="0" w:color="auto"/>
            <w:left w:val="none" w:sz="0" w:space="0" w:color="auto"/>
            <w:bottom w:val="none" w:sz="0" w:space="0" w:color="auto"/>
            <w:right w:val="none" w:sz="0" w:space="0" w:color="auto"/>
          </w:divBdr>
        </w:div>
      </w:divsChild>
    </w:div>
    <w:div w:id="598027352">
      <w:bodyDiv w:val="1"/>
      <w:marLeft w:val="0"/>
      <w:marRight w:val="0"/>
      <w:marTop w:val="0"/>
      <w:marBottom w:val="0"/>
      <w:divBdr>
        <w:top w:val="none" w:sz="0" w:space="0" w:color="auto"/>
        <w:left w:val="none" w:sz="0" w:space="0" w:color="auto"/>
        <w:bottom w:val="none" w:sz="0" w:space="0" w:color="auto"/>
        <w:right w:val="none" w:sz="0" w:space="0" w:color="auto"/>
      </w:divBdr>
      <w:divsChild>
        <w:div w:id="124472236">
          <w:marLeft w:val="0"/>
          <w:marRight w:val="0"/>
          <w:marTop w:val="0"/>
          <w:marBottom w:val="0"/>
          <w:divBdr>
            <w:top w:val="none" w:sz="0" w:space="0" w:color="auto"/>
            <w:left w:val="none" w:sz="0" w:space="0" w:color="auto"/>
            <w:bottom w:val="none" w:sz="0" w:space="0" w:color="auto"/>
            <w:right w:val="none" w:sz="0" w:space="0" w:color="auto"/>
          </w:divBdr>
        </w:div>
        <w:div w:id="247085614">
          <w:marLeft w:val="0"/>
          <w:marRight w:val="0"/>
          <w:marTop w:val="0"/>
          <w:marBottom w:val="0"/>
          <w:divBdr>
            <w:top w:val="none" w:sz="0" w:space="0" w:color="auto"/>
            <w:left w:val="none" w:sz="0" w:space="0" w:color="auto"/>
            <w:bottom w:val="none" w:sz="0" w:space="0" w:color="auto"/>
            <w:right w:val="none" w:sz="0" w:space="0" w:color="auto"/>
          </w:divBdr>
        </w:div>
        <w:div w:id="391202183">
          <w:marLeft w:val="0"/>
          <w:marRight w:val="0"/>
          <w:marTop w:val="0"/>
          <w:marBottom w:val="0"/>
          <w:divBdr>
            <w:top w:val="none" w:sz="0" w:space="0" w:color="auto"/>
            <w:left w:val="none" w:sz="0" w:space="0" w:color="auto"/>
            <w:bottom w:val="none" w:sz="0" w:space="0" w:color="auto"/>
            <w:right w:val="none" w:sz="0" w:space="0" w:color="auto"/>
          </w:divBdr>
        </w:div>
        <w:div w:id="547180996">
          <w:marLeft w:val="0"/>
          <w:marRight w:val="0"/>
          <w:marTop w:val="0"/>
          <w:marBottom w:val="0"/>
          <w:divBdr>
            <w:top w:val="none" w:sz="0" w:space="0" w:color="auto"/>
            <w:left w:val="none" w:sz="0" w:space="0" w:color="auto"/>
            <w:bottom w:val="none" w:sz="0" w:space="0" w:color="auto"/>
            <w:right w:val="none" w:sz="0" w:space="0" w:color="auto"/>
          </w:divBdr>
        </w:div>
        <w:div w:id="577666905">
          <w:marLeft w:val="0"/>
          <w:marRight w:val="0"/>
          <w:marTop w:val="0"/>
          <w:marBottom w:val="0"/>
          <w:divBdr>
            <w:top w:val="none" w:sz="0" w:space="0" w:color="auto"/>
            <w:left w:val="none" w:sz="0" w:space="0" w:color="auto"/>
            <w:bottom w:val="none" w:sz="0" w:space="0" w:color="auto"/>
            <w:right w:val="none" w:sz="0" w:space="0" w:color="auto"/>
          </w:divBdr>
        </w:div>
        <w:div w:id="757562122">
          <w:marLeft w:val="0"/>
          <w:marRight w:val="0"/>
          <w:marTop w:val="0"/>
          <w:marBottom w:val="0"/>
          <w:divBdr>
            <w:top w:val="none" w:sz="0" w:space="0" w:color="auto"/>
            <w:left w:val="none" w:sz="0" w:space="0" w:color="auto"/>
            <w:bottom w:val="none" w:sz="0" w:space="0" w:color="auto"/>
            <w:right w:val="none" w:sz="0" w:space="0" w:color="auto"/>
          </w:divBdr>
        </w:div>
        <w:div w:id="1112090740">
          <w:marLeft w:val="0"/>
          <w:marRight w:val="0"/>
          <w:marTop w:val="0"/>
          <w:marBottom w:val="0"/>
          <w:divBdr>
            <w:top w:val="none" w:sz="0" w:space="0" w:color="auto"/>
            <w:left w:val="none" w:sz="0" w:space="0" w:color="auto"/>
            <w:bottom w:val="none" w:sz="0" w:space="0" w:color="auto"/>
            <w:right w:val="none" w:sz="0" w:space="0" w:color="auto"/>
          </w:divBdr>
        </w:div>
        <w:div w:id="1377971083">
          <w:marLeft w:val="0"/>
          <w:marRight w:val="0"/>
          <w:marTop w:val="0"/>
          <w:marBottom w:val="0"/>
          <w:divBdr>
            <w:top w:val="none" w:sz="0" w:space="0" w:color="auto"/>
            <w:left w:val="none" w:sz="0" w:space="0" w:color="auto"/>
            <w:bottom w:val="none" w:sz="0" w:space="0" w:color="auto"/>
            <w:right w:val="none" w:sz="0" w:space="0" w:color="auto"/>
          </w:divBdr>
        </w:div>
        <w:div w:id="1927808027">
          <w:marLeft w:val="0"/>
          <w:marRight w:val="0"/>
          <w:marTop w:val="0"/>
          <w:marBottom w:val="0"/>
          <w:divBdr>
            <w:top w:val="none" w:sz="0" w:space="0" w:color="auto"/>
            <w:left w:val="none" w:sz="0" w:space="0" w:color="auto"/>
            <w:bottom w:val="none" w:sz="0" w:space="0" w:color="auto"/>
            <w:right w:val="none" w:sz="0" w:space="0" w:color="auto"/>
          </w:divBdr>
        </w:div>
        <w:div w:id="2123839133">
          <w:marLeft w:val="0"/>
          <w:marRight w:val="0"/>
          <w:marTop w:val="0"/>
          <w:marBottom w:val="0"/>
          <w:divBdr>
            <w:top w:val="none" w:sz="0" w:space="0" w:color="auto"/>
            <w:left w:val="none" w:sz="0" w:space="0" w:color="auto"/>
            <w:bottom w:val="none" w:sz="0" w:space="0" w:color="auto"/>
            <w:right w:val="none" w:sz="0" w:space="0" w:color="auto"/>
          </w:divBdr>
        </w:div>
        <w:div w:id="2142529307">
          <w:marLeft w:val="0"/>
          <w:marRight w:val="0"/>
          <w:marTop w:val="0"/>
          <w:marBottom w:val="0"/>
          <w:divBdr>
            <w:top w:val="none" w:sz="0" w:space="0" w:color="auto"/>
            <w:left w:val="none" w:sz="0" w:space="0" w:color="auto"/>
            <w:bottom w:val="none" w:sz="0" w:space="0" w:color="auto"/>
            <w:right w:val="none" w:sz="0" w:space="0" w:color="auto"/>
          </w:divBdr>
        </w:div>
      </w:divsChild>
    </w:div>
    <w:div w:id="769004672">
      <w:bodyDiv w:val="1"/>
      <w:marLeft w:val="0"/>
      <w:marRight w:val="0"/>
      <w:marTop w:val="0"/>
      <w:marBottom w:val="0"/>
      <w:divBdr>
        <w:top w:val="none" w:sz="0" w:space="0" w:color="auto"/>
        <w:left w:val="none" w:sz="0" w:space="0" w:color="auto"/>
        <w:bottom w:val="none" w:sz="0" w:space="0" w:color="auto"/>
        <w:right w:val="none" w:sz="0" w:space="0" w:color="auto"/>
      </w:divBdr>
      <w:divsChild>
        <w:div w:id="2069038305">
          <w:marLeft w:val="0"/>
          <w:marRight w:val="0"/>
          <w:marTop w:val="0"/>
          <w:marBottom w:val="0"/>
          <w:divBdr>
            <w:top w:val="none" w:sz="0" w:space="0" w:color="auto"/>
            <w:left w:val="none" w:sz="0" w:space="0" w:color="auto"/>
            <w:bottom w:val="none" w:sz="0" w:space="0" w:color="auto"/>
            <w:right w:val="none" w:sz="0" w:space="0" w:color="auto"/>
          </w:divBdr>
          <w:divsChild>
            <w:div w:id="1077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4064">
      <w:bodyDiv w:val="1"/>
      <w:marLeft w:val="0"/>
      <w:marRight w:val="0"/>
      <w:marTop w:val="0"/>
      <w:marBottom w:val="0"/>
      <w:divBdr>
        <w:top w:val="none" w:sz="0" w:space="0" w:color="auto"/>
        <w:left w:val="none" w:sz="0" w:space="0" w:color="auto"/>
        <w:bottom w:val="none" w:sz="0" w:space="0" w:color="auto"/>
        <w:right w:val="none" w:sz="0" w:space="0" w:color="auto"/>
      </w:divBdr>
    </w:div>
    <w:div w:id="852453222">
      <w:bodyDiv w:val="1"/>
      <w:marLeft w:val="0"/>
      <w:marRight w:val="0"/>
      <w:marTop w:val="0"/>
      <w:marBottom w:val="0"/>
      <w:divBdr>
        <w:top w:val="none" w:sz="0" w:space="0" w:color="auto"/>
        <w:left w:val="none" w:sz="0" w:space="0" w:color="auto"/>
        <w:bottom w:val="none" w:sz="0" w:space="0" w:color="auto"/>
        <w:right w:val="none" w:sz="0" w:space="0" w:color="auto"/>
      </w:divBdr>
      <w:divsChild>
        <w:div w:id="1000885034">
          <w:marLeft w:val="0"/>
          <w:marRight w:val="0"/>
          <w:marTop w:val="0"/>
          <w:marBottom w:val="0"/>
          <w:divBdr>
            <w:top w:val="none" w:sz="0" w:space="0" w:color="auto"/>
            <w:left w:val="none" w:sz="0" w:space="0" w:color="auto"/>
            <w:bottom w:val="none" w:sz="0" w:space="0" w:color="auto"/>
            <w:right w:val="none" w:sz="0" w:space="0" w:color="auto"/>
          </w:divBdr>
        </w:div>
        <w:div w:id="1634864814">
          <w:marLeft w:val="0"/>
          <w:marRight w:val="0"/>
          <w:marTop w:val="0"/>
          <w:marBottom w:val="0"/>
          <w:divBdr>
            <w:top w:val="none" w:sz="0" w:space="0" w:color="auto"/>
            <w:left w:val="none" w:sz="0" w:space="0" w:color="auto"/>
            <w:bottom w:val="none" w:sz="0" w:space="0" w:color="auto"/>
            <w:right w:val="none" w:sz="0" w:space="0" w:color="auto"/>
          </w:divBdr>
        </w:div>
      </w:divsChild>
    </w:div>
    <w:div w:id="894895363">
      <w:bodyDiv w:val="1"/>
      <w:marLeft w:val="0"/>
      <w:marRight w:val="0"/>
      <w:marTop w:val="0"/>
      <w:marBottom w:val="0"/>
      <w:divBdr>
        <w:top w:val="none" w:sz="0" w:space="0" w:color="auto"/>
        <w:left w:val="none" w:sz="0" w:space="0" w:color="auto"/>
        <w:bottom w:val="none" w:sz="0" w:space="0" w:color="auto"/>
        <w:right w:val="none" w:sz="0" w:space="0" w:color="auto"/>
      </w:divBdr>
      <w:divsChild>
        <w:div w:id="278493074">
          <w:marLeft w:val="0"/>
          <w:marRight w:val="0"/>
          <w:marTop w:val="0"/>
          <w:marBottom w:val="0"/>
          <w:divBdr>
            <w:top w:val="none" w:sz="0" w:space="0" w:color="auto"/>
            <w:left w:val="none" w:sz="0" w:space="0" w:color="auto"/>
            <w:bottom w:val="none" w:sz="0" w:space="0" w:color="auto"/>
            <w:right w:val="none" w:sz="0" w:space="0" w:color="auto"/>
          </w:divBdr>
        </w:div>
        <w:div w:id="1090926457">
          <w:marLeft w:val="0"/>
          <w:marRight w:val="0"/>
          <w:marTop w:val="0"/>
          <w:marBottom w:val="0"/>
          <w:divBdr>
            <w:top w:val="none" w:sz="0" w:space="0" w:color="auto"/>
            <w:left w:val="none" w:sz="0" w:space="0" w:color="auto"/>
            <w:bottom w:val="none" w:sz="0" w:space="0" w:color="auto"/>
            <w:right w:val="none" w:sz="0" w:space="0" w:color="auto"/>
          </w:divBdr>
        </w:div>
        <w:div w:id="792554038">
          <w:marLeft w:val="0"/>
          <w:marRight w:val="0"/>
          <w:marTop w:val="0"/>
          <w:marBottom w:val="0"/>
          <w:divBdr>
            <w:top w:val="none" w:sz="0" w:space="0" w:color="auto"/>
            <w:left w:val="none" w:sz="0" w:space="0" w:color="auto"/>
            <w:bottom w:val="none" w:sz="0" w:space="0" w:color="auto"/>
            <w:right w:val="none" w:sz="0" w:space="0" w:color="auto"/>
          </w:divBdr>
        </w:div>
      </w:divsChild>
    </w:div>
    <w:div w:id="1451707092">
      <w:bodyDiv w:val="1"/>
      <w:marLeft w:val="0"/>
      <w:marRight w:val="0"/>
      <w:marTop w:val="0"/>
      <w:marBottom w:val="0"/>
      <w:divBdr>
        <w:top w:val="none" w:sz="0" w:space="0" w:color="auto"/>
        <w:left w:val="none" w:sz="0" w:space="0" w:color="auto"/>
        <w:bottom w:val="none" w:sz="0" w:space="0" w:color="auto"/>
        <w:right w:val="none" w:sz="0" w:space="0" w:color="auto"/>
      </w:divBdr>
      <w:divsChild>
        <w:div w:id="1127814861">
          <w:marLeft w:val="0"/>
          <w:marRight w:val="0"/>
          <w:marTop w:val="0"/>
          <w:marBottom w:val="0"/>
          <w:divBdr>
            <w:top w:val="none" w:sz="0" w:space="0" w:color="auto"/>
            <w:left w:val="none" w:sz="0" w:space="0" w:color="auto"/>
            <w:bottom w:val="none" w:sz="0" w:space="0" w:color="auto"/>
            <w:right w:val="none" w:sz="0" w:space="0" w:color="auto"/>
          </w:divBdr>
        </w:div>
        <w:div w:id="1460681834">
          <w:marLeft w:val="0"/>
          <w:marRight w:val="0"/>
          <w:marTop w:val="0"/>
          <w:marBottom w:val="0"/>
          <w:divBdr>
            <w:top w:val="none" w:sz="0" w:space="0" w:color="auto"/>
            <w:left w:val="none" w:sz="0" w:space="0" w:color="auto"/>
            <w:bottom w:val="none" w:sz="0" w:space="0" w:color="auto"/>
            <w:right w:val="none" w:sz="0" w:space="0" w:color="auto"/>
          </w:divBdr>
        </w:div>
      </w:divsChild>
    </w:div>
    <w:div w:id="2125341781">
      <w:bodyDiv w:val="1"/>
      <w:marLeft w:val="0"/>
      <w:marRight w:val="0"/>
      <w:marTop w:val="0"/>
      <w:marBottom w:val="0"/>
      <w:divBdr>
        <w:top w:val="none" w:sz="0" w:space="0" w:color="auto"/>
        <w:left w:val="none" w:sz="0" w:space="0" w:color="auto"/>
        <w:bottom w:val="none" w:sz="0" w:space="0" w:color="auto"/>
        <w:right w:val="none" w:sz="0" w:space="0" w:color="auto"/>
      </w:divBdr>
      <w:divsChild>
        <w:div w:id="215315822">
          <w:marLeft w:val="0"/>
          <w:marRight w:val="0"/>
          <w:marTop w:val="0"/>
          <w:marBottom w:val="0"/>
          <w:divBdr>
            <w:top w:val="none" w:sz="0" w:space="0" w:color="auto"/>
            <w:left w:val="none" w:sz="0" w:space="0" w:color="auto"/>
            <w:bottom w:val="none" w:sz="0" w:space="0" w:color="auto"/>
            <w:right w:val="none" w:sz="0" w:space="0" w:color="auto"/>
          </w:divBdr>
        </w:div>
        <w:div w:id="297227672">
          <w:marLeft w:val="0"/>
          <w:marRight w:val="0"/>
          <w:marTop w:val="0"/>
          <w:marBottom w:val="0"/>
          <w:divBdr>
            <w:top w:val="none" w:sz="0" w:space="0" w:color="auto"/>
            <w:left w:val="none" w:sz="0" w:space="0" w:color="auto"/>
            <w:bottom w:val="none" w:sz="0" w:space="0" w:color="auto"/>
            <w:right w:val="none" w:sz="0" w:space="0" w:color="auto"/>
          </w:divBdr>
        </w:div>
        <w:div w:id="549079497">
          <w:marLeft w:val="0"/>
          <w:marRight w:val="0"/>
          <w:marTop w:val="0"/>
          <w:marBottom w:val="0"/>
          <w:divBdr>
            <w:top w:val="none" w:sz="0" w:space="0" w:color="auto"/>
            <w:left w:val="none" w:sz="0" w:space="0" w:color="auto"/>
            <w:bottom w:val="none" w:sz="0" w:space="0" w:color="auto"/>
            <w:right w:val="none" w:sz="0" w:space="0" w:color="auto"/>
          </w:divBdr>
        </w:div>
        <w:div w:id="580912355">
          <w:marLeft w:val="0"/>
          <w:marRight w:val="0"/>
          <w:marTop w:val="0"/>
          <w:marBottom w:val="0"/>
          <w:divBdr>
            <w:top w:val="none" w:sz="0" w:space="0" w:color="auto"/>
            <w:left w:val="none" w:sz="0" w:space="0" w:color="auto"/>
            <w:bottom w:val="none" w:sz="0" w:space="0" w:color="auto"/>
            <w:right w:val="none" w:sz="0" w:space="0" w:color="auto"/>
          </w:divBdr>
        </w:div>
        <w:div w:id="595401380">
          <w:marLeft w:val="0"/>
          <w:marRight w:val="0"/>
          <w:marTop w:val="0"/>
          <w:marBottom w:val="0"/>
          <w:divBdr>
            <w:top w:val="none" w:sz="0" w:space="0" w:color="auto"/>
            <w:left w:val="none" w:sz="0" w:space="0" w:color="auto"/>
            <w:bottom w:val="none" w:sz="0" w:space="0" w:color="auto"/>
            <w:right w:val="none" w:sz="0" w:space="0" w:color="auto"/>
          </w:divBdr>
        </w:div>
        <w:div w:id="629895360">
          <w:marLeft w:val="0"/>
          <w:marRight w:val="0"/>
          <w:marTop w:val="0"/>
          <w:marBottom w:val="0"/>
          <w:divBdr>
            <w:top w:val="none" w:sz="0" w:space="0" w:color="auto"/>
            <w:left w:val="none" w:sz="0" w:space="0" w:color="auto"/>
            <w:bottom w:val="none" w:sz="0" w:space="0" w:color="auto"/>
            <w:right w:val="none" w:sz="0" w:space="0" w:color="auto"/>
          </w:divBdr>
        </w:div>
        <w:div w:id="846016097">
          <w:marLeft w:val="0"/>
          <w:marRight w:val="0"/>
          <w:marTop w:val="0"/>
          <w:marBottom w:val="0"/>
          <w:divBdr>
            <w:top w:val="none" w:sz="0" w:space="0" w:color="auto"/>
            <w:left w:val="none" w:sz="0" w:space="0" w:color="auto"/>
            <w:bottom w:val="none" w:sz="0" w:space="0" w:color="auto"/>
            <w:right w:val="none" w:sz="0" w:space="0" w:color="auto"/>
          </w:divBdr>
        </w:div>
        <w:div w:id="925311328">
          <w:marLeft w:val="0"/>
          <w:marRight w:val="0"/>
          <w:marTop w:val="0"/>
          <w:marBottom w:val="0"/>
          <w:divBdr>
            <w:top w:val="none" w:sz="0" w:space="0" w:color="auto"/>
            <w:left w:val="none" w:sz="0" w:space="0" w:color="auto"/>
            <w:bottom w:val="none" w:sz="0" w:space="0" w:color="auto"/>
            <w:right w:val="none" w:sz="0" w:space="0" w:color="auto"/>
          </w:divBdr>
        </w:div>
        <w:div w:id="1096973755">
          <w:marLeft w:val="0"/>
          <w:marRight w:val="0"/>
          <w:marTop w:val="0"/>
          <w:marBottom w:val="0"/>
          <w:divBdr>
            <w:top w:val="none" w:sz="0" w:space="0" w:color="auto"/>
            <w:left w:val="none" w:sz="0" w:space="0" w:color="auto"/>
            <w:bottom w:val="none" w:sz="0" w:space="0" w:color="auto"/>
            <w:right w:val="none" w:sz="0" w:space="0" w:color="auto"/>
          </w:divBdr>
        </w:div>
        <w:div w:id="1126704725">
          <w:marLeft w:val="0"/>
          <w:marRight w:val="0"/>
          <w:marTop w:val="0"/>
          <w:marBottom w:val="0"/>
          <w:divBdr>
            <w:top w:val="none" w:sz="0" w:space="0" w:color="auto"/>
            <w:left w:val="none" w:sz="0" w:space="0" w:color="auto"/>
            <w:bottom w:val="none" w:sz="0" w:space="0" w:color="auto"/>
            <w:right w:val="none" w:sz="0" w:space="0" w:color="auto"/>
          </w:divBdr>
        </w:div>
        <w:div w:id="1664626891">
          <w:marLeft w:val="0"/>
          <w:marRight w:val="0"/>
          <w:marTop w:val="0"/>
          <w:marBottom w:val="0"/>
          <w:divBdr>
            <w:top w:val="none" w:sz="0" w:space="0" w:color="auto"/>
            <w:left w:val="none" w:sz="0" w:space="0" w:color="auto"/>
            <w:bottom w:val="none" w:sz="0" w:space="0" w:color="auto"/>
            <w:right w:val="none" w:sz="0" w:space="0" w:color="auto"/>
          </w:divBdr>
        </w:div>
        <w:div w:id="204540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sciencedirect.com/science/journal/01671987/95/1" TargetMode="External"/><Relationship Id="rId2" Type="http://schemas.openxmlformats.org/officeDocument/2006/relationships/numbering" Target="numbering.xml"/><Relationship Id="rId16" Type="http://schemas.openxmlformats.org/officeDocument/2006/relationships/hyperlink" Target="http://www.sciencedirect.com/science/journal/01671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backWall>
      <c:spPr>
        <a:noFill/>
      </c:spPr>
    </c:backWall>
    <c:plotArea>
      <c:layout>
        <c:manualLayout>
          <c:layoutTarget val="inner"/>
          <c:xMode val="edge"/>
          <c:yMode val="edge"/>
          <c:x val="0.23485761413683418"/>
          <c:y val="3.0474505293580006E-2"/>
          <c:w val="0.60027761397268964"/>
          <c:h val="0.54720091209709265"/>
        </c:manualLayout>
      </c:layout>
      <c:area3DChart>
        <c:grouping val="standard"/>
        <c:ser>
          <c:idx val="0"/>
          <c:order val="0"/>
          <c:tx>
            <c:strRef>
              <c:f>Sheet1!$B$1</c:f>
              <c:strCache>
                <c:ptCount val="1"/>
                <c:pt idx="0">
                  <c:v>control</c:v>
                </c:pt>
              </c:strCache>
            </c:strRef>
          </c:tx>
          <c:cat>
            <c:strRef>
              <c:f>Sheet1!$A$2:$A$8</c:f>
              <c:strCache>
                <c:ptCount val="7"/>
                <c:pt idx="0">
                  <c:v>&lt;2</c:v>
                </c:pt>
                <c:pt idx="1">
                  <c:v>2-1</c:v>
                </c:pt>
                <c:pt idx="2">
                  <c:v>1-0.5</c:v>
                </c:pt>
                <c:pt idx="3">
                  <c:v>0.5-0.25</c:v>
                </c:pt>
                <c:pt idx="4">
                  <c:v>0.25-0.125</c:v>
                </c:pt>
                <c:pt idx="5">
                  <c:v>0.125-0.063</c:v>
                </c:pt>
                <c:pt idx="6">
                  <c:v>&gt;0.063</c:v>
                </c:pt>
              </c:strCache>
            </c:strRef>
          </c:cat>
          <c:val>
            <c:numRef>
              <c:f>Sheet1!$B$2:$B$8</c:f>
              <c:numCache>
                <c:formatCode>General</c:formatCode>
                <c:ptCount val="7"/>
                <c:pt idx="0">
                  <c:v>76.709999999999994</c:v>
                </c:pt>
                <c:pt idx="1">
                  <c:v>1.9200000000000013</c:v>
                </c:pt>
                <c:pt idx="2">
                  <c:v>1.7300000000000022</c:v>
                </c:pt>
                <c:pt idx="3">
                  <c:v>4.51</c:v>
                </c:pt>
                <c:pt idx="4">
                  <c:v>8.3000000000000007</c:v>
                </c:pt>
                <c:pt idx="5">
                  <c:v>5.7700000000000014</c:v>
                </c:pt>
                <c:pt idx="6">
                  <c:v>6.0000000000000137E-2</c:v>
                </c:pt>
              </c:numCache>
            </c:numRef>
          </c:val>
        </c:ser>
        <c:ser>
          <c:idx val="1"/>
          <c:order val="1"/>
          <c:tx>
            <c:strRef>
              <c:f>Sheet1!$C$1</c:f>
              <c:strCache>
                <c:ptCount val="1"/>
                <c:pt idx="0">
                  <c:v>OM</c:v>
                </c:pt>
              </c:strCache>
            </c:strRef>
          </c:tx>
          <c:cat>
            <c:strRef>
              <c:f>Sheet1!$A$2:$A$8</c:f>
              <c:strCache>
                <c:ptCount val="7"/>
                <c:pt idx="0">
                  <c:v>&lt;2</c:v>
                </c:pt>
                <c:pt idx="1">
                  <c:v>2-1</c:v>
                </c:pt>
                <c:pt idx="2">
                  <c:v>1-0.5</c:v>
                </c:pt>
                <c:pt idx="3">
                  <c:v>0.5-0.25</c:v>
                </c:pt>
                <c:pt idx="4">
                  <c:v>0.25-0.125</c:v>
                </c:pt>
                <c:pt idx="5">
                  <c:v>0.125-0.063</c:v>
                </c:pt>
                <c:pt idx="6">
                  <c:v>&gt;0.063</c:v>
                </c:pt>
              </c:strCache>
            </c:strRef>
          </c:cat>
          <c:val>
            <c:numRef>
              <c:f>Sheet1!$C$2:$C$8</c:f>
              <c:numCache>
                <c:formatCode>General</c:formatCode>
                <c:ptCount val="7"/>
                <c:pt idx="0">
                  <c:v>89.88</c:v>
                </c:pt>
                <c:pt idx="1">
                  <c:v>4.1399999999999997</c:v>
                </c:pt>
                <c:pt idx="2">
                  <c:v>2.12</c:v>
                </c:pt>
                <c:pt idx="3">
                  <c:v>1.05</c:v>
                </c:pt>
                <c:pt idx="4">
                  <c:v>1.55</c:v>
                </c:pt>
                <c:pt idx="5">
                  <c:v>1.22</c:v>
                </c:pt>
                <c:pt idx="6">
                  <c:v>4.0000000000000098E-2</c:v>
                </c:pt>
              </c:numCache>
            </c:numRef>
          </c:val>
        </c:ser>
        <c:ser>
          <c:idx val="2"/>
          <c:order val="2"/>
          <c:tx>
            <c:strRef>
              <c:f>Sheet1!$D$1</c:f>
              <c:strCache>
                <c:ptCount val="1"/>
                <c:pt idx="0">
                  <c:v>OM+S</c:v>
                </c:pt>
              </c:strCache>
            </c:strRef>
          </c:tx>
          <c:cat>
            <c:strRef>
              <c:f>Sheet1!$A$2:$A$8</c:f>
              <c:strCache>
                <c:ptCount val="7"/>
                <c:pt idx="0">
                  <c:v>&lt;2</c:v>
                </c:pt>
                <c:pt idx="1">
                  <c:v>2-1</c:v>
                </c:pt>
                <c:pt idx="2">
                  <c:v>1-0.5</c:v>
                </c:pt>
                <c:pt idx="3">
                  <c:v>0.5-0.25</c:v>
                </c:pt>
                <c:pt idx="4">
                  <c:v>0.25-0.125</c:v>
                </c:pt>
                <c:pt idx="5">
                  <c:v>0.125-0.063</c:v>
                </c:pt>
                <c:pt idx="6">
                  <c:v>&gt;0.063</c:v>
                </c:pt>
              </c:strCache>
            </c:strRef>
          </c:cat>
          <c:val>
            <c:numRef>
              <c:f>Sheet1!$D$2:$D$8</c:f>
              <c:numCache>
                <c:formatCode>General</c:formatCode>
                <c:ptCount val="7"/>
                <c:pt idx="0">
                  <c:v>89.960000000000022</c:v>
                </c:pt>
                <c:pt idx="1">
                  <c:v>2.4</c:v>
                </c:pt>
                <c:pt idx="2">
                  <c:v>2.9699999999999998</c:v>
                </c:pt>
                <c:pt idx="3">
                  <c:v>1.7600000000000022</c:v>
                </c:pt>
                <c:pt idx="4">
                  <c:v>1.7300000000000022</c:v>
                </c:pt>
                <c:pt idx="5">
                  <c:v>1.1499999999999964</c:v>
                </c:pt>
                <c:pt idx="6">
                  <c:v>3.0000000000000072E-2</c:v>
                </c:pt>
              </c:numCache>
            </c:numRef>
          </c:val>
        </c:ser>
        <c:axId val="57630720"/>
        <c:axId val="57633024"/>
        <c:axId val="23492800"/>
      </c:area3DChart>
      <c:catAx>
        <c:axId val="57630720"/>
        <c:scaling>
          <c:orientation val="minMax"/>
        </c:scaling>
        <c:axPos val="b"/>
        <c:title>
          <c:tx>
            <c:rich>
              <a:bodyPr/>
              <a:lstStyle/>
              <a:p>
                <a:pPr>
                  <a:defRPr lang="en-US"/>
                </a:pPr>
                <a:r>
                  <a:rPr lang="en-US"/>
                  <a:t>Aggregation</a:t>
                </a:r>
                <a:r>
                  <a:rPr lang="en-US" baseline="0"/>
                  <a:t> size fractions</a:t>
                </a:r>
                <a:endParaRPr lang="en-US"/>
              </a:p>
            </c:rich>
          </c:tx>
          <c:layout/>
        </c:title>
        <c:numFmt formatCode="dd/mm/yyyy" sourceLinked="1"/>
        <c:tickLblPos val="nextTo"/>
        <c:txPr>
          <a:bodyPr/>
          <a:lstStyle/>
          <a:p>
            <a:pPr>
              <a:defRPr lang="en-US"/>
            </a:pPr>
            <a:endParaRPr lang="en-US"/>
          </a:p>
        </c:txPr>
        <c:crossAx val="57633024"/>
        <c:crosses val="autoZero"/>
        <c:auto val="1"/>
        <c:lblAlgn val="ctr"/>
        <c:lblOffset val="100"/>
      </c:catAx>
      <c:valAx>
        <c:axId val="57633024"/>
        <c:scaling>
          <c:orientation val="minMax"/>
        </c:scaling>
        <c:axPos val="l"/>
        <c:majorGridlines/>
        <c:title>
          <c:tx>
            <c:rich>
              <a:bodyPr rot="-5400000" vert="horz"/>
              <a:lstStyle/>
              <a:p>
                <a:pPr>
                  <a:defRPr lang="en-US"/>
                </a:pPr>
                <a:r>
                  <a:rPr lang="en-US"/>
                  <a:t>Aggregate distribution</a:t>
                </a:r>
              </a:p>
              <a:p>
                <a:pPr>
                  <a:defRPr lang="en-US"/>
                </a:pPr>
                <a:r>
                  <a:rPr lang="en-US"/>
                  <a:t>%</a:t>
                </a:r>
              </a:p>
            </c:rich>
          </c:tx>
          <c:layout>
            <c:manualLayout>
              <c:xMode val="edge"/>
              <c:yMode val="edge"/>
              <c:x val="2.2957547483636689E-3"/>
              <c:y val="0.25319651876946347"/>
            </c:manualLayout>
          </c:layout>
        </c:title>
        <c:numFmt formatCode="General" sourceLinked="1"/>
        <c:tickLblPos val="nextTo"/>
        <c:txPr>
          <a:bodyPr/>
          <a:lstStyle/>
          <a:p>
            <a:pPr>
              <a:defRPr lang="en-US"/>
            </a:pPr>
            <a:endParaRPr lang="en-US"/>
          </a:p>
        </c:txPr>
        <c:crossAx val="57630720"/>
        <c:crosses val="autoZero"/>
        <c:crossBetween val="midCat"/>
      </c:valAx>
      <c:serAx>
        <c:axId val="23492800"/>
        <c:scaling>
          <c:orientation val="minMax"/>
        </c:scaling>
        <c:axPos val="b"/>
        <c:tickLblPos val="nextTo"/>
        <c:txPr>
          <a:bodyPr/>
          <a:lstStyle/>
          <a:p>
            <a:pPr>
              <a:defRPr lang="en-US"/>
            </a:pPr>
            <a:endParaRPr lang="en-US"/>
          </a:p>
        </c:txPr>
        <c:crossAx val="57633024"/>
        <c:crosses val="autoZero"/>
      </c:ser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3776811752697788"/>
          <c:y val="2.4216347956505492E-2"/>
          <c:w val="0.52080945610966156"/>
          <c:h val="0.63181016071620422"/>
        </c:manualLayout>
      </c:layout>
      <c:barChart>
        <c:barDir val="col"/>
        <c:grouping val="clustered"/>
        <c:ser>
          <c:idx val="0"/>
          <c:order val="0"/>
          <c:tx>
            <c:strRef>
              <c:f>'Sheet1'!$B$1</c:f>
              <c:strCache>
                <c:ptCount val="1"/>
                <c:pt idx="0">
                  <c:v>aggregate State</c:v>
                </c:pt>
              </c:strCache>
            </c:strRef>
          </c:tx>
          <c:cat>
            <c:strRef>
              <c:f>'Sheet1'!$A$2:$A$4</c:f>
              <c:strCache>
                <c:ptCount val="3"/>
                <c:pt idx="0">
                  <c:v>Cont</c:v>
                </c:pt>
                <c:pt idx="1">
                  <c:v>O.C</c:v>
                </c:pt>
                <c:pt idx="2">
                  <c:v>OC+S</c:v>
                </c:pt>
              </c:strCache>
            </c:strRef>
          </c:cat>
          <c:val>
            <c:numRef>
              <c:f>'Sheet1'!$B$2:$B$4</c:f>
              <c:numCache>
                <c:formatCode>General</c:formatCode>
                <c:ptCount val="3"/>
                <c:pt idx="0">
                  <c:v>47.06</c:v>
                </c:pt>
                <c:pt idx="1">
                  <c:v>63.6</c:v>
                </c:pt>
                <c:pt idx="2">
                  <c:v>73.08</c:v>
                </c:pt>
              </c:numCache>
            </c:numRef>
          </c:val>
        </c:ser>
        <c:ser>
          <c:idx val="1"/>
          <c:order val="1"/>
          <c:tx>
            <c:strRef>
              <c:f>'Sheet1'!$C$1</c:f>
              <c:strCache>
                <c:ptCount val="1"/>
                <c:pt idx="0">
                  <c:v>aggregate degree</c:v>
                </c:pt>
              </c:strCache>
            </c:strRef>
          </c:tx>
          <c:cat>
            <c:strRef>
              <c:f>'Sheet1'!$A$2:$A$4</c:f>
              <c:strCache>
                <c:ptCount val="3"/>
                <c:pt idx="0">
                  <c:v>Cont</c:v>
                </c:pt>
                <c:pt idx="1">
                  <c:v>O.C</c:v>
                </c:pt>
                <c:pt idx="2">
                  <c:v>OC+S</c:v>
                </c:pt>
              </c:strCache>
            </c:strRef>
          </c:cat>
          <c:val>
            <c:numRef>
              <c:f>'Sheet1'!$C$2:$C$4</c:f>
              <c:numCache>
                <c:formatCode>General</c:formatCode>
                <c:ptCount val="3"/>
                <c:pt idx="0">
                  <c:v>51.06</c:v>
                </c:pt>
                <c:pt idx="1">
                  <c:v>62</c:v>
                </c:pt>
                <c:pt idx="2">
                  <c:v>75</c:v>
                </c:pt>
              </c:numCache>
            </c:numRef>
          </c:val>
        </c:ser>
        <c:dLbls>
          <c:showVal val="1"/>
        </c:dLbls>
        <c:axId val="58761600"/>
        <c:axId val="58763520"/>
      </c:barChart>
      <c:catAx>
        <c:axId val="58761600"/>
        <c:scaling>
          <c:orientation val="minMax"/>
        </c:scaling>
        <c:axPos val="b"/>
        <c:title>
          <c:tx>
            <c:rich>
              <a:bodyPr/>
              <a:lstStyle/>
              <a:p>
                <a:pPr>
                  <a:defRPr lang="en-US"/>
                </a:pPr>
                <a:r>
                  <a:rPr lang="en-US"/>
                  <a:t>Treatments</a:t>
                </a:r>
              </a:p>
            </c:rich>
          </c:tx>
          <c:layout/>
        </c:title>
        <c:numFmt formatCode="General" sourceLinked="1"/>
        <c:tickLblPos val="nextTo"/>
        <c:txPr>
          <a:bodyPr/>
          <a:lstStyle/>
          <a:p>
            <a:pPr>
              <a:defRPr lang="en-US"/>
            </a:pPr>
            <a:endParaRPr lang="en-US"/>
          </a:p>
        </c:txPr>
        <c:crossAx val="58763520"/>
        <c:crosses val="autoZero"/>
        <c:auto val="1"/>
        <c:lblAlgn val="ctr"/>
        <c:lblOffset val="100"/>
      </c:catAx>
      <c:valAx>
        <c:axId val="58763520"/>
        <c:scaling>
          <c:orientation val="minMax"/>
        </c:scaling>
        <c:axPos val="l"/>
        <c:majorGridlines/>
        <c:title>
          <c:tx>
            <c:rich>
              <a:bodyPr rot="-5400000" vert="horz"/>
              <a:lstStyle/>
              <a:p>
                <a:pPr>
                  <a:defRPr lang="en-US"/>
                </a:pPr>
                <a:r>
                  <a:rPr lang="en-US"/>
                  <a:t>Aggregate</a:t>
                </a:r>
                <a:r>
                  <a:rPr lang="en-US" baseline="0"/>
                  <a:t> state ad Aggregate degree %</a:t>
                </a:r>
                <a:endParaRPr lang="en-US"/>
              </a:p>
            </c:rich>
          </c:tx>
          <c:layout/>
        </c:title>
        <c:numFmt formatCode="General" sourceLinked="1"/>
        <c:tickLblPos val="nextTo"/>
        <c:txPr>
          <a:bodyPr/>
          <a:lstStyle/>
          <a:p>
            <a:pPr>
              <a:defRPr lang="en-US"/>
            </a:pPr>
            <a:endParaRPr lang="en-US"/>
          </a:p>
        </c:txPr>
        <c:crossAx val="58761600"/>
        <c:crosses val="autoZero"/>
        <c:crossBetween val="between"/>
      </c:valAx>
    </c:plotArea>
    <c:legend>
      <c:legendPos val="r"/>
      <c:layout>
        <c:manualLayout>
          <c:xMode val="edge"/>
          <c:yMode val="edge"/>
          <c:x val="0.86320720326625844"/>
          <c:y val="0.24033624564052791"/>
          <c:w val="0.12290390784485275"/>
          <c:h val="0.32571991514759774"/>
        </c:manualLayout>
      </c:layout>
      <c:txPr>
        <a:bodyPr/>
        <a:lstStyle/>
        <a:p>
          <a:pPr>
            <a:defRPr lang="en-US" sz="9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001346217265324"/>
          <c:y val="6.9037963074381523E-2"/>
          <c:w val="0.58543808529957853"/>
          <c:h val="0.7239131919488232"/>
        </c:manualLayout>
      </c:layout>
      <c:barChart>
        <c:barDir val="col"/>
        <c:grouping val="stacked"/>
        <c:ser>
          <c:idx val="0"/>
          <c:order val="0"/>
          <c:tx>
            <c:strRef>
              <c:f>Sheet1!$B$1</c:f>
              <c:strCache>
                <c:ptCount val="1"/>
                <c:pt idx="0">
                  <c:v>areggation Index</c:v>
                </c:pt>
              </c:strCache>
            </c:strRef>
          </c:tx>
          <c:dLbls>
            <c:txPr>
              <a:bodyPr/>
              <a:lstStyle/>
              <a:p>
                <a:pPr>
                  <a:defRPr lang="en-US"/>
                </a:pPr>
                <a:endParaRPr lang="en-US"/>
              </a:p>
            </c:txPr>
            <c:showVal val="1"/>
          </c:dLbls>
          <c:cat>
            <c:strRef>
              <c:f>Sheet1!$A$2:$A$4</c:f>
              <c:strCache>
                <c:ptCount val="3"/>
                <c:pt idx="0">
                  <c:v>Cont</c:v>
                </c:pt>
                <c:pt idx="1">
                  <c:v>OM</c:v>
                </c:pt>
                <c:pt idx="2">
                  <c:v>OM + S</c:v>
                </c:pt>
              </c:strCache>
            </c:strRef>
          </c:cat>
          <c:val>
            <c:numRef>
              <c:f>Sheet1!$B$2:$B$4</c:f>
              <c:numCache>
                <c:formatCode>General</c:formatCode>
                <c:ptCount val="3"/>
                <c:pt idx="0">
                  <c:v>0.4</c:v>
                </c:pt>
                <c:pt idx="1">
                  <c:v>0.8</c:v>
                </c:pt>
                <c:pt idx="2">
                  <c:v>0.92</c:v>
                </c:pt>
              </c:numCache>
            </c:numRef>
          </c:val>
        </c:ser>
        <c:overlap val="100"/>
        <c:axId val="59063296"/>
        <c:axId val="59069184"/>
      </c:barChart>
      <c:catAx>
        <c:axId val="59063296"/>
        <c:scaling>
          <c:orientation val="minMax"/>
        </c:scaling>
        <c:axPos val="b"/>
        <c:tickLblPos val="nextTo"/>
        <c:txPr>
          <a:bodyPr/>
          <a:lstStyle/>
          <a:p>
            <a:pPr>
              <a:defRPr lang="en-US"/>
            </a:pPr>
            <a:endParaRPr lang="en-US"/>
          </a:p>
        </c:txPr>
        <c:crossAx val="59069184"/>
        <c:crosses val="autoZero"/>
        <c:auto val="1"/>
        <c:lblAlgn val="ctr"/>
        <c:lblOffset val="100"/>
      </c:catAx>
      <c:valAx>
        <c:axId val="59069184"/>
        <c:scaling>
          <c:orientation val="minMax"/>
        </c:scaling>
        <c:axPos val="l"/>
        <c:majorGridlines/>
        <c:title>
          <c:tx>
            <c:rich>
              <a:bodyPr rot="-5400000" vert="horz"/>
              <a:lstStyle/>
              <a:p>
                <a:pPr>
                  <a:defRPr lang="en-US"/>
                </a:pPr>
                <a:r>
                  <a:rPr lang="en-US"/>
                  <a:t>Aggregation Index</a:t>
                </a:r>
              </a:p>
            </c:rich>
          </c:tx>
          <c:layout/>
        </c:title>
        <c:numFmt formatCode="General" sourceLinked="1"/>
        <c:tickLblPos val="nextTo"/>
        <c:txPr>
          <a:bodyPr/>
          <a:lstStyle/>
          <a:p>
            <a:pPr>
              <a:defRPr lang="en-US"/>
            </a:pPr>
            <a:endParaRPr lang="en-US"/>
          </a:p>
        </c:txPr>
        <c:crossAx val="5906329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3528258317791792"/>
          <c:y val="0.16697444069491321"/>
          <c:w val="0.7120415013773268"/>
          <c:h val="0.49869045629491432"/>
        </c:manualLayout>
      </c:layout>
      <c:barChart>
        <c:barDir val="col"/>
        <c:grouping val="stacked"/>
        <c:ser>
          <c:idx val="0"/>
          <c:order val="0"/>
          <c:tx>
            <c:strRef>
              <c:f>Sheet1!$B$1</c:f>
              <c:strCache>
                <c:ptCount val="1"/>
                <c:pt idx="0">
                  <c:v>Hydrolic condictivity </c:v>
                </c:pt>
              </c:strCache>
            </c:strRef>
          </c:tx>
          <c:dLbls>
            <c:txPr>
              <a:bodyPr/>
              <a:lstStyle/>
              <a:p>
                <a:pPr>
                  <a:defRPr lang="en-US"/>
                </a:pPr>
                <a:endParaRPr lang="en-US"/>
              </a:p>
            </c:txPr>
            <c:showVal val="1"/>
          </c:dLbls>
          <c:cat>
            <c:strRef>
              <c:f>Sheet1!$A$2:$A$4</c:f>
              <c:strCache>
                <c:ptCount val="3"/>
                <c:pt idx="0">
                  <c:v>Control</c:v>
                </c:pt>
                <c:pt idx="1">
                  <c:v>OM</c:v>
                </c:pt>
                <c:pt idx="2">
                  <c:v>OM+S</c:v>
                </c:pt>
              </c:strCache>
            </c:strRef>
          </c:cat>
          <c:val>
            <c:numRef>
              <c:f>Sheet1!$B$2:$B$4</c:f>
              <c:numCache>
                <c:formatCode>General</c:formatCode>
                <c:ptCount val="3"/>
                <c:pt idx="0">
                  <c:v>2.3899999999999997</c:v>
                </c:pt>
                <c:pt idx="1">
                  <c:v>3.782</c:v>
                </c:pt>
                <c:pt idx="2">
                  <c:v>5.4059999999999997</c:v>
                </c:pt>
              </c:numCache>
            </c:numRef>
          </c:val>
        </c:ser>
        <c:overlap val="100"/>
        <c:axId val="59134336"/>
        <c:axId val="59136256"/>
      </c:barChart>
      <c:catAx>
        <c:axId val="59134336"/>
        <c:scaling>
          <c:orientation val="minMax"/>
        </c:scaling>
        <c:axPos val="b"/>
        <c:title>
          <c:tx>
            <c:rich>
              <a:bodyPr/>
              <a:lstStyle/>
              <a:p>
                <a:pPr>
                  <a:defRPr lang="en-US"/>
                </a:pPr>
                <a:r>
                  <a:rPr lang="en-US"/>
                  <a:t>Treatment</a:t>
                </a:r>
              </a:p>
            </c:rich>
          </c:tx>
          <c:layout/>
        </c:title>
        <c:tickLblPos val="nextTo"/>
        <c:txPr>
          <a:bodyPr/>
          <a:lstStyle/>
          <a:p>
            <a:pPr>
              <a:defRPr lang="en-US"/>
            </a:pPr>
            <a:endParaRPr lang="en-US"/>
          </a:p>
        </c:txPr>
        <c:crossAx val="59136256"/>
        <c:crosses val="autoZero"/>
        <c:auto val="1"/>
        <c:lblAlgn val="ctr"/>
        <c:lblOffset val="100"/>
      </c:catAx>
      <c:valAx>
        <c:axId val="59136256"/>
        <c:scaling>
          <c:orientation val="minMax"/>
        </c:scaling>
        <c:axPos val="l"/>
        <c:majorGridlines/>
        <c:title>
          <c:tx>
            <c:rich>
              <a:bodyPr rot="-5400000" vert="horz"/>
              <a:lstStyle/>
              <a:p>
                <a:pPr>
                  <a:defRPr lang="en-US"/>
                </a:pPr>
                <a:r>
                  <a:rPr lang="en-US"/>
                  <a:t>AHydrolic condictivity</a:t>
                </a:r>
              </a:p>
              <a:p>
                <a:pPr>
                  <a:defRPr lang="en-US"/>
                </a:pPr>
                <a:endParaRPr lang="en-US"/>
              </a:p>
              <a:p>
                <a:pPr>
                  <a:defRPr lang="en-US"/>
                </a:pPr>
                <a:r>
                  <a:rPr lang="en-US"/>
                  <a:t>cm hr-1 </a:t>
                </a:r>
              </a:p>
            </c:rich>
          </c:tx>
          <c:layout/>
        </c:title>
        <c:numFmt formatCode="General" sourceLinked="1"/>
        <c:tickLblPos val="nextTo"/>
        <c:txPr>
          <a:bodyPr/>
          <a:lstStyle/>
          <a:p>
            <a:pPr>
              <a:defRPr lang="en-US"/>
            </a:pPr>
            <a:endParaRPr lang="en-US"/>
          </a:p>
        </c:txPr>
        <c:crossAx val="5913433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260805251027625"/>
          <c:y val="6.3972219210176734E-2"/>
          <c:w val="0.68791422296510363"/>
          <c:h val="0.42749668460737206"/>
        </c:manualLayout>
      </c:layout>
      <c:barChart>
        <c:barDir val="col"/>
        <c:grouping val="stacked"/>
        <c:ser>
          <c:idx val="0"/>
          <c:order val="0"/>
          <c:tx>
            <c:strRef>
              <c:f>Sheet1!$B$1</c:f>
              <c:strCache>
                <c:ptCount val="1"/>
                <c:pt idx="0">
                  <c:v>Series 1</c:v>
                </c:pt>
              </c:strCache>
            </c:strRef>
          </c:tx>
          <c:dLbls>
            <c:dLbl>
              <c:idx val="0"/>
              <c:layout/>
              <c:tx>
                <c:rich>
                  <a:bodyPr/>
                  <a:lstStyle/>
                  <a:p>
                    <a:r>
                      <a:rPr lang="en-US" sz="900"/>
                      <a:t>8.23a</a:t>
                    </a:r>
                  </a:p>
                </c:rich>
              </c:tx>
              <c:showVal val="1"/>
            </c:dLbl>
            <c:dLbl>
              <c:idx val="1"/>
              <c:layout/>
              <c:tx>
                <c:rich>
                  <a:bodyPr/>
                  <a:lstStyle/>
                  <a:p>
                    <a:r>
                      <a:rPr lang="en-US" sz="900"/>
                      <a:t>8.18ab</a:t>
                    </a:r>
                  </a:p>
                </c:rich>
              </c:tx>
              <c:showVal val="1"/>
            </c:dLbl>
            <c:dLbl>
              <c:idx val="2"/>
              <c:layout/>
              <c:tx>
                <c:rich>
                  <a:bodyPr/>
                  <a:lstStyle/>
                  <a:p>
                    <a:r>
                      <a:rPr lang="en-US" sz="900"/>
                      <a:t>8.2ab</a:t>
                    </a:r>
                  </a:p>
                </c:rich>
              </c:tx>
              <c:showVal val="1"/>
            </c:dLbl>
            <c:dLbl>
              <c:idx val="3"/>
              <c:layout/>
              <c:tx>
                <c:rich>
                  <a:bodyPr/>
                  <a:lstStyle/>
                  <a:p>
                    <a:r>
                      <a:rPr lang="en-US" sz="900"/>
                      <a:t>8.2ab</a:t>
                    </a:r>
                  </a:p>
                </c:rich>
              </c:tx>
              <c:showVal val="1"/>
            </c:dLbl>
            <c:dLbl>
              <c:idx val="4"/>
              <c:layout/>
              <c:tx>
                <c:rich>
                  <a:bodyPr/>
                  <a:lstStyle/>
                  <a:p>
                    <a:r>
                      <a:rPr lang="en-US" sz="900"/>
                      <a:t>7.79a</a:t>
                    </a:r>
                  </a:p>
                </c:rich>
              </c:tx>
              <c:showVal val="1"/>
            </c:dLbl>
            <c:txPr>
              <a:bodyPr/>
              <a:lstStyle/>
              <a:p>
                <a:pPr>
                  <a:defRPr lang="en-US" sz="900"/>
                </a:pPr>
                <a:endParaRPr lang="en-US"/>
              </a:p>
            </c:txPr>
            <c:showVal val="1"/>
          </c:dLbls>
          <c:cat>
            <c:strRef>
              <c:f>Sheet1!$A$2:$A$6</c:f>
              <c:strCache>
                <c:ptCount val="5"/>
                <c:pt idx="0">
                  <c:v>Cont</c:v>
                </c:pt>
                <c:pt idx="1">
                  <c:v>Mineral </c:v>
                </c:pt>
                <c:pt idx="2">
                  <c:v>Horme</c:v>
                </c:pt>
                <c:pt idx="3">
                  <c:v>Chalet </c:v>
                </c:pt>
                <c:pt idx="4">
                  <c:v>S</c:v>
                </c:pt>
              </c:strCache>
            </c:strRef>
          </c:cat>
          <c:val>
            <c:numRef>
              <c:f>Sheet1!$B$2:$B$6</c:f>
              <c:numCache>
                <c:formatCode>General</c:formatCode>
                <c:ptCount val="5"/>
                <c:pt idx="0">
                  <c:v>8.2299999999999986</c:v>
                </c:pt>
                <c:pt idx="1">
                  <c:v>8.18</c:v>
                </c:pt>
                <c:pt idx="2">
                  <c:v>8.2000000000000011</c:v>
                </c:pt>
                <c:pt idx="3">
                  <c:v>8.2000000000000011</c:v>
                </c:pt>
                <c:pt idx="4">
                  <c:v>7.79</c:v>
                </c:pt>
              </c:numCache>
            </c:numRef>
          </c:val>
        </c:ser>
        <c:overlap val="100"/>
        <c:axId val="59164160"/>
        <c:axId val="59166080"/>
      </c:barChart>
      <c:catAx>
        <c:axId val="59164160"/>
        <c:scaling>
          <c:orientation val="minMax"/>
        </c:scaling>
        <c:axPos val="b"/>
        <c:title>
          <c:tx>
            <c:rich>
              <a:bodyPr/>
              <a:lstStyle/>
              <a:p>
                <a:pPr>
                  <a:defRPr lang="en-US"/>
                </a:pPr>
                <a:r>
                  <a:rPr lang="en-US"/>
                  <a:t>Treatments</a:t>
                </a:r>
              </a:p>
            </c:rich>
          </c:tx>
          <c:layout/>
        </c:title>
        <c:tickLblPos val="nextTo"/>
        <c:txPr>
          <a:bodyPr/>
          <a:lstStyle/>
          <a:p>
            <a:pPr>
              <a:defRPr lang="en-US"/>
            </a:pPr>
            <a:endParaRPr lang="en-US"/>
          </a:p>
        </c:txPr>
        <c:crossAx val="59166080"/>
        <c:crosses val="autoZero"/>
        <c:auto val="1"/>
        <c:lblAlgn val="ctr"/>
        <c:lblOffset val="100"/>
      </c:catAx>
      <c:valAx>
        <c:axId val="59166080"/>
        <c:scaling>
          <c:orientation val="minMax"/>
        </c:scaling>
        <c:axPos val="l"/>
        <c:majorGridlines/>
        <c:title>
          <c:tx>
            <c:rich>
              <a:bodyPr rot="-5400000" vert="horz"/>
              <a:lstStyle/>
              <a:p>
                <a:pPr>
                  <a:defRPr lang="en-US"/>
                </a:pPr>
                <a:r>
                  <a:rPr lang="en-US"/>
                  <a:t>pH (1:2.5)</a:t>
                </a:r>
              </a:p>
            </c:rich>
          </c:tx>
          <c:layout/>
        </c:title>
        <c:numFmt formatCode="General" sourceLinked="1"/>
        <c:tickLblPos val="nextTo"/>
        <c:txPr>
          <a:bodyPr/>
          <a:lstStyle/>
          <a:p>
            <a:pPr>
              <a:defRPr lang="en-US"/>
            </a:pPr>
            <a:endParaRPr lang="en-US"/>
          </a:p>
        </c:txPr>
        <c:crossAx val="591641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8D1343-46F5-44D9-B997-3B298A5F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5017</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11</cp:revision>
  <cp:lastPrinted>2013-03-27T04:19:00Z</cp:lastPrinted>
  <dcterms:created xsi:type="dcterms:W3CDTF">2013-03-24T15:44:00Z</dcterms:created>
  <dcterms:modified xsi:type="dcterms:W3CDTF">2013-03-27T04:20:00Z</dcterms:modified>
</cp:coreProperties>
</file>