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DD" w:rsidRPr="00775A33" w:rsidRDefault="007348DD" w:rsidP="00775A33">
      <w:pPr>
        <w:spacing w:after="0" w:line="240" w:lineRule="auto"/>
        <w:jc w:val="center"/>
        <w:rPr>
          <w:rFonts w:ascii="Times New Roman" w:hAnsi="Times New Roman"/>
          <w:b/>
          <w:sz w:val="20"/>
          <w:szCs w:val="20"/>
        </w:rPr>
      </w:pPr>
      <w:r w:rsidRPr="00775A33">
        <w:rPr>
          <w:rFonts w:ascii="Times New Roman" w:hAnsi="Times New Roman"/>
          <w:b/>
          <w:sz w:val="20"/>
          <w:szCs w:val="20"/>
        </w:rPr>
        <w:t xml:space="preserve">Equilibrium and kinetic studies of </w:t>
      </w:r>
      <w:proofErr w:type="spellStart"/>
      <w:r w:rsidRPr="00775A33">
        <w:rPr>
          <w:rFonts w:ascii="Times New Roman" w:hAnsi="Times New Roman"/>
          <w:b/>
          <w:sz w:val="20"/>
          <w:szCs w:val="20"/>
        </w:rPr>
        <w:t>Methylene</w:t>
      </w:r>
      <w:proofErr w:type="spellEnd"/>
      <w:r w:rsidRPr="00775A33">
        <w:rPr>
          <w:rFonts w:ascii="Times New Roman" w:hAnsi="Times New Roman"/>
          <w:b/>
          <w:sz w:val="20"/>
          <w:szCs w:val="20"/>
        </w:rPr>
        <w:t xml:space="preserve"> blue onto activated carbon prepared form </w:t>
      </w:r>
      <w:proofErr w:type="spellStart"/>
      <w:r w:rsidRPr="00775A33">
        <w:rPr>
          <w:rFonts w:ascii="Times New Roman" w:hAnsi="Times New Roman"/>
          <w:b/>
          <w:sz w:val="20"/>
          <w:szCs w:val="20"/>
        </w:rPr>
        <w:t>Crescentia</w:t>
      </w:r>
      <w:proofErr w:type="spellEnd"/>
      <w:r w:rsidRPr="00775A33">
        <w:rPr>
          <w:rFonts w:ascii="Times New Roman" w:hAnsi="Times New Roman"/>
          <w:b/>
          <w:sz w:val="20"/>
          <w:szCs w:val="20"/>
        </w:rPr>
        <w:t xml:space="preserve"> </w:t>
      </w:r>
      <w:proofErr w:type="spellStart"/>
      <w:r w:rsidRPr="00775A33">
        <w:rPr>
          <w:rFonts w:ascii="Times New Roman" w:hAnsi="Times New Roman"/>
          <w:b/>
          <w:sz w:val="20"/>
          <w:szCs w:val="20"/>
        </w:rPr>
        <w:t>cujete</w:t>
      </w:r>
      <w:proofErr w:type="spellEnd"/>
      <w:r w:rsidRPr="00775A33">
        <w:rPr>
          <w:rFonts w:ascii="Times New Roman" w:hAnsi="Times New Roman"/>
          <w:b/>
          <w:sz w:val="20"/>
          <w:szCs w:val="20"/>
        </w:rPr>
        <w:t xml:space="preserve"> fruit shell</w:t>
      </w:r>
    </w:p>
    <w:p w:rsidR="007348DD" w:rsidRPr="00775A33" w:rsidRDefault="007348DD" w:rsidP="00775A33">
      <w:pPr>
        <w:spacing w:after="0" w:line="240" w:lineRule="auto"/>
        <w:jc w:val="center"/>
        <w:rPr>
          <w:rFonts w:ascii="Times New Roman" w:hAnsi="Times New Roman"/>
          <w:b/>
          <w:sz w:val="20"/>
          <w:szCs w:val="20"/>
        </w:rPr>
      </w:pPr>
    </w:p>
    <w:p w:rsidR="00C459A1" w:rsidRPr="00C459A1" w:rsidRDefault="00246853" w:rsidP="00246853">
      <w:pPr>
        <w:pStyle w:val="ListParagraph"/>
        <w:spacing w:after="0" w:line="240" w:lineRule="auto"/>
        <w:jc w:val="center"/>
        <w:rPr>
          <w:rFonts w:ascii="Times New Roman" w:hAnsi="Times New Roman"/>
          <w:sz w:val="20"/>
          <w:szCs w:val="20"/>
        </w:rPr>
      </w:pPr>
      <w:r>
        <w:rPr>
          <w:rFonts w:ascii="Times New Roman" w:hAnsi="Times New Roman"/>
          <w:sz w:val="20"/>
          <w:szCs w:val="20"/>
        </w:rPr>
        <w:t xml:space="preserve">* </w:t>
      </w:r>
      <w:r w:rsidR="007348DD" w:rsidRPr="00C459A1">
        <w:rPr>
          <w:rFonts w:ascii="Times New Roman" w:hAnsi="Times New Roman"/>
          <w:sz w:val="20"/>
          <w:szCs w:val="20"/>
        </w:rPr>
        <w:t xml:space="preserve">Mr. Jerald Antony Joseph, </w:t>
      </w:r>
      <w:r w:rsidR="00C459A1" w:rsidRPr="00C459A1">
        <w:rPr>
          <w:rFonts w:ascii="Times New Roman" w:hAnsi="Times New Roman"/>
          <w:sz w:val="20"/>
          <w:szCs w:val="20"/>
        </w:rPr>
        <w:t xml:space="preserve">** Dr. N. </w:t>
      </w:r>
      <w:r>
        <w:rPr>
          <w:rFonts w:ascii="Times New Roman" w:hAnsi="Times New Roman"/>
          <w:sz w:val="20"/>
          <w:szCs w:val="20"/>
        </w:rPr>
        <w:t>Xavier</w:t>
      </w:r>
    </w:p>
    <w:p w:rsidR="00C459A1" w:rsidRPr="00775A33" w:rsidRDefault="00C459A1" w:rsidP="00775A33">
      <w:pPr>
        <w:spacing w:after="0" w:line="240" w:lineRule="auto"/>
        <w:jc w:val="center"/>
        <w:rPr>
          <w:rFonts w:ascii="Times New Roman" w:hAnsi="Times New Roman"/>
          <w:sz w:val="20"/>
          <w:szCs w:val="20"/>
        </w:rPr>
      </w:pPr>
    </w:p>
    <w:p w:rsidR="007348DD" w:rsidRPr="00775A33" w:rsidRDefault="00C459A1" w:rsidP="00775A33">
      <w:pPr>
        <w:spacing w:after="0" w:line="240" w:lineRule="auto"/>
        <w:jc w:val="center"/>
        <w:rPr>
          <w:rFonts w:ascii="Times New Roman" w:hAnsi="Times New Roman"/>
          <w:sz w:val="20"/>
          <w:szCs w:val="20"/>
        </w:rPr>
      </w:pPr>
      <w:r>
        <w:rPr>
          <w:rFonts w:ascii="Times New Roman" w:hAnsi="Times New Roman"/>
          <w:sz w:val="20"/>
          <w:szCs w:val="20"/>
        </w:rPr>
        <w:t xml:space="preserve">* </w:t>
      </w:r>
      <w:r w:rsidR="00A30680" w:rsidRPr="00775A33">
        <w:rPr>
          <w:rFonts w:ascii="Times New Roman" w:hAnsi="Times New Roman"/>
          <w:sz w:val="20"/>
          <w:szCs w:val="20"/>
        </w:rPr>
        <w:t>Research scholar</w:t>
      </w:r>
      <w:r w:rsidR="007348DD" w:rsidRPr="00775A33">
        <w:rPr>
          <w:rFonts w:ascii="Times New Roman" w:hAnsi="Times New Roman"/>
          <w:sz w:val="20"/>
          <w:szCs w:val="20"/>
        </w:rPr>
        <w:t>, Department of Chemistry,</w:t>
      </w:r>
      <w:r>
        <w:rPr>
          <w:rFonts w:ascii="Times New Roman" w:hAnsi="Times New Roman"/>
          <w:sz w:val="20"/>
          <w:szCs w:val="20"/>
        </w:rPr>
        <w:t xml:space="preserve"> </w:t>
      </w:r>
      <w:r w:rsidR="007348DD" w:rsidRPr="00775A33">
        <w:rPr>
          <w:rFonts w:ascii="Times New Roman" w:hAnsi="Times New Roman"/>
          <w:sz w:val="20"/>
          <w:szCs w:val="20"/>
        </w:rPr>
        <w:t>St. Jos</w:t>
      </w:r>
      <w:r w:rsidR="000A5B82" w:rsidRPr="00775A33">
        <w:rPr>
          <w:rFonts w:ascii="Times New Roman" w:hAnsi="Times New Roman"/>
          <w:sz w:val="20"/>
          <w:szCs w:val="20"/>
        </w:rPr>
        <w:t>e</w:t>
      </w:r>
      <w:r w:rsidR="007348DD" w:rsidRPr="00775A33">
        <w:rPr>
          <w:rFonts w:ascii="Times New Roman" w:hAnsi="Times New Roman"/>
          <w:sz w:val="20"/>
          <w:szCs w:val="20"/>
        </w:rPr>
        <w:t>ph’s College(Autonomous), Tiruchirappalli-620002</w:t>
      </w:r>
      <w:r>
        <w:rPr>
          <w:rFonts w:ascii="Times New Roman" w:hAnsi="Times New Roman"/>
          <w:sz w:val="20"/>
          <w:szCs w:val="20"/>
        </w:rPr>
        <w:t xml:space="preserve">, </w:t>
      </w:r>
      <w:proofErr w:type="spellStart"/>
      <w:r w:rsidR="007348DD" w:rsidRPr="00775A33">
        <w:rPr>
          <w:rFonts w:ascii="Times New Roman" w:hAnsi="Times New Roman"/>
          <w:sz w:val="20"/>
          <w:szCs w:val="20"/>
        </w:rPr>
        <w:t>Tamilnadu</w:t>
      </w:r>
      <w:proofErr w:type="spellEnd"/>
      <w:r w:rsidR="007348DD" w:rsidRPr="00775A33">
        <w:rPr>
          <w:rFonts w:ascii="Times New Roman" w:hAnsi="Times New Roman"/>
          <w:sz w:val="20"/>
          <w:szCs w:val="20"/>
        </w:rPr>
        <w:t>, India</w:t>
      </w:r>
      <w:r>
        <w:rPr>
          <w:rFonts w:ascii="Times New Roman" w:hAnsi="Times New Roman"/>
          <w:sz w:val="20"/>
          <w:szCs w:val="20"/>
        </w:rPr>
        <w:t xml:space="preserve">, </w:t>
      </w:r>
      <w:r w:rsidR="007348DD" w:rsidRPr="00775A33">
        <w:rPr>
          <w:rFonts w:ascii="Times New Roman" w:hAnsi="Times New Roman"/>
          <w:sz w:val="20"/>
          <w:szCs w:val="20"/>
        </w:rPr>
        <w:t>Phone number: 9994495295</w:t>
      </w:r>
      <w:r>
        <w:rPr>
          <w:rFonts w:ascii="Times New Roman" w:hAnsi="Times New Roman"/>
          <w:sz w:val="20"/>
          <w:szCs w:val="20"/>
        </w:rPr>
        <w:t xml:space="preserve">, </w:t>
      </w:r>
      <w:hyperlink r:id="rId8" w:history="1">
        <w:r w:rsidR="007348DD" w:rsidRPr="00775A33">
          <w:rPr>
            <w:rStyle w:val="Hyperlink"/>
            <w:rFonts w:ascii="Times New Roman" w:hAnsi="Times New Roman"/>
            <w:sz w:val="20"/>
            <w:szCs w:val="20"/>
          </w:rPr>
          <w:t>jeraldanto77@gamail.com</w:t>
        </w:r>
      </w:hyperlink>
    </w:p>
    <w:p w:rsidR="007348DD" w:rsidRPr="00775A33" w:rsidRDefault="007348DD" w:rsidP="00775A33">
      <w:pPr>
        <w:spacing w:after="0" w:line="240" w:lineRule="auto"/>
        <w:jc w:val="center"/>
        <w:rPr>
          <w:rFonts w:ascii="Times New Roman" w:hAnsi="Times New Roman"/>
          <w:sz w:val="20"/>
          <w:szCs w:val="20"/>
        </w:rPr>
      </w:pPr>
    </w:p>
    <w:p w:rsidR="007348DD" w:rsidRPr="00775A33" w:rsidRDefault="00C459A1" w:rsidP="00775A33">
      <w:pPr>
        <w:spacing w:after="0" w:line="240" w:lineRule="auto"/>
        <w:jc w:val="center"/>
        <w:rPr>
          <w:rFonts w:ascii="Times New Roman" w:hAnsi="Times New Roman"/>
          <w:sz w:val="20"/>
          <w:szCs w:val="20"/>
        </w:rPr>
      </w:pPr>
      <w:r>
        <w:rPr>
          <w:rFonts w:ascii="Times New Roman" w:hAnsi="Times New Roman"/>
          <w:sz w:val="20"/>
          <w:szCs w:val="20"/>
        </w:rPr>
        <w:t xml:space="preserve">** </w:t>
      </w:r>
      <w:r w:rsidR="007348DD" w:rsidRPr="00775A33">
        <w:rPr>
          <w:rFonts w:ascii="Times New Roman" w:hAnsi="Times New Roman"/>
          <w:sz w:val="20"/>
          <w:szCs w:val="20"/>
        </w:rPr>
        <w:t xml:space="preserve">Associate Professor, </w:t>
      </w:r>
      <w:r>
        <w:rPr>
          <w:rFonts w:ascii="Times New Roman" w:hAnsi="Times New Roman"/>
          <w:sz w:val="20"/>
          <w:szCs w:val="20"/>
        </w:rPr>
        <w:t xml:space="preserve"> </w:t>
      </w:r>
      <w:r w:rsidR="007348DD" w:rsidRPr="00775A33">
        <w:rPr>
          <w:rFonts w:ascii="Times New Roman" w:hAnsi="Times New Roman"/>
          <w:sz w:val="20"/>
          <w:szCs w:val="20"/>
        </w:rPr>
        <w:t>Department of Chemistry,</w:t>
      </w:r>
      <w:r>
        <w:rPr>
          <w:rFonts w:ascii="Times New Roman" w:hAnsi="Times New Roman"/>
          <w:sz w:val="20"/>
          <w:szCs w:val="20"/>
        </w:rPr>
        <w:t xml:space="preserve"> </w:t>
      </w:r>
      <w:r w:rsidR="007348DD" w:rsidRPr="00775A33">
        <w:rPr>
          <w:rFonts w:ascii="Times New Roman" w:hAnsi="Times New Roman"/>
          <w:sz w:val="20"/>
          <w:szCs w:val="20"/>
        </w:rPr>
        <w:t>St.</w:t>
      </w:r>
      <w:r>
        <w:rPr>
          <w:rFonts w:ascii="Times New Roman" w:hAnsi="Times New Roman"/>
          <w:sz w:val="20"/>
          <w:szCs w:val="20"/>
        </w:rPr>
        <w:t xml:space="preserve"> </w:t>
      </w:r>
      <w:r w:rsidR="007348DD" w:rsidRPr="00775A33">
        <w:rPr>
          <w:rFonts w:ascii="Times New Roman" w:hAnsi="Times New Roman"/>
          <w:sz w:val="20"/>
          <w:szCs w:val="20"/>
        </w:rPr>
        <w:t>Jos</w:t>
      </w:r>
      <w:r w:rsidR="00184A4B" w:rsidRPr="00775A33">
        <w:rPr>
          <w:rFonts w:ascii="Times New Roman" w:hAnsi="Times New Roman"/>
          <w:sz w:val="20"/>
          <w:szCs w:val="20"/>
        </w:rPr>
        <w:t>ep</w:t>
      </w:r>
      <w:r w:rsidR="007348DD" w:rsidRPr="00775A33">
        <w:rPr>
          <w:rFonts w:ascii="Times New Roman" w:hAnsi="Times New Roman"/>
          <w:sz w:val="20"/>
          <w:szCs w:val="20"/>
        </w:rPr>
        <w:t>h’s College(Autonomous), Tiruchirappalli-620002</w:t>
      </w:r>
      <w:r>
        <w:rPr>
          <w:rFonts w:ascii="Times New Roman" w:hAnsi="Times New Roman"/>
          <w:sz w:val="20"/>
          <w:szCs w:val="20"/>
        </w:rPr>
        <w:t xml:space="preserve">, </w:t>
      </w:r>
      <w:proofErr w:type="spellStart"/>
      <w:r w:rsidR="007348DD" w:rsidRPr="00775A33">
        <w:rPr>
          <w:rFonts w:ascii="Times New Roman" w:hAnsi="Times New Roman"/>
          <w:sz w:val="20"/>
          <w:szCs w:val="20"/>
        </w:rPr>
        <w:t>Tamilnadu</w:t>
      </w:r>
      <w:proofErr w:type="spellEnd"/>
      <w:r w:rsidR="007348DD" w:rsidRPr="00775A33">
        <w:rPr>
          <w:rFonts w:ascii="Times New Roman" w:hAnsi="Times New Roman"/>
          <w:sz w:val="20"/>
          <w:szCs w:val="20"/>
        </w:rPr>
        <w:t>, India</w:t>
      </w:r>
    </w:p>
    <w:p w:rsidR="007348DD" w:rsidRPr="00775A33" w:rsidRDefault="007348DD" w:rsidP="00775A33">
      <w:pPr>
        <w:spacing w:after="0" w:line="240" w:lineRule="auto"/>
        <w:jc w:val="center"/>
        <w:rPr>
          <w:rFonts w:ascii="Times New Roman" w:hAnsi="Times New Roman"/>
          <w:sz w:val="20"/>
          <w:szCs w:val="20"/>
        </w:rPr>
      </w:pPr>
    </w:p>
    <w:p w:rsidR="007348DD" w:rsidRPr="00775A33" w:rsidRDefault="007348DD" w:rsidP="005270BA">
      <w:pPr>
        <w:spacing w:after="0" w:line="240" w:lineRule="auto"/>
        <w:rPr>
          <w:rFonts w:ascii="Times New Roman" w:hAnsi="Times New Roman"/>
          <w:sz w:val="20"/>
          <w:szCs w:val="20"/>
        </w:rPr>
      </w:pPr>
      <w:r w:rsidRPr="00775A33">
        <w:rPr>
          <w:rFonts w:ascii="Times New Roman" w:hAnsi="Times New Roman"/>
          <w:b/>
          <w:sz w:val="20"/>
          <w:szCs w:val="20"/>
        </w:rPr>
        <w:t>Abstract</w:t>
      </w:r>
      <w:r w:rsidR="005270BA">
        <w:rPr>
          <w:rFonts w:ascii="Times New Roman" w:hAnsi="Times New Roman"/>
          <w:b/>
          <w:sz w:val="20"/>
          <w:szCs w:val="20"/>
        </w:rPr>
        <w:t xml:space="preserve">: </w:t>
      </w:r>
      <w:r w:rsidRPr="00775A33">
        <w:rPr>
          <w:rFonts w:ascii="Times New Roman" w:hAnsi="Times New Roman"/>
          <w:sz w:val="20"/>
          <w:szCs w:val="20"/>
        </w:rPr>
        <w:t xml:space="preserve">The activated carbon prepared from agricultural waste has been investigated as an alternative to the expensive methods employed in the removal of dye form wastewater. The objective of current study is to explore the potential use of activated carbon prepared from the </w:t>
      </w:r>
      <w:proofErr w:type="spellStart"/>
      <w:r w:rsidRPr="00775A33">
        <w:rPr>
          <w:rFonts w:ascii="Times New Roman" w:hAnsi="Times New Roman"/>
          <w:sz w:val="20"/>
          <w:szCs w:val="20"/>
        </w:rPr>
        <w:t>Thiruvottukai</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Crescentia</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cujete</w:t>
      </w:r>
      <w:proofErr w:type="spellEnd"/>
      <w:r w:rsidRPr="00775A33">
        <w:rPr>
          <w:rFonts w:ascii="Times New Roman" w:hAnsi="Times New Roman"/>
          <w:sz w:val="20"/>
          <w:szCs w:val="20"/>
        </w:rPr>
        <w:t xml:space="preserve">) fruit shell for the removal of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from aqueous solution. The parameters studied include agitation time, initial dye concentration, carbon dose. The kinetic data were well modeled using pseudo first order and second order with isotherm studies. The adsorption–equilibrium was represented with Langmuir and </w:t>
      </w:r>
      <w:proofErr w:type="spellStart"/>
      <w:r w:rsidRPr="00775A33">
        <w:rPr>
          <w:rFonts w:ascii="Times New Roman" w:hAnsi="Times New Roman"/>
          <w:sz w:val="20"/>
          <w:szCs w:val="20"/>
        </w:rPr>
        <w:t>Freundlich</w:t>
      </w:r>
      <w:proofErr w:type="spellEnd"/>
      <w:r w:rsidRPr="00775A33">
        <w:rPr>
          <w:rFonts w:ascii="Times New Roman" w:hAnsi="Times New Roman"/>
          <w:sz w:val="20"/>
          <w:szCs w:val="20"/>
        </w:rPr>
        <w:t xml:space="preserve"> isotherms. </w:t>
      </w:r>
    </w:p>
    <w:p w:rsidR="007348DD" w:rsidRPr="00775A33" w:rsidRDefault="00246853" w:rsidP="00775A33">
      <w:pPr>
        <w:spacing w:after="0" w:line="240" w:lineRule="auto"/>
        <w:jc w:val="both"/>
        <w:rPr>
          <w:rFonts w:ascii="Times New Roman" w:eastAsiaTheme="minorEastAsia" w:hAnsi="Times New Roman"/>
          <w:color w:val="0000FF"/>
          <w:sz w:val="20"/>
          <w:szCs w:val="20"/>
          <w:lang w:eastAsia="zh-CN"/>
        </w:rPr>
      </w:pPr>
      <w:r>
        <w:rPr>
          <w:rFonts w:ascii="Times New Roman" w:hAnsi="Times New Roman"/>
          <w:b/>
          <w:sz w:val="20"/>
          <w:szCs w:val="20"/>
        </w:rPr>
        <w:t>[</w:t>
      </w:r>
      <w:r>
        <w:rPr>
          <w:rFonts w:ascii="Times New Roman" w:hAnsi="Times New Roman"/>
          <w:sz w:val="20"/>
          <w:szCs w:val="20"/>
        </w:rPr>
        <w:t>Jerald Antony Joseph,</w:t>
      </w:r>
      <w:r w:rsidRPr="00C459A1">
        <w:rPr>
          <w:rFonts w:ascii="Times New Roman" w:hAnsi="Times New Roman"/>
          <w:sz w:val="20"/>
          <w:szCs w:val="20"/>
        </w:rPr>
        <w:t xml:space="preserve"> N. Xavier</w:t>
      </w:r>
      <w:r>
        <w:rPr>
          <w:rFonts w:ascii="Times New Roman" w:hAnsi="Times New Roman"/>
          <w:sz w:val="20"/>
          <w:szCs w:val="20"/>
        </w:rPr>
        <w:t>.</w:t>
      </w:r>
      <w:r w:rsidRPr="00775A33">
        <w:rPr>
          <w:rFonts w:ascii="Times New Roman" w:hAnsi="Times New Roman"/>
          <w:b/>
          <w:sz w:val="20"/>
          <w:szCs w:val="20"/>
        </w:rPr>
        <w:t xml:space="preserve"> Equilibrium and kinetic studies of </w:t>
      </w:r>
      <w:proofErr w:type="spellStart"/>
      <w:r w:rsidRPr="00775A33">
        <w:rPr>
          <w:rFonts w:ascii="Times New Roman" w:hAnsi="Times New Roman"/>
          <w:b/>
          <w:sz w:val="20"/>
          <w:szCs w:val="20"/>
        </w:rPr>
        <w:t>Methylene</w:t>
      </w:r>
      <w:proofErr w:type="spellEnd"/>
      <w:r w:rsidRPr="00775A33">
        <w:rPr>
          <w:rFonts w:ascii="Times New Roman" w:hAnsi="Times New Roman"/>
          <w:b/>
          <w:sz w:val="20"/>
          <w:szCs w:val="20"/>
        </w:rPr>
        <w:t xml:space="preserve"> blue onto activated carbon prepared form </w:t>
      </w:r>
      <w:proofErr w:type="spellStart"/>
      <w:r w:rsidRPr="00775A33">
        <w:rPr>
          <w:rFonts w:ascii="Times New Roman" w:hAnsi="Times New Roman"/>
          <w:b/>
          <w:sz w:val="20"/>
          <w:szCs w:val="20"/>
        </w:rPr>
        <w:t>Crescentia</w:t>
      </w:r>
      <w:proofErr w:type="spellEnd"/>
      <w:r w:rsidRPr="00775A33">
        <w:rPr>
          <w:rFonts w:ascii="Times New Roman" w:hAnsi="Times New Roman"/>
          <w:b/>
          <w:sz w:val="20"/>
          <w:szCs w:val="20"/>
        </w:rPr>
        <w:t xml:space="preserve"> </w:t>
      </w:r>
      <w:proofErr w:type="spellStart"/>
      <w:r w:rsidRPr="00775A33">
        <w:rPr>
          <w:rFonts w:ascii="Times New Roman" w:hAnsi="Times New Roman"/>
          <w:b/>
          <w:sz w:val="20"/>
          <w:szCs w:val="20"/>
        </w:rPr>
        <w:t>cujete</w:t>
      </w:r>
      <w:proofErr w:type="spellEnd"/>
      <w:r w:rsidRPr="00775A33">
        <w:rPr>
          <w:rFonts w:ascii="Times New Roman" w:hAnsi="Times New Roman"/>
          <w:b/>
          <w:sz w:val="20"/>
          <w:szCs w:val="20"/>
        </w:rPr>
        <w:t xml:space="preserve"> fruit shell</w:t>
      </w:r>
      <w:r>
        <w:rPr>
          <w:rFonts w:ascii="Times New Roman" w:hAnsi="Times New Roman"/>
          <w:b/>
          <w:sz w:val="20"/>
          <w:szCs w:val="20"/>
        </w:rPr>
        <w:t>.</w:t>
      </w:r>
      <w:r w:rsidRPr="00775A33">
        <w:rPr>
          <w:rFonts w:ascii="Times New Roman" w:eastAsia="Times New Roman" w:hAnsi="Times New Roman"/>
          <w:bCs/>
          <w:i/>
          <w:sz w:val="20"/>
          <w:szCs w:val="20"/>
        </w:rPr>
        <w:t xml:space="preserve"> </w:t>
      </w:r>
      <w:r w:rsidR="007E2DA6" w:rsidRPr="00775A33">
        <w:rPr>
          <w:rFonts w:ascii="Times New Roman" w:eastAsia="Times New Roman" w:hAnsi="Times New Roman"/>
          <w:bCs/>
          <w:i/>
          <w:sz w:val="20"/>
          <w:szCs w:val="20"/>
        </w:rPr>
        <w:t xml:space="preserve">Nat </w:t>
      </w:r>
      <w:proofErr w:type="spellStart"/>
      <w:r w:rsidR="007E2DA6" w:rsidRPr="00775A33">
        <w:rPr>
          <w:rFonts w:ascii="Times New Roman" w:eastAsia="Times New Roman" w:hAnsi="Times New Roman"/>
          <w:bCs/>
          <w:i/>
          <w:sz w:val="20"/>
          <w:szCs w:val="20"/>
        </w:rPr>
        <w:t>Sci</w:t>
      </w:r>
      <w:proofErr w:type="spellEnd"/>
      <w:r w:rsidR="007E2DA6" w:rsidRPr="00775A33">
        <w:rPr>
          <w:rFonts w:ascii="Times New Roman" w:eastAsia="Times New Roman" w:hAnsi="Times New Roman"/>
          <w:bCs/>
          <w:i/>
          <w:sz w:val="20"/>
          <w:szCs w:val="20"/>
        </w:rPr>
        <w:t xml:space="preserve"> J </w:t>
      </w:r>
      <w:r w:rsidR="007E2DA6" w:rsidRPr="00775A33">
        <w:rPr>
          <w:rFonts w:ascii="Times New Roman" w:hAnsi="Times New Roman"/>
          <w:sz w:val="20"/>
          <w:szCs w:val="20"/>
        </w:rPr>
        <w:t>201</w:t>
      </w:r>
      <w:r w:rsidR="007E2DA6" w:rsidRPr="00775A33">
        <w:rPr>
          <w:rFonts w:ascii="Times New Roman" w:hAnsi="Times New Roman"/>
          <w:sz w:val="20"/>
          <w:szCs w:val="20"/>
          <w:lang w:eastAsia="zh-CN"/>
        </w:rPr>
        <w:t>3</w:t>
      </w:r>
      <w:r w:rsidR="007E2DA6" w:rsidRPr="00775A33">
        <w:rPr>
          <w:rFonts w:ascii="Times New Roman" w:hAnsi="Times New Roman"/>
          <w:sz w:val="20"/>
          <w:szCs w:val="20"/>
        </w:rPr>
        <w:t>;</w:t>
      </w:r>
      <w:r w:rsidR="007E2DA6" w:rsidRPr="00775A33">
        <w:rPr>
          <w:rFonts w:ascii="Times New Roman" w:hAnsi="Times New Roman"/>
          <w:sz w:val="20"/>
          <w:szCs w:val="20"/>
          <w:lang w:eastAsia="zh-CN"/>
        </w:rPr>
        <w:t>11</w:t>
      </w:r>
      <w:r w:rsidR="007E2DA6" w:rsidRPr="00775A33">
        <w:rPr>
          <w:rFonts w:ascii="Times New Roman" w:hAnsi="Times New Roman"/>
          <w:sz w:val="20"/>
          <w:szCs w:val="20"/>
        </w:rPr>
        <w:t>(</w:t>
      </w:r>
      <w:r w:rsidR="007E2DA6" w:rsidRPr="00775A33">
        <w:rPr>
          <w:rFonts w:ascii="Times New Roman" w:hAnsi="Times New Roman"/>
          <w:sz w:val="20"/>
          <w:szCs w:val="20"/>
          <w:lang w:eastAsia="zh-CN"/>
        </w:rPr>
        <w:t>4</w:t>
      </w:r>
      <w:r w:rsidR="007E2DA6" w:rsidRPr="00775A33">
        <w:rPr>
          <w:rFonts w:ascii="Times New Roman" w:hAnsi="Times New Roman"/>
          <w:sz w:val="20"/>
          <w:szCs w:val="20"/>
        </w:rPr>
        <w:t>):</w:t>
      </w:r>
      <w:r w:rsidR="005270BA">
        <w:rPr>
          <w:rFonts w:ascii="Times New Roman" w:hAnsi="Times New Roman"/>
          <w:sz w:val="20"/>
          <w:szCs w:val="20"/>
        </w:rPr>
        <w:t>53</w:t>
      </w:r>
      <w:r w:rsidR="007E2DA6" w:rsidRPr="00775A33">
        <w:rPr>
          <w:sz w:val="20"/>
          <w:szCs w:val="20"/>
          <w:lang w:eastAsia="zh-CN"/>
        </w:rPr>
        <w:t>-</w:t>
      </w:r>
      <w:r w:rsidR="005270BA">
        <w:rPr>
          <w:sz w:val="20"/>
          <w:szCs w:val="20"/>
          <w:lang w:eastAsia="zh-CN"/>
        </w:rPr>
        <w:t>58</w:t>
      </w:r>
      <w:r w:rsidR="007E2DA6" w:rsidRPr="00775A33">
        <w:rPr>
          <w:rFonts w:ascii="Times New Roman" w:hAnsi="Times New Roman"/>
          <w:sz w:val="20"/>
          <w:szCs w:val="20"/>
        </w:rPr>
        <w:t>]. (ISSN: 1545-0740</w:t>
      </w:r>
      <w:r w:rsidR="007E2DA6" w:rsidRPr="00775A33">
        <w:rPr>
          <w:rFonts w:ascii="Times New Roman" w:hAnsi="Times New Roman"/>
          <w:color w:val="0000FF"/>
          <w:sz w:val="20"/>
          <w:szCs w:val="20"/>
        </w:rPr>
        <w:t xml:space="preserve">). </w:t>
      </w:r>
      <w:hyperlink r:id="rId9" w:history="1">
        <w:r w:rsidR="007E2DA6" w:rsidRPr="00775A33">
          <w:rPr>
            <w:rStyle w:val="Hyperlink"/>
            <w:rFonts w:ascii="Times New Roman" w:hAnsi="Times New Roman"/>
            <w:sz w:val="20"/>
            <w:szCs w:val="20"/>
          </w:rPr>
          <w:t>http://www.sciencepub.net/nature</w:t>
        </w:r>
      </w:hyperlink>
      <w:r w:rsidR="007E2DA6" w:rsidRPr="00775A33">
        <w:rPr>
          <w:rFonts w:ascii="Times New Roman" w:hAnsi="Times New Roman"/>
          <w:color w:val="0000FF"/>
          <w:sz w:val="20"/>
          <w:szCs w:val="20"/>
        </w:rPr>
        <w:t>.</w:t>
      </w:r>
      <w:r>
        <w:rPr>
          <w:rFonts w:ascii="Times New Roman" w:hAnsi="Times New Roman"/>
          <w:color w:val="0000FF"/>
          <w:sz w:val="20"/>
          <w:szCs w:val="20"/>
        </w:rPr>
        <w:t xml:space="preserve"> 10</w:t>
      </w:r>
    </w:p>
    <w:p w:rsidR="007E2DA6" w:rsidRPr="00775A33" w:rsidRDefault="007E2DA6" w:rsidP="00775A33">
      <w:pPr>
        <w:spacing w:after="0" w:line="240" w:lineRule="auto"/>
        <w:jc w:val="both"/>
        <w:rPr>
          <w:rFonts w:ascii="Times New Roman" w:eastAsiaTheme="minorEastAsia" w:hAnsi="Times New Roman"/>
          <w:sz w:val="20"/>
          <w:szCs w:val="20"/>
          <w:lang w:eastAsia="zh-CN"/>
        </w:rPr>
      </w:pPr>
    </w:p>
    <w:p w:rsidR="007348DD" w:rsidRPr="00775A33" w:rsidRDefault="007348DD" w:rsidP="00775A33">
      <w:pPr>
        <w:pBdr>
          <w:bottom w:val="single" w:sz="6" w:space="1" w:color="auto"/>
        </w:pBdr>
        <w:spacing w:after="0" w:line="240" w:lineRule="auto"/>
        <w:rPr>
          <w:rFonts w:ascii="Times New Roman" w:hAnsi="Times New Roman"/>
          <w:sz w:val="20"/>
          <w:szCs w:val="20"/>
        </w:rPr>
      </w:pPr>
      <w:r w:rsidRPr="00775A33">
        <w:rPr>
          <w:rFonts w:ascii="Times New Roman" w:hAnsi="Times New Roman"/>
          <w:sz w:val="20"/>
          <w:szCs w:val="20"/>
        </w:rPr>
        <w:t xml:space="preserve">Keywords: </w:t>
      </w:r>
      <w:proofErr w:type="spellStart"/>
      <w:r w:rsidRPr="00775A33">
        <w:rPr>
          <w:rFonts w:ascii="Times New Roman" w:hAnsi="Times New Roman"/>
          <w:sz w:val="20"/>
          <w:szCs w:val="20"/>
        </w:rPr>
        <w:t>Crescentia</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cujete</w:t>
      </w:r>
      <w:proofErr w:type="spellEnd"/>
      <w:r w:rsidRPr="00775A33">
        <w:rPr>
          <w:rFonts w:ascii="Times New Roman" w:hAnsi="Times New Roman"/>
          <w:sz w:val="20"/>
          <w:szCs w:val="20"/>
        </w:rPr>
        <w:t>,</w:t>
      </w:r>
      <w:r w:rsidR="00575308" w:rsidRPr="00775A33">
        <w:rPr>
          <w:rFonts w:ascii="Times New Roman" w:hAnsi="Times New Roman"/>
          <w:sz w:val="20"/>
          <w:szCs w:val="20"/>
        </w:rPr>
        <w:t xml:space="preserve"> </w:t>
      </w:r>
      <w:proofErr w:type="spellStart"/>
      <w:r w:rsidR="00EC4EE9" w:rsidRPr="00775A33">
        <w:rPr>
          <w:rFonts w:ascii="Times New Roman" w:hAnsi="Times New Roman"/>
          <w:sz w:val="20"/>
          <w:szCs w:val="20"/>
        </w:rPr>
        <w:t>methylene</w:t>
      </w:r>
      <w:proofErr w:type="spellEnd"/>
      <w:r w:rsidRPr="00775A33">
        <w:rPr>
          <w:rFonts w:ascii="Times New Roman" w:hAnsi="Times New Roman"/>
          <w:sz w:val="20"/>
          <w:szCs w:val="20"/>
        </w:rPr>
        <w:t xml:space="preserve"> blue, Adsorption kinetics and isotherm; adsorption mechanism</w:t>
      </w:r>
    </w:p>
    <w:p w:rsidR="007348DD" w:rsidRPr="00775A33" w:rsidRDefault="007348DD" w:rsidP="00775A33">
      <w:pPr>
        <w:pBdr>
          <w:bottom w:val="single" w:sz="6" w:space="1" w:color="auto"/>
        </w:pBdr>
        <w:spacing w:after="0" w:line="240" w:lineRule="auto"/>
        <w:rPr>
          <w:rFonts w:ascii="Times New Roman" w:hAnsi="Times New Roman"/>
          <w:sz w:val="20"/>
          <w:szCs w:val="20"/>
        </w:rPr>
      </w:pPr>
    </w:p>
    <w:p w:rsidR="007348DD" w:rsidRPr="00775A33" w:rsidRDefault="007348DD" w:rsidP="00775A33">
      <w:pPr>
        <w:spacing w:after="0" w:line="240" w:lineRule="auto"/>
        <w:rPr>
          <w:rFonts w:ascii="Times New Roman" w:hAnsi="Times New Roman"/>
          <w:b/>
          <w:sz w:val="20"/>
          <w:szCs w:val="20"/>
        </w:rPr>
      </w:pPr>
    </w:p>
    <w:p w:rsidR="005270BA" w:rsidRDefault="005270BA" w:rsidP="00775A33">
      <w:pPr>
        <w:spacing w:after="0" w:line="240" w:lineRule="auto"/>
        <w:rPr>
          <w:rFonts w:ascii="Times New Roman" w:hAnsi="Times New Roman"/>
          <w:b/>
          <w:sz w:val="20"/>
          <w:szCs w:val="20"/>
        </w:rPr>
        <w:sectPr w:rsidR="005270BA" w:rsidSect="005270BA">
          <w:headerReference w:type="default" r:id="rId10"/>
          <w:footerReference w:type="default" r:id="rId11"/>
          <w:pgSz w:w="12240" w:h="15840" w:code="1"/>
          <w:pgMar w:top="1440" w:right="1440" w:bottom="1440" w:left="1440" w:header="720" w:footer="720" w:gutter="0"/>
          <w:pgNumType w:start="53"/>
          <w:cols w:space="720"/>
          <w:docGrid w:linePitch="360"/>
        </w:sectPr>
      </w:pPr>
    </w:p>
    <w:p w:rsidR="007348DD" w:rsidRPr="00775A33" w:rsidRDefault="007348DD" w:rsidP="00775A33">
      <w:pPr>
        <w:spacing w:after="0" w:line="240" w:lineRule="auto"/>
        <w:rPr>
          <w:rFonts w:ascii="Times New Roman" w:hAnsi="Times New Roman"/>
          <w:b/>
          <w:sz w:val="20"/>
          <w:szCs w:val="20"/>
        </w:rPr>
      </w:pPr>
      <w:r w:rsidRPr="00775A33">
        <w:rPr>
          <w:rFonts w:ascii="Times New Roman" w:hAnsi="Times New Roman"/>
          <w:b/>
          <w:sz w:val="20"/>
          <w:szCs w:val="20"/>
        </w:rPr>
        <w:lastRenderedPageBreak/>
        <w:t>1.  Introduction</w:t>
      </w:r>
    </w:p>
    <w:p w:rsidR="007348DD" w:rsidRPr="00775A33" w:rsidRDefault="007348DD" w:rsidP="005270BA">
      <w:pPr>
        <w:pStyle w:val="Default"/>
        <w:ind w:firstLine="720"/>
        <w:jc w:val="both"/>
        <w:rPr>
          <w:sz w:val="20"/>
          <w:szCs w:val="20"/>
        </w:rPr>
      </w:pPr>
      <w:r w:rsidRPr="00775A33">
        <w:rPr>
          <w:sz w:val="20"/>
          <w:szCs w:val="20"/>
        </w:rPr>
        <w:t>Water is an important natural resource for both natural ecosystem and human development. Wastewater from the chemical, textile, pulp and paper, printing, cosmetics, leather and food industries is polluted by dyes. These effluents are discharged to water bodies, causing it to be contaminated (</w:t>
      </w:r>
      <w:proofErr w:type="spellStart"/>
      <w:r w:rsidRPr="00775A33">
        <w:rPr>
          <w:sz w:val="20"/>
          <w:szCs w:val="20"/>
        </w:rPr>
        <w:t>Nazari</w:t>
      </w:r>
      <w:proofErr w:type="spellEnd"/>
      <w:r w:rsidRPr="00775A33">
        <w:rPr>
          <w:sz w:val="20"/>
          <w:szCs w:val="20"/>
        </w:rPr>
        <w:t xml:space="preserve"> </w:t>
      </w:r>
      <w:proofErr w:type="spellStart"/>
      <w:r w:rsidRPr="00775A33">
        <w:rPr>
          <w:sz w:val="20"/>
          <w:szCs w:val="20"/>
        </w:rPr>
        <w:t>Moghaddam</w:t>
      </w:r>
      <w:proofErr w:type="spellEnd"/>
      <w:r w:rsidRPr="00775A33">
        <w:rPr>
          <w:sz w:val="20"/>
          <w:szCs w:val="20"/>
        </w:rPr>
        <w:t xml:space="preserve"> 2009). Treatment of dye contaminated wastewater is very important because the </w:t>
      </w:r>
      <w:r w:rsidR="00575308" w:rsidRPr="00775A33">
        <w:rPr>
          <w:sz w:val="20"/>
          <w:szCs w:val="20"/>
        </w:rPr>
        <w:t>presences of small amount of dyes are</w:t>
      </w:r>
      <w:r w:rsidRPr="00775A33">
        <w:rPr>
          <w:sz w:val="20"/>
          <w:szCs w:val="20"/>
        </w:rPr>
        <w:t xml:space="preserve"> not only aesthetically displeasing but also toxic and even carcinogenic (</w:t>
      </w:r>
      <w:proofErr w:type="spellStart"/>
      <w:r w:rsidRPr="00775A33">
        <w:rPr>
          <w:sz w:val="20"/>
          <w:szCs w:val="20"/>
        </w:rPr>
        <w:t>Enamul</w:t>
      </w:r>
      <w:proofErr w:type="spellEnd"/>
      <w:r w:rsidRPr="00775A33">
        <w:rPr>
          <w:sz w:val="20"/>
          <w:szCs w:val="20"/>
        </w:rPr>
        <w:t xml:space="preserve"> </w:t>
      </w:r>
      <w:proofErr w:type="spellStart"/>
      <w:r w:rsidRPr="00775A33">
        <w:rPr>
          <w:sz w:val="20"/>
          <w:szCs w:val="20"/>
        </w:rPr>
        <w:t>Haque</w:t>
      </w:r>
      <w:proofErr w:type="spellEnd"/>
      <w:r w:rsidRPr="00775A33">
        <w:rPr>
          <w:sz w:val="20"/>
          <w:szCs w:val="20"/>
        </w:rPr>
        <w:t xml:space="preserve"> 2011). Several physical, Chemical and biological treatments are employed for the removal of dyes from the contaminated water waste. Among the proposed methods, adsorption is a simple, economic and effective separation process for the removal of both organic and inorganic pollutants form wastewater (</w:t>
      </w:r>
      <w:proofErr w:type="spellStart"/>
      <w:r w:rsidRPr="00775A33">
        <w:rPr>
          <w:sz w:val="20"/>
          <w:szCs w:val="20"/>
        </w:rPr>
        <w:t>Yamin</w:t>
      </w:r>
      <w:proofErr w:type="spellEnd"/>
      <w:r w:rsidRPr="00775A33">
        <w:rPr>
          <w:sz w:val="20"/>
          <w:szCs w:val="20"/>
        </w:rPr>
        <w:t xml:space="preserve"> </w:t>
      </w:r>
      <w:proofErr w:type="spellStart"/>
      <w:r w:rsidRPr="00775A33">
        <w:rPr>
          <w:sz w:val="20"/>
          <w:szCs w:val="20"/>
        </w:rPr>
        <w:t>Yasin</w:t>
      </w:r>
      <w:proofErr w:type="spellEnd"/>
      <w:r w:rsidRPr="00775A33">
        <w:rPr>
          <w:sz w:val="20"/>
          <w:szCs w:val="20"/>
        </w:rPr>
        <w:t xml:space="preserve"> 2007). </w:t>
      </w:r>
      <w:proofErr w:type="spellStart"/>
      <w:r w:rsidRPr="00775A33">
        <w:rPr>
          <w:sz w:val="20"/>
          <w:szCs w:val="20"/>
        </w:rPr>
        <w:t>Methylene</w:t>
      </w:r>
      <w:proofErr w:type="spellEnd"/>
      <w:r w:rsidRPr="00775A33">
        <w:rPr>
          <w:sz w:val="20"/>
          <w:szCs w:val="20"/>
        </w:rPr>
        <w:t xml:space="preserve"> blue is one of the most frequently used dyes in industries and presence of this dye in water leads to various health effects like eye burn, and irritation to the gastrointestinal tract and irritation to the skin(</w:t>
      </w:r>
      <w:proofErr w:type="spellStart"/>
      <w:r w:rsidRPr="00775A33">
        <w:rPr>
          <w:sz w:val="20"/>
          <w:szCs w:val="20"/>
        </w:rPr>
        <w:t>Yuh</w:t>
      </w:r>
      <w:proofErr w:type="spellEnd"/>
      <w:r w:rsidRPr="00775A33">
        <w:rPr>
          <w:sz w:val="20"/>
          <w:szCs w:val="20"/>
        </w:rPr>
        <w:t xml:space="preserve">-Shun Ho 2009). Researchers have studied the production of activated carbon form agricultural wastes for the removal of dyes form aqueous solution. The waste materials include </w:t>
      </w:r>
      <w:proofErr w:type="spellStart"/>
      <w:r w:rsidRPr="00775A33">
        <w:rPr>
          <w:sz w:val="20"/>
          <w:szCs w:val="20"/>
        </w:rPr>
        <w:t>Delonix</w:t>
      </w:r>
      <w:proofErr w:type="spellEnd"/>
      <w:r w:rsidRPr="00775A33">
        <w:rPr>
          <w:sz w:val="20"/>
          <w:szCs w:val="20"/>
        </w:rPr>
        <w:t xml:space="preserve"> </w:t>
      </w:r>
      <w:proofErr w:type="spellStart"/>
      <w:r w:rsidRPr="00775A33">
        <w:rPr>
          <w:sz w:val="20"/>
          <w:szCs w:val="20"/>
        </w:rPr>
        <w:t>regia</w:t>
      </w:r>
      <w:proofErr w:type="spellEnd"/>
      <w:r w:rsidRPr="00775A33">
        <w:rPr>
          <w:sz w:val="20"/>
          <w:szCs w:val="20"/>
        </w:rPr>
        <w:t xml:space="preserve"> pods (</w:t>
      </w:r>
      <w:proofErr w:type="spellStart"/>
      <w:r w:rsidRPr="00775A33">
        <w:rPr>
          <w:sz w:val="20"/>
          <w:szCs w:val="20"/>
        </w:rPr>
        <w:t>Yuh</w:t>
      </w:r>
      <w:proofErr w:type="spellEnd"/>
      <w:r w:rsidRPr="00775A33">
        <w:rPr>
          <w:sz w:val="20"/>
          <w:szCs w:val="20"/>
        </w:rPr>
        <w:t>-Shun Ho 2009) jute fiber (</w:t>
      </w:r>
      <w:proofErr w:type="spellStart"/>
      <w:r w:rsidRPr="00775A33">
        <w:rPr>
          <w:sz w:val="20"/>
          <w:szCs w:val="20"/>
        </w:rPr>
        <w:t>Senthil</w:t>
      </w:r>
      <w:proofErr w:type="spellEnd"/>
      <w:r w:rsidRPr="00775A33">
        <w:rPr>
          <w:sz w:val="20"/>
          <w:szCs w:val="20"/>
        </w:rPr>
        <w:t xml:space="preserve"> </w:t>
      </w:r>
      <w:proofErr w:type="spellStart"/>
      <w:r w:rsidRPr="00775A33">
        <w:rPr>
          <w:sz w:val="20"/>
          <w:szCs w:val="20"/>
        </w:rPr>
        <w:t>kumar</w:t>
      </w:r>
      <w:proofErr w:type="spellEnd"/>
      <w:r w:rsidRPr="00775A33">
        <w:rPr>
          <w:sz w:val="20"/>
          <w:szCs w:val="20"/>
        </w:rPr>
        <w:t xml:space="preserve"> 2005), Cocoa Shell (</w:t>
      </w:r>
      <w:proofErr w:type="spellStart"/>
      <w:r w:rsidRPr="00775A33">
        <w:rPr>
          <w:sz w:val="20"/>
          <w:szCs w:val="20"/>
        </w:rPr>
        <w:t>Theivarasu</w:t>
      </w:r>
      <w:proofErr w:type="spellEnd"/>
      <w:r w:rsidRPr="00775A33">
        <w:rPr>
          <w:sz w:val="20"/>
          <w:szCs w:val="20"/>
        </w:rPr>
        <w:t xml:space="preserve"> 2011), </w:t>
      </w:r>
      <w:proofErr w:type="spellStart"/>
      <w:r w:rsidRPr="00775A33">
        <w:rPr>
          <w:sz w:val="20"/>
          <w:szCs w:val="20"/>
        </w:rPr>
        <w:t>Khaya</w:t>
      </w:r>
      <w:proofErr w:type="spellEnd"/>
      <w:r w:rsidRPr="00775A33">
        <w:rPr>
          <w:sz w:val="20"/>
          <w:szCs w:val="20"/>
        </w:rPr>
        <w:t xml:space="preserve"> </w:t>
      </w:r>
      <w:proofErr w:type="spellStart"/>
      <w:r w:rsidRPr="00775A33">
        <w:rPr>
          <w:sz w:val="20"/>
          <w:szCs w:val="20"/>
        </w:rPr>
        <w:t>senegalensis</w:t>
      </w:r>
      <w:proofErr w:type="spellEnd"/>
      <w:r w:rsidRPr="00775A33">
        <w:rPr>
          <w:sz w:val="20"/>
          <w:szCs w:val="20"/>
        </w:rPr>
        <w:t xml:space="preserve"> fruits (Casmir 2009), olive-waste cakes (</w:t>
      </w:r>
      <w:proofErr w:type="spellStart"/>
      <w:r w:rsidRPr="00775A33">
        <w:rPr>
          <w:sz w:val="20"/>
          <w:szCs w:val="20"/>
        </w:rPr>
        <w:t>Bacaoui</w:t>
      </w:r>
      <w:proofErr w:type="spellEnd"/>
      <w:r w:rsidRPr="00775A33">
        <w:rPr>
          <w:sz w:val="20"/>
          <w:szCs w:val="20"/>
        </w:rPr>
        <w:t xml:space="preserve"> 2001), </w:t>
      </w:r>
      <w:proofErr w:type="spellStart"/>
      <w:r w:rsidRPr="00775A33">
        <w:rPr>
          <w:bCs/>
          <w:sz w:val="20"/>
          <w:szCs w:val="20"/>
        </w:rPr>
        <w:t>morinda</w:t>
      </w:r>
      <w:proofErr w:type="spellEnd"/>
      <w:r w:rsidRPr="00775A33">
        <w:rPr>
          <w:bCs/>
          <w:sz w:val="20"/>
          <w:szCs w:val="20"/>
        </w:rPr>
        <w:t xml:space="preserve"> </w:t>
      </w:r>
      <w:proofErr w:type="spellStart"/>
      <w:r w:rsidRPr="00775A33">
        <w:rPr>
          <w:bCs/>
          <w:sz w:val="20"/>
          <w:szCs w:val="20"/>
        </w:rPr>
        <w:t>coreia</w:t>
      </w:r>
      <w:proofErr w:type="spellEnd"/>
      <w:r w:rsidRPr="00775A33">
        <w:rPr>
          <w:bCs/>
          <w:sz w:val="20"/>
          <w:szCs w:val="20"/>
        </w:rPr>
        <w:t xml:space="preserve"> </w:t>
      </w:r>
      <w:proofErr w:type="spellStart"/>
      <w:r w:rsidRPr="00775A33">
        <w:rPr>
          <w:bCs/>
          <w:sz w:val="20"/>
          <w:szCs w:val="20"/>
        </w:rPr>
        <w:t>buch</w:t>
      </w:r>
      <w:proofErr w:type="spellEnd"/>
      <w:r w:rsidRPr="00775A33">
        <w:rPr>
          <w:bCs/>
          <w:sz w:val="20"/>
          <w:szCs w:val="20"/>
        </w:rPr>
        <w:t>-ham bark (</w:t>
      </w:r>
      <w:proofErr w:type="spellStart"/>
      <w:r w:rsidRPr="00775A33">
        <w:rPr>
          <w:bCs/>
          <w:sz w:val="20"/>
          <w:szCs w:val="20"/>
        </w:rPr>
        <w:t>Arivoli</w:t>
      </w:r>
      <w:proofErr w:type="spellEnd"/>
      <w:r w:rsidRPr="00775A33">
        <w:rPr>
          <w:bCs/>
          <w:sz w:val="20"/>
          <w:szCs w:val="20"/>
        </w:rPr>
        <w:t xml:space="preserve"> 2010), </w:t>
      </w:r>
      <w:r w:rsidRPr="00775A33">
        <w:rPr>
          <w:sz w:val="20"/>
          <w:szCs w:val="20"/>
        </w:rPr>
        <w:t>Babul Seed(</w:t>
      </w:r>
      <w:proofErr w:type="spellStart"/>
      <w:r w:rsidRPr="00775A33">
        <w:rPr>
          <w:sz w:val="20"/>
          <w:szCs w:val="20"/>
        </w:rPr>
        <w:t>Sujatha</w:t>
      </w:r>
      <w:proofErr w:type="spellEnd"/>
      <w:r w:rsidRPr="00775A33">
        <w:rPr>
          <w:sz w:val="20"/>
          <w:szCs w:val="20"/>
        </w:rPr>
        <w:t xml:space="preserve"> 2008).  In this study, </w:t>
      </w:r>
      <w:proofErr w:type="spellStart"/>
      <w:r w:rsidRPr="00775A33">
        <w:rPr>
          <w:sz w:val="20"/>
          <w:szCs w:val="20"/>
        </w:rPr>
        <w:t>Thiruvottukai</w:t>
      </w:r>
      <w:proofErr w:type="spellEnd"/>
      <w:r w:rsidRPr="00775A33">
        <w:rPr>
          <w:sz w:val="20"/>
          <w:szCs w:val="20"/>
        </w:rPr>
        <w:t xml:space="preserve"> (</w:t>
      </w:r>
      <w:proofErr w:type="spellStart"/>
      <w:r w:rsidRPr="00775A33">
        <w:rPr>
          <w:sz w:val="20"/>
          <w:szCs w:val="20"/>
        </w:rPr>
        <w:t>Crescentia</w:t>
      </w:r>
      <w:proofErr w:type="spellEnd"/>
      <w:r w:rsidRPr="00775A33">
        <w:rPr>
          <w:sz w:val="20"/>
          <w:szCs w:val="20"/>
        </w:rPr>
        <w:t xml:space="preserve"> </w:t>
      </w:r>
      <w:proofErr w:type="spellStart"/>
      <w:r w:rsidRPr="00775A33">
        <w:rPr>
          <w:sz w:val="20"/>
          <w:szCs w:val="20"/>
        </w:rPr>
        <w:t>cujete</w:t>
      </w:r>
      <w:proofErr w:type="spellEnd"/>
      <w:r w:rsidRPr="00775A33">
        <w:rPr>
          <w:sz w:val="20"/>
          <w:szCs w:val="20"/>
        </w:rPr>
        <w:t xml:space="preserve">) fruit shell was selected as a raw material to produce the activated </w:t>
      </w:r>
      <w:r w:rsidRPr="00775A33">
        <w:rPr>
          <w:sz w:val="20"/>
          <w:szCs w:val="20"/>
        </w:rPr>
        <w:lastRenderedPageBreak/>
        <w:t xml:space="preserve">carbon.  The carbon was prepared through carbonization and activated using concentrated </w:t>
      </w:r>
      <w:proofErr w:type="spellStart"/>
      <w:r w:rsidRPr="00775A33">
        <w:rPr>
          <w:sz w:val="20"/>
          <w:szCs w:val="20"/>
        </w:rPr>
        <w:t>sulphuric</w:t>
      </w:r>
      <w:proofErr w:type="spellEnd"/>
      <w:r w:rsidRPr="00775A33">
        <w:rPr>
          <w:sz w:val="20"/>
          <w:szCs w:val="20"/>
        </w:rPr>
        <w:t xml:space="preserve"> acid. The data obtained from kinetic and equilibrium studies were processed to understand the adsorption mechanism of </w:t>
      </w:r>
      <w:proofErr w:type="spellStart"/>
      <w:r w:rsidRPr="00775A33">
        <w:rPr>
          <w:sz w:val="20"/>
          <w:szCs w:val="20"/>
        </w:rPr>
        <w:t>Methylene</w:t>
      </w:r>
      <w:proofErr w:type="spellEnd"/>
      <w:r w:rsidRPr="00775A33">
        <w:rPr>
          <w:sz w:val="20"/>
          <w:szCs w:val="20"/>
        </w:rPr>
        <w:t xml:space="preserve"> blue dye molecule onto the activated carbon. </w:t>
      </w:r>
    </w:p>
    <w:p w:rsidR="007348DD" w:rsidRPr="00775A33" w:rsidRDefault="007348DD" w:rsidP="00775A33">
      <w:pPr>
        <w:pStyle w:val="Default"/>
        <w:jc w:val="both"/>
        <w:rPr>
          <w:sz w:val="20"/>
          <w:szCs w:val="20"/>
        </w:rPr>
      </w:pPr>
    </w:p>
    <w:p w:rsidR="007348DD" w:rsidRPr="00775A33" w:rsidRDefault="007348DD" w:rsidP="00775A33">
      <w:pPr>
        <w:pStyle w:val="Default"/>
        <w:jc w:val="both"/>
        <w:rPr>
          <w:b/>
          <w:sz w:val="20"/>
          <w:szCs w:val="20"/>
        </w:rPr>
      </w:pPr>
      <w:r w:rsidRPr="00775A33">
        <w:rPr>
          <w:b/>
          <w:sz w:val="20"/>
          <w:szCs w:val="20"/>
        </w:rPr>
        <w:t>2. Methods and Materials</w:t>
      </w:r>
    </w:p>
    <w:p w:rsidR="007348DD" w:rsidRPr="00775A33" w:rsidRDefault="00185ABE" w:rsidP="00775A33">
      <w:pPr>
        <w:pStyle w:val="Default"/>
        <w:jc w:val="both"/>
        <w:rPr>
          <w:b/>
          <w:sz w:val="20"/>
          <w:szCs w:val="20"/>
        </w:rPr>
      </w:pPr>
      <w:r w:rsidRPr="00775A33">
        <w:rPr>
          <w:b/>
          <w:sz w:val="20"/>
          <w:szCs w:val="20"/>
        </w:rPr>
        <w:t>2.1. Preparation of A</w:t>
      </w:r>
      <w:r w:rsidR="007348DD" w:rsidRPr="00775A33">
        <w:rPr>
          <w:b/>
          <w:sz w:val="20"/>
          <w:szCs w:val="20"/>
        </w:rPr>
        <w:t>dsorbent</w:t>
      </w:r>
    </w:p>
    <w:p w:rsidR="007348DD" w:rsidRPr="00775A33" w:rsidRDefault="007348DD" w:rsidP="005270BA">
      <w:pPr>
        <w:pStyle w:val="Default"/>
        <w:ind w:firstLine="720"/>
        <w:jc w:val="both"/>
        <w:rPr>
          <w:sz w:val="20"/>
          <w:szCs w:val="20"/>
        </w:rPr>
      </w:pPr>
      <w:r w:rsidRPr="00775A33">
        <w:rPr>
          <w:sz w:val="20"/>
          <w:szCs w:val="20"/>
        </w:rPr>
        <w:t xml:space="preserve">The </w:t>
      </w:r>
      <w:proofErr w:type="spellStart"/>
      <w:r w:rsidRPr="00775A33">
        <w:rPr>
          <w:sz w:val="20"/>
          <w:szCs w:val="20"/>
        </w:rPr>
        <w:t>Thiruvottukai</w:t>
      </w:r>
      <w:proofErr w:type="spellEnd"/>
      <w:r w:rsidRPr="00775A33">
        <w:rPr>
          <w:sz w:val="20"/>
          <w:szCs w:val="20"/>
        </w:rPr>
        <w:t xml:space="preserve"> (</w:t>
      </w:r>
      <w:proofErr w:type="spellStart"/>
      <w:r w:rsidRPr="00775A33">
        <w:rPr>
          <w:sz w:val="20"/>
          <w:szCs w:val="20"/>
        </w:rPr>
        <w:t>Crescentia</w:t>
      </w:r>
      <w:proofErr w:type="spellEnd"/>
      <w:r w:rsidRPr="00775A33">
        <w:rPr>
          <w:sz w:val="20"/>
          <w:szCs w:val="20"/>
        </w:rPr>
        <w:t xml:space="preserve"> </w:t>
      </w:r>
      <w:proofErr w:type="spellStart"/>
      <w:r w:rsidRPr="00775A33">
        <w:rPr>
          <w:sz w:val="20"/>
          <w:szCs w:val="20"/>
        </w:rPr>
        <w:t>cujete</w:t>
      </w:r>
      <w:proofErr w:type="spellEnd"/>
      <w:r w:rsidRPr="00775A33">
        <w:rPr>
          <w:sz w:val="20"/>
          <w:szCs w:val="20"/>
        </w:rPr>
        <w:t>) fruit shell was cut into smaller pieces, washed with water and carbonized at 350</w:t>
      </w:r>
      <w:r w:rsidRPr="00775A33">
        <w:rPr>
          <w:sz w:val="20"/>
          <w:szCs w:val="20"/>
        </w:rPr>
        <w:sym w:font="Symbol" w:char="F0B0"/>
      </w:r>
      <w:r w:rsidRPr="00775A33">
        <w:rPr>
          <w:sz w:val="20"/>
          <w:szCs w:val="20"/>
        </w:rPr>
        <w:t xml:space="preserve">C for 2 hours and activated by 2N </w:t>
      </w:r>
      <w:proofErr w:type="spellStart"/>
      <w:r w:rsidRPr="00775A33">
        <w:rPr>
          <w:sz w:val="20"/>
          <w:szCs w:val="20"/>
        </w:rPr>
        <w:t>sulphuric</w:t>
      </w:r>
      <w:proofErr w:type="spellEnd"/>
      <w:r w:rsidRPr="00775A33">
        <w:rPr>
          <w:sz w:val="20"/>
          <w:szCs w:val="20"/>
        </w:rPr>
        <w:t xml:space="preserve"> acid at 1:1 ratio (weight of raw material/ volume of acid) for 24 hrs. The activated carbon was repeatedly washed with double distilled water until the pH of the washing solution reached 6-7. The carbon was then dried at 100</w:t>
      </w:r>
      <w:r w:rsidRPr="00775A33">
        <w:rPr>
          <w:sz w:val="20"/>
          <w:szCs w:val="20"/>
        </w:rPr>
        <w:sym w:font="Symbol" w:char="F0B0"/>
      </w:r>
      <w:r w:rsidRPr="00775A33">
        <w:rPr>
          <w:sz w:val="20"/>
          <w:szCs w:val="20"/>
        </w:rPr>
        <w:t xml:space="preserve">C for nearly 2 hours to remove the moisture. </w:t>
      </w:r>
    </w:p>
    <w:p w:rsidR="007348DD" w:rsidRPr="00775A33" w:rsidRDefault="007348DD" w:rsidP="00775A33">
      <w:pPr>
        <w:autoSpaceDE w:val="0"/>
        <w:autoSpaceDN w:val="0"/>
        <w:adjustRightInd w:val="0"/>
        <w:spacing w:after="0" w:line="240" w:lineRule="auto"/>
        <w:rPr>
          <w:rFonts w:ascii="Times New Roman" w:hAnsi="Times New Roman"/>
          <w:color w:val="000000"/>
          <w:sz w:val="20"/>
          <w:szCs w:val="20"/>
        </w:rPr>
      </w:pPr>
    </w:p>
    <w:p w:rsidR="007348DD" w:rsidRPr="00775A33" w:rsidRDefault="00185ABE" w:rsidP="00775A33">
      <w:pPr>
        <w:pStyle w:val="Default"/>
        <w:rPr>
          <w:b/>
          <w:sz w:val="20"/>
          <w:szCs w:val="20"/>
        </w:rPr>
      </w:pPr>
      <w:r w:rsidRPr="00775A33">
        <w:rPr>
          <w:b/>
          <w:sz w:val="20"/>
          <w:szCs w:val="20"/>
        </w:rPr>
        <w:t xml:space="preserve">2.2 </w:t>
      </w:r>
      <w:proofErr w:type="spellStart"/>
      <w:r w:rsidRPr="00775A33">
        <w:rPr>
          <w:b/>
          <w:sz w:val="20"/>
          <w:szCs w:val="20"/>
        </w:rPr>
        <w:t>Methlene</w:t>
      </w:r>
      <w:proofErr w:type="spellEnd"/>
      <w:r w:rsidRPr="00775A33">
        <w:rPr>
          <w:b/>
          <w:sz w:val="20"/>
          <w:szCs w:val="20"/>
        </w:rPr>
        <w:t xml:space="preserve"> B</w:t>
      </w:r>
      <w:r w:rsidR="007348DD" w:rsidRPr="00775A33">
        <w:rPr>
          <w:b/>
          <w:sz w:val="20"/>
          <w:szCs w:val="20"/>
        </w:rPr>
        <w:t>lue</w:t>
      </w:r>
    </w:p>
    <w:p w:rsidR="007348DD" w:rsidRPr="00775A33" w:rsidRDefault="007348DD" w:rsidP="005270BA">
      <w:pPr>
        <w:pStyle w:val="Default"/>
        <w:ind w:firstLine="720"/>
        <w:jc w:val="both"/>
        <w:rPr>
          <w:sz w:val="20"/>
          <w:szCs w:val="20"/>
        </w:rPr>
      </w:pPr>
      <w:proofErr w:type="spellStart"/>
      <w:r w:rsidRPr="00775A33">
        <w:rPr>
          <w:sz w:val="20"/>
          <w:szCs w:val="20"/>
        </w:rPr>
        <w:t>Meth</w:t>
      </w:r>
      <w:r w:rsidR="00EC4EE9" w:rsidRPr="00775A33">
        <w:rPr>
          <w:sz w:val="20"/>
          <w:szCs w:val="20"/>
        </w:rPr>
        <w:t>y</w:t>
      </w:r>
      <w:r w:rsidRPr="00775A33">
        <w:rPr>
          <w:sz w:val="20"/>
          <w:szCs w:val="20"/>
        </w:rPr>
        <w:t>lene</w:t>
      </w:r>
      <w:proofErr w:type="spellEnd"/>
      <w:r w:rsidRPr="00775A33">
        <w:rPr>
          <w:sz w:val="20"/>
          <w:szCs w:val="20"/>
        </w:rPr>
        <w:t xml:space="preserve"> blue</w:t>
      </w:r>
      <w:r w:rsidR="00575308" w:rsidRPr="00775A33">
        <w:rPr>
          <w:sz w:val="20"/>
          <w:szCs w:val="20"/>
        </w:rPr>
        <w:t xml:space="preserve"> </w:t>
      </w:r>
      <w:r w:rsidRPr="00775A33">
        <w:rPr>
          <w:sz w:val="20"/>
          <w:szCs w:val="20"/>
        </w:rPr>
        <w:t>(MB) (C</w:t>
      </w:r>
      <w:r w:rsidRPr="00775A33">
        <w:rPr>
          <w:sz w:val="20"/>
          <w:szCs w:val="20"/>
          <w:vertAlign w:val="subscript"/>
        </w:rPr>
        <w:t>16</w:t>
      </w:r>
      <w:r w:rsidRPr="00775A33">
        <w:rPr>
          <w:sz w:val="20"/>
          <w:szCs w:val="20"/>
        </w:rPr>
        <w:t>H</w:t>
      </w:r>
      <w:r w:rsidRPr="00775A33">
        <w:rPr>
          <w:sz w:val="20"/>
          <w:szCs w:val="20"/>
          <w:vertAlign w:val="subscript"/>
        </w:rPr>
        <w:t>18</w:t>
      </w:r>
      <w:r w:rsidRPr="00775A33">
        <w:rPr>
          <w:sz w:val="20"/>
          <w:szCs w:val="20"/>
        </w:rPr>
        <w:t>N</w:t>
      </w:r>
      <w:r w:rsidRPr="00775A33">
        <w:rPr>
          <w:sz w:val="20"/>
          <w:szCs w:val="20"/>
          <w:vertAlign w:val="subscript"/>
        </w:rPr>
        <w:t>3</w:t>
      </w:r>
      <w:r w:rsidRPr="00775A33">
        <w:rPr>
          <w:sz w:val="20"/>
          <w:szCs w:val="20"/>
        </w:rPr>
        <w:t xml:space="preserve">SCl ) supplied by </w:t>
      </w:r>
      <w:proofErr w:type="spellStart"/>
      <w:r w:rsidRPr="00775A33">
        <w:rPr>
          <w:sz w:val="20"/>
          <w:szCs w:val="20"/>
        </w:rPr>
        <w:t>mer</w:t>
      </w:r>
      <w:r w:rsidR="00575308" w:rsidRPr="00775A33">
        <w:rPr>
          <w:sz w:val="20"/>
          <w:szCs w:val="20"/>
        </w:rPr>
        <w:t>c</w:t>
      </w:r>
      <w:r w:rsidRPr="00775A33">
        <w:rPr>
          <w:sz w:val="20"/>
          <w:szCs w:val="20"/>
        </w:rPr>
        <w:t>k</w:t>
      </w:r>
      <w:proofErr w:type="spellEnd"/>
      <w:r w:rsidRPr="00775A33">
        <w:rPr>
          <w:sz w:val="20"/>
          <w:szCs w:val="20"/>
        </w:rPr>
        <w:t xml:space="preserve"> was used as an </w:t>
      </w:r>
      <w:proofErr w:type="spellStart"/>
      <w:r w:rsidRPr="00775A33">
        <w:rPr>
          <w:sz w:val="20"/>
          <w:szCs w:val="20"/>
        </w:rPr>
        <w:t>adsorbate</w:t>
      </w:r>
      <w:proofErr w:type="spellEnd"/>
      <w:r w:rsidRPr="00775A33">
        <w:rPr>
          <w:sz w:val="20"/>
          <w:szCs w:val="20"/>
        </w:rPr>
        <w:t xml:space="preserve"> and was not purified further. A stock solution of 1,000 mg/L</w:t>
      </w:r>
      <w:r w:rsidR="00575308" w:rsidRPr="00775A33">
        <w:rPr>
          <w:sz w:val="20"/>
          <w:szCs w:val="20"/>
        </w:rPr>
        <w:t>.</w:t>
      </w:r>
      <w:r w:rsidRPr="00775A33">
        <w:rPr>
          <w:sz w:val="20"/>
          <w:szCs w:val="20"/>
        </w:rPr>
        <w:t xml:space="preserve"> </w:t>
      </w:r>
      <w:proofErr w:type="spellStart"/>
      <w:r w:rsidRPr="00775A33">
        <w:rPr>
          <w:sz w:val="20"/>
          <w:szCs w:val="20"/>
        </w:rPr>
        <w:t>Methylene</w:t>
      </w:r>
      <w:proofErr w:type="spellEnd"/>
      <w:r w:rsidRPr="00775A33">
        <w:rPr>
          <w:sz w:val="20"/>
          <w:szCs w:val="20"/>
        </w:rPr>
        <w:t xml:space="preserve"> blue was prepared and solutions of desired concentration were prepared by diluting the stock solution using double distilled water. Chemical structure of dye is shown in Appendix A.</w:t>
      </w:r>
    </w:p>
    <w:p w:rsidR="007348DD" w:rsidRPr="00775A33" w:rsidRDefault="007348DD" w:rsidP="00775A33">
      <w:pPr>
        <w:pStyle w:val="Default"/>
        <w:rPr>
          <w:sz w:val="20"/>
          <w:szCs w:val="20"/>
        </w:rPr>
      </w:pPr>
    </w:p>
    <w:p w:rsidR="007348DD" w:rsidRPr="00775A33" w:rsidRDefault="007348DD" w:rsidP="00775A33">
      <w:pPr>
        <w:pStyle w:val="Default"/>
        <w:rPr>
          <w:b/>
          <w:sz w:val="20"/>
          <w:szCs w:val="20"/>
        </w:rPr>
      </w:pPr>
      <w:r w:rsidRPr="00775A33">
        <w:rPr>
          <w:b/>
          <w:sz w:val="20"/>
          <w:szCs w:val="20"/>
        </w:rPr>
        <w:t>2.</w:t>
      </w:r>
      <w:r w:rsidR="00185ABE" w:rsidRPr="00775A33">
        <w:rPr>
          <w:b/>
          <w:sz w:val="20"/>
          <w:szCs w:val="20"/>
        </w:rPr>
        <w:t>3 Batch Equilibrium E</w:t>
      </w:r>
      <w:r w:rsidRPr="00775A33">
        <w:rPr>
          <w:b/>
          <w:sz w:val="20"/>
          <w:szCs w:val="20"/>
        </w:rPr>
        <w:t xml:space="preserve">xperiments </w:t>
      </w:r>
    </w:p>
    <w:p w:rsidR="007348DD" w:rsidRPr="00775A33" w:rsidRDefault="007348DD" w:rsidP="005270BA">
      <w:pPr>
        <w:pStyle w:val="Default"/>
        <w:ind w:firstLine="720"/>
        <w:jc w:val="both"/>
        <w:rPr>
          <w:sz w:val="20"/>
          <w:szCs w:val="20"/>
        </w:rPr>
      </w:pPr>
      <w:r w:rsidRPr="00775A33">
        <w:rPr>
          <w:sz w:val="20"/>
          <w:szCs w:val="20"/>
        </w:rPr>
        <w:t xml:space="preserve">Adsorption isotherms were performed using reaction bottles(100ml) where solutions of dye 50ml with different concentrations (50-250 mg/L) were </w:t>
      </w:r>
      <w:r w:rsidRPr="00775A33">
        <w:rPr>
          <w:sz w:val="20"/>
          <w:szCs w:val="20"/>
        </w:rPr>
        <w:lastRenderedPageBreak/>
        <w:t>placed in these bottles. 0.1g of activated carbon was added to dye solution and kept in the shaker at room temperature for 2</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sidRPr="00775A33">
        <w:rPr>
          <w:sz w:val="20"/>
          <w:szCs w:val="20"/>
        </w:rPr>
        <w:t xml:space="preserve"> hours to reach equilibrium. Similar procedure was conducted without activated carbon to be used as a blank. The bottles were then removed and the final concentration of dye in the solution was </w:t>
      </w:r>
      <w:proofErr w:type="spellStart"/>
      <w:r w:rsidRPr="00775A33">
        <w:rPr>
          <w:sz w:val="20"/>
          <w:szCs w:val="20"/>
        </w:rPr>
        <w:t>analysed</w:t>
      </w:r>
      <w:proofErr w:type="spellEnd"/>
      <w:r w:rsidRPr="00775A33">
        <w:rPr>
          <w:sz w:val="20"/>
          <w:szCs w:val="20"/>
        </w:rPr>
        <w:t xml:space="preserve">. The amount of adsorption at equilibrium , </w:t>
      </w:r>
      <w:proofErr w:type="spellStart"/>
      <w:r w:rsidRPr="00775A33">
        <w:rPr>
          <w:sz w:val="20"/>
          <w:szCs w:val="20"/>
        </w:rPr>
        <w:t>q</w:t>
      </w:r>
      <w:r w:rsidRPr="00775A33">
        <w:rPr>
          <w:sz w:val="20"/>
          <w:szCs w:val="20"/>
          <w:vertAlign w:val="subscript"/>
        </w:rPr>
        <w:t>e</w:t>
      </w:r>
      <w:proofErr w:type="spellEnd"/>
      <w:r w:rsidRPr="00775A33">
        <w:rPr>
          <w:sz w:val="20"/>
          <w:szCs w:val="20"/>
        </w:rPr>
        <w:t xml:space="preserve"> (mg/g) was calculated by: </w:t>
      </w:r>
    </w:p>
    <w:p w:rsidR="007348DD" w:rsidRPr="00775A33" w:rsidRDefault="007348DD" w:rsidP="00775A33">
      <w:pPr>
        <w:pStyle w:val="Default"/>
        <w:jc w:val="center"/>
        <w:rPr>
          <w:rFonts w:eastAsia="Times New Roman"/>
          <w:sz w:val="20"/>
          <w:szCs w:val="20"/>
        </w:rPr>
      </w:pPr>
      <w:r w:rsidRPr="00775A33">
        <w:rPr>
          <w:rFonts w:eastAsia="Times New Roman"/>
          <w:sz w:val="20"/>
          <w:szCs w:val="20"/>
        </w:rPr>
        <w:t xml:space="preserve"> </w:t>
      </w:r>
      <w:r w:rsidR="00E0370F" w:rsidRPr="00775A33">
        <w:rPr>
          <w:rFonts w:eastAsia="Times New Roman"/>
          <w:sz w:val="20"/>
          <w:szCs w:val="20"/>
        </w:rPr>
        <w:fldChar w:fldCharType="begin"/>
      </w:r>
      <w:r w:rsidRPr="00775A33">
        <w:rPr>
          <w:rFonts w:eastAsia="Times New Roman"/>
          <w:sz w:val="20"/>
          <w:szCs w:val="20"/>
        </w:rPr>
        <w:instrText xml:space="preserve"> QUOTE </w:instrTex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r>
          <w:rPr>
            <w:rFonts w:ascii="Cambria Math"/>
            <w:sz w:val="20"/>
            <w:szCs w:val="20"/>
          </w:rPr>
          <m:t xml:space="preserve">= </m:t>
        </m:r>
        <m:f>
          <m:fPr>
            <m:ctrlPr>
              <w:rPr>
                <w:rFonts w:ascii="Cambria Math" w:hAnsi="Cambria Math"/>
                <w:i/>
                <w:sz w:val="20"/>
                <w:szCs w:val="20"/>
              </w:rPr>
            </m:ctrlPr>
          </m:fPr>
          <m:num>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sz w:val="20"/>
                        <w:szCs w:val="20"/>
                      </w:rPr>
                      <m:t>0</m:t>
                    </m:r>
                  </m:sub>
                </m:sSub>
                <m:r>
                  <w:rPr>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e</m:t>
                    </m:r>
                  </m:sub>
                </m:sSub>
              </m:e>
            </m:d>
            <m:r>
              <w:rPr>
                <w:rFonts w:ascii="Cambria Math" w:hAnsi="Cambria Math"/>
                <w:sz w:val="20"/>
                <w:szCs w:val="20"/>
              </w:rPr>
              <m:t>V</m:t>
            </m:r>
          </m:num>
          <m:den>
            <m:r>
              <w:rPr>
                <w:rFonts w:ascii="Cambria Math" w:hAnsi="Cambria Math"/>
                <w:sz w:val="20"/>
                <w:szCs w:val="20"/>
              </w:rPr>
              <m:t>W</m:t>
            </m:r>
          </m:den>
        </m:f>
        <m:r>
          <w:rPr>
            <w:rFonts w:ascii="Cambria Math"/>
            <w:sz w:val="20"/>
            <w:szCs w:val="20"/>
          </w:rPr>
          <m:t xml:space="preserve">                                             </m:t>
        </m:r>
      </m:oMath>
      <w:r w:rsidRPr="00775A33">
        <w:rPr>
          <w:rFonts w:eastAsia="Times New Roman"/>
          <w:sz w:val="20"/>
          <w:szCs w:val="20"/>
        </w:rPr>
        <w:instrText xml:space="preserve"> </w:instrText>
      </w:r>
      <w:r w:rsidR="00E0370F" w:rsidRPr="00775A33">
        <w:rPr>
          <w:rFonts w:eastAsia="Times New Roman"/>
          <w:sz w:val="20"/>
          <w:szCs w:val="20"/>
        </w:rPr>
        <w:fldChar w:fldCharType="end"/>
      </w:r>
    </w:p>
    <w:p w:rsidR="007348DD" w:rsidRPr="00775A33" w:rsidRDefault="00E0370F" w:rsidP="00775A33">
      <w:pPr>
        <w:pStyle w:val="Default"/>
        <w:jc w:val="center"/>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r>
          <w:rPr>
            <w:rFonts w:ascii="Cambria Math"/>
            <w:sz w:val="20"/>
            <w:szCs w:val="20"/>
          </w:rPr>
          <m:t xml:space="preserve">= </m:t>
        </m:r>
        <m:f>
          <m:fPr>
            <m:ctrlPr>
              <w:rPr>
                <w:rFonts w:ascii="Cambria Math" w:hAnsi="Cambria Math"/>
                <w:i/>
                <w:sz w:val="20"/>
                <w:szCs w:val="20"/>
              </w:rPr>
            </m:ctrlPr>
          </m:fPr>
          <m:num>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sz w:val="20"/>
                        <w:szCs w:val="20"/>
                      </w:rPr>
                      <m:t>0</m:t>
                    </m:r>
                  </m:sub>
                </m:sSub>
                <m:r>
                  <w:rPr>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e</m:t>
                    </m:r>
                  </m:sub>
                </m:sSub>
              </m:e>
            </m:d>
            <m:r>
              <w:rPr>
                <w:rFonts w:ascii="Cambria Math" w:hAnsi="Cambria Math"/>
                <w:sz w:val="20"/>
                <w:szCs w:val="20"/>
              </w:rPr>
              <m:t>V</m:t>
            </m:r>
          </m:num>
          <m:den>
            <m:r>
              <w:rPr>
                <w:rFonts w:ascii="Cambria Math" w:hAnsi="Cambria Math"/>
                <w:sz w:val="20"/>
                <w:szCs w:val="20"/>
              </w:rPr>
              <m:t>W</m:t>
            </m:r>
          </m:den>
        </m:f>
        <m:r>
          <w:rPr>
            <w:rFonts w:ascii="Cambria Math"/>
            <w:sz w:val="20"/>
            <w:szCs w:val="20"/>
          </w:rPr>
          <m:t xml:space="preserve">                                             </m:t>
        </m:r>
      </m:oMath>
      <w:r w:rsidR="007348DD" w:rsidRPr="00775A33">
        <w:rPr>
          <w:rFonts w:eastAsiaTheme="minorEastAsia"/>
          <w:sz w:val="20"/>
          <w:szCs w:val="20"/>
        </w:rPr>
        <w:t>(1)</w:t>
      </w:r>
    </w:p>
    <w:p w:rsidR="007348DD" w:rsidRPr="00775A33" w:rsidRDefault="007348DD" w:rsidP="00775A33">
      <w:pPr>
        <w:pStyle w:val="Default"/>
        <w:jc w:val="both"/>
        <w:rPr>
          <w:sz w:val="20"/>
          <w:szCs w:val="20"/>
        </w:rPr>
      </w:pPr>
      <w:r w:rsidRPr="00775A33">
        <w:rPr>
          <w:noProof/>
          <w:sz w:val="20"/>
          <w:szCs w:val="20"/>
        </w:rPr>
        <w:t>Where C</w:t>
      </w:r>
      <w:r w:rsidRPr="00775A33">
        <w:rPr>
          <w:noProof/>
          <w:sz w:val="20"/>
          <w:szCs w:val="20"/>
          <w:vertAlign w:val="subscript"/>
        </w:rPr>
        <w:t>0</w:t>
      </w:r>
      <w:r w:rsidRPr="00775A33">
        <w:rPr>
          <w:sz w:val="20"/>
          <w:szCs w:val="20"/>
        </w:rPr>
        <w:t xml:space="preserve"> and </w:t>
      </w:r>
      <w:proofErr w:type="spellStart"/>
      <w:r w:rsidRPr="00775A33">
        <w:rPr>
          <w:sz w:val="20"/>
          <w:szCs w:val="20"/>
        </w:rPr>
        <w:t>C</w:t>
      </w:r>
      <w:r w:rsidRPr="00775A33">
        <w:rPr>
          <w:sz w:val="20"/>
          <w:szCs w:val="20"/>
          <w:vertAlign w:val="subscript"/>
        </w:rPr>
        <w:t>e</w:t>
      </w:r>
      <w:proofErr w:type="spellEnd"/>
      <w:r w:rsidRPr="00775A33">
        <w:rPr>
          <w:sz w:val="20"/>
          <w:szCs w:val="20"/>
        </w:rPr>
        <w:t xml:space="preserve"> are the liquid-phase concentrations of dye at initial and equilibrium, respectively. V is the volume of the solution (L), and W is the mass of adsorbent(g).         </w:t>
      </w:r>
    </w:p>
    <w:p w:rsidR="007348DD" w:rsidRPr="00775A33" w:rsidRDefault="007348DD" w:rsidP="00775A33">
      <w:pPr>
        <w:pStyle w:val="Default"/>
        <w:rPr>
          <w:sz w:val="20"/>
          <w:szCs w:val="20"/>
        </w:rPr>
      </w:pPr>
    </w:p>
    <w:p w:rsidR="007348DD" w:rsidRPr="00775A33" w:rsidRDefault="000C504C" w:rsidP="00775A33">
      <w:pPr>
        <w:pStyle w:val="Default"/>
        <w:rPr>
          <w:b/>
          <w:sz w:val="20"/>
          <w:szCs w:val="20"/>
        </w:rPr>
      </w:pPr>
      <w:r w:rsidRPr="00775A33">
        <w:rPr>
          <w:b/>
          <w:sz w:val="20"/>
          <w:szCs w:val="20"/>
        </w:rPr>
        <w:t>2.4 Batch Kinetic S</w:t>
      </w:r>
      <w:r w:rsidR="007348DD" w:rsidRPr="00775A33">
        <w:rPr>
          <w:b/>
          <w:sz w:val="20"/>
          <w:szCs w:val="20"/>
        </w:rPr>
        <w:t>tudies</w:t>
      </w:r>
    </w:p>
    <w:p w:rsidR="007348DD" w:rsidRPr="00775A33" w:rsidRDefault="007348DD" w:rsidP="005270BA">
      <w:pPr>
        <w:pStyle w:val="Default"/>
        <w:ind w:firstLine="720"/>
        <w:jc w:val="both"/>
        <w:rPr>
          <w:sz w:val="20"/>
          <w:szCs w:val="20"/>
        </w:rPr>
      </w:pPr>
      <w:r w:rsidRPr="00775A33">
        <w:rPr>
          <w:sz w:val="20"/>
          <w:szCs w:val="20"/>
        </w:rPr>
        <w:t xml:space="preserve">The procedure of kinetic experiment comprised triplicate glass bottles containing selected adsorbent (0.1g) and 50mL of </w:t>
      </w:r>
      <w:proofErr w:type="spellStart"/>
      <w:r w:rsidRPr="00775A33">
        <w:rPr>
          <w:sz w:val="20"/>
          <w:szCs w:val="20"/>
        </w:rPr>
        <w:t>adsorbate</w:t>
      </w:r>
      <w:proofErr w:type="spellEnd"/>
      <w:r w:rsidRPr="00775A33">
        <w:rPr>
          <w:sz w:val="20"/>
          <w:szCs w:val="20"/>
        </w:rPr>
        <w:t xml:space="preserve"> (100 mg/L) at solution pH.  The bottles were kept in the mechanical shaker at constant temperature 30</w:t>
      </w:r>
      <w:r w:rsidRPr="00775A33">
        <w:rPr>
          <w:sz w:val="20"/>
          <w:szCs w:val="20"/>
        </w:rPr>
        <w:sym w:font="Symbol" w:char="F0B1"/>
      </w:r>
      <w:r w:rsidRPr="00775A33">
        <w:rPr>
          <w:sz w:val="20"/>
          <w:szCs w:val="20"/>
        </w:rPr>
        <w:t>2</w:t>
      </w:r>
      <w:r w:rsidRPr="00775A33">
        <w:rPr>
          <w:sz w:val="20"/>
          <w:szCs w:val="20"/>
        </w:rPr>
        <w:sym w:font="Symbol" w:char="F0B0"/>
      </w:r>
      <w:r w:rsidRPr="00775A33">
        <w:rPr>
          <w:sz w:val="20"/>
          <w:szCs w:val="20"/>
        </w:rPr>
        <w:t>C. The concentrations of the dye in the aqueous samples were measured at preset time intervals. The amount of adsorption q</w:t>
      </w:r>
      <w:r w:rsidRPr="00775A33">
        <w:rPr>
          <w:sz w:val="20"/>
          <w:szCs w:val="20"/>
          <w:vertAlign w:val="subscript"/>
        </w:rPr>
        <w:t>t</w:t>
      </w:r>
      <w:r w:rsidRPr="00775A33">
        <w:rPr>
          <w:sz w:val="20"/>
          <w:szCs w:val="20"/>
        </w:rPr>
        <w:t xml:space="preserve">(mg/g),  at time t, was calculated by: </w:t>
      </w:r>
    </w:p>
    <w:p w:rsidR="007348DD" w:rsidRPr="00775A33" w:rsidRDefault="007348DD" w:rsidP="00775A33">
      <w:pPr>
        <w:pStyle w:val="Default"/>
        <w:jc w:val="center"/>
        <w:rPr>
          <w:sz w:val="20"/>
          <w:szCs w:val="20"/>
        </w:rPr>
      </w:pPr>
      <w:r w:rsidRPr="00775A33">
        <w:rPr>
          <w:sz w:val="20"/>
          <w:szCs w:val="20"/>
        </w:rPr>
        <w:t xml:space="preserve"> </w:t>
      </w:r>
      <w:r w:rsidR="00E0370F" w:rsidRPr="00775A33">
        <w:rPr>
          <w:rFonts w:eastAsia="Times New Roman"/>
          <w:sz w:val="20"/>
          <w:szCs w:val="20"/>
        </w:rPr>
        <w:fldChar w:fldCharType="begin"/>
      </w:r>
      <w:r w:rsidRPr="00775A33">
        <w:rPr>
          <w:rFonts w:eastAsia="Times New Roman"/>
          <w:sz w:val="20"/>
          <w:szCs w:val="20"/>
        </w:rPr>
        <w:instrText xml:space="preserve"> QUOTE </w:instrTex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t</m:t>
            </m:r>
          </m:sub>
        </m:sSub>
        <m:r>
          <w:rPr>
            <w:rFonts w:ascii="Cambria Math"/>
            <w:sz w:val="20"/>
            <w:szCs w:val="20"/>
          </w:rPr>
          <m:t xml:space="preserve">= </m:t>
        </m:r>
        <m:f>
          <m:fPr>
            <m:ctrlPr>
              <w:rPr>
                <w:rFonts w:ascii="Cambria Math" w:hAnsi="Cambria Math"/>
                <w:i/>
                <w:sz w:val="20"/>
                <w:szCs w:val="20"/>
              </w:rPr>
            </m:ctrlPr>
          </m:fPr>
          <m:num>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sz w:val="20"/>
                        <w:szCs w:val="20"/>
                      </w:rPr>
                      <m:t>0</m:t>
                    </m:r>
                  </m:sub>
                </m:sSub>
                <m:r>
                  <w:rPr>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e>
            </m:d>
            <m:r>
              <w:rPr>
                <w:rFonts w:ascii="Cambria Math" w:hAnsi="Cambria Math"/>
                <w:sz w:val="20"/>
                <w:szCs w:val="20"/>
              </w:rPr>
              <m:t>V</m:t>
            </m:r>
          </m:num>
          <m:den>
            <m:r>
              <w:rPr>
                <w:rFonts w:ascii="Cambria Math" w:hAnsi="Cambria Math"/>
                <w:sz w:val="20"/>
                <w:szCs w:val="20"/>
              </w:rPr>
              <m:t>W</m:t>
            </m:r>
          </m:den>
        </m:f>
        <m:r>
          <w:rPr>
            <w:rFonts w:ascii="Cambria Math"/>
            <w:sz w:val="20"/>
            <w:szCs w:val="20"/>
          </w:rPr>
          <m:t xml:space="preserve">                                             </m:t>
        </m:r>
      </m:oMath>
      <w:r w:rsidRPr="00775A33">
        <w:rPr>
          <w:rFonts w:eastAsia="Times New Roman"/>
          <w:sz w:val="20"/>
          <w:szCs w:val="20"/>
        </w:rPr>
        <w:instrText xml:space="preserve"> </w:instrText>
      </w:r>
      <w:r w:rsidR="00E0370F" w:rsidRPr="00775A33">
        <w:rPr>
          <w:rFonts w:eastAsia="Times New Roman"/>
          <w:sz w:val="20"/>
          <w:szCs w:val="20"/>
        </w:rPr>
        <w:fldChar w:fldCharType="end"/>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t</m:t>
            </m:r>
          </m:sub>
        </m:sSub>
        <m:r>
          <w:rPr>
            <w:rFonts w:ascii="Cambria Math"/>
            <w:sz w:val="20"/>
            <w:szCs w:val="20"/>
          </w:rPr>
          <m:t xml:space="preserve">= </m:t>
        </m:r>
        <m:f>
          <m:fPr>
            <m:ctrlPr>
              <w:rPr>
                <w:rFonts w:ascii="Cambria Math" w:hAnsi="Cambria Math"/>
                <w:i/>
                <w:sz w:val="20"/>
                <w:szCs w:val="20"/>
              </w:rPr>
            </m:ctrlPr>
          </m:fPr>
          <m:num>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sz w:val="20"/>
                        <w:szCs w:val="20"/>
                      </w:rPr>
                      <m:t>0</m:t>
                    </m:r>
                  </m:sub>
                </m:sSub>
                <m:r>
                  <w:rPr>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e>
            </m:d>
            <m:r>
              <w:rPr>
                <w:rFonts w:ascii="Cambria Math" w:hAnsi="Cambria Math"/>
                <w:sz w:val="20"/>
                <w:szCs w:val="20"/>
              </w:rPr>
              <m:t>V</m:t>
            </m:r>
          </m:num>
          <m:den>
            <m:r>
              <w:rPr>
                <w:rFonts w:ascii="Cambria Math" w:hAnsi="Cambria Math"/>
                <w:sz w:val="20"/>
                <w:szCs w:val="20"/>
              </w:rPr>
              <m:t>W</m:t>
            </m:r>
          </m:den>
        </m:f>
        <m:r>
          <w:rPr>
            <w:rFonts w:ascii="Cambria Math"/>
            <w:sz w:val="20"/>
            <w:szCs w:val="20"/>
          </w:rPr>
          <m:t xml:space="preserve">                                             </m:t>
        </m:r>
      </m:oMath>
      <w:r w:rsidRPr="00775A33">
        <w:rPr>
          <w:rFonts w:eastAsiaTheme="minorEastAsia"/>
          <w:sz w:val="20"/>
          <w:szCs w:val="20"/>
        </w:rPr>
        <w:t>(2)</w:t>
      </w:r>
    </w:p>
    <w:p w:rsidR="007348DD" w:rsidRPr="00775A33" w:rsidRDefault="007348DD" w:rsidP="00775A33">
      <w:pPr>
        <w:pStyle w:val="Default"/>
        <w:jc w:val="both"/>
        <w:rPr>
          <w:sz w:val="20"/>
          <w:szCs w:val="20"/>
        </w:rPr>
      </w:pPr>
      <w:r w:rsidRPr="00775A33">
        <w:rPr>
          <w:noProof/>
          <w:sz w:val="20"/>
          <w:szCs w:val="20"/>
        </w:rPr>
        <w:t>Where C</w:t>
      </w:r>
      <w:r w:rsidRPr="00775A33">
        <w:rPr>
          <w:noProof/>
          <w:sz w:val="20"/>
          <w:szCs w:val="20"/>
          <w:vertAlign w:val="subscript"/>
        </w:rPr>
        <w:t>0</w:t>
      </w:r>
      <w:r w:rsidRPr="00775A33">
        <w:rPr>
          <w:sz w:val="20"/>
          <w:szCs w:val="20"/>
        </w:rPr>
        <w:t xml:space="preserve"> and C</w:t>
      </w:r>
      <w:r w:rsidRPr="00775A33">
        <w:rPr>
          <w:sz w:val="20"/>
          <w:szCs w:val="20"/>
          <w:vertAlign w:val="subscript"/>
        </w:rPr>
        <w:t>t</w:t>
      </w:r>
      <w:r w:rsidRPr="00775A33">
        <w:rPr>
          <w:sz w:val="20"/>
          <w:szCs w:val="20"/>
        </w:rPr>
        <w:t xml:space="preserve"> are the initial and liquid-phase concentrations of dye at any time t of dye solution (mg/L), respectively. V is the volume of the solution (L), and W is the mass of adsorbent (g).         </w:t>
      </w:r>
    </w:p>
    <w:p w:rsidR="007348DD" w:rsidRPr="00775A33" w:rsidRDefault="007348DD" w:rsidP="00775A33">
      <w:pPr>
        <w:pStyle w:val="Default"/>
        <w:rPr>
          <w:sz w:val="20"/>
          <w:szCs w:val="20"/>
        </w:rPr>
      </w:pPr>
    </w:p>
    <w:p w:rsidR="007348DD" w:rsidRPr="00775A33" w:rsidRDefault="007348DD" w:rsidP="00775A33">
      <w:pPr>
        <w:pStyle w:val="Default"/>
        <w:rPr>
          <w:b/>
          <w:sz w:val="20"/>
          <w:szCs w:val="20"/>
        </w:rPr>
      </w:pPr>
      <w:r w:rsidRPr="00775A33">
        <w:rPr>
          <w:b/>
          <w:sz w:val="20"/>
          <w:szCs w:val="20"/>
        </w:rPr>
        <w:t xml:space="preserve">3. Result and </w:t>
      </w:r>
      <w:r w:rsidR="000C504C" w:rsidRPr="00775A33">
        <w:rPr>
          <w:b/>
          <w:sz w:val="20"/>
          <w:szCs w:val="20"/>
        </w:rPr>
        <w:t>D</w:t>
      </w:r>
      <w:r w:rsidRPr="00775A33">
        <w:rPr>
          <w:b/>
          <w:sz w:val="20"/>
          <w:szCs w:val="20"/>
        </w:rPr>
        <w:t>iscussion</w:t>
      </w:r>
    </w:p>
    <w:p w:rsidR="007348DD" w:rsidRPr="00775A33" w:rsidRDefault="007348DD" w:rsidP="00775A33">
      <w:pPr>
        <w:pStyle w:val="Default"/>
        <w:rPr>
          <w:b/>
          <w:sz w:val="20"/>
          <w:szCs w:val="20"/>
        </w:rPr>
      </w:pPr>
      <w:r w:rsidRPr="00775A33">
        <w:rPr>
          <w:b/>
          <w:sz w:val="20"/>
          <w:szCs w:val="20"/>
        </w:rPr>
        <w:t xml:space="preserve">3.1 Batch Adsorption </w:t>
      </w:r>
      <w:r w:rsidR="000C504C" w:rsidRPr="00775A33">
        <w:rPr>
          <w:b/>
          <w:sz w:val="20"/>
          <w:szCs w:val="20"/>
        </w:rPr>
        <w:t>S</w:t>
      </w:r>
      <w:r w:rsidRPr="00775A33">
        <w:rPr>
          <w:b/>
          <w:sz w:val="20"/>
          <w:szCs w:val="20"/>
        </w:rPr>
        <w:t>tudies</w:t>
      </w:r>
    </w:p>
    <w:p w:rsidR="007348DD" w:rsidRPr="00775A33" w:rsidRDefault="007348DD" w:rsidP="005270BA">
      <w:pPr>
        <w:pStyle w:val="Default"/>
        <w:ind w:firstLine="720"/>
        <w:jc w:val="both"/>
        <w:rPr>
          <w:sz w:val="20"/>
          <w:szCs w:val="20"/>
        </w:rPr>
      </w:pPr>
      <w:r w:rsidRPr="00775A33">
        <w:rPr>
          <w:sz w:val="20"/>
          <w:szCs w:val="20"/>
        </w:rPr>
        <w:t xml:space="preserve">The adsorption isotherm indicates how the adsorption molecules distribute between the liquid phase and solid phase when the adsorption process reaches an equilibrium state. The analysis of equilibrium adsorption data by fitting them to </w:t>
      </w:r>
      <w:proofErr w:type="spellStart"/>
      <w:r w:rsidRPr="00775A33">
        <w:rPr>
          <w:sz w:val="20"/>
          <w:szCs w:val="20"/>
        </w:rPr>
        <w:lastRenderedPageBreak/>
        <w:t>Freundlich</w:t>
      </w:r>
      <w:proofErr w:type="spellEnd"/>
      <w:r w:rsidRPr="00775A33">
        <w:rPr>
          <w:sz w:val="20"/>
          <w:szCs w:val="20"/>
        </w:rPr>
        <w:t xml:space="preserve"> and Langmuir isotherm models is an important step to find the suitable model that can be used for design purpose (</w:t>
      </w:r>
      <w:proofErr w:type="spellStart"/>
      <w:r w:rsidRPr="00775A33">
        <w:rPr>
          <w:sz w:val="20"/>
          <w:szCs w:val="20"/>
        </w:rPr>
        <w:t>Olugbenga</w:t>
      </w:r>
      <w:proofErr w:type="spellEnd"/>
      <w:r w:rsidRPr="00775A33">
        <w:rPr>
          <w:sz w:val="20"/>
          <w:szCs w:val="20"/>
        </w:rPr>
        <w:t xml:space="preserve"> Solomon Bello 2010). </w:t>
      </w:r>
    </w:p>
    <w:p w:rsidR="007348DD" w:rsidRPr="00775A33" w:rsidRDefault="007348DD" w:rsidP="00775A33">
      <w:pPr>
        <w:pStyle w:val="Default"/>
        <w:rPr>
          <w:sz w:val="20"/>
          <w:szCs w:val="20"/>
        </w:rPr>
      </w:pPr>
    </w:p>
    <w:p w:rsidR="007348DD" w:rsidRPr="00775A33" w:rsidRDefault="007348DD" w:rsidP="00775A33">
      <w:pPr>
        <w:pStyle w:val="Default"/>
        <w:rPr>
          <w:b/>
          <w:sz w:val="20"/>
          <w:szCs w:val="20"/>
        </w:rPr>
      </w:pPr>
      <w:r w:rsidRPr="00775A33">
        <w:rPr>
          <w:b/>
          <w:sz w:val="20"/>
          <w:szCs w:val="20"/>
        </w:rPr>
        <w:t>3.1.1 Langmuir Isotherm</w:t>
      </w:r>
    </w:p>
    <w:p w:rsidR="007348DD" w:rsidRPr="00775A33" w:rsidRDefault="007348DD" w:rsidP="005270BA">
      <w:pPr>
        <w:pStyle w:val="Default"/>
        <w:ind w:firstLine="720"/>
        <w:jc w:val="both"/>
        <w:rPr>
          <w:sz w:val="20"/>
          <w:szCs w:val="20"/>
        </w:rPr>
      </w:pPr>
      <w:r w:rsidRPr="00775A33">
        <w:rPr>
          <w:sz w:val="20"/>
          <w:szCs w:val="20"/>
        </w:rPr>
        <w:t xml:space="preserve">The Langmuir adsorption isotherm assumes that adsorption takes place on a homogenous surface, where all sorption sites are identical and energetically equivalent. The linear form of Langmuir model is expressed by the following equation </w:t>
      </w:r>
    </w:p>
    <w:p w:rsidR="007348DD" w:rsidRPr="00775A33" w:rsidRDefault="00E0370F" w:rsidP="00775A33">
      <w:pPr>
        <w:pStyle w:val="Default"/>
        <w:jc w:val="center"/>
        <w:rPr>
          <w:sz w:val="20"/>
          <w:szCs w:val="20"/>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e</m:t>
                  </m:r>
                </m:sub>
              </m:sSub>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b</m:t>
              </m:r>
            </m:den>
          </m:f>
          <m:r>
            <w:rPr>
              <w:rFonts w:ascii="Cambria Math" w:hAnsi="Cambria Math"/>
              <w:sz w:val="20"/>
              <w:szCs w:val="20"/>
            </w:rPr>
            <m:t>+</m:t>
          </m:r>
          <m:d>
            <m:dPr>
              <m:ctrlPr>
                <w:rPr>
                  <w:rFonts w:ascii="Cambria Math" w:hAnsi="Cambria Math"/>
                  <w:i/>
                  <w:sz w:val="20"/>
                  <w:szCs w:val="20"/>
                </w:rPr>
              </m:ctrlPr>
            </m:dPr>
            <m:e>
              <m:f>
                <m:fPr>
                  <m:type m:val="lin"/>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den>
              </m:f>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e</m:t>
              </m:r>
            </m:sub>
          </m:sSub>
          <m:r>
            <w:rPr>
              <w:rFonts w:ascii="Cambria Math" w:hAnsi="Cambria Math"/>
              <w:sz w:val="20"/>
              <w:szCs w:val="20"/>
            </w:rPr>
            <m:t xml:space="preserve">                                                    (3)</m:t>
          </m:r>
        </m:oMath>
      </m:oMathPara>
    </w:p>
    <w:p w:rsidR="007348DD" w:rsidRPr="00775A33" w:rsidRDefault="007348DD" w:rsidP="00775A33">
      <w:pPr>
        <w:pStyle w:val="Default"/>
        <w:jc w:val="both"/>
        <w:rPr>
          <w:sz w:val="20"/>
          <w:szCs w:val="20"/>
        </w:rPr>
      </w:pPr>
    </w:p>
    <w:p w:rsidR="007348DD" w:rsidRPr="00775A33" w:rsidRDefault="007348DD" w:rsidP="005270BA">
      <w:pPr>
        <w:pStyle w:val="Default"/>
        <w:ind w:firstLine="720"/>
        <w:jc w:val="both"/>
        <w:rPr>
          <w:sz w:val="20"/>
          <w:szCs w:val="20"/>
        </w:rPr>
      </w:pPr>
      <w:r w:rsidRPr="00775A33">
        <w:rPr>
          <w:sz w:val="20"/>
          <w:szCs w:val="20"/>
        </w:rPr>
        <w:t xml:space="preserve">Where </w:t>
      </w:r>
      <w:proofErr w:type="spellStart"/>
      <w:r w:rsidRPr="00775A33">
        <w:rPr>
          <w:sz w:val="20"/>
          <w:szCs w:val="20"/>
        </w:rPr>
        <w:t>C</w:t>
      </w:r>
      <w:r w:rsidRPr="00775A33">
        <w:rPr>
          <w:sz w:val="20"/>
          <w:szCs w:val="20"/>
          <w:vertAlign w:val="subscript"/>
        </w:rPr>
        <w:t>e</w:t>
      </w:r>
      <w:proofErr w:type="spellEnd"/>
      <w:r w:rsidRPr="00775A33">
        <w:rPr>
          <w:sz w:val="20"/>
          <w:szCs w:val="20"/>
        </w:rPr>
        <w:t xml:space="preserve"> is the equilibrium concentration of the </w:t>
      </w:r>
      <w:proofErr w:type="spellStart"/>
      <w:r w:rsidRPr="00775A33">
        <w:rPr>
          <w:sz w:val="20"/>
          <w:szCs w:val="20"/>
        </w:rPr>
        <w:t>adsorbate</w:t>
      </w:r>
      <w:proofErr w:type="spellEnd"/>
      <w:r w:rsidRPr="00775A33">
        <w:rPr>
          <w:sz w:val="20"/>
          <w:szCs w:val="20"/>
        </w:rPr>
        <w:t xml:space="preserve"> (mg/L), </w:t>
      </w:r>
      <w:proofErr w:type="spellStart"/>
      <w:r w:rsidRPr="00775A33">
        <w:rPr>
          <w:sz w:val="20"/>
          <w:szCs w:val="20"/>
        </w:rPr>
        <w:t>q</w:t>
      </w:r>
      <w:r w:rsidRPr="00775A33">
        <w:rPr>
          <w:sz w:val="20"/>
          <w:szCs w:val="20"/>
          <w:vertAlign w:val="subscript"/>
        </w:rPr>
        <w:t>e</w:t>
      </w:r>
      <w:proofErr w:type="spellEnd"/>
      <w:r w:rsidRPr="00775A33">
        <w:rPr>
          <w:sz w:val="20"/>
          <w:szCs w:val="20"/>
        </w:rPr>
        <w:t xml:space="preserve"> is the amount of </w:t>
      </w:r>
      <w:proofErr w:type="spellStart"/>
      <w:r w:rsidRPr="00775A33">
        <w:rPr>
          <w:sz w:val="20"/>
          <w:szCs w:val="20"/>
        </w:rPr>
        <w:t>adsorbate</w:t>
      </w:r>
      <w:proofErr w:type="spellEnd"/>
      <w:r w:rsidRPr="00775A33">
        <w:rPr>
          <w:sz w:val="20"/>
          <w:szCs w:val="20"/>
        </w:rPr>
        <w:t xml:space="preserve"> adsorbed per unit mass of </w:t>
      </w:r>
      <w:proofErr w:type="spellStart"/>
      <w:r w:rsidRPr="00775A33">
        <w:rPr>
          <w:sz w:val="20"/>
          <w:szCs w:val="20"/>
        </w:rPr>
        <w:t>adsorbate</w:t>
      </w:r>
      <w:proofErr w:type="spellEnd"/>
      <w:r w:rsidRPr="00775A33">
        <w:rPr>
          <w:sz w:val="20"/>
          <w:szCs w:val="20"/>
        </w:rPr>
        <w:t xml:space="preserve"> (mg g</w:t>
      </w:r>
      <w:r w:rsidRPr="00775A33">
        <w:rPr>
          <w:sz w:val="20"/>
          <w:szCs w:val="20"/>
          <w:vertAlign w:val="superscript"/>
        </w:rPr>
        <w:t>-1</w:t>
      </w:r>
      <w:r w:rsidRPr="00775A33">
        <w:rPr>
          <w:sz w:val="20"/>
          <w:szCs w:val="20"/>
        </w:rPr>
        <w:t xml:space="preserve">), and </w:t>
      </w:r>
      <w:proofErr w:type="spellStart"/>
      <w:r w:rsidRPr="00775A33">
        <w:rPr>
          <w:sz w:val="20"/>
          <w:szCs w:val="20"/>
        </w:rPr>
        <w:t>q</w:t>
      </w:r>
      <w:r w:rsidRPr="00775A33">
        <w:rPr>
          <w:sz w:val="20"/>
          <w:szCs w:val="20"/>
          <w:vertAlign w:val="subscript"/>
        </w:rPr>
        <w:t>m</w:t>
      </w:r>
      <w:proofErr w:type="spellEnd"/>
      <w:r w:rsidRPr="00775A33">
        <w:rPr>
          <w:sz w:val="20"/>
          <w:szCs w:val="20"/>
        </w:rPr>
        <w:t xml:space="preserve"> and b are the Langmuir constants related to the monolayer adsorption capacity and affinity of adsorbent towards </w:t>
      </w:r>
      <w:proofErr w:type="spellStart"/>
      <w:r w:rsidRPr="00775A33">
        <w:rPr>
          <w:sz w:val="20"/>
          <w:szCs w:val="20"/>
        </w:rPr>
        <w:t>adsorbate</w:t>
      </w:r>
      <w:proofErr w:type="spellEnd"/>
      <w:r w:rsidRPr="00775A33">
        <w:rPr>
          <w:sz w:val="20"/>
          <w:szCs w:val="20"/>
        </w:rPr>
        <w:t>, respectively (</w:t>
      </w:r>
      <w:proofErr w:type="spellStart"/>
      <w:r w:rsidRPr="00775A33">
        <w:rPr>
          <w:sz w:val="20"/>
          <w:szCs w:val="20"/>
        </w:rPr>
        <w:t>Rawle</w:t>
      </w:r>
      <w:proofErr w:type="spellEnd"/>
      <w:r w:rsidRPr="00775A33">
        <w:rPr>
          <w:sz w:val="20"/>
          <w:szCs w:val="20"/>
        </w:rPr>
        <w:t xml:space="preserve"> Wayne Webster 2012). The Langmuir constants b and </w:t>
      </w:r>
      <w:proofErr w:type="spellStart"/>
      <w:r w:rsidRPr="00775A33">
        <w:rPr>
          <w:sz w:val="20"/>
          <w:szCs w:val="20"/>
        </w:rPr>
        <w:t>q</w:t>
      </w:r>
      <w:r w:rsidRPr="00775A33">
        <w:rPr>
          <w:sz w:val="20"/>
          <w:szCs w:val="20"/>
          <w:vertAlign w:val="subscript"/>
        </w:rPr>
        <w:t>m</w:t>
      </w:r>
      <w:proofErr w:type="spellEnd"/>
      <w:r w:rsidRPr="00775A33">
        <w:rPr>
          <w:sz w:val="20"/>
          <w:szCs w:val="20"/>
        </w:rPr>
        <w:t xml:space="preserve"> were determined form slop and intercepts of the plot of </w:t>
      </w:r>
      <w:proofErr w:type="spellStart"/>
      <w:r w:rsidRPr="00775A33">
        <w:rPr>
          <w:sz w:val="20"/>
          <w:szCs w:val="20"/>
        </w:rPr>
        <w:t>C</w:t>
      </w:r>
      <w:r w:rsidRPr="00775A33">
        <w:rPr>
          <w:sz w:val="20"/>
          <w:szCs w:val="20"/>
          <w:vertAlign w:val="subscript"/>
        </w:rPr>
        <w:t>e</w:t>
      </w:r>
      <w:r w:rsidRPr="00775A33">
        <w:rPr>
          <w:sz w:val="20"/>
          <w:szCs w:val="20"/>
        </w:rPr>
        <w:t>/q</w:t>
      </w:r>
      <w:r w:rsidRPr="00775A33">
        <w:rPr>
          <w:sz w:val="20"/>
          <w:szCs w:val="20"/>
          <w:vertAlign w:val="subscript"/>
        </w:rPr>
        <w:t>e</w:t>
      </w:r>
      <w:proofErr w:type="spellEnd"/>
      <w:r w:rsidRPr="00775A33">
        <w:rPr>
          <w:sz w:val="20"/>
          <w:szCs w:val="20"/>
        </w:rPr>
        <w:t xml:space="preserve"> against </w:t>
      </w:r>
      <w:proofErr w:type="spellStart"/>
      <w:r w:rsidRPr="00775A33">
        <w:rPr>
          <w:sz w:val="20"/>
          <w:szCs w:val="20"/>
        </w:rPr>
        <w:t>C</w:t>
      </w:r>
      <w:r w:rsidRPr="00775A33">
        <w:rPr>
          <w:sz w:val="20"/>
          <w:szCs w:val="20"/>
          <w:vertAlign w:val="subscript"/>
        </w:rPr>
        <w:t>e</w:t>
      </w:r>
      <w:proofErr w:type="spellEnd"/>
      <w:r w:rsidRPr="00775A33">
        <w:rPr>
          <w:sz w:val="20"/>
          <w:szCs w:val="20"/>
        </w:rPr>
        <w:t xml:space="preserve"> and their values are given in the Table 1. </w:t>
      </w:r>
    </w:p>
    <w:p w:rsidR="007348DD" w:rsidRPr="00775A33" w:rsidRDefault="007348DD" w:rsidP="005270BA">
      <w:pPr>
        <w:pStyle w:val="Default"/>
        <w:ind w:firstLine="720"/>
        <w:jc w:val="both"/>
        <w:rPr>
          <w:sz w:val="20"/>
          <w:szCs w:val="20"/>
        </w:rPr>
      </w:pPr>
      <w:r w:rsidRPr="00775A33">
        <w:rPr>
          <w:sz w:val="20"/>
          <w:szCs w:val="20"/>
        </w:rPr>
        <w:t>The essential characteristics of the Langmuir isotherm can be expressed in terms of a dimensionless equilibrium parameter (R</w:t>
      </w:r>
      <w:r w:rsidRPr="00775A33">
        <w:rPr>
          <w:sz w:val="20"/>
          <w:szCs w:val="20"/>
          <w:vertAlign w:val="subscript"/>
        </w:rPr>
        <w:t>L</w:t>
      </w:r>
      <w:r w:rsidRPr="00775A33">
        <w:rPr>
          <w:sz w:val="20"/>
          <w:szCs w:val="20"/>
        </w:rPr>
        <w:t xml:space="preserve">), is expressed by </w:t>
      </w:r>
    </w:p>
    <w:p w:rsidR="007348DD" w:rsidRPr="00775A33" w:rsidRDefault="00E0370F" w:rsidP="00775A33">
      <w:pPr>
        <w:pStyle w:val="Default"/>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 xml:space="preserve">L </m:t>
              </m:r>
            </m:sub>
          </m:sSub>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(1+b</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r>
                <w:rPr>
                  <w:rFonts w:ascii="Cambria Math" w:hAnsi="Cambria Math"/>
                  <w:sz w:val="20"/>
                  <w:szCs w:val="20"/>
                </w:rPr>
                <m:t>)</m:t>
              </m:r>
            </m:den>
          </m:f>
          <m:r>
            <w:rPr>
              <w:rFonts w:ascii="Cambria Math" w:hAnsi="Cambria Math"/>
              <w:sz w:val="20"/>
              <w:szCs w:val="20"/>
            </w:rPr>
            <m:t xml:space="preserve">                                             (4)</m:t>
          </m:r>
        </m:oMath>
      </m:oMathPara>
    </w:p>
    <w:p w:rsidR="007348DD" w:rsidRPr="00775A33" w:rsidRDefault="007348DD" w:rsidP="00775A33">
      <w:pPr>
        <w:spacing w:after="0" w:line="240" w:lineRule="auto"/>
        <w:jc w:val="both"/>
        <w:rPr>
          <w:rFonts w:ascii="Times New Roman" w:hAnsi="Times New Roman"/>
          <w:sz w:val="20"/>
          <w:szCs w:val="20"/>
        </w:rPr>
      </w:pPr>
      <w:r w:rsidRPr="00775A33">
        <w:rPr>
          <w:rFonts w:ascii="Times New Roman" w:hAnsi="Times New Roman"/>
          <w:sz w:val="20"/>
          <w:szCs w:val="20"/>
        </w:rPr>
        <w:t>Where C</w:t>
      </w:r>
      <w:r w:rsidRPr="00775A33">
        <w:rPr>
          <w:rFonts w:ascii="Times New Roman" w:hAnsi="Times New Roman"/>
          <w:sz w:val="20"/>
          <w:szCs w:val="20"/>
          <w:vertAlign w:val="subscript"/>
        </w:rPr>
        <w:t>0</w:t>
      </w:r>
      <w:r w:rsidRPr="00775A33">
        <w:rPr>
          <w:rFonts w:ascii="Times New Roman" w:hAnsi="Times New Roman"/>
          <w:sz w:val="20"/>
          <w:szCs w:val="20"/>
        </w:rPr>
        <w:t xml:space="preserve"> is the initial solute concentration (mg/L) and b is the Langmuir’s adsorption constant. The R</w:t>
      </w:r>
      <w:r w:rsidRPr="00775A33">
        <w:rPr>
          <w:rFonts w:ascii="Times New Roman" w:hAnsi="Times New Roman"/>
          <w:sz w:val="20"/>
          <w:szCs w:val="20"/>
          <w:vertAlign w:val="subscript"/>
        </w:rPr>
        <w:t>L</w:t>
      </w:r>
      <w:r w:rsidRPr="00775A33">
        <w:rPr>
          <w:rFonts w:ascii="Times New Roman" w:hAnsi="Times New Roman"/>
          <w:sz w:val="20"/>
          <w:szCs w:val="20"/>
        </w:rPr>
        <w:t xml:space="preserve"> value lies between 0 and 1 for a favorable adsorption, While the adsorption operation is irreversible if R</w:t>
      </w:r>
      <w:r w:rsidRPr="00775A33">
        <w:rPr>
          <w:rFonts w:ascii="Times New Roman" w:hAnsi="Times New Roman"/>
          <w:sz w:val="20"/>
          <w:szCs w:val="20"/>
          <w:vertAlign w:val="subscript"/>
        </w:rPr>
        <w:t>L</w:t>
      </w:r>
      <w:r w:rsidRPr="00775A33">
        <w:rPr>
          <w:rFonts w:ascii="Times New Roman" w:hAnsi="Times New Roman"/>
          <w:sz w:val="20"/>
          <w:szCs w:val="20"/>
        </w:rPr>
        <w:t>=0. In the present work, the R</w:t>
      </w:r>
      <w:r w:rsidRPr="00775A33">
        <w:rPr>
          <w:rFonts w:ascii="Times New Roman" w:hAnsi="Times New Roman"/>
          <w:sz w:val="20"/>
          <w:szCs w:val="20"/>
          <w:vertAlign w:val="subscript"/>
        </w:rPr>
        <w:t>L</w:t>
      </w:r>
      <w:r w:rsidRPr="00775A33">
        <w:rPr>
          <w:rFonts w:ascii="Times New Roman" w:hAnsi="Times New Roman"/>
          <w:sz w:val="20"/>
          <w:szCs w:val="20"/>
        </w:rPr>
        <w:t xml:space="preserve"> values, has been found to be 0.087, indicating that the adsorption was a favorable process.</w:t>
      </w:r>
    </w:p>
    <w:p w:rsidR="005270BA" w:rsidRDefault="005270BA" w:rsidP="00775A33">
      <w:pPr>
        <w:spacing w:after="0" w:line="240" w:lineRule="auto"/>
        <w:jc w:val="center"/>
        <w:rPr>
          <w:rFonts w:ascii="Times New Roman" w:hAnsi="Times New Roman"/>
          <w:sz w:val="20"/>
          <w:szCs w:val="20"/>
        </w:rPr>
        <w:sectPr w:rsidR="005270BA" w:rsidSect="005270BA">
          <w:type w:val="continuous"/>
          <w:pgSz w:w="12240" w:h="15840" w:code="1"/>
          <w:pgMar w:top="1440" w:right="1440" w:bottom="1440" w:left="1440" w:header="720" w:footer="720" w:gutter="0"/>
          <w:cols w:num="2" w:space="550"/>
          <w:docGrid w:linePitch="360"/>
        </w:sectPr>
      </w:pPr>
    </w:p>
    <w:p w:rsidR="005270BA" w:rsidRDefault="005270BA" w:rsidP="00775A33">
      <w:pPr>
        <w:spacing w:after="0" w:line="240" w:lineRule="auto"/>
        <w:jc w:val="center"/>
        <w:rPr>
          <w:rFonts w:ascii="Times New Roman" w:hAnsi="Times New Roman"/>
          <w:sz w:val="20"/>
          <w:szCs w:val="20"/>
        </w:rPr>
      </w:pPr>
    </w:p>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noProof/>
          <w:sz w:val="20"/>
          <w:szCs w:val="20"/>
          <w:lang w:eastAsia="zh-CN"/>
        </w:rPr>
        <w:drawing>
          <wp:inline distT="0" distB="0" distL="0" distR="0">
            <wp:extent cx="3507434" cy="2201112"/>
            <wp:effectExtent l="19050" t="0" r="16816" b="8688"/>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48DD" w:rsidRPr="00775A33" w:rsidRDefault="007348DD" w:rsidP="00775A33">
      <w:pPr>
        <w:pStyle w:val="Default"/>
        <w:jc w:val="center"/>
        <w:rPr>
          <w:b/>
          <w:sz w:val="20"/>
          <w:szCs w:val="20"/>
        </w:rPr>
      </w:pPr>
      <w:r w:rsidRPr="00775A33">
        <w:rPr>
          <w:b/>
          <w:sz w:val="20"/>
          <w:szCs w:val="20"/>
        </w:rPr>
        <w:t xml:space="preserve">Figure 1: Langmuir isotherm for adsorption of </w:t>
      </w:r>
      <w:proofErr w:type="spellStart"/>
      <w:r w:rsidR="00575308" w:rsidRPr="00775A33">
        <w:rPr>
          <w:b/>
          <w:sz w:val="20"/>
          <w:szCs w:val="20"/>
        </w:rPr>
        <w:t>m</w:t>
      </w:r>
      <w:r w:rsidRPr="00775A33">
        <w:rPr>
          <w:b/>
          <w:sz w:val="20"/>
          <w:szCs w:val="20"/>
        </w:rPr>
        <w:t>ethylene</w:t>
      </w:r>
      <w:proofErr w:type="spellEnd"/>
      <w:r w:rsidRPr="00775A33">
        <w:rPr>
          <w:b/>
          <w:sz w:val="20"/>
          <w:szCs w:val="20"/>
        </w:rPr>
        <w:t xml:space="preserve"> blue onto CCSC</w:t>
      </w:r>
    </w:p>
    <w:p w:rsidR="007348DD" w:rsidRDefault="007348DD" w:rsidP="00775A33">
      <w:pPr>
        <w:pStyle w:val="Default"/>
        <w:rPr>
          <w:sz w:val="20"/>
          <w:szCs w:val="20"/>
        </w:rPr>
      </w:pPr>
    </w:p>
    <w:p w:rsidR="005270BA" w:rsidRPr="00775A33" w:rsidRDefault="005270BA" w:rsidP="00775A33">
      <w:pPr>
        <w:pStyle w:val="Default"/>
        <w:rPr>
          <w:sz w:val="20"/>
          <w:szCs w:val="20"/>
        </w:rPr>
      </w:pPr>
    </w:p>
    <w:p w:rsidR="007348DD" w:rsidRPr="00775A33" w:rsidRDefault="007348DD" w:rsidP="00775A33">
      <w:pPr>
        <w:pStyle w:val="Default"/>
        <w:rPr>
          <w:sz w:val="20"/>
          <w:szCs w:val="20"/>
        </w:rPr>
      </w:pPr>
      <w:r w:rsidRPr="00775A33">
        <w:rPr>
          <w:b/>
          <w:sz w:val="20"/>
          <w:szCs w:val="20"/>
        </w:rPr>
        <w:t xml:space="preserve">3.2.2 </w:t>
      </w:r>
      <w:proofErr w:type="spellStart"/>
      <w:r w:rsidRPr="00775A33">
        <w:rPr>
          <w:b/>
          <w:sz w:val="20"/>
          <w:szCs w:val="20"/>
        </w:rPr>
        <w:t>Freundlich</w:t>
      </w:r>
      <w:proofErr w:type="spellEnd"/>
      <w:r w:rsidRPr="00775A33">
        <w:rPr>
          <w:b/>
          <w:sz w:val="20"/>
          <w:szCs w:val="20"/>
        </w:rPr>
        <w:t xml:space="preserve"> Isotherm</w:t>
      </w:r>
    </w:p>
    <w:p w:rsidR="007348DD" w:rsidRPr="00775A33" w:rsidRDefault="007348DD" w:rsidP="005270BA">
      <w:pPr>
        <w:pStyle w:val="Default"/>
        <w:ind w:firstLine="720"/>
        <w:jc w:val="both"/>
        <w:rPr>
          <w:sz w:val="20"/>
          <w:szCs w:val="20"/>
        </w:rPr>
      </w:pPr>
      <w:r w:rsidRPr="00775A33">
        <w:rPr>
          <w:sz w:val="20"/>
          <w:szCs w:val="20"/>
        </w:rPr>
        <w:t xml:space="preserve">The linear from of the </w:t>
      </w:r>
      <w:proofErr w:type="spellStart"/>
      <w:r w:rsidRPr="00775A33">
        <w:rPr>
          <w:sz w:val="20"/>
          <w:szCs w:val="20"/>
        </w:rPr>
        <w:t>Freundlich</w:t>
      </w:r>
      <w:proofErr w:type="spellEnd"/>
      <w:r w:rsidRPr="00775A33">
        <w:rPr>
          <w:sz w:val="20"/>
          <w:szCs w:val="20"/>
        </w:rPr>
        <w:t xml:space="preserve"> expression is derived assuming a heterogeneous surface of adsorption capacity and adsorption intensity with a non-uniform distribution of heat of adsorption. The </w:t>
      </w:r>
      <w:proofErr w:type="spellStart"/>
      <w:r w:rsidRPr="00775A33">
        <w:rPr>
          <w:sz w:val="20"/>
          <w:szCs w:val="20"/>
        </w:rPr>
        <w:t>Freundlich</w:t>
      </w:r>
      <w:proofErr w:type="spellEnd"/>
      <w:r w:rsidRPr="00775A33">
        <w:rPr>
          <w:sz w:val="20"/>
          <w:szCs w:val="20"/>
        </w:rPr>
        <w:t xml:space="preserve"> equation can be given by:</w:t>
      </w:r>
    </w:p>
    <w:p w:rsidR="007348DD" w:rsidRPr="00775A33" w:rsidRDefault="00E0370F" w:rsidP="00775A33">
      <w:pPr>
        <w:pStyle w:val="Default"/>
        <w:jc w:val="center"/>
        <w:rPr>
          <w:rFonts w:eastAsia="Times New Roman"/>
          <w:sz w:val="20"/>
          <w:szCs w:val="20"/>
        </w:rPr>
      </w:pPr>
      <m:oMathPara>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F</m:t>
              </m:r>
            </m:sub>
          </m:sSub>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e</m:t>
              </m:r>
            </m:sub>
            <m:sup>
              <m:f>
                <m:fPr>
                  <m:type m:val="skw"/>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sup>
          </m:sSubSup>
          <m:r>
            <w:rPr>
              <w:rFonts w:ascii="Cambria Math" w:hAnsi="Cambria Math"/>
              <w:sz w:val="20"/>
              <w:szCs w:val="20"/>
            </w:rPr>
            <m:t xml:space="preserve">                                                                (6)</m:t>
          </m:r>
        </m:oMath>
      </m:oMathPara>
    </w:p>
    <w:p w:rsidR="007348DD" w:rsidRPr="00775A33" w:rsidRDefault="007348DD" w:rsidP="00775A33">
      <w:pPr>
        <w:pStyle w:val="Default"/>
        <w:rPr>
          <w:sz w:val="20"/>
          <w:szCs w:val="20"/>
        </w:rPr>
      </w:pPr>
    </w:p>
    <w:p w:rsidR="007348DD" w:rsidRPr="00775A33" w:rsidRDefault="007348DD" w:rsidP="00775A33">
      <w:pPr>
        <w:pStyle w:val="Default"/>
        <w:rPr>
          <w:sz w:val="20"/>
          <w:szCs w:val="20"/>
        </w:rPr>
      </w:pPr>
    </w:p>
    <w:p w:rsidR="007348DD" w:rsidRPr="00775A33" w:rsidRDefault="007348DD" w:rsidP="00775A33">
      <w:pPr>
        <w:pStyle w:val="Default"/>
        <w:rPr>
          <w:sz w:val="20"/>
          <w:szCs w:val="20"/>
        </w:rPr>
      </w:pPr>
      <w:r w:rsidRPr="00775A33">
        <w:rPr>
          <w:sz w:val="20"/>
          <w:szCs w:val="20"/>
        </w:rPr>
        <w:t>Rearranging equation 6.</w:t>
      </w:r>
    </w:p>
    <w:p w:rsidR="007348DD" w:rsidRPr="00775A33" w:rsidRDefault="00E0370F" w:rsidP="00775A33">
      <w:pPr>
        <w:pStyle w:val="Default"/>
        <w:jc w:val="center"/>
        <w:rPr>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log</m:t>
              </m:r>
            </m:fName>
            <m:e>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log</m:t>
                  </m:r>
                </m:fName>
                <m:e>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F</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r>
                    <w:rPr>
                      <w:rFonts w:ascii="Cambria Math" w:hAnsi="Cambria Math"/>
                      <w:sz w:val="20"/>
                      <w:szCs w:val="20"/>
                    </w:rPr>
                    <m:t xml:space="preserve"> </m:t>
                  </m:r>
                  <m:func>
                    <m:funcPr>
                      <m:ctrlPr>
                        <w:rPr>
                          <w:rFonts w:ascii="Cambria Math" w:hAnsi="Cambria Math"/>
                          <w:i/>
                          <w:sz w:val="20"/>
                          <w:szCs w:val="20"/>
                        </w:rPr>
                      </m:ctrlPr>
                    </m:funcPr>
                    <m:fName>
                      <m:r>
                        <m:rPr>
                          <m:sty m:val="p"/>
                        </m:rPr>
                        <w:rPr>
                          <w:rFonts w:ascii="Cambria Math" w:hAnsi="Cambria Math"/>
                          <w:sz w:val="20"/>
                          <w:szCs w:val="20"/>
                        </w:rPr>
                        <m:t>log</m:t>
                      </m:r>
                    </m:fName>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e</m:t>
                          </m:r>
                        </m:sub>
                      </m:sSub>
                    </m:e>
                  </m:func>
                  <m:r>
                    <w:rPr>
                      <w:rFonts w:ascii="Cambria Math" w:hAnsi="Cambria Math"/>
                      <w:sz w:val="20"/>
                      <w:szCs w:val="20"/>
                    </w:rPr>
                    <m:t xml:space="preserve">                                                (7)</m:t>
                  </m:r>
                </m:e>
              </m:func>
            </m:e>
          </m:func>
        </m:oMath>
      </m:oMathPara>
    </w:p>
    <w:p w:rsidR="007348DD" w:rsidRPr="00775A33" w:rsidRDefault="007348DD" w:rsidP="00775A33">
      <w:pPr>
        <w:pStyle w:val="Default"/>
        <w:rPr>
          <w:sz w:val="20"/>
          <w:szCs w:val="20"/>
        </w:rPr>
      </w:pPr>
    </w:p>
    <w:p w:rsidR="007348DD" w:rsidRPr="00775A33" w:rsidRDefault="007348DD" w:rsidP="00775A33">
      <w:pPr>
        <w:autoSpaceDE w:val="0"/>
        <w:autoSpaceDN w:val="0"/>
        <w:adjustRightInd w:val="0"/>
        <w:spacing w:after="0" w:line="240" w:lineRule="auto"/>
        <w:jc w:val="both"/>
        <w:rPr>
          <w:rFonts w:ascii="Times New Roman" w:hAnsi="Times New Roman"/>
          <w:sz w:val="20"/>
          <w:szCs w:val="20"/>
        </w:rPr>
      </w:pPr>
      <w:r w:rsidRPr="00775A33">
        <w:rPr>
          <w:rFonts w:ascii="Times New Roman" w:eastAsia="TimesNewRoman" w:hAnsi="Times New Roman"/>
          <w:sz w:val="20"/>
          <w:szCs w:val="20"/>
        </w:rPr>
        <w:t>where K</w:t>
      </w:r>
      <w:r w:rsidRPr="00775A33">
        <w:rPr>
          <w:rFonts w:ascii="Times New Roman" w:eastAsia="TimesNewRoman" w:hAnsi="Times New Roman"/>
          <w:sz w:val="20"/>
          <w:szCs w:val="20"/>
          <w:vertAlign w:val="subscript"/>
        </w:rPr>
        <w:t>F</w:t>
      </w:r>
      <w:r w:rsidRPr="00775A33">
        <w:rPr>
          <w:rFonts w:ascii="Times New Roman" w:eastAsia="TimesNewRoman" w:hAnsi="Times New Roman"/>
          <w:sz w:val="20"/>
          <w:szCs w:val="20"/>
        </w:rPr>
        <w:t xml:space="preserve"> and 1/n are </w:t>
      </w:r>
      <w:proofErr w:type="spellStart"/>
      <w:r w:rsidRPr="00775A33">
        <w:rPr>
          <w:rFonts w:ascii="Times New Roman" w:eastAsia="TimesNewRoman" w:hAnsi="Times New Roman"/>
          <w:sz w:val="20"/>
          <w:szCs w:val="20"/>
        </w:rPr>
        <w:t>Freundlich</w:t>
      </w:r>
      <w:proofErr w:type="spellEnd"/>
      <w:r w:rsidRPr="00775A33">
        <w:rPr>
          <w:rFonts w:ascii="Times New Roman" w:eastAsia="TimesNewRoman" w:hAnsi="Times New Roman"/>
          <w:sz w:val="20"/>
          <w:szCs w:val="20"/>
        </w:rPr>
        <w:t xml:space="preserve"> isotherm constant, n related to adsorption capacity. A plot of log </w:t>
      </w:r>
      <w:proofErr w:type="spellStart"/>
      <w:r w:rsidRPr="00775A33">
        <w:rPr>
          <w:rFonts w:ascii="Times New Roman" w:eastAsia="TimesNewRoman" w:hAnsi="Times New Roman"/>
          <w:sz w:val="20"/>
          <w:szCs w:val="20"/>
        </w:rPr>
        <w:t>q</w:t>
      </w:r>
      <w:r w:rsidRPr="00775A33">
        <w:rPr>
          <w:rFonts w:ascii="Times New Roman" w:eastAsia="TimesNewRoman" w:hAnsi="Times New Roman"/>
          <w:sz w:val="20"/>
          <w:szCs w:val="20"/>
          <w:vertAlign w:val="subscript"/>
        </w:rPr>
        <w:t>e</w:t>
      </w:r>
      <w:proofErr w:type="spellEnd"/>
      <w:r w:rsidRPr="00775A33">
        <w:rPr>
          <w:rFonts w:ascii="Times New Roman" w:eastAsia="TimesNewRoman" w:hAnsi="Times New Roman"/>
          <w:sz w:val="20"/>
          <w:szCs w:val="20"/>
        </w:rPr>
        <w:t xml:space="preserve"> </w:t>
      </w:r>
      <w:proofErr w:type="spellStart"/>
      <w:r w:rsidRPr="00775A33">
        <w:rPr>
          <w:rFonts w:ascii="Times New Roman" w:eastAsia="TimesNewRoman" w:hAnsi="Times New Roman"/>
          <w:sz w:val="20"/>
          <w:szCs w:val="20"/>
        </w:rPr>
        <w:t>vs</w:t>
      </w:r>
      <w:proofErr w:type="spellEnd"/>
      <w:r w:rsidRPr="00775A33">
        <w:rPr>
          <w:rFonts w:ascii="Times New Roman" w:eastAsia="TimesNewRoman" w:hAnsi="Times New Roman"/>
          <w:sz w:val="20"/>
          <w:szCs w:val="20"/>
        </w:rPr>
        <w:t xml:space="preserve"> log </w:t>
      </w:r>
      <w:proofErr w:type="spellStart"/>
      <w:r w:rsidRPr="00775A33">
        <w:rPr>
          <w:rFonts w:ascii="Times New Roman" w:eastAsia="TimesNewRoman" w:hAnsi="Times New Roman"/>
          <w:sz w:val="20"/>
          <w:szCs w:val="20"/>
        </w:rPr>
        <w:t>C</w:t>
      </w:r>
      <w:r w:rsidRPr="00775A33">
        <w:rPr>
          <w:rFonts w:ascii="Times New Roman" w:eastAsia="TimesNewRoman" w:hAnsi="Times New Roman"/>
          <w:sz w:val="20"/>
          <w:szCs w:val="20"/>
          <w:vertAlign w:val="subscript"/>
        </w:rPr>
        <w:t>e</w:t>
      </w:r>
      <w:proofErr w:type="spellEnd"/>
      <w:r w:rsidRPr="00775A33">
        <w:rPr>
          <w:rFonts w:ascii="Times New Roman" w:eastAsia="TimesNewRoman" w:hAnsi="Times New Roman"/>
          <w:sz w:val="20"/>
          <w:szCs w:val="20"/>
        </w:rPr>
        <w:t xml:space="preserve"> yields a straight line, with a slope of 1/n and intercept of </w:t>
      </w:r>
      <w:proofErr w:type="spellStart"/>
      <w:r w:rsidRPr="00775A33">
        <w:rPr>
          <w:rFonts w:ascii="Times New Roman" w:eastAsia="TimesNewRoman" w:hAnsi="Times New Roman"/>
          <w:sz w:val="20"/>
          <w:szCs w:val="20"/>
        </w:rPr>
        <w:t>ln</w:t>
      </w:r>
      <w:proofErr w:type="spellEnd"/>
      <w:r w:rsidRPr="00775A33">
        <w:rPr>
          <w:rFonts w:ascii="Times New Roman" w:eastAsia="TimesNewRoman" w:hAnsi="Times New Roman"/>
          <w:sz w:val="20"/>
          <w:szCs w:val="20"/>
        </w:rPr>
        <w:t xml:space="preserve"> K</w:t>
      </w:r>
      <w:r w:rsidRPr="00775A33">
        <w:rPr>
          <w:rFonts w:ascii="Times New Roman" w:eastAsia="TimesNewRoman" w:hAnsi="Times New Roman"/>
          <w:sz w:val="20"/>
          <w:szCs w:val="20"/>
          <w:vertAlign w:val="subscript"/>
        </w:rPr>
        <w:t>F</w:t>
      </w:r>
      <w:r w:rsidRPr="00775A33">
        <w:rPr>
          <w:rFonts w:ascii="Times New Roman" w:hAnsi="Times New Roman"/>
          <w:sz w:val="20"/>
          <w:szCs w:val="20"/>
        </w:rPr>
        <w:t>(</w:t>
      </w:r>
      <w:proofErr w:type="spellStart"/>
      <w:r w:rsidRPr="00775A33">
        <w:rPr>
          <w:rFonts w:ascii="Times New Roman" w:hAnsi="Times New Roman"/>
          <w:sz w:val="20"/>
          <w:szCs w:val="20"/>
        </w:rPr>
        <w:t>Nasuha</w:t>
      </w:r>
      <w:proofErr w:type="spellEnd"/>
      <w:r w:rsidRPr="00775A33">
        <w:rPr>
          <w:rFonts w:ascii="Times New Roman" w:hAnsi="Times New Roman"/>
          <w:sz w:val="20"/>
          <w:szCs w:val="20"/>
        </w:rPr>
        <w:t xml:space="preserve"> 2011). The values of K</w:t>
      </w:r>
      <w:r w:rsidRPr="00775A33">
        <w:rPr>
          <w:rFonts w:ascii="Times New Roman" w:hAnsi="Times New Roman"/>
          <w:sz w:val="20"/>
          <w:szCs w:val="20"/>
          <w:vertAlign w:val="subscript"/>
        </w:rPr>
        <w:t>F</w:t>
      </w:r>
      <w:r w:rsidRPr="00775A33">
        <w:rPr>
          <w:rFonts w:ascii="Times New Roman" w:hAnsi="Times New Roman"/>
          <w:sz w:val="20"/>
          <w:szCs w:val="20"/>
        </w:rPr>
        <w:t xml:space="preserve"> and n given in the Table 1. </w:t>
      </w:r>
    </w:p>
    <w:p w:rsidR="007348DD" w:rsidRPr="00775A33" w:rsidRDefault="007348DD" w:rsidP="00775A33">
      <w:pPr>
        <w:spacing w:after="0" w:line="240" w:lineRule="auto"/>
        <w:jc w:val="both"/>
        <w:rPr>
          <w:rFonts w:ascii="Times New Roman" w:hAnsi="Times New Roman"/>
          <w:sz w:val="20"/>
          <w:szCs w:val="20"/>
        </w:rPr>
      </w:pPr>
    </w:p>
    <w:p w:rsidR="007348DD" w:rsidRPr="00775A33" w:rsidRDefault="007348DD" w:rsidP="00775A33">
      <w:pPr>
        <w:spacing w:after="0" w:line="240" w:lineRule="auto"/>
        <w:jc w:val="center"/>
        <w:rPr>
          <w:rFonts w:ascii="Times New Roman" w:hAnsi="Times New Roman"/>
          <w:b/>
          <w:sz w:val="20"/>
          <w:szCs w:val="20"/>
        </w:rPr>
      </w:pPr>
      <w:r w:rsidRPr="00775A33">
        <w:rPr>
          <w:rFonts w:ascii="Times New Roman" w:hAnsi="Times New Roman"/>
          <w:b/>
          <w:sz w:val="20"/>
          <w:szCs w:val="20"/>
        </w:rPr>
        <w:t xml:space="preserve">Table 1 Langmuir and </w:t>
      </w:r>
      <w:proofErr w:type="spellStart"/>
      <w:r w:rsidRPr="00775A33">
        <w:rPr>
          <w:rFonts w:ascii="Times New Roman" w:hAnsi="Times New Roman"/>
          <w:b/>
          <w:sz w:val="20"/>
          <w:szCs w:val="20"/>
        </w:rPr>
        <w:t>Freundlich</w:t>
      </w:r>
      <w:proofErr w:type="spellEnd"/>
      <w:r w:rsidRPr="00775A33">
        <w:rPr>
          <w:rFonts w:ascii="Times New Roman" w:hAnsi="Times New Roman"/>
          <w:b/>
          <w:sz w:val="20"/>
          <w:szCs w:val="20"/>
        </w:rPr>
        <w:t xml:space="preserve"> isotherm constants for </w:t>
      </w:r>
      <w:proofErr w:type="spellStart"/>
      <w:r w:rsidR="00575308" w:rsidRPr="00775A33">
        <w:rPr>
          <w:rFonts w:ascii="Times New Roman" w:hAnsi="Times New Roman"/>
          <w:b/>
          <w:sz w:val="20"/>
          <w:szCs w:val="20"/>
        </w:rPr>
        <w:t>m</w:t>
      </w:r>
      <w:r w:rsidRPr="00775A33">
        <w:rPr>
          <w:rFonts w:ascii="Times New Roman" w:hAnsi="Times New Roman"/>
          <w:b/>
          <w:sz w:val="20"/>
          <w:szCs w:val="20"/>
        </w:rPr>
        <w:t>ethylene</w:t>
      </w:r>
      <w:proofErr w:type="spellEnd"/>
      <w:r w:rsidRPr="00775A33">
        <w:rPr>
          <w:rFonts w:ascii="Times New Roman" w:hAnsi="Times New Roman"/>
          <w:b/>
          <w:sz w:val="20"/>
          <w:szCs w:val="20"/>
        </w:rPr>
        <w:t xml:space="preserve"> blue adsorption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368"/>
        <w:gridCol w:w="1368"/>
        <w:gridCol w:w="1368"/>
        <w:gridCol w:w="1368"/>
        <w:gridCol w:w="1368"/>
        <w:gridCol w:w="1368"/>
      </w:tblGrid>
      <w:tr w:rsidR="007348DD" w:rsidRPr="00775A33" w:rsidTr="00711FBB">
        <w:tc>
          <w:tcPr>
            <w:tcW w:w="5472" w:type="dxa"/>
            <w:gridSpan w:val="4"/>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Langmuir</w:t>
            </w:r>
          </w:p>
        </w:tc>
        <w:tc>
          <w:tcPr>
            <w:tcW w:w="4104" w:type="dxa"/>
            <w:gridSpan w:val="3"/>
          </w:tcPr>
          <w:p w:rsidR="007348DD" w:rsidRPr="00775A33" w:rsidRDefault="007348DD" w:rsidP="00775A33">
            <w:pPr>
              <w:spacing w:after="0" w:line="240" w:lineRule="auto"/>
              <w:jc w:val="center"/>
              <w:rPr>
                <w:rFonts w:ascii="Times New Roman" w:hAnsi="Times New Roman"/>
                <w:sz w:val="20"/>
                <w:szCs w:val="20"/>
              </w:rPr>
            </w:pPr>
            <w:proofErr w:type="spellStart"/>
            <w:r w:rsidRPr="00775A33">
              <w:rPr>
                <w:rFonts w:ascii="Times New Roman" w:hAnsi="Times New Roman"/>
                <w:sz w:val="20"/>
                <w:szCs w:val="20"/>
              </w:rPr>
              <w:t>Freundlich</w:t>
            </w:r>
            <w:proofErr w:type="spellEnd"/>
          </w:p>
        </w:tc>
      </w:tr>
      <w:tr w:rsidR="007348DD" w:rsidRPr="00775A33" w:rsidTr="00711FBB">
        <w:tc>
          <w:tcPr>
            <w:tcW w:w="1368" w:type="dxa"/>
          </w:tcPr>
          <w:p w:rsidR="007348DD" w:rsidRPr="00775A33" w:rsidRDefault="007348DD" w:rsidP="00775A33">
            <w:pPr>
              <w:spacing w:after="0" w:line="240" w:lineRule="auto"/>
              <w:jc w:val="center"/>
              <w:rPr>
                <w:rFonts w:ascii="Times New Roman" w:hAnsi="Times New Roman"/>
                <w:sz w:val="20"/>
                <w:szCs w:val="20"/>
              </w:rPr>
            </w:pPr>
            <w:proofErr w:type="spellStart"/>
            <w:r w:rsidRPr="00775A33">
              <w:rPr>
                <w:rFonts w:ascii="Times New Roman" w:hAnsi="Times New Roman"/>
                <w:sz w:val="20"/>
                <w:szCs w:val="20"/>
              </w:rPr>
              <w:t>q</w:t>
            </w:r>
            <w:r w:rsidRPr="00775A33">
              <w:rPr>
                <w:rFonts w:ascii="Times New Roman" w:hAnsi="Times New Roman"/>
                <w:sz w:val="20"/>
                <w:szCs w:val="20"/>
                <w:vertAlign w:val="subscript"/>
              </w:rPr>
              <w:t>m</w:t>
            </w:r>
            <w:proofErr w:type="spellEnd"/>
            <w:r w:rsidRPr="00775A33">
              <w:rPr>
                <w:rFonts w:ascii="Times New Roman" w:hAnsi="Times New Roman"/>
                <w:sz w:val="20"/>
                <w:szCs w:val="20"/>
                <w:vertAlign w:val="subscript"/>
              </w:rPr>
              <w:t xml:space="preserve"> </w:t>
            </w:r>
            <w:r w:rsidRPr="00775A33">
              <w:rPr>
                <w:rFonts w:ascii="Times New Roman" w:hAnsi="Times New Roman"/>
                <w:sz w:val="20"/>
                <w:szCs w:val="20"/>
              </w:rPr>
              <w:t>mg/L</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b  (L/mg)</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R</w:t>
            </w:r>
            <w:r w:rsidRPr="00775A33">
              <w:rPr>
                <w:rFonts w:ascii="Times New Roman" w:hAnsi="Times New Roman"/>
                <w:sz w:val="20"/>
                <w:szCs w:val="20"/>
                <w:vertAlign w:val="subscript"/>
              </w:rPr>
              <w:t>L</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R</w:t>
            </w:r>
            <w:r w:rsidRPr="00775A33">
              <w:rPr>
                <w:rFonts w:ascii="Times New Roman" w:hAnsi="Times New Roman"/>
                <w:sz w:val="20"/>
                <w:szCs w:val="20"/>
                <w:vertAlign w:val="superscript"/>
              </w:rPr>
              <w:t>2</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K</w:t>
            </w:r>
            <w:r w:rsidRPr="00775A33">
              <w:rPr>
                <w:rFonts w:ascii="Times New Roman" w:hAnsi="Times New Roman"/>
                <w:sz w:val="20"/>
                <w:szCs w:val="20"/>
                <w:vertAlign w:val="subscript"/>
              </w:rPr>
              <w:t>F</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1/n</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R</w:t>
            </w:r>
            <w:r w:rsidRPr="00775A33">
              <w:rPr>
                <w:rFonts w:ascii="Times New Roman" w:hAnsi="Times New Roman"/>
                <w:sz w:val="20"/>
                <w:szCs w:val="20"/>
                <w:vertAlign w:val="superscript"/>
              </w:rPr>
              <w:t>2</w:t>
            </w:r>
          </w:p>
        </w:tc>
      </w:tr>
      <w:tr w:rsidR="007348DD" w:rsidRPr="00775A33" w:rsidTr="00711FBB">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66.6666</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0.05415</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0.0687</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0.998</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10.0</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0.378</w:t>
            </w:r>
          </w:p>
        </w:tc>
        <w:tc>
          <w:tcPr>
            <w:tcW w:w="136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0.925</w:t>
            </w:r>
          </w:p>
        </w:tc>
      </w:tr>
    </w:tbl>
    <w:p w:rsidR="007348DD" w:rsidRPr="00775A33" w:rsidRDefault="007348DD" w:rsidP="00775A33">
      <w:pPr>
        <w:spacing w:after="0" w:line="240" w:lineRule="auto"/>
        <w:jc w:val="both"/>
        <w:rPr>
          <w:rFonts w:ascii="Times New Roman" w:hAnsi="Times New Roman"/>
          <w:sz w:val="20"/>
          <w:szCs w:val="20"/>
        </w:rPr>
      </w:pPr>
    </w:p>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noProof/>
          <w:sz w:val="20"/>
          <w:szCs w:val="20"/>
          <w:lang w:eastAsia="zh-CN"/>
        </w:rPr>
        <w:drawing>
          <wp:inline distT="0" distB="0" distL="0" distR="0">
            <wp:extent cx="2998591" cy="2232289"/>
            <wp:effectExtent l="19050" t="0" r="11309"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48DD" w:rsidRPr="00775A33" w:rsidRDefault="007348DD" w:rsidP="00775A33">
      <w:pPr>
        <w:autoSpaceDE w:val="0"/>
        <w:autoSpaceDN w:val="0"/>
        <w:adjustRightInd w:val="0"/>
        <w:spacing w:after="0" w:line="240" w:lineRule="auto"/>
        <w:jc w:val="both"/>
        <w:rPr>
          <w:rFonts w:ascii="Times New Roman" w:hAnsi="Times New Roman"/>
          <w:sz w:val="20"/>
          <w:szCs w:val="20"/>
        </w:rPr>
      </w:pPr>
    </w:p>
    <w:p w:rsidR="007348DD" w:rsidRPr="00775A33" w:rsidRDefault="007348DD" w:rsidP="00775A33">
      <w:pPr>
        <w:autoSpaceDE w:val="0"/>
        <w:autoSpaceDN w:val="0"/>
        <w:adjustRightInd w:val="0"/>
        <w:spacing w:after="0" w:line="240" w:lineRule="auto"/>
        <w:jc w:val="both"/>
        <w:rPr>
          <w:rFonts w:ascii="Times New Roman" w:hAnsi="Times New Roman"/>
          <w:sz w:val="20"/>
          <w:szCs w:val="20"/>
        </w:rPr>
      </w:pPr>
    </w:p>
    <w:p w:rsidR="007348DD" w:rsidRPr="00775A33" w:rsidRDefault="007348DD" w:rsidP="00775A33">
      <w:pPr>
        <w:pStyle w:val="Default"/>
        <w:jc w:val="center"/>
        <w:rPr>
          <w:b/>
          <w:sz w:val="20"/>
          <w:szCs w:val="20"/>
        </w:rPr>
      </w:pPr>
      <w:r w:rsidRPr="00775A33">
        <w:rPr>
          <w:b/>
          <w:sz w:val="20"/>
          <w:szCs w:val="20"/>
        </w:rPr>
        <w:t xml:space="preserve">Figure 2: </w:t>
      </w:r>
      <w:proofErr w:type="spellStart"/>
      <w:r w:rsidRPr="00775A33">
        <w:rPr>
          <w:b/>
          <w:sz w:val="20"/>
          <w:szCs w:val="20"/>
        </w:rPr>
        <w:t>Freundlich</w:t>
      </w:r>
      <w:proofErr w:type="spellEnd"/>
      <w:r w:rsidRPr="00775A33">
        <w:rPr>
          <w:b/>
          <w:sz w:val="20"/>
          <w:szCs w:val="20"/>
        </w:rPr>
        <w:t xml:space="preserve"> isotherm for adsorption of </w:t>
      </w:r>
      <w:proofErr w:type="spellStart"/>
      <w:r w:rsidRPr="00775A33">
        <w:rPr>
          <w:b/>
          <w:sz w:val="20"/>
          <w:szCs w:val="20"/>
        </w:rPr>
        <w:t>Methylene</w:t>
      </w:r>
      <w:proofErr w:type="spellEnd"/>
      <w:r w:rsidRPr="00775A33">
        <w:rPr>
          <w:b/>
          <w:sz w:val="20"/>
          <w:szCs w:val="20"/>
        </w:rPr>
        <w:t xml:space="preserve"> blue onto CCSC</w:t>
      </w:r>
    </w:p>
    <w:p w:rsidR="007348DD" w:rsidRPr="00775A33" w:rsidRDefault="007348DD" w:rsidP="00775A33">
      <w:pPr>
        <w:autoSpaceDE w:val="0"/>
        <w:autoSpaceDN w:val="0"/>
        <w:adjustRightInd w:val="0"/>
        <w:spacing w:after="0" w:line="240" w:lineRule="auto"/>
        <w:jc w:val="both"/>
        <w:rPr>
          <w:rFonts w:ascii="Times New Roman" w:hAnsi="Times New Roman"/>
          <w:sz w:val="20"/>
          <w:szCs w:val="20"/>
        </w:rPr>
      </w:pPr>
    </w:p>
    <w:p w:rsidR="007348DD" w:rsidRPr="00775A33" w:rsidRDefault="007348DD" w:rsidP="00775A33">
      <w:pPr>
        <w:pStyle w:val="Default"/>
        <w:rPr>
          <w:sz w:val="20"/>
          <w:szCs w:val="20"/>
        </w:rPr>
      </w:pPr>
      <w:r w:rsidRPr="00775A33">
        <w:rPr>
          <w:b/>
          <w:bCs/>
          <w:sz w:val="20"/>
          <w:szCs w:val="20"/>
        </w:rPr>
        <w:t xml:space="preserve">3.3 Adsorption Kinetics </w:t>
      </w:r>
    </w:p>
    <w:p w:rsidR="007348DD" w:rsidRPr="00775A33" w:rsidRDefault="007348DD" w:rsidP="005270BA">
      <w:pPr>
        <w:pStyle w:val="Default"/>
        <w:ind w:firstLine="720"/>
        <w:jc w:val="both"/>
        <w:rPr>
          <w:sz w:val="20"/>
          <w:szCs w:val="20"/>
        </w:rPr>
      </w:pPr>
      <w:r w:rsidRPr="00775A33">
        <w:rPr>
          <w:sz w:val="20"/>
          <w:szCs w:val="20"/>
        </w:rPr>
        <w:t xml:space="preserve">The adsorption kinetic data of </w:t>
      </w:r>
      <w:proofErr w:type="spellStart"/>
      <w:r w:rsidR="00575308" w:rsidRPr="00775A33">
        <w:rPr>
          <w:sz w:val="20"/>
          <w:szCs w:val="20"/>
        </w:rPr>
        <w:t>m</w:t>
      </w:r>
      <w:r w:rsidRPr="00775A33">
        <w:rPr>
          <w:sz w:val="20"/>
          <w:szCs w:val="20"/>
        </w:rPr>
        <w:t>ethylene</w:t>
      </w:r>
      <w:proofErr w:type="spellEnd"/>
      <w:r w:rsidRPr="00775A33">
        <w:rPr>
          <w:sz w:val="20"/>
          <w:szCs w:val="20"/>
        </w:rPr>
        <w:t xml:space="preserve"> blue are analyzed using two kinetics models, pseudo-first-order and pseudo-second-order. The best model is selected based on the linear regression correlation coefficient, R</w:t>
      </w:r>
      <w:r w:rsidRPr="00775A33">
        <w:rPr>
          <w:sz w:val="20"/>
          <w:szCs w:val="20"/>
          <w:vertAlign w:val="superscript"/>
        </w:rPr>
        <w:t>2</w:t>
      </w:r>
      <w:r w:rsidRPr="00775A33">
        <w:rPr>
          <w:sz w:val="20"/>
          <w:szCs w:val="20"/>
        </w:rPr>
        <w:t xml:space="preserve">, values. </w:t>
      </w:r>
    </w:p>
    <w:p w:rsidR="007348DD" w:rsidRPr="00775A33" w:rsidRDefault="007348DD" w:rsidP="00775A33">
      <w:pPr>
        <w:pStyle w:val="Default"/>
        <w:rPr>
          <w:i/>
          <w:iCs/>
          <w:sz w:val="20"/>
          <w:szCs w:val="20"/>
        </w:rPr>
      </w:pPr>
    </w:p>
    <w:p w:rsidR="007348DD" w:rsidRPr="00775A33" w:rsidRDefault="00247812" w:rsidP="00775A33">
      <w:pPr>
        <w:pStyle w:val="Default"/>
        <w:rPr>
          <w:b/>
          <w:sz w:val="20"/>
          <w:szCs w:val="20"/>
        </w:rPr>
      </w:pPr>
      <w:r w:rsidRPr="00775A33">
        <w:rPr>
          <w:b/>
          <w:iCs/>
          <w:sz w:val="20"/>
          <w:szCs w:val="20"/>
        </w:rPr>
        <w:t>3.3.1 Pseudo-First O</w:t>
      </w:r>
      <w:r w:rsidR="007348DD" w:rsidRPr="00775A33">
        <w:rPr>
          <w:b/>
          <w:iCs/>
          <w:sz w:val="20"/>
          <w:szCs w:val="20"/>
        </w:rPr>
        <w:t xml:space="preserve">rder </w:t>
      </w:r>
      <w:r w:rsidRPr="00775A33">
        <w:rPr>
          <w:b/>
          <w:iCs/>
          <w:sz w:val="20"/>
          <w:szCs w:val="20"/>
        </w:rPr>
        <w:t>M</w:t>
      </w:r>
      <w:r w:rsidR="007348DD" w:rsidRPr="00775A33">
        <w:rPr>
          <w:b/>
          <w:iCs/>
          <w:sz w:val="20"/>
          <w:szCs w:val="20"/>
        </w:rPr>
        <w:t xml:space="preserve">odel  </w:t>
      </w:r>
    </w:p>
    <w:p w:rsidR="007348DD" w:rsidRPr="00775A33" w:rsidRDefault="007348DD" w:rsidP="005270BA">
      <w:pPr>
        <w:autoSpaceDE w:val="0"/>
        <w:autoSpaceDN w:val="0"/>
        <w:adjustRightInd w:val="0"/>
        <w:spacing w:after="0" w:line="240" w:lineRule="auto"/>
        <w:ind w:firstLine="720"/>
        <w:jc w:val="both"/>
        <w:rPr>
          <w:rFonts w:ascii="Times New Roman" w:hAnsi="Times New Roman"/>
          <w:sz w:val="20"/>
          <w:szCs w:val="20"/>
        </w:rPr>
      </w:pPr>
      <w:proofErr w:type="spellStart"/>
      <w:r w:rsidRPr="00775A33">
        <w:rPr>
          <w:rFonts w:ascii="Times New Roman" w:hAnsi="Times New Roman"/>
          <w:iCs/>
          <w:sz w:val="20"/>
          <w:szCs w:val="20"/>
        </w:rPr>
        <w:t>Lagergren</w:t>
      </w:r>
      <w:proofErr w:type="spellEnd"/>
      <w:r w:rsidRPr="00775A33">
        <w:rPr>
          <w:rFonts w:ascii="Times New Roman" w:hAnsi="Times New Roman"/>
          <w:i/>
          <w:iCs/>
          <w:sz w:val="20"/>
          <w:szCs w:val="20"/>
        </w:rPr>
        <w:t xml:space="preserve"> </w:t>
      </w:r>
      <w:r w:rsidRPr="00775A33">
        <w:rPr>
          <w:rFonts w:ascii="Times New Roman" w:hAnsi="Times New Roman"/>
          <w:sz w:val="20"/>
          <w:szCs w:val="20"/>
        </w:rPr>
        <w:t>showed that the rate of adsorption of solute on the adsorbent is based on the adsorption capacity and followed a pseudo-first-order equation. The non linear form of the equation is expressed as follows (</w:t>
      </w:r>
      <w:proofErr w:type="spellStart"/>
      <w:r w:rsidRPr="00775A33">
        <w:rPr>
          <w:rFonts w:ascii="Times New Roman" w:hAnsi="Times New Roman"/>
          <w:sz w:val="20"/>
          <w:szCs w:val="20"/>
        </w:rPr>
        <w:t>Okoye</w:t>
      </w:r>
      <w:proofErr w:type="spellEnd"/>
      <w:r w:rsidRPr="00775A33">
        <w:rPr>
          <w:rFonts w:ascii="Times New Roman" w:hAnsi="Times New Roman"/>
          <w:sz w:val="20"/>
          <w:szCs w:val="20"/>
        </w:rPr>
        <w:t xml:space="preserve"> 2010):</w:t>
      </w:r>
    </w:p>
    <w:p w:rsidR="007348DD" w:rsidRPr="00775A33" w:rsidRDefault="00E0370F" w:rsidP="00775A33">
      <w:pPr>
        <w:autoSpaceDE w:val="0"/>
        <w:autoSpaceDN w:val="0"/>
        <w:adjustRightInd w:val="0"/>
        <w:spacing w:after="0" w:line="240" w:lineRule="auto"/>
        <w:jc w:val="center"/>
        <w:rPr>
          <w:rFonts w:ascii="Times New Roman" w:eastAsia="Times New Roman" w:hAnsi="Times New Roman"/>
          <w:sz w:val="20"/>
          <w:szCs w:val="20"/>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dq</m:t>
                  </m:r>
                </m:e>
                <m:sub>
                  <m:r>
                    <w:rPr>
                      <w:rFonts w:ascii="Cambria Math" w:hAnsi="Cambria Math"/>
                      <w:sz w:val="20"/>
                      <w:szCs w:val="20"/>
                    </w:rPr>
                    <m:t>t</m:t>
                  </m:r>
                </m:sub>
              </m:sSub>
            </m:num>
            <m:den>
              <m:r>
                <w:rPr>
                  <w:rFonts w:ascii="Cambria Math" w:hAnsi="Cambria Math"/>
                  <w:sz w:val="20"/>
                  <w:szCs w:val="20"/>
                </w:rPr>
                <m:t>dt</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1</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t</m:t>
                  </m:r>
                </m:sub>
              </m:sSub>
            </m:e>
          </m:d>
          <m:r>
            <w:rPr>
              <w:rFonts w:ascii="Cambria Math" w:hAnsi="Cambria Math"/>
              <w:sz w:val="20"/>
              <w:szCs w:val="20"/>
            </w:rPr>
            <m:t xml:space="preserve">                                                              (8)</m:t>
          </m:r>
        </m:oMath>
      </m:oMathPara>
    </w:p>
    <w:p w:rsidR="007348DD" w:rsidRPr="00775A33" w:rsidRDefault="007348DD" w:rsidP="00775A33">
      <w:pPr>
        <w:autoSpaceDE w:val="0"/>
        <w:autoSpaceDN w:val="0"/>
        <w:adjustRightInd w:val="0"/>
        <w:spacing w:after="0" w:line="240" w:lineRule="auto"/>
        <w:jc w:val="both"/>
        <w:rPr>
          <w:rFonts w:ascii="Times New Roman" w:hAnsi="Times New Roman"/>
          <w:sz w:val="20"/>
          <w:szCs w:val="20"/>
        </w:rPr>
      </w:pPr>
    </w:p>
    <w:p w:rsidR="007348DD" w:rsidRPr="00775A33" w:rsidRDefault="007348DD" w:rsidP="00775A33">
      <w:pPr>
        <w:autoSpaceDE w:val="0"/>
        <w:autoSpaceDN w:val="0"/>
        <w:adjustRightInd w:val="0"/>
        <w:spacing w:after="0" w:line="240" w:lineRule="auto"/>
        <w:jc w:val="both"/>
        <w:rPr>
          <w:rFonts w:ascii="Times New Roman" w:eastAsia="Times New Roman" w:hAnsi="Times New Roman"/>
          <w:sz w:val="20"/>
          <w:szCs w:val="20"/>
        </w:rPr>
      </w:pPr>
      <w:r w:rsidRPr="00775A33">
        <w:rPr>
          <w:rFonts w:ascii="Times New Roman" w:eastAsia="Times New Roman" w:hAnsi="Times New Roman"/>
          <w:sz w:val="20"/>
          <w:szCs w:val="20"/>
        </w:rPr>
        <w:t>Integrating Eq. (8) and applying the initial conditions qt =0 at t=0, we obtain:</w:t>
      </w:r>
    </w:p>
    <w:p w:rsidR="007348DD" w:rsidRPr="00775A33" w:rsidRDefault="00E0370F" w:rsidP="00775A33">
      <w:pPr>
        <w:autoSpaceDE w:val="0"/>
        <w:autoSpaceDN w:val="0"/>
        <w:adjustRightInd w:val="0"/>
        <w:spacing w:after="0" w:line="240" w:lineRule="auto"/>
        <w:jc w:val="center"/>
        <w:rPr>
          <w:rFonts w:ascii="Times New Roman" w:hAnsi="Times New Roman"/>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log</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t</m:t>
                      </m:r>
                    </m:sub>
                  </m:sSub>
                </m:e>
              </m:d>
              <m:r>
                <w:rPr>
                  <w:rFonts w:ascii="Cambria Math" w:hAnsi="Cambria Math"/>
                  <w:sz w:val="20"/>
                  <w:szCs w:val="20"/>
                </w:rPr>
                <m:t xml:space="preserve">= </m:t>
              </m:r>
              <m:func>
                <m:funcPr>
                  <m:ctrlPr>
                    <w:rPr>
                      <w:rFonts w:ascii="Cambria Math" w:hAnsi="Cambria Math"/>
                      <w:i/>
                      <w:sz w:val="20"/>
                      <w:szCs w:val="20"/>
                    </w:rPr>
                  </m:ctrlPr>
                </m:funcPr>
                <m:fName>
                  <m:r>
                    <m:rPr>
                      <m:sty m:val="p"/>
                    </m:rPr>
                    <w:rPr>
                      <w:rFonts w:ascii="Cambria Math" w:hAnsi="Cambria Math"/>
                      <w:sz w:val="20"/>
                      <w:szCs w:val="20"/>
                    </w:rPr>
                    <m:t>log</m:t>
                  </m:r>
                </m:fName>
                <m:e>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e>
              </m:func>
            </m:e>
          </m:func>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1</m:t>
                  </m:r>
                </m:sub>
              </m:sSub>
            </m:num>
            <m:den>
              <m:r>
                <w:rPr>
                  <w:rFonts w:ascii="Cambria Math" w:hAnsi="Cambria Math"/>
                  <w:sz w:val="20"/>
                  <w:szCs w:val="20"/>
                </w:rPr>
                <m:t>2.303</m:t>
              </m:r>
            </m:den>
          </m:f>
          <m:r>
            <w:rPr>
              <w:rFonts w:ascii="Cambria Math" w:hAnsi="Cambria Math"/>
              <w:sz w:val="20"/>
              <w:szCs w:val="20"/>
            </w:rPr>
            <m:t xml:space="preserve"> t                                              (9)</m:t>
          </m:r>
        </m:oMath>
      </m:oMathPara>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r w:rsidRPr="00775A33">
        <w:rPr>
          <w:rFonts w:ascii="Times New Roman" w:hAnsi="Times New Roman"/>
          <w:noProof/>
          <w:sz w:val="20"/>
          <w:szCs w:val="20"/>
        </w:rPr>
        <w:lastRenderedPageBreak/>
        <w:t>Where k</w:t>
      </w:r>
      <w:r w:rsidRPr="00775A33">
        <w:rPr>
          <w:rFonts w:ascii="Times New Roman" w:hAnsi="Times New Roman"/>
          <w:noProof/>
          <w:sz w:val="20"/>
          <w:szCs w:val="20"/>
          <w:vertAlign w:val="subscript"/>
        </w:rPr>
        <w:t>1</w:t>
      </w:r>
      <w:r w:rsidRPr="00775A33">
        <w:rPr>
          <w:rFonts w:ascii="Times New Roman" w:hAnsi="Times New Roman"/>
          <w:noProof/>
          <w:sz w:val="20"/>
          <w:szCs w:val="20"/>
        </w:rPr>
        <w:t xml:space="preserve"> is the adsorption rate constant (min</w:t>
      </w:r>
      <w:r w:rsidRPr="00775A33">
        <w:rPr>
          <w:rFonts w:ascii="Times New Roman" w:hAnsi="Times New Roman"/>
          <w:noProof/>
          <w:sz w:val="20"/>
          <w:szCs w:val="20"/>
          <w:vertAlign w:val="superscript"/>
        </w:rPr>
        <w:t>-1</w:t>
      </w:r>
      <w:r w:rsidRPr="00775A33">
        <w:rPr>
          <w:rFonts w:ascii="Times New Roman" w:hAnsi="Times New Roman"/>
          <w:noProof/>
          <w:sz w:val="20"/>
          <w:szCs w:val="20"/>
        </w:rPr>
        <w:t>) for the first order adsorption, q</w:t>
      </w:r>
      <w:r w:rsidRPr="00775A33">
        <w:rPr>
          <w:rFonts w:ascii="Times New Roman" w:hAnsi="Times New Roman"/>
          <w:noProof/>
          <w:sz w:val="20"/>
          <w:szCs w:val="20"/>
          <w:vertAlign w:val="subscript"/>
        </w:rPr>
        <w:t>e</w:t>
      </w:r>
      <w:r w:rsidRPr="00775A33">
        <w:rPr>
          <w:rFonts w:ascii="Times New Roman" w:hAnsi="Times New Roman"/>
          <w:noProof/>
          <w:sz w:val="20"/>
          <w:szCs w:val="20"/>
        </w:rPr>
        <w:t xml:space="preserve"> and qt are the adsorption capacity at equilibrium and at time t, respectively(mg/g). </w:t>
      </w:r>
    </w:p>
    <w:p w:rsidR="007348DD" w:rsidRPr="00775A33" w:rsidRDefault="007348DD" w:rsidP="005270BA">
      <w:pPr>
        <w:autoSpaceDE w:val="0"/>
        <w:autoSpaceDN w:val="0"/>
        <w:adjustRightInd w:val="0"/>
        <w:spacing w:after="0" w:line="240" w:lineRule="auto"/>
        <w:ind w:firstLine="720"/>
        <w:jc w:val="both"/>
        <w:rPr>
          <w:rFonts w:ascii="Times New Roman" w:hAnsi="Times New Roman"/>
          <w:noProof/>
          <w:sz w:val="20"/>
          <w:szCs w:val="20"/>
        </w:rPr>
      </w:pPr>
      <w:r w:rsidRPr="00775A33">
        <w:rPr>
          <w:rFonts w:ascii="Times New Roman" w:hAnsi="Times New Roman"/>
          <w:noProof/>
          <w:sz w:val="20"/>
          <w:szCs w:val="20"/>
        </w:rPr>
        <w:t>A plot of log (q</w:t>
      </w:r>
      <w:r w:rsidRPr="00775A33">
        <w:rPr>
          <w:rFonts w:ascii="Times New Roman" w:hAnsi="Times New Roman"/>
          <w:noProof/>
          <w:sz w:val="20"/>
          <w:szCs w:val="20"/>
          <w:vertAlign w:val="subscript"/>
        </w:rPr>
        <w:t>e</w:t>
      </w:r>
      <w:r w:rsidRPr="00775A33">
        <w:rPr>
          <w:rFonts w:ascii="Times New Roman" w:hAnsi="Times New Roman"/>
          <w:noProof/>
          <w:sz w:val="20"/>
          <w:szCs w:val="20"/>
        </w:rPr>
        <w:t xml:space="preserve"> –q</w:t>
      </w:r>
      <w:r w:rsidRPr="00775A33">
        <w:rPr>
          <w:rFonts w:ascii="Times New Roman" w:hAnsi="Times New Roman"/>
          <w:noProof/>
          <w:sz w:val="20"/>
          <w:szCs w:val="20"/>
          <w:vertAlign w:val="subscript"/>
        </w:rPr>
        <w:t>t</w:t>
      </w:r>
      <w:r w:rsidRPr="00775A33">
        <w:rPr>
          <w:rFonts w:ascii="Times New Roman" w:hAnsi="Times New Roman"/>
          <w:noProof/>
          <w:sz w:val="20"/>
          <w:szCs w:val="20"/>
        </w:rPr>
        <w:t>) versus t should give a straight line. k</w:t>
      </w:r>
      <w:r w:rsidRPr="00775A33">
        <w:rPr>
          <w:rFonts w:ascii="Times New Roman" w:hAnsi="Times New Roman"/>
          <w:noProof/>
          <w:sz w:val="20"/>
          <w:szCs w:val="20"/>
          <w:vertAlign w:val="subscript"/>
        </w:rPr>
        <w:t>1</w:t>
      </w:r>
      <w:r w:rsidRPr="00775A33">
        <w:rPr>
          <w:rFonts w:ascii="Times New Roman" w:hAnsi="Times New Roman"/>
          <w:noProof/>
          <w:sz w:val="20"/>
          <w:szCs w:val="20"/>
        </w:rPr>
        <w:t xml:space="preserve"> and q</w:t>
      </w:r>
      <w:r w:rsidRPr="00775A33">
        <w:rPr>
          <w:rFonts w:ascii="Times New Roman" w:hAnsi="Times New Roman"/>
          <w:noProof/>
          <w:sz w:val="20"/>
          <w:szCs w:val="20"/>
          <w:vertAlign w:val="subscript"/>
        </w:rPr>
        <w:t>e</w:t>
      </w:r>
      <w:r w:rsidRPr="00775A33">
        <w:rPr>
          <w:rFonts w:ascii="Times New Roman" w:hAnsi="Times New Roman"/>
          <w:noProof/>
          <w:sz w:val="20"/>
          <w:szCs w:val="20"/>
        </w:rPr>
        <w:t xml:space="preserve"> can be determined from the slope and intercept of the plot, respectively. </w:t>
      </w:r>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p>
    <w:p w:rsidR="007348DD" w:rsidRPr="00775A33" w:rsidRDefault="007348DD" w:rsidP="00775A33">
      <w:pPr>
        <w:autoSpaceDE w:val="0"/>
        <w:autoSpaceDN w:val="0"/>
        <w:adjustRightInd w:val="0"/>
        <w:spacing w:after="0" w:line="240" w:lineRule="auto"/>
        <w:jc w:val="center"/>
        <w:rPr>
          <w:rFonts w:ascii="Times New Roman" w:hAnsi="Times New Roman"/>
          <w:b/>
          <w:noProof/>
          <w:sz w:val="20"/>
          <w:szCs w:val="20"/>
        </w:rPr>
      </w:pPr>
      <w:r w:rsidRPr="00775A33">
        <w:rPr>
          <w:rFonts w:ascii="Times New Roman" w:hAnsi="Times New Roman"/>
          <w:b/>
          <w:noProof/>
          <w:sz w:val="20"/>
          <w:szCs w:val="20"/>
        </w:rPr>
        <w:t>Table 2 Kinetic model values for adsorption of meth</w:t>
      </w:r>
      <w:r w:rsidR="00575308" w:rsidRPr="00775A33">
        <w:rPr>
          <w:rFonts w:ascii="Times New Roman" w:hAnsi="Times New Roman"/>
          <w:b/>
          <w:noProof/>
          <w:sz w:val="20"/>
          <w:szCs w:val="20"/>
        </w:rPr>
        <w:t>y</w:t>
      </w:r>
      <w:r w:rsidRPr="00775A33">
        <w:rPr>
          <w:rFonts w:ascii="Times New Roman" w:hAnsi="Times New Roman"/>
          <w:b/>
          <w:noProof/>
          <w:sz w:val="20"/>
          <w:szCs w:val="20"/>
        </w:rPr>
        <w:t>lene blue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9"/>
        <w:gridCol w:w="1182"/>
        <w:gridCol w:w="1155"/>
        <w:gridCol w:w="1154"/>
        <w:gridCol w:w="908"/>
        <w:gridCol w:w="1400"/>
        <w:gridCol w:w="1154"/>
        <w:gridCol w:w="1154"/>
      </w:tblGrid>
      <w:tr w:rsidR="007348DD" w:rsidRPr="00775A33" w:rsidTr="00711FBB">
        <w:tc>
          <w:tcPr>
            <w:tcW w:w="1469" w:type="dxa"/>
            <w:vMerge w:val="restart"/>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sz w:val="20"/>
                <w:szCs w:val="20"/>
              </w:rPr>
              <w:t>Initial concentration (mg/L)</w:t>
            </w:r>
          </w:p>
        </w:tc>
        <w:tc>
          <w:tcPr>
            <w:tcW w:w="1182" w:type="dxa"/>
            <w:vMerge w:val="restart"/>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proofErr w:type="spellStart"/>
            <w:r w:rsidRPr="00775A33">
              <w:rPr>
                <w:rFonts w:ascii="Times New Roman" w:hAnsi="Times New Roman"/>
                <w:sz w:val="20"/>
                <w:szCs w:val="20"/>
              </w:rPr>
              <w:t>q</w:t>
            </w:r>
            <w:r w:rsidRPr="00775A33">
              <w:rPr>
                <w:rFonts w:ascii="Times New Roman" w:hAnsi="Times New Roman"/>
                <w:sz w:val="20"/>
                <w:szCs w:val="20"/>
                <w:vertAlign w:val="subscript"/>
              </w:rPr>
              <w:t>e,exp</w:t>
            </w:r>
            <w:proofErr w:type="spellEnd"/>
            <w:r w:rsidRPr="00775A33">
              <w:rPr>
                <w:rFonts w:ascii="Times New Roman" w:hAnsi="Times New Roman"/>
                <w:sz w:val="20"/>
                <w:szCs w:val="20"/>
              </w:rPr>
              <w:t xml:space="preserve"> (mg/g)</w:t>
            </w:r>
          </w:p>
        </w:tc>
        <w:tc>
          <w:tcPr>
            <w:tcW w:w="3217" w:type="dxa"/>
            <w:gridSpan w:val="3"/>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sz w:val="20"/>
                <w:szCs w:val="20"/>
              </w:rPr>
              <w:t>Pseudo-First order model</w:t>
            </w:r>
          </w:p>
        </w:tc>
        <w:tc>
          <w:tcPr>
            <w:tcW w:w="3708" w:type="dxa"/>
            <w:gridSpan w:val="3"/>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sz w:val="20"/>
                <w:szCs w:val="20"/>
              </w:rPr>
              <w:t>Pseudo-Second order model</w:t>
            </w:r>
          </w:p>
        </w:tc>
      </w:tr>
      <w:tr w:rsidR="007348DD" w:rsidRPr="00775A33" w:rsidTr="00711FBB">
        <w:tc>
          <w:tcPr>
            <w:tcW w:w="1469" w:type="dxa"/>
            <w:vMerge/>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p>
        </w:tc>
        <w:tc>
          <w:tcPr>
            <w:tcW w:w="1182" w:type="dxa"/>
            <w:vMerge/>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p>
        </w:tc>
        <w:tc>
          <w:tcPr>
            <w:tcW w:w="1155" w:type="dxa"/>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sz w:val="20"/>
                <w:szCs w:val="20"/>
              </w:rPr>
              <w:t>k</w:t>
            </w:r>
            <w:r w:rsidRPr="00775A33">
              <w:rPr>
                <w:rFonts w:ascii="Times New Roman" w:hAnsi="Times New Roman"/>
                <w:sz w:val="20"/>
                <w:szCs w:val="20"/>
                <w:vertAlign w:val="subscript"/>
              </w:rPr>
              <w:t xml:space="preserve">1  </w:t>
            </w:r>
            <w:r w:rsidRPr="00775A33">
              <w:rPr>
                <w:rFonts w:ascii="Times New Roman" w:hAnsi="Times New Roman"/>
                <w:sz w:val="20"/>
                <w:szCs w:val="20"/>
              </w:rPr>
              <w:t>min</w:t>
            </w:r>
            <w:r w:rsidRPr="00775A33">
              <w:rPr>
                <w:rFonts w:ascii="Times New Roman" w:hAnsi="Times New Roman"/>
                <w:sz w:val="20"/>
                <w:szCs w:val="20"/>
                <w:vertAlign w:val="superscript"/>
              </w:rPr>
              <w:t>-1</w:t>
            </w:r>
          </w:p>
        </w:tc>
        <w:tc>
          <w:tcPr>
            <w:tcW w:w="1154" w:type="dxa"/>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proofErr w:type="spellStart"/>
            <w:r w:rsidRPr="00775A33">
              <w:rPr>
                <w:rFonts w:ascii="Times New Roman" w:hAnsi="Times New Roman"/>
                <w:sz w:val="20"/>
                <w:szCs w:val="20"/>
              </w:rPr>
              <w:t>q</w:t>
            </w:r>
            <w:r w:rsidRPr="00775A33">
              <w:rPr>
                <w:rFonts w:ascii="Times New Roman" w:hAnsi="Times New Roman"/>
                <w:sz w:val="20"/>
                <w:szCs w:val="20"/>
                <w:vertAlign w:val="subscript"/>
              </w:rPr>
              <w:t>e,cal</w:t>
            </w:r>
            <w:proofErr w:type="spellEnd"/>
            <w:r w:rsidRPr="00775A33">
              <w:rPr>
                <w:rFonts w:ascii="Times New Roman" w:hAnsi="Times New Roman"/>
                <w:sz w:val="20"/>
                <w:szCs w:val="20"/>
              </w:rPr>
              <w:t xml:space="preserve"> (mg/g)</w:t>
            </w:r>
          </w:p>
        </w:tc>
        <w:tc>
          <w:tcPr>
            <w:tcW w:w="908" w:type="dxa"/>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sz w:val="20"/>
                <w:szCs w:val="20"/>
              </w:rPr>
              <w:t>R</w:t>
            </w:r>
            <w:r w:rsidRPr="00775A33">
              <w:rPr>
                <w:rFonts w:ascii="Times New Roman" w:hAnsi="Times New Roman"/>
                <w:sz w:val="20"/>
                <w:szCs w:val="20"/>
                <w:vertAlign w:val="superscript"/>
              </w:rPr>
              <w:t>2</w:t>
            </w:r>
          </w:p>
        </w:tc>
        <w:tc>
          <w:tcPr>
            <w:tcW w:w="1400" w:type="dxa"/>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sz w:val="20"/>
                <w:szCs w:val="20"/>
              </w:rPr>
              <w:t>k</w:t>
            </w:r>
            <w:r w:rsidRPr="00775A33">
              <w:rPr>
                <w:rFonts w:ascii="Times New Roman" w:hAnsi="Times New Roman"/>
                <w:sz w:val="20"/>
                <w:szCs w:val="20"/>
                <w:vertAlign w:val="subscript"/>
              </w:rPr>
              <w:t xml:space="preserve">2  </w:t>
            </w:r>
            <w:r w:rsidRPr="00775A33">
              <w:rPr>
                <w:rFonts w:ascii="Times New Roman" w:hAnsi="Times New Roman"/>
                <w:sz w:val="20"/>
                <w:szCs w:val="20"/>
              </w:rPr>
              <w:t>min</w:t>
            </w:r>
            <w:r w:rsidRPr="00775A33">
              <w:rPr>
                <w:rFonts w:ascii="Times New Roman" w:hAnsi="Times New Roman"/>
                <w:sz w:val="20"/>
                <w:szCs w:val="20"/>
                <w:vertAlign w:val="superscript"/>
              </w:rPr>
              <w:t>-1</w:t>
            </w:r>
          </w:p>
        </w:tc>
        <w:tc>
          <w:tcPr>
            <w:tcW w:w="1154" w:type="dxa"/>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proofErr w:type="spellStart"/>
            <w:r w:rsidRPr="00775A33">
              <w:rPr>
                <w:rFonts w:ascii="Times New Roman" w:hAnsi="Times New Roman"/>
                <w:sz w:val="20"/>
                <w:szCs w:val="20"/>
              </w:rPr>
              <w:t>q</w:t>
            </w:r>
            <w:r w:rsidRPr="00775A33">
              <w:rPr>
                <w:rFonts w:ascii="Times New Roman" w:hAnsi="Times New Roman"/>
                <w:sz w:val="20"/>
                <w:szCs w:val="20"/>
                <w:vertAlign w:val="subscript"/>
              </w:rPr>
              <w:t>e,cal</w:t>
            </w:r>
            <w:proofErr w:type="spellEnd"/>
            <w:r w:rsidRPr="00775A33">
              <w:rPr>
                <w:rFonts w:ascii="Times New Roman" w:hAnsi="Times New Roman"/>
                <w:sz w:val="20"/>
                <w:szCs w:val="20"/>
              </w:rPr>
              <w:t xml:space="preserve"> (mg/g)</w:t>
            </w:r>
          </w:p>
        </w:tc>
        <w:tc>
          <w:tcPr>
            <w:tcW w:w="1154" w:type="dxa"/>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sz w:val="20"/>
                <w:szCs w:val="20"/>
              </w:rPr>
              <w:t>R</w:t>
            </w:r>
            <w:r w:rsidRPr="00775A33">
              <w:rPr>
                <w:rFonts w:ascii="Times New Roman" w:hAnsi="Times New Roman"/>
                <w:sz w:val="20"/>
                <w:szCs w:val="20"/>
                <w:vertAlign w:val="superscript"/>
              </w:rPr>
              <w:t>2</w:t>
            </w:r>
          </w:p>
        </w:tc>
      </w:tr>
      <w:tr w:rsidR="007348DD" w:rsidRPr="00775A33" w:rsidTr="00711FBB">
        <w:tc>
          <w:tcPr>
            <w:tcW w:w="1469" w:type="dxa"/>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sz w:val="20"/>
                <w:szCs w:val="20"/>
              </w:rPr>
              <w:t>100</w:t>
            </w:r>
          </w:p>
        </w:tc>
        <w:tc>
          <w:tcPr>
            <w:tcW w:w="1182" w:type="dxa"/>
          </w:tcPr>
          <w:p w:rsidR="007348DD" w:rsidRPr="00775A33" w:rsidRDefault="007348DD" w:rsidP="00775A33">
            <w:pPr>
              <w:autoSpaceDE w:val="0"/>
              <w:autoSpaceDN w:val="0"/>
              <w:adjustRightInd w:val="0"/>
              <w:spacing w:after="0" w:line="240" w:lineRule="auto"/>
              <w:jc w:val="center"/>
              <w:rPr>
                <w:rFonts w:ascii="Times New Roman" w:hAnsi="Times New Roman"/>
                <w:sz w:val="20"/>
                <w:szCs w:val="20"/>
              </w:rPr>
            </w:pPr>
            <w:r w:rsidRPr="00775A33">
              <w:rPr>
                <w:rFonts w:ascii="Times New Roman" w:hAnsi="Times New Roman"/>
                <w:sz w:val="20"/>
                <w:szCs w:val="20"/>
              </w:rPr>
              <w:t>36.4258</w:t>
            </w:r>
          </w:p>
        </w:tc>
        <w:tc>
          <w:tcPr>
            <w:tcW w:w="1155"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2.99 x 10</w:t>
            </w:r>
            <w:r w:rsidRPr="00775A33">
              <w:rPr>
                <w:rFonts w:ascii="Times New Roman" w:hAnsi="Times New Roman"/>
                <w:sz w:val="20"/>
                <w:szCs w:val="20"/>
                <w:vertAlign w:val="superscript"/>
              </w:rPr>
              <w:t>-2</w:t>
            </w:r>
          </w:p>
        </w:tc>
        <w:tc>
          <w:tcPr>
            <w:tcW w:w="1154"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29.107</w:t>
            </w:r>
          </w:p>
        </w:tc>
        <w:tc>
          <w:tcPr>
            <w:tcW w:w="908"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0.954</w:t>
            </w:r>
          </w:p>
        </w:tc>
        <w:tc>
          <w:tcPr>
            <w:tcW w:w="1400"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1.374 x10</w:t>
            </w:r>
            <w:r w:rsidRPr="00775A33">
              <w:rPr>
                <w:rFonts w:ascii="Times New Roman" w:hAnsi="Times New Roman"/>
                <w:sz w:val="20"/>
                <w:szCs w:val="20"/>
                <w:vertAlign w:val="superscript"/>
              </w:rPr>
              <w:t>-3</w:t>
            </w:r>
          </w:p>
        </w:tc>
        <w:tc>
          <w:tcPr>
            <w:tcW w:w="1154"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41.666</w:t>
            </w:r>
          </w:p>
        </w:tc>
        <w:tc>
          <w:tcPr>
            <w:tcW w:w="1154" w:type="dxa"/>
          </w:tcPr>
          <w:p w:rsidR="007348DD" w:rsidRPr="00775A33" w:rsidRDefault="007348DD" w:rsidP="00775A33">
            <w:pPr>
              <w:spacing w:after="0" w:line="240" w:lineRule="auto"/>
              <w:jc w:val="center"/>
              <w:rPr>
                <w:rFonts w:ascii="Times New Roman" w:hAnsi="Times New Roman"/>
                <w:sz w:val="20"/>
                <w:szCs w:val="20"/>
              </w:rPr>
            </w:pPr>
            <w:r w:rsidRPr="00775A33">
              <w:rPr>
                <w:rFonts w:ascii="Times New Roman" w:hAnsi="Times New Roman"/>
                <w:sz w:val="20"/>
                <w:szCs w:val="20"/>
              </w:rPr>
              <w:t>0.993</w:t>
            </w:r>
          </w:p>
        </w:tc>
      </w:tr>
    </w:tbl>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p>
    <w:p w:rsidR="007348DD" w:rsidRPr="00775A33" w:rsidRDefault="007348DD" w:rsidP="00775A33">
      <w:pPr>
        <w:autoSpaceDE w:val="0"/>
        <w:autoSpaceDN w:val="0"/>
        <w:adjustRightInd w:val="0"/>
        <w:spacing w:after="0" w:line="240" w:lineRule="auto"/>
        <w:jc w:val="center"/>
        <w:rPr>
          <w:rFonts w:ascii="Times New Roman" w:hAnsi="Times New Roman"/>
          <w:noProof/>
          <w:sz w:val="20"/>
          <w:szCs w:val="20"/>
        </w:rPr>
      </w:pPr>
      <w:r w:rsidRPr="00775A33">
        <w:rPr>
          <w:rFonts w:ascii="Times New Roman" w:hAnsi="Times New Roman"/>
          <w:noProof/>
          <w:sz w:val="20"/>
          <w:szCs w:val="20"/>
          <w:lang w:eastAsia="zh-CN"/>
        </w:rPr>
        <w:drawing>
          <wp:inline distT="0" distB="0" distL="0" distR="0">
            <wp:extent cx="3726862" cy="1963344"/>
            <wp:effectExtent l="19050" t="0" r="25988" b="0"/>
            <wp:docPr id="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p>
    <w:p w:rsidR="007348DD" w:rsidRPr="00775A33" w:rsidRDefault="007348DD" w:rsidP="00775A33">
      <w:pPr>
        <w:autoSpaceDE w:val="0"/>
        <w:autoSpaceDN w:val="0"/>
        <w:adjustRightInd w:val="0"/>
        <w:spacing w:after="0" w:line="240" w:lineRule="auto"/>
        <w:jc w:val="center"/>
        <w:rPr>
          <w:rFonts w:ascii="Times New Roman" w:hAnsi="Times New Roman"/>
          <w:noProof/>
          <w:sz w:val="20"/>
          <w:szCs w:val="20"/>
        </w:rPr>
      </w:pPr>
      <w:r w:rsidRPr="00775A33">
        <w:rPr>
          <w:rFonts w:ascii="Times New Roman" w:hAnsi="Times New Roman"/>
          <w:sz w:val="20"/>
          <w:szCs w:val="20"/>
        </w:rPr>
        <w:t xml:space="preserve">Figure 3: Pseudo–first-order model for adsorption of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onto CCSC</w:t>
      </w:r>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p>
    <w:p w:rsidR="007348DD" w:rsidRPr="00775A33" w:rsidRDefault="007348DD" w:rsidP="00775A33">
      <w:pPr>
        <w:pStyle w:val="Default"/>
        <w:rPr>
          <w:b/>
          <w:sz w:val="20"/>
          <w:szCs w:val="20"/>
        </w:rPr>
      </w:pPr>
      <w:r w:rsidRPr="00775A33">
        <w:rPr>
          <w:b/>
          <w:iCs/>
          <w:sz w:val="20"/>
          <w:szCs w:val="20"/>
        </w:rPr>
        <w:t xml:space="preserve">3.3.2 Pseudo-Second </w:t>
      </w:r>
      <w:r w:rsidR="00A0404C" w:rsidRPr="00775A33">
        <w:rPr>
          <w:b/>
          <w:iCs/>
          <w:sz w:val="20"/>
          <w:szCs w:val="20"/>
        </w:rPr>
        <w:t>O</w:t>
      </w:r>
      <w:r w:rsidRPr="00775A33">
        <w:rPr>
          <w:b/>
          <w:iCs/>
          <w:sz w:val="20"/>
          <w:szCs w:val="20"/>
        </w:rPr>
        <w:t xml:space="preserve">rder </w:t>
      </w:r>
      <w:r w:rsidR="00A0404C" w:rsidRPr="00775A33">
        <w:rPr>
          <w:b/>
          <w:iCs/>
          <w:sz w:val="20"/>
          <w:szCs w:val="20"/>
        </w:rPr>
        <w:t>M</w:t>
      </w:r>
      <w:r w:rsidRPr="00775A33">
        <w:rPr>
          <w:b/>
          <w:iCs/>
          <w:sz w:val="20"/>
          <w:szCs w:val="20"/>
        </w:rPr>
        <w:t xml:space="preserve">odel  </w:t>
      </w:r>
    </w:p>
    <w:p w:rsidR="007348DD" w:rsidRPr="00775A33" w:rsidRDefault="007348DD" w:rsidP="005270BA">
      <w:pPr>
        <w:autoSpaceDE w:val="0"/>
        <w:autoSpaceDN w:val="0"/>
        <w:adjustRightInd w:val="0"/>
        <w:spacing w:after="0" w:line="240" w:lineRule="auto"/>
        <w:ind w:firstLine="720"/>
        <w:jc w:val="both"/>
        <w:rPr>
          <w:rFonts w:ascii="Times New Roman" w:hAnsi="Times New Roman"/>
          <w:noProof/>
          <w:sz w:val="20"/>
          <w:szCs w:val="20"/>
        </w:rPr>
      </w:pPr>
      <w:r w:rsidRPr="00775A33">
        <w:rPr>
          <w:rFonts w:ascii="Times New Roman" w:hAnsi="Times New Roman"/>
          <w:noProof/>
          <w:sz w:val="20"/>
          <w:szCs w:val="20"/>
        </w:rPr>
        <w:t>The pseudo-second-order adsorption kinetic rate equation is expressed as follows(</w:t>
      </w:r>
      <w:r w:rsidRPr="00775A33">
        <w:rPr>
          <w:rFonts w:ascii="Times New Roman" w:hAnsi="Times New Roman"/>
          <w:sz w:val="20"/>
          <w:szCs w:val="20"/>
        </w:rPr>
        <w:t>Ho 2000</w:t>
      </w:r>
      <w:r w:rsidRPr="00775A33">
        <w:rPr>
          <w:rFonts w:ascii="Times New Roman" w:hAnsi="Times New Roman"/>
          <w:noProof/>
          <w:sz w:val="20"/>
          <w:szCs w:val="20"/>
        </w:rPr>
        <w:t>):</w:t>
      </w:r>
    </w:p>
    <w:p w:rsidR="005270BA" w:rsidRPr="005270BA" w:rsidRDefault="005270BA" w:rsidP="00775A33">
      <w:pPr>
        <w:autoSpaceDE w:val="0"/>
        <w:autoSpaceDN w:val="0"/>
        <w:adjustRightInd w:val="0"/>
        <w:spacing w:after="0" w:line="240" w:lineRule="auto"/>
        <w:jc w:val="center"/>
        <w:rPr>
          <w:rFonts w:ascii="Times New Roman" w:hAnsi="Times New Roman"/>
          <w:noProof/>
          <w:sz w:val="20"/>
          <w:szCs w:val="20"/>
        </w:rPr>
      </w:pPr>
    </w:p>
    <w:p w:rsidR="007348DD" w:rsidRPr="00775A33" w:rsidRDefault="00E0370F" w:rsidP="00775A33">
      <w:pPr>
        <w:autoSpaceDE w:val="0"/>
        <w:autoSpaceDN w:val="0"/>
        <w:adjustRightInd w:val="0"/>
        <w:spacing w:after="0" w:line="240" w:lineRule="auto"/>
        <w:jc w:val="center"/>
        <w:rPr>
          <w:rFonts w:ascii="Times New Roman" w:hAnsi="Times New Roman"/>
          <w:noProof/>
          <w:sz w:val="20"/>
          <w:szCs w:val="20"/>
        </w:rPr>
      </w:pPr>
      <m:oMathPara>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dq</m:t>
                  </m:r>
                </m:e>
                <m:sub>
                  <m:r>
                    <w:rPr>
                      <w:rFonts w:ascii="Cambria Math" w:hAnsi="Cambria Math"/>
                      <w:sz w:val="20"/>
                      <w:szCs w:val="20"/>
                    </w:rPr>
                    <m:t>t</m:t>
                  </m:r>
                </m:sub>
              </m:sSub>
            </m:num>
            <m:den>
              <m:r>
                <w:rPr>
                  <w:rFonts w:ascii="Cambria Math" w:hAnsi="Cambria Math"/>
                  <w:sz w:val="20"/>
                  <w:szCs w:val="20"/>
                </w:rPr>
                <m:t>dt</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2</m:t>
              </m:r>
            </m:sub>
          </m:sSub>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t</m:t>
                      </m:r>
                    </m:sub>
                  </m:sSub>
                </m:e>
              </m:d>
            </m:e>
            <m:sup>
              <m:r>
                <w:rPr>
                  <w:rFonts w:ascii="Cambria Math" w:hAnsi="Cambria Math"/>
                  <w:sz w:val="20"/>
                  <w:szCs w:val="20"/>
                </w:rPr>
                <m:t>2</m:t>
              </m:r>
            </m:sup>
          </m:sSup>
          <m:r>
            <w:rPr>
              <w:rFonts w:ascii="Cambria Math" w:hAnsi="Cambria Math"/>
              <w:sz w:val="20"/>
              <w:szCs w:val="20"/>
            </w:rPr>
            <m:t xml:space="preserve">                                                              (10)</m:t>
          </m:r>
        </m:oMath>
      </m:oMathPara>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r w:rsidRPr="00775A33">
        <w:rPr>
          <w:rFonts w:ascii="Times New Roman" w:hAnsi="Times New Roman"/>
          <w:noProof/>
          <w:sz w:val="20"/>
          <w:szCs w:val="20"/>
        </w:rPr>
        <w:t>Where, K</w:t>
      </w:r>
      <w:r w:rsidRPr="00775A33">
        <w:rPr>
          <w:rFonts w:ascii="Times New Roman" w:hAnsi="Times New Roman"/>
          <w:noProof/>
          <w:sz w:val="20"/>
          <w:szCs w:val="20"/>
          <w:vertAlign w:val="subscript"/>
        </w:rPr>
        <w:t>2</w:t>
      </w:r>
      <w:r w:rsidRPr="00775A33">
        <w:rPr>
          <w:rFonts w:ascii="Times New Roman" w:hAnsi="Times New Roman"/>
          <w:noProof/>
          <w:sz w:val="20"/>
          <w:szCs w:val="20"/>
        </w:rPr>
        <w:t xml:space="preserve"> is the rate constant of pseudo second order adsorption </w:t>
      </w:r>
      <w:r w:rsidRPr="00775A33">
        <w:rPr>
          <w:rFonts w:ascii="Times New Roman" w:hAnsi="Times New Roman"/>
          <w:b/>
          <w:noProof/>
          <w:sz w:val="20"/>
          <w:szCs w:val="20"/>
        </w:rPr>
        <w:t>(mg/g/min)</w:t>
      </w:r>
      <w:r w:rsidRPr="00775A33">
        <w:rPr>
          <w:rFonts w:ascii="Times New Roman" w:hAnsi="Times New Roman"/>
          <w:noProof/>
          <w:sz w:val="20"/>
          <w:szCs w:val="20"/>
        </w:rPr>
        <w:t xml:space="preserve">. </w:t>
      </w:r>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p>
    <w:p w:rsidR="007348DD" w:rsidRPr="00775A33" w:rsidRDefault="007348DD" w:rsidP="005270BA">
      <w:pPr>
        <w:autoSpaceDE w:val="0"/>
        <w:autoSpaceDN w:val="0"/>
        <w:adjustRightInd w:val="0"/>
        <w:spacing w:after="0" w:line="240" w:lineRule="auto"/>
        <w:ind w:firstLine="720"/>
        <w:jc w:val="both"/>
        <w:rPr>
          <w:rFonts w:ascii="Times New Roman" w:eastAsia="Times New Roman" w:hAnsi="Times New Roman"/>
          <w:sz w:val="20"/>
          <w:szCs w:val="20"/>
        </w:rPr>
      </w:pPr>
      <w:r w:rsidRPr="00775A33">
        <w:rPr>
          <w:rFonts w:ascii="Times New Roman" w:eastAsia="Times New Roman" w:hAnsi="Times New Roman"/>
          <w:sz w:val="20"/>
          <w:szCs w:val="20"/>
        </w:rPr>
        <w:t>Integrating Eq. (10) and applying the boundary conditions t=0 to t=t and qt=0 to qt=qt, we obtain:</w:t>
      </w:r>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p>
    <w:p w:rsidR="007348DD" w:rsidRPr="00775A33" w:rsidRDefault="00E0370F" w:rsidP="00775A33">
      <w:pPr>
        <w:autoSpaceDE w:val="0"/>
        <w:autoSpaceDN w:val="0"/>
        <w:adjustRightInd w:val="0"/>
        <w:spacing w:after="0" w:line="240" w:lineRule="auto"/>
        <w:jc w:val="center"/>
        <w:rPr>
          <w:rFonts w:ascii="Times New Roman" w:hAnsi="Times New Roman"/>
          <w:noProof/>
          <w:sz w:val="20"/>
          <w:szCs w:val="20"/>
        </w:rPr>
      </w:pPr>
      <m:oMathPara>
        <m:oMath>
          <m:func>
            <m:funcPr>
              <m:ctrlPr>
                <w:rPr>
                  <w:rFonts w:ascii="Cambria Math" w:hAnsi="Cambria Math"/>
                  <w:i/>
                  <w:sz w:val="20"/>
                  <w:szCs w:val="20"/>
                </w:rPr>
              </m:ctrlPr>
            </m:funcPr>
            <m:fName>
              <m:f>
                <m:fPr>
                  <m:ctrlPr>
                    <w:rPr>
                      <w:rFonts w:ascii="Cambria Math" w:hAnsi="Cambria Math"/>
                      <w:sz w:val="20"/>
                      <w:szCs w:val="20"/>
                    </w:rPr>
                  </m:ctrlPr>
                </m:fPr>
                <m:num>
                  <m:r>
                    <m:rPr>
                      <m:sty m:val="p"/>
                    </m:rPr>
                    <w:rPr>
                      <w:rFonts w:ascii="Cambria Math" w:hAnsi="Cambria Math"/>
                      <w:sz w:val="20"/>
                      <w:szCs w:val="20"/>
                    </w:rPr>
                    <m:t>1</m:t>
                  </m:r>
                </m:num>
                <m:den>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t</m:t>
                          </m:r>
                        </m:sub>
                      </m:sSub>
                    </m:e>
                  </m:d>
                </m:den>
              </m:f>
            </m:fName>
            <m:e>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den>
              </m:f>
              <m:r>
                <w:rPr>
                  <w:rFonts w:ascii="Cambria Math" w:hAnsi="Cambria Math"/>
                  <w:sz w:val="20"/>
                  <w:szCs w:val="20"/>
                </w:rPr>
                <m:t xml:space="preserve"> </m:t>
              </m:r>
            </m:e>
          </m:func>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2</m:t>
              </m:r>
            </m:sub>
          </m:sSub>
          <m:r>
            <w:rPr>
              <w:rFonts w:ascii="Cambria Math" w:hAnsi="Cambria Math"/>
              <w:sz w:val="20"/>
              <w:szCs w:val="20"/>
            </w:rPr>
            <m:t xml:space="preserve">                                               (11)</m:t>
          </m:r>
        </m:oMath>
      </m:oMathPara>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r w:rsidRPr="00775A33">
        <w:rPr>
          <w:rFonts w:ascii="Times New Roman" w:hAnsi="Times New Roman"/>
          <w:noProof/>
          <w:sz w:val="20"/>
          <w:szCs w:val="20"/>
        </w:rPr>
        <w:t>Eq. 11 can be rearranged to obtain Eq. 12 which has a linear form.</w:t>
      </w:r>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p>
    <w:p w:rsidR="007348DD" w:rsidRPr="00775A33" w:rsidRDefault="00E0370F" w:rsidP="00775A33">
      <w:pPr>
        <w:autoSpaceDE w:val="0"/>
        <w:autoSpaceDN w:val="0"/>
        <w:adjustRightInd w:val="0"/>
        <w:spacing w:after="0" w:line="240" w:lineRule="auto"/>
        <w:jc w:val="center"/>
        <w:rPr>
          <w:rFonts w:ascii="Times New Roman" w:hAnsi="Times New Roman"/>
          <w:noProof/>
          <w:sz w:val="20"/>
          <w:szCs w:val="20"/>
        </w:rPr>
      </w:pPr>
      <m:oMathPara>
        <m:oMath>
          <m:func>
            <m:funcPr>
              <m:ctrlPr>
                <w:rPr>
                  <w:rFonts w:ascii="Cambria Math" w:hAnsi="Cambria Math"/>
                  <w:i/>
                  <w:sz w:val="20"/>
                  <w:szCs w:val="20"/>
                </w:rPr>
              </m:ctrlPr>
            </m:funcPr>
            <m:fName>
              <m:f>
                <m:fPr>
                  <m:ctrlPr>
                    <w:rPr>
                      <w:rFonts w:ascii="Cambria Math" w:hAnsi="Cambria Math"/>
                      <w:sz w:val="20"/>
                      <w:szCs w:val="20"/>
                    </w:rPr>
                  </m:ctrlPr>
                </m:fPr>
                <m:num>
                  <m:r>
                    <m:rPr>
                      <m:sty m:val="p"/>
                    </m:rPr>
                    <w:rPr>
                      <w:rFonts w:ascii="Cambria Math" w:hAnsi="Cambria Math"/>
                      <w:sz w:val="20"/>
                      <w:szCs w:val="20"/>
                    </w:rPr>
                    <m:t>t</m:t>
                  </m:r>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t</m:t>
                      </m:r>
                    </m:sub>
                  </m:sSub>
                </m:den>
              </m:f>
            </m:fName>
            <m:e>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2</m:t>
                      </m:r>
                    </m:sub>
                  </m:sSub>
                  <m:sSubSup>
                    <m:sSubSupPr>
                      <m:ctrlPr>
                        <w:rPr>
                          <w:rFonts w:ascii="Cambria Math" w:hAnsi="Cambria Math"/>
                          <w:i/>
                          <w:sz w:val="20"/>
                          <w:szCs w:val="20"/>
                        </w:rPr>
                      </m:ctrlPr>
                    </m:sSubSupPr>
                    <m:e>
                      <m:r>
                        <w:rPr>
                          <w:rFonts w:ascii="Cambria Math" w:hAnsi="Cambria Math"/>
                          <w:sz w:val="20"/>
                          <w:szCs w:val="20"/>
                        </w:rPr>
                        <m:t>q</m:t>
                      </m:r>
                    </m:e>
                    <m:sub>
                      <m:r>
                        <w:rPr>
                          <w:rFonts w:ascii="Cambria Math" w:hAnsi="Cambria Math"/>
                          <w:sz w:val="20"/>
                          <w:szCs w:val="20"/>
                        </w:rPr>
                        <m:t>e</m:t>
                      </m:r>
                    </m:sub>
                    <m:sup>
                      <m:r>
                        <w:rPr>
                          <w:rFonts w:ascii="Cambria Math" w:hAnsi="Cambria Math"/>
                          <w:sz w:val="20"/>
                          <w:szCs w:val="20"/>
                        </w:rPr>
                        <m:t>2</m:t>
                      </m:r>
                    </m:sup>
                  </m:sSubSup>
                  <m:r>
                    <w:rPr>
                      <w:rFonts w:ascii="Cambria Math" w:hAnsi="Cambria Math"/>
                      <w:sz w:val="20"/>
                      <w:szCs w:val="20"/>
                    </w:rPr>
                    <m:t>)</m:t>
                  </m:r>
                </m:den>
              </m:f>
              <m:r>
                <w:rPr>
                  <w:rFonts w:ascii="Cambria Math" w:hAnsi="Cambria Math"/>
                  <w:sz w:val="20"/>
                  <w:szCs w:val="20"/>
                </w:rPr>
                <m:t xml:space="preserve"> </m:t>
              </m:r>
            </m:e>
          </m:func>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t</m:t>
              </m:r>
            </m:num>
            <m:den>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den>
          </m:f>
          <m:r>
            <w:rPr>
              <w:rFonts w:ascii="Cambria Math" w:hAnsi="Cambria Math"/>
              <w:sz w:val="20"/>
              <w:szCs w:val="20"/>
            </w:rPr>
            <m:t xml:space="preserve">                                               (12)</m:t>
          </m:r>
        </m:oMath>
      </m:oMathPara>
    </w:p>
    <w:p w:rsidR="007348DD" w:rsidRPr="00775A33" w:rsidRDefault="007348DD" w:rsidP="00775A33">
      <w:pPr>
        <w:autoSpaceDE w:val="0"/>
        <w:autoSpaceDN w:val="0"/>
        <w:adjustRightInd w:val="0"/>
        <w:spacing w:after="0" w:line="240" w:lineRule="auto"/>
        <w:jc w:val="center"/>
        <w:rPr>
          <w:rFonts w:ascii="Times New Roman" w:hAnsi="Times New Roman"/>
          <w:noProof/>
          <w:sz w:val="20"/>
          <w:szCs w:val="20"/>
        </w:rPr>
      </w:pPr>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r w:rsidRPr="00775A33">
        <w:rPr>
          <w:rFonts w:ascii="Times New Roman" w:hAnsi="Times New Roman"/>
          <w:noProof/>
          <w:sz w:val="20"/>
          <w:szCs w:val="20"/>
        </w:rPr>
        <w:t>A plot of t/q</w:t>
      </w:r>
      <w:r w:rsidRPr="00775A33">
        <w:rPr>
          <w:rFonts w:ascii="Times New Roman" w:hAnsi="Times New Roman"/>
          <w:noProof/>
          <w:sz w:val="20"/>
          <w:szCs w:val="20"/>
          <w:vertAlign w:val="subscript"/>
        </w:rPr>
        <w:t>t</w:t>
      </w:r>
      <w:r w:rsidRPr="00775A33">
        <w:rPr>
          <w:rFonts w:ascii="Times New Roman" w:hAnsi="Times New Roman"/>
          <w:noProof/>
          <w:sz w:val="20"/>
          <w:szCs w:val="20"/>
        </w:rPr>
        <w:t xml:space="preserve"> versus t should give a straight line, if this model is obeyed by the sorption process. From the slope and intercept of the plots, q</w:t>
      </w:r>
      <w:r w:rsidRPr="00775A33">
        <w:rPr>
          <w:rFonts w:ascii="Times New Roman" w:hAnsi="Times New Roman"/>
          <w:noProof/>
          <w:sz w:val="20"/>
          <w:szCs w:val="20"/>
          <w:vertAlign w:val="subscript"/>
        </w:rPr>
        <w:t>e</w:t>
      </w:r>
      <w:r w:rsidRPr="00775A33">
        <w:rPr>
          <w:rFonts w:ascii="Times New Roman" w:hAnsi="Times New Roman"/>
          <w:noProof/>
          <w:sz w:val="20"/>
          <w:szCs w:val="20"/>
        </w:rPr>
        <w:t xml:space="preserve"> and k</w:t>
      </w:r>
      <w:r w:rsidRPr="00775A33">
        <w:rPr>
          <w:rFonts w:ascii="Times New Roman" w:hAnsi="Times New Roman"/>
          <w:noProof/>
          <w:sz w:val="20"/>
          <w:szCs w:val="20"/>
          <w:vertAlign w:val="subscript"/>
        </w:rPr>
        <w:t>2</w:t>
      </w:r>
      <w:r w:rsidRPr="00775A33">
        <w:rPr>
          <w:rFonts w:ascii="Times New Roman" w:hAnsi="Times New Roman"/>
          <w:noProof/>
          <w:sz w:val="20"/>
          <w:szCs w:val="20"/>
        </w:rPr>
        <w:t xml:space="preserve"> are determined, respectively. </w:t>
      </w:r>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r w:rsidRPr="00775A33">
        <w:rPr>
          <w:rFonts w:ascii="Times New Roman" w:hAnsi="Times New Roman"/>
          <w:noProof/>
          <w:sz w:val="20"/>
          <w:szCs w:val="20"/>
        </w:rPr>
        <w:t xml:space="preserve"> </w:t>
      </w:r>
    </w:p>
    <w:p w:rsidR="007348DD" w:rsidRPr="00775A33" w:rsidRDefault="007348DD" w:rsidP="00775A33">
      <w:pPr>
        <w:autoSpaceDE w:val="0"/>
        <w:autoSpaceDN w:val="0"/>
        <w:adjustRightInd w:val="0"/>
        <w:spacing w:after="0" w:line="240" w:lineRule="auto"/>
        <w:jc w:val="center"/>
        <w:rPr>
          <w:rFonts w:ascii="Times New Roman" w:hAnsi="Times New Roman"/>
          <w:noProof/>
          <w:sz w:val="20"/>
          <w:szCs w:val="20"/>
        </w:rPr>
      </w:pPr>
      <w:r w:rsidRPr="00775A33">
        <w:rPr>
          <w:rFonts w:ascii="Times New Roman" w:hAnsi="Times New Roman"/>
          <w:noProof/>
          <w:sz w:val="20"/>
          <w:szCs w:val="20"/>
          <w:lang w:eastAsia="zh-CN"/>
        </w:rPr>
        <w:lastRenderedPageBreak/>
        <w:drawing>
          <wp:inline distT="0" distB="0" distL="0" distR="0">
            <wp:extent cx="3769666" cy="2060827"/>
            <wp:effectExtent l="19050" t="0" r="21284" b="0"/>
            <wp:docPr id="1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48DD" w:rsidRPr="00775A33" w:rsidRDefault="007348DD" w:rsidP="00775A33">
      <w:pPr>
        <w:autoSpaceDE w:val="0"/>
        <w:autoSpaceDN w:val="0"/>
        <w:adjustRightInd w:val="0"/>
        <w:spacing w:after="0" w:line="240" w:lineRule="auto"/>
        <w:jc w:val="both"/>
        <w:rPr>
          <w:rFonts w:ascii="Times New Roman" w:hAnsi="Times New Roman"/>
          <w:noProof/>
          <w:sz w:val="20"/>
          <w:szCs w:val="20"/>
        </w:rPr>
      </w:pPr>
    </w:p>
    <w:p w:rsidR="007348DD" w:rsidRPr="00775A33" w:rsidRDefault="007348DD" w:rsidP="00775A33">
      <w:pPr>
        <w:autoSpaceDE w:val="0"/>
        <w:autoSpaceDN w:val="0"/>
        <w:adjustRightInd w:val="0"/>
        <w:spacing w:after="0" w:line="240" w:lineRule="auto"/>
        <w:jc w:val="center"/>
        <w:rPr>
          <w:rFonts w:ascii="Times New Roman" w:hAnsi="Times New Roman"/>
          <w:b/>
          <w:noProof/>
          <w:sz w:val="20"/>
          <w:szCs w:val="20"/>
        </w:rPr>
      </w:pPr>
      <w:r w:rsidRPr="00775A33">
        <w:rPr>
          <w:rFonts w:ascii="Times New Roman" w:hAnsi="Times New Roman"/>
          <w:b/>
          <w:sz w:val="20"/>
          <w:szCs w:val="20"/>
        </w:rPr>
        <w:t xml:space="preserve">Figure 3: Pseudo – Second order model for adsorption of </w:t>
      </w:r>
      <w:proofErr w:type="spellStart"/>
      <w:r w:rsidR="00575308" w:rsidRPr="00775A33">
        <w:rPr>
          <w:rFonts w:ascii="Times New Roman" w:hAnsi="Times New Roman"/>
          <w:b/>
          <w:sz w:val="20"/>
          <w:szCs w:val="20"/>
        </w:rPr>
        <w:t>m</w:t>
      </w:r>
      <w:r w:rsidRPr="00775A33">
        <w:rPr>
          <w:rFonts w:ascii="Times New Roman" w:hAnsi="Times New Roman"/>
          <w:b/>
          <w:sz w:val="20"/>
          <w:szCs w:val="20"/>
        </w:rPr>
        <w:t>ethylene</w:t>
      </w:r>
      <w:proofErr w:type="spellEnd"/>
      <w:r w:rsidRPr="00775A33">
        <w:rPr>
          <w:rFonts w:ascii="Times New Roman" w:hAnsi="Times New Roman"/>
          <w:b/>
          <w:sz w:val="20"/>
          <w:szCs w:val="20"/>
        </w:rPr>
        <w:t xml:space="preserve"> blue onto CCSC</w:t>
      </w:r>
    </w:p>
    <w:p w:rsidR="005270BA" w:rsidRDefault="005270BA" w:rsidP="00775A33">
      <w:pPr>
        <w:autoSpaceDE w:val="0"/>
        <w:autoSpaceDN w:val="0"/>
        <w:adjustRightInd w:val="0"/>
        <w:spacing w:after="0" w:line="240" w:lineRule="auto"/>
        <w:jc w:val="both"/>
        <w:rPr>
          <w:rFonts w:ascii="Times New Roman" w:hAnsi="Times New Roman"/>
          <w:b/>
          <w:noProof/>
          <w:sz w:val="20"/>
          <w:szCs w:val="20"/>
        </w:rPr>
      </w:pPr>
    </w:p>
    <w:p w:rsidR="005270BA" w:rsidRDefault="005270BA" w:rsidP="00775A33">
      <w:pPr>
        <w:autoSpaceDE w:val="0"/>
        <w:autoSpaceDN w:val="0"/>
        <w:adjustRightInd w:val="0"/>
        <w:spacing w:after="0" w:line="240" w:lineRule="auto"/>
        <w:jc w:val="both"/>
        <w:rPr>
          <w:rFonts w:ascii="Times New Roman" w:hAnsi="Times New Roman"/>
          <w:b/>
          <w:noProof/>
          <w:sz w:val="20"/>
          <w:szCs w:val="20"/>
        </w:rPr>
        <w:sectPr w:rsidR="005270BA" w:rsidSect="005270BA">
          <w:type w:val="continuous"/>
          <w:pgSz w:w="12240" w:h="15840" w:code="1"/>
          <w:pgMar w:top="1440" w:right="1440" w:bottom="1440" w:left="1440" w:header="720" w:footer="720" w:gutter="0"/>
          <w:cols w:space="720"/>
          <w:docGrid w:linePitch="360"/>
        </w:sectPr>
      </w:pPr>
    </w:p>
    <w:p w:rsidR="007348DD" w:rsidRPr="00775A33" w:rsidRDefault="007348DD" w:rsidP="005270BA">
      <w:pPr>
        <w:autoSpaceDE w:val="0"/>
        <w:autoSpaceDN w:val="0"/>
        <w:adjustRightInd w:val="0"/>
        <w:spacing w:after="0" w:line="240" w:lineRule="auto"/>
        <w:jc w:val="both"/>
        <w:rPr>
          <w:rFonts w:ascii="Times New Roman" w:hAnsi="Times New Roman"/>
          <w:b/>
          <w:noProof/>
          <w:sz w:val="20"/>
          <w:szCs w:val="20"/>
        </w:rPr>
      </w:pPr>
      <w:r w:rsidRPr="00775A33">
        <w:rPr>
          <w:rFonts w:ascii="Times New Roman" w:hAnsi="Times New Roman"/>
          <w:b/>
          <w:noProof/>
          <w:sz w:val="20"/>
          <w:szCs w:val="20"/>
        </w:rPr>
        <w:lastRenderedPageBreak/>
        <w:t>Conclution:</w:t>
      </w:r>
    </w:p>
    <w:p w:rsidR="007348DD" w:rsidRPr="00775A33" w:rsidRDefault="007348DD" w:rsidP="005270BA">
      <w:pPr>
        <w:autoSpaceDE w:val="0"/>
        <w:autoSpaceDN w:val="0"/>
        <w:adjustRightInd w:val="0"/>
        <w:spacing w:after="0" w:line="240" w:lineRule="auto"/>
        <w:ind w:firstLine="720"/>
        <w:jc w:val="both"/>
        <w:rPr>
          <w:rFonts w:ascii="Times New Roman" w:hAnsi="Times New Roman"/>
          <w:sz w:val="20"/>
          <w:szCs w:val="20"/>
        </w:rPr>
      </w:pPr>
      <w:r w:rsidRPr="00775A33">
        <w:rPr>
          <w:rFonts w:ascii="Times New Roman" w:hAnsi="Times New Roman"/>
          <w:noProof/>
          <w:sz w:val="20"/>
          <w:szCs w:val="20"/>
        </w:rPr>
        <w:t xml:space="preserve">The present investigation showed that the activated carbon prepared form </w:t>
      </w:r>
      <w:proofErr w:type="spellStart"/>
      <w:r w:rsidRPr="00775A33">
        <w:rPr>
          <w:rFonts w:ascii="Times New Roman" w:hAnsi="Times New Roman"/>
          <w:sz w:val="20"/>
          <w:szCs w:val="20"/>
        </w:rPr>
        <w:t>T</w:t>
      </w:r>
      <w:r w:rsidR="00BE3D14" w:rsidRPr="00775A33">
        <w:rPr>
          <w:rFonts w:ascii="Times New Roman" w:hAnsi="Times New Roman"/>
          <w:sz w:val="20"/>
          <w:szCs w:val="20"/>
        </w:rPr>
        <w:t>hiruvottukai</w:t>
      </w:r>
      <w:proofErr w:type="spellEnd"/>
      <w:r w:rsidR="00BE3D14" w:rsidRPr="00775A33">
        <w:rPr>
          <w:rFonts w:ascii="Times New Roman" w:hAnsi="Times New Roman"/>
          <w:sz w:val="20"/>
          <w:szCs w:val="20"/>
        </w:rPr>
        <w:t xml:space="preserve"> (</w:t>
      </w:r>
      <w:proofErr w:type="spellStart"/>
      <w:r w:rsidR="00BE3D14" w:rsidRPr="00775A33">
        <w:rPr>
          <w:rFonts w:ascii="Times New Roman" w:hAnsi="Times New Roman"/>
          <w:sz w:val="20"/>
          <w:szCs w:val="20"/>
        </w:rPr>
        <w:t>Crescentia</w:t>
      </w:r>
      <w:proofErr w:type="spellEnd"/>
      <w:r w:rsidR="00BE3D14" w:rsidRPr="00775A33">
        <w:rPr>
          <w:rFonts w:ascii="Times New Roman" w:hAnsi="Times New Roman"/>
          <w:sz w:val="20"/>
          <w:szCs w:val="20"/>
        </w:rPr>
        <w:t xml:space="preserve"> </w:t>
      </w:r>
      <w:proofErr w:type="spellStart"/>
      <w:r w:rsidR="00BE3D14" w:rsidRPr="00775A33">
        <w:rPr>
          <w:rFonts w:ascii="Times New Roman" w:hAnsi="Times New Roman"/>
          <w:sz w:val="20"/>
          <w:szCs w:val="20"/>
        </w:rPr>
        <w:t>cujete</w:t>
      </w:r>
      <w:proofErr w:type="spellEnd"/>
      <w:r w:rsidRPr="00775A33">
        <w:rPr>
          <w:rFonts w:ascii="Times New Roman" w:hAnsi="Times New Roman"/>
          <w:sz w:val="20"/>
          <w:szCs w:val="20"/>
        </w:rPr>
        <w:t xml:space="preserve">) fruit shell can be used as an adsorbent for the removal of </w:t>
      </w:r>
      <w:proofErr w:type="spellStart"/>
      <w:r w:rsidR="00575308" w:rsidRPr="00775A33">
        <w:rPr>
          <w:rFonts w:ascii="Times New Roman" w:hAnsi="Times New Roman"/>
          <w:sz w:val="20"/>
          <w:szCs w:val="20"/>
        </w:rPr>
        <w:t>m</w:t>
      </w:r>
      <w:r w:rsidRPr="00775A33">
        <w:rPr>
          <w:rFonts w:ascii="Times New Roman" w:hAnsi="Times New Roman"/>
          <w:sz w:val="20"/>
          <w:szCs w:val="20"/>
        </w:rPr>
        <w:t>ethylene</w:t>
      </w:r>
      <w:proofErr w:type="spellEnd"/>
      <w:r w:rsidRPr="00775A33">
        <w:rPr>
          <w:rFonts w:ascii="Times New Roman" w:hAnsi="Times New Roman"/>
          <w:sz w:val="20"/>
          <w:szCs w:val="20"/>
        </w:rPr>
        <w:t xml:space="preserve"> blue from aqueous solution. Adsorption behavior of </w:t>
      </w:r>
      <w:proofErr w:type="spellStart"/>
      <w:r w:rsidR="00575308" w:rsidRPr="00775A33">
        <w:rPr>
          <w:rFonts w:ascii="Times New Roman" w:hAnsi="Times New Roman"/>
          <w:sz w:val="20"/>
          <w:szCs w:val="20"/>
        </w:rPr>
        <w:t>methylene</w:t>
      </w:r>
      <w:proofErr w:type="spellEnd"/>
      <w:r w:rsidR="00575308" w:rsidRPr="00775A33">
        <w:rPr>
          <w:rFonts w:ascii="Times New Roman" w:hAnsi="Times New Roman"/>
          <w:sz w:val="20"/>
          <w:szCs w:val="20"/>
        </w:rPr>
        <w:t xml:space="preserve"> blue </w:t>
      </w:r>
      <w:r w:rsidRPr="00775A33">
        <w:rPr>
          <w:rFonts w:ascii="Times New Roman" w:hAnsi="Times New Roman"/>
          <w:sz w:val="20"/>
          <w:szCs w:val="20"/>
        </w:rPr>
        <w:t xml:space="preserve">onto CCSC is described by a mono layer Langmuir type isotherm. Langmuir constant confirms that adsorption process was favorable.  The kinetic data obtained is described by Pseudo-Second order model. </w:t>
      </w:r>
    </w:p>
    <w:p w:rsidR="007348DD" w:rsidRPr="00775A33" w:rsidRDefault="007348DD" w:rsidP="005270BA">
      <w:pPr>
        <w:autoSpaceDE w:val="0"/>
        <w:autoSpaceDN w:val="0"/>
        <w:adjustRightInd w:val="0"/>
        <w:spacing w:after="0" w:line="240" w:lineRule="auto"/>
        <w:jc w:val="both"/>
        <w:rPr>
          <w:rFonts w:ascii="Times New Roman" w:hAnsi="Times New Roman"/>
          <w:sz w:val="20"/>
          <w:szCs w:val="20"/>
        </w:rPr>
      </w:pPr>
    </w:p>
    <w:p w:rsidR="007348DD" w:rsidRPr="00775A33" w:rsidRDefault="007348DD" w:rsidP="005270BA">
      <w:pPr>
        <w:autoSpaceDE w:val="0"/>
        <w:autoSpaceDN w:val="0"/>
        <w:adjustRightInd w:val="0"/>
        <w:spacing w:after="0" w:line="240" w:lineRule="auto"/>
        <w:jc w:val="both"/>
        <w:rPr>
          <w:rFonts w:ascii="Times New Roman" w:hAnsi="Times New Roman"/>
          <w:sz w:val="20"/>
          <w:szCs w:val="20"/>
        </w:rPr>
      </w:pPr>
      <w:r w:rsidRPr="00775A33">
        <w:rPr>
          <w:rFonts w:ascii="Times New Roman" w:hAnsi="Times New Roman"/>
          <w:sz w:val="20"/>
          <w:szCs w:val="20"/>
        </w:rPr>
        <w:t xml:space="preserve">Appendix A: Chemical Structure of </w:t>
      </w:r>
      <w:proofErr w:type="spellStart"/>
      <w:r w:rsidR="00A40574" w:rsidRPr="00775A33">
        <w:rPr>
          <w:rFonts w:ascii="Times New Roman" w:hAnsi="Times New Roman"/>
          <w:sz w:val="20"/>
          <w:szCs w:val="20"/>
        </w:rPr>
        <w:t>methylene</w:t>
      </w:r>
      <w:proofErr w:type="spellEnd"/>
      <w:r w:rsidR="00A40574" w:rsidRPr="00775A33">
        <w:rPr>
          <w:rFonts w:ascii="Times New Roman" w:hAnsi="Times New Roman"/>
          <w:sz w:val="20"/>
          <w:szCs w:val="20"/>
        </w:rPr>
        <w:t xml:space="preserve"> blue</w:t>
      </w:r>
    </w:p>
    <w:p w:rsidR="007348DD" w:rsidRPr="00775A33" w:rsidRDefault="007348DD" w:rsidP="005270BA">
      <w:pPr>
        <w:autoSpaceDE w:val="0"/>
        <w:autoSpaceDN w:val="0"/>
        <w:adjustRightInd w:val="0"/>
        <w:spacing w:after="0" w:line="240" w:lineRule="auto"/>
        <w:jc w:val="both"/>
        <w:rPr>
          <w:rFonts w:ascii="Times New Roman" w:hAnsi="Times New Roman"/>
          <w:sz w:val="20"/>
          <w:szCs w:val="20"/>
        </w:rPr>
      </w:pPr>
      <w:r w:rsidRPr="00775A33">
        <w:rPr>
          <w:rFonts w:ascii="Times New Roman" w:hAnsi="Times New Roman"/>
          <w:noProof/>
          <w:sz w:val="20"/>
          <w:szCs w:val="20"/>
          <w:lang w:eastAsia="zh-CN"/>
        </w:rPr>
        <w:drawing>
          <wp:inline distT="0" distB="0" distL="0" distR="0">
            <wp:extent cx="2719489" cy="940279"/>
            <wp:effectExtent l="19050" t="0" r="4661"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srcRect/>
                    <a:stretch>
                      <a:fillRect/>
                    </a:stretch>
                  </pic:blipFill>
                  <pic:spPr bwMode="auto">
                    <a:xfrm>
                      <a:off x="0" y="0"/>
                      <a:ext cx="2730452" cy="944069"/>
                    </a:xfrm>
                    <a:prstGeom prst="rect">
                      <a:avLst/>
                    </a:prstGeom>
                    <a:noFill/>
                    <a:ln w="9525">
                      <a:noFill/>
                      <a:miter lim="800000"/>
                      <a:headEnd/>
                      <a:tailEnd/>
                    </a:ln>
                  </pic:spPr>
                </pic:pic>
              </a:graphicData>
            </a:graphic>
          </wp:inline>
        </w:drawing>
      </w:r>
    </w:p>
    <w:p w:rsidR="007348DD" w:rsidRPr="00775A33" w:rsidRDefault="007348DD" w:rsidP="005270BA">
      <w:pPr>
        <w:autoSpaceDE w:val="0"/>
        <w:autoSpaceDN w:val="0"/>
        <w:adjustRightInd w:val="0"/>
        <w:spacing w:after="0" w:line="240" w:lineRule="auto"/>
        <w:jc w:val="both"/>
        <w:rPr>
          <w:rFonts w:ascii="Times New Roman" w:hAnsi="Times New Roman"/>
          <w:noProof/>
          <w:sz w:val="20"/>
          <w:szCs w:val="20"/>
        </w:rPr>
      </w:pPr>
    </w:p>
    <w:p w:rsidR="007348DD" w:rsidRPr="00775A33" w:rsidRDefault="007348DD" w:rsidP="005270BA">
      <w:pPr>
        <w:autoSpaceDE w:val="0"/>
        <w:autoSpaceDN w:val="0"/>
        <w:adjustRightInd w:val="0"/>
        <w:spacing w:after="0" w:line="240" w:lineRule="auto"/>
        <w:jc w:val="both"/>
        <w:rPr>
          <w:rFonts w:ascii="Times New Roman" w:hAnsi="Times New Roman"/>
          <w:b/>
          <w:sz w:val="20"/>
          <w:szCs w:val="20"/>
        </w:rPr>
      </w:pPr>
      <w:r w:rsidRPr="00775A33">
        <w:rPr>
          <w:rFonts w:ascii="Times New Roman" w:hAnsi="Times New Roman"/>
          <w:b/>
          <w:sz w:val="20"/>
          <w:szCs w:val="20"/>
        </w:rPr>
        <w:t xml:space="preserve">References: </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Nazari</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Moghaddam</w:t>
      </w:r>
      <w:proofErr w:type="spellEnd"/>
      <w:r w:rsidRPr="00775A33">
        <w:rPr>
          <w:rFonts w:ascii="Times New Roman" w:hAnsi="Times New Roman"/>
          <w:sz w:val="20"/>
          <w:szCs w:val="20"/>
        </w:rPr>
        <w:t xml:space="preserve"> A.A, </w:t>
      </w:r>
      <w:proofErr w:type="spellStart"/>
      <w:r w:rsidRPr="00775A33">
        <w:rPr>
          <w:rFonts w:ascii="Times New Roman" w:hAnsi="Times New Roman"/>
          <w:sz w:val="20"/>
          <w:szCs w:val="20"/>
        </w:rPr>
        <w:t>Najafpour</w:t>
      </w:r>
      <w:proofErr w:type="spellEnd"/>
      <w:r w:rsidRPr="00775A33">
        <w:rPr>
          <w:rFonts w:ascii="Times New Roman" w:hAnsi="Times New Roman"/>
          <w:sz w:val="20"/>
          <w:szCs w:val="20"/>
        </w:rPr>
        <w:t xml:space="preserve"> G.D, </w:t>
      </w:r>
      <w:proofErr w:type="spellStart"/>
      <w:r w:rsidRPr="00775A33">
        <w:rPr>
          <w:rFonts w:ascii="Times New Roman" w:hAnsi="Times New Roman"/>
          <w:sz w:val="20"/>
          <w:szCs w:val="20"/>
        </w:rPr>
        <w:t>Mohammadi</w:t>
      </w:r>
      <w:proofErr w:type="spellEnd"/>
      <w:r w:rsidRPr="00775A33">
        <w:rPr>
          <w:rFonts w:ascii="Times New Roman" w:hAnsi="Times New Roman"/>
          <w:sz w:val="20"/>
          <w:szCs w:val="20"/>
        </w:rPr>
        <w:t xml:space="preserve"> M, and </w:t>
      </w:r>
      <w:proofErr w:type="spellStart"/>
      <w:r w:rsidRPr="00775A33">
        <w:rPr>
          <w:rFonts w:ascii="Times New Roman" w:hAnsi="Times New Roman"/>
          <w:sz w:val="20"/>
          <w:szCs w:val="20"/>
        </w:rPr>
        <w:t>Heydarzadeh</w:t>
      </w:r>
      <w:proofErr w:type="spellEnd"/>
      <w:r w:rsidRPr="00775A33">
        <w:rPr>
          <w:rFonts w:ascii="Times New Roman" w:hAnsi="Times New Roman"/>
          <w:sz w:val="20"/>
          <w:szCs w:val="20"/>
        </w:rPr>
        <w:t xml:space="preserve"> H.D, Removal of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from Waste Stream by Fly Ash-clay-san Adsorbent, World Applied Sciences Journal, 2009;  6(8):1073-1077.</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Enamul</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Haque</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Jong</w:t>
      </w:r>
      <w:proofErr w:type="spellEnd"/>
      <w:r w:rsidRPr="00775A33">
        <w:rPr>
          <w:rFonts w:ascii="Times New Roman" w:hAnsi="Times New Roman"/>
          <w:sz w:val="20"/>
          <w:szCs w:val="20"/>
        </w:rPr>
        <w:t xml:space="preserve"> Won Jun, Sung </w:t>
      </w:r>
      <w:proofErr w:type="spellStart"/>
      <w:r w:rsidRPr="00775A33">
        <w:rPr>
          <w:rFonts w:ascii="Times New Roman" w:hAnsi="Times New Roman"/>
          <w:sz w:val="20"/>
          <w:szCs w:val="20"/>
        </w:rPr>
        <w:t>Hwa</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Jhung</w:t>
      </w:r>
      <w:proofErr w:type="spellEnd"/>
      <w:r w:rsidRPr="00775A33">
        <w:rPr>
          <w:rFonts w:ascii="Times New Roman" w:hAnsi="Times New Roman"/>
          <w:sz w:val="20"/>
          <w:szCs w:val="20"/>
        </w:rPr>
        <w:t xml:space="preserve">, Adsorptive removal of methyl </w:t>
      </w:r>
      <w:proofErr w:type="spellStart"/>
      <w:r w:rsidRPr="00775A33">
        <w:rPr>
          <w:rFonts w:ascii="Times New Roman" w:hAnsi="Times New Roman"/>
          <w:sz w:val="20"/>
          <w:szCs w:val="20"/>
        </w:rPr>
        <w:t>organge</w:t>
      </w:r>
      <w:proofErr w:type="spellEnd"/>
      <w:r w:rsidRPr="00775A33">
        <w:rPr>
          <w:rFonts w:ascii="Times New Roman" w:hAnsi="Times New Roman"/>
          <w:sz w:val="20"/>
          <w:szCs w:val="20"/>
        </w:rPr>
        <w:t xml:space="preserve"> and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form aqueous solution with a metal-organic framework material, iron </w:t>
      </w:r>
      <w:proofErr w:type="spellStart"/>
      <w:r w:rsidRPr="00775A33">
        <w:rPr>
          <w:rFonts w:ascii="Times New Roman" w:hAnsi="Times New Roman"/>
          <w:sz w:val="20"/>
          <w:szCs w:val="20"/>
        </w:rPr>
        <w:t>terephthalate</w:t>
      </w:r>
      <w:proofErr w:type="spellEnd"/>
      <w:r w:rsidRPr="00775A33">
        <w:rPr>
          <w:rFonts w:ascii="Times New Roman" w:hAnsi="Times New Roman"/>
          <w:sz w:val="20"/>
          <w:szCs w:val="20"/>
        </w:rPr>
        <w:t xml:space="preserve"> (MOF-235), Journal of Hazardous Materials, 2011; 185: 507-511.</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Yamin</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Yasin</w:t>
      </w:r>
      <w:proofErr w:type="spellEnd"/>
      <w:r w:rsidRPr="00775A33">
        <w:rPr>
          <w:rFonts w:ascii="Times New Roman" w:hAnsi="Times New Roman"/>
          <w:sz w:val="20"/>
          <w:szCs w:val="20"/>
        </w:rPr>
        <w:t xml:space="preserve"> , </w:t>
      </w:r>
      <w:proofErr w:type="spellStart"/>
      <w:r w:rsidRPr="00775A33">
        <w:rPr>
          <w:rFonts w:ascii="Times New Roman" w:hAnsi="Times New Roman"/>
          <w:sz w:val="20"/>
          <w:szCs w:val="20"/>
        </w:rPr>
        <w:t>Mohd</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Zobir</w:t>
      </w:r>
      <w:proofErr w:type="spellEnd"/>
      <w:r w:rsidRPr="00775A33">
        <w:rPr>
          <w:rFonts w:ascii="Times New Roman" w:hAnsi="Times New Roman"/>
          <w:sz w:val="20"/>
          <w:szCs w:val="20"/>
        </w:rPr>
        <w:t xml:space="preserve"> Hussein,  </w:t>
      </w:r>
      <w:proofErr w:type="spellStart"/>
      <w:r w:rsidRPr="00775A33">
        <w:rPr>
          <w:rFonts w:ascii="Times New Roman" w:hAnsi="Times New Roman"/>
          <w:sz w:val="20"/>
          <w:szCs w:val="20"/>
        </w:rPr>
        <w:t>Faujan</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Hj</w:t>
      </w:r>
      <w:proofErr w:type="spellEnd"/>
      <w:r w:rsidRPr="00775A33">
        <w:rPr>
          <w:rFonts w:ascii="Times New Roman" w:hAnsi="Times New Roman"/>
          <w:sz w:val="20"/>
          <w:szCs w:val="20"/>
        </w:rPr>
        <w:t xml:space="preserve"> Ahmad, Adsorption Of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Onto Treated Activated Carbon, The </w:t>
      </w:r>
      <w:r w:rsidRPr="00775A33">
        <w:rPr>
          <w:rFonts w:ascii="Times New Roman" w:hAnsi="Times New Roman"/>
          <w:sz w:val="20"/>
          <w:szCs w:val="20"/>
        </w:rPr>
        <w:lastRenderedPageBreak/>
        <w:t xml:space="preserve">Malaysian Journal of Analytical Sciences, 2007; 11(11): 400 – 406. </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Yuh</w:t>
      </w:r>
      <w:proofErr w:type="spellEnd"/>
      <w:r w:rsidRPr="00775A33">
        <w:rPr>
          <w:rFonts w:ascii="Times New Roman" w:hAnsi="Times New Roman"/>
          <w:sz w:val="20"/>
          <w:szCs w:val="20"/>
        </w:rPr>
        <w:t xml:space="preserve">-Shun Ho, </w:t>
      </w:r>
      <w:proofErr w:type="spellStart"/>
      <w:r w:rsidRPr="00775A33">
        <w:rPr>
          <w:rFonts w:ascii="Times New Roman" w:hAnsi="Times New Roman"/>
          <w:sz w:val="20"/>
          <w:szCs w:val="20"/>
        </w:rPr>
        <w:t>Malarvizhi</w:t>
      </w:r>
      <w:proofErr w:type="spellEnd"/>
      <w:r w:rsidRPr="00775A33">
        <w:rPr>
          <w:rFonts w:ascii="Times New Roman" w:hAnsi="Times New Roman"/>
          <w:sz w:val="20"/>
          <w:szCs w:val="20"/>
        </w:rPr>
        <w:t xml:space="preserve"> R, </w:t>
      </w:r>
      <w:proofErr w:type="spellStart"/>
      <w:r w:rsidRPr="00775A33">
        <w:rPr>
          <w:rFonts w:ascii="Times New Roman" w:hAnsi="Times New Roman"/>
          <w:sz w:val="20"/>
          <w:szCs w:val="20"/>
        </w:rPr>
        <w:t>Sulochana</w:t>
      </w:r>
      <w:proofErr w:type="spellEnd"/>
      <w:r w:rsidRPr="00775A33">
        <w:rPr>
          <w:rFonts w:ascii="Times New Roman" w:hAnsi="Times New Roman"/>
          <w:sz w:val="20"/>
          <w:szCs w:val="20"/>
        </w:rPr>
        <w:t xml:space="preserve"> N, Equilibrium Isotherm studies of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Adsorption onto Activated Carbon Prepared form </w:t>
      </w:r>
      <w:proofErr w:type="spellStart"/>
      <w:r w:rsidRPr="00775A33">
        <w:rPr>
          <w:rFonts w:ascii="Times New Roman" w:hAnsi="Times New Roman"/>
          <w:sz w:val="20"/>
          <w:szCs w:val="20"/>
        </w:rPr>
        <w:t>Delonix</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regia</w:t>
      </w:r>
      <w:proofErr w:type="spellEnd"/>
      <w:r w:rsidRPr="00775A33">
        <w:rPr>
          <w:rFonts w:ascii="Times New Roman" w:hAnsi="Times New Roman"/>
          <w:sz w:val="20"/>
          <w:szCs w:val="20"/>
        </w:rPr>
        <w:t xml:space="preserve"> pods, Journal of Environmental protection science, (2009); 3: 111-116.</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Senthil</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kumar</w:t>
      </w:r>
      <w:proofErr w:type="spellEnd"/>
      <w:r w:rsidRPr="00775A33">
        <w:rPr>
          <w:rFonts w:ascii="Times New Roman" w:hAnsi="Times New Roman"/>
          <w:sz w:val="20"/>
          <w:szCs w:val="20"/>
        </w:rPr>
        <w:t xml:space="preserve"> S, </w:t>
      </w:r>
      <w:proofErr w:type="spellStart"/>
      <w:r w:rsidRPr="00775A33">
        <w:rPr>
          <w:rFonts w:ascii="Times New Roman" w:hAnsi="Times New Roman"/>
          <w:sz w:val="20"/>
          <w:szCs w:val="20"/>
        </w:rPr>
        <w:t>Varadarajan</w:t>
      </w:r>
      <w:proofErr w:type="spellEnd"/>
      <w:r w:rsidRPr="00775A33">
        <w:rPr>
          <w:rFonts w:ascii="Times New Roman" w:hAnsi="Times New Roman"/>
          <w:sz w:val="20"/>
          <w:szCs w:val="20"/>
        </w:rPr>
        <w:t xml:space="preserve"> P.R, </w:t>
      </w:r>
      <w:proofErr w:type="spellStart"/>
      <w:r w:rsidRPr="00775A33">
        <w:rPr>
          <w:rFonts w:ascii="Times New Roman" w:hAnsi="Times New Roman"/>
          <w:sz w:val="20"/>
          <w:szCs w:val="20"/>
        </w:rPr>
        <w:t>Porkodi</w:t>
      </w:r>
      <w:proofErr w:type="spellEnd"/>
      <w:r w:rsidRPr="00775A33">
        <w:rPr>
          <w:rFonts w:ascii="Times New Roman" w:hAnsi="Times New Roman"/>
          <w:sz w:val="20"/>
          <w:szCs w:val="20"/>
        </w:rPr>
        <w:t xml:space="preserve"> K, </w:t>
      </w:r>
      <w:proofErr w:type="spellStart"/>
      <w:r w:rsidRPr="00775A33">
        <w:rPr>
          <w:rFonts w:ascii="Times New Roman" w:hAnsi="Times New Roman"/>
          <w:sz w:val="20"/>
          <w:szCs w:val="20"/>
        </w:rPr>
        <w:t>Subbhuraam</w:t>
      </w:r>
      <w:proofErr w:type="spellEnd"/>
      <w:r w:rsidRPr="00775A33">
        <w:rPr>
          <w:rFonts w:ascii="Times New Roman" w:hAnsi="Times New Roman"/>
          <w:sz w:val="20"/>
          <w:szCs w:val="20"/>
        </w:rPr>
        <w:t xml:space="preserve"> C.V, Adsorption of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onto Jute Fiber Carbon: Kinetics and Equilibrium Studies, J Colloid </w:t>
      </w:r>
      <w:proofErr w:type="spellStart"/>
      <w:r w:rsidRPr="00775A33">
        <w:rPr>
          <w:rFonts w:ascii="Times New Roman" w:hAnsi="Times New Roman"/>
          <w:sz w:val="20"/>
          <w:szCs w:val="20"/>
        </w:rPr>
        <w:t>Interf</w:t>
      </w:r>
      <w:proofErr w:type="spellEnd"/>
      <w:r w:rsidRPr="00775A33">
        <w:rPr>
          <w:rFonts w:ascii="Times New Roman" w:hAnsi="Times New Roman"/>
          <w:sz w:val="20"/>
          <w:szCs w:val="20"/>
        </w:rPr>
        <w:t xml:space="preserve">. Sci. 2005;  284: 78-82. </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Theivarasu</w:t>
      </w:r>
      <w:proofErr w:type="spellEnd"/>
      <w:r w:rsidRPr="00775A33">
        <w:rPr>
          <w:rFonts w:ascii="Times New Roman" w:hAnsi="Times New Roman"/>
          <w:sz w:val="20"/>
          <w:szCs w:val="20"/>
        </w:rPr>
        <w:t xml:space="preserve"> C, </w:t>
      </w:r>
      <w:proofErr w:type="spellStart"/>
      <w:r w:rsidRPr="00775A33">
        <w:rPr>
          <w:rFonts w:ascii="Times New Roman" w:hAnsi="Times New Roman"/>
          <w:sz w:val="20"/>
          <w:szCs w:val="20"/>
        </w:rPr>
        <w:t>Mylsamy</w:t>
      </w:r>
      <w:proofErr w:type="spellEnd"/>
      <w:r w:rsidRPr="00775A33">
        <w:rPr>
          <w:rFonts w:ascii="Times New Roman" w:hAnsi="Times New Roman"/>
          <w:sz w:val="20"/>
          <w:szCs w:val="20"/>
        </w:rPr>
        <w:t xml:space="preserve"> S. and </w:t>
      </w:r>
      <w:proofErr w:type="spellStart"/>
      <w:r w:rsidRPr="00775A33">
        <w:rPr>
          <w:rFonts w:ascii="Times New Roman" w:hAnsi="Times New Roman"/>
          <w:sz w:val="20"/>
          <w:szCs w:val="20"/>
        </w:rPr>
        <w:t>Sivakumar</w:t>
      </w:r>
      <w:proofErr w:type="spellEnd"/>
      <w:r w:rsidRPr="00775A33">
        <w:rPr>
          <w:rFonts w:ascii="Times New Roman" w:hAnsi="Times New Roman"/>
          <w:sz w:val="20"/>
          <w:szCs w:val="20"/>
        </w:rPr>
        <w:t xml:space="preserve"> N, Cocoa Shell as Adsorbent for the Removal of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from Aqueous Solution, Kinetic and Equilibrium Study, Universal Journal of Environmental Research and Technology,  2011, 1: 70-78.    </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r w:rsidRPr="00775A33">
        <w:rPr>
          <w:rFonts w:ascii="Times New Roman" w:hAnsi="Times New Roman"/>
          <w:sz w:val="20"/>
          <w:szCs w:val="20"/>
        </w:rPr>
        <w:t xml:space="preserve">Casmir E. </w:t>
      </w:r>
      <w:proofErr w:type="spellStart"/>
      <w:r w:rsidRPr="00775A33">
        <w:rPr>
          <w:rFonts w:ascii="Times New Roman" w:hAnsi="Times New Roman"/>
          <w:sz w:val="20"/>
          <w:szCs w:val="20"/>
        </w:rPr>
        <w:t>Gimba</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Odike</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Ocholi</w:t>
      </w:r>
      <w:proofErr w:type="spellEnd"/>
      <w:r w:rsidRPr="00775A33">
        <w:rPr>
          <w:rFonts w:ascii="Times New Roman" w:hAnsi="Times New Roman"/>
          <w:sz w:val="20"/>
          <w:szCs w:val="20"/>
        </w:rPr>
        <w:t xml:space="preserve">, Peter A. </w:t>
      </w:r>
      <w:proofErr w:type="spellStart"/>
      <w:r w:rsidRPr="00775A33">
        <w:rPr>
          <w:rFonts w:ascii="Times New Roman" w:hAnsi="Times New Roman"/>
          <w:sz w:val="20"/>
          <w:szCs w:val="20"/>
        </w:rPr>
        <w:t>Egwaikhide</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Turoti</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Muyiwa</w:t>
      </w:r>
      <w:proofErr w:type="spellEnd"/>
      <w:r w:rsidRPr="00775A33">
        <w:rPr>
          <w:rFonts w:ascii="Times New Roman" w:hAnsi="Times New Roman"/>
          <w:sz w:val="20"/>
          <w:szCs w:val="20"/>
        </w:rPr>
        <w:t xml:space="preserve">, and Emmanuel E. </w:t>
      </w:r>
      <w:proofErr w:type="spellStart"/>
      <w:r w:rsidRPr="00775A33">
        <w:rPr>
          <w:rFonts w:ascii="Times New Roman" w:hAnsi="Times New Roman"/>
          <w:sz w:val="20"/>
          <w:szCs w:val="20"/>
        </w:rPr>
        <w:t>Akporhonor</w:t>
      </w:r>
      <w:proofErr w:type="spellEnd"/>
      <w:r w:rsidRPr="00775A33">
        <w:rPr>
          <w:rFonts w:ascii="Times New Roman" w:hAnsi="Times New Roman"/>
          <w:sz w:val="20"/>
          <w:szCs w:val="20"/>
        </w:rPr>
        <w:t xml:space="preserve">, New raw material for activated carbon. I.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adsorption on activated carbon prepared form </w:t>
      </w:r>
      <w:proofErr w:type="spellStart"/>
      <w:r w:rsidRPr="00775A33">
        <w:rPr>
          <w:rFonts w:ascii="Times New Roman" w:hAnsi="Times New Roman"/>
          <w:sz w:val="20"/>
          <w:szCs w:val="20"/>
        </w:rPr>
        <w:t>Khaya</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senegalensis</w:t>
      </w:r>
      <w:proofErr w:type="spellEnd"/>
      <w:r w:rsidRPr="00775A33">
        <w:rPr>
          <w:rFonts w:ascii="Times New Roman" w:hAnsi="Times New Roman"/>
          <w:sz w:val="20"/>
          <w:szCs w:val="20"/>
        </w:rPr>
        <w:t xml:space="preserve"> fruits, </w:t>
      </w:r>
      <w:proofErr w:type="spellStart"/>
      <w:r w:rsidRPr="00775A33">
        <w:rPr>
          <w:rFonts w:ascii="Times New Roman" w:hAnsi="Times New Roman"/>
          <w:sz w:val="20"/>
          <w:szCs w:val="20"/>
        </w:rPr>
        <w:t>Ciencia</w:t>
      </w:r>
      <w:proofErr w:type="spellEnd"/>
      <w:r w:rsidRPr="00775A33">
        <w:rPr>
          <w:rFonts w:ascii="Times New Roman" w:hAnsi="Times New Roman"/>
          <w:sz w:val="20"/>
          <w:szCs w:val="20"/>
        </w:rPr>
        <w:t xml:space="preserve"> e </w:t>
      </w:r>
      <w:proofErr w:type="spellStart"/>
      <w:r w:rsidRPr="00775A33">
        <w:rPr>
          <w:rFonts w:ascii="Times New Roman" w:hAnsi="Times New Roman"/>
          <w:sz w:val="20"/>
          <w:szCs w:val="20"/>
        </w:rPr>
        <w:t>Investigacion</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Agraria</w:t>
      </w:r>
      <w:proofErr w:type="spellEnd"/>
      <w:r w:rsidRPr="00775A33">
        <w:rPr>
          <w:rFonts w:ascii="Times New Roman" w:hAnsi="Times New Roman"/>
          <w:sz w:val="20"/>
          <w:szCs w:val="20"/>
        </w:rPr>
        <w:t xml:space="preserve">, 2009; 36(1): 107-114.  </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Bacaoui</w:t>
      </w:r>
      <w:proofErr w:type="spellEnd"/>
      <w:r w:rsidRPr="00775A33">
        <w:rPr>
          <w:rFonts w:ascii="Times New Roman" w:hAnsi="Times New Roman"/>
          <w:sz w:val="20"/>
          <w:szCs w:val="20"/>
        </w:rPr>
        <w:t xml:space="preserve"> A, </w:t>
      </w:r>
      <w:proofErr w:type="spellStart"/>
      <w:r w:rsidRPr="00775A33">
        <w:rPr>
          <w:rFonts w:ascii="Times New Roman" w:hAnsi="Times New Roman"/>
          <w:sz w:val="20"/>
          <w:szCs w:val="20"/>
        </w:rPr>
        <w:t>Yaacoubi</w:t>
      </w:r>
      <w:proofErr w:type="spellEnd"/>
      <w:r w:rsidRPr="00775A33">
        <w:rPr>
          <w:rFonts w:ascii="Times New Roman" w:hAnsi="Times New Roman"/>
          <w:sz w:val="20"/>
          <w:szCs w:val="20"/>
        </w:rPr>
        <w:t xml:space="preserve"> A, </w:t>
      </w:r>
      <w:proofErr w:type="spellStart"/>
      <w:r w:rsidRPr="00775A33">
        <w:rPr>
          <w:rFonts w:ascii="Times New Roman" w:hAnsi="Times New Roman"/>
          <w:sz w:val="20"/>
          <w:szCs w:val="20"/>
        </w:rPr>
        <w:t>Dahbi</w:t>
      </w:r>
      <w:proofErr w:type="spellEnd"/>
      <w:r w:rsidRPr="00775A33">
        <w:rPr>
          <w:rFonts w:ascii="Times New Roman" w:hAnsi="Times New Roman"/>
          <w:sz w:val="20"/>
          <w:szCs w:val="20"/>
        </w:rPr>
        <w:t xml:space="preserve"> A, </w:t>
      </w:r>
      <w:proofErr w:type="spellStart"/>
      <w:r w:rsidRPr="00775A33">
        <w:rPr>
          <w:rFonts w:ascii="Times New Roman" w:hAnsi="Times New Roman"/>
          <w:sz w:val="20"/>
          <w:szCs w:val="20"/>
        </w:rPr>
        <w:t>Bennouna</w:t>
      </w:r>
      <w:proofErr w:type="spellEnd"/>
      <w:r w:rsidRPr="00775A33">
        <w:rPr>
          <w:rFonts w:ascii="Times New Roman" w:hAnsi="Times New Roman"/>
          <w:sz w:val="20"/>
          <w:szCs w:val="20"/>
        </w:rPr>
        <w:t xml:space="preserve"> C, </w:t>
      </w:r>
      <w:proofErr w:type="spellStart"/>
      <w:r w:rsidRPr="00775A33">
        <w:rPr>
          <w:rFonts w:ascii="Times New Roman" w:hAnsi="Times New Roman"/>
          <w:sz w:val="20"/>
          <w:szCs w:val="20"/>
        </w:rPr>
        <w:t>Phan</w:t>
      </w:r>
      <w:proofErr w:type="spellEnd"/>
      <w:r w:rsidRPr="00775A33">
        <w:rPr>
          <w:rFonts w:ascii="Times New Roman" w:hAnsi="Times New Roman"/>
          <w:sz w:val="20"/>
          <w:szCs w:val="20"/>
        </w:rPr>
        <w:t xml:space="preserve"> Tan </w:t>
      </w:r>
      <w:proofErr w:type="spellStart"/>
      <w:r w:rsidRPr="00775A33">
        <w:rPr>
          <w:rFonts w:ascii="Times New Roman" w:hAnsi="Times New Roman"/>
          <w:sz w:val="20"/>
          <w:szCs w:val="20"/>
        </w:rPr>
        <w:t>Luu</w:t>
      </w:r>
      <w:proofErr w:type="spellEnd"/>
      <w:r w:rsidRPr="00775A33">
        <w:rPr>
          <w:rFonts w:ascii="Times New Roman" w:hAnsi="Times New Roman"/>
          <w:sz w:val="20"/>
          <w:szCs w:val="20"/>
        </w:rPr>
        <w:t xml:space="preserve"> R, Maldonado-</w:t>
      </w:r>
      <w:proofErr w:type="spellStart"/>
      <w:r w:rsidRPr="00775A33">
        <w:rPr>
          <w:rFonts w:ascii="Times New Roman" w:hAnsi="Times New Roman"/>
          <w:sz w:val="20"/>
          <w:szCs w:val="20"/>
        </w:rPr>
        <w:t>Hodar</w:t>
      </w:r>
      <w:proofErr w:type="spellEnd"/>
      <w:r w:rsidRPr="00775A33">
        <w:rPr>
          <w:rFonts w:ascii="Times New Roman" w:hAnsi="Times New Roman"/>
          <w:sz w:val="20"/>
          <w:szCs w:val="20"/>
        </w:rPr>
        <w:t xml:space="preserve"> F.J, Rivera-</w:t>
      </w:r>
      <w:proofErr w:type="spellStart"/>
      <w:r w:rsidRPr="00775A33">
        <w:rPr>
          <w:rFonts w:ascii="Times New Roman" w:hAnsi="Times New Roman"/>
          <w:sz w:val="20"/>
          <w:szCs w:val="20"/>
        </w:rPr>
        <w:t>Utrilla</w:t>
      </w:r>
      <w:proofErr w:type="spellEnd"/>
      <w:r w:rsidRPr="00775A33">
        <w:rPr>
          <w:rFonts w:ascii="Times New Roman" w:hAnsi="Times New Roman"/>
          <w:sz w:val="20"/>
          <w:szCs w:val="20"/>
        </w:rPr>
        <w:t xml:space="preserve"> J, Moreno-</w:t>
      </w:r>
      <w:proofErr w:type="spellStart"/>
      <w:r w:rsidRPr="00775A33">
        <w:rPr>
          <w:rFonts w:ascii="Times New Roman" w:hAnsi="Times New Roman"/>
          <w:sz w:val="20"/>
          <w:szCs w:val="20"/>
        </w:rPr>
        <w:t>Castilla</w:t>
      </w:r>
      <w:proofErr w:type="spellEnd"/>
      <w:r w:rsidRPr="00775A33">
        <w:rPr>
          <w:rFonts w:ascii="Times New Roman" w:hAnsi="Times New Roman"/>
          <w:sz w:val="20"/>
          <w:szCs w:val="20"/>
        </w:rPr>
        <w:t xml:space="preserve"> C, Optimization of conditions for the preparation of activated carbons form olive-waste cakes, Carbon 39, 2001; 425-432.</w:t>
      </w:r>
    </w:p>
    <w:p w:rsidR="007348DD" w:rsidRPr="00775A33" w:rsidRDefault="007348DD" w:rsidP="005270BA">
      <w:pPr>
        <w:pStyle w:val="ListParagraph"/>
        <w:numPr>
          <w:ilvl w:val="0"/>
          <w:numId w:val="1"/>
        </w:numPr>
        <w:spacing w:after="0" w:line="240" w:lineRule="auto"/>
        <w:jc w:val="both"/>
        <w:rPr>
          <w:rFonts w:ascii="Times New Roman" w:hAnsi="Times New Roman"/>
          <w:color w:val="000000"/>
          <w:sz w:val="20"/>
          <w:szCs w:val="20"/>
        </w:rPr>
      </w:pPr>
      <w:proofErr w:type="spellStart"/>
      <w:r w:rsidRPr="00775A33">
        <w:rPr>
          <w:rFonts w:ascii="Times New Roman" w:hAnsi="Times New Roman"/>
          <w:bCs/>
          <w:color w:val="000000"/>
          <w:sz w:val="20"/>
          <w:szCs w:val="20"/>
        </w:rPr>
        <w:t>Arivoli</w:t>
      </w:r>
      <w:proofErr w:type="spellEnd"/>
      <w:r w:rsidRPr="00775A33">
        <w:rPr>
          <w:rFonts w:ascii="Times New Roman" w:hAnsi="Times New Roman"/>
          <w:bCs/>
          <w:color w:val="000000"/>
          <w:sz w:val="20"/>
          <w:szCs w:val="20"/>
        </w:rPr>
        <w:t xml:space="preserve"> S, </w:t>
      </w:r>
      <w:proofErr w:type="spellStart"/>
      <w:r w:rsidRPr="00775A33">
        <w:rPr>
          <w:rFonts w:ascii="Times New Roman" w:hAnsi="Times New Roman"/>
          <w:bCs/>
          <w:color w:val="000000"/>
          <w:sz w:val="20"/>
          <w:szCs w:val="20"/>
        </w:rPr>
        <w:t>Hema</w:t>
      </w:r>
      <w:proofErr w:type="spellEnd"/>
      <w:r w:rsidRPr="00775A33">
        <w:rPr>
          <w:rFonts w:ascii="Times New Roman" w:hAnsi="Times New Roman"/>
          <w:bCs/>
          <w:color w:val="000000"/>
          <w:sz w:val="20"/>
          <w:szCs w:val="20"/>
        </w:rPr>
        <w:t xml:space="preserve"> M, </w:t>
      </w:r>
      <w:proofErr w:type="spellStart"/>
      <w:r w:rsidRPr="00775A33">
        <w:rPr>
          <w:rFonts w:ascii="Times New Roman" w:hAnsi="Times New Roman"/>
          <w:bCs/>
          <w:color w:val="000000"/>
          <w:sz w:val="20"/>
          <w:szCs w:val="20"/>
        </w:rPr>
        <w:t>Parthasarathy</w:t>
      </w:r>
      <w:proofErr w:type="spellEnd"/>
      <w:r w:rsidRPr="00775A33">
        <w:rPr>
          <w:rFonts w:ascii="Times New Roman" w:hAnsi="Times New Roman"/>
          <w:bCs/>
          <w:color w:val="000000"/>
          <w:sz w:val="20"/>
          <w:szCs w:val="20"/>
        </w:rPr>
        <w:t xml:space="preserve"> S and </w:t>
      </w:r>
      <w:proofErr w:type="spellStart"/>
      <w:r w:rsidRPr="00775A33">
        <w:rPr>
          <w:rFonts w:ascii="Times New Roman" w:hAnsi="Times New Roman"/>
          <w:bCs/>
          <w:color w:val="000000"/>
          <w:sz w:val="20"/>
          <w:szCs w:val="20"/>
        </w:rPr>
        <w:t>Manju</w:t>
      </w:r>
      <w:proofErr w:type="spellEnd"/>
      <w:r w:rsidRPr="00775A33">
        <w:rPr>
          <w:rFonts w:ascii="Times New Roman" w:hAnsi="Times New Roman"/>
          <w:bCs/>
          <w:color w:val="000000"/>
          <w:sz w:val="20"/>
          <w:szCs w:val="20"/>
        </w:rPr>
        <w:t xml:space="preserve"> N, </w:t>
      </w:r>
      <w:r w:rsidRPr="00775A33">
        <w:rPr>
          <w:rFonts w:ascii="Times New Roman" w:hAnsi="Times New Roman"/>
          <w:bCs/>
          <w:sz w:val="20"/>
          <w:szCs w:val="20"/>
        </w:rPr>
        <w:t xml:space="preserve">Adsorption dynamics of </w:t>
      </w:r>
      <w:proofErr w:type="spellStart"/>
      <w:r w:rsidRPr="00775A33">
        <w:rPr>
          <w:rFonts w:ascii="Times New Roman" w:hAnsi="Times New Roman"/>
          <w:bCs/>
          <w:sz w:val="20"/>
          <w:szCs w:val="20"/>
        </w:rPr>
        <w:t>methylene</w:t>
      </w:r>
      <w:proofErr w:type="spellEnd"/>
      <w:r w:rsidRPr="00775A33">
        <w:rPr>
          <w:rFonts w:ascii="Times New Roman" w:hAnsi="Times New Roman"/>
          <w:bCs/>
          <w:sz w:val="20"/>
          <w:szCs w:val="20"/>
        </w:rPr>
        <w:t xml:space="preserve"> blue by acid activated carbon,</w:t>
      </w:r>
      <w:r w:rsidRPr="00775A33">
        <w:rPr>
          <w:rFonts w:ascii="Times New Roman" w:hAnsi="Times New Roman"/>
          <w:bCs/>
          <w:color w:val="000000"/>
          <w:sz w:val="20"/>
          <w:szCs w:val="20"/>
        </w:rPr>
        <w:t xml:space="preserve"> </w:t>
      </w:r>
      <w:r w:rsidRPr="00775A33">
        <w:rPr>
          <w:rFonts w:ascii="Times New Roman" w:hAnsi="Times New Roman"/>
          <w:color w:val="000000"/>
          <w:sz w:val="20"/>
          <w:szCs w:val="20"/>
        </w:rPr>
        <w:t xml:space="preserve">  </w:t>
      </w:r>
      <w:r w:rsidRPr="00775A33">
        <w:rPr>
          <w:rFonts w:ascii="Times New Roman" w:hAnsi="Times New Roman"/>
          <w:bCs/>
          <w:iCs/>
          <w:color w:val="000000"/>
          <w:sz w:val="20"/>
          <w:szCs w:val="20"/>
        </w:rPr>
        <w:t xml:space="preserve">Journal of Chemical and Pharmaceutical Research, </w:t>
      </w:r>
      <w:r w:rsidRPr="00775A33">
        <w:rPr>
          <w:rFonts w:ascii="Times New Roman" w:hAnsi="Times New Roman"/>
          <w:iCs/>
          <w:color w:val="000000"/>
          <w:sz w:val="20"/>
          <w:szCs w:val="20"/>
        </w:rPr>
        <w:t>2010; 2(5):626-641.</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Sujatha</w:t>
      </w:r>
      <w:proofErr w:type="spellEnd"/>
      <w:r w:rsidRPr="00775A33">
        <w:rPr>
          <w:rFonts w:ascii="Times New Roman" w:hAnsi="Times New Roman"/>
          <w:sz w:val="20"/>
          <w:szCs w:val="20"/>
        </w:rPr>
        <w:t xml:space="preserve"> M, </w:t>
      </w:r>
      <w:proofErr w:type="spellStart"/>
      <w:r w:rsidRPr="00775A33">
        <w:rPr>
          <w:rFonts w:ascii="Times New Roman" w:hAnsi="Times New Roman"/>
          <w:sz w:val="20"/>
          <w:szCs w:val="20"/>
        </w:rPr>
        <w:t>Geetha</w:t>
      </w:r>
      <w:proofErr w:type="spellEnd"/>
      <w:r w:rsidRPr="00775A33">
        <w:rPr>
          <w:rFonts w:ascii="Times New Roman" w:hAnsi="Times New Roman"/>
          <w:sz w:val="20"/>
          <w:szCs w:val="20"/>
        </w:rPr>
        <w:t xml:space="preserve"> A, </w:t>
      </w:r>
      <w:proofErr w:type="spellStart"/>
      <w:r w:rsidRPr="00775A33">
        <w:rPr>
          <w:rFonts w:ascii="Times New Roman" w:hAnsi="Times New Roman"/>
          <w:sz w:val="20"/>
          <w:szCs w:val="20"/>
        </w:rPr>
        <w:t>Sivakumar</w:t>
      </w:r>
      <w:proofErr w:type="spellEnd"/>
      <w:r w:rsidRPr="00775A33">
        <w:rPr>
          <w:rFonts w:ascii="Times New Roman" w:hAnsi="Times New Roman"/>
          <w:sz w:val="20"/>
          <w:szCs w:val="20"/>
        </w:rPr>
        <w:t xml:space="preserve"> P and </w:t>
      </w:r>
      <w:proofErr w:type="spellStart"/>
      <w:r w:rsidRPr="00775A33">
        <w:rPr>
          <w:rFonts w:ascii="Times New Roman" w:hAnsi="Times New Roman"/>
          <w:sz w:val="20"/>
          <w:szCs w:val="20"/>
        </w:rPr>
        <w:t>Palanisamy</w:t>
      </w:r>
      <w:proofErr w:type="spellEnd"/>
      <w:r w:rsidRPr="00775A33">
        <w:rPr>
          <w:rFonts w:ascii="Times New Roman" w:hAnsi="Times New Roman"/>
          <w:sz w:val="20"/>
          <w:szCs w:val="20"/>
        </w:rPr>
        <w:t xml:space="preserve"> P.N, </w:t>
      </w:r>
      <w:proofErr w:type="spellStart"/>
      <w:r w:rsidRPr="00775A33">
        <w:rPr>
          <w:rFonts w:ascii="Times New Roman" w:hAnsi="Times New Roman"/>
          <w:sz w:val="20"/>
          <w:szCs w:val="20"/>
        </w:rPr>
        <w:t>Orthophosphoric</w:t>
      </w:r>
      <w:proofErr w:type="spellEnd"/>
      <w:r w:rsidRPr="00775A33">
        <w:rPr>
          <w:rFonts w:ascii="Times New Roman" w:hAnsi="Times New Roman"/>
          <w:sz w:val="20"/>
          <w:szCs w:val="20"/>
        </w:rPr>
        <w:t xml:space="preserve"> Acid </w:t>
      </w:r>
      <w:r w:rsidRPr="00775A33">
        <w:rPr>
          <w:rFonts w:ascii="Times New Roman" w:hAnsi="Times New Roman"/>
          <w:sz w:val="20"/>
          <w:szCs w:val="20"/>
        </w:rPr>
        <w:lastRenderedPageBreak/>
        <w:t xml:space="preserve">Activated Babul Seed Carbon as an Adsorbent for the Removal of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E-Journal of Chemistry, 2008; 5(4): 742-753.</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Olugbenga</w:t>
      </w:r>
      <w:proofErr w:type="spellEnd"/>
      <w:r w:rsidRPr="00775A33">
        <w:rPr>
          <w:rFonts w:ascii="Times New Roman" w:hAnsi="Times New Roman"/>
          <w:sz w:val="20"/>
          <w:szCs w:val="20"/>
        </w:rPr>
        <w:t xml:space="preserve"> Solomon Bello, </w:t>
      </w:r>
      <w:proofErr w:type="spellStart"/>
      <w:r w:rsidRPr="00775A33">
        <w:rPr>
          <w:rFonts w:ascii="Times New Roman" w:hAnsi="Times New Roman"/>
          <w:sz w:val="20"/>
          <w:szCs w:val="20"/>
        </w:rPr>
        <w:t>Oladipo</w:t>
      </w:r>
      <w:proofErr w:type="spellEnd"/>
      <w:r w:rsidRPr="00775A33">
        <w:rPr>
          <w:rFonts w:ascii="Times New Roman" w:hAnsi="Times New Roman"/>
          <w:sz w:val="20"/>
          <w:szCs w:val="20"/>
        </w:rPr>
        <w:t xml:space="preserve"> Mary Adelaide, </w:t>
      </w:r>
      <w:proofErr w:type="spellStart"/>
      <w:r w:rsidRPr="00775A33">
        <w:rPr>
          <w:rFonts w:ascii="Times New Roman" w:hAnsi="Times New Roman"/>
          <w:sz w:val="20"/>
          <w:szCs w:val="20"/>
        </w:rPr>
        <w:t>Misbaudeen</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Aabdul</w:t>
      </w:r>
      <w:proofErr w:type="spellEnd"/>
      <w:r w:rsidRPr="00775A33">
        <w:rPr>
          <w:rFonts w:ascii="Times New Roman" w:hAnsi="Times New Roman"/>
          <w:sz w:val="20"/>
          <w:szCs w:val="20"/>
        </w:rPr>
        <w:t xml:space="preserve"> Hammed, </w:t>
      </w:r>
      <w:proofErr w:type="spellStart"/>
      <w:r w:rsidRPr="00775A33">
        <w:rPr>
          <w:rFonts w:ascii="Times New Roman" w:hAnsi="Times New Roman"/>
          <w:sz w:val="20"/>
          <w:szCs w:val="20"/>
        </w:rPr>
        <w:t>Olakekan</w:t>
      </w:r>
      <w:proofErr w:type="spellEnd"/>
      <w:r w:rsidRPr="00775A33">
        <w:rPr>
          <w:rFonts w:ascii="Times New Roman" w:hAnsi="Times New Roman"/>
          <w:sz w:val="20"/>
          <w:szCs w:val="20"/>
        </w:rPr>
        <w:t xml:space="preserve"> Abdul </w:t>
      </w:r>
      <w:proofErr w:type="spellStart"/>
      <w:r w:rsidRPr="00775A33">
        <w:rPr>
          <w:rFonts w:ascii="Times New Roman" w:hAnsi="Times New Roman"/>
          <w:sz w:val="20"/>
          <w:szCs w:val="20"/>
        </w:rPr>
        <w:t>Muiz</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Popoola</w:t>
      </w:r>
      <w:proofErr w:type="spellEnd"/>
      <w:r w:rsidRPr="00775A33">
        <w:rPr>
          <w:rFonts w:ascii="Times New Roman" w:hAnsi="Times New Roman"/>
          <w:sz w:val="20"/>
          <w:szCs w:val="20"/>
        </w:rPr>
        <w:t xml:space="preserve">, Kinetic and Equilibrium studies of </w:t>
      </w:r>
      <w:proofErr w:type="spellStart"/>
      <w:r w:rsidRPr="00775A33">
        <w:rPr>
          <w:rFonts w:ascii="Times New Roman" w:hAnsi="Times New Roman"/>
          <w:sz w:val="20"/>
          <w:szCs w:val="20"/>
        </w:rPr>
        <w:t>Methylene</w:t>
      </w:r>
      <w:proofErr w:type="spellEnd"/>
      <w:r w:rsidRPr="00775A33">
        <w:rPr>
          <w:rFonts w:ascii="Times New Roman" w:hAnsi="Times New Roman"/>
          <w:sz w:val="20"/>
          <w:szCs w:val="20"/>
        </w:rPr>
        <w:t xml:space="preserve"> Blue Removal from Aqueous solution by adsorption on treated sawdust, Macedonian Journal of Chemistry and Chemical Engineering, 2010; 29(1): 77-85. </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Rawle</w:t>
      </w:r>
      <w:proofErr w:type="spellEnd"/>
      <w:r w:rsidRPr="00775A33">
        <w:rPr>
          <w:rFonts w:ascii="Times New Roman" w:hAnsi="Times New Roman"/>
          <w:sz w:val="20"/>
          <w:szCs w:val="20"/>
        </w:rPr>
        <w:t xml:space="preserve"> Wayne Webster and </w:t>
      </w:r>
      <w:proofErr w:type="spellStart"/>
      <w:r w:rsidRPr="00775A33">
        <w:rPr>
          <w:rFonts w:ascii="Times New Roman" w:hAnsi="Times New Roman"/>
          <w:sz w:val="20"/>
          <w:szCs w:val="20"/>
        </w:rPr>
        <w:t>Brij</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Bhushan</w:t>
      </w:r>
      <w:proofErr w:type="spellEnd"/>
      <w:r w:rsidRPr="00775A33">
        <w:rPr>
          <w:rFonts w:ascii="Times New Roman" w:hAnsi="Times New Roman"/>
          <w:sz w:val="20"/>
          <w:szCs w:val="20"/>
        </w:rPr>
        <w:t xml:space="preserve"> </w:t>
      </w:r>
      <w:proofErr w:type="spellStart"/>
      <w:r w:rsidRPr="00775A33">
        <w:rPr>
          <w:rFonts w:ascii="Times New Roman" w:hAnsi="Times New Roman"/>
          <w:sz w:val="20"/>
          <w:szCs w:val="20"/>
        </w:rPr>
        <w:t>Tewari,Studies</w:t>
      </w:r>
      <w:proofErr w:type="spellEnd"/>
      <w:r w:rsidRPr="00775A33">
        <w:rPr>
          <w:rFonts w:ascii="Times New Roman" w:hAnsi="Times New Roman"/>
          <w:sz w:val="20"/>
          <w:szCs w:val="20"/>
        </w:rPr>
        <w:t xml:space="preserve"> in Adsorption: Determination of Specific Surface Area of </w:t>
      </w:r>
      <w:proofErr w:type="spellStart"/>
      <w:r w:rsidRPr="00775A33">
        <w:rPr>
          <w:rFonts w:ascii="Times New Roman" w:hAnsi="Times New Roman"/>
          <w:sz w:val="20"/>
          <w:szCs w:val="20"/>
        </w:rPr>
        <w:t>Aluminium</w:t>
      </w:r>
      <w:proofErr w:type="spellEnd"/>
      <w:r w:rsidRPr="00775A33">
        <w:rPr>
          <w:rFonts w:ascii="Times New Roman" w:hAnsi="Times New Roman"/>
          <w:sz w:val="20"/>
          <w:szCs w:val="20"/>
        </w:rPr>
        <w:t xml:space="preserve">, Stannous and Vanadium </w:t>
      </w:r>
      <w:proofErr w:type="spellStart"/>
      <w:r w:rsidRPr="00775A33">
        <w:rPr>
          <w:rFonts w:ascii="Times New Roman" w:hAnsi="Times New Roman"/>
          <w:sz w:val="20"/>
          <w:szCs w:val="20"/>
        </w:rPr>
        <w:t>Ferrocyanides</w:t>
      </w:r>
      <w:proofErr w:type="spellEnd"/>
      <w:r w:rsidRPr="00775A33">
        <w:rPr>
          <w:rFonts w:ascii="Times New Roman" w:hAnsi="Times New Roman"/>
          <w:sz w:val="20"/>
          <w:szCs w:val="20"/>
        </w:rPr>
        <w:t xml:space="preserve"> by a Cationic Organic dye Adsorption, Nature and Science, 2012; 10(4): 17-21.</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lastRenderedPageBreak/>
        <w:t>Nasuha</w:t>
      </w:r>
      <w:proofErr w:type="spellEnd"/>
      <w:r w:rsidRPr="00775A33">
        <w:rPr>
          <w:rFonts w:ascii="Times New Roman" w:hAnsi="Times New Roman"/>
          <w:sz w:val="20"/>
          <w:szCs w:val="20"/>
        </w:rPr>
        <w:t xml:space="preserve"> N, </w:t>
      </w:r>
      <w:proofErr w:type="spellStart"/>
      <w:r w:rsidRPr="00775A33">
        <w:rPr>
          <w:rFonts w:ascii="Times New Roman" w:hAnsi="Times New Roman"/>
          <w:sz w:val="20"/>
          <w:szCs w:val="20"/>
        </w:rPr>
        <w:t>Zurainan</w:t>
      </w:r>
      <w:proofErr w:type="spellEnd"/>
      <w:r w:rsidRPr="00775A33">
        <w:rPr>
          <w:rFonts w:ascii="Times New Roman" w:hAnsi="Times New Roman"/>
          <w:sz w:val="20"/>
          <w:szCs w:val="20"/>
        </w:rPr>
        <w:t xml:space="preserve"> H.Z, </w:t>
      </w:r>
      <w:proofErr w:type="spellStart"/>
      <w:r w:rsidRPr="00775A33">
        <w:rPr>
          <w:rFonts w:ascii="Times New Roman" w:hAnsi="Times New Roman"/>
          <w:sz w:val="20"/>
          <w:szCs w:val="20"/>
        </w:rPr>
        <w:t>Maarof</w:t>
      </w:r>
      <w:proofErr w:type="spellEnd"/>
      <w:r w:rsidRPr="00775A33">
        <w:rPr>
          <w:rFonts w:ascii="Times New Roman" w:hAnsi="Times New Roman"/>
          <w:sz w:val="20"/>
          <w:szCs w:val="20"/>
        </w:rPr>
        <w:t xml:space="preserve"> H.I, </w:t>
      </w:r>
      <w:proofErr w:type="spellStart"/>
      <w:r w:rsidRPr="00775A33">
        <w:rPr>
          <w:rFonts w:ascii="Times New Roman" w:hAnsi="Times New Roman"/>
          <w:sz w:val="20"/>
          <w:szCs w:val="20"/>
        </w:rPr>
        <w:t>Amri</w:t>
      </w:r>
      <w:proofErr w:type="spellEnd"/>
      <w:r w:rsidRPr="00775A33">
        <w:rPr>
          <w:rFonts w:ascii="Times New Roman" w:hAnsi="Times New Roman"/>
          <w:sz w:val="20"/>
          <w:szCs w:val="20"/>
        </w:rPr>
        <w:t xml:space="preserve"> N.A, Effect of Cationic and anionic dye adsorption form aqueous solution by using chemically modified papaya seed, International conference on Environment Science and Engineering IPCBEE,  2011,8.</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proofErr w:type="spellStart"/>
      <w:r w:rsidRPr="00775A33">
        <w:rPr>
          <w:rFonts w:ascii="Times New Roman" w:hAnsi="Times New Roman"/>
          <w:sz w:val="20"/>
          <w:szCs w:val="20"/>
        </w:rPr>
        <w:t>Okoye</w:t>
      </w:r>
      <w:proofErr w:type="spellEnd"/>
      <w:r w:rsidRPr="00775A33">
        <w:rPr>
          <w:rFonts w:ascii="Times New Roman" w:hAnsi="Times New Roman"/>
          <w:sz w:val="20"/>
          <w:szCs w:val="20"/>
        </w:rPr>
        <w:t xml:space="preserve"> A.I, </w:t>
      </w:r>
      <w:proofErr w:type="spellStart"/>
      <w:r w:rsidRPr="00775A33">
        <w:rPr>
          <w:rFonts w:ascii="Times New Roman" w:hAnsi="Times New Roman"/>
          <w:sz w:val="20"/>
          <w:szCs w:val="20"/>
        </w:rPr>
        <w:t>Ejikeme</w:t>
      </w:r>
      <w:proofErr w:type="spellEnd"/>
      <w:r w:rsidRPr="00775A33">
        <w:rPr>
          <w:rFonts w:ascii="Times New Roman" w:hAnsi="Times New Roman"/>
          <w:sz w:val="20"/>
          <w:szCs w:val="20"/>
        </w:rPr>
        <w:t xml:space="preserve"> P.M, </w:t>
      </w:r>
      <w:proofErr w:type="spellStart"/>
      <w:r w:rsidRPr="00775A33">
        <w:rPr>
          <w:rFonts w:ascii="Times New Roman" w:hAnsi="Times New Roman"/>
          <w:sz w:val="20"/>
          <w:szCs w:val="20"/>
        </w:rPr>
        <w:t>Onukwuli</w:t>
      </w:r>
      <w:proofErr w:type="spellEnd"/>
      <w:r w:rsidRPr="00775A33">
        <w:rPr>
          <w:rFonts w:ascii="Times New Roman" w:hAnsi="Times New Roman"/>
          <w:sz w:val="20"/>
          <w:szCs w:val="20"/>
        </w:rPr>
        <w:t xml:space="preserve"> O.D, Lead removal form wastewater using fluted pumpkin seed shell activated carbon: Adsorption modeling and kinetics, International journal of Environmental Science and Technology,2010, 7(4): 793-800.</w:t>
      </w:r>
    </w:p>
    <w:p w:rsidR="007348DD" w:rsidRPr="00775A33" w:rsidRDefault="007348DD" w:rsidP="005270BA">
      <w:pPr>
        <w:pStyle w:val="ListParagraph"/>
        <w:numPr>
          <w:ilvl w:val="0"/>
          <w:numId w:val="1"/>
        </w:numPr>
        <w:spacing w:after="0" w:line="240" w:lineRule="auto"/>
        <w:jc w:val="both"/>
        <w:rPr>
          <w:rFonts w:ascii="Times New Roman" w:hAnsi="Times New Roman"/>
          <w:sz w:val="20"/>
          <w:szCs w:val="20"/>
        </w:rPr>
      </w:pPr>
      <w:r w:rsidRPr="00775A33">
        <w:rPr>
          <w:rFonts w:ascii="Times New Roman" w:hAnsi="Times New Roman"/>
          <w:sz w:val="20"/>
          <w:szCs w:val="20"/>
        </w:rPr>
        <w:t xml:space="preserve">Ho Y.S, John </w:t>
      </w:r>
      <w:proofErr w:type="spellStart"/>
      <w:r w:rsidRPr="00775A33">
        <w:rPr>
          <w:rFonts w:ascii="Times New Roman" w:hAnsi="Times New Roman"/>
          <w:sz w:val="20"/>
          <w:szCs w:val="20"/>
        </w:rPr>
        <w:t>Wase</w:t>
      </w:r>
      <w:proofErr w:type="spellEnd"/>
      <w:r w:rsidRPr="00775A33">
        <w:rPr>
          <w:rFonts w:ascii="Times New Roman" w:hAnsi="Times New Roman"/>
          <w:sz w:val="20"/>
          <w:szCs w:val="20"/>
        </w:rPr>
        <w:t xml:space="preserve"> D.A, Forster C.F, Study of the sorption of divalent metal ions onto peat. </w:t>
      </w:r>
      <w:proofErr w:type="spellStart"/>
      <w:r w:rsidRPr="00775A33">
        <w:rPr>
          <w:rFonts w:ascii="Times New Roman" w:hAnsi="Times New Roman"/>
          <w:sz w:val="20"/>
          <w:szCs w:val="20"/>
        </w:rPr>
        <w:t>Adsorpt</w:t>
      </w:r>
      <w:proofErr w:type="spellEnd"/>
      <w:r w:rsidRPr="00775A33">
        <w:rPr>
          <w:rFonts w:ascii="Times New Roman" w:hAnsi="Times New Roman"/>
          <w:sz w:val="20"/>
          <w:szCs w:val="20"/>
        </w:rPr>
        <w:t>. Sci. Tech.,2000, 18(7): 639-650.</w:t>
      </w:r>
    </w:p>
    <w:p w:rsidR="005270BA" w:rsidRDefault="005270BA" w:rsidP="00775A33">
      <w:pPr>
        <w:pStyle w:val="ListParagraph"/>
        <w:autoSpaceDE w:val="0"/>
        <w:autoSpaceDN w:val="0"/>
        <w:adjustRightInd w:val="0"/>
        <w:spacing w:after="0" w:line="240" w:lineRule="auto"/>
        <w:rPr>
          <w:rFonts w:ascii="Times New Roman" w:hAnsi="Times New Roman"/>
          <w:b/>
          <w:bCs/>
          <w:sz w:val="20"/>
          <w:szCs w:val="20"/>
        </w:rPr>
        <w:sectPr w:rsidR="005270BA" w:rsidSect="005270BA">
          <w:type w:val="continuous"/>
          <w:pgSz w:w="12240" w:h="15840" w:code="1"/>
          <w:pgMar w:top="1440" w:right="1440" w:bottom="1440" w:left="1440" w:header="720" w:footer="720" w:gutter="0"/>
          <w:cols w:num="2" w:space="550"/>
          <w:docGrid w:linePitch="360"/>
        </w:sectPr>
      </w:pPr>
    </w:p>
    <w:p w:rsidR="007348DD" w:rsidRPr="00775A33" w:rsidRDefault="007348DD" w:rsidP="00775A33">
      <w:pPr>
        <w:pStyle w:val="ListParagraph"/>
        <w:autoSpaceDE w:val="0"/>
        <w:autoSpaceDN w:val="0"/>
        <w:adjustRightInd w:val="0"/>
        <w:spacing w:after="0" w:line="240" w:lineRule="auto"/>
        <w:rPr>
          <w:rFonts w:ascii="Times New Roman" w:hAnsi="Times New Roman"/>
          <w:b/>
          <w:bCs/>
          <w:sz w:val="20"/>
          <w:szCs w:val="20"/>
        </w:rPr>
      </w:pPr>
    </w:p>
    <w:p w:rsidR="007348DD" w:rsidRPr="00775A33" w:rsidRDefault="007348DD" w:rsidP="00775A33">
      <w:pPr>
        <w:pStyle w:val="ListParagraph"/>
        <w:autoSpaceDE w:val="0"/>
        <w:autoSpaceDN w:val="0"/>
        <w:adjustRightInd w:val="0"/>
        <w:spacing w:after="0" w:line="240" w:lineRule="auto"/>
        <w:rPr>
          <w:rFonts w:ascii="Times New Roman" w:hAnsi="Times New Roman"/>
          <w:b/>
          <w:bCs/>
          <w:noProof/>
          <w:sz w:val="20"/>
          <w:szCs w:val="20"/>
        </w:rPr>
      </w:pPr>
      <w:r w:rsidRPr="00775A33">
        <w:rPr>
          <w:rFonts w:ascii="Times New Roman" w:hAnsi="Times New Roman"/>
          <w:b/>
          <w:bCs/>
          <w:noProof/>
          <w:sz w:val="20"/>
          <w:szCs w:val="20"/>
        </w:rPr>
        <w:t xml:space="preserve"> </w:t>
      </w:r>
    </w:p>
    <w:p w:rsidR="007348DD" w:rsidRPr="00775A33" w:rsidRDefault="007348DD" w:rsidP="00775A33">
      <w:pPr>
        <w:autoSpaceDE w:val="0"/>
        <w:autoSpaceDN w:val="0"/>
        <w:adjustRightInd w:val="0"/>
        <w:spacing w:after="0" w:line="240" w:lineRule="auto"/>
        <w:rPr>
          <w:rFonts w:ascii="Times New Roman" w:hAnsi="Times New Roman"/>
          <w:b/>
          <w:bCs/>
          <w:sz w:val="20"/>
          <w:szCs w:val="20"/>
        </w:rPr>
      </w:pPr>
    </w:p>
    <w:p w:rsidR="007348DD" w:rsidRPr="00775A33" w:rsidRDefault="005270BA" w:rsidP="00775A33">
      <w:pPr>
        <w:spacing w:after="0" w:line="240" w:lineRule="auto"/>
        <w:rPr>
          <w:sz w:val="20"/>
          <w:szCs w:val="20"/>
        </w:rPr>
      </w:pPr>
      <w:r>
        <w:rPr>
          <w:sz w:val="20"/>
          <w:szCs w:val="20"/>
        </w:rPr>
        <w:t>2/2/2013</w:t>
      </w:r>
    </w:p>
    <w:p w:rsidR="007348DD" w:rsidRPr="00775A33" w:rsidRDefault="007348DD" w:rsidP="00775A33">
      <w:pPr>
        <w:spacing w:after="0" w:line="240" w:lineRule="auto"/>
        <w:rPr>
          <w:sz w:val="20"/>
          <w:szCs w:val="20"/>
        </w:rPr>
      </w:pPr>
    </w:p>
    <w:p w:rsidR="00FF5661" w:rsidRPr="00775A33" w:rsidRDefault="00246853" w:rsidP="00775A33">
      <w:pPr>
        <w:spacing w:after="0" w:line="240" w:lineRule="auto"/>
        <w:rPr>
          <w:sz w:val="20"/>
          <w:szCs w:val="20"/>
        </w:rPr>
      </w:pPr>
    </w:p>
    <w:sectPr w:rsidR="00FF5661" w:rsidRPr="00775A33" w:rsidSect="005270B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2C6" w:rsidRDefault="00F542C6" w:rsidP="00F542C6">
      <w:pPr>
        <w:spacing w:after="0" w:line="240" w:lineRule="auto"/>
      </w:pPr>
      <w:r>
        <w:separator/>
      </w:r>
    </w:p>
  </w:endnote>
  <w:endnote w:type="continuationSeparator" w:id="0">
    <w:p w:rsidR="00F542C6" w:rsidRDefault="00F542C6" w:rsidP="00F54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4406"/>
      <w:docPartObj>
        <w:docPartGallery w:val="Page Numbers (Bottom of Page)"/>
        <w:docPartUnique/>
      </w:docPartObj>
    </w:sdtPr>
    <w:sdtContent>
      <w:p w:rsidR="005270BA" w:rsidRDefault="005270BA">
        <w:pPr>
          <w:pStyle w:val="Footer"/>
          <w:jc w:val="center"/>
        </w:pPr>
        <w:fldSimple w:instr=" PAGE   \* MERGEFORMAT ">
          <w:r w:rsidR="00246853" w:rsidRPr="00246853">
            <w:rPr>
              <w:noProof/>
              <w:lang w:val="zh-CN"/>
            </w:rPr>
            <w:t>54</w:t>
          </w:r>
        </w:fldSimple>
      </w:p>
    </w:sdtContent>
  </w:sdt>
  <w:p w:rsidR="005270BA" w:rsidRDefault="005270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2C6" w:rsidRDefault="00F542C6" w:rsidP="00F542C6">
      <w:pPr>
        <w:spacing w:after="0" w:line="240" w:lineRule="auto"/>
      </w:pPr>
      <w:r>
        <w:separator/>
      </w:r>
    </w:p>
  </w:footnote>
  <w:footnote w:type="continuationSeparator" w:id="0">
    <w:p w:rsidR="00F542C6" w:rsidRDefault="00F542C6" w:rsidP="00F54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37" w:rsidRDefault="006C2137" w:rsidP="006C2137">
    <w:pPr>
      <w:pBdr>
        <w:bottom w:val="thinThickMediumGap" w:sz="12" w:space="1" w:color="auto"/>
      </w:pBdr>
      <w:tabs>
        <w:tab w:val="left" w:pos="9360"/>
      </w:tabs>
      <w:jc w:val="center"/>
      <w:rPr>
        <w:rFonts w:ascii="Times New Roman" w:hAnsi="Times New Roman"/>
        <w:sz w:val="20"/>
        <w:szCs w:val="20"/>
      </w:rPr>
    </w:pPr>
    <w:r>
      <w:rPr>
        <w:rFonts w:ascii="Times New Roman" w:hAnsi="Times New Roman"/>
        <w:sz w:val="20"/>
        <w:szCs w:val="20"/>
      </w:rPr>
      <w:t xml:space="preserve">Nature and Science 2013;11(4) </w:t>
    </w:r>
    <w:r>
      <w:rPr>
        <w:rFonts w:ascii="Times New Roman" w:hAnsi="Times New Roman"/>
        <w:color w:val="000000"/>
        <w:sz w:val="20"/>
        <w:szCs w:val="20"/>
      </w:rPr>
      <w:t xml:space="preserve">              </w:t>
    </w:r>
    <w:r>
      <w:rPr>
        <w:rFonts w:ascii="Times New Roman" w:hAnsi="Times New Roman"/>
        <w:color w:val="000000"/>
        <w:sz w:val="20"/>
        <w:szCs w:val="20"/>
        <w:lang w:eastAsia="zh-CN"/>
      </w:rPr>
      <w:t xml:space="preserve">                         </w:t>
    </w:r>
    <w:r>
      <w:rPr>
        <w:rFonts w:ascii="Times New Roman" w:hAnsi="Times New Roman"/>
        <w:color w:val="000000"/>
        <w:sz w:val="20"/>
        <w:szCs w:val="20"/>
      </w:rPr>
      <w:t xml:space="preserve">            </w:t>
    </w:r>
    <w:hyperlink r:id="rId1" w:history="1">
      <w:r>
        <w:rPr>
          <w:rStyle w:val="Hyperlink"/>
          <w:rFonts w:ascii="Times New Roman" w:hAnsi="Times New Roman"/>
          <w:sz w:val="20"/>
          <w:szCs w:val="20"/>
        </w:rPr>
        <w:t>http://www.sciencepub.net/nature</w:t>
      </w:r>
    </w:hyperlink>
    <w:r>
      <w:rPr>
        <w:rFonts w:ascii="Times New Roman" w:hAnsi="Times New Roman"/>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7A31"/>
    <w:multiLevelType w:val="hybridMultilevel"/>
    <w:tmpl w:val="C6ECCACE"/>
    <w:lvl w:ilvl="0" w:tplc="651427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A4CFA"/>
    <w:multiLevelType w:val="hybridMultilevel"/>
    <w:tmpl w:val="83189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7348DD"/>
    <w:rsid w:val="000A5B82"/>
    <w:rsid w:val="000C504C"/>
    <w:rsid w:val="00121ACD"/>
    <w:rsid w:val="00184A4B"/>
    <w:rsid w:val="00185ABE"/>
    <w:rsid w:val="00246853"/>
    <w:rsid w:val="00247812"/>
    <w:rsid w:val="002E6446"/>
    <w:rsid w:val="002F7A03"/>
    <w:rsid w:val="004F43D6"/>
    <w:rsid w:val="005270BA"/>
    <w:rsid w:val="00546359"/>
    <w:rsid w:val="00575308"/>
    <w:rsid w:val="0059137A"/>
    <w:rsid w:val="006C2137"/>
    <w:rsid w:val="007348DD"/>
    <w:rsid w:val="00775A33"/>
    <w:rsid w:val="007E2DA6"/>
    <w:rsid w:val="009616F0"/>
    <w:rsid w:val="00A0404C"/>
    <w:rsid w:val="00A15C01"/>
    <w:rsid w:val="00A1609F"/>
    <w:rsid w:val="00A25B68"/>
    <w:rsid w:val="00A30680"/>
    <w:rsid w:val="00A40574"/>
    <w:rsid w:val="00AA15E1"/>
    <w:rsid w:val="00BE3D14"/>
    <w:rsid w:val="00C459A1"/>
    <w:rsid w:val="00D53B02"/>
    <w:rsid w:val="00DE7372"/>
    <w:rsid w:val="00E0370F"/>
    <w:rsid w:val="00EC4EE9"/>
    <w:rsid w:val="00F542C6"/>
    <w:rsid w:val="00FC7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8DD"/>
    <w:pPr>
      <w:ind w:left="720"/>
      <w:contextualSpacing/>
    </w:pPr>
  </w:style>
  <w:style w:type="paragraph" w:customStyle="1" w:styleId="Default">
    <w:name w:val="Default"/>
    <w:rsid w:val="007348DD"/>
    <w:pPr>
      <w:autoSpaceDE w:val="0"/>
      <w:autoSpaceDN w:val="0"/>
      <w:adjustRightInd w:val="0"/>
      <w:spacing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7348DD"/>
    <w:rPr>
      <w:color w:val="0000FF"/>
      <w:u w:val="single"/>
    </w:rPr>
  </w:style>
  <w:style w:type="paragraph" w:styleId="BalloonText">
    <w:name w:val="Balloon Text"/>
    <w:basedOn w:val="Normal"/>
    <w:link w:val="BalloonTextChar"/>
    <w:uiPriority w:val="99"/>
    <w:semiHidden/>
    <w:unhideWhenUsed/>
    <w:rsid w:val="00734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8DD"/>
    <w:rPr>
      <w:rFonts w:ascii="Tahoma" w:eastAsia="Calibri" w:hAnsi="Tahoma" w:cs="Tahoma"/>
      <w:sz w:val="16"/>
      <w:szCs w:val="16"/>
    </w:rPr>
  </w:style>
  <w:style w:type="paragraph" w:styleId="Header">
    <w:name w:val="header"/>
    <w:basedOn w:val="Normal"/>
    <w:link w:val="HeaderChar"/>
    <w:uiPriority w:val="99"/>
    <w:unhideWhenUsed/>
    <w:rsid w:val="00F542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42C6"/>
    <w:rPr>
      <w:rFonts w:ascii="Calibri" w:eastAsia="Calibri" w:hAnsi="Calibri" w:cs="Times New Roman"/>
    </w:rPr>
  </w:style>
  <w:style w:type="paragraph" w:styleId="Footer">
    <w:name w:val="footer"/>
    <w:basedOn w:val="Normal"/>
    <w:link w:val="FooterChar"/>
    <w:uiPriority w:val="99"/>
    <w:unhideWhenUsed/>
    <w:rsid w:val="00F542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42C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11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raldanto77@gamail.com"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090213\paper%20excell%20ccsc\ccsc-m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090213\ccsc\ccsc-m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090213\ccsc\ccsc-m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090213\ccsc\ccsc-m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1"/>
          <c:order val="1"/>
          <c:tx>
            <c:strRef>
              <c:f>langmuir!$H$4</c:f>
            </c:strRef>
          </c:tx>
          <c:spPr>
            <a:ln w="28575">
              <a:noFill/>
            </a:ln>
          </c:spPr>
          <c:xVal>
            <c:numRef>
              <c:f>langmuir!$D$5:$D$9</c:f>
            </c:numRef>
          </c:xVal>
          <c:yVal>
            <c:numRef>
              <c:f>langmuir!$H$5:$H$9</c:f>
            </c:numRef>
          </c:yVal>
        </c:ser>
        <c:ser>
          <c:idx val="0"/>
          <c:order val="0"/>
          <c:tx>
            <c:strRef>
              <c:f>langmuirPPM!$H$4</c:f>
              <c:strCache>
                <c:ptCount val="1"/>
                <c:pt idx="0">
                  <c:v>Ce/qe</c:v>
                </c:pt>
              </c:strCache>
            </c:strRef>
          </c:tx>
          <c:spPr>
            <a:ln w="28575">
              <a:noFill/>
            </a:ln>
          </c:spPr>
          <c:trendline>
            <c:trendlineType val="linear"/>
          </c:trendline>
          <c:xVal>
            <c:numRef>
              <c:f>langmuirPPM!$D$5:$D$9</c:f>
              <c:numCache>
                <c:formatCode>General</c:formatCode>
                <c:ptCount val="5"/>
                <c:pt idx="0">
                  <c:v>9.0710000000000015</c:v>
                </c:pt>
                <c:pt idx="1">
                  <c:v>23.591999999999999</c:v>
                </c:pt>
                <c:pt idx="2">
                  <c:v>52.883999999999993</c:v>
                </c:pt>
                <c:pt idx="3">
                  <c:v>88.468999999999994</c:v>
                </c:pt>
                <c:pt idx="4">
                  <c:v>135.43200000000004</c:v>
                </c:pt>
              </c:numCache>
            </c:numRef>
          </c:xVal>
          <c:yVal>
            <c:numRef>
              <c:f>langmuirPPM!$H$5:$H$9</c:f>
              <c:numCache>
                <c:formatCode>General</c:formatCode>
                <c:ptCount val="5"/>
                <c:pt idx="0">
                  <c:v>0.44325539348628079</c:v>
                </c:pt>
                <c:pt idx="1">
                  <c:v>0.6175269605276934</c:v>
                </c:pt>
                <c:pt idx="2">
                  <c:v>1.0890893364636105</c:v>
                </c:pt>
                <c:pt idx="3">
                  <c:v>1.5864468174767561</c:v>
                </c:pt>
                <c:pt idx="4">
                  <c:v>2.3642203756720912</c:v>
                </c:pt>
              </c:numCache>
            </c:numRef>
          </c:yVal>
        </c:ser>
        <c:axId val="51301376"/>
        <c:axId val="61432960"/>
      </c:scatterChart>
      <c:valAx>
        <c:axId val="51301376"/>
        <c:scaling>
          <c:orientation val="minMax"/>
        </c:scaling>
        <c:axPos val="b"/>
        <c:title>
          <c:tx>
            <c:rich>
              <a:bodyPr/>
              <a:lstStyle/>
              <a:p>
                <a:pPr>
                  <a:defRPr/>
                </a:pPr>
                <a:r>
                  <a:rPr lang="en-US" sz="1200" b="1" i="0" baseline="0"/>
                  <a:t>Ce mg/L</a:t>
                </a:r>
                <a:endParaRPr lang="en-US" sz="700"/>
              </a:p>
            </c:rich>
          </c:tx>
          <c:layout/>
        </c:title>
        <c:numFmt formatCode="General" sourceLinked="1"/>
        <c:majorTickMark val="none"/>
        <c:tickLblPos val="nextTo"/>
        <c:crossAx val="61432960"/>
        <c:crosses val="autoZero"/>
        <c:crossBetween val="midCat"/>
      </c:valAx>
      <c:valAx>
        <c:axId val="61432960"/>
        <c:scaling>
          <c:orientation val="minMax"/>
        </c:scaling>
        <c:axPos val="l"/>
        <c:title>
          <c:tx>
            <c:rich>
              <a:bodyPr/>
              <a:lstStyle/>
              <a:p>
                <a:pPr>
                  <a:defRPr/>
                </a:pPr>
                <a:r>
                  <a:rPr lang="en-US" sz="1200" b="1" i="0" baseline="0"/>
                  <a:t>Ce/q</a:t>
                </a:r>
                <a:r>
                  <a:rPr lang="en-US" sz="1200" b="1" i="0" baseline="-25000"/>
                  <a:t>e  </a:t>
                </a:r>
                <a:r>
                  <a:rPr lang="en-US" sz="1200" b="1" i="0" baseline="0"/>
                  <a:t>g/I </a:t>
                </a:r>
                <a:r>
                  <a:rPr lang="en-US" sz="1200" b="1" i="0" baseline="-25000"/>
                  <a:t> </a:t>
                </a:r>
                <a:endParaRPr lang="en-US" sz="1200" b="1" i="0" baseline="0"/>
              </a:p>
            </c:rich>
          </c:tx>
          <c:layout/>
        </c:title>
        <c:numFmt formatCode="General" sourceLinked="1"/>
        <c:majorTickMark val="none"/>
        <c:tickLblPos val="nextTo"/>
        <c:crossAx val="51301376"/>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1"/>
          <c:order val="1"/>
          <c:spPr>
            <a:ln w="28575">
              <a:noFill/>
            </a:ln>
          </c:spPr>
          <c:xVal>
            <c:numRef>
              <c:f>Freundlich!$H$5:$H$9</c:f>
            </c:numRef>
          </c:xVal>
          <c:yVal>
            <c:numRef>
              <c:f>Freundlich!$I$5:$I$9</c:f>
            </c:numRef>
          </c:yVal>
        </c:ser>
        <c:ser>
          <c:idx val="2"/>
          <c:order val="2"/>
          <c:spPr>
            <a:ln w="28575">
              <a:noFill/>
            </a:ln>
          </c:spPr>
          <c:xVal>
            <c:numRef>
              <c:f>Freundlich!$H$5:$H$9</c:f>
            </c:numRef>
          </c:xVal>
          <c:yVal>
            <c:numRef>
              <c:f>Freundlich!$I$5:$I$9</c:f>
            </c:numRef>
          </c:yVal>
        </c:ser>
        <c:ser>
          <c:idx val="0"/>
          <c:order val="0"/>
          <c:spPr>
            <a:ln w="28575">
              <a:noFill/>
            </a:ln>
          </c:spPr>
          <c:trendline>
            <c:trendlineType val="linear"/>
          </c:trendline>
          <c:xVal>
            <c:numRef>
              <c:f>'[ccsc-mb.xlsx]Freundlich'!$H$5:$H$9</c:f>
              <c:numCache>
                <c:formatCode>General</c:formatCode>
                <c:ptCount val="5"/>
                <c:pt idx="0">
                  <c:v>0.95765516694349473</c:v>
                </c:pt>
                <c:pt idx="1">
                  <c:v>1.372764759543742</c:v>
                </c:pt>
                <c:pt idx="2">
                  <c:v>1.7233242965575344</c:v>
                </c:pt>
                <c:pt idx="3">
                  <c:v>1.9467911182973856</c:v>
                </c:pt>
                <c:pt idx="4">
                  <c:v>2.1317212919816586</c:v>
                </c:pt>
              </c:numCache>
            </c:numRef>
          </c:xVal>
          <c:yVal>
            <c:numRef>
              <c:f>'[ccsc-mb.xlsx]Freundlich'!$I$5:$I$9</c:f>
              <c:numCache>
                <c:formatCode>General</c:formatCode>
                <c:ptCount val="5"/>
                <c:pt idx="0">
                  <c:v>1.3110011381875595</c:v>
                </c:pt>
                <c:pt idx="1">
                  <c:v>1.5821088363929201</c:v>
                </c:pt>
                <c:pt idx="2">
                  <c:v>1.6862607907761957</c:v>
                </c:pt>
                <c:pt idx="3">
                  <c:v>1.7463656004890706</c:v>
                </c:pt>
                <c:pt idx="4">
                  <c:v>1.7580333360678644</c:v>
                </c:pt>
              </c:numCache>
            </c:numRef>
          </c:yVal>
        </c:ser>
        <c:axId val="61462784"/>
        <c:axId val="41681280"/>
      </c:scatterChart>
      <c:valAx>
        <c:axId val="61462784"/>
        <c:scaling>
          <c:orientation val="minMax"/>
        </c:scaling>
        <c:axPos val="b"/>
        <c:title>
          <c:tx>
            <c:rich>
              <a:bodyPr/>
              <a:lstStyle/>
              <a:p>
                <a:pPr>
                  <a:defRPr/>
                </a:pPr>
                <a:r>
                  <a:rPr lang="en-US" sz="1000" b="1" i="0" u="none" strike="noStrike" baseline="0"/>
                  <a:t>log Ce  g/L</a:t>
                </a:r>
                <a:endParaRPr lang="en-US"/>
              </a:p>
            </c:rich>
          </c:tx>
          <c:layout/>
        </c:title>
        <c:numFmt formatCode="General" sourceLinked="1"/>
        <c:majorTickMark val="none"/>
        <c:tickLblPos val="nextTo"/>
        <c:crossAx val="41681280"/>
        <c:crosses val="autoZero"/>
        <c:crossBetween val="midCat"/>
      </c:valAx>
      <c:valAx>
        <c:axId val="41681280"/>
        <c:scaling>
          <c:orientation val="minMax"/>
        </c:scaling>
        <c:axPos val="l"/>
        <c:title>
          <c:tx>
            <c:rich>
              <a:bodyPr/>
              <a:lstStyle/>
              <a:p>
                <a:pPr>
                  <a:defRPr/>
                </a:pPr>
                <a:r>
                  <a:rPr lang="en-US" sz="1000" b="1" i="0" u="none" strike="noStrike" baseline="0"/>
                  <a:t>log q</a:t>
                </a:r>
                <a:r>
                  <a:rPr lang="en-US" sz="1000" b="1" i="0" u="none" strike="noStrike" baseline="-25000"/>
                  <a:t>e   </a:t>
                </a:r>
                <a:r>
                  <a:rPr lang="en-US" sz="1000" b="1" i="0" u="none" strike="noStrike" baseline="0"/>
                  <a:t>mg/L</a:t>
                </a:r>
                <a:endParaRPr lang="en-US"/>
              </a:p>
            </c:rich>
          </c:tx>
          <c:layout/>
        </c:title>
        <c:numFmt formatCode="General" sourceLinked="1"/>
        <c:majorTickMark val="none"/>
        <c:tickLblPos val="nextTo"/>
        <c:crossAx val="61462784"/>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1"/>
          <c:order val="1"/>
          <c:spPr>
            <a:ln w="28575">
              <a:noFill/>
            </a:ln>
          </c:spPr>
          <c:xVal>
            <c:numRef>
              <c:f>'1st order'!$A$3:$A$6</c:f>
            </c:numRef>
          </c:xVal>
          <c:yVal>
            <c:numRef>
              <c:f>'1st order'!$I$3:$I$6</c:f>
            </c:numRef>
          </c:yVal>
        </c:ser>
        <c:ser>
          <c:idx val="0"/>
          <c:order val="0"/>
          <c:spPr>
            <a:ln w="28575">
              <a:noFill/>
            </a:ln>
          </c:spPr>
          <c:trendline>
            <c:trendlineType val="linear"/>
          </c:trendline>
          <c:xVal>
            <c:numRef>
              <c:f>'[ccsc-mb.xlsx]1st order'!$A$3:$A$6</c:f>
              <c:numCache>
                <c:formatCode>General</c:formatCode>
                <c:ptCount val="4"/>
                <c:pt idx="0">
                  <c:v>30</c:v>
                </c:pt>
                <c:pt idx="1">
                  <c:v>60</c:v>
                </c:pt>
                <c:pt idx="2">
                  <c:v>90</c:v>
                </c:pt>
                <c:pt idx="3">
                  <c:v>120</c:v>
                </c:pt>
              </c:numCache>
            </c:numRef>
          </c:xVal>
          <c:yVal>
            <c:numRef>
              <c:f>'[ccsc-mb.xlsx]1st order'!$I$3:$I$6</c:f>
              <c:numCache>
                <c:formatCode>General</c:formatCode>
                <c:ptCount val="4"/>
                <c:pt idx="0">
                  <c:v>0.95392390998517962</c:v>
                </c:pt>
                <c:pt idx="1">
                  <c:v>0.81043415592266999</c:v>
                </c:pt>
                <c:pt idx="2">
                  <c:v>0.269372826622928</c:v>
                </c:pt>
                <c:pt idx="3">
                  <c:v>-0.21084250808855962</c:v>
                </c:pt>
              </c:numCache>
            </c:numRef>
          </c:yVal>
        </c:ser>
        <c:axId val="41714816"/>
        <c:axId val="41716736"/>
      </c:scatterChart>
      <c:valAx>
        <c:axId val="41714816"/>
        <c:scaling>
          <c:orientation val="minMax"/>
        </c:scaling>
        <c:axPos val="b"/>
        <c:title>
          <c:tx>
            <c:rich>
              <a:bodyPr/>
              <a:lstStyle/>
              <a:p>
                <a:pPr>
                  <a:defRPr/>
                </a:pPr>
                <a:r>
                  <a:rPr lang="en-US" sz="1000" b="1" i="0" u="none" strike="noStrike" baseline="0"/>
                  <a:t>Time min</a:t>
                </a:r>
                <a:endParaRPr lang="en-US"/>
              </a:p>
            </c:rich>
          </c:tx>
          <c:layout/>
        </c:title>
        <c:numFmt formatCode="General" sourceLinked="1"/>
        <c:majorTickMark val="none"/>
        <c:tickLblPos val="nextTo"/>
        <c:crossAx val="41716736"/>
        <c:crosses val="autoZero"/>
        <c:crossBetween val="midCat"/>
      </c:valAx>
      <c:valAx>
        <c:axId val="41716736"/>
        <c:scaling>
          <c:orientation val="minMax"/>
        </c:scaling>
        <c:axPos val="l"/>
        <c:title>
          <c:tx>
            <c:rich>
              <a:bodyPr/>
              <a:lstStyle/>
              <a:p>
                <a:pPr>
                  <a:defRPr/>
                </a:pPr>
                <a:r>
                  <a:rPr lang="en-US" sz="1000" b="1" i="0" u="none" strike="noStrike" baseline="0"/>
                  <a:t>log(q</a:t>
                </a:r>
                <a:r>
                  <a:rPr lang="en-US" sz="1000" b="1" i="0" u="none" strike="noStrike" baseline="-25000"/>
                  <a:t>e</a:t>
                </a:r>
                <a:r>
                  <a:rPr lang="en-US" sz="1000" b="1" i="0" u="none" strike="noStrike" baseline="0"/>
                  <a:t> - q</a:t>
                </a:r>
                <a:r>
                  <a:rPr lang="en-US" sz="1000" b="1" i="0" u="none" strike="noStrike" baseline="-25000"/>
                  <a:t>t</a:t>
                </a:r>
                <a:r>
                  <a:rPr lang="en-US" sz="1000" b="1" i="0" u="none" strike="noStrike" baseline="0"/>
                  <a:t> )</a:t>
                </a:r>
                <a:endParaRPr lang="en-US"/>
              </a:p>
            </c:rich>
          </c:tx>
          <c:layout/>
        </c:title>
        <c:numFmt formatCode="General" sourceLinked="1"/>
        <c:majorTickMark val="none"/>
        <c:tickLblPos val="nextTo"/>
        <c:crossAx val="41714816"/>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1"/>
          <c:order val="1"/>
          <c:spPr>
            <a:ln w="28575">
              <a:noFill/>
            </a:ln>
          </c:spPr>
          <c:xVal>
            <c:numRef>
              <c:f>'2ndorder'!$A$3:$A$6</c:f>
            </c:numRef>
          </c:xVal>
          <c:yVal>
            <c:numRef>
              <c:f>'2ndorder'!$H$3:$H$6</c:f>
            </c:numRef>
          </c:yVal>
        </c:ser>
        <c:ser>
          <c:idx val="0"/>
          <c:order val="0"/>
          <c:spPr>
            <a:ln w="28575">
              <a:noFill/>
            </a:ln>
          </c:spPr>
          <c:trendline>
            <c:trendlineType val="linear"/>
          </c:trendline>
          <c:xVal>
            <c:numRef>
              <c:f>'[ccsc-mb.xlsx]2ndorder'!$A$3:$A$6</c:f>
              <c:numCache>
                <c:formatCode>General</c:formatCode>
                <c:ptCount val="4"/>
                <c:pt idx="0">
                  <c:v>30</c:v>
                </c:pt>
                <c:pt idx="1">
                  <c:v>60</c:v>
                </c:pt>
                <c:pt idx="2">
                  <c:v>90</c:v>
                </c:pt>
                <c:pt idx="3">
                  <c:v>120</c:v>
                </c:pt>
              </c:numCache>
            </c:numRef>
          </c:xVal>
          <c:yVal>
            <c:numRef>
              <c:f>'[ccsc-mb.xlsx]2ndorder'!$H$3:$H$6</c:f>
              <c:numCache>
                <c:formatCode>General</c:formatCode>
                <c:ptCount val="4"/>
                <c:pt idx="0">
                  <c:v>1.0935973520362778</c:v>
                </c:pt>
                <c:pt idx="1">
                  <c:v>2.0024830790179822</c:v>
                </c:pt>
                <c:pt idx="2">
                  <c:v>2.6036845028698412</c:v>
                </c:pt>
                <c:pt idx="3">
                  <c:v>3.3509818376784395</c:v>
                </c:pt>
              </c:numCache>
            </c:numRef>
          </c:yVal>
        </c:ser>
        <c:axId val="61878272"/>
        <c:axId val="61880192"/>
      </c:scatterChart>
      <c:valAx>
        <c:axId val="61878272"/>
        <c:scaling>
          <c:orientation val="minMax"/>
        </c:scaling>
        <c:axPos val="b"/>
        <c:title>
          <c:tx>
            <c:rich>
              <a:bodyPr/>
              <a:lstStyle/>
              <a:p>
                <a:pPr>
                  <a:defRPr/>
                </a:pPr>
                <a:r>
                  <a:rPr lang="en-US"/>
                  <a:t>Time  min</a:t>
                </a:r>
              </a:p>
            </c:rich>
          </c:tx>
          <c:layout/>
        </c:title>
        <c:numFmt formatCode="General" sourceLinked="1"/>
        <c:majorTickMark val="none"/>
        <c:tickLblPos val="nextTo"/>
        <c:crossAx val="61880192"/>
        <c:crosses val="autoZero"/>
        <c:crossBetween val="midCat"/>
      </c:valAx>
      <c:valAx>
        <c:axId val="61880192"/>
        <c:scaling>
          <c:orientation val="minMax"/>
        </c:scaling>
        <c:axPos val="l"/>
        <c:title>
          <c:tx>
            <c:rich>
              <a:bodyPr/>
              <a:lstStyle/>
              <a:p>
                <a:pPr>
                  <a:defRPr/>
                </a:pPr>
                <a:r>
                  <a:rPr lang="en-US" sz="1000" b="1" i="0" u="none" strike="noStrike" baseline="0"/>
                  <a:t>t/ q</a:t>
                </a:r>
                <a:r>
                  <a:rPr lang="en-US" sz="1000" b="1" i="0" u="none" strike="noStrike" baseline="-25000"/>
                  <a:t>t</a:t>
                </a:r>
                <a:endParaRPr lang="en-US"/>
              </a:p>
            </c:rich>
          </c:tx>
          <c:layout/>
        </c:title>
        <c:numFmt formatCode="General" sourceLinked="1"/>
        <c:majorTickMark val="none"/>
        <c:tickLblPos val="nextTo"/>
        <c:crossAx val="61878272"/>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0A4C3D-E846-4D3B-AAC5-E669D8E9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Administrator</cp:lastModifiedBy>
  <cp:revision>5</cp:revision>
  <dcterms:created xsi:type="dcterms:W3CDTF">2013-02-26T13:02:00Z</dcterms:created>
  <dcterms:modified xsi:type="dcterms:W3CDTF">2013-03-01T04:19:00Z</dcterms:modified>
</cp:coreProperties>
</file>