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CDA" w:rsidRPr="00D32EAB" w:rsidRDefault="00942CDA" w:rsidP="00942CDA">
      <w:pPr>
        <w:autoSpaceDE w:val="0"/>
        <w:autoSpaceDN w:val="0"/>
        <w:adjustRightInd w:val="0"/>
        <w:jc w:val="center"/>
        <w:rPr>
          <w:b/>
          <w:bCs/>
          <w:i/>
          <w:iCs/>
          <w:color w:val="000000"/>
          <w:sz w:val="20"/>
          <w:szCs w:val="20"/>
        </w:rPr>
      </w:pPr>
      <w:bookmarkStart w:id="0" w:name="OLE_LINK32"/>
      <w:bookmarkStart w:id="1" w:name="OLE_LINK33"/>
      <w:r w:rsidRPr="00D32EAB">
        <w:rPr>
          <w:b/>
          <w:bCs/>
          <w:color w:val="000000"/>
          <w:sz w:val="20"/>
          <w:szCs w:val="20"/>
        </w:rPr>
        <w:t xml:space="preserve">Potential Role of </w:t>
      </w:r>
      <w:proofErr w:type="spellStart"/>
      <w:r w:rsidRPr="00D32EAB">
        <w:rPr>
          <w:b/>
          <w:bCs/>
          <w:i/>
          <w:iCs/>
          <w:sz w:val="20"/>
          <w:szCs w:val="20"/>
        </w:rPr>
        <w:t>Withania</w:t>
      </w:r>
      <w:proofErr w:type="spellEnd"/>
      <w:r w:rsidRPr="00D32EAB">
        <w:rPr>
          <w:b/>
          <w:bCs/>
          <w:i/>
          <w:iCs/>
          <w:sz w:val="20"/>
          <w:szCs w:val="20"/>
        </w:rPr>
        <w:t xml:space="preserve"> </w:t>
      </w:r>
      <w:proofErr w:type="spellStart"/>
      <w:r w:rsidRPr="00D32EAB">
        <w:rPr>
          <w:b/>
          <w:bCs/>
          <w:i/>
          <w:iCs/>
          <w:sz w:val="20"/>
          <w:szCs w:val="20"/>
        </w:rPr>
        <w:t>somnifera</w:t>
      </w:r>
      <w:proofErr w:type="spellEnd"/>
      <w:r w:rsidRPr="00D32EAB">
        <w:rPr>
          <w:b/>
          <w:bCs/>
          <w:i/>
          <w:iCs/>
          <w:color w:val="000000"/>
          <w:sz w:val="20"/>
          <w:szCs w:val="20"/>
        </w:rPr>
        <w:t xml:space="preserve"> </w:t>
      </w:r>
      <w:r w:rsidRPr="00D32EAB">
        <w:rPr>
          <w:b/>
          <w:bCs/>
          <w:color w:val="000000"/>
          <w:sz w:val="20"/>
          <w:szCs w:val="20"/>
        </w:rPr>
        <w:t>on Human Breast Cancer</w:t>
      </w:r>
      <w:r w:rsidRPr="00D32EAB">
        <w:rPr>
          <w:b/>
          <w:bCs/>
          <w:i/>
          <w:iCs/>
          <w:color w:val="000000"/>
          <w:sz w:val="20"/>
          <w:szCs w:val="20"/>
        </w:rPr>
        <w:t xml:space="preserve"> </w:t>
      </w:r>
    </w:p>
    <w:p w:rsidR="00942CDA" w:rsidRPr="00D32EAB" w:rsidRDefault="00942CDA" w:rsidP="00942CDA">
      <w:pPr>
        <w:autoSpaceDE w:val="0"/>
        <w:autoSpaceDN w:val="0"/>
        <w:adjustRightInd w:val="0"/>
        <w:jc w:val="center"/>
        <w:rPr>
          <w:b/>
          <w:bCs/>
          <w:i/>
          <w:iCs/>
          <w:sz w:val="20"/>
          <w:szCs w:val="20"/>
        </w:rPr>
      </w:pPr>
    </w:p>
    <w:p w:rsidR="00942CDA" w:rsidRPr="00D16E20" w:rsidRDefault="00942CDA" w:rsidP="00942CDA">
      <w:pPr>
        <w:autoSpaceDE w:val="0"/>
        <w:autoSpaceDN w:val="0"/>
        <w:adjustRightInd w:val="0"/>
        <w:jc w:val="center"/>
        <w:rPr>
          <w:bCs/>
          <w:sz w:val="20"/>
          <w:szCs w:val="20"/>
        </w:rPr>
      </w:pPr>
      <w:proofErr w:type="spellStart"/>
      <w:r w:rsidRPr="00D16E20">
        <w:rPr>
          <w:bCs/>
          <w:sz w:val="20"/>
          <w:szCs w:val="20"/>
        </w:rPr>
        <w:t>Osman</w:t>
      </w:r>
      <w:proofErr w:type="spellEnd"/>
      <w:r w:rsidRPr="00D16E20">
        <w:rPr>
          <w:bCs/>
          <w:sz w:val="20"/>
          <w:szCs w:val="20"/>
        </w:rPr>
        <w:t xml:space="preserve"> M</w:t>
      </w:r>
      <w:r w:rsidRPr="00D16E20">
        <w:rPr>
          <w:bCs/>
          <w:sz w:val="20"/>
          <w:szCs w:val="20"/>
          <w:vertAlign w:val="superscript"/>
        </w:rPr>
        <w:t>1</w:t>
      </w:r>
      <w:r w:rsidRPr="00D16E20">
        <w:rPr>
          <w:bCs/>
          <w:sz w:val="20"/>
          <w:szCs w:val="20"/>
        </w:rPr>
        <w:t xml:space="preserve">; </w:t>
      </w:r>
      <w:proofErr w:type="spellStart"/>
      <w:r w:rsidRPr="00D16E20">
        <w:rPr>
          <w:bCs/>
          <w:sz w:val="20"/>
          <w:szCs w:val="20"/>
        </w:rPr>
        <w:t>Wafaa</w:t>
      </w:r>
      <w:proofErr w:type="spellEnd"/>
      <w:r w:rsidRPr="00D16E20">
        <w:rPr>
          <w:bCs/>
          <w:sz w:val="20"/>
          <w:szCs w:val="20"/>
        </w:rPr>
        <w:t xml:space="preserve"> A</w:t>
      </w:r>
      <w:r w:rsidRPr="00D16E20">
        <w:rPr>
          <w:bCs/>
          <w:sz w:val="20"/>
          <w:szCs w:val="20"/>
          <w:vertAlign w:val="superscript"/>
        </w:rPr>
        <w:t>2</w:t>
      </w:r>
      <w:r w:rsidRPr="00D16E20">
        <w:rPr>
          <w:bCs/>
          <w:sz w:val="20"/>
          <w:szCs w:val="20"/>
        </w:rPr>
        <w:t>; Nadia E.</w:t>
      </w:r>
      <w:r w:rsidRPr="00D16E20">
        <w:rPr>
          <w:bCs/>
          <w:sz w:val="20"/>
          <w:szCs w:val="20"/>
          <w:vertAlign w:val="superscript"/>
        </w:rPr>
        <w:t>2</w:t>
      </w:r>
      <w:r w:rsidRPr="00D16E20">
        <w:rPr>
          <w:bCs/>
          <w:sz w:val="20"/>
          <w:szCs w:val="20"/>
        </w:rPr>
        <w:t xml:space="preserve">; </w:t>
      </w:r>
      <w:proofErr w:type="spellStart"/>
      <w:r w:rsidRPr="00D16E20">
        <w:rPr>
          <w:bCs/>
          <w:sz w:val="20"/>
          <w:szCs w:val="20"/>
        </w:rPr>
        <w:t>Amany</w:t>
      </w:r>
      <w:proofErr w:type="spellEnd"/>
      <w:r w:rsidRPr="00D16E20">
        <w:rPr>
          <w:bCs/>
          <w:sz w:val="20"/>
          <w:szCs w:val="20"/>
        </w:rPr>
        <w:t xml:space="preserve"> A</w:t>
      </w:r>
      <w:r w:rsidRPr="00D16E20">
        <w:rPr>
          <w:bCs/>
          <w:sz w:val="20"/>
          <w:szCs w:val="20"/>
          <w:vertAlign w:val="superscript"/>
        </w:rPr>
        <w:t>1</w:t>
      </w:r>
      <w:r w:rsidRPr="00D16E20">
        <w:rPr>
          <w:bCs/>
          <w:sz w:val="20"/>
          <w:szCs w:val="20"/>
        </w:rPr>
        <w:t xml:space="preserve"> and </w:t>
      </w:r>
      <w:proofErr w:type="spellStart"/>
      <w:r w:rsidRPr="00D16E20">
        <w:rPr>
          <w:bCs/>
          <w:sz w:val="20"/>
          <w:szCs w:val="20"/>
        </w:rPr>
        <w:t>Doaa</w:t>
      </w:r>
      <w:proofErr w:type="spellEnd"/>
      <w:r w:rsidRPr="00D16E20">
        <w:rPr>
          <w:bCs/>
          <w:sz w:val="20"/>
          <w:szCs w:val="20"/>
        </w:rPr>
        <w:t xml:space="preserve"> E</w:t>
      </w:r>
      <w:r w:rsidRPr="00D16E20">
        <w:rPr>
          <w:bCs/>
          <w:sz w:val="20"/>
          <w:szCs w:val="20"/>
          <w:vertAlign w:val="superscript"/>
        </w:rPr>
        <w:t>2</w:t>
      </w:r>
    </w:p>
    <w:p w:rsidR="00942CDA" w:rsidRPr="00D32EAB" w:rsidRDefault="00942CDA" w:rsidP="00942CDA">
      <w:pPr>
        <w:autoSpaceDE w:val="0"/>
        <w:autoSpaceDN w:val="0"/>
        <w:adjustRightInd w:val="0"/>
        <w:jc w:val="center"/>
        <w:rPr>
          <w:sz w:val="20"/>
          <w:szCs w:val="20"/>
        </w:rPr>
      </w:pPr>
    </w:p>
    <w:p w:rsidR="00942CDA" w:rsidRPr="00D32EAB" w:rsidRDefault="00942CDA" w:rsidP="00942CDA">
      <w:pPr>
        <w:autoSpaceDE w:val="0"/>
        <w:autoSpaceDN w:val="0"/>
        <w:adjustRightInd w:val="0"/>
        <w:jc w:val="center"/>
        <w:rPr>
          <w:sz w:val="20"/>
          <w:szCs w:val="20"/>
        </w:rPr>
      </w:pPr>
      <w:r w:rsidRPr="00D32EAB">
        <w:rPr>
          <w:sz w:val="20"/>
          <w:szCs w:val="20"/>
          <w:vertAlign w:val="superscript"/>
        </w:rPr>
        <w:t>1</w:t>
      </w:r>
      <w:r w:rsidRPr="00D32EAB">
        <w:rPr>
          <w:sz w:val="20"/>
          <w:szCs w:val="20"/>
        </w:rPr>
        <w:t xml:space="preserve">Department of Botany and Microbiology, Faculty of Science, </w:t>
      </w:r>
      <w:proofErr w:type="spellStart"/>
      <w:r w:rsidRPr="00D32EAB">
        <w:rPr>
          <w:sz w:val="20"/>
          <w:szCs w:val="20"/>
        </w:rPr>
        <w:t>Helwan</w:t>
      </w:r>
      <w:proofErr w:type="spellEnd"/>
      <w:r w:rsidRPr="00D32EAB">
        <w:rPr>
          <w:sz w:val="20"/>
          <w:szCs w:val="20"/>
        </w:rPr>
        <w:t xml:space="preserve"> University, Egypt</w:t>
      </w:r>
    </w:p>
    <w:p w:rsidR="00942CDA" w:rsidRPr="00D32EAB" w:rsidRDefault="00942CDA" w:rsidP="00942CDA">
      <w:pPr>
        <w:autoSpaceDE w:val="0"/>
        <w:autoSpaceDN w:val="0"/>
        <w:adjustRightInd w:val="0"/>
        <w:jc w:val="center"/>
        <w:rPr>
          <w:sz w:val="20"/>
          <w:szCs w:val="20"/>
        </w:rPr>
      </w:pPr>
      <w:r w:rsidRPr="00D32EAB">
        <w:rPr>
          <w:sz w:val="20"/>
          <w:szCs w:val="20"/>
          <w:vertAlign w:val="superscript"/>
        </w:rPr>
        <w:t>2</w:t>
      </w:r>
      <w:r w:rsidRPr="00D32EAB">
        <w:rPr>
          <w:sz w:val="20"/>
          <w:szCs w:val="20"/>
        </w:rPr>
        <w:t xml:space="preserve"> Department of Cancer Biology, National Cancer Institute, Cairo University, Egypt</w:t>
      </w:r>
    </w:p>
    <w:p w:rsidR="00942CDA" w:rsidRPr="00D32EAB" w:rsidRDefault="00942CDA" w:rsidP="00942CDA">
      <w:pPr>
        <w:autoSpaceDE w:val="0"/>
        <w:autoSpaceDN w:val="0"/>
        <w:adjustRightInd w:val="0"/>
        <w:jc w:val="center"/>
        <w:rPr>
          <w:color w:val="0000FF"/>
          <w:sz w:val="20"/>
          <w:szCs w:val="20"/>
          <w:u w:val="single"/>
        </w:rPr>
      </w:pPr>
      <w:r w:rsidRPr="00D32EAB">
        <w:rPr>
          <w:color w:val="0000FF"/>
          <w:sz w:val="20"/>
          <w:szCs w:val="20"/>
          <w:u w:val="single"/>
        </w:rPr>
        <w:t>drwafaaeg@yahoo.com.com</w:t>
      </w:r>
    </w:p>
    <w:p w:rsidR="00CE1361" w:rsidRPr="00D32EAB" w:rsidRDefault="00CE1361" w:rsidP="00942CDA">
      <w:pPr>
        <w:autoSpaceDE w:val="0"/>
        <w:autoSpaceDN w:val="0"/>
        <w:adjustRightInd w:val="0"/>
        <w:jc w:val="both"/>
        <w:rPr>
          <w:b/>
          <w:bCs/>
          <w:sz w:val="20"/>
          <w:szCs w:val="20"/>
        </w:rPr>
      </w:pPr>
    </w:p>
    <w:p w:rsidR="00942CDA" w:rsidRPr="00D32EAB" w:rsidRDefault="00942CDA" w:rsidP="00CE1361">
      <w:pPr>
        <w:autoSpaceDE w:val="0"/>
        <w:autoSpaceDN w:val="0"/>
        <w:adjustRightInd w:val="0"/>
        <w:jc w:val="both"/>
        <w:rPr>
          <w:sz w:val="20"/>
          <w:szCs w:val="20"/>
        </w:rPr>
      </w:pPr>
      <w:r w:rsidRPr="00D32EAB">
        <w:rPr>
          <w:b/>
          <w:bCs/>
          <w:sz w:val="20"/>
          <w:szCs w:val="20"/>
        </w:rPr>
        <w:t>Abstract:</w:t>
      </w:r>
      <w:r w:rsidRPr="00D32EAB">
        <w:rPr>
          <w:sz w:val="20"/>
          <w:szCs w:val="20"/>
        </w:rPr>
        <w:t xml:space="preserve"> </w:t>
      </w:r>
      <w:r w:rsidRPr="00D32EAB">
        <w:rPr>
          <w:b/>
          <w:bCs/>
          <w:sz w:val="20"/>
          <w:szCs w:val="20"/>
        </w:rPr>
        <w:t>Background:</w:t>
      </w:r>
      <w:r w:rsidRPr="00D32EAB">
        <w:rPr>
          <w:sz w:val="20"/>
          <w:szCs w:val="20"/>
        </w:rPr>
        <w:t xml:space="preserve">  One of the most versatile plants used in the traditional Indian medicine system (</w:t>
      </w:r>
      <w:proofErr w:type="spellStart"/>
      <w:r w:rsidRPr="00D32EAB">
        <w:rPr>
          <w:sz w:val="20"/>
          <w:szCs w:val="20"/>
        </w:rPr>
        <w:t>Ayurveda</w:t>
      </w:r>
      <w:proofErr w:type="spellEnd"/>
      <w:r w:rsidRPr="00D32EAB">
        <w:rPr>
          <w:sz w:val="20"/>
          <w:szCs w:val="20"/>
        </w:rPr>
        <w:t xml:space="preserve">) is </w:t>
      </w:r>
      <w:proofErr w:type="spellStart"/>
      <w:r w:rsidRPr="00D32EAB">
        <w:rPr>
          <w:i/>
          <w:iCs/>
          <w:sz w:val="20"/>
          <w:szCs w:val="20"/>
        </w:rPr>
        <w:t>Withania</w:t>
      </w:r>
      <w:proofErr w:type="spellEnd"/>
      <w:r w:rsidRPr="00D32EAB">
        <w:rPr>
          <w:i/>
          <w:iCs/>
          <w:sz w:val="20"/>
          <w:szCs w:val="20"/>
        </w:rPr>
        <w:t xml:space="preserve"> </w:t>
      </w:r>
      <w:proofErr w:type="spellStart"/>
      <w:r w:rsidRPr="00D32EAB">
        <w:rPr>
          <w:i/>
          <w:iCs/>
          <w:sz w:val="20"/>
          <w:szCs w:val="20"/>
        </w:rPr>
        <w:t>somnifera</w:t>
      </w:r>
      <w:proofErr w:type="spellEnd"/>
      <w:r w:rsidRPr="00D32EAB">
        <w:rPr>
          <w:sz w:val="20"/>
          <w:szCs w:val="20"/>
        </w:rPr>
        <w:t xml:space="preserve"> (</w:t>
      </w:r>
      <w:proofErr w:type="spellStart"/>
      <w:r w:rsidRPr="00D32EAB">
        <w:rPr>
          <w:sz w:val="20"/>
          <w:szCs w:val="20"/>
        </w:rPr>
        <w:t>Ashwaghandha</w:t>
      </w:r>
      <w:proofErr w:type="spellEnd"/>
      <w:r w:rsidRPr="00D32EAB">
        <w:rPr>
          <w:sz w:val="20"/>
          <w:szCs w:val="20"/>
        </w:rPr>
        <w:t xml:space="preserve">). Western research supports its </w:t>
      </w:r>
      <w:proofErr w:type="spellStart"/>
      <w:r w:rsidRPr="00D32EAB">
        <w:rPr>
          <w:sz w:val="20"/>
          <w:szCs w:val="20"/>
        </w:rPr>
        <w:t>polypharmaceutical</w:t>
      </w:r>
      <w:proofErr w:type="spellEnd"/>
      <w:r w:rsidRPr="00D32EAB">
        <w:rPr>
          <w:sz w:val="20"/>
          <w:szCs w:val="20"/>
        </w:rPr>
        <w:t xml:space="preserve"> use as antioxidant, immune-modulating, </w:t>
      </w:r>
      <w:proofErr w:type="spellStart"/>
      <w:r w:rsidRPr="00D32EAB">
        <w:rPr>
          <w:sz w:val="20"/>
          <w:szCs w:val="20"/>
        </w:rPr>
        <w:t>antistress</w:t>
      </w:r>
      <w:proofErr w:type="spellEnd"/>
      <w:r w:rsidRPr="00D32EAB">
        <w:rPr>
          <w:sz w:val="20"/>
          <w:szCs w:val="20"/>
        </w:rPr>
        <w:t xml:space="preserve">, a geriatric tonic and in traditional remedies for inflammations and improve overall physical and mental health. The aim of this study is to evaluate the effect of </w:t>
      </w:r>
      <w:proofErr w:type="spellStart"/>
      <w:r w:rsidRPr="00D32EAB">
        <w:rPr>
          <w:i/>
          <w:iCs/>
          <w:sz w:val="20"/>
          <w:szCs w:val="20"/>
        </w:rPr>
        <w:t>Withania</w:t>
      </w:r>
      <w:proofErr w:type="spellEnd"/>
      <w:r w:rsidRPr="00D32EAB">
        <w:rPr>
          <w:i/>
          <w:iCs/>
          <w:sz w:val="20"/>
          <w:szCs w:val="20"/>
        </w:rPr>
        <w:t xml:space="preserve"> </w:t>
      </w:r>
      <w:proofErr w:type="spellStart"/>
      <w:r w:rsidRPr="00D32EAB">
        <w:rPr>
          <w:i/>
          <w:iCs/>
          <w:sz w:val="20"/>
          <w:szCs w:val="20"/>
        </w:rPr>
        <w:t>somnifera</w:t>
      </w:r>
      <w:proofErr w:type="spellEnd"/>
      <w:r w:rsidRPr="00D32EAB">
        <w:rPr>
          <w:sz w:val="20"/>
          <w:szCs w:val="20"/>
        </w:rPr>
        <w:t xml:space="preserve"> on breast cancer cell line</w:t>
      </w:r>
      <w:r w:rsidR="00D32EAB">
        <w:rPr>
          <w:rFonts w:eastAsiaTheme="minorEastAsia" w:hint="eastAsia"/>
          <w:sz w:val="20"/>
          <w:szCs w:val="20"/>
          <w:lang w:eastAsia="zh-CN"/>
        </w:rPr>
        <w:t xml:space="preserve">. </w:t>
      </w:r>
      <w:r w:rsidRPr="00D32EAB">
        <w:rPr>
          <w:sz w:val="20"/>
          <w:szCs w:val="20"/>
        </w:rPr>
        <w:t>.</w:t>
      </w:r>
      <w:r w:rsidRPr="00D32EAB">
        <w:rPr>
          <w:b/>
          <w:bCs/>
          <w:sz w:val="20"/>
          <w:szCs w:val="20"/>
        </w:rPr>
        <w:t>Material &amp; Methods</w:t>
      </w:r>
      <w:r w:rsidRPr="00D32EAB">
        <w:rPr>
          <w:sz w:val="20"/>
          <w:szCs w:val="20"/>
        </w:rPr>
        <w:t xml:space="preserve">: The McF7 cells treated by different doses of W.S. root extract. The viability and </w:t>
      </w:r>
      <w:proofErr w:type="spellStart"/>
      <w:r w:rsidRPr="00D32EAB">
        <w:rPr>
          <w:sz w:val="20"/>
          <w:szCs w:val="20"/>
        </w:rPr>
        <w:t>cytotoxicity</w:t>
      </w:r>
      <w:proofErr w:type="spellEnd"/>
      <w:r w:rsidRPr="00D32EAB">
        <w:rPr>
          <w:sz w:val="20"/>
          <w:szCs w:val="20"/>
        </w:rPr>
        <w:t xml:space="preserve"> were measured by </w:t>
      </w:r>
      <w:proofErr w:type="spellStart"/>
      <w:r w:rsidRPr="00D32EAB">
        <w:rPr>
          <w:sz w:val="20"/>
          <w:szCs w:val="20"/>
        </w:rPr>
        <w:t>Trypane</w:t>
      </w:r>
      <w:proofErr w:type="spellEnd"/>
      <w:r w:rsidRPr="00D32EAB">
        <w:rPr>
          <w:sz w:val="20"/>
          <w:szCs w:val="20"/>
        </w:rPr>
        <w:t xml:space="preserve"> blue and MTT assay. The flow </w:t>
      </w:r>
      <w:proofErr w:type="spellStart"/>
      <w:r w:rsidRPr="00D32EAB">
        <w:rPr>
          <w:sz w:val="20"/>
          <w:szCs w:val="20"/>
        </w:rPr>
        <w:t>cytometery</w:t>
      </w:r>
      <w:proofErr w:type="spellEnd"/>
      <w:r w:rsidRPr="00D32EAB">
        <w:rPr>
          <w:sz w:val="20"/>
          <w:szCs w:val="20"/>
        </w:rPr>
        <w:t xml:space="preserve"> was used for cell cycle analysis and the follow up of morphological change was observed by inverted microscope. The DNA fragmentation test was done.  </w:t>
      </w:r>
      <w:r w:rsidRPr="00D32EAB">
        <w:rPr>
          <w:b/>
          <w:bCs/>
          <w:sz w:val="20"/>
          <w:szCs w:val="20"/>
        </w:rPr>
        <w:t>Results &amp; Discussion:</w:t>
      </w:r>
      <w:r w:rsidRPr="00D32EAB">
        <w:rPr>
          <w:sz w:val="20"/>
          <w:szCs w:val="20"/>
        </w:rPr>
        <w:t xml:space="preserve"> The present study has demonstrated that W.S. can inhibit the proliferation of cancer cells </w:t>
      </w:r>
      <w:r w:rsidRPr="00D32EAB">
        <w:rPr>
          <w:i/>
          <w:iCs/>
          <w:sz w:val="20"/>
          <w:szCs w:val="20"/>
        </w:rPr>
        <w:t>in vitro. .</w:t>
      </w:r>
      <w:r w:rsidRPr="00D32EAB">
        <w:rPr>
          <w:sz w:val="20"/>
          <w:szCs w:val="20"/>
        </w:rPr>
        <w:t>. The results showed that W.S inhibited the proliferation of MCF7 at high concentration rich to 50% with IC</w:t>
      </w:r>
      <w:r w:rsidRPr="00D32EAB">
        <w:rPr>
          <w:sz w:val="20"/>
          <w:szCs w:val="20"/>
          <w:vertAlign w:val="subscript"/>
        </w:rPr>
        <w:t>50</w:t>
      </w:r>
      <w:r w:rsidRPr="00D32EAB">
        <w:rPr>
          <w:sz w:val="20"/>
          <w:szCs w:val="20"/>
        </w:rPr>
        <w:t xml:space="preserve"> 0.86%.  The flow </w:t>
      </w:r>
      <w:proofErr w:type="spellStart"/>
      <w:r w:rsidRPr="00D32EAB">
        <w:rPr>
          <w:sz w:val="20"/>
          <w:szCs w:val="20"/>
        </w:rPr>
        <w:t>cytometeric</w:t>
      </w:r>
      <w:proofErr w:type="spellEnd"/>
      <w:r w:rsidRPr="00D32EAB">
        <w:rPr>
          <w:sz w:val="20"/>
          <w:szCs w:val="20"/>
        </w:rPr>
        <w:t xml:space="preserve"> analysis showed changes in cell cycle phases in treated cells with IC</w:t>
      </w:r>
      <w:r w:rsidRPr="00D32EAB">
        <w:rPr>
          <w:sz w:val="20"/>
          <w:szCs w:val="20"/>
          <w:vertAlign w:val="subscript"/>
        </w:rPr>
        <w:t>50</w:t>
      </w:r>
      <w:r w:rsidRPr="00D32EAB">
        <w:rPr>
          <w:sz w:val="20"/>
          <w:szCs w:val="20"/>
        </w:rPr>
        <w:t xml:space="preserve"> dose compared with control untreated cells.  The morphology of cells is changed according to dose uptake. DNA damaged was measured by DNA fragmentation test and results showed sever damage of treated cells when compared with control untreated cells. From these results we concluded that W.S can inhibit the proliferation and have </w:t>
      </w:r>
      <w:proofErr w:type="spellStart"/>
      <w:r w:rsidRPr="00D32EAB">
        <w:rPr>
          <w:sz w:val="20"/>
          <w:szCs w:val="20"/>
        </w:rPr>
        <w:t>cytotoxic</w:t>
      </w:r>
      <w:proofErr w:type="spellEnd"/>
      <w:r w:rsidRPr="00D32EAB">
        <w:rPr>
          <w:sz w:val="20"/>
          <w:szCs w:val="20"/>
        </w:rPr>
        <w:t xml:space="preserve"> effect on human cancer cells through its selective bioactivity.</w:t>
      </w:r>
    </w:p>
    <w:p w:rsidR="00942CDA" w:rsidRPr="00D32EAB" w:rsidRDefault="00942CDA" w:rsidP="00CE1361">
      <w:pPr>
        <w:jc w:val="both"/>
        <w:rPr>
          <w:rFonts w:eastAsiaTheme="minorEastAsia"/>
          <w:b/>
          <w:bCs/>
          <w:sz w:val="20"/>
          <w:szCs w:val="20"/>
          <w:lang w:eastAsia="zh-CN"/>
        </w:rPr>
      </w:pPr>
      <w:proofErr w:type="gramStart"/>
      <w:r w:rsidRPr="00D32EAB">
        <w:rPr>
          <w:sz w:val="20"/>
          <w:szCs w:val="20"/>
        </w:rPr>
        <w:t>[</w:t>
      </w:r>
      <w:proofErr w:type="spellStart"/>
      <w:r w:rsidRPr="00D32EAB">
        <w:rPr>
          <w:color w:val="000000"/>
          <w:sz w:val="20"/>
          <w:szCs w:val="20"/>
        </w:rPr>
        <w:t>Osman</w:t>
      </w:r>
      <w:proofErr w:type="spellEnd"/>
      <w:r w:rsidRPr="00D32EAB">
        <w:rPr>
          <w:color w:val="000000"/>
          <w:sz w:val="20"/>
          <w:szCs w:val="20"/>
        </w:rPr>
        <w:t xml:space="preserve"> M; </w:t>
      </w:r>
      <w:proofErr w:type="spellStart"/>
      <w:r w:rsidRPr="00D32EAB">
        <w:rPr>
          <w:color w:val="000000"/>
          <w:sz w:val="20"/>
          <w:szCs w:val="20"/>
        </w:rPr>
        <w:t>Wafaa</w:t>
      </w:r>
      <w:proofErr w:type="spellEnd"/>
      <w:r w:rsidRPr="00D32EAB">
        <w:rPr>
          <w:color w:val="000000"/>
          <w:sz w:val="20"/>
          <w:szCs w:val="20"/>
        </w:rPr>
        <w:t xml:space="preserve"> A; Nadia E.; </w:t>
      </w:r>
      <w:proofErr w:type="spellStart"/>
      <w:r w:rsidRPr="00D32EAB">
        <w:rPr>
          <w:color w:val="000000"/>
          <w:sz w:val="20"/>
          <w:szCs w:val="20"/>
        </w:rPr>
        <w:t>Amany</w:t>
      </w:r>
      <w:proofErr w:type="spellEnd"/>
      <w:r w:rsidRPr="00D32EAB">
        <w:rPr>
          <w:color w:val="000000"/>
          <w:sz w:val="20"/>
          <w:szCs w:val="20"/>
        </w:rPr>
        <w:t xml:space="preserve"> A and </w:t>
      </w:r>
      <w:proofErr w:type="spellStart"/>
      <w:r w:rsidRPr="00D32EAB">
        <w:rPr>
          <w:color w:val="000000"/>
          <w:sz w:val="20"/>
          <w:szCs w:val="20"/>
        </w:rPr>
        <w:t>Doaa</w:t>
      </w:r>
      <w:proofErr w:type="spellEnd"/>
      <w:r w:rsidRPr="00D32EAB">
        <w:rPr>
          <w:color w:val="000000"/>
          <w:sz w:val="20"/>
          <w:szCs w:val="20"/>
        </w:rPr>
        <w:t xml:space="preserve"> E</w:t>
      </w:r>
      <w:r w:rsidR="00D16E20">
        <w:rPr>
          <w:rFonts w:eastAsiaTheme="minorEastAsia" w:hint="eastAsia"/>
          <w:color w:val="000000"/>
          <w:sz w:val="20"/>
          <w:szCs w:val="20"/>
          <w:lang w:eastAsia="zh-CN"/>
        </w:rPr>
        <w:t>.</w:t>
      </w:r>
      <w:r w:rsidRPr="00D32EAB">
        <w:rPr>
          <w:color w:val="FF0000"/>
          <w:sz w:val="20"/>
          <w:szCs w:val="20"/>
          <w:vertAlign w:val="superscript"/>
        </w:rPr>
        <w:t xml:space="preserve"> </w:t>
      </w:r>
      <w:r w:rsidRPr="00D32EAB">
        <w:rPr>
          <w:b/>
          <w:bCs/>
          <w:color w:val="000000"/>
          <w:sz w:val="20"/>
          <w:szCs w:val="20"/>
        </w:rPr>
        <w:t xml:space="preserve">Potential Role of </w:t>
      </w:r>
      <w:proofErr w:type="spellStart"/>
      <w:r w:rsidRPr="00D32EAB">
        <w:rPr>
          <w:b/>
          <w:bCs/>
          <w:i/>
          <w:iCs/>
          <w:sz w:val="20"/>
          <w:szCs w:val="20"/>
        </w:rPr>
        <w:t>Withania</w:t>
      </w:r>
      <w:proofErr w:type="spellEnd"/>
      <w:r w:rsidRPr="00D32EAB">
        <w:rPr>
          <w:b/>
          <w:bCs/>
          <w:i/>
          <w:iCs/>
          <w:sz w:val="20"/>
          <w:szCs w:val="20"/>
        </w:rPr>
        <w:t xml:space="preserve"> </w:t>
      </w:r>
      <w:proofErr w:type="spellStart"/>
      <w:r w:rsidRPr="00D32EAB">
        <w:rPr>
          <w:b/>
          <w:bCs/>
          <w:i/>
          <w:iCs/>
          <w:sz w:val="20"/>
          <w:szCs w:val="20"/>
        </w:rPr>
        <w:t>somnifera</w:t>
      </w:r>
      <w:proofErr w:type="spellEnd"/>
      <w:r w:rsidRPr="00D32EAB">
        <w:rPr>
          <w:b/>
          <w:bCs/>
          <w:i/>
          <w:iCs/>
          <w:color w:val="000000"/>
          <w:sz w:val="20"/>
          <w:szCs w:val="20"/>
        </w:rPr>
        <w:t xml:space="preserve"> </w:t>
      </w:r>
      <w:r w:rsidRPr="00D32EAB">
        <w:rPr>
          <w:b/>
          <w:bCs/>
          <w:color w:val="000000"/>
          <w:sz w:val="20"/>
          <w:szCs w:val="20"/>
        </w:rPr>
        <w:t>on Human Breast Cancer</w:t>
      </w:r>
      <w:r w:rsidR="00D561E3" w:rsidRPr="00D32EAB">
        <w:rPr>
          <w:rFonts w:eastAsiaTheme="minorEastAsia"/>
          <w:b/>
          <w:bCs/>
          <w:color w:val="000000"/>
          <w:sz w:val="20"/>
          <w:szCs w:val="20"/>
          <w:lang w:eastAsia="zh-CN"/>
        </w:rPr>
        <w:t>.</w:t>
      </w:r>
      <w:proofErr w:type="gramEnd"/>
      <w:r w:rsidRPr="00D32EAB">
        <w:rPr>
          <w:sz w:val="20"/>
          <w:szCs w:val="20"/>
          <w:lang w:bidi="ar-EG"/>
        </w:rPr>
        <w:t xml:space="preserve"> </w:t>
      </w:r>
      <w:bookmarkStart w:id="2" w:name="OLE_LINK24"/>
      <w:bookmarkStart w:id="3" w:name="OLE_LINK25"/>
      <w:bookmarkStart w:id="4" w:name="OLE_LINK26"/>
      <w:bookmarkStart w:id="5" w:name="OLE_LINK27"/>
      <w:bookmarkStart w:id="6" w:name="OLE_LINK28"/>
      <w:bookmarkStart w:id="7" w:name="OLE_LINK29"/>
      <w:r w:rsidR="00D561E3" w:rsidRPr="00D32EAB">
        <w:rPr>
          <w:rFonts w:eastAsia="Times New Roman"/>
          <w:bCs/>
          <w:i/>
          <w:sz w:val="20"/>
          <w:szCs w:val="20"/>
        </w:rPr>
        <w:t xml:space="preserve">Nat </w:t>
      </w:r>
      <w:proofErr w:type="spellStart"/>
      <w:r w:rsidR="00D561E3" w:rsidRPr="00D32EAB">
        <w:rPr>
          <w:rFonts w:eastAsia="Times New Roman"/>
          <w:bCs/>
          <w:i/>
          <w:sz w:val="20"/>
          <w:szCs w:val="20"/>
        </w:rPr>
        <w:t>Sci</w:t>
      </w:r>
      <w:proofErr w:type="spellEnd"/>
      <w:r w:rsidR="00D561E3" w:rsidRPr="00D32EAB">
        <w:rPr>
          <w:rFonts w:eastAsia="Times New Roman"/>
          <w:bCs/>
          <w:sz w:val="20"/>
          <w:szCs w:val="20"/>
        </w:rPr>
        <w:t xml:space="preserve"> </w:t>
      </w:r>
      <w:r w:rsidR="00D561E3" w:rsidRPr="00D32EAB">
        <w:rPr>
          <w:sz w:val="20"/>
          <w:szCs w:val="20"/>
        </w:rPr>
        <w:t>2012;10(</w:t>
      </w:r>
      <w:r w:rsidR="00D561E3" w:rsidRPr="00D32EAB">
        <w:rPr>
          <w:sz w:val="20"/>
          <w:szCs w:val="20"/>
          <w:lang w:eastAsia="zh-CN"/>
        </w:rPr>
        <w:t>11</w:t>
      </w:r>
      <w:r w:rsidR="00D561E3" w:rsidRPr="00D32EAB">
        <w:rPr>
          <w:sz w:val="20"/>
          <w:szCs w:val="20"/>
        </w:rPr>
        <w:t>):</w:t>
      </w:r>
      <w:r w:rsidR="00D32EAB">
        <w:rPr>
          <w:rFonts w:eastAsiaTheme="minorEastAsia" w:hint="eastAsia"/>
          <w:sz w:val="20"/>
          <w:szCs w:val="20"/>
          <w:lang w:eastAsia="zh-CN"/>
        </w:rPr>
        <w:t>53</w:t>
      </w:r>
      <w:r w:rsidR="00D561E3" w:rsidRPr="00D32EAB">
        <w:rPr>
          <w:sz w:val="20"/>
          <w:szCs w:val="20"/>
        </w:rPr>
        <w:t>-</w:t>
      </w:r>
      <w:r w:rsidR="00DB1695">
        <w:rPr>
          <w:rFonts w:eastAsiaTheme="minorEastAsia" w:hint="eastAsia"/>
          <w:sz w:val="20"/>
          <w:szCs w:val="20"/>
          <w:lang w:eastAsia="zh-CN"/>
        </w:rPr>
        <w:t>59</w:t>
      </w:r>
      <w:r w:rsidR="00D561E3" w:rsidRPr="00D32EAB">
        <w:rPr>
          <w:sz w:val="20"/>
          <w:szCs w:val="20"/>
        </w:rPr>
        <w:t xml:space="preserve">]. (ISSN: 1545-0740). </w:t>
      </w:r>
      <w:hyperlink r:id="rId8" w:history="1">
        <w:r w:rsidR="00D561E3" w:rsidRPr="00D32EAB">
          <w:rPr>
            <w:rStyle w:val="Hyperlink"/>
            <w:sz w:val="20"/>
            <w:szCs w:val="20"/>
          </w:rPr>
          <w:t>http://www.sciencepub.net/nature</w:t>
        </w:r>
      </w:hyperlink>
      <w:r w:rsidR="00D561E3" w:rsidRPr="00D32EAB">
        <w:rPr>
          <w:sz w:val="20"/>
          <w:szCs w:val="20"/>
        </w:rPr>
        <w:t>.</w:t>
      </w:r>
      <w:r w:rsidR="00D561E3" w:rsidRPr="00D32EAB">
        <w:rPr>
          <w:rFonts w:eastAsiaTheme="minorEastAsia"/>
          <w:sz w:val="20"/>
          <w:szCs w:val="20"/>
          <w:lang w:eastAsia="zh-CN"/>
        </w:rPr>
        <w:t xml:space="preserve"> </w:t>
      </w:r>
      <w:bookmarkEnd w:id="2"/>
      <w:bookmarkEnd w:id="3"/>
      <w:bookmarkEnd w:id="4"/>
      <w:bookmarkEnd w:id="5"/>
      <w:bookmarkEnd w:id="6"/>
      <w:bookmarkEnd w:id="7"/>
      <w:r w:rsidR="00D32EAB">
        <w:rPr>
          <w:rFonts w:eastAsiaTheme="minorEastAsia" w:hint="eastAsia"/>
          <w:sz w:val="20"/>
          <w:szCs w:val="20"/>
          <w:lang w:eastAsia="zh-CN"/>
        </w:rPr>
        <w:t>8</w:t>
      </w:r>
    </w:p>
    <w:p w:rsidR="00942CDA" w:rsidRPr="00D32EAB" w:rsidRDefault="00942CDA" w:rsidP="00942CDA">
      <w:pPr>
        <w:autoSpaceDE w:val="0"/>
        <w:autoSpaceDN w:val="0"/>
        <w:adjustRightInd w:val="0"/>
        <w:jc w:val="both"/>
        <w:rPr>
          <w:sz w:val="20"/>
          <w:szCs w:val="20"/>
        </w:rPr>
      </w:pPr>
    </w:p>
    <w:p w:rsidR="00942CDA" w:rsidRPr="00D32EAB" w:rsidRDefault="00942CDA" w:rsidP="00942CDA">
      <w:pPr>
        <w:autoSpaceDE w:val="0"/>
        <w:autoSpaceDN w:val="0"/>
        <w:adjustRightInd w:val="0"/>
        <w:jc w:val="both"/>
        <w:rPr>
          <w:sz w:val="20"/>
          <w:szCs w:val="20"/>
          <w:lang w:bidi="ar-EG"/>
        </w:rPr>
      </w:pPr>
      <w:r w:rsidRPr="00D32EAB">
        <w:rPr>
          <w:b/>
          <w:bCs/>
          <w:color w:val="000000"/>
          <w:sz w:val="20"/>
          <w:szCs w:val="20"/>
        </w:rPr>
        <w:t xml:space="preserve">Keywords: </w:t>
      </w:r>
      <w:proofErr w:type="spellStart"/>
      <w:r w:rsidRPr="00D32EAB">
        <w:rPr>
          <w:color w:val="000000"/>
          <w:sz w:val="20"/>
          <w:szCs w:val="20"/>
        </w:rPr>
        <w:t>Withania</w:t>
      </w:r>
      <w:proofErr w:type="spellEnd"/>
      <w:r w:rsidRPr="00D32EAB">
        <w:rPr>
          <w:color w:val="000000"/>
          <w:sz w:val="20"/>
          <w:szCs w:val="20"/>
        </w:rPr>
        <w:t xml:space="preserve"> </w:t>
      </w:r>
      <w:proofErr w:type="spellStart"/>
      <w:r w:rsidRPr="00D32EAB">
        <w:rPr>
          <w:color w:val="000000"/>
          <w:sz w:val="20"/>
          <w:szCs w:val="20"/>
        </w:rPr>
        <w:t>somnifera</w:t>
      </w:r>
      <w:proofErr w:type="spellEnd"/>
      <w:r w:rsidRPr="00D32EAB">
        <w:rPr>
          <w:color w:val="000000"/>
          <w:sz w:val="20"/>
          <w:szCs w:val="20"/>
        </w:rPr>
        <w:t>,</w:t>
      </w:r>
      <w:r w:rsidRPr="00D32EAB">
        <w:rPr>
          <w:b/>
          <w:bCs/>
          <w:color w:val="000000"/>
          <w:sz w:val="20"/>
          <w:szCs w:val="20"/>
        </w:rPr>
        <w:t xml:space="preserve"> </w:t>
      </w:r>
      <w:r w:rsidRPr="00D32EAB">
        <w:rPr>
          <w:color w:val="000000"/>
          <w:sz w:val="20"/>
          <w:szCs w:val="20"/>
        </w:rPr>
        <w:t>Breast cancer, antitumor activity.</w:t>
      </w:r>
      <w:r w:rsidRPr="00D32EAB">
        <w:rPr>
          <w:sz w:val="20"/>
          <w:szCs w:val="20"/>
          <w:lang w:bidi="ar-EG"/>
        </w:rPr>
        <w:t xml:space="preserve"> </w:t>
      </w:r>
    </w:p>
    <w:bookmarkEnd w:id="0"/>
    <w:bookmarkEnd w:id="1"/>
    <w:p w:rsidR="00942CDA" w:rsidRPr="00D32EAB" w:rsidRDefault="00942CDA" w:rsidP="00942CDA">
      <w:pPr>
        <w:pStyle w:val="NoSpacing"/>
        <w:jc w:val="both"/>
        <w:rPr>
          <w:i/>
          <w:iCs/>
          <w:sz w:val="20"/>
          <w:szCs w:val="20"/>
        </w:rPr>
      </w:pPr>
    </w:p>
    <w:p w:rsidR="00942CDA" w:rsidRPr="00D32EAB" w:rsidRDefault="00942CDA" w:rsidP="00942CDA">
      <w:pPr>
        <w:jc w:val="both"/>
        <w:rPr>
          <w:b/>
          <w:i/>
          <w:iCs/>
          <w:sz w:val="20"/>
          <w:szCs w:val="20"/>
        </w:rPr>
        <w:sectPr w:rsidR="00942CDA" w:rsidRPr="00D32EAB" w:rsidSect="00D32EAB">
          <w:headerReference w:type="default" r:id="rId9"/>
          <w:footerReference w:type="default" r:id="rId10"/>
          <w:footnotePr>
            <w:pos w:val="beneathText"/>
          </w:footnotePr>
          <w:pgSz w:w="12240" w:h="15840" w:code="1"/>
          <w:pgMar w:top="1304" w:right="1304" w:bottom="1304" w:left="1304" w:header="720" w:footer="720" w:gutter="0"/>
          <w:pgNumType w:start="53"/>
          <w:cols w:space="720"/>
          <w:docGrid w:linePitch="360"/>
        </w:sectPr>
      </w:pPr>
    </w:p>
    <w:p w:rsidR="00942CDA" w:rsidRPr="00D32EAB" w:rsidRDefault="00942CDA" w:rsidP="00CE1361">
      <w:pPr>
        <w:jc w:val="both"/>
        <w:rPr>
          <w:b/>
          <w:sz w:val="20"/>
          <w:szCs w:val="20"/>
        </w:rPr>
      </w:pPr>
      <w:r w:rsidRPr="00D32EAB">
        <w:rPr>
          <w:b/>
          <w:sz w:val="20"/>
          <w:szCs w:val="20"/>
        </w:rPr>
        <w:lastRenderedPageBreak/>
        <w:t>1. Introduction</w:t>
      </w:r>
    </w:p>
    <w:p w:rsidR="00942CDA" w:rsidRPr="00D32EAB" w:rsidRDefault="00942CDA" w:rsidP="00CE1361">
      <w:pPr>
        <w:ind w:firstLine="426"/>
        <w:jc w:val="both"/>
        <w:rPr>
          <w:sz w:val="20"/>
          <w:szCs w:val="20"/>
        </w:rPr>
      </w:pPr>
      <w:r w:rsidRPr="00D32EAB">
        <w:rPr>
          <w:sz w:val="20"/>
          <w:szCs w:val="20"/>
        </w:rPr>
        <w:t xml:space="preserve">Cancer has become an important topic in medicine since it is a major cause of death after myocardial infarction </w:t>
      </w:r>
      <w:r w:rsidRPr="00D32EAB">
        <w:rPr>
          <w:b/>
          <w:bCs/>
          <w:sz w:val="20"/>
          <w:szCs w:val="20"/>
        </w:rPr>
        <w:t>(</w:t>
      </w:r>
      <w:proofErr w:type="spellStart"/>
      <w:proofErr w:type="gramStart"/>
      <w:r w:rsidRPr="00D32EAB">
        <w:rPr>
          <w:b/>
          <w:bCs/>
          <w:sz w:val="20"/>
          <w:szCs w:val="20"/>
        </w:rPr>
        <w:t>Gruddy</w:t>
      </w:r>
      <w:proofErr w:type="spellEnd"/>
      <w:r w:rsidRPr="00D32EAB">
        <w:rPr>
          <w:b/>
          <w:bCs/>
          <w:sz w:val="20"/>
          <w:szCs w:val="20"/>
        </w:rPr>
        <w:t xml:space="preserve"> ,</w:t>
      </w:r>
      <w:proofErr w:type="gramEnd"/>
      <w:r w:rsidRPr="00D32EAB">
        <w:rPr>
          <w:b/>
          <w:bCs/>
          <w:sz w:val="20"/>
          <w:szCs w:val="20"/>
        </w:rPr>
        <w:t xml:space="preserve"> 1991)</w:t>
      </w:r>
      <w:r w:rsidRPr="00D32EAB">
        <w:rPr>
          <w:sz w:val="20"/>
          <w:szCs w:val="20"/>
        </w:rPr>
        <w:t xml:space="preserve">. Cancer of the breast is one of the most common human neoplasm’s, accounting for one quarter of all cancers in females </w:t>
      </w:r>
      <w:proofErr w:type="gramStart"/>
      <w:r w:rsidRPr="00D32EAB">
        <w:rPr>
          <w:b/>
          <w:bCs/>
          <w:sz w:val="20"/>
          <w:szCs w:val="20"/>
        </w:rPr>
        <w:t xml:space="preserve">( </w:t>
      </w:r>
      <w:proofErr w:type="spellStart"/>
      <w:r w:rsidRPr="00D32EAB">
        <w:rPr>
          <w:b/>
          <w:bCs/>
          <w:sz w:val="20"/>
          <w:szCs w:val="20"/>
        </w:rPr>
        <w:t>Bombardieri</w:t>
      </w:r>
      <w:proofErr w:type="spellEnd"/>
      <w:proofErr w:type="gramEnd"/>
      <w:r w:rsidRPr="00D32EAB">
        <w:rPr>
          <w:b/>
          <w:bCs/>
          <w:sz w:val="20"/>
          <w:szCs w:val="20"/>
        </w:rPr>
        <w:t xml:space="preserve"> , et al, 2008)</w:t>
      </w:r>
      <w:r w:rsidRPr="00D32EAB">
        <w:rPr>
          <w:sz w:val="20"/>
          <w:szCs w:val="20"/>
        </w:rPr>
        <w:t xml:space="preserve">. It is the leading cause of cancer related death for women aged between 35 and 55 years worldwide. One in nine women will suffer from breast cancer each year </w:t>
      </w:r>
      <w:proofErr w:type="gramStart"/>
      <w:r w:rsidRPr="00D32EAB">
        <w:rPr>
          <w:b/>
          <w:bCs/>
          <w:sz w:val="20"/>
          <w:szCs w:val="20"/>
        </w:rPr>
        <w:t>( Hickey</w:t>
      </w:r>
      <w:proofErr w:type="gramEnd"/>
      <w:r w:rsidRPr="00D32EAB">
        <w:rPr>
          <w:b/>
          <w:bCs/>
          <w:sz w:val="20"/>
          <w:szCs w:val="20"/>
        </w:rPr>
        <w:t>, et al, 2009)</w:t>
      </w:r>
      <w:r w:rsidRPr="00D32EAB">
        <w:rPr>
          <w:sz w:val="20"/>
          <w:szCs w:val="20"/>
        </w:rPr>
        <w:t xml:space="preserve">. In the modern era of breast cancer treatment, rapid progress has led to a broad spectrum of therapeutic strategies for improving clinical outcomes </w:t>
      </w:r>
      <w:r w:rsidRPr="00D32EAB">
        <w:rPr>
          <w:b/>
          <w:bCs/>
          <w:sz w:val="20"/>
          <w:szCs w:val="20"/>
        </w:rPr>
        <w:t>(Min-</w:t>
      </w:r>
      <w:proofErr w:type="gramStart"/>
      <w:r w:rsidRPr="00D32EAB">
        <w:rPr>
          <w:b/>
          <w:bCs/>
          <w:sz w:val="20"/>
          <w:szCs w:val="20"/>
        </w:rPr>
        <w:t>Ho  et</w:t>
      </w:r>
      <w:proofErr w:type="gramEnd"/>
      <w:r w:rsidRPr="00D32EAB">
        <w:rPr>
          <w:b/>
          <w:bCs/>
          <w:sz w:val="20"/>
          <w:szCs w:val="20"/>
        </w:rPr>
        <w:t xml:space="preserve"> al, 2011)</w:t>
      </w:r>
      <w:r w:rsidRPr="00D32EAB">
        <w:rPr>
          <w:sz w:val="20"/>
          <w:szCs w:val="20"/>
        </w:rPr>
        <w:t xml:space="preserve">. The mainstay of </w:t>
      </w:r>
      <w:hyperlink r:id="rId11" w:tooltip="Breast cancer" w:history="1">
        <w:r w:rsidRPr="00D32EAB">
          <w:rPr>
            <w:rStyle w:val="Hyperlink"/>
            <w:color w:val="auto"/>
            <w:sz w:val="20"/>
            <w:szCs w:val="20"/>
            <w:u w:val="none"/>
          </w:rPr>
          <w:t>breast cancer</w:t>
        </w:r>
      </w:hyperlink>
      <w:r w:rsidRPr="00D32EAB">
        <w:rPr>
          <w:sz w:val="20"/>
          <w:szCs w:val="20"/>
        </w:rPr>
        <w:t xml:space="preserve"> treatment is </w:t>
      </w:r>
      <w:hyperlink r:id="rId12" w:tooltip="Surgery" w:history="1">
        <w:r w:rsidRPr="00D32EAB">
          <w:rPr>
            <w:rStyle w:val="Hyperlink"/>
            <w:color w:val="auto"/>
            <w:sz w:val="20"/>
            <w:szCs w:val="20"/>
            <w:u w:val="none"/>
          </w:rPr>
          <w:t>surgery</w:t>
        </w:r>
      </w:hyperlink>
      <w:r w:rsidRPr="00D32EAB">
        <w:rPr>
          <w:sz w:val="20"/>
          <w:szCs w:val="20"/>
        </w:rPr>
        <w:t xml:space="preserve"> when the tumor is localized, followed by chemotherapy (when indicated), radiotherapy and adjuvant hormonal therapy for ER positive tumors (with </w:t>
      </w:r>
      <w:hyperlink r:id="rId13" w:tooltip="Tamoxifen" w:history="1">
        <w:r w:rsidRPr="00D32EAB">
          <w:rPr>
            <w:rStyle w:val="Hyperlink"/>
            <w:color w:val="auto"/>
            <w:sz w:val="20"/>
            <w:szCs w:val="20"/>
            <w:u w:val="none"/>
          </w:rPr>
          <w:t>tamoxifen</w:t>
        </w:r>
      </w:hyperlink>
      <w:r w:rsidRPr="00D32EAB">
        <w:rPr>
          <w:sz w:val="20"/>
          <w:szCs w:val="20"/>
        </w:rPr>
        <w:t xml:space="preserve"> or an </w:t>
      </w:r>
      <w:hyperlink r:id="rId14" w:tooltip="Aromatase inhibitor" w:history="1">
        <w:r w:rsidRPr="00D32EAB">
          <w:rPr>
            <w:rStyle w:val="Hyperlink"/>
            <w:color w:val="auto"/>
            <w:sz w:val="20"/>
            <w:szCs w:val="20"/>
            <w:u w:val="none"/>
          </w:rPr>
          <w:t>aromatase inhibitor</w:t>
        </w:r>
      </w:hyperlink>
      <w:r w:rsidRPr="00D32EAB">
        <w:rPr>
          <w:sz w:val="20"/>
          <w:szCs w:val="20"/>
        </w:rPr>
        <w:t xml:space="preserve">). Management of breast cancer is undertaken by a multidisciplinary team based on national and international guidelines. Depending on clinical criteria (age, type of cancer, size, metastasis) patients are roughly divided to high risk and low risk cases, with each risk category following different rules for therapy </w:t>
      </w:r>
      <w:r w:rsidRPr="00D32EAB">
        <w:rPr>
          <w:b/>
          <w:bCs/>
          <w:sz w:val="20"/>
          <w:szCs w:val="20"/>
        </w:rPr>
        <w:t>(Kelly et al, 2008)</w:t>
      </w:r>
      <w:r w:rsidRPr="00D32EAB">
        <w:rPr>
          <w:sz w:val="20"/>
          <w:szCs w:val="20"/>
        </w:rPr>
        <w:t xml:space="preserve">. Herbal medicines are plant-derived products which have been used as traditional folk medicine and food additives </w:t>
      </w:r>
      <w:r w:rsidRPr="00D32EAB">
        <w:rPr>
          <w:b/>
          <w:bCs/>
          <w:sz w:val="20"/>
          <w:szCs w:val="20"/>
        </w:rPr>
        <w:t>(Miller, et al, 2008)</w:t>
      </w:r>
      <w:r w:rsidRPr="00D32EAB">
        <w:rPr>
          <w:sz w:val="20"/>
          <w:szCs w:val="20"/>
        </w:rPr>
        <w:t xml:space="preserve">. Recently their medicinal properties are under extensive investigation and become a major part of complementary and alternative medicines (CAMs) </w:t>
      </w:r>
      <w:r w:rsidRPr="00D32EAB">
        <w:rPr>
          <w:b/>
          <w:bCs/>
          <w:sz w:val="20"/>
          <w:szCs w:val="20"/>
        </w:rPr>
        <w:lastRenderedPageBreak/>
        <w:t>(</w:t>
      </w:r>
      <w:proofErr w:type="spellStart"/>
      <w:proofErr w:type="gramStart"/>
      <w:r w:rsidRPr="00D32EAB">
        <w:rPr>
          <w:b/>
          <w:bCs/>
          <w:sz w:val="20"/>
          <w:szCs w:val="20"/>
        </w:rPr>
        <w:t>Esmonde</w:t>
      </w:r>
      <w:proofErr w:type="spellEnd"/>
      <w:r w:rsidRPr="00D32EAB">
        <w:rPr>
          <w:b/>
          <w:bCs/>
          <w:sz w:val="20"/>
          <w:szCs w:val="20"/>
        </w:rPr>
        <w:t xml:space="preserve">  &amp;</w:t>
      </w:r>
      <w:proofErr w:type="gramEnd"/>
      <w:r w:rsidRPr="00D32EAB">
        <w:rPr>
          <w:b/>
          <w:bCs/>
          <w:sz w:val="20"/>
          <w:szCs w:val="20"/>
        </w:rPr>
        <w:t xml:space="preserve"> Long , 2008)</w:t>
      </w:r>
      <w:r w:rsidRPr="00D32EAB">
        <w:rPr>
          <w:sz w:val="20"/>
          <w:szCs w:val="20"/>
        </w:rPr>
        <w:t xml:space="preserve">. Their potency for treating different diseases has been reported including cancer, allergy and diabetes </w:t>
      </w:r>
      <w:r w:rsidRPr="00D32EAB">
        <w:rPr>
          <w:b/>
          <w:bCs/>
          <w:sz w:val="20"/>
          <w:szCs w:val="20"/>
        </w:rPr>
        <w:t>(</w:t>
      </w:r>
      <w:proofErr w:type="spellStart"/>
      <w:proofErr w:type="gramStart"/>
      <w:r w:rsidRPr="00D32EAB">
        <w:rPr>
          <w:b/>
          <w:bCs/>
          <w:sz w:val="20"/>
          <w:szCs w:val="20"/>
        </w:rPr>
        <w:t>Längler</w:t>
      </w:r>
      <w:proofErr w:type="spellEnd"/>
      <w:r w:rsidRPr="00D32EAB">
        <w:rPr>
          <w:b/>
          <w:bCs/>
          <w:sz w:val="20"/>
          <w:szCs w:val="20"/>
        </w:rPr>
        <w:t xml:space="preserve"> ,</w:t>
      </w:r>
      <w:proofErr w:type="gramEnd"/>
      <w:r w:rsidRPr="00D32EAB">
        <w:rPr>
          <w:b/>
          <w:bCs/>
          <w:sz w:val="20"/>
          <w:szCs w:val="20"/>
        </w:rPr>
        <w:t xml:space="preserve"> et al, 2008)</w:t>
      </w:r>
      <w:r w:rsidRPr="00D32EAB">
        <w:rPr>
          <w:sz w:val="20"/>
          <w:szCs w:val="20"/>
        </w:rPr>
        <w:t>.  One of the most versatile plants used in the traditional Indian medicine system (</w:t>
      </w:r>
      <w:proofErr w:type="spellStart"/>
      <w:r w:rsidRPr="00D32EAB">
        <w:rPr>
          <w:sz w:val="20"/>
          <w:szCs w:val="20"/>
        </w:rPr>
        <w:t>Ayurveda</w:t>
      </w:r>
      <w:proofErr w:type="spellEnd"/>
      <w:r w:rsidRPr="00D32EAB">
        <w:rPr>
          <w:sz w:val="20"/>
          <w:szCs w:val="20"/>
        </w:rPr>
        <w:t xml:space="preserve">) is </w:t>
      </w:r>
      <w:proofErr w:type="spellStart"/>
      <w:r w:rsidRPr="00D32EAB">
        <w:rPr>
          <w:i/>
          <w:iCs/>
          <w:sz w:val="20"/>
          <w:szCs w:val="20"/>
        </w:rPr>
        <w:t>Withania</w:t>
      </w:r>
      <w:proofErr w:type="spellEnd"/>
      <w:r w:rsidRPr="00D32EAB">
        <w:rPr>
          <w:i/>
          <w:iCs/>
          <w:sz w:val="20"/>
          <w:szCs w:val="20"/>
        </w:rPr>
        <w:t xml:space="preserve"> </w:t>
      </w:r>
      <w:proofErr w:type="spellStart"/>
      <w:r w:rsidRPr="00D32EAB">
        <w:rPr>
          <w:i/>
          <w:iCs/>
          <w:sz w:val="20"/>
          <w:szCs w:val="20"/>
        </w:rPr>
        <w:t>somnifera</w:t>
      </w:r>
      <w:proofErr w:type="spellEnd"/>
      <w:r w:rsidRPr="00D32EAB">
        <w:rPr>
          <w:i/>
          <w:iCs/>
          <w:sz w:val="20"/>
          <w:szCs w:val="20"/>
        </w:rPr>
        <w:t xml:space="preserve"> </w:t>
      </w:r>
      <w:r w:rsidRPr="00D32EAB">
        <w:rPr>
          <w:sz w:val="20"/>
          <w:szCs w:val="20"/>
        </w:rPr>
        <w:t>(</w:t>
      </w:r>
      <w:proofErr w:type="spellStart"/>
      <w:r w:rsidRPr="00D32EAB">
        <w:rPr>
          <w:sz w:val="20"/>
          <w:szCs w:val="20"/>
        </w:rPr>
        <w:t>Ashwaghandha</w:t>
      </w:r>
      <w:proofErr w:type="spellEnd"/>
      <w:r w:rsidRPr="00D32EAB">
        <w:rPr>
          <w:sz w:val="20"/>
          <w:szCs w:val="20"/>
        </w:rPr>
        <w:t xml:space="preserve">) </w:t>
      </w:r>
      <w:r w:rsidRPr="00D32EAB">
        <w:rPr>
          <w:b/>
          <w:bCs/>
          <w:sz w:val="20"/>
          <w:szCs w:val="20"/>
        </w:rPr>
        <w:t>(</w:t>
      </w:r>
      <w:proofErr w:type="spellStart"/>
      <w:r w:rsidRPr="00D32EAB">
        <w:rPr>
          <w:b/>
          <w:bCs/>
          <w:sz w:val="20"/>
          <w:szCs w:val="20"/>
        </w:rPr>
        <w:t>Jayaprakasam</w:t>
      </w:r>
      <w:proofErr w:type="spellEnd"/>
      <w:r w:rsidRPr="00D32EAB">
        <w:rPr>
          <w:b/>
          <w:bCs/>
          <w:sz w:val="20"/>
          <w:szCs w:val="20"/>
        </w:rPr>
        <w:t>, et al, 2003)</w:t>
      </w:r>
      <w:r w:rsidRPr="00D32EAB">
        <w:rPr>
          <w:sz w:val="20"/>
          <w:szCs w:val="20"/>
        </w:rPr>
        <w:t xml:space="preserve">. </w:t>
      </w:r>
      <w:proofErr w:type="spellStart"/>
      <w:proofErr w:type="gramStart"/>
      <w:r w:rsidRPr="00D32EAB">
        <w:rPr>
          <w:i/>
          <w:iCs/>
          <w:sz w:val="20"/>
          <w:szCs w:val="20"/>
        </w:rPr>
        <w:t>Withania</w:t>
      </w:r>
      <w:proofErr w:type="spellEnd"/>
      <w:r w:rsidRPr="00D32EAB">
        <w:rPr>
          <w:i/>
          <w:iCs/>
          <w:sz w:val="20"/>
          <w:szCs w:val="20"/>
        </w:rPr>
        <w:t xml:space="preserve"> </w:t>
      </w:r>
      <w:proofErr w:type="spellStart"/>
      <w:r w:rsidRPr="00D32EAB">
        <w:rPr>
          <w:i/>
          <w:iCs/>
          <w:sz w:val="20"/>
          <w:szCs w:val="20"/>
        </w:rPr>
        <w:t>somnifera</w:t>
      </w:r>
      <w:proofErr w:type="spellEnd"/>
      <w:r w:rsidRPr="00D32EAB">
        <w:rPr>
          <w:sz w:val="20"/>
          <w:szCs w:val="20"/>
        </w:rPr>
        <w:t xml:space="preserve"> (L.)</w:t>
      </w:r>
      <w:proofErr w:type="gramEnd"/>
      <w:r w:rsidRPr="00D32EAB">
        <w:rPr>
          <w:sz w:val="20"/>
          <w:szCs w:val="20"/>
        </w:rPr>
        <w:t xml:space="preserve"> </w:t>
      </w:r>
      <w:proofErr w:type="spellStart"/>
      <w:r w:rsidRPr="00D32EAB">
        <w:rPr>
          <w:sz w:val="20"/>
          <w:szCs w:val="20"/>
        </w:rPr>
        <w:t>Dunal</w:t>
      </w:r>
      <w:proofErr w:type="spellEnd"/>
      <w:r w:rsidRPr="00D32EAB">
        <w:rPr>
          <w:sz w:val="20"/>
          <w:szCs w:val="20"/>
        </w:rPr>
        <w:t xml:space="preserve"> (common name–</w:t>
      </w:r>
      <w:proofErr w:type="spellStart"/>
      <w:r w:rsidRPr="00D32EAB">
        <w:rPr>
          <w:sz w:val="20"/>
          <w:szCs w:val="20"/>
        </w:rPr>
        <w:t>Ashwaghandha</w:t>
      </w:r>
      <w:proofErr w:type="spellEnd"/>
      <w:r w:rsidRPr="00D32EAB">
        <w:rPr>
          <w:sz w:val="20"/>
          <w:szCs w:val="20"/>
        </w:rPr>
        <w:t>, family–</w:t>
      </w:r>
      <w:proofErr w:type="spellStart"/>
      <w:r w:rsidRPr="00D32EAB">
        <w:rPr>
          <w:sz w:val="20"/>
          <w:szCs w:val="20"/>
        </w:rPr>
        <w:t>Solanaceae</w:t>
      </w:r>
      <w:proofErr w:type="spellEnd"/>
      <w:r w:rsidRPr="00D32EAB">
        <w:rPr>
          <w:sz w:val="20"/>
          <w:szCs w:val="20"/>
        </w:rPr>
        <w:t>) is an Indian medicinal plant that grows as an evergreen shrub in dry parts of India. It is classified in the ancient Indian system of medicine (</w:t>
      </w:r>
      <w:proofErr w:type="spellStart"/>
      <w:r w:rsidRPr="00D32EAB">
        <w:rPr>
          <w:sz w:val="20"/>
          <w:szCs w:val="20"/>
        </w:rPr>
        <w:t>Ayurveda</w:t>
      </w:r>
      <w:proofErr w:type="spellEnd"/>
      <w:r w:rsidRPr="00D32EAB">
        <w:rPr>
          <w:sz w:val="20"/>
          <w:szCs w:val="20"/>
        </w:rPr>
        <w:t xml:space="preserve">) as a </w:t>
      </w:r>
      <w:proofErr w:type="spellStart"/>
      <w:r w:rsidRPr="00D32EAB">
        <w:rPr>
          <w:sz w:val="20"/>
          <w:szCs w:val="20"/>
        </w:rPr>
        <w:t>rasayana</w:t>
      </w:r>
      <w:proofErr w:type="spellEnd"/>
      <w:r w:rsidRPr="00D32EAB">
        <w:rPr>
          <w:sz w:val="20"/>
          <w:szCs w:val="20"/>
        </w:rPr>
        <w:t xml:space="preserve">, a group of plant derived drugs that improve overall physical and mental health and put off diseases by rejuvenating the body in incapacitated conditions. It is highly reputed as ‘Indian ginseng’ and is a member of generally regarded as safe (GRAS) plants </w:t>
      </w:r>
      <w:r w:rsidRPr="00D32EAB">
        <w:rPr>
          <w:b/>
          <w:bCs/>
          <w:sz w:val="20"/>
          <w:szCs w:val="20"/>
        </w:rPr>
        <w:t>(</w:t>
      </w:r>
      <w:proofErr w:type="spellStart"/>
      <w:r w:rsidRPr="00D32EAB">
        <w:rPr>
          <w:b/>
          <w:bCs/>
          <w:sz w:val="20"/>
          <w:szCs w:val="20"/>
        </w:rPr>
        <w:t>Mishra</w:t>
      </w:r>
      <w:proofErr w:type="spellEnd"/>
      <w:r w:rsidRPr="00D32EAB">
        <w:rPr>
          <w:b/>
          <w:bCs/>
          <w:sz w:val="20"/>
          <w:szCs w:val="20"/>
        </w:rPr>
        <w:t xml:space="preserve"> et al, 2000)</w:t>
      </w:r>
      <w:r w:rsidRPr="00D32EAB">
        <w:rPr>
          <w:sz w:val="20"/>
          <w:szCs w:val="20"/>
        </w:rPr>
        <w:t xml:space="preserve">. It is used as a geriatric tonic and in traditional remedies for inflammations, conjunctivitis and tuberculosis. The root extract of W. </w:t>
      </w:r>
      <w:proofErr w:type="spellStart"/>
      <w:r w:rsidRPr="00D32EAB">
        <w:rPr>
          <w:sz w:val="20"/>
          <w:szCs w:val="20"/>
        </w:rPr>
        <w:t>somnifera</w:t>
      </w:r>
      <w:proofErr w:type="spellEnd"/>
      <w:r w:rsidRPr="00D32EAB">
        <w:rPr>
          <w:sz w:val="20"/>
          <w:szCs w:val="20"/>
        </w:rPr>
        <w:t xml:space="preserve"> has been shown to have health promoting effects such as anti-stress, anti-</w:t>
      </w:r>
      <w:proofErr w:type="spellStart"/>
      <w:r w:rsidRPr="00D32EAB">
        <w:rPr>
          <w:sz w:val="20"/>
          <w:szCs w:val="20"/>
        </w:rPr>
        <w:t>arthiritic</w:t>
      </w:r>
      <w:proofErr w:type="spellEnd"/>
      <w:r w:rsidRPr="00D32EAB">
        <w:rPr>
          <w:sz w:val="20"/>
          <w:szCs w:val="20"/>
        </w:rPr>
        <w:t xml:space="preserve">, anti-inflammatory, analgesic, anti-pyretic, anti-oxidant and </w:t>
      </w:r>
      <w:proofErr w:type="spellStart"/>
      <w:r w:rsidRPr="00D32EAB">
        <w:rPr>
          <w:sz w:val="20"/>
          <w:szCs w:val="20"/>
        </w:rPr>
        <w:t>immunomodulatory</w:t>
      </w:r>
      <w:proofErr w:type="spellEnd"/>
      <w:r w:rsidRPr="00D32EAB">
        <w:rPr>
          <w:sz w:val="20"/>
          <w:szCs w:val="20"/>
        </w:rPr>
        <w:t xml:space="preserve"> properties (</w:t>
      </w:r>
      <w:r w:rsidR="00705AD9" w:rsidRPr="00D32EAB">
        <w:rPr>
          <w:b/>
          <w:bCs/>
          <w:sz w:val="20"/>
          <w:szCs w:val="20"/>
        </w:rPr>
        <w:t>al-</w:t>
      </w:r>
      <w:proofErr w:type="spellStart"/>
      <w:r w:rsidR="00705AD9" w:rsidRPr="00D32EAB">
        <w:rPr>
          <w:b/>
          <w:bCs/>
          <w:sz w:val="20"/>
          <w:szCs w:val="20"/>
        </w:rPr>
        <w:t>Hindawi</w:t>
      </w:r>
      <w:proofErr w:type="spellEnd"/>
      <w:r w:rsidR="00705AD9" w:rsidRPr="00D32EAB">
        <w:rPr>
          <w:b/>
          <w:bCs/>
          <w:sz w:val="20"/>
          <w:szCs w:val="20"/>
        </w:rPr>
        <w:t xml:space="preserve"> </w:t>
      </w:r>
      <w:r w:rsidR="00705AD9" w:rsidRPr="00D32EAB">
        <w:rPr>
          <w:b/>
          <w:bCs/>
          <w:i/>
          <w:iCs/>
          <w:sz w:val="20"/>
          <w:szCs w:val="20"/>
        </w:rPr>
        <w:t>et al.,</w:t>
      </w:r>
      <w:r w:rsidR="00705AD9" w:rsidRPr="00D32EAB">
        <w:rPr>
          <w:b/>
          <w:bCs/>
          <w:sz w:val="20"/>
          <w:szCs w:val="20"/>
        </w:rPr>
        <w:t xml:space="preserve"> 1992 ; Davis </w:t>
      </w:r>
      <w:proofErr w:type="spellStart"/>
      <w:r w:rsidR="00705AD9" w:rsidRPr="00D32EAB">
        <w:rPr>
          <w:b/>
          <w:bCs/>
          <w:sz w:val="20"/>
          <w:szCs w:val="20"/>
        </w:rPr>
        <w:t>etal</w:t>
      </w:r>
      <w:proofErr w:type="spellEnd"/>
      <w:r w:rsidR="00705AD9" w:rsidRPr="00D32EAB">
        <w:rPr>
          <w:b/>
          <w:bCs/>
          <w:sz w:val="20"/>
          <w:szCs w:val="20"/>
        </w:rPr>
        <w:t xml:space="preserve">, 1997; </w:t>
      </w:r>
      <w:proofErr w:type="spellStart"/>
      <w:r w:rsidR="00705AD9" w:rsidRPr="00D32EAB">
        <w:rPr>
          <w:b/>
          <w:bCs/>
          <w:sz w:val="20"/>
          <w:szCs w:val="20"/>
        </w:rPr>
        <w:t>Agarwal</w:t>
      </w:r>
      <w:proofErr w:type="spellEnd"/>
      <w:r w:rsidR="00705AD9" w:rsidRPr="00D32EAB">
        <w:rPr>
          <w:b/>
          <w:bCs/>
          <w:sz w:val="20"/>
          <w:szCs w:val="20"/>
        </w:rPr>
        <w:t xml:space="preserve"> </w:t>
      </w:r>
      <w:r w:rsidR="00705AD9" w:rsidRPr="00D32EAB">
        <w:rPr>
          <w:b/>
          <w:bCs/>
          <w:i/>
          <w:iCs/>
          <w:sz w:val="20"/>
          <w:szCs w:val="20"/>
        </w:rPr>
        <w:t>et al.,</w:t>
      </w:r>
      <w:r w:rsidR="00705AD9" w:rsidRPr="00D32EAB">
        <w:rPr>
          <w:b/>
          <w:bCs/>
          <w:sz w:val="20"/>
          <w:szCs w:val="20"/>
        </w:rPr>
        <w:t xml:space="preserve"> 1999; </w:t>
      </w:r>
      <w:proofErr w:type="spellStart"/>
      <w:r w:rsidR="00705AD9" w:rsidRPr="00D32EAB">
        <w:rPr>
          <w:b/>
          <w:bCs/>
          <w:sz w:val="20"/>
          <w:szCs w:val="20"/>
        </w:rPr>
        <w:t>Namasivayam</w:t>
      </w:r>
      <w:proofErr w:type="spellEnd"/>
      <w:r w:rsidR="00705AD9" w:rsidRPr="00D32EAB">
        <w:rPr>
          <w:b/>
          <w:bCs/>
          <w:sz w:val="20"/>
          <w:szCs w:val="20"/>
        </w:rPr>
        <w:t xml:space="preserve">, 1999; </w:t>
      </w:r>
      <w:proofErr w:type="spellStart"/>
      <w:r w:rsidR="00705AD9" w:rsidRPr="00D32EAB">
        <w:rPr>
          <w:b/>
          <w:bCs/>
          <w:sz w:val="20"/>
          <w:szCs w:val="20"/>
        </w:rPr>
        <w:t>Scartezzini</w:t>
      </w:r>
      <w:proofErr w:type="spellEnd"/>
      <w:r w:rsidR="00705AD9" w:rsidRPr="00D32EAB">
        <w:rPr>
          <w:b/>
          <w:bCs/>
          <w:sz w:val="20"/>
          <w:szCs w:val="20"/>
        </w:rPr>
        <w:t xml:space="preserve"> and </w:t>
      </w:r>
      <w:proofErr w:type="spellStart"/>
      <w:r w:rsidR="00705AD9" w:rsidRPr="00D32EAB">
        <w:rPr>
          <w:b/>
          <w:bCs/>
          <w:sz w:val="20"/>
          <w:szCs w:val="20"/>
        </w:rPr>
        <w:t>Speroni</w:t>
      </w:r>
      <w:proofErr w:type="spellEnd"/>
      <w:r w:rsidR="00705AD9" w:rsidRPr="00D32EAB">
        <w:rPr>
          <w:b/>
          <w:bCs/>
          <w:sz w:val="20"/>
          <w:szCs w:val="20"/>
        </w:rPr>
        <w:t xml:space="preserve">, 2000; </w:t>
      </w:r>
      <w:r w:rsidR="00705AD9" w:rsidRPr="00D32EAB">
        <w:rPr>
          <w:sz w:val="20"/>
          <w:szCs w:val="20"/>
        </w:rPr>
        <w:t xml:space="preserve"> </w:t>
      </w:r>
      <w:proofErr w:type="spellStart"/>
      <w:r w:rsidR="00705AD9" w:rsidRPr="00D32EAB">
        <w:rPr>
          <w:b/>
          <w:bCs/>
          <w:sz w:val="20"/>
          <w:szCs w:val="20"/>
        </w:rPr>
        <w:t>Dhuley</w:t>
      </w:r>
      <w:proofErr w:type="spellEnd"/>
      <w:r w:rsidR="00705AD9" w:rsidRPr="00D32EAB">
        <w:rPr>
          <w:b/>
          <w:bCs/>
          <w:sz w:val="20"/>
          <w:szCs w:val="20"/>
        </w:rPr>
        <w:t xml:space="preserve">, 2000;; </w:t>
      </w:r>
      <w:proofErr w:type="spellStart"/>
      <w:r w:rsidR="00705AD9" w:rsidRPr="00D32EAB">
        <w:rPr>
          <w:b/>
          <w:bCs/>
          <w:sz w:val="20"/>
          <w:szCs w:val="20"/>
        </w:rPr>
        <w:t>Mishra</w:t>
      </w:r>
      <w:proofErr w:type="spellEnd"/>
      <w:r w:rsidR="00705AD9" w:rsidRPr="00D32EAB">
        <w:rPr>
          <w:b/>
          <w:bCs/>
          <w:sz w:val="20"/>
          <w:szCs w:val="20"/>
        </w:rPr>
        <w:t xml:space="preserve"> </w:t>
      </w:r>
      <w:r w:rsidR="00705AD9" w:rsidRPr="00D32EAB">
        <w:rPr>
          <w:b/>
          <w:bCs/>
          <w:i/>
          <w:iCs/>
          <w:sz w:val="20"/>
          <w:szCs w:val="20"/>
        </w:rPr>
        <w:t>et al.,</w:t>
      </w:r>
      <w:r w:rsidR="00705AD9" w:rsidRPr="00D32EAB">
        <w:rPr>
          <w:b/>
          <w:bCs/>
          <w:sz w:val="20"/>
          <w:szCs w:val="20"/>
        </w:rPr>
        <w:t xml:space="preserve"> 2000; </w:t>
      </w:r>
      <w:proofErr w:type="spellStart"/>
      <w:r w:rsidR="00705AD9" w:rsidRPr="00D32EAB">
        <w:rPr>
          <w:b/>
          <w:bCs/>
          <w:sz w:val="20"/>
          <w:szCs w:val="20"/>
        </w:rPr>
        <w:t>Prakash</w:t>
      </w:r>
      <w:proofErr w:type="spellEnd"/>
      <w:r w:rsidR="00705AD9" w:rsidRPr="00D32EAB">
        <w:rPr>
          <w:b/>
          <w:bCs/>
          <w:sz w:val="20"/>
          <w:szCs w:val="20"/>
        </w:rPr>
        <w:t xml:space="preserve"> </w:t>
      </w:r>
      <w:r w:rsidR="00705AD9" w:rsidRPr="00D32EAB">
        <w:rPr>
          <w:b/>
          <w:bCs/>
          <w:i/>
          <w:iCs/>
          <w:sz w:val="20"/>
          <w:szCs w:val="20"/>
        </w:rPr>
        <w:t>et al.,</w:t>
      </w:r>
      <w:r w:rsidR="00705AD9" w:rsidRPr="00D32EAB">
        <w:rPr>
          <w:b/>
          <w:bCs/>
          <w:sz w:val="20"/>
          <w:szCs w:val="20"/>
        </w:rPr>
        <w:t xml:space="preserve"> 2002; </w:t>
      </w:r>
      <w:proofErr w:type="spellStart"/>
      <w:r w:rsidR="00705AD9" w:rsidRPr="00D32EAB">
        <w:rPr>
          <w:b/>
          <w:bCs/>
          <w:sz w:val="20"/>
          <w:szCs w:val="20"/>
        </w:rPr>
        <w:t>Kuttan</w:t>
      </w:r>
      <w:proofErr w:type="spellEnd"/>
      <w:r w:rsidR="00705AD9" w:rsidRPr="00D32EAB">
        <w:rPr>
          <w:b/>
          <w:bCs/>
          <w:sz w:val="20"/>
          <w:szCs w:val="20"/>
        </w:rPr>
        <w:t xml:space="preserve">, 2002 and  </w:t>
      </w:r>
      <w:r w:rsidRPr="00D32EAB">
        <w:rPr>
          <w:b/>
          <w:bCs/>
          <w:sz w:val="20"/>
          <w:szCs w:val="20"/>
        </w:rPr>
        <w:t xml:space="preserve">Gupta </w:t>
      </w:r>
      <w:r w:rsidRPr="00D32EAB">
        <w:rPr>
          <w:b/>
          <w:bCs/>
          <w:i/>
          <w:iCs/>
          <w:sz w:val="20"/>
          <w:szCs w:val="20"/>
        </w:rPr>
        <w:t>et al.,</w:t>
      </w:r>
      <w:r w:rsidRPr="00D32EAB">
        <w:rPr>
          <w:b/>
          <w:bCs/>
          <w:sz w:val="20"/>
          <w:szCs w:val="20"/>
        </w:rPr>
        <w:t xml:space="preserve"> 2003</w:t>
      </w:r>
      <w:r w:rsidR="00705AD9" w:rsidRPr="00D32EAB">
        <w:rPr>
          <w:b/>
          <w:bCs/>
          <w:sz w:val="20"/>
          <w:szCs w:val="20"/>
        </w:rPr>
        <w:t>)</w:t>
      </w:r>
    </w:p>
    <w:p w:rsidR="00942CDA" w:rsidRPr="00D32EAB" w:rsidRDefault="00942CDA" w:rsidP="00CE1361">
      <w:pPr>
        <w:autoSpaceDE w:val="0"/>
        <w:autoSpaceDN w:val="0"/>
        <w:adjustRightInd w:val="0"/>
        <w:ind w:firstLine="426"/>
        <w:jc w:val="both"/>
        <w:rPr>
          <w:b/>
          <w:bCs/>
          <w:sz w:val="20"/>
          <w:szCs w:val="20"/>
        </w:rPr>
      </w:pPr>
      <w:r w:rsidRPr="00D32EAB">
        <w:rPr>
          <w:b/>
          <w:bCs/>
          <w:sz w:val="20"/>
          <w:szCs w:val="20"/>
        </w:rPr>
        <w:t xml:space="preserve"> </w:t>
      </w:r>
      <w:proofErr w:type="spellStart"/>
      <w:r w:rsidRPr="00D32EAB">
        <w:rPr>
          <w:sz w:val="20"/>
          <w:szCs w:val="20"/>
        </w:rPr>
        <w:t>Methanolic</w:t>
      </w:r>
      <w:proofErr w:type="spellEnd"/>
      <w:r w:rsidRPr="00D32EAB">
        <w:rPr>
          <w:sz w:val="20"/>
          <w:szCs w:val="20"/>
        </w:rPr>
        <w:t xml:space="preserve"> root extracts of W. </w:t>
      </w:r>
      <w:proofErr w:type="spellStart"/>
      <w:r w:rsidRPr="00D32EAB">
        <w:rPr>
          <w:sz w:val="20"/>
          <w:szCs w:val="20"/>
        </w:rPr>
        <w:t>somnifera</w:t>
      </w:r>
      <w:proofErr w:type="spellEnd"/>
      <w:r w:rsidRPr="00D32EAB">
        <w:rPr>
          <w:sz w:val="20"/>
          <w:szCs w:val="20"/>
        </w:rPr>
        <w:t xml:space="preserve"> includes a variety of </w:t>
      </w:r>
      <w:proofErr w:type="spellStart"/>
      <w:r w:rsidRPr="00D32EAB">
        <w:rPr>
          <w:sz w:val="20"/>
          <w:szCs w:val="20"/>
        </w:rPr>
        <w:t>withanolides</w:t>
      </w:r>
      <w:proofErr w:type="spellEnd"/>
      <w:r w:rsidRPr="00D32EAB">
        <w:rPr>
          <w:sz w:val="20"/>
          <w:szCs w:val="20"/>
        </w:rPr>
        <w:t xml:space="preserve"> and was shown to induce nitric oxide </w:t>
      </w:r>
      <w:proofErr w:type="spellStart"/>
      <w:r w:rsidRPr="00D32EAB">
        <w:rPr>
          <w:sz w:val="20"/>
          <w:szCs w:val="20"/>
        </w:rPr>
        <w:t>synthase</w:t>
      </w:r>
      <w:proofErr w:type="spellEnd"/>
      <w:r w:rsidRPr="00D32EAB">
        <w:rPr>
          <w:sz w:val="20"/>
          <w:szCs w:val="20"/>
        </w:rPr>
        <w:t xml:space="preserve"> expression that could </w:t>
      </w:r>
      <w:r w:rsidRPr="00D32EAB">
        <w:rPr>
          <w:sz w:val="20"/>
          <w:szCs w:val="20"/>
        </w:rPr>
        <w:lastRenderedPageBreak/>
        <w:t xml:space="preserve">account, at least in part, for its </w:t>
      </w:r>
      <w:proofErr w:type="spellStart"/>
      <w:r w:rsidRPr="00D32EAB">
        <w:rPr>
          <w:sz w:val="20"/>
          <w:szCs w:val="20"/>
        </w:rPr>
        <w:t>immunostimulant</w:t>
      </w:r>
      <w:proofErr w:type="spellEnd"/>
      <w:r w:rsidRPr="00D32EAB">
        <w:rPr>
          <w:sz w:val="20"/>
          <w:szCs w:val="20"/>
        </w:rPr>
        <w:t xml:space="preserve"> properties </w:t>
      </w:r>
      <w:r w:rsidRPr="00D32EAB">
        <w:rPr>
          <w:b/>
          <w:bCs/>
          <w:sz w:val="20"/>
          <w:szCs w:val="20"/>
        </w:rPr>
        <w:t>(</w:t>
      </w:r>
      <w:proofErr w:type="spellStart"/>
      <w:r w:rsidRPr="00D32EAB">
        <w:rPr>
          <w:b/>
          <w:bCs/>
          <w:sz w:val="20"/>
          <w:szCs w:val="20"/>
        </w:rPr>
        <w:t>Iuvone</w:t>
      </w:r>
      <w:proofErr w:type="spellEnd"/>
      <w:r w:rsidRPr="00D32EAB">
        <w:rPr>
          <w:b/>
          <w:bCs/>
          <w:sz w:val="20"/>
          <w:szCs w:val="20"/>
        </w:rPr>
        <w:t xml:space="preserve"> </w:t>
      </w:r>
      <w:r w:rsidRPr="00D32EAB">
        <w:rPr>
          <w:b/>
          <w:bCs/>
          <w:i/>
          <w:iCs/>
          <w:sz w:val="20"/>
          <w:szCs w:val="20"/>
        </w:rPr>
        <w:t>et al.,</w:t>
      </w:r>
      <w:r w:rsidRPr="00D32EAB">
        <w:rPr>
          <w:b/>
          <w:bCs/>
          <w:sz w:val="20"/>
          <w:szCs w:val="20"/>
        </w:rPr>
        <w:t xml:space="preserve"> 2003).</w:t>
      </w:r>
      <w:r w:rsidRPr="00D32EAB">
        <w:rPr>
          <w:sz w:val="20"/>
          <w:szCs w:val="20"/>
        </w:rPr>
        <w:t xml:space="preserve"> In this study we try to evaluate the role of W.S on breast cancer.</w:t>
      </w:r>
    </w:p>
    <w:p w:rsidR="00942CDA" w:rsidRPr="00D32EAB" w:rsidRDefault="00942CDA" w:rsidP="00CE1361">
      <w:pPr>
        <w:jc w:val="both"/>
        <w:rPr>
          <w:b/>
          <w:bCs/>
          <w:sz w:val="20"/>
          <w:szCs w:val="20"/>
          <w:u w:val="single"/>
        </w:rPr>
      </w:pPr>
    </w:p>
    <w:p w:rsidR="00942CDA" w:rsidRPr="00D32EAB" w:rsidRDefault="00942CDA" w:rsidP="00CE1361">
      <w:pPr>
        <w:jc w:val="both"/>
        <w:rPr>
          <w:b/>
          <w:bCs/>
          <w:sz w:val="20"/>
          <w:szCs w:val="20"/>
        </w:rPr>
      </w:pPr>
      <w:r w:rsidRPr="00D32EAB">
        <w:rPr>
          <w:b/>
          <w:bCs/>
          <w:sz w:val="20"/>
          <w:szCs w:val="20"/>
        </w:rPr>
        <w:t>2. Material and Methods:</w:t>
      </w:r>
    </w:p>
    <w:p w:rsidR="00942CDA" w:rsidRPr="00D32EAB" w:rsidRDefault="00942CDA" w:rsidP="00CE1361">
      <w:pPr>
        <w:jc w:val="both"/>
        <w:rPr>
          <w:b/>
          <w:bCs/>
          <w:sz w:val="20"/>
          <w:szCs w:val="20"/>
        </w:rPr>
      </w:pPr>
      <w:r w:rsidRPr="00D32EAB">
        <w:rPr>
          <w:b/>
          <w:bCs/>
          <w:sz w:val="20"/>
          <w:szCs w:val="20"/>
        </w:rPr>
        <w:t>Cell line:</w:t>
      </w:r>
    </w:p>
    <w:p w:rsidR="00942CDA" w:rsidRPr="00D32EAB" w:rsidRDefault="00942CDA" w:rsidP="00CE1361">
      <w:pPr>
        <w:ind w:firstLine="426"/>
        <w:jc w:val="both"/>
        <w:rPr>
          <w:sz w:val="20"/>
          <w:szCs w:val="20"/>
        </w:rPr>
      </w:pPr>
      <w:r w:rsidRPr="00D32EAB">
        <w:rPr>
          <w:sz w:val="20"/>
          <w:szCs w:val="20"/>
        </w:rPr>
        <w:t>Human breast cancer cell line (MCF7) preserved and passage in NCI, Cairo, Egypt laboratory. Cells were cultivated in RPMI-1640 culture medium containing 10% fetal bovine serum, and penicillin / streptomycin at 37ᵒC in a 5% Co</w:t>
      </w:r>
      <w:r w:rsidRPr="00D32EAB">
        <w:rPr>
          <w:sz w:val="20"/>
          <w:szCs w:val="20"/>
          <w:vertAlign w:val="subscript"/>
        </w:rPr>
        <w:t xml:space="preserve">2 </w:t>
      </w:r>
      <w:r w:rsidRPr="00D32EAB">
        <w:rPr>
          <w:sz w:val="20"/>
          <w:szCs w:val="20"/>
        </w:rPr>
        <w:t xml:space="preserve">incubator. </w:t>
      </w:r>
    </w:p>
    <w:p w:rsidR="00942CDA" w:rsidRPr="00D32EAB" w:rsidRDefault="00942CDA" w:rsidP="00CE1361">
      <w:pPr>
        <w:jc w:val="both"/>
        <w:rPr>
          <w:b/>
          <w:bCs/>
          <w:sz w:val="20"/>
          <w:szCs w:val="20"/>
        </w:rPr>
      </w:pPr>
      <w:r w:rsidRPr="00D32EAB">
        <w:rPr>
          <w:b/>
          <w:bCs/>
          <w:sz w:val="20"/>
          <w:szCs w:val="20"/>
        </w:rPr>
        <w:t xml:space="preserve">Extract preparation: </w:t>
      </w:r>
    </w:p>
    <w:p w:rsidR="00942CDA" w:rsidRPr="00D32EAB" w:rsidRDefault="00942CDA" w:rsidP="00CE1361">
      <w:pPr>
        <w:ind w:firstLine="426"/>
        <w:jc w:val="both"/>
        <w:rPr>
          <w:b/>
          <w:bCs/>
          <w:sz w:val="20"/>
          <w:szCs w:val="20"/>
          <w:u w:val="single"/>
        </w:rPr>
      </w:pPr>
      <w:proofErr w:type="spellStart"/>
      <w:r w:rsidRPr="00D32EAB">
        <w:rPr>
          <w:i/>
          <w:iCs/>
          <w:sz w:val="20"/>
          <w:szCs w:val="20"/>
        </w:rPr>
        <w:t>Withania</w:t>
      </w:r>
      <w:proofErr w:type="spellEnd"/>
      <w:r w:rsidRPr="00D32EAB">
        <w:rPr>
          <w:i/>
          <w:iCs/>
          <w:sz w:val="20"/>
          <w:szCs w:val="20"/>
        </w:rPr>
        <w:t xml:space="preserve"> </w:t>
      </w:r>
      <w:proofErr w:type="spellStart"/>
      <w:r w:rsidRPr="00D32EAB">
        <w:rPr>
          <w:i/>
          <w:iCs/>
          <w:sz w:val="20"/>
          <w:szCs w:val="20"/>
        </w:rPr>
        <w:t>Somnifera</w:t>
      </w:r>
      <w:proofErr w:type="spellEnd"/>
      <w:r w:rsidRPr="00D32EAB">
        <w:rPr>
          <w:b/>
          <w:bCs/>
          <w:sz w:val="20"/>
          <w:szCs w:val="20"/>
        </w:rPr>
        <w:t xml:space="preserve"> (</w:t>
      </w:r>
      <w:r w:rsidRPr="00D32EAB">
        <w:rPr>
          <w:sz w:val="20"/>
          <w:szCs w:val="20"/>
        </w:rPr>
        <w:t>Egyptian</w:t>
      </w:r>
      <w:r w:rsidRPr="00D32EAB">
        <w:rPr>
          <w:i/>
          <w:iCs/>
          <w:sz w:val="20"/>
          <w:szCs w:val="20"/>
        </w:rPr>
        <w:t xml:space="preserve"> </w:t>
      </w:r>
      <w:proofErr w:type="spellStart"/>
      <w:r w:rsidRPr="00D32EAB">
        <w:rPr>
          <w:sz w:val="20"/>
          <w:szCs w:val="20"/>
        </w:rPr>
        <w:t>Ashwaghandha</w:t>
      </w:r>
      <w:proofErr w:type="spellEnd"/>
      <w:r w:rsidRPr="00D32EAB">
        <w:rPr>
          <w:b/>
          <w:bCs/>
          <w:sz w:val="20"/>
          <w:szCs w:val="20"/>
        </w:rPr>
        <w:t>),</w:t>
      </w:r>
      <w:r w:rsidRPr="00D32EAB">
        <w:rPr>
          <w:sz w:val="20"/>
          <w:szCs w:val="20"/>
        </w:rPr>
        <w:t xml:space="preserve"> roots were harvested from </w:t>
      </w:r>
      <w:proofErr w:type="spellStart"/>
      <w:r w:rsidRPr="00D32EAB">
        <w:rPr>
          <w:sz w:val="20"/>
          <w:szCs w:val="20"/>
        </w:rPr>
        <w:t>Rafah</w:t>
      </w:r>
      <w:proofErr w:type="spellEnd"/>
      <w:r w:rsidRPr="00D32EAB">
        <w:rPr>
          <w:sz w:val="20"/>
          <w:szCs w:val="20"/>
        </w:rPr>
        <w:t xml:space="preserve">, El-Arish, North Sinai, Egypt in September 2008.  </w:t>
      </w:r>
    </w:p>
    <w:p w:rsidR="00942CDA" w:rsidRPr="00D32EAB" w:rsidRDefault="00942CDA" w:rsidP="00CE1361">
      <w:pPr>
        <w:ind w:firstLine="426"/>
        <w:jc w:val="both"/>
        <w:rPr>
          <w:b/>
          <w:bCs/>
          <w:sz w:val="20"/>
          <w:szCs w:val="20"/>
        </w:rPr>
      </w:pPr>
      <w:r w:rsidRPr="00D32EAB">
        <w:rPr>
          <w:rFonts w:eastAsia="Calibri"/>
          <w:sz w:val="20"/>
          <w:szCs w:val="20"/>
        </w:rPr>
        <w:t xml:space="preserve">Dry powder of </w:t>
      </w:r>
      <w:proofErr w:type="spellStart"/>
      <w:r w:rsidRPr="00D32EAB">
        <w:rPr>
          <w:rFonts w:eastAsia="Calibri"/>
          <w:sz w:val="20"/>
          <w:szCs w:val="20"/>
        </w:rPr>
        <w:t>Ashwaghandha</w:t>
      </w:r>
      <w:proofErr w:type="spellEnd"/>
      <w:r w:rsidRPr="00D32EAB">
        <w:rPr>
          <w:rFonts w:eastAsia="Calibri"/>
          <w:sz w:val="20"/>
          <w:szCs w:val="20"/>
        </w:rPr>
        <w:t xml:space="preserve"> roots was prepared by suspending 10 g of dry powder in 100 ml of distilled water and stirring it overnight at 45±5 ᵒC, followed by filtration under sterile conditions. The filtrate thus obtained was treated as 100% W.S. It was stored at –20 ᵒC in 1 ml aliquots until further use.</w:t>
      </w:r>
    </w:p>
    <w:p w:rsidR="00942CDA" w:rsidRPr="00D32EAB" w:rsidRDefault="00942CDA" w:rsidP="00CE1361">
      <w:pPr>
        <w:jc w:val="both"/>
        <w:rPr>
          <w:b/>
          <w:bCs/>
          <w:sz w:val="20"/>
          <w:szCs w:val="20"/>
        </w:rPr>
      </w:pPr>
      <w:proofErr w:type="spellStart"/>
      <w:r w:rsidRPr="00D32EAB">
        <w:rPr>
          <w:b/>
          <w:bCs/>
          <w:sz w:val="20"/>
          <w:szCs w:val="20"/>
        </w:rPr>
        <w:t>Trypane</w:t>
      </w:r>
      <w:proofErr w:type="spellEnd"/>
      <w:r w:rsidRPr="00D32EAB">
        <w:rPr>
          <w:b/>
          <w:bCs/>
          <w:sz w:val="20"/>
          <w:szCs w:val="20"/>
        </w:rPr>
        <w:t xml:space="preserve"> blue count: </w:t>
      </w:r>
    </w:p>
    <w:p w:rsidR="00942CDA" w:rsidRDefault="00942CDA" w:rsidP="00CE1361">
      <w:pPr>
        <w:ind w:firstLine="426"/>
        <w:jc w:val="both"/>
        <w:rPr>
          <w:rFonts w:eastAsiaTheme="minorEastAsia"/>
          <w:sz w:val="20"/>
          <w:szCs w:val="20"/>
          <w:lang w:eastAsia="zh-CN"/>
        </w:rPr>
      </w:pPr>
      <w:r w:rsidRPr="00D32EAB">
        <w:rPr>
          <w:sz w:val="20"/>
          <w:szCs w:val="20"/>
        </w:rPr>
        <w:t xml:space="preserve">Cells were cultured in 24-well plates and incubated for 24hrs. Cells treated with different concentrations of tested compound then incubated for 24hr and the viability was examined using </w:t>
      </w:r>
      <w:proofErr w:type="spellStart"/>
      <w:r w:rsidRPr="00D32EAB">
        <w:rPr>
          <w:sz w:val="20"/>
          <w:szCs w:val="20"/>
        </w:rPr>
        <w:t>trypan</w:t>
      </w:r>
      <w:proofErr w:type="spellEnd"/>
      <w:r w:rsidRPr="00D32EAB">
        <w:rPr>
          <w:sz w:val="20"/>
          <w:szCs w:val="20"/>
        </w:rPr>
        <w:t xml:space="preserve"> blue dye.</w:t>
      </w:r>
    </w:p>
    <w:p w:rsidR="00D16E20" w:rsidRPr="00D16E20" w:rsidRDefault="00D16E20" w:rsidP="00CE1361">
      <w:pPr>
        <w:ind w:firstLine="426"/>
        <w:jc w:val="both"/>
        <w:rPr>
          <w:rFonts w:eastAsiaTheme="minorEastAsia"/>
          <w:sz w:val="20"/>
          <w:szCs w:val="20"/>
          <w:lang w:eastAsia="zh-CN"/>
        </w:rPr>
      </w:pPr>
    </w:p>
    <w:p w:rsidR="00942CDA" w:rsidRPr="00D32EAB" w:rsidRDefault="00D16E20" w:rsidP="00CE1361">
      <w:pPr>
        <w:pStyle w:val="ListParagraph"/>
        <w:tabs>
          <w:tab w:val="right" w:pos="360"/>
        </w:tabs>
        <w:ind w:left="0"/>
        <w:jc w:val="both"/>
        <w:rPr>
          <w:sz w:val="20"/>
          <w:szCs w:val="20"/>
        </w:rPr>
      </w:pPr>
      <w:r>
        <w:rPr>
          <w:sz w:val="20"/>
          <w:szCs w:val="20"/>
        </w:rPr>
        <w:t>%</w:t>
      </w:r>
      <w:r w:rsidR="00942CDA" w:rsidRPr="00D32EAB">
        <w:rPr>
          <w:sz w:val="20"/>
          <w:szCs w:val="20"/>
        </w:rPr>
        <w:t>Viability</w:t>
      </w:r>
      <w:proofErr w:type="gramStart"/>
      <w:r w:rsidR="00942CDA" w:rsidRPr="00D32EAB">
        <w:rPr>
          <w:sz w:val="20"/>
          <w:szCs w:val="20"/>
        </w:rPr>
        <w:t>=(</w:t>
      </w:r>
      <w:proofErr w:type="gramEnd"/>
      <w:r w:rsidR="00942CDA" w:rsidRPr="00D32EAB">
        <w:rPr>
          <w:sz w:val="20"/>
          <w:szCs w:val="20"/>
        </w:rPr>
        <w:t>No. of viable cells/ total no. of cells) Χ 100</w:t>
      </w:r>
    </w:p>
    <w:p w:rsidR="00942CDA" w:rsidRPr="00D32EAB" w:rsidRDefault="00942CDA" w:rsidP="00CE1361">
      <w:pPr>
        <w:tabs>
          <w:tab w:val="right" w:pos="360"/>
        </w:tabs>
        <w:jc w:val="both"/>
        <w:rPr>
          <w:sz w:val="20"/>
          <w:szCs w:val="20"/>
        </w:rPr>
      </w:pPr>
      <w:r w:rsidRPr="00D32EAB">
        <w:rPr>
          <w:sz w:val="20"/>
          <w:szCs w:val="20"/>
        </w:rPr>
        <w:t>Percent related to control= Treated/ Control Χ100</w:t>
      </w:r>
    </w:p>
    <w:p w:rsidR="00942CDA" w:rsidRPr="00D32EAB" w:rsidRDefault="00942CDA" w:rsidP="00CE1361">
      <w:pPr>
        <w:jc w:val="both"/>
        <w:rPr>
          <w:b/>
          <w:bCs/>
          <w:sz w:val="20"/>
          <w:szCs w:val="20"/>
        </w:rPr>
      </w:pPr>
    </w:p>
    <w:p w:rsidR="00942CDA" w:rsidRPr="00D32EAB" w:rsidRDefault="00942CDA" w:rsidP="00CE1361">
      <w:pPr>
        <w:jc w:val="both"/>
        <w:rPr>
          <w:b/>
          <w:bCs/>
          <w:sz w:val="20"/>
          <w:szCs w:val="20"/>
        </w:rPr>
      </w:pPr>
      <w:r w:rsidRPr="00D32EAB">
        <w:rPr>
          <w:b/>
          <w:bCs/>
          <w:sz w:val="20"/>
          <w:szCs w:val="20"/>
        </w:rPr>
        <w:t xml:space="preserve">Microscopic examination: </w:t>
      </w:r>
    </w:p>
    <w:p w:rsidR="00942CDA" w:rsidRPr="00D32EAB" w:rsidRDefault="00942CDA" w:rsidP="00CE1361">
      <w:pPr>
        <w:ind w:firstLine="426"/>
        <w:jc w:val="both"/>
        <w:rPr>
          <w:sz w:val="20"/>
          <w:szCs w:val="20"/>
        </w:rPr>
      </w:pPr>
      <w:r w:rsidRPr="00D32EAB">
        <w:rPr>
          <w:sz w:val="20"/>
          <w:szCs w:val="20"/>
        </w:rPr>
        <w:t xml:space="preserve">Cells were cultured in 6-well plates and incubated for 24hrs then </w:t>
      </w:r>
      <w:proofErr w:type="spellStart"/>
      <w:r w:rsidRPr="00D32EAB">
        <w:rPr>
          <w:sz w:val="20"/>
          <w:szCs w:val="20"/>
        </w:rPr>
        <w:t>Ashwaghandha</w:t>
      </w:r>
      <w:proofErr w:type="spellEnd"/>
      <w:r w:rsidRPr="00D32EAB">
        <w:rPr>
          <w:sz w:val="20"/>
          <w:szCs w:val="20"/>
        </w:rPr>
        <w:t xml:space="preserve"> extract was added and incubated for 24hrs. The treated cells were examined under inverted microscope and morphological changes were observed. Cells were photographed using digital camera. </w:t>
      </w:r>
    </w:p>
    <w:p w:rsidR="00942CDA" w:rsidRPr="00D32EAB" w:rsidRDefault="00942CDA" w:rsidP="00CE1361">
      <w:pPr>
        <w:jc w:val="both"/>
        <w:rPr>
          <w:b/>
          <w:bCs/>
          <w:sz w:val="20"/>
          <w:szCs w:val="20"/>
        </w:rPr>
      </w:pPr>
      <w:r w:rsidRPr="00D32EAB">
        <w:rPr>
          <w:b/>
          <w:bCs/>
          <w:sz w:val="20"/>
          <w:szCs w:val="20"/>
        </w:rPr>
        <w:t xml:space="preserve">MTT assay: </w:t>
      </w:r>
    </w:p>
    <w:p w:rsidR="00942CDA" w:rsidRPr="00D32EAB" w:rsidRDefault="00942CDA" w:rsidP="00CE1361">
      <w:pPr>
        <w:ind w:firstLine="426"/>
        <w:jc w:val="both"/>
        <w:rPr>
          <w:sz w:val="20"/>
          <w:szCs w:val="20"/>
        </w:rPr>
      </w:pPr>
      <w:r w:rsidRPr="00D32EAB">
        <w:rPr>
          <w:sz w:val="20"/>
          <w:szCs w:val="20"/>
        </w:rPr>
        <w:t>Cells were inoculated onto 96-well plates at the density of 0.5X10</w:t>
      </w:r>
      <w:r w:rsidRPr="00D32EAB">
        <w:rPr>
          <w:sz w:val="20"/>
          <w:szCs w:val="20"/>
          <w:vertAlign w:val="superscript"/>
        </w:rPr>
        <w:t xml:space="preserve">5 </w:t>
      </w:r>
      <w:r w:rsidRPr="00D32EAB">
        <w:rPr>
          <w:sz w:val="20"/>
          <w:szCs w:val="20"/>
        </w:rPr>
        <w:t>cells/well for 24hrs, then treated with various concentrations of extract (0.6, 0.7, 0.8, 0.9 and 1%), and incubated for 24hrs. then 10ul/well MTT reagent was added to each well, and cells were incubated for an additional 2-4 hrs at 37ᵒC. the supernatant was aspirated and 100ul of DMSO was added to the wells to dissolve any precipitate present. The absorbance was then measured at 570nm by ELISA reader.</w:t>
      </w:r>
    </w:p>
    <w:p w:rsidR="00942CDA" w:rsidRPr="00D32EAB" w:rsidRDefault="00942CDA" w:rsidP="00CE1361">
      <w:pPr>
        <w:ind w:firstLine="426"/>
        <w:jc w:val="both"/>
        <w:rPr>
          <w:sz w:val="20"/>
          <w:szCs w:val="20"/>
        </w:rPr>
      </w:pPr>
      <w:r w:rsidRPr="00D32EAB">
        <w:rPr>
          <w:sz w:val="20"/>
          <w:szCs w:val="20"/>
        </w:rPr>
        <w:t>Percentage of relative viability was calculated using the following equation:</w:t>
      </w:r>
    </w:p>
    <w:p w:rsidR="00942CDA" w:rsidRPr="00D32EAB" w:rsidRDefault="00942CDA" w:rsidP="00CE1361">
      <w:pPr>
        <w:jc w:val="both"/>
        <w:rPr>
          <w:sz w:val="20"/>
          <w:szCs w:val="20"/>
        </w:rPr>
      </w:pPr>
      <w:r w:rsidRPr="00D32EAB">
        <w:rPr>
          <w:sz w:val="20"/>
          <w:szCs w:val="20"/>
        </w:rPr>
        <w:t>[Absorbance of treated cells / Absorbance of control cells)] X   100</w:t>
      </w:r>
    </w:p>
    <w:p w:rsidR="00942CDA" w:rsidRPr="00D32EAB" w:rsidRDefault="00942CDA" w:rsidP="00CE1361">
      <w:pPr>
        <w:ind w:firstLine="426"/>
        <w:jc w:val="both"/>
        <w:rPr>
          <w:sz w:val="20"/>
          <w:szCs w:val="20"/>
        </w:rPr>
      </w:pPr>
      <w:r w:rsidRPr="00D32EAB">
        <w:rPr>
          <w:sz w:val="20"/>
          <w:szCs w:val="20"/>
        </w:rPr>
        <w:t>Then the half maximal inhibitory concentration IC</w:t>
      </w:r>
      <w:r w:rsidRPr="00D32EAB">
        <w:rPr>
          <w:sz w:val="20"/>
          <w:szCs w:val="20"/>
          <w:vertAlign w:val="subscript"/>
        </w:rPr>
        <w:t>50</w:t>
      </w:r>
      <w:r w:rsidRPr="00D32EAB">
        <w:rPr>
          <w:sz w:val="20"/>
          <w:szCs w:val="20"/>
        </w:rPr>
        <w:t xml:space="preserve"> was calculated by the prism program.</w:t>
      </w:r>
    </w:p>
    <w:p w:rsidR="00942CDA" w:rsidRPr="00D32EAB" w:rsidRDefault="00942CDA" w:rsidP="00CE1361">
      <w:pPr>
        <w:jc w:val="both"/>
        <w:rPr>
          <w:b/>
          <w:bCs/>
          <w:sz w:val="20"/>
          <w:szCs w:val="20"/>
        </w:rPr>
      </w:pPr>
      <w:r w:rsidRPr="00D32EAB">
        <w:rPr>
          <w:b/>
          <w:bCs/>
          <w:sz w:val="20"/>
          <w:szCs w:val="20"/>
        </w:rPr>
        <w:lastRenderedPageBreak/>
        <w:t xml:space="preserve">DNA Fragmentation assay: </w:t>
      </w:r>
    </w:p>
    <w:p w:rsidR="00942CDA" w:rsidRPr="00D32EAB" w:rsidRDefault="00942CDA" w:rsidP="00CE1361">
      <w:pPr>
        <w:ind w:firstLine="426"/>
        <w:jc w:val="both"/>
        <w:rPr>
          <w:sz w:val="20"/>
          <w:szCs w:val="20"/>
        </w:rPr>
      </w:pPr>
      <w:r w:rsidRPr="00D32EAB">
        <w:rPr>
          <w:sz w:val="20"/>
          <w:szCs w:val="20"/>
        </w:rPr>
        <w:t xml:space="preserve">MCF7 cells were cultured in T-25 flasks at 75% confluence they were treated with different extract concentrations (0, 0.5, 1, 5 and 10 %) and incubated for 48hrs then cells were harvested with </w:t>
      </w:r>
      <w:proofErr w:type="spellStart"/>
      <w:r w:rsidRPr="00D32EAB">
        <w:rPr>
          <w:sz w:val="20"/>
          <w:szCs w:val="20"/>
        </w:rPr>
        <w:t>trypsin</w:t>
      </w:r>
      <w:proofErr w:type="spellEnd"/>
      <w:r w:rsidRPr="00D32EAB">
        <w:rPr>
          <w:sz w:val="20"/>
          <w:szCs w:val="20"/>
        </w:rPr>
        <w:t xml:space="preserve"> and their DNA was extracted and loaded in </w:t>
      </w:r>
      <w:proofErr w:type="spellStart"/>
      <w:r w:rsidRPr="00D32EAB">
        <w:rPr>
          <w:sz w:val="20"/>
          <w:szCs w:val="20"/>
        </w:rPr>
        <w:t>agarose</w:t>
      </w:r>
      <w:proofErr w:type="spellEnd"/>
      <w:r w:rsidRPr="00D32EAB">
        <w:rPr>
          <w:sz w:val="20"/>
          <w:szCs w:val="20"/>
        </w:rPr>
        <w:t xml:space="preserve"> gel and allowed to run. </w:t>
      </w:r>
    </w:p>
    <w:p w:rsidR="00942CDA" w:rsidRPr="00D32EAB" w:rsidRDefault="00942CDA" w:rsidP="00CE1361">
      <w:pPr>
        <w:autoSpaceDE w:val="0"/>
        <w:autoSpaceDN w:val="0"/>
        <w:adjustRightInd w:val="0"/>
        <w:jc w:val="both"/>
        <w:rPr>
          <w:b/>
          <w:bCs/>
          <w:sz w:val="20"/>
          <w:szCs w:val="20"/>
        </w:rPr>
      </w:pPr>
      <w:r w:rsidRPr="00D32EAB">
        <w:rPr>
          <w:b/>
          <w:bCs/>
          <w:sz w:val="20"/>
          <w:szCs w:val="20"/>
        </w:rPr>
        <w:t xml:space="preserve">Cell cycle analysis: </w:t>
      </w:r>
    </w:p>
    <w:p w:rsidR="00942CDA" w:rsidRPr="00D32EAB" w:rsidRDefault="00942CDA" w:rsidP="00CE1361">
      <w:pPr>
        <w:autoSpaceDE w:val="0"/>
        <w:autoSpaceDN w:val="0"/>
        <w:adjustRightInd w:val="0"/>
        <w:ind w:firstLine="426"/>
        <w:jc w:val="both"/>
        <w:rPr>
          <w:sz w:val="20"/>
          <w:szCs w:val="20"/>
        </w:rPr>
      </w:pPr>
      <w:r w:rsidRPr="00D32EAB">
        <w:rPr>
          <w:sz w:val="20"/>
          <w:szCs w:val="20"/>
        </w:rPr>
        <w:t xml:space="preserve">MCF7 cells (about 60% confluent) were treated with indicated doses of extract for 24 h. After the treatments, cells were harvested with </w:t>
      </w:r>
      <w:proofErr w:type="spellStart"/>
      <w:r w:rsidRPr="00D32EAB">
        <w:rPr>
          <w:sz w:val="20"/>
          <w:szCs w:val="20"/>
        </w:rPr>
        <w:t>trypsin</w:t>
      </w:r>
      <w:proofErr w:type="spellEnd"/>
      <w:r w:rsidRPr="00D32EAB">
        <w:rPr>
          <w:sz w:val="20"/>
          <w:szCs w:val="20"/>
        </w:rPr>
        <w:t xml:space="preserve"> and prepared for cell cycle analysis. Cells were collected in 1.5 ml tube, washed with cold PBS and were then fixed with 70% ethanol at 4 ᵒC.  The fixed cells were centrifuged (2000 rpm for 10 min), washed with cold PBS twice and then re-suspended in 0.25 ml PBS. The cell suspensions were stained with 10 </w:t>
      </w:r>
      <w:proofErr w:type="spellStart"/>
      <w:r w:rsidRPr="00D32EAB">
        <w:rPr>
          <w:sz w:val="20"/>
          <w:szCs w:val="20"/>
        </w:rPr>
        <w:t>ul</w:t>
      </w:r>
      <w:proofErr w:type="spellEnd"/>
      <w:r w:rsidRPr="00D32EAB">
        <w:rPr>
          <w:sz w:val="20"/>
          <w:szCs w:val="20"/>
        </w:rPr>
        <w:t xml:space="preserve"> of 1 mg/ml </w:t>
      </w:r>
      <w:proofErr w:type="spellStart"/>
      <w:r w:rsidRPr="00D32EAB">
        <w:rPr>
          <w:sz w:val="20"/>
          <w:szCs w:val="20"/>
        </w:rPr>
        <w:t>Propidium</w:t>
      </w:r>
      <w:proofErr w:type="spellEnd"/>
      <w:r w:rsidRPr="00D32EAB">
        <w:rPr>
          <w:sz w:val="20"/>
          <w:szCs w:val="20"/>
        </w:rPr>
        <w:t xml:space="preserve"> Iodide (PI) for 30 min in dark. To avoid false DNA-PI staining, RNA was removed by adding 5 </w:t>
      </w:r>
      <w:proofErr w:type="spellStart"/>
      <w:r w:rsidRPr="00D32EAB">
        <w:rPr>
          <w:sz w:val="20"/>
          <w:szCs w:val="20"/>
        </w:rPr>
        <w:t>ul</w:t>
      </w:r>
      <w:proofErr w:type="spellEnd"/>
      <w:r w:rsidRPr="00D32EAB">
        <w:rPr>
          <w:sz w:val="20"/>
          <w:szCs w:val="20"/>
        </w:rPr>
        <w:t xml:space="preserve"> of 1 mg/ml </w:t>
      </w:r>
      <w:proofErr w:type="spellStart"/>
      <w:r w:rsidRPr="00D32EAB">
        <w:rPr>
          <w:sz w:val="20"/>
          <w:szCs w:val="20"/>
        </w:rPr>
        <w:t>RNase</w:t>
      </w:r>
      <w:proofErr w:type="spellEnd"/>
      <w:r w:rsidRPr="00D32EAB">
        <w:rPr>
          <w:sz w:val="20"/>
          <w:szCs w:val="20"/>
        </w:rPr>
        <w:t xml:space="preserve">- A at 37 ᵒC for 1 h in the cells suspension before PI staining. After staining with PI, the cells were applied for cycle analysis using Coulter Epics XLTM Flow </w:t>
      </w:r>
      <w:proofErr w:type="spellStart"/>
      <w:r w:rsidRPr="00D32EAB">
        <w:rPr>
          <w:sz w:val="20"/>
          <w:szCs w:val="20"/>
        </w:rPr>
        <w:t>Cytometer</w:t>
      </w:r>
      <w:proofErr w:type="spellEnd"/>
      <w:r w:rsidRPr="00D32EAB">
        <w:rPr>
          <w:sz w:val="20"/>
          <w:szCs w:val="20"/>
        </w:rPr>
        <w:t xml:space="preserve"> (Beckman).</w:t>
      </w:r>
    </w:p>
    <w:p w:rsidR="00942CDA" w:rsidRPr="00D32EAB" w:rsidRDefault="00942CDA" w:rsidP="00942CDA">
      <w:pPr>
        <w:ind w:left="360"/>
        <w:jc w:val="both"/>
        <w:rPr>
          <w:sz w:val="20"/>
          <w:szCs w:val="20"/>
        </w:rPr>
      </w:pPr>
    </w:p>
    <w:p w:rsidR="00942CDA" w:rsidRPr="00D32EAB" w:rsidRDefault="0053713E" w:rsidP="00942CDA">
      <w:pPr>
        <w:jc w:val="both"/>
        <w:rPr>
          <w:b/>
          <w:bCs/>
          <w:sz w:val="20"/>
          <w:szCs w:val="20"/>
        </w:rPr>
      </w:pPr>
      <w:r w:rsidRPr="00D32EAB">
        <w:rPr>
          <w:b/>
          <w:bCs/>
          <w:sz w:val="20"/>
          <w:szCs w:val="20"/>
        </w:rPr>
        <w:t>3. Results</w:t>
      </w:r>
      <w:r w:rsidR="00942CDA" w:rsidRPr="00D32EAB">
        <w:rPr>
          <w:b/>
          <w:bCs/>
          <w:sz w:val="20"/>
          <w:szCs w:val="20"/>
        </w:rPr>
        <w:t>:</w:t>
      </w:r>
    </w:p>
    <w:p w:rsidR="00942CDA" w:rsidRPr="00D32EAB" w:rsidRDefault="00942CDA" w:rsidP="00942CDA">
      <w:pPr>
        <w:jc w:val="both"/>
        <w:rPr>
          <w:b/>
          <w:bCs/>
          <w:sz w:val="20"/>
          <w:szCs w:val="20"/>
        </w:rPr>
      </w:pPr>
      <w:proofErr w:type="spellStart"/>
      <w:r w:rsidRPr="00D32EAB">
        <w:rPr>
          <w:b/>
          <w:bCs/>
          <w:sz w:val="20"/>
          <w:szCs w:val="20"/>
        </w:rPr>
        <w:t>Trypan</w:t>
      </w:r>
      <w:proofErr w:type="spellEnd"/>
      <w:r w:rsidRPr="00D32EAB">
        <w:rPr>
          <w:b/>
          <w:bCs/>
          <w:sz w:val="20"/>
          <w:szCs w:val="20"/>
        </w:rPr>
        <w:t xml:space="preserve"> blue exclusion test:</w:t>
      </w:r>
    </w:p>
    <w:p w:rsidR="00942CDA" w:rsidRPr="00D32EAB" w:rsidRDefault="00942CDA" w:rsidP="00CE1361">
      <w:pPr>
        <w:rPr>
          <w:b/>
          <w:bCs/>
          <w:sz w:val="20"/>
          <w:szCs w:val="20"/>
        </w:rPr>
      </w:pPr>
      <w:r w:rsidRPr="00D32EAB">
        <w:rPr>
          <w:b/>
          <w:bCs/>
          <w:sz w:val="20"/>
          <w:szCs w:val="20"/>
        </w:rPr>
        <w:t xml:space="preserve">Table (1): Effect of W.S on MCF7 cells, count after 24 hr. Count of cells using </w:t>
      </w:r>
      <w:proofErr w:type="spellStart"/>
      <w:r w:rsidRPr="00D32EAB">
        <w:rPr>
          <w:b/>
          <w:bCs/>
          <w:sz w:val="20"/>
          <w:szCs w:val="20"/>
        </w:rPr>
        <w:t>Trypane</w:t>
      </w:r>
      <w:proofErr w:type="spellEnd"/>
      <w:r w:rsidRPr="00D32EAB">
        <w:rPr>
          <w:b/>
          <w:bCs/>
          <w:sz w:val="20"/>
          <w:szCs w:val="20"/>
        </w:rPr>
        <w:t xml:space="preserve"> blue dye.</w:t>
      </w:r>
    </w:p>
    <w:tbl>
      <w:tblPr>
        <w:tblStyle w:val="MediumGrid21"/>
        <w:tblpPr w:leftFromText="180" w:rightFromText="180" w:vertAnchor="text" w:horzAnchor="page" w:tblpX="6589" w:tblpY="12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5"/>
        <w:gridCol w:w="661"/>
        <w:gridCol w:w="1161"/>
        <w:gridCol w:w="1885"/>
      </w:tblGrid>
      <w:tr w:rsidR="00942CDA" w:rsidRPr="00D32EAB" w:rsidTr="00D16E20">
        <w:trPr>
          <w:cnfStyle w:val="100000000000"/>
          <w:trHeight w:val="132"/>
        </w:trPr>
        <w:tc>
          <w:tcPr>
            <w:cnfStyle w:val="001000000100"/>
            <w:tcW w:w="1033" w:type="pct"/>
            <w:tcBorders>
              <w:top w:val="none" w:sz="0" w:space="0" w:color="auto"/>
              <w:left w:val="none" w:sz="0" w:space="0" w:color="auto"/>
              <w:bottom w:val="none" w:sz="0" w:space="0" w:color="auto"/>
              <w:right w:val="none" w:sz="0" w:space="0" w:color="auto"/>
            </w:tcBorders>
          </w:tcPr>
          <w:p w:rsidR="00942CDA" w:rsidRPr="00D32EAB" w:rsidRDefault="00942CDA" w:rsidP="000B6E76">
            <w:pPr>
              <w:jc w:val="center"/>
              <w:rPr>
                <w:sz w:val="20"/>
                <w:szCs w:val="20"/>
              </w:rPr>
            </w:pPr>
            <w:r w:rsidRPr="00D32EAB">
              <w:rPr>
                <w:sz w:val="20"/>
                <w:szCs w:val="20"/>
              </w:rPr>
              <w:t>Conc. (%)</w:t>
            </w:r>
          </w:p>
        </w:tc>
        <w:tc>
          <w:tcPr>
            <w:tcW w:w="707" w:type="pct"/>
          </w:tcPr>
          <w:p w:rsidR="00942CDA" w:rsidRPr="00D32EAB" w:rsidRDefault="00942CDA" w:rsidP="000B6E76">
            <w:pPr>
              <w:jc w:val="center"/>
              <w:cnfStyle w:val="100000000000"/>
              <w:rPr>
                <w:sz w:val="20"/>
                <w:szCs w:val="20"/>
              </w:rPr>
            </w:pPr>
            <w:r w:rsidRPr="00D32EAB">
              <w:rPr>
                <w:sz w:val="20"/>
                <w:szCs w:val="20"/>
              </w:rPr>
              <w:t xml:space="preserve">Dead </w:t>
            </w:r>
          </w:p>
        </w:tc>
        <w:tc>
          <w:tcPr>
            <w:tcW w:w="1243" w:type="pct"/>
          </w:tcPr>
          <w:p w:rsidR="00942CDA" w:rsidRPr="00D32EAB" w:rsidRDefault="00942CDA" w:rsidP="000B6E76">
            <w:pPr>
              <w:jc w:val="center"/>
              <w:cnfStyle w:val="100000000000"/>
              <w:rPr>
                <w:sz w:val="20"/>
                <w:szCs w:val="20"/>
              </w:rPr>
            </w:pPr>
            <w:r w:rsidRPr="00D32EAB">
              <w:rPr>
                <w:sz w:val="20"/>
                <w:szCs w:val="20"/>
              </w:rPr>
              <w:t>%Viability</w:t>
            </w:r>
          </w:p>
        </w:tc>
        <w:tc>
          <w:tcPr>
            <w:tcW w:w="2017" w:type="pct"/>
          </w:tcPr>
          <w:p w:rsidR="00942CDA" w:rsidRPr="00D32EAB" w:rsidRDefault="00942CDA" w:rsidP="000B6E76">
            <w:pPr>
              <w:jc w:val="center"/>
              <w:cnfStyle w:val="100000000000"/>
              <w:rPr>
                <w:sz w:val="20"/>
                <w:szCs w:val="20"/>
              </w:rPr>
            </w:pPr>
            <w:r w:rsidRPr="00D32EAB">
              <w:rPr>
                <w:sz w:val="20"/>
                <w:szCs w:val="20"/>
              </w:rPr>
              <w:t>Percent related to control</w:t>
            </w:r>
          </w:p>
        </w:tc>
      </w:tr>
      <w:tr w:rsidR="00942CDA" w:rsidRPr="00D32EAB" w:rsidTr="00D16E20">
        <w:trPr>
          <w:cnfStyle w:val="000000100000"/>
        </w:trPr>
        <w:tc>
          <w:tcPr>
            <w:cnfStyle w:val="001000000000"/>
            <w:tcW w:w="1033" w:type="pct"/>
            <w:tcBorders>
              <w:left w:val="none" w:sz="0" w:space="0" w:color="auto"/>
              <w:bottom w:val="none" w:sz="0" w:space="0" w:color="auto"/>
              <w:right w:val="none" w:sz="0" w:space="0" w:color="auto"/>
            </w:tcBorders>
          </w:tcPr>
          <w:p w:rsidR="00942CDA" w:rsidRPr="00D32EAB" w:rsidRDefault="00942CDA" w:rsidP="000B6E76">
            <w:pPr>
              <w:jc w:val="center"/>
              <w:rPr>
                <w:b w:val="0"/>
                <w:bCs w:val="0"/>
                <w:sz w:val="20"/>
                <w:szCs w:val="20"/>
              </w:rPr>
            </w:pPr>
            <w:r w:rsidRPr="00D32EAB">
              <w:rPr>
                <w:b w:val="0"/>
                <w:bCs w:val="0"/>
                <w:sz w:val="20"/>
                <w:szCs w:val="20"/>
              </w:rPr>
              <w:t>0</w:t>
            </w:r>
          </w:p>
        </w:tc>
        <w:tc>
          <w:tcPr>
            <w:tcW w:w="707" w:type="pct"/>
            <w:tcBorders>
              <w:left w:val="none" w:sz="0" w:space="0" w:color="auto"/>
              <w:right w:val="none" w:sz="0" w:space="0" w:color="auto"/>
            </w:tcBorders>
          </w:tcPr>
          <w:p w:rsidR="00942CDA" w:rsidRPr="00D32EAB" w:rsidRDefault="00942CDA" w:rsidP="000B6E76">
            <w:pPr>
              <w:jc w:val="center"/>
              <w:cnfStyle w:val="000000100000"/>
              <w:rPr>
                <w:sz w:val="20"/>
                <w:szCs w:val="20"/>
              </w:rPr>
            </w:pPr>
            <w:r w:rsidRPr="00D32EAB">
              <w:rPr>
                <w:sz w:val="20"/>
                <w:szCs w:val="20"/>
              </w:rPr>
              <w:t>4.5</w:t>
            </w:r>
          </w:p>
        </w:tc>
        <w:tc>
          <w:tcPr>
            <w:tcW w:w="1243" w:type="pct"/>
            <w:tcBorders>
              <w:left w:val="none" w:sz="0" w:space="0" w:color="auto"/>
              <w:right w:val="none" w:sz="0" w:space="0" w:color="auto"/>
            </w:tcBorders>
          </w:tcPr>
          <w:p w:rsidR="00942CDA" w:rsidRPr="00D32EAB" w:rsidRDefault="00942CDA" w:rsidP="000B6E76">
            <w:pPr>
              <w:jc w:val="center"/>
              <w:cnfStyle w:val="000000100000"/>
              <w:rPr>
                <w:sz w:val="20"/>
                <w:szCs w:val="20"/>
              </w:rPr>
            </w:pPr>
            <w:r w:rsidRPr="00D32EAB">
              <w:rPr>
                <w:sz w:val="20"/>
                <w:szCs w:val="20"/>
              </w:rPr>
              <w:t>95.5</w:t>
            </w:r>
          </w:p>
        </w:tc>
        <w:tc>
          <w:tcPr>
            <w:tcW w:w="2017" w:type="pct"/>
            <w:tcBorders>
              <w:left w:val="none" w:sz="0" w:space="0" w:color="auto"/>
            </w:tcBorders>
          </w:tcPr>
          <w:p w:rsidR="00942CDA" w:rsidRPr="00D32EAB" w:rsidRDefault="00942CDA" w:rsidP="000B6E76">
            <w:pPr>
              <w:jc w:val="center"/>
              <w:cnfStyle w:val="000000100000"/>
              <w:rPr>
                <w:sz w:val="20"/>
                <w:szCs w:val="20"/>
              </w:rPr>
            </w:pPr>
            <w:r w:rsidRPr="00D32EAB">
              <w:rPr>
                <w:sz w:val="20"/>
                <w:szCs w:val="20"/>
              </w:rPr>
              <w:t>-</w:t>
            </w:r>
          </w:p>
        </w:tc>
      </w:tr>
      <w:tr w:rsidR="00942CDA" w:rsidRPr="00D32EAB" w:rsidTr="00D16E20">
        <w:tc>
          <w:tcPr>
            <w:cnfStyle w:val="001000000000"/>
            <w:tcW w:w="1033" w:type="pct"/>
            <w:tcBorders>
              <w:left w:val="none" w:sz="0" w:space="0" w:color="auto"/>
              <w:bottom w:val="none" w:sz="0" w:space="0" w:color="auto"/>
              <w:right w:val="none" w:sz="0" w:space="0" w:color="auto"/>
            </w:tcBorders>
          </w:tcPr>
          <w:p w:rsidR="00942CDA" w:rsidRPr="00D32EAB" w:rsidRDefault="00942CDA" w:rsidP="000B6E76">
            <w:pPr>
              <w:jc w:val="center"/>
              <w:rPr>
                <w:b w:val="0"/>
                <w:bCs w:val="0"/>
                <w:sz w:val="20"/>
                <w:szCs w:val="20"/>
              </w:rPr>
            </w:pPr>
            <w:r w:rsidRPr="00D32EAB">
              <w:rPr>
                <w:b w:val="0"/>
                <w:bCs w:val="0"/>
                <w:sz w:val="20"/>
                <w:szCs w:val="20"/>
              </w:rPr>
              <w:t>0.6</w:t>
            </w:r>
          </w:p>
        </w:tc>
        <w:tc>
          <w:tcPr>
            <w:tcW w:w="707" w:type="pct"/>
          </w:tcPr>
          <w:p w:rsidR="00942CDA" w:rsidRPr="00D32EAB" w:rsidRDefault="00942CDA" w:rsidP="000B6E76">
            <w:pPr>
              <w:jc w:val="center"/>
              <w:cnfStyle w:val="000000000000"/>
              <w:rPr>
                <w:sz w:val="20"/>
                <w:szCs w:val="20"/>
              </w:rPr>
            </w:pPr>
            <w:r w:rsidRPr="00D32EAB">
              <w:rPr>
                <w:sz w:val="20"/>
                <w:szCs w:val="20"/>
              </w:rPr>
              <w:t>15</w:t>
            </w:r>
          </w:p>
        </w:tc>
        <w:tc>
          <w:tcPr>
            <w:tcW w:w="1243" w:type="pct"/>
          </w:tcPr>
          <w:p w:rsidR="00942CDA" w:rsidRPr="00D32EAB" w:rsidRDefault="00942CDA" w:rsidP="000B6E76">
            <w:pPr>
              <w:jc w:val="center"/>
              <w:cnfStyle w:val="000000000000"/>
              <w:rPr>
                <w:sz w:val="20"/>
                <w:szCs w:val="20"/>
              </w:rPr>
            </w:pPr>
            <w:r w:rsidRPr="00D32EAB">
              <w:rPr>
                <w:sz w:val="20"/>
                <w:szCs w:val="20"/>
              </w:rPr>
              <w:t>85</w:t>
            </w:r>
          </w:p>
        </w:tc>
        <w:tc>
          <w:tcPr>
            <w:tcW w:w="2017" w:type="pct"/>
          </w:tcPr>
          <w:p w:rsidR="00942CDA" w:rsidRPr="00D32EAB" w:rsidRDefault="00942CDA" w:rsidP="000B6E76">
            <w:pPr>
              <w:jc w:val="center"/>
              <w:cnfStyle w:val="000000000000"/>
              <w:rPr>
                <w:sz w:val="20"/>
                <w:szCs w:val="20"/>
              </w:rPr>
            </w:pPr>
            <w:r w:rsidRPr="00D32EAB">
              <w:rPr>
                <w:sz w:val="20"/>
                <w:szCs w:val="20"/>
              </w:rPr>
              <w:t>89</w:t>
            </w:r>
          </w:p>
        </w:tc>
      </w:tr>
      <w:tr w:rsidR="00942CDA" w:rsidRPr="00D32EAB" w:rsidTr="00D16E20">
        <w:trPr>
          <w:cnfStyle w:val="000000100000"/>
        </w:trPr>
        <w:tc>
          <w:tcPr>
            <w:cnfStyle w:val="001000000000"/>
            <w:tcW w:w="1033" w:type="pct"/>
            <w:tcBorders>
              <w:left w:val="none" w:sz="0" w:space="0" w:color="auto"/>
              <w:bottom w:val="none" w:sz="0" w:space="0" w:color="auto"/>
              <w:right w:val="none" w:sz="0" w:space="0" w:color="auto"/>
            </w:tcBorders>
          </w:tcPr>
          <w:p w:rsidR="00942CDA" w:rsidRPr="00D32EAB" w:rsidRDefault="00942CDA" w:rsidP="000B6E76">
            <w:pPr>
              <w:jc w:val="center"/>
              <w:rPr>
                <w:b w:val="0"/>
                <w:bCs w:val="0"/>
                <w:sz w:val="20"/>
                <w:szCs w:val="20"/>
              </w:rPr>
            </w:pPr>
            <w:r w:rsidRPr="00D32EAB">
              <w:rPr>
                <w:b w:val="0"/>
                <w:bCs w:val="0"/>
                <w:sz w:val="20"/>
                <w:szCs w:val="20"/>
              </w:rPr>
              <w:t>0.7</w:t>
            </w:r>
          </w:p>
        </w:tc>
        <w:tc>
          <w:tcPr>
            <w:tcW w:w="707" w:type="pct"/>
            <w:tcBorders>
              <w:left w:val="none" w:sz="0" w:space="0" w:color="auto"/>
              <w:right w:val="none" w:sz="0" w:space="0" w:color="auto"/>
            </w:tcBorders>
          </w:tcPr>
          <w:p w:rsidR="00942CDA" w:rsidRPr="00D32EAB" w:rsidRDefault="00942CDA" w:rsidP="000B6E76">
            <w:pPr>
              <w:jc w:val="center"/>
              <w:cnfStyle w:val="000000100000"/>
              <w:rPr>
                <w:sz w:val="20"/>
                <w:szCs w:val="20"/>
              </w:rPr>
            </w:pPr>
            <w:r w:rsidRPr="00D32EAB">
              <w:rPr>
                <w:sz w:val="20"/>
                <w:szCs w:val="20"/>
              </w:rPr>
              <w:t>19.5</w:t>
            </w:r>
          </w:p>
        </w:tc>
        <w:tc>
          <w:tcPr>
            <w:tcW w:w="1243" w:type="pct"/>
            <w:tcBorders>
              <w:left w:val="none" w:sz="0" w:space="0" w:color="auto"/>
              <w:right w:val="none" w:sz="0" w:space="0" w:color="auto"/>
            </w:tcBorders>
          </w:tcPr>
          <w:p w:rsidR="00942CDA" w:rsidRPr="00D32EAB" w:rsidRDefault="00942CDA" w:rsidP="000B6E76">
            <w:pPr>
              <w:jc w:val="center"/>
              <w:cnfStyle w:val="000000100000"/>
              <w:rPr>
                <w:sz w:val="20"/>
                <w:szCs w:val="20"/>
              </w:rPr>
            </w:pPr>
            <w:r w:rsidRPr="00D32EAB">
              <w:rPr>
                <w:sz w:val="20"/>
                <w:szCs w:val="20"/>
              </w:rPr>
              <w:t>80.5</w:t>
            </w:r>
          </w:p>
        </w:tc>
        <w:tc>
          <w:tcPr>
            <w:tcW w:w="2017" w:type="pct"/>
            <w:tcBorders>
              <w:left w:val="none" w:sz="0" w:space="0" w:color="auto"/>
            </w:tcBorders>
          </w:tcPr>
          <w:p w:rsidR="00942CDA" w:rsidRPr="00D32EAB" w:rsidRDefault="00942CDA" w:rsidP="000B6E76">
            <w:pPr>
              <w:jc w:val="center"/>
              <w:cnfStyle w:val="000000100000"/>
              <w:rPr>
                <w:sz w:val="20"/>
                <w:szCs w:val="20"/>
              </w:rPr>
            </w:pPr>
            <w:r w:rsidRPr="00D32EAB">
              <w:rPr>
                <w:sz w:val="20"/>
                <w:szCs w:val="20"/>
              </w:rPr>
              <w:t>84.29</w:t>
            </w:r>
          </w:p>
        </w:tc>
      </w:tr>
      <w:tr w:rsidR="00942CDA" w:rsidRPr="00D32EAB" w:rsidTr="00D16E20">
        <w:tc>
          <w:tcPr>
            <w:cnfStyle w:val="001000000000"/>
            <w:tcW w:w="1033" w:type="pct"/>
            <w:tcBorders>
              <w:left w:val="none" w:sz="0" w:space="0" w:color="auto"/>
              <w:bottom w:val="none" w:sz="0" w:space="0" w:color="auto"/>
              <w:right w:val="none" w:sz="0" w:space="0" w:color="auto"/>
            </w:tcBorders>
          </w:tcPr>
          <w:p w:rsidR="00942CDA" w:rsidRPr="00D32EAB" w:rsidRDefault="00942CDA" w:rsidP="000B6E76">
            <w:pPr>
              <w:jc w:val="center"/>
              <w:rPr>
                <w:b w:val="0"/>
                <w:bCs w:val="0"/>
                <w:sz w:val="20"/>
                <w:szCs w:val="20"/>
              </w:rPr>
            </w:pPr>
            <w:r w:rsidRPr="00D32EAB">
              <w:rPr>
                <w:b w:val="0"/>
                <w:bCs w:val="0"/>
                <w:sz w:val="20"/>
                <w:szCs w:val="20"/>
              </w:rPr>
              <w:t>0.8</w:t>
            </w:r>
          </w:p>
        </w:tc>
        <w:tc>
          <w:tcPr>
            <w:tcW w:w="707" w:type="pct"/>
          </w:tcPr>
          <w:p w:rsidR="00942CDA" w:rsidRPr="00D32EAB" w:rsidRDefault="00942CDA" w:rsidP="000B6E76">
            <w:pPr>
              <w:jc w:val="center"/>
              <w:cnfStyle w:val="000000000000"/>
              <w:rPr>
                <w:sz w:val="20"/>
                <w:szCs w:val="20"/>
              </w:rPr>
            </w:pPr>
            <w:r w:rsidRPr="00D32EAB">
              <w:rPr>
                <w:sz w:val="20"/>
                <w:szCs w:val="20"/>
              </w:rPr>
              <w:t>30</w:t>
            </w:r>
          </w:p>
        </w:tc>
        <w:tc>
          <w:tcPr>
            <w:tcW w:w="1243" w:type="pct"/>
          </w:tcPr>
          <w:p w:rsidR="00942CDA" w:rsidRPr="00D32EAB" w:rsidRDefault="00942CDA" w:rsidP="000B6E76">
            <w:pPr>
              <w:jc w:val="center"/>
              <w:cnfStyle w:val="000000000000"/>
              <w:rPr>
                <w:sz w:val="20"/>
                <w:szCs w:val="20"/>
              </w:rPr>
            </w:pPr>
            <w:r w:rsidRPr="00D32EAB">
              <w:rPr>
                <w:sz w:val="20"/>
                <w:szCs w:val="20"/>
              </w:rPr>
              <w:t>70</w:t>
            </w:r>
          </w:p>
        </w:tc>
        <w:tc>
          <w:tcPr>
            <w:tcW w:w="2017" w:type="pct"/>
          </w:tcPr>
          <w:p w:rsidR="00942CDA" w:rsidRPr="00D32EAB" w:rsidRDefault="00942CDA" w:rsidP="000B6E76">
            <w:pPr>
              <w:jc w:val="center"/>
              <w:cnfStyle w:val="000000000000"/>
              <w:rPr>
                <w:sz w:val="20"/>
                <w:szCs w:val="20"/>
              </w:rPr>
            </w:pPr>
            <w:r w:rsidRPr="00D32EAB">
              <w:rPr>
                <w:sz w:val="20"/>
                <w:szCs w:val="20"/>
              </w:rPr>
              <w:t>73.29</w:t>
            </w:r>
          </w:p>
        </w:tc>
      </w:tr>
      <w:tr w:rsidR="00942CDA" w:rsidRPr="00D32EAB" w:rsidTr="00D16E20">
        <w:trPr>
          <w:cnfStyle w:val="000000100000"/>
        </w:trPr>
        <w:tc>
          <w:tcPr>
            <w:cnfStyle w:val="001000000000"/>
            <w:tcW w:w="1033" w:type="pct"/>
            <w:tcBorders>
              <w:left w:val="none" w:sz="0" w:space="0" w:color="auto"/>
              <w:bottom w:val="none" w:sz="0" w:space="0" w:color="auto"/>
              <w:right w:val="none" w:sz="0" w:space="0" w:color="auto"/>
            </w:tcBorders>
          </w:tcPr>
          <w:p w:rsidR="00942CDA" w:rsidRPr="00D32EAB" w:rsidRDefault="00942CDA" w:rsidP="000B6E76">
            <w:pPr>
              <w:jc w:val="center"/>
              <w:rPr>
                <w:b w:val="0"/>
                <w:bCs w:val="0"/>
                <w:sz w:val="20"/>
                <w:szCs w:val="20"/>
              </w:rPr>
            </w:pPr>
            <w:r w:rsidRPr="00D32EAB">
              <w:rPr>
                <w:b w:val="0"/>
                <w:bCs w:val="0"/>
                <w:sz w:val="20"/>
                <w:szCs w:val="20"/>
              </w:rPr>
              <w:t>0.9</w:t>
            </w:r>
          </w:p>
        </w:tc>
        <w:tc>
          <w:tcPr>
            <w:tcW w:w="707" w:type="pct"/>
            <w:tcBorders>
              <w:left w:val="none" w:sz="0" w:space="0" w:color="auto"/>
              <w:right w:val="none" w:sz="0" w:space="0" w:color="auto"/>
            </w:tcBorders>
          </w:tcPr>
          <w:p w:rsidR="00942CDA" w:rsidRPr="00D32EAB" w:rsidRDefault="00942CDA" w:rsidP="000B6E76">
            <w:pPr>
              <w:jc w:val="center"/>
              <w:cnfStyle w:val="000000100000"/>
              <w:rPr>
                <w:sz w:val="20"/>
                <w:szCs w:val="20"/>
              </w:rPr>
            </w:pPr>
            <w:r w:rsidRPr="00D32EAB">
              <w:rPr>
                <w:sz w:val="20"/>
                <w:szCs w:val="20"/>
              </w:rPr>
              <w:t>45</w:t>
            </w:r>
          </w:p>
        </w:tc>
        <w:tc>
          <w:tcPr>
            <w:tcW w:w="1243" w:type="pct"/>
            <w:tcBorders>
              <w:left w:val="none" w:sz="0" w:space="0" w:color="auto"/>
              <w:right w:val="none" w:sz="0" w:space="0" w:color="auto"/>
            </w:tcBorders>
          </w:tcPr>
          <w:p w:rsidR="00942CDA" w:rsidRPr="00D32EAB" w:rsidRDefault="00942CDA" w:rsidP="000B6E76">
            <w:pPr>
              <w:jc w:val="center"/>
              <w:cnfStyle w:val="000000100000"/>
              <w:rPr>
                <w:sz w:val="20"/>
                <w:szCs w:val="20"/>
              </w:rPr>
            </w:pPr>
            <w:r w:rsidRPr="00D32EAB">
              <w:rPr>
                <w:sz w:val="20"/>
                <w:szCs w:val="20"/>
              </w:rPr>
              <w:t>55</w:t>
            </w:r>
          </w:p>
        </w:tc>
        <w:tc>
          <w:tcPr>
            <w:tcW w:w="2017" w:type="pct"/>
            <w:tcBorders>
              <w:left w:val="none" w:sz="0" w:space="0" w:color="auto"/>
            </w:tcBorders>
          </w:tcPr>
          <w:p w:rsidR="00942CDA" w:rsidRPr="00D32EAB" w:rsidRDefault="00942CDA" w:rsidP="000B6E76">
            <w:pPr>
              <w:jc w:val="center"/>
              <w:cnfStyle w:val="000000100000"/>
              <w:rPr>
                <w:sz w:val="20"/>
                <w:szCs w:val="20"/>
              </w:rPr>
            </w:pPr>
            <w:r w:rsidRPr="00D32EAB">
              <w:rPr>
                <w:sz w:val="20"/>
                <w:szCs w:val="20"/>
              </w:rPr>
              <w:t>57.59</w:t>
            </w:r>
          </w:p>
        </w:tc>
      </w:tr>
      <w:tr w:rsidR="00942CDA" w:rsidRPr="00D32EAB" w:rsidTr="00D16E20">
        <w:tc>
          <w:tcPr>
            <w:cnfStyle w:val="001000000000"/>
            <w:tcW w:w="1033" w:type="pct"/>
            <w:tcBorders>
              <w:left w:val="none" w:sz="0" w:space="0" w:color="auto"/>
              <w:bottom w:val="none" w:sz="0" w:space="0" w:color="auto"/>
              <w:right w:val="none" w:sz="0" w:space="0" w:color="auto"/>
            </w:tcBorders>
          </w:tcPr>
          <w:p w:rsidR="00942CDA" w:rsidRPr="00D32EAB" w:rsidRDefault="00942CDA" w:rsidP="000B6E76">
            <w:pPr>
              <w:jc w:val="center"/>
              <w:rPr>
                <w:b w:val="0"/>
                <w:bCs w:val="0"/>
                <w:sz w:val="20"/>
                <w:szCs w:val="20"/>
              </w:rPr>
            </w:pPr>
            <w:r w:rsidRPr="00D32EAB">
              <w:rPr>
                <w:b w:val="0"/>
                <w:bCs w:val="0"/>
                <w:sz w:val="20"/>
                <w:szCs w:val="20"/>
              </w:rPr>
              <w:t>1</w:t>
            </w:r>
          </w:p>
        </w:tc>
        <w:tc>
          <w:tcPr>
            <w:tcW w:w="707" w:type="pct"/>
          </w:tcPr>
          <w:p w:rsidR="00942CDA" w:rsidRPr="00D32EAB" w:rsidRDefault="00942CDA" w:rsidP="000B6E76">
            <w:pPr>
              <w:jc w:val="center"/>
              <w:cnfStyle w:val="000000000000"/>
              <w:rPr>
                <w:sz w:val="20"/>
                <w:szCs w:val="20"/>
              </w:rPr>
            </w:pPr>
            <w:r w:rsidRPr="00D32EAB">
              <w:rPr>
                <w:sz w:val="20"/>
                <w:szCs w:val="20"/>
              </w:rPr>
              <w:t>54.5</w:t>
            </w:r>
          </w:p>
        </w:tc>
        <w:tc>
          <w:tcPr>
            <w:tcW w:w="1243" w:type="pct"/>
          </w:tcPr>
          <w:p w:rsidR="00942CDA" w:rsidRPr="00D32EAB" w:rsidRDefault="00942CDA" w:rsidP="000B6E76">
            <w:pPr>
              <w:jc w:val="center"/>
              <w:cnfStyle w:val="000000000000"/>
              <w:rPr>
                <w:sz w:val="20"/>
                <w:szCs w:val="20"/>
              </w:rPr>
            </w:pPr>
            <w:r w:rsidRPr="00D32EAB">
              <w:rPr>
                <w:sz w:val="20"/>
                <w:szCs w:val="20"/>
              </w:rPr>
              <w:t>47.5</w:t>
            </w:r>
          </w:p>
        </w:tc>
        <w:tc>
          <w:tcPr>
            <w:tcW w:w="2017" w:type="pct"/>
          </w:tcPr>
          <w:p w:rsidR="00942CDA" w:rsidRPr="00D32EAB" w:rsidRDefault="00942CDA" w:rsidP="000B6E76">
            <w:pPr>
              <w:jc w:val="center"/>
              <w:cnfStyle w:val="000000000000"/>
              <w:rPr>
                <w:sz w:val="20"/>
                <w:szCs w:val="20"/>
              </w:rPr>
            </w:pPr>
            <w:r w:rsidRPr="00D32EAB">
              <w:rPr>
                <w:sz w:val="20"/>
                <w:szCs w:val="20"/>
              </w:rPr>
              <w:t>49.73</w:t>
            </w:r>
          </w:p>
        </w:tc>
      </w:tr>
    </w:tbl>
    <w:p w:rsidR="00CE1361" w:rsidRPr="00D32EAB" w:rsidRDefault="00CE1361" w:rsidP="00CE1361">
      <w:pPr>
        <w:pStyle w:val="ListParagraph"/>
        <w:ind w:left="0"/>
        <w:jc w:val="center"/>
        <w:rPr>
          <w:noProof/>
          <w:sz w:val="20"/>
          <w:szCs w:val="20"/>
          <w:lang w:eastAsia="en-US"/>
        </w:rPr>
      </w:pPr>
    </w:p>
    <w:p w:rsidR="00CE1361" w:rsidRPr="00D32EAB" w:rsidRDefault="00CE1361" w:rsidP="00CE1361">
      <w:pPr>
        <w:pStyle w:val="ListParagraph"/>
        <w:ind w:left="0"/>
        <w:jc w:val="center"/>
        <w:rPr>
          <w:sz w:val="20"/>
          <w:szCs w:val="20"/>
        </w:rPr>
      </w:pPr>
      <w:r w:rsidRPr="00D32EAB">
        <w:rPr>
          <w:noProof/>
          <w:sz w:val="20"/>
          <w:szCs w:val="20"/>
          <w:lang w:eastAsia="zh-CN"/>
        </w:rPr>
        <w:drawing>
          <wp:inline distT="0" distB="0" distL="0" distR="0">
            <wp:extent cx="2905124" cy="2228850"/>
            <wp:effectExtent l="19050" t="0" r="0" b="0"/>
            <wp:docPr id="2" name="Picture 0" descr="Ashwaghandha on MCF7 24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waghandha on MCF7 24hr.tif"/>
                    <pic:cNvPicPr/>
                  </pic:nvPicPr>
                  <pic:blipFill>
                    <a:blip r:embed="rId15" cstate="print"/>
                    <a:stretch>
                      <a:fillRect/>
                    </a:stretch>
                  </pic:blipFill>
                  <pic:spPr>
                    <a:xfrm>
                      <a:off x="0" y="0"/>
                      <a:ext cx="2912346" cy="2234391"/>
                    </a:xfrm>
                    <a:prstGeom prst="rect">
                      <a:avLst/>
                    </a:prstGeom>
                  </pic:spPr>
                </pic:pic>
              </a:graphicData>
            </a:graphic>
          </wp:inline>
        </w:drawing>
      </w:r>
    </w:p>
    <w:p w:rsidR="00942CDA" w:rsidRDefault="00CE1361" w:rsidP="00D16E20">
      <w:pPr>
        <w:pStyle w:val="ListParagraph"/>
        <w:ind w:left="0"/>
        <w:jc w:val="center"/>
        <w:rPr>
          <w:rFonts w:eastAsiaTheme="minorEastAsia"/>
          <w:b/>
          <w:bCs/>
          <w:sz w:val="20"/>
          <w:szCs w:val="20"/>
          <w:lang w:eastAsia="zh-CN"/>
        </w:rPr>
      </w:pPr>
      <w:r w:rsidRPr="00D32EAB">
        <w:rPr>
          <w:b/>
          <w:bCs/>
          <w:sz w:val="20"/>
          <w:szCs w:val="20"/>
        </w:rPr>
        <w:t>Figure (1): Curve showing relation between percent of dead cells and concentration of W.S extract.</w:t>
      </w:r>
    </w:p>
    <w:p w:rsidR="00D16E20" w:rsidRPr="00D16E20" w:rsidRDefault="00D16E20" w:rsidP="00D16E20">
      <w:pPr>
        <w:pStyle w:val="ListParagraph"/>
        <w:ind w:left="0"/>
        <w:rPr>
          <w:rFonts w:eastAsiaTheme="minorEastAsia"/>
          <w:sz w:val="20"/>
          <w:szCs w:val="20"/>
          <w:lang w:eastAsia="zh-CN"/>
        </w:rPr>
      </w:pPr>
    </w:p>
    <w:p w:rsidR="00942CDA" w:rsidRPr="00D32EAB" w:rsidRDefault="00942CDA" w:rsidP="00942CDA">
      <w:pPr>
        <w:pStyle w:val="ListParagraph"/>
        <w:ind w:left="1440"/>
        <w:jc w:val="center"/>
        <w:rPr>
          <w:sz w:val="20"/>
          <w:szCs w:val="20"/>
          <w:rtl/>
        </w:rPr>
        <w:sectPr w:rsidR="00942CDA" w:rsidRPr="00D32EAB" w:rsidSect="00AD7B6E">
          <w:footnotePr>
            <w:pos w:val="beneathText"/>
          </w:footnotePr>
          <w:type w:val="continuous"/>
          <w:pgSz w:w="12240" w:h="15840" w:code="1"/>
          <w:pgMar w:top="1304" w:right="1304" w:bottom="1304" w:left="1304" w:header="720" w:footer="720" w:gutter="0"/>
          <w:cols w:num="2" w:space="720"/>
          <w:docGrid w:linePitch="360"/>
        </w:sectPr>
      </w:pPr>
    </w:p>
    <w:p w:rsidR="00942CDA" w:rsidRPr="00D32EAB" w:rsidRDefault="00942CDA" w:rsidP="00942CDA">
      <w:pPr>
        <w:ind w:left="360"/>
        <w:rPr>
          <w:b/>
          <w:bCs/>
          <w:sz w:val="20"/>
          <w:szCs w:val="20"/>
        </w:rPr>
      </w:pPr>
      <w:r w:rsidRPr="00D32EAB">
        <w:rPr>
          <w:b/>
          <w:bCs/>
          <w:sz w:val="20"/>
          <w:szCs w:val="20"/>
        </w:rPr>
        <w:lastRenderedPageBreak/>
        <w:t xml:space="preserve">Microscopic Examination: </w:t>
      </w:r>
    </w:p>
    <w:p w:rsidR="00942CDA" w:rsidRPr="00D32EAB" w:rsidRDefault="00942CDA" w:rsidP="00942CDA">
      <w:pPr>
        <w:ind w:left="360"/>
        <w:jc w:val="center"/>
        <w:rPr>
          <w:sz w:val="20"/>
          <w:szCs w:val="20"/>
        </w:rPr>
      </w:pPr>
      <w:r w:rsidRPr="00D32EAB">
        <w:rPr>
          <w:noProof/>
          <w:sz w:val="20"/>
          <w:szCs w:val="20"/>
          <w:lang w:eastAsia="zh-CN"/>
        </w:rPr>
        <w:lastRenderedPageBreak/>
        <w:drawing>
          <wp:inline distT="0" distB="0" distL="0" distR="0">
            <wp:extent cx="2190750" cy="1971675"/>
            <wp:effectExtent l="19050" t="0" r="0" b="0"/>
            <wp:docPr id="4" name="Picture 10" descr="MCF7 Contr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F7 Control.tif"/>
                    <pic:cNvPicPr/>
                  </pic:nvPicPr>
                  <pic:blipFill>
                    <a:blip r:embed="rId16" cstate="print"/>
                    <a:stretch>
                      <a:fillRect/>
                    </a:stretch>
                  </pic:blipFill>
                  <pic:spPr>
                    <a:xfrm>
                      <a:off x="0" y="0"/>
                      <a:ext cx="2190750" cy="1971675"/>
                    </a:xfrm>
                    <a:prstGeom prst="rect">
                      <a:avLst/>
                    </a:prstGeom>
                  </pic:spPr>
                </pic:pic>
              </a:graphicData>
            </a:graphic>
          </wp:inline>
        </w:drawing>
      </w:r>
      <w:r w:rsidRPr="00D32EAB">
        <w:rPr>
          <w:noProof/>
          <w:sz w:val="20"/>
          <w:szCs w:val="20"/>
          <w:lang w:eastAsia="zh-CN"/>
        </w:rPr>
        <w:drawing>
          <wp:inline distT="0" distB="0" distL="0" distR="0">
            <wp:extent cx="2133600" cy="1979930"/>
            <wp:effectExtent l="19050" t="0" r="0" b="0"/>
            <wp:docPr id="5" name="Picture 11" descr="0.6% Ash. MCF7 24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Ash. MCF7 24hr.tif"/>
                    <pic:cNvPicPr/>
                  </pic:nvPicPr>
                  <pic:blipFill>
                    <a:blip r:embed="rId17" cstate="print"/>
                    <a:stretch>
                      <a:fillRect/>
                    </a:stretch>
                  </pic:blipFill>
                  <pic:spPr>
                    <a:xfrm>
                      <a:off x="0" y="0"/>
                      <a:ext cx="2133600" cy="1979930"/>
                    </a:xfrm>
                    <a:prstGeom prst="rect">
                      <a:avLst/>
                    </a:prstGeom>
                  </pic:spPr>
                </pic:pic>
              </a:graphicData>
            </a:graphic>
          </wp:inline>
        </w:drawing>
      </w:r>
    </w:p>
    <w:p w:rsidR="00942CDA" w:rsidRPr="00D32EAB" w:rsidRDefault="00942CDA" w:rsidP="00942CDA">
      <w:pPr>
        <w:ind w:left="360"/>
        <w:jc w:val="center"/>
        <w:rPr>
          <w:sz w:val="20"/>
          <w:szCs w:val="20"/>
        </w:rPr>
      </w:pPr>
    </w:p>
    <w:p w:rsidR="00942CDA" w:rsidRPr="00D32EAB" w:rsidRDefault="00942CDA" w:rsidP="00942CDA">
      <w:pPr>
        <w:ind w:left="360"/>
        <w:jc w:val="center"/>
        <w:rPr>
          <w:sz w:val="20"/>
          <w:szCs w:val="20"/>
        </w:rPr>
      </w:pPr>
      <w:r w:rsidRPr="00D32EAB">
        <w:rPr>
          <w:noProof/>
          <w:sz w:val="20"/>
          <w:szCs w:val="20"/>
          <w:lang w:eastAsia="zh-CN"/>
        </w:rPr>
        <w:drawing>
          <wp:inline distT="0" distB="0" distL="0" distR="0">
            <wp:extent cx="2024741" cy="1457325"/>
            <wp:effectExtent l="19050" t="0" r="0" b="0"/>
            <wp:docPr id="13" name="Picture 12" descr="0.7% Ash. MCF7 24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Ash. MCF7 24hr.tif"/>
                    <pic:cNvPicPr/>
                  </pic:nvPicPr>
                  <pic:blipFill>
                    <a:blip r:embed="rId18" cstate="print"/>
                    <a:stretch>
                      <a:fillRect/>
                    </a:stretch>
                  </pic:blipFill>
                  <pic:spPr>
                    <a:xfrm>
                      <a:off x="0" y="0"/>
                      <a:ext cx="2033227" cy="1463433"/>
                    </a:xfrm>
                    <a:prstGeom prst="rect">
                      <a:avLst/>
                    </a:prstGeom>
                  </pic:spPr>
                </pic:pic>
              </a:graphicData>
            </a:graphic>
          </wp:inline>
        </w:drawing>
      </w:r>
      <w:r w:rsidRPr="00D32EAB">
        <w:rPr>
          <w:noProof/>
          <w:sz w:val="20"/>
          <w:szCs w:val="20"/>
          <w:lang w:eastAsia="zh-CN"/>
        </w:rPr>
        <w:drawing>
          <wp:inline distT="0" distB="0" distL="0" distR="0">
            <wp:extent cx="2381250" cy="1457325"/>
            <wp:effectExtent l="19050" t="0" r="0" b="0"/>
            <wp:docPr id="14" name="Picture 13" descr="0.8% Ash. MCF7 24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Ash. MCF7 24hr.tif"/>
                    <pic:cNvPicPr/>
                  </pic:nvPicPr>
                  <pic:blipFill>
                    <a:blip r:embed="rId19" cstate="print"/>
                    <a:stretch>
                      <a:fillRect/>
                    </a:stretch>
                  </pic:blipFill>
                  <pic:spPr>
                    <a:xfrm>
                      <a:off x="0" y="0"/>
                      <a:ext cx="2386487" cy="1460530"/>
                    </a:xfrm>
                    <a:prstGeom prst="rect">
                      <a:avLst/>
                    </a:prstGeom>
                  </pic:spPr>
                </pic:pic>
              </a:graphicData>
            </a:graphic>
          </wp:inline>
        </w:drawing>
      </w:r>
    </w:p>
    <w:p w:rsidR="00942CDA" w:rsidRPr="00D32EAB" w:rsidRDefault="00942CDA" w:rsidP="00942CDA">
      <w:pPr>
        <w:ind w:left="360"/>
        <w:jc w:val="center"/>
        <w:rPr>
          <w:sz w:val="20"/>
          <w:szCs w:val="20"/>
        </w:rPr>
      </w:pPr>
    </w:p>
    <w:p w:rsidR="00942CDA" w:rsidRPr="00D32EAB" w:rsidRDefault="00942CDA" w:rsidP="00942CDA">
      <w:pPr>
        <w:ind w:left="360"/>
        <w:jc w:val="center"/>
        <w:rPr>
          <w:sz w:val="20"/>
          <w:szCs w:val="20"/>
        </w:rPr>
      </w:pPr>
      <w:r w:rsidRPr="00D32EAB">
        <w:rPr>
          <w:noProof/>
          <w:sz w:val="20"/>
          <w:szCs w:val="20"/>
          <w:lang w:eastAsia="zh-CN"/>
        </w:rPr>
        <w:drawing>
          <wp:inline distT="0" distB="0" distL="0" distR="0">
            <wp:extent cx="2093214" cy="1504448"/>
            <wp:effectExtent l="19050" t="0" r="2286" b="0"/>
            <wp:docPr id="15" name="Picture 14" descr="0.9% Ash. MCF7 24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 Ash. MCF7 24hr.tif"/>
                    <pic:cNvPicPr/>
                  </pic:nvPicPr>
                  <pic:blipFill>
                    <a:blip r:embed="rId20" cstate="print"/>
                    <a:stretch>
                      <a:fillRect/>
                    </a:stretch>
                  </pic:blipFill>
                  <pic:spPr>
                    <a:xfrm>
                      <a:off x="0" y="0"/>
                      <a:ext cx="2093912" cy="1504950"/>
                    </a:xfrm>
                    <a:prstGeom prst="rect">
                      <a:avLst/>
                    </a:prstGeom>
                  </pic:spPr>
                </pic:pic>
              </a:graphicData>
            </a:graphic>
          </wp:inline>
        </w:drawing>
      </w:r>
      <w:r w:rsidRPr="00D32EAB">
        <w:rPr>
          <w:noProof/>
          <w:sz w:val="20"/>
          <w:szCs w:val="20"/>
          <w:lang w:eastAsia="zh-CN"/>
        </w:rPr>
        <w:drawing>
          <wp:inline distT="0" distB="0" distL="0" distR="0">
            <wp:extent cx="2367534" cy="1504492"/>
            <wp:effectExtent l="19050" t="0" r="0" b="0"/>
            <wp:docPr id="16" name="Picture 15" descr="1% Ash. MCF7 24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sh. MCF7 24hr.tif"/>
                    <pic:cNvPicPr/>
                  </pic:nvPicPr>
                  <pic:blipFill>
                    <a:blip r:embed="rId21" cstate="print"/>
                    <a:stretch>
                      <a:fillRect/>
                    </a:stretch>
                  </pic:blipFill>
                  <pic:spPr>
                    <a:xfrm>
                      <a:off x="0" y="0"/>
                      <a:ext cx="2368254" cy="1504950"/>
                    </a:xfrm>
                    <a:prstGeom prst="rect">
                      <a:avLst/>
                    </a:prstGeom>
                  </pic:spPr>
                </pic:pic>
              </a:graphicData>
            </a:graphic>
          </wp:inline>
        </w:drawing>
      </w:r>
    </w:p>
    <w:p w:rsidR="00942CDA" w:rsidRPr="00D32EAB" w:rsidRDefault="00942CDA" w:rsidP="00CE1361">
      <w:pPr>
        <w:jc w:val="center"/>
        <w:rPr>
          <w:b/>
          <w:bCs/>
          <w:sz w:val="20"/>
          <w:szCs w:val="20"/>
        </w:rPr>
      </w:pPr>
      <w:r w:rsidRPr="00D32EAB">
        <w:rPr>
          <w:b/>
          <w:bCs/>
          <w:sz w:val="20"/>
          <w:szCs w:val="20"/>
        </w:rPr>
        <w:t>Figure (2): Photos showing morphological changes caused by W.S root water extract on MCF7 cells after 24hrs incubation.</w:t>
      </w:r>
    </w:p>
    <w:p w:rsidR="00CE1361" w:rsidRPr="00D32EAB" w:rsidRDefault="00CE1361" w:rsidP="00CE1361">
      <w:pPr>
        <w:pStyle w:val="ListParagraph"/>
        <w:ind w:left="0"/>
        <w:rPr>
          <w:b/>
          <w:bCs/>
          <w:sz w:val="20"/>
          <w:szCs w:val="20"/>
        </w:rPr>
      </w:pPr>
    </w:p>
    <w:p w:rsidR="00942CDA" w:rsidRPr="00D32EAB" w:rsidRDefault="00942CDA" w:rsidP="00CE1361">
      <w:pPr>
        <w:pStyle w:val="ListParagraph"/>
        <w:ind w:left="0"/>
        <w:rPr>
          <w:b/>
          <w:bCs/>
          <w:sz w:val="20"/>
          <w:szCs w:val="20"/>
        </w:rPr>
      </w:pPr>
      <w:r w:rsidRPr="00D32EAB">
        <w:rPr>
          <w:b/>
          <w:bCs/>
          <w:sz w:val="20"/>
          <w:szCs w:val="20"/>
        </w:rPr>
        <w:t>Table (2): Notes observed during microscopic examination of effect of W.S on MCF7 after 24hr incubation.</w:t>
      </w:r>
    </w:p>
    <w:p w:rsidR="00942CDA" w:rsidRPr="00D32EAB" w:rsidRDefault="00942CDA" w:rsidP="00942CDA">
      <w:pPr>
        <w:ind w:left="360"/>
        <w:rPr>
          <w:b/>
          <w:bCs/>
          <w:i/>
          <w:iCs/>
          <w:sz w:val="20"/>
          <w:szCs w:val="20"/>
          <w:u w:val="single"/>
        </w:rPr>
      </w:pPr>
    </w:p>
    <w:tbl>
      <w:tblPr>
        <w:tblStyle w:val="TableGrid"/>
        <w:tblpPr w:leftFromText="180" w:rightFromText="180" w:vertAnchor="text" w:horzAnchor="page" w:tblpXSpec="center" w:tblpY="-34"/>
        <w:bidiVisual/>
        <w:tblW w:w="0" w:type="auto"/>
        <w:tblInd w:w="-9" w:type="dxa"/>
        <w:tblLook w:val="04A0"/>
      </w:tblPr>
      <w:tblGrid>
        <w:gridCol w:w="6050"/>
        <w:gridCol w:w="1843"/>
      </w:tblGrid>
      <w:tr w:rsidR="00942CDA" w:rsidRPr="00D32EAB" w:rsidTr="00715072">
        <w:trPr>
          <w:trHeight w:val="173"/>
        </w:trPr>
        <w:tc>
          <w:tcPr>
            <w:tcW w:w="6050" w:type="dxa"/>
            <w:tcBorders>
              <w:top w:val="threeDEngrave" w:sz="24" w:space="0" w:color="auto"/>
              <w:left w:val="threeDEngrave" w:sz="24" w:space="0" w:color="auto"/>
              <w:bottom w:val="threeDEngrave" w:sz="24" w:space="0" w:color="auto"/>
              <w:right w:val="threeDEngrave" w:sz="24" w:space="0" w:color="auto"/>
            </w:tcBorders>
            <w:shd w:val="clear" w:color="auto" w:fill="808080" w:themeFill="background1" w:themeFillShade="80"/>
          </w:tcPr>
          <w:p w:rsidR="00942CDA" w:rsidRPr="00D32EAB" w:rsidRDefault="00942CDA" w:rsidP="000B6E76">
            <w:pPr>
              <w:pStyle w:val="ListParagraph"/>
              <w:ind w:left="0"/>
              <w:jc w:val="center"/>
              <w:rPr>
                <w:b/>
                <w:bCs/>
                <w:sz w:val="20"/>
                <w:szCs w:val="20"/>
                <w:rtl/>
              </w:rPr>
            </w:pPr>
            <w:r w:rsidRPr="00D32EAB">
              <w:rPr>
                <w:b/>
                <w:bCs/>
                <w:sz w:val="20"/>
                <w:szCs w:val="20"/>
              </w:rPr>
              <w:t>Observation</w:t>
            </w:r>
          </w:p>
        </w:tc>
        <w:tc>
          <w:tcPr>
            <w:tcW w:w="1843" w:type="dxa"/>
            <w:tcBorders>
              <w:top w:val="threeDEngrave" w:sz="24" w:space="0" w:color="auto"/>
              <w:left w:val="threeDEngrave" w:sz="24" w:space="0" w:color="auto"/>
              <w:bottom w:val="threeDEngrave" w:sz="24" w:space="0" w:color="auto"/>
              <w:right w:val="threeDEngrave" w:sz="24" w:space="0" w:color="auto"/>
            </w:tcBorders>
            <w:shd w:val="clear" w:color="auto" w:fill="808080" w:themeFill="background1" w:themeFillShade="80"/>
          </w:tcPr>
          <w:p w:rsidR="00942CDA" w:rsidRPr="00D32EAB" w:rsidRDefault="00942CDA" w:rsidP="000B6E76">
            <w:pPr>
              <w:pStyle w:val="ListParagraph"/>
              <w:tabs>
                <w:tab w:val="center" w:pos="1938"/>
                <w:tab w:val="right" w:pos="3877"/>
              </w:tabs>
              <w:ind w:left="0"/>
              <w:jc w:val="center"/>
              <w:rPr>
                <w:b/>
                <w:bCs/>
                <w:sz w:val="20"/>
                <w:szCs w:val="20"/>
                <w:rtl/>
              </w:rPr>
            </w:pPr>
            <w:r w:rsidRPr="00D32EAB">
              <w:rPr>
                <w:b/>
                <w:bCs/>
                <w:sz w:val="20"/>
                <w:szCs w:val="20"/>
              </w:rPr>
              <w:t>Concentration</w:t>
            </w:r>
          </w:p>
        </w:tc>
      </w:tr>
      <w:tr w:rsidR="00942CDA" w:rsidRPr="00D32EAB" w:rsidTr="00715072">
        <w:trPr>
          <w:trHeight w:val="173"/>
        </w:trPr>
        <w:tc>
          <w:tcPr>
            <w:tcW w:w="6050" w:type="dxa"/>
            <w:tcBorders>
              <w:top w:val="threeDEngrave" w:sz="24" w:space="0" w:color="auto"/>
              <w:left w:val="threeDEngrave" w:sz="24" w:space="0" w:color="auto"/>
              <w:bottom w:val="threeDEngrave" w:sz="24" w:space="0" w:color="auto"/>
              <w:right w:val="threeDEngrave" w:sz="24" w:space="0" w:color="auto"/>
            </w:tcBorders>
          </w:tcPr>
          <w:p w:rsidR="00942CDA" w:rsidRPr="00D32EAB" w:rsidRDefault="00942CDA" w:rsidP="000B6E76">
            <w:pPr>
              <w:jc w:val="center"/>
              <w:rPr>
                <w:sz w:val="20"/>
                <w:szCs w:val="20"/>
              </w:rPr>
            </w:pPr>
            <w:r w:rsidRPr="00D32EAB">
              <w:rPr>
                <w:sz w:val="20"/>
                <w:szCs w:val="20"/>
              </w:rPr>
              <w:t>Over growth of cells.</w:t>
            </w:r>
          </w:p>
        </w:tc>
        <w:tc>
          <w:tcPr>
            <w:tcW w:w="1843" w:type="dxa"/>
            <w:tcBorders>
              <w:top w:val="threeDEngrave" w:sz="24" w:space="0" w:color="auto"/>
              <w:left w:val="threeDEngrave" w:sz="24" w:space="0" w:color="auto"/>
              <w:bottom w:val="threeDEngrave" w:sz="24" w:space="0" w:color="auto"/>
              <w:right w:val="threeDEngrave" w:sz="24" w:space="0" w:color="auto"/>
            </w:tcBorders>
            <w:shd w:val="clear" w:color="auto" w:fill="808080" w:themeFill="background1" w:themeFillShade="80"/>
          </w:tcPr>
          <w:p w:rsidR="00942CDA" w:rsidRPr="00D32EAB" w:rsidRDefault="00942CDA" w:rsidP="000B6E76">
            <w:pPr>
              <w:pStyle w:val="ListParagraph"/>
              <w:ind w:left="0"/>
              <w:jc w:val="center"/>
              <w:rPr>
                <w:b/>
                <w:bCs/>
                <w:sz w:val="20"/>
                <w:szCs w:val="20"/>
                <w:rtl/>
              </w:rPr>
            </w:pPr>
            <w:r w:rsidRPr="00D32EAB">
              <w:rPr>
                <w:b/>
                <w:bCs/>
                <w:sz w:val="20"/>
                <w:szCs w:val="20"/>
              </w:rPr>
              <w:t xml:space="preserve">Control </w:t>
            </w:r>
          </w:p>
        </w:tc>
      </w:tr>
      <w:tr w:rsidR="00942CDA" w:rsidRPr="00D32EAB" w:rsidTr="00D16E20">
        <w:trPr>
          <w:trHeight w:val="173"/>
        </w:trPr>
        <w:tc>
          <w:tcPr>
            <w:tcW w:w="6050" w:type="dxa"/>
            <w:tcBorders>
              <w:top w:val="threeDEngrave" w:sz="24" w:space="0" w:color="auto"/>
              <w:left w:val="threeDEngrave" w:sz="24" w:space="0" w:color="auto"/>
              <w:bottom w:val="threeDEngrave" w:sz="24" w:space="0" w:color="auto"/>
              <w:right w:val="threeDEngrave" w:sz="24" w:space="0" w:color="auto"/>
            </w:tcBorders>
          </w:tcPr>
          <w:p w:rsidR="00942CDA" w:rsidRPr="00D32EAB" w:rsidRDefault="00942CDA" w:rsidP="000B6E76">
            <w:pPr>
              <w:jc w:val="center"/>
              <w:rPr>
                <w:sz w:val="20"/>
                <w:szCs w:val="20"/>
              </w:rPr>
            </w:pPr>
            <w:r w:rsidRPr="00D32EAB">
              <w:rPr>
                <w:sz w:val="20"/>
                <w:szCs w:val="20"/>
              </w:rPr>
              <w:t>Cells are slightly affected, there is no over-sheet</w:t>
            </w:r>
          </w:p>
        </w:tc>
        <w:tc>
          <w:tcPr>
            <w:tcW w:w="1843" w:type="dxa"/>
            <w:tcBorders>
              <w:top w:val="threeDEngrave" w:sz="24" w:space="0" w:color="auto"/>
              <w:left w:val="threeDEngrave" w:sz="24" w:space="0" w:color="auto"/>
              <w:bottom w:val="threeDEngrave" w:sz="24" w:space="0" w:color="auto"/>
              <w:right w:val="threeDEngrave" w:sz="24" w:space="0" w:color="auto"/>
            </w:tcBorders>
            <w:shd w:val="clear" w:color="auto" w:fill="808080" w:themeFill="background1" w:themeFillShade="80"/>
          </w:tcPr>
          <w:p w:rsidR="00942CDA" w:rsidRPr="00D32EAB" w:rsidRDefault="00942CDA" w:rsidP="000B6E76">
            <w:pPr>
              <w:pStyle w:val="ListParagraph"/>
              <w:ind w:left="0"/>
              <w:jc w:val="center"/>
              <w:rPr>
                <w:b/>
                <w:bCs/>
                <w:sz w:val="20"/>
                <w:szCs w:val="20"/>
                <w:rtl/>
              </w:rPr>
            </w:pPr>
            <w:r w:rsidRPr="00D32EAB">
              <w:rPr>
                <w:b/>
                <w:bCs/>
                <w:sz w:val="20"/>
                <w:szCs w:val="20"/>
              </w:rPr>
              <w:t>0.6%</w:t>
            </w:r>
          </w:p>
        </w:tc>
      </w:tr>
      <w:tr w:rsidR="00942CDA" w:rsidRPr="00D32EAB" w:rsidTr="00D16E20">
        <w:trPr>
          <w:trHeight w:val="533"/>
        </w:trPr>
        <w:tc>
          <w:tcPr>
            <w:tcW w:w="6050" w:type="dxa"/>
            <w:tcBorders>
              <w:top w:val="threeDEngrave" w:sz="24" w:space="0" w:color="auto"/>
              <w:left w:val="threeDEngrave" w:sz="24" w:space="0" w:color="auto"/>
              <w:bottom w:val="threeDEngrave" w:sz="24" w:space="0" w:color="auto"/>
              <w:right w:val="threeDEngrave" w:sz="24" w:space="0" w:color="auto"/>
            </w:tcBorders>
          </w:tcPr>
          <w:p w:rsidR="00942CDA" w:rsidRPr="00D32EAB" w:rsidRDefault="00942CDA" w:rsidP="000B6E76">
            <w:pPr>
              <w:jc w:val="center"/>
              <w:rPr>
                <w:sz w:val="20"/>
                <w:szCs w:val="20"/>
              </w:rPr>
            </w:pPr>
            <w:r w:rsidRPr="00D32EAB">
              <w:rPr>
                <w:sz w:val="20"/>
                <w:szCs w:val="20"/>
              </w:rPr>
              <w:t>Morphology of cells is highly affected and changed, cells seems to be killed by apoptosis.</w:t>
            </w:r>
          </w:p>
          <w:p w:rsidR="00942CDA" w:rsidRPr="00D32EAB" w:rsidRDefault="00942CDA" w:rsidP="000B6E76">
            <w:pPr>
              <w:jc w:val="center"/>
              <w:rPr>
                <w:sz w:val="20"/>
                <w:szCs w:val="20"/>
              </w:rPr>
            </w:pPr>
            <w:r w:rsidRPr="00D32EAB">
              <w:rPr>
                <w:sz w:val="20"/>
                <w:szCs w:val="20"/>
              </w:rPr>
              <w:t>Cells are very small, destructed membrane, and irregular shape of cells.</w:t>
            </w:r>
          </w:p>
        </w:tc>
        <w:tc>
          <w:tcPr>
            <w:tcW w:w="1843" w:type="dxa"/>
            <w:tcBorders>
              <w:top w:val="threeDEngrave" w:sz="24" w:space="0" w:color="auto"/>
              <w:left w:val="threeDEngrave" w:sz="24" w:space="0" w:color="auto"/>
              <w:bottom w:val="threeDEngrave" w:sz="24" w:space="0" w:color="auto"/>
              <w:right w:val="threeDEngrave" w:sz="24" w:space="0" w:color="auto"/>
            </w:tcBorders>
            <w:shd w:val="clear" w:color="auto" w:fill="808080" w:themeFill="background1" w:themeFillShade="80"/>
          </w:tcPr>
          <w:p w:rsidR="00942CDA" w:rsidRPr="00D32EAB" w:rsidRDefault="00942CDA" w:rsidP="000B6E76">
            <w:pPr>
              <w:pStyle w:val="ListParagraph"/>
              <w:ind w:left="0"/>
              <w:jc w:val="center"/>
              <w:rPr>
                <w:b/>
                <w:bCs/>
                <w:sz w:val="20"/>
                <w:szCs w:val="20"/>
                <w:rtl/>
              </w:rPr>
            </w:pPr>
            <w:r w:rsidRPr="00D32EAB">
              <w:rPr>
                <w:b/>
                <w:bCs/>
                <w:sz w:val="20"/>
                <w:szCs w:val="20"/>
              </w:rPr>
              <w:t>0.7%</w:t>
            </w:r>
          </w:p>
        </w:tc>
      </w:tr>
      <w:tr w:rsidR="00942CDA" w:rsidRPr="00D32EAB" w:rsidTr="00715072">
        <w:trPr>
          <w:trHeight w:val="111"/>
        </w:trPr>
        <w:tc>
          <w:tcPr>
            <w:tcW w:w="6050" w:type="dxa"/>
            <w:tcBorders>
              <w:top w:val="threeDEngrave" w:sz="24" w:space="0" w:color="auto"/>
              <w:left w:val="threeDEngrave" w:sz="24" w:space="0" w:color="auto"/>
              <w:bottom w:val="threeDEngrave" w:sz="24" w:space="0" w:color="auto"/>
              <w:right w:val="threeDEngrave" w:sz="24" w:space="0" w:color="auto"/>
            </w:tcBorders>
          </w:tcPr>
          <w:p w:rsidR="00942CDA" w:rsidRPr="00D32EAB" w:rsidRDefault="00942CDA" w:rsidP="000B6E76">
            <w:pPr>
              <w:jc w:val="center"/>
              <w:rPr>
                <w:sz w:val="20"/>
                <w:szCs w:val="20"/>
              </w:rPr>
            </w:pPr>
            <w:r w:rsidRPr="00D32EAB">
              <w:rPr>
                <w:sz w:val="20"/>
                <w:szCs w:val="20"/>
              </w:rPr>
              <w:t>Cells are completely detached and killed.</w:t>
            </w:r>
          </w:p>
        </w:tc>
        <w:tc>
          <w:tcPr>
            <w:tcW w:w="1843" w:type="dxa"/>
            <w:tcBorders>
              <w:top w:val="threeDEngrave" w:sz="24" w:space="0" w:color="auto"/>
              <w:left w:val="threeDEngrave" w:sz="24" w:space="0" w:color="auto"/>
              <w:bottom w:val="threeDEngrave" w:sz="24" w:space="0" w:color="auto"/>
              <w:right w:val="threeDEngrave" w:sz="24" w:space="0" w:color="auto"/>
            </w:tcBorders>
            <w:shd w:val="clear" w:color="auto" w:fill="808080" w:themeFill="background1" w:themeFillShade="80"/>
          </w:tcPr>
          <w:p w:rsidR="00942CDA" w:rsidRPr="00D32EAB" w:rsidRDefault="00942CDA" w:rsidP="000B6E76">
            <w:pPr>
              <w:pStyle w:val="ListParagraph"/>
              <w:ind w:left="0"/>
              <w:jc w:val="center"/>
              <w:rPr>
                <w:b/>
                <w:bCs/>
                <w:sz w:val="20"/>
                <w:szCs w:val="20"/>
                <w:rtl/>
              </w:rPr>
            </w:pPr>
            <w:r w:rsidRPr="00D32EAB">
              <w:rPr>
                <w:b/>
                <w:bCs/>
                <w:sz w:val="20"/>
                <w:szCs w:val="20"/>
              </w:rPr>
              <w:t>0.8%</w:t>
            </w:r>
          </w:p>
        </w:tc>
      </w:tr>
      <w:tr w:rsidR="00942CDA" w:rsidRPr="00D32EAB" w:rsidTr="00D16E20">
        <w:trPr>
          <w:trHeight w:val="351"/>
        </w:trPr>
        <w:tc>
          <w:tcPr>
            <w:tcW w:w="6050" w:type="dxa"/>
            <w:tcBorders>
              <w:top w:val="threeDEngrave" w:sz="24" w:space="0" w:color="auto"/>
              <w:left w:val="threeDEngrave" w:sz="24" w:space="0" w:color="auto"/>
              <w:bottom w:val="threeDEngrave" w:sz="24" w:space="0" w:color="auto"/>
              <w:right w:val="threeDEngrave" w:sz="24" w:space="0" w:color="auto"/>
            </w:tcBorders>
          </w:tcPr>
          <w:p w:rsidR="00942CDA" w:rsidRPr="00D32EAB" w:rsidRDefault="00942CDA" w:rsidP="000B6E76">
            <w:pPr>
              <w:jc w:val="center"/>
              <w:rPr>
                <w:sz w:val="20"/>
                <w:szCs w:val="20"/>
              </w:rPr>
            </w:pPr>
            <w:r w:rsidRPr="00D32EAB">
              <w:rPr>
                <w:sz w:val="20"/>
                <w:szCs w:val="20"/>
              </w:rPr>
              <w:t>More than 60% of cells are completely detached and killed (floated cells) and attached ones their membranes are highly destructed.</w:t>
            </w:r>
          </w:p>
        </w:tc>
        <w:tc>
          <w:tcPr>
            <w:tcW w:w="1843" w:type="dxa"/>
            <w:tcBorders>
              <w:top w:val="threeDEngrave" w:sz="24" w:space="0" w:color="auto"/>
              <w:left w:val="threeDEngrave" w:sz="24" w:space="0" w:color="auto"/>
              <w:bottom w:val="threeDEngrave" w:sz="24" w:space="0" w:color="auto"/>
              <w:right w:val="threeDEngrave" w:sz="24" w:space="0" w:color="auto"/>
            </w:tcBorders>
            <w:shd w:val="clear" w:color="auto" w:fill="808080" w:themeFill="background1" w:themeFillShade="80"/>
          </w:tcPr>
          <w:p w:rsidR="00942CDA" w:rsidRPr="00D32EAB" w:rsidRDefault="00942CDA" w:rsidP="000B6E76">
            <w:pPr>
              <w:pStyle w:val="ListParagraph"/>
              <w:ind w:left="0"/>
              <w:jc w:val="center"/>
              <w:rPr>
                <w:b/>
                <w:bCs/>
                <w:sz w:val="20"/>
                <w:szCs w:val="20"/>
                <w:rtl/>
              </w:rPr>
            </w:pPr>
            <w:r w:rsidRPr="00D32EAB">
              <w:rPr>
                <w:b/>
                <w:bCs/>
                <w:sz w:val="20"/>
                <w:szCs w:val="20"/>
              </w:rPr>
              <w:t>0.9%</w:t>
            </w:r>
          </w:p>
        </w:tc>
      </w:tr>
      <w:tr w:rsidR="00942CDA" w:rsidRPr="00D32EAB" w:rsidTr="00D16E20">
        <w:trPr>
          <w:trHeight w:val="61"/>
        </w:trPr>
        <w:tc>
          <w:tcPr>
            <w:tcW w:w="6050" w:type="dxa"/>
            <w:tcBorders>
              <w:top w:val="threeDEngrave" w:sz="24" w:space="0" w:color="auto"/>
              <w:left w:val="threeDEngrave" w:sz="24" w:space="0" w:color="auto"/>
              <w:bottom w:val="threeDEngrave" w:sz="24" w:space="0" w:color="auto"/>
              <w:right w:val="threeDEngrave" w:sz="24" w:space="0" w:color="auto"/>
            </w:tcBorders>
          </w:tcPr>
          <w:p w:rsidR="00942CDA" w:rsidRPr="00D32EAB" w:rsidRDefault="00942CDA" w:rsidP="000B6E76">
            <w:pPr>
              <w:jc w:val="center"/>
              <w:rPr>
                <w:sz w:val="20"/>
                <w:szCs w:val="20"/>
              </w:rPr>
            </w:pPr>
            <w:r w:rsidRPr="00D32EAB">
              <w:rPr>
                <w:sz w:val="20"/>
                <w:szCs w:val="20"/>
              </w:rPr>
              <w:t>Almost all cells were degenerated and undergo apoptosis</w:t>
            </w:r>
          </w:p>
        </w:tc>
        <w:tc>
          <w:tcPr>
            <w:tcW w:w="1843" w:type="dxa"/>
            <w:tcBorders>
              <w:top w:val="threeDEngrave" w:sz="24" w:space="0" w:color="auto"/>
              <w:left w:val="threeDEngrave" w:sz="24" w:space="0" w:color="auto"/>
              <w:bottom w:val="threeDEngrave" w:sz="24" w:space="0" w:color="auto"/>
              <w:right w:val="threeDEngrave" w:sz="24" w:space="0" w:color="auto"/>
            </w:tcBorders>
            <w:shd w:val="clear" w:color="auto" w:fill="808080" w:themeFill="background1" w:themeFillShade="80"/>
          </w:tcPr>
          <w:p w:rsidR="00942CDA" w:rsidRPr="00D32EAB" w:rsidRDefault="00942CDA" w:rsidP="000B6E76">
            <w:pPr>
              <w:pStyle w:val="ListParagraph"/>
              <w:ind w:left="0"/>
              <w:jc w:val="center"/>
              <w:rPr>
                <w:b/>
                <w:bCs/>
                <w:sz w:val="20"/>
                <w:szCs w:val="20"/>
              </w:rPr>
            </w:pPr>
            <w:r w:rsidRPr="00D32EAB">
              <w:rPr>
                <w:b/>
                <w:bCs/>
                <w:sz w:val="20"/>
                <w:szCs w:val="20"/>
              </w:rPr>
              <w:t>1%</w:t>
            </w:r>
          </w:p>
        </w:tc>
      </w:tr>
    </w:tbl>
    <w:p w:rsidR="00942CDA" w:rsidRPr="00D32EAB" w:rsidRDefault="00942CDA" w:rsidP="00942CDA">
      <w:pPr>
        <w:ind w:left="360"/>
        <w:rPr>
          <w:b/>
          <w:bCs/>
          <w:i/>
          <w:iCs/>
          <w:sz w:val="20"/>
          <w:szCs w:val="20"/>
          <w:u w:val="single"/>
        </w:rPr>
      </w:pPr>
    </w:p>
    <w:p w:rsidR="00942CDA" w:rsidRPr="00D32EAB" w:rsidRDefault="00942CDA" w:rsidP="00942CDA">
      <w:pPr>
        <w:pStyle w:val="ListParagraph"/>
        <w:ind w:left="1440"/>
        <w:rPr>
          <w:b/>
          <w:bCs/>
          <w:sz w:val="20"/>
          <w:szCs w:val="20"/>
        </w:rPr>
      </w:pPr>
    </w:p>
    <w:p w:rsidR="00942CDA" w:rsidRPr="00D32EAB" w:rsidRDefault="00942CDA" w:rsidP="00942CDA">
      <w:pPr>
        <w:pStyle w:val="ListParagraph"/>
        <w:ind w:left="1440"/>
        <w:rPr>
          <w:b/>
          <w:bCs/>
          <w:sz w:val="20"/>
          <w:szCs w:val="20"/>
        </w:rPr>
      </w:pPr>
    </w:p>
    <w:p w:rsidR="00942CDA" w:rsidRPr="00D32EAB" w:rsidRDefault="00942CDA" w:rsidP="00942CDA">
      <w:pPr>
        <w:pStyle w:val="ListParagraph"/>
        <w:ind w:left="1440"/>
        <w:rPr>
          <w:b/>
          <w:bCs/>
          <w:sz w:val="20"/>
          <w:szCs w:val="20"/>
        </w:rPr>
      </w:pPr>
    </w:p>
    <w:p w:rsidR="00942CDA" w:rsidRPr="00D32EAB" w:rsidRDefault="00942CDA" w:rsidP="00942CDA">
      <w:pPr>
        <w:pStyle w:val="ListParagraph"/>
        <w:ind w:left="1440"/>
        <w:rPr>
          <w:b/>
          <w:bCs/>
          <w:sz w:val="20"/>
          <w:szCs w:val="20"/>
        </w:rPr>
      </w:pPr>
    </w:p>
    <w:p w:rsidR="00942CDA" w:rsidRPr="00D32EAB" w:rsidRDefault="00942CDA" w:rsidP="00942CDA">
      <w:pPr>
        <w:pStyle w:val="ListParagraph"/>
        <w:ind w:left="1440"/>
        <w:rPr>
          <w:b/>
          <w:bCs/>
          <w:sz w:val="20"/>
          <w:szCs w:val="20"/>
        </w:rPr>
      </w:pPr>
    </w:p>
    <w:p w:rsidR="00942CDA" w:rsidRPr="00D32EAB" w:rsidRDefault="00942CDA" w:rsidP="00942CDA">
      <w:pPr>
        <w:pStyle w:val="ListParagraph"/>
        <w:ind w:left="1440"/>
        <w:rPr>
          <w:b/>
          <w:bCs/>
          <w:sz w:val="20"/>
          <w:szCs w:val="20"/>
        </w:rPr>
      </w:pPr>
    </w:p>
    <w:p w:rsidR="00942CDA" w:rsidRPr="00D32EAB" w:rsidRDefault="00942CDA" w:rsidP="00942CDA">
      <w:pPr>
        <w:pStyle w:val="ListParagraph"/>
        <w:ind w:left="1440"/>
        <w:rPr>
          <w:b/>
          <w:bCs/>
          <w:sz w:val="20"/>
          <w:szCs w:val="20"/>
        </w:rPr>
      </w:pPr>
    </w:p>
    <w:p w:rsidR="00942CDA" w:rsidRPr="00D32EAB" w:rsidRDefault="00942CDA" w:rsidP="00942CDA">
      <w:pPr>
        <w:pStyle w:val="ListParagraph"/>
        <w:ind w:left="1440"/>
        <w:rPr>
          <w:b/>
          <w:bCs/>
          <w:sz w:val="20"/>
          <w:szCs w:val="20"/>
        </w:rPr>
      </w:pPr>
    </w:p>
    <w:p w:rsidR="00942CDA" w:rsidRPr="00D32EAB" w:rsidRDefault="00942CDA" w:rsidP="00942CDA">
      <w:pPr>
        <w:pStyle w:val="ListParagraph"/>
        <w:ind w:left="1440"/>
        <w:rPr>
          <w:b/>
          <w:bCs/>
          <w:sz w:val="20"/>
          <w:szCs w:val="20"/>
        </w:rPr>
      </w:pPr>
    </w:p>
    <w:p w:rsidR="00942CDA" w:rsidRPr="00D32EAB" w:rsidRDefault="00942CDA" w:rsidP="00942CDA">
      <w:pPr>
        <w:pStyle w:val="ListParagraph"/>
        <w:ind w:left="1440"/>
        <w:rPr>
          <w:b/>
          <w:bCs/>
          <w:sz w:val="20"/>
          <w:szCs w:val="20"/>
        </w:rPr>
      </w:pPr>
    </w:p>
    <w:p w:rsidR="00942CDA" w:rsidRPr="00D32EAB" w:rsidRDefault="00942CDA" w:rsidP="00942CDA">
      <w:pPr>
        <w:pStyle w:val="ListParagraph"/>
        <w:ind w:left="1440"/>
        <w:rPr>
          <w:b/>
          <w:bCs/>
          <w:sz w:val="20"/>
          <w:szCs w:val="20"/>
        </w:rPr>
      </w:pPr>
    </w:p>
    <w:p w:rsidR="00942CDA" w:rsidRPr="00D32EAB" w:rsidRDefault="00942CDA" w:rsidP="00942CDA">
      <w:pPr>
        <w:pStyle w:val="ListParagraph"/>
        <w:ind w:left="1440"/>
        <w:rPr>
          <w:b/>
          <w:bCs/>
          <w:sz w:val="20"/>
          <w:szCs w:val="20"/>
        </w:rPr>
      </w:pPr>
    </w:p>
    <w:p w:rsidR="00942CDA" w:rsidRPr="00D32EAB" w:rsidRDefault="00942CDA" w:rsidP="00942CDA">
      <w:pPr>
        <w:pStyle w:val="ListParagraph"/>
        <w:ind w:left="1440"/>
        <w:rPr>
          <w:b/>
          <w:bCs/>
          <w:sz w:val="20"/>
          <w:szCs w:val="20"/>
        </w:rPr>
      </w:pPr>
    </w:p>
    <w:p w:rsidR="00942CDA" w:rsidRPr="00D32EAB" w:rsidRDefault="00942CDA" w:rsidP="00942CDA">
      <w:pPr>
        <w:ind w:left="360"/>
        <w:jc w:val="right"/>
        <w:rPr>
          <w:b/>
          <w:bCs/>
          <w:sz w:val="20"/>
          <w:szCs w:val="20"/>
          <w:u w:val="single"/>
        </w:rPr>
      </w:pPr>
    </w:p>
    <w:p w:rsidR="00942CDA" w:rsidRPr="00D32EAB" w:rsidRDefault="00942CDA" w:rsidP="00942CDA">
      <w:pPr>
        <w:ind w:left="360"/>
        <w:jc w:val="right"/>
        <w:rPr>
          <w:b/>
          <w:bCs/>
          <w:sz w:val="20"/>
          <w:szCs w:val="20"/>
          <w:u w:val="single"/>
        </w:rPr>
      </w:pPr>
    </w:p>
    <w:p w:rsidR="00942CDA" w:rsidRPr="00D32EAB" w:rsidRDefault="00942CDA" w:rsidP="00942CDA">
      <w:pPr>
        <w:jc w:val="both"/>
        <w:rPr>
          <w:b/>
          <w:bCs/>
          <w:sz w:val="20"/>
          <w:szCs w:val="20"/>
        </w:rPr>
      </w:pPr>
      <w:r w:rsidRPr="00D32EAB">
        <w:rPr>
          <w:b/>
          <w:bCs/>
          <w:sz w:val="20"/>
          <w:szCs w:val="20"/>
        </w:rPr>
        <w:lastRenderedPageBreak/>
        <w:t>MTT assay:</w:t>
      </w:r>
    </w:p>
    <w:p w:rsidR="00CE1361" w:rsidRPr="00D32EAB" w:rsidRDefault="00CE1361" w:rsidP="00CE1361">
      <w:pPr>
        <w:rPr>
          <w:b/>
          <w:bCs/>
          <w:sz w:val="20"/>
          <w:szCs w:val="20"/>
        </w:rPr>
      </w:pPr>
      <w:r w:rsidRPr="00D32EAB">
        <w:rPr>
          <w:b/>
          <w:bCs/>
          <w:sz w:val="20"/>
          <w:szCs w:val="20"/>
        </w:rPr>
        <w:t xml:space="preserve">Table (3): Absorbance of W.S on MCF7, showing IC50 value. </w:t>
      </w:r>
      <w:proofErr w:type="gramStart"/>
      <w:r w:rsidRPr="00D32EAB">
        <w:rPr>
          <w:b/>
          <w:bCs/>
          <w:sz w:val="20"/>
          <w:szCs w:val="20"/>
        </w:rPr>
        <w:t>Calculated by prism program.</w:t>
      </w:r>
      <w:proofErr w:type="gramEnd"/>
    </w:p>
    <w:p w:rsidR="00CE1361" w:rsidRPr="00D32EAB" w:rsidRDefault="00CE1361" w:rsidP="00CE1361">
      <w:pPr>
        <w:rPr>
          <w:b/>
          <w:bCs/>
          <w:sz w:val="20"/>
          <w:szCs w:val="20"/>
        </w:rPr>
      </w:pPr>
    </w:p>
    <w:tbl>
      <w:tblPr>
        <w:tblW w:w="4401" w:type="dxa"/>
        <w:tblInd w:w="2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0"/>
        <w:gridCol w:w="2701"/>
      </w:tblGrid>
      <w:tr w:rsidR="00942CDA" w:rsidRPr="00D32EAB" w:rsidTr="000B6E76">
        <w:trPr>
          <w:trHeight w:val="239"/>
        </w:trPr>
        <w:tc>
          <w:tcPr>
            <w:tcW w:w="1700" w:type="dxa"/>
            <w:tcBorders>
              <w:top w:val="threeDEngrave" w:sz="24" w:space="0" w:color="auto"/>
              <w:left w:val="threeDEngrave" w:sz="24" w:space="0" w:color="auto"/>
              <w:bottom w:val="threeDEngrave" w:sz="24" w:space="0" w:color="auto"/>
              <w:right w:val="threeDEngrave" w:sz="24" w:space="0" w:color="auto"/>
            </w:tcBorders>
            <w:shd w:val="clear" w:color="auto" w:fill="808080"/>
            <w:noWrap/>
            <w:hideMark/>
          </w:tcPr>
          <w:p w:rsidR="00942CDA" w:rsidRPr="00D32EAB" w:rsidRDefault="00942CDA" w:rsidP="000B6E76">
            <w:pPr>
              <w:jc w:val="center"/>
              <w:rPr>
                <w:rFonts w:eastAsia="Times New Roman"/>
                <w:b/>
                <w:bCs/>
                <w:sz w:val="20"/>
                <w:szCs w:val="20"/>
              </w:rPr>
            </w:pPr>
            <w:r w:rsidRPr="00D32EAB">
              <w:rPr>
                <w:rFonts w:eastAsia="Times New Roman"/>
                <w:b/>
                <w:bCs/>
                <w:sz w:val="20"/>
                <w:szCs w:val="20"/>
              </w:rPr>
              <w:t>Conc.</w:t>
            </w:r>
            <w:r w:rsidR="0053713E" w:rsidRPr="00D32EAB">
              <w:rPr>
                <w:rFonts w:eastAsia="Times New Roman"/>
                <w:b/>
                <w:bCs/>
                <w:sz w:val="20"/>
                <w:szCs w:val="20"/>
              </w:rPr>
              <w:t>%</w:t>
            </w:r>
          </w:p>
        </w:tc>
        <w:tc>
          <w:tcPr>
            <w:tcW w:w="2701" w:type="dxa"/>
            <w:tcBorders>
              <w:top w:val="threeDEngrave" w:sz="24" w:space="0" w:color="auto"/>
              <w:left w:val="threeDEngrave" w:sz="24" w:space="0" w:color="auto"/>
              <w:bottom w:val="threeDEngrave" w:sz="24" w:space="0" w:color="auto"/>
              <w:right w:val="threeDEngrave" w:sz="24" w:space="0" w:color="auto"/>
            </w:tcBorders>
            <w:shd w:val="clear" w:color="auto" w:fill="808080"/>
            <w:noWrap/>
            <w:hideMark/>
          </w:tcPr>
          <w:p w:rsidR="00942CDA" w:rsidRPr="00D32EAB" w:rsidRDefault="00942CDA" w:rsidP="000B6E76">
            <w:pPr>
              <w:jc w:val="center"/>
              <w:rPr>
                <w:rFonts w:eastAsia="Times New Roman"/>
                <w:b/>
                <w:bCs/>
                <w:sz w:val="20"/>
                <w:szCs w:val="20"/>
              </w:rPr>
            </w:pPr>
            <w:r w:rsidRPr="00D32EAB">
              <w:rPr>
                <w:rFonts w:eastAsia="Times New Roman"/>
                <w:b/>
                <w:bCs/>
                <w:sz w:val="20"/>
                <w:szCs w:val="20"/>
              </w:rPr>
              <w:t>Abs.</w:t>
            </w:r>
          </w:p>
        </w:tc>
      </w:tr>
      <w:tr w:rsidR="00942CDA" w:rsidRPr="00D32EAB" w:rsidTr="000B6E76">
        <w:trPr>
          <w:trHeight w:val="239"/>
        </w:trPr>
        <w:tc>
          <w:tcPr>
            <w:tcW w:w="1700" w:type="dxa"/>
            <w:tcBorders>
              <w:top w:val="threeDEngrave" w:sz="24" w:space="0" w:color="auto"/>
              <w:left w:val="threeDEngrave" w:sz="24" w:space="0" w:color="auto"/>
              <w:bottom w:val="threeDEngrave" w:sz="24" w:space="0" w:color="auto"/>
              <w:right w:val="threeDEngrave" w:sz="24" w:space="0" w:color="auto"/>
            </w:tcBorders>
            <w:shd w:val="clear" w:color="auto" w:fill="808080"/>
            <w:noWrap/>
            <w:hideMark/>
          </w:tcPr>
          <w:p w:rsidR="00942CDA" w:rsidRPr="00D32EAB" w:rsidRDefault="00942CDA" w:rsidP="000B6E76">
            <w:pPr>
              <w:jc w:val="center"/>
              <w:rPr>
                <w:rFonts w:eastAsia="Times New Roman"/>
                <w:sz w:val="20"/>
                <w:szCs w:val="20"/>
              </w:rPr>
            </w:pPr>
            <w:r w:rsidRPr="00D32EAB">
              <w:rPr>
                <w:rFonts w:eastAsia="Times New Roman"/>
                <w:sz w:val="20"/>
                <w:szCs w:val="20"/>
              </w:rPr>
              <w:t>0</w:t>
            </w:r>
          </w:p>
        </w:tc>
        <w:tc>
          <w:tcPr>
            <w:tcW w:w="2701" w:type="dxa"/>
            <w:tcBorders>
              <w:top w:val="threeDEngrave" w:sz="24" w:space="0" w:color="auto"/>
              <w:left w:val="threeDEngrave" w:sz="24" w:space="0" w:color="auto"/>
              <w:bottom w:val="threeDEngrave" w:sz="24" w:space="0" w:color="auto"/>
              <w:right w:val="threeDEngrave" w:sz="24" w:space="0" w:color="auto"/>
            </w:tcBorders>
            <w:noWrap/>
            <w:hideMark/>
          </w:tcPr>
          <w:p w:rsidR="00942CDA" w:rsidRPr="00D32EAB" w:rsidRDefault="00942CDA" w:rsidP="000B6E76">
            <w:pPr>
              <w:jc w:val="center"/>
              <w:rPr>
                <w:rFonts w:eastAsia="Times New Roman"/>
                <w:sz w:val="20"/>
                <w:szCs w:val="20"/>
              </w:rPr>
            </w:pPr>
            <w:r w:rsidRPr="00D32EAB">
              <w:rPr>
                <w:rFonts w:eastAsia="Times New Roman"/>
                <w:sz w:val="20"/>
                <w:szCs w:val="20"/>
              </w:rPr>
              <w:t>1.661</w:t>
            </w:r>
          </w:p>
        </w:tc>
      </w:tr>
      <w:tr w:rsidR="00942CDA" w:rsidRPr="00D32EAB" w:rsidTr="000B6E76">
        <w:trPr>
          <w:trHeight w:val="239"/>
        </w:trPr>
        <w:tc>
          <w:tcPr>
            <w:tcW w:w="1700" w:type="dxa"/>
            <w:tcBorders>
              <w:top w:val="threeDEngrave" w:sz="24" w:space="0" w:color="auto"/>
              <w:left w:val="threeDEngrave" w:sz="24" w:space="0" w:color="auto"/>
              <w:bottom w:val="threeDEngrave" w:sz="24" w:space="0" w:color="auto"/>
              <w:right w:val="threeDEngrave" w:sz="24" w:space="0" w:color="auto"/>
            </w:tcBorders>
            <w:shd w:val="clear" w:color="auto" w:fill="808080"/>
            <w:noWrap/>
            <w:hideMark/>
          </w:tcPr>
          <w:p w:rsidR="00942CDA" w:rsidRPr="00D32EAB" w:rsidRDefault="00942CDA" w:rsidP="000B6E76">
            <w:pPr>
              <w:jc w:val="center"/>
              <w:rPr>
                <w:rFonts w:eastAsia="Times New Roman"/>
                <w:sz w:val="20"/>
                <w:szCs w:val="20"/>
              </w:rPr>
            </w:pPr>
            <w:r w:rsidRPr="00D32EAB">
              <w:rPr>
                <w:rFonts w:eastAsia="Times New Roman"/>
                <w:sz w:val="20"/>
                <w:szCs w:val="20"/>
              </w:rPr>
              <w:t>0.6</w:t>
            </w:r>
          </w:p>
        </w:tc>
        <w:tc>
          <w:tcPr>
            <w:tcW w:w="2701" w:type="dxa"/>
            <w:tcBorders>
              <w:top w:val="threeDEngrave" w:sz="24" w:space="0" w:color="auto"/>
              <w:left w:val="threeDEngrave" w:sz="24" w:space="0" w:color="auto"/>
              <w:bottom w:val="threeDEngrave" w:sz="24" w:space="0" w:color="auto"/>
              <w:right w:val="threeDEngrave" w:sz="24" w:space="0" w:color="auto"/>
            </w:tcBorders>
            <w:noWrap/>
            <w:hideMark/>
          </w:tcPr>
          <w:p w:rsidR="00942CDA" w:rsidRPr="00D32EAB" w:rsidRDefault="00942CDA" w:rsidP="000B6E76">
            <w:pPr>
              <w:jc w:val="center"/>
              <w:rPr>
                <w:rFonts w:eastAsia="Times New Roman"/>
                <w:sz w:val="20"/>
                <w:szCs w:val="20"/>
              </w:rPr>
            </w:pPr>
            <w:r w:rsidRPr="00D32EAB">
              <w:rPr>
                <w:rFonts w:eastAsia="Times New Roman"/>
                <w:sz w:val="20"/>
                <w:szCs w:val="20"/>
              </w:rPr>
              <w:t>1.798</w:t>
            </w:r>
          </w:p>
        </w:tc>
      </w:tr>
      <w:tr w:rsidR="00942CDA" w:rsidRPr="00D32EAB" w:rsidTr="000B6E76">
        <w:trPr>
          <w:trHeight w:val="239"/>
        </w:trPr>
        <w:tc>
          <w:tcPr>
            <w:tcW w:w="1700" w:type="dxa"/>
            <w:tcBorders>
              <w:top w:val="threeDEngrave" w:sz="24" w:space="0" w:color="auto"/>
              <w:left w:val="threeDEngrave" w:sz="24" w:space="0" w:color="auto"/>
              <w:bottom w:val="threeDEngrave" w:sz="24" w:space="0" w:color="auto"/>
              <w:right w:val="threeDEngrave" w:sz="24" w:space="0" w:color="auto"/>
            </w:tcBorders>
            <w:shd w:val="clear" w:color="auto" w:fill="808080"/>
            <w:noWrap/>
            <w:hideMark/>
          </w:tcPr>
          <w:p w:rsidR="00942CDA" w:rsidRPr="00D32EAB" w:rsidRDefault="00942CDA" w:rsidP="000B6E76">
            <w:pPr>
              <w:jc w:val="center"/>
              <w:rPr>
                <w:rFonts w:eastAsia="Times New Roman"/>
                <w:sz w:val="20"/>
                <w:szCs w:val="20"/>
              </w:rPr>
            </w:pPr>
            <w:r w:rsidRPr="00D32EAB">
              <w:rPr>
                <w:rFonts w:eastAsia="Times New Roman"/>
                <w:sz w:val="20"/>
                <w:szCs w:val="20"/>
              </w:rPr>
              <w:t>0.7</w:t>
            </w:r>
          </w:p>
        </w:tc>
        <w:tc>
          <w:tcPr>
            <w:tcW w:w="2701" w:type="dxa"/>
            <w:tcBorders>
              <w:top w:val="threeDEngrave" w:sz="24" w:space="0" w:color="auto"/>
              <w:left w:val="threeDEngrave" w:sz="24" w:space="0" w:color="auto"/>
              <w:bottom w:val="threeDEngrave" w:sz="24" w:space="0" w:color="auto"/>
              <w:right w:val="threeDEngrave" w:sz="24" w:space="0" w:color="auto"/>
            </w:tcBorders>
            <w:noWrap/>
            <w:hideMark/>
          </w:tcPr>
          <w:p w:rsidR="00942CDA" w:rsidRPr="00D32EAB" w:rsidRDefault="00942CDA" w:rsidP="000B6E76">
            <w:pPr>
              <w:jc w:val="center"/>
              <w:rPr>
                <w:rFonts w:eastAsia="Times New Roman"/>
                <w:sz w:val="20"/>
                <w:szCs w:val="20"/>
              </w:rPr>
            </w:pPr>
            <w:r w:rsidRPr="00D32EAB">
              <w:rPr>
                <w:rFonts w:eastAsia="Times New Roman"/>
                <w:sz w:val="20"/>
                <w:szCs w:val="20"/>
              </w:rPr>
              <w:t>1.469</w:t>
            </w:r>
          </w:p>
        </w:tc>
      </w:tr>
      <w:tr w:rsidR="00942CDA" w:rsidRPr="00D32EAB" w:rsidTr="000B6E76">
        <w:trPr>
          <w:trHeight w:val="239"/>
        </w:trPr>
        <w:tc>
          <w:tcPr>
            <w:tcW w:w="1700" w:type="dxa"/>
            <w:tcBorders>
              <w:top w:val="threeDEngrave" w:sz="24" w:space="0" w:color="auto"/>
              <w:left w:val="threeDEngrave" w:sz="24" w:space="0" w:color="auto"/>
              <w:bottom w:val="threeDEngrave" w:sz="24" w:space="0" w:color="auto"/>
              <w:right w:val="threeDEngrave" w:sz="24" w:space="0" w:color="auto"/>
            </w:tcBorders>
            <w:shd w:val="clear" w:color="auto" w:fill="808080"/>
            <w:noWrap/>
            <w:hideMark/>
          </w:tcPr>
          <w:p w:rsidR="00942CDA" w:rsidRPr="00D32EAB" w:rsidRDefault="00942CDA" w:rsidP="000B6E76">
            <w:pPr>
              <w:jc w:val="center"/>
              <w:rPr>
                <w:rFonts w:eastAsia="Times New Roman"/>
                <w:sz w:val="20"/>
                <w:szCs w:val="20"/>
              </w:rPr>
            </w:pPr>
            <w:r w:rsidRPr="00D32EAB">
              <w:rPr>
                <w:rFonts w:eastAsia="Times New Roman"/>
                <w:sz w:val="20"/>
                <w:szCs w:val="20"/>
              </w:rPr>
              <w:t>0.8</w:t>
            </w:r>
          </w:p>
        </w:tc>
        <w:tc>
          <w:tcPr>
            <w:tcW w:w="2701" w:type="dxa"/>
            <w:tcBorders>
              <w:top w:val="threeDEngrave" w:sz="24" w:space="0" w:color="auto"/>
              <w:left w:val="threeDEngrave" w:sz="24" w:space="0" w:color="auto"/>
              <w:bottom w:val="threeDEngrave" w:sz="24" w:space="0" w:color="auto"/>
              <w:right w:val="threeDEngrave" w:sz="24" w:space="0" w:color="auto"/>
            </w:tcBorders>
            <w:noWrap/>
            <w:hideMark/>
          </w:tcPr>
          <w:p w:rsidR="00942CDA" w:rsidRPr="00D32EAB" w:rsidRDefault="00942CDA" w:rsidP="000B6E76">
            <w:pPr>
              <w:jc w:val="center"/>
              <w:rPr>
                <w:rFonts w:eastAsia="Times New Roman"/>
                <w:sz w:val="20"/>
                <w:szCs w:val="20"/>
              </w:rPr>
            </w:pPr>
            <w:r w:rsidRPr="00D32EAB">
              <w:rPr>
                <w:rFonts w:eastAsia="Times New Roman"/>
                <w:sz w:val="20"/>
                <w:szCs w:val="20"/>
              </w:rPr>
              <w:t>0.948</w:t>
            </w:r>
          </w:p>
        </w:tc>
      </w:tr>
      <w:tr w:rsidR="00942CDA" w:rsidRPr="00D32EAB" w:rsidTr="000B6E76">
        <w:trPr>
          <w:trHeight w:val="239"/>
        </w:trPr>
        <w:tc>
          <w:tcPr>
            <w:tcW w:w="1700" w:type="dxa"/>
            <w:tcBorders>
              <w:top w:val="threeDEngrave" w:sz="24" w:space="0" w:color="auto"/>
              <w:left w:val="threeDEngrave" w:sz="24" w:space="0" w:color="auto"/>
              <w:bottom w:val="threeDEngrave" w:sz="24" w:space="0" w:color="auto"/>
              <w:right w:val="threeDEngrave" w:sz="24" w:space="0" w:color="auto"/>
            </w:tcBorders>
            <w:shd w:val="clear" w:color="auto" w:fill="808080"/>
            <w:noWrap/>
            <w:hideMark/>
          </w:tcPr>
          <w:p w:rsidR="00942CDA" w:rsidRPr="00D32EAB" w:rsidRDefault="00942CDA" w:rsidP="000B6E76">
            <w:pPr>
              <w:jc w:val="center"/>
              <w:rPr>
                <w:rFonts w:eastAsia="Times New Roman"/>
                <w:sz w:val="20"/>
                <w:szCs w:val="20"/>
              </w:rPr>
            </w:pPr>
            <w:r w:rsidRPr="00D32EAB">
              <w:rPr>
                <w:rFonts w:eastAsia="Times New Roman"/>
                <w:sz w:val="20"/>
                <w:szCs w:val="20"/>
              </w:rPr>
              <w:t>0.9</w:t>
            </w:r>
          </w:p>
        </w:tc>
        <w:tc>
          <w:tcPr>
            <w:tcW w:w="2701" w:type="dxa"/>
            <w:tcBorders>
              <w:top w:val="threeDEngrave" w:sz="24" w:space="0" w:color="auto"/>
              <w:left w:val="threeDEngrave" w:sz="24" w:space="0" w:color="auto"/>
              <w:bottom w:val="threeDEngrave" w:sz="24" w:space="0" w:color="auto"/>
              <w:right w:val="threeDEngrave" w:sz="24" w:space="0" w:color="auto"/>
            </w:tcBorders>
            <w:noWrap/>
            <w:hideMark/>
          </w:tcPr>
          <w:p w:rsidR="00942CDA" w:rsidRPr="00D32EAB" w:rsidRDefault="00942CDA" w:rsidP="000B6E76">
            <w:pPr>
              <w:jc w:val="center"/>
              <w:rPr>
                <w:rFonts w:eastAsia="Times New Roman"/>
                <w:sz w:val="20"/>
                <w:szCs w:val="20"/>
              </w:rPr>
            </w:pPr>
            <w:r w:rsidRPr="00D32EAB">
              <w:rPr>
                <w:rFonts w:eastAsia="Times New Roman"/>
                <w:sz w:val="20"/>
                <w:szCs w:val="20"/>
              </w:rPr>
              <w:t>0.8</w:t>
            </w:r>
          </w:p>
        </w:tc>
      </w:tr>
      <w:tr w:rsidR="00942CDA" w:rsidRPr="00D32EAB" w:rsidTr="000B6E76">
        <w:trPr>
          <w:trHeight w:val="239"/>
        </w:trPr>
        <w:tc>
          <w:tcPr>
            <w:tcW w:w="1700" w:type="dxa"/>
            <w:tcBorders>
              <w:top w:val="threeDEngrave" w:sz="24" w:space="0" w:color="auto"/>
              <w:left w:val="threeDEngrave" w:sz="24" w:space="0" w:color="auto"/>
              <w:bottom w:val="threeDEngrave" w:sz="24" w:space="0" w:color="auto"/>
              <w:right w:val="threeDEngrave" w:sz="24" w:space="0" w:color="auto"/>
            </w:tcBorders>
            <w:shd w:val="clear" w:color="auto" w:fill="808080"/>
            <w:noWrap/>
            <w:hideMark/>
          </w:tcPr>
          <w:p w:rsidR="00942CDA" w:rsidRPr="00D32EAB" w:rsidRDefault="00942CDA" w:rsidP="000B6E76">
            <w:pPr>
              <w:jc w:val="center"/>
              <w:rPr>
                <w:rFonts w:eastAsia="Times New Roman"/>
                <w:sz w:val="20"/>
                <w:szCs w:val="20"/>
              </w:rPr>
            </w:pPr>
            <w:r w:rsidRPr="00D32EAB">
              <w:rPr>
                <w:rFonts w:eastAsia="Times New Roman"/>
                <w:sz w:val="20"/>
                <w:szCs w:val="20"/>
              </w:rPr>
              <w:t>1</w:t>
            </w:r>
          </w:p>
        </w:tc>
        <w:tc>
          <w:tcPr>
            <w:tcW w:w="2701" w:type="dxa"/>
            <w:tcBorders>
              <w:top w:val="threeDEngrave" w:sz="24" w:space="0" w:color="auto"/>
              <w:left w:val="threeDEngrave" w:sz="24" w:space="0" w:color="auto"/>
              <w:bottom w:val="threeDEngrave" w:sz="24" w:space="0" w:color="auto"/>
              <w:right w:val="threeDEngrave" w:sz="24" w:space="0" w:color="auto"/>
            </w:tcBorders>
            <w:noWrap/>
            <w:hideMark/>
          </w:tcPr>
          <w:p w:rsidR="00942CDA" w:rsidRPr="00D32EAB" w:rsidRDefault="00942CDA" w:rsidP="000B6E76">
            <w:pPr>
              <w:jc w:val="center"/>
              <w:rPr>
                <w:rFonts w:eastAsia="Times New Roman"/>
                <w:sz w:val="20"/>
                <w:szCs w:val="20"/>
              </w:rPr>
            </w:pPr>
            <w:r w:rsidRPr="00D32EAB">
              <w:rPr>
                <w:rFonts w:eastAsia="Times New Roman"/>
                <w:sz w:val="20"/>
                <w:szCs w:val="20"/>
              </w:rPr>
              <w:t>1.001</w:t>
            </w:r>
          </w:p>
        </w:tc>
      </w:tr>
      <w:tr w:rsidR="00942CDA" w:rsidRPr="00D32EAB" w:rsidTr="000B6E76">
        <w:trPr>
          <w:trHeight w:val="239"/>
        </w:trPr>
        <w:tc>
          <w:tcPr>
            <w:tcW w:w="1700" w:type="dxa"/>
            <w:tcBorders>
              <w:top w:val="threeDEngrave" w:sz="24" w:space="0" w:color="auto"/>
              <w:left w:val="threeDEngrave" w:sz="24" w:space="0" w:color="auto"/>
              <w:bottom w:val="threeDEngrave" w:sz="24" w:space="0" w:color="auto"/>
              <w:right w:val="threeDEngrave" w:sz="24" w:space="0" w:color="auto"/>
            </w:tcBorders>
            <w:shd w:val="clear" w:color="auto" w:fill="0D0D0D"/>
            <w:noWrap/>
            <w:hideMark/>
          </w:tcPr>
          <w:p w:rsidR="00942CDA" w:rsidRPr="00D32EAB" w:rsidRDefault="00942CDA" w:rsidP="000B6E76">
            <w:pPr>
              <w:jc w:val="center"/>
              <w:rPr>
                <w:rFonts w:eastAsia="Times New Roman"/>
                <w:sz w:val="20"/>
                <w:szCs w:val="20"/>
              </w:rPr>
            </w:pPr>
            <w:r w:rsidRPr="00D32EAB">
              <w:rPr>
                <w:rFonts w:eastAsia="Times New Roman"/>
                <w:sz w:val="20"/>
                <w:szCs w:val="20"/>
              </w:rPr>
              <w:t>IC50</w:t>
            </w:r>
          </w:p>
        </w:tc>
        <w:tc>
          <w:tcPr>
            <w:tcW w:w="2701" w:type="dxa"/>
            <w:tcBorders>
              <w:top w:val="threeDEngrave" w:sz="24" w:space="0" w:color="auto"/>
              <w:left w:val="threeDEngrave" w:sz="24" w:space="0" w:color="auto"/>
              <w:bottom w:val="threeDEngrave" w:sz="24" w:space="0" w:color="auto"/>
              <w:right w:val="threeDEngrave" w:sz="24" w:space="0" w:color="auto"/>
            </w:tcBorders>
            <w:shd w:val="clear" w:color="auto" w:fill="0D0D0D"/>
            <w:noWrap/>
            <w:hideMark/>
          </w:tcPr>
          <w:p w:rsidR="00942CDA" w:rsidRPr="00D32EAB" w:rsidRDefault="00942CDA" w:rsidP="000B6E76">
            <w:pPr>
              <w:jc w:val="center"/>
              <w:rPr>
                <w:rFonts w:eastAsia="Times New Roman"/>
                <w:sz w:val="20"/>
                <w:szCs w:val="20"/>
              </w:rPr>
            </w:pPr>
            <w:r w:rsidRPr="00D32EAB">
              <w:rPr>
                <w:rFonts w:eastAsia="Times New Roman"/>
                <w:sz w:val="20"/>
                <w:szCs w:val="20"/>
              </w:rPr>
              <w:t>0.86</w:t>
            </w:r>
            <w:r w:rsidR="0053713E" w:rsidRPr="00D32EAB">
              <w:rPr>
                <w:rFonts w:eastAsia="Times New Roman"/>
                <w:sz w:val="20"/>
                <w:szCs w:val="20"/>
              </w:rPr>
              <w:t>%</w:t>
            </w:r>
          </w:p>
        </w:tc>
      </w:tr>
    </w:tbl>
    <w:p w:rsidR="00942CDA" w:rsidRPr="00D32EAB" w:rsidRDefault="00942CDA" w:rsidP="00942CDA">
      <w:pPr>
        <w:pStyle w:val="ListParagraph"/>
        <w:ind w:left="1440"/>
        <w:jc w:val="right"/>
        <w:rPr>
          <w:sz w:val="20"/>
          <w:szCs w:val="20"/>
        </w:rPr>
      </w:pPr>
    </w:p>
    <w:p w:rsidR="00942CDA" w:rsidRPr="00D32EAB" w:rsidRDefault="00942CDA" w:rsidP="00942CDA">
      <w:pPr>
        <w:ind w:left="360"/>
        <w:jc w:val="center"/>
        <w:rPr>
          <w:b/>
          <w:bCs/>
          <w:i/>
          <w:iCs/>
          <w:sz w:val="20"/>
          <w:szCs w:val="20"/>
          <w:u w:val="single"/>
        </w:rPr>
      </w:pPr>
      <w:r w:rsidRPr="00D32EAB">
        <w:rPr>
          <w:noProof/>
          <w:sz w:val="20"/>
          <w:szCs w:val="20"/>
          <w:lang w:eastAsia="zh-CN"/>
        </w:rPr>
        <w:drawing>
          <wp:inline distT="0" distB="0" distL="0" distR="0">
            <wp:extent cx="3996229" cy="2212848"/>
            <wp:effectExtent l="19050" t="0" r="4271" b="0"/>
            <wp:docPr id="17" name="Picture 16" descr="Ashwaghandha on MCF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waghandha on MCF7.tif"/>
                    <pic:cNvPicPr/>
                  </pic:nvPicPr>
                  <pic:blipFill>
                    <a:blip r:embed="rId22" cstate="print"/>
                    <a:stretch>
                      <a:fillRect/>
                    </a:stretch>
                  </pic:blipFill>
                  <pic:spPr>
                    <a:xfrm>
                      <a:off x="0" y="0"/>
                      <a:ext cx="3996229" cy="2212848"/>
                    </a:xfrm>
                    <a:prstGeom prst="rect">
                      <a:avLst/>
                    </a:prstGeom>
                  </pic:spPr>
                </pic:pic>
              </a:graphicData>
            </a:graphic>
          </wp:inline>
        </w:drawing>
      </w:r>
    </w:p>
    <w:p w:rsidR="00942CDA" w:rsidRPr="00D32EAB" w:rsidRDefault="00942CDA" w:rsidP="00942CDA">
      <w:pPr>
        <w:jc w:val="center"/>
        <w:rPr>
          <w:b/>
          <w:bCs/>
          <w:sz w:val="20"/>
          <w:szCs w:val="20"/>
        </w:rPr>
      </w:pPr>
      <w:r w:rsidRPr="00D32EAB">
        <w:rPr>
          <w:b/>
          <w:bCs/>
          <w:sz w:val="20"/>
          <w:szCs w:val="20"/>
        </w:rPr>
        <w:t>Figure (3): Curve showing IC50 value of W.S on MCF7 cells.</w:t>
      </w:r>
    </w:p>
    <w:p w:rsidR="00942CDA" w:rsidRPr="00D32EAB" w:rsidRDefault="00942CDA" w:rsidP="00942CDA">
      <w:pPr>
        <w:ind w:left="360"/>
        <w:rPr>
          <w:b/>
          <w:bCs/>
          <w:i/>
          <w:iCs/>
          <w:sz w:val="20"/>
          <w:szCs w:val="20"/>
          <w:u w:val="single"/>
        </w:rPr>
      </w:pPr>
    </w:p>
    <w:p w:rsidR="00CE1361" w:rsidRPr="00D32EAB" w:rsidRDefault="00CE1361" w:rsidP="00942CDA">
      <w:pPr>
        <w:ind w:left="360"/>
        <w:rPr>
          <w:b/>
          <w:bCs/>
          <w:sz w:val="20"/>
          <w:szCs w:val="20"/>
        </w:rPr>
      </w:pPr>
    </w:p>
    <w:p w:rsidR="00942CDA" w:rsidRPr="00D32EAB" w:rsidRDefault="00942CDA" w:rsidP="00942CDA">
      <w:pPr>
        <w:ind w:left="360"/>
        <w:rPr>
          <w:b/>
          <w:bCs/>
          <w:sz w:val="20"/>
          <w:szCs w:val="20"/>
        </w:rPr>
      </w:pPr>
      <w:r w:rsidRPr="00D32EAB">
        <w:rPr>
          <w:b/>
          <w:bCs/>
          <w:sz w:val="20"/>
          <w:szCs w:val="20"/>
        </w:rPr>
        <w:t>DNA Fragmentation:</w:t>
      </w:r>
    </w:p>
    <w:p w:rsidR="00942CDA" w:rsidRPr="00D32EAB" w:rsidRDefault="00942CDA" w:rsidP="00942CDA">
      <w:pPr>
        <w:ind w:left="360"/>
        <w:jc w:val="center"/>
        <w:rPr>
          <w:b/>
          <w:bCs/>
          <w:sz w:val="20"/>
          <w:szCs w:val="20"/>
          <w:u w:val="single"/>
        </w:rPr>
      </w:pPr>
      <w:r w:rsidRPr="00D32EAB">
        <w:rPr>
          <w:b/>
          <w:bCs/>
          <w:noProof/>
          <w:sz w:val="20"/>
          <w:szCs w:val="20"/>
          <w:u w:val="single"/>
          <w:lang w:eastAsia="zh-CN"/>
        </w:rPr>
        <w:drawing>
          <wp:inline distT="0" distB="0" distL="0" distR="0">
            <wp:extent cx="3228975" cy="2371725"/>
            <wp:effectExtent l="19050" t="0" r="9525" b="0"/>
            <wp:docPr id="18" name="Picture 1" descr="Ash on MCF7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 on MCF7 final.tif"/>
                    <pic:cNvPicPr/>
                  </pic:nvPicPr>
                  <pic:blipFill>
                    <a:blip r:embed="rId23" cstate="print"/>
                    <a:stretch>
                      <a:fillRect/>
                    </a:stretch>
                  </pic:blipFill>
                  <pic:spPr>
                    <a:xfrm>
                      <a:off x="0" y="0"/>
                      <a:ext cx="3228975" cy="2371725"/>
                    </a:xfrm>
                    <a:prstGeom prst="rect">
                      <a:avLst/>
                    </a:prstGeom>
                  </pic:spPr>
                </pic:pic>
              </a:graphicData>
            </a:graphic>
          </wp:inline>
        </w:drawing>
      </w:r>
    </w:p>
    <w:p w:rsidR="00942CDA" w:rsidRPr="00D32EAB" w:rsidRDefault="00942CDA" w:rsidP="00942CDA">
      <w:pPr>
        <w:ind w:left="360"/>
        <w:jc w:val="center"/>
        <w:rPr>
          <w:b/>
          <w:bCs/>
          <w:sz w:val="20"/>
          <w:szCs w:val="20"/>
        </w:rPr>
      </w:pPr>
      <w:r w:rsidRPr="00D32EAB">
        <w:rPr>
          <w:b/>
          <w:bCs/>
          <w:sz w:val="20"/>
          <w:szCs w:val="20"/>
        </w:rPr>
        <w:t>Figure (4): Untreated control, serum free control, 0.5%, 1%, 5%, 10% and ladder.</w:t>
      </w:r>
    </w:p>
    <w:p w:rsidR="00CE1361" w:rsidRPr="00D32EAB" w:rsidRDefault="00CE1361" w:rsidP="00942CDA">
      <w:pPr>
        <w:ind w:left="360"/>
        <w:jc w:val="center"/>
        <w:rPr>
          <w:b/>
          <w:bCs/>
          <w:sz w:val="20"/>
          <w:szCs w:val="20"/>
        </w:rPr>
      </w:pPr>
    </w:p>
    <w:p w:rsidR="00942CDA" w:rsidRPr="00D16E20" w:rsidRDefault="00942CDA" w:rsidP="00D16E20">
      <w:pPr>
        <w:ind w:left="360"/>
        <w:rPr>
          <w:rFonts w:eastAsiaTheme="minorEastAsia"/>
          <w:b/>
          <w:bCs/>
          <w:sz w:val="20"/>
          <w:szCs w:val="20"/>
          <w:lang w:eastAsia="zh-CN"/>
        </w:rPr>
      </w:pPr>
    </w:p>
    <w:p w:rsidR="00942CDA" w:rsidRPr="00D32EAB" w:rsidRDefault="00942CDA" w:rsidP="00942CDA">
      <w:pPr>
        <w:rPr>
          <w:b/>
          <w:bCs/>
          <w:sz w:val="20"/>
          <w:szCs w:val="20"/>
          <w:u w:val="single"/>
        </w:rPr>
        <w:sectPr w:rsidR="00942CDA" w:rsidRPr="00D32EAB" w:rsidSect="00C03D6D">
          <w:footnotePr>
            <w:pos w:val="beneathText"/>
          </w:footnotePr>
          <w:type w:val="continuous"/>
          <w:pgSz w:w="12240" w:h="15840" w:code="1"/>
          <w:pgMar w:top="1304" w:right="1304" w:bottom="1304" w:left="1304" w:header="720" w:footer="720" w:gutter="0"/>
          <w:cols w:space="720"/>
          <w:docGrid w:linePitch="360"/>
        </w:sectPr>
      </w:pPr>
    </w:p>
    <w:p w:rsidR="00D16E20" w:rsidRDefault="00D16E20" w:rsidP="00942CDA">
      <w:pPr>
        <w:rPr>
          <w:rFonts w:eastAsiaTheme="minorEastAsia"/>
          <w:b/>
          <w:bCs/>
          <w:sz w:val="20"/>
          <w:szCs w:val="20"/>
          <w:lang w:eastAsia="zh-CN"/>
        </w:rPr>
      </w:pPr>
    </w:p>
    <w:p w:rsidR="00D16E20" w:rsidRDefault="00D16E20" w:rsidP="00942CDA">
      <w:pPr>
        <w:rPr>
          <w:rFonts w:eastAsiaTheme="minorEastAsia"/>
          <w:b/>
          <w:bCs/>
          <w:sz w:val="20"/>
          <w:szCs w:val="20"/>
          <w:lang w:eastAsia="zh-CN"/>
        </w:rPr>
      </w:pPr>
    </w:p>
    <w:p w:rsidR="00942CDA" w:rsidRPr="00D32EAB" w:rsidRDefault="00942CDA" w:rsidP="00942CDA">
      <w:pPr>
        <w:rPr>
          <w:b/>
          <w:bCs/>
          <w:sz w:val="20"/>
          <w:szCs w:val="20"/>
        </w:rPr>
      </w:pPr>
      <w:r w:rsidRPr="00D32EAB">
        <w:rPr>
          <w:b/>
          <w:bCs/>
          <w:sz w:val="20"/>
          <w:szCs w:val="20"/>
        </w:rPr>
        <w:lastRenderedPageBreak/>
        <w:t>Cell cycle analysis:</w:t>
      </w:r>
    </w:p>
    <w:p w:rsidR="00942CDA" w:rsidRPr="00D32EAB" w:rsidRDefault="00942CDA" w:rsidP="00D16E20">
      <w:pPr>
        <w:ind w:firstLine="720"/>
        <w:jc w:val="lowKashida"/>
        <w:rPr>
          <w:sz w:val="20"/>
          <w:szCs w:val="20"/>
        </w:rPr>
      </w:pPr>
      <w:r w:rsidRPr="00D32EAB">
        <w:rPr>
          <w:sz w:val="20"/>
          <w:szCs w:val="20"/>
        </w:rPr>
        <w:t xml:space="preserve">To investigate further the nature of growth inhibition by WS McF7 cells, flow </w:t>
      </w:r>
      <w:proofErr w:type="spellStart"/>
      <w:r w:rsidRPr="00D32EAB">
        <w:rPr>
          <w:sz w:val="20"/>
          <w:szCs w:val="20"/>
        </w:rPr>
        <w:t>cytometric</w:t>
      </w:r>
      <w:proofErr w:type="spellEnd"/>
      <w:r w:rsidRPr="00D32EAB">
        <w:rPr>
          <w:sz w:val="20"/>
          <w:szCs w:val="20"/>
        </w:rPr>
        <w:t xml:space="preserve"> analysis was performed. The growing cells were treated with IC</w:t>
      </w:r>
      <w:r w:rsidRPr="00D32EAB">
        <w:rPr>
          <w:sz w:val="20"/>
          <w:szCs w:val="20"/>
          <w:vertAlign w:val="subscript"/>
        </w:rPr>
        <w:t>50</w:t>
      </w:r>
      <w:r w:rsidRPr="00D32EAB">
        <w:rPr>
          <w:sz w:val="20"/>
          <w:szCs w:val="20"/>
        </w:rPr>
        <w:t xml:space="preserve"> value 0.9% for intervals (24h), and then subjected to flow </w:t>
      </w:r>
      <w:proofErr w:type="spellStart"/>
      <w:r w:rsidRPr="00D32EAB">
        <w:rPr>
          <w:sz w:val="20"/>
          <w:szCs w:val="20"/>
        </w:rPr>
        <w:t>cytometric</w:t>
      </w:r>
      <w:proofErr w:type="spellEnd"/>
      <w:r w:rsidRPr="00D32EAB">
        <w:rPr>
          <w:sz w:val="20"/>
          <w:szCs w:val="20"/>
        </w:rPr>
        <w:t xml:space="preserve"> analysis after staining their DNA. The distribution of cells in different phases of the cycle </w:t>
      </w:r>
      <w:r w:rsidRPr="00D32EAB">
        <w:rPr>
          <w:sz w:val="20"/>
          <w:szCs w:val="20"/>
        </w:rPr>
        <w:lastRenderedPageBreak/>
        <w:t xml:space="preserve">was illustrated in </w:t>
      </w:r>
      <w:r w:rsidRPr="00D32EAB">
        <w:rPr>
          <w:b/>
          <w:bCs/>
          <w:sz w:val="20"/>
          <w:szCs w:val="20"/>
        </w:rPr>
        <w:t>Fig. (5)</w:t>
      </w:r>
      <w:r w:rsidRPr="00D32EAB">
        <w:rPr>
          <w:sz w:val="20"/>
          <w:szCs w:val="20"/>
        </w:rPr>
        <w:t xml:space="preserve">. The untreated cells showed the expected pattern for continuously growing cells, whereas the cells treated with </w:t>
      </w:r>
      <w:proofErr w:type="spellStart"/>
      <w:r w:rsidRPr="00D32EAB">
        <w:rPr>
          <w:sz w:val="20"/>
          <w:szCs w:val="20"/>
        </w:rPr>
        <w:t>ashwaghandha</w:t>
      </w:r>
      <w:proofErr w:type="spellEnd"/>
      <w:r w:rsidRPr="00D32EAB">
        <w:rPr>
          <w:sz w:val="20"/>
          <w:szCs w:val="20"/>
        </w:rPr>
        <w:t xml:space="preserve"> extract showed a progressive accumulation in the G2/M phase of the cell cycle correlating with decreased number of cells in the S phase.</w:t>
      </w:r>
    </w:p>
    <w:p w:rsidR="00942CDA" w:rsidRPr="00D32EAB" w:rsidRDefault="00942CDA" w:rsidP="00942CDA">
      <w:pPr>
        <w:jc w:val="right"/>
        <w:rPr>
          <w:b/>
          <w:bCs/>
          <w:sz w:val="20"/>
          <w:szCs w:val="20"/>
          <w:u w:val="single"/>
        </w:rPr>
        <w:sectPr w:rsidR="00942CDA" w:rsidRPr="00D32EAB" w:rsidSect="00C03D6D">
          <w:footnotePr>
            <w:pos w:val="beneathText"/>
          </w:footnotePr>
          <w:type w:val="continuous"/>
          <w:pgSz w:w="12240" w:h="15840" w:code="1"/>
          <w:pgMar w:top="1304" w:right="1304" w:bottom="1304" w:left="1304" w:header="720" w:footer="720" w:gutter="0"/>
          <w:cols w:num="2" w:space="720"/>
          <w:docGrid w:linePitch="360"/>
        </w:sectPr>
      </w:pPr>
    </w:p>
    <w:p w:rsidR="00942CDA" w:rsidRPr="00D32EAB" w:rsidRDefault="00942CDA" w:rsidP="00942CDA">
      <w:pPr>
        <w:ind w:left="360"/>
        <w:rPr>
          <w:b/>
          <w:bCs/>
          <w:sz w:val="20"/>
          <w:szCs w:val="20"/>
        </w:rPr>
      </w:pPr>
    </w:p>
    <w:p w:rsidR="00942CDA" w:rsidRPr="00D32EAB" w:rsidRDefault="00942CDA" w:rsidP="00CE1361">
      <w:pPr>
        <w:rPr>
          <w:b/>
          <w:bCs/>
          <w:sz w:val="20"/>
          <w:szCs w:val="20"/>
        </w:rPr>
      </w:pPr>
      <w:proofErr w:type="gramStart"/>
      <w:r w:rsidRPr="00D32EAB">
        <w:rPr>
          <w:b/>
          <w:bCs/>
          <w:sz w:val="20"/>
          <w:szCs w:val="20"/>
        </w:rPr>
        <w:t>Table (4): Cell cycle analysis of MCF7 cells.</w:t>
      </w:r>
      <w:proofErr w:type="gramEnd"/>
    </w:p>
    <w:p w:rsidR="00942CDA" w:rsidRPr="00D32EAB" w:rsidRDefault="00942CDA" w:rsidP="00942CDA">
      <w:pPr>
        <w:jc w:val="right"/>
        <w:rPr>
          <w:b/>
          <w:bCs/>
          <w:sz w:val="20"/>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6"/>
        <w:gridCol w:w="1596"/>
        <w:gridCol w:w="1596"/>
        <w:gridCol w:w="1596"/>
        <w:gridCol w:w="1596"/>
      </w:tblGrid>
      <w:tr w:rsidR="00942CDA" w:rsidRPr="00D32EAB" w:rsidTr="00CE1361">
        <w:trPr>
          <w:jc w:val="center"/>
        </w:trPr>
        <w:tc>
          <w:tcPr>
            <w:tcW w:w="1596" w:type="dxa"/>
            <w:shd w:val="clear" w:color="auto" w:fill="FFFFFF"/>
          </w:tcPr>
          <w:p w:rsidR="00942CDA" w:rsidRPr="00D32EAB" w:rsidRDefault="00942CDA" w:rsidP="000B6E76">
            <w:pPr>
              <w:jc w:val="center"/>
              <w:rPr>
                <w:rFonts w:eastAsia="Times New Roman"/>
                <w:b/>
                <w:bCs/>
                <w:color w:val="000000"/>
                <w:sz w:val="20"/>
                <w:szCs w:val="20"/>
              </w:rPr>
            </w:pPr>
            <w:r w:rsidRPr="00D32EAB">
              <w:rPr>
                <w:rFonts w:eastAsia="Times New Roman"/>
                <w:b/>
                <w:bCs/>
                <w:color w:val="000000"/>
                <w:sz w:val="20"/>
                <w:szCs w:val="20"/>
              </w:rPr>
              <w:t>Conc.</w:t>
            </w:r>
            <w:r w:rsidR="0053713E" w:rsidRPr="00D32EAB">
              <w:rPr>
                <w:rFonts w:eastAsia="Times New Roman"/>
                <w:b/>
                <w:bCs/>
                <w:color w:val="000000"/>
                <w:sz w:val="20"/>
                <w:szCs w:val="20"/>
              </w:rPr>
              <w:t xml:space="preserve"> %</w:t>
            </w:r>
          </w:p>
        </w:tc>
        <w:tc>
          <w:tcPr>
            <w:tcW w:w="1596" w:type="dxa"/>
            <w:shd w:val="clear" w:color="auto" w:fill="E6E6E6"/>
          </w:tcPr>
          <w:p w:rsidR="00942CDA" w:rsidRPr="00D32EAB" w:rsidRDefault="00942CDA" w:rsidP="000B6E76">
            <w:pPr>
              <w:jc w:val="center"/>
              <w:rPr>
                <w:rFonts w:eastAsia="Times New Roman"/>
                <w:b/>
                <w:bCs/>
                <w:color w:val="000000"/>
                <w:sz w:val="20"/>
                <w:szCs w:val="20"/>
              </w:rPr>
            </w:pPr>
            <w:r w:rsidRPr="00D32EAB">
              <w:rPr>
                <w:rFonts w:eastAsia="Times New Roman"/>
                <w:b/>
                <w:bCs/>
                <w:color w:val="000000"/>
                <w:sz w:val="20"/>
                <w:szCs w:val="20"/>
              </w:rPr>
              <w:t>%G</w:t>
            </w:r>
            <w:r w:rsidRPr="00D32EAB">
              <w:rPr>
                <w:rFonts w:eastAsia="Times New Roman"/>
                <w:b/>
                <w:bCs/>
                <w:color w:val="000000"/>
                <w:sz w:val="20"/>
                <w:szCs w:val="20"/>
                <w:vertAlign w:val="subscript"/>
              </w:rPr>
              <w:t>0</w:t>
            </w:r>
            <w:r w:rsidRPr="00D32EAB">
              <w:rPr>
                <w:rFonts w:eastAsia="Times New Roman"/>
                <w:b/>
                <w:bCs/>
                <w:color w:val="000000"/>
                <w:sz w:val="20"/>
                <w:szCs w:val="20"/>
              </w:rPr>
              <w:t>-G1</w:t>
            </w:r>
          </w:p>
        </w:tc>
        <w:tc>
          <w:tcPr>
            <w:tcW w:w="1596" w:type="dxa"/>
            <w:shd w:val="clear" w:color="auto" w:fill="E6E6E6"/>
          </w:tcPr>
          <w:p w:rsidR="00942CDA" w:rsidRPr="00D32EAB" w:rsidRDefault="00942CDA" w:rsidP="000B6E76">
            <w:pPr>
              <w:jc w:val="center"/>
              <w:rPr>
                <w:rFonts w:eastAsia="Times New Roman"/>
                <w:b/>
                <w:bCs/>
                <w:color w:val="000000"/>
                <w:sz w:val="20"/>
                <w:szCs w:val="20"/>
              </w:rPr>
            </w:pPr>
            <w:r w:rsidRPr="00D32EAB">
              <w:rPr>
                <w:rFonts w:eastAsia="Times New Roman"/>
                <w:b/>
                <w:bCs/>
                <w:color w:val="000000"/>
                <w:sz w:val="20"/>
                <w:szCs w:val="20"/>
              </w:rPr>
              <w:t>%G2-M</w:t>
            </w:r>
          </w:p>
        </w:tc>
        <w:tc>
          <w:tcPr>
            <w:tcW w:w="1596" w:type="dxa"/>
            <w:shd w:val="clear" w:color="auto" w:fill="E6E6E6"/>
          </w:tcPr>
          <w:p w:rsidR="00942CDA" w:rsidRPr="00D32EAB" w:rsidRDefault="00942CDA" w:rsidP="000B6E76">
            <w:pPr>
              <w:jc w:val="center"/>
              <w:rPr>
                <w:rFonts w:eastAsia="Times New Roman"/>
                <w:b/>
                <w:bCs/>
                <w:color w:val="000000"/>
                <w:sz w:val="20"/>
                <w:szCs w:val="20"/>
              </w:rPr>
            </w:pPr>
            <w:r w:rsidRPr="00D32EAB">
              <w:rPr>
                <w:rFonts w:eastAsia="Times New Roman"/>
                <w:b/>
                <w:bCs/>
                <w:color w:val="000000"/>
                <w:sz w:val="20"/>
                <w:szCs w:val="20"/>
              </w:rPr>
              <w:t>%S-Phase</w:t>
            </w:r>
          </w:p>
        </w:tc>
        <w:tc>
          <w:tcPr>
            <w:tcW w:w="1596" w:type="dxa"/>
            <w:shd w:val="clear" w:color="auto" w:fill="E6E6E6"/>
          </w:tcPr>
          <w:p w:rsidR="00942CDA" w:rsidRPr="00D32EAB" w:rsidRDefault="00942CDA" w:rsidP="000B6E76">
            <w:pPr>
              <w:jc w:val="center"/>
              <w:rPr>
                <w:rFonts w:eastAsia="Times New Roman"/>
                <w:b/>
                <w:bCs/>
                <w:color w:val="000000"/>
                <w:sz w:val="20"/>
                <w:szCs w:val="20"/>
              </w:rPr>
            </w:pPr>
            <w:r w:rsidRPr="00D32EAB">
              <w:rPr>
                <w:rFonts w:eastAsia="Times New Roman"/>
                <w:b/>
                <w:bCs/>
                <w:color w:val="000000"/>
                <w:sz w:val="20"/>
                <w:szCs w:val="20"/>
              </w:rPr>
              <w:t>%G2/G1</w:t>
            </w:r>
          </w:p>
        </w:tc>
      </w:tr>
      <w:tr w:rsidR="00942CDA" w:rsidRPr="00D32EAB" w:rsidTr="00CE1361">
        <w:trPr>
          <w:jc w:val="center"/>
        </w:trPr>
        <w:tc>
          <w:tcPr>
            <w:tcW w:w="1596" w:type="dxa"/>
            <w:shd w:val="clear" w:color="auto" w:fill="FFFFFF"/>
          </w:tcPr>
          <w:p w:rsidR="00942CDA" w:rsidRPr="00D32EAB" w:rsidRDefault="00942CDA" w:rsidP="000B6E76">
            <w:pPr>
              <w:jc w:val="center"/>
              <w:rPr>
                <w:rFonts w:eastAsia="Times New Roman"/>
                <w:b/>
                <w:bCs/>
                <w:color w:val="000000"/>
                <w:sz w:val="20"/>
                <w:szCs w:val="20"/>
              </w:rPr>
            </w:pPr>
            <w:r w:rsidRPr="00D32EAB">
              <w:rPr>
                <w:rFonts w:eastAsia="Times New Roman"/>
                <w:b/>
                <w:bCs/>
                <w:color w:val="000000"/>
                <w:sz w:val="20"/>
                <w:szCs w:val="20"/>
              </w:rPr>
              <w:t>0</w:t>
            </w:r>
          </w:p>
        </w:tc>
        <w:tc>
          <w:tcPr>
            <w:tcW w:w="1596" w:type="dxa"/>
            <w:shd w:val="clear" w:color="auto" w:fill="808080"/>
          </w:tcPr>
          <w:p w:rsidR="00942CDA" w:rsidRPr="00D32EAB" w:rsidRDefault="00942CDA" w:rsidP="000B6E76">
            <w:pPr>
              <w:jc w:val="center"/>
              <w:rPr>
                <w:rFonts w:eastAsia="Times New Roman"/>
                <w:color w:val="000000"/>
                <w:sz w:val="20"/>
                <w:szCs w:val="20"/>
              </w:rPr>
            </w:pPr>
            <w:r w:rsidRPr="00D32EAB">
              <w:rPr>
                <w:rFonts w:eastAsia="Times New Roman"/>
                <w:color w:val="000000"/>
                <w:sz w:val="20"/>
                <w:szCs w:val="20"/>
              </w:rPr>
              <w:t>46.37</w:t>
            </w:r>
          </w:p>
        </w:tc>
        <w:tc>
          <w:tcPr>
            <w:tcW w:w="1596" w:type="dxa"/>
            <w:shd w:val="clear" w:color="auto" w:fill="808080"/>
          </w:tcPr>
          <w:p w:rsidR="00942CDA" w:rsidRPr="00D32EAB" w:rsidRDefault="00942CDA" w:rsidP="000B6E76">
            <w:pPr>
              <w:jc w:val="center"/>
              <w:rPr>
                <w:rFonts w:eastAsia="Times New Roman"/>
                <w:color w:val="000000"/>
                <w:sz w:val="20"/>
                <w:szCs w:val="20"/>
                <w:rtl/>
                <w:lang w:bidi="ar-EG"/>
              </w:rPr>
            </w:pPr>
            <w:r w:rsidRPr="00D32EAB">
              <w:rPr>
                <w:rFonts w:eastAsia="Times New Roman"/>
                <w:color w:val="000000"/>
                <w:sz w:val="20"/>
                <w:szCs w:val="20"/>
              </w:rPr>
              <w:t>9.37</w:t>
            </w:r>
          </w:p>
        </w:tc>
        <w:tc>
          <w:tcPr>
            <w:tcW w:w="1596" w:type="dxa"/>
            <w:shd w:val="clear" w:color="auto" w:fill="808080"/>
          </w:tcPr>
          <w:p w:rsidR="00942CDA" w:rsidRPr="00D32EAB" w:rsidRDefault="00942CDA" w:rsidP="000B6E76">
            <w:pPr>
              <w:jc w:val="center"/>
              <w:rPr>
                <w:rFonts w:eastAsia="Times New Roman"/>
                <w:color w:val="000000"/>
                <w:sz w:val="20"/>
                <w:szCs w:val="20"/>
              </w:rPr>
            </w:pPr>
            <w:r w:rsidRPr="00D32EAB">
              <w:rPr>
                <w:rFonts w:eastAsia="Times New Roman"/>
                <w:color w:val="000000"/>
                <w:sz w:val="20"/>
                <w:szCs w:val="20"/>
              </w:rPr>
              <w:t>44.26</w:t>
            </w:r>
          </w:p>
        </w:tc>
        <w:tc>
          <w:tcPr>
            <w:tcW w:w="1596" w:type="dxa"/>
            <w:shd w:val="clear" w:color="auto" w:fill="808080"/>
          </w:tcPr>
          <w:p w:rsidR="00942CDA" w:rsidRPr="00D32EAB" w:rsidRDefault="00942CDA" w:rsidP="000B6E76">
            <w:pPr>
              <w:jc w:val="center"/>
              <w:rPr>
                <w:rFonts w:eastAsia="Times New Roman"/>
                <w:color w:val="000000"/>
                <w:sz w:val="20"/>
                <w:szCs w:val="20"/>
              </w:rPr>
            </w:pPr>
            <w:r w:rsidRPr="00D32EAB">
              <w:rPr>
                <w:rFonts w:eastAsia="Times New Roman"/>
                <w:color w:val="000000"/>
                <w:sz w:val="20"/>
                <w:szCs w:val="20"/>
              </w:rPr>
              <w:t>1.94</w:t>
            </w:r>
          </w:p>
        </w:tc>
      </w:tr>
      <w:tr w:rsidR="00942CDA" w:rsidRPr="00D32EAB" w:rsidTr="00CE1361">
        <w:trPr>
          <w:jc w:val="center"/>
        </w:trPr>
        <w:tc>
          <w:tcPr>
            <w:tcW w:w="1596" w:type="dxa"/>
            <w:shd w:val="clear" w:color="auto" w:fill="FFFFFF"/>
          </w:tcPr>
          <w:p w:rsidR="00942CDA" w:rsidRPr="00D32EAB" w:rsidRDefault="00942CDA" w:rsidP="000B6E76">
            <w:pPr>
              <w:jc w:val="center"/>
              <w:rPr>
                <w:rFonts w:eastAsia="Times New Roman"/>
                <w:b/>
                <w:bCs/>
                <w:color w:val="000000"/>
                <w:sz w:val="20"/>
                <w:szCs w:val="20"/>
              </w:rPr>
            </w:pPr>
            <w:r w:rsidRPr="00D32EAB">
              <w:rPr>
                <w:rFonts w:eastAsia="Times New Roman"/>
                <w:b/>
                <w:bCs/>
                <w:color w:val="000000"/>
                <w:sz w:val="20"/>
                <w:szCs w:val="20"/>
              </w:rPr>
              <w:t>0.9</w:t>
            </w:r>
          </w:p>
        </w:tc>
        <w:tc>
          <w:tcPr>
            <w:tcW w:w="1596" w:type="dxa"/>
            <w:shd w:val="clear" w:color="auto" w:fill="C0C0C0"/>
          </w:tcPr>
          <w:p w:rsidR="00942CDA" w:rsidRPr="00D32EAB" w:rsidRDefault="00942CDA" w:rsidP="000B6E76">
            <w:pPr>
              <w:jc w:val="center"/>
              <w:rPr>
                <w:rFonts w:eastAsia="Times New Roman"/>
                <w:color w:val="000000"/>
                <w:sz w:val="20"/>
                <w:szCs w:val="20"/>
              </w:rPr>
            </w:pPr>
            <w:r w:rsidRPr="00D32EAB">
              <w:rPr>
                <w:rFonts w:eastAsia="Times New Roman"/>
                <w:color w:val="000000"/>
                <w:sz w:val="20"/>
                <w:szCs w:val="20"/>
              </w:rPr>
              <w:t>49.53</w:t>
            </w:r>
          </w:p>
        </w:tc>
        <w:tc>
          <w:tcPr>
            <w:tcW w:w="1596" w:type="dxa"/>
            <w:shd w:val="clear" w:color="auto" w:fill="C0C0C0"/>
          </w:tcPr>
          <w:p w:rsidR="00942CDA" w:rsidRPr="00D32EAB" w:rsidRDefault="00942CDA" w:rsidP="000B6E76">
            <w:pPr>
              <w:jc w:val="center"/>
              <w:rPr>
                <w:rFonts w:eastAsia="Times New Roman"/>
                <w:color w:val="000000"/>
                <w:sz w:val="20"/>
                <w:szCs w:val="20"/>
              </w:rPr>
            </w:pPr>
            <w:r w:rsidRPr="00D32EAB">
              <w:rPr>
                <w:rFonts w:eastAsia="Times New Roman"/>
                <w:color w:val="000000"/>
                <w:sz w:val="20"/>
                <w:szCs w:val="20"/>
              </w:rPr>
              <w:t>13.74</w:t>
            </w:r>
          </w:p>
        </w:tc>
        <w:tc>
          <w:tcPr>
            <w:tcW w:w="1596" w:type="dxa"/>
            <w:shd w:val="clear" w:color="auto" w:fill="C0C0C0"/>
          </w:tcPr>
          <w:p w:rsidR="00942CDA" w:rsidRPr="00D32EAB" w:rsidRDefault="00942CDA" w:rsidP="000B6E76">
            <w:pPr>
              <w:jc w:val="center"/>
              <w:rPr>
                <w:rFonts w:eastAsia="Times New Roman"/>
                <w:color w:val="000000"/>
                <w:sz w:val="20"/>
                <w:szCs w:val="20"/>
              </w:rPr>
            </w:pPr>
            <w:r w:rsidRPr="00D32EAB">
              <w:rPr>
                <w:rFonts w:eastAsia="Times New Roman"/>
                <w:color w:val="000000"/>
                <w:sz w:val="20"/>
                <w:szCs w:val="20"/>
              </w:rPr>
              <w:t>36.74</w:t>
            </w:r>
          </w:p>
        </w:tc>
        <w:tc>
          <w:tcPr>
            <w:tcW w:w="1596" w:type="dxa"/>
            <w:shd w:val="clear" w:color="auto" w:fill="C0C0C0"/>
          </w:tcPr>
          <w:p w:rsidR="00942CDA" w:rsidRPr="00D32EAB" w:rsidRDefault="00942CDA" w:rsidP="000B6E76">
            <w:pPr>
              <w:jc w:val="center"/>
              <w:rPr>
                <w:rFonts w:eastAsia="Times New Roman"/>
                <w:color w:val="000000"/>
                <w:sz w:val="20"/>
                <w:szCs w:val="20"/>
              </w:rPr>
            </w:pPr>
            <w:r w:rsidRPr="00D32EAB">
              <w:rPr>
                <w:rFonts w:eastAsia="Times New Roman"/>
                <w:color w:val="000000"/>
                <w:sz w:val="20"/>
                <w:szCs w:val="20"/>
              </w:rPr>
              <w:t>1.95</w:t>
            </w:r>
          </w:p>
        </w:tc>
      </w:tr>
    </w:tbl>
    <w:p w:rsidR="00942CDA" w:rsidRPr="00D32EAB" w:rsidRDefault="00942CDA" w:rsidP="00942CDA">
      <w:pPr>
        <w:ind w:left="360"/>
        <w:rPr>
          <w:b/>
          <w:bCs/>
          <w:sz w:val="20"/>
          <w:szCs w:val="20"/>
          <w:u w:val="single"/>
        </w:rPr>
      </w:pPr>
    </w:p>
    <w:p w:rsidR="00942CDA" w:rsidRPr="00D32EAB" w:rsidRDefault="00942CDA" w:rsidP="00942CDA">
      <w:pPr>
        <w:ind w:left="360"/>
        <w:rPr>
          <w:b/>
          <w:bCs/>
          <w:sz w:val="20"/>
          <w:szCs w:val="20"/>
          <w:u w:val="single"/>
        </w:rPr>
      </w:pPr>
      <w:r w:rsidRPr="00D32EAB">
        <w:rPr>
          <w:noProof/>
          <w:sz w:val="20"/>
          <w:szCs w:val="20"/>
          <w:lang w:eastAsia="zh-CN"/>
        </w:rPr>
        <w:drawing>
          <wp:inline distT="0" distB="0" distL="0" distR="0">
            <wp:extent cx="2657475" cy="1409700"/>
            <wp:effectExtent l="19050" t="0" r="9525" b="0"/>
            <wp:docPr id="20" name="Picture 19" descr="Control MCF7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 MCF7 (2).tif"/>
                    <pic:cNvPicPr/>
                  </pic:nvPicPr>
                  <pic:blipFill>
                    <a:blip r:embed="rId24" cstate="print"/>
                    <a:stretch>
                      <a:fillRect/>
                    </a:stretch>
                  </pic:blipFill>
                  <pic:spPr>
                    <a:xfrm>
                      <a:off x="0" y="0"/>
                      <a:ext cx="2657475" cy="1409700"/>
                    </a:xfrm>
                    <a:prstGeom prst="rect">
                      <a:avLst/>
                    </a:prstGeom>
                  </pic:spPr>
                </pic:pic>
              </a:graphicData>
            </a:graphic>
          </wp:inline>
        </w:drawing>
      </w:r>
      <w:r w:rsidRPr="00D32EAB">
        <w:rPr>
          <w:noProof/>
          <w:sz w:val="20"/>
          <w:szCs w:val="20"/>
          <w:lang w:eastAsia="zh-CN"/>
        </w:rPr>
        <w:drawing>
          <wp:inline distT="0" distB="0" distL="0" distR="0">
            <wp:extent cx="2619375" cy="1571625"/>
            <wp:effectExtent l="19050" t="0" r="9525" b="0"/>
            <wp:docPr id="21" name="Picture 20" descr="Control MCF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 MCF7.tif"/>
                    <pic:cNvPicPr/>
                  </pic:nvPicPr>
                  <pic:blipFill>
                    <a:blip r:embed="rId25" cstate="print"/>
                    <a:stretch>
                      <a:fillRect/>
                    </a:stretch>
                  </pic:blipFill>
                  <pic:spPr>
                    <a:xfrm>
                      <a:off x="0" y="0"/>
                      <a:ext cx="2619375" cy="1571625"/>
                    </a:xfrm>
                    <a:prstGeom prst="rect">
                      <a:avLst/>
                    </a:prstGeom>
                  </pic:spPr>
                </pic:pic>
              </a:graphicData>
            </a:graphic>
          </wp:inline>
        </w:drawing>
      </w:r>
    </w:p>
    <w:p w:rsidR="00942CDA" w:rsidRPr="00D32EAB" w:rsidRDefault="00942CDA" w:rsidP="00942CDA">
      <w:pPr>
        <w:ind w:left="360"/>
        <w:rPr>
          <w:b/>
          <w:bCs/>
          <w:i/>
          <w:iCs/>
          <w:sz w:val="20"/>
          <w:szCs w:val="20"/>
          <w:u w:val="single"/>
        </w:rPr>
      </w:pPr>
      <w:r w:rsidRPr="00D32EAB">
        <w:rPr>
          <w:noProof/>
          <w:sz w:val="20"/>
          <w:szCs w:val="20"/>
          <w:lang w:eastAsia="zh-CN"/>
        </w:rPr>
        <w:drawing>
          <wp:inline distT="0" distB="0" distL="0" distR="0">
            <wp:extent cx="2867025" cy="1466850"/>
            <wp:effectExtent l="19050" t="0" r="9525" b="0"/>
            <wp:docPr id="22" name="Picture 17" descr="0.9% Ash. MCF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 Ash. MCF7.tif"/>
                    <pic:cNvPicPr/>
                  </pic:nvPicPr>
                  <pic:blipFill>
                    <a:blip r:embed="rId26" cstate="print"/>
                    <a:stretch>
                      <a:fillRect/>
                    </a:stretch>
                  </pic:blipFill>
                  <pic:spPr>
                    <a:xfrm>
                      <a:off x="0" y="0"/>
                      <a:ext cx="2867025" cy="1466850"/>
                    </a:xfrm>
                    <a:prstGeom prst="rect">
                      <a:avLst/>
                    </a:prstGeom>
                  </pic:spPr>
                </pic:pic>
              </a:graphicData>
            </a:graphic>
          </wp:inline>
        </w:drawing>
      </w:r>
      <w:r w:rsidRPr="00D32EAB">
        <w:rPr>
          <w:noProof/>
          <w:sz w:val="20"/>
          <w:szCs w:val="20"/>
          <w:lang w:eastAsia="zh-CN"/>
        </w:rPr>
        <w:drawing>
          <wp:inline distT="0" distB="0" distL="0" distR="0">
            <wp:extent cx="2571750" cy="1676400"/>
            <wp:effectExtent l="19050" t="0" r="0" b="0"/>
            <wp:docPr id="23" name="Picture 18" descr="Ash. 0.9% MCF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 0.9% MCF7.tif"/>
                    <pic:cNvPicPr/>
                  </pic:nvPicPr>
                  <pic:blipFill>
                    <a:blip r:embed="rId27" cstate="print"/>
                    <a:stretch>
                      <a:fillRect/>
                    </a:stretch>
                  </pic:blipFill>
                  <pic:spPr>
                    <a:xfrm>
                      <a:off x="0" y="0"/>
                      <a:ext cx="2571750" cy="1676400"/>
                    </a:xfrm>
                    <a:prstGeom prst="rect">
                      <a:avLst/>
                    </a:prstGeom>
                  </pic:spPr>
                </pic:pic>
              </a:graphicData>
            </a:graphic>
          </wp:inline>
        </w:drawing>
      </w:r>
    </w:p>
    <w:p w:rsidR="00942CDA" w:rsidRPr="00D32EAB" w:rsidRDefault="00942CDA" w:rsidP="00942CDA">
      <w:pPr>
        <w:ind w:left="360"/>
        <w:jc w:val="center"/>
        <w:rPr>
          <w:b/>
          <w:bCs/>
          <w:sz w:val="20"/>
          <w:szCs w:val="20"/>
        </w:rPr>
      </w:pPr>
      <w:r w:rsidRPr="00D32EAB">
        <w:rPr>
          <w:b/>
          <w:bCs/>
          <w:sz w:val="20"/>
          <w:szCs w:val="20"/>
        </w:rPr>
        <w:t>Figure (5): Stages of cell cycle analysis and dot plot of MCF7 cell.</w:t>
      </w:r>
    </w:p>
    <w:p w:rsidR="00CE1361" w:rsidRPr="00D32EAB" w:rsidRDefault="00CE1361" w:rsidP="00942CDA">
      <w:pPr>
        <w:ind w:left="360"/>
        <w:jc w:val="center"/>
        <w:rPr>
          <w:b/>
          <w:bCs/>
          <w:sz w:val="20"/>
          <w:szCs w:val="20"/>
        </w:rPr>
      </w:pPr>
    </w:p>
    <w:p w:rsidR="00942CDA" w:rsidRPr="00D16E20" w:rsidRDefault="00942CDA" w:rsidP="00D16E20">
      <w:pPr>
        <w:rPr>
          <w:rFonts w:eastAsiaTheme="minorEastAsia"/>
          <w:b/>
          <w:bCs/>
          <w:i/>
          <w:iCs/>
          <w:sz w:val="20"/>
          <w:szCs w:val="20"/>
          <w:u w:val="single"/>
          <w:lang w:eastAsia="zh-CN"/>
        </w:rPr>
      </w:pPr>
    </w:p>
    <w:p w:rsidR="00CE1361" w:rsidRPr="00D32EAB" w:rsidRDefault="00CE1361" w:rsidP="00942CDA">
      <w:pPr>
        <w:ind w:left="360"/>
        <w:rPr>
          <w:b/>
          <w:bCs/>
          <w:i/>
          <w:iCs/>
          <w:sz w:val="20"/>
          <w:szCs w:val="20"/>
          <w:u w:val="single"/>
        </w:rPr>
        <w:sectPr w:rsidR="00CE1361" w:rsidRPr="00D32EAB" w:rsidSect="00C03D6D">
          <w:footnotePr>
            <w:pos w:val="beneathText"/>
          </w:footnotePr>
          <w:type w:val="continuous"/>
          <w:pgSz w:w="12240" w:h="15840" w:code="1"/>
          <w:pgMar w:top="1304" w:right="1304" w:bottom="1304" w:left="1304" w:header="720" w:footer="720" w:gutter="0"/>
          <w:cols w:space="720"/>
          <w:docGrid w:linePitch="360"/>
        </w:sectPr>
      </w:pPr>
    </w:p>
    <w:p w:rsidR="00942CDA" w:rsidRPr="00D32EAB" w:rsidRDefault="00B44A74" w:rsidP="00942CDA">
      <w:pPr>
        <w:rPr>
          <w:b/>
          <w:bCs/>
          <w:sz w:val="20"/>
          <w:szCs w:val="20"/>
        </w:rPr>
      </w:pPr>
      <w:r w:rsidRPr="00D32EAB">
        <w:rPr>
          <w:b/>
          <w:bCs/>
          <w:sz w:val="20"/>
          <w:szCs w:val="20"/>
        </w:rPr>
        <w:lastRenderedPageBreak/>
        <w:t>4. Discussion</w:t>
      </w:r>
      <w:r w:rsidR="00942CDA" w:rsidRPr="00D32EAB">
        <w:rPr>
          <w:b/>
          <w:bCs/>
          <w:sz w:val="20"/>
          <w:szCs w:val="20"/>
        </w:rPr>
        <w:t>:</w:t>
      </w:r>
    </w:p>
    <w:p w:rsidR="00942CDA" w:rsidRPr="00D32EAB" w:rsidRDefault="00942CDA" w:rsidP="00AB0BAF">
      <w:pPr>
        <w:ind w:firstLine="426"/>
        <w:jc w:val="both"/>
        <w:rPr>
          <w:sz w:val="20"/>
          <w:szCs w:val="20"/>
        </w:rPr>
      </w:pPr>
      <w:r w:rsidRPr="00D32EAB">
        <w:rPr>
          <w:sz w:val="20"/>
          <w:szCs w:val="20"/>
        </w:rPr>
        <w:t xml:space="preserve">The plant </w:t>
      </w:r>
      <w:proofErr w:type="spellStart"/>
      <w:r w:rsidRPr="00D32EAB">
        <w:rPr>
          <w:i/>
          <w:iCs/>
          <w:sz w:val="20"/>
          <w:szCs w:val="20"/>
        </w:rPr>
        <w:t>Withania</w:t>
      </w:r>
      <w:proofErr w:type="spellEnd"/>
      <w:r w:rsidRPr="00D32EAB">
        <w:rPr>
          <w:i/>
          <w:iCs/>
          <w:sz w:val="20"/>
          <w:szCs w:val="20"/>
        </w:rPr>
        <w:t xml:space="preserve"> </w:t>
      </w:r>
      <w:proofErr w:type="spellStart"/>
      <w:r w:rsidRPr="00D32EAB">
        <w:rPr>
          <w:i/>
          <w:iCs/>
          <w:sz w:val="20"/>
          <w:szCs w:val="20"/>
        </w:rPr>
        <w:t>somnifera</w:t>
      </w:r>
      <w:proofErr w:type="spellEnd"/>
      <w:r w:rsidRPr="00D32EAB">
        <w:rPr>
          <w:sz w:val="20"/>
          <w:szCs w:val="20"/>
        </w:rPr>
        <w:t xml:space="preserve"> is a well known herbal medicine used in parts of the world. It has anti-inflammatory, antioxidant and antitumor as well as neural protective properties </w:t>
      </w:r>
      <w:r w:rsidRPr="00D32EAB">
        <w:rPr>
          <w:b/>
          <w:bCs/>
          <w:sz w:val="20"/>
          <w:szCs w:val="20"/>
        </w:rPr>
        <w:t xml:space="preserve">(Pretorius </w:t>
      </w:r>
      <w:r w:rsidRPr="00D32EAB">
        <w:rPr>
          <w:b/>
          <w:bCs/>
          <w:i/>
          <w:iCs/>
          <w:sz w:val="20"/>
          <w:szCs w:val="20"/>
        </w:rPr>
        <w:t>et al.,</w:t>
      </w:r>
      <w:r w:rsidRPr="00D32EAB">
        <w:rPr>
          <w:b/>
          <w:bCs/>
          <w:sz w:val="20"/>
          <w:szCs w:val="20"/>
        </w:rPr>
        <w:t xml:space="preserve"> 2009)</w:t>
      </w:r>
      <w:r w:rsidRPr="00D32EAB">
        <w:rPr>
          <w:sz w:val="20"/>
          <w:szCs w:val="20"/>
        </w:rPr>
        <w:t xml:space="preserve">. The current research evaluated the </w:t>
      </w:r>
      <w:proofErr w:type="spellStart"/>
      <w:r w:rsidRPr="00D32EAB">
        <w:rPr>
          <w:sz w:val="20"/>
          <w:szCs w:val="20"/>
        </w:rPr>
        <w:t>cytotoxic</w:t>
      </w:r>
      <w:proofErr w:type="spellEnd"/>
      <w:r w:rsidRPr="00D32EAB">
        <w:rPr>
          <w:sz w:val="20"/>
          <w:szCs w:val="20"/>
        </w:rPr>
        <w:t xml:space="preserve"> potential effect of WS and tries to detect its mechanism of action .The </w:t>
      </w:r>
      <w:proofErr w:type="spellStart"/>
      <w:r w:rsidRPr="00D32EAB">
        <w:rPr>
          <w:sz w:val="20"/>
          <w:szCs w:val="20"/>
        </w:rPr>
        <w:t>trypan</w:t>
      </w:r>
      <w:proofErr w:type="spellEnd"/>
      <w:r w:rsidRPr="00D32EAB">
        <w:rPr>
          <w:sz w:val="20"/>
          <w:szCs w:val="20"/>
        </w:rPr>
        <w:t xml:space="preserve"> blue test measures cell number and viability in the presence of 5 concentrations and the data were recorded on </w:t>
      </w:r>
      <w:r w:rsidRPr="00D32EAB">
        <w:rPr>
          <w:b/>
          <w:bCs/>
          <w:sz w:val="20"/>
          <w:szCs w:val="20"/>
        </w:rPr>
        <w:t>(Table 1&amp; Fig 1)</w:t>
      </w:r>
      <w:r w:rsidRPr="00D32EAB">
        <w:rPr>
          <w:sz w:val="20"/>
          <w:szCs w:val="20"/>
        </w:rPr>
        <w:t xml:space="preserve">. The viability was decreased with increased concentration of compounded used in a dose dependent manner.    Our result was agreed with Pretorius (2009) who reported that cell viability was decreased when using the high concentration of WS. The result of the MTT assay showed strong </w:t>
      </w:r>
      <w:proofErr w:type="spellStart"/>
      <w:r w:rsidRPr="00D32EAB">
        <w:rPr>
          <w:sz w:val="20"/>
          <w:szCs w:val="20"/>
        </w:rPr>
        <w:t>cytotoxic</w:t>
      </w:r>
      <w:proofErr w:type="spellEnd"/>
      <w:r w:rsidRPr="00D32EAB">
        <w:rPr>
          <w:sz w:val="20"/>
          <w:szCs w:val="20"/>
        </w:rPr>
        <w:t xml:space="preserve"> effect on McF7 cells with an IC50 of about 0.8 % </w:t>
      </w:r>
      <w:r w:rsidRPr="00D32EAB">
        <w:rPr>
          <w:b/>
          <w:bCs/>
          <w:sz w:val="20"/>
          <w:szCs w:val="20"/>
        </w:rPr>
        <w:t>(Table 3 &amp; Fig 3)</w:t>
      </w:r>
      <w:r w:rsidRPr="00D32EAB">
        <w:rPr>
          <w:sz w:val="20"/>
          <w:szCs w:val="20"/>
        </w:rPr>
        <w:t xml:space="preserve"> in a study by </w:t>
      </w:r>
      <w:r w:rsidR="00AB0BAF" w:rsidRPr="00D32EAB">
        <w:rPr>
          <w:sz w:val="20"/>
          <w:szCs w:val="20"/>
        </w:rPr>
        <w:t>(</w:t>
      </w:r>
      <w:proofErr w:type="spellStart"/>
      <w:r w:rsidRPr="00D32EAB">
        <w:rPr>
          <w:b/>
          <w:bCs/>
          <w:sz w:val="20"/>
          <w:szCs w:val="20"/>
        </w:rPr>
        <w:t>Kaur</w:t>
      </w:r>
      <w:proofErr w:type="spellEnd"/>
      <w:r w:rsidRPr="00D32EAB">
        <w:rPr>
          <w:b/>
          <w:bCs/>
          <w:sz w:val="20"/>
          <w:szCs w:val="20"/>
        </w:rPr>
        <w:t xml:space="preserve"> </w:t>
      </w:r>
      <w:r w:rsidRPr="00D32EAB">
        <w:rPr>
          <w:b/>
          <w:bCs/>
          <w:i/>
          <w:iCs/>
          <w:sz w:val="20"/>
          <w:szCs w:val="20"/>
        </w:rPr>
        <w:t>et al.</w:t>
      </w:r>
      <w:r w:rsidR="00705AD9" w:rsidRPr="00D32EAB">
        <w:rPr>
          <w:b/>
          <w:bCs/>
          <w:i/>
          <w:iCs/>
          <w:sz w:val="20"/>
          <w:szCs w:val="20"/>
        </w:rPr>
        <w:t xml:space="preserve">, </w:t>
      </w:r>
      <w:r w:rsidR="00705AD9" w:rsidRPr="00D32EAB">
        <w:rPr>
          <w:rStyle w:val="CommentReference"/>
          <w:sz w:val="20"/>
          <w:szCs w:val="20"/>
        </w:rPr>
        <w:t xml:space="preserve">2004). </w:t>
      </w:r>
      <w:proofErr w:type="spellStart"/>
      <w:r w:rsidRPr="00D32EAB">
        <w:rPr>
          <w:sz w:val="20"/>
          <w:szCs w:val="20"/>
        </w:rPr>
        <w:t>Osteogenic</w:t>
      </w:r>
      <w:proofErr w:type="spellEnd"/>
      <w:r w:rsidRPr="00D32EAB">
        <w:rPr>
          <w:sz w:val="20"/>
          <w:szCs w:val="20"/>
        </w:rPr>
        <w:t xml:space="preserve"> sarcoma and breast </w:t>
      </w:r>
      <w:r w:rsidRPr="00D32EAB">
        <w:rPr>
          <w:sz w:val="20"/>
          <w:szCs w:val="20"/>
        </w:rPr>
        <w:lastRenderedPageBreak/>
        <w:t>carcinoma cell lines were treated with different concentrations of WS extract. Cells showed reduced proliferation compared with controls and assumed morphology more closely related to senescent cells</w:t>
      </w:r>
      <w:r w:rsidR="00AB0BAF" w:rsidRPr="00D32EAB">
        <w:rPr>
          <w:sz w:val="20"/>
          <w:szCs w:val="20"/>
        </w:rPr>
        <w:t>,</w:t>
      </w:r>
      <w:r w:rsidRPr="00D32EAB">
        <w:rPr>
          <w:sz w:val="20"/>
          <w:szCs w:val="20"/>
        </w:rPr>
        <w:t xml:space="preserve"> </w:t>
      </w:r>
      <w:r w:rsidR="00AB0BAF" w:rsidRPr="00D32EAB">
        <w:rPr>
          <w:sz w:val="20"/>
          <w:szCs w:val="20"/>
        </w:rPr>
        <w:t>tested</w:t>
      </w:r>
      <w:r w:rsidRPr="00D32EAB">
        <w:rPr>
          <w:sz w:val="20"/>
          <w:szCs w:val="20"/>
        </w:rPr>
        <w:t xml:space="preserve"> WS for their anti-proliferative capabilities on lung, colon, central nervous system (CNS) and breast tumor cell lines. A dose dependent anti-proliferative was observed with lung cells showing the greatest sensitivity and colon cell line showing the greatest resistance to treatment. </w:t>
      </w:r>
      <w:proofErr w:type="spellStart"/>
      <w:r w:rsidRPr="00D32EAB">
        <w:rPr>
          <w:sz w:val="20"/>
          <w:szCs w:val="20"/>
        </w:rPr>
        <w:t>Withania</w:t>
      </w:r>
      <w:proofErr w:type="spellEnd"/>
      <w:r w:rsidRPr="00D32EAB">
        <w:rPr>
          <w:sz w:val="20"/>
          <w:szCs w:val="20"/>
        </w:rPr>
        <w:t xml:space="preserve"> antitumor mechanisms are most likely multi-factorial.  WS exhibits both antioxidant and pro-oxidant activities. It show comparable inhibition o</w:t>
      </w:r>
      <w:r w:rsidR="00AB0BAF" w:rsidRPr="00D32EAB">
        <w:rPr>
          <w:sz w:val="20"/>
          <w:szCs w:val="20"/>
        </w:rPr>
        <w:t xml:space="preserve">f nuclear factor kappa B ( </w:t>
      </w:r>
      <w:proofErr w:type="spellStart"/>
      <w:r w:rsidR="00AB0BAF" w:rsidRPr="00D32EAB">
        <w:rPr>
          <w:sz w:val="20"/>
          <w:szCs w:val="20"/>
        </w:rPr>
        <w:t>NFkB</w:t>
      </w:r>
      <w:proofErr w:type="spellEnd"/>
      <w:r w:rsidRPr="00D32EAB">
        <w:rPr>
          <w:sz w:val="20"/>
          <w:szCs w:val="20"/>
        </w:rPr>
        <w:t>) target genes ( involved in inflammation , angiogenesis, cell cycle , metastasis , apoptosis and  multidrug resistance</w:t>
      </w:r>
      <w:r w:rsidR="00AB0BAF" w:rsidRPr="00D32EAB">
        <w:rPr>
          <w:b/>
          <w:bCs/>
          <w:i/>
          <w:iCs/>
          <w:sz w:val="20"/>
          <w:szCs w:val="20"/>
        </w:rPr>
        <w:t xml:space="preserve"> </w:t>
      </w:r>
      <w:r w:rsidRPr="00D32EAB">
        <w:rPr>
          <w:sz w:val="20"/>
          <w:szCs w:val="20"/>
        </w:rPr>
        <w:t>WS may also mitigate unregulated cell growth via the potent tumor suppressor gene P53,whichregulates cell cycle proliferation (</w:t>
      </w:r>
      <w:proofErr w:type="spellStart"/>
      <w:r w:rsidRPr="00D32EAB">
        <w:rPr>
          <w:b/>
          <w:bCs/>
          <w:sz w:val="20"/>
          <w:szCs w:val="20"/>
        </w:rPr>
        <w:t>Mathur</w:t>
      </w:r>
      <w:proofErr w:type="spellEnd"/>
      <w:r w:rsidRPr="00D32EAB">
        <w:rPr>
          <w:b/>
          <w:bCs/>
          <w:sz w:val="20"/>
          <w:szCs w:val="20"/>
        </w:rPr>
        <w:t xml:space="preserve"> </w:t>
      </w:r>
      <w:r w:rsidRPr="00D32EAB">
        <w:rPr>
          <w:b/>
          <w:bCs/>
          <w:i/>
          <w:iCs/>
          <w:sz w:val="20"/>
          <w:szCs w:val="20"/>
        </w:rPr>
        <w:t xml:space="preserve">et </w:t>
      </w:r>
      <w:r w:rsidRPr="00D32EAB">
        <w:rPr>
          <w:b/>
          <w:bCs/>
          <w:i/>
          <w:iCs/>
          <w:sz w:val="20"/>
          <w:szCs w:val="20"/>
        </w:rPr>
        <w:lastRenderedPageBreak/>
        <w:t>al.</w:t>
      </w:r>
      <w:r w:rsidRPr="00D32EAB">
        <w:rPr>
          <w:b/>
          <w:bCs/>
          <w:sz w:val="20"/>
          <w:szCs w:val="20"/>
        </w:rPr>
        <w:t>,</w:t>
      </w:r>
      <w:r w:rsidRPr="00D32EAB">
        <w:rPr>
          <w:sz w:val="20"/>
          <w:szCs w:val="20"/>
        </w:rPr>
        <w:t>) our study revealed that WS produce  a progressive accumulation in the  G</w:t>
      </w:r>
      <w:r w:rsidRPr="00D32EAB">
        <w:rPr>
          <w:sz w:val="20"/>
          <w:szCs w:val="20"/>
          <w:vertAlign w:val="subscript"/>
        </w:rPr>
        <w:t>2</w:t>
      </w:r>
      <w:r w:rsidRPr="00D32EAB">
        <w:rPr>
          <w:sz w:val="20"/>
          <w:szCs w:val="20"/>
        </w:rPr>
        <w:t xml:space="preserve">/M phase of the cell cycle correlating with decreased number of cells in the S phase </w:t>
      </w:r>
      <w:r w:rsidRPr="00D32EAB">
        <w:rPr>
          <w:b/>
          <w:bCs/>
          <w:sz w:val="20"/>
          <w:szCs w:val="20"/>
        </w:rPr>
        <w:t>(Table 4 &amp;</w:t>
      </w:r>
      <w:r w:rsidRPr="00D32EAB">
        <w:rPr>
          <w:sz w:val="20"/>
          <w:szCs w:val="20"/>
        </w:rPr>
        <w:t xml:space="preserve"> </w:t>
      </w:r>
      <w:r w:rsidRPr="00D32EAB">
        <w:rPr>
          <w:b/>
          <w:bCs/>
          <w:sz w:val="20"/>
          <w:szCs w:val="20"/>
        </w:rPr>
        <w:t>Fig 5 )</w:t>
      </w:r>
      <w:r w:rsidRPr="00D32EAB">
        <w:rPr>
          <w:sz w:val="20"/>
          <w:szCs w:val="20"/>
        </w:rPr>
        <w:t xml:space="preserve">. Similar result was reported by </w:t>
      </w:r>
      <w:r w:rsidR="00705AD9" w:rsidRPr="00D32EAB">
        <w:rPr>
          <w:sz w:val="20"/>
          <w:szCs w:val="20"/>
        </w:rPr>
        <w:t>(</w:t>
      </w:r>
      <w:r w:rsidRPr="00D32EAB">
        <w:rPr>
          <w:b/>
          <w:bCs/>
          <w:sz w:val="20"/>
          <w:szCs w:val="20"/>
        </w:rPr>
        <w:t xml:space="preserve">Singh </w:t>
      </w:r>
      <w:r w:rsidRPr="00D32EAB">
        <w:rPr>
          <w:b/>
          <w:bCs/>
          <w:i/>
          <w:iCs/>
          <w:sz w:val="20"/>
          <w:szCs w:val="20"/>
        </w:rPr>
        <w:t>et al.</w:t>
      </w:r>
      <w:r w:rsidR="00705AD9" w:rsidRPr="00D32EAB">
        <w:rPr>
          <w:b/>
          <w:bCs/>
          <w:i/>
          <w:iCs/>
          <w:sz w:val="20"/>
          <w:szCs w:val="20"/>
        </w:rPr>
        <w:t xml:space="preserve"> 2001)</w:t>
      </w:r>
      <w:r w:rsidRPr="00D32EAB">
        <w:rPr>
          <w:sz w:val="20"/>
          <w:szCs w:val="20"/>
        </w:rPr>
        <w:t xml:space="preserve"> </w:t>
      </w:r>
      <w:r w:rsidR="00AB0BAF" w:rsidRPr="00D32EAB">
        <w:rPr>
          <w:sz w:val="20"/>
          <w:szCs w:val="20"/>
        </w:rPr>
        <w:t>who</w:t>
      </w:r>
      <w:r w:rsidRPr="00D32EAB">
        <w:rPr>
          <w:sz w:val="20"/>
          <w:szCs w:val="20"/>
        </w:rPr>
        <w:t xml:space="preserve"> showed that WS root extract of down regulate the expression of P53cdc2, a cell cycle regulatory protein. This protein is expressed during cellular proliferation, and down regulation arrests the cell cycle in the G2/ M transition phase.  WS has also been investigated on cell DNA damage .The result revealed that high concentration of WS extract produced DNA fragmentation in treated cells when compared with untreated control cells </w:t>
      </w:r>
      <w:r w:rsidRPr="00D32EAB">
        <w:rPr>
          <w:b/>
          <w:bCs/>
          <w:sz w:val="20"/>
          <w:szCs w:val="20"/>
        </w:rPr>
        <w:t>(Fig 4)</w:t>
      </w:r>
      <w:r w:rsidRPr="00D32EAB">
        <w:rPr>
          <w:sz w:val="20"/>
          <w:szCs w:val="20"/>
        </w:rPr>
        <w:t xml:space="preserve">.  Cancer cells contain multiple signal transduction pathways whose activities are frequently increased due to cell transformation, and these pathways are often activated following cell exposure to established </w:t>
      </w:r>
      <w:proofErr w:type="spellStart"/>
      <w:r w:rsidRPr="00D32EAB">
        <w:rPr>
          <w:sz w:val="20"/>
          <w:szCs w:val="20"/>
        </w:rPr>
        <w:t>cytotoxic</w:t>
      </w:r>
      <w:proofErr w:type="spellEnd"/>
      <w:r w:rsidRPr="00D32EAB">
        <w:rPr>
          <w:sz w:val="20"/>
          <w:szCs w:val="20"/>
        </w:rPr>
        <w:t xml:space="preserve"> therapies, including ionizing radiation and chemical DNA- damaging agents. Many pathways activated in response to transformation or </w:t>
      </w:r>
      <w:proofErr w:type="spellStart"/>
      <w:r w:rsidRPr="00D32EAB">
        <w:rPr>
          <w:sz w:val="20"/>
          <w:szCs w:val="20"/>
        </w:rPr>
        <w:t>cytotoxic</w:t>
      </w:r>
      <w:proofErr w:type="spellEnd"/>
      <w:r w:rsidRPr="00D32EAB">
        <w:rPr>
          <w:sz w:val="20"/>
          <w:szCs w:val="20"/>
        </w:rPr>
        <w:t xml:space="preserve"> agents promote cell growth and invasion, which counteract the processes of cell death. As a result of these finding, many drugs with varying </w:t>
      </w:r>
      <w:proofErr w:type="spellStart"/>
      <w:r w:rsidRPr="00D32EAB">
        <w:rPr>
          <w:sz w:val="20"/>
          <w:szCs w:val="20"/>
        </w:rPr>
        <w:t>specifities</w:t>
      </w:r>
      <w:proofErr w:type="spellEnd"/>
      <w:r w:rsidRPr="00D32EAB">
        <w:rPr>
          <w:sz w:val="20"/>
          <w:szCs w:val="20"/>
        </w:rPr>
        <w:t xml:space="preserve"> have been developed to block the signaling by these survival pathways in the hope of killing tumor cells and sensitizing them to toxic therapy (</w:t>
      </w:r>
      <w:r w:rsidRPr="00D32EAB">
        <w:rPr>
          <w:b/>
          <w:bCs/>
          <w:sz w:val="20"/>
          <w:szCs w:val="20"/>
        </w:rPr>
        <w:t xml:space="preserve">Kawasaki </w:t>
      </w:r>
      <w:r w:rsidRPr="00D32EAB">
        <w:rPr>
          <w:b/>
          <w:bCs/>
          <w:i/>
          <w:iCs/>
          <w:sz w:val="20"/>
          <w:szCs w:val="20"/>
        </w:rPr>
        <w:t>et al.</w:t>
      </w:r>
      <w:r w:rsidR="00BE2567" w:rsidRPr="00D32EAB">
        <w:rPr>
          <w:b/>
          <w:bCs/>
          <w:i/>
          <w:iCs/>
          <w:sz w:val="20"/>
          <w:szCs w:val="20"/>
        </w:rPr>
        <w:t>, 2008</w:t>
      </w:r>
      <w:r w:rsidRPr="00D32EAB">
        <w:rPr>
          <w:sz w:val="20"/>
          <w:szCs w:val="20"/>
        </w:rPr>
        <w:t xml:space="preserve">) From this strategies of different mechanisms of cancer therapy we try to identify how this natural product WS exert its effect on cancer cells and from our finding we concluded that WS may be beneficial to retard progression of tumor </w:t>
      </w:r>
      <w:r w:rsidR="00D16E20">
        <w:rPr>
          <w:sz w:val="20"/>
          <w:szCs w:val="20"/>
        </w:rPr>
        <w:t xml:space="preserve">through different mechanisms.  </w:t>
      </w:r>
      <w:r w:rsidRPr="00D32EAB">
        <w:rPr>
          <w:sz w:val="20"/>
          <w:szCs w:val="20"/>
        </w:rPr>
        <w:t xml:space="preserve"> </w:t>
      </w:r>
    </w:p>
    <w:p w:rsidR="00942CDA" w:rsidRPr="00D32EAB" w:rsidRDefault="00942CDA" w:rsidP="00942CDA">
      <w:pPr>
        <w:jc w:val="both"/>
        <w:rPr>
          <w:b/>
          <w:bCs/>
          <w:sz w:val="20"/>
          <w:szCs w:val="20"/>
        </w:rPr>
      </w:pPr>
    </w:p>
    <w:p w:rsidR="00942CDA" w:rsidRPr="00D32EAB" w:rsidRDefault="00942CDA" w:rsidP="00942CDA">
      <w:pPr>
        <w:jc w:val="both"/>
        <w:rPr>
          <w:b/>
          <w:bCs/>
          <w:sz w:val="20"/>
          <w:szCs w:val="20"/>
        </w:rPr>
      </w:pPr>
      <w:r w:rsidRPr="00D32EAB">
        <w:rPr>
          <w:b/>
          <w:bCs/>
          <w:sz w:val="20"/>
          <w:szCs w:val="20"/>
        </w:rPr>
        <w:t>Corresponding author</w:t>
      </w:r>
    </w:p>
    <w:p w:rsidR="00942CDA" w:rsidRPr="00D32EAB" w:rsidRDefault="00942CDA" w:rsidP="00942CDA">
      <w:pPr>
        <w:jc w:val="both"/>
        <w:rPr>
          <w:sz w:val="20"/>
          <w:szCs w:val="20"/>
        </w:rPr>
      </w:pPr>
      <w:proofErr w:type="spellStart"/>
      <w:r w:rsidRPr="00D32EAB">
        <w:rPr>
          <w:b/>
          <w:bCs/>
          <w:sz w:val="20"/>
          <w:szCs w:val="20"/>
        </w:rPr>
        <w:t>Wafaa</w:t>
      </w:r>
      <w:proofErr w:type="spellEnd"/>
      <w:r w:rsidRPr="00D32EAB">
        <w:rPr>
          <w:b/>
          <w:bCs/>
          <w:sz w:val="20"/>
          <w:szCs w:val="20"/>
        </w:rPr>
        <w:t xml:space="preserve"> A</w:t>
      </w:r>
    </w:p>
    <w:p w:rsidR="00942CDA" w:rsidRPr="00D32EAB" w:rsidRDefault="00942CDA" w:rsidP="00942CDA">
      <w:pPr>
        <w:autoSpaceDE w:val="0"/>
        <w:autoSpaceDN w:val="0"/>
        <w:adjustRightInd w:val="0"/>
        <w:jc w:val="both"/>
        <w:rPr>
          <w:color w:val="000000"/>
          <w:sz w:val="20"/>
          <w:szCs w:val="20"/>
        </w:rPr>
      </w:pPr>
      <w:r w:rsidRPr="00D32EAB">
        <w:rPr>
          <w:color w:val="000000"/>
          <w:sz w:val="20"/>
          <w:szCs w:val="20"/>
        </w:rPr>
        <w:t>Department of Cancer Biology, National Cancer Institute, Cairo University, Egypt</w:t>
      </w:r>
    </w:p>
    <w:p w:rsidR="00942CDA" w:rsidRPr="00D32EAB" w:rsidRDefault="00942CDA" w:rsidP="00942CDA">
      <w:pPr>
        <w:autoSpaceDE w:val="0"/>
        <w:autoSpaceDN w:val="0"/>
        <w:adjustRightInd w:val="0"/>
        <w:rPr>
          <w:color w:val="0000FF"/>
          <w:sz w:val="20"/>
          <w:szCs w:val="20"/>
        </w:rPr>
      </w:pPr>
      <w:r w:rsidRPr="00D32EAB">
        <w:rPr>
          <w:color w:val="0000FF"/>
          <w:sz w:val="20"/>
          <w:szCs w:val="20"/>
        </w:rPr>
        <w:t>drwafaaeg@yahoo.com.com</w:t>
      </w:r>
    </w:p>
    <w:p w:rsidR="00942CDA" w:rsidRPr="00D32EAB" w:rsidRDefault="00942CDA" w:rsidP="00942CDA">
      <w:pPr>
        <w:jc w:val="both"/>
        <w:rPr>
          <w:b/>
          <w:bCs/>
          <w:sz w:val="20"/>
          <w:szCs w:val="20"/>
          <w:u w:val="single"/>
        </w:rPr>
      </w:pPr>
    </w:p>
    <w:p w:rsidR="00942CDA" w:rsidRPr="00D32EAB" w:rsidRDefault="00B44A74" w:rsidP="00942CDA">
      <w:pPr>
        <w:jc w:val="both"/>
        <w:rPr>
          <w:b/>
          <w:bCs/>
          <w:sz w:val="20"/>
          <w:szCs w:val="20"/>
        </w:rPr>
      </w:pPr>
      <w:r w:rsidRPr="00D32EAB">
        <w:rPr>
          <w:b/>
          <w:bCs/>
          <w:sz w:val="20"/>
          <w:szCs w:val="20"/>
        </w:rPr>
        <w:t>5. References</w:t>
      </w:r>
      <w:r w:rsidR="00942CDA" w:rsidRPr="00D32EAB">
        <w:rPr>
          <w:b/>
          <w:bCs/>
          <w:sz w:val="20"/>
          <w:szCs w:val="20"/>
        </w:rPr>
        <w:t>:</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b/>
          <w:bCs/>
          <w:sz w:val="20"/>
          <w:szCs w:val="20"/>
        </w:rPr>
        <w:t>Gruddy</w:t>
      </w:r>
      <w:proofErr w:type="spellEnd"/>
      <w:r w:rsidRPr="00D32EAB">
        <w:rPr>
          <w:b/>
          <w:bCs/>
          <w:sz w:val="20"/>
          <w:szCs w:val="20"/>
        </w:rPr>
        <w:t xml:space="preserve"> S.M. (1991). </w:t>
      </w:r>
      <w:r w:rsidRPr="00D32EAB">
        <w:rPr>
          <w:sz w:val="20"/>
          <w:szCs w:val="20"/>
        </w:rPr>
        <w:t>Recent nutrition research: implications for foods of the future. Ann. Med., 23: 187-193.</w:t>
      </w:r>
    </w:p>
    <w:p w:rsidR="00942CDA" w:rsidRPr="00D32EAB" w:rsidRDefault="00942CDA" w:rsidP="00CE1361">
      <w:pPr>
        <w:pStyle w:val="NoSpacing1"/>
        <w:numPr>
          <w:ilvl w:val="0"/>
          <w:numId w:val="1"/>
        </w:numPr>
        <w:bidi w:val="0"/>
        <w:ind w:left="284" w:hanging="284"/>
        <w:jc w:val="both"/>
        <w:rPr>
          <w:b/>
          <w:bCs/>
          <w:sz w:val="20"/>
          <w:szCs w:val="20"/>
        </w:rPr>
      </w:pPr>
      <w:proofErr w:type="spellStart"/>
      <w:r w:rsidRPr="00D32EAB">
        <w:rPr>
          <w:b/>
          <w:bCs/>
          <w:sz w:val="20"/>
          <w:szCs w:val="20"/>
        </w:rPr>
        <w:t>Bombardieri</w:t>
      </w:r>
      <w:proofErr w:type="spellEnd"/>
      <w:r w:rsidRPr="00D32EAB">
        <w:rPr>
          <w:b/>
          <w:bCs/>
          <w:sz w:val="20"/>
          <w:szCs w:val="20"/>
        </w:rPr>
        <w:t xml:space="preserve"> E., G. </w:t>
      </w:r>
      <w:proofErr w:type="spellStart"/>
      <w:r w:rsidRPr="00D32EAB">
        <w:rPr>
          <w:b/>
          <w:bCs/>
          <w:sz w:val="20"/>
          <w:szCs w:val="20"/>
        </w:rPr>
        <w:t>Bonadonna</w:t>
      </w:r>
      <w:proofErr w:type="spellEnd"/>
      <w:r w:rsidRPr="00D32EAB">
        <w:rPr>
          <w:b/>
          <w:bCs/>
          <w:sz w:val="20"/>
          <w:szCs w:val="20"/>
        </w:rPr>
        <w:t xml:space="preserve"> and L. Gianni (2008). </w:t>
      </w:r>
      <w:r w:rsidRPr="00D32EAB">
        <w:rPr>
          <w:sz w:val="20"/>
          <w:szCs w:val="20"/>
        </w:rPr>
        <w:t xml:space="preserve">Breast cancer: nuclear medicine in diagnosis and therapeutic options. Springer– </w:t>
      </w:r>
      <w:proofErr w:type="spellStart"/>
      <w:r w:rsidRPr="00D32EAB">
        <w:rPr>
          <w:sz w:val="20"/>
          <w:szCs w:val="20"/>
        </w:rPr>
        <w:t>Verlag</w:t>
      </w:r>
      <w:proofErr w:type="spellEnd"/>
      <w:r w:rsidRPr="00D32EAB">
        <w:rPr>
          <w:sz w:val="20"/>
          <w:szCs w:val="20"/>
        </w:rPr>
        <w:t xml:space="preserve"> Berlin </w:t>
      </w:r>
      <w:proofErr w:type="spellStart"/>
      <w:r w:rsidRPr="00D32EAB">
        <w:rPr>
          <w:sz w:val="20"/>
          <w:szCs w:val="20"/>
        </w:rPr>
        <w:t>Heidelberge</w:t>
      </w:r>
      <w:proofErr w:type="spellEnd"/>
      <w:r w:rsidRPr="00D32EAB">
        <w:rPr>
          <w:sz w:val="20"/>
          <w:szCs w:val="20"/>
        </w:rPr>
        <w:t xml:space="preserve"> New York.</w:t>
      </w:r>
      <w:r w:rsidRPr="00D32EAB">
        <w:rPr>
          <w:b/>
          <w:bCs/>
          <w:sz w:val="20"/>
          <w:szCs w:val="20"/>
        </w:rPr>
        <w:t xml:space="preserve"> </w:t>
      </w:r>
    </w:p>
    <w:p w:rsidR="00942CDA" w:rsidRPr="00D32EAB" w:rsidRDefault="00942CDA" w:rsidP="00CE1361">
      <w:pPr>
        <w:pStyle w:val="NoSpacing1"/>
        <w:numPr>
          <w:ilvl w:val="0"/>
          <w:numId w:val="1"/>
        </w:numPr>
        <w:bidi w:val="0"/>
        <w:ind w:left="284" w:hanging="284"/>
        <w:jc w:val="both"/>
        <w:rPr>
          <w:b/>
          <w:bCs/>
          <w:sz w:val="20"/>
          <w:szCs w:val="20"/>
        </w:rPr>
      </w:pPr>
      <w:r w:rsidRPr="00D32EAB">
        <w:rPr>
          <w:b/>
          <w:bCs/>
          <w:sz w:val="20"/>
          <w:szCs w:val="20"/>
        </w:rPr>
        <w:t xml:space="preserve">Hickey M., M. </w:t>
      </w:r>
      <w:proofErr w:type="spellStart"/>
      <w:r w:rsidRPr="00D32EAB">
        <w:rPr>
          <w:b/>
          <w:bCs/>
          <w:sz w:val="20"/>
          <w:szCs w:val="20"/>
        </w:rPr>
        <w:t>Peate</w:t>
      </w:r>
      <w:proofErr w:type="spellEnd"/>
      <w:r w:rsidRPr="00D32EAB">
        <w:rPr>
          <w:b/>
          <w:bCs/>
          <w:sz w:val="20"/>
          <w:szCs w:val="20"/>
        </w:rPr>
        <w:t xml:space="preserve">, C.M. Saunders, and M. Friedlander (2009). </w:t>
      </w:r>
      <w:r w:rsidRPr="00D32EAB">
        <w:rPr>
          <w:sz w:val="20"/>
          <w:szCs w:val="20"/>
        </w:rPr>
        <w:t>Breast cancer in young women and its impact on reproductive function. Human Reproduction Update, vol. 15, no 3, pp 323-339.</w:t>
      </w:r>
    </w:p>
    <w:p w:rsidR="00942CDA" w:rsidRPr="00D32EAB" w:rsidRDefault="00942CDA" w:rsidP="00CE1361">
      <w:pPr>
        <w:pStyle w:val="NoSpacing1"/>
        <w:numPr>
          <w:ilvl w:val="0"/>
          <w:numId w:val="1"/>
        </w:numPr>
        <w:bidi w:val="0"/>
        <w:ind w:left="284" w:hanging="284"/>
        <w:jc w:val="both"/>
        <w:rPr>
          <w:sz w:val="20"/>
          <w:szCs w:val="20"/>
        </w:rPr>
      </w:pPr>
      <w:r w:rsidRPr="00D32EAB">
        <w:rPr>
          <w:b/>
          <w:bCs/>
          <w:sz w:val="20"/>
          <w:szCs w:val="20"/>
        </w:rPr>
        <w:t xml:space="preserve">Kelly K. Hunt, </w:t>
      </w:r>
      <w:proofErr w:type="spellStart"/>
      <w:r w:rsidRPr="00D32EAB">
        <w:rPr>
          <w:b/>
          <w:bCs/>
          <w:sz w:val="20"/>
          <w:szCs w:val="20"/>
        </w:rPr>
        <w:t>Geoffery</w:t>
      </w:r>
      <w:proofErr w:type="spellEnd"/>
      <w:r w:rsidRPr="00D32EAB">
        <w:rPr>
          <w:b/>
          <w:bCs/>
          <w:sz w:val="20"/>
          <w:szCs w:val="20"/>
        </w:rPr>
        <w:t xml:space="preserve"> L. Robb, Eric A. Strom and Naoto T. Ueno (2008).</w:t>
      </w:r>
      <w:r w:rsidRPr="00D32EAB">
        <w:rPr>
          <w:sz w:val="20"/>
          <w:szCs w:val="20"/>
        </w:rPr>
        <w:t xml:space="preserve"> Breast cancer. 2</w:t>
      </w:r>
      <w:r w:rsidRPr="00D32EAB">
        <w:rPr>
          <w:sz w:val="20"/>
          <w:szCs w:val="20"/>
          <w:vertAlign w:val="superscript"/>
        </w:rPr>
        <w:t>nd</w:t>
      </w:r>
      <w:r w:rsidRPr="00D32EAB">
        <w:rPr>
          <w:sz w:val="20"/>
          <w:szCs w:val="20"/>
        </w:rPr>
        <w:t xml:space="preserve"> edition. Springer.</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b/>
          <w:bCs/>
          <w:sz w:val="20"/>
          <w:szCs w:val="20"/>
        </w:rPr>
        <w:t>Kulkarni</w:t>
      </w:r>
      <w:proofErr w:type="spellEnd"/>
      <w:r w:rsidRPr="00D32EAB">
        <w:rPr>
          <w:b/>
          <w:bCs/>
          <w:sz w:val="20"/>
          <w:szCs w:val="20"/>
        </w:rPr>
        <w:t xml:space="preserve"> R.A., (1998).</w:t>
      </w:r>
      <w:r w:rsidRPr="00D32EAB">
        <w:rPr>
          <w:sz w:val="20"/>
          <w:szCs w:val="20"/>
        </w:rPr>
        <w:t xml:space="preserve"> A ray of hope for cancer patient. In: Proceedings of International Seminar on </w:t>
      </w:r>
      <w:r w:rsidRPr="00D32EAB">
        <w:rPr>
          <w:sz w:val="20"/>
          <w:szCs w:val="20"/>
        </w:rPr>
        <w:lastRenderedPageBreak/>
        <w:t xml:space="preserve">Holistic Management of Cancer. </w:t>
      </w:r>
      <w:proofErr w:type="spellStart"/>
      <w:r w:rsidRPr="00D32EAB">
        <w:rPr>
          <w:sz w:val="20"/>
          <w:szCs w:val="20"/>
        </w:rPr>
        <w:t>Ayurveda</w:t>
      </w:r>
      <w:proofErr w:type="spellEnd"/>
      <w:r w:rsidRPr="00D32EAB">
        <w:rPr>
          <w:sz w:val="20"/>
          <w:szCs w:val="20"/>
        </w:rPr>
        <w:t xml:space="preserve"> Education Series, vol. 67: p. 5.</w:t>
      </w:r>
    </w:p>
    <w:p w:rsidR="00942CDA" w:rsidRPr="00D32EAB" w:rsidRDefault="00942CDA" w:rsidP="00CE1361">
      <w:pPr>
        <w:pStyle w:val="NoSpacing1"/>
        <w:numPr>
          <w:ilvl w:val="0"/>
          <w:numId w:val="1"/>
        </w:numPr>
        <w:bidi w:val="0"/>
        <w:ind w:left="284" w:hanging="284"/>
        <w:jc w:val="both"/>
        <w:rPr>
          <w:sz w:val="20"/>
          <w:szCs w:val="20"/>
        </w:rPr>
      </w:pPr>
      <w:r w:rsidRPr="00D32EAB">
        <w:rPr>
          <w:b/>
          <w:bCs/>
          <w:sz w:val="20"/>
          <w:szCs w:val="20"/>
        </w:rPr>
        <w:t xml:space="preserve">Min-Ho Park, </w:t>
      </w:r>
      <w:proofErr w:type="spellStart"/>
      <w:r w:rsidRPr="00D32EAB">
        <w:rPr>
          <w:b/>
          <w:bCs/>
          <w:sz w:val="20"/>
          <w:szCs w:val="20"/>
        </w:rPr>
        <w:t>Deok</w:t>
      </w:r>
      <w:proofErr w:type="spellEnd"/>
      <w:r w:rsidRPr="00D32EAB">
        <w:rPr>
          <w:b/>
          <w:bCs/>
          <w:sz w:val="20"/>
          <w:szCs w:val="20"/>
        </w:rPr>
        <w:t xml:space="preserve">-Hwan Yang, Mi-Hyun Kim, Jae-Hong Jang, Yoon-Young Jang, </w:t>
      </w:r>
      <w:proofErr w:type="spellStart"/>
      <w:r w:rsidRPr="00D32EAB">
        <w:rPr>
          <w:b/>
          <w:bCs/>
          <w:sz w:val="20"/>
          <w:szCs w:val="20"/>
        </w:rPr>
        <w:t>Youn</w:t>
      </w:r>
      <w:proofErr w:type="spellEnd"/>
      <w:r w:rsidRPr="00D32EAB">
        <w:rPr>
          <w:b/>
          <w:bCs/>
          <w:sz w:val="20"/>
          <w:szCs w:val="20"/>
        </w:rPr>
        <w:t>-Kyung Lee, Chun-</w:t>
      </w:r>
      <w:proofErr w:type="spellStart"/>
      <w:r w:rsidRPr="00D32EAB">
        <w:rPr>
          <w:b/>
          <w:bCs/>
          <w:sz w:val="20"/>
          <w:szCs w:val="20"/>
        </w:rPr>
        <w:t>Ji</w:t>
      </w:r>
      <w:proofErr w:type="spellEnd"/>
      <w:r w:rsidRPr="00D32EAB">
        <w:rPr>
          <w:b/>
          <w:bCs/>
          <w:sz w:val="20"/>
          <w:szCs w:val="20"/>
        </w:rPr>
        <w:t xml:space="preserve"> Jin, Than </w:t>
      </w:r>
      <w:proofErr w:type="spellStart"/>
      <w:r w:rsidRPr="00D32EAB">
        <w:rPr>
          <w:b/>
          <w:bCs/>
          <w:sz w:val="20"/>
          <w:szCs w:val="20"/>
        </w:rPr>
        <w:t>Nhan</w:t>
      </w:r>
      <w:proofErr w:type="spellEnd"/>
      <w:r w:rsidRPr="00D32EAB">
        <w:rPr>
          <w:b/>
          <w:bCs/>
          <w:sz w:val="20"/>
          <w:szCs w:val="20"/>
        </w:rPr>
        <w:t xml:space="preserve"> Nguyen Pham, </w:t>
      </w:r>
      <w:proofErr w:type="spellStart"/>
      <w:r w:rsidRPr="00D32EAB">
        <w:rPr>
          <w:b/>
          <w:bCs/>
          <w:sz w:val="20"/>
          <w:szCs w:val="20"/>
        </w:rPr>
        <w:t>Truc</w:t>
      </w:r>
      <w:proofErr w:type="spellEnd"/>
      <w:r w:rsidRPr="00D32EAB">
        <w:rPr>
          <w:b/>
          <w:bCs/>
          <w:sz w:val="20"/>
          <w:szCs w:val="20"/>
        </w:rPr>
        <w:t xml:space="preserve"> </w:t>
      </w:r>
      <w:proofErr w:type="spellStart"/>
      <w:r w:rsidRPr="00D32EAB">
        <w:rPr>
          <w:b/>
          <w:bCs/>
          <w:sz w:val="20"/>
          <w:szCs w:val="20"/>
        </w:rPr>
        <w:t>Anh</w:t>
      </w:r>
      <w:proofErr w:type="spellEnd"/>
      <w:r w:rsidRPr="00D32EAB">
        <w:rPr>
          <w:b/>
          <w:bCs/>
          <w:sz w:val="20"/>
          <w:szCs w:val="20"/>
        </w:rPr>
        <w:t xml:space="preserve"> Nguyen </w:t>
      </w:r>
      <w:proofErr w:type="spellStart"/>
      <w:r w:rsidRPr="00D32EAB">
        <w:rPr>
          <w:b/>
          <w:bCs/>
          <w:sz w:val="20"/>
          <w:szCs w:val="20"/>
        </w:rPr>
        <w:t>Thi</w:t>
      </w:r>
      <w:proofErr w:type="spellEnd"/>
      <w:r w:rsidRPr="00D32EAB">
        <w:rPr>
          <w:b/>
          <w:bCs/>
          <w:sz w:val="20"/>
          <w:szCs w:val="20"/>
        </w:rPr>
        <w:t>, Mi-</w:t>
      </w:r>
      <w:proofErr w:type="spellStart"/>
      <w:r w:rsidRPr="00D32EAB">
        <w:rPr>
          <w:b/>
          <w:bCs/>
          <w:sz w:val="20"/>
          <w:szCs w:val="20"/>
        </w:rPr>
        <w:t>Seon</w:t>
      </w:r>
      <w:proofErr w:type="spellEnd"/>
      <w:r w:rsidRPr="00D32EAB">
        <w:rPr>
          <w:b/>
          <w:bCs/>
          <w:sz w:val="20"/>
          <w:szCs w:val="20"/>
        </w:rPr>
        <w:t xml:space="preserve"> Lim, Hyun-</w:t>
      </w:r>
      <w:proofErr w:type="spellStart"/>
      <w:r w:rsidRPr="00D32EAB">
        <w:rPr>
          <w:b/>
          <w:bCs/>
          <w:sz w:val="20"/>
          <w:szCs w:val="20"/>
        </w:rPr>
        <w:t>Ju</w:t>
      </w:r>
      <w:proofErr w:type="spellEnd"/>
      <w:r w:rsidRPr="00D32EAB">
        <w:rPr>
          <w:b/>
          <w:bCs/>
          <w:sz w:val="20"/>
          <w:szCs w:val="20"/>
        </w:rPr>
        <w:t xml:space="preserve"> Lee, </w:t>
      </w:r>
      <w:proofErr w:type="spellStart"/>
      <w:r w:rsidRPr="00D32EAB">
        <w:rPr>
          <w:b/>
          <w:bCs/>
          <w:sz w:val="20"/>
          <w:szCs w:val="20"/>
        </w:rPr>
        <w:t>Cheol</w:t>
      </w:r>
      <w:proofErr w:type="spellEnd"/>
      <w:r w:rsidRPr="00D32EAB">
        <w:rPr>
          <w:b/>
          <w:bCs/>
          <w:sz w:val="20"/>
          <w:szCs w:val="20"/>
        </w:rPr>
        <w:t xml:space="preserve"> Yi Hong, Jung-Han Yoon and Je-Jung Lee (2011). </w:t>
      </w:r>
      <w:r w:rsidRPr="00D32EAB">
        <w:rPr>
          <w:sz w:val="20"/>
          <w:szCs w:val="20"/>
        </w:rPr>
        <w:t xml:space="preserve">Alpha-Type 1 Polarized </w:t>
      </w:r>
      <w:proofErr w:type="spellStart"/>
      <w:r w:rsidRPr="00D32EAB">
        <w:rPr>
          <w:sz w:val="20"/>
          <w:szCs w:val="20"/>
        </w:rPr>
        <w:t>Dendritic</w:t>
      </w:r>
      <w:proofErr w:type="spellEnd"/>
      <w:r w:rsidRPr="00D32EAB">
        <w:rPr>
          <w:sz w:val="20"/>
          <w:szCs w:val="20"/>
        </w:rPr>
        <w:t xml:space="preserve"> Cells Loaded with apoptotic </w:t>
      </w:r>
      <w:proofErr w:type="spellStart"/>
      <w:r w:rsidRPr="00D32EAB">
        <w:rPr>
          <w:sz w:val="20"/>
          <w:szCs w:val="20"/>
        </w:rPr>
        <w:t>allogeneic</w:t>
      </w:r>
      <w:proofErr w:type="spellEnd"/>
      <w:r w:rsidRPr="00D32EAB">
        <w:rPr>
          <w:sz w:val="20"/>
          <w:szCs w:val="20"/>
        </w:rPr>
        <w:t xml:space="preserve"> breast cancer cells can induce Potent </w:t>
      </w:r>
      <w:proofErr w:type="spellStart"/>
      <w:r w:rsidRPr="00D32EAB">
        <w:rPr>
          <w:sz w:val="20"/>
          <w:szCs w:val="20"/>
        </w:rPr>
        <w:t>Cytotoxic</w:t>
      </w:r>
      <w:proofErr w:type="spellEnd"/>
      <w:r w:rsidRPr="00D32EAB">
        <w:rPr>
          <w:sz w:val="20"/>
          <w:szCs w:val="20"/>
        </w:rPr>
        <w:t xml:space="preserve"> T Lymphocytes against Breast Cancer. Cancer Res. Treat. 2011; 43(1):56-66.</w:t>
      </w:r>
    </w:p>
    <w:p w:rsidR="00942CDA" w:rsidRPr="00D32EAB" w:rsidRDefault="00942CDA" w:rsidP="00CE1361">
      <w:pPr>
        <w:pStyle w:val="NoSpacing1"/>
        <w:numPr>
          <w:ilvl w:val="0"/>
          <w:numId w:val="1"/>
        </w:numPr>
        <w:bidi w:val="0"/>
        <w:ind w:left="284" w:hanging="284"/>
        <w:jc w:val="both"/>
        <w:rPr>
          <w:sz w:val="20"/>
          <w:szCs w:val="20"/>
        </w:rPr>
      </w:pPr>
      <w:r w:rsidRPr="00D32EAB">
        <w:rPr>
          <w:b/>
          <w:bCs/>
          <w:sz w:val="20"/>
          <w:szCs w:val="20"/>
        </w:rPr>
        <w:t xml:space="preserve">Miller J.L., </w:t>
      </w:r>
      <w:proofErr w:type="spellStart"/>
      <w:r w:rsidRPr="00D32EAB">
        <w:rPr>
          <w:b/>
          <w:bCs/>
          <w:sz w:val="20"/>
          <w:szCs w:val="20"/>
        </w:rPr>
        <w:t>Binns</w:t>
      </w:r>
      <w:proofErr w:type="spellEnd"/>
      <w:r w:rsidRPr="00D32EAB">
        <w:rPr>
          <w:b/>
          <w:bCs/>
          <w:sz w:val="20"/>
          <w:szCs w:val="20"/>
        </w:rPr>
        <w:t xml:space="preserve"> H.J. and Brickman W.J. (2008)</w:t>
      </w:r>
      <w:r w:rsidRPr="00D32EAB">
        <w:rPr>
          <w:sz w:val="20"/>
          <w:szCs w:val="20"/>
        </w:rPr>
        <w:t xml:space="preserve">: Complementary and Alternative Medicine Use in Children with Type </w:t>
      </w:r>
      <w:proofErr w:type="gramStart"/>
      <w:r w:rsidRPr="00D32EAB">
        <w:rPr>
          <w:sz w:val="20"/>
          <w:szCs w:val="20"/>
        </w:rPr>
        <w:t>1 Diabetes</w:t>
      </w:r>
      <w:proofErr w:type="gramEnd"/>
      <w:r w:rsidRPr="00D32EAB">
        <w:rPr>
          <w:sz w:val="20"/>
          <w:szCs w:val="20"/>
        </w:rPr>
        <w:t>: A Pilot Survey of Parents. EXPLORE: The Journal of Science and Healing, 4(5):311-314.</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b/>
          <w:bCs/>
          <w:sz w:val="20"/>
          <w:szCs w:val="20"/>
        </w:rPr>
        <w:t>Esmonde</w:t>
      </w:r>
      <w:proofErr w:type="spellEnd"/>
      <w:r w:rsidRPr="00D32EAB">
        <w:rPr>
          <w:b/>
          <w:bCs/>
          <w:sz w:val="20"/>
          <w:szCs w:val="20"/>
        </w:rPr>
        <w:t xml:space="preserve"> L. and Long A. F. (2008).</w:t>
      </w:r>
      <w:r w:rsidRPr="00D32EAB">
        <w:rPr>
          <w:sz w:val="20"/>
          <w:szCs w:val="20"/>
        </w:rPr>
        <w:t xml:space="preserve"> Complementary therapy use by persons with</w:t>
      </w:r>
    </w:p>
    <w:p w:rsidR="00942CDA" w:rsidRPr="00D32EAB" w:rsidRDefault="00942CDA" w:rsidP="00CE1361">
      <w:pPr>
        <w:pStyle w:val="NoSpacing1"/>
        <w:numPr>
          <w:ilvl w:val="0"/>
          <w:numId w:val="1"/>
        </w:numPr>
        <w:bidi w:val="0"/>
        <w:ind w:left="284" w:hanging="284"/>
        <w:jc w:val="both"/>
        <w:rPr>
          <w:sz w:val="20"/>
          <w:szCs w:val="20"/>
        </w:rPr>
      </w:pPr>
      <w:proofErr w:type="gramStart"/>
      <w:r w:rsidRPr="00D32EAB">
        <w:rPr>
          <w:sz w:val="20"/>
          <w:szCs w:val="20"/>
        </w:rPr>
        <w:t>multiple</w:t>
      </w:r>
      <w:proofErr w:type="gramEnd"/>
      <w:r w:rsidRPr="00D32EAB">
        <w:rPr>
          <w:sz w:val="20"/>
          <w:szCs w:val="20"/>
        </w:rPr>
        <w:t xml:space="preserve"> sclerosis: Benefits and research priorities. Complementary Therapies in Clinical Practice 2008, 14(3):176-184.</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b/>
          <w:bCs/>
          <w:sz w:val="20"/>
          <w:szCs w:val="20"/>
        </w:rPr>
        <w:t>Längler</w:t>
      </w:r>
      <w:proofErr w:type="spellEnd"/>
      <w:r w:rsidRPr="00D32EAB">
        <w:rPr>
          <w:b/>
          <w:bCs/>
          <w:sz w:val="20"/>
          <w:szCs w:val="20"/>
        </w:rPr>
        <w:t xml:space="preserve"> A., </w:t>
      </w:r>
      <w:proofErr w:type="spellStart"/>
      <w:r w:rsidRPr="00D32EAB">
        <w:rPr>
          <w:b/>
          <w:bCs/>
          <w:sz w:val="20"/>
          <w:szCs w:val="20"/>
        </w:rPr>
        <w:t>Kaatsch</w:t>
      </w:r>
      <w:proofErr w:type="spellEnd"/>
      <w:r w:rsidRPr="00D32EAB">
        <w:rPr>
          <w:b/>
          <w:bCs/>
          <w:sz w:val="20"/>
          <w:szCs w:val="20"/>
        </w:rPr>
        <w:t xml:space="preserve"> P., </w:t>
      </w:r>
      <w:proofErr w:type="spellStart"/>
      <w:r w:rsidRPr="00D32EAB">
        <w:rPr>
          <w:b/>
          <w:bCs/>
          <w:sz w:val="20"/>
          <w:szCs w:val="20"/>
        </w:rPr>
        <w:t>Spix</w:t>
      </w:r>
      <w:proofErr w:type="spellEnd"/>
      <w:r w:rsidRPr="00D32EAB">
        <w:rPr>
          <w:b/>
          <w:bCs/>
          <w:sz w:val="20"/>
          <w:szCs w:val="20"/>
        </w:rPr>
        <w:t xml:space="preserve"> C. and Seifert G. (2008).</w:t>
      </w:r>
      <w:r w:rsidRPr="00D32EAB">
        <w:rPr>
          <w:sz w:val="20"/>
          <w:szCs w:val="20"/>
        </w:rPr>
        <w:t xml:space="preserve">  Complementary and alternative treatment methods in children with cancer. A population based retrospective survey on the prevalence of use in Germany. European Journal of Integrative Medicine, 1(Supplement 1):10.</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b/>
          <w:bCs/>
          <w:sz w:val="20"/>
          <w:szCs w:val="20"/>
        </w:rPr>
        <w:t>Jayaprakasam</w:t>
      </w:r>
      <w:proofErr w:type="spellEnd"/>
      <w:r w:rsidRPr="00D32EAB">
        <w:rPr>
          <w:b/>
          <w:bCs/>
          <w:sz w:val="20"/>
          <w:szCs w:val="20"/>
        </w:rPr>
        <w:t xml:space="preserve"> B., Zhang Y., </w:t>
      </w:r>
      <w:proofErr w:type="spellStart"/>
      <w:r w:rsidRPr="00D32EAB">
        <w:rPr>
          <w:b/>
          <w:bCs/>
          <w:sz w:val="20"/>
          <w:szCs w:val="20"/>
        </w:rPr>
        <w:t>Seeram</w:t>
      </w:r>
      <w:proofErr w:type="spellEnd"/>
      <w:r w:rsidRPr="00D32EAB">
        <w:rPr>
          <w:b/>
          <w:bCs/>
          <w:sz w:val="20"/>
          <w:szCs w:val="20"/>
        </w:rPr>
        <w:t xml:space="preserve"> N. P. and Nair M. G. (2003).</w:t>
      </w:r>
      <w:r w:rsidRPr="00D32EAB">
        <w:rPr>
          <w:sz w:val="20"/>
          <w:szCs w:val="20"/>
        </w:rPr>
        <w:t xml:space="preserve"> Growth inhibition of human tumor cell lines by </w:t>
      </w:r>
      <w:proofErr w:type="spellStart"/>
      <w:r w:rsidRPr="00D32EAB">
        <w:rPr>
          <w:sz w:val="20"/>
          <w:szCs w:val="20"/>
        </w:rPr>
        <w:t>withanolides</w:t>
      </w:r>
      <w:proofErr w:type="spellEnd"/>
      <w:r w:rsidRPr="00D32EAB">
        <w:rPr>
          <w:sz w:val="20"/>
          <w:szCs w:val="20"/>
        </w:rPr>
        <w:t xml:space="preserve"> from </w:t>
      </w:r>
      <w:proofErr w:type="spellStart"/>
      <w:r w:rsidRPr="00D32EAB">
        <w:rPr>
          <w:i/>
          <w:iCs/>
          <w:sz w:val="20"/>
          <w:szCs w:val="20"/>
        </w:rPr>
        <w:t>Withania</w:t>
      </w:r>
      <w:proofErr w:type="spellEnd"/>
      <w:r w:rsidRPr="00D32EAB">
        <w:rPr>
          <w:i/>
          <w:iCs/>
          <w:sz w:val="20"/>
          <w:szCs w:val="20"/>
        </w:rPr>
        <w:t xml:space="preserve"> </w:t>
      </w:r>
      <w:proofErr w:type="spellStart"/>
      <w:r w:rsidRPr="00D32EAB">
        <w:rPr>
          <w:i/>
          <w:iCs/>
          <w:sz w:val="20"/>
          <w:szCs w:val="20"/>
        </w:rPr>
        <w:t>somnifera</w:t>
      </w:r>
      <w:proofErr w:type="spellEnd"/>
      <w:r w:rsidRPr="00D32EAB">
        <w:rPr>
          <w:sz w:val="20"/>
          <w:szCs w:val="20"/>
        </w:rPr>
        <w:t xml:space="preserve"> leaves. Life Sci., 74:125–32.</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b/>
          <w:bCs/>
          <w:sz w:val="20"/>
          <w:szCs w:val="20"/>
        </w:rPr>
        <w:t>Mishra</w:t>
      </w:r>
      <w:proofErr w:type="spellEnd"/>
      <w:r w:rsidRPr="00D32EAB">
        <w:rPr>
          <w:b/>
          <w:bCs/>
          <w:sz w:val="20"/>
          <w:szCs w:val="20"/>
        </w:rPr>
        <w:t xml:space="preserve"> L. C., Singh B. B. and </w:t>
      </w:r>
      <w:proofErr w:type="spellStart"/>
      <w:r w:rsidRPr="00D32EAB">
        <w:rPr>
          <w:b/>
          <w:bCs/>
          <w:sz w:val="20"/>
          <w:szCs w:val="20"/>
        </w:rPr>
        <w:t>Dagenais</w:t>
      </w:r>
      <w:proofErr w:type="spellEnd"/>
      <w:r w:rsidRPr="00D32EAB">
        <w:rPr>
          <w:b/>
          <w:bCs/>
          <w:sz w:val="20"/>
          <w:szCs w:val="20"/>
        </w:rPr>
        <w:t xml:space="preserve"> S. (2000).</w:t>
      </w:r>
      <w:r w:rsidRPr="00D32EAB">
        <w:rPr>
          <w:sz w:val="20"/>
          <w:szCs w:val="20"/>
        </w:rPr>
        <w:t xml:space="preserve"> Scientific basis for the therapeutic use of </w:t>
      </w:r>
      <w:proofErr w:type="spellStart"/>
      <w:r w:rsidRPr="00D32EAB">
        <w:rPr>
          <w:i/>
          <w:iCs/>
          <w:sz w:val="20"/>
          <w:szCs w:val="20"/>
        </w:rPr>
        <w:t>Withania</w:t>
      </w:r>
      <w:proofErr w:type="spellEnd"/>
      <w:r w:rsidRPr="00D32EAB">
        <w:rPr>
          <w:i/>
          <w:iCs/>
          <w:sz w:val="20"/>
          <w:szCs w:val="20"/>
        </w:rPr>
        <w:t xml:space="preserve"> </w:t>
      </w:r>
      <w:proofErr w:type="spellStart"/>
      <w:r w:rsidRPr="00D32EAB">
        <w:rPr>
          <w:i/>
          <w:iCs/>
          <w:sz w:val="20"/>
          <w:szCs w:val="20"/>
        </w:rPr>
        <w:t>somnifera</w:t>
      </w:r>
      <w:proofErr w:type="spellEnd"/>
      <w:r w:rsidRPr="00D32EAB">
        <w:rPr>
          <w:sz w:val="20"/>
          <w:szCs w:val="20"/>
        </w:rPr>
        <w:t xml:space="preserve"> (</w:t>
      </w:r>
      <w:proofErr w:type="spellStart"/>
      <w:r w:rsidRPr="00D32EAB">
        <w:rPr>
          <w:sz w:val="20"/>
          <w:szCs w:val="20"/>
        </w:rPr>
        <w:t>Ashwagandha</w:t>
      </w:r>
      <w:proofErr w:type="spellEnd"/>
      <w:r w:rsidRPr="00D32EAB">
        <w:rPr>
          <w:sz w:val="20"/>
          <w:szCs w:val="20"/>
        </w:rPr>
        <w:t xml:space="preserve">): A Review. </w:t>
      </w:r>
      <w:proofErr w:type="spellStart"/>
      <w:r w:rsidRPr="00D32EAB">
        <w:rPr>
          <w:sz w:val="20"/>
          <w:szCs w:val="20"/>
        </w:rPr>
        <w:t>Altern</w:t>
      </w:r>
      <w:proofErr w:type="spellEnd"/>
      <w:r w:rsidRPr="00D32EAB">
        <w:rPr>
          <w:sz w:val="20"/>
          <w:szCs w:val="20"/>
        </w:rPr>
        <w:t xml:space="preserve"> Med Rev., 2000; 5:334–46.</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b/>
          <w:bCs/>
          <w:sz w:val="20"/>
          <w:szCs w:val="20"/>
        </w:rPr>
        <w:t>Kuboyama</w:t>
      </w:r>
      <w:proofErr w:type="spellEnd"/>
      <w:r w:rsidRPr="00D32EAB">
        <w:rPr>
          <w:b/>
          <w:bCs/>
          <w:sz w:val="20"/>
          <w:szCs w:val="20"/>
        </w:rPr>
        <w:t xml:space="preserve"> T., </w:t>
      </w:r>
      <w:proofErr w:type="spellStart"/>
      <w:r w:rsidRPr="00D32EAB">
        <w:rPr>
          <w:b/>
          <w:bCs/>
          <w:sz w:val="20"/>
          <w:szCs w:val="20"/>
        </w:rPr>
        <w:t>Tohda</w:t>
      </w:r>
      <w:proofErr w:type="spellEnd"/>
      <w:r w:rsidRPr="00D32EAB">
        <w:rPr>
          <w:b/>
          <w:bCs/>
          <w:sz w:val="20"/>
          <w:szCs w:val="20"/>
        </w:rPr>
        <w:t xml:space="preserve"> C., Zhao J., Nakamura N., Hattori M. and Komatsu K. (2002).</w:t>
      </w:r>
      <w:r w:rsidRPr="00D32EAB">
        <w:rPr>
          <w:sz w:val="20"/>
          <w:szCs w:val="20"/>
        </w:rPr>
        <w:t xml:space="preserve"> Axon- or dendrite-predominant outgrowth induced by constituents from </w:t>
      </w:r>
      <w:proofErr w:type="spellStart"/>
      <w:r w:rsidRPr="00D32EAB">
        <w:rPr>
          <w:sz w:val="20"/>
          <w:szCs w:val="20"/>
        </w:rPr>
        <w:t>ashwagandha</w:t>
      </w:r>
      <w:proofErr w:type="spellEnd"/>
      <w:r w:rsidRPr="00D32EAB">
        <w:rPr>
          <w:sz w:val="20"/>
          <w:szCs w:val="20"/>
        </w:rPr>
        <w:t xml:space="preserve">. </w:t>
      </w:r>
      <w:proofErr w:type="spellStart"/>
      <w:proofErr w:type="gramStart"/>
      <w:r w:rsidRPr="00D32EAB">
        <w:rPr>
          <w:sz w:val="20"/>
          <w:szCs w:val="20"/>
        </w:rPr>
        <w:t>Neuroreport</w:t>
      </w:r>
      <w:proofErr w:type="spellEnd"/>
      <w:r w:rsidRPr="00D32EAB">
        <w:rPr>
          <w:sz w:val="20"/>
          <w:szCs w:val="20"/>
        </w:rPr>
        <w:t>.,</w:t>
      </w:r>
      <w:proofErr w:type="gramEnd"/>
      <w:r w:rsidRPr="00D32EAB">
        <w:rPr>
          <w:sz w:val="20"/>
          <w:szCs w:val="20"/>
        </w:rPr>
        <w:t xml:space="preserve"> 13:1715–20.</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b/>
          <w:bCs/>
          <w:sz w:val="20"/>
          <w:szCs w:val="20"/>
        </w:rPr>
        <w:t>Hisashi</w:t>
      </w:r>
      <w:proofErr w:type="spellEnd"/>
      <w:r w:rsidRPr="00D32EAB">
        <w:rPr>
          <w:b/>
          <w:bCs/>
          <w:sz w:val="20"/>
          <w:szCs w:val="20"/>
        </w:rPr>
        <w:t xml:space="preserve"> Matsuda, Toshiyuki Murakami, </w:t>
      </w:r>
      <w:proofErr w:type="spellStart"/>
      <w:r w:rsidRPr="00D32EAB">
        <w:rPr>
          <w:b/>
          <w:bCs/>
          <w:sz w:val="20"/>
          <w:szCs w:val="20"/>
        </w:rPr>
        <w:t>Akinobu</w:t>
      </w:r>
      <w:proofErr w:type="spellEnd"/>
      <w:r w:rsidRPr="00D32EAB">
        <w:rPr>
          <w:b/>
          <w:bCs/>
          <w:sz w:val="20"/>
          <w:szCs w:val="20"/>
        </w:rPr>
        <w:t xml:space="preserve"> </w:t>
      </w:r>
      <w:proofErr w:type="spellStart"/>
      <w:r w:rsidRPr="00D32EAB">
        <w:rPr>
          <w:b/>
          <w:bCs/>
          <w:sz w:val="20"/>
          <w:szCs w:val="20"/>
        </w:rPr>
        <w:t>Kishi</w:t>
      </w:r>
      <w:proofErr w:type="spellEnd"/>
      <w:r w:rsidRPr="00D32EAB">
        <w:rPr>
          <w:b/>
          <w:bCs/>
          <w:sz w:val="20"/>
          <w:szCs w:val="20"/>
        </w:rPr>
        <w:t xml:space="preserve"> and Masayuki Yoshikawa (2001). </w:t>
      </w:r>
      <w:r w:rsidRPr="00D32EAB">
        <w:rPr>
          <w:sz w:val="20"/>
          <w:szCs w:val="20"/>
        </w:rPr>
        <w:t xml:space="preserve">Structures of </w:t>
      </w:r>
      <w:proofErr w:type="spellStart"/>
      <w:r w:rsidRPr="00D32EAB">
        <w:rPr>
          <w:sz w:val="20"/>
          <w:szCs w:val="20"/>
        </w:rPr>
        <w:t>Withanosides</w:t>
      </w:r>
      <w:proofErr w:type="spellEnd"/>
      <w:r w:rsidRPr="00D32EAB">
        <w:rPr>
          <w:sz w:val="20"/>
          <w:szCs w:val="20"/>
        </w:rPr>
        <w:t xml:space="preserve"> I, II, III, IV, V, VI, and VII, New</w:t>
      </w:r>
      <w:r w:rsidR="009B5BF9" w:rsidRPr="00D32EAB">
        <w:rPr>
          <w:sz w:val="20"/>
          <w:szCs w:val="20"/>
        </w:rPr>
        <w:t xml:space="preserve"> </w:t>
      </w:r>
      <w:proofErr w:type="spellStart"/>
      <w:r w:rsidR="009B5BF9" w:rsidRPr="00D32EAB">
        <w:rPr>
          <w:sz w:val="20"/>
          <w:szCs w:val="20"/>
        </w:rPr>
        <w:t>new</w:t>
      </w:r>
      <w:proofErr w:type="spellEnd"/>
      <w:r w:rsidR="009B5BF9" w:rsidRPr="00D32EAB">
        <w:rPr>
          <w:sz w:val="20"/>
          <w:szCs w:val="20"/>
        </w:rPr>
        <w:t xml:space="preserve"> </w:t>
      </w:r>
      <w:proofErr w:type="spellStart"/>
      <w:r w:rsidR="009B5BF9" w:rsidRPr="00D32EAB">
        <w:rPr>
          <w:sz w:val="20"/>
          <w:szCs w:val="20"/>
        </w:rPr>
        <w:t>withanolide</w:t>
      </w:r>
      <w:proofErr w:type="spellEnd"/>
      <w:r w:rsidR="009B5BF9" w:rsidRPr="00D32EAB">
        <w:rPr>
          <w:sz w:val="20"/>
          <w:szCs w:val="20"/>
        </w:rPr>
        <w:t xml:space="preserve"> glycosides, from the roots of Indian </w:t>
      </w:r>
      <w:proofErr w:type="spellStart"/>
      <w:r w:rsidR="009B5BF9" w:rsidRPr="00D32EAB">
        <w:rPr>
          <w:sz w:val="20"/>
          <w:szCs w:val="20"/>
        </w:rPr>
        <w:t>Withania</w:t>
      </w:r>
      <w:proofErr w:type="spellEnd"/>
      <w:r w:rsidR="009B5BF9" w:rsidRPr="00D32EAB">
        <w:rPr>
          <w:sz w:val="20"/>
          <w:szCs w:val="20"/>
        </w:rPr>
        <w:t xml:space="preserve"> </w:t>
      </w:r>
      <w:proofErr w:type="spellStart"/>
      <w:r w:rsidR="009B5BF9" w:rsidRPr="00D32EAB">
        <w:rPr>
          <w:sz w:val="20"/>
          <w:szCs w:val="20"/>
        </w:rPr>
        <w:t>somnifera</w:t>
      </w:r>
      <w:proofErr w:type="spellEnd"/>
      <w:r w:rsidR="009B5BF9" w:rsidRPr="00D32EAB">
        <w:rPr>
          <w:sz w:val="20"/>
          <w:szCs w:val="20"/>
        </w:rPr>
        <w:t xml:space="preserve"> DUNAL. </w:t>
      </w:r>
      <w:proofErr w:type="gramStart"/>
      <w:r w:rsidR="009B5BF9" w:rsidRPr="00D32EAB">
        <w:rPr>
          <w:sz w:val="20"/>
          <w:szCs w:val="20"/>
        </w:rPr>
        <w:t>and</w:t>
      </w:r>
      <w:proofErr w:type="gramEnd"/>
      <w:r w:rsidR="009B5BF9" w:rsidRPr="00D32EAB">
        <w:rPr>
          <w:sz w:val="20"/>
          <w:szCs w:val="20"/>
        </w:rPr>
        <w:t xml:space="preserve"> inhibitory activity for </w:t>
      </w:r>
      <w:proofErr w:type="spellStart"/>
      <w:r w:rsidR="009B5BF9" w:rsidRPr="00D32EAB">
        <w:rPr>
          <w:sz w:val="20"/>
          <w:szCs w:val="20"/>
        </w:rPr>
        <w:t>tachyphylaxis</w:t>
      </w:r>
      <w:proofErr w:type="spellEnd"/>
      <w:r w:rsidR="009B5BF9" w:rsidRPr="00D32EAB">
        <w:rPr>
          <w:sz w:val="20"/>
          <w:szCs w:val="20"/>
        </w:rPr>
        <w:t xml:space="preserve"> to </w:t>
      </w:r>
      <w:proofErr w:type="spellStart"/>
      <w:r w:rsidR="009B5BF9" w:rsidRPr="00D32EAB">
        <w:rPr>
          <w:sz w:val="20"/>
          <w:szCs w:val="20"/>
        </w:rPr>
        <w:t>clonidine</w:t>
      </w:r>
      <w:proofErr w:type="spellEnd"/>
      <w:r w:rsidR="009B5BF9" w:rsidRPr="00D32EAB">
        <w:rPr>
          <w:sz w:val="20"/>
          <w:szCs w:val="20"/>
        </w:rPr>
        <w:t xml:space="preserve"> in isolated guinea-pig ileum. </w:t>
      </w:r>
      <w:r w:rsidR="009B5BF9" w:rsidRPr="00D32EAB">
        <w:rPr>
          <w:i/>
          <w:iCs/>
          <w:sz w:val="20"/>
          <w:szCs w:val="20"/>
        </w:rPr>
        <w:t>Bioorganic &amp; Medicinal Chemistry</w:t>
      </w:r>
      <w:r w:rsidR="009B5BF9" w:rsidRPr="00D32EAB">
        <w:rPr>
          <w:sz w:val="20"/>
          <w:szCs w:val="20"/>
        </w:rPr>
        <w:t xml:space="preserve">, </w:t>
      </w:r>
      <w:r w:rsidR="009B5BF9" w:rsidRPr="00D32EAB">
        <w:rPr>
          <w:i/>
          <w:iCs/>
          <w:sz w:val="20"/>
          <w:szCs w:val="20"/>
        </w:rPr>
        <w:t>9</w:t>
      </w:r>
      <w:r w:rsidR="009B5BF9" w:rsidRPr="00D32EAB">
        <w:rPr>
          <w:sz w:val="20"/>
          <w:szCs w:val="20"/>
        </w:rPr>
        <w:t>(6), 1499-1507.</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sz w:val="20"/>
          <w:szCs w:val="20"/>
        </w:rPr>
        <w:t>Withanolide</w:t>
      </w:r>
      <w:proofErr w:type="spellEnd"/>
      <w:r w:rsidRPr="00D32EAB">
        <w:rPr>
          <w:sz w:val="20"/>
          <w:szCs w:val="20"/>
        </w:rPr>
        <w:t xml:space="preserve"> Glycosides, from the Roots of Indian </w:t>
      </w:r>
      <w:proofErr w:type="spellStart"/>
      <w:r w:rsidRPr="00D32EAB">
        <w:rPr>
          <w:sz w:val="20"/>
          <w:szCs w:val="20"/>
        </w:rPr>
        <w:t>Withania</w:t>
      </w:r>
      <w:proofErr w:type="spellEnd"/>
      <w:r w:rsidRPr="00D32EAB">
        <w:rPr>
          <w:sz w:val="20"/>
          <w:szCs w:val="20"/>
        </w:rPr>
        <w:t xml:space="preserve"> </w:t>
      </w:r>
      <w:proofErr w:type="spellStart"/>
      <w:r w:rsidRPr="00D32EAB">
        <w:rPr>
          <w:sz w:val="20"/>
          <w:szCs w:val="20"/>
        </w:rPr>
        <w:t>somnifera</w:t>
      </w:r>
      <w:proofErr w:type="spellEnd"/>
      <w:r w:rsidRPr="00D32EAB">
        <w:rPr>
          <w:sz w:val="20"/>
          <w:szCs w:val="20"/>
        </w:rPr>
        <w:t xml:space="preserve"> DUNAL. </w:t>
      </w:r>
      <w:proofErr w:type="gramStart"/>
      <w:r w:rsidRPr="00D32EAB">
        <w:rPr>
          <w:sz w:val="20"/>
          <w:szCs w:val="20"/>
        </w:rPr>
        <w:t>and</w:t>
      </w:r>
      <w:proofErr w:type="gramEnd"/>
      <w:r w:rsidRPr="00D32EAB">
        <w:rPr>
          <w:sz w:val="20"/>
          <w:szCs w:val="20"/>
        </w:rPr>
        <w:t xml:space="preserve"> Inhibitory Activity for </w:t>
      </w:r>
      <w:proofErr w:type="spellStart"/>
      <w:r w:rsidRPr="00D32EAB">
        <w:rPr>
          <w:sz w:val="20"/>
          <w:szCs w:val="20"/>
        </w:rPr>
        <w:t>Tachyphylaxis</w:t>
      </w:r>
      <w:proofErr w:type="spellEnd"/>
      <w:r w:rsidRPr="00D32EAB">
        <w:rPr>
          <w:sz w:val="20"/>
          <w:szCs w:val="20"/>
        </w:rPr>
        <w:t xml:space="preserve"> to </w:t>
      </w:r>
      <w:proofErr w:type="spellStart"/>
      <w:r w:rsidRPr="00D32EAB">
        <w:rPr>
          <w:sz w:val="20"/>
          <w:szCs w:val="20"/>
        </w:rPr>
        <w:t>Clonidine</w:t>
      </w:r>
      <w:proofErr w:type="spellEnd"/>
      <w:r w:rsidRPr="00D32EAB">
        <w:rPr>
          <w:sz w:val="20"/>
          <w:szCs w:val="20"/>
        </w:rPr>
        <w:t xml:space="preserve"> in Isolated Guinea-Pig Ileum. Bioorganic &amp; Medicinal Chemistry, 9:1499–1507.</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b/>
          <w:bCs/>
          <w:sz w:val="20"/>
          <w:szCs w:val="20"/>
        </w:rPr>
        <w:t>Agarwal</w:t>
      </w:r>
      <w:proofErr w:type="spellEnd"/>
      <w:r w:rsidRPr="00D32EAB">
        <w:rPr>
          <w:b/>
          <w:bCs/>
          <w:sz w:val="20"/>
          <w:szCs w:val="20"/>
        </w:rPr>
        <w:t xml:space="preserve"> R., </w:t>
      </w:r>
      <w:proofErr w:type="spellStart"/>
      <w:r w:rsidRPr="00D32EAB">
        <w:rPr>
          <w:b/>
          <w:bCs/>
          <w:sz w:val="20"/>
          <w:szCs w:val="20"/>
        </w:rPr>
        <w:t>Diwanay</w:t>
      </w:r>
      <w:proofErr w:type="spellEnd"/>
      <w:r w:rsidRPr="00D32EAB">
        <w:rPr>
          <w:b/>
          <w:bCs/>
          <w:sz w:val="20"/>
          <w:szCs w:val="20"/>
        </w:rPr>
        <w:t xml:space="preserve"> S., </w:t>
      </w:r>
      <w:proofErr w:type="spellStart"/>
      <w:r w:rsidRPr="00D32EAB">
        <w:rPr>
          <w:b/>
          <w:bCs/>
          <w:sz w:val="20"/>
          <w:szCs w:val="20"/>
        </w:rPr>
        <w:t>Patki</w:t>
      </w:r>
      <w:proofErr w:type="spellEnd"/>
      <w:r w:rsidRPr="00D32EAB">
        <w:rPr>
          <w:b/>
          <w:bCs/>
          <w:sz w:val="20"/>
          <w:szCs w:val="20"/>
        </w:rPr>
        <w:t xml:space="preserve"> P. and </w:t>
      </w:r>
      <w:proofErr w:type="spellStart"/>
      <w:r w:rsidRPr="00D32EAB">
        <w:rPr>
          <w:b/>
          <w:bCs/>
          <w:sz w:val="20"/>
          <w:szCs w:val="20"/>
        </w:rPr>
        <w:t>Patwardhan</w:t>
      </w:r>
      <w:proofErr w:type="spellEnd"/>
      <w:r w:rsidRPr="00D32EAB">
        <w:rPr>
          <w:b/>
          <w:bCs/>
          <w:sz w:val="20"/>
          <w:szCs w:val="20"/>
        </w:rPr>
        <w:t xml:space="preserve"> B., (1999).</w:t>
      </w:r>
      <w:r w:rsidRPr="00D32EAB">
        <w:rPr>
          <w:sz w:val="20"/>
          <w:szCs w:val="20"/>
        </w:rPr>
        <w:t xml:space="preserve"> Studies on</w:t>
      </w:r>
    </w:p>
    <w:p w:rsidR="00942CDA" w:rsidRPr="00D32EAB" w:rsidRDefault="00942CDA" w:rsidP="00CE1361">
      <w:pPr>
        <w:pStyle w:val="NoSpacing1"/>
        <w:numPr>
          <w:ilvl w:val="0"/>
          <w:numId w:val="1"/>
        </w:numPr>
        <w:bidi w:val="0"/>
        <w:ind w:left="284" w:hanging="284"/>
        <w:jc w:val="both"/>
        <w:rPr>
          <w:sz w:val="20"/>
          <w:szCs w:val="20"/>
        </w:rPr>
      </w:pPr>
      <w:proofErr w:type="spellStart"/>
      <w:proofErr w:type="gramStart"/>
      <w:r w:rsidRPr="00D32EAB">
        <w:rPr>
          <w:sz w:val="20"/>
          <w:szCs w:val="20"/>
        </w:rPr>
        <w:lastRenderedPageBreak/>
        <w:t>immunomodulatory</w:t>
      </w:r>
      <w:proofErr w:type="spellEnd"/>
      <w:proofErr w:type="gramEnd"/>
      <w:r w:rsidRPr="00D32EAB">
        <w:rPr>
          <w:sz w:val="20"/>
          <w:szCs w:val="20"/>
        </w:rPr>
        <w:t xml:space="preserve"> activity of </w:t>
      </w:r>
      <w:proofErr w:type="spellStart"/>
      <w:r w:rsidRPr="00D32EAB">
        <w:rPr>
          <w:i/>
          <w:iCs/>
          <w:sz w:val="20"/>
          <w:szCs w:val="20"/>
        </w:rPr>
        <w:t>Withania</w:t>
      </w:r>
      <w:proofErr w:type="spellEnd"/>
      <w:r w:rsidRPr="00D32EAB">
        <w:rPr>
          <w:i/>
          <w:iCs/>
          <w:sz w:val="20"/>
          <w:szCs w:val="20"/>
        </w:rPr>
        <w:t xml:space="preserve"> </w:t>
      </w:r>
      <w:proofErr w:type="spellStart"/>
      <w:r w:rsidRPr="00D32EAB">
        <w:rPr>
          <w:i/>
          <w:iCs/>
          <w:sz w:val="20"/>
          <w:szCs w:val="20"/>
        </w:rPr>
        <w:t>somnifera</w:t>
      </w:r>
      <w:proofErr w:type="spellEnd"/>
      <w:r w:rsidRPr="00D32EAB">
        <w:rPr>
          <w:sz w:val="20"/>
          <w:szCs w:val="20"/>
        </w:rPr>
        <w:t xml:space="preserve"> (</w:t>
      </w:r>
      <w:proofErr w:type="spellStart"/>
      <w:r w:rsidRPr="00D32EAB">
        <w:rPr>
          <w:sz w:val="20"/>
          <w:szCs w:val="20"/>
        </w:rPr>
        <w:t>Ashwaghandha</w:t>
      </w:r>
      <w:proofErr w:type="spellEnd"/>
      <w:r w:rsidRPr="00D32EAB">
        <w:rPr>
          <w:sz w:val="20"/>
          <w:szCs w:val="20"/>
        </w:rPr>
        <w:t xml:space="preserve">) extracts in experimental immune inflammation. J. </w:t>
      </w:r>
      <w:proofErr w:type="spellStart"/>
      <w:r w:rsidRPr="00D32EAB">
        <w:rPr>
          <w:sz w:val="20"/>
          <w:szCs w:val="20"/>
        </w:rPr>
        <w:t>Ethnopharmacol</w:t>
      </w:r>
      <w:proofErr w:type="spellEnd"/>
      <w:r w:rsidRPr="00D32EAB">
        <w:rPr>
          <w:sz w:val="20"/>
          <w:szCs w:val="20"/>
        </w:rPr>
        <w:t>., 67:27–35.</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b/>
          <w:bCs/>
          <w:sz w:val="20"/>
          <w:szCs w:val="20"/>
        </w:rPr>
        <w:t>Akbarsha</w:t>
      </w:r>
      <w:proofErr w:type="spellEnd"/>
      <w:r w:rsidRPr="00D32EAB">
        <w:rPr>
          <w:b/>
          <w:bCs/>
          <w:sz w:val="20"/>
          <w:szCs w:val="20"/>
        </w:rPr>
        <w:t xml:space="preserve"> M.A., </w:t>
      </w:r>
      <w:proofErr w:type="spellStart"/>
      <w:r w:rsidRPr="00D32EAB">
        <w:rPr>
          <w:b/>
          <w:bCs/>
          <w:sz w:val="20"/>
          <w:szCs w:val="20"/>
        </w:rPr>
        <w:t>Vijendrakumar</w:t>
      </w:r>
      <w:proofErr w:type="spellEnd"/>
      <w:r w:rsidRPr="00D32EAB">
        <w:rPr>
          <w:b/>
          <w:bCs/>
          <w:sz w:val="20"/>
          <w:szCs w:val="20"/>
        </w:rPr>
        <w:t xml:space="preserve"> S., </w:t>
      </w:r>
      <w:proofErr w:type="spellStart"/>
      <w:r w:rsidRPr="00D32EAB">
        <w:rPr>
          <w:b/>
          <w:bCs/>
          <w:sz w:val="20"/>
          <w:szCs w:val="20"/>
        </w:rPr>
        <w:t>Kadalmani</w:t>
      </w:r>
      <w:proofErr w:type="spellEnd"/>
      <w:r w:rsidRPr="00D32EAB">
        <w:rPr>
          <w:b/>
          <w:bCs/>
          <w:sz w:val="20"/>
          <w:szCs w:val="20"/>
        </w:rPr>
        <w:t xml:space="preserve"> B., </w:t>
      </w:r>
      <w:proofErr w:type="spellStart"/>
      <w:r w:rsidRPr="00D32EAB">
        <w:rPr>
          <w:b/>
          <w:bCs/>
          <w:sz w:val="20"/>
          <w:szCs w:val="20"/>
        </w:rPr>
        <w:t>Girija</w:t>
      </w:r>
      <w:proofErr w:type="spellEnd"/>
      <w:r w:rsidRPr="00D32EAB">
        <w:rPr>
          <w:b/>
          <w:bCs/>
          <w:sz w:val="20"/>
          <w:szCs w:val="20"/>
        </w:rPr>
        <w:t xml:space="preserve"> R., </w:t>
      </w:r>
      <w:proofErr w:type="spellStart"/>
      <w:r w:rsidRPr="00D32EAB">
        <w:rPr>
          <w:b/>
          <w:bCs/>
          <w:sz w:val="20"/>
          <w:szCs w:val="20"/>
        </w:rPr>
        <w:t>Faridha</w:t>
      </w:r>
      <w:proofErr w:type="spellEnd"/>
      <w:r w:rsidRPr="00D32EAB">
        <w:rPr>
          <w:b/>
          <w:bCs/>
          <w:sz w:val="20"/>
          <w:szCs w:val="20"/>
        </w:rPr>
        <w:t xml:space="preserve"> A.,( 2000).</w:t>
      </w:r>
      <w:r w:rsidRPr="00D32EAB">
        <w:rPr>
          <w:sz w:val="20"/>
          <w:szCs w:val="20"/>
        </w:rPr>
        <w:t xml:space="preserve"> Curative property of </w:t>
      </w:r>
      <w:proofErr w:type="spellStart"/>
      <w:r w:rsidRPr="00D32EAB">
        <w:rPr>
          <w:i/>
          <w:iCs/>
          <w:sz w:val="20"/>
          <w:szCs w:val="20"/>
        </w:rPr>
        <w:t>Withania</w:t>
      </w:r>
      <w:proofErr w:type="spellEnd"/>
      <w:r w:rsidRPr="00D32EAB">
        <w:rPr>
          <w:i/>
          <w:iCs/>
          <w:sz w:val="20"/>
          <w:szCs w:val="20"/>
        </w:rPr>
        <w:t xml:space="preserve"> </w:t>
      </w:r>
      <w:proofErr w:type="spellStart"/>
      <w:r w:rsidRPr="00D32EAB">
        <w:rPr>
          <w:i/>
          <w:iCs/>
          <w:sz w:val="20"/>
          <w:szCs w:val="20"/>
        </w:rPr>
        <w:t>somnifera</w:t>
      </w:r>
      <w:proofErr w:type="spellEnd"/>
      <w:r w:rsidRPr="00D32EAB">
        <w:rPr>
          <w:sz w:val="20"/>
          <w:szCs w:val="20"/>
        </w:rPr>
        <w:t xml:space="preserve"> </w:t>
      </w:r>
      <w:proofErr w:type="spellStart"/>
      <w:r w:rsidRPr="00D32EAB">
        <w:rPr>
          <w:sz w:val="20"/>
          <w:szCs w:val="20"/>
        </w:rPr>
        <w:t>Dunal</w:t>
      </w:r>
      <w:proofErr w:type="spellEnd"/>
      <w:r w:rsidRPr="00D32EAB">
        <w:rPr>
          <w:sz w:val="20"/>
          <w:szCs w:val="20"/>
        </w:rPr>
        <w:t xml:space="preserve"> root in the context of </w:t>
      </w:r>
      <w:proofErr w:type="spellStart"/>
      <w:r w:rsidRPr="00D32EAB">
        <w:rPr>
          <w:sz w:val="20"/>
          <w:szCs w:val="20"/>
        </w:rPr>
        <w:t>carbendazim</w:t>
      </w:r>
      <w:proofErr w:type="spellEnd"/>
      <w:r w:rsidRPr="00D32EAB">
        <w:rPr>
          <w:sz w:val="20"/>
          <w:szCs w:val="20"/>
        </w:rPr>
        <w:t xml:space="preserve">-induced </w:t>
      </w:r>
      <w:proofErr w:type="spellStart"/>
      <w:r w:rsidRPr="00D32EAB">
        <w:rPr>
          <w:sz w:val="20"/>
          <w:szCs w:val="20"/>
        </w:rPr>
        <w:t>histopathological</w:t>
      </w:r>
      <w:proofErr w:type="spellEnd"/>
      <w:r w:rsidRPr="00D32EAB">
        <w:rPr>
          <w:sz w:val="20"/>
          <w:szCs w:val="20"/>
        </w:rPr>
        <w:t xml:space="preserve"> changes in the liver and kidney of rat. </w:t>
      </w:r>
      <w:proofErr w:type="spellStart"/>
      <w:r w:rsidRPr="00D32EAB">
        <w:rPr>
          <w:sz w:val="20"/>
          <w:szCs w:val="20"/>
        </w:rPr>
        <w:t>Phytomedicine</w:t>
      </w:r>
      <w:proofErr w:type="spellEnd"/>
      <w:r w:rsidRPr="00D32EAB">
        <w:rPr>
          <w:sz w:val="20"/>
          <w:szCs w:val="20"/>
        </w:rPr>
        <w:t>, 7:499–507.</w:t>
      </w:r>
    </w:p>
    <w:p w:rsidR="00942CDA" w:rsidRPr="00D32EAB" w:rsidRDefault="00942CDA" w:rsidP="00CE1361">
      <w:pPr>
        <w:pStyle w:val="NoSpacing1"/>
        <w:numPr>
          <w:ilvl w:val="0"/>
          <w:numId w:val="1"/>
        </w:numPr>
        <w:bidi w:val="0"/>
        <w:ind w:left="284" w:hanging="284"/>
        <w:jc w:val="both"/>
        <w:rPr>
          <w:sz w:val="20"/>
          <w:szCs w:val="20"/>
        </w:rPr>
      </w:pPr>
      <w:r w:rsidRPr="00D32EAB">
        <w:rPr>
          <w:b/>
          <w:bCs/>
          <w:sz w:val="20"/>
          <w:szCs w:val="20"/>
        </w:rPr>
        <w:t xml:space="preserve">Davis L. and </w:t>
      </w:r>
      <w:proofErr w:type="spellStart"/>
      <w:r w:rsidRPr="00D32EAB">
        <w:rPr>
          <w:b/>
          <w:bCs/>
          <w:sz w:val="20"/>
          <w:szCs w:val="20"/>
        </w:rPr>
        <w:t>Kuttan</w:t>
      </w:r>
      <w:proofErr w:type="spellEnd"/>
      <w:r w:rsidRPr="00D32EAB">
        <w:rPr>
          <w:b/>
          <w:bCs/>
          <w:sz w:val="20"/>
          <w:szCs w:val="20"/>
        </w:rPr>
        <w:t xml:space="preserve"> G., (2002).</w:t>
      </w:r>
      <w:r w:rsidRPr="00D32EAB">
        <w:rPr>
          <w:sz w:val="20"/>
          <w:szCs w:val="20"/>
        </w:rPr>
        <w:t xml:space="preserve"> Effect of </w:t>
      </w:r>
      <w:proofErr w:type="spellStart"/>
      <w:r w:rsidRPr="00D32EAB">
        <w:rPr>
          <w:sz w:val="20"/>
          <w:szCs w:val="20"/>
        </w:rPr>
        <w:t>Withania</w:t>
      </w:r>
      <w:proofErr w:type="spellEnd"/>
      <w:r w:rsidRPr="00D32EAB">
        <w:rPr>
          <w:sz w:val="20"/>
          <w:szCs w:val="20"/>
        </w:rPr>
        <w:t xml:space="preserve"> </w:t>
      </w:r>
      <w:proofErr w:type="spellStart"/>
      <w:r w:rsidRPr="00D32EAB">
        <w:rPr>
          <w:sz w:val="20"/>
          <w:szCs w:val="20"/>
        </w:rPr>
        <w:t>somnifera</w:t>
      </w:r>
      <w:proofErr w:type="spellEnd"/>
      <w:r w:rsidRPr="00D32EAB">
        <w:rPr>
          <w:sz w:val="20"/>
          <w:szCs w:val="20"/>
        </w:rPr>
        <w:t xml:space="preserve"> on CTL activity. J. Exp. Clinical Cancer Res., 21: 115–118.</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b/>
          <w:bCs/>
          <w:sz w:val="20"/>
          <w:szCs w:val="20"/>
        </w:rPr>
        <w:t>Dhuley</w:t>
      </w:r>
      <w:proofErr w:type="spellEnd"/>
      <w:r w:rsidRPr="00D32EAB">
        <w:rPr>
          <w:b/>
          <w:bCs/>
          <w:sz w:val="20"/>
          <w:szCs w:val="20"/>
        </w:rPr>
        <w:t xml:space="preserve"> J.N., (2000).</w:t>
      </w:r>
      <w:r w:rsidRPr="00D32EAB">
        <w:rPr>
          <w:sz w:val="20"/>
          <w:szCs w:val="20"/>
        </w:rPr>
        <w:t xml:space="preserve"> </w:t>
      </w:r>
      <w:proofErr w:type="spellStart"/>
      <w:r w:rsidRPr="00D32EAB">
        <w:rPr>
          <w:sz w:val="20"/>
          <w:szCs w:val="20"/>
        </w:rPr>
        <w:t>Adaptogenic</w:t>
      </w:r>
      <w:proofErr w:type="spellEnd"/>
      <w:r w:rsidRPr="00D32EAB">
        <w:rPr>
          <w:sz w:val="20"/>
          <w:szCs w:val="20"/>
        </w:rPr>
        <w:t xml:space="preserve"> and </w:t>
      </w:r>
      <w:proofErr w:type="spellStart"/>
      <w:r w:rsidRPr="00D32EAB">
        <w:rPr>
          <w:sz w:val="20"/>
          <w:szCs w:val="20"/>
        </w:rPr>
        <w:t>cardioprotective</w:t>
      </w:r>
      <w:proofErr w:type="spellEnd"/>
      <w:r w:rsidRPr="00D32EAB">
        <w:rPr>
          <w:sz w:val="20"/>
          <w:szCs w:val="20"/>
        </w:rPr>
        <w:t xml:space="preserve"> action of </w:t>
      </w:r>
      <w:proofErr w:type="spellStart"/>
      <w:r w:rsidRPr="00D32EAB">
        <w:rPr>
          <w:sz w:val="20"/>
          <w:szCs w:val="20"/>
        </w:rPr>
        <w:t>ashwaghandha</w:t>
      </w:r>
      <w:proofErr w:type="spellEnd"/>
      <w:r w:rsidRPr="00D32EAB">
        <w:rPr>
          <w:sz w:val="20"/>
          <w:szCs w:val="20"/>
        </w:rPr>
        <w:t xml:space="preserve"> in rats and frogs. J. </w:t>
      </w:r>
      <w:proofErr w:type="spellStart"/>
      <w:r w:rsidRPr="00D32EAB">
        <w:rPr>
          <w:sz w:val="20"/>
          <w:szCs w:val="20"/>
        </w:rPr>
        <w:t>Ethnopharmacol</w:t>
      </w:r>
      <w:proofErr w:type="spellEnd"/>
      <w:r w:rsidRPr="00D32EAB">
        <w:rPr>
          <w:sz w:val="20"/>
          <w:szCs w:val="20"/>
        </w:rPr>
        <w:t>., 70:57–63.</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b/>
          <w:bCs/>
          <w:sz w:val="20"/>
          <w:szCs w:val="20"/>
        </w:rPr>
        <w:t>Ganzera</w:t>
      </w:r>
      <w:proofErr w:type="spellEnd"/>
      <w:r w:rsidRPr="00D32EAB">
        <w:rPr>
          <w:b/>
          <w:bCs/>
          <w:sz w:val="20"/>
          <w:szCs w:val="20"/>
        </w:rPr>
        <w:t xml:space="preserve"> M., </w:t>
      </w:r>
      <w:proofErr w:type="spellStart"/>
      <w:r w:rsidRPr="00D32EAB">
        <w:rPr>
          <w:b/>
          <w:bCs/>
          <w:sz w:val="20"/>
          <w:szCs w:val="20"/>
        </w:rPr>
        <w:t>Choudhary</w:t>
      </w:r>
      <w:proofErr w:type="spellEnd"/>
      <w:r w:rsidRPr="00D32EAB">
        <w:rPr>
          <w:b/>
          <w:bCs/>
          <w:sz w:val="20"/>
          <w:szCs w:val="20"/>
        </w:rPr>
        <w:t xml:space="preserve"> M.I. and Khan I.A. (2003).</w:t>
      </w:r>
      <w:r w:rsidRPr="00D32EAB">
        <w:rPr>
          <w:sz w:val="20"/>
          <w:szCs w:val="20"/>
        </w:rPr>
        <w:t xml:space="preserve"> Quantitative HPLC analysis of </w:t>
      </w:r>
      <w:proofErr w:type="spellStart"/>
      <w:r w:rsidRPr="00D32EAB">
        <w:rPr>
          <w:sz w:val="20"/>
          <w:szCs w:val="20"/>
        </w:rPr>
        <w:t>withanolides</w:t>
      </w:r>
      <w:proofErr w:type="spellEnd"/>
      <w:r w:rsidRPr="00D32EAB">
        <w:rPr>
          <w:sz w:val="20"/>
          <w:szCs w:val="20"/>
        </w:rPr>
        <w:t xml:space="preserve"> in </w:t>
      </w:r>
      <w:proofErr w:type="spellStart"/>
      <w:r w:rsidRPr="00D32EAB">
        <w:rPr>
          <w:i/>
          <w:iCs/>
          <w:sz w:val="20"/>
          <w:szCs w:val="20"/>
        </w:rPr>
        <w:t>Withania</w:t>
      </w:r>
      <w:proofErr w:type="spellEnd"/>
      <w:r w:rsidRPr="00D32EAB">
        <w:rPr>
          <w:i/>
          <w:iCs/>
          <w:sz w:val="20"/>
          <w:szCs w:val="20"/>
        </w:rPr>
        <w:t xml:space="preserve"> </w:t>
      </w:r>
      <w:proofErr w:type="spellStart"/>
      <w:r w:rsidRPr="00D32EAB">
        <w:rPr>
          <w:i/>
          <w:iCs/>
          <w:sz w:val="20"/>
          <w:szCs w:val="20"/>
        </w:rPr>
        <w:t>somnifera</w:t>
      </w:r>
      <w:proofErr w:type="spellEnd"/>
      <w:r w:rsidRPr="00D32EAB">
        <w:rPr>
          <w:sz w:val="20"/>
          <w:szCs w:val="20"/>
        </w:rPr>
        <w:t xml:space="preserve">. </w:t>
      </w:r>
      <w:proofErr w:type="spellStart"/>
      <w:r w:rsidRPr="00D32EAB">
        <w:rPr>
          <w:sz w:val="20"/>
          <w:szCs w:val="20"/>
        </w:rPr>
        <w:t>Fitoterapia</w:t>
      </w:r>
      <w:proofErr w:type="spellEnd"/>
      <w:r w:rsidRPr="00D32EAB">
        <w:rPr>
          <w:sz w:val="20"/>
          <w:szCs w:val="20"/>
        </w:rPr>
        <w:t>; 74:68–76.</w:t>
      </w:r>
    </w:p>
    <w:p w:rsidR="00942CDA" w:rsidRPr="00D32EAB" w:rsidRDefault="00942CDA" w:rsidP="00CE1361">
      <w:pPr>
        <w:pStyle w:val="NoSpacing1"/>
        <w:numPr>
          <w:ilvl w:val="0"/>
          <w:numId w:val="1"/>
        </w:numPr>
        <w:bidi w:val="0"/>
        <w:ind w:left="284" w:hanging="284"/>
        <w:jc w:val="both"/>
        <w:rPr>
          <w:sz w:val="20"/>
          <w:szCs w:val="20"/>
        </w:rPr>
      </w:pPr>
      <w:r w:rsidRPr="00D32EAB">
        <w:rPr>
          <w:b/>
          <w:bCs/>
          <w:sz w:val="20"/>
          <w:szCs w:val="20"/>
        </w:rPr>
        <w:t xml:space="preserve">Gupta S.K., </w:t>
      </w:r>
      <w:proofErr w:type="spellStart"/>
      <w:r w:rsidRPr="00D32EAB">
        <w:rPr>
          <w:b/>
          <w:bCs/>
          <w:sz w:val="20"/>
          <w:szCs w:val="20"/>
        </w:rPr>
        <w:t>Dua</w:t>
      </w:r>
      <w:proofErr w:type="spellEnd"/>
      <w:r w:rsidRPr="00D32EAB">
        <w:rPr>
          <w:b/>
          <w:bCs/>
          <w:sz w:val="20"/>
          <w:szCs w:val="20"/>
        </w:rPr>
        <w:t xml:space="preserve"> </w:t>
      </w:r>
      <w:proofErr w:type="spellStart"/>
      <w:r w:rsidRPr="00D32EAB">
        <w:rPr>
          <w:b/>
          <w:bCs/>
          <w:sz w:val="20"/>
          <w:szCs w:val="20"/>
        </w:rPr>
        <w:t>A.</w:t>
      </w:r>
      <w:proofErr w:type="gramStart"/>
      <w:r w:rsidRPr="00D32EAB">
        <w:rPr>
          <w:b/>
          <w:bCs/>
          <w:sz w:val="20"/>
          <w:szCs w:val="20"/>
        </w:rPr>
        <w:t>,and</w:t>
      </w:r>
      <w:proofErr w:type="spellEnd"/>
      <w:proofErr w:type="gramEnd"/>
      <w:r w:rsidRPr="00D32EAB">
        <w:rPr>
          <w:b/>
          <w:bCs/>
          <w:sz w:val="20"/>
          <w:szCs w:val="20"/>
        </w:rPr>
        <w:t xml:space="preserve">  </w:t>
      </w:r>
      <w:proofErr w:type="spellStart"/>
      <w:r w:rsidRPr="00D32EAB">
        <w:rPr>
          <w:b/>
          <w:bCs/>
          <w:sz w:val="20"/>
          <w:szCs w:val="20"/>
        </w:rPr>
        <w:t>Vohra</w:t>
      </w:r>
      <w:proofErr w:type="spellEnd"/>
      <w:r w:rsidRPr="00D32EAB">
        <w:rPr>
          <w:b/>
          <w:bCs/>
          <w:sz w:val="20"/>
          <w:szCs w:val="20"/>
        </w:rPr>
        <w:t xml:space="preserve"> B.P., (2003).</w:t>
      </w:r>
      <w:r w:rsidRPr="00D32EAB">
        <w:rPr>
          <w:sz w:val="20"/>
          <w:szCs w:val="20"/>
        </w:rPr>
        <w:t xml:space="preserve"> </w:t>
      </w:r>
      <w:proofErr w:type="spellStart"/>
      <w:r w:rsidRPr="00D32EAB">
        <w:rPr>
          <w:i/>
          <w:iCs/>
          <w:sz w:val="20"/>
          <w:szCs w:val="20"/>
        </w:rPr>
        <w:t>Withania</w:t>
      </w:r>
      <w:proofErr w:type="spellEnd"/>
      <w:r w:rsidRPr="00D32EAB">
        <w:rPr>
          <w:i/>
          <w:iCs/>
          <w:sz w:val="20"/>
          <w:szCs w:val="20"/>
        </w:rPr>
        <w:t xml:space="preserve"> </w:t>
      </w:r>
      <w:proofErr w:type="spellStart"/>
      <w:r w:rsidRPr="00D32EAB">
        <w:rPr>
          <w:i/>
          <w:iCs/>
          <w:sz w:val="20"/>
          <w:szCs w:val="20"/>
        </w:rPr>
        <w:t>somnifera</w:t>
      </w:r>
      <w:proofErr w:type="spellEnd"/>
      <w:r w:rsidRPr="00D32EAB">
        <w:rPr>
          <w:sz w:val="20"/>
          <w:szCs w:val="20"/>
        </w:rPr>
        <w:t xml:space="preserve"> (</w:t>
      </w:r>
      <w:proofErr w:type="spellStart"/>
      <w:r w:rsidRPr="00D32EAB">
        <w:rPr>
          <w:sz w:val="20"/>
          <w:szCs w:val="20"/>
        </w:rPr>
        <w:t>Ashwaghandha</w:t>
      </w:r>
      <w:proofErr w:type="spellEnd"/>
      <w:r w:rsidRPr="00D32EAB">
        <w:rPr>
          <w:sz w:val="20"/>
          <w:szCs w:val="20"/>
        </w:rPr>
        <w:t xml:space="preserve">) attenuates antioxidant defense in aged spinal cord and inhibits copper induced lipid </w:t>
      </w:r>
      <w:proofErr w:type="spellStart"/>
      <w:r w:rsidRPr="00D32EAB">
        <w:rPr>
          <w:sz w:val="20"/>
          <w:szCs w:val="20"/>
        </w:rPr>
        <w:t>peroxidation</w:t>
      </w:r>
      <w:proofErr w:type="spellEnd"/>
      <w:r w:rsidRPr="00D32EAB">
        <w:rPr>
          <w:sz w:val="20"/>
          <w:szCs w:val="20"/>
        </w:rPr>
        <w:t xml:space="preserve"> and protein oxidative modifications. Drug </w:t>
      </w:r>
      <w:proofErr w:type="spellStart"/>
      <w:r w:rsidRPr="00D32EAB">
        <w:rPr>
          <w:sz w:val="20"/>
          <w:szCs w:val="20"/>
        </w:rPr>
        <w:t>Metabol</w:t>
      </w:r>
      <w:proofErr w:type="spellEnd"/>
      <w:r w:rsidRPr="00D32EAB">
        <w:rPr>
          <w:sz w:val="20"/>
          <w:szCs w:val="20"/>
        </w:rPr>
        <w:t xml:space="preserve">. Drug </w:t>
      </w:r>
      <w:proofErr w:type="gramStart"/>
      <w:r w:rsidRPr="00D32EAB">
        <w:rPr>
          <w:sz w:val="20"/>
          <w:szCs w:val="20"/>
        </w:rPr>
        <w:t>Interact.,</w:t>
      </w:r>
      <w:proofErr w:type="gramEnd"/>
      <w:r w:rsidRPr="00D32EAB">
        <w:rPr>
          <w:sz w:val="20"/>
          <w:szCs w:val="20"/>
        </w:rPr>
        <w:t xml:space="preserve"> 19: 211–222.</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b/>
          <w:bCs/>
          <w:sz w:val="20"/>
          <w:szCs w:val="20"/>
        </w:rPr>
        <w:t>Iuvone</w:t>
      </w:r>
      <w:proofErr w:type="spellEnd"/>
      <w:r w:rsidRPr="00D32EAB">
        <w:rPr>
          <w:b/>
          <w:bCs/>
          <w:sz w:val="20"/>
          <w:szCs w:val="20"/>
        </w:rPr>
        <w:t xml:space="preserve"> T., Esposito G., </w:t>
      </w:r>
      <w:proofErr w:type="spellStart"/>
      <w:r w:rsidRPr="00D32EAB">
        <w:rPr>
          <w:b/>
          <w:bCs/>
          <w:sz w:val="20"/>
          <w:szCs w:val="20"/>
        </w:rPr>
        <w:t>Capasso</w:t>
      </w:r>
      <w:proofErr w:type="spellEnd"/>
      <w:r w:rsidRPr="00D32EAB">
        <w:rPr>
          <w:b/>
          <w:bCs/>
          <w:sz w:val="20"/>
          <w:szCs w:val="20"/>
        </w:rPr>
        <w:t xml:space="preserve"> F. and </w:t>
      </w:r>
      <w:proofErr w:type="spellStart"/>
      <w:r w:rsidRPr="00D32EAB">
        <w:rPr>
          <w:b/>
          <w:bCs/>
          <w:sz w:val="20"/>
          <w:szCs w:val="20"/>
        </w:rPr>
        <w:t>Izzo</w:t>
      </w:r>
      <w:proofErr w:type="spellEnd"/>
      <w:r w:rsidRPr="00D32EAB">
        <w:rPr>
          <w:b/>
          <w:bCs/>
          <w:sz w:val="20"/>
          <w:szCs w:val="20"/>
        </w:rPr>
        <w:t xml:space="preserve"> A.A., (2003).</w:t>
      </w:r>
      <w:r w:rsidRPr="00D32EAB">
        <w:rPr>
          <w:sz w:val="20"/>
          <w:szCs w:val="20"/>
        </w:rPr>
        <w:t xml:space="preserve"> Induction of nitric oxide </w:t>
      </w:r>
      <w:proofErr w:type="spellStart"/>
      <w:r w:rsidRPr="00D32EAB">
        <w:rPr>
          <w:sz w:val="20"/>
          <w:szCs w:val="20"/>
        </w:rPr>
        <w:t>synthase</w:t>
      </w:r>
      <w:proofErr w:type="spellEnd"/>
      <w:r w:rsidRPr="00D32EAB">
        <w:rPr>
          <w:sz w:val="20"/>
          <w:szCs w:val="20"/>
        </w:rPr>
        <w:t xml:space="preserve"> expression by </w:t>
      </w:r>
      <w:proofErr w:type="spellStart"/>
      <w:r w:rsidRPr="00D32EAB">
        <w:rPr>
          <w:i/>
          <w:iCs/>
          <w:sz w:val="20"/>
          <w:szCs w:val="20"/>
        </w:rPr>
        <w:t>Withania</w:t>
      </w:r>
      <w:proofErr w:type="spellEnd"/>
      <w:r w:rsidRPr="00D32EAB">
        <w:rPr>
          <w:i/>
          <w:iCs/>
          <w:sz w:val="20"/>
          <w:szCs w:val="20"/>
        </w:rPr>
        <w:t xml:space="preserve"> </w:t>
      </w:r>
      <w:proofErr w:type="spellStart"/>
      <w:r w:rsidRPr="00D32EAB">
        <w:rPr>
          <w:i/>
          <w:iCs/>
          <w:sz w:val="20"/>
          <w:szCs w:val="20"/>
        </w:rPr>
        <w:t>somnifera</w:t>
      </w:r>
      <w:proofErr w:type="spellEnd"/>
      <w:r w:rsidRPr="00D32EAB">
        <w:rPr>
          <w:sz w:val="20"/>
          <w:szCs w:val="20"/>
        </w:rPr>
        <w:t xml:space="preserve"> in macrophages. Life Sci., 72:1617–1625.</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b/>
          <w:bCs/>
          <w:sz w:val="20"/>
          <w:szCs w:val="20"/>
        </w:rPr>
        <w:t>Kuboyama</w:t>
      </w:r>
      <w:proofErr w:type="spellEnd"/>
      <w:r w:rsidRPr="00D32EAB">
        <w:rPr>
          <w:b/>
          <w:bCs/>
          <w:sz w:val="20"/>
          <w:szCs w:val="20"/>
        </w:rPr>
        <w:t xml:space="preserve"> T., </w:t>
      </w:r>
      <w:proofErr w:type="spellStart"/>
      <w:r w:rsidRPr="00D32EAB">
        <w:rPr>
          <w:b/>
          <w:bCs/>
          <w:sz w:val="20"/>
          <w:szCs w:val="20"/>
        </w:rPr>
        <w:t>Tohda</w:t>
      </w:r>
      <w:proofErr w:type="spellEnd"/>
      <w:r w:rsidRPr="00D32EAB">
        <w:rPr>
          <w:b/>
          <w:bCs/>
          <w:sz w:val="20"/>
          <w:szCs w:val="20"/>
        </w:rPr>
        <w:t xml:space="preserve"> C., Zhao J., Nakamura N., Hattori M. and Komatsu K., (2002).</w:t>
      </w:r>
      <w:r w:rsidRPr="00D32EAB">
        <w:rPr>
          <w:sz w:val="20"/>
          <w:szCs w:val="20"/>
        </w:rPr>
        <w:t xml:space="preserve"> Axon- or dendrite-predominant outgrowth induced by constituents from </w:t>
      </w:r>
      <w:proofErr w:type="spellStart"/>
      <w:r w:rsidRPr="00D32EAB">
        <w:rPr>
          <w:sz w:val="20"/>
          <w:szCs w:val="20"/>
        </w:rPr>
        <w:t>Ashwagandha</w:t>
      </w:r>
      <w:proofErr w:type="spellEnd"/>
      <w:r w:rsidRPr="00D32EAB">
        <w:rPr>
          <w:sz w:val="20"/>
          <w:szCs w:val="20"/>
        </w:rPr>
        <w:t xml:space="preserve">. </w:t>
      </w:r>
      <w:proofErr w:type="spellStart"/>
      <w:r w:rsidRPr="00D32EAB">
        <w:rPr>
          <w:sz w:val="20"/>
          <w:szCs w:val="20"/>
        </w:rPr>
        <w:t>Neuroreport</w:t>
      </w:r>
      <w:proofErr w:type="spellEnd"/>
      <w:r w:rsidRPr="00D32EAB">
        <w:rPr>
          <w:sz w:val="20"/>
          <w:szCs w:val="20"/>
        </w:rPr>
        <w:t>, 13: 1715–1720.</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b/>
          <w:bCs/>
          <w:sz w:val="20"/>
          <w:szCs w:val="20"/>
        </w:rPr>
        <w:t>Mishra</w:t>
      </w:r>
      <w:proofErr w:type="spellEnd"/>
      <w:r w:rsidRPr="00D32EAB">
        <w:rPr>
          <w:b/>
          <w:bCs/>
          <w:sz w:val="20"/>
          <w:szCs w:val="20"/>
        </w:rPr>
        <w:t xml:space="preserve"> L.C., Singh B.B. and </w:t>
      </w:r>
      <w:proofErr w:type="spellStart"/>
      <w:r w:rsidRPr="00D32EAB">
        <w:rPr>
          <w:b/>
          <w:bCs/>
          <w:sz w:val="20"/>
          <w:szCs w:val="20"/>
        </w:rPr>
        <w:t>Dagenais</w:t>
      </w:r>
      <w:proofErr w:type="spellEnd"/>
      <w:r w:rsidRPr="00D32EAB">
        <w:rPr>
          <w:b/>
          <w:bCs/>
          <w:sz w:val="20"/>
          <w:szCs w:val="20"/>
        </w:rPr>
        <w:t xml:space="preserve"> S., (2000).</w:t>
      </w:r>
      <w:r w:rsidRPr="00D32EAB">
        <w:rPr>
          <w:sz w:val="20"/>
          <w:szCs w:val="20"/>
        </w:rPr>
        <w:t xml:space="preserve"> Scientific basis for the therapeutic use of </w:t>
      </w:r>
      <w:proofErr w:type="spellStart"/>
      <w:r w:rsidRPr="00D32EAB">
        <w:rPr>
          <w:i/>
          <w:iCs/>
          <w:sz w:val="20"/>
          <w:szCs w:val="20"/>
        </w:rPr>
        <w:t>Withania</w:t>
      </w:r>
      <w:proofErr w:type="spellEnd"/>
      <w:r w:rsidRPr="00D32EAB">
        <w:rPr>
          <w:i/>
          <w:iCs/>
          <w:sz w:val="20"/>
          <w:szCs w:val="20"/>
        </w:rPr>
        <w:t xml:space="preserve"> </w:t>
      </w:r>
      <w:proofErr w:type="spellStart"/>
      <w:r w:rsidRPr="00D32EAB">
        <w:rPr>
          <w:i/>
          <w:iCs/>
          <w:sz w:val="20"/>
          <w:szCs w:val="20"/>
        </w:rPr>
        <w:t>somnifera</w:t>
      </w:r>
      <w:proofErr w:type="spellEnd"/>
      <w:r w:rsidRPr="00D32EAB">
        <w:rPr>
          <w:sz w:val="20"/>
          <w:szCs w:val="20"/>
        </w:rPr>
        <w:t xml:space="preserve"> (</w:t>
      </w:r>
      <w:proofErr w:type="spellStart"/>
      <w:r w:rsidRPr="00D32EAB">
        <w:rPr>
          <w:sz w:val="20"/>
          <w:szCs w:val="20"/>
        </w:rPr>
        <w:t>ashwaghandha</w:t>
      </w:r>
      <w:proofErr w:type="spellEnd"/>
      <w:r w:rsidRPr="00D32EAB">
        <w:rPr>
          <w:sz w:val="20"/>
          <w:szCs w:val="20"/>
        </w:rPr>
        <w:t>): a review. Alt. Med. Rev., 5:334–346.</w:t>
      </w:r>
    </w:p>
    <w:p w:rsidR="00942CDA" w:rsidRPr="00D32EAB" w:rsidRDefault="00942CDA" w:rsidP="00CE1361">
      <w:pPr>
        <w:pStyle w:val="NoSpacing1"/>
        <w:numPr>
          <w:ilvl w:val="0"/>
          <w:numId w:val="1"/>
        </w:numPr>
        <w:bidi w:val="0"/>
        <w:ind w:left="284" w:hanging="284"/>
        <w:jc w:val="both"/>
        <w:rPr>
          <w:sz w:val="20"/>
          <w:szCs w:val="20"/>
        </w:rPr>
      </w:pPr>
      <w:r w:rsidRPr="00D32EAB">
        <w:rPr>
          <w:b/>
          <w:bCs/>
          <w:sz w:val="20"/>
          <w:szCs w:val="20"/>
        </w:rPr>
        <w:t xml:space="preserve">Panda S., and </w:t>
      </w:r>
      <w:proofErr w:type="spellStart"/>
      <w:r w:rsidRPr="00D32EAB">
        <w:rPr>
          <w:b/>
          <w:bCs/>
          <w:sz w:val="20"/>
          <w:szCs w:val="20"/>
        </w:rPr>
        <w:t>Kar</w:t>
      </w:r>
      <w:proofErr w:type="spellEnd"/>
      <w:r w:rsidRPr="00D32EAB">
        <w:rPr>
          <w:b/>
          <w:bCs/>
          <w:sz w:val="20"/>
          <w:szCs w:val="20"/>
        </w:rPr>
        <w:t xml:space="preserve"> A., (1997). </w:t>
      </w:r>
      <w:r w:rsidRPr="00D32EAB">
        <w:rPr>
          <w:sz w:val="20"/>
          <w:szCs w:val="20"/>
        </w:rPr>
        <w:t xml:space="preserve">Evidence for free radical scavenging activity of </w:t>
      </w:r>
      <w:proofErr w:type="spellStart"/>
      <w:r w:rsidRPr="00D32EAB">
        <w:rPr>
          <w:sz w:val="20"/>
          <w:szCs w:val="20"/>
        </w:rPr>
        <w:t>Ashwaghandha</w:t>
      </w:r>
      <w:proofErr w:type="spellEnd"/>
      <w:r w:rsidRPr="00D32EAB">
        <w:rPr>
          <w:sz w:val="20"/>
          <w:szCs w:val="20"/>
        </w:rPr>
        <w:t xml:space="preserve"> root powder in mice. Ind. J. Physiol. </w:t>
      </w:r>
      <w:proofErr w:type="spellStart"/>
      <w:r w:rsidRPr="00D32EAB">
        <w:rPr>
          <w:sz w:val="20"/>
          <w:szCs w:val="20"/>
        </w:rPr>
        <w:t>Pharmacol</w:t>
      </w:r>
      <w:proofErr w:type="spellEnd"/>
      <w:r w:rsidRPr="00D32EAB">
        <w:rPr>
          <w:sz w:val="20"/>
          <w:szCs w:val="20"/>
        </w:rPr>
        <w:t>., 41: 424–426.</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b/>
          <w:bCs/>
          <w:sz w:val="20"/>
          <w:szCs w:val="20"/>
        </w:rPr>
        <w:t>Prakash</w:t>
      </w:r>
      <w:proofErr w:type="spellEnd"/>
      <w:r w:rsidRPr="00D32EAB">
        <w:rPr>
          <w:b/>
          <w:bCs/>
          <w:sz w:val="20"/>
          <w:szCs w:val="20"/>
        </w:rPr>
        <w:t xml:space="preserve"> J., Gupta S.K. and </w:t>
      </w:r>
      <w:proofErr w:type="spellStart"/>
      <w:r w:rsidRPr="00D32EAB">
        <w:rPr>
          <w:b/>
          <w:bCs/>
          <w:sz w:val="20"/>
          <w:szCs w:val="20"/>
        </w:rPr>
        <w:t>Dinda</w:t>
      </w:r>
      <w:proofErr w:type="spellEnd"/>
      <w:r w:rsidRPr="00D32EAB">
        <w:rPr>
          <w:b/>
          <w:bCs/>
          <w:sz w:val="20"/>
          <w:szCs w:val="20"/>
        </w:rPr>
        <w:t xml:space="preserve"> A.K., (2002).</w:t>
      </w:r>
      <w:r w:rsidRPr="00D32EAB">
        <w:rPr>
          <w:sz w:val="20"/>
          <w:szCs w:val="20"/>
        </w:rPr>
        <w:t xml:space="preserve"> </w:t>
      </w:r>
      <w:proofErr w:type="spellStart"/>
      <w:r w:rsidRPr="00D32EAB">
        <w:rPr>
          <w:i/>
          <w:iCs/>
          <w:sz w:val="20"/>
          <w:szCs w:val="20"/>
        </w:rPr>
        <w:t>Withania</w:t>
      </w:r>
      <w:proofErr w:type="spellEnd"/>
      <w:r w:rsidRPr="00D32EAB">
        <w:rPr>
          <w:i/>
          <w:iCs/>
          <w:sz w:val="20"/>
          <w:szCs w:val="20"/>
        </w:rPr>
        <w:t xml:space="preserve"> </w:t>
      </w:r>
      <w:proofErr w:type="spellStart"/>
      <w:r w:rsidRPr="00D32EAB">
        <w:rPr>
          <w:i/>
          <w:iCs/>
          <w:sz w:val="20"/>
          <w:szCs w:val="20"/>
        </w:rPr>
        <w:t>somnifera</w:t>
      </w:r>
      <w:proofErr w:type="spellEnd"/>
      <w:r w:rsidRPr="00D32EAB">
        <w:rPr>
          <w:sz w:val="20"/>
          <w:szCs w:val="20"/>
        </w:rPr>
        <w:t xml:space="preserve"> root extract prevents DMBA-induced </w:t>
      </w:r>
      <w:proofErr w:type="spellStart"/>
      <w:r w:rsidRPr="00D32EAB">
        <w:rPr>
          <w:sz w:val="20"/>
          <w:szCs w:val="20"/>
        </w:rPr>
        <w:t>squamous</w:t>
      </w:r>
      <w:proofErr w:type="spellEnd"/>
      <w:r w:rsidRPr="00D32EAB">
        <w:rPr>
          <w:sz w:val="20"/>
          <w:szCs w:val="20"/>
        </w:rPr>
        <w:t xml:space="preserve"> cell carcinoma of skin in Swiss albino mice. </w:t>
      </w:r>
      <w:proofErr w:type="spellStart"/>
      <w:r w:rsidRPr="00D32EAB">
        <w:rPr>
          <w:sz w:val="20"/>
          <w:szCs w:val="20"/>
        </w:rPr>
        <w:t>Nutr</w:t>
      </w:r>
      <w:proofErr w:type="spellEnd"/>
      <w:r w:rsidRPr="00D32EAB">
        <w:rPr>
          <w:sz w:val="20"/>
          <w:szCs w:val="20"/>
        </w:rPr>
        <w:t>. Cancer, 42:91–97.</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b/>
          <w:bCs/>
          <w:sz w:val="20"/>
          <w:szCs w:val="20"/>
        </w:rPr>
        <w:t>Scartezzini</w:t>
      </w:r>
      <w:proofErr w:type="spellEnd"/>
      <w:r w:rsidRPr="00D32EAB">
        <w:rPr>
          <w:b/>
          <w:bCs/>
          <w:sz w:val="20"/>
          <w:szCs w:val="20"/>
        </w:rPr>
        <w:t xml:space="preserve"> P. and </w:t>
      </w:r>
      <w:proofErr w:type="spellStart"/>
      <w:r w:rsidRPr="00D32EAB">
        <w:rPr>
          <w:b/>
          <w:bCs/>
          <w:sz w:val="20"/>
          <w:szCs w:val="20"/>
        </w:rPr>
        <w:t>Speroni</w:t>
      </w:r>
      <w:proofErr w:type="spellEnd"/>
      <w:r w:rsidRPr="00D32EAB">
        <w:rPr>
          <w:b/>
          <w:bCs/>
          <w:sz w:val="20"/>
          <w:szCs w:val="20"/>
        </w:rPr>
        <w:t xml:space="preserve"> E., (2000).</w:t>
      </w:r>
      <w:r w:rsidRPr="00D32EAB">
        <w:rPr>
          <w:sz w:val="20"/>
          <w:szCs w:val="20"/>
        </w:rPr>
        <w:t xml:space="preserve"> Review on some plants of Indian traditional medicine with antioxidant activity. J. </w:t>
      </w:r>
      <w:proofErr w:type="spellStart"/>
      <w:r w:rsidRPr="00D32EAB">
        <w:rPr>
          <w:sz w:val="20"/>
          <w:szCs w:val="20"/>
        </w:rPr>
        <w:t>Ethnopharmacol</w:t>
      </w:r>
      <w:proofErr w:type="spellEnd"/>
      <w:r w:rsidRPr="00D32EAB">
        <w:rPr>
          <w:sz w:val="20"/>
          <w:szCs w:val="20"/>
        </w:rPr>
        <w:t>., 71:23–43.</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b/>
          <w:bCs/>
          <w:sz w:val="20"/>
          <w:szCs w:val="20"/>
        </w:rPr>
        <w:lastRenderedPageBreak/>
        <w:t>Tohda</w:t>
      </w:r>
      <w:proofErr w:type="spellEnd"/>
      <w:r w:rsidRPr="00D32EAB">
        <w:rPr>
          <w:b/>
          <w:bCs/>
          <w:sz w:val="20"/>
          <w:szCs w:val="20"/>
        </w:rPr>
        <w:t xml:space="preserve"> C., </w:t>
      </w:r>
      <w:proofErr w:type="spellStart"/>
      <w:r w:rsidRPr="00D32EAB">
        <w:rPr>
          <w:b/>
          <w:bCs/>
          <w:sz w:val="20"/>
          <w:szCs w:val="20"/>
        </w:rPr>
        <w:t>Kuboyama</w:t>
      </w:r>
      <w:proofErr w:type="spellEnd"/>
      <w:r w:rsidRPr="00D32EAB">
        <w:rPr>
          <w:b/>
          <w:bCs/>
          <w:sz w:val="20"/>
          <w:szCs w:val="20"/>
        </w:rPr>
        <w:t xml:space="preserve"> T. and Komatsu K., (2000).</w:t>
      </w:r>
      <w:r w:rsidRPr="00D32EAB">
        <w:rPr>
          <w:sz w:val="20"/>
          <w:szCs w:val="20"/>
        </w:rPr>
        <w:t xml:space="preserve"> Dendrite extension by methanol extract of </w:t>
      </w:r>
      <w:proofErr w:type="spellStart"/>
      <w:r w:rsidRPr="00D32EAB">
        <w:rPr>
          <w:sz w:val="20"/>
          <w:szCs w:val="20"/>
        </w:rPr>
        <w:t>Ashwaghandha</w:t>
      </w:r>
      <w:proofErr w:type="spellEnd"/>
      <w:r w:rsidRPr="00D32EAB">
        <w:rPr>
          <w:sz w:val="20"/>
          <w:szCs w:val="20"/>
        </w:rPr>
        <w:t xml:space="preserve"> (roots of </w:t>
      </w:r>
      <w:proofErr w:type="spellStart"/>
      <w:r w:rsidRPr="00D32EAB">
        <w:rPr>
          <w:i/>
          <w:iCs/>
          <w:sz w:val="20"/>
          <w:szCs w:val="20"/>
        </w:rPr>
        <w:t>Withania</w:t>
      </w:r>
      <w:proofErr w:type="spellEnd"/>
      <w:r w:rsidRPr="00D32EAB">
        <w:rPr>
          <w:i/>
          <w:iCs/>
          <w:sz w:val="20"/>
          <w:szCs w:val="20"/>
        </w:rPr>
        <w:t xml:space="preserve"> </w:t>
      </w:r>
      <w:proofErr w:type="spellStart"/>
      <w:r w:rsidRPr="00D32EAB">
        <w:rPr>
          <w:i/>
          <w:iCs/>
          <w:sz w:val="20"/>
          <w:szCs w:val="20"/>
        </w:rPr>
        <w:t>somnifera</w:t>
      </w:r>
      <w:proofErr w:type="spellEnd"/>
      <w:r w:rsidRPr="00D32EAB">
        <w:rPr>
          <w:sz w:val="20"/>
          <w:szCs w:val="20"/>
        </w:rPr>
        <w:t xml:space="preserve">) in SK-N-SH cells. </w:t>
      </w:r>
      <w:proofErr w:type="spellStart"/>
      <w:r w:rsidRPr="00D32EAB">
        <w:rPr>
          <w:sz w:val="20"/>
          <w:szCs w:val="20"/>
        </w:rPr>
        <w:t>Neuroreport</w:t>
      </w:r>
      <w:proofErr w:type="spellEnd"/>
      <w:r w:rsidRPr="00D32EAB">
        <w:rPr>
          <w:sz w:val="20"/>
          <w:szCs w:val="20"/>
        </w:rPr>
        <w:t>, 11:1981–1985.</w:t>
      </w:r>
    </w:p>
    <w:p w:rsidR="00942CDA" w:rsidRPr="00D32EAB" w:rsidRDefault="00942CDA" w:rsidP="00CE1361">
      <w:pPr>
        <w:pStyle w:val="NoSpacing1"/>
        <w:numPr>
          <w:ilvl w:val="0"/>
          <w:numId w:val="1"/>
        </w:numPr>
        <w:bidi w:val="0"/>
        <w:ind w:left="284" w:hanging="284"/>
        <w:jc w:val="both"/>
        <w:rPr>
          <w:sz w:val="20"/>
          <w:szCs w:val="20"/>
        </w:rPr>
      </w:pPr>
      <w:r w:rsidRPr="00D32EAB">
        <w:rPr>
          <w:b/>
          <w:bCs/>
          <w:sz w:val="20"/>
          <w:szCs w:val="20"/>
        </w:rPr>
        <w:t xml:space="preserve">Zhao J., Nakamura N., Hattori M., </w:t>
      </w:r>
      <w:proofErr w:type="spellStart"/>
      <w:r w:rsidRPr="00D32EAB">
        <w:rPr>
          <w:b/>
          <w:bCs/>
          <w:sz w:val="20"/>
          <w:szCs w:val="20"/>
        </w:rPr>
        <w:t>Kuboyama</w:t>
      </w:r>
      <w:proofErr w:type="spellEnd"/>
      <w:r w:rsidRPr="00D32EAB">
        <w:rPr>
          <w:b/>
          <w:bCs/>
          <w:sz w:val="20"/>
          <w:szCs w:val="20"/>
        </w:rPr>
        <w:t xml:space="preserve"> T., </w:t>
      </w:r>
      <w:proofErr w:type="spellStart"/>
      <w:r w:rsidRPr="00D32EAB">
        <w:rPr>
          <w:b/>
          <w:bCs/>
          <w:sz w:val="20"/>
          <w:szCs w:val="20"/>
        </w:rPr>
        <w:t>Tohda</w:t>
      </w:r>
      <w:proofErr w:type="spellEnd"/>
      <w:r w:rsidRPr="00D32EAB">
        <w:rPr>
          <w:b/>
          <w:bCs/>
          <w:sz w:val="20"/>
          <w:szCs w:val="20"/>
        </w:rPr>
        <w:t xml:space="preserve"> C. and Komatsu K., (2002).</w:t>
      </w:r>
      <w:r w:rsidRPr="00D32EAB">
        <w:rPr>
          <w:sz w:val="20"/>
          <w:szCs w:val="20"/>
        </w:rPr>
        <w:t xml:space="preserve"> </w:t>
      </w:r>
      <w:proofErr w:type="spellStart"/>
      <w:r w:rsidRPr="00D32EAB">
        <w:rPr>
          <w:sz w:val="20"/>
          <w:szCs w:val="20"/>
        </w:rPr>
        <w:t>Withanolide</w:t>
      </w:r>
      <w:proofErr w:type="spellEnd"/>
      <w:r w:rsidRPr="00D32EAB">
        <w:rPr>
          <w:sz w:val="20"/>
          <w:szCs w:val="20"/>
        </w:rPr>
        <w:t xml:space="preserve"> derivatives from the roots of </w:t>
      </w:r>
      <w:proofErr w:type="spellStart"/>
      <w:r w:rsidRPr="00D32EAB">
        <w:rPr>
          <w:i/>
          <w:iCs/>
          <w:sz w:val="20"/>
          <w:szCs w:val="20"/>
        </w:rPr>
        <w:t>Withania</w:t>
      </w:r>
      <w:proofErr w:type="spellEnd"/>
      <w:r w:rsidRPr="00D32EAB">
        <w:rPr>
          <w:i/>
          <w:iCs/>
          <w:sz w:val="20"/>
          <w:szCs w:val="20"/>
        </w:rPr>
        <w:t xml:space="preserve"> </w:t>
      </w:r>
      <w:proofErr w:type="spellStart"/>
      <w:r w:rsidRPr="00D32EAB">
        <w:rPr>
          <w:i/>
          <w:iCs/>
          <w:sz w:val="20"/>
          <w:szCs w:val="20"/>
        </w:rPr>
        <w:t>somnifera</w:t>
      </w:r>
      <w:proofErr w:type="spellEnd"/>
      <w:r w:rsidRPr="00D32EAB">
        <w:rPr>
          <w:sz w:val="20"/>
          <w:szCs w:val="20"/>
        </w:rPr>
        <w:t xml:space="preserve"> and their </w:t>
      </w:r>
      <w:proofErr w:type="spellStart"/>
      <w:r w:rsidRPr="00D32EAB">
        <w:rPr>
          <w:sz w:val="20"/>
          <w:szCs w:val="20"/>
        </w:rPr>
        <w:t>neurite</w:t>
      </w:r>
      <w:proofErr w:type="spellEnd"/>
      <w:r w:rsidRPr="00D32EAB">
        <w:rPr>
          <w:sz w:val="20"/>
          <w:szCs w:val="20"/>
        </w:rPr>
        <w:t xml:space="preserve"> outgrowth activities. Chem. Pharm. Bull. (Tokyo) 50, 760–765.</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b/>
          <w:bCs/>
          <w:sz w:val="20"/>
          <w:szCs w:val="20"/>
        </w:rPr>
        <w:t>Umadevi</w:t>
      </w:r>
      <w:proofErr w:type="spellEnd"/>
      <w:r w:rsidRPr="00D32EAB">
        <w:rPr>
          <w:b/>
          <w:bCs/>
          <w:sz w:val="20"/>
          <w:szCs w:val="20"/>
        </w:rPr>
        <w:t xml:space="preserve"> P. (1996).</w:t>
      </w:r>
      <w:r w:rsidRPr="00D32EAB">
        <w:rPr>
          <w:sz w:val="20"/>
          <w:szCs w:val="20"/>
        </w:rPr>
        <w:t xml:space="preserve"> </w:t>
      </w:r>
      <w:proofErr w:type="spellStart"/>
      <w:r w:rsidRPr="00D32EAB">
        <w:rPr>
          <w:i/>
          <w:iCs/>
          <w:sz w:val="20"/>
          <w:szCs w:val="20"/>
        </w:rPr>
        <w:t>Withania</w:t>
      </w:r>
      <w:proofErr w:type="spellEnd"/>
      <w:r w:rsidRPr="00D32EAB">
        <w:rPr>
          <w:i/>
          <w:iCs/>
          <w:sz w:val="20"/>
          <w:szCs w:val="20"/>
        </w:rPr>
        <w:t xml:space="preserve"> </w:t>
      </w:r>
      <w:proofErr w:type="spellStart"/>
      <w:r w:rsidRPr="00D32EAB">
        <w:rPr>
          <w:i/>
          <w:iCs/>
          <w:sz w:val="20"/>
          <w:szCs w:val="20"/>
        </w:rPr>
        <w:t>somnifera</w:t>
      </w:r>
      <w:proofErr w:type="spellEnd"/>
      <w:r w:rsidRPr="00D32EAB">
        <w:rPr>
          <w:sz w:val="20"/>
          <w:szCs w:val="20"/>
        </w:rPr>
        <w:t xml:space="preserve"> </w:t>
      </w:r>
      <w:proofErr w:type="spellStart"/>
      <w:r w:rsidRPr="00D32EAB">
        <w:rPr>
          <w:sz w:val="20"/>
          <w:szCs w:val="20"/>
        </w:rPr>
        <w:t>dunal</w:t>
      </w:r>
      <w:proofErr w:type="spellEnd"/>
      <w:r w:rsidRPr="00D32EAB">
        <w:rPr>
          <w:sz w:val="20"/>
          <w:szCs w:val="20"/>
        </w:rPr>
        <w:t xml:space="preserve"> (</w:t>
      </w:r>
      <w:proofErr w:type="spellStart"/>
      <w:r w:rsidRPr="00D32EAB">
        <w:rPr>
          <w:sz w:val="20"/>
          <w:szCs w:val="20"/>
        </w:rPr>
        <w:t>Ashwaghandha</w:t>
      </w:r>
      <w:proofErr w:type="spellEnd"/>
      <w:r w:rsidRPr="00D32EAB">
        <w:rPr>
          <w:sz w:val="20"/>
          <w:szCs w:val="20"/>
        </w:rPr>
        <w:t xml:space="preserve">): potential plant source of promising drug for cancer chemotherapy and </w:t>
      </w:r>
      <w:proofErr w:type="spellStart"/>
      <w:r w:rsidRPr="00D32EAB">
        <w:rPr>
          <w:sz w:val="20"/>
          <w:szCs w:val="20"/>
        </w:rPr>
        <w:t>radiosensitization</w:t>
      </w:r>
      <w:proofErr w:type="spellEnd"/>
      <w:r w:rsidRPr="00D32EAB">
        <w:rPr>
          <w:sz w:val="20"/>
          <w:szCs w:val="20"/>
        </w:rPr>
        <w:t xml:space="preserve">. Indian J Exp </w:t>
      </w:r>
      <w:proofErr w:type="spellStart"/>
      <w:r w:rsidRPr="00D32EAB">
        <w:rPr>
          <w:sz w:val="20"/>
          <w:szCs w:val="20"/>
        </w:rPr>
        <w:t>Biol</w:t>
      </w:r>
      <w:proofErr w:type="spellEnd"/>
      <w:r w:rsidRPr="00D32EAB">
        <w:rPr>
          <w:sz w:val="20"/>
          <w:szCs w:val="20"/>
        </w:rPr>
        <w:t>; 34:927–32.</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b/>
          <w:bCs/>
          <w:sz w:val="20"/>
          <w:szCs w:val="20"/>
        </w:rPr>
        <w:t>Etheresia</w:t>
      </w:r>
      <w:proofErr w:type="spellEnd"/>
      <w:r w:rsidRPr="00D32EAB">
        <w:rPr>
          <w:b/>
          <w:bCs/>
          <w:sz w:val="20"/>
          <w:szCs w:val="20"/>
        </w:rPr>
        <w:t xml:space="preserve"> Pretorius, Hester Magdalena </w:t>
      </w:r>
      <w:proofErr w:type="spellStart"/>
      <w:r w:rsidRPr="00D32EAB">
        <w:rPr>
          <w:b/>
          <w:bCs/>
          <w:sz w:val="20"/>
          <w:szCs w:val="20"/>
        </w:rPr>
        <w:t>Oberholzer</w:t>
      </w:r>
      <w:proofErr w:type="spellEnd"/>
      <w:r w:rsidRPr="00D32EAB">
        <w:rPr>
          <w:b/>
          <w:bCs/>
          <w:sz w:val="20"/>
          <w:szCs w:val="20"/>
        </w:rPr>
        <w:t xml:space="preserve"> and </w:t>
      </w:r>
      <w:proofErr w:type="spellStart"/>
      <w:r w:rsidRPr="00D32EAB">
        <w:rPr>
          <w:b/>
          <w:bCs/>
          <w:sz w:val="20"/>
          <w:szCs w:val="20"/>
        </w:rPr>
        <w:t>Petrus</w:t>
      </w:r>
      <w:proofErr w:type="spellEnd"/>
      <w:r w:rsidRPr="00D32EAB">
        <w:rPr>
          <w:b/>
          <w:bCs/>
          <w:sz w:val="20"/>
          <w:szCs w:val="20"/>
        </w:rPr>
        <w:t xml:space="preserve"> Johannes Becker (2009). </w:t>
      </w:r>
      <w:r w:rsidRPr="00D32EAB">
        <w:rPr>
          <w:sz w:val="20"/>
          <w:szCs w:val="20"/>
        </w:rPr>
        <w:t xml:space="preserve">Comparing the </w:t>
      </w:r>
      <w:proofErr w:type="spellStart"/>
      <w:r w:rsidRPr="00D32EAB">
        <w:rPr>
          <w:sz w:val="20"/>
          <w:szCs w:val="20"/>
        </w:rPr>
        <w:t>cytotoxic</w:t>
      </w:r>
      <w:proofErr w:type="spellEnd"/>
      <w:r w:rsidRPr="00D32EAB">
        <w:rPr>
          <w:sz w:val="20"/>
          <w:szCs w:val="20"/>
        </w:rPr>
        <w:t xml:space="preserve"> potential of </w:t>
      </w:r>
      <w:proofErr w:type="spellStart"/>
      <w:r w:rsidRPr="00D32EAB">
        <w:rPr>
          <w:i/>
          <w:iCs/>
          <w:sz w:val="20"/>
          <w:szCs w:val="20"/>
        </w:rPr>
        <w:t>Withania</w:t>
      </w:r>
      <w:proofErr w:type="spellEnd"/>
      <w:r w:rsidRPr="00D32EAB">
        <w:rPr>
          <w:i/>
          <w:iCs/>
          <w:sz w:val="20"/>
          <w:szCs w:val="20"/>
        </w:rPr>
        <w:t xml:space="preserve"> </w:t>
      </w:r>
      <w:proofErr w:type="spellStart"/>
      <w:r w:rsidRPr="00D32EAB">
        <w:rPr>
          <w:i/>
          <w:iCs/>
          <w:sz w:val="20"/>
          <w:szCs w:val="20"/>
        </w:rPr>
        <w:t>somnifera</w:t>
      </w:r>
      <w:proofErr w:type="spellEnd"/>
      <w:r w:rsidRPr="00D32EAB">
        <w:rPr>
          <w:sz w:val="20"/>
          <w:szCs w:val="20"/>
        </w:rPr>
        <w:t xml:space="preserve"> water and methanol extracts. Afr. J. </w:t>
      </w:r>
      <w:proofErr w:type="spellStart"/>
      <w:r w:rsidRPr="00D32EAB">
        <w:rPr>
          <w:sz w:val="20"/>
          <w:szCs w:val="20"/>
        </w:rPr>
        <w:t>Trad</w:t>
      </w:r>
      <w:proofErr w:type="spellEnd"/>
      <w:r w:rsidRPr="00D32EAB">
        <w:rPr>
          <w:sz w:val="20"/>
          <w:szCs w:val="20"/>
        </w:rPr>
        <w:t>. CAM, 6(3): 275-280.</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b/>
          <w:bCs/>
          <w:sz w:val="20"/>
          <w:szCs w:val="20"/>
        </w:rPr>
        <w:t>Venkateshwar</w:t>
      </w:r>
      <w:proofErr w:type="spellEnd"/>
      <w:r w:rsidRPr="00D32EAB">
        <w:rPr>
          <w:b/>
          <w:bCs/>
          <w:sz w:val="20"/>
          <w:szCs w:val="20"/>
        </w:rPr>
        <w:t xml:space="preserve"> G. </w:t>
      </w:r>
      <w:proofErr w:type="spellStart"/>
      <w:r w:rsidRPr="00D32EAB">
        <w:rPr>
          <w:b/>
          <w:bCs/>
          <w:sz w:val="20"/>
          <w:szCs w:val="20"/>
        </w:rPr>
        <w:t>Rao</w:t>
      </w:r>
      <w:proofErr w:type="spellEnd"/>
      <w:r w:rsidRPr="00D32EAB">
        <w:rPr>
          <w:b/>
          <w:bCs/>
          <w:sz w:val="20"/>
          <w:szCs w:val="20"/>
        </w:rPr>
        <w:t xml:space="preserve">, </w:t>
      </w:r>
      <w:proofErr w:type="spellStart"/>
      <w:r w:rsidRPr="00D32EAB">
        <w:rPr>
          <w:b/>
          <w:bCs/>
          <w:sz w:val="20"/>
          <w:szCs w:val="20"/>
        </w:rPr>
        <w:t>Sateesh</w:t>
      </w:r>
      <w:proofErr w:type="spellEnd"/>
      <w:r w:rsidRPr="00D32EAB">
        <w:rPr>
          <w:b/>
          <w:bCs/>
          <w:sz w:val="20"/>
          <w:szCs w:val="20"/>
        </w:rPr>
        <w:t xml:space="preserve"> Kumar, </w:t>
      </w:r>
      <w:proofErr w:type="spellStart"/>
      <w:r w:rsidRPr="00D32EAB">
        <w:rPr>
          <w:b/>
          <w:bCs/>
          <w:sz w:val="20"/>
          <w:szCs w:val="20"/>
        </w:rPr>
        <w:t>Mujahidul</w:t>
      </w:r>
      <w:proofErr w:type="spellEnd"/>
      <w:r w:rsidRPr="00D32EAB">
        <w:rPr>
          <w:b/>
          <w:bCs/>
          <w:sz w:val="20"/>
          <w:szCs w:val="20"/>
        </w:rPr>
        <w:t xml:space="preserve"> Islam and Saber E. </w:t>
      </w:r>
      <w:proofErr w:type="spellStart"/>
      <w:r w:rsidRPr="00D32EAB">
        <w:rPr>
          <w:b/>
          <w:bCs/>
          <w:sz w:val="20"/>
          <w:szCs w:val="20"/>
        </w:rPr>
        <w:t>Mansour</w:t>
      </w:r>
      <w:proofErr w:type="spellEnd"/>
      <w:r w:rsidRPr="00D32EAB">
        <w:rPr>
          <w:b/>
          <w:bCs/>
          <w:sz w:val="20"/>
          <w:szCs w:val="20"/>
        </w:rPr>
        <w:t xml:space="preserve"> (2008). </w:t>
      </w:r>
      <w:r w:rsidRPr="00D32EAB">
        <w:rPr>
          <w:sz w:val="20"/>
          <w:szCs w:val="20"/>
        </w:rPr>
        <w:t xml:space="preserve">Folk medicines for anticancer therapy –a current status. Cancer Therapy, </w:t>
      </w:r>
      <w:proofErr w:type="spellStart"/>
      <w:r w:rsidRPr="00D32EAB">
        <w:rPr>
          <w:sz w:val="20"/>
          <w:szCs w:val="20"/>
        </w:rPr>
        <w:t>vol</w:t>
      </w:r>
      <w:proofErr w:type="spellEnd"/>
      <w:r w:rsidRPr="00D32EAB">
        <w:rPr>
          <w:sz w:val="20"/>
          <w:szCs w:val="20"/>
        </w:rPr>
        <w:t xml:space="preserve"> 6: 913-922.</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b/>
          <w:bCs/>
          <w:sz w:val="20"/>
          <w:szCs w:val="20"/>
        </w:rPr>
        <w:t>Kawaski</w:t>
      </w:r>
      <w:proofErr w:type="spellEnd"/>
      <w:r w:rsidRPr="00D32EAB">
        <w:rPr>
          <w:b/>
          <w:bCs/>
          <w:sz w:val="20"/>
          <w:szCs w:val="20"/>
        </w:rPr>
        <w:t xml:space="preserve"> BT, Hurt EM, </w:t>
      </w:r>
      <w:proofErr w:type="spellStart"/>
      <w:r w:rsidRPr="00D32EAB">
        <w:rPr>
          <w:b/>
          <w:bCs/>
          <w:sz w:val="20"/>
          <w:szCs w:val="20"/>
        </w:rPr>
        <w:t>Mistree</w:t>
      </w:r>
      <w:proofErr w:type="spellEnd"/>
      <w:r w:rsidRPr="00D32EAB">
        <w:rPr>
          <w:b/>
          <w:bCs/>
          <w:sz w:val="20"/>
          <w:szCs w:val="20"/>
        </w:rPr>
        <w:t xml:space="preserve"> T. and Farrar WL (2008). </w:t>
      </w:r>
      <w:r w:rsidRPr="00D32EAB">
        <w:rPr>
          <w:sz w:val="20"/>
          <w:szCs w:val="20"/>
        </w:rPr>
        <w:t xml:space="preserve">Targeting cancer stem cells with </w:t>
      </w:r>
      <w:proofErr w:type="spellStart"/>
      <w:r w:rsidRPr="00D32EAB">
        <w:rPr>
          <w:sz w:val="20"/>
          <w:szCs w:val="20"/>
        </w:rPr>
        <w:t>phytochemicals</w:t>
      </w:r>
      <w:proofErr w:type="spellEnd"/>
      <w:r w:rsidRPr="00D32EAB">
        <w:rPr>
          <w:sz w:val="20"/>
          <w:szCs w:val="20"/>
        </w:rPr>
        <w:t xml:space="preserve">. Mol. </w:t>
      </w:r>
      <w:proofErr w:type="spellStart"/>
      <w:r w:rsidRPr="00D32EAB">
        <w:rPr>
          <w:sz w:val="20"/>
          <w:szCs w:val="20"/>
        </w:rPr>
        <w:t>Interv</w:t>
      </w:r>
      <w:proofErr w:type="spellEnd"/>
      <w:r w:rsidRPr="00D32EAB">
        <w:rPr>
          <w:sz w:val="20"/>
          <w:szCs w:val="20"/>
        </w:rPr>
        <w:t>., 8:174-184.</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b/>
          <w:bCs/>
          <w:sz w:val="20"/>
          <w:szCs w:val="20"/>
        </w:rPr>
        <w:t>Kaur</w:t>
      </w:r>
      <w:proofErr w:type="spellEnd"/>
      <w:r w:rsidRPr="00D32EAB">
        <w:rPr>
          <w:b/>
          <w:bCs/>
          <w:sz w:val="20"/>
          <w:szCs w:val="20"/>
        </w:rPr>
        <w:t xml:space="preserve"> K., </w:t>
      </w:r>
      <w:proofErr w:type="spellStart"/>
      <w:r w:rsidRPr="00D32EAB">
        <w:rPr>
          <w:b/>
          <w:bCs/>
          <w:sz w:val="20"/>
          <w:szCs w:val="20"/>
        </w:rPr>
        <w:t>Rani</w:t>
      </w:r>
      <w:proofErr w:type="spellEnd"/>
      <w:r w:rsidRPr="00D32EAB">
        <w:rPr>
          <w:b/>
          <w:bCs/>
          <w:sz w:val="20"/>
          <w:szCs w:val="20"/>
        </w:rPr>
        <w:t xml:space="preserve"> G. and </w:t>
      </w:r>
      <w:proofErr w:type="spellStart"/>
      <w:r w:rsidRPr="00D32EAB">
        <w:rPr>
          <w:b/>
          <w:bCs/>
          <w:sz w:val="20"/>
          <w:szCs w:val="20"/>
        </w:rPr>
        <w:t>Widodo</w:t>
      </w:r>
      <w:proofErr w:type="spellEnd"/>
      <w:r w:rsidRPr="00D32EAB">
        <w:rPr>
          <w:b/>
          <w:bCs/>
          <w:sz w:val="20"/>
          <w:szCs w:val="20"/>
        </w:rPr>
        <w:t xml:space="preserve"> N. (2004). </w:t>
      </w:r>
      <w:r w:rsidRPr="00D32EAB">
        <w:rPr>
          <w:sz w:val="20"/>
          <w:szCs w:val="20"/>
        </w:rPr>
        <w:t xml:space="preserve">Evaluation of the anti-proliferative and anti-oxidative activities of leaf extract from </w:t>
      </w:r>
      <w:r w:rsidRPr="00D32EAB">
        <w:rPr>
          <w:i/>
          <w:iCs/>
          <w:sz w:val="20"/>
          <w:szCs w:val="20"/>
        </w:rPr>
        <w:t>in vivo</w:t>
      </w:r>
      <w:r w:rsidRPr="00D32EAB">
        <w:rPr>
          <w:sz w:val="20"/>
          <w:szCs w:val="20"/>
        </w:rPr>
        <w:t xml:space="preserve"> and </w:t>
      </w:r>
      <w:r w:rsidRPr="00D32EAB">
        <w:rPr>
          <w:i/>
          <w:iCs/>
          <w:sz w:val="20"/>
          <w:szCs w:val="20"/>
        </w:rPr>
        <w:t>in vitro</w:t>
      </w:r>
      <w:r w:rsidRPr="00D32EAB">
        <w:rPr>
          <w:sz w:val="20"/>
          <w:szCs w:val="20"/>
        </w:rPr>
        <w:t xml:space="preserve"> raised </w:t>
      </w:r>
      <w:proofErr w:type="spellStart"/>
      <w:r w:rsidRPr="00D32EAB">
        <w:rPr>
          <w:sz w:val="20"/>
          <w:szCs w:val="20"/>
        </w:rPr>
        <w:t>ashwaghandha</w:t>
      </w:r>
      <w:proofErr w:type="spellEnd"/>
      <w:r w:rsidRPr="00D32EAB">
        <w:rPr>
          <w:sz w:val="20"/>
          <w:szCs w:val="20"/>
        </w:rPr>
        <w:t xml:space="preserve">. Food Chem. </w:t>
      </w:r>
      <w:proofErr w:type="spellStart"/>
      <w:r w:rsidRPr="00D32EAB">
        <w:rPr>
          <w:sz w:val="20"/>
          <w:szCs w:val="20"/>
        </w:rPr>
        <w:t>Toxicol</w:t>
      </w:r>
      <w:proofErr w:type="spellEnd"/>
      <w:r w:rsidRPr="00D32EAB">
        <w:rPr>
          <w:sz w:val="20"/>
          <w:szCs w:val="20"/>
        </w:rPr>
        <w:t>, 42: 2015-2020.</w:t>
      </w:r>
    </w:p>
    <w:p w:rsidR="00942CDA" w:rsidRPr="00D32EAB" w:rsidRDefault="00942CDA" w:rsidP="00CE1361">
      <w:pPr>
        <w:pStyle w:val="NoSpacing1"/>
        <w:numPr>
          <w:ilvl w:val="0"/>
          <w:numId w:val="1"/>
        </w:numPr>
        <w:bidi w:val="0"/>
        <w:ind w:left="284" w:hanging="284"/>
        <w:jc w:val="both"/>
        <w:rPr>
          <w:sz w:val="20"/>
          <w:szCs w:val="20"/>
        </w:rPr>
      </w:pPr>
      <w:proofErr w:type="spellStart"/>
      <w:r w:rsidRPr="00D32EAB">
        <w:rPr>
          <w:b/>
          <w:bCs/>
          <w:sz w:val="20"/>
          <w:szCs w:val="20"/>
        </w:rPr>
        <w:t>Mathur</w:t>
      </w:r>
      <w:proofErr w:type="spellEnd"/>
      <w:r w:rsidRPr="00D32EAB">
        <w:rPr>
          <w:b/>
          <w:bCs/>
          <w:sz w:val="20"/>
          <w:szCs w:val="20"/>
        </w:rPr>
        <w:t xml:space="preserve"> S, </w:t>
      </w:r>
      <w:proofErr w:type="spellStart"/>
      <w:r w:rsidRPr="00D32EAB">
        <w:rPr>
          <w:b/>
          <w:bCs/>
          <w:sz w:val="20"/>
          <w:szCs w:val="20"/>
        </w:rPr>
        <w:t>Kaur</w:t>
      </w:r>
      <w:proofErr w:type="spellEnd"/>
      <w:r w:rsidRPr="00D32EAB">
        <w:rPr>
          <w:b/>
          <w:bCs/>
          <w:sz w:val="20"/>
          <w:szCs w:val="20"/>
        </w:rPr>
        <w:t xml:space="preserve"> P, and Sharma M. (2004). </w:t>
      </w:r>
      <w:r w:rsidRPr="00D32EAB">
        <w:rPr>
          <w:sz w:val="20"/>
          <w:szCs w:val="20"/>
        </w:rPr>
        <w:t xml:space="preserve">The treatment of skin carcinoma induced by UV-B radiation using 1-oxo-5beta, 6beta-epoxy-with a-2-enolide, isolated from the roots of </w:t>
      </w:r>
      <w:proofErr w:type="spellStart"/>
      <w:r w:rsidRPr="00D32EAB">
        <w:rPr>
          <w:i/>
          <w:iCs/>
          <w:sz w:val="20"/>
          <w:szCs w:val="20"/>
        </w:rPr>
        <w:t>Withania</w:t>
      </w:r>
      <w:proofErr w:type="spellEnd"/>
      <w:r w:rsidRPr="00D32EAB">
        <w:rPr>
          <w:i/>
          <w:iCs/>
          <w:sz w:val="20"/>
          <w:szCs w:val="20"/>
        </w:rPr>
        <w:t xml:space="preserve"> </w:t>
      </w:r>
      <w:proofErr w:type="spellStart"/>
      <w:r w:rsidRPr="00D32EAB">
        <w:rPr>
          <w:i/>
          <w:iCs/>
          <w:sz w:val="20"/>
          <w:szCs w:val="20"/>
        </w:rPr>
        <w:t>somnifera</w:t>
      </w:r>
      <w:proofErr w:type="spellEnd"/>
      <w:r w:rsidRPr="00D32EAB">
        <w:rPr>
          <w:sz w:val="20"/>
          <w:szCs w:val="20"/>
        </w:rPr>
        <w:t xml:space="preserve">, in a rat model. </w:t>
      </w:r>
      <w:proofErr w:type="spellStart"/>
      <w:r w:rsidRPr="00D32EAB">
        <w:rPr>
          <w:sz w:val="20"/>
          <w:szCs w:val="20"/>
        </w:rPr>
        <w:t>Phytomedicine</w:t>
      </w:r>
      <w:proofErr w:type="spellEnd"/>
      <w:r w:rsidRPr="00D32EAB">
        <w:rPr>
          <w:sz w:val="20"/>
          <w:szCs w:val="20"/>
        </w:rPr>
        <w:t>, 11:452-460.</w:t>
      </w:r>
    </w:p>
    <w:p w:rsidR="00942CDA" w:rsidRPr="00D32EAB" w:rsidRDefault="00942CDA" w:rsidP="00CE1361">
      <w:pPr>
        <w:pStyle w:val="NoSpacing1"/>
        <w:numPr>
          <w:ilvl w:val="0"/>
          <w:numId w:val="1"/>
        </w:numPr>
        <w:bidi w:val="0"/>
        <w:ind w:left="284" w:hanging="284"/>
        <w:jc w:val="both"/>
        <w:rPr>
          <w:b/>
          <w:bCs/>
          <w:sz w:val="20"/>
          <w:szCs w:val="20"/>
        </w:rPr>
      </w:pPr>
      <w:r w:rsidRPr="00D32EAB">
        <w:rPr>
          <w:b/>
          <w:bCs/>
          <w:sz w:val="20"/>
          <w:szCs w:val="20"/>
        </w:rPr>
        <w:t xml:space="preserve">Singh DD, </w:t>
      </w:r>
      <w:proofErr w:type="spellStart"/>
      <w:r w:rsidRPr="00D32EAB">
        <w:rPr>
          <w:b/>
          <w:bCs/>
          <w:sz w:val="20"/>
          <w:szCs w:val="20"/>
        </w:rPr>
        <w:t>Dey</w:t>
      </w:r>
      <w:proofErr w:type="spellEnd"/>
      <w:r w:rsidRPr="00D32EAB">
        <w:rPr>
          <w:b/>
          <w:bCs/>
          <w:sz w:val="20"/>
          <w:szCs w:val="20"/>
        </w:rPr>
        <w:t xml:space="preserve"> CS and </w:t>
      </w:r>
      <w:proofErr w:type="spellStart"/>
      <w:r w:rsidRPr="00D32EAB">
        <w:rPr>
          <w:b/>
          <w:bCs/>
          <w:sz w:val="20"/>
          <w:szCs w:val="20"/>
        </w:rPr>
        <w:t>Bhutani</w:t>
      </w:r>
      <w:proofErr w:type="spellEnd"/>
      <w:r w:rsidRPr="00D32EAB">
        <w:rPr>
          <w:b/>
          <w:bCs/>
          <w:sz w:val="20"/>
          <w:szCs w:val="20"/>
        </w:rPr>
        <w:t xml:space="preserve"> KK (2001). </w:t>
      </w:r>
      <w:r w:rsidRPr="00D32EAB">
        <w:rPr>
          <w:sz w:val="20"/>
          <w:szCs w:val="20"/>
        </w:rPr>
        <w:t xml:space="preserve">Down regulation of p34cdc2 expression with aqueous fraction from </w:t>
      </w:r>
      <w:proofErr w:type="spellStart"/>
      <w:r w:rsidRPr="00D32EAB">
        <w:rPr>
          <w:i/>
          <w:iCs/>
          <w:sz w:val="20"/>
          <w:szCs w:val="20"/>
        </w:rPr>
        <w:t>Withania</w:t>
      </w:r>
      <w:proofErr w:type="spellEnd"/>
      <w:r w:rsidRPr="00D32EAB">
        <w:rPr>
          <w:i/>
          <w:iCs/>
          <w:sz w:val="20"/>
          <w:szCs w:val="20"/>
        </w:rPr>
        <w:t xml:space="preserve"> </w:t>
      </w:r>
      <w:proofErr w:type="spellStart"/>
      <w:r w:rsidRPr="00D32EAB">
        <w:rPr>
          <w:i/>
          <w:iCs/>
          <w:sz w:val="20"/>
          <w:szCs w:val="20"/>
        </w:rPr>
        <w:t>somnifera</w:t>
      </w:r>
      <w:proofErr w:type="spellEnd"/>
      <w:r w:rsidRPr="00D32EAB">
        <w:rPr>
          <w:sz w:val="20"/>
          <w:szCs w:val="20"/>
        </w:rPr>
        <w:t xml:space="preserve"> for a possible molecular mechanism of anti-tumor and other pharmacological effects. </w:t>
      </w:r>
      <w:proofErr w:type="spellStart"/>
      <w:r w:rsidRPr="00D32EAB">
        <w:rPr>
          <w:sz w:val="20"/>
          <w:szCs w:val="20"/>
        </w:rPr>
        <w:t>Phytomedicine</w:t>
      </w:r>
      <w:proofErr w:type="spellEnd"/>
      <w:r w:rsidRPr="00D32EAB">
        <w:rPr>
          <w:sz w:val="20"/>
          <w:szCs w:val="20"/>
        </w:rPr>
        <w:t>, 8:492-494.</w:t>
      </w:r>
    </w:p>
    <w:p w:rsidR="00BE2567" w:rsidRPr="00D32EAB" w:rsidRDefault="00BE2567" w:rsidP="00CE1361">
      <w:pPr>
        <w:pStyle w:val="NoSpacing1"/>
        <w:numPr>
          <w:ilvl w:val="0"/>
          <w:numId w:val="1"/>
        </w:numPr>
        <w:bidi w:val="0"/>
        <w:ind w:left="284" w:hanging="284"/>
        <w:jc w:val="both"/>
        <w:rPr>
          <w:b/>
          <w:bCs/>
          <w:sz w:val="20"/>
          <w:szCs w:val="20"/>
        </w:rPr>
      </w:pPr>
      <w:r w:rsidRPr="00D32EAB">
        <w:rPr>
          <w:b/>
          <w:bCs/>
          <w:i/>
          <w:iCs/>
          <w:sz w:val="20"/>
          <w:szCs w:val="20"/>
        </w:rPr>
        <w:t xml:space="preserve">Kawasaki BT, Hurt EM, </w:t>
      </w:r>
      <w:proofErr w:type="spellStart"/>
      <w:r w:rsidRPr="00D32EAB">
        <w:rPr>
          <w:b/>
          <w:bCs/>
          <w:i/>
          <w:iCs/>
          <w:sz w:val="20"/>
          <w:szCs w:val="20"/>
        </w:rPr>
        <w:t>Mistree</w:t>
      </w:r>
      <w:proofErr w:type="spellEnd"/>
      <w:r w:rsidRPr="00D32EAB">
        <w:rPr>
          <w:b/>
          <w:bCs/>
          <w:i/>
          <w:iCs/>
          <w:sz w:val="20"/>
          <w:szCs w:val="20"/>
        </w:rPr>
        <w:t xml:space="preserve"> T, Farrar WL (2008). </w:t>
      </w:r>
      <w:r w:rsidRPr="00D32EAB">
        <w:rPr>
          <w:sz w:val="20"/>
          <w:szCs w:val="20"/>
        </w:rPr>
        <w:t xml:space="preserve">Targeting cancer stem cells with </w:t>
      </w:r>
      <w:proofErr w:type="spellStart"/>
      <w:r w:rsidRPr="00D32EAB">
        <w:rPr>
          <w:sz w:val="20"/>
          <w:szCs w:val="20"/>
        </w:rPr>
        <w:t>phytochemicals</w:t>
      </w:r>
      <w:proofErr w:type="spellEnd"/>
      <w:r w:rsidRPr="00D32EAB">
        <w:rPr>
          <w:sz w:val="20"/>
          <w:szCs w:val="20"/>
        </w:rPr>
        <w:t xml:space="preserve">. Mol </w:t>
      </w:r>
      <w:proofErr w:type="spellStart"/>
      <w:r w:rsidRPr="00D32EAB">
        <w:rPr>
          <w:sz w:val="20"/>
          <w:szCs w:val="20"/>
        </w:rPr>
        <w:t>Interv</w:t>
      </w:r>
      <w:proofErr w:type="spellEnd"/>
      <w:r w:rsidRPr="00D32EAB">
        <w:rPr>
          <w:sz w:val="20"/>
          <w:szCs w:val="20"/>
        </w:rPr>
        <w:t xml:space="preserve"> 8:174-184.</w:t>
      </w:r>
    </w:p>
    <w:p w:rsidR="00942CDA" w:rsidRPr="00D32EAB" w:rsidRDefault="00942CDA" w:rsidP="00AB0BAF">
      <w:pPr>
        <w:pStyle w:val="NoSpacing1"/>
        <w:numPr>
          <w:ilvl w:val="0"/>
          <w:numId w:val="1"/>
        </w:numPr>
        <w:bidi w:val="0"/>
        <w:ind w:left="284"/>
        <w:jc w:val="both"/>
        <w:rPr>
          <w:b/>
          <w:bCs/>
          <w:sz w:val="20"/>
          <w:szCs w:val="20"/>
        </w:rPr>
        <w:sectPr w:rsidR="00942CDA" w:rsidRPr="00D32EAB" w:rsidSect="00AD7B6E">
          <w:footnotePr>
            <w:pos w:val="beneathText"/>
          </w:footnotePr>
          <w:type w:val="continuous"/>
          <w:pgSz w:w="12240" w:h="15840" w:code="1"/>
          <w:pgMar w:top="1304" w:right="1304" w:bottom="1304" w:left="1304" w:header="720" w:footer="720" w:gutter="0"/>
          <w:cols w:num="2" w:space="720"/>
          <w:docGrid w:linePitch="360"/>
        </w:sectPr>
      </w:pPr>
    </w:p>
    <w:p w:rsidR="00942CDA" w:rsidRPr="00D32EAB" w:rsidRDefault="00942CDA" w:rsidP="00942CDA">
      <w:pPr>
        <w:jc w:val="both"/>
        <w:rPr>
          <w:sz w:val="20"/>
          <w:szCs w:val="20"/>
        </w:rPr>
      </w:pPr>
    </w:p>
    <w:p w:rsidR="001B5971" w:rsidRPr="00D32EAB" w:rsidRDefault="00D32EAB">
      <w:pPr>
        <w:rPr>
          <w:rFonts w:eastAsiaTheme="minorEastAsia"/>
          <w:sz w:val="20"/>
          <w:szCs w:val="20"/>
          <w:lang w:eastAsia="zh-CN"/>
        </w:rPr>
      </w:pPr>
      <w:r>
        <w:rPr>
          <w:rFonts w:eastAsiaTheme="minorEastAsia" w:hint="eastAsia"/>
          <w:sz w:val="20"/>
          <w:szCs w:val="20"/>
          <w:lang w:eastAsia="zh-CN"/>
        </w:rPr>
        <w:t>9/1/2012</w:t>
      </w:r>
    </w:p>
    <w:sectPr w:rsidR="001B5971" w:rsidRPr="00D32EAB" w:rsidSect="00AD7B6E">
      <w:footnotePr>
        <w:pos w:val="beneathText"/>
      </w:footnotePr>
      <w:type w:val="continuous"/>
      <w:pgSz w:w="12240" w:h="15840" w:code="1"/>
      <w:pgMar w:top="1304" w:right="1304" w:bottom="1304" w:left="130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6EE5" w:rsidRDefault="00A36EE5" w:rsidP="00146CBC">
      <w:r>
        <w:separator/>
      </w:r>
    </w:p>
  </w:endnote>
  <w:endnote w:type="continuationSeparator" w:id="0">
    <w:p w:rsidR="00A36EE5" w:rsidRDefault="00A36EE5" w:rsidP="00146C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50285"/>
      <w:docPartObj>
        <w:docPartGallery w:val="Page Numbers (Bottom of Page)"/>
        <w:docPartUnique/>
      </w:docPartObj>
    </w:sdtPr>
    <w:sdtEndPr>
      <w:rPr>
        <w:sz w:val="20"/>
        <w:szCs w:val="20"/>
      </w:rPr>
    </w:sdtEndPr>
    <w:sdtContent>
      <w:p w:rsidR="00D32EAB" w:rsidRDefault="00B7319E">
        <w:pPr>
          <w:pStyle w:val="Footer"/>
          <w:jc w:val="center"/>
        </w:pPr>
        <w:r w:rsidRPr="00D32EAB">
          <w:rPr>
            <w:sz w:val="20"/>
            <w:szCs w:val="20"/>
          </w:rPr>
          <w:fldChar w:fldCharType="begin"/>
        </w:r>
        <w:r w:rsidR="00D32EAB" w:rsidRPr="00D32EAB">
          <w:rPr>
            <w:sz w:val="20"/>
            <w:szCs w:val="20"/>
          </w:rPr>
          <w:instrText xml:space="preserve"> PAGE   \* MERGEFORMAT </w:instrText>
        </w:r>
        <w:r w:rsidRPr="00D32EAB">
          <w:rPr>
            <w:sz w:val="20"/>
            <w:szCs w:val="20"/>
          </w:rPr>
          <w:fldChar w:fldCharType="separate"/>
        </w:r>
        <w:r w:rsidR="00DE3291">
          <w:rPr>
            <w:noProof/>
            <w:sz w:val="20"/>
            <w:szCs w:val="20"/>
          </w:rPr>
          <w:t>53</w:t>
        </w:r>
        <w:r w:rsidRPr="00D32EAB">
          <w:rPr>
            <w:sz w:val="20"/>
            <w:szCs w:val="20"/>
          </w:rPr>
          <w:fldChar w:fldCharType="end"/>
        </w:r>
      </w:p>
    </w:sdtContent>
  </w:sdt>
  <w:p w:rsidR="000752A0" w:rsidRPr="00CE1361" w:rsidRDefault="004252A6" w:rsidP="000752A0">
    <w:pPr>
      <w:pStyle w:val="Footer"/>
      <w:jc w:val="cen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6EE5" w:rsidRDefault="00A36EE5" w:rsidP="00146CBC">
      <w:r>
        <w:separator/>
      </w:r>
    </w:p>
  </w:footnote>
  <w:footnote w:type="continuationSeparator" w:id="0">
    <w:p w:rsidR="00A36EE5" w:rsidRDefault="00A36EE5" w:rsidP="00146C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2A0" w:rsidRPr="00FF27C8" w:rsidRDefault="00942CDA" w:rsidP="000752A0">
    <w:pPr>
      <w:pBdr>
        <w:bottom w:val="thinThickMediumGap" w:sz="12" w:space="1" w:color="auto"/>
      </w:pBdr>
      <w:tabs>
        <w:tab w:val="left" w:pos="9360"/>
      </w:tabs>
      <w:jc w:val="center"/>
      <w:rPr>
        <w:color w:val="0000FF"/>
        <w:sz w:val="20"/>
        <w:szCs w:val="20"/>
        <w:lang w:eastAsia="zh-CN"/>
      </w:rPr>
    </w:pPr>
    <w:bookmarkStart w:id="8" w:name="_Hlk309617403"/>
    <w:bookmarkStart w:id="9" w:name="OLE_LINK19"/>
    <w:bookmarkStart w:id="10" w:name="OLE_LINK18"/>
    <w:bookmarkStart w:id="11" w:name="_Hlk309616481"/>
    <w:bookmarkStart w:id="12" w:name="OLE_LINK17"/>
    <w:bookmarkStart w:id="13" w:name="OLE_LINK12"/>
    <w:bookmarkStart w:id="14" w:name="_Hlk309616479"/>
    <w:bookmarkStart w:id="15" w:name="OLE_LINK11"/>
    <w:bookmarkStart w:id="16" w:name="OLE_LINK10"/>
    <w:bookmarkStart w:id="17" w:name="OLE_LINK1"/>
    <w:bookmarkStart w:id="18" w:name="OLE_LINK2"/>
    <w:bookmarkStart w:id="19" w:name="OLE_LINK3"/>
    <w:bookmarkStart w:id="20" w:name="OLE_LINK4"/>
    <w:bookmarkStart w:id="21" w:name="OLE_LINK5"/>
    <w:bookmarkStart w:id="22" w:name="OLE_LINK23"/>
    <w:bookmarkStart w:id="23" w:name="OLE_LINK6"/>
    <w:bookmarkStart w:id="24" w:name="OLE_LINK7"/>
    <w:bookmarkStart w:id="25" w:name="_Hlk309609661"/>
    <w:bookmarkStart w:id="26" w:name="OLE_LINK8"/>
    <w:bookmarkStart w:id="27" w:name="OLE_LINK9"/>
    <w:bookmarkStart w:id="28" w:name="_Hlk309609668"/>
    <w:bookmarkStart w:id="29" w:name="OLE_LINK14"/>
    <w:bookmarkStart w:id="30" w:name="_Hlk309610301"/>
    <w:bookmarkStart w:id="31" w:name="OLE_LINK15"/>
    <w:bookmarkStart w:id="32" w:name="OLE_LINK16"/>
    <w:bookmarkStart w:id="33" w:name="_Hlk309610319"/>
    <w:bookmarkStart w:id="34" w:name="OLE_LINK13"/>
    <w:bookmarkStart w:id="35" w:name="OLE_LINK20"/>
    <w:bookmarkStart w:id="36" w:name="_Hlk310285987"/>
    <w:bookmarkStart w:id="37" w:name="OLE_LINK21"/>
    <w:bookmarkStart w:id="38" w:name="OLE_LINK22"/>
    <w:bookmarkStart w:id="39" w:name="_Hlk310286015"/>
    <w:bookmarkStart w:id="40" w:name="OLE_LINK30"/>
    <w:bookmarkStart w:id="41" w:name="OLE_LINK31"/>
    <w:r>
      <w:rPr>
        <w:sz w:val="20"/>
        <w:szCs w:val="20"/>
      </w:rPr>
      <w:t>Nature and Science 201</w:t>
    </w:r>
    <w:r>
      <w:rPr>
        <w:rFonts w:hint="eastAsia"/>
        <w:sz w:val="20"/>
        <w:szCs w:val="20"/>
        <w:lang w:eastAsia="zh-CN"/>
      </w:rPr>
      <w:t>2</w:t>
    </w:r>
    <w:proofErr w:type="gramStart"/>
    <w:r>
      <w:rPr>
        <w:sz w:val="20"/>
        <w:szCs w:val="20"/>
      </w:rPr>
      <w:t>;</w:t>
    </w:r>
    <w:r>
      <w:rPr>
        <w:rFonts w:hint="eastAsia"/>
        <w:sz w:val="20"/>
        <w:szCs w:val="20"/>
        <w:lang w:eastAsia="zh-CN"/>
      </w:rPr>
      <w:t>10</w:t>
    </w:r>
    <w:proofErr w:type="gramEnd"/>
    <w:r>
      <w:rPr>
        <w:sz w:val="20"/>
        <w:szCs w:val="20"/>
      </w:rPr>
      <w:t>(</w:t>
    </w:r>
    <w:r w:rsidR="00D561E3">
      <w:rPr>
        <w:rFonts w:eastAsiaTheme="minorEastAsia" w:hint="eastAsia"/>
        <w:sz w:val="20"/>
        <w:szCs w:val="20"/>
        <w:lang w:eastAsia="zh-CN"/>
      </w:rPr>
      <w:t>11)</w:t>
    </w:r>
    <w:r w:rsidRPr="00FF27C8">
      <w:rPr>
        <w:sz w:val="20"/>
        <w:szCs w:val="20"/>
      </w:rPr>
      <w:t xml:space="preserve"> </w:t>
    </w:r>
    <w:r w:rsidRPr="00FF27C8">
      <w:rPr>
        <w:color w:val="000000"/>
        <w:sz w:val="20"/>
        <w:szCs w:val="20"/>
      </w:rPr>
      <w:t xml:space="preserve">       </w:t>
    </w:r>
    <w:r w:rsidRPr="00FF27C8">
      <w:rPr>
        <w:color w:val="000000"/>
        <w:sz w:val="20"/>
        <w:szCs w:val="20"/>
        <w:lang w:eastAsia="zh-CN"/>
      </w:rPr>
      <w:t xml:space="preserve">                </w:t>
    </w:r>
    <w:r w:rsidRPr="00FF27C8">
      <w:rPr>
        <w:color w:val="000000"/>
        <w:sz w:val="20"/>
        <w:szCs w:val="20"/>
      </w:rPr>
      <w:t xml:space="preserve">                           </w:t>
    </w:r>
    <w:r w:rsidRPr="00FF27C8">
      <w:rPr>
        <w:color w:val="0000FF"/>
        <w:sz w:val="20"/>
        <w:szCs w:val="20"/>
      </w:rPr>
      <w:t xml:space="preserve"> http://www.sciencepub.net/nature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bookmarkEnd w:id="40"/>
  <w:bookmarkEnd w:id="41"/>
  <w:p w:rsidR="00D50783" w:rsidRPr="000752A0" w:rsidRDefault="004252A6" w:rsidP="000752A0">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CE2102"/>
    <w:multiLevelType w:val="hybridMultilevel"/>
    <w:tmpl w:val="B628BCB4"/>
    <w:lvl w:ilvl="0" w:tplc="ED1025A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characterSpacingControl w:val="doNotCompress"/>
  <w:hdrShapeDefaults>
    <o:shapedefaults v:ext="edit" spidmax="18433"/>
  </w:hdrShapeDefaults>
  <w:footnotePr>
    <w:pos w:val="beneathText"/>
    <w:footnote w:id="-1"/>
    <w:footnote w:id="0"/>
  </w:footnotePr>
  <w:endnotePr>
    <w:endnote w:id="-1"/>
    <w:endnote w:id="0"/>
  </w:endnotePr>
  <w:compat>
    <w:useFELayout/>
  </w:compat>
  <w:rsids>
    <w:rsidRoot w:val="00942CDA"/>
    <w:rsid w:val="000D4FB4"/>
    <w:rsid w:val="00146CBC"/>
    <w:rsid w:val="001739BB"/>
    <w:rsid w:val="0018661C"/>
    <w:rsid w:val="001A241D"/>
    <w:rsid w:val="001B5971"/>
    <w:rsid w:val="001D5D38"/>
    <w:rsid w:val="002602FA"/>
    <w:rsid w:val="0029186C"/>
    <w:rsid w:val="002A795E"/>
    <w:rsid w:val="002D044A"/>
    <w:rsid w:val="00323D31"/>
    <w:rsid w:val="003A4587"/>
    <w:rsid w:val="003A6C4C"/>
    <w:rsid w:val="003C23FB"/>
    <w:rsid w:val="004252A6"/>
    <w:rsid w:val="004745C0"/>
    <w:rsid w:val="00483BF4"/>
    <w:rsid w:val="00484255"/>
    <w:rsid w:val="00484B51"/>
    <w:rsid w:val="004B1F1B"/>
    <w:rsid w:val="004B4ED2"/>
    <w:rsid w:val="004D01FA"/>
    <w:rsid w:val="0053713E"/>
    <w:rsid w:val="0055639B"/>
    <w:rsid w:val="00584CA1"/>
    <w:rsid w:val="0058645C"/>
    <w:rsid w:val="00586C65"/>
    <w:rsid w:val="005B170B"/>
    <w:rsid w:val="005D4F74"/>
    <w:rsid w:val="005F08E5"/>
    <w:rsid w:val="00633CDC"/>
    <w:rsid w:val="00705AD9"/>
    <w:rsid w:val="00715072"/>
    <w:rsid w:val="00737897"/>
    <w:rsid w:val="00792627"/>
    <w:rsid w:val="007C75A7"/>
    <w:rsid w:val="00832430"/>
    <w:rsid w:val="008C5686"/>
    <w:rsid w:val="008F3456"/>
    <w:rsid w:val="00930BDE"/>
    <w:rsid w:val="00936C6C"/>
    <w:rsid w:val="00942CDA"/>
    <w:rsid w:val="009509B9"/>
    <w:rsid w:val="009708D7"/>
    <w:rsid w:val="00977F25"/>
    <w:rsid w:val="009A1347"/>
    <w:rsid w:val="009B5BF9"/>
    <w:rsid w:val="009C525D"/>
    <w:rsid w:val="009D24CE"/>
    <w:rsid w:val="00A02D2D"/>
    <w:rsid w:val="00A36EE5"/>
    <w:rsid w:val="00A66F50"/>
    <w:rsid w:val="00A8447E"/>
    <w:rsid w:val="00A92427"/>
    <w:rsid w:val="00AB0BAF"/>
    <w:rsid w:val="00AC66B4"/>
    <w:rsid w:val="00AD6658"/>
    <w:rsid w:val="00AD7711"/>
    <w:rsid w:val="00AE734A"/>
    <w:rsid w:val="00B44A74"/>
    <w:rsid w:val="00B628B5"/>
    <w:rsid w:val="00B717BC"/>
    <w:rsid w:val="00B7319E"/>
    <w:rsid w:val="00B73904"/>
    <w:rsid w:val="00B74435"/>
    <w:rsid w:val="00BC0ECD"/>
    <w:rsid w:val="00BE2567"/>
    <w:rsid w:val="00C01D6B"/>
    <w:rsid w:val="00C034A9"/>
    <w:rsid w:val="00C17055"/>
    <w:rsid w:val="00C2259B"/>
    <w:rsid w:val="00C772F5"/>
    <w:rsid w:val="00CA6A02"/>
    <w:rsid w:val="00CE1361"/>
    <w:rsid w:val="00CE171E"/>
    <w:rsid w:val="00CE44E0"/>
    <w:rsid w:val="00D125F3"/>
    <w:rsid w:val="00D16E20"/>
    <w:rsid w:val="00D32EAB"/>
    <w:rsid w:val="00D561E3"/>
    <w:rsid w:val="00DB1695"/>
    <w:rsid w:val="00DE3291"/>
    <w:rsid w:val="00E762C9"/>
    <w:rsid w:val="00FE5FBC"/>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CDA"/>
    <w:pPr>
      <w:suppressAutoHyphens/>
      <w:spacing w:after="0" w:line="240" w:lineRule="auto"/>
    </w:pPr>
    <w:rPr>
      <w:rFonts w:ascii="Times New Roman" w:eastAsia="SimSun" w:hAnsi="Times New Roman" w:cs="Times New Roman"/>
      <w:sz w:val="24"/>
      <w:szCs w:val="24"/>
      <w:lang w:eastAsia="ar-SA" w:bidi="ar-SA"/>
    </w:rPr>
  </w:style>
  <w:style w:type="paragraph" w:styleId="Heading1">
    <w:name w:val="heading 1"/>
    <w:basedOn w:val="Normal"/>
    <w:next w:val="Normal"/>
    <w:link w:val="Heading1Char"/>
    <w:uiPriority w:val="9"/>
    <w:qFormat/>
    <w:rsid w:val="009A1347"/>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9A1347"/>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9A1347"/>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9A1347"/>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A1347"/>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9A1347"/>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A1347"/>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A1347"/>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A1347"/>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34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9A134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9A134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9A134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A134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A134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A134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A134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A1347"/>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9A1347"/>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A1347"/>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A1347"/>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9A1347"/>
    <w:rPr>
      <w:rFonts w:asciiTheme="majorHAnsi" w:eastAsiaTheme="majorEastAsia" w:hAnsiTheme="majorHAnsi" w:cstheme="majorBidi"/>
      <w:i/>
      <w:iCs/>
      <w:spacing w:val="13"/>
      <w:sz w:val="24"/>
      <w:szCs w:val="24"/>
    </w:rPr>
  </w:style>
  <w:style w:type="character" w:styleId="Strong">
    <w:name w:val="Strong"/>
    <w:uiPriority w:val="22"/>
    <w:qFormat/>
    <w:rsid w:val="009A1347"/>
    <w:rPr>
      <w:b/>
      <w:bCs/>
    </w:rPr>
  </w:style>
  <w:style w:type="character" w:styleId="Emphasis">
    <w:name w:val="Emphasis"/>
    <w:uiPriority w:val="20"/>
    <w:qFormat/>
    <w:rsid w:val="009A1347"/>
    <w:rPr>
      <w:b/>
      <w:bCs/>
      <w:i/>
      <w:iCs/>
      <w:spacing w:val="10"/>
      <w:bdr w:val="none" w:sz="0" w:space="0" w:color="auto"/>
      <w:shd w:val="clear" w:color="auto" w:fill="auto"/>
    </w:rPr>
  </w:style>
  <w:style w:type="paragraph" w:styleId="NoSpacing">
    <w:name w:val="No Spacing"/>
    <w:basedOn w:val="Normal"/>
    <w:uiPriority w:val="1"/>
    <w:qFormat/>
    <w:rsid w:val="009A1347"/>
  </w:style>
  <w:style w:type="paragraph" w:styleId="ListParagraph">
    <w:name w:val="List Paragraph"/>
    <w:basedOn w:val="Normal"/>
    <w:uiPriority w:val="34"/>
    <w:qFormat/>
    <w:rsid w:val="009A1347"/>
    <w:pPr>
      <w:ind w:left="720"/>
      <w:contextualSpacing/>
    </w:pPr>
  </w:style>
  <w:style w:type="paragraph" w:styleId="Quote">
    <w:name w:val="Quote"/>
    <w:basedOn w:val="Normal"/>
    <w:next w:val="Normal"/>
    <w:link w:val="QuoteChar"/>
    <w:uiPriority w:val="29"/>
    <w:qFormat/>
    <w:rsid w:val="009A1347"/>
    <w:pPr>
      <w:spacing w:before="200"/>
      <w:ind w:left="360" w:right="360"/>
    </w:pPr>
    <w:rPr>
      <w:i/>
      <w:iCs/>
    </w:rPr>
  </w:style>
  <w:style w:type="character" w:customStyle="1" w:styleId="QuoteChar">
    <w:name w:val="Quote Char"/>
    <w:basedOn w:val="DefaultParagraphFont"/>
    <w:link w:val="Quote"/>
    <w:uiPriority w:val="29"/>
    <w:rsid w:val="009A1347"/>
    <w:rPr>
      <w:i/>
      <w:iCs/>
    </w:rPr>
  </w:style>
  <w:style w:type="paragraph" w:styleId="IntenseQuote">
    <w:name w:val="Intense Quote"/>
    <w:basedOn w:val="Normal"/>
    <w:next w:val="Normal"/>
    <w:link w:val="IntenseQuoteChar"/>
    <w:uiPriority w:val="30"/>
    <w:qFormat/>
    <w:rsid w:val="009A134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A1347"/>
    <w:rPr>
      <w:b/>
      <w:bCs/>
      <w:i/>
      <w:iCs/>
    </w:rPr>
  </w:style>
  <w:style w:type="character" w:styleId="SubtleEmphasis">
    <w:name w:val="Subtle Emphasis"/>
    <w:uiPriority w:val="19"/>
    <w:qFormat/>
    <w:rsid w:val="009A1347"/>
    <w:rPr>
      <w:i/>
      <w:iCs/>
    </w:rPr>
  </w:style>
  <w:style w:type="character" w:styleId="IntenseEmphasis">
    <w:name w:val="Intense Emphasis"/>
    <w:uiPriority w:val="21"/>
    <w:qFormat/>
    <w:rsid w:val="009A1347"/>
    <w:rPr>
      <w:b/>
      <w:bCs/>
    </w:rPr>
  </w:style>
  <w:style w:type="character" w:styleId="SubtleReference">
    <w:name w:val="Subtle Reference"/>
    <w:uiPriority w:val="31"/>
    <w:qFormat/>
    <w:rsid w:val="009A1347"/>
    <w:rPr>
      <w:smallCaps/>
    </w:rPr>
  </w:style>
  <w:style w:type="character" w:styleId="IntenseReference">
    <w:name w:val="Intense Reference"/>
    <w:uiPriority w:val="32"/>
    <w:qFormat/>
    <w:rsid w:val="009A1347"/>
    <w:rPr>
      <w:smallCaps/>
      <w:spacing w:val="5"/>
      <w:u w:val="single"/>
    </w:rPr>
  </w:style>
  <w:style w:type="character" w:styleId="BookTitle">
    <w:name w:val="Book Title"/>
    <w:uiPriority w:val="33"/>
    <w:qFormat/>
    <w:rsid w:val="009A1347"/>
    <w:rPr>
      <w:i/>
      <w:iCs/>
      <w:smallCaps/>
      <w:spacing w:val="5"/>
    </w:rPr>
  </w:style>
  <w:style w:type="paragraph" w:styleId="TOCHeading">
    <w:name w:val="TOC Heading"/>
    <w:basedOn w:val="Heading1"/>
    <w:next w:val="Normal"/>
    <w:uiPriority w:val="39"/>
    <w:semiHidden/>
    <w:unhideWhenUsed/>
    <w:qFormat/>
    <w:rsid w:val="009A1347"/>
    <w:pPr>
      <w:outlineLvl w:val="9"/>
    </w:pPr>
  </w:style>
  <w:style w:type="character" w:styleId="PageNumber">
    <w:name w:val="page number"/>
    <w:basedOn w:val="DefaultParagraphFont"/>
    <w:rsid w:val="00942CDA"/>
    <w:rPr>
      <w:rFonts w:cs="Times New Roman"/>
    </w:rPr>
  </w:style>
  <w:style w:type="character" w:styleId="Hyperlink">
    <w:name w:val="Hyperlink"/>
    <w:basedOn w:val="DefaultParagraphFont"/>
    <w:uiPriority w:val="99"/>
    <w:rsid w:val="00942CDA"/>
    <w:rPr>
      <w:rFonts w:cs="Times New Roman"/>
      <w:color w:val="0000FF"/>
      <w:u w:val="single"/>
    </w:rPr>
  </w:style>
  <w:style w:type="paragraph" w:styleId="Header">
    <w:name w:val="header"/>
    <w:aliases w:val="Char"/>
    <w:basedOn w:val="Normal"/>
    <w:next w:val="Heading1"/>
    <w:link w:val="HeaderChar"/>
    <w:uiPriority w:val="99"/>
    <w:rsid w:val="00942CDA"/>
    <w:pPr>
      <w:tabs>
        <w:tab w:val="center" w:pos="4320"/>
        <w:tab w:val="right" w:pos="8640"/>
      </w:tabs>
    </w:pPr>
  </w:style>
  <w:style w:type="character" w:customStyle="1" w:styleId="HeaderChar">
    <w:name w:val="Header Char"/>
    <w:aliases w:val="Char Char"/>
    <w:basedOn w:val="DefaultParagraphFont"/>
    <w:link w:val="Header"/>
    <w:uiPriority w:val="99"/>
    <w:rsid w:val="00942CDA"/>
    <w:rPr>
      <w:rFonts w:ascii="Times New Roman" w:eastAsia="SimSun" w:hAnsi="Times New Roman" w:cs="Times New Roman"/>
      <w:sz w:val="24"/>
      <w:szCs w:val="24"/>
      <w:lang w:eastAsia="ar-SA" w:bidi="ar-SA"/>
    </w:rPr>
  </w:style>
  <w:style w:type="paragraph" w:styleId="Footer">
    <w:name w:val="footer"/>
    <w:basedOn w:val="Normal"/>
    <w:link w:val="FooterChar"/>
    <w:uiPriority w:val="99"/>
    <w:rsid w:val="00942CDA"/>
    <w:pPr>
      <w:tabs>
        <w:tab w:val="center" w:pos="4320"/>
        <w:tab w:val="right" w:pos="8640"/>
      </w:tabs>
    </w:pPr>
    <w:rPr>
      <w:sz w:val="32"/>
    </w:rPr>
  </w:style>
  <w:style w:type="character" w:customStyle="1" w:styleId="FooterChar">
    <w:name w:val="Footer Char"/>
    <w:basedOn w:val="DefaultParagraphFont"/>
    <w:link w:val="Footer"/>
    <w:uiPriority w:val="99"/>
    <w:rsid w:val="00942CDA"/>
    <w:rPr>
      <w:rFonts w:ascii="Times New Roman" w:eastAsia="SimSun" w:hAnsi="Times New Roman" w:cs="Times New Roman"/>
      <w:sz w:val="32"/>
      <w:szCs w:val="24"/>
      <w:lang w:eastAsia="ar-SA" w:bidi="ar-SA"/>
    </w:rPr>
  </w:style>
  <w:style w:type="table" w:styleId="TableGrid">
    <w:name w:val="Table Grid"/>
    <w:basedOn w:val="TableNormal"/>
    <w:uiPriority w:val="59"/>
    <w:rsid w:val="00942CDA"/>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rsid w:val="00942CDA"/>
    <w:rPr>
      <w:rFonts w:cs="Times New Roman"/>
      <w:sz w:val="16"/>
      <w:szCs w:val="16"/>
    </w:rPr>
  </w:style>
  <w:style w:type="paragraph" w:styleId="CommentText">
    <w:name w:val="annotation text"/>
    <w:basedOn w:val="Normal"/>
    <w:link w:val="CommentTextChar"/>
    <w:uiPriority w:val="99"/>
    <w:rsid w:val="00942CDA"/>
    <w:pPr>
      <w:suppressAutoHyphens w:val="0"/>
      <w:bidi/>
      <w:spacing w:after="200" w:line="276" w:lineRule="auto"/>
    </w:pPr>
    <w:rPr>
      <w:rFonts w:ascii="Calibri" w:eastAsia="Times New Roman" w:hAnsi="Calibri" w:cs="Arial"/>
      <w:sz w:val="20"/>
      <w:szCs w:val="20"/>
      <w:lang w:eastAsia="en-US"/>
    </w:rPr>
  </w:style>
  <w:style w:type="character" w:customStyle="1" w:styleId="CommentTextChar">
    <w:name w:val="Comment Text Char"/>
    <w:basedOn w:val="DefaultParagraphFont"/>
    <w:link w:val="CommentText"/>
    <w:uiPriority w:val="99"/>
    <w:rsid w:val="00942CDA"/>
    <w:rPr>
      <w:rFonts w:ascii="Calibri" w:eastAsia="Times New Roman" w:hAnsi="Calibri" w:cs="Arial"/>
      <w:sz w:val="20"/>
      <w:szCs w:val="20"/>
      <w:lang w:bidi="ar-SA"/>
    </w:rPr>
  </w:style>
  <w:style w:type="paragraph" w:customStyle="1" w:styleId="NoSpacing1">
    <w:name w:val="No Spacing1"/>
    <w:uiPriority w:val="1"/>
    <w:qFormat/>
    <w:rsid w:val="00942CDA"/>
    <w:pPr>
      <w:bidi/>
      <w:spacing w:after="0" w:line="240" w:lineRule="auto"/>
    </w:pPr>
    <w:rPr>
      <w:rFonts w:ascii="Times New Roman" w:eastAsia="Times New Roman" w:hAnsi="Times New Roman" w:cs="Times New Roman"/>
      <w:sz w:val="24"/>
      <w:szCs w:val="24"/>
      <w:lang w:bidi="ar-SA"/>
    </w:rPr>
  </w:style>
  <w:style w:type="table" w:customStyle="1" w:styleId="MediumGrid21">
    <w:name w:val="Medium Grid 21"/>
    <w:basedOn w:val="TableNormal"/>
    <w:uiPriority w:val="68"/>
    <w:rsid w:val="00942CD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BalloonText">
    <w:name w:val="Balloon Text"/>
    <w:basedOn w:val="Normal"/>
    <w:link w:val="BalloonTextChar"/>
    <w:uiPriority w:val="99"/>
    <w:semiHidden/>
    <w:unhideWhenUsed/>
    <w:rsid w:val="00942CDA"/>
    <w:rPr>
      <w:rFonts w:ascii="Tahoma" w:hAnsi="Tahoma" w:cs="Tahoma"/>
      <w:sz w:val="16"/>
      <w:szCs w:val="16"/>
    </w:rPr>
  </w:style>
  <w:style w:type="character" w:customStyle="1" w:styleId="BalloonTextChar">
    <w:name w:val="Balloon Text Char"/>
    <w:basedOn w:val="DefaultParagraphFont"/>
    <w:link w:val="BalloonText"/>
    <w:uiPriority w:val="99"/>
    <w:semiHidden/>
    <w:rsid w:val="00942CDA"/>
    <w:rPr>
      <w:rFonts w:ascii="Tahoma" w:eastAsia="SimSun" w:hAnsi="Tahoma" w:cs="Tahoma"/>
      <w:sz w:val="16"/>
      <w:szCs w:val="16"/>
      <w:lang w:eastAsia="ar-SA" w:bidi="ar-SA"/>
    </w:rPr>
  </w:style>
  <w:style w:type="paragraph" w:styleId="CommentSubject">
    <w:name w:val="annotation subject"/>
    <w:basedOn w:val="CommentText"/>
    <w:next w:val="CommentText"/>
    <w:link w:val="CommentSubjectChar"/>
    <w:uiPriority w:val="99"/>
    <w:semiHidden/>
    <w:unhideWhenUsed/>
    <w:rsid w:val="00AB0BAF"/>
    <w:pPr>
      <w:suppressAutoHyphens/>
      <w:bidi w:val="0"/>
      <w:spacing w:after="0" w:line="240" w:lineRule="auto"/>
    </w:pPr>
    <w:rPr>
      <w:rFonts w:ascii="Times New Roman" w:eastAsia="SimSun" w:hAnsi="Times New Roman" w:cs="Times New Roman"/>
      <w:b/>
      <w:bCs/>
      <w:lang w:eastAsia="ar-SA"/>
    </w:rPr>
  </w:style>
  <w:style w:type="character" w:customStyle="1" w:styleId="CommentSubjectChar">
    <w:name w:val="Comment Subject Char"/>
    <w:basedOn w:val="CommentTextChar"/>
    <w:link w:val="CommentSubject"/>
    <w:uiPriority w:val="99"/>
    <w:semiHidden/>
    <w:rsid w:val="00AB0BAF"/>
    <w:rPr>
      <w:rFonts w:ascii="Times New Roman" w:eastAsia="SimSun" w:hAnsi="Times New Roman" w:cs="Times New Roman"/>
      <w:b/>
      <w:bCs/>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ature" TargetMode="External"/><Relationship Id="rId13" Type="http://schemas.openxmlformats.org/officeDocument/2006/relationships/hyperlink" Target="http://en.wikipedia.org/wiki/Tamoxifen" TargetMode="External"/><Relationship Id="rId18" Type="http://schemas.openxmlformats.org/officeDocument/2006/relationships/image" Target="media/image4.tiff"/><Relationship Id="rId26" Type="http://schemas.openxmlformats.org/officeDocument/2006/relationships/image" Target="media/image12.tiff"/><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endnotes" Target="endnotes.xml"/><Relationship Id="rId12" Type="http://schemas.openxmlformats.org/officeDocument/2006/relationships/hyperlink" Target="http://en.wikipedia.org/wiki/Surgery" TargetMode="External"/><Relationship Id="rId17" Type="http://schemas.openxmlformats.org/officeDocument/2006/relationships/image" Target="media/image3.tiff"/><Relationship Id="rId25" Type="http://schemas.openxmlformats.org/officeDocument/2006/relationships/image" Target="media/image11.tiff"/><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image" Target="media/image6.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Breast_cancer" TargetMode="External"/><Relationship Id="rId24" Type="http://schemas.openxmlformats.org/officeDocument/2006/relationships/image" Target="media/image10.tiff"/><Relationship Id="rId5" Type="http://schemas.openxmlformats.org/officeDocument/2006/relationships/webSettings" Target="webSettings.xml"/><Relationship Id="rId15" Type="http://schemas.openxmlformats.org/officeDocument/2006/relationships/image" Target="media/image1.tiff"/><Relationship Id="rId23" Type="http://schemas.openxmlformats.org/officeDocument/2006/relationships/image" Target="media/image9.tif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en.wikipedia.org/wiki/Aromatase_inhibitor" TargetMode="External"/><Relationship Id="rId22" Type="http://schemas.openxmlformats.org/officeDocument/2006/relationships/image" Target="media/image8.tiff"/><Relationship Id="rId27" Type="http://schemas.openxmlformats.org/officeDocument/2006/relationships/image" Target="media/image1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A050A4E3-7807-45E0-B15E-3593C1C59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3244</Words>
  <Characters>18495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doaa</dc:creator>
  <cp:lastModifiedBy>Administrator</cp:lastModifiedBy>
  <cp:revision>9</cp:revision>
  <cp:lastPrinted>2012-09-06T01:38:00Z</cp:lastPrinted>
  <dcterms:created xsi:type="dcterms:W3CDTF">2012-09-05T00:43:00Z</dcterms:created>
  <dcterms:modified xsi:type="dcterms:W3CDTF">2012-09-06T01:49:00Z</dcterms:modified>
</cp:coreProperties>
</file>