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60" w:rsidRPr="00A6647A" w:rsidRDefault="00A6647A" w:rsidP="00A6647A">
      <w:pPr>
        <w:jc w:val="center"/>
        <w:rPr>
          <w:b/>
          <w:sz w:val="28"/>
        </w:rPr>
      </w:pPr>
      <w:r>
        <w:rPr>
          <w:b/>
        </w:rPr>
        <w:t>1.</w:t>
      </w:r>
      <w:r w:rsidR="00A67560">
        <w:rPr>
          <w:b/>
        </w:rPr>
        <w:t xml:space="preserve">IMPACT </w:t>
      </w:r>
      <w:r w:rsidR="00A67560" w:rsidRPr="00987BD6">
        <w:rPr>
          <w:b/>
        </w:rPr>
        <w:t>ASSESMENT OF BREWERY EFFLUENT ON WATER QUALITY IN MAJAWE, IBADAN, SOUTHWESTERN NIGERIA.</w:t>
      </w:r>
      <w:r w:rsidR="00A67560" w:rsidRPr="00987BD6">
        <w:rPr>
          <w:b/>
        </w:rPr>
        <w:br/>
      </w:r>
      <w:r>
        <w:rPr>
          <w:b/>
          <w:sz w:val="28"/>
        </w:rPr>
        <w:t>2.</w:t>
      </w:r>
      <w:r w:rsidR="00A67560">
        <w:rPr>
          <w:b/>
          <w:vertAlign w:val="superscript"/>
        </w:rPr>
        <w:t>1,2</w:t>
      </w:r>
      <w:r w:rsidR="00A67560" w:rsidRPr="00987BD6">
        <w:rPr>
          <w:b/>
        </w:rPr>
        <w:t>O.O.</w:t>
      </w:r>
      <w:r w:rsidR="00A67560">
        <w:rPr>
          <w:b/>
        </w:rPr>
        <w:t>ALAO *</w:t>
      </w:r>
      <w:r w:rsidR="00A67560">
        <w:t>,</w:t>
      </w:r>
      <w:r w:rsidR="00A67560">
        <w:rPr>
          <w:b/>
          <w:vertAlign w:val="superscript"/>
        </w:rPr>
        <w:t>1,2</w:t>
      </w:r>
      <w:r w:rsidR="00A67560">
        <w:rPr>
          <w:b/>
        </w:rPr>
        <w:t xml:space="preserve">AROJOJOYE O.A. </w:t>
      </w:r>
      <w:r w:rsidR="00A67560">
        <w:rPr>
          <w:b/>
          <w:vertAlign w:val="superscript"/>
        </w:rPr>
        <w:t>1</w:t>
      </w:r>
      <w:r w:rsidR="00A67560">
        <w:rPr>
          <w:b/>
        </w:rPr>
        <w:t>OGUNLAJA O.O.,</w:t>
      </w:r>
      <w:r w:rsidR="00A67560">
        <w:rPr>
          <w:b/>
          <w:vertAlign w:val="superscript"/>
        </w:rPr>
        <w:t>1</w:t>
      </w:r>
      <w:r w:rsidR="00A67560">
        <w:rPr>
          <w:b/>
        </w:rPr>
        <w:t>FAMUYIWA A. O.</w:t>
      </w:r>
    </w:p>
    <w:p w:rsidR="00A67560" w:rsidRPr="00987BD6" w:rsidRDefault="00A67560" w:rsidP="00A67560">
      <w:pPr>
        <w:ind w:left="360"/>
        <w:jc w:val="center"/>
        <w:rPr>
          <w:b/>
          <w:sz w:val="14"/>
        </w:rPr>
      </w:pPr>
    </w:p>
    <w:p w:rsidR="00A67560" w:rsidRPr="00D24588" w:rsidRDefault="00A67560" w:rsidP="00A67560">
      <w:pPr>
        <w:ind w:left="720" w:firstLine="720"/>
        <w:rPr>
          <w:i/>
          <w:sz w:val="20"/>
          <w:szCs w:val="20"/>
        </w:rPr>
      </w:pPr>
      <w:r w:rsidRPr="00D24588">
        <w:rPr>
          <w:i/>
          <w:sz w:val="20"/>
          <w:szCs w:val="20"/>
          <w:vertAlign w:val="superscript"/>
        </w:rPr>
        <w:t>1</w:t>
      </w:r>
      <w:r w:rsidRPr="00D24588">
        <w:rPr>
          <w:i/>
          <w:sz w:val="20"/>
          <w:szCs w:val="20"/>
        </w:rPr>
        <w:t>Department of Biochemistry, Lead City University, Ibadan</w:t>
      </w:r>
    </w:p>
    <w:p w:rsidR="00A67560" w:rsidRPr="00D24588" w:rsidRDefault="00A67560" w:rsidP="00A67560">
      <w:pPr>
        <w:ind w:left="720" w:firstLine="720"/>
        <w:rPr>
          <w:i/>
          <w:sz w:val="20"/>
          <w:szCs w:val="20"/>
        </w:rPr>
      </w:pPr>
      <w:r w:rsidRPr="00D24588">
        <w:rPr>
          <w:i/>
          <w:sz w:val="20"/>
          <w:szCs w:val="20"/>
          <w:vertAlign w:val="superscript"/>
        </w:rPr>
        <w:t>2</w:t>
      </w:r>
      <w:r w:rsidRPr="00D24588">
        <w:rPr>
          <w:i/>
          <w:sz w:val="20"/>
          <w:szCs w:val="20"/>
        </w:rPr>
        <w:t>Department of Biochemistry, University of Ibadan.</w:t>
      </w:r>
    </w:p>
    <w:p w:rsidR="00A67560" w:rsidRPr="00D24588" w:rsidRDefault="00A67560" w:rsidP="00A67560">
      <w:pPr>
        <w:rPr>
          <w:i/>
          <w:sz w:val="20"/>
          <w:szCs w:val="20"/>
        </w:rPr>
      </w:pPr>
      <w:r w:rsidRPr="00D24588">
        <w:rPr>
          <w:i/>
          <w:sz w:val="20"/>
          <w:szCs w:val="20"/>
        </w:rPr>
        <w:tab/>
      </w:r>
      <w:r w:rsidRPr="00D24588">
        <w:rPr>
          <w:i/>
          <w:sz w:val="20"/>
          <w:szCs w:val="20"/>
        </w:rPr>
        <w:tab/>
        <w:t>* Corresponding Author.  E-mail: olajualao @yahoo.co.uk.</w:t>
      </w:r>
    </w:p>
    <w:p w:rsidR="00A67560" w:rsidRPr="00D24588" w:rsidRDefault="00A67560" w:rsidP="00A67560">
      <w:pPr>
        <w:rPr>
          <w:i/>
          <w:sz w:val="20"/>
          <w:szCs w:val="20"/>
        </w:rPr>
      </w:pPr>
      <w:r w:rsidRPr="00D24588">
        <w:rPr>
          <w:i/>
          <w:sz w:val="20"/>
          <w:szCs w:val="20"/>
        </w:rPr>
        <w:t xml:space="preserve">                          Telephone: +2348034728112</w:t>
      </w:r>
    </w:p>
    <w:p w:rsidR="00A67560" w:rsidRPr="00745610" w:rsidRDefault="00A6647A" w:rsidP="00A67560">
      <w:pPr>
        <w:rPr>
          <w:b/>
          <w:sz w:val="22"/>
          <w:szCs w:val="20"/>
        </w:rPr>
      </w:pPr>
      <w:r>
        <w:rPr>
          <w:b/>
          <w:sz w:val="22"/>
          <w:szCs w:val="20"/>
        </w:rPr>
        <w:t>3.</w:t>
      </w:r>
      <w:r w:rsidR="00745610" w:rsidRPr="00745610">
        <w:rPr>
          <w:b/>
          <w:sz w:val="22"/>
          <w:szCs w:val="20"/>
        </w:rPr>
        <w:t>A</w:t>
      </w:r>
      <w:r w:rsidR="00745610">
        <w:rPr>
          <w:b/>
          <w:sz w:val="22"/>
          <w:szCs w:val="20"/>
        </w:rPr>
        <w:t>B</w:t>
      </w:r>
      <w:r>
        <w:rPr>
          <w:b/>
          <w:sz w:val="22"/>
          <w:szCs w:val="20"/>
        </w:rPr>
        <w:t>S</w:t>
      </w:r>
      <w:r w:rsidR="00745610">
        <w:rPr>
          <w:b/>
          <w:sz w:val="22"/>
          <w:szCs w:val="20"/>
        </w:rPr>
        <w:t>TRACT</w:t>
      </w:r>
    </w:p>
    <w:p w:rsidR="00A67560" w:rsidRPr="00D24588" w:rsidRDefault="00A67560" w:rsidP="00A67560">
      <w:pPr>
        <w:pStyle w:val="NormalWeb"/>
        <w:spacing w:before="0" w:beforeAutospacing="0" w:after="0" w:afterAutospacing="0"/>
        <w:jc w:val="both"/>
        <w:rPr>
          <w:sz w:val="20"/>
          <w:szCs w:val="20"/>
        </w:rPr>
      </w:pPr>
      <w:r w:rsidRPr="00D24588">
        <w:rPr>
          <w:sz w:val="20"/>
          <w:szCs w:val="20"/>
        </w:rPr>
        <w:t>Impact of brewery effluent on water quality in Majawe was investigated. Water quality assessment was carried out on samples collected at 4 different sampling points; effluent discharge point, 500 meters away and two other discharge points downstream. The physicochemical parameters analysed were pH, temperature, alkalinity, electrical conductivity, TSS(total soluble solids),TDS (total dissolved solids), BOD (biological oxygen demand),COD(chemical oxygen demand),DO (dissolved oxygen), and concentration of chloride, iron, magnesium, calcium, cadmium, lead, arsenic and mercury. The pH of samples ranged from 6.56 to 7.17 ,temperature ranged from 24.5</w:t>
      </w:r>
      <w:r w:rsidRPr="00D24588">
        <w:rPr>
          <w:sz w:val="20"/>
          <w:szCs w:val="20"/>
          <w:vertAlign w:val="superscript"/>
        </w:rPr>
        <w:t>o</w:t>
      </w:r>
      <w:r w:rsidRPr="00D24588">
        <w:rPr>
          <w:sz w:val="20"/>
          <w:szCs w:val="20"/>
        </w:rPr>
        <w:t>C to 27</w:t>
      </w:r>
      <w:r w:rsidRPr="00D24588">
        <w:rPr>
          <w:sz w:val="20"/>
          <w:szCs w:val="20"/>
          <w:vertAlign w:val="superscript"/>
        </w:rPr>
        <w:t>o</w:t>
      </w:r>
      <w:r w:rsidRPr="00D24588">
        <w:rPr>
          <w:sz w:val="20"/>
          <w:szCs w:val="20"/>
        </w:rPr>
        <w:t>C , alkalinity ranged from 95.10mgl</w:t>
      </w:r>
      <w:r w:rsidRPr="00D24588">
        <w:rPr>
          <w:sz w:val="20"/>
          <w:szCs w:val="20"/>
          <w:vertAlign w:val="superscript"/>
        </w:rPr>
        <w:t>-1</w:t>
      </w:r>
      <w:r w:rsidRPr="00D24588">
        <w:rPr>
          <w:sz w:val="20"/>
          <w:szCs w:val="20"/>
        </w:rPr>
        <w:t xml:space="preserve"> to 407.21mgl</w:t>
      </w:r>
      <w:r w:rsidRPr="00D24588">
        <w:rPr>
          <w:sz w:val="20"/>
          <w:szCs w:val="20"/>
          <w:vertAlign w:val="superscript"/>
        </w:rPr>
        <w:t>-1</w:t>
      </w:r>
      <w:r w:rsidRPr="00D24588">
        <w:rPr>
          <w:sz w:val="20"/>
          <w:szCs w:val="20"/>
        </w:rPr>
        <w:t>, electrical conductivity ranged from 23.3μScm</w:t>
      </w:r>
      <w:r w:rsidRPr="00D24588">
        <w:rPr>
          <w:sz w:val="20"/>
          <w:szCs w:val="20"/>
          <w:vertAlign w:val="superscript"/>
        </w:rPr>
        <w:t xml:space="preserve">-1 </w:t>
      </w:r>
      <w:r w:rsidRPr="00D24588">
        <w:rPr>
          <w:sz w:val="20"/>
          <w:szCs w:val="20"/>
        </w:rPr>
        <w:t>to 686 μScm</w:t>
      </w:r>
      <w:r w:rsidRPr="00D24588">
        <w:rPr>
          <w:sz w:val="20"/>
          <w:szCs w:val="20"/>
          <w:vertAlign w:val="superscript"/>
        </w:rPr>
        <w:t>-1</w:t>
      </w:r>
      <w:r w:rsidRPr="00D24588">
        <w:rPr>
          <w:sz w:val="20"/>
          <w:szCs w:val="20"/>
        </w:rPr>
        <w:t>, total hardness ranged from 58mgl</w:t>
      </w:r>
      <w:r w:rsidRPr="00D24588">
        <w:rPr>
          <w:sz w:val="20"/>
          <w:szCs w:val="20"/>
          <w:vertAlign w:val="superscript"/>
        </w:rPr>
        <w:t>-1</w:t>
      </w:r>
      <w:r w:rsidRPr="00D24588">
        <w:rPr>
          <w:sz w:val="20"/>
          <w:szCs w:val="20"/>
        </w:rPr>
        <w:t xml:space="preserve"> to 210.56mgl</w:t>
      </w:r>
      <w:r w:rsidRPr="00D24588">
        <w:rPr>
          <w:sz w:val="20"/>
          <w:szCs w:val="20"/>
          <w:vertAlign w:val="superscript"/>
        </w:rPr>
        <w:t>-1</w:t>
      </w:r>
      <w:r w:rsidRPr="00D24588">
        <w:rPr>
          <w:sz w:val="20"/>
          <w:szCs w:val="20"/>
        </w:rPr>
        <w:t>,TDS (total dissolved solids) ranged from 119.7mgl</w:t>
      </w:r>
      <w:r w:rsidRPr="00D24588">
        <w:rPr>
          <w:sz w:val="20"/>
          <w:szCs w:val="20"/>
          <w:vertAlign w:val="superscript"/>
        </w:rPr>
        <w:t>-</w:t>
      </w:r>
      <w:r w:rsidRPr="00D24588">
        <w:rPr>
          <w:sz w:val="20"/>
          <w:szCs w:val="20"/>
        </w:rPr>
        <w:t>1 to 331mgl</w:t>
      </w:r>
      <w:r w:rsidRPr="00D24588">
        <w:rPr>
          <w:sz w:val="20"/>
          <w:szCs w:val="20"/>
          <w:vertAlign w:val="superscript"/>
        </w:rPr>
        <w:t>-1</w:t>
      </w:r>
      <w:r w:rsidRPr="00D24588">
        <w:rPr>
          <w:sz w:val="20"/>
          <w:szCs w:val="20"/>
        </w:rPr>
        <w:t>, TSS (total suspended solids) from ND to 554mgl</w:t>
      </w:r>
      <w:r w:rsidRPr="00D24588">
        <w:rPr>
          <w:sz w:val="20"/>
          <w:szCs w:val="20"/>
          <w:vertAlign w:val="superscript"/>
        </w:rPr>
        <w:t xml:space="preserve">-1 </w:t>
      </w:r>
      <w:r w:rsidRPr="00D24588">
        <w:rPr>
          <w:sz w:val="20"/>
          <w:szCs w:val="20"/>
        </w:rPr>
        <w:t>BOD</w:t>
      </w:r>
      <w:r w:rsidRPr="00D24588">
        <w:rPr>
          <w:sz w:val="20"/>
          <w:szCs w:val="20"/>
          <w:vertAlign w:val="superscript"/>
        </w:rPr>
        <w:t xml:space="preserve"> </w:t>
      </w:r>
      <w:r w:rsidRPr="00D24588">
        <w:rPr>
          <w:sz w:val="20"/>
          <w:szCs w:val="20"/>
        </w:rPr>
        <w:t>(biological oxygen demand) ranged from 0.92mgl</w:t>
      </w:r>
      <w:r w:rsidRPr="00D24588">
        <w:rPr>
          <w:sz w:val="20"/>
          <w:szCs w:val="20"/>
          <w:vertAlign w:val="superscript"/>
        </w:rPr>
        <w:t xml:space="preserve">-1 </w:t>
      </w:r>
      <w:r w:rsidRPr="00D24588">
        <w:rPr>
          <w:sz w:val="20"/>
          <w:szCs w:val="20"/>
        </w:rPr>
        <w:t>to 785.7mgl</w:t>
      </w:r>
      <w:r w:rsidRPr="00D24588">
        <w:rPr>
          <w:sz w:val="20"/>
          <w:szCs w:val="20"/>
          <w:vertAlign w:val="superscript"/>
        </w:rPr>
        <w:t>-1</w:t>
      </w:r>
      <w:r w:rsidRPr="00D24588">
        <w:rPr>
          <w:sz w:val="20"/>
          <w:szCs w:val="20"/>
        </w:rPr>
        <w:t>, COD (chemical oxygen demand) ranged from 2.2mgl</w:t>
      </w:r>
      <w:r w:rsidRPr="00D24588">
        <w:rPr>
          <w:sz w:val="20"/>
          <w:szCs w:val="20"/>
          <w:vertAlign w:val="superscript"/>
        </w:rPr>
        <w:t>-1</w:t>
      </w:r>
      <w:r w:rsidRPr="00D24588">
        <w:rPr>
          <w:sz w:val="20"/>
          <w:szCs w:val="20"/>
        </w:rPr>
        <w:t xml:space="preserve"> to 896.3mgl</w:t>
      </w:r>
      <w:r w:rsidRPr="00D24588">
        <w:rPr>
          <w:sz w:val="20"/>
          <w:szCs w:val="20"/>
          <w:vertAlign w:val="superscript"/>
        </w:rPr>
        <w:t>-1</w:t>
      </w:r>
      <w:r w:rsidRPr="00D24588">
        <w:rPr>
          <w:sz w:val="20"/>
          <w:szCs w:val="20"/>
        </w:rPr>
        <w:t>, DO (dissolved oxygen) ranged from 2 mgl</w:t>
      </w:r>
      <w:r w:rsidRPr="00D24588">
        <w:rPr>
          <w:sz w:val="20"/>
          <w:szCs w:val="20"/>
          <w:vertAlign w:val="superscript"/>
        </w:rPr>
        <w:t>-1</w:t>
      </w:r>
      <w:r w:rsidRPr="00D24588">
        <w:rPr>
          <w:sz w:val="20"/>
          <w:szCs w:val="20"/>
        </w:rPr>
        <w:t xml:space="preserve"> to 6.8mgl</w:t>
      </w:r>
      <w:r w:rsidRPr="00D24588">
        <w:rPr>
          <w:sz w:val="20"/>
          <w:szCs w:val="20"/>
          <w:vertAlign w:val="superscript"/>
        </w:rPr>
        <w:t>-1</w:t>
      </w:r>
      <w:r w:rsidRPr="00D24588">
        <w:rPr>
          <w:sz w:val="20"/>
          <w:szCs w:val="20"/>
        </w:rPr>
        <w:t>, calcium ranged from 28.24 mgl</w:t>
      </w:r>
      <w:r w:rsidRPr="00D24588">
        <w:rPr>
          <w:sz w:val="20"/>
          <w:szCs w:val="20"/>
          <w:vertAlign w:val="superscript"/>
        </w:rPr>
        <w:t>-1</w:t>
      </w:r>
      <w:r w:rsidRPr="00D24588">
        <w:rPr>
          <w:sz w:val="20"/>
          <w:szCs w:val="20"/>
        </w:rPr>
        <w:t xml:space="preserve"> to 90.47 mgl</w:t>
      </w:r>
      <w:r w:rsidRPr="00D24588">
        <w:rPr>
          <w:sz w:val="20"/>
          <w:szCs w:val="20"/>
          <w:vertAlign w:val="superscript"/>
        </w:rPr>
        <w:t>-1,</w:t>
      </w:r>
      <w:r w:rsidRPr="00D24588">
        <w:rPr>
          <w:sz w:val="20"/>
          <w:szCs w:val="20"/>
        </w:rPr>
        <w:t xml:space="preserve"> magnesium ranged from 54.39mgl</w:t>
      </w:r>
      <w:r w:rsidRPr="00D24588">
        <w:rPr>
          <w:sz w:val="20"/>
          <w:szCs w:val="20"/>
          <w:vertAlign w:val="superscript"/>
        </w:rPr>
        <w:t xml:space="preserve">-1 </w:t>
      </w:r>
      <w:r w:rsidRPr="00D24588">
        <w:rPr>
          <w:sz w:val="20"/>
          <w:szCs w:val="20"/>
        </w:rPr>
        <w:t>to 75.31mgl</w:t>
      </w:r>
      <w:r w:rsidRPr="00D24588">
        <w:rPr>
          <w:sz w:val="20"/>
          <w:szCs w:val="20"/>
          <w:vertAlign w:val="superscript"/>
        </w:rPr>
        <w:t>-1</w:t>
      </w:r>
      <w:r w:rsidRPr="00D24588">
        <w:rPr>
          <w:sz w:val="20"/>
          <w:szCs w:val="20"/>
        </w:rPr>
        <w:t>, phosphate ranged from ND to 0.21mgl</w:t>
      </w:r>
      <w:r w:rsidRPr="00D24588">
        <w:rPr>
          <w:sz w:val="20"/>
          <w:szCs w:val="20"/>
          <w:vertAlign w:val="superscript"/>
        </w:rPr>
        <w:t>-1</w:t>
      </w:r>
      <w:r w:rsidRPr="00D24588">
        <w:rPr>
          <w:sz w:val="20"/>
          <w:szCs w:val="20"/>
        </w:rPr>
        <w:t xml:space="preserve"> and nitrate ranged from 11.2mgl</w:t>
      </w:r>
      <w:r w:rsidRPr="00D24588">
        <w:rPr>
          <w:sz w:val="20"/>
          <w:szCs w:val="20"/>
          <w:vertAlign w:val="superscript"/>
        </w:rPr>
        <w:t xml:space="preserve">-1 </w:t>
      </w:r>
      <w:r w:rsidRPr="00D24588">
        <w:rPr>
          <w:sz w:val="20"/>
          <w:szCs w:val="20"/>
        </w:rPr>
        <w:t>to 47.3mgl</w:t>
      </w:r>
      <w:r w:rsidRPr="00D24588">
        <w:rPr>
          <w:sz w:val="20"/>
          <w:szCs w:val="20"/>
          <w:vertAlign w:val="superscript"/>
        </w:rPr>
        <w:t>-1</w:t>
      </w:r>
      <w:r w:rsidRPr="00D24588">
        <w:rPr>
          <w:sz w:val="20"/>
          <w:szCs w:val="20"/>
        </w:rPr>
        <w:t>. The heavy metals: cadmium, arsenic and mercury were not detected in most of the samples; lead was detected in surface water and brewery effluent, 0.01mgl</w:t>
      </w:r>
      <w:r w:rsidRPr="00D24588">
        <w:rPr>
          <w:sz w:val="20"/>
          <w:szCs w:val="20"/>
          <w:vertAlign w:val="superscript"/>
        </w:rPr>
        <w:t xml:space="preserve">-1 </w:t>
      </w:r>
      <w:r w:rsidRPr="00D24588">
        <w:rPr>
          <w:sz w:val="20"/>
          <w:szCs w:val="20"/>
        </w:rPr>
        <w:t>to 0.7mgl</w:t>
      </w:r>
      <w:r w:rsidRPr="00D24588">
        <w:rPr>
          <w:sz w:val="20"/>
          <w:szCs w:val="20"/>
          <w:vertAlign w:val="superscript"/>
        </w:rPr>
        <w:t xml:space="preserve">-1 </w:t>
      </w:r>
      <w:r w:rsidRPr="00D24588">
        <w:rPr>
          <w:sz w:val="20"/>
          <w:szCs w:val="20"/>
        </w:rPr>
        <w:t xml:space="preserve">respectively. The physicochemical parameters studies shows that surface water and brewery effluent deviated from the WHO and FMENV standards but ground water sample was in line with the standards. Taken together these findings show that there is contamination of surface water by brewery effluent, however groundwater was non-toxic and therefore safe for drinking purposes.   </w:t>
      </w:r>
    </w:p>
    <w:p w:rsidR="00A67560" w:rsidRPr="00D24588" w:rsidRDefault="00A67560" w:rsidP="00A67560">
      <w:pPr>
        <w:pStyle w:val="NormalWeb"/>
        <w:jc w:val="both"/>
        <w:rPr>
          <w:b/>
          <w:sz w:val="20"/>
          <w:szCs w:val="20"/>
        </w:rPr>
      </w:pPr>
      <w:r w:rsidRPr="00D24588">
        <w:rPr>
          <w:sz w:val="20"/>
          <w:szCs w:val="20"/>
        </w:rPr>
        <w:t xml:space="preserve">  </w:t>
      </w:r>
    </w:p>
    <w:p w:rsidR="00A67560" w:rsidRPr="00D24588" w:rsidRDefault="00A6647A" w:rsidP="00A67560">
      <w:pPr>
        <w:pStyle w:val="NormalWeb"/>
        <w:jc w:val="both"/>
        <w:rPr>
          <w:i/>
          <w:sz w:val="20"/>
          <w:szCs w:val="20"/>
        </w:rPr>
      </w:pPr>
      <w:r>
        <w:rPr>
          <w:b/>
          <w:i/>
          <w:sz w:val="20"/>
          <w:szCs w:val="20"/>
        </w:rPr>
        <w:t>4.</w:t>
      </w:r>
      <w:r w:rsidR="00A67560" w:rsidRPr="00D24588">
        <w:rPr>
          <w:b/>
          <w:i/>
          <w:sz w:val="20"/>
          <w:szCs w:val="20"/>
        </w:rPr>
        <w:t>Key words</w:t>
      </w:r>
      <w:r w:rsidR="00A67560" w:rsidRPr="00D24588">
        <w:rPr>
          <w:i/>
          <w:sz w:val="20"/>
          <w:szCs w:val="20"/>
        </w:rPr>
        <w:t>: Pollution, water, effluent, assessment, brewery and Majawe</w:t>
      </w: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Default="00A67560" w:rsidP="00A67560">
      <w:pPr>
        <w:pStyle w:val="NormalWeb"/>
        <w:jc w:val="both"/>
      </w:pPr>
    </w:p>
    <w:p w:rsidR="00A67560" w:rsidRPr="009577A7" w:rsidRDefault="00A67560" w:rsidP="00A67560">
      <w:pPr>
        <w:pStyle w:val="NormalWeb"/>
        <w:jc w:val="both"/>
        <w:rPr>
          <w:sz w:val="20"/>
          <w:szCs w:val="20"/>
        </w:rPr>
      </w:pPr>
    </w:p>
    <w:p w:rsidR="00B91F3C" w:rsidRPr="000415DA" w:rsidRDefault="00A6647A" w:rsidP="00B91F3C">
      <w:pPr>
        <w:pStyle w:val="NormalWeb"/>
        <w:jc w:val="both"/>
        <w:rPr>
          <w:b/>
        </w:rPr>
        <w:sectPr w:rsidR="00B91F3C" w:rsidRPr="000415DA" w:rsidSect="008D34AE">
          <w:footerReference w:type="default" r:id="rId7"/>
          <w:pgSz w:w="12240" w:h="15840"/>
          <w:pgMar w:top="1440" w:right="1440" w:bottom="1440" w:left="1440" w:header="720" w:footer="720" w:gutter="0"/>
          <w:cols w:space="720"/>
          <w:docGrid w:linePitch="360"/>
        </w:sectPr>
      </w:pPr>
      <w:r>
        <w:rPr>
          <w:b/>
        </w:rPr>
        <w:lastRenderedPageBreak/>
        <w:t>5</w:t>
      </w:r>
      <w:r w:rsidR="00200A7A">
        <w:rPr>
          <w:b/>
        </w:rPr>
        <w:t>.I</w:t>
      </w:r>
      <w:r w:rsidR="00200A7A" w:rsidRPr="000415DA">
        <w:rPr>
          <w:b/>
        </w:rPr>
        <w:t>ntroduction</w:t>
      </w:r>
    </w:p>
    <w:p w:rsidR="00A6647A" w:rsidRDefault="00A67560" w:rsidP="00B91F3C">
      <w:pPr>
        <w:pStyle w:val="NormalWeb"/>
        <w:jc w:val="both"/>
        <w:rPr>
          <w:sz w:val="20"/>
          <w:szCs w:val="20"/>
        </w:rPr>
      </w:pPr>
      <w:r w:rsidRPr="009577A7">
        <w:rPr>
          <w:sz w:val="20"/>
          <w:szCs w:val="20"/>
        </w:rPr>
        <w:lastRenderedPageBreak/>
        <w:t>The problems facing the environment are vast and diverse .Environmentalists have expressed concerns about issues such as global warming, depletion of the Ozone layer, population growth, destruction of rain forests, air pollution, water pollution  groundwater depletion and contamination. Water pollution is serious problem globally involving the discharge of dissolved or suspended substances into groundwater, streams, rivers and oceans. A major source of pollution in developing countries is industrial activities and this has gradually increased the problem of waste disposal. Increased industrial activities have led to pollutional stress on surface water both from industrial, agricultural and domestic sources (Ajayi and Osibanjo 1981). Untreated wastes from processing factories located cities are discharged into inland water bodies resulting to stench, discoloration and a greasy oily nature of such water bodies (Mombeshora,1981). These wastes pose serious threat to associated environment including human health risks (Rahman et al. 1997).Thus there is need to control the pollution of surface and ground water since the public health and wellbeing of the people have a direct link with the availability of adequate quantity of good quality water. Pollution of the aquatic environment has been defined by UNESCO /WHO/UNEP as the introduction by man directly or indirectly of substances or energy into the marine environment which results in such deleterious effects as harm to the living resources, hazards to human health, hindrance of marine activities including fishing and impairment of quality for use of sea water. Industrial activities and urbanization in developing countries including Nigeria has gradually led to increased problem of waste disposal. Increase in crude oil exploration, refining and activities of other industrial establishments in the Niger Delta has resulted in the wide-scale contamination of most of its creeks, swamps and rivers with hydrocarbon and dispersant products (Kobayashi and Rittman, 1982)</w:t>
      </w:r>
    </w:p>
    <w:p w:rsidR="00A6647A" w:rsidRDefault="00A6647A" w:rsidP="00B91F3C">
      <w:pPr>
        <w:pStyle w:val="NormalWeb"/>
        <w:jc w:val="both"/>
        <w:rPr>
          <w:sz w:val="20"/>
          <w:szCs w:val="20"/>
        </w:rPr>
      </w:pPr>
    </w:p>
    <w:p w:rsidR="00A6647A" w:rsidRDefault="00A6647A" w:rsidP="00B91F3C">
      <w:pPr>
        <w:pStyle w:val="NormalWeb"/>
        <w:jc w:val="both"/>
        <w:rPr>
          <w:sz w:val="20"/>
          <w:szCs w:val="20"/>
        </w:rPr>
      </w:pPr>
    </w:p>
    <w:p w:rsidR="00A6647A" w:rsidRDefault="00A6647A" w:rsidP="00B91F3C">
      <w:pPr>
        <w:pStyle w:val="NormalWeb"/>
        <w:jc w:val="both"/>
        <w:rPr>
          <w:sz w:val="20"/>
          <w:szCs w:val="20"/>
        </w:rPr>
      </w:pPr>
    </w:p>
    <w:p w:rsidR="00A6647A" w:rsidRDefault="00A67560" w:rsidP="00B91F3C">
      <w:pPr>
        <w:pStyle w:val="NormalWeb"/>
        <w:jc w:val="both"/>
        <w:rPr>
          <w:sz w:val="20"/>
          <w:szCs w:val="20"/>
        </w:rPr>
      </w:pPr>
      <w:r w:rsidRPr="009577A7">
        <w:rPr>
          <w:sz w:val="20"/>
          <w:szCs w:val="20"/>
        </w:rPr>
        <w:t xml:space="preserve"> Manmade pollution of water is divided into two kinds: point source is caused by discharge of pollutants from specific location for example discharge from factories sewage treatment plants and oil tankers into rivers, and non-point source occurs from rainfall or melting of snow and the run-off </w:t>
      </w:r>
      <w:r w:rsidRPr="009577A7">
        <w:rPr>
          <w:sz w:val="20"/>
          <w:szCs w:val="20"/>
        </w:rPr>
        <w:lastRenderedPageBreak/>
        <w:t>washes away pollutants into lakes, rivers and coastal waters. Industries vary in size, nature of products, characteristics of waste discharged and the receiving environment. The major  industrial categories in Nigeria are metals and mining, food, beverages and tobacco; breweries, distilleries, textile, leather products, wood processing and manufacture, furniture, pulp and paper industries and chemical and allied industries. Industrial effluents contain toxic and hazardous materials from the wastes that settle in river water as bottom sediments and constitute health hazards to the urban population that depend on the water as source of supply for domestic uses (Akaniwor et al, 2007)</w:t>
      </w:r>
      <w:r w:rsidR="000907E4">
        <w:rPr>
          <w:sz w:val="20"/>
          <w:szCs w:val="20"/>
        </w:rPr>
        <w:t xml:space="preserve">. </w:t>
      </w:r>
      <w:r w:rsidRPr="009577A7">
        <w:rPr>
          <w:sz w:val="20"/>
          <w:szCs w:val="20"/>
        </w:rPr>
        <w:t>Groundwater quality is defined based on a set of health and safety regulations for domestic use. Ground water used for public domestic supply must adhere to a set of regulatory objectives for health and safety than ground water used strictly for irrigation needs. Groundwater contamination occurs when man-made products such as gasoline, oil, fertilisers, pesticides and other chemicals get into groundwater and cause it to be unsafe and unfit for human use. Septic systems, hazardous waste sites and landfills are major targets of pollution because rainfall and groundwater leach these highly contaminated substances into rivers, stream and waterways (surface water) which are inadvertently used by people in that area. (Asonye et al, 2007)</w:t>
      </w:r>
      <w:r w:rsidR="00A6647A">
        <w:rPr>
          <w:sz w:val="20"/>
          <w:szCs w:val="20"/>
        </w:rPr>
        <w:t>.</w:t>
      </w:r>
      <w:r w:rsidRPr="009577A7">
        <w:rPr>
          <w:sz w:val="20"/>
          <w:szCs w:val="20"/>
        </w:rPr>
        <w:t xml:space="preserve"> Contamination of drinking water supplies from industrial waste is as a result of various types of industrial processes and disposal practices. Industries that use large amounts of water for processing have the potential to pollute waterways through the discharge of their waste into streams and rivers, or by run-off and seepage of stored wastes into nearby water sources. Other disposal practices which cause water contamination include deep well injection and improper disposal of waste in surface impoundments. Industrial waste consists of both organic and inorganic substances. Organic wastes include pesticide residues, solvents and cleaning fluids, dissolved residue from fruits and vegetables, and lignin from pulp and paper. This impacts high organic pollutants on receiving waters consequently creating high competition for oxygen within the ecosystem . (Osibanjo and Adie, 2007)</w:t>
      </w:r>
      <w:r w:rsidR="00A6647A">
        <w:rPr>
          <w:sz w:val="20"/>
          <w:szCs w:val="20"/>
        </w:rPr>
        <w:t>.</w:t>
      </w:r>
      <w:r w:rsidRPr="009577A7">
        <w:rPr>
          <w:sz w:val="20"/>
          <w:szCs w:val="20"/>
        </w:rPr>
        <w:t xml:space="preserve">Effluents can also contain inorganic wastes such as brine salts and metals. A number of toxic substances human beings encounter regularly may pose serious health risks. Pesticide residues on vegetable crops, mercury in fish and many industrially produced chemicals may cause cancer, birth defects genetic mutations or death. Discharge of metals and some non-metals into water </w:t>
      </w:r>
      <w:r w:rsidRPr="009577A7">
        <w:rPr>
          <w:sz w:val="20"/>
          <w:szCs w:val="20"/>
        </w:rPr>
        <w:lastRenderedPageBreak/>
        <w:t>bodies have serious environmental effects.</w:t>
      </w:r>
      <w:r w:rsidR="00A6647A">
        <w:rPr>
          <w:sz w:val="20"/>
          <w:szCs w:val="20"/>
        </w:rPr>
        <w:t xml:space="preserve"> </w:t>
      </w:r>
      <w:r w:rsidRPr="009577A7">
        <w:rPr>
          <w:sz w:val="20"/>
          <w:szCs w:val="20"/>
        </w:rPr>
        <w:t>Lead a prime environmental pollutant, is a multiorgan poison which in addition to well known toxic effects depresses immune status(Anetor and Adedeji, 1998), causes damage to the central nervous system, kidney and reproductive system.( Ademoroti,1998).Ingestion leads to a disease known as plumbism. It is also known to produce developmental neurotoxicity in particular infants and children are differentially sensitive to environmental lead exposure (Johnson, 1997). Lead is toxic to plants although a few are tolerant. In non-ferrous metal industries, and industries that produce batteries, pigments, stabilisers and plastics the primary heavy metals discharged are lead, zinc, and cadmium, also cement manufacture results in high emission of mercury as well as these heavy metals except zinc.  Arsenic and Zinc gain access to the water environment through mining operations. Nickel and Cobalt   are used in the electroplating industry. Effluents contain these heavy metals which are harmful to human health either through direct ingestion or from fish and other animals or plants.  Heavy metals particularly arsenic, mercury and lead are environmental pollutants threatening the health of human population and natural ecosystem (Mercier et al ,1998) .</w:t>
      </w:r>
    </w:p>
    <w:p w:rsidR="00A6647A" w:rsidRDefault="00A6647A" w:rsidP="00B91F3C">
      <w:pPr>
        <w:pStyle w:val="NormalWeb"/>
        <w:jc w:val="both"/>
        <w:rPr>
          <w:sz w:val="20"/>
          <w:szCs w:val="20"/>
        </w:rPr>
      </w:pPr>
    </w:p>
    <w:p w:rsidR="00A6647A" w:rsidRDefault="00A6647A" w:rsidP="00B91F3C">
      <w:pPr>
        <w:pStyle w:val="NormalWeb"/>
        <w:jc w:val="both"/>
        <w:rPr>
          <w:sz w:val="20"/>
          <w:szCs w:val="20"/>
        </w:rPr>
      </w:pPr>
    </w:p>
    <w:p w:rsidR="00A67560" w:rsidRDefault="00A67560" w:rsidP="00B91F3C">
      <w:pPr>
        <w:pStyle w:val="NormalWeb"/>
        <w:jc w:val="both"/>
        <w:rPr>
          <w:sz w:val="20"/>
          <w:szCs w:val="20"/>
        </w:rPr>
      </w:pPr>
      <w:r w:rsidRPr="009577A7">
        <w:rPr>
          <w:sz w:val="20"/>
          <w:szCs w:val="20"/>
        </w:rPr>
        <w:t xml:space="preserve"> </w:t>
      </w:r>
    </w:p>
    <w:p w:rsidR="00A6647A" w:rsidRDefault="00A6647A" w:rsidP="00B91F3C">
      <w:pPr>
        <w:pStyle w:val="NormalWeb"/>
        <w:jc w:val="both"/>
        <w:rPr>
          <w:sz w:val="20"/>
          <w:szCs w:val="20"/>
        </w:rPr>
      </w:pPr>
    </w:p>
    <w:p w:rsidR="00A6647A" w:rsidRDefault="00A6647A" w:rsidP="00B91F3C">
      <w:pPr>
        <w:pStyle w:val="NormalWeb"/>
        <w:jc w:val="both"/>
        <w:rPr>
          <w:sz w:val="20"/>
          <w:szCs w:val="20"/>
        </w:rPr>
      </w:pPr>
    </w:p>
    <w:p w:rsidR="00A6647A" w:rsidRDefault="00A6647A" w:rsidP="00B91F3C">
      <w:pPr>
        <w:pStyle w:val="NormalWeb"/>
        <w:jc w:val="both"/>
        <w:rPr>
          <w:sz w:val="20"/>
          <w:szCs w:val="20"/>
        </w:rPr>
      </w:pPr>
    </w:p>
    <w:p w:rsidR="00A6647A" w:rsidRPr="009577A7" w:rsidRDefault="00A6647A" w:rsidP="00B91F3C">
      <w:pPr>
        <w:pStyle w:val="NormalWeb"/>
        <w:jc w:val="both"/>
        <w:rPr>
          <w:sz w:val="20"/>
          <w:szCs w:val="20"/>
        </w:rPr>
      </w:pPr>
    </w:p>
    <w:p w:rsidR="00A67560" w:rsidRPr="009577A7" w:rsidRDefault="00A67560" w:rsidP="00B91F3C">
      <w:pPr>
        <w:pStyle w:val="NormalWeb"/>
        <w:jc w:val="both"/>
        <w:rPr>
          <w:sz w:val="20"/>
          <w:szCs w:val="20"/>
        </w:rPr>
      </w:pPr>
      <w:r w:rsidRPr="009577A7">
        <w:rPr>
          <w:sz w:val="20"/>
          <w:szCs w:val="20"/>
        </w:rPr>
        <w:t xml:space="preserve">  Brewery plants have been known to cause pollution by discharging effluent into receiving stream, ground water and soil. Water consumption for breweries generally ranges 4-8 cubic meters per cubic meter of beer produced. Production steps include malt production, wort production and beer production. Untreated effluent typically   contains suspended solids in range 10-60mg/l per litre, BOD in range 1000-1500mg/l, COD in range 1800-3000mg/l and nitrogen in range 30-100mg/l.Effluents from individual process steps are variable. For example bottle washing produces large volume of effluent that, however, contains only a minor part of total organics discharged from brewery. Effluents from fermentation and filtering are high in organics and BOD and low in volume, accounting for about 3% of total waste volume but 97% of BOD .Brewery effluent contains organic material such as spent grains, waste yeast, spent hops and grit. Effluent pH averages about 7 for combined effluent but can fluctuate from 3-12 depending on the use of acid or alkaline cleaning agent. (World Bank, 1997)</w:t>
      </w:r>
      <w:r w:rsidR="00A6647A">
        <w:rPr>
          <w:sz w:val="20"/>
          <w:szCs w:val="20"/>
        </w:rPr>
        <w:t>.</w:t>
      </w:r>
      <w:r w:rsidRPr="009577A7">
        <w:rPr>
          <w:sz w:val="20"/>
          <w:szCs w:val="20"/>
        </w:rPr>
        <w:t>Drinking water should be odorless, tasteless, colorless and devoid of particulate matter (Emile et al., 1999). Chemical investigation of the water quality of some Nigerian rivers.(Ajayi and Osibanjo, 1981; Adeniji and Mbagu, 1983; Imevbore, 1970; Asuquo, 1989) reveals that water that was once an abundant natural resource is rapidly becoming scarce in quantity (high demand) and the quality is deteriorating in many places, owing to population. There is little knowledge about the effects of effluent discharge in some areas in the Country. The aim of this study is to screen ground water and surface water in Majawe area of Ibadan, Oyo state., and to evaluate the toxicological potential of brewery effluent and  the pollution  factors on water quality in   Majawe ,Ibadan, Southwestern Nigeria.</w:t>
      </w:r>
    </w:p>
    <w:p w:rsidR="00B91F3C" w:rsidRDefault="00B91F3C" w:rsidP="00B91F3C">
      <w:pPr>
        <w:pStyle w:val="NormalWeb"/>
        <w:jc w:val="both"/>
        <w:sectPr w:rsidR="00B91F3C" w:rsidSect="00B91F3C">
          <w:type w:val="continuous"/>
          <w:pgSz w:w="12240" w:h="15840"/>
          <w:pgMar w:top="1440" w:right="1440" w:bottom="1440" w:left="1440" w:header="720" w:footer="720" w:gutter="0"/>
          <w:cols w:num="2" w:space="720"/>
          <w:docGrid w:linePitch="360"/>
        </w:sectPr>
      </w:pPr>
    </w:p>
    <w:p w:rsidR="00A67560" w:rsidRPr="00024489" w:rsidRDefault="00A67560" w:rsidP="00B91F3C">
      <w:pPr>
        <w:pStyle w:val="NormalWeb"/>
        <w:jc w:val="both"/>
      </w:pPr>
    </w:p>
    <w:p w:rsidR="000415DA" w:rsidRDefault="000415DA" w:rsidP="00A67560">
      <w:pPr>
        <w:pStyle w:val="NormalWeb"/>
        <w:jc w:val="both"/>
        <w:rPr>
          <w:b/>
        </w:rPr>
        <w:sectPr w:rsidR="000415DA" w:rsidSect="00B91F3C">
          <w:type w:val="continuous"/>
          <w:pgSz w:w="12240" w:h="15840"/>
          <w:pgMar w:top="1440" w:right="1440" w:bottom="1440" w:left="1440" w:header="720" w:footer="720" w:gutter="0"/>
          <w:cols w:space="720"/>
          <w:docGrid w:linePitch="360"/>
        </w:sectPr>
      </w:pPr>
    </w:p>
    <w:p w:rsidR="00A67560" w:rsidRPr="0032100F" w:rsidRDefault="00A6647A" w:rsidP="00A67560">
      <w:pPr>
        <w:pStyle w:val="NormalWeb"/>
        <w:jc w:val="both"/>
        <w:rPr>
          <w:b/>
        </w:rPr>
      </w:pPr>
      <w:r>
        <w:rPr>
          <w:b/>
        </w:rPr>
        <w:lastRenderedPageBreak/>
        <w:t>6</w:t>
      </w:r>
      <w:r w:rsidR="00200A7A">
        <w:rPr>
          <w:b/>
        </w:rPr>
        <w:t xml:space="preserve">. </w:t>
      </w:r>
      <w:r w:rsidR="007B1C1E">
        <w:rPr>
          <w:b/>
        </w:rPr>
        <w:t>M</w:t>
      </w:r>
      <w:r w:rsidR="007B1C1E" w:rsidRPr="0032100F">
        <w:rPr>
          <w:b/>
        </w:rPr>
        <w:t xml:space="preserve">aterials and methods </w:t>
      </w:r>
    </w:p>
    <w:p w:rsidR="00A67560" w:rsidRPr="0032100F" w:rsidRDefault="0008111E" w:rsidP="00A67560">
      <w:pPr>
        <w:pStyle w:val="NormalWeb"/>
        <w:jc w:val="both"/>
        <w:rPr>
          <w:b/>
        </w:rPr>
      </w:pPr>
      <w:r>
        <w:rPr>
          <w:b/>
        </w:rPr>
        <w:t xml:space="preserve"> </w:t>
      </w:r>
      <w:r w:rsidR="00A67560" w:rsidRPr="0032100F">
        <w:rPr>
          <w:b/>
        </w:rPr>
        <w:t xml:space="preserve">Sampling: </w:t>
      </w:r>
    </w:p>
    <w:p w:rsidR="00A67560" w:rsidRPr="009577A7" w:rsidRDefault="00A67560" w:rsidP="00A67560">
      <w:pPr>
        <w:pStyle w:val="NormalWeb"/>
        <w:jc w:val="both"/>
        <w:rPr>
          <w:sz w:val="20"/>
          <w:szCs w:val="20"/>
        </w:rPr>
      </w:pPr>
      <w:r w:rsidRPr="009577A7">
        <w:rPr>
          <w:sz w:val="20"/>
          <w:szCs w:val="20"/>
        </w:rPr>
        <w:t xml:space="preserve">Grab samples of effluents were collected at point of discharge and downstream, surface water was collected from the run-off of effluent and ground water samples were collected from tube wells located near the site of brewery. The physico-chemical characteristics analysed were pH, temperature, alkalinity, electrical conductivity, total soluble solids, total dissolved solids, biological oxygen demand, </w:t>
      </w:r>
      <w:r w:rsidRPr="009577A7">
        <w:rPr>
          <w:sz w:val="20"/>
          <w:szCs w:val="20"/>
        </w:rPr>
        <w:lastRenderedPageBreak/>
        <w:t>chemical oxygen demand, dissolved oxygen, concentration of chloride, iron, magnesium, calcium and , ,cadmium , lead, arsenic and mercury.</w:t>
      </w:r>
    </w:p>
    <w:p w:rsidR="000415DA" w:rsidRDefault="000415DA" w:rsidP="00A67560">
      <w:pPr>
        <w:pStyle w:val="NormalWeb"/>
        <w:jc w:val="both"/>
        <w:rPr>
          <w:b/>
        </w:rPr>
      </w:pPr>
    </w:p>
    <w:p w:rsidR="00A67560" w:rsidRDefault="00A67560" w:rsidP="00A67560">
      <w:pPr>
        <w:pStyle w:val="NormalWeb"/>
        <w:jc w:val="both"/>
        <w:rPr>
          <w:b/>
        </w:rPr>
      </w:pPr>
      <w:r>
        <w:rPr>
          <w:b/>
        </w:rPr>
        <w:t>Quality assurance</w:t>
      </w:r>
    </w:p>
    <w:p w:rsidR="00A67560" w:rsidRPr="00BD388F" w:rsidRDefault="00A67560" w:rsidP="00A67560">
      <w:pPr>
        <w:pStyle w:val="NormalWeb"/>
        <w:jc w:val="both"/>
        <w:rPr>
          <w:sz w:val="20"/>
          <w:szCs w:val="20"/>
        </w:rPr>
      </w:pPr>
      <w:r w:rsidRPr="00BD388F">
        <w:rPr>
          <w:sz w:val="20"/>
          <w:szCs w:val="20"/>
        </w:rPr>
        <w:t xml:space="preserve">Samples of organics such as DO (dissolved oxygen), COD(chemical oxygen demand)and oil and grease were collected using glassware while heavy metals </w:t>
      </w:r>
      <w:r w:rsidRPr="00BD388F">
        <w:rPr>
          <w:sz w:val="20"/>
          <w:szCs w:val="20"/>
        </w:rPr>
        <w:lastRenderedPageBreak/>
        <w:t>and other parameters were collected in plastic containers. The plastic and glass containers were soaked in 1M HNO3 overnight (Onianwa, 2001) and washed with laboratory detergent, rinsed with tap water and finally with deionised water.</w:t>
      </w:r>
    </w:p>
    <w:p w:rsidR="00A67560" w:rsidRPr="00040632" w:rsidRDefault="0008111E" w:rsidP="00A67560">
      <w:pPr>
        <w:pStyle w:val="NormalWeb"/>
        <w:jc w:val="both"/>
        <w:rPr>
          <w:b/>
        </w:rPr>
      </w:pPr>
      <w:r>
        <w:rPr>
          <w:b/>
          <w:color w:val="000000"/>
        </w:rPr>
        <w:t xml:space="preserve"> </w:t>
      </w:r>
      <w:r w:rsidR="00A67560" w:rsidRPr="00040632">
        <w:rPr>
          <w:b/>
          <w:color w:val="000000"/>
        </w:rPr>
        <w:t>p</w:t>
      </w:r>
      <w:r w:rsidR="00A67560" w:rsidRPr="00040632">
        <w:rPr>
          <w:b/>
        </w:rPr>
        <w:t>H</w:t>
      </w:r>
    </w:p>
    <w:p w:rsidR="00A67560" w:rsidRPr="00BD388F" w:rsidRDefault="00A67560" w:rsidP="00A67560">
      <w:pPr>
        <w:pStyle w:val="NormalWeb"/>
        <w:jc w:val="both"/>
        <w:rPr>
          <w:sz w:val="20"/>
          <w:szCs w:val="20"/>
        </w:rPr>
      </w:pPr>
      <w:r w:rsidRPr="00BD388F">
        <w:rPr>
          <w:sz w:val="20"/>
          <w:szCs w:val="20"/>
        </w:rPr>
        <w:t xml:space="preserve">pH of samples was noted using potentiometric method using pH meter already standardised by using buffer solutions of known value before  analyses.(Skoog et al,1988).  </w:t>
      </w:r>
    </w:p>
    <w:p w:rsidR="00A67560" w:rsidRPr="00083640" w:rsidRDefault="0008111E" w:rsidP="00A67560">
      <w:pPr>
        <w:pStyle w:val="NormalWeb"/>
        <w:jc w:val="both"/>
        <w:rPr>
          <w:b/>
        </w:rPr>
      </w:pPr>
      <w:r>
        <w:rPr>
          <w:b/>
        </w:rPr>
        <w:t xml:space="preserve"> </w:t>
      </w:r>
      <w:r w:rsidR="00A67560" w:rsidRPr="00083640">
        <w:rPr>
          <w:b/>
        </w:rPr>
        <w:t xml:space="preserve">Temperature: </w:t>
      </w:r>
    </w:p>
    <w:p w:rsidR="00A67560" w:rsidRPr="00BD388F" w:rsidRDefault="00A67560" w:rsidP="00A67560">
      <w:pPr>
        <w:pStyle w:val="NormalWeb"/>
        <w:jc w:val="both"/>
        <w:rPr>
          <w:sz w:val="20"/>
          <w:szCs w:val="20"/>
        </w:rPr>
      </w:pPr>
      <w:r w:rsidRPr="00BD388F">
        <w:rPr>
          <w:sz w:val="20"/>
          <w:szCs w:val="20"/>
        </w:rPr>
        <w:t xml:space="preserve">Temperature was noted using thermometric method at the site of sampling using portable calibrated mercury thermometer (Jenway 3015 model)(EPA, 1998). </w:t>
      </w:r>
    </w:p>
    <w:p w:rsidR="00A67560" w:rsidRPr="00083640" w:rsidRDefault="00A67560" w:rsidP="00A67560">
      <w:pPr>
        <w:pStyle w:val="NormalWeb"/>
        <w:jc w:val="both"/>
        <w:rPr>
          <w:b/>
        </w:rPr>
      </w:pPr>
      <w:r w:rsidRPr="00083640">
        <w:rPr>
          <w:b/>
        </w:rPr>
        <w:t xml:space="preserve">Electrical conductivity (EC): </w:t>
      </w:r>
    </w:p>
    <w:p w:rsidR="00A67560" w:rsidRPr="00BD388F" w:rsidRDefault="00A67560" w:rsidP="00A67560">
      <w:pPr>
        <w:pStyle w:val="NormalWeb"/>
        <w:jc w:val="both"/>
        <w:rPr>
          <w:sz w:val="20"/>
          <w:szCs w:val="20"/>
        </w:rPr>
      </w:pPr>
      <w:r w:rsidRPr="00BD388F">
        <w:rPr>
          <w:sz w:val="20"/>
          <w:szCs w:val="20"/>
        </w:rPr>
        <w:t xml:space="preserve">EC is the measure of the ability of an aqueous solution to convey an electric current. This ability depends upon the presence of ions, their total concentration, mobility, valence and temperature. EC was determined by conductivity meter following the procedure of Richard (1954). </w:t>
      </w:r>
    </w:p>
    <w:p w:rsidR="00A67560" w:rsidRPr="00341827" w:rsidRDefault="0008111E" w:rsidP="00A67560">
      <w:pPr>
        <w:pStyle w:val="NormalWeb"/>
        <w:jc w:val="both"/>
        <w:rPr>
          <w:b/>
        </w:rPr>
      </w:pPr>
      <w:r>
        <w:rPr>
          <w:b/>
        </w:rPr>
        <w:t xml:space="preserve"> </w:t>
      </w:r>
      <w:r w:rsidR="00A67560" w:rsidRPr="00341827">
        <w:rPr>
          <w:b/>
        </w:rPr>
        <w:t xml:space="preserve">Total suspended solids (TSS): </w:t>
      </w:r>
    </w:p>
    <w:p w:rsidR="00A67560" w:rsidRPr="00BD388F" w:rsidRDefault="00A67560" w:rsidP="00A67560">
      <w:pPr>
        <w:pStyle w:val="NormalWeb"/>
        <w:jc w:val="both"/>
        <w:rPr>
          <w:sz w:val="20"/>
          <w:szCs w:val="20"/>
        </w:rPr>
      </w:pPr>
      <w:r w:rsidRPr="00BD388F">
        <w:rPr>
          <w:sz w:val="20"/>
          <w:szCs w:val="20"/>
        </w:rPr>
        <w:t>Total suspended solids are the portion of solids that usually remains on the filter paper. Suspended solids consist of silt, clay, fine particles of organic and inorganic matter, which is regarded as a type of pollution because water high in concentration of suspended solid may adversely affect growth and reproduction rates of aquatic fauna and flora. For TSS analysis, known amount of sample was filtered through the pre weighed filter paper. Filter paper was then dried at 103-105</w:t>
      </w:r>
      <w:r w:rsidRPr="00BD388F">
        <w:rPr>
          <w:sz w:val="20"/>
          <w:szCs w:val="20"/>
          <w:vertAlign w:val="superscript"/>
        </w:rPr>
        <w:t>o</w:t>
      </w:r>
      <w:r w:rsidRPr="00BD388F">
        <w:rPr>
          <w:sz w:val="20"/>
          <w:szCs w:val="20"/>
        </w:rPr>
        <w:t xml:space="preserve">C. TSS was determined by using following formula (Anon, 1992). </w:t>
      </w:r>
    </w:p>
    <w:p w:rsidR="00A67560" w:rsidRPr="00BD388F" w:rsidRDefault="00A67560" w:rsidP="00A67560">
      <w:pPr>
        <w:pStyle w:val="NormalWeb"/>
        <w:jc w:val="both"/>
        <w:rPr>
          <w:sz w:val="20"/>
          <w:szCs w:val="20"/>
          <w:vertAlign w:val="subscript"/>
        </w:rPr>
      </w:pPr>
      <w:r w:rsidRPr="00BD388F">
        <w:rPr>
          <w:sz w:val="20"/>
          <w:szCs w:val="20"/>
        </w:rPr>
        <w:t>TSSmgl</w:t>
      </w:r>
      <w:r w:rsidRPr="00BD388F">
        <w:rPr>
          <w:sz w:val="20"/>
          <w:szCs w:val="20"/>
          <w:vertAlign w:val="superscript"/>
        </w:rPr>
        <w:t>-1</w:t>
      </w:r>
      <w:r w:rsidRPr="00BD388F">
        <w:rPr>
          <w:sz w:val="20"/>
          <w:szCs w:val="20"/>
        </w:rPr>
        <w:t xml:space="preserve"> </w:t>
      </w:r>
      <w:r w:rsidRPr="00BD388F">
        <w:rPr>
          <w:sz w:val="20"/>
          <w:szCs w:val="20"/>
          <w:vertAlign w:val="subscript"/>
        </w:rPr>
        <w:t xml:space="preserve">=  </w:t>
      </w:r>
      <w:r w:rsidRPr="00BD388F">
        <w:rPr>
          <w:sz w:val="20"/>
          <w:szCs w:val="20"/>
        </w:rPr>
        <w:t xml:space="preserve"> (final – initial weight) (amount of sample)-1 × 1000</w:t>
      </w:r>
      <w:r w:rsidRPr="00BD388F">
        <w:rPr>
          <w:sz w:val="20"/>
          <w:szCs w:val="20"/>
          <w:vertAlign w:val="subscript"/>
        </w:rPr>
        <w:t xml:space="preserve"> </w:t>
      </w:r>
    </w:p>
    <w:p w:rsidR="00A67560" w:rsidRPr="00341827" w:rsidRDefault="00A67560" w:rsidP="00A67560">
      <w:pPr>
        <w:pStyle w:val="NormalWeb"/>
        <w:jc w:val="both"/>
        <w:rPr>
          <w:b/>
        </w:rPr>
      </w:pPr>
      <w:r w:rsidRPr="00341827">
        <w:rPr>
          <w:b/>
        </w:rPr>
        <w:t xml:space="preserve">Total dissolved solids (TDS): </w:t>
      </w:r>
    </w:p>
    <w:p w:rsidR="00A67560" w:rsidRDefault="00A67560" w:rsidP="00A67560">
      <w:pPr>
        <w:pStyle w:val="NormalWeb"/>
        <w:jc w:val="both"/>
      </w:pPr>
      <w:r w:rsidRPr="00BD388F">
        <w:rPr>
          <w:sz w:val="20"/>
          <w:szCs w:val="20"/>
        </w:rPr>
        <w:t xml:space="preserve">Total dissolved solids (TDS) are the measure of total inorganic salts and other substances that are dissolved </w:t>
      </w:r>
      <w:r w:rsidRPr="00BD388F">
        <w:rPr>
          <w:sz w:val="20"/>
          <w:szCs w:val="20"/>
        </w:rPr>
        <w:lastRenderedPageBreak/>
        <w:t>in water. TDS was determined following the procedure of Richard (1954) by using Electrical Conductivity (EC) meter</w:t>
      </w:r>
      <w:r>
        <w:t xml:space="preserve">. </w:t>
      </w:r>
    </w:p>
    <w:p w:rsidR="000415DA" w:rsidRDefault="000415DA" w:rsidP="00A67560">
      <w:pPr>
        <w:pStyle w:val="NormalWeb"/>
        <w:jc w:val="both"/>
        <w:rPr>
          <w:b/>
        </w:rPr>
      </w:pPr>
    </w:p>
    <w:p w:rsidR="00A67560" w:rsidRPr="00341827" w:rsidRDefault="00A67560" w:rsidP="00A67560">
      <w:pPr>
        <w:pStyle w:val="NormalWeb"/>
        <w:jc w:val="both"/>
        <w:rPr>
          <w:b/>
        </w:rPr>
      </w:pPr>
      <w:r w:rsidRPr="00341827">
        <w:rPr>
          <w:b/>
        </w:rPr>
        <w:t xml:space="preserve">Biological oxygen demand (BOD): </w:t>
      </w:r>
    </w:p>
    <w:p w:rsidR="00A67560" w:rsidRPr="00BD388F" w:rsidRDefault="00A67560" w:rsidP="00A67560">
      <w:pPr>
        <w:pStyle w:val="NormalWeb"/>
        <w:jc w:val="both"/>
        <w:rPr>
          <w:sz w:val="20"/>
          <w:szCs w:val="20"/>
        </w:rPr>
      </w:pPr>
      <w:r w:rsidRPr="00BD388F">
        <w:rPr>
          <w:sz w:val="20"/>
          <w:szCs w:val="20"/>
        </w:rPr>
        <w:t xml:space="preserve">Biological oxygen demand (BOD) is expressed as weight of oxygen consumed per unit volume of water during a defined period of time at a defined temperature was calculated following the procedure of Hamer (1986). For this the sample of waste was incubated for 5 days at 20 </w:t>
      </w:r>
      <w:r w:rsidRPr="00BD388F">
        <w:rPr>
          <w:sz w:val="20"/>
          <w:szCs w:val="20"/>
          <w:vertAlign w:val="superscript"/>
        </w:rPr>
        <w:t>o</w:t>
      </w:r>
      <w:r w:rsidRPr="00BD388F">
        <w:rPr>
          <w:sz w:val="20"/>
          <w:szCs w:val="20"/>
        </w:rPr>
        <w:t xml:space="preserve"> C in the dark. The reduction in dissolved oxygen concentration during the incubation period yields a measure of the biochemical oxygen demand.</w:t>
      </w:r>
    </w:p>
    <w:p w:rsidR="00A67560" w:rsidRDefault="0008111E" w:rsidP="00A67560">
      <w:pPr>
        <w:pStyle w:val="NormalWeb"/>
        <w:jc w:val="both"/>
        <w:rPr>
          <w:b/>
        </w:rPr>
      </w:pPr>
      <w:r>
        <w:rPr>
          <w:b/>
        </w:rPr>
        <w:t xml:space="preserve"> </w:t>
      </w:r>
      <w:r w:rsidR="00A67560">
        <w:rPr>
          <w:b/>
        </w:rPr>
        <w:t>Dissolved Oxygen</w:t>
      </w:r>
    </w:p>
    <w:p w:rsidR="00A67560" w:rsidRDefault="00A67560" w:rsidP="00A67560">
      <w:pPr>
        <w:pStyle w:val="NormalWeb"/>
        <w:jc w:val="both"/>
      </w:pPr>
      <w:r w:rsidRPr="00BD388F">
        <w:rPr>
          <w:sz w:val="20"/>
          <w:szCs w:val="20"/>
        </w:rPr>
        <w:t>Dissolved oxygen was determined by Winker’s titration</w:t>
      </w:r>
      <w:r>
        <w:t>.</w:t>
      </w:r>
    </w:p>
    <w:p w:rsidR="00A67560" w:rsidRDefault="00A67560" w:rsidP="00A67560">
      <w:pPr>
        <w:pStyle w:val="NormalWeb"/>
        <w:jc w:val="both"/>
        <w:rPr>
          <w:b/>
        </w:rPr>
      </w:pPr>
      <w:r>
        <w:rPr>
          <w:b/>
        </w:rPr>
        <w:t>Chemical oxygen demand</w:t>
      </w:r>
    </w:p>
    <w:p w:rsidR="00A67560" w:rsidRPr="00BD388F" w:rsidRDefault="00A67560" w:rsidP="00A67560">
      <w:pPr>
        <w:pStyle w:val="NormalWeb"/>
        <w:jc w:val="both"/>
        <w:rPr>
          <w:sz w:val="20"/>
          <w:szCs w:val="20"/>
        </w:rPr>
      </w:pPr>
      <w:r w:rsidRPr="00BD388F">
        <w:rPr>
          <w:sz w:val="20"/>
          <w:szCs w:val="20"/>
        </w:rPr>
        <w:t>The COD is determined by titration with (0.25M) Ferrous sulphate, using 1:10 phenanthroline.(United Kingdom, Dept of Environ, 1974)</w:t>
      </w:r>
    </w:p>
    <w:p w:rsidR="00A67560" w:rsidRDefault="00A67560" w:rsidP="00A67560">
      <w:pPr>
        <w:pStyle w:val="NormalWeb"/>
        <w:jc w:val="both"/>
        <w:rPr>
          <w:b/>
        </w:rPr>
      </w:pPr>
      <w:r w:rsidRPr="001C1439">
        <w:rPr>
          <w:b/>
        </w:rPr>
        <w:t xml:space="preserve">Cations and Anions </w:t>
      </w:r>
    </w:p>
    <w:p w:rsidR="00A67560" w:rsidRPr="00BD388F" w:rsidRDefault="00A67560" w:rsidP="00A67560">
      <w:pPr>
        <w:pStyle w:val="NormalWeb"/>
        <w:jc w:val="both"/>
        <w:rPr>
          <w:b/>
          <w:sz w:val="20"/>
          <w:szCs w:val="20"/>
        </w:rPr>
      </w:pPr>
      <w:r w:rsidRPr="00BD388F">
        <w:rPr>
          <w:sz w:val="20"/>
          <w:szCs w:val="20"/>
        </w:rPr>
        <w:t>Cations were analyzed using an atomic absorption spectrophotometer (Perkin - Elemer AAS3110), while anions were analyzed using the colorimetric method with UV</w:t>
      </w:r>
      <w:r w:rsidRPr="00BD388F">
        <w:rPr>
          <w:color w:val="000000"/>
          <w:sz w:val="20"/>
          <w:szCs w:val="20"/>
        </w:rPr>
        <w:t>,visible</w:t>
      </w:r>
      <w:r w:rsidRPr="00BD388F">
        <w:rPr>
          <w:sz w:val="20"/>
          <w:szCs w:val="20"/>
        </w:rPr>
        <w:t xml:space="preserve"> spectrophotometer (WPAS110).Temperature was noted using thermometric method at the site of sampling using portable calibrated mercury thermometer (EPA, 1998). </w:t>
      </w:r>
    </w:p>
    <w:p w:rsidR="00A67560" w:rsidRDefault="00A67560" w:rsidP="00A67560">
      <w:pPr>
        <w:pStyle w:val="NormalWeb"/>
        <w:jc w:val="both"/>
        <w:rPr>
          <w:b/>
        </w:rPr>
      </w:pPr>
      <w:r w:rsidRPr="001C1439">
        <w:rPr>
          <w:b/>
        </w:rPr>
        <w:t>Heavy metals analysis:</w:t>
      </w:r>
    </w:p>
    <w:p w:rsidR="00A67560" w:rsidRPr="00BD388F" w:rsidRDefault="00A67560" w:rsidP="00A67560">
      <w:pPr>
        <w:pStyle w:val="NormalWeb"/>
        <w:jc w:val="both"/>
        <w:rPr>
          <w:sz w:val="20"/>
          <w:szCs w:val="20"/>
        </w:rPr>
      </w:pPr>
      <w:r w:rsidRPr="001C1439">
        <w:rPr>
          <w:b/>
        </w:rPr>
        <w:t xml:space="preserve"> </w:t>
      </w:r>
      <w:r w:rsidRPr="00BD388F">
        <w:rPr>
          <w:sz w:val="20"/>
          <w:szCs w:val="20"/>
        </w:rPr>
        <w:t>For the analysis of heavy metals, Cadmium (Cd), Arsenic(As), Mercury (Hg) and Lead(Pb). Samples were analyzed on Atomic Absorption Spectrophotometer (Perkin Elmer model 2380) for concentration by using specific cathode lamp. AAS was calibrated for each element using standard solution of known concentration before sample injection (APHA, 1992).</w:t>
      </w:r>
    </w:p>
    <w:p w:rsidR="000415DA" w:rsidRDefault="000415DA" w:rsidP="00A67560">
      <w:pPr>
        <w:tabs>
          <w:tab w:val="left" w:pos="2581"/>
        </w:tabs>
        <w:ind w:right="-154"/>
        <w:rPr>
          <w:b/>
        </w:rPr>
        <w:sectPr w:rsidR="000415DA" w:rsidSect="000415DA">
          <w:type w:val="continuous"/>
          <w:pgSz w:w="12240" w:h="15840"/>
          <w:pgMar w:top="1440" w:right="1440" w:bottom="1440" w:left="1440" w:header="720" w:footer="720" w:gutter="0"/>
          <w:cols w:num="2" w:space="720"/>
          <w:docGrid w:linePitch="360"/>
        </w:sectPr>
      </w:pPr>
    </w:p>
    <w:p w:rsidR="00A67560" w:rsidRDefault="00A67560" w:rsidP="00A67560">
      <w:pPr>
        <w:tabs>
          <w:tab w:val="left" w:pos="2581"/>
        </w:tabs>
        <w:ind w:right="-154"/>
        <w:rPr>
          <w:b/>
        </w:rPr>
      </w:pPr>
    </w:p>
    <w:p w:rsidR="000415DA" w:rsidRDefault="000415DA" w:rsidP="00A67560">
      <w:pPr>
        <w:tabs>
          <w:tab w:val="left" w:pos="2581"/>
        </w:tabs>
        <w:ind w:right="-154"/>
        <w:rPr>
          <w:b/>
        </w:rPr>
      </w:pPr>
    </w:p>
    <w:p w:rsidR="000415DA" w:rsidRDefault="000415DA" w:rsidP="00A67560">
      <w:pPr>
        <w:tabs>
          <w:tab w:val="left" w:pos="2581"/>
        </w:tabs>
        <w:ind w:right="-154"/>
        <w:rPr>
          <w:b/>
        </w:rPr>
      </w:pPr>
    </w:p>
    <w:p w:rsidR="000415DA" w:rsidRDefault="000415DA" w:rsidP="00A67560">
      <w:pPr>
        <w:tabs>
          <w:tab w:val="left" w:pos="2581"/>
        </w:tabs>
        <w:ind w:right="-154"/>
        <w:rPr>
          <w:b/>
        </w:rPr>
      </w:pPr>
    </w:p>
    <w:p w:rsidR="000415DA" w:rsidRDefault="000415DA" w:rsidP="00A67560">
      <w:pPr>
        <w:tabs>
          <w:tab w:val="left" w:pos="2581"/>
        </w:tabs>
        <w:ind w:right="-154"/>
        <w:rPr>
          <w:b/>
        </w:rPr>
      </w:pPr>
    </w:p>
    <w:p w:rsidR="000415DA" w:rsidRDefault="000415DA" w:rsidP="00A67560">
      <w:pPr>
        <w:tabs>
          <w:tab w:val="left" w:pos="2581"/>
        </w:tabs>
        <w:ind w:right="-154"/>
        <w:rPr>
          <w:b/>
        </w:rPr>
      </w:pPr>
    </w:p>
    <w:p w:rsidR="000415DA" w:rsidRDefault="000415DA" w:rsidP="00A67560">
      <w:pPr>
        <w:tabs>
          <w:tab w:val="left" w:pos="2581"/>
        </w:tabs>
        <w:ind w:right="-154"/>
        <w:rPr>
          <w:b/>
        </w:rPr>
      </w:pPr>
    </w:p>
    <w:p w:rsidR="00A67560" w:rsidRDefault="000907E4" w:rsidP="00A67560">
      <w:pPr>
        <w:tabs>
          <w:tab w:val="left" w:pos="2581"/>
        </w:tabs>
        <w:ind w:right="-154"/>
        <w:rPr>
          <w:b/>
        </w:rPr>
      </w:pPr>
      <w:r>
        <w:rPr>
          <w:b/>
        </w:rPr>
        <w:t>7</w:t>
      </w:r>
      <w:r w:rsidR="00200A7A">
        <w:rPr>
          <w:b/>
        </w:rPr>
        <w:t>.</w:t>
      </w:r>
      <w:r w:rsidR="00482552">
        <w:rPr>
          <w:b/>
        </w:rPr>
        <w:t xml:space="preserve"> </w:t>
      </w:r>
      <w:r w:rsidR="009D4EF9">
        <w:rPr>
          <w:b/>
        </w:rPr>
        <w:t xml:space="preserve">Results </w:t>
      </w:r>
    </w:p>
    <w:p w:rsidR="00A67560" w:rsidRDefault="00A67560" w:rsidP="00A67560">
      <w:pPr>
        <w:tabs>
          <w:tab w:val="left" w:pos="2581"/>
        </w:tabs>
        <w:ind w:right="-154"/>
        <w:rPr>
          <w:b/>
        </w:rPr>
      </w:pPr>
    </w:p>
    <w:p w:rsidR="00A67560" w:rsidRPr="00BD388F" w:rsidRDefault="00A67560" w:rsidP="00A67560">
      <w:pPr>
        <w:tabs>
          <w:tab w:val="left" w:pos="2581"/>
        </w:tabs>
        <w:ind w:right="-154"/>
        <w:rPr>
          <w:b/>
          <w:sz w:val="20"/>
          <w:szCs w:val="20"/>
        </w:rPr>
      </w:pPr>
    </w:p>
    <w:p w:rsidR="00A67560" w:rsidRDefault="00A67560" w:rsidP="00A67560">
      <w:pPr>
        <w:tabs>
          <w:tab w:val="left" w:pos="2581"/>
        </w:tabs>
        <w:ind w:right="-154"/>
      </w:pPr>
      <w:r w:rsidRPr="00BD388F">
        <w:rPr>
          <w:sz w:val="20"/>
          <w:szCs w:val="20"/>
        </w:rPr>
        <w:t>Ta</w:t>
      </w:r>
      <w:r>
        <w:rPr>
          <w:sz w:val="20"/>
          <w:szCs w:val="20"/>
        </w:rPr>
        <w:t>ble 1:</w:t>
      </w:r>
      <w:r w:rsidRPr="00BD388F">
        <w:rPr>
          <w:sz w:val="20"/>
          <w:szCs w:val="20"/>
        </w:rPr>
        <w:t>The physicochemical results of GW1, GW2, SW, BE and standards</w:t>
      </w:r>
      <w:r>
        <w:t>.</w:t>
      </w:r>
    </w:p>
    <w:tbl>
      <w:tblPr>
        <w:tblpPr w:leftFromText="180" w:rightFromText="180" w:vertAnchor="text" w:horzAnchor="page" w:tblpX="1033" w:tblpY="83"/>
        <w:tblOverlap w:val="never"/>
        <w:tblW w:w="7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960"/>
        <w:gridCol w:w="840"/>
        <w:gridCol w:w="840"/>
        <w:gridCol w:w="840"/>
        <w:gridCol w:w="847"/>
        <w:gridCol w:w="713"/>
        <w:gridCol w:w="960"/>
      </w:tblGrid>
      <w:tr w:rsidR="00A67560" w:rsidRPr="00163E51" w:rsidTr="000907E4">
        <w:trPr>
          <w:trHeight w:val="85"/>
        </w:trPr>
        <w:tc>
          <w:tcPr>
            <w:tcW w:w="1908" w:type="dxa"/>
          </w:tcPr>
          <w:p w:rsidR="00A67560" w:rsidRPr="00163E51" w:rsidRDefault="00A67560" w:rsidP="000907E4">
            <w:pPr>
              <w:rPr>
                <w:sz w:val="18"/>
                <w:szCs w:val="18"/>
              </w:rPr>
            </w:pPr>
            <w:r w:rsidRPr="00163E51">
              <w:rPr>
                <w:sz w:val="18"/>
                <w:szCs w:val="18"/>
              </w:rPr>
              <w:t>PARAMETERS</w:t>
            </w:r>
          </w:p>
        </w:tc>
        <w:tc>
          <w:tcPr>
            <w:tcW w:w="960" w:type="dxa"/>
          </w:tcPr>
          <w:p w:rsidR="00A67560" w:rsidRPr="00163E51" w:rsidRDefault="00A67560" w:rsidP="000907E4">
            <w:pPr>
              <w:rPr>
                <w:sz w:val="18"/>
                <w:szCs w:val="18"/>
              </w:rPr>
            </w:pPr>
            <w:r>
              <w:rPr>
                <w:sz w:val="18"/>
                <w:szCs w:val="18"/>
              </w:rPr>
              <w:t>GW</w:t>
            </w:r>
            <w:r w:rsidRPr="00163E51">
              <w:rPr>
                <w:sz w:val="18"/>
                <w:szCs w:val="18"/>
              </w:rPr>
              <w:t>1</w:t>
            </w:r>
          </w:p>
        </w:tc>
        <w:tc>
          <w:tcPr>
            <w:tcW w:w="840" w:type="dxa"/>
          </w:tcPr>
          <w:p w:rsidR="00A67560" w:rsidRPr="00163E51" w:rsidRDefault="00A67560" w:rsidP="000907E4">
            <w:pPr>
              <w:rPr>
                <w:sz w:val="18"/>
                <w:szCs w:val="18"/>
              </w:rPr>
            </w:pPr>
            <w:r w:rsidRPr="00163E51">
              <w:rPr>
                <w:sz w:val="18"/>
                <w:szCs w:val="18"/>
              </w:rPr>
              <w:t>GW</w:t>
            </w:r>
            <w:r w:rsidRPr="00163E51">
              <w:rPr>
                <w:sz w:val="18"/>
                <w:szCs w:val="18"/>
                <w:vertAlign w:val="subscript"/>
              </w:rPr>
              <w:t>2</w:t>
            </w:r>
          </w:p>
        </w:tc>
        <w:tc>
          <w:tcPr>
            <w:tcW w:w="840" w:type="dxa"/>
          </w:tcPr>
          <w:p w:rsidR="00A67560" w:rsidRPr="00163E51" w:rsidRDefault="00A67560" w:rsidP="000907E4">
            <w:pPr>
              <w:rPr>
                <w:sz w:val="18"/>
                <w:szCs w:val="18"/>
              </w:rPr>
            </w:pPr>
            <w:r w:rsidRPr="00163E51">
              <w:rPr>
                <w:sz w:val="18"/>
                <w:szCs w:val="18"/>
              </w:rPr>
              <w:t>SW</w:t>
            </w:r>
          </w:p>
        </w:tc>
        <w:tc>
          <w:tcPr>
            <w:tcW w:w="840" w:type="dxa"/>
          </w:tcPr>
          <w:p w:rsidR="00A67560" w:rsidRPr="00163E51" w:rsidRDefault="00A67560" w:rsidP="000907E4">
            <w:pPr>
              <w:rPr>
                <w:sz w:val="18"/>
                <w:szCs w:val="18"/>
              </w:rPr>
            </w:pPr>
            <w:r w:rsidRPr="00163E51">
              <w:rPr>
                <w:sz w:val="18"/>
                <w:szCs w:val="18"/>
              </w:rPr>
              <w:t>BE</w:t>
            </w:r>
            <w:r w:rsidRPr="00163E51">
              <w:rPr>
                <w:sz w:val="18"/>
                <w:szCs w:val="18"/>
                <w:vertAlign w:val="subscript"/>
              </w:rPr>
              <w:t>1</w:t>
            </w:r>
          </w:p>
        </w:tc>
        <w:tc>
          <w:tcPr>
            <w:tcW w:w="847" w:type="dxa"/>
          </w:tcPr>
          <w:p w:rsidR="00A67560" w:rsidRPr="00163E51" w:rsidRDefault="00A67560" w:rsidP="000907E4">
            <w:pPr>
              <w:rPr>
                <w:sz w:val="18"/>
                <w:szCs w:val="18"/>
              </w:rPr>
            </w:pPr>
            <w:r>
              <w:rPr>
                <w:sz w:val="18"/>
                <w:szCs w:val="18"/>
              </w:rPr>
              <w:t>FMENV</w:t>
            </w:r>
          </w:p>
        </w:tc>
        <w:tc>
          <w:tcPr>
            <w:tcW w:w="713" w:type="dxa"/>
          </w:tcPr>
          <w:p w:rsidR="00A67560" w:rsidRPr="00163E51" w:rsidRDefault="00A67560" w:rsidP="000907E4">
            <w:pPr>
              <w:rPr>
                <w:sz w:val="18"/>
                <w:szCs w:val="18"/>
              </w:rPr>
            </w:pPr>
            <w:r>
              <w:rPr>
                <w:sz w:val="18"/>
                <w:szCs w:val="18"/>
              </w:rPr>
              <w:t>WHO</w:t>
            </w:r>
          </w:p>
        </w:tc>
        <w:tc>
          <w:tcPr>
            <w:tcW w:w="960" w:type="dxa"/>
          </w:tcPr>
          <w:p w:rsidR="00A67560" w:rsidRPr="00163E51" w:rsidRDefault="00A67560" w:rsidP="000907E4">
            <w:pPr>
              <w:rPr>
                <w:sz w:val="18"/>
                <w:szCs w:val="18"/>
              </w:rPr>
            </w:pPr>
            <w:r>
              <w:rPr>
                <w:sz w:val="18"/>
                <w:szCs w:val="18"/>
              </w:rPr>
              <w:t>NAFDAC</w:t>
            </w:r>
          </w:p>
        </w:tc>
      </w:tr>
      <w:tr w:rsidR="00A67560" w:rsidRPr="00163E51" w:rsidTr="000907E4">
        <w:trPr>
          <w:trHeight w:val="70"/>
        </w:trPr>
        <w:tc>
          <w:tcPr>
            <w:tcW w:w="1908" w:type="dxa"/>
          </w:tcPr>
          <w:p w:rsidR="00A67560" w:rsidRPr="009C7D42" w:rsidRDefault="00A67560" w:rsidP="000907E4">
            <w:pPr>
              <w:rPr>
                <w:sz w:val="16"/>
                <w:szCs w:val="16"/>
              </w:rPr>
            </w:pPr>
            <w:r>
              <w:rPr>
                <w:sz w:val="16"/>
                <w:szCs w:val="16"/>
              </w:rPr>
              <w:t>Temperature</w:t>
            </w:r>
            <w:r>
              <w:rPr>
                <w:sz w:val="18"/>
                <w:szCs w:val="18"/>
                <w:vertAlign w:val="superscript"/>
              </w:rPr>
              <w:t xml:space="preserve">  </w:t>
            </w:r>
            <w:r>
              <w:rPr>
                <w:sz w:val="18"/>
                <w:szCs w:val="18"/>
              </w:rPr>
              <w:t>(</w:t>
            </w:r>
            <w:r>
              <w:rPr>
                <w:sz w:val="18"/>
                <w:szCs w:val="18"/>
                <w:vertAlign w:val="superscript"/>
              </w:rPr>
              <w:t>o</w:t>
            </w:r>
            <w:r>
              <w:rPr>
                <w:sz w:val="18"/>
                <w:szCs w:val="18"/>
              </w:rPr>
              <w:t>C)</w:t>
            </w:r>
          </w:p>
        </w:tc>
        <w:tc>
          <w:tcPr>
            <w:tcW w:w="960" w:type="dxa"/>
          </w:tcPr>
          <w:p w:rsidR="00A67560" w:rsidRPr="00163E51" w:rsidRDefault="00A67560" w:rsidP="000907E4">
            <w:pPr>
              <w:rPr>
                <w:sz w:val="18"/>
                <w:szCs w:val="18"/>
                <w:vertAlign w:val="superscript"/>
              </w:rPr>
            </w:pPr>
            <w:r w:rsidRPr="00163E51">
              <w:rPr>
                <w:sz w:val="18"/>
                <w:szCs w:val="18"/>
              </w:rPr>
              <w:t>24.7</w:t>
            </w:r>
            <w:r w:rsidRPr="00163E51">
              <w:rPr>
                <w:sz w:val="18"/>
                <w:szCs w:val="18"/>
                <w:vertAlign w:val="superscript"/>
              </w:rPr>
              <w:t>0</w:t>
            </w:r>
            <w:r w:rsidRPr="00163E51">
              <w:rPr>
                <w:sz w:val="18"/>
                <w:szCs w:val="18"/>
              </w:rPr>
              <w:t xml:space="preserve"> C</w:t>
            </w:r>
          </w:p>
        </w:tc>
        <w:tc>
          <w:tcPr>
            <w:tcW w:w="840" w:type="dxa"/>
          </w:tcPr>
          <w:p w:rsidR="00A67560" w:rsidRPr="00163E51" w:rsidRDefault="00A67560" w:rsidP="000907E4">
            <w:pPr>
              <w:rPr>
                <w:sz w:val="18"/>
                <w:szCs w:val="18"/>
                <w:vertAlign w:val="superscript"/>
              </w:rPr>
            </w:pPr>
            <w:r w:rsidRPr="00163E51">
              <w:rPr>
                <w:sz w:val="18"/>
                <w:szCs w:val="18"/>
              </w:rPr>
              <w:t>24.5</w:t>
            </w:r>
            <w:r w:rsidRPr="00163E51">
              <w:rPr>
                <w:sz w:val="18"/>
                <w:szCs w:val="18"/>
                <w:vertAlign w:val="superscript"/>
              </w:rPr>
              <w:t>0</w:t>
            </w:r>
            <w:r w:rsidRPr="00163E51">
              <w:rPr>
                <w:sz w:val="18"/>
                <w:szCs w:val="18"/>
              </w:rPr>
              <w:t>C</w:t>
            </w:r>
          </w:p>
        </w:tc>
        <w:tc>
          <w:tcPr>
            <w:tcW w:w="840" w:type="dxa"/>
          </w:tcPr>
          <w:p w:rsidR="00A67560" w:rsidRPr="00163E51" w:rsidRDefault="00A67560" w:rsidP="000907E4">
            <w:pPr>
              <w:rPr>
                <w:sz w:val="18"/>
                <w:szCs w:val="18"/>
                <w:vertAlign w:val="superscript"/>
              </w:rPr>
            </w:pPr>
            <w:r w:rsidRPr="00163E51">
              <w:rPr>
                <w:sz w:val="18"/>
                <w:szCs w:val="18"/>
              </w:rPr>
              <w:t>27</w:t>
            </w:r>
            <w:r w:rsidRPr="00163E51">
              <w:rPr>
                <w:sz w:val="18"/>
                <w:szCs w:val="18"/>
                <w:vertAlign w:val="superscript"/>
              </w:rPr>
              <w:t>0</w:t>
            </w:r>
            <w:r w:rsidRPr="00163E51">
              <w:rPr>
                <w:sz w:val="18"/>
                <w:szCs w:val="18"/>
              </w:rPr>
              <w:t xml:space="preserve"> C</w:t>
            </w:r>
          </w:p>
        </w:tc>
        <w:tc>
          <w:tcPr>
            <w:tcW w:w="840" w:type="dxa"/>
          </w:tcPr>
          <w:p w:rsidR="00A67560" w:rsidRPr="00163E51" w:rsidRDefault="00A67560" w:rsidP="000907E4">
            <w:pPr>
              <w:rPr>
                <w:sz w:val="18"/>
                <w:szCs w:val="18"/>
                <w:vertAlign w:val="superscript"/>
              </w:rPr>
            </w:pPr>
            <w:r>
              <w:rPr>
                <w:sz w:val="18"/>
                <w:szCs w:val="18"/>
              </w:rPr>
              <w:t>26.0</w:t>
            </w:r>
            <w:r w:rsidRPr="00163E51">
              <w:rPr>
                <w:sz w:val="18"/>
                <w:szCs w:val="18"/>
                <w:vertAlign w:val="superscript"/>
              </w:rPr>
              <w:t xml:space="preserve">0 </w:t>
            </w:r>
            <w:r w:rsidRPr="00163E51">
              <w:rPr>
                <w:sz w:val="18"/>
                <w:szCs w:val="18"/>
              </w:rPr>
              <w:t>C</w:t>
            </w:r>
          </w:p>
        </w:tc>
        <w:tc>
          <w:tcPr>
            <w:tcW w:w="847" w:type="dxa"/>
          </w:tcPr>
          <w:p w:rsidR="00A67560" w:rsidRPr="00E9282B" w:rsidRDefault="00A67560" w:rsidP="000907E4">
            <w:pPr>
              <w:rPr>
                <w:sz w:val="18"/>
                <w:szCs w:val="18"/>
              </w:rPr>
            </w:pPr>
            <w:r>
              <w:rPr>
                <w:sz w:val="18"/>
                <w:szCs w:val="18"/>
              </w:rPr>
              <w:t>&lt; 40</w:t>
            </w:r>
          </w:p>
        </w:tc>
        <w:tc>
          <w:tcPr>
            <w:tcW w:w="713" w:type="dxa"/>
          </w:tcPr>
          <w:p w:rsidR="00A67560" w:rsidRPr="00163E51" w:rsidRDefault="00A67560" w:rsidP="000907E4">
            <w:pPr>
              <w:rPr>
                <w:sz w:val="18"/>
                <w:szCs w:val="18"/>
                <w:vertAlign w:val="superscript"/>
              </w:rPr>
            </w:pPr>
          </w:p>
        </w:tc>
        <w:tc>
          <w:tcPr>
            <w:tcW w:w="960" w:type="dxa"/>
          </w:tcPr>
          <w:p w:rsidR="00A67560" w:rsidRPr="00163E51" w:rsidRDefault="00A67560" w:rsidP="000907E4">
            <w:pPr>
              <w:rPr>
                <w:sz w:val="18"/>
                <w:szCs w:val="18"/>
                <w:vertAlign w:val="superscript"/>
              </w:rPr>
            </w:pPr>
          </w:p>
        </w:tc>
      </w:tr>
      <w:tr w:rsidR="00A67560" w:rsidRPr="00163E51" w:rsidTr="000907E4">
        <w:trPr>
          <w:trHeight w:val="159"/>
        </w:trPr>
        <w:tc>
          <w:tcPr>
            <w:tcW w:w="1908" w:type="dxa"/>
          </w:tcPr>
          <w:p w:rsidR="00A67560" w:rsidRPr="009C7D42" w:rsidRDefault="00A67560" w:rsidP="000907E4">
            <w:pPr>
              <w:rPr>
                <w:sz w:val="16"/>
                <w:szCs w:val="16"/>
              </w:rPr>
            </w:pPr>
            <w:r>
              <w:rPr>
                <w:sz w:val="16"/>
                <w:szCs w:val="16"/>
              </w:rPr>
              <w:t>p</w:t>
            </w:r>
            <w:r w:rsidRPr="00163E51">
              <w:rPr>
                <w:sz w:val="16"/>
                <w:szCs w:val="16"/>
              </w:rPr>
              <w:t>H</w:t>
            </w:r>
            <w:r>
              <w:rPr>
                <w:sz w:val="16"/>
                <w:szCs w:val="16"/>
              </w:rPr>
              <w:t xml:space="preserve"> </w:t>
            </w:r>
            <w:r>
              <w:rPr>
                <w:sz w:val="18"/>
                <w:szCs w:val="18"/>
              </w:rPr>
              <w:t>(</w:t>
            </w:r>
            <w:r w:rsidRPr="00163E51">
              <w:rPr>
                <w:sz w:val="18"/>
                <w:szCs w:val="18"/>
              </w:rPr>
              <w:t>mgl</w:t>
            </w:r>
            <w:r>
              <w:rPr>
                <w:sz w:val="18"/>
                <w:szCs w:val="18"/>
                <w:vertAlign w:val="superscript"/>
              </w:rPr>
              <w:noBreakHyphen/>
              <w:t xml:space="preserve">1  </w:t>
            </w:r>
            <w:r>
              <w:rPr>
                <w:sz w:val="18"/>
                <w:szCs w:val="18"/>
              </w:rPr>
              <w:t>)</w:t>
            </w:r>
          </w:p>
        </w:tc>
        <w:tc>
          <w:tcPr>
            <w:tcW w:w="960" w:type="dxa"/>
          </w:tcPr>
          <w:p w:rsidR="00A67560" w:rsidRPr="00163E51" w:rsidRDefault="00A67560" w:rsidP="000907E4">
            <w:pPr>
              <w:rPr>
                <w:sz w:val="18"/>
                <w:szCs w:val="18"/>
              </w:rPr>
            </w:pPr>
            <w:r w:rsidRPr="00163E51">
              <w:rPr>
                <w:sz w:val="18"/>
                <w:szCs w:val="18"/>
              </w:rPr>
              <w:t>6.56</w:t>
            </w:r>
          </w:p>
        </w:tc>
        <w:tc>
          <w:tcPr>
            <w:tcW w:w="840" w:type="dxa"/>
          </w:tcPr>
          <w:p w:rsidR="00A67560" w:rsidRPr="00163E51" w:rsidRDefault="00A67560" w:rsidP="000907E4">
            <w:pPr>
              <w:rPr>
                <w:sz w:val="18"/>
                <w:szCs w:val="18"/>
              </w:rPr>
            </w:pPr>
            <w:r w:rsidRPr="00163E51">
              <w:rPr>
                <w:sz w:val="18"/>
                <w:szCs w:val="18"/>
              </w:rPr>
              <w:t>6.60</w:t>
            </w:r>
          </w:p>
        </w:tc>
        <w:tc>
          <w:tcPr>
            <w:tcW w:w="840" w:type="dxa"/>
          </w:tcPr>
          <w:p w:rsidR="00A67560" w:rsidRPr="00163E51" w:rsidRDefault="00A67560" w:rsidP="000907E4">
            <w:pPr>
              <w:rPr>
                <w:sz w:val="18"/>
                <w:szCs w:val="18"/>
              </w:rPr>
            </w:pPr>
          </w:p>
        </w:tc>
        <w:tc>
          <w:tcPr>
            <w:tcW w:w="840" w:type="dxa"/>
          </w:tcPr>
          <w:p w:rsidR="00A67560" w:rsidRPr="00163E51" w:rsidRDefault="00A67560" w:rsidP="000907E4">
            <w:pPr>
              <w:rPr>
                <w:sz w:val="18"/>
                <w:szCs w:val="18"/>
              </w:rPr>
            </w:pPr>
            <w:r w:rsidRPr="00163E51">
              <w:rPr>
                <w:sz w:val="18"/>
                <w:szCs w:val="18"/>
              </w:rPr>
              <w:t>7.</w:t>
            </w:r>
            <w:r>
              <w:rPr>
                <w:sz w:val="18"/>
                <w:szCs w:val="18"/>
              </w:rPr>
              <w:t>17</w:t>
            </w:r>
          </w:p>
        </w:tc>
        <w:tc>
          <w:tcPr>
            <w:tcW w:w="847" w:type="dxa"/>
          </w:tcPr>
          <w:p w:rsidR="00A67560" w:rsidRPr="00163E51" w:rsidRDefault="00A67560" w:rsidP="000907E4">
            <w:pPr>
              <w:rPr>
                <w:sz w:val="18"/>
                <w:szCs w:val="18"/>
              </w:rPr>
            </w:pPr>
            <w:r>
              <w:rPr>
                <w:sz w:val="18"/>
                <w:szCs w:val="18"/>
              </w:rPr>
              <w:t>6-9</w:t>
            </w:r>
          </w:p>
        </w:tc>
        <w:tc>
          <w:tcPr>
            <w:tcW w:w="713" w:type="dxa"/>
          </w:tcPr>
          <w:p w:rsidR="00A67560" w:rsidRPr="00163E51" w:rsidRDefault="00A67560" w:rsidP="000907E4">
            <w:pPr>
              <w:rPr>
                <w:sz w:val="18"/>
                <w:szCs w:val="18"/>
              </w:rPr>
            </w:pPr>
            <w:r>
              <w:rPr>
                <w:sz w:val="18"/>
                <w:szCs w:val="18"/>
              </w:rPr>
              <w:t>7-8.5</w:t>
            </w:r>
          </w:p>
        </w:tc>
        <w:tc>
          <w:tcPr>
            <w:tcW w:w="960" w:type="dxa"/>
          </w:tcPr>
          <w:p w:rsidR="00A67560" w:rsidRPr="00163E51" w:rsidRDefault="00A67560" w:rsidP="000907E4">
            <w:pPr>
              <w:rPr>
                <w:sz w:val="18"/>
                <w:szCs w:val="18"/>
              </w:rPr>
            </w:pPr>
            <w:r>
              <w:rPr>
                <w:sz w:val="18"/>
                <w:szCs w:val="18"/>
              </w:rPr>
              <w:t>6.5-8.5</w:t>
            </w:r>
          </w:p>
        </w:tc>
      </w:tr>
      <w:tr w:rsidR="00A67560" w:rsidRPr="00163E51" w:rsidTr="000907E4">
        <w:tc>
          <w:tcPr>
            <w:tcW w:w="1908" w:type="dxa"/>
          </w:tcPr>
          <w:p w:rsidR="00A67560" w:rsidRPr="00163E51" w:rsidRDefault="00A67560" w:rsidP="000907E4">
            <w:pPr>
              <w:rPr>
                <w:sz w:val="16"/>
                <w:szCs w:val="16"/>
              </w:rPr>
            </w:pPr>
            <w:r w:rsidRPr="00163E51">
              <w:rPr>
                <w:sz w:val="16"/>
                <w:szCs w:val="16"/>
              </w:rPr>
              <w:t>T</w:t>
            </w:r>
            <w:r>
              <w:rPr>
                <w:sz w:val="16"/>
                <w:szCs w:val="16"/>
              </w:rPr>
              <w:t xml:space="preserve">otal Alkalinity </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96.44</w:t>
            </w:r>
          </w:p>
        </w:tc>
        <w:tc>
          <w:tcPr>
            <w:tcW w:w="840" w:type="dxa"/>
          </w:tcPr>
          <w:p w:rsidR="00A67560" w:rsidRPr="00163E51" w:rsidRDefault="00A67560" w:rsidP="000907E4">
            <w:pPr>
              <w:rPr>
                <w:sz w:val="18"/>
                <w:szCs w:val="18"/>
              </w:rPr>
            </w:pPr>
            <w:r>
              <w:rPr>
                <w:sz w:val="18"/>
                <w:szCs w:val="18"/>
              </w:rPr>
              <w:t>95.10</w:t>
            </w:r>
          </w:p>
        </w:tc>
        <w:tc>
          <w:tcPr>
            <w:tcW w:w="840" w:type="dxa"/>
          </w:tcPr>
          <w:p w:rsidR="00A67560" w:rsidRPr="00163E51" w:rsidRDefault="00A67560" w:rsidP="000907E4">
            <w:pPr>
              <w:rPr>
                <w:sz w:val="18"/>
                <w:szCs w:val="18"/>
              </w:rPr>
            </w:pPr>
            <w:r w:rsidRPr="00163E51">
              <w:rPr>
                <w:sz w:val="18"/>
                <w:szCs w:val="18"/>
              </w:rPr>
              <w:t>357.2</w:t>
            </w:r>
          </w:p>
        </w:tc>
        <w:tc>
          <w:tcPr>
            <w:tcW w:w="840" w:type="dxa"/>
          </w:tcPr>
          <w:p w:rsidR="00A67560" w:rsidRPr="009C7D42" w:rsidRDefault="00A67560" w:rsidP="000907E4">
            <w:pPr>
              <w:rPr>
                <w:sz w:val="18"/>
                <w:szCs w:val="18"/>
                <w:vertAlign w:val="superscript"/>
              </w:rPr>
            </w:pPr>
            <w:r w:rsidRPr="00163E51">
              <w:rPr>
                <w:sz w:val="18"/>
                <w:szCs w:val="18"/>
              </w:rPr>
              <w:t>4</w:t>
            </w:r>
            <w:r>
              <w:rPr>
                <w:sz w:val="18"/>
                <w:szCs w:val="18"/>
              </w:rPr>
              <w:t>07.</w:t>
            </w:r>
            <w:r w:rsidRPr="00163E51">
              <w:rPr>
                <w:sz w:val="18"/>
                <w:szCs w:val="18"/>
              </w:rPr>
              <w:t>21</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0747F9" w:rsidRDefault="00A67560" w:rsidP="000907E4">
            <w:pPr>
              <w:rPr>
                <w:sz w:val="16"/>
                <w:szCs w:val="16"/>
              </w:rPr>
            </w:pPr>
            <w:r w:rsidRPr="00163E51">
              <w:rPr>
                <w:sz w:val="16"/>
                <w:szCs w:val="16"/>
              </w:rPr>
              <w:t>C</w:t>
            </w:r>
            <w:r>
              <w:rPr>
                <w:sz w:val="16"/>
                <w:szCs w:val="16"/>
              </w:rPr>
              <w:t>onductivity</w:t>
            </w:r>
            <w:r>
              <w:rPr>
                <w:sz w:val="18"/>
                <w:szCs w:val="18"/>
                <w:vertAlign w:val="superscript"/>
              </w:rPr>
              <w:t xml:space="preserve">  </w:t>
            </w:r>
            <w:r>
              <w:rPr>
                <w:sz w:val="18"/>
                <w:szCs w:val="18"/>
              </w:rPr>
              <w:t>(uS</w:t>
            </w:r>
            <w:r w:rsidRPr="00163E51">
              <w:rPr>
                <w:sz w:val="18"/>
                <w:szCs w:val="18"/>
              </w:rPr>
              <w:t>cm</w:t>
            </w:r>
            <w:r>
              <w:rPr>
                <w:sz w:val="18"/>
                <w:szCs w:val="18"/>
                <w:vertAlign w:val="superscript"/>
              </w:rPr>
              <w:t>-1</w:t>
            </w:r>
            <w:r>
              <w:rPr>
                <w:sz w:val="18"/>
                <w:szCs w:val="18"/>
              </w:rPr>
              <w:t>)</w:t>
            </w:r>
          </w:p>
        </w:tc>
        <w:tc>
          <w:tcPr>
            <w:tcW w:w="960" w:type="dxa"/>
          </w:tcPr>
          <w:p w:rsidR="00A67560" w:rsidRPr="00163E51" w:rsidRDefault="00A67560" w:rsidP="000907E4">
            <w:pPr>
              <w:rPr>
                <w:sz w:val="18"/>
                <w:szCs w:val="18"/>
              </w:rPr>
            </w:pPr>
            <w:r>
              <w:rPr>
                <w:sz w:val="18"/>
                <w:szCs w:val="18"/>
              </w:rPr>
              <w:t>250</w:t>
            </w:r>
          </w:p>
        </w:tc>
        <w:tc>
          <w:tcPr>
            <w:tcW w:w="840" w:type="dxa"/>
          </w:tcPr>
          <w:p w:rsidR="00A67560" w:rsidRPr="00163E51" w:rsidRDefault="00A67560" w:rsidP="000907E4">
            <w:pPr>
              <w:rPr>
                <w:sz w:val="18"/>
                <w:szCs w:val="18"/>
              </w:rPr>
            </w:pPr>
            <w:r w:rsidRPr="00163E51">
              <w:rPr>
                <w:sz w:val="18"/>
                <w:szCs w:val="18"/>
              </w:rPr>
              <w:t>23.3</w:t>
            </w:r>
          </w:p>
        </w:tc>
        <w:tc>
          <w:tcPr>
            <w:tcW w:w="840" w:type="dxa"/>
          </w:tcPr>
          <w:p w:rsidR="00A67560" w:rsidRPr="00163E51" w:rsidRDefault="00A67560" w:rsidP="000907E4">
            <w:pPr>
              <w:rPr>
                <w:sz w:val="18"/>
                <w:szCs w:val="18"/>
              </w:rPr>
            </w:pPr>
            <w:r w:rsidRPr="00163E51">
              <w:rPr>
                <w:sz w:val="18"/>
                <w:szCs w:val="18"/>
              </w:rPr>
              <w:t>587.5</w:t>
            </w:r>
          </w:p>
        </w:tc>
        <w:tc>
          <w:tcPr>
            <w:tcW w:w="840" w:type="dxa"/>
          </w:tcPr>
          <w:p w:rsidR="00A67560" w:rsidRPr="00163E51" w:rsidRDefault="00A67560" w:rsidP="000907E4">
            <w:pPr>
              <w:rPr>
                <w:sz w:val="18"/>
                <w:szCs w:val="18"/>
              </w:rPr>
            </w:pPr>
            <w:r w:rsidRPr="00163E51">
              <w:rPr>
                <w:sz w:val="18"/>
                <w:szCs w:val="18"/>
              </w:rPr>
              <w:t>686</w:t>
            </w:r>
          </w:p>
        </w:tc>
        <w:tc>
          <w:tcPr>
            <w:tcW w:w="847" w:type="dxa"/>
          </w:tcPr>
          <w:p w:rsidR="00A67560" w:rsidRPr="00163E51" w:rsidRDefault="001D7769" w:rsidP="000907E4">
            <w:pPr>
              <w:rPr>
                <w:sz w:val="18"/>
                <w:szCs w:val="18"/>
              </w:rPr>
            </w:pPr>
            <w:r>
              <w:rPr>
                <w:sz w:val="18"/>
                <w:szCs w:val="18"/>
              </w:rPr>
              <w:t>400</w:t>
            </w: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T</w:t>
            </w:r>
            <w:r>
              <w:rPr>
                <w:sz w:val="16"/>
                <w:szCs w:val="16"/>
              </w:rPr>
              <w:t>otal Hardness</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105.67</w:t>
            </w:r>
          </w:p>
        </w:tc>
        <w:tc>
          <w:tcPr>
            <w:tcW w:w="840" w:type="dxa"/>
          </w:tcPr>
          <w:p w:rsidR="00A67560" w:rsidRPr="00163E51" w:rsidRDefault="00A67560" w:rsidP="000907E4">
            <w:pPr>
              <w:rPr>
                <w:sz w:val="18"/>
                <w:szCs w:val="18"/>
              </w:rPr>
            </w:pPr>
            <w:r>
              <w:rPr>
                <w:sz w:val="18"/>
                <w:szCs w:val="18"/>
              </w:rPr>
              <w:t>101.12</w:t>
            </w:r>
          </w:p>
        </w:tc>
        <w:tc>
          <w:tcPr>
            <w:tcW w:w="840" w:type="dxa"/>
          </w:tcPr>
          <w:p w:rsidR="00A67560" w:rsidRPr="00163E51" w:rsidRDefault="00A67560" w:rsidP="000907E4">
            <w:pPr>
              <w:rPr>
                <w:sz w:val="18"/>
                <w:szCs w:val="18"/>
              </w:rPr>
            </w:pPr>
            <w:r w:rsidRPr="00163E51">
              <w:rPr>
                <w:sz w:val="18"/>
                <w:szCs w:val="18"/>
              </w:rPr>
              <w:t>210.56</w:t>
            </w:r>
          </w:p>
        </w:tc>
        <w:tc>
          <w:tcPr>
            <w:tcW w:w="840" w:type="dxa"/>
          </w:tcPr>
          <w:p w:rsidR="00A67560" w:rsidRPr="00163E51" w:rsidRDefault="00A67560" w:rsidP="000907E4">
            <w:pPr>
              <w:rPr>
                <w:sz w:val="18"/>
                <w:szCs w:val="18"/>
              </w:rPr>
            </w:pPr>
            <w:r>
              <w:rPr>
                <w:sz w:val="18"/>
                <w:szCs w:val="18"/>
              </w:rPr>
              <w:t>58</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r>
              <w:rPr>
                <w:sz w:val="18"/>
                <w:szCs w:val="18"/>
              </w:rPr>
              <w:t>100</w:t>
            </w:r>
          </w:p>
        </w:tc>
        <w:tc>
          <w:tcPr>
            <w:tcW w:w="960" w:type="dxa"/>
          </w:tcPr>
          <w:p w:rsidR="00A67560" w:rsidRPr="00163E51" w:rsidRDefault="00A67560" w:rsidP="000907E4">
            <w:pPr>
              <w:rPr>
                <w:sz w:val="18"/>
                <w:szCs w:val="18"/>
              </w:rPr>
            </w:pPr>
            <w:r>
              <w:rPr>
                <w:sz w:val="18"/>
                <w:szCs w:val="18"/>
              </w:rPr>
              <w:t>100</w:t>
            </w:r>
          </w:p>
        </w:tc>
      </w:tr>
      <w:tr w:rsidR="00A67560" w:rsidRPr="00163E51" w:rsidTr="000907E4">
        <w:tc>
          <w:tcPr>
            <w:tcW w:w="1908" w:type="dxa"/>
          </w:tcPr>
          <w:p w:rsidR="00A67560" w:rsidRPr="00163E51" w:rsidRDefault="00A67560" w:rsidP="000907E4">
            <w:pPr>
              <w:rPr>
                <w:sz w:val="16"/>
                <w:szCs w:val="16"/>
              </w:rPr>
            </w:pPr>
            <w:r w:rsidRPr="00163E51">
              <w:rPr>
                <w:sz w:val="16"/>
                <w:szCs w:val="16"/>
              </w:rPr>
              <w:t>TDS</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119.7</w:t>
            </w:r>
          </w:p>
        </w:tc>
        <w:tc>
          <w:tcPr>
            <w:tcW w:w="840" w:type="dxa"/>
          </w:tcPr>
          <w:p w:rsidR="00A67560" w:rsidRPr="00163E51" w:rsidRDefault="00A67560" w:rsidP="000907E4">
            <w:pPr>
              <w:rPr>
                <w:sz w:val="18"/>
                <w:szCs w:val="18"/>
              </w:rPr>
            </w:pPr>
            <w:r w:rsidRPr="00163E51">
              <w:rPr>
                <w:sz w:val="18"/>
                <w:szCs w:val="18"/>
              </w:rPr>
              <w:t>121.6</w:t>
            </w:r>
          </w:p>
        </w:tc>
        <w:tc>
          <w:tcPr>
            <w:tcW w:w="840" w:type="dxa"/>
          </w:tcPr>
          <w:p w:rsidR="00A67560" w:rsidRPr="00163E51" w:rsidRDefault="00A67560" w:rsidP="000907E4">
            <w:pPr>
              <w:rPr>
                <w:sz w:val="18"/>
                <w:szCs w:val="18"/>
              </w:rPr>
            </w:pPr>
            <w:r w:rsidRPr="00163E51">
              <w:rPr>
                <w:sz w:val="18"/>
                <w:szCs w:val="18"/>
              </w:rPr>
              <w:t>234.67</w:t>
            </w:r>
          </w:p>
        </w:tc>
        <w:tc>
          <w:tcPr>
            <w:tcW w:w="840" w:type="dxa"/>
          </w:tcPr>
          <w:p w:rsidR="00A67560" w:rsidRPr="00163E51" w:rsidRDefault="00A67560" w:rsidP="000907E4">
            <w:pPr>
              <w:rPr>
                <w:sz w:val="18"/>
                <w:szCs w:val="18"/>
              </w:rPr>
            </w:pPr>
            <w:r w:rsidRPr="00163E51">
              <w:rPr>
                <w:sz w:val="18"/>
                <w:szCs w:val="18"/>
              </w:rPr>
              <w:t>33</w:t>
            </w:r>
            <w:r>
              <w:rPr>
                <w:sz w:val="18"/>
                <w:szCs w:val="18"/>
              </w:rPr>
              <w:t>1</w:t>
            </w:r>
          </w:p>
        </w:tc>
        <w:tc>
          <w:tcPr>
            <w:tcW w:w="847" w:type="dxa"/>
          </w:tcPr>
          <w:p w:rsidR="00A67560" w:rsidRPr="00163E51" w:rsidRDefault="00A67560" w:rsidP="000907E4">
            <w:pPr>
              <w:rPr>
                <w:sz w:val="18"/>
                <w:szCs w:val="18"/>
              </w:rPr>
            </w:pPr>
            <w:r>
              <w:rPr>
                <w:sz w:val="18"/>
                <w:szCs w:val="18"/>
              </w:rPr>
              <w:t>2000</w:t>
            </w:r>
          </w:p>
        </w:tc>
        <w:tc>
          <w:tcPr>
            <w:tcW w:w="713" w:type="dxa"/>
          </w:tcPr>
          <w:p w:rsidR="00A67560" w:rsidRPr="00163E51" w:rsidRDefault="00A67560" w:rsidP="000907E4">
            <w:pPr>
              <w:rPr>
                <w:sz w:val="18"/>
                <w:szCs w:val="18"/>
              </w:rPr>
            </w:pPr>
            <w:r>
              <w:rPr>
                <w:sz w:val="18"/>
                <w:szCs w:val="18"/>
              </w:rPr>
              <w:t>100</w:t>
            </w: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TSS</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2.51</w:t>
            </w:r>
          </w:p>
        </w:tc>
        <w:tc>
          <w:tcPr>
            <w:tcW w:w="840" w:type="dxa"/>
          </w:tcPr>
          <w:p w:rsidR="00A67560" w:rsidRPr="00163E51" w:rsidRDefault="00A67560" w:rsidP="000907E4">
            <w:pPr>
              <w:rPr>
                <w:sz w:val="18"/>
                <w:szCs w:val="18"/>
              </w:rPr>
            </w:pPr>
            <w:r w:rsidRPr="00163E51">
              <w:rPr>
                <w:sz w:val="18"/>
                <w:szCs w:val="18"/>
              </w:rPr>
              <w:t>347</w:t>
            </w:r>
          </w:p>
        </w:tc>
        <w:tc>
          <w:tcPr>
            <w:tcW w:w="840" w:type="dxa"/>
          </w:tcPr>
          <w:p w:rsidR="00A67560" w:rsidRPr="00163E51" w:rsidRDefault="00A67560" w:rsidP="000907E4">
            <w:pPr>
              <w:rPr>
                <w:sz w:val="18"/>
                <w:szCs w:val="18"/>
              </w:rPr>
            </w:pPr>
            <w:r w:rsidRPr="00163E51">
              <w:rPr>
                <w:sz w:val="18"/>
                <w:szCs w:val="18"/>
              </w:rPr>
              <w:t>5</w:t>
            </w:r>
            <w:r>
              <w:rPr>
                <w:sz w:val="18"/>
                <w:szCs w:val="18"/>
              </w:rPr>
              <w:t>54</w:t>
            </w:r>
          </w:p>
        </w:tc>
        <w:tc>
          <w:tcPr>
            <w:tcW w:w="847" w:type="dxa"/>
          </w:tcPr>
          <w:p w:rsidR="00A67560" w:rsidRPr="00163E51" w:rsidRDefault="00A67560" w:rsidP="000907E4">
            <w:pPr>
              <w:rPr>
                <w:sz w:val="18"/>
                <w:szCs w:val="18"/>
              </w:rPr>
            </w:pPr>
            <w:r>
              <w:rPr>
                <w:sz w:val="18"/>
                <w:szCs w:val="18"/>
              </w:rPr>
              <w:t>30</w:t>
            </w: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rPr>
          <w:trHeight w:val="85"/>
        </w:trPr>
        <w:tc>
          <w:tcPr>
            <w:tcW w:w="1908" w:type="dxa"/>
          </w:tcPr>
          <w:p w:rsidR="00A67560" w:rsidRPr="00163E51" w:rsidRDefault="00A67560" w:rsidP="000907E4">
            <w:pPr>
              <w:rPr>
                <w:sz w:val="16"/>
                <w:szCs w:val="16"/>
              </w:rPr>
            </w:pPr>
            <w:r w:rsidRPr="00163E51">
              <w:rPr>
                <w:sz w:val="16"/>
                <w:szCs w:val="16"/>
              </w:rPr>
              <w:t>C</w:t>
            </w:r>
            <w:r>
              <w:rPr>
                <w:sz w:val="16"/>
                <w:szCs w:val="16"/>
              </w:rPr>
              <w:t>alcium Hardness</w:t>
            </w:r>
            <w:r w:rsidRPr="00163E51">
              <w:rPr>
                <w:sz w:val="16"/>
                <w:szCs w:val="16"/>
              </w:rPr>
              <w:t xml:space="preserve"> </w:t>
            </w:r>
          </w:p>
        </w:tc>
        <w:tc>
          <w:tcPr>
            <w:tcW w:w="960" w:type="dxa"/>
          </w:tcPr>
          <w:p w:rsidR="00A67560" w:rsidRPr="00163E51" w:rsidRDefault="00A67560" w:rsidP="000907E4">
            <w:pPr>
              <w:rPr>
                <w:sz w:val="18"/>
                <w:szCs w:val="18"/>
              </w:rPr>
            </w:pPr>
            <w:r>
              <w:rPr>
                <w:sz w:val="18"/>
                <w:szCs w:val="18"/>
              </w:rPr>
              <w:t>40.40</w:t>
            </w:r>
          </w:p>
        </w:tc>
        <w:tc>
          <w:tcPr>
            <w:tcW w:w="840" w:type="dxa"/>
          </w:tcPr>
          <w:p w:rsidR="00A67560" w:rsidRPr="00163E51" w:rsidRDefault="00A67560" w:rsidP="000907E4">
            <w:pPr>
              <w:rPr>
                <w:sz w:val="18"/>
                <w:szCs w:val="18"/>
              </w:rPr>
            </w:pPr>
            <w:r w:rsidRPr="00163E51">
              <w:rPr>
                <w:sz w:val="18"/>
                <w:szCs w:val="18"/>
              </w:rPr>
              <w:t>42.2</w:t>
            </w:r>
          </w:p>
        </w:tc>
        <w:tc>
          <w:tcPr>
            <w:tcW w:w="840" w:type="dxa"/>
          </w:tcPr>
          <w:p w:rsidR="00A67560" w:rsidRPr="00163E51" w:rsidRDefault="00A67560" w:rsidP="000907E4">
            <w:pPr>
              <w:rPr>
                <w:sz w:val="18"/>
                <w:szCs w:val="18"/>
              </w:rPr>
            </w:pPr>
            <w:r w:rsidRPr="00163E51">
              <w:rPr>
                <w:sz w:val="18"/>
                <w:szCs w:val="18"/>
              </w:rPr>
              <w:t>90.47</w:t>
            </w:r>
          </w:p>
        </w:tc>
        <w:tc>
          <w:tcPr>
            <w:tcW w:w="840" w:type="dxa"/>
          </w:tcPr>
          <w:p w:rsidR="00A67560" w:rsidRPr="00163E51" w:rsidRDefault="00A67560" w:rsidP="000907E4">
            <w:pPr>
              <w:rPr>
                <w:sz w:val="18"/>
                <w:szCs w:val="18"/>
              </w:rPr>
            </w:pPr>
            <w:r w:rsidRPr="00163E51">
              <w:rPr>
                <w:sz w:val="18"/>
                <w:szCs w:val="18"/>
              </w:rPr>
              <w:t>2</w:t>
            </w:r>
            <w:r>
              <w:rPr>
                <w:sz w:val="18"/>
                <w:szCs w:val="18"/>
              </w:rPr>
              <w:t>8.24</w:t>
            </w:r>
          </w:p>
        </w:tc>
        <w:tc>
          <w:tcPr>
            <w:tcW w:w="847" w:type="dxa"/>
          </w:tcPr>
          <w:p w:rsidR="00A67560" w:rsidRPr="00163E51" w:rsidRDefault="00A67560" w:rsidP="000907E4">
            <w:pPr>
              <w:rPr>
                <w:sz w:val="18"/>
                <w:szCs w:val="18"/>
              </w:rPr>
            </w:pPr>
            <w:r>
              <w:rPr>
                <w:sz w:val="18"/>
                <w:szCs w:val="18"/>
              </w:rPr>
              <w:t>200</w:t>
            </w:r>
          </w:p>
        </w:tc>
        <w:tc>
          <w:tcPr>
            <w:tcW w:w="713" w:type="dxa"/>
          </w:tcPr>
          <w:p w:rsidR="00A67560" w:rsidRPr="00163E51" w:rsidRDefault="00A67560" w:rsidP="000907E4">
            <w:pPr>
              <w:rPr>
                <w:sz w:val="18"/>
                <w:szCs w:val="18"/>
              </w:rPr>
            </w:pPr>
            <w:r>
              <w:rPr>
                <w:sz w:val="18"/>
                <w:szCs w:val="18"/>
              </w:rPr>
              <w:t>50</w:t>
            </w:r>
          </w:p>
        </w:tc>
        <w:tc>
          <w:tcPr>
            <w:tcW w:w="960" w:type="dxa"/>
          </w:tcPr>
          <w:p w:rsidR="00A67560" w:rsidRPr="00163E51" w:rsidRDefault="00A67560" w:rsidP="000907E4">
            <w:pPr>
              <w:rPr>
                <w:sz w:val="18"/>
                <w:szCs w:val="18"/>
              </w:rPr>
            </w:pPr>
            <w:r>
              <w:rPr>
                <w:sz w:val="18"/>
                <w:szCs w:val="18"/>
              </w:rPr>
              <w:t>75</w:t>
            </w:r>
          </w:p>
        </w:tc>
      </w:tr>
      <w:tr w:rsidR="00A67560" w:rsidRPr="00163E51" w:rsidTr="000907E4">
        <w:tc>
          <w:tcPr>
            <w:tcW w:w="1908" w:type="dxa"/>
          </w:tcPr>
          <w:p w:rsidR="00A67560" w:rsidRPr="00163E51" w:rsidRDefault="00A67560" w:rsidP="000907E4">
            <w:pPr>
              <w:rPr>
                <w:sz w:val="16"/>
                <w:szCs w:val="16"/>
              </w:rPr>
            </w:pPr>
            <w:r w:rsidRPr="00163E51">
              <w:rPr>
                <w:sz w:val="16"/>
                <w:szCs w:val="16"/>
              </w:rPr>
              <w:t>M</w:t>
            </w:r>
            <w:r>
              <w:rPr>
                <w:sz w:val="16"/>
                <w:szCs w:val="16"/>
              </w:rPr>
              <w:t xml:space="preserve">agnesium </w:t>
            </w:r>
            <w:r w:rsidRPr="00163E51">
              <w:rPr>
                <w:sz w:val="16"/>
                <w:szCs w:val="16"/>
              </w:rPr>
              <w:t>H</w:t>
            </w:r>
            <w:r>
              <w:rPr>
                <w:sz w:val="16"/>
                <w:szCs w:val="16"/>
              </w:rPr>
              <w:t>ardness</w:t>
            </w:r>
          </w:p>
        </w:tc>
        <w:tc>
          <w:tcPr>
            <w:tcW w:w="960" w:type="dxa"/>
          </w:tcPr>
          <w:p w:rsidR="00A67560" w:rsidRPr="00163E51" w:rsidRDefault="00A67560" w:rsidP="000907E4">
            <w:pPr>
              <w:rPr>
                <w:sz w:val="18"/>
                <w:szCs w:val="18"/>
              </w:rPr>
            </w:pPr>
            <w:r>
              <w:rPr>
                <w:sz w:val="18"/>
                <w:szCs w:val="18"/>
              </w:rPr>
              <w:t>65.27</w:t>
            </w:r>
          </w:p>
        </w:tc>
        <w:tc>
          <w:tcPr>
            <w:tcW w:w="840" w:type="dxa"/>
          </w:tcPr>
          <w:p w:rsidR="00A67560" w:rsidRPr="00163E51" w:rsidRDefault="00A67560" w:rsidP="000907E4">
            <w:pPr>
              <w:rPr>
                <w:sz w:val="18"/>
                <w:szCs w:val="18"/>
              </w:rPr>
            </w:pPr>
            <w:r>
              <w:rPr>
                <w:sz w:val="18"/>
                <w:szCs w:val="18"/>
              </w:rPr>
              <w:t>75.31</w:t>
            </w:r>
          </w:p>
        </w:tc>
        <w:tc>
          <w:tcPr>
            <w:tcW w:w="840" w:type="dxa"/>
          </w:tcPr>
          <w:p w:rsidR="00A67560" w:rsidRPr="00163E51" w:rsidRDefault="00A67560" w:rsidP="000907E4">
            <w:pPr>
              <w:rPr>
                <w:sz w:val="18"/>
                <w:szCs w:val="18"/>
              </w:rPr>
            </w:pPr>
            <w:r w:rsidRPr="00163E51">
              <w:rPr>
                <w:sz w:val="18"/>
                <w:szCs w:val="18"/>
              </w:rPr>
              <w:t>65.5</w:t>
            </w:r>
          </w:p>
        </w:tc>
        <w:tc>
          <w:tcPr>
            <w:tcW w:w="840" w:type="dxa"/>
          </w:tcPr>
          <w:p w:rsidR="00A67560" w:rsidRPr="00163E51" w:rsidRDefault="00A67560" w:rsidP="000907E4">
            <w:pPr>
              <w:rPr>
                <w:sz w:val="18"/>
                <w:szCs w:val="18"/>
              </w:rPr>
            </w:pPr>
            <w:r>
              <w:rPr>
                <w:sz w:val="18"/>
                <w:szCs w:val="18"/>
              </w:rPr>
              <w:t>5</w:t>
            </w:r>
            <w:r w:rsidRPr="00163E51">
              <w:rPr>
                <w:sz w:val="18"/>
                <w:szCs w:val="18"/>
              </w:rPr>
              <w:t>4.</w:t>
            </w:r>
            <w:r>
              <w:rPr>
                <w:sz w:val="18"/>
                <w:szCs w:val="18"/>
              </w:rPr>
              <w:t>3</w:t>
            </w:r>
            <w:r w:rsidRPr="00163E51">
              <w:rPr>
                <w:sz w:val="18"/>
                <w:szCs w:val="18"/>
              </w:rPr>
              <w:t>9</w:t>
            </w:r>
          </w:p>
        </w:tc>
        <w:tc>
          <w:tcPr>
            <w:tcW w:w="847" w:type="dxa"/>
          </w:tcPr>
          <w:p w:rsidR="00A67560" w:rsidRPr="00163E51" w:rsidRDefault="00A67560" w:rsidP="000907E4">
            <w:pPr>
              <w:rPr>
                <w:sz w:val="18"/>
                <w:szCs w:val="18"/>
              </w:rPr>
            </w:pPr>
            <w:r>
              <w:rPr>
                <w:sz w:val="18"/>
                <w:szCs w:val="18"/>
              </w:rPr>
              <w:t>200</w:t>
            </w:r>
          </w:p>
        </w:tc>
        <w:tc>
          <w:tcPr>
            <w:tcW w:w="713" w:type="dxa"/>
          </w:tcPr>
          <w:p w:rsidR="00A67560" w:rsidRPr="00163E51" w:rsidRDefault="00A67560" w:rsidP="000907E4">
            <w:pPr>
              <w:rPr>
                <w:sz w:val="18"/>
                <w:szCs w:val="18"/>
              </w:rPr>
            </w:pPr>
            <w:r>
              <w:rPr>
                <w:sz w:val="18"/>
                <w:szCs w:val="18"/>
              </w:rPr>
              <w:t>50</w:t>
            </w:r>
          </w:p>
        </w:tc>
        <w:tc>
          <w:tcPr>
            <w:tcW w:w="960" w:type="dxa"/>
          </w:tcPr>
          <w:p w:rsidR="00A67560" w:rsidRPr="00163E51" w:rsidRDefault="00A67560" w:rsidP="000907E4">
            <w:pPr>
              <w:rPr>
                <w:sz w:val="18"/>
                <w:szCs w:val="18"/>
              </w:rPr>
            </w:pPr>
            <w:r>
              <w:rPr>
                <w:sz w:val="18"/>
                <w:szCs w:val="18"/>
              </w:rPr>
              <w:t>30</w:t>
            </w:r>
          </w:p>
        </w:tc>
      </w:tr>
      <w:tr w:rsidR="00A67560" w:rsidRPr="00163E51" w:rsidTr="000907E4">
        <w:tc>
          <w:tcPr>
            <w:tcW w:w="1908" w:type="dxa"/>
          </w:tcPr>
          <w:p w:rsidR="00A67560" w:rsidRPr="00163E51" w:rsidRDefault="00A67560" w:rsidP="000907E4">
            <w:pPr>
              <w:rPr>
                <w:sz w:val="16"/>
                <w:szCs w:val="16"/>
              </w:rPr>
            </w:pPr>
            <w:r w:rsidRPr="00163E51">
              <w:rPr>
                <w:sz w:val="16"/>
                <w:szCs w:val="16"/>
              </w:rPr>
              <w:t>C</w:t>
            </w:r>
            <w:r>
              <w:rPr>
                <w:sz w:val="16"/>
                <w:szCs w:val="16"/>
              </w:rPr>
              <w:t>hloride</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31.61</w:t>
            </w:r>
          </w:p>
        </w:tc>
        <w:tc>
          <w:tcPr>
            <w:tcW w:w="840" w:type="dxa"/>
          </w:tcPr>
          <w:p w:rsidR="00A67560" w:rsidRPr="00163E51" w:rsidRDefault="00A67560" w:rsidP="000907E4">
            <w:pPr>
              <w:rPr>
                <w:sz w:val="18"/>
                <w:szCs w:val="18"/>
              </w:rPr>
            </w:pPr>
            <w:r w:rsidRPr="00163E51">
              <w:rPr>
                <w:sz w:val="18"/>
                <w:szCs w:val="18"/>
              </w:rPr>
              <w:t>22.80</w:t>
            </w:r>
          </w:p>
        </w:tc>
        <w:tc>
          <w:tcPr>
            <w:tcW w:w="840" w:type="dxa"/>
          </w:tcPr>
          <w:p w:rsidR="00A67560" w:rsidRPr="00163E51" w:rsidRDefault="00A67560" w:rsidP="000907E4">
            <w:pPr>
              <w:rPr>
                <w:sz w:val="18"/>
                <w:szCs w:val="18"/>
              </w:rPr>
            </w:pPr>
            <w:r w:rsidRPr="00163E51">
              <w:rPr>
                <w:sz w:val="18"/>
                <w:szCs w:val="18"/>
              </w:rPr>
              <w:t>26.6</w:t>
            </w:r>
          </w:p>
        </w:tc>
        <w:tc>
          <w:tcPr>
            <w:tcW w:w="840" w:type="dxa"/>
          </w:tcPr>
          <w:p w:rsidR="00A67560" w:rsidRPr="00163E51" w:rsidRDefault="00A67560" w:rsidP="000907E4">
            <w:pPr>
              <w:rPr>
                <w:sz w:val="18"/>
                <w:szCs w:val="18"/>
              </w:rPr>
            </w:pPr>
            <w:r w:rsidRPr="00163E51">
              <w:rPr>
                <w:sz w:val="18"/>
                <w:szCs w:val="18"/>
              </w:rPr>
              <w:t>19.01</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r>
              <w:rPr>
                <w:sz w:val="18"/>
                <w:szCs w:val="18"/>
              </w:rPr>
              <w:t>200</w:t>
            </w:r>
          </w:p>
        </w:tc>
        <w:tc>
          <w:tcPr>
            <w:tcW w:w="960" w:type="dxa"/>
          </w:tcPr>
          <w:p w:rsidR="00A67560" w:rsidRPr="00163E51" w:rsidRDefault="00A67560" w:rsidP="000907E4">
            <w:pPr>
              <w:rPr>
                <w:sz w:val="18"/>
                <w:szCs w:val="18"/>
              </w:rPr>
            </w:pPr>
            <w:r>
              <w:rPr>
                <w:sz w:val="18"/>
                <w:szCs w:val="18"/>
              </w:rPr>
              <w:t>200</w:t>
            </w:r>
          </w:p>
        </w:tc>
      </w:tr>
      <w:tr w:rsidR="00A67560" w:rsidRPr="00163E51" w:rsidTr="000907E4">
        <w:tc>
          <w:tcPr>
            <w:tcW w:w="1908" w:type="dxa"/>
          </w:tcPr>
          <w:p w:rsidR="00A67560" w:rsidRPr="00163E51" w:rsidRDefault="00A67560" w:rsidP="000907E4">
            <w:pPr>
              <w:rPr>
                <w:sz w:val="16"/>
                <w:szCs w:val="16"/>
              </w:rPr>
            </w:pPr>
            <w:r w:rsidRPr="00163E51">
              <w:rPr>
                <w:sz w:val="16"/>
                <w:szCs w:val="16"/>
              </w:rPr>
              <w:t>O</w:t>
            </w:r>
            <w:r>
              <w:rPr>
                <w:sz w:val="16"/>
                <w:szCs w:val="16"/>
              </w:rPr>
              <w:t xml:space="preserve">il and </w:t>
            </w:r>
            <w:r w:rsidRPr="00163E51">
              <w:rPr>
                <w:sz w:val="16"/>
                <w:szCs w:val="16"/>
              </w:rPr>
              <w:t xml:space="preserve"> G</w:t>
            </w:r>
            <w:r>
              <w:rPr>
                <w:sz w:val="16"/>
                <w:szCs w:val="16"/>
              </w:rPr>
              <w:t xml:space="preserve">rease </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0.01</w:t>
            </w:r>
          </w:p>
        </w:tc>
        <w:tc>
          <w:tcPr>
            <w:tcW w:w="840" w:type="dxa"/>
          </w:tcPr>
          <w:p w:rsidR="00A67560" w:rsidRPr="00163E51" w:rsidRDefault="00A67560" w:rsidP="000907E4">
            <w:pPr>
              <w:rPr>
                <w:sz w:val="18"/>
                <w:szCs w:val="18"/>
              </w:rPr>
            </w:pPr>
            <w:r>
              <w:rPr>
                <w:sz w:val="18"/>
                <w:szCs w:val="18"/>
              </w:rPr>
              <w:t>0.03</w:t>
            </w:r>
          </w:p>
        </w:tc>
        <w:tc>
          <w:tcPr>
            <w:tcW w:w="840" w:type="dxa"/>
          </w:tcPr>
          <w:p w:rsidR="00A67560" w:rsidRPr="00163E51" w:rsidRDefault="00A67560" w:rsidP="000907E4">
            <w:pPr>
              <w:rPr>
                <w:sz w:val="18"/>
                <w:szCs w:val="18"/>
              </w:rPr>
            </w:pPr>
            <w:r w:rsidRPr="00163E51">
              <w:rPr>
                <w:sz w:val="18"/>
                <w:szCs w:val="18"/>
              </w:rPr>
              <w:t>0.45</w:t>
            </w:r>
          </w:p>
        </w:tc>
        <w:tc>
          <w:tcPr>
            <w:tcW w:w="840" w:type="dxa"/>
          </w:tcPr>
          <w:p w:rsidR="00A67560" w:rsidRPr="00163E51" w:rsidRDefault="00A67560" w:rsidP="000907E4">
            <w:pPr>
              <w:rPr>
                <w:sz w:val="18"/>
                <w:szCs w:val="18"/>
              </w:rPr>
            </w:pPr>
            <w:r w:rsidRPr="00163E51">
              <w:rPr>
                <w:sz w:val="18"/>
                <w:szCs w:val="18"/>
              </w:rPr>
              <w:t>0.95</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P</w:t>
            </w:r>
            <w:r>
              <w:rPr>
                <w:sz w:val="16"/>
                <w:szCs w:val="16"/>
              </w:rPr>
              <w:t>hosphate</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sidRPr="00163E51">
              <w:rPr>
                <w:sz w:val="18"/>
                <w:szCs w:val="18"/>
              </w:rPr>
              <w:t>0.21</w:t>
            </w:r>
          </w:p>
        </w:tc>
        <w:tc>
          <w:tcPr>
            <w:tcW w:w="840" w:type="dxa"/>
          </w:tcPr>
          <w:p w:rsidR="00A67560" w:rsidRPr="00163E51" w:rsidRDefault="00A67560" w:rsidP="000907E4">
            <w:pPr>
              <w:rPr>
                <w:sz w:val="18"/>
                <w:szCs w:val="18"/>
              </w:rPr>
            </w:pPr>
            <w:r w:rsidRPr="00163E51">
              <w:rPr>
                <w:sz w:val="18"/>
                <w:szCs w:val="18"/>
              </w:rPr>
              <w:t>0.07</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N</w:t>
            </w:r>
            <w:r>
              <w:rPr>
                <w:sz w:val="16"/>
                <w:szCs w:val="16"/>
              </w:rPr>
              <w:t>itrate</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17.95</w:t>
            </w:r>
          </w:p>
        </w:tc>
        <w:tc>
          <w:tcPr>
            <w:tcW w:w="840" w:type="dxa"/>
          </w:tcPr>
          <w:p w:rsidR="00A67560" w:rsidRPr="00163E51" w:rsidRDefault="00A67560" w:rsidP="000907E4">
            <w:pPr>
              <w:rPr>
                <w:sz w:val="18"/>
                <w:szCs w:val="18"/>
              </w:rPr>
            </w:pPr>
            <w:r w:rsidRPr="00163E51">
              <w:rPr>
                <w:sz w:val="18"/>
                <w:szCs w:val="18"/>
              </w:rPr>
              <w:t>11.21</w:t>
            </w:r>
          </w:p>
        </w:tc>
        <w:tc>
          <w:tcPr>
            <w:tcW w:w="840" w:type="dxa"/>
          </w:tcPr>
          <w:p w:rsidR="00A67560" w:rsidRPr="00163E51" w:rsidRDefault="00A67560" w:rsidP="000907E4">
            <w:pPr>
              <w:rPr>
                <w:sz w:val="18"/>
                <w:szCs w:val="18"/>
              </w:rPr>
            </w:pPr>
            <w:r w:rsidRPr="00163E51">
              <w:rPr>
                <w:sz w:val="18"/>
                <w:szCs w:val="18"/>
              </w:rPr>
              <w:t>47.3</w:t>
            </w:r>
          </w:p>
        </w:tc>
        <w:tc>
          <w:tcPr>
            <w:tcW w:w="840" w:type="dxa"/>
          </w:tcPr>
          <w:p w:rsidR="00A67560" w:rsidRPr="00163E51" w:rsidRDefault="00A67560" w:rsidP="000907E4">
            <w:pPr>
              <w:rPr>
                <w:sz w:val="18"/>
                <w:szCs w:val="18"/>
              </w:rPr>
            </w:pPr>
            <w:r>
              <w:rPr>
                <w:sz w:val="18"/>
                <w:szCs w:val="18"/>
              </w:rPr>
              <w:t>34.</w:t>
            </w:r>
            <w:r w:rsidRPr="00163E51">
              <w:rPr>
                <w:sz w:val="18"/>
                <w:szCs w:val="18"/>
              </w:rPr>
              <w:t>5</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r>
              <w:rPr>
                <w:sz w:val="18"/>
                <w:szCs w:val="18"/>
              </w:rPr>
              <w:t>50</w:t>
            </w: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C</w:t>
            </w:r>
            <w:r>
              <w:rPr>
                <w:sz w:val="16"/>
                <w:szCs w:val="16"/>
              </w:rPr>
              <w:t>admium</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7" w:type="dxa"/>
          </w:tcPr>
          <w:p w:rsidR="00A67560" w:rsidRPr="00163E51" w:rsidRDefault="00A67560" w:rsidP="000907E4">
            <w:pPr>
              <w:rPr>
                <w:sz w:val="18"/>
                <w:szCs w:val="18"/>
              </w:rPr>
            </w:pPr>
            <w:r>
              <w:rPr>
                <w:sz w:val="18"/>
                <w:szCs w:val="18"/>
              </w:rPr>
              <w:t>&lt;1</w:t>
            </w: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A</w:t>
            </w:r>
            <w:r>
              <w:rPr>
                <w:sz w:val="16"/>
                <w:szCs w:val="16"/>
              </w:rPr>
              <w:t>rsenic</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7" w:type="dxa"/>
          </w:tcPr>
          <w:p w:rsidR="00A67560" w:rsidRPr="00163E51" w:rsidRDefault="00A67560" w:rsidP="000907E4">
            <w:pPr>
              <w:rPr>
                <w:sz w:val="18"/>
                <w:szCs w:val="18"/>
              </w:rPr>
            </w:pPr>
            <w:r>
              <w:rPr>
                <w:sz w:val="18"/>
                <w:szCs w:val="18"/>
              </w:rPr>
              <w:t>0.1</w:t>
            </w:r>
          </w:p>
        </w:tc>
        <w:tc>
          <w:tcPr>
            <w:tcW w:w="713" w:type="dxa"/>
          </w:tcPr>
          <w:p w:rsidR="00A67560" w:rsidRPr="00163E51" w:rsidRDefault="00A67560" w:rsidP="000907E4">
            <w:pPr>
              <w:rPr>
                <w:sz w:val="18"/>
                <w:szCs w:val="18"/>
              </w:rPr>
            </w:pPr>
            <w:r>
              <w:rPr>
                <w:sz w:val="18"/>
                <w:szCs w:val="18"/>
              </w:rPr>
              <w:t>0.01</w:t>
            </w: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Z</w:t>
            </w:r>
            <w:r>
              <w:rPr>
                <w:sz w:val="16"/>
                <w:szCs w:val="16"/>
              </w:rPr>
              <w:t>inc</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0.00</w:t>
            </w:r>
          </w:p>
        </w:tc>
        <w:tc>
          <w:tcPr>
            <w:tcW w:w="840" w:type="dxa"/>
          </w:tcPr>
          <w:p w:rsidR="00A67560" w:rsidRPr="00163E51" w:rsidRDefault="00A67560" w:rsidP="000907E4">
            <w:pPr>
              <w:rPr>
                <w:sz w:val="18"/>
                <w:szCs w:val="18"/>
              </w:rPr>
            </w:pPr>
            <w:r w:rsidRPr="00163E51">
              <w:rPr>
                <w:sz w:val="18"/>
                <w:szCs w:val="18"/>
              </w:rPr>
              <w:t>0.00</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7" w:type="dxa"/>
          </w:tcPr>
          <w:p w:rsidR="00A67560" w:rsidRPr="00163E51" w:rsidRDefault="00A67560" w:rsidP="000907E4">
            <w:pPr>
              <w:rPr>
                <w:sz w:val="18"/>
                <w:szCs w:val="18"/>
              </w:rPr>
            </w:pPr>
            <w:r>
              <w:rPr>
                <w:sz w:val="18"/>
                <w:szCs w:val="18"/>
              </w:rPr>
              <w:t>&lt;1</w:t>
            </w: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Pr>
                <w:sz w:val="16"/>
                <w:szCs w:val="16"/>
              </w:rPr>
              <w:t>Lead</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0.7</w:t>
            </w:r>
          </w:p>
        </w:tc>
        <w:tc>
          <w:tcPr>
            <w:tcW w:w="840" w:type="dxa"/>
          </w:tcPr>
          <w:p w:rsidR="00A67560" w:rsidRPr="00163E51" w:rsidRDefault="00A67560" w:rsidP="000907E4">
            <w:pPr>
              <w:rPr>
                <w:sz w:val="18"/>
                <w:szCs w:val="18"/>
              </w:rPr>
            </w:pPr>
            <w:r>
              <w:rPr>
                <w:sz w:val="18"/>
                <w:szCs w:val="18"/>
              </w:rPr>
              <w:t>0.01</w:t>
            </w:r>
          </w:p>
        </w:tc>
        <w:tc>
          <w:tcPr>
            <w:tcW w:w="847" w:type="dxa"/>
          </w:tcPr>
          <w:p w:rsidR="00A67560" w:rsidRPr="00163E51" w:rsidRDefault="00A67560" w:rsidP="000907E4">
            <w:pPr>
              <w:rPr>
                <w:sz w:val="18"/>
                <w:szCs w:val="18"/>
              </w:rPr>
            </w:pPr>
            <w:r>
              <w:rPr>
                <w:sz w:val="18"/>
                <w:szCs w:val="18"/>
              </w:rPr>
              <w:t>&lt;1</w:t>
            </w:r>
          </w:p>
        </w:tc>
        <w:tc>
          <w:tcPr>
            <w:tcW w:w="713" w:type="dxa"/>
          </w:tcPr>
          <w:p w:rsidR="00A67560" w:rsidRPr="00163E51" w:rsidRDefault="00A67560" w:rsidP="000907E4">
            <w:pPr>
              <w:rPr>
                <w:sz w:val="18"/>
                <w:szCs w:val="18"/>
              </w:rPr>
            </w:pPr>
            <w:r>
              <w:rPr>
                <w:sz w:val="18"/>
                <w:szCs w:val="18"/>
              </w:rPr>
              <w:t>0.01</w:t>
            </w: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M</w:t>
            </w:r>
            <w:r>
              <w:rPr>
                <w:sz w:val="16"/>
                <w:szCs w:val="16"/>
              </w:rPr>
              <w:t>ecury</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0" w:type="dxa"/>
          </w:tcPr>
          <w:p w:rsidR="00A67560" w:rsidRPr="00163E51" w:rsidRDefault="00A67560" w:rsidP="000907E4">
            <w:pPr>
              <w:rPr>
                <w:sz w:val="18"/>
                <w:szCs w:val="18"/>
              </w:rPr>
            </w:pPr>
            <w:r w:rsidRPr="00163E51">
              <w:rPr>
                <w:sz w:val="18"/>
                <w:szCs w:val="18"/>
              </w:rPr>
              <w:t>N</w:t>
            </w:r>
            <w:r>
              <w:rPr>
                <w:sz w:val="18"/>
                <w:szCs w:val="18"/>
              </w:rPr>
              <w:t>D</w:t>
            </w:r>
          </w:p>
        </w:tc>
        <w:tc>
          <w:tcPr>
            <w:tcW w:w="847" w:type="dxa"/>
          </w:tcPr>
          <w:p w:rsidR="00A67560" w:rsidRPr="00163E51" w:rsidRDefault="00A67560" w:rsidP="000907E4">
            <w:pPr>
              <w:rPr>
                <w:sz w:val="18"/>
                <w:szCs w:val="18"/>
              </w:rPr>
            </w:pPr>
            <w:r>
              <w:rPr>
                <w:sz w:val="18"/>
                <w:szCs w:val="18"/>
              </w:rPr>
              <w:t>0.05</w:t>
            </w:r>
          </w:p>
        </w:tc>
        <w:tc>
          <w:tcPr>
            <w:tcW w:w="713" w:type="dxa"/>
          </w:tcPr>
          <w:p w:rsidR="00A67560" w:rsidRPr="00163E51" w:rsidRDefault="00A67560" w:rsidP="000907E4">
            <w:pPr>
              <w:rPr>
                <w:sz w:val="18"/>
                <w:szCs w:val="18"/>
              </w:rPr>
            </w:pPr>
            <w:r>
              <w:rPr>
                <w:sz w:val="18"/>
                <w:szCs w:val="18"/>
              </w:rPr>
              <w:t>0.001</w:t>
            </w: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A</w:t>
            </w:r>
            <w:r>
              <w:rPr>
                <w:sz w:val="16"/>
                <w:szCs w:val="16"/>
              </w:rPr>
              <w:t>cidity</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0" w:type="dxa"/>
          </w:tcPr>
          <w:p w:rsidR="00A67560" w:rsidRPr="00163E51" w:rsidRDefault="00A67560" w:rsidP="000907E4">
            <w:pPr>
              <w:rPr>
                <w:sz w:val="18"/>
                <w:szCs w:val="18"/>
              </w:rPr>
            </w:pPr>
            <w:r>
              <w:rPr>
                <w:sz w:val="18"/>
                <w:szCs w:val="18"/>
              </w:rPr>
              <w:t>ND</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c>
          <w:tcPr>
            <w:tcW w:w="1908" w:type="dxa"/>
          </w:tcPr>
          <w:p w:rsidR="00A67560" w:rsidRPr="00163E51" w:rsidRDefault="00A67560" w:rsidP="000907E4">
            <w:pPr>
              <w:rPr>
                <w:sz w:val="16"/>
                <w:szCs w:val="16"/>
              </w:rPr>
            </w:pPr>
            <w:r w:rsidRPr="00163E51">
              <w:rPr>
                <w:sz w:val="16"/>
                <w:szCs w:val="16"/>
              </w:rPr>
              <w:t>BOD</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0.94</w:t>
            </w:r>
          </w:p>
        </w:tc>
        <w:tc>
          <w:tcPr>
            <w:tcW w:w="840" w:type="dxa"/>
          </w:tcPr>
          <w:p w:rsidR="00A67560" w:rsidRPr="00163E51" w:rsidRDefault="00A67560" w:rsidP="000907E4">
            <w:pPr>
              <w:rPr>
                <w:sz w:val="18"/>
                <w:szCs w:val="18"/>
              </w:rPr>
            </w:pPr>
            <w:r w:rsidRPr="00163E51">
              <w:rPr>
                <w:sz w:val="18"/>
                <w:szCs w:val="18"/>
              </w:rPr>
              <w:t>0.92</w:t>
            </w:r>
          </w:p>
        </w:tc>
        <w:tc>
          <w:tcPr>
            <w:tcW w:w="840" w:type="dxa"/>
          </w:tcPr>
          <w:p w:rsidR="00A67560" w:rsidRPr="00163E51" w:rsidRDefault="00A67560" w:rsidP="000907E4">
            <w:pPr>
              <w:rPr>
                <w:sz w:val="18"/>
                <w:szCs w:val="18"/>
              </w:rPr>
            </w:pPr>
            <w:r w:rsidRPr="00163E51">
              <w:rPr>
                <w:sz w:val="18"/>
                <w:szCs w:val="18"/>
              </w:rPr>
              <w:t>785.7</w:t>
            </w:r>
          </w:p>
        </w:tc>
        <w:tc>
          <w:tcPr>
            <w:tcW w:w="840" w:type="dxa"/>
          </w:tcPr>
          <w:p w:rsidR="00A67560" w:rsidRPr="00163E51" w:rsidRDefault="00A67560" w:rsidP="000907E4">
            <w:pPr>
              <w:rPr>
                <w:sz w:val="18"/>
                <w:szCs w:val="18"/>
              </w:rPr>
            </w:pPr>
            <w:r w:rsidRPr="00163E51">
              <w:rPr>
                <w:sz w:val="18"/>
                <w:szCs w:val="18"/>
              </w:rPr>
              <w:t>632.8</w:t>
            </w:r>
          </w:p>
        </w:tc>
        <w:tc>
          <w:tcPr>
            <w:tcW w:w="847" w:type="dxa"/>
          </w:tcPr>
          <w:p w:rsidR="00A67560" w:rsidRPr="00163E51" w:rsidRDefault="00A67560" w:rsidP="000907E4">
            <w:pPr>
              <w:rPr>
                <w:sz w:val="18"/>
                <w:szCs w:val="18"/>
              </w:rPr>
            </w:pPr>
            <w:r>
              <w:rPr>
                <w:sz w:val="18"/>
                <w:szCs w:val="18"/>
              </w:rPr>
              <w:t>50</w:t>
            </w: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tc>
      </w:tr>
      <w:tr w:rsidR="00A67560" w:rsidRPr="00163E51" w:rsidTr="000907E4">
        <w:trPr>
          <w:trHeight w:val="70"/>
        </w:trPr>
        <w:tc>
          <w:tcPr>
            <w:tcW w:w="1908" w:type="dxa"/>
          </w:tcPr>
          <w:p w:rsidR="00A67560" w:rsidRPr="00163E51" w:rsidRDefault="00A67560" w:rsidP="000907E4">
            <w:pPr>
              <w:rPr>
                <w:sz w:val="16"/>
                <w:szCs w:val="16"/>
              </w:rPr>
            </w:pPr>
            <w:r w:rsidRPr="00163E51">
              <w:rPr>
                <w:sz w:val="16"/>
                <w:szCs w:val="16"/>
              </w:rPr>
              <w:t>COD</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2.8</w:t>
            </w:r>
          </w:p>
        </w:tc>
        <w:tc>
          <w:tcPr>
            <w:tcW w:w="840" w:type="dxa"/>
          </w:tcPr>
          <w:p w:rsidR="00A67560" w:rsidRPr="00163E51" w:rsidRDefault="00A67560" w:rsidP="000907E4">
            <w:pPr>
              <w:rPr>
                <w:sz w:val="18"/>
                <w:szCs w:val="18"/>
              </w:rPr>
            </w:pPr>
            <w:r w:rsidRPr="00163E51">
              <w:rPr>
                <w:sz w:val="18"/>
                <w:szCs w:val="18"/>
              </w:rPr>
              <w:t>2.2</w:t>
            </w:r>
          </w:p>
        </w:tc>
        <w:tc>
          <w:tcPr>
            <w:tcW w:w="840" w:type="dxa"/>
          </w:tcPr>
          <w:p w:rsidR="00A67560" w:rsidRPr="00163E51" w:rsidRDefault="00A67560" w:rsidP="000907E4">
            <w:pPr>
              <w:rPr>
                <w:sz w:val="18"/>
                <w:szCs w:val="18"/>
              </w:rPr>
            </w:pPr>
            <w:r w:rsidRPr="00163E51">
              <w:rPr>
                <w:sz w:val="18"/>
                <w:szCs w:val="18"/>
              </w:rPr>
              <w:t>875.3</w:t>
            </w:r>
          </w:p>
        </w:tc>
        <w:tc>
          <w:tcPr>
            <w:tcW w:w="840" w:type="dxa"/>
          </w:tcPr>
          <w:p w:rsidR="00A67560" w:rsidRPr="00163E51" w:rsidRDefault="00A67560" w:rsidP="000907E4">
            <w:pPr>
              <w:rPr>
                <w:sz w:val="18"/>
                <w:szCs w:val="18"/>
              </w:rPr>
            </w:pPr>
            <w:r w:rsidRPr="00163E51">
              <w:rPr>
                <w:sz w:val="18"/>
                <w:szCs w:val="18"/>
              </w:rPr>
              <w:t>896.3</w:t>
            </w:r>
          </w:p>
        </w:tc>
        <w:tc>
          <w:tcPr>
            <w:tcW w:w="847" w:type="dxa"/>
          </w:tcPr>
          <w:p w:rsidR="00A67560" w:rsidRPr="00163E51" w:rsidRDefault="00A67560" w:rsidP="000907E4">
            <w:pPr>
              <w:rPr>
                <w:sz w:val="18"/>
                <w:szCs w:val="18"/>
              </w:rPr>
            </w:pPr>
            <w:r>
              <w:rPr>
                <w:sz w:val="18"/>
                <w:szCs w:val="18"/>
              </w:rPr>
              <w:t>150</w:t>
            </w:r>
          </w:p>
        </w:tc>
        <w:tc>
          <w:tcPr>
            <w:tcW w:w="713" w:type="dxa"/>
          </w:tcPr>
          <w:p w:rsidR="00A67560" w:rsidRPr="00163E51" w:rsidRDefault="00A67560" w:rsidP="000907E4">
            <w:pPr>
              <w:rPr>
                <w:sz w:val="18"/>
                <w:szCs w:val="18"/>
              </w:rPr>
            </w:pPr>
            <w:r>
              <w:rPr>
                <w:sz w:val="18"/>
                <w:szCs w:val="18"/>
              </w:rPr>
              <w:t>10-20</w:t>
            </w:r>
          </w:p>
        </w:tc>
        <w:tc>
          <w:tcPr>
            <w:tcW w:w="960" w:type="dxa"/>
          </w:tcPr>
          <w:p w:rsidR="00A67560" w:rsidRPr="00163E51" w:rsidRDefault="00A67560" w:rsidP="000907E4">
            <w:pPr>
              <w:rPr>
                <w:sz w:val="18"/>
                <w:szCs w:val="18"/>
              </w:rPr>
            </w:pPr>
          </w:p>
        </w:tc>
      </w:tr>
      <w:tr w:rsidR="00A67560" w:rsidRPr="00163E51" w:rsidTr="000907E4">
        <w:trPr>
          <w:trHeight w:val="242"/>
        </w:trPr>
        <w:tc>
          <w:tcPr>
            <w:tcW w:w="1908" w:type="dxa"/>
          </w:tcPr>
          <w:p w:rsidR="00A67560" w:rsidRPr="00163E51" w:rsidRDefault="00A67560" w:rsidP="000907E4">
            <w:pPr>
              <w:rPr>
                <w:sz w:val="16"/>
                <w:szCs w:val="16"/>
              </w:rPr>
            </w:pPr>
            <w:r w:rsidRPr="00163E51">
              <w:rPr>
                <w:sz w:val="16"/>
                <w:szCs w:val="16"/>
              </w:rPr>
              <w:t>DO</w:t>
            </w:r>
            <w:r>
              <w:rPr>
                <w:sz w:val="18"/>
                <w:szCs w:val="18"/>
              </w:rPr>
              <w:t>(</w:t>
            </w:r>
            <w:r w:rsidRPr="00163E51">
              <w:rPr>
                <w:sz w:val="18"/>
                <w:szCs w:val="18"/>
              </w:rPr>
              <w:t>mgl</w:t>
            </w:r>
            <w:r>
              <w:rPr>
                <w:sz w:val="18"/>
                <w:szCs w:val="18"/>
                <w:vertAlign w:val="superscript"/>
              </w:rPr>
              <w:noBreakHyphen/>
              <w:t xml:space="preserve">1 </w:t>
            </w:r>
            <w:r>
              <w:rPr>
                <w:sz w:val="18"/>
                <w:szCs w:val="18"/>
              </w:rPr>
              <w:t>)</w:t>
            </w:r>
            <w:r>
              <w:rPr>
                <w:sz w:val="18"/>
                <w:szCs w:val="18"/>
                <w:vertAlign w:val="superscript"/>
              </w:rPr>
              <w:t xml:space="preserve">  </w:t>
            </w:r>
          </w:p>
        </w:tc>
        <w:tc>
          <w:tcPr>
            <w:tcW w:w="960" w:type="dxa"/>
          </w:tcPr>
          <w:p w:rsidR="00A67560" w:rsidRPr="00163E51" w:rsidRDefault="00A67560" w:rsidP="000907E4">
            <w:pPr>
              <w:rPr>
                <w:sz w:val="18"/>
                <w:szCs w:val="18"/>
              </w:rPr>
            </w:pPr>
            <w:r w:rsidRPr="00163E51">
              <w:rPr>
                <w:sz w:val="18"/>
                <w:szCs w:val="18"/>
              </w:rPr>
              <w:t>6.8</w:t>
            </w:r>
          </w:p>
        </w:tc>
        <w:tc>
          <w:tcPr>
            <w:tcW w:w="840" w:type="dxa"/>
          </w:tcPr>
          <w:p w:rsidR="00A67560" w:rsidRPr="00163E51" w:rsidRDefault="00A67560" w:rsidP="000907E4">
            <w:pPr>
              <w:rPr>
                <w:sz w:val="18"/>
                <w:szCs w:val="18"/>
              </w:rPr>
            </w:pPr>
            <w:r w:rsidRPr="00163E51">
              <w:rPr>
                <w:sz w:val="18"/>
                <w:szCs w:val="18"/>
              </w:rPr>
              <w:t>6.5</w:t>
            </w:r>
          </w:p>
        </w:tc>
        <w:tc>
          <w:tcPr>
            <w:tcW w:w="840" w:type="dxa"/>
          </w:tcPr>
          <w:p w:rsidR="00A67560" w:rsidRPr="00163E51" w:rsidRDefault="00A67560" w:rsidP="000907E4">
            <w:pPr>
              <w:rPr>
                <w:sz w:val="18"/>
                <w:szCs w:val="18"/>
              </w:rPr>
            </w:pPr>
            <w:r w:rsidRPr="00163E51">
              <w:rPr>
                <w:sz w:val="18"/>
                <w:szCs w:val="18"/>
              </w:rPr>
              <w:t>3.2</w:t>
            </w:r>
          </w:p>
        </w:tc>
        <w:tc>
          <w:tcPr>
            <w:tcW w:w="840" w:type="dxa"/>
          </w:tcPr>
          <w:p w:rsidR="00A67560" w:rsidRPr="00163E51" w:rsidRDefault="00A67560" w:rsidP="000907E4">
            <w:pPr>
              <w:rPr>
                <w:sz w:val="18"/>
                <w:szCs w:val="18"/>
              </w:rPr>
            </w:pPr>
            <w:r>
              <w:rPr>
                <w:sz w:val="18"/>
                <w:szCs w:val="18"/>
              </w:rPr>
              <w:t>2</w:t>
            </w:r>
          </w:p>
        </w:tc>
        <w:tc>
          <w:tcPr>
            <w:tcW w:w="847" w:type="dxa"/>
          </w:tcPr>
          <w:p w:rsidR="00A67560" w:rsidRPr="00163E51" w:rsidRDefault="00A67560" w:rsidP="000907E4">
            <w:pPr>
              <w:rPr>
                <w:sz w:val="18"/>
                <w:szCs w:val="18"/>
              </w:rPr>
            </w:pPr>
          </w:p>
        </w:tc>
        <w:tc>
          <w:tcPr>
            <w:tcW w:w="713" w:type="dxa"/>
          </w:tcPr>
          <w:p w:rsidR="00A67560" w:rsidRPr="00163E51" w:rsidRDefault="00A67560" w:rsidP="000907E4">
            <w:pPr>
              <w:rPr>
                <w:sz w:val="18"/>
                <w:szCs w:val="18"/>
              </w:rPr>
            </w:pPr>
          </w:p>
        </w:tc>
        <w:tc>
          <w:tcPr>
            <w:tcW w:w="960" w:type="dxa"/>
          </w:tcPr>
          <w:p w:rsidR="00A67560" w:rsidRPr="00163E51" w:rsidRDefault="00A67560" w:rsidP="000907E4">
            <w:pPr>
              <w:rPr>
                <w:sz w:val="18"/>
                <w:szCs w:val="18"/>
              </w:rPr>
            </w:pPr>
          </w:p>
          <w:p w:rsidR="00A67560" w:rsidRPr="00163E51" w:rsidRDefault="00A67560" w:rsidP="000907E4">
            <w:pPr>
              <w:rPr>
                <w:sz w:val="18"/>
                <w:szCs w:val="18"/>
              </w:rPr>
            </w:pPr>
          </w:p>
          <w:p w:rsidR="00A67560" w:rsidRPr="00163E51" w:rsidRDefault="00A67560" w:rsidP="000907E4">
            <w:pPr>
              <w:rPr>
                <w:sz w:val="18"/>
                <w:szCs w:val="18"/>
              </w:rPr>
            </w:pPr>
          </w:p>
        </w:tc>
      </w:tr>
    </w:tbl>
    <w:p w:rsidR="00A67560" w:rsidRPr="00163E51" w:rsidRDefault="00A67560" w:rsidP="00A67560">
      <w:pPr>
        <w:rPr>
          <w:sz w:val="18"/>
          <w:szCs w:val="18"/>
          <w:vertAlign w:val="subscript"/>
        </w:rPr>
      </w:pPr>
    </w:p>
    <w:p w:rsidR="00A67560" w:rsidRPr="00163E51" w:rsidRDefault="00A67560" w:rsidP="00A67560">
      <w:pPr>
        <w:rPr>
          <w:sz w:val="18"/>
          <w:szCs w:val="18"/>
        </w:rPr>
      </w:pPr>
      <w:r w:rsidRPr="00163E51">
        <w:rPr>
          <w:sz w:val="18"/>
          <w:szCs w:val="18"/>
          <w:vertAlign w:val="subscript"/>
        </w:rPr>
        <w:t xml:space="preserve">  </w:t>
      </w:r>
      <w:r w:rsidRPr="00163E51">
        <w:rPr>
          <w:sz w:val="18"/>
          <w:szCs w:val="18"/>
          <w:vertAlign w:val="subscript"/>
        </w:rPr>
        <w:tab/>
      </w:r>
      <w:r w:rsidRPr="00163E51">
        <w:rPr>
          <w:sz w:val="18"/>
          <w:szCs w:val="18"/>
          <w:vertAlign w:val="superscript"/>
        </w:rPr>
        <w:t xml:space="preserve">           </w:t>
      </w:r>
    </w:p>
    <w:p w:rsidR="00A67560" w:rsidRPr="00163E51" w:rsidRDefault="00A67560" w:rsidP="00A67560">
      <w:pPr>
        <w:rPr>
          <w:sz w:val="18"/>
          <w:szCs w:val="18"/>
        </w:rPr>
      </w:pPr>
    </w:p>
    <w:p w:rsidR="00A67560" w:rsidRPr="00163E51" w:rsidRDefault="00A67560" w:rsidP="00A67560">
      <w:pPr>
        <w:rPr>
          <w:strike/>
          <w:sz w:val="18"/>
          <w:szCs w:val="18"/>
          <w:vertAlign w:val="subscript"/>
        </w:rPr>
      </w:pPr>
    </w:p>
    <w:p w:rsidR="00A67560" w:rsidRPr="00BD388F" w:rsidRDefault="00A67560" w:rsidP="00A67560">
      <w:pPr>
        <w:tabs>
          <w:tab w:val="left" w:pos="2581"/>
        </w:tabs>
        <w:ind w:right="-154"/>
        <w:rPr>
          <w:sz w:val="20"/>
          <w:szCs w:val="20"/>
        </w:rPr>
      </w:pPr>
      <w:r w:rsidRPr="00163E51">
        <w:rPr>
          <w:strike/>
          <w:sz w:val="18"/>
          <w:szCs w:val="18"/>
          <w:vertAlign w:val="subscript"/>
        </w:rPr>
        <w:br w:type="textWrapping" w:clear="all"/>
      </w:r>
      <w:r w:rsidRPr="00BD388F">
        <w:rPr>
          <w:sz w:val="20"/>
          <w:szCs w:val="20"/>
        </w:rPr>
        <w:t>Key; TDS: total dissolved solids, TSS: total soluble solids, BOD: biological oxygen demand), COD: chemical oxygen demand, DO dissolved oxygen, GW1: Groundwater1, GW2: Groundwater2, SW: surface water and BE ;</w:t>
      </w:r>
      <w:r w:rsidR="00732A61">
        <w:rPr>
          <w:sz w:val="20"/>
          <w:szCs w:val="20"/>
        </w:rPr>
        <w:t xml:space="preserve"> </w:t>
      </w:r>
      <w:r w:rsidRPr="00BD388F">
        <w:rPr>
          <w:sz w:val="20"/>
          <w:szCs w:val="20"/>
        </w:rPr>
        <w:t xml:space="preserve">Brewery effluent. </w:t>
      </w:r>
    </w:p>
    <w:p w:rsidR="00A67560" w:rsidRPr="00BD388F" w:rsidRDefault="00A67560" w:rsidP="00A67560">
      <w:pPr>
        <w:tabs>
          <w:tab w:val="left" w:pos="2581"/>
        </w:tabs>
        <w:ind w:right="-154"/>
        <w:rPr>
          <w:strike/>
          <w:sz w:val="20"/>
          <w:szCs w:val="20"/>
          <w:vertAlign w:val="subscript"/>
        </w:rPr>
      </w:pPr>
    </w:p>
    <w:p w:rsidR="00A67560" w:rsidRPr="00217480" w:rsidRDefault="00A67560" w:rsidP="00A67560">
      <w:pPr>
        <w:tabs>
          <w:tab w:val="left" w:pos="2581"/>
        </w:tabs>
        <w:ind w:right="-154"/>
        <w:rPr>
          <w:strike/>
          <w:sz w:val="18"/>
          <w:szCs w:val="18"/>
        </w:rPr>
      </w:pPr>
    </w:p>
    <w:p w:rsidR="00102698" w:rsidRDefault="00102698" w:rsidP="00A67560">
      <w:pPr>
        <w:pStyle w:val="NormalWeb"/>
        <w:jc w:val="both"/>
        <w:rPr>
          <w:sz w:val="20"/>
          <w:szCs w:val="20"/>
        </w:rPr>
      </w:pPr>
    </w:p>
    <w:p w:rsidR="00102698" w:rsidRDefault="00102698" w:rsidP="00A67560">
      <w:pPr>
        <w:pStyle w:val="NormalWeb"/>
        <w:jc w:val="both"/>
        <w:rPr>
          <w:sz w:val="20"/>
          <w:szCs w:val="20"/>
        </w:rPr>
      </w:pPr>
    </w:p>
    <w:p w:rsidR="00A67560" w:rsidRPr="00BD388F" w:rsidRDefault="00A67560" w:rsidP="00A67560">
      <w:pPr>
        <w:pStyle w:val="NormalWeb"/>
        <w:jc w:val="both"/>
        <w:rPr>
          <w:sz w:val="20"/>
          <w:szCs w:val="20"/>
          <w:lang w:val="en-US"/>
        </w:rPr>
      </w:pPr>
      <w:r w:rsidRPr="00BD388F">
        <w:rPr>
          <w:sz w:val="20"/>
          <w:szCs w:val="20"/>
        </w:rPr>
        <w:t xml:space="preserve">Table 2: </w:t>
      </w:r>
      <w:r>
        <w:rPr>
          <w:sz w:val="20"/>
          <w:szCs w:val="20"/>
        </w:rPr>
        <w:t>Heavy metal concentration.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tblGrid>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Varible(mgl</w:t>
            </w:r>
            <w:r w:rsidRPr="00BD388F">
              <w:rPr>
                <w:sz w:val="20"/>
                <w:szCs w:val="20"/>
                <w:vertAlign w:val="superscript"/>
              </w:rPr>
              <w:t>-1</w:t>
            </w:r>
            <w:r w:rsidRPr="00BD388F">
              <w:rPr>
                <w:sz w:val="20"/>
                <w:szCs w:val="20"/>
              </w:rPr>
              <w:t>)</w:t>
            </w:r>
          </w:p>
        </w:tc>
        <w:tc>
          <w:tcPr>
            <w:tcW w:w="1620" w:type="dxa"/>
          </w:tcPr>
          <w:p w:rsidR="00A67560" w:rsidRPr="00BD388F" w:rsidRDefault="00A67560" w:rsidP="000907E4">
            <w:pPr>
              <w:pStyle w:val="NormalWeb"/>
              <w:jc w:val="both"/>
              <w:rPr>
                <w:sz w:val="20"/>
                <w:szCs w:val="20"/>
              </w:rPr>
            </w:pPr>
            <w:r w:rsidRPr="00BD388F">
              <w:rPr>
                <w:sz w:val="20"/>
                <w:szCs w:val="20"/>
              </w:rPr>
              <w:t>Max concentration</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Arsenic</w:t>
            </w:r>
          </w:p>
        </w:tc>
        <w:tc>
          <w:tcPr>
            <w:tcW w:w="1620" w:type="dxa"/>
          </w:tcPr>
          <w:p w:rsidR="00A67560" w:rsidRPr="00BD388F" w:rsidRDefault="00A67560" w:rsidP="000907E4">
            <w:pPr>
              <w:pStyle w:val="NormalWeb"/>
              <w:jc w:val="both"/>
              <w:rPr>
                <w:sz w:val="20"/>
                <w:szCs w:val="20"/>
              </w:rPr>
            </w:pPr>
            <w:r w:rsidRPr="00BD388F">
              <w:rPr>
                <w:sz w:val="20"/>
                <w:szCs w:val="20"/>
              </w:rPr>
              <w:t>0.05</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Cadmium</w:t>
            </w:r>
          </w:p>
        </w:tc>
        <w:tc>
          <w:tcPr>
            <w:tcW w:w="1620" w:type="dxa"/>
          </w:tcPr>
          <w:p w:rsidR="00A67560" w:rsidRPr="00BD388F" w:rsidRDefault="00A67560" w:rsidP="000907E4">
            <w:pPr>
              <w:pStyle w:val="NormalWeb"/>
              <w:jc w:val="both"/>
              <w:rPr>
                <w:sz w:val="20"/>
                <w:szCs w:val="20"/>
              </w:rPr>
            </w:pPr>
            <w:r w:rsidRPr="00BD388F">
              <w:rPr>
                <w:sz w:val="20"/>
                <w:szCs w:val="20"/>
              </w:rPr>
              <w:t>0.01</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Chromium</w:t>
            </w:r>
          </w:p>
        </w:tc>
        <w:tc>
          <w:tcPr>
            <w:tcW w:w="1620" w:type="dxa"/>
          </w:tcPr>
          <w:p w:rsidR="00A67560" w:rsidRPr="00BD388F" w:rsidRDefault="00A67560" w:rsidP="000907E4">
            <w:pPr>
              <w:pStyle w:val="NormalWeb"/>
              <w:jc w:val="both"/>
              <w:rPr>
                <w:sz w:val="20"/>
                <w:szCs w:val="20"/>
              </w:rPr>
            </w:pPr>
            <w:r w:rsidRPr="00BD388F">
              <w:rPr>
                <w:sz w:val="20"/>
                <w:szCs w:val="20"/>
              </w:rPr>
              <w:t>0.05</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Lead</w:t>
            </w:r>
          </w:p>
        </w:tc>
        <w:tc>
          <w:tcPr>
            <w:tcW w:w="1620" w:type="dxa"/>
          </w:tcPr>
          <w:p w:rsidR="00A67560" w:rsidRPr="00BD388F" w:rsidRDefault="00A67560" w:rsidP="000907E4">
            <w:pPr>
              <w:pStyle w:val="NormalWeb"/>
              <w:jc w:val="both"/>
              <w:rPr>
                <w:sz w:val="20"/>
                <w:szCs w:val="20"/>
              </w:rPr>
            </w:pPr>
            <w:r w:rsidRPr="00BD388F">
              <w:rPr>
                <w:sz w:val="20"/>
                <w:szCs w:val="20"/>
              </w:rPr>
              <w:t>0.05</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Mercury</w:t>
            </w:r>
          </w:p>
        </w:tc>
        <w:tc>
          <w:tcPr>
            <w:tcW w:w="1620" w:type="dxa"/>
          </w:tcPr>
          <w:p w:rsidR="00A67560" w:rsidRPr="00BD388F" w:rsidRDefault="00A67560" w:rsidP="000907E4">
            <w:pPr>
              <w:pStyle w:val="NormalWeb"/>
              <w:jc w:val="both"/>
              <w:rPr>
                <w:sz w:val="20"/>
                <w:szCs w:val="20"/>
              </w:rPr>
            </w:pPr>
            <w:r w:rsidRPr="00BD388F">
              <w:rPr>
                <w:sz w:val="20"/>
                <w:szCs w:val="20"/>
              </w:rPr>
              <w:t>0.02</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lastRenderedPageBreak/>
              <w:t>Silver</w:t>
            </w:r>
          </w:p>
        </w:tc>
        <w:tc>
          <w:tcPr>
            <w:tcW w:w="1620" w:type="dxa"/>
          </w:tcPr>
          <w:p w:rsidR="00A67560" w:rsidRPr="00BD388F" w:rsidRDefault="00A67560" w:rsidP="000907E4">
            <w:pPr>
              <w:pStyle w:val="NormalWeb"/>
              <w:jc w:val="both"/>
              <w:rPr>
                <w:sz w:val="20"/>
                <w:szCs w:val="20"/>
              </w:rPr>
            </w:pPr>
            <w:r w:rsidRPr="00BD388F">
              <w:rPr>
                <w:sz w:val="20"/>
                <w:szCs w:val="20"/>
              </w:rPr>
              <w:t>0.05</w:t>
            </w:r>
          </w:p>
        </w:tc>
      </w:tr>
      <w:tr w:rsidR="00A67560" w:rsidRPr="00BD388F" w:rsidTr="000907E4">
        <w:tc>
          <w:tcPr>
            <w:tcW w:w="1548" w:type="dxa"/>
          </w:tcPr>
          <w:p w:rsidR="00A67560" w:rsidRPr="00BD388F" w:rsidRDefault="00A67560" w:rsidP="000907E4">
            <w:pPr>
              <w:pStyle w:val="NormalWeb"/>
              <w:jc w:val="both"/>
              <w:rPr>
                <w:sz w:val="20"/>
                <w:szCs w:val="20"/>
              </w:rPr>
            </w:pPr>
            <w:r w:rsidRPr="00BD388F">
              <w:rPr>
                <w:sz w:val="20"/>
                <w:szCs w:val="20"/>
              </w:rPr>
              <w:t>Zinc</w:t>
            </w:r>
          </w:p>
        </w:tc>
        <w:tc>
          <w:tcPr>
            <w:tcW w:w="1620" w:type="dxa"/>
          </w:tcPr>
          <w:p w:rsidR="00A67560" w:rsidRPr="00BD388F" w:rsidRDefault="00A67560" w:rsidP="000907E4">
            <w:pPr>
              <w:pStyle w:val="NormalWeb"/>
              <w:jc w:val="both"/>
              <w:rPr>
                <w:sz w:val="20"/>
                <w:szCs w:val="20"/>
              </w:rPr>
            </w:pPr>
            <w:r w:rsidRPr="00BD388F">
              <w:rPr>
                <w:sz w:val="20"/>
                <w:szCs w:val="20"/>
              </w:rPr>
              <w:t>5.0</w:t>
            </w:r>
          </w:p>
        </w:tc>
      </w:tr>
    </w:tbl>
    <w:p w:rsidR="00A67560" w:rsidRDefault="00A67560" w:rsidP="00A67560">
      <w:pPr>
        <w:pStyle w:val="NormalWeb"/>
        <w:jc w:val="both"/>
        <w:rPr>
          <w:sz w:val="18"/>
          <w:szCs w:val="18"/>
        </w:rPr>
      </w:pPr>
      <w:r w:rsidRPr="00BD388F">
        <w:rPr>
          <w:sz w:val="20"/>
          <w:szCs w:val="20"/>
        </w:rPr>
        <w:t>FEPA/FMNEV: 1991</w:t>
      </w:r>
    </w:p>
    <w:p w:rsidR="00A67560" w:rsidRDefault="00A67560" w:rsidP="00A67560">
      <w:pPr>
        <w:pStyle w:val="NormalWeb"/>
        <w:jc w:val="both"/>
        <w:rPr>
          <w:sz w:val="18"/>
          <w:szCs w:val="18"/>
        </w:rPr>
      </w:pPr>
    </w:p>
    <w:p w:rsidR="00A67560" w:rsidRDefault="00A67560" w:rsidP="00A67560">
      <w:pPr>
        <w:pStyle w:val="NormalWeb"/>
        <w:jc w:val="both"/>
        <w:rPr>
          <w:sz w:val="18"/>
          <w:szCs w:val="18"/>
        </w:rPr>
      </w:pPr>
    </w:p>
    <w:p w:rsidR="00A67560" w:rsidRPr="007C5AEC" w:rsidRDefault="00A67560" w:rsidP="00A67560">
      <w:pPr>
        <w:pStyle w:val="NormalWeb"/>
        <w:jc w:val="both"/>
        <w:rPr>
          <w:sz w:val="20"/>
          <w:szCs w:val="20"/>
        </w:rPr>
      </w:pPr>
      <w:r w:rsidRPr="007C5AEC">
        <w:rPr>
          <w:sz w:val="20"/>
          <w:szCs w:val="20"/>
        </w:rPr>
        <w:t>Fig.1 Physicochemical parameters of water samples</w:t>
      </w:r>
    </w:p>
    <w:p w:rsidR="00A67560" w:rsidRDefault="00A67560" w:rsidP="00A67560">
      <w:pPr>
        <w:pStyle w:val="NormalWeb"/>
        <w:jc w:val="both"/>
        <w:rPr>
          <w:sz w:val="18"/>
          <w:szCs w:val="18"/>
        </w:rPr>
      </w:pPr>
      <w:r>
        <w:rPr>
          <w:noProof/>
          <w:sz w:val="18"/>
          <w:szCs w:val="18"/>
          <w:lang w:val="en-US" w:eastAsia="en-US"/>
        </w:rPr>
        <w:drawing>
          <wp:inline distT="0" distB="0" distL="0" distR="0">
            <wp:extent cx="5507355" cy="321119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560" w:rsidRDefault="00A67560" w:rsidP="00A67560">
      <w:pPr>
        <w:pStyle w:val="NormalWeb"/>
        <w:jc w:val="both"/>
        <w:rPr>
          <w:sz w:val="18"/>
          <w:szCs w:val="18"/>
        </w:rPr>
      </w:pPr>
    </w:p>
    <w:p w:rsidR="00A67560" w:rsidRDefault="00A67560" w:rsidP="00A67560">
      <w:pPr>
        <w:pStyle w:val="NormalWeb"/>
        <w:jc w:val="both"/>
        <w:rPr>
          <w:sz w:val="18"/>
          <w:szCs w:val="18"/>
        </w:rPr>
      </w:pPr>
    </w:p>
    <w:p w:rsidR="00102698" w:rsidRDefault="00102698" w:rsidP="00A67560">
      <w:pPr>
        <w:pStyle w:val="NormalWeb"/>
        <w:jc w:val="both"/>
        <w:rPr>
          <w:sz w:val="18"/>
          <w:szCs w:val="18"/>
        </w:rPr>
      </w:pPr>
    </w:p>
    <w:p w:rsidR="00A6647A" w:rsidRDefault="00A6647A" w:rsidP="00A67560">
      <w:pPr>
        <w:rPr>
          <w:sz w:val="20"/>
          <w:szCs w:val="20"/>
        </w:rPr>
      </w:pPr>
    </w:p>
    <w:p w:rsidR="00A6647A" w:rsidRDefault="00A6647A" w:rsidP="00A67560">
      <w:pPr>
        <w:rPr>
          <w:sz w:val="20"/>
          <w:szCs w:val="20"/>
        </w:rPr>
      </w:pPr>
    </w:p>
    <w:p w:rsidR="00A6647A" w:rsidRDefault="00A6647A" w:rsidP="00A67560">
      <w:pPr>
        <w:rPr>
          <w:sz w:val="20"/>
          <w:szCs w:val="20"/>
        </w:rPr>
      </w:pPr>
    </w:p>
    <w:p w:rsidR="00A67560" w:rsidRPr="00732A61" w:rsidRDefault="00A67560" w:rsidP="00A67560">
      <w:pPr>
        <w:rPr>
          <w:sz w:val="20"/>
          <w:szCs w:val="20"/>
        </w:rPr>
      </w:pPr>
      <w:r w:rsidRPr="00732A61">
        <w:rPr>
          <w:sz w:val="20"/>
          <w:szCs w:val="20"/>
        </w:rPr>
        <w:t>Table 3:</w:t>
      </w:r>
      <w:r w:rsidR="00102698" w:rsidRPr="00732A61">
        <w:rPr>
          <w:sz w:val="20"/>
          <w:szCs w:val="20"/>
        </w:rPr>
        <w:t xml:space="preserve"> </w:t>
      </w:r>
      <w:r w:rsidRPr="00732A61">
        <w:rPr>
          <w:sz w:val="20"/>
          <w:szCs w:val="20"/>
        </w:rPr>
        <w:t>Parameters used in classification of surface water quality.</w:t>
      </w:r>
    </w:p>
    <w:p w:rsidR="00A67560" w:rsidRPr="00125D11" w:rsidRDefault="00A67560" w:rsidP="00A67560">
      <w:pPr>
        <w:pStyle w:val="NormalWeb"/>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200"/>
        <w:gridCol w:w="1200"/>
        <w:gridCol w:w="1080"/>
        <w:gridCol w:w="960"/>
        <w:gridCol w:w="1200"/>
      </w:tblGrid>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Parameter</w:t>
            </w:r>
          </w:p>
        </w:tc>
        <w:tc>
          <w:tcPr>
            <w:tcW w:w="1200" w:type="dxa"/>
          </w:tcPr>
          <w:p w:rsidR="00A67560" w:rsidRPr="00C97146" w:rsidRDefault="00A67560" w:rsidP="000907E4">
            <w:pPr>
              <w:pStyle w:val="NormalWeb"/>
              <w:jc w:val="both"/>
              <w:rPr>
                <w:sz w:val="18"/>
                <w:szCs w:val="18"/>
              </w:rPr>
            </w:pPr>
            <w:r w:rsidRPr="00C97146">
              <w:rPr>
                <w:sz w:val="18"/>
                <w:szCs w:val="18"/>
              </w:rPr>
              <w:t>Class 1</w:t>
            </w:r>
          </w:p>
        </w:tc>
        <w:tc>
          <w:tcPr>
            <w:tcW w:w="1200" w:type="dxa"/>
          </w:tcPr>
          <w:p w:rsidR="00A67560" w:rsidRPr="00C97146" w:rsidRDefault="00A67560" w:rsidP="000907E4">
            <w:pPr>
              <w:pStyle w:val="NormalWeb"/>
              <w:jc w:val="both"/>
              <w:rPr>
                <w:sz w:val="18"/>
                <w:szCs w:val="18"/>
              </w:rPr>
            </w:pPr>
            <w:r w:rsidRPr="00C97146">
              <w:rPr>
                <w:sz w:val="18"/>
                <w:szCs w:val="18"/>
              </w:rPr>
              <w:t>Class 2</w:t>
            </w:r>
          </w:p>
        </w:tc>
        <w:tc>
          <w:tcPr>
            <w:tcW w:w="1080" w:type="dxa"/>
          </w:tcPr>
          <w:p w:rsidR="00A67560" w:rsidRPr="00C97146" w:rsidRDefault="00A67560" w:rsidP="000907E4">
            <w:pPr>
              <w:pStyle w:val="NormalWeb"/>
              <w:jc w:val="both"/>
              <w:rPr>
                <w:sz w:val="18"/>
                <w:szCs w:val="18"/>
              </w:rPr>
            </w:pPr>
            <w:r w:rsidRPr="00C97146">
              <w:rPr>
                <w:sz w:val="18"/>
                <w:szCs w:val="18"/>
              </w:rPr>
              <w:t>Class 3</w:t>
            </w:r>
          </w:p>
        </w:tc>
        <w:tc>
          <w:tcPr>
            <w:tcW w:w="960" w:type="dxa"/>
          </w:tcPr>
          <w:p w:rsidR="00A67560" w:rsidRPr="00C97146" w:rsidRDefault="00A67560" w:rsidP="000907E4">
            <w:pPr>
              <w:pStyle w:val="NormalWeb"/>
              <w:jc w:val="both"/>
              <w:rPr>
                <w:sz w:val="18"/>
                <w:szCs w:val="18"/>
              </w:rPr>
            </w:pPr>
            <w:r w:rsidRPr="00C97146">
              <w:rPr>
                <w:sz w:val="18"/>
                <w:szCs w:val="18"/>
              </w:rPr>
              <w:t>Class 4</w:t>
            </w:r>
          </w:p>
        </w:tc>
        <w:tc>
          <w:tcPr>
            <w:tcW w:w="1200" w:type="dxa"/>
          </w:tcPr>
          <w:p w:rsidR="00A67560" w:rsidRPr="00C97146" w:rsidRDefault="00A67560" w:rsidP="000907E4">
            <w:pPr>
              <w:pStyle w:val="NormalWeb"/>
              <w:jc w:val="both"/>
              <w:rPr>
                <w:sz w:val="18"/>
                <w:szCs w:val="18"/>
              </w:rPr>
            </w:pPr>
            <w:r w:rsidRPr="00C97146">
              <w:rPr>
                <w:sz w:val="18"/>
                <w:szCs w:val="18"/>
              </w:rPr>
              <w:t>Class 5</w:t>
            </w:r>
          </w:p>
        </w:tc>
      </w:tr>
      <w:tr w:rsidR="00A67560" w:rsidRPr="00C97146" w:rsidTr="000907E4">
        <w:tc>
          <w:tcPr>
            <w:tcW w:w="1308" w:type="dxa"/>
          </w:tcPr>
          <w:p w:rsidR="00A67560" w:rsidRPr="00C97146" w:rsidRDefault="00A67560" w:rsidP="000907E4">
            <w:pPr>
              <w:pStyle w:val="NormalWeb"/>
              <w:jc w:val="both"/>
              <w:rPr>
                <w:sz w:val="18"/>
                <w:szCs w:val="18"/>
              </w:rPr>
            </w:pPr>
            <w:r>
              <w:rPr>
                <w:sz w:val="18"/>
                <w:szCs w:val="18"/>
              </w:rPr>
              <w:t>pH</w:t>
            </w:r>
          </w:p>
        </w:tc>
        <w:tc>
          <w:tcPr>
            <w:tcW w:w="1200" w:type="dxa"/>
          </w:tcPr>
          <w:p w:rsidR="00A67560" w:rsidRPr="00C97146" w:rsidRDefault="00A67560" w:rsidP="000907E4">
            <w:pPr>
              <w:pStyle w:val="NormalWeb"/>
              <w:jc w:val="both"/>
              <w:rPr>
                <w:sz w:val="18"/>
                <w:szCs w:val="18"/>
              </w:rPr>
            </w:pPr>
            <w:r w:rsidRPr="00C97146">
              <w:rPr>
                <w:sz w:val="18"/>
                <w:szCs w:val="18"/>
              </w:rPr>
              <w:t>6.5 – 8.0</w:t>
            </w:r>
          </w:p>
        </w:tc>
        <w:tc>
          <w:tcPr>
            <w:tcW w:w="1200" w:type="dxa"/>
          </w:tcPr>
          <w:p w:rsidR="00A67560" w:rsidRPr="00C97146" w:rsidRDefault="00A67560" w:rsidP="000907E4">
            <w:pPr>
              <w:pStyle w:val="NormalWeb"/>
              <w:jc w:val="both"/>
              <w:rPr>
                <w:sz w:val="18"/>
                <w:szCs w:val="18"/>
              </w:rPr>
            </w:pPr>
            <w:r w:rsidRPr="00C97146">
              <w:rPr>
                <w:sz w:val="18"/>
                <w:szCs w:val="18"/>
              </w:rPr>
              <w:t>6.0 – 8.4</w:t>
            </w:r>
          </w:p>
        </w:tc>
        <w:tc>
          <w:tcPr>
            <w:tcW w:w="1080" w:type="dxa"/>
          </w:tcPr>
          <w:p w:rsidR="00A67560" w:rsidRPr="00C97146" w:rsidRDefault="00A67560" w:rsidP="000907E4">
            <w:pPr>
              <w:pStyle w:val="NormalWeb"/>
              <w:jc w:val="both"/>
              <w:rPr>
                <w:sz w:val="18"/>
                <w:szCs w:val="18"/>
              </w:rPr>
            </w:pPr>
            <w:r w:rsidRPr="00C97146">
              <w:rPr>
                <w:sz w:val="18"/>
                <w:szCs w:val="18"/>
              </w:rPr>
              <w:t>5.0 – 9.0</w:t>
            </w:r>
          </w:p>
        </w:tc>
        <w:tc>
          <w:tcPr>
            <w:tcW w:w="960" w:type="dxa"/>
          </w:tcPr>
          <w:p w:rsidR="00A67560" w:rsidRPr="00C97146" w:rsidRDefault="00A67560" w:rsidP="000907E4">
            <w:pPr>
              <w:pStyle w:val="NormalWeb"/>
              <w:jc w:val="both"/>
              <w:rPr>
                <w:sz w:val="18"/>
                <w:szCs w:val="18"/>
              </w:rPr>
            </w:pPr>
            <w:r w:rsidRPr="00C97146">
              <w:rPr>
                <w:sz w:val="18"/>
                <w:szCs w:val="18"/>
              </w:rPr>
              <w:t>3.9 – 10.1</w:t>
            </w:r>
          </w:p>
        </w:tc>
        <w:tc>
          <w:tcPr>
            <w:tcW w:w="1200" w:type="dxa"/>
          </w:tcPr>
          <w:p w:rsidR="00A67560" w:rsidRPr="00C97146" w:rsidRDefault="00A67560" w:rsidP="000907E4">
            <w:pPr>
              <w:pStyle w:val="NormalWeb"/>
              <w:jc w:val="both"/>
              <w:rPr>
                <w:sz w:val="18"/>
                <w:szCs w:val="18"/>
              </w:rPr>
            </w:pPr>
            <w:r w:rsidRPr="00C97146">
              <w:rPr>
                <w:sz w:val="18"/>
                <w:szCs w:val="18"/>
              </w:rPr>
              <w:t>&lt; 3.9 &gt;10.1</w:t>
            </w:r>
          </w:p>
        </w:tc>
      </w:tr>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DO(mgl</w:t>
            </w:r>
            <w:r w:rsidRPr="00C97146">
              <w:rPr>
                <w:sz w:val="18"/>
                <w:szCs w:val="18"/>
                <w:vertAlign w:val="superscript"/>
              </w:rPr>
              <w:t>-1</w:t>
            </w:r>
            <w:r w:rsidRPr="00C97146">
              <w:rPr>
                <w:sz w:val="18"/>
                <w:szCs w:val="18"/>
              </w:rPr>
              <w:t>)</w:t>
            </w:r>
          </w:p>
        </w:tc>
        <w:tc>
          <w:tcPr>
            <w:tcW w:w="1200" w:type="dxa"/>
          </w:tcPr>
          <w:p w:rsidR="00A67560" w:rsidRPr="00C97146" w:rsidRDefault="00A67560" w:rsidP="000907E4">
            <w:pPr>
              <w:pStyle w:val="NormalWeb"/>
              <w:jc w:val="both"/>
              <w:rPr>
                <w:sz w:val="18"/>
                <w:szCs w:val="18"/>
              </w:rPr>
            </w:pPr>
            <w:r w:rsidRPr="00C97146">
              <w:rPr>
                <w:sz w:val="18"/>
                <w:szCs w:val="18"/>
              </w:rPr>
              <w:t>7.8</w:t>
            </w:r>
          </w:p>
        </w:tc>
        <w:tc>
          <w:tcPr>
            <w:tcW w:w="1200" w:type="dxa"/>
          </w:tcPr>
          <w:p w:rsidR="00A67560" w:rsidRPr="00C97146" w:rsidRDefault="00A67560" w:rsidP="000907E4">
            <w:pPr>
              <w:pStyle w:val="NormalWeb"/>
              <w:jc w:val="both"/>
              <w:rPr>
                <w:sz w:val="18"/>
                <w:szCs w:val="18"/>
              </w:rPr>
            </w:pPr>
            <w:r w:rsidRPr="00C97146">
              <w:rPr>
                <w:sz w:val="18"/>
                <w:szCs w:val="18"/>
              </w:rPr>
              <w:t>6.2</w:t>
            </w:r>
          </w:p>
        </w:tc>
        <w:tc>
          <w:tcPr>
            <w:tcW w:w="1080" w:type="dxa"/>
          </w:tcPr>
          <w:p w:rsidR="00A67560" w:rsidRPr="00C97146" w:rsidRDefault="00A67560" w:rsidP="000907E4">
            <w:pPr>
              <w:pStyle w:val="NormalWeb"/>
              <w:jc w:val="both"/>
              <w:rPr>
                <w:sz w:val="18"/>
                <w:szCs w:val="18"/>
              </w:rPr>
            </w:pPr>
            <w:r w:rsidRPr="00C97146">
              <w:rPr>
                <w:sz w:val="18"/>
                <w:szCs w:val="18"/>
              </w:rPr>
              <w:t>6</w:t>
            </w:r>
          </w:p>
        </w:tc>
        <w:tc>
          <w:tcPr>
            <w:tcW w:w="960" w:type="dxa"/>
          </w:tcPr>
          <w:p w:rsidR="00A67560" w:rsidRPr="00C97146" w:rsidRDefault="00A67560" w:rsidP="000907E4">
            <w:pPr>
              <w:pStyle w:val="NormalWeb"/>
              <w:jc w:val="both"/>
              <w:rPr>
                <w:sz w:val="18"/>
                <w:szCs w:val="18"/>
              </w:rPr>
            </w:pPr>
            <w:r w:rsidRPr="00C97146">
              <w:rPr>
                <w:sz w:val="18"/>
                <w:szCs w:val="18"/>
              </w:rPr>
              <w:t>1.8</w:t>
            </w:r>
          </w:p>
        </w:tc>
        <w:tc>
          <w:tcPr>
            <w:tcW w:w="1200" w:type="dxa"/>
          </w:tcPr>
          <w:p w:rsidR="00A67560" w:rsidRPr="00C97146" w:rsidRDefault="00A67560" w:rsidP="000907E4">
            <w:pPr>
              <w:pStyle w:val="NormalWeb"/>
              <w:jc w:val="both"/>
              <w:rPr>
                <w:sz w:val="18"/>
                <w:szCs w:val="18"/>
              </w:rPr>
            </w:pPr>
            <w:r w:rsidRPr="00C97146">
              <w:rPr>
                <w:sz w:val="18"/>
                <w:szCs w:val="18"/>
              </w:rPr>
              <w:t>&lt; 1.8</w:t>
            </w:r>
          </w:p>
        </w:tc>
      </w:tr>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BOD</w:t>
            </w:r>
          </w:p>
        </w:tc>
        <w:tc>
          <w:tcPr>
            <w:tcW w:w="1200" w:type="dxa"/>
          </w:tcPr>
          <w:p w:rsidR="00A67560" w:rsidRPr="00C97146" w:rsidRDefault="00A67560" w:rsidP="000907E4">
            <w:pPr>
              <w:pStyle w:val="NormalWeb"/>
              <w:jc w:val="both"/>
              <w:rPr>
                <w:sz w:val="18"/>
                <w:szCs w:val="18"/>
              </w:rPr>
            </w:pPr>
            <w:r w:rsidRPr="00C97146">
              <w:rPr>
                <w:sz w:val="18"/>
                <w:szCs w:val="18"/>
              </w:rPr>
              <w:t>1.5</w:t>
            </w:r>
          </w:p>
        </w:tc>
        <w:tc>
          <w:tcPr>
            <w:tcW w:w="1200" w:type="dxa"/>
          </w:tcPr>
          <w:p w:rsidR="00A67560" w:rsidRPr="00C97146" w:rsidRDefault="00A67560" w:rsidP="000907E4">
            <w:pPr>
              <w:pStyle w:val="NormalWeb"/>
              <w:jc w:val="both"/>
              <w:rPr>
                <w:sz w:val="18"/>
                <w:szCs w:val="18"/>
              </w:rPr>
            </w:pPr>
            <w:r w:rsidRPr="00C97146">
              <w:rPr>
                <w:sz w:val="18"/>
                <w:szCs w:val="18"/>
              </w:rPr>
              <w:t>3.0</w:t>
            </w:r>
          </w:p>
        </w:tc>
        <w:tc>
          <w:tcPr>
            <w:tcW w:w="1080" w:type="dxa"/>
          </w:tcPr>
          <w:p w:rsidR="00A67560" w:rsidRPr="00C97146" w:rsidRDefault="00A67560" w:rsidP="000907E4">
            <w:pPr>
              <w:pStyle w:val="NormalWeb"/>
              <w:jc w:val="both"/>
              <w:rPr>
                <w:sz w:val="18"/>
                <w:szCs w:val="18"/>
              </w:rPr>
            </w:pPr>
            <w:r w:rsidRPr="00C97146">
              <w:rPr>
                <w:sz w:val="18"/>
                <w:szCs w:val="18"/>
              </w:rPr>
              <w:t>6.0</w:t>
            </w:r>
          </w:p>
        </w:tc>
        <w:tc>
          <w:tcPr>
            <w:tcW w:w="960" w:type="dxa"/>
          </w:tcPr>
          <w:p w:rsidR="00A67560" w:rsidRPr="00C97146" w:rsidRDefault="00A67560" w:rsidP="000907E4">
            <w:pPr>
              <w:pStyle w:val="NormalWeb"/>
              <w:jc w:val="both"/>
              <w:rPr>
                <w:sz w:val="18"/>
                <w:szCs w:val="18"/>
              </w:rPr>
            </w:pPr>
            <w:r w:rsidRPr="00C97146">
              <w:rPr>
                <w:sz w:val="18"/>
                <w:szCs w:val="18"/>
              </w:rPr>
              <w:t>12.1</w:t>
            </w:r>
          </w:p>
        </w:tc>
        <w:tc>
          <w:tcPr>
            <w:tcW w:w="1200" w:type="dxa"/>
          </w:tcPr>
          <w:p w:rsidR="00A67560" w:rsidRPr="00C97146" w:rsidRDefault="00A67560" w:rsidP="000907E4">
            <w:pPr>
              <w:pStyle w:val="NormalWeb"/>
              <w:jc w:val="both"/>
              <w:rPr>
                <w:sz w:val="18"/>
                <w:szCs w:val="18"/>
              </w:rPr>
            </w:pPr>
            <w:r w:rsidRPr="00C97146">
              <w:rPr>
                <w:sz w:val="18"/>
                <w:szCs w:val="18"/>
              </w:rPr>
              <w:t>&gt; 12.1</w:t>
            </w:r>
          </w:p>
        </w:tc>
      </w:tr>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NH3(mgl</w:t>
            </w:r>
            <w:r w:rsidRPr="00C97146">
              <w:rPr>
                <w:sz w:val="18"/>
                <w:szCs w:val="18"/>
                <w:vertAlign w:val="superscript"/>
              </w:rPr>
              <w:t>-1</w:t>
            </w:r>
            <w:r w:rsidRPr="00C97146">
              <w:rPr>
                <w:sz w:val="18"/>
                <w:szCs w:val="18"/>
              </w:rPr>
              <w:t>)</w:t>
            </w:r>
          </w:p>
        </w:tc>
        <w:tc>
          <w:tcPr>
            <w:tcW w:w="1200" w:type="dxa"/>
          </w:tcPr>
          <w:p w:rsidR="00A67560" w:rsidRPr="00C97146" w:rsidRDefault="00A67560" w:rsidP="000907E4">
            <w:pPr>
              <w:pStyle w:val="NormalWeb"/>
              <w:jc w:val="both"/>
              <w:rPr>
                <w:sz w:val="18"/>
                <w:szCs w:val="18"/>
              </w:rPr>
            </w:pPr>
            <w:r w:rsidRPr="00C97146">
              <w:rPr>
                <w:sz w:val="18"/>
                <w:szCs w:val="18"/>
              </w:rPr>
              <w:t>0.1</w:t>
            </w:r>
          </w:p>
        </w:tc>
        <w:tc>
          <w:tcPr>
            <w:tcW w:w="1200" w:type="dxa"/>
          </w:tcPr>
          <w:p w:rsidR="00A67560" w:rsidRPr="00C97146" w:rsidRDefault="00A67560" w:rsidP="000907E4">
            <w:pPr>
              <w:pStyle w:val="NormalWeb"/>
              <w:jc w:val="both"/>
              <w:rPr>
                <w:sz w:val="18"/>
                <w:szCs w:val="18"/>
              </w:rPr>
            </w:pPr>
            <w:r w:rsidRPr="00C97146">
              <w:rPr>
                <w:sz w:val="18"/>
                <w:szCs w:val="18"/>
              </w:rPr>
              <w:t>0.3</w:t>
            </w:r>
          </w:p>
        </w:tc>
        <w:tc>
          <w:tcPr>
            <w:tcW w:w="1080" w:type="dxa"/>
          </w:tcPr>
          <w:p w:rsidR="00A67560" w:rsidRPr="00C97146" w:rsidRDefault="00A67560" w:rsidP="000907E4">
            <w:pPr>
              <w:pStyle w:val="NormalWeb"/>
              <w:jc w:val="both"/>
              <w:rPr>
                <w:sz w:val="18"/>
                <w:szCs w:val="18"/>
              </w:rPr>
            </w:pPr>
            <w:r w:rsidRPr="00C97146">
              <w:rPr>
                <w:sz w:val="18"/>
                <w:szCs w:val="18"/>
              </w:rPr>
              <w:t>0.9</w:t>
            </w:r>
          </w:p>
        </w:tc>
        <w:tc>
          <w:tcPr>
            <w:tcW w:w="960" w:type="dxa"/>
          </w:tcPr>
          <w:p w:rsidR="00A67560" w:rsidRPr="00C97146" w:rsidRDefault="00A67560" w:rsidP="000907E4">
            <w:pPr>
              <w:pStyle w:val="NormalWeb"/>
              <w:jc w:val="both"/>
              <w:rPr>
                <w:sz w:val="18"/>
                <w:szCs w:val="18"/>
              </w:rPr>
            </w:pPr>
            <w:r w:rsidRPr="00C97146">
              <w:rPr>
                <w:sz w:val="18"/>
                <w:szCs w:val="18"/>
              </w:rPr>
              <w:t>2.7</w:t>
            </w:r>
          </w:p>
        </w:tc>
        <w:tc>
          <w:tcPr>
            <w:tcW w:w="1200" w:type="dxa"/>
          </w:tcPr>
          <w:p w:rsidR="00A67560" w:rsidRPr="00C97146" w:rsidRDefault="00A67560" w:rsidP="000907E4">
            <w:pPr>
              <w:pStyle w:val="NormalWeb"/>
              <w:jc w:val="both"/>
              <w:rPr>
                <w:sz w:val="18"/>
                <w:szCs w:val="18"/>
              </w:rPr>
            </w:pPr>
            <w:r w:rsidRPr="00C97146">
              <w:rPr>
                <w:sz w:val="18"/>
                <w:szCs w:val="18"/>
              </w:rPr>
              <w:t>&gt; 2.7</w:t>
            </w:r>
          </w:p>
        </w:tc>
      </w:tr>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COD(mgl</w:t>
            </w:r>
            <w:r w:rsidRPr="00C97146">
              <w:rPr>
                <w:sz w:val="18"/>
                <w:szCs w:val="18"/>
                <w:vertAlign w:val="superscript"/>
              </w:rPr>
              <w:t>-1</w:t>
            </w:r>
            <w:r w:rsidRPr="00C97146">
              <w:rPr>
                <w:sz w:val="18"/>
                <w:szCs w:val="18"/>
              </w:rPr>
              <w:t>)</w:t>
            </w:r>
          </w:p>
        </w:tc>
        <w:tc>
          <w:tcPr>
            <w:tcW w:w="1200" w:type="dxa"/>
          </w:tcPr>
          <w:p w:rsidR="00A67560" w:rsidRPr="00C97146" w:rsidRDefault="00A67560" w:rsidP="000907E4">
            <w:pPr>
              <w:pStyle w:val="NormalWeb"/>
              <w:jc w:val="both"/>
              <w:rPr>
                <w:sz w:val="18"/>
                <w:szCs w:val="18"/>
              </w:rPr>
            </w:pPr>
            <w:r w:rsidRPr="00C97146">
              <w:rPr>
                <w:sz w:val="18"/>
                <w:szCs w:val="18"/>
              </w:rPr>
              <w:t>10</w:t>
            </w:r>
          </w:p>
        </w:tc>
        <w:tc>
          <w:tcPr>
            <w:tcW w:w="1200" w:type="dxa"/>
          </w:tcPr>
          <w:p w:rsidR="00A67560" w:rsidRPr="00C97146" w:rsidRDefault="00A67560" w:rsidP="000907E4">
            <w:pPr>
              <w:pStyle w:val="NormalWeb"/>
              <w:jc w:val="both"/>
              <w:rPr>
                <w:sz w:val="18"/>
                <w:szCs w:val="18"/>
              </w:rPr>
            </w:pPr>
            <w:r w:rsidRPr="00C97146">
              <w:rPr>
                <w:sz w:val="18"/>
                <w:szCs w:val="18"/>
              </w:rPr>
              <w:t>20</w:t>
            </w:r>
          </w:p>
        </w:tc>
        <w:tc>
          <w:tcPr>
            <w:tcW w:w="1080" w:type="dxa"/>
          </w:tcPr>
          <w:p w:rsidR="00A67560" w:rsidRPr="00C97146" w:rsidRDefault="00A67560" w:rsidP="000907E4">
            <w:pPr>
              <w:pStyle w:val="NormalWeb"/>
              <w:jc w:val="both"/>
              <w:rPr>
                <w:sz w:val="18"/>
                <w:szCs w:val="18"/>
              </w:rPr>
            </w:pPr>
            <w:r w:rsidRPr="00C97146">
              <w:rPr>
                <w:sz w:val="18"/>
                <w:szCs w:val="18"/>
              </w:rPr>
              <w:t>40</w:t>
            </w:r>
          </w:p>
        </w:tc>
        <w:tc>
          <w:tcPr>
            <w:tcW w:w="960" w:type="dxa"/>
          </w:tcPr>
          <w:p w:rsidR="00A67560" w:rsidRPr="00C97146" w:rsidRDefault="00A67560" w:rsidP="000907E4">
            <w:pPr>
              <w:pStyle w:val="NormalWeb"/>
              <w:jc w:val="both"/>
              <w:rPr>
                <w:sz w:val="18"/>
                <w:szCs w:val="18"/>
              </w:rPr>
            </w:pPr>
            <w:r w:rsidRPr="00C97146">
              <w:rPr>
                <w:sz w:val="18"/>
                <w:szCs w:val="18"/>
              </w:rPr>
              <w:t>80</w:t>
            </w:r>
          </w:p>
        </w:tc>
        <w:tc>
          <w:tcPr>
            <w:tcW w:w="1200" w:type="dxa"/>
          </w:tcPr>
          <w:p w:rsidR="00A67560" w:rsidRPr="00C97146" w:rsidRDefault="00A67560" w:rsidP="000907E4">
            <w:pPr>
              <w:pStyle w:val="NormalWeb"/>
              <w:jc w:val="both"/>
              <w:rPr>
                <w:sz w:val="18"/>
                <w:szCs w:val="18"/>
              </w:rPr>
            </w:pPr>
            <w:r w:rsidRPr="00C97146">
              <w:rPr>
                <w:sz w:val="18"/>
                <w:szCs w:val="18"/>
              </w:rPr>
              <w:t>&gt;80</w:t>
            </w:r>
          </w:p>
        </w:tc>
      </w:tr>
      <w:tr w:rsidR="00A67560" w:rsidRPr="00C97146" w:rsidTr="000907E4">
        <w:tc>
          <w:tcPr>
            <w:tcW w:w="1308" w:type="dxa"/>
          </w:tcPr>
          <w:p w:rsidR="00A67560" w:rsidRPr="00C97146" w:rsidRDefault="00A67560" w:rsidP="000907E4">
            <w:pPr>
              <w:pStyle w:val="NormalWeb"/>
              <w:jc w:val="both"/>
              <w:rPr>
                <w:sz w:val="18"/>
                <w:szCs w:val="18"/>
              </w:rPr>
            </w:pPr>
            <w:r w:rsidRPr="00C97146">
              <w:rPr>
                <w:sz w:val="18"/>
                <w:szCs w:val="18"/>
              </w:rPr>
              <w:t>SS(mgl</w:t>
            </w:r>
            <w:r w:rsidRPr="00C97146">
              <w:rPr>
                <w:sz w:val="18"/>
                <w:szCs w:val="18"/>
                <w:vertAlign w:val="superscript"/>
              </w:rPr>
              <w:t>-1</w:t>
            </w:r>
            <w:r w:rsidRPr="00C97146">
              <w:rPr>
                <w:sz w:val="18"/>
                <w:szCs w:val="18"/>
              </w:rPr>
              <w:t>)</w:t>
            </w:r>
          </w:p>
        </w:tc>
        <w:tc>
          <w:tcPr>
            <w:tcW w:w="1200" w:type="dxa"/>
          </w:tcPr>
          <w:p w:rsidR="00A67560" w:rsidRPr="00C97146" w:rsidRDefault="00A67560" w:rsidP="000907E4">
            <w:pPr>
              <w:pStyle w:val="NormalWeb"/>
              <w:jc w:val="both"/>
              <w:rPr>
                <w:sz w:val="18"/>
                <w:szCs w:val="18"/>
              </w:rPr>
            </w:pPr>
            <w:r w:rsidRPr="00C97146">
              <w:rPr>
                <w:sz w:val="18"/>
                <w:szCs w:val="18"/>
              </w:rPr>
              <w:t>20</w:t>
            </w:r>
          </w:p>
        </w:tc>
        <w:tc>
          <w:tcPr>
            <w:tcW w:w="1200" w:type="dxa"/>
          </w:tcPr>
          <w:p w:rsidR="00A67560" w:rsidRPr="00C97146" w:rsidRDefault="00A67560" w:rsidP="000907E4">
            <w:pPr>
              <w:pStyle w:val="NormalWeb"/>
              <w:jc w:val="both"/>
              <w:rPr>
                <w:sz w:val="18"/>
                <w:szCs w:val="18"/>
              </w:rPr>
            </w:pPr>
            <w:r w:rsidRPr="00C97146">
              <w:rPr>
                <w:sz w:val="18"/>
                <w:szCs w:val="18"/>
              </w:rPr>
              <w:t>40</w:t>
            </w:r>
          </w:p>
        </w:tc>
        <w:tc>
          <w:tcPr>
            <w:tcW w:w="1080" w:type="dxa"/>
          </w:tcPr>
          <w:p w:rsidR="00A67560" w:rsidRPr="00C97146" w:rsidRDefault="00A67560" w:rsidP="000907E4">
            <w:pPr>
              <w:pStyle w:val="NormalWeb"/>
              <w:jc w:val="both"/>
              <w:rPr>
                <w:sz w:val="18"/>
                <w:szCs w:val="18"/>
              </w:rPr>
            </w:pPr>
            <w:r w:rsidRPr="00C97146">
              <w:rPr>
                <w:sz w:val="18"/>
                <w:szCs w:val="18"/>
              </w:rPr>
              <w:t>100</w:t>
            </w:r>
          </w:p>
        </w:tc>
        <w:tc>
          <w:tcPr>
            <w:tcW w:w="960" w:type="dxa"/>
          </w:tcPr>
          <w:p w:rsidR="00A67560" w:rsidRPr="00C97146" w:rsidRDefault="00A67560" w:rsidP="000907E4">
            <w:pPr>
              <w:pStyle w:val="NormalWeb"/>
              <w:jc w:val="both"/>
              <w:rPr>
                <w:sz w:val="18"/>
                <w:szCs w:val="18"/>
              </w:rPr>
            </w:pPr>
            <w:r w:rsidRPr="00C97146">
              <w:rPr>
                <w:sz w:val="18"/>
                <w:szCs w:val="18"/>
              </w:rPr>
              <w:t>278</w:t>
            </w:r>
          </w:p>
        </w:tc>
        <w:tc>
          <w:tcPr>
            <w:tcW w:w="1200" w:type="dxa"/>
          </w:tcPr>
          <w:p w:rsidR="00A67560" w:rsidRPr="00C97146" w:rsidRDefault="00A67560" w:rsidP="000907E4">
            <w:pPr>
              <w:pStyle w:val="NormalWeb"/>
              <w:jc w:val="both"/>
              <w:rPr>
                <w:sz w:val="18"/>
                <w:szCs w:val="18"/>
              </w:rPr>
            </w:pPr>
            <w:r w:rsidRPr="00C97146">
              <w:rPr>
                <w:sz w:val="18"/>
                <w:szCs w:val="18"/>
              </w:rPr>
              <w:t>&gt;278</w:t>
            </w:r>
          </w:p>
        </w:tc>
      </w:tr>
    </w:tbl>
    <w:p w:rsidR="00A67560" w:rsidRDefault="00A67560" w:rsidP="00A67560">
      <w:pPr>
        <w:tabs>
          <w:tab w:val="left" w:pos="6660"/>
        </w:tabs>
      </w:pPr>
    </w:p>
    <w:p w:rsidR="00A67560" w:rsidRPr="00125D11" w:rsidRDefault="00A67560" w:rsidP="00A67560">
      <w:pPr>
        <w:tabs>
          <w:tab w:val="left" w:pos="6660"/>
        </w:tabs>
        <w:rPr>
          <w:rFonts w:ascii="Arial" w:eastAsia="+mn-ea" w:hAnsi="Arial" w:cs="Arial"/>
          <w:color w:val="FFFFFF"/>
          <w:kern w:val="24"/>
          <w:sz w:val="20"/>
          <w:szCs w:val="20"/>
        </w:rPr>
      </w:pPr>
      <w:r w:rsidRPr="00125D11">
        <w:rPr>
          <w:sz w:val="20"/>
          <w:szCs w:val="20"/>
        </w:rPr>
        <w:t>Value of Classes: Class 1 = Excellent; Class 2 = acceptable; Class 3 = slightly polluted; Class 4 = polluted; Class 5 = heavily polluted. (Source: Prati et al. (1971).</w:t>
      </w:r>
      <w:r w:rsidRPr="00125D11">
        <w:rPr>
          <w:rFonts w:ascii="Arial" w:eastAsia="+mn-ea" w:hAnsi="Arial" w:cs="Arial"/>
          <w:color w:val="FFFFFF"/>
          <w:kern w:val="24"/>
          <w:sz w:val="20"/>
          <w:szCs w:val="20"/>
        </w:rPr>
        <w:t xml:space="preserve"> </w:t>
      </w:r>
    </w:p>
    <w:p w:rsidR="00A67560" w:rsidRDefault="00A67560" w:rsidP="00A67560">
      <w:pPr>
        <w:tabs>
          <w:tab w:val="left" w:pos="6660"/>
        </w:tabs>
        <w:rPr>
          <w:rFonts w:ascii="Arial" w:eastAsia="+mn-ea" w:hAnsi="Arial" w:cs="Arial"/>
          <w:color w:val="FFFFFF"/>
          <w:kern w:val="24"/>
          <w:sz w:val="20"/>
          <w:szCs w:val="28"/>
        </w:rPr>
      </w:pPr>
      <w:r>
        <w:rPr>
          <w:rFonts w:ascii="Arial" w:eastAsia="+mn-ea" w:hAnsi="Arial" w:cs="Arial"/>
          <w:color w:val="FFFFFF"/>
          <w:kern w:val="24"/>
          <w:sz w:val="20"/>
          <w:szCs w:val="28"/>
        </w:rPr>
        <w:t>FFFF</w:t>
      </w:r>
    </w:p>
    <w:p w:rsidR="00A67560" w:rsidRDefault="00A67560" w:rsidP="00A67560">
      <w:pPr>
        <w:tabs>
          <w:tab w:val="left" w:pos="6660"/>
        </w:tabs>
        <w:rPr>
          <w:rFonts w:ascii="Arial" w:eastAsia="+mn-ea" w:hAnsi="Arial" w:cs="Arial"/>
          <w:color w:val="FFFFFF"/>
          <w:kern w:val="24"/>
          <w:sz w:val="20"/>
          <w:szCs w:val="28"/>
        </w:rPr>
      </w:pPr>
      <w:r>
        <w:rPr>
          <w:rFonts w:ascii="Arial" w:eastAsia="+mn-ea" w:hAnsi="Arial" w:cs="Arial"/>
          <w:color w:val="FFFFFF"/>
          <w:kern w:val="24"/>
          <w:sz w:val="20"/>
          <w:szCs w:val="28"/>
        </w:rPr>
        <w:t>FF</w:t>
      </w:r>
    </w:p>
    <w:p w:rsidR="00A67560" w:rsidRDefault="00A67560" w:rsidP="00A67560">
      <w:pPr>
        <w:tabs>
          <w:tab w:val="left" w:pos="6660"/>
        </w:tabs>
        <w:ind w:left="8640" w:hanging="8640"/>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A67560" w:rsidP="00A67560">
      <w:pPr>
        <w:tabs>
          <w:tab w:val="left" w:pos="6660"/>
        </w:tabs>
        <w:rPr>
          <w:rFonts w:ascii="Arial" w:eastAsia="+mn-ea" w:hAnsi="Arial" w:cs="Arial"/>
          <w:color w:val="FFFFFF"/>
          <w:kern w:val="24"/>
          <w:sz w:val="20"/>
          <w:szCs w:val="28"/>
        </w:rPr>
      </w:pPr>
    </w:p>
    <w:p w:rsidR="00A67560" w:rsidRDefault="00D56D0F" w:rsidP="00A67560">
      <w:pPr>
        <w:tabs>
          <w:tab w:val="left" w:pos="6660"/>
        </w:tabs>
        <w:rPr>
          <w:sz w:val="18"/>
          <w:szCs w:val="18"/>
        </w:rPr>
      </w:pPr>
      <w:r>
        <w:rPr>
          <w:noProof/>
          <w:sz w:val="18"/>
          <w:szCs w:val="18"/>
          <w:lang w:val="en-US" w:eastAsia="en-US"/>
        </w:rPr>
        <w:drawing>
          <wp:inline distT="0" distB="0" distL="0" distR="0">
            <wp:extent cx="3731895" cy="2254250"/>
            <wp:effectExtent l="19050" t="0" r="1905" b="0"/>
            <wp:docPr id="3" name="Picture 1" descr="joel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l 001"/>
                    <pic:cNvPicPr>
                      <a:picLocks noChangeAspect="1" noChangeArrowheads="1"/>
                    </pic:cNvPicPr>
                  </pic:nvPicPr>
                  <pic:blipFill>
                    <a:blip r:embed="rId9" cstate="print"/>
                    <a:srcRect/>
                    <a:stretch>
                      <a:fillRect/>
                    </a:stretch>
                  </pic:blipFill>
                  <pic:spPr bwMode="auto">
                    <a:xfrm>
                      <a:off x="0" y="0"/>
                      <a:ext cx="3731895" cy="2254250"/>
                    </a:xfrm>
                    <a:prstGeom prst="rect">
                      <a:avLst/>
                    </a:prstGeom>
                    <a:noFill/>
                    <a:ln w="9525">
                      <a:noFill/>
                      <a:miter lim="800000"/>
                      <a:headEnd/>
                      <a:tailEnd/>
                    </a:ln>
                  </pic:spPr>
                </pic:pic>
              </a:graphicData>
            </a:graphic>
          </wp:inline>
        </w:drawing>
      </w:r>
    </w:p>
    <w:p w:rsidR="00A67560" w:rsidRDefault="00A67560" w:rsidP="00A67560">
      <w:pPr>
        <w:tabs>
          <w:tab w:val="left" w:pos="6660"/>
        </w:tabs>
        <w:rPr>
          <w:sz w:val="18"/>
          <w:szCs w:val="18"/>
        </w:rPr>
      </w:pPr>
    </w:p>
    <w:p w:rsidR="00A67560" w:rsidRDefault="00A67560" w:rsidP="00A67560">
      <w:pPr>
        <w:tabs>
          <w:tab w:val="left" w:pos="6660"/>
        </w:tabs>
        <w:rPr>
          <w:sz w:val="18"/>
          <w:szCs w:val="18"/>
        </w:rPr>
      </w:pPr>
    </w:p>
    <w:p w:rsidR="00A67560" w:rsidRDefault="00A67560" w:rsidP="00A67560">
      <w:pPr>
        <w:tabs>
          <w:tab w:val="left" w:pos="6660"/>
        </w:tabs>
        <w:rPr>
          <w:sz w:val="18"/>
          <w:szCs w:val="18"/>
        </w:rPr>
      </w:pPr>
    </w:p>
    <w:p w:rsidR="00A67560" w:rsidRDefault="00A67560" w:rsidP="00A67560">
      <w:pPr>
        <w:tabs>
          <w:tab w:val="left" w:pos="6660"/>
        </w:tabs>
        <w:rPr>
          <w:sz w:val="18"/>
          <w:szCs w:val="18"/>
        </w:rPr>
      </w:pPr>
    </w:p>
    <w:p w:rsidR="00A67560" w:rsidRDefault="00A67560" w:rsidP="00A67560">
      <w:pPr>
        <w:tabs>
          <w:tab w:val="left" w:pos="6660"/>
        </w:tabs>
        <w:rPr>
          <w:sz w:val="18"/>
          <w:szCs w:val="18"/>
        </w:rPr>
      </w:pPr>
    </w:p>
    <w:p w:rsidR="00A67560" w:rsidRPr="00125D11" w:rsidRDefault="00A67560" w:rsidP="00A67560">
      <w:pPr>
        <w:tabs>
          <w:tab w:val="left" w:pos="6660"/>
        </w:tabs>
        <w:rPr>
          <w:sz w:val="20"/>
          <w:szCs w:val="20"/>
        </w:rPr>
      </w:pPr>
      <w:r w:rsidRPr="00125D11">
        <w:rPr>
          <w:sz w:val="20"/>
          <w:szCs w:val="20"/>
        </w:rPr>
        <w:t>Fig. 2: The Map of Majawe in Egbeda Local Government of Oyo State showing the Brewery and the surrounding          environment.</w:t>
      </w:r>
    </w:p>
    <w:p w:rsidR="000415DA" w:rsidRDefault="000415DA" w:rsidP="00A67560">
      <w:pPr>
        <w:tabs>
          <w:tab w:val="left" w:pos="6660"/>
        </w:tabs>
        <w:rPr>
          <w:sz w:val="20"/>
          <w:szCs w:val="20"/>
        </w:rPr>
        <w:sectPr w:rsidR="000415DA" w:rsidSect="00B91F3C">
          <w:type w:val="continuous"/>
          <w:pgSz w:w="12240" w:h="15840"/>
          <w:pgMar w:top="1440" w:right="1440" w:bottom="1440" w:left="1440" w:header="720" w:footer="720" w:gutter="0"/>
          <w:cols w:space="720"/>
          <w:docGrid w:linePitch="360"/>
        </w:sectPr>
      </w:pPr>
    </w:p>
    <w:p w:rsidR="00A67560" w:rsidRPr="00125D11" w:rsidRDefault="00A67560" w:rsidP="00A67560">
      <w:pPr>
        <w:tabs>
          <w:tab w:val="left" w:pos="6660"/>
        </w:tabs>
        <w:rPr>
          <w:sz w:val="20"/>
          <w:szCs w:val="20"/>
        </w:rPr>
      </w:pPr>
    </w:p>
    <w:p w:rsidR="00A67560" w:rsidRPr="00125D11" w:rsidRDefault="00A67560" w:rsidP="00A67560">
      <w:pPr>
        <w:tabs>
          <w:tab w:val="left" w:pos="6660"/>
        </w:tabs>
        <w:rPr>
          <w:sz w:val="20"/>
          <w:szCs w:val="20"/>
        </w:rPr>
      </w:pPr>
    </w:p>
    <w:p w:rsidR="00A67560" w:rsidRPr="000415DA" w:rsidRDefault="000907E4" w:rsidP="00D56D0F">
      <w:pPr>
        <w:tabs>
          <w:tab w:val="left" w:pos="6660"/>
        </w:tabs>
        <w:jc w:val="both"/>
        <w:rPr>
          <w:b/>
          <w:sz w:val="20"/>
          <w:szCs w:val="20"/>
        </w:rPr>
      </w:pPr>
      <w:r>
        <w:rPr>
          <w:b/>
          <w:sz w:val="20"/>
          <w:szCs w:val="20"/>
        </w:rPr>
        <w:t>8</w:t>
      </w:r>
      <w:r w:rsidR="00200A7A">
        <w:rPr>
          <w:b/>
          <w:sz w:val="20"/>
          <w:szCs w:val="20"/>
        </w:rPr>
        <w:t>. D</w:t>
      </w:r>
      <w:r w:rsidR="00200A7A" w:rsidRPr="000415DA">
        <w:rPr>
          <w:b/>
          <w:sz w:val="20"/>
          <w:szCs w:val="20"/>
        </w:rPr>
        <w:t>iscussion</w:t>
      </w:r>
    </w:p>
    <w:p w:rsidR="00A67560" w:rsidRPr="00125D11" w:rsidRDefault="00A67560" w:rsidP="00D56D0F">
      <w:pPr>
        <w:tabs>
          <w:tab w:val="left" w:pos="6660"/>
        </w:tabs>
        <w:jc w:val="both"/>
        <w:rPr>
          <w:sz w:val="20"/>
          <w:szCs w:val="20"/>
        </w:rPr>
      </w:pPr>
      <w:r w:rsidRPr="00125D11">
        <w:rPr>
          <w:sz w:val="20"/>
          <w:szCs w:val="20"/>
        </w:rPr>
        <w:t>To evaluate the pollution extent samples were analysed for various physico-chemical parameters. ).Sample pH range for this study was 6.25 to 7.17 as presented in Table1, GW1 (groundwater sample) had the lowest pH and brewery effluent (BE) had the highest pH. This result is in line with the FEPA/FMENV (Federal Environmental Protection Agency/ Federal Ministry of Environment, 1991). permissible limit of 6-9 .All the pH values were within the permissible limits for industrial effluents set by FEPA (Table 1). The temperature range was 24.5</w:t>
      </w:r>
      <w:r w:rsidRPr="00125D11">
        <w:rPr>
          <w:sz w:val="20"/>
          <w:szCs w:val="20"/>
          <w:vertAlign w:val="superscript"/>
        </w:rPr>
        <w:t>o</w:t>
      </w:r>
      <w:r w:rsidRPr="00125D11">
        <w:rPr>
          <w:sz w:val="20"/>
          <w:szCs w:val="20"/>
        </w:rPr>
        <w:t>C to 27</w:t>
      </w:r>
      <w:r w:rsidRPr="00125D11">
        <w:rPr>
          <w:sz w:val="20"/>
          <w:szCs w:val="20"/>
          <w:vertAlign w:val="superscript"/>
        </w:rPr>
        <w:t>o</w:t>
      </w:r>
      <w:r w:rsidRPr="00125D11">
        <w:rPr>
          <w:sz w:val="20"/>
          <w:szCs w:val="20"/>
        </w:rPr>
        <w:t>C, this is also within the FEPA permissible limit of less than 40</w:t>
      </w:r>
      <w:r w:rsidRPr="00125D11">
        <w:rPr>
          <w:sz w:val="20"/>
          <w:szCs w:val="20"/>
          <w:vertAlign w:val="superscript"/>
        </w:rPr>
        <w:t>o</w:t>
      </w:r>
      <w:r w:rsidRPr="00125D11">
        <w:rPr>
          <w:sz w:val="20"/>
          <w:szCs w:val="20"/>
        </w:rPr>
        <w:t xml:space="preserve">C. (Table 1 ).Samples of groundwater (GW1 and GW2) showed alkalinity values less than 100mg/l permissible limit </w:t>
      </w:r>
      <w:r w:rsidRPr="00125D11">
        <w:rPr>
          <w:sz w:val="20"/>
          <w:szCs w:val="20"/>
        </w:rPr>
        <w:lastRenderedPageBreak/>
        <w:t>set by WHO .But the surface water(SW) and BE (Brewery effluent) were higher  than WHO limit , this is not surprising since the  brewery process requires basic detergents for the cleaning stage.</w:t>
      </w:r>
    </w:p>
    <w:p w:rsidR="00A67560" w:rsidRPr="00125D11" w:rsidRDefault="00A67560" w:rsidP="00D56D0F">
      <w:pPr>
        <w:pStyle w:val="NormalWeb"/>
        <w:jc w:val="both"/>
        <w:rPr>
          <w:sz w:val="20"/>
          <w:szCs w:val="20"/>
        </w:rPr>
      </w:pPr>
      <w:r w:rsidRPr="00125D11">
        <w:rPr>
          <w:sz w:val="20"/>
          <w:szCs w:val="20"/>
        </w:rPr>
        <w:t xml:space="preserve"> Drinking water must be free of disease causing organism, poisonous substances and excessive amount of minerals and organic matter, and certain levels of minerals and dissolved substances are allowed (WHO, 1983).Hardness is predominantly caused by cations such as calcium and magnesium. Total hardness is defined as the sum of calcium and magnesium both expressed as CaCO</w:t>
      </w:r>
      <w:r w:rsidRPr="00125D11">
        <w:rPr>
          <w:sz w:val="20"/>
          <w:szCs w:val="20"/>
          <w:vertAlign w:val="subscript"/>
        </w:rPr>
        <w:t xml:space="preserve">3  </w:t>
      </w:r>
      <w:r w:rsidRPr="00125D11">
        <w:rPr>
          <w:sz w:val="20"/>
          <w:szCs w:val="20"/>
        </w:rPr>
        <w:t xml:space="preserve">in mg/l. People with kidney and bladder stones should avoid high content of calcium and magnesium in water. Samples of groundwater and effluent were not hard, unlike surface water which appeared to be hard.105.2, </w:t>
      </w:r>
      <w:r w:rsidRPr="00125D11">
        <w:rPr>
          <w:sz w:val="20"/>
          <w:szCs w:val="20"/>
        </w:rPr>
        <w:lastRenderedPageBreak/>
        <w:t>101.12 and 58 as compared with the FMENV permissible limit of 100.   The nitrate concentration in the samples ranged from 11.2 to 47.3 with brewery effluent (BE) having the highest value, all the samples were within the FMENV permissible limit. The concentration of chloride and phosphate were within the FMENV limits.(Table 1)</w:t>
      </w:r>
    </w:p>
    <w:p w:rsidR="00A67560" w:rsidRPr="00125D11" w:rsidRDefault="00A67560" w:rsidP="00A67560">
      <w:pPr>
        <w:pStyle w:val="NormalWeb"/>
        <w:jc w:val="both"/>
        <w:rPr>
          <w:sz w:val="20"/>
          <w:szCs w:val="20"/>
        </w:rPr>
      </w:pPr>
      <w:r w:rsidRPr="00125D11">
        <w:rPr>
          <w:sz w:val="20"/>
          <w:szCs w:val="20"/>
        </w:rPr>
        <w:t>The heavy metals cadmium, arsenic, zinc and mercury were not detected in the samples. The concentration of lead for   surface water was  0.7, this exceeds the WHO permissible limit of 0.01 and FMENV limit of 0.05 (Table 2)</w:t>
      </w:r>
      <w:r w:rsidRPr="00125D11">
        <w:rPr>
          <w:sz w:val="20"/>
          <w:szCs w:val="20"/>
        </w:rPr>
        <w:br/>
        <w:t xml:space="preserve"> Brewery effluent contains organic materials like spent grains, waste yeast, spent hops and grit. Total suspended solids (TSS) range for samples is ND to 554 .GW1 and GW2 have TSS values of 0 and 2.51; this is within 30mg/l permissible limit set by FMENV. This can be explained by the fact that as the waste water permeates the ground the solid materials will be filtered out.  .Whereas SW (surface water) and BE (brewery effluent) have much higher values (347 and 554) (Table 1) than the FMENV permissible limit.  If this waste water is applied directly to agricultural field or discharged into rivers and stream, this could make it unsuitable for aquatic life. For the total dissolved solids (TDS) all the values were within the permissible limit set by FMENV. </w:t>
      </w:r>
      <w:r w:rsidRPr="00125D11">
        <w:rPr>
          <w:sz w:val="20"/>
          <w:szCs w:val="20"/>
        </w:rPr>
        <w:br/>
      </w:r>
    </w:p>
    <w:p w:rsidR="00A67560" w:rsidRPr="00125D11" w:rsidRDefault="00A67560" w:rsidP="00A67560">
      <w:pPr>
        <w:pStyle w:val="NormalWeb"/>
        <w:jc w:val="both"/>
        <w:rPr>
          <w:sz w:val="20"/>
          <w:szCs w:val="20"/>
        </w:rPr>
      </w:pPr>
      <w:r w:rsidRPr="00125D11">
        <w:rPr>
          <w:rFonts w:cs="Arial"/>
          <w:shadow/>
          <w:color w:val="E3E3FF"/>
          <w:sz w:val="20"/>
          <w:szCs w:val="20"/>
        </w:rPr>
        <w:t xml:space="preserve"> </w:t>
      </w:r>
      <w:r w:rsidRPr="00125D11">
        <w:rPr>
          <w:sz w:val="20"/>
          <w:szCs w:val="20"/>
        </w:rPr>
        <w:t xml:space="preserve">Polluted water contains low levels of dissolved oxygen (DO) as a result of heavy biological oxygen demand(BOD) and chemical oxygen demand(COD) placed by effluents waste materials discharged into surface water. This makes water unsuitable for drinking, irrigation (Hari et al., 1994) or anyother use.  The BOD for GW1(0.94) and GW2(0.92) were within the FMENV permissible limit and for SW (surface water) and brewery effluent (BE) the values were much higher, 785.7 and 632.8 when compared with the FMENV limit of 50. Similarly the COD for GW1 and GW2 was 2.8 and 2.2, while for SW (surface water) and BE (Brewery effluent) it was 875.3 and 876 which is much higher than the 150mg/l set by FMENV. This explains the dissolved oxygen (DO) for SW (surface water) and brewery effluent(BE) which is lower than the FMENV permissible limit 3.2 and 2.0 when compared with 5mg/l permissible limit s. These findings are in line with the study of Ipeayada and Onianwa, 2009. It is likely that the effluent on entering nearby stream will make oxygen depleted and may cause suffocation of fish and other aquatic organisms. On the evaluation of the surface water by the classification of Prati et al, </w:t>
      </w:r>
      <w:r w:rsidRPr="00125D11">
        <w:rPr>
          <w:sz w:val="20"/>
          <w:szCs w:val="20"/>
        </w:rPr>
        <w:lastRenderedPageBreak/>
        <w:t xml:space="preserve">1971, it was found to be heavily polluted (Table 3).  Unlike the brewery effluent and surface water the most of the physico-chemical parameters analysed for ground water were in line with the FMENV and WHO permissible limits, it can therefore be classified as safe for drinking purposes this is probably because the toxic level of substances in the effluent has not mixed up with ground water. </w:t>
      </w:r>
    </w:p>
    <w:p w:rsidR="00A67560" w:rsidRPr="00125D11" w:rsidRDefault="00200A7A" w:rsidP="00A67560">
      <w:pPr>
        <w:pStyle w:val="NormalWeb"/>
        <w:jc w:val="both"/>
        <w:rPr>
          <w:sz w:val="20"/>
          <w:szCs w:val="20"/>
        </w:rPr>
      </w:pPr>
      <w:r>
        <w:rPr>
          <w:b/>
        </w:rPr>
        <w:t>5.</w:t>
      </w:r>
      <w:r w:rsidR="000A1C2F">
        <w:rPr>
          <w:b/>
        </w:rPr>
        <w:t>C</w:t>
      </w:r>
      <w:r w:rsidR="000A1C2F" w:rsidRPr="00622BB3">
        <w:rPr>
          <w:b/>
        </w:rPr>
        <w:t>onclusion</w:t>
      </w:r>
      <w:r w:rsidR="00A67560" w:rsidRPr="00622BB3">
        <w:rPr>
          <w:b/>
        </w:rPr>
        <w:t>.</w:t>
      </w:r>
      <w:r w:rsidR="00A67560">
        <w:t xml:space="preserve"> </w:t>
      </w:r>
      <w:r w:rsidR="00A67560">
        <w:br/>
      </w:r>
      <w:r w:rsidR="00A67560" w:rsidRPr="00125D11">
        <w:rPr>
          <w:sz w:val="20"/>
          <w:szCs w:val="20"/>
        </w:rPr>
        <w:t>The results of the physico-chemical analysis shows that the surface water in Majawe is polluted and this could be hazardous to human health when used primarily for domestic purposes. However, the physico-chemical parameters of ground water   shows that the results are somewhat in line with the safe limit of FMENVA and WHO this could be due to the fact that the study was conducted during the rainy season.. Brewery effluent is a major source of environmental pollution through the discharge of the effluent into streams. Along with this another pollution factor posing a challenge to the Majawe environs is primarily the smell or odour of the brewery effluent  when it is being discharged .I recommend there should be improved monitoring of surface water discharge and that further research should be done during the dry season.</w:t>
      </w:r>
    </w:p>
    <w:p w:rsidR="00A67560" w:rsidRPr="00125D11" w:rsidRDefault="000907E4" w:rsidP="00D56D0F">
      <w:pPr>
        <w:jc w:val="both"/>
        <w:rPr>
          <w:i/>
          <w:sz w:val="20"/>
          <w:szCs w:val="20"/>
        </w:rPr>
      </w:pPr>
      <w:r>
        <w:rPr>
          <w:b/>
        </w:rPr>
        <w:t>9.</w:t>
      </w:r>
      <w:r w:rsidR="00A67560" w:rsidRPr="009577A7">
        <w:rPr>
          <w:b/>
        </w:rPr>
        <w:t>Correspondence to</w:t>
      </w:r>
      <w:r w:rsidR="00A67560" w:rsidRPr="00125D11">
        <w:rPr>
          <w:sz w:val="20"/>
          <w:szCs w:val="20"/>
        </w:rPr>
        <w:t xml:space="preserve">: Olajumoke Alao, </w:t>
      </w:r>
      <w:r w:rsidR="00A67560" w:rsidRPr="00125D11">
        <w:rPr>
          <w:i/>
          <w:sz w:val="20"/>
          <w:szCs w:val="20"/>
          <w:vertAlign w:val="superscript"/>
        </w:rPr>
        <w:t xml:space="preserve"> </w:t>
      </w:r>
      <w:r w:rsidR="00A67560" w:rsidRPr="000415DA">
        <w:rPr>
          <w:sz w:val="20"/>
          <w:szCs w:val="20"/>
        </w:rPr>
        <w:t>Department of Biochemistry, Lead City University, Ibadan,, Department of Biochemistry, University of Ibadan..  E-mail: olajualao @yahoo.co.uk. Telephone: +2348034728112</w:t>
      </w:r>
    </w:p>
    <w:p w:rsidR="00A67560" w:rsidRPr="00125D11" w:rsidRDefault="00A67560" w:rsidP="00A67560">
      <w:pPr>
        <w:pStyle w:val="NormalWeb"/>
        <w:jc w:val="both"/>
        <w:rPr>
          <w:sz w:val="20"/>
          <w:szCs w:val="20"/>
        </w:rPr>
      </w:pPr>
    </w:p>
    <w:p w:rsidR="00A67560" w:rsidRDefault="000907E4" w:rsidP="00A67560">
      <w:r>
        <w:rPr>
          <w:b/>
        </w:rPr>
        <w:t>10.</w:t>
      </w:r>
      <w:r w:rsidR="000A1C2F">
        <w:rPr>
          <w:b/>
        </w:rPr>
        <w:t>R</w:t>
      </w:r>
      <w:r w:rsidR="000A1C2F" w:rsidRPr="006D02D3">
        <w:rPr>
          <w:b/>
        </w:rPr>
        <w:t>eferences</w:t>
      </w:r>
      <w:r w:rsidR="000A1C2F" w:rsidRPr="006D02D3">
        <w:t xml:space="preserve"> </w:t>
      </w:r>
    </w:p>
    <w:p w:rsidR="00A67560" w:rsidRPr="00125D11" w:rsidRDefault="00A67560" w:rsidP="000415DA">
      <w:pPr>
        <w:jc w:val="both"/>
        <w:rPr>
          <w:sz w:val="20"/>
          <w:szCs w:val="20"/>
        </w:rPr>
      </w:pPr>
      <w:r w:rsidRPr="00125D11">
        <w:rPr>
          <w:b/>
          <w:sz w:val="20"/>
          <w:szCs w:val="20"/>
        </w:rPr>
        <w:t xml:space="preserve">Ademoroti CMA </w:t>
      </w:r>
      <w:r w:rsidRPr="00125D11">
        <w:rPr>
          <w:sz w:val="20"/>
          <w:szCs w:val="20"/>
        </w:rPr>
        <w:t>(1996). Standard method for water and effluent analysis, March prints and Consultancy, Foludex press Ltd.Ibadan, p182</w:t>
      </w:r>
    </w:p>
    <w:p w:rsidR="00A67560" w:rsidRPr="00125D11" w:rsidRDefault="00A67560" w:rsidP="000415DA">
      <w:pPr>
        <w:jc w:val="both"/>
        <w:rPr>
          <w:sz w:val="20"/>
          <w:szCs w:val="20"/>
        </w:rPr>
      </w:pPr>
      <w:r w:rsidRPr="00125D11">
        <w:rPr>
          <w:b/>
          <w:sz w:val="20"/>
          <w:szCs w:val="20"/>
        </w:rPr>
        <w:t>Adeniji HA, Mbagu GI</w:t>
      </w:r>
      <w:r w:rsidRPr="00125D11">
        <w:rPr>
          <w:sz w:val="20"/>
          <w:szCs w:val="20"/>
        </w:rPr>
        <w:t xml:space="preserve"> (1983). Study and Appraisal of the water Quality of the Kontagora and Eku Rivers. Kainji Lake Research InstituteAnnual Report, pp. 17 – 22. </w:t>
      </w:r>
    </w:p>
    <w:p w:rsidR="00A67560" w:rsidRPr="00125D11" w:rsidRDefault="00A67560" w:rsidP="000415DA">
      <w:pPr>
        <w:jc w:val="both"/>
        <w:rPr>
          <w:sz w:val="20"/>
          <w:szCs w:val="20"/>
        </w:rPr>
      </w:pPr>
      <w:r w:rsidRPr="00125D11">
        <w:rPr>
          <w:sz w:val="20"/>
          <w:szCs w:val="20"/>
        </w:rPr>
        <w:t>Adeyemo OK (2003) Consequences of pollution and degradation of Nigerian aquatic environment on fisheries resources.Environ.23(4):297-306</w:t>
      </w:r>
    </w:p>
    <w:p w:rsidR="00A67560" w:rsidRPr="00125D11" w:rsidRDefault="00A67560" w:rsidP="000415DA">
      <w:pPr>
        <w:tabs>
          <w:tab w:val="left" w:pos="6660"/>
        </w:tabs>
        <w:jc w:val="both"/>
        <w:rPr>
          <w:sz w:val="20"/>
          <w:szCs w:val="20"/>
        </w:rPr>
      </w:pPr>
      <w:r w:rsidRPr="00125D11">
        <w:rPr>
          <w:b/>
          <w:sz w:val="20"/>
          <w:szCs w:val="20"/>
        </w:rPr>
        <w:t>Ajayi SO, Osibanjo</w:t>
      </w:r>
      <w:r w:rsidRPr="00125D11">
        <w:rPr>
          <w:sz w:val="20"/>
          <w:szCs w:val="20"/>
        </w:rPr>
        <w:t xml:space="preserve"> O (1981). Pollution Studies on Nigeria Rivers II, Water Quality of some Nigeria Rivers. Environ. Poll. Ser. B. (England, pp. 87-95).Alpha (1980) </w:t>
      </w:r>
      <w:r w:rsidRPr="00125D11">
        <w:rPr>
          <w:b/>
          <w:sz w:val="20"/>
          <w:szCs w:val="20"/>
        </w:rPr>
        <w:t>Akaniwor J O, Anosike E O and Egwim</w:t>
      </w:r>
      <w:r w:rsidRPr="00125D11">
        <w:rPr>
          <w:sz w:val="20"/>
          <w:szCs w:val="20"/>
        </w:rPr>
        <w:t xml:space="preserve"> O (2007) Effect of Indomie industrial effluent discharge on microbial properties of new Calabar River</w:t>
      </w:r>
    </w:p>
    <w:p w:rsidR="00A67560" w:rsidRPr="00125D11" w:rsidRDefault="00A67560" w:rsidP="000415DA">
      <w:pPr>
        <w:tabs>
          <w:tab w:val="left" w:pos="6660"/>
        </w:tabs>
        <w:jc w:val="both"/>
        <w:rPr>
          <w:b/>
          <w:sz w:val="20"/>
          <w:szCs w:val="20"/>
        </w:rPr>
      </w:pPr>
      <w:r w:rsidRPr="00125D11">
        <w:rPr>
          <w:sz w:val="20"/>
          <w:szCs w:val="20"/>
        </w:rPr>
        <w:lastRenderedPageBreak/>
        <w:t>Sci Res  Essays  2 (1):001-005.</w:t>
      </w:r>
    </w:p>
    <w:p w:rsidR="00A67560" w:rsidRPr="00125D11" w:rsidRDefault="00A67560" w:rsidP="000415DA">
      <w:pPr>
        <w:jc w:val="both"/>
        <w:rPr>
          <w:sz w:val="20"/>
          <w:szCs w:val="20"/>
        </w:rPr>
      </w:pPr>
      <w:r w:rsidRPr="00125D11">
        <w:rPr>
          <w:b/>
          <w:sz w:val="20"/>
          <w:szCs w:val="20"/>
        </w:rPr>
        <w:t>Asonye C C, Okolie N P, Okenwa E E and Iwuanyanwu U G</w:t>
      </w:r>
      <w:r w:rsidRPr="00125D11">
        <w:rPr>
          <w:sz w:val="20"/>
          <w:szCs w:val="20"/>
        </w:rPr>
        <w:t xml:space="preserve"> (2007)  Some physico-chemical charasteristics and heavy metal profiles of Nigerian rivers, streams and waterways. Afr. J. Biotechnol.6(5):617-624                                                                                                                                </w:t>
      </w:r>
    </w:p>
    <w:p w:rsidR="00A67560" w:rsidRPr="00125D11" w:rsidRDefault="00A67560" w:rsidP="000415DA">
      <w:pPr>
        <w:jc w:val="both"/>
        <w:rPr>
          <w:sz w:val="20"/>
          <w:szCs w:val="20"/>
        </w:rPr>
      </w:pPr>
      <w:r w:rsidRPr="00125D11">
        <w:rPr>
          <w:b/>
          <w:sz w:val="20"/>
          <w:szCs w:val="20"/>
        </w:rPr>
        <w:t>APHA</w:t>
      </w:r>
      <w:r w:rsidRPr="00125D11">
        <w:rPr>
          <w:sz w:val="20"/>
          <w:szCs w:val="20"/>
        </w:rPr>
        <w:t>, American Public Health Association (1985). Standard methods for examination of water and wastewaters. 15th ed. New York, N.Y. U.S.A. p. 1193</w:t>
      </w:r>
    </w:p>
    <w:p w:rsidR="00A67560" w:rsidRPr="00125D11" w:rsidRDefault="00A67560" w:rsidP="000415DA">
      <w:pPr>
        <w:jc w:val="both"/>
        <w:rPr>
          <w:b/>
          <w:sz w:val="20"/>
          <w:szCs w:val="20"/>
        </w:rPr>
      </w:pPr>
      <w:r w:rsidRPr="00125D11">
        <w:rPr>
          <w:sz w:val="20"/>
          <w:szCs w:val="20"/>
        </w:rPr>
        <w:t>APHA. 1992. Standard methods of water and wastewater examination. American Public Health Association, USA.</w:t>
      </w:r>
    </w:p>
    <w:p w:rsidR="00A67560" w:rsidRPr="00125D11" w:rsidRDefault="00A67560" w:rsidP="000415DA">
      <w:pPr>
        <w:jc w:val="both"/>
        <w:rPr>
          <w:sz w:val="20"/>
          <w:szCs w:val="20"/>
        </w:rPr>
      </w:pPr>
      <w:r w:rsidRPr="00125D11">
        <w:rPr>
          <w:b/>
          <w:sz w:val="20"/>
          <w:szCs w:val="20"/>
        </w:rPr>
        <w:t>Asuquo FE</w:t>
      </w:r>
      <w:r w:rsidRPr="00125D11">
        <w:rPr>
          <w:sz w:val="20"/>
          <w:szCs w:val="20"/>
        </w:rPr>
        <w:t xml:space="preserve"> (1999).Physicochemical charasteristics and anthropogenic pollution charasteritics of Calabar rivers .Nigeria Global J.Pure and Appl. Sci.30: 31-40</w:t>
      </w:r>
    </w:p>
    <w:p w:rsidR="00A67560" w:rsidRPr="00125D11" w:rsidRDefault="00A67560" w:rsidP="000415DA">
      <w:pPr>
        <w:jc w:val="both"/>
        <w:rPr>
          <w:sz w:val="20"/>
          <w:szCs w:val="20"/>
        </w:rPr>
      </w:pPr>
      <w:r w:rsidRPr="00125D11">
        <w:rPr>
          <w:b/>
          <w:sz w:val="20"/>
          <w:szCs w:val="20"/>
        </w:rPr>
        <w:t>Anon AO</w:t>
      </w:r>
      <w:r w:rsidRPr="00125D11">
        <w:rPr>
          <w:sz w:val="20"/>
          <w:szCs w:val="20"/>
        </w:rPr>
        <w:t>(1992) Standard methods of water and wastewater examination . 18 Ed. American Public  Health Association, NW, Washington, DC.:2-127.</w:t>
      </w:r>
    </w:p>
    <w:p w:rsidR="00A67560" w:rsidRPr="00125D11" w:rsidRDefault="00A67560" w:rsidP="000415DA">
      <w:pPr>
        <w:jc w:val="both"/>
        <w:rPr>
          <w:sz w:val="20"/>
          <w:szCs w:val="20"/>
        </w:rPr>
      </w:pPr>
      <w:r w:rsidRPr="00125D11">
        <w:rPr>
          <w:b/>
          <w:sz w:val="20"/>
          <w:szCs w:val="20"/>
        </w:rPr>
        <w:t>EPA</w:t>
      </w:r>
      <w:r w:rsidRPr="00125D11">
        <w:rPr>
          <w:sz w:val="20"/>
          <w:szCs w:val="20"/>
        </w:rPr>
        <w:t>. 1998. Methods for chemical analysis of industrial effluents. Environmental Protection Agency, USA.</w:t>
      </w:r>
    </w:p>
    <w:p w:rsidR="00A67560" w:rsidRPr="00125D11" w:rsidRDefault="00A67560" w:rsidP="000415DA">
      <w:pPr>
        <w:jc w:val="both"/>
        <w:rPr>
          <w:sz w:val="20"/>
          <w:szCs w:val="20"/>
        </w:rPr>
      </w:pPr>
      <w:r w:rsidRPr="00125D11">
        <w:rPr>
          <w:b/>
          <w:sz w:val="20"/>
          <w:szCs w:val="20"/>
        </w:rPr>
        <w:t xml:space="preserve"> FEPA/FMENV</w:t>
      </w:r>
      <w:r w:rsidRPr="00125D11">
        <w:rPr>
          <w:sz w:val="20"/>
          <w:szCs w:val="20"/>
        </w:rPr>
        <w:t xml:space="preserve">. (1991). Guidelines and Standards for Environmental </w:t>
      </w:r>
    </w:p>
    <w:p w:rsidR="00A67560" w:rsidRPr="00125D11" w:rsidRDefault="00A67560" w:rsidP="000415DA">
      <w:pPr>
        <w:jc w:val="both"/>
        <w:rPr>
          <w:sz w:val="20"/>
          <w:szCs w:val="20"/>
        </w:rPr>
      </w:pPr>
      <w:r w:rsidRPr="00125D11">
        <w:rPr>
          <w:sz w:val="20"/>
          <w:szCs w:val="20"/>
        </w:rPr>
        <w:t xml:space="preserve">Pollution Control in Nigeria. </w:t>
      </w:r>
    </w:p>
    <w:p w:rsidR="00A67560" w:rsidRPr="00125D11" w:rsidRDefault="00A67560" w:rsidP="000415DA">
      <w:pPr>
        <w:jc w:val="both"/>
        <w:rPr>
          <w:sz w:val="20"/>
          <w:szCs w:val="20"/>
        </w:rPr>
      </w:pPr>
      <w:r w:rsidRPr="00125D11">
        <w:rPr>
          <w:b/>
          <w:sz w:val="20"/>
          <w:szCs w:val="20"/>
        </w:rPr>
        <w:t>Food and Agriculture Organization (FAO)</w:t>
      </w:r>
      <w:r w:rsidRPr="00125D11">
        <w:rPr>
          <w:sz w:val="20"/>
          <w:szCs w:val="20"/>
        </w:rPr>
        <w:t xml:space="preserve"> (1997a). Chemical analysis manual for food and water, 5th Ed, FAO ROME 1: 20-26. </w:t>
      </w:r>
    </w:p>
    <w:p w:rsidR="00A67560" w:rsidRPr="00125D11" w:rsidRDefault="00A67560" w:rsidP="000415DA">
      <w:pPr>
        <w:jc w:val="both"/>
        <w:rPr>
          <w:sz w:val="20"/>
          <w:szCs w:val="20"/>
        </w:rPr>
      </w:pPr>
      <w:r w:rsidRPr="00125D11">
        <w:rPr>
          <w:b/>
          <w:sz w:val="20"/>
          <w:szCs w:val="20"/>
        </w:rPr>
        <w:t xml:space="preserve">Food and Agriculture Organization (FAO) </w:t>
      </w:r>
      <w:r w:rsidRPr="00125D11">
        <w:rPr>
          <w:sz w:val="20"/>
          <w:szCs w:val="20"/>
        </w:rPr>
        <w:t>(1997b). Annual Report on Food Quality Control; 1: 11-13</w:t>
      </w:r>
      <w:r w:rsidRPr="00125D11">
        <w:rPr>
          <w:sz w:val="20"/>
          <w:szCs w:val="20"/>
        </w:rPr>
        <w:br/>
      </w:r>
      <w:r w:rsidRPr="00125D11">
        <w:rPr>
          <w:b/>
          <w:sz w:val="20"/>
          <w:szCs w:val="20"/>
        </w:rPr>
        <w:t>Hamer, M. J.</w:t>
      </w:r>
      <w:r w:rsidRPr="00125D11">
        <w:rPr>
          <w:sz w:val="20"/>
          <w:szCs w:val="20"/>
        </w:rPr>
        <w:t xml:space="preserve"> 1986. Lab chemical analysis in water and wastewater technology. 2nd Ed. Wiley and Sons. New York. pp 30-46.</w:t>
      </w:r>
    </w:p>
    <w:p w:rsidR="00A67560" w:rsidRPr="00125D11" w:rsidRDefault="00A67560" w:rsidP="000415DA">
      <w:pPr>
        <w:jc w:val="both"/>
        <w:rPr>
          <w:sz w:val="20"/>
          <w:szCs w:val="20"/>
        </w:rPr>
      </w:pPr>
      <w:r w:rsidRPr="00125D11">
        <w:rPr>
          <w:sz w:val="20"/>
          <w:szCs w:val="20"/>
        </w:rPr>
        <w:t xml:space="preserve"> </w:t>
      </w:r>
      <w:r w:rsidRPr="00125D11">
        <w:rPr>
          <w:b/>
          <w:sz w:val="20"/>
          <w:szCs w:val="20"/>
        </w:rPr>
        <w:t xml:space="preserve">Hari, O., S. Nepal, M. S. Aryo, and N. Singh. </w:t>
      </w:r>
      <w:r w:rsidRPr="00125D11">
        <w:rPr>
          <w:sz w:val="20"/>
          <w:szCs w:val="20"/>
        </w:rPr>
        <w:t>1994.Combined effect of waste of distillery and sugar mill on seed germination, seeding growth and biomass of okra(Abelmoschus esculentus (l0 Moench). J. of Environ. Bio. 3(15): 171-175.</w:t>
      </w:r>
    </w:p>
    <w:p w:rsidR="00A67560" w:rsidRPr="00125D11" w:rsidRDefault="00A67560" w:rsidP="000415DA">
      <w:pPr>
        <w:jc w:val="both"/>
        <w:rPr>
          <w:sz w:val="20"/>
          <w:szCs w:val="20"/>
        </w:rPr>
      </w:pPr>
      <w:r w:rsidRPr="00125D11">
        <w:rPr>
          <w:sz w:val="20"/>
          <w:szCs w:val="20"/>
        </w:rPr>
        <w:t xml:space="preserve"> </w:t>
      </w:r>
      <w:r w:rsidRPr="00125D11">
        <w:rPr>
          <w:b/>
          <w:sz w:val="20"/>
          <w:szCs w:val="20"/>
        </w:rPr>
        <w:t>Imevbore AMA</w:t>
      </w:r>
      <w:r w:rsidRPr="00125D11">
        <w:rPr>
          <w:sz w:val="20"/>
          <w:szCs w:val="20"/>
        </w:rPr>
        <w:t xml:space="preserve"> (1970). The Chemistry of River Niger in Kainji Lake Reservoir Area. Arch. Hydrobiology 67: 412-413.</w:t>
      </w:r>
    </w:p>
    <w:p w:rsidR="00A67560" w:rsidRPr="00125D11" w:rsidRDefault="00A67560" w:rsidP="000415DA">
      <w:pPr>
        <w:jc w:val="both"/>
        <w:rPr>
          <w:sz w:val="20"/>
          <w:szCs w:val="20"/>
        </w:rPr>
      </w:pPr>
      <w:r w:rsidRPr="00125D11">
        <w:rPr>
          <w:b/>
          <w:sz w:val="20"/>
          <w:szCs w:val="20"/>
        </w:rPr>
        <w:t xml:space="preserve"> Ipeaiyada A R, Onianwa PC ,</w:t>
      </w:r>
      <w:r w:rsidRPr="00125D11">
        <w:rPr>
          <w:sz w:val="20"/>
          <w:szCs w:val="20"/>
        </w:rPr>
        <w:t xml:space="preserve"> Impact of brewery effluent on water quality in Olosun river in Ibadan, Nigeria. Chemistry and Ecology 2009:25:189-204.</w:t>
      </w:r>
    </w:p>
    <w:p w:rsidR="00A67560" w:rsidRPr="00125D11" w:rsidRDefault="00A67560" w:rsidP="000415DA">
      <w:pPr>
        <w:tabs>
          <w:tab w:val="left" w:pos="2160"/>
        </w:tabs>
        <w:jc w:val="both"/>
        <w:rPr>
          <w:sz w:val="20"/>
          <w:szCs w:val="20"/>
        </w:rPr>
      </w:pPr>
      <w:r w:rsidRPr="00125D11">
        <w:rPr>
          <w:b/>
          <w:sz w:val="20"/>
          <w:szCs w:val="20"/>
        </w:rPr>
        <w:t xml:space="preserve"> Kobayashi H, Rittman BE</w:t>
      </w:r>
      <w:r w:rsidRPr="00125D11">
        <w:rPr>
          <w:sz w:val="20"/>
          <w:szCs w:val="20"/>
        </w:rPr>
        <w:t xml:space="preserve"> (1982). Microbal Removal of Hazardous </w:t>
      </w:r>
    </w:p>
    <w:p w:rsidR="00A67560" w:rsidRPr="00125D11" w:rsidRDefault="00A67560" w:rsidP="000415DA">
      <w:pPr>
        <w:jc w:val="both"/>
        <w:rPr>
          <w:sz w:val="20"/>
          <w:szCs w:val="20"/>
        </w:rPr>
      </w:pPr>
      <w:r w:rsidRPr="00125D11">
        <w:rPr>
          <w:sz w:val="20"/>
          <w:szCs w:val="20"/>
        </w:rPr>
        <w:t>Organic Compounds. Environ. Sci. Tech. 19(3): 470-481.</w:t>
      </w:r>
    </w:p>
    <w:p w:rsidR="00A67560" w:rsidRPr="00125D11" w:rsidRDefault="00A67560" w:rsidP="000415DA">
      <w:pPr>
        <w:jc w:val="both"/>
        <w:rPr>
          <w:b/>
          <w:sz w:val="20"/>
          <w:szCs w:val="20"/>
        </w:rPr>
      </w:pPr>
      <w:r w:rsidRPr="00125D11">
        <w:rPr>
          <w:b/>
          <w:sz w:val="20"/>
          <w:szCs w:val="20"/>
        </w:rPr>
        <w:lastRenderedPageBreak/>
        <w:t>Kulkarni, G. J.</w:t>
      </w:r>
      <w:r w:rsidRPr="00125D11">
        <w:rPr>
          <w:sz w:val="20"/>
          <w:szCs w:val="20"/>
        </w:rPr>
        <w:t xml:space="preserve"> (1997.) Water supply and sanitary engineering. 10th Ed. Farooq Kitab Ghar. Karachi. pp 497.</w:t>
      </w:r>
      <w:r w:rsidRPr="00125D11">
        <w:rPr>
          <w:b/>
          <w:sz w:val="20"/>
          <w:szCs w:val="20"/>
        </w:rPr>
        <w:t xml:space="preserve"> </w:t>
      </w:r>
    </w:p>
    <w:p w:rsidR="00A67560" w:rsidRPr="00125D11" w:rsidRDefault="00A67560" w:rsidP="000415DA">
      <w:pPr>
        <w:jc w:val="both"/>
        <w:rPr>
          <w:sz w:val="20"/>
          <w:szCs w:val="20"/>
        </w:rPr>
      </w:pPr>
      <w:r w:rsidRPr="00125D11">
        <w:rPr>
          <w:b/>
          <w:sz w:val="20"/>
          <w:szCs w:val="20"/>
        </w:rPr>
        <w:t>Lamikanra A</w:t>
      </w:r>
      <w:r w:rsidRPr="00125D11">
        <w:rPr>
          <w:sz w:val="20"/>
          <w:szCs w:val="20"/>
        </w:rPr>
        <w:t xml:space="preserve"> (1999). Essential Microbiology for students and practitioner of Pharmacy, Medicine and microbiology. 2nd ed. Amkra books Lagos, p. 406.</w:t>
      </w:r>
    </w:p>
    <w:p w:rsidR="00A67560" w:rsidRPr="00125D11" w:rsidRDefault="00A67560" w:rsidP="000415DA">
      <w:pPr>
        <w:jc w:val="both"/>
        <w:rPr>
          <w:sz w:val="20"/>
          <w:szCs w:val="20"/>
        </w:rPr>
      </w:pPr>
      <w:r w:rsidRPr="00125D11">
        <w:rPr>
          <w:b/>
          <w:sz w:val="20"/>
          <w:szCs w:val="20"/>
        </w:rPr>
        <w:t>Lemo O O</w:t>
      </w:r>
      <w:r w:rsidRPr="00125D11">
        <w:rPr>
          <w:sz w:val="20"/>
          <w:szCs w:val="20"/>
        </w:rPr>
        <w:t xml:space="preserve">,(2002) .Bacteriology determination of water with long term storage( BSc Thesis ) UNAAB Abeokuta, p 40 </w:t>
      </w:r>
    </w:p>
    <w:p w:rsidR="000415DA" w:rsidRPr="00125D11" w:rsidRDefault="00A67560" w:rsidP="000415DA">
      <w:pPr>
        <w:tabs>
          <w:tab w:val="left" w:pos="6660"/>
        </w:tabs>
        <w:jc w:val="both"/>
        <w:rPr>
          <w:sz w:val="20"/>
          <w:szCs w:val="20"/>
        </w:rPr>
      </w:pPr>
      <w:r w:rsidRPr="00125D11">
        <w:rPr>
          <w:b/>
          <w:sz w:val="20"/>
          <w:szCs w:val="20"/>
        </w:rPr>
        <w:t>Mombeshera G, Ajayi SO and Osibanjo O</w:t>
      </w:r>
      <w:r w:rsidRPr="00125D11">
        <w:rPr>
          <w:sz w:val="20"/>
          <w:szCs w:val="20"/>
        </w:rPr>
        <w:t xml:space="preserve">(1981) .Pollution studies on Nigerian river :Toxic heavy </w:t>
      </w:r>
      <w:r w:rsidR="000415DA" w:rsidRPr="00125D11">
        <w:rPr>
          <w:sz w:val="20"/>
          <w:szCs w:val="20"/>
        </w:rPr>
        <w:t>s, Philadelphia, P A, 1998, pp13-14.</w:t>
      </w:r>
    </w:p>
    <w:p w:rsidR="00A67560" w:rsidRPr="00125D11" w:rsidRDefault="00A67560" w:rsidP="000415DA">
      <w:pPr>
        <w:jc w:val="both"/>
        <w:rPr>
          <w:b/>
          <w:sz w:val="20"/>
          <w:szCs w:val="20"/>
        </w:rPr>
      </w:pPr>
      <w:r w:rsidRPr="00125D11">
        <w:rPr>
          <w:sz w:val="20"/>
          <w:szCs w:val="20"/>
        </w:rPr>
        <w:t>metal status of surface water in Ibadan City. Environ. Int.(5) 49</w:t>
      </w:r>
      <w:r w:rsidRPr="00125D11">
        <w:rPr>
          <w:b/>
          <w:sz w:val="20"/>
          <w:szCs w:val="20"/>
        </w:rPr>
        <w:t xml:space="preserve"> </w:t>
      </w:r>
    </w:p>
    <w:p w:rsidR="00A67560" w:rsidRPr="00125D11" w:rsidRDefault="00A67560" w:rsidP="000415DA">
      <w:pPr>
        <w:jc w:val="both"/>
        <w:rPr>
          <w:sz w:val="20"/>
          <w:szCs w:val="20"/>
        </w:rPr>
      </w:pPr>
      <w:r w:rsidRPr="00125D11">
        <w:rPr>
          <w:b/>
          <w:sz w:val="20"/>
          <w:szCs w:val="20"/>
        </w:rPr>
        <w:t xml:space="preserve">Nikoladze GDM , Akastal S </w:t>
      </w:r>
      <w:r w:rsidRPr="00125D11">
        <w:rPr>
          <w:sz w:val="20"/>
          <w:szCs w:val="20"/>
        </w:rPr>
        <w:t>(1989) Water treatment for public and industrial supply MIR Publisher Moscoul, p.163.</w:t>
      </w:r>
    </w:p>
    <w:p w:rsidR="00A67560" w:rsidRPr="00125D11" w:rsidRDefault="00A67560" w:rsidP="000415DA">
      <w:pPr>
        <w:tabs>
          <w:tab w:val="left" w:pos="6660"/>
        </w:tabs>
        <w:jc w:val="both"/>
        <w:rPr>
          <w:sz w:val="20"/>
          <w:szCs w:val="20"/>
        </w:rPr>
      </w:pPr>
      <w:r w:rsidRPr="00125D11">
        <w:rPr>
          <w:b/>
          <w:sz w:val="20"/>
          <w:szCs w:val="20"/>
        </w:rPr>
        <w:t xml:space="preserve"> Ofoma AE, Onwuka O S , Egbu O C </w:t>
      </w:r>
      <w:r w:rsidRPr="00125D11">
        <w:rPr>
          <w:sz w:val="20"/>
          <w:szCs w:val="20"/>
        </w:rPr>
        <w:t>(2005) Groundwater Quality in Lekwesi, Umuchieze Area, South-eastern Nigeria. The Pacific J S Technol.6:170-176.</w:t>
      </w:r>
    </w:p>
    <w:p w:rsidR="00A67560" w:rsidRPr="00125D11" w:rsidRDefault="00A67560" w:rsidP="000415DA">
      <w:pPr>
        <w:tabs>
          <w:tab w:val="left" w:pos="6660"/>
        </w:tabs>
        <w:jc w:val="both"/>
        <w:rPr>
          <w:sz w:val="20"/>
          <w:szCs w:val="20"/>
        </w:rPr>
      </w:pPr>
      <w:r w:rsidRPr="00125D11">
        <w:rPr>
          <w:b/>
          <w:sz w:val="20"/>
          <w:szCs w:val="20"/>
        </w:rPr>
        <w:t>Onionwa P C</w:t>
      </w:r>
      <w:r w:rsidRPr="00125D11">
        <w:rPr>
          <w:sz w:val="20"/>
          <w:szCs w:val="20"/>
        </w:rPr>
        <w:t>(2001) Roadside topsoil concentrations of Lead  and other heavy metals in Ibadan, Nigeria .For. Soil Sediment Contam.,10(6): 577-59.</w:t>
      </w:r>
    </w:p>
    <w:p w:rsidR="00A67560" w:rsidRPr="00125D11" w:rsidRDefault="00A67560" w:rsidP="000415DA">
      <w:pPr>
        <w:tabs>
          <w:tab w:val="left" w:pos="6660"/>
        </w:tabs>
        <w:jc w:val="both"/>
        <w:rPr>
          <w:sz w:val="20"/>
          <w:szCs w:val="20"/>
        </w:rPr>
      </w:pPr>
      <w:r w:rsidRPr="00125D11">
        <w:rPr>
          <w:b/>
          <w:sz w:val="20"/>
          <w:szCs w:val="20"/>
        </w:rPr>
        <w:t>Osibanjo O and Adie  GU</w:t>
      </w:r>
      <w:r w:rsidRPr="00125D11">
        <w:rPr>
          <w:sz w:val="20"/>
          <w:szCs w:val="20"/>
        </w:rPr>
        <w:t xml:space="preserve">(2007) . Impact of effluents from Bodija abbatoir on physico-chemical parameters of Osunkaye Stream Ibadan City, Nigeria. Afr.J. Biotechnol.6(15):1806-1811. </w:t>
      </w:r>
    </w:p>
    <w:p w:rsidR="00A67560" w:rsidRPr="00125D11" w:rsidRDefault="00A67560" w:rsidP="000415DA">
      <w:pPr>
        <w:tabs>
          <w:tab w:val="left" w:pos="6660"/>
        </w:tabs>
        <w:jc w:val="both"/>
        <w:rPr>
          <w:sz w:val="20"/>
          <w:szCs w:val="20"/>
        </w:rPr>
      </w:pPr>
      <w:r w:rsidRPr="00125D11">
        <w:rPr>
          <w:b/>
          <w:sz w:val="20"/>
          <w:szCs w:val="20"/>
        </w:rPr>
        <w:t>Prati L, Pavanello R, Pesarin F</w:t>
      </w:r>
      <w:r w:rsidRPr="00125D11">
        <w:rPr>
          <w:sz w:val="20"/>
          <w:szCs w:val="20"/>
        </w:rPr>
        <w:t xml:space="preserve"> (1971). Assessment of surface water </w:t>
      </w:r>
    </w:p>
    <w:p w:rsidR="00A67560" w:rsidRPr="00125D11" w:rsidRDefault="00A67560" w:rsidP="000415DA">
      <w:pPr>
        <w:tabs>
          <w:tab w:val="left" w:pos="6660"/>
        </w:tabs>
        <w:jc w:val="both"/>
        <w:rPr>
          <w:sz w:val="20"/>
          <w:szCs w:val="20"/>
        </w:rPr>
      </w:pPr>
      <w:r w:rsidRPr="00125D11">
        <w:rPr>
          <w:sz w:val="20"/>
          <w:szCs w:val="20"/>
        </w:rPr>
        <w:t>quality by single Index pollution, Water Res. pp. 741-751.</w:t>
      </w:r>
    </w:p>
    <w:p w:rsidR="00A67560" w:rsidRPr="00125D11" w:rsidRDefault="00A67560" w:rsidP="000415DA">
      <w:pPr>
        <w:tabs>
          <w:tab w:val="left" w:pos="6660"/>
        </w:tabs>
        <w:jc w:val="both"/>
        <w:rPr>
          <w:sz w:val="20"/>
          <w:szCs w:val="20"/>
        </w:rPr>
      </w:pPr>
      <w:r w:rsidRPr="00125D11">
        <w:rPr>
          <w:sz w:val="20"/>
          <w:szCs w:val="20"/>
        </w:rPr>
        <w:t xml:space="preserve"> </w:t>
      </w:r>
      <w:r w:rsidRPr="00125D11">
        <w:rPr>
          <w:b/>
          <w:sz w:val="20"/>
          <w:szCs w:val="20"/>
        </w:rPr>
        <w:t>Rahman A, Lee HK &amp; Khan MA</w:t>
      </w:r>
      <w:r w:rsidRPr="00125D11">
        <w:rPr>
          <w:sz w:val="20"/>
          <w:szCs w:val="20"/>
        </w:rPr>
        <w:t xml:space="preserve"> (1997). Domestic water contamination in rapidly growing megacities of Asia: Case of Karachi, Pakistan. Envir. Monitor.</w:t>
      </w:r>
    </w:p>
    <w:p w:rsidR="00A67560" w:rsidRPr="00125D11" w:rsidRDefault="00A67560" w:rsidP="000415DA">
      <w:pPr>
        <w:tabs>
          <w:tab w:val="left" w:pos="6660"/>
        </w:tabs>
        <w:jc w:val="both"/>
        <w:rPr>
          <w:sz w:val="20"/>
          <w:szCs w:val="20"/>
        </w:rPr>
      </w:pPr>
      <w:r w:rsidRPr="00125D11">
        <w:rPr>
          <w:sz w:val="20"/>
          <w:szCs w:val="20"/>
        </w:rPr>
        <w:t>Richard, L. A. 1954. Diagnoses and improvement of saline and alkali soils. Agriculture Hand Book 60: USDA, USA.</w:t>
      </w:r>
    </w:p>
    <w:p w:rsidR="000415DA" w:rsidRDefault="00A67560" w:rsidP="000415DA">
      <w:pPr>
        <w:tabs>
          <w:tab w:val="left" w:pos="6660"/>
        </w:tabs>
        <w:jc w:val="both"/>
        <w:rPr>
          <w:b/>
          <w:sz w:val="20"/>
          <w:szCs w:val="20"/>
        </w:rPr>
      </w:pPr>
      <w:r w:rsidRPr="00125D11">
        <w:rPr>
          <w:b/>
          <w:sz w:val="20"/>
          <w:szCs w:val="20"/>
        </w:rPr>
        <w:t xml:space="preserve">Skoog DA, Holler FJ and Nieman TA, </w:t>
      </w:r>
      <w:r w:rsidRPr="00125D11">
        <w:rPr>
          <w:sz w:val="20"/>
          <w:szCs w:val="20"/>
        </w:rPr>
        <w:t>Principles of instrumental analysis, 5</w:t>
      </w:r>
      <w:r w:rsidRPr="00125D11">
        <w:rPr>
          <w:sz w:val="20"/>
          <w:szCs w:val="20"/>
          <w:vertAlign w:val="superscript"/>
        </w:rPr>
        <w:t>th</w:t>
      </w:r>
      <w:r w:rsidRPr="00125D11">
        <w:rPr>
          <w:sz w:val="20"/>
          <w:szCs w:val="20"/>
        </w:rPr>
        <w:t xml:space="preserve"> ed Saunders College Publisher</w:t>
      </w:r>
      <w:r w:rsidR="000415DA" w:rsidRPr="000415DA">
        <w:rPr>
          <w:b/>
          <w:sz w:val="20"/>
          <w:szCs w:val="20"/>
        </w:rPr>
        <w:t xml:space="preserve"> </w:t>
      </w:r>
    </w:p>
    <w:p w:rsidR="000415DA" w:rsidRPr="00125D11" w:rsidRDefault="000415DA" w:rsidP="000415DA">
      <w:pPr>
        <w:tabs>
          <w:tab w:val="left" w:pos="6660"/>
        </w:tabs>
        <w:jc w:val="both"/>
        <w:rPr>
          <w:sz w:val="20"/>
          <w:szCs w:val="20"/>
        </w:rPr>
      </w:pPr>
      <w:r w:rsidRPr="00125D11">
        <w:rPr>
          <w:b/>
          <w:sz w:val="20"/>
          <w:szCs w:val="20"/>
        </w:rPr>
        <w:t>World Bank,</w:t>
      </w:r>
      <w:r w:rsidRPr="00125D11">
        <w:rPr>
          <w:sz w:val="20"/>
          <w:szCs w:val="20"/>
        </w:rPr>
        <w:t xml:space="preserve">1997. Industrial Pollution prevention and abatement: Breweries Draft Technical Background Document. Environment Department, Washington, DC </w:t>
      </w:r>
    </w:p>
    <w:p w:rsidR="000415DA" w:rsidRDefault="000415DA" w:rsidP="000415DA">
      <w:pPr>
        <w:tabs>
          <w:tab w:val="left" w:pos="6660"/>
        </w:tabs>
        <w:jc w:val="both"/>
        <w:rPr>
          <w:sz w:val="20"/>
          <w:szCs w:val="20"/>
        </w:rPr>
      </w:pPr>
    </w:p>
    <w:p w:rsidR="000415DA" w:rsidRDefault="000415DA" w:rsidP="000415DA">
      <w:pPr>
        <w:tabs>
          <w:tab w:val="left" w:pos="6660"/>
        </w:tabs>
        <w:jc w:val="both"/>
        <w:rPr>
          <w:sz w:val="20"/>
          <w:szCs w:val="20"/>
        </w:rPr>
      </w:pPr>
    </w:p>
    <w:p w:rsidR="000415DA" w:rsidRDefault="000415DA" w:rsidP="000415DA">
      <w:pPr>
        <w:tabs>
          <w:tab w:val="left" w:pos="6660"/>
        </w:tabs>
        <w:jc w:val="both"/>
        <w:rPr>
          <w:sz w:val="20"/>
          <w:szCs w:val="20"/>
        </w:rPr>
      </w:pPr>
    </w:p>
    <w:p w:rsidR="000415DA" w:rsidRDefault="000415DA" w:rsidP="000415DA">
      <w:pPr>
        <w:tabs>
          <w:tab w:val="left" w:pos="6660"/>
        </w:tabs>
        <w:jc w:val="both"/>
        <w:rPr>
          <w:sz w:val="20"/>
          <w:szCs w:val="20"/>
        </w:rPr>
        <w:sectPr w:rsidR="000415DA" w:rsidSect="000415DA">
          <w:type w:val="continuous"/>
          <w:pgSz w:w="12240" w:h="15840"/>
          <w:pgMar w:top="1440" w:right="1440" w:bottom="1440" w:left="1440" w:header="720" w:footer="720" w:gutter="0"/>
          <w:cols w:num="2" w:space="720"/>
          <w:docGrid w:linePitch="360"/>
        </w:sectPr>
      </w:pPr>
    </w:p>
    <w:p w:rsidR="000415DA" w:rsidRDefault="000415DA" w:rsidP="000415DA">
      <w:pPr>
        <w:tabs>
          <w:tab w:val="left" w:pos="6660"/>
        </w:tabs>
        <w:jc w:val="both"/>
        <w:rPr>
          <w:b/>
          <w:sz w:val="20"/>
          <w:szCs w:val="20"/>
        </w:rPr>
        <w:sectPr w:rsidR="000415DA" w:rsidSect="00B91F3C">
          <w:type w:val="continuous"/>
          <w:pgSz w:w="12240" w:h="15840"/>
          <w:pgMar w:top="1440" w:right="1440" w:bottom="1440" w:left="1440" w:header="720" w:footer="720" w:gutter="0"/>
          <w:cols w:space="720"/>
          <w:docGrid w:linePitch="360"/>
        </w:sectPr>
      </w:pPr>
    </w:p>
    <w:p w:rsidR="00A67560" w:rsidRPr="00125D11" w:rsidRDefault="00A67560" w:rsidP="000415DA">
      <w:pPr>
        <w:tabs>
          <w:tab w:val="left" w:pos="6660"/>
        </w:tabs>
        <w:jc w:val="both"/>
        <w:rPr>
          <w:b/>
          <w:sz w:val="20"/>
          <w:szCs w:val="20"/>
        </w:rPr>
      </w:pPr>
    </w:p>
    <w:p w:rsidR="000415DA" w:rsidRDefault="000415DA" w:rsidP="000415DA">
      <w:pPr>
        <w:jc w:val="both"/>
        <w:sectPr w:rsidR="000415DA" w:rsidSect="000415DA">
          <w:type w:val="continuous"/>
          <w:pgSz w:w="12240" w:h="15840"/>
          <w:pgMar w:top="1440" w:right="1440" w:bottom="1440" w:left="1440" w:header="720" w:footer="720" w:gutter="0"/>
          <w:cols w:num="2" w:space="720"/>
          <w:docGrid w:linePitch="360"/>
        </w:sectPr>
      </w:pPr>
    </w:p>
    <w:p w:rsidR="008D34AE" w:rsidRDefault="008D34AE" w:rsidP="000415DA">
      <w:pPr>
        <w:jc w:val="both"/>
      </w:pPr>
    </w:p>
    <w:sectPr w:rsidR="008D34AE" w:rsidSect="00B91F3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B8" w:rsidRDefault="007222B8" w:rsidP="0008111E">
      <w:r>
        <w:separator/>
      </w:r>
    </w:p>
  </w:endnote>
  <w:endnote w:type="continuationSeparator" w:id="1">
    <w:p w:rsidR="007222B8" w:rsidRDefault="007222B8" w:rsidP="00081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848"/>
      <w:docPartObj>
        <w:docPartGallery w:val="Page Numbers (Bottom of Page)"/>
        <w:docPartUnique/>
      </w:docPartObj>
    </w:sdtPr>
    <w:sdtContent>
      <w:p w:rsidR="000907E4" w:rsidRDefault="000907E4">
        <w:pPr>
          <w:pStyle w:val="Footer"/>
          <w:jc w:val="center"/>
        </w:pPr>
        <w:fldSimple w:instr=" PAGE   \* MERGEFORMAT ">
          <w:r w:rsidR="006D3138">
            <w:rPr>
              <w:noProof/>
            </w:rPr>
            <w:t>6</w:t>
          </w:r>
        </w:fldSimple>
      </w:p>
    </w:sdtContent>
  </w:sdt>
  <w:p w:rsidR="000907E4" w:rsidRPr="0008111E" w:rsidRDefault="000907E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B8" w:rsidRDefault="007222B8" w:rsidP="0008111E">
      <w:r>
        <w:separator/>
      </w:r>
    </w:p>
  </w:footnote>
  <w:footnote w:type="continuationSeparator" w:id="1">
    <w:p w:rsidR="007222B8" w:rsidRDefault="007222B8" w:rsidP="00081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17ED6"/>
    <w:multiLevelType w:val="hybridMultilevel"/>
    <w:tmpl w:val="4738805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4338"/>
  </w:hdrShapeDefaults>
  <w:footnotePr>
    <w:footnote w:id="0"/>
    <w:footnote w:id="1"/>
  </w:footnotePr>
  <w:endnotePr>
    <w:endnote w:id="0"/>
    <w:endnote w:id="1"/>
  </w:endnotePr>
  <w:compat/>
  <w:rsids>
    <w:rsidRoot w:val="00A67560"/>
    <w:rsid w:val="000415DA"/>
    <w:rsid w:val="0008111E"/>
    <w:rsid w:val="0008746D"/>
    <w:rsid w:val="000907E4"/>
    <w:rsid w:val="000A1C2F"/>
    <w:rsid w:val="00102698"/>
    <w:rsid w:val="00194E54"/>
    <w:rsid w:val="0019716E"/>
    <w:rsid w:val="001D7769"/>
    <w:rsid w:val="001F2DD9"/>
    <w:rsid w:val="00200A7A"/>
    <w:rsid w:val="002F7FEF"/>
    <w:rsid w:val="00482552"/>
    <w:rsid w:val="005616F9"/>
    <w:rsid w:val="006D3138"/>
    <w:rsid w:val="007222B8"/>
    <w:rsid w:val="00732A61"/>
    <w:rsid w:val="00745610"/>
    <w:rsid w:val="007B1C1E"/>
    <w:rsid w:val="007D0D29"/>
    <w:rsid w:val="008C6976"/>
    <w:rsid w:val="008D34AE"/>
    <w:rsid w:val="009D4EF9"/>
    <w:rsid w:val="00A6647A"/>
    <w:rsid w:val="00A67560"/>
    <w:rsid w:val="00B91F3C"/>
    <w:rsid w:val="00C33574"/>
    <w:rsid w:val="00D56D0F"/>
    <w:rsid w:val="00E67646"/>
    <w:rsid w:val="00F05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6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7560"/>
    <w:pPr>
      <w:spacing w:before="100" w:beforeAutospacing="1" w:after="100" w:afterAutospacing="1"/>
    </w:pPr>
  </w:style>
  <w:style w:type="table" w:styleId="TableGrid">
    <w:name w:val="Table Grid"/>
    <w:basedOn w:val="TableNormal"/>
    <w:rsid w:val="00A675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7560"/>
    <w:pPr>
      <w:tabs>
        <w:tab w:val="center" w:pos="4680"/>
        <w:tab w:val="right" w:pos="9360"/>
      </w:tabs>
    </w:pPr>
  </w:style>
  <w:style w:type="character" w:customStyle="1" w:styleId="HeaderChar">
    <w:name w:val="Header Char"/>
    <w:basedOn w:val="DefaultParagraphFont"/>
    <w:link w:val="Header"/>
    <w:rsid w:val="00A6756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67560"/>
    <w:pPr>
      <w:tabs>
        <w:tab w:val="center" w:pos="4680"/>
        <w:tab w:val="right" w:pos="9360"/>
      </w:tabs>
    </w:pPr>
  </w:style>
  <w:style w:type="character" w:customStyle="1" w:styleId="FooterChar">
    <w:name w:val="Footer Char"/>
    <w:basedOn w:val="DefaultParagraphFont"/>
    <w:link w:val="Footer"/>
    <w:uiPriority w:val="99"/>
    <w:rsid w:val="00A6756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67560"/>
    <w:rPr>
      <w:rFonts w:ascii="Tahoma" w:hAnsi="Tahoma" w:cs="Tahoma"/>
      <w:sz w:val="16"/>
      <w:szCs w:val="16"/>
    </w:rPr>
  </w:style>
  <w:style w:type="character" w:customStyle="1" w:styleId="BalloonTextChar">
    <w:name w:val="Balloon Text Char"/>
    <w:basedOn w:val="DefaultParagraphFont"/>
    <w:link w:val="BalloonText"/>
    <w:uiPriority w:val="99"/>
    <w:semiHidden/>
    <w:rsid w:val="00A67560"/>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GW1</c:v>
                </c:pt>
              </c:strCache>
            </c:strRef>
          </c:tx>
          <c:cat>
            <c:strRef>
              <c:f>Sheet1!$A$2:$A$10</c:f>
              <c:strCache>
                <c:ptCount val="9"/>
                <c:pt idx="0">
                  <c:v>Temperature  (oC)</c:v>
                </c:pt>
                <c:pt idx="1">
                  <c:v>pH (mgl‑1  )</c:v>
                </c:pt>
                <c:pt idx="2">
                  <c:v>TA</c:v>
                </c:pt>
                <c:pt idx="3">
                  <c:v>Conductivity</c:v>
                </c:pt>
                <c:pt idx="4">
                  <c:v>Total Hardness(mgl‑1 )  </c:v>
                </c:pt>
                <c:pt idx="5">
                  <c:v>TDS(mgl‑1 )  </c:v>
                </c:pt>
                <c:pt idx="6">
                  <c:v>TSS(mgl‑1 )  </c:v>
                </c:pt>
                <c:pt idx="7">
                  <c:v>Calcium Hardness </c:v>
                </c:pt>
                <c:pt idx="8">
                  <c:v>Magnesium Hardness</c:v>
                </c:pt>
              </c:strCache>
            </c:strRef>
          </c:cat>
          <c:val>
            <c:numRef>
              <c:f>Sheet1!$B$2:$B$10</c:f>
              <c:numCache>
                <c:formatCode>General</c:formatCode>
                <c:ptCount val="9"/>
                <c:pt idx="0">
                  <c:v>0</c:v>
                </c:pt>
                <c:pt idx="1">
                  <c:v>6.56</c:v>
                </c:pt>
                <c:pt idx="2">
                  <c:v>96.440000000000026</c:v>
                </c:pt>
                <c:pt idx="3">
                  <c:v>250</c:v>
                </c:pt>
                <c:pt idx="4">
                  <c:v>105.66999999999999</c:v>
                </c:pt>
                <c:pt idx="5">
                  <c:v>119.7</c:v>
                </c:pt>
                <c:pt idx="6">
                  <c:v>0</c:v>
                </c:pt>
                <c:pt idx="7">
                  <c:v>40.4</c:v>
                </c:pt>
                <c:pt idx="8">
                  <c:v>65.27</c:v>
                </c:pt>
              </c:numCache>
            </c:numRef>
          </c:val>
        </c:ser>
        <c:ser>
          <c:idx val="1"/>
          <c:order val="1"/>
          <c:tx>
            <c:strRef>
              <c:f>Sheet1!$C$1</c:f>
              <c:strCache>
                <c:ptCount val="1"/>
                <c:pt idx="0">
                  <c:v>GW2</c:v>
                </c:pt>
              </c:strCache>
            </c:strRef>
          </c:tx>
          <c:cat>
            <c:strRef>
              <c:f>Sheet1!$A$2:$A$10</c:f>
              <c:strCache>
                <c:ptCount val="9"/>
                <c:pt idx="0">
                  <c:v>Temperature  (oC)</c:v>
                </c:pt>
                <c:pt idx="1">
                  <c:v>pH (mgl‑1  )</c:v>
                </c:pt>
                <c:pt idx="2">
                  <c:v>TA</c:v>
                </c:pt>
                <c:pt idx="3">
                  <c:v>Conductivity</c:v>
                </c:pt>
                <c:pt idx="4">
                  <c:v>Total Hardness(mgl‑1 )  </c:v>
                </c:pt>
                <c:pt idx="5">
                  <c:v>TDS(mgl‑1 )  </c:v>
                </c:pt>
                <c:pt idx="6">
                  <c:v>TSS(mgl‑1 )  </c:v>
                </c:pt>
                <c:pt idx="7">
                  <c:v>Calcium Hardness </c:v>
                </c:pt>
                <c:pt idx="8">
                  <c:v>Magnesium Hardness</c:v>
                </c:pt>
              </c:strCache>
            </c:strRef>
          </c:cat>
          <c:val>
            <c:numRef>
              <c:f>Sheet1!$C$2:$C$10</c:f>
              <c:numCache>
                <c:formatCode>General</c:formatCode>
                <c:ptCount val="9"/>
                <c:pt idx="0">
                  <c:v>0</c:v>
                </c:pt>
                <c:pt idx="1">
                  <c:v>6.6</c:v>
                </c:pt>
                <c:pt idx="2">
                  <c:v>95.1</c:v>
                </c:pt>
                <c:pt idx="3">
                  <c:v>23.3</c:v>
                </c:pt>
                <c:pt idx="4">
                  <c:v>101.11999999999999</c:v>
                </c:pt>
                <c:pt idx="5">
                  <c:v>121.6</c:v>
                </c:pt>
                <c:pt idx="6">
                  <c:v>2.5099999999999998</c:v>
                </c:pt>
                <c:pt idx="7">
                  <c:v>42.2</c:v>
                </c:pt>
                <c:pt idx="8">
                  <c:v>75.31</c:v>
                </c:pt>
              </c:numCache>
            </c:numRef>
          </c:val>
        </c:ser>
        <c:ser>
          <c:idx val="2"/>
          <c:order val="2"/>
          <c:tx>
            <c:strRef>
              <c:f>Sheet1!$D$1</c:f>
              <c:strCache>
                <c:ptCount val="1"/>
                <c:pt idx="0">
                  <c:v>SW</c:v>
                </c:pt>
              </c:strCache>
            </c:strRef>
          </c:tx>
          <c:cat>
            <c:strRef>
              <c:f>Sheet1!$A$2:$A$10</c:f>
              <c:strCache>
                <c:ptCount val="9"/>
                <c:pt idx="0">
                  <c:v>Temperature  (oC)</c:v>
                </c:pt>
                <c:pt idx="1">
                  <c:v>pH (mgl‑1  )</c:v>
                </c:pt>
                <c:pt idx="2">
                  <c:v>TA</c:v>
                </c:pt>
                <c:pt idx="3">
                  <c:v>Conductivity</c:v>
                </c:pt>
                <c:pt idx="4">
                  <c:v>Total Hardness(mgl‑1 )  </c:v>
                </c:pt>
                <c:pt idx="5">
                  <c:v>TDS(mgl‑1 )  </c:v>
                </c:pt>
                <c:pt idx="6">
                  <c:v>TSS(mgl‑1 )  </c:v>
                </c:pt>
                <c:pt idx="7">
                  <c:v>Calcium Hardness </c:v>
                </c:pt>
                <c:pt idx="8">
                  <c:v>Magnesium Hardness</c:v>
                </c:pt>
              </c:strCache>
            </c:strRef>
          </c:cat>
          <c:val>
            <c:numRef>
              <c:f>Sheet1!$D$2:$D$10</c:f>
              <c:numCache>
                <c:formatCode>General</c:formatCode>
                <c:ptCount val="9"/>
                <c:pt idx="0">
                  <c:v>0</c:v>
                </c:pt>
                <c:pt idx="2">
                  <c:v>357.2</c:v>
                </c:pt>
                <c:pt idx="3">
                  <c:v>587.5</c:v>
                </c:pt>
                <c:pt idx="4">
                  <c:v>210.56</c:v>
                </c:pt>
                <c:pt idx="5">
                  <c:v>234.67</c:v>
                </c:pt>
                <c:pt idx="6">
                  <c:v>347</c:v>
                </c:pt>
                <c:pt idx="7">
                  <c:v>90.47</c:v>
                </c:pt>
                <c:pt idx="8">
                  <c:v>65.5</c:v>
                </c:pt>
              </c:numCache>
            </c:numRef>
          </c:val>
        </c:ser>
        <c:ser>
          <c:idx val="3"/>
          <c:order val="3"/>
          <c:tx>
            <c:strRef>
              <c:f>Sheet1!$E$1</c:f>
              <c:strCache>
                <c:ptCount val="1"/>
                <c:pt idx="0">
                  <c:v>BE1</c:v>
                </c:pt>
              </c:strCache>
            </c:strRef>
          </c:tx>
          <c:cat>
            <c:strRef>
              <c:f>Sheet1!$A$2:$A$10</c:f>
              <c:strCache>
                <c:ptCount val="9"/>
                <c:pt idx="0">
                  <c:v>Temperature  (oC)</c:v>
                </c:pt>
                <c:pt idx="1">
                  <c:v>pH (mgl‑1  )</c:v>
                </c:pt>
                <c:pt idx="2">
                  <c:v>TA</c:v>
                </c:pt>
                <c:pt idx="3">
                  <c:v>Conductivity</c:v>
                </c:pt>
                <c:pt idx="4">
                  <c:v>Total Hardness(mgl‑1 )  </c:v>
                </c:pt>
                <c:pt idx="5">
                  <c:v>TDS(mgl‑1 )  </c:v>
                </c:pt>
                <c:pt idx="6">
                  <c:v>TSS(mgl‑1 )  </c:v>
                </c:pt>
                <c:pt idx="7">
                  <c:v>Calcium Hardness </c:v>
                </c:pt>
                <c:pt idx="8">
                  <c:v>Magnesium Hardness</c:v>
                </c:pt>
              </c:strCache>
            </c:strRef>
          </c:cat>
          <c:val>
            <c:numRef>
              <c:f>Sheet1!$E$2:$E$10</c:f>
              <c:numCache>
                <c:formatCode>General</c:formatCode>
                <c:ptCount val="9"/>
                <c:pt idx="0">
                  <c:v>0</c:v>
                </c:pt>
                <c:pt idx="1">
                  <c:v>7.17</c:v>
                </c:pt>
                <c:pt idx="2">
                  <c:v>407.21</c:v>
                </c:pt>
                <c:pt idx="3">
                  <c:v>686</c:v>
                </c:pt>
                <c:pt idx="4">
                  <c:v>58</c:v>
                </c:pt>
                <c:pt idx="5">
                  <c:v>331</c:v>
                </c:pt>
                <c:pt idx="6">
                  <c:v>554</c:v>
                </c:pt>
                <c:pt idx="7">
                  <c:v>28.24</c:v>
                </c:pt>
                <c:pt idx="8">
                  <c:v>54.39</c:v>
                </c:pt>
              </c:numCache>
            </c:numRef>
          </c:val>
        </c:ser>
        <c:axId val="63806464"/>
        <c:axId val="63812352"/>
      </c:barChart>
      <c:catAx>
        <c:axId val="63806464"/>
        <c:scaling>
          <c:orientation val="minMax"/>
        </c:scaling>
        <c:axPos val="b"/>
        <c:numFmt formatCode="General" sourceLinked="1"/>
        <c:tickLblPos val="nextTo"/>
        <c:crossAx val="63812352"/>
        <c:crosses val="autoZero"/>
        <c:auto val="1"/>
        <c:lblAlgn val="ctr"/>
        <c:lblOffset val="100"/>
      </c:catAx>
      <c:valAx>
        <c:axId val="63812352"/>
        <c:scaling>
          <c:orientation val="minMax"/>
        </c:scaling>
        <c:axPos val="l"/>
        <c:majorGridlines/>
        <c:numFmt formatCode="General" sourceLinked="1"/>
        <c:tickLblPos val="nextTo"/>
        <c:crossAx val="6380646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96</TotalTime>
  <Pages>9</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Jumoke</dc:creator>
  <cp:lastModifiedBy>Jumoke</cp:lastModifiedBy>
  <cp:revision>86</cp:revision>
  <dcterms:created xsi:type="dcterms:W3CDTF">2010-03-05T14:08:00Z</dcterms:created>
  <dcterms:modified xsi:type="dcterms:W3CDTF">2010-04-20T15:42:00Z</dcterms:modified>
</cp:coreProperties>
</file>