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951" w:rsidRDefault="00DB4951" w:rsidP="00DB4951">
      <w:pPr>
        <w:autoSpaceDE w:val="0"/>
        <w:autoSpaceDN w:val="0"/>
        <w:adjustRightInd w:val="0"/>
        <w:spacing w:line="360" w:lineRule="auto"/>
        <w:jc w:val="both"/>
        <w:rPr>
          <w:rFonts w:ascii="Times New Roman" w:hAnsi="Times New Roman"/>
          <w:b/>
          <w:sz w:val="24"/>
        </w:rPr>
      </w:pPr>
      <w:r>
        <w:rPr>
          <w:rFonts w:ascii="Times New Roman" w:hAnsi="Times New Roman"/>
          <w:b/>
          <w:sz w:val="24"/>
        </w:rPr>
        <w:t>Analysis of Land use change in Siby, Mali, 1986-1999: A Remote Sensing approach.</w:t>
      </w:r>
    </w:p>
    <w:p w:rsidR="00DB4951" w:rsidRPr="004151C0" w:rsidRDefault="00DB4951" w:rsidP="00DB4951">
      <w:pPr>
        <w:autoSpaceDE w:val="0"/>
        <w:autoSpaceDN w:val="0"/>
        <w:adjustRightInd w:val="0"/>
        <w:spacing w:line="360" w:lineRule="auto"/>
        <w:jc w:val="both"/>
        <w:rPr>
          <w:rFonts w:ascii="Times New Roman" w:hAnsi="Times New Roman"/>
          <w:b/>
          <w:sz w:val="24"/>
          <w:szCs w:val="24"/>
        </w:rPr>
      </w:pPr>
      <w:r w:rsidRPr="004151C0">
        <w:rPr>
          <w:rFonts w:ascii="Times New Roman" w:hAnsi="Times New Roman"/>
          <w:b/>
          <w:sz w:val="24"/>
          <w:szCs w:val="24"/>
        </w:rPr>
        <w:t xml:space="preserve"> </w:t>
      </w:r>
      <w:r w:rsidRPr="004151C0">
        <w:rPr>
          <w:rFonts w:ascii="Times New Roman" w:hAnsi="Times New Roman"/>
          <w:sz w:val="24"/>
          <w:szCs w:val="24"/>
        </w:rPr>
        <w:t xml:space="preserve"> Lansine Kalifa Keita</w:t>
      </w:r>
      <w:r w:rsidRPr="004151C0">
        <w:rPr>
          <w:rFonts w:ascii="Times New Roman" w:hAnsi="Times New Roman"/>
          <w:sz w:val="24"/>
          <w:szCs w:val="24"/>
          <w:vertAlign w:val="superscript"/>
        </w:rPr>
        <w:t>a</w:t>
      </w:r>
      <w:r w:rsidRPr="004151C0">
        <w:rPr>
          <w:rFonts w:ascii="Times New Roman" w:hAnsi="Times New Roman"/>
          <w:sz w:val="24"/>
          <w:szCs w:val="24"/>
        </w:rPr>
        <w:t>* Liqin Zhang</w:t>
      </w:r>
      <w:r w:rsidRPr="004151C0">
        <w:rPr>
          <w:rFonts w:ascii="Times New Roman" w:hAnsi="Times New Roman"/>
          <w:sz w:val="24"/>
          <w:szCs w:val="24"/>
          <w:vertAlign w:val="superscript"/>
        </w:rPr>
        <w:t>b</w:t>
      </w:r>
    </w:p>
    <w:p w:rsidR="00DB4951" w:rsidRPr="004151C0" w:rsidRDefault="00DB4951" w:rsidP="00DB4951">
      <w:pPr>
        <w:autoSpaceDE w:val="0"/>
        <w:autoSpaceDN w:val="0"/>
        <w:adjustRightInd w:val="0"/>
        <w:spacing w:line="360" w:lineRule="auto"/>
        <w:jc w:val="both"/>
        <w:rPr>
          <w:rFonts w:ascii="Times New Roman" w:hAnsi="Times New Roman"/>
          <w:sz w:val="24"/>
          <w:szCs w:val="24"/>
        </w:rPr>
      </w:pPr>
      <w:r w:rsidRPr="004151C0">
        <w:rPr>
          <w:rFonts w:ascii="Times New Roman" w:hAnsi="Times New Roman"/>
          <w:sz w:val="24"/>
          <w:szCs w:val="24"/>
        </w:rPr>
        <w:t>Department of Land Resources Management, China University of Geosciences,</w:t>
      </w:r>
    </w:p>
    <w:p w:rsidR="001A358A" w:rsidRDefault="00DB4951" w:rsidP="007E13DD">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4151C0">
        <w:rPr>
          <w:rFonts w:ascii="Times New Roman" w:hAnsi="Times New Roman"/>
          <w:sz w:val="24"/>
          <w:szCs w:val="24"/>
        </w:rPr>
        <w:t>Wuhan 430074, Hubei, P.R. China.</w:t>
      </w:r>
    </w:p>
    <w:p w:rsidR="007E13DD" w:rsidRPr="001A358A" w:rsidRDefault="00132456" w:rsidP="007E13DD">
      <w:pPr>
        <w:autoSpaceDE w:val="0"/>
        <w:autoSpaceDN w:val="0"/>
        <w:adjustRightInd w:val="0"/>
        <w:spacing w:line="360" w:lineRule="auto"/>
        <w:jc w:val="both"/>
        <w:rPr>
          <w:rFonts w:ascii="Times New Roman" w:hAnsi="Times New Roman"/>
          <w:sz w:val="24"/>
          <w:szCs w:val="24"/>
        </w:rPr>
      </w:pPr>
      <w:hyperlink r:id="rId7" w:history="1">
        <w:r w:rsidR="007E13DD" w:rsidRPr="001A358A">
          <w:rPr>
            <w:rStyle w:val="Hyperlink"/>
            <w:rFonts w:ascii="Times New Roman" w:hAnsi="Times New Roman"/>
            <w:sz w:val="20"/>
            <w:szCs w:val="20"/>
            <w:u w:val="none"/>
          </w:rPr>
          <w:t>lansinekeita73@yahoo.fr</w:t>
        </w:r>
      </w:hyperlink>
    </w:p>
    <w:p w:rsidR="007E13DD" w:rsidRPr="00892955" w:rsidRDefault="007E13DD" w:rsidP="007E13DD">
      <w:pPr>
        <w:autoSpaceDE w:val="0"/>
        <w:autoSpaceDN w:val="0"/>
        <w:adjustRightInd w:val="0"/>
        <w:spacing w:line="360" w:lineRule="auto"/>
        <w:jc w:val="both"/>
        <w:rPr>
          <w:rFonts w:ascii="Times New Roman" w:hAnsi="Times New Roman"/>
          <w:sz w:val="24"/>
          <w:szCs w:val="24"/>
        </w:rPr>
      </w:pPr>
      <w:r>
        <w:rPr>
          <w:rFonts w:ascii="Times New Roman" w:hAnsi="Times New Roman"/>
          <w:b/>
          <w:sz w:val="24"/>
        </w:rPr>
        <w:t xml:space="preserve">Abstract: </w:t>
      </w:r>
    </w:p>
    <w:p w:rsidR="007E13DD" w:rsidRPr="009A18D8" w:rsidRDefault="007E13DD" w:rsidP="007E13DD">
      <w:pPr>
        <w:autoSpaceDE w:val="0"/>
        <w:autoSpaceDN w:val="0"/>
        <w:adjustRightInd w:val="0"/>
        <w:spacing w:after="0" w:line="240" w:lineRule="auto"/>
        <w:ind w:firstLine="720"/>
        <w:jc w:val="both"/>
        <w:rPr>
          <w:rFonts w:ascii="Times New Roman" w:hAnsi="Times New Roman"/>
          <w:sz w:val="20"/>
          <w:szCs w:val="20"/>
        </w:rPr>
      </w:pPr>
      <w:r w:rsidRPr="009A18D8">
        <w:rPr>
          <w:rFonts w:ascii="Times New Roman" w:hAnsi="Times New Roman"/>
          <w:sz w:val="20"/>
          <w:szCs w:val="20"/>
          <w:lang w:eastAsia="en-US"/>
        </w:rPr>
        <w:t>Land-use change is the main component of regional environmental change, while protected areas represent a direct land use policy to prevent its potentially negative effects on biodiversity and environmental services.</w:t>
      </w:r>
      <w:r w:rsidRPr="009A18D8">
        <w:rPr>
          <w:rFonts w:ascii="Times New Roman" w:hAnsi="Times New Roman"/>
          <w:sz w:val="20"/>
          <w:szCs w:val="20"/>
        </w:rPr>
        <w:t xml:space="preserve"> In this paper</w:t>
      </w:r>
      <w:r w:rsidRPr="009A18D8">
        <w:rPr>
          <w:rFonts w:ascii="Times New Roman" w:hAnsi="Times New Roman"/>
          <w:sz w:val="20"/>
          <w:szCs w:val="20"/>
        </w:rPr>
        <w:t>，</w:t>
      </w:r>
      <w:r w:rsidRPr="009A18D8">
        <w:rPr>
          <w:rFonts w:ascii="Times New Roman" w:hAnsi="Times New Roman"/>
          <w:sz w:val="20"/>
          <w:szCs w:val="20"/>
        </w:rPr>
        <w:t xml:space="preserve">it gave a detailed introduction about the classification process of land use in Siby in Mali using remote sensing and GIS softwares such as Envi 4.3 and ArcGIS 9.3 two Landsat TM images (1986 and 1999) of Siby were used for the study. After being geometric corrected subset and enhanced, the images were classified into 5 classes: urban area, Farmland, Water, Forest, and Grassland, using the supervised maximum likelihood classifier. The results show that urban land expanded by 77.01 ha  (0.0769%), whilst there were reductions in the other classes such grassland -46. 21 ha(-0.0461%) ,forest -96.27 ha (-0.0961%). The implication of this unprecedented growth in urban land is the resulting environmental and ecological problems associated with unplanned urban growth and development such as loose of grassland, deforestation and increased of farmland </w:t>
      </w:r>
      <w:r w:rsidRPr="009A18D8">
        <w:rPr>
          <w:rFonts w:ascii="Times New Roman" w:hAnsi="Times New Roman"/>
          <w:color w:val="000000"/>
          <w:sz w:val="20"/>
          <w:szCs w:val="20"/>
          <w:lang w:eastAsia="en-US"/>
        </w:rPr>
        <w:t>(Peter H. Verburg et al, 2008).</w:t>
      </w:r>
      <w:r w:rsidRPr="009A18D8">
        <w:rPr>
          <w:rFonts w:ascii="Times New Roman" w:hAnsi="Times New Roman"/>
          <w:sz w:val="20"/>
          <w:szCs w:val="20"/>
          <w:lang w:eastAsia="en-US"/>
        </w:rPr>
        <w:t xml:space="preserve"> In this paper attention will be given, firstly, to what is meant by land-use planning. Secondly, a new phenomenon in land-use planning, that is or can be of great meaning for the creation of a more sustainable countryside, is reviewed: the use of spatial concepts as a starting point of new land-use plans. Thirdly, how these concepts can be applied in land-use planning in order to achieve the ultimate goal of ‘sustainable rural systems’, is discussed.</w:t>
      </w:r>
      <w:r w:rsidRPr="009A18D8">
        <w:rPr>
          <w:rFonts w:ascii="Times New Roman" w:hAnsi="Times New Roman"/>
          <w:sz w:val="20"/>
          <w:szCs w:val="20"/>
        </w:rPr>
        <w:t xml:space="preserve"> Growing human populations exert increasing pressure </w:t>
      </w:r>
      <w:r w:rsidRPr="009A18D8">
        <w:rPr>
          <w:rFonts w:ascii="Times New Roman" w:hAnsi="Times New Roman"/>
          <w:color w:val="000000"/>
          <w:sz w:val="20"/>
          <w:szCs w:val="20"/>
        </w:rPr>
        <w:t>(Tomlin .C.D, 1990)</w:t>
      </w:r>
      <w:r w:rsidRPr="009A18D8">
        <w:rPr>
          <w:rFonts w:ascii="Times New Roman" w:hAnsi="Times New Roman"/>
          <w:sz w:val="20"/>
          <w:szCs w:val="20"/>
        </w:rPr>
        <w:t xml:space="preserve"> on the landscape as demands multiply for resources such as food, water, wood, soil.           </w:t>
      </w:r>
    </w:p>
    <w:p w:rsidR="007E13DD" w:rsidRDefault="007E13DD" w:rsidP="007E13DD">
      <w:pPr>
        <w:autoSpaceDE w:val="0"/>
        <w:autoSpaceDN w:val="0"/>
        <w:adjustRightInd w:val="0"/>
        <w:spacing w:after="0" w:line="360" w:lineRule="auto"/>
        <w:jc w:val="both"/>
        <w:rPr>
          <w:rFonts w:ascii="Times New Roman" w:hAnsi="Times New Roman"/>
          <w:sz w:val="24"/>
        </w:rPr>
      </w:pPr>
    </w:p>
    <w:p w:rsidR="007E13DD" w:rsidRPr="008242D6" w:rsidRDefault="007E13DD" w:rsidP="007E13DD">
      <w:pPr>
        <w:autoSpaceDE w:val="0"/>
        <w:autoSpaceDN w:val="0"/>
        <w:adjustRightInd w:val="0"/>
        <w:spacing w:after="0" w:line="360" w:lineRule="auto"/>
        <w:jc w:val="both"/>
        <w:rPr>
          <w:rFonts w:ascii="Times New Roman" w:hAnsi="Times New Roman"/>
          <w:sz w:val="24"/>
          <w:lang w:eastAsia="en-US"/>
        </w:rPr>
      </w:pPr>
      <w:r w:rsidRPr="00DC54CF">
        <w:rPr>
          <w:rFonts w:ascii="Times New Roman" w:hAnsi="Times New Roman"/>
          <w:b/>
          <w:sz w:val="20"/>
          <w:szCs w:val="20"/>
        </w:rPr>
        <w:t xml:space="preserve">Key Words: </w:t>
      </w:r>
      <w:r w:rsidRPr="00DC54CF">
        <w:rPr>
          <w:rFonts w:ascii="Times New Roman" w:hAnsi="Times New Roman"/>
          <w:sz w:val="20"/>
          <w:szCs w:val="20"/>
        </w:rPr>
        <w:t>Remote Sensing, classification, Land use change</w:t>
      </w:r>
      <w:r w:rsidRPr="00DC54CF">
        <w:rPr>
          <w:rFonts w:ascii="Times New Roman" w:hAnsi="Times New Roman"/>
          <w:b/>
          <w:sz w:val="20"/>
          <w:szCs w:val="20"/>
        </w:rPr>
        <w:t xml:space="preserve">, </w:t>
      </w:r>
      <w:r w:rsidRPr="00DC54CF">
        <w:rPr>
          <w:rFonts w:ascii="Times New Roman" w:hAnsi="Times New Roman"/>
          <w:sz w:val="20"/>
          <w:szCs w:val="20"/>
        </w:rPr>
        <w:t>Siby</w:t>
      </w:r>
      <w:r w:rsidRPr="00DC54CF">
        <w:rPr>
          <w:rFonts w:ascii="Times New Roman" w:hAnsi="Times New Roman"/>
          <w:sz w:val="20"/>
          <w:szCs w:val="20"/>
        </w:rPr>
        <w:tab/>
      </w:r>
    </w:p>
    <w:p w:rsidR="007E13DD" w:rsidRDefault="007E13DD" w:rsidP="007E13DD">
      <w:pPr>
        <w:autoSpaceDE w:val="0"/>
        <w:autoSpaceDN w:val="0"/>
        <w:adjustRightInd w:val="0"/>
        <w:spacing w:line="360" w:lineRule="auto"/>
        <w:jc w:val="both"/>
        <w:rPr>
          <w:rFonts w:ascii="Times New Roman" w:hAnsi="Times New Roman"/>
          <w:b/>
          <w:sz w:val="20"/>
          <w:szCs w:val="20"/>
        </w:rPr>
        <w:sectPr w:rsidR="007E13DD">
          <w:headerReference w:type="default" r:id="rId8"/>
          <w:footerReference w:type="default" r:id="rId9"/>
          <w:pgSz w:w="12240" w:h="15840"/>
          <w:pgMar w:top="1440" w:right="1440" w:bottom="1440" w:left="1440" w:header="720" w:footer="720" w:gutter="0"/>
          <w:cols w:space="720"/>
          <w:docGrid w:linePitch="360"/>
        </w:sectPr>
      </w:pPr>
    </w:p>
    <w:p w:rsidR="000B26EE" w:rsidRDefault="007E13DD" w:rsidP="007E13DD">
      <w:pPr>
        <w:rPr>
          <w:rFonts w:ascii="Times New Roman" w:hAnsi="Times New Roman"/>
          <w:b/>
          <w:sz w:val="20"/>
          <w:szCs w:val="20"/>
        </w:rPr>
      </w:pPr>
      <w:r w:rsidRPr="00DC54CF">
        <w:rPr>
          <w:rFonts w:ascii="Times New Roman" w:hAnsi="Times New Roman"/>
          <w:b/>
          <w:sz w:val="20"/>
          <w:szCs w:val="20"/>
        </w:rPr>
        <w:lastRenderedPageBreak/>
        <w:t>INTRODUCTION</w:t>
      </w:r>
    </w:p>
    <w:p w:rsidR="007E13DD" w:rsidRPr="00892955" w:rsidRDefault="007E13DD" w:rsidP="007E13DD">
      <w:pPr>
        <w:autoSpaceDE w:val="0"/>
        <w:autoSpaceDN w:val="0"/>
        <w:adjustRightInd w:val="0"/>
        <w:spacing w:line="240" w:lineRule="auto"/>
        <w:ind w:firstLine="720"/>
        <w:jc w:val="both"/>
        <w:rPr>
          <w:rFonts w:ascii="Times New Roman" w:hAnsi="Times New Roman"/>
          <w:b/>
          <w:sz w:val="20"/>
          <w:szCs w:val="20"/>
        </w:rPr>
      </w:pPr>
      <w:r w:rsidRPr="00DC54CF">
        <w:rPr>
          <w:rFonts w:ascii="Times New Roman" w:hAnsi="Times New Roman"/>
          <w:sz w:val="20"/>
          <w:szCs w:val="20"/>
        </w:rPr>
        <w:t xml:space="preserve">Land use practices generally develop over a long period under different environmental, political, demographic, and social conditions </w:t>
      </w:r>
      <w:r w:rsidRPr="00DC54CF">
        <w:rPr>
          <w:rFonts w:ascii="Times New Roman" w:hAnsi="Times New Roman"/>
          <w:color w:val="000000"/>
          <w:sz w:val="20"/>
          <w:szCs w:val="20"/>
        </w:rPr>
        <w:t>(Wilkie.D.S.et al 1996).</w:t>
      </w:r>
      <w:r w:rsidRPr="00DC54CF">
        <w:rPr>
          <w:rFonts w:ascii="Times New Roman" w:hAnsi="Times New Roman"/>
          <w:sz w:val="20"/>
          <w:szCs w:val="20"/>
        </w:rPr>
        <w:t xml:space="preserve"> These conditions often vary and have a direct impact on land use and land cover .The interaction of nature and society and their implications on land use and land cover is a very complex phenomenon that encompasses a wide range of social and natural processes. </w:t>
      </w:r>
      <w:r w:rsidRPr="00DC54CF">
        <w:rPr>
          <w:rFonts w:ascii="Times New Roman" w:hAnsi="Times New Roman"/>
          <w:sz w:val="20"/>
          <w:szCs w:val="20"/>
          <w:lang w:eastAsia="en-US"/>
        </w:rPr>
        <w:t xml:space="preserve"> ‘‘Land-use planning is the systematic assessment of land and water potential, alternatives for land-use and economic and social conditions in order to select and adapt the best land-use options’’ </w:t>
      </w:r>
      <w:r w:rsidRPr="00DC54CF">
        <w:rPr>
          <w:rFonts w:ascii="Times New Roman" w:hAnsi="Times New Roman"/>
          <w:color w:val="000000"/>
          <w:sz w:val="20"/>
          <w:szCs w:val="20"/>
          <w:lang w:eastAsia="en-US"/>
        </w:rPr>
        <w:t>(</w:t>
      </w:r>
      <w:r w:rsidRPr="00DC54CF">
        <w:rPr>
          <w:rFonts w:ascii="Times New Roman" w:hAnsi="Times New Roman"/>
          <w:color w:val="000000"/>
          <w:sz w:val="20"/>
          <w:szCs w:val="20"/>
        </w:rPr>
        <w:t>Mathieu Bouchard and David Pothier</w:t>
      </w:r>
      <w:r w:rsidRPr="00DC54CF">
        <w:rPr>
          <w:rFonts w:ascii="Times New Roman" w:eastAsia="Caecilia-BoldItalic" w:hAnsi="Times New Roman"/>
          <w:bCs/>
          <w:i/>
          <w:iCs/>
          <w:color w:val="000000"/>
          <w:sz w:val="20"/>
          <w:szCs w:val="20"/>
        </w:rPr>
        <w:t>,</w:t>
      </w:r>
      <w:r w:rsidRPr="00DC54CF">
        <w:rPr>
          <w:rFonts w:ascii="Caecilia-RomanSC" w:eastAsia="Caecilia-RomanSC" w:cs="Caecilia-RomanSC"/>
          <w:color w:val="000000"/>
          <w:sz w:val="20"/>
          <w:szCs w:val="20"/>
        </w:rPr>
        <w:t xml:space="preserve"> </w:t>
      </w:r>
      <w:r w:rsidRPr="00DC54CF">
        <w:rPr>
          <w:rFonts w:ascii="Times New Roman" w:eastAsia="Caecilia-RomanSC" w:hAnsi="Times New Roman"/>
          <w:color w:val="000000"/>
          <w:sz w:val="20"/>
          <w:szCs w:val="20"/>
        </w:rPr>
        <w:t>2008</w:t>
      </w:r>
      <w:r w:rsidRPr="00DC54CF">
        <w:rPr>
          <w:rFonts w:ascii="Times New Roman" w:hAnsi="Times New Roman"/>
          <w:sz w:val="20"/>
          <w:szCs w:val="20"/>
          <w:lang w:eastAsia="en-US"/>
        </w:rPr>
        <w:t xml:space="preserve">). This </w:t>
      </w:r>
      <w:r w:rsidRPr="00DC54CF">
        <w:rPr>
          <w:rFonts w:ascii="Times New Roman" w:hAnsi="Times New Roman"/>
          <w:sz w:val="20"/>
          <w:szCs w:val="20"/>
          <w:lang w:eastAsia="en-US"/>
        </w:rPr>
        <w:lastRenderedPageBreak/>
        <w:t>definition embraces the systematic approach of possibilities for different land-uses in the future, and also the felt need for changes and the willingness to execute the plan. All present land-use planning is caught up between two seemingly contradictory dimensions: ecological conservation and economic existence. Both dimensions are, in some way or another, related to sustainability. The first dimension refers, at present, strongly to conservation: to conserve the natural resources: clear water, air and soils; to preserve plants and animals (biodiversity; gene sources); etc. In many cases it even goes further than just conservation: it seeks a re-creation of lost values. Examples are the creation of nature areas out of farmland or reforestation of pieces of land.</w:t>
      </w:r>
    </w:p>
    <w:p w:rsidR="00732097" w:rsidRDefault="00732097" w:rsidP="007E13DD">
      <w:pPr>
        <w:autoSpaceDE w:val="0"/>
        <w:autoSpaceDN w:val="0"/>
        <w:adjustRightInd w:val="0"/>
        <w:spacing w:after="0" w:line="240" w:lineRule="auto"/>
        <w:jc w:val="both"/>
        <w:rPr>
          <w:rFonts w:ascii="Times New Roman" w:hAnsi="Times New Roman"/>
          <w:sz w:val="20"/>
          <w:szCs w:val="20"/>
          <w:lang w:eastAsia="en-US"/>
        </w:rPr>
        <w:sectPr w:rsidR="00732097" w:rsidSect="00732097">
          <w:pgSz w:w="12240" w:h="15840"/>
          <w:pgMar w:top="1440" w:right="1440" w:bottom="1440" w:left="1440" w:header="720" w:footer="720" w:gutter="0"/>
          <w:cols w:num="2" w:space="720"/>
          <w:docGrid w:linePitch="360"/>
        </w:sectPr>
      </w:pPr>
    </w:p>
    <w:p w:rsidR="00D05B3F" w:rsidRDefault="007E13DD" w:rsidP="007E13DD">
      <w:pPr>
        <w:autoSpaceDE w:val="0"/>
        <w:autoSpaceDN w:val="0"/>
        <w:adjustRightInd w:val="0"/>
        <w:spacing w:after="0" w:line="240" w:lineRule="auto"/>
        <w:jc w:val="both"/>
        <w:rPr>
          <w:rFonts w:ascii="Times New Roman" w:hAnsi="Times New Roman"/>
          <w:sz w:val="20"/>
          <w:szCs w:val="20"/>
        </w:rPr>
      </w:pPr>
      <w:r w:rsidRPr="00DC54CF">
        <w:rPr>
          <w:rFonts w:ascii="Times New Roman" w:hAnsi="Times New Roman"/>
          <w:sz w:val="20"/>
          <w:szCs w:val="20"/>
          <w:lang w:eastAsia="en-US"/>
        </w:rPr>
        <w:lastRenderedPageBreak/>
        <w:t>The creation of a more sustainable countryside has become a very important item across the world. Several methods, approaches and policies can be applied and agencies, interests groups etc. can become active in this regard. Land-use planning, as one of these activities, is challenged to play an active role in obtaining sustainable rural systems.</w:t>
      </w:r>
      <w:r w:rsidRPr="00DC54CF">
        <w:rPr>
          <w:rFonts w:ascii="AdvP4DF60E" w:hAnsi="AdvP4DF60E"/>
          <w:sz w:val="20"/>
          <w:szCs w:val="20"/>
          <w:lang w:eastAsia="en-US"/>
        </w:rPr>
        <w:t xml:space="preserve"> </w:t>
      </w:r>
      <w:r w:rsidRPr="00DC54CF">
        <w:rPr>
          <w:rFonts w:ascii="Times New Roman" w:hAnsi="Times New Roman"/>
          <w:sz w:val="20"/>
          <w:szCs w:val="20"/>
          <w:lang w:eastAsia="en-US"/>
        </w:rPr>
        <w:t>Informed decision on the management of natural resources requires an understanding of the complex dynamics of socio-economic and biophysical factors</w:t>
      </w:r>
      <w:r w:rsidRPr="00DC54CF">
        <w:rPr>
          <w:rFonts w:ascii="Times New Roman" w:hAnsi="Times New Roman"/>
          <w:color w:val="000000"/>
          <w:sz w:val="20"/>
          <w:szCs w:val="20"/>
          <w:lang w:eastAsia="en-US"/>
        </w:rPr>
        <w:t xml:space="preserve"> Since the Rio Earth Summit in 1992; many studies have</w:t>
      </w:r>
      <w:r w:rsidRPr="00DC54CF">
        <w:rPr>
          <w:rFonts w:ascii="Times New Roman" w:hAnsi="Times New Roman"/>
          <w:sz w:val="20"/>
          <w:szCs w:val="20"/>
          <w:lang w:eastAsia="en-US"/>
        </w:rPr>
        <w:t xml:space="preserve"> </w:t>
      </w:r>
      <w:r w:rsidRPr="00DC54CF">
        <w:rPr>
          <w:rFonts w:ascii="Times New Roman" w:hAnsi="Times New Roman"/>
          <w:color w:val="000000"/>
          <w:sz w:val="20"/>
          <w:szCs w:val="20"/>
          <w:lang w:eastAsia="en-US"/>
        </w:rPr>
        <w:t>concentrated on environmental issues in the tropics, which have</w:t>
      </w:r>
      <w:r w:rsidRPr="00DC54CF">
        <w:rPr>
          <w:rFonts w:ascii="Times New Roman" w:hAnsi="Times New Roman"/>
          <w:sz w:val="20"/>
          <w:szCs w:val="20"/>
          <w:lang w:eastAsia="en-US"/>
        </w:rPr>
        <w:t xml:space="preserve"> </w:t>
      </w:r>
      <w:r w:rsidRPr="00DC54CF">
        <w:rPr>
          <w:rFonts w:ascii="Times New Roman" w:hAnsi="Times New Roman"/>
          <w:color w:val="000000"/>
          <w:sz w:val="20"/>
          <w:szCs w:val="20"/>
          <w:lang w:eastAsia="en-US"/>
        </w:rPr>
        <w:t>positively influenced national environmental policies (Hubert N. van Lier, 1998,). However, environmental degradation</w:t>
      </w:r>
      <w:r w:rsidRPr="00DC54CF">
        <w:rPr>
          <w:rFonts w:ascii="Times New Roman" w:hAnsi="Times New Roman"/>
          <w:sz w:val="20"/>
          <w:szCs w:val="20"/>
          <w:lang w:eastAsia="en-US"/>
        </w:rPr>
        <w:t xml:space="preserve"> </w:t>
      </w:r>
      <w:r w:rsidRPr="00DC54CF">
        <w:rPr>
          <w:rFonts w:ascii="Times New Roman" w:hAnsi="Times New Roman"/>
          <w:color w:val="000000"/>
          <w:sz w:val="20"/>
          <w:szCs w:val="20"/>
          <w:lang w:eastAsia="en-US"/>
        </w:rPr>
        <w:t>continues to be a major ecological concern in tropical countries,</w:t>
      </w:r>
      <w:r w:rsidRPr="00DC54CF">
        <w:rPr>
          <w:rFonts w:ascii="Times New Roman" w:hAnsi="Times New Roman"/>
          <w:sz w:val="20"/>
          <w:szCs w:val="20"/>
          <w:lang w:eastAsia="en-US"/>
        </w:rPr>
        <w:t xml:space="preserve"> </w:t>
      </w:r>
      <w:r w:rsidRPr="00DC54CF">
        <w:rPr>
          <w:rFonts w:ascii="Times New Roman" w:hAnsi="Times New Roman"/>
          <w:color w:val="000000"/>
          <w:sz w:val="20"/>
          <w:szCs w:val="20"/>
          <w:lang w:eastAsia="en-US"/>
        </w:rPr>
        <w:t>where population growth and food production exert increased</w:t>
      </w:r>
      <w:r w:rsidRPr="00DC54CF">
        <w:rPr>
          <w:rFonts w:ascii="Times New Roman" w:hAnsi="Times New Roman"/>
          <w:sz w:val="20"/>
          <w:szCs w:val="20"/>
          <w:lang w:eastAsia="en-US"/>
        </w:rPr>
        <w:t xml:space="preserve"> </w:t>
      </w:r>
      <w:r w:rsidRPr="00DC54CF">
        <w:rPr>
          <w:rFonts w:ascii="Times New Roman" w:hAnsi="Times New Roman"/>
          <w:color w:val="000000"/>
          <w:sz w:val="20"/>
          <w:szCs w:val="20"/>
          <w:lang w:eastAsia="en-US"/>
        </w:rPr>
        <w:t>pressure on the ecological system</w:t>
      </w:r>
      <w:r w:rsidRPr="00DC54CF">
        <w:rPr>
          <w:rFonts w:ascii="Times New Roman" w:hAnsi="Times New Roman"/>
          <w:color w:val="000080"/>
          <w:sz w:val="20"/>
          <w:szCs w:val="20"/>
          <w:lang w:eastAsia="en-US"/>
        </w:rPr>
        <w:t>.</w:t>
      </w:r>
      <w:r w:rsidRPr="00DC54CF">
        <w:rPr>
          <w:rFonts w:ascii="Times New Roman" w:hAnsi="Times New Roman"/>
          <w:sz w:val="20"/>
          <w:szCs w:val="20"/>
          <w:lang w:eastAsia="en-US"/>
        </w:rPr>
        <w:t xml:space="preserve"> </w:t>
      </w:r>
      <w:r w:rsidRPr="00DC54CF">
        <w:rPr>
          <w:rFonts w:ascii="Times New Roman" w:hAnsi="Times New Roman"/>
          <w:sz w:val="20"/>
          <w:szCs w:val="20"/>
        </w:rPr>
        <w:t xml:space="preserve">Accelerated urban growth is usually associated with, and driven by population concentration in an area. The extent of urbanization or its growth drives changes in land use /cover pattern. Land use and land cover changes may have adverse impacts on the ecology of an area, especially its hydro-geomorphology and vegetation.  As a result, regional land use and Land cover change has become one of the global hot topics of research. </w:t>
      </w:r>
    </w:p>
    <w:p w:rsidR="00D05B3F" w:rsidRDefault="007E13DD" w:rsidP="00D05B3F">
      <w:pPr>
        <w:autoSpaceDE w:val="0"/>
        <w:autoSpaceDN w:val="0"/>
        <w:adjustRightInd w:val="0"/>
        <w:spacing w:after="0" w:line="240" w:lineRule="auto"/>
        <w:ind w:firstLine="720"/>
        <w:jc w:val="both"/>
        <w:rPr>
          <w:rFonts w:ascii="Times New Roman" w:hAnsi="Times New Roman"/>
          <w:sz w:val="20"/>
          <w:szCs w:val="20"/>
        </w:rPr>
      </w:pPr>
      <w:r w:rsidRPr="00DC54CF">
        <w:rPr>
          <w:rFonts w:ascii="Times New Roman" w:hAnsi="Times New Roman"/>
          <w:sz w:val="20"/>
          <w:szCs w:val="20"/>
        </w:rPr>
        <w:lastRenderedPageBreak/>
        <w:t>This work concerns land use change in Siby, a rural community in The Republic of Mali, using two satellite images (1986 and 1999) .The main aim is to show how, urban land area, farmland, Grassland, water, and forest in Siby have changed between the time period 1986 and 1999. The combination of population growth, limited expansion of arable land, and the growing need for land for non-agricultural purposes, increases the pressure on grassland competition for the available space</w:t>
      </w:r>
      <w:r w:rsidRPr="00DC54CF">
        <w:rPr>
          <w:rFonts w:ascii="Times New Roman" w:hAnsi="Times New Roman"/>
          <w:color w:val="000000"/>
          <w:sz w:val="20"/>
          <w:szCs w:val="20"/>
        </w:rPr>
        <w:t>.  Land derives its interest from the vegetation and crops that can be grown on it. Land cover and land use are, however, dynamic, and are affected both by natural phenomena, such as climatic events and natural disasters, and by human activities, although the impact of the latter has mainly been felt in recent centuries (Kelly, B.A.et al, 2007). Generally speaking, arable land is extending at the expense of forest and pasture on global average. Non-agricultural uses, including those for urban and industrial infrastructure, are continuously on the rise.</w:t>
      </w:r>
      <w:r w:rsidRPr="00DC54CF">
        <w:rPr>
          <w:sz w:val="20"/>
          <w:szCs w:val="20"/>
        </w:rPr>
        <w:t xml:space="preserve"> </w:t>
      </w:r>
      <w:r w:rsidRPr="00DC54CF">
        <w:rPr>
          <w:rFonts w:ascii="Times New Roman" w:hAnsi="Times New Roman"/>
          <w:sz w:val="20"/>
          <w:szCs w:val="20"/>
        </w:rPr>
        <w:t xml:space="preserve">Land use/cover change is the change of land surface caused by human activity and climate change on land use. It is one of the main ideas in global change research and is important in regional ecology construction </w:t>
      </w:r>
      <w:r w:rsidRPr="00DC54CF">
        <w:rPr>
          <w:rFonts w:ascii="Times New Roman" w:hAnsi="Times New Roman"/>
          <w:color w:val="000000"/>
          <w:sz w:val="20"/>
          <w:szCs w:val="20"/>
        </w:rPr>
        <w:t>(Li X. B.Chen et al, 2003</w:t>
      </w:r>
      <w:r w:rsidRPr="00DC54CF">
        <w:rPr>
          <w:rFonts w:ascii="Times New Roman" w:hAnsi="Times New Roman"/>
          <w:sz w:val="20"/>
          <w:szCs w:val="20"/>
        </w:rPr>
        <w:t xml:space="preserve">).Change of land use types and land use structure is the main </w:t>
      </w:r>
      <w:r w:rsidRPr="00DC54CF">
        <w:rPr>
          <w:rFonts w:ascii="Times New Roman" w:hAnsi="Times New Roman"/>
          <w:sz w:val="20"/>
          <w:szCs w:val="20"/>
        </w:rPr>
        <w:lastRenderedPageBreak/>
        <w:t xml:space="preserve">direct reason for that change and it is guidable for </w:t>
      </w:r>
      <w:r w:rsidRPr="00DC54CF">
        <w:rPr>
          <w:rFonts w:ascii="Times New Roman" w:hAnsi="Times New Roman"/>
          <w:sz w:val="20"/>
          <w:szCs w:val="20"/>
        </w:rPr>
        <w:lastRenderedPageBreak/>
        <w:t>regional land plan to analyze this change.</w:t>
      </w:r>
    </w:p>
    <w:p w:rsidR="00732097" w:rsidRDefault="00732097" w:rsidP="00D05B3F">
      <w:pPr>
        <w:autoSpaceDE w:val="0"/>
        <w:autoSpaceDN w:val="0"/>
        <w:adjustRightInd w:val="0"/>
        <w:spacing w:after="0" w:line="240" w:lineRule="auto"/>
        <w:ind w:firstLine="720"/>
        <w:jc w:val="both"/>
        <w:rPr>
          <w:rFonts w:ascii="AdvP4DF60E" w:hAnsi="AdvP4DF60E"/>
          <w:sz w:val="20"/>
          <w:szCs w:val="20"/>
          <w:lang w:eastAsia="en-US"/>
        </w:rPr>
        <w:sectPr w:rsidR="00732097" w:rsidSect="00732097">
          <w:type w:val="continuous"/>
          <w:pgSz w:w="12240" w:h="15840"/>
          <w:pgMar w:top="1440" w:right="1440" w:bottom="1440" w:left="1440" w:header="720" w:footer="720" w:gutter="0"/>
          <w:cols w:num="2" w:space="720"/>
          <w:docGrid w:linePitch="360"/>
        </w:sectPr>
      </w:pPr>
    </w:p>
    <w:p w:rsidR="00732097" w:rsidRDefault="007E13DD" w:rsidP="00D05B3F">
      <w:pPr>
        <w:autoSpaceDE w:val="0"/>
        <w:autoSpaceDN w:val="0"/>
        <w:adjustRightInd w:val="0"/>
        <w:spacing w:after="0" w:line="240" w:lineRule="auto"/>
        <w:ind w:firstLine="720"/>
        <w:jc w:val="both"/>
        <w:rPr>
          <w:rFonts w:ascii="AdvP4DF60E" w:hAnsi="AdvP4DF60E"/>
          <w:sz w:val="20"/>
          <w:szCs w:val="20"/>
          <w:lang w:eastAsia="en-US"/>
        </w:rPr>
        <w:sectPr w:rsidR="00732097" w:rsidSect="00732097">
          <w:type w:val="continuous"/>
          <w:pgSz w:w="12240" w:h="15840"/>
          <w:pgMar w:top="1440" w:right="1440" w:bottom="1440" w:left="1440" w:header="720" w:footer="720" w:gutter="0"/>
          <w:cols w:space="720"/>
          <w:docGrid w:linePitch="360"/>
        </w:sectPr>
      </w:pPr>
      <w:r w:rsidRPr="00DC54CF">
        <w:rPr>
          <w:rFonts w:ascii="AdvP4DF60E" w:hAnsi="AdvP4DF60E"/>
          <w:sz w:val="20"/>
          <w:szCs w:val="20"/>
          <w:lang w:eastAsia="en-US"/>
        </w:rPr>
        <w:lastRenderedPageBreak/>
        <w:t xml:space="preserve"> </w:t>
      </w:r>
    </w:p>
    <w:p w:rsidR="007E13DD" w:rsidRDefault="007E13DD" w:rsidP="00D05B3F">
      <w:pPr>
        <w:autoSpaceDE w:val="0"/>
        <w:autoSpaceDN w:val="0"/>
        <w:adjustRightInd w:val="0"/>
        <w:spacing w:after="0" w:line="240" w:lineRule="auto"/>
        <w:ind w:firstLine="720"/>
        <w:jc w:val="both"/>
        <w:rPr>
          <w:rFonts w:ascii="Times New Roman" w:hAnsi="Times New Roman"/>
          <w:sz w:val="20"/>
          <w:szCs w:val="20"/>
          <w:lang w:eastAsia="en-US"/>
        </w:rPr>
      </w:pPr>
      <w:r w:rsidRPr="00DC54CF">
        <w:rPr>
          <w:rFonts w:ascii="Times New Roman" w:hAnsi="Times New Roman"/>
          <w:sz w:val="20"/>
          <w:szCs w:val="20"/>
          <w:lang w:eastAsia="en-US"/>
        </w:rPr>
        <w:lastRenderedPageBreak/>
        <w:t>Thus, monitoring land use dynamics is essential to tune management strategies that enable a balance between production and conservation. For the assessment of the land use/cover changes, remote sensing data play a major role with their ability to provide quantitative information on the spatial dynamics of land cover from different time periods. This technique contributes greatly to a global understanding of enviro</w:t>
      </w:r>
      <w:r>
        <w:rPr>
          <w:rFonts w:ascii="Times New Roman" w:hAnsi="Times New Roman"/>
          <w:sz w:val="20"/>
          <w:szCs w:val="20"/>
          <w:lang w:eastAsia="en-US"/>
        </w:rPr>
        <w:t>nmental processes, but analysis</w:t>
      </w:r>
    </w:p>
    <w:p w:rsidR="00D92440" w:rsidRDefault="00732097" w:rsidP="00D92440">
      <w:pPr>
        <w:autoSpaceDE w:val="0"/>
        <w:autoSpaceDN w:val="0"/>
        <w:adjustRightInd w:val="0"/>
        <w:spacing w:line="240" w:lineRule="auto"/>
        <w:jc w:val="both"/>
        <w:rPr>
          <w:rFonts w:ascii="Times New Roman" w:hAnsi="Times New Roman"/>
          <w:sz w:val="20"/>
          <w:szCs w:val="20"/>
        </w:rPr>
      </w:pPr>
      <w:r w:rsidRPr="007E13DD">
        <w:rPr>
          <w:rFonts w:ascii="Times New Roman" w:hAnsi="Times New Roman"/>
          <w:sz w:val="20"/>
          <w:szCs w:val="20"/>
        </w:rPr>
        <w:t>at the local scale is more complicated. Finer scale studies in the</w:t>
      </w:r>
      <w:r>
        <w:rPr>
          <w:rFonts w:ascii="Times New Roman" w:hAnsi="Times New Roman"/>
          <w:sz w:val="20"/>
          <w:szCs w:val="20"/>
        </w:rPr>
        <w:t xml:space="preserve"> Siby commune</w:t>
      </w:r>
      <w:r w:rsidR="00D92440" w:rsidRPr="00D92440">
        <w:rPr>
          <w:rFonts w:ascii="Times New Roman" w:hAnsi="Times New Roman"/>
          <w:sz w:val="20"/>
          <w:szCs w:val="20"/>
        </w:rPr>
        <w:t xml:space="preserve"> </w:t>
      </w:r>
    </w:p>
    <w:p w:rsidR="00D92440" w:rsidRDefault="00D92440" w:rsidP="00D92440">
      <w:pPr>
        <w:autoSpaceDE w:val="0"/>
        <w:autoSpaceDN w:val="0"/>
        <w:adjustRightInd w:val="0"/>
        <w:spacing w:line="240" w:lineRule="auto"/>
        <w:jc w:val="both"/>
        <w:rPr>
          <w:rFonts w:ascii="Times New Roman" w:hAnsi="Times New Roman"/>
          <w:sz w:val="20"/>
          <w:szCs w:val="20"/>
        </w:rPr>
      </w:pPr>
      <w:r w:rsidRPr="00DC54CF">
        <w:rPr>
          <w:rFonts w:ascii="Times New Roman" w:hAnsi="Times New Roman"/>
          <w:sz w:val="20"/>
          <w:szCs w:val="20"/>
        </w:rPr>
        <w:t>MATERIALS AND METHODS</w:t>
      </w:r>
    </w:p>
    <w:p w:rsidR="00D92440" w:rsidRDefault="00D92440" w:rsidP="00D92440">
      <w:pPr>
        <w:autoSpaceDE w:val="0"/>
        <w:autoSpaceDN w:val="0"/>
        <w:adjustRightInd w:val="0"/>
        <w:spacing w:line="240" w:lineRule="auto"/>
        <w:ind w:firstLine="720"/>
        <w:jc w:val="both"/>
        <w:rPr>
          <w:rFonts w:ascii="Times New Roman" w:hAnsi="Times New Roman"/>
          <w:sz w:val="20"/>
          <w:szCs w:val="20"/>
          <w:lang w:eastAsia="en-US"/>
        </w:rPr>
      </w:pPr>
      <w:r w:rsidRPr="00DC54CF">
        <w:rPr>
          <w:rFonts w:ascii="Times New Roman" w:hAnsi="Times New Roman"/>
          <w:sz w:val="20"/>
          <w:szCs w:val="20"/>
        </w:rPr>
        <w:t>Overview of Mali</w:t>
      </w:r>
      <w:r>
        <w:rPr>
          <w:rFonts w:ascii="Times New Roman" w:hAnsi="Times New Roman"/>
          <w:sz w:val="20"/>
          <w:szCs w:val="20"/>
        </w:rPr>
        <w:t xml:space="preserve">) </w:t>
      </w:r>
      <w:r w:rsidRPr="00DC54CF">
        <w:rPr>
          <w:rFonts w:ascii="Times New Roman" w:hAnsi="Times New Roman"/>
          <w:sz w:val="20"/>
          <w:szCs w:val="20"/>
          <w:lang w:eastAsia="en-US"/>
        </w:rPr>
        <w:t>Mali is a vast country with an area of 1,241,238 km</w:t>
      </w:r>
      <w:r w:rsidRPr="00DC54CF">
        <w:rPr>
          <w:rFonts w:ascii="Times New Roman" w:hAnsi="Times New Roman"/>
          <w:sz w:val="20"/>
          <w:szCs w:val="20"/>
          <w:vertAlign w:val="superscript"/>
          <w:lang w:eastAsia="en-US"/>
        </w:rPr>
        <w:t>2</w:t>
      </w:r>
      <w:r w:rsidRPr="00DC54CF">
        <w:rPr>
          <w:rFonts w:ascii="Times New Roman" w:hAnsi="Times New Roman"/>
          <w:sz w:val="20"/>
          <w:szCs w:val="20"/>
          <w:lang w:eastAsia="en-US"/>
        </w:rPr>
        <w:t xml:space="preserve"> Located in the hinterland in the heart of West Africa, (Fig 2) Mali shares over 7,000 km border with 7 neighboring countries, namely Algeria in the north, Niger and Burkina Faso to the east, Ivory Coast and Guinea - </w:t>
      </w:r>
      <w:r w:rsidRPr="00DC54CF">
        <w:rPr>
          <w:rFonts w:ascii="Times New Roman" w:hAnsi="Times New Roman"/>
          <w:sz w:val="20"/>
          <w:szCs w:val="20"/>
          <w:lang w:eastAsia="en-US"/>
        </w:rPr>
        <w:lastRenderedPageBreak/>
        <w:t>Conakry to the south, Senegal and Mauritania in the west Mali hinges between North Africa and Arab-Berber-Saharan black Africa. Since 1992 Mali has embarked on an extensive process of decentralization and deconcentration, which marks the irreversible commitment of national authorities to empower people to manage their own development.</w:t>
      </w:r>
    </w:p>
    <w:p w:rsidR="00D92440" w:rsidRPr="008242D6" w:rsidRDefault="00D92440" w:rsidP="00D92440">
      <w:pPr>
        <w:autoSpaceDE w:val="0"/>
        <w:autoSpaceDN w:val="0"/>
        <w:adjustRightInd w:val="0"/>
        <w:spacing w:line="240" w:lineRule="auto"/>
        <w:jc w:val="both"/>
        <w:rPr>
          <w:rFonts w:ascii="Times New Roman" w:hAnsi="Times New Roman"/>
          <w:sz w:val="20"/>
          <w:szCs w:val="20"/>
        </w:rPr>
      </w:pPr>
      <w:r>
        <w:rPr>
          <w:rFonts w:ascii="Times New Roman" w:hAnsi="Times New Roman"/>
          <w:sz w:val="20"/>
          <w:szCs w:val="20"/>
        </w:rPr>
        <w:t>(</w:t>
      </w:r>
      <w:r w:rsidRPr="00DC54CF">
        <w:rPr>
          <w:rFonts w:ascii="Times New Roman" w:hAnsi="Times New Roman"/>
          <w:sz w:val="20"/>
          <w:szCs w:val="20"/>
          <w:lang w:eastAsia="en-US"/>
        </w:rPr>
        <w:t>This process has helped reshape the administrative landscape of Mali into 703 municipalities (of which 607 are rural and 96 urban), 49 Circles, 8 regions and 1 district (Bamako). According to the 1998 Population and Housing Census (RGPH) the total resident population of Mali was estimated at 9.810 million, of which 50.5% are women and 49.5% men. Life expectancy at birth was recorded as 60.5 years for the entire population, with 62.2 years for women and 58.8 years for men. Young people under 15 years accounted for 46.3% in 1998. The population is growing at an average annual rate of 2.2%.</w:t>
      </w:r>
    </w:p>
    <w:p w:rsidR="00732097" w:rsidRDefault="00732097" w:rsidP="00732097">
      <w:pPr>
        <w:jc w:val="both"/>
        <w:rPr>
          <w:rFonts w:ascii="Times New Roman" w:hAnsi="Times New Roman"/>
          <w:sz w:val="20"/>
          <w:szCs w:val="20"/>
        </w:rPr>
        <w:sectPr w:rsidR="00732097" w:rsidSect="00732097">
          <w:type w:val="continuous"/>
          <w:pgSz w:w="12240" w:h="15840"/>
          <w:pgMar w:top="1440" w:right="1440" w:bottom="1440" w:left="1440" w:header="720" w:footer="720" w:gutter="0"/>
          <w:cols w:num="2" w:space="720"/>
          <w:docGrid w:linePitch="360"/>
        </w:sectPr>
      </w:pPr>
    </w:p>
    <w:p w:rsidR="00D92440" w:rsidRDefault="00D92440" w:rsidP="00D92440">
      <w:pPr>
        <w:spacing w:line="240" w:lineRule="auto"/>
        <w:jc w:val="both"/>
        <w:rPr>
          <w:rFonts w:ascii="Times New Roman" w:hAnsi="Times New Roman"/>
          <w:b/>
          <w:sz w:val="20"/>
          <w:szCs w:val="20"/>
        </w:rPr>
      </w:pPr>
    </w:p>
    <w:p w:rsidR="00D92440" w:rsidRDefault="00D92440" w:rsidP="00D92440">
      <w:pPr>
        <w:spacing w:line="240" w:lineRule="auto"/>
        <w:jc w:val="both"/>
        <w:rPr>
          <w:rFonts w:ascii="Times New Roman" w:hAnsi="Times New Roman"/>
          <w:b/>
          <w:sz w:val="20"/>
          <w:szCs w:val="20"/>
        </w:rPr>
        <w:sectPr w:rsidR="00D92440" w:rsidSect="00732097">
          <w:type w:val="continuous"/>
          <w:pgSz w:w="12240" w:h="15840"/>
          <w:pgMar w:top="1440" w:right="1440" w:bottom="1440" w:left="1440" w:header="720" w:footer="720" w:gutter="0"/>
          <w:cols w:space="720"/>
          <w:docGrid w:linePitch="360"/>
        </w:sectPr>
      </w:pPr>
    </w:p>
    <w:p w:rsidR="00D92440" w:rsidRDefault="00D92440" w:rsidP="00D92440">
      <w:pPr>
        <w:spacing w:line="240" w:lineRule="auto"/>
        <w:jc w:val="both"/>
        <w:rPr>
          <w:rFonts w:ascii="Times New Roman" w:hAnsi="Times New Roman"/>
          <w:sz w:val="20"/>
          <w:szCs w:val="20"/>
        </w:rPr>
      </w:pPr>
      <w:r w:rsidRPr="00DC54CF">
        <w:rPr>
          <w:rFonts w:ascii="Times New Roman" w:hAnsi="Times New Roman"/>
          <w:b/>
          <w:sz w:val="20"/>
          <w:szCs w:val="20"/>
        </w:rPr>
        <w:lastRenderedPageBreak/>
        <w:t>Study area</w:t>
      </w:r>
      <w:r w:rsidRPr="00DC54CF">
        <w:rPr>
          <w:rFonts w:ascii="Times New Roman" w:hAnsi="Times New Roman"/>
          <w:sz w:val="20"/>
          <w:szCs w:val="20"/>
        </w:rPr>
        <w:t xml:space="preserve">: </w:t>
      </w:r>
    </w:p>
    <w:p w:rsidR="007E13DD" w:rsidRPr="00D92440" w:rsidRDefault="007E13DD" w:rsidP="007E13DD">
      <w:pPr>
        <w:jc w:val="both"/>
        <w:sectPr w:rsidR="007E13DD" w:rsidRPr="00D92440" w:rsidSect="00D92440">
          <w:type w:val="continuous"/>
          <w:pgSz w:w="12240" w:h="15840"/>
          <w:pgMar w:top="1440" w:right="1440" w:bottom="1440" w:left="1440" w:header="720" w:footer="720" w:gutter="0"/>
          <w:cols w:num="2" w:space="720"/>
          <w:docGrid w:linePitch="360"/>
        </w:sectPr>
      </w:pPr>
    </w:p>
    <w:p w:rsidR="00D92440" w:rsidRPr="00D05B3F" w:rsidRDefault="00D92440" w:rsidP="00D92440">
      <w:pPr>
        <w:spacing w:line="240" w:lineRule="auto"/>
        <w:ind w:firstLine="720"/>
        <w:jc w:val="both"/>
        <w:rPr>
          <w:rFonts w:ascii="Times New Roman" w:hAnsi="Times New Roman"/>
          <w:sz w:val="20"/>
          <w:szCs w:val="20"/>
        </w:rPr>
      </w:pPr>
      <w:r w:rsidRPr="00DC54CF">
        <w:rPr>
          <w:rFonts w:ascii="Times New Roman" w:hAnsi="Times New Roman"/>
          <w:sz w:val="20"/>
          <w:szCs w:val="20"/>
        </w:rPr>
        <w:lastRenderedPageBreak/>
        <w:t xml:space="preserve">This research was conducted in Siby (Fig 2: A and B) Siby is a rural municipality in </w:t>
      </w:r>
      <w:hyperlink r:id="rId10" w:tooltip="Mali" w:history="1">
        <w:r w:rsidRPr="00D05B3F">
          <w:rPr>
            <w:rStyle w:val="Hyperlink"/>
            <w:rFonts w:ascii="Times New Roman" w:hAnsi="Times New Roman"/>
            <w:color w:val="auto"/>
            <w:sz w:val="20"/>
            <w:szCs w:val="20"/>
            <w:u w:val="none"/>
          </w:rPr>
          <w:t>Mali</w:t>
        </w:r>
      </w:hyperlink>
      <w:r w:rsidRPr="00D05B3F">
        <w:rPr>
          <w:rFonts w:ascii="Times New Roman" w:hAnsi="Times New Roman"/>
          <w:sz w:val="20"/>
          <w:szCs w:val="20"/>
        </w:rPr>
        <w:t xml:space="preserve">. It is located in the </w:t>
      </w:r>
      <w:hyperlink r:id="rId11" w:tooltip="Cercle (Mali)" w:history="1">
        <w:r w:rsidRPr="00D05B3F">
          <w:rPr>
            <w:rStyle w:val="Hyperlink"/>
            <w:rFonts w:ascii="Times New Roman" w:hAnsi="Times New Roman"/>
            <w:color w:val="auto"/>
            <w:sz w:val="20"/>
            <w:szCs w:val="20"/>
            <w:u w:val="none"/>
          </w:rPr>
          <w:t>Circle</w:t>
        </w:r>
      </w:hyperlink>
      <w:r w:rsidRPr="00D05B3F">
        <w:rPr>
          <w:rFonts w:ascii="Times New Roman" w:hAnsi="Times New Roman"/>
          <w:sz w:val="20"/>
          <w:szCs w:val="20"/>
        </w:rPr>
        <w:t xml:space="preserve"> of </w:t>
      </w:r>
      <w:hyperlink r:id="rId12" w:tooltip="Kati" w:history="1">
        <w:r w:rsidRPr="00D05B3F">
          <w:rPr>
            <w:rStyle w:val="Hyperlink"/>
            <w:rFonts w:ascii="Times New Roman" w:hAnsi="Times New Roman"/>
            <w:color w:val="auto"/>
            <w:sz w:val="20"/>
            <w:szCs w:val="20"/>
            <w:u w:val="none"/>
          </w:rPr>
          <w:t>Kati</w:t>
        </w:r>
      </w:hyperlink>
      <w:r w:rsidRPr="00D05B3F">
        <w:rPr>
          <w:rFonts w:ascii="Times New Roman" w:hAnsi="Times New Roman"/>
          <w:sz w:val="20"/>
          <w:szCs w:val="20"/>
        </w:rPr>
        <w:t xml:space="preserve"> in the </w:t>
      </w:r>
      <w:hyperlink r:id="rId13" w:tooltip="Koulikoro Region" w:history="1">
        <w:r w:rsidRPr="00D05B3F">
          <w:rPr>
            <w:rStyle w:val="Hyperlink"/>
            <w:rFonts w:ascii="Times New Roman" w:hAnsi="Times New Roman"/>
            <w:color w:val="auto"/>
            <w:sz w:val="20"/>
            <w:szCs w:val="20"/>
            <w:u w:val="none"/>
          </w:rPr>
          <w:t>Koulikoro Region</w:t>
        </w:r>
      </w:hyperlink>
      <w:r w:rsidRPr="00D05B3F">
        <w:rPr>
          <w:rFonts w:ascii="Times New Roman" w:hAnsi="Times New Roman"/>
          <w:sz w:val="20"/>
          <w:szCs w:val="20"/>
        </w:rPr>
        <w:t xml:space="preserve">, 50 km from Mali's capital, </w:t>
      </w:r>
      <w:hyperlink r:id="rId14" w:tooltip="Bamako" w:history="1">
        <w:r w:rsidRPr="00D05B3F">
          <w:rPr>
            <w:rStyle w:val="Hyperlink"/>
            <w:rFonts w:ascii="Times New Roman" w:hAnsi="Times New Roman"/>
            <w:color w:val="auto"/>
            <w:sz w:val="20"/>
            <w:szCs w:val="20"/>
            <w:u w:val="none"/>
          </w:rPr>
          <w:t>Bamako</w:t>
        </w:r>
      </w:hyperlink>
      <w:r w:rsidRPr="00D05B3F">
        <w:rPr>
          <w:rFonts w:ascii="Times New Roman" w:hAnsi="Times New Roman"/>
          <w:sz w:val="20"/>
          <w:szCs w:val="20"/>
        </w:rPr>
        <w:t xml:space="preserve"> It lies on </w:t>
      </w:r>
      <w:r w:rsidRPr="00D05B3F">
        <w:rPr>
          <w:rFonts w:ascii="Times New Roman" w:hAnsi="Times New Roman"/>
          <w:sz w:val="20"/>
          <w:szCs w:val="20"/>
        </w:rPr>
        <w:lastRenderedPageBreak/>
        <w:t>Latitude:.12°23’N, and along longitude: 8°20 ‘W. Its Elevation is 1226ft.above sea level.  The municipality of Siby has a population of 20,287 inhabitants (2004) (Table: 2).It covers a surface of 1001.25km</w:t>
      </w:r>
      <w:r w:rsidRPr="00D05B3F">
        <w:rPr>
          <w:rFonts w:ascii="Times New Roman" w:hAnsi="Times New Roman"/>
          <w:sz w:val="20"/>
          <w:szCs w:val="20"/>
          <w:vertAlign w:val="superscript"/>
        </w:rPr>
        <w:t>2</w:t>
      </w:r>
      <w:r w:rsidRPr="00D05B3F">
        <w:rPr>
          <w:rFonts w:ascii="Times New Roman" w:hAnsi="Times New Roman"/>
          <w:sz w:val="20"/>
          <w:szCs w:val="20"/>
        </w:rPr>
        <w:t xml:space="preserve">  .</w:t>
      </w:r>
    </w:p>
    <w:p w:rsidR="007E13DD" w:rsidRDefault="007E13DD" w:rsidP="007E13DD">
      <w:pPr>
        <w:spacing w:line="240" w:lineRule="auto"/>
        <w:jc w:val="both"/>
        <w:rPr>
          <w:rFonts w:ascii="Times New Roman" w:hAnsi="Times New Roman"/>
          <w:b/>
          <w:sz w:val="24"/>
        </w:rPr>
        <w:sectPr w:rsidR="007E13DD" w:rsidSect="00D92440">
          <w:type w:val="continuous"/>
          <w:pgSz w:w="12240" w:h="15840"/>
          <w:pgMar w:top="1440" w:right="1440" w:bottom="1440" w:left="1440" w:header="720" w:footer="720" w:gutter="0"/>
          <w:cols w:num="2" w:space="720"/>
          <w:docGrid w:linePitch="360"/>
        </w:sectPr>
      </w:pPr>
    </w:p>
    <w:p w:rsidR="007E13DD" w:rsidRDefault="007E13DD" w:rsidP="007E13DD">
      <w:pPr>
        <w:spacing w:line="240" w:lineRule="auto"/>
        <w:jc w:val="both"/>
        <w:rPr>
          <w:rFonts w:ascii="Times New Roman" w:hAnsi="Times New Roman"/>
          <w:b/>
          <w:sz w:val="20"/>
          <w:szCs w:val="20"/>
        </w:rPr>
        <w:sectPr w:rsidR="007E13DD" w:rsidSect="00DC54CF">
          <w:type w:val="continuous"/>
          <w:pgSz w:w="12240" w:h="15840"/>
          <w:pgMar w:top="1440" w:right="1440" w:bottom="1440" w:left="1440" w:header="720" w:footer="720" w:gutter="0"/>
          <w:cols w:num="2" w:space="720"/>
          <w:docGrid w:linePitch="360"/>
        </w:sectPr>
      </w:pPr>
    </w:p>
    <w:p w:rsidR="000F3A1F" w:rsidRDefault="000F3A1F" w:rsidP="000F3A1F">
      <w:pPr>
        <w:autoSpaceDE w:val="0"/>
        <w:autoSpaceDN w:val="0"/>
        <w:adjustRightInd w:val="0"/>
        <w:spacing w:after="0" w:line="240" w:lineRule="auto"/>
        <w:ind w:firstLine="720"/>
        <w:jc w:val="both"/>
        <w:rPr>
          <w:rFonts w:ascii="Times New Roman" w:hAnsi="Times New Roman"/>
          <w:sz w:val="20"/>
          <w:szCs w:val="20"/>
        </w:rPr>
      </w:pPr>
    </w:p>
    <w:p w:rsidR="000F3A1F" w:rsidRDefault="000F3A1F" w:rsidP="000F3A1F">
      <w:pPr>
        <w:autoSpaceDE w:val="0"/>
        <w:autoSpaceDN w:val="0"/>
        <w:adjustRightInd w:val="0"/>
        <w:spacing w:after="0" w:line="240" w:lineRule="auto"/>
        <w:ind w:firstLine="720"/>
        <w:jc w:val="both"/>
        <w:rPr>
          <w:rFonts w:ascii="Times New Roman" w:hAnsi="Times New Roman"/>
          <w:sz w:val="20"/>
          <w:szCs w:val="20"/>
        </w:rPr>
      </w:pPr>
    </w:p>
    <w:p w:rsidR="000F3A1F" w:rsidRPr="000F3A1F" w:rsidRDefault="000F3A1F" w:rsidP="000F3A1F">
      <w:pPr>
        <w:spacing w:line="240" w:lineRule="auto"/>
        <w:jc w:val="both"/>
        <w:rPr>
          <w:rFonts w:ascii="Times New Roman" w:hAnsi="Times New Roman"/>
          <w:sz w:val="20"/>
          <w:szCs w:val="20"/>
        </w:rPr>
      </w:pPr>
      <w:r>
        <w:rPr>
          <w:rFonts w:ascii="TimesNewRomanPSMT" w:hAnsi="TimesNewRomanPSMT"/>
          <w:noProof/>
          <w:sz w:val="24"/>
        </w:rPr>
        <w:lastRenderedPageBreak/>
        <w:drawing>
          <wp:inline distT="0" distB="0" distL="0" distR="0">
            <wp:extent cx="5943600" cy="6044624"/>
            <wp:effectExtent l="19050" t="0" r="0" b="0"/>
            <wp:docPr id="1" name="Picture 1" descr="AB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 MAP"/>
                    <pic:cNvPicPr>
                      <a:picLocks noChangeAspect="1" noChangeArrowheads="1"/>
                    </pic:cNvPicPr>
                  </pic:nvPicPr>
                  <pic:blipFill>
                    <a:blip r:embed="rId15" cstate="print"/>
                    <a:srcRect/>
                    <a:stretch>
                      <a:fillRect/>
                    </a:stretch>
                  </pic:blipFill>
                  <pic:spPr bwMode="auto">
                    <a:xfrm>
                      <a:off x="0" y="0"/>
                      <a:ext cx="5943600" cy="6044624"/>
                    </a:xfrm>
                    <a:prstGeom prst="rect">
                      <a:avLst/>
                    </a:prstGeom>
                    <a:noFill/>
                    <a:ln w="9525">
                      <a:noFill/>
                      <a:miter lim="800000"/>
                      <a:headEnd/>
                      <a:tailEnd/>
                    </a:ln>
                  </pic:spPr>
                </pic:pic>
              </a:graphicData>
            </a:graphic>
          </wp:inline>
        </w:drawing>
      </w:r>
      <w:r w:rsidRPr="00534A55">
        <w:rPr>
          <w:rFonts w:ascii="Times New Roman" w:hAnsi="Times New Roman"/>
          <w:sz w:val="20"/>
          <w:szCs w:val="20"/>
          <w:lang w:eastAsia="en-US"/>
        </w:rPr>
        <w:t>Fig</w:t>
      </w:r>
      <w:r w:rsidRPr="00534A55">
        <w:rPr>
          <w:rFonts w:ascii="Times New Roman" w:hAnsi="Times New Roman"/>
          <w:sz w:val="20"/>
          <w:szCs w:val="20"/>
        </w:rPr>
        <w:t>2</w:t>
      </w:r>
      <w:r w:rsidRPr="00534A55">
        <w:rPr>
          <w:rFonts w:ascii="Times New Roman" w:hAnsi="Times New Roman"/>
          <w:sz w:val="20"/>
          <w:szCs w:val="20"/>
          <w:lang w:eastAsia="en-US"/>
        </w:rPr>
        <w:t xml:space="preserve"> A: Location of Mali in Africa: B, Location of </w:t>
      </w:r>
      <w:r w:rsidRPr="00534A55">
        <w:rPr>
          <w:rFonts w:ascii="Times New Roman" w:hAnsi="Times New Roman" w:hint="eastAsia"/>
          <w:sz w:val="20"/>
          <w:szCs w:val="20"/>
        </w:rPr>
        <w:t>Siby</w:t>
      </w:r>
      <w:r w:rsidRPr="00534A55">
        <w:rPr>
          <w:rFonts w:ascii="Times New Roman" w:hAnsi="Times New Roman"/>
          <w:sz w:val="20"/>
          <w:szCs w:val="20"/>
          <w:lang w:eastAsia="en-US"/>
        </w:rPr>
        <w:t xml:space="preserve"> in Mali</w:t>
      </w:r>
      <w:r w:rsidRPr="00534A55">
        <w:rPr>
          <w:rFonts w:ascii="Times New Roman" w:hAnsi="Times New Roman" w:hint="eastAsia"/>
          <w:sz w:val="20"/>
          <w:szCs w:val="20"/>
        </w:rPr>
        <w:t>,C Siby Map physical</w:t>
      </w:r>
    </w:p>
    <w:p w:rsidR="00D92440" w:rsidRDefault="00D92440" w:rsidP="00D92440">
      <w:pPr>
        <w:autoSpaceDE w:val="0"/>
        <w:autoSpaceDN w:val="0"/>
        <w:adjustRightInd w:val="0"/>
        <w:spacing w:after="0" w:line="240" w:lineRule="auto"/>
        <w:jc w:val="both"/>
        <w:rPr>
          <w:rFonts w:ascii="Times New Roman" w:hAnsi="Times New Roman"/>
          <w:sz w:val="20"/>
          <w:szCs w:val="20"/>
        </w:rPr>
        <w:sectPr w:rsidR="00D92440" w:rsidSect="007E13DD">
          <w:type w:val="continuous"/>
          <w:pgSz w:w="12240" w:h="15840"/>
          <w:pgMar w:top="1440" w:right="1440" w:bottom="1440" w:left="1440" w:header="720" w:footer="720" w:gutter="0"/>
          <w:cols w:space="720"/>
          <w:docGrid w:linePitch="360"/>
        </w:sectPr>
      </w:pPr>
    </w:p>
    <w:p w:rsidR="00F970AD" w:rsidRDefault="007E13DD" w:rsidP="00F970AD">
      <w:pPr>
        <w:autoSpaceDE w:val="0"/>
        <w:autoSpaceDN w:val="0"/>
        <w:adjustRightInd w:val="0"/>
        <w:spacing w:after="0" w:line="240" w:lineRule="auto"/>
        <w:jc w:val="both"/>
        <w:rPr>
          <w:rFonts w:ascii="Times New Roman" w:hAnsi="Times New Roman"/>
          <w:sz w:val="20"/>
          <w:szCs w:val="20"/>
        </w:rPr>
      </w:pPr>
      <w:r w:rsidRPr="00DC54CF">
        <w:rPr>
          <w:rFonts w:ascii="Times New Roman" w:hAnsi="Times New Roman"/>
          <w:sz w:val="20"/>
          <w:szCs w:val="20"/>
        </w:rPr>
        <w:lastRenderedPageBreak/>
        <w:t xml:space="preserve">The village of Siby is sub-divided into five quarters, all located on the plain at the side of the Mandingoes Mountains. The climate is characterized by its sudano-sahelian type, with a long dry season (September-May), divided into a cool period from November to February and warm period from March to June. The rainy season extends from June to September or mid October. As a tropical climate, it is characterized by a dry season </w:t>
      </w:r>
      <w:r w:rsidR="00F970AD" w:rsidRPr="00DC54CF">
        <w:rPr>
          <w:rFonts w:ascii="Times New Roman" w:hAnsi="Times New Roman"/>
          <w:sz w:val="20"/>
          <w:szCs w:val="20"/>
        </w:rPr>
        <w:t xml:space="preserve">characterized by warm and tropical air masses known as the harmattan, and by a rainy season controlled by continental tropical air masses monsoon at times of low sun </w:t>
      </w:r>
      <w:r w:rsidR="00F970AD" w:rsidRPr="00DC54CF">
        <w:rPr>
          <w:rFonts w:ascii="Times New Roman" w:hAnsi="Times New Roman"/>
          <w:color w:val="FF0000"/>
          <w:sz w:val="20"/>
          <w:szCs w:val="20"/>
        </w:rPr>
        <w:t>.</w:t>
      </w:r>
      <w:r w:rsidR="00F970AD" w:rsidRPr="00DC54CF">
        <w:rPr>
          <w:rFonts w:ascii="Times New Roman" w:hAnsi="Times New Roman"/>
          <w:sz w:val="20"/>
          <w:szCs w:val="20"/>
        </w:rPr>
        <w:t>In this study, two Landsat TM images (December 14, 1986 and October 25, 1999) of Siby (wrs path 199, row 52) are used for analysis. The quality of images is good. Remote Sensing is the main research method while GIS is the auxiliary method (</w:t>
      </w:r>
      <w:r w:rsidR="00F970AD" w:rsidRPr="00DC54CF">
        <w:rPr>
          <w:rFonts w:ascii="Times New Roman" w:hAnsi="Times New Roman"/>
          <w:color w:val="000000"/>
          <w:sz w:val="20"/>
          <w:szCs w:val="20"/>
        </w:rPr>
        <w:t>Soulemane Paré, et al .2008)</w:t>
      </w:r>
      <w:r w:rsidR="00F970AD" w:rsidRPr="00DC54CF">
        <w:rPr>
          <w:rFonts w:ascii="Times New Roman" w:hAnsi="Times New Roman"/>
          <w:sz w:val="20"/>
          <w:szCs w:val="20"/>
        </w:rPr>
        <w:t xml:space="preserve"> .The figure below shows the main processes involved in image processing and analysis of results. Land-use planning has been described in many ways. A simple and short </w:t>
      </w:r>
      <w:r w:rsidR="00F970AD">
        <w:rPr>
          <w:rFonts w:ascii="Times New Roman" w:hAnsi="Times New Roman"/>
          <w:sz w:val="20"/>
          <w:szCs w:val="20"/>
        </w:rPr>
        <w:t xml:space="preserve">description is that it </w:t>
      </w:r>
      <w:r w:rsidR="00F970AD" w:rsidRPr="00D92440">
        <w:rPr>
          <w:rFonts w:ascii="Times New Roman" w:hAnsi="Times New Roman"/>
          <w:sz w:val="20"/>
          <w:szCs w:val="20"/>
        </w:rPr>
        <w:t>consists a</w:t>
      </w:r>
      <w:r w:rsidR="00F970AD" w:rsidRPr="00DC54CF">
        <w:rPr>
          <w:rFonts w:ascii="Times New Roman" w:hAnsi="Times New Roman"/>
          <w:sz w:val="20"/>
          <w:szCs w:val="20"/>
        </w:rPr>
        <w:t xml:space="preserve">ctivities that: (1) determine future land-uses; (2.) improve the area properties and (3). Organize the management of the new situation. (A) ‘Physical planning’ is related to studies and policies aimed at deciding what type of land-use activity should take </w:t>
      </w:r>
      <w:r w:rsidR="00F970AD" w:rsidRPr="00DC54CF">
        <w:rPr>
          <w:rFonts w:ascii="Times New Roman" w:hAnsi="Times New Roman"/>
          <w:sz w:val="20"/>
          <w:szCs w:val="20"/>
        </w:rPr>
        <w:lastRenderedPageBreak/>
        <w:t>place and where. In this sense it distributes the often scarce space between several potential users, with the optimization of the land-uses as a main objective. Many developed and developing countries have policies and projects resulting in this type of land-use planning. (B) ‘Land redevelopment’ refers to the actual changing of the land-uses and the improvement of the physical conditions for the planned land-uses. In most cases, this type of land-use planning follows physical planning. It is responsible to carry through the planned land-uses as</w:t>
      </w:r>
      <w:r w:rsidR="00F970AD">
        <w:rPr>
          <w:rFonts w:ascii="Times New Roman" w:hAnsi="Times New Roman"/>
          <w:sz w:val="20"/>
          <w:szCs w:val="20"/>
        </w:rPr>
        <w:t xml:space="preserve"> </w:t>
      </w:r>
      <w:r w:rsidR="00F970AD" w:rsidRPr="00DC54CF">
        <w:rPr>
          <w:rFonts w:ascii="Times New Roman" w:hAnsi="Times New Roman"/>
          <w:sz w:val="20"/>
          <w:szCs w:val="20"/>
        </w:rPr>
        <w:t xml:space="preserve">determined in physical planning and often to improve the physical conditions for the planned land-uses. (C). </w:t>
      </w:r>
    </w:p>
    <w:p w:rsidR="00F970AD" w:rsidRPr="00DC54CF" w:rsidRDefault="00F970AD" w:rsidP="00F970AD">
      <w:pPr>
        <w:autoSpaceDE w:val="0"/>
        <w:autoSpaceDN w:val="0"/>
        <w:adjustRightInd w:val="0"/>
        <w:spacing w:after="0" w:line="240" w:lineRule="auto"/>
        <w:ind w:firstLine="720"/>
        <w:jc w:val="both"/>
        <w:rPr>
          <w:rFonts w:ascii="Times New Roman" w:hAnsi="Times New Roman"/>
          <w:sz w:val="20"/>
          <w:szCs w:val="20"/>
        </w:rPr>
      </w:pPr>
      <w:r w:rsidRPr="00DC54CF">
        <w:rPr>
          <w:rFonts w:ascii="Times New Roman" w:hAnsi="Times New Roman"/>
          <w:sz w:val="20"/>
          <w:szCs w:val="20"/>
        </w:rPr>
        <w:t>‘Land management’ refers to new methods of how to manage lands by mankind. For the rural countryside it mainly focuses on farm practices, forest management and nature management. The intensity of the use, especially in farming and to a certain degree also in forestry, has a tremendous long-term effect on the abiotic (soil, water, air. as) well as on the biotic factors. In Siby The farming system is characterized by traditional subsistence farming and cultivation of cash crops as well as intensive fuel wood extractions and ranching.</w:t>
      </w:r>
    </w:p>
    <w:p w:rsidR="00F970AD" w:rsidRDefault="00F970AD" w:rsidP="00F970AD">
      <w:pPr>
        <w:autoSpaceDE w:val="0"/>
        <w:autoSpaceDN w:val="0"/>
        <w:adjustRightInd w:val="0"/>
        <w:spacing w:after="0" w:line="240" w:lineRule="auto"/>
        <w:jc w:val="both"/>
        <w:rPr>
          <w:rFonts w:ascii="Times New Roman" w:hAnsi="Times New Roman"/>
          <w:sz w:val="20"/>
          <w:szCs w:val="20"/>
          <w:lang w:eastAsia="en-US"/>
        </w:rPr>
      </w:pPr>
    </w:p>
    <w:p w:rsidR="00D92440" w:rsidRDefault="00D92440" w:rsidP="00F970AD">
      <w:pPr>
        <w:autoSpaceDE w:val="0"/>
        <w:autoSpaceDN w:val="0"/>
        <w:adjustRightInd w:val="0"/>
        <w:spacing w:after="0" w:line="240" w:lineRule="auto"/>
        <w:rPr>
          <w:rFonts w:ascii="Times New Roman" w:hAnsi="Times New Roman"/>
          <w:sz w:val="20"/>
          <w:szCs w:val="20"/>
        </w:rPr>
        <w:sectPr w:rsidR="00D92440" w:rsidSect="00D92440">
          <w:type w:val="continuous"/>
          <w:pgSz w:w="12240" w:h="15840"/>
          <w:pgMar w:top="1440" w:right="1440" w:bottom="1440" w:left="1440" w:header="720" w:footer="720" w:gutter="0"/>
          <w:cols w:num="2" w:space="720"/>
          <w:docGrid w:linePitch="360"/>
        </w:sectPr>
      </w:pPr>
    </w:p>
    <w:p w:rsidR="007E13DD" w:rsidRDefault="007E13DD" w:rsidP="007E13DD">
      <w:pPr>
        <w:spacing w:line="240" w:lineRule="auto"/>
        <w:ind w:firstLine="720"/>
        <w:jc w:val="both"/>
        <w:rPr>
          <w:rFonts w:ascii="Times New Roman" w:hAnsi="Times New Roman"/>
          <w:sz w:val="24"/>
        </w:rPr>
        <w:sectPr w:rsidR="007E13DD" w:rsidSect="007E13DD">
          <w:type w:val="continuous"/>
          <w:pgSz w:w="12240" w:h="15840"/>
          <w:pgMar w:top="1440" w:right="1440" w:bottom="1440" w:left="1440" w:header="720" w:footer="720" w:gutter="0"/>
          <w:cols w:space="720"/>
          <w:docGrid w:linePitch="360"/>
        </w:sectPr>
      </w:pPr>
    </w:p>
    <w:p w:rsidR="00D05B3F" w:rsidRDefault="00D05B3F" w:rsidP="007E13DD">
      <w:pPr>
        <w:autoSpaceDE w:val="0"/>
        <w:autoSpaceDN w:val="0"/>
        <w:adjustRightInd w:val="0"/>
        <w:spacing w:after="0" w:line="240" w:lineRule="auto"/>
        <w:jc w:val="both"/>
        <w:rPr>
          <w:rFonts w:ascii="Times New Roman" w:hAnsi="Times New Roman"/>
          <w:sz w:val="20"/>
          <w:szCs w:val="20"/>
        </w:rPr>
      </w:pPr>
    </w:p>
    <w:p w:rsidR="007E13DD" w:rsidRDefault="007E13DD" w:rsidP="007E13DD">
      <w:pPr>
        <w:pStyle w:val="Default"/>
        <w:spacing w:line="360" w:lineRule="auto"/>
      </w:pPr>
    </w:p>
    <w:p w:rsidR="007E13DD" w:rsidRDefault="007E13DD" w:rsidP="007E13DD">
      <w:pPr>
        <w:pStyle w:val="Default"/>
        <w:spacing w:line="360" w:lineRule="auto"/>
      </w:pPr>
    </w:p>
    <w:p w:rsidR="007E13DD" w:rsidRDefault="007E13DD" w:rsidP="007E13DD">
      <w:pPr>
        <w:pStyle w:val="Default"/>
        <w:spacing w:line="360" w:lineRule="auto"/>
      </w:pPr>
    </w:p>
    <w:p w:rsidR="007E13DD" w:rsidRDefault="007E13DD" w:rsidP="007E13DD">
      <w:pPr>
        <w:pStyle w:val="Default"/>
        <w:spacing w:line="360" w:lineRule="auto"/>
      </w:pPr>
    </w:p>
    <w:p w:rsidR="007E13DD" w:rsidRDefault="007E13DD" w:rsidP="007E13DD">
      <w:pPr>
        <w:pStyle w:val="Default"/>
        <w:spacing w:line="360" w:lineRule="auto"/>
      </w:pPr>
    </w:p>
    <w:p w:rsidR="007E13DD" w:rsidRDefault="00132456" w:rsidP="007E13DD">
      <w:pPr>
        <w:autoSpaceDE w:val="0"/>
        <w:autoSpaceDN w:val="0"/>
        <w:adjustRightInd w:val="0"/>
        <w:spacing w:line="360" w:lineRule="auto"/>
        <w:jc w:val="both"/>
        <w:rPr>
          <w:rFonts w:ascii="Times New Roman" w:hAnsi="Times New Roman"/>
          <w:sz w:val="24"/>
        </w:rPr>
      </w:pPr>
      <w:r>
        <w:rPr>
          <w:rFonts w:ascii="Times New Roman" w:hAnsi="Times New Roman"/>
          <w:noProof/>
          <w:sz w:val="24"/>
        </w:rPr>
        <w:pict>
          <v:shapetype id="_x0000_t32" coordsize="21600,21600" o:spt="32" o:oned="t" path="m,l21600,21600e" filled="f">
            <v:path arrowok="t" fillok="f" o:connecttype="none"/>
            <o:lock v:ext="edit" shapetype="t"/>
          </v:shapetype>
          <v:shape id="_x0000_s1029" type="#_x0000_t32" style="position:absolute;left:0;text-align:left;margin-left:206.25pt;margin-top:9pt;width:0;height:10.5pt;flip:y;z-index:251663360" o:connectortype="straight" o:allowincell="f"/>
        </w:pict>
      </w:r>
      <w:r>
        <w:rPr>
          <w:rFonts w:ascii="Times New Roman" w:hAnsi="Times New Roman"/>
          <w:noProof/>
          <w:sz w:val="24"/>
        </w:rPr>
        <w:pict>
          <v:shape id="_x0000_s1032" type="#_x0000_t32" style="position:absolute;left:0;text-align:left;margin-left:240.75pt;margin-top:20pt;width:.05pt;height:12.25pt;z-index:251666432" o:connectortype="straight" o:allowincell="f">
            <v:stroke endarrow="block"/>
          </v:shape>
        </w:pict>
      </w:r>
      <w:r>
        <w:rPr>
          <w:rFonts w:ascii="Times New Roman" w:hAnsi="Times New Roman"/>
          <w:noProof/>
          <w:sz w:val="24"/>
        </w:rPr>
        <w:pict>
          <v:shapetype id="_x0000_t202" coordsize="21600,21600" o:spt="202" path="m,l,21600r21600,l21600,xe">
            <v:stroke joinstyle="miter"/>
            <v:path gradientshapeok="t" o:connecttype="rect"/>
          </v:shapetype>
          <v:shape id="_x0000_s1027" type="#_x0000_t202" style="position:absolute;left:0;text-align:left;margin-left:271.5pt;margin-top:-10.5pt;width:108pt;height:19.5pt;z-index:251661312" o:allowincell="f">
            <v:textbox>
              <w:txbxContent>
                <w:p w:rsidR="007E13DD" w:rsidRDefault="007E13DD" w:rsidP="007E13DD">
                  <w:r w:rsidRPr="000F3A1F">
                    <w:rPr>
                      <w:rFonts w:ascii="Times New Roman" w:hAnsi="Times New Roman"/>
                      <w:sz w:val="20"/>
                      <w:szCs w:val="20"/>
                    </w:rPr>
                    <w:t>Image of 1999 (TM)</w:t>
                  </w:r>
                </w:p>
              </w:txbxContent>
            </v:textbox>
          </v:shape>
        </w:pict>
      </w:r>
      <w:r>
        <w:rPr>
          <w:rFonts w:ascii="Times New Roman" w:hAnsi="Times New Roman"/>
          <w:noProof/>
          <w:sz w:val="24"/>
        </w:rPr>
        <w:pict>
          <v:shape id="_x0000_s1030" type="#_x0000_t32" style="position:absolute;left:0;text-align:left;margin-left:291pt;margin-top:9pt;width:.05pt;height:11pt;flip:y;z-index:251664384" o:connectortype="straight" o:allowincell="f"/>
        </w:pict>
      </w:r>
      <w:r>
        <w:rPr>
          <w:rFonts w:ascii="Times New Roman" w:hAnsi="Times New Roman"/>
          <w:noProof/>
          <w:sz w:val="24"/>
        </w:rPr>
        <w:pict>
          <v:shape id="_x0000_s1028" type="#_x0000_t32" style="position:absolute;left:0;text-align:left;margin-left:206.25pt;margin-top:20pt;width:84.75pt;height:0;z-index:251662336" o:connectortype="straight" o:allowincell="f"/>
        </w:pict>
      </w:r>
      <w:r>
        <w:rPr>
          <w:rFonts w:ascii="Times New Roman" w:hAnsi="Times New Roman"/>
          <w:noProof/>
          <w:sz w:val="24"/>
        </w:rPr>
        <w:pict>
          <v:shape id="_x0000_s1026" type="#_x0000_t202" style="position:absolute;left:0;text-align:left;margin-left:114.75pt;margin-top:-12.75pt;width:104.25pt;height:21.75pt;z-index:251660288" o:allowincell="f">
            <v:textbox>
              <w:txbxContent>
                <w:p w:rsidR="007E13DD" w:rsidRPr="00D87CA2" w:rsidRDefault="007E13DD" w:rsidP="007E13DD">
                  <w:pPr>
                    <w:rPr>
                      <w:rFonts w:ascii="Times New Roman" w:hAnsi="Times New Roman"/>
                      <w:sz w:val="24"/>
                      <w:szCs w:val="24"/>
                    </w:rPr>
                  </w:pPr>
                  <w:r w:rsidRPr="007E13DD">
                    <w:rPr>
                      <w:rFonts w:ascii="Times New Roman" w:hAnsi="Times New Roman"/>
                      <w:sz w:val="20"/>
                      <w:szCs w:val="20"/>
                    </w:rPr>
                    <w:t>Image of 1986</w:t>
                  </w:r>
                  <w:r w:rsidRPr="00D87CA2">
                    <w:rPr>
                      <w:rFonts w:ascii="Times New Roman" w:hAnsi="Times New Roman"/>
                      <w:sz w:val="24"/>
                      <w:szCs w:val="24"/>
                    </w:rPr>
                    <w:t xml:space="preserve"> </w:t>
                  </w:r>
                  <w:r w:rsidRPr="000F3A1F">
                    <w:rPr>
                      <w:rFonts w:ascii="Times New Roman" w:hAnsi="Times New Roman"/>
                      <w:sz w:val="20"/>
                      <w:szCs w:val="20"/>
                    </w:rPr>
                    <w:t>(TM)</w:t>
                  </w:r>
                </w:p>
              </w:txbxContent>
            </v:textbox>
          </v:shape>
        </w:pict>
      </w:r>
    </w:p>
    <w:p w:rsidR="007E13DD" w:rsidRDefault="00132456" w:rsidP="007E13DD">
      <w:pPr>
        <w:pStyle w:val="Default"/>
        <w:rPr>
          <w:u w:val="single"/>
        </w:rPr>
      </w:pPr>
      <w:r w:rsidRPr="00132456">
        <w:rPr>
          <w:noProof/>
        </w:rPr>
        <w:pict>
          <v:shape id="_x0000_s1031" type="#_x0000_t202" style="position:absolute;margin-left:93pt;margin-top:1.55pt;width:286.5pt;height:117.75pt;z-index:251665408" o:allowincell="f">
            <v:textbox>
              <w:txbxContent>
                <w:p w:rsidR="007E13DD" w:rsidRPr="007E13DD" w:rsidRDefault="007E13DD" w:rsidP="007E13DD">
                  <w:pPr>
                    <w:rPr>
                      <w:rFonts w:ascii="Times New Roman" w:hAnsi="Times New Roman"/>
                      <w:sz w:val="20"/>
                      <w:szCs w:val="20"/>
                    </w:rPr>
                  </w:pPr>
                  <w:r w:rsidRPr="00D87CA2">
                    <w:rPr>
                      <w:rFonts w:ascii="Times New Roman" w:hAnsi="Times New Roman"/>
                      <w:sz w:val="24"/>
                      <w:szCs w:val="24"/>
                    </w:rPr>
                    <w:t xml:space="preserve">                          </w:t>
                  </w:r>
                  <w:r w:rsidRPr="007E13DD">
                    <w:rPr>
                      <w:rFonts w:ascii="Times New Roman" w:hAnsi="Times New Roman"/>
                      <w:sz w:val="20"/>
                      <w:szCs w:val="20"/>
                    </w:rPr>
                    <w:t>The Pre-processing of RS Image</w:t>
                  </w:r>
                </w:p>
              </w:txbxContent>
            </v:textbox>
          </v:shape>
        </w:pict>
      </w:r>
    </w:p>
    <w:p w:rsidR="007E13DD" w:rsidRDefault="00132456" w:rsidP="007E13DD">
      <w:pPr>
        <w:pStyle w:val="Default"/>
        <w:rPr>
          <w:u w:val="single"/>
        </w:rPr>
      </w:pPr>
      <w:r w:rsidRPr="00132456">
        <w:rPr>
          <w:noProof/>
        </w:rPr>
        <w:pict>
          <v:shape id="_x0000_s1033" type="#_x0000_t202" style="position:absolute;margin-left:158.6pt;margin-top:9.5pt;width:153.75pt;height:28.5pt;z-index:251667456" o:allowincell="f">
            <v:textbox>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Geometric correction</w:t>
                  </w:r>
                </w:p>
              </w:txbxContent>
            </v:textbox>
          </v:shape>
        </w:pict>
      </w:r>
    </w:p>
    <w:p w:rsidR="007E13DD" w:rsidRDefault="007E13DD" w:rsidP="007E13DD">
      <w:pPr>
        <w:pStyle w:val="Default"/>
        <w:rPr>
          <w:u w:val="single"/>
        </w:rPr>
      </w:pPr>
    </w:p>
    <w:p w:rsidR="007E13DD" w:rsidRDefault="007E13DD" w:rsidP="007E13DD">
      <w:pPr>
        <w:pStyle w:val="Default"/>
        <w:rPr>
          <w:u w:val="single"/>
        </w:rPr>
      </w:pPr>
    </w:p>
    <w:p w:rsidR="007E13DD" w:rsidRDefault="00132456" w:rsidP="007E13DD">
      <w:pPr>
        <w:pStyle w:val="Default"/>
        <w:rPr>
          <w:u w:val="single"/>
        </w:rPr>
      </w:pPr>
      <w:r w:rsidRPr="00132456">
        <w:rPr>
          <w:noProof/>
        </w:rPr>
        <w:pict>
          <v:shape id="_x0000_s1034" type="#_x0000_t202" style="position:absolute;margin-left:158.6pt;margin-top:1.85pt;width:153.75pt;height:24pt;z-index:251668480" o:allowincell="f">
            <v:textbox>
              <w:txbxContent>
                <w:p w:rsidR="007E13DD" w:rsidRPr="007E13DD" w:rsidRDefault="007E13DD" w:rsidP="007E13DD">
                  <w:pPr>
                    <w:rPr>
                      <w:rFonts w:ascii="Times New Roman" w:hAnsi="Times New Roman"/>
                      <w:sz w:val="20"/>
                      <w:szCs w:val="20"/>
                    </w:rPr>
                  </w:pPr>
                  <w:r w:rsidRPr="007E13DD">
                    <w:rPr>
                      <w:sz w:val="20"/>
                      <w:szCs w:val="20"/>
                    </w:rPr>
                    <w:t xml:space="preserve">         </w:t>
                  </w:r>
                  <w:r w:rsidRPr="007E13DD">
                    <w:rPr>
                      <w:rFonts w:ascii="Times New Roman" w:hAnsi="Times New Roman"/>
                      <w:sz w:val="20"/>
                      <w:szCs w:val="20"/>
                    </w:rPr>
                    <w:t>Image subset</w:t>
                  </w:r>
                </w:p>
              </w:txbxContent>
            </v:textbox>
          </v:shape>
        </w:pict>
      </w:r>
    </w:p>
    <w:p w:rsidR="007E13DD" w:rsidRDefault="007E13DD" w:rsidP="007E13DD">
      <w:pPr>
        <w:pStyle w:val="Default"/>
        <w:rPr>
          <w:u w:val="single"/>
        </w:rPr>
      </w:pPr>
    </w:p>
    <w:p w:rsidR="007E13DD" w:rsidRDefault="00132456" w:rsidP="007E13DD">
      <w:pPr>
        <w:pStyle w:val="Default"/>
        <w:rPr>
          <w:u w:val="single"/>
        </w:rPr>
      </w:pPr>
      <w:r w:rsidRPr="00132456">
        <w:rPr>
          <w:noProof/>
        </w:rPr>
        <w:pict>
          <v:shape id="_x0000_s1035" type="#_x0000_t202" style="position:absolute;margin-left:154.85pt;margin-top:2.75pt;width:157.5pt;height:27.75pt;z-index:251669504" o:allowincell="f">
            <v:textbox style="mso-next-textbox:#_x0000_s1035">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Enhancement processing</w:t>
                  </w:r>
                </w:p>
              </w:txbxContent>
            </v:textbox>
          </v:shape>
        </w:pict>
      </w:r>
    </w:p>
    <w:p w:rsidR="007E13DD" w:rsidRDefault="007E13DD" w:rsidP="007E13DD">
      <w:pPr>
        <w:pStyle w:val="Default"/>
        <w:rPr>
          <w:u w:val="single"/>
        </w:rPr>
      </w:pPr>
    </w:p>
    <w:p w:rsidR="007E13DD" w:rsidRDefault="00132456" w:rsidP="007E13DD">
      <w:pPr>
        <w:pStyle w:val="Default"/>
        <w:rPr>
          <w:u w:val="single"/>
        </w:rPr>
      </w:pPr>
      <w:r w:rsidRPr="00132456">
        <w:rPr>
          <w:noProof/>
        </w:rPr>
        <w:pict>
          <v:shape id="_x0000_s1036" type="#_x0000_t32" style="position:absolute;margin-left:231.05pt;margin-top:8.9pt;width:0;height:11.25pt;z-index:251670528" o:connectortype="straight" o:allowincell="f">
            <v:stroke endarrow="block"/>
          </v:shape>
        </w:pict>
      </w:r>
    </w:p>
    <w:p w:rsidR="007E13DD" w:rsidRDefault="00132456" w:rsidP="007E13DD">
      <w:pPr>
        <w:pStyle w:val="Default"/>
        <w:rPr>
          <w:u w:val="single"/>
        </w:rPr>
      </w:pPr>
      <w:r w:rsidRPr="00132456">
        <w:rPr>
          <w:noProof/>
        </w:rPr>
        <w:pict>
          <v:shape id="_x0000_s1037" type="#_x0000_t202" style="position:absolute;margin-left:-9pt;margin-top:6.35pt;width:489.75pt;height:128.25pt;z-index:251671552" o:allowincell="f">
            <v:textbox style="mso-next-textbox:#_x0000_s1037">
              <w:txbxContent>
                <w:p w:rsidR="007E13DD" w:rsidRDefault="007E13DD" w:rsidP="007E13DD">
                  <w:pPr>
                    <w:rPr>
                      <w:rFonts w:ascii="Times New Roman" w:hAnsi="Times New Roman"/>
                      <w:sz w:val="24"/>
                    </w:rPr>
                  </w:pPr>
                  <w:r w:rsidRPr="007E13DD">
                    <w:rPr>
                      <w:sz w:val="20"/>
                      <w:szCs w:val="20"/>
                    </w:rPr>
                    <w:t xml:space="preserve">                                                            </w:t>
                  </w:r>
                  <w:r w:rsidRPr="007E13DD">
                    <w:rPr>
                      <w:rFonts w:ascii="Times New Roman" w:hAnsi="Times New Roman"/>
                      <w:sz w:val="20"/>
                      <w:szCs w:val="20"/>
                    </w:rPr>
                    <w:t>RS Image Classification (Maximum Likelihood method</w:t>
                  </w:r>
                  <w:r>
                    <w:rPr>
                      <w:rFonts w:ascii="Times New Roman" w:hAnsi="Times New Roman"/>
                      <w:sz w:val="24"/>
                    </w:rPr>
                    <w:t>)</w:t>
                  </w:r>
                </w:p>
                <w:p w:rsidR="007E13DD" w:rsidRDefault="007E13DD" w:rsidP="007E13DD"/>
              </w:txbxContent>
            </v:textbox>
          </v:shape>
        </w:pict>
      </w:r>
    </w:p>
    <w:p w:rsidR="007E13DD" w:rsidRDefault="007E13DD" w:rsidP="007E13DD">
      <w:pPr>
        <w:pStyle w:val="Default"/>
        <w:rPr>
          <w:u w:val="single"/>
        </w:rPr>
      </w:pPr>
    </w:p>
    <w:p w:rsidR="007E13DD" w:rsidRDefault="00132456" w:rsidP="007E13DD">
      <w:pPr>
        <w:pStyle w:val="Default"/>
        <w:rPr>
          <w:u w:val="single"/>
        </w:rPr>
      </w:pPr>
      <w:r>
        <w:rPr>
          <w:noProof/>
          <w:u w:val="single"/>
        </w:rPr>
        <w:pict>
          <v:shape id="_x0000_s1043" type="#_x0000_t202" style="position:absolute;margin-left:156.35pt;margin-top:5pt;width:80.65pt;height:97.5pt;z-index:251677696" o:allowincell="f">
            <v:textbox>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Establish the classification signature</w:t>
                  </w:r>
                </w:p>
              </w:txbxContent>
            </v:textbox>
          </v:shape>
        </w:pict>
      </w:r>
      <w:r>
        <w:rPr>
          <w:noProof/>
          <w:u w:val="single"/>
        </w:rPr>
        <w:pict>
          <v:shape id="_x0000_s1042" type="#_x0000_t202" style="position:absolute;margin-left:392.6pt;margin-top:5pt;width:81.75pt;height:97.5pt;z-index:251676672" o:allowincell="f">
            <v:textbox style="mso-next-textbox:#_x0000_s1042">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Do the accuracy assessment of classification</w:t>
                  </w:r>
                </w:p>
              </w:txbxContent>
            </v:textbox>
          </v:shape>
        </w:pict>
      </w:r>
      <w:r>
        <w:rPr>
          <w:noProof/>
          <w:u w:val="single"/>
        </w:rPr>
        <w:pict>
          <v:shape id="_x0000_s1040" type="#_x0000_t202" style="position:absolute;margin-left:312.35pt;margin-top:5pt;width:80.25pt;height:97.5pt;z-index:251674624" o:allowincell="f">
            <v:textbox style="mso-next-textbox:#_x0000_s1040">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Do the post-classification processing</w:t>
                  </w:r>
                </w:p>
              </w:txbxContent>
            </v:textbox>
          </v:shape>
        </w:pict>
      </w:r>
      <w:r>
        <w:rPr>
          <w:noProof/>
          <w:u w:val="single"/>
        </w:rPr>
        <w:pict>
          <v:shape id="_x0000_s1041" type="#_x0000_t202" style="position:absolute;margin-left:231pt;margin-top:5pt;width:81.35pt;height:97.5pt;z-index:251675648" o:allowincell="f">
            <v:textbox style="mso-next-textbox:#_x0000_s1041">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Perform the supervised classification</w:t>
                  </w:r>
                </w:p>
              </w:txbxContent>
            </v:textbox>
          </v:shape>
        </w:pict>
      </w:r>
      <w:r>
        <w:rPr>
          <w:noProof/>
          <w:u w:val="single"/>
        </w:rPr>
        <w:pict>
          <v:shape id="_x0000_s1039" type="#_x0000_t202" style="position:absolute;margin-left:85.85pt;margin-top:5pt;width:70.5pt;height:97.5pt;z-index:251673600" o:allowincell="f">
            <v:textbox>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Develop the interpretation mark</w:t>
                  </w:r>
                </w:p>
              </w:txbxContent>
            </v:textbox>
          </v:shape>
        </w:pict>
      </w:r>
      <w:r>
        <w:rPr>
          <w:noProof/>
          <w:u w:val="single"/>
        </w:rPr>
        <w:pict>
          <v:shape id="_x0000_s1038" type="#_x0000_t202" style="position:absolute;margin-left:6.35pt;margin-top:5pt;width:79.5pt;height:97.5pt;z-index:251672576" o:allowincell="f">
            <v:textbox>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Set up the classification system</w:t>
                  </w:r>
                </w:p>
              </w:txbxContent>
            </v:textbox>
          </v:shape>
        </w:pict>
      </w:r>
    </w:p>
    <w:p w:rsidR="007E13DD" w:rsidRDefault="007E13DD" w:rsidP="007E13DD">
      <w:pPr>
        <w:pStyle w:val="Default"/>
        <w:rPr>
          <w:u w:val="single"/>
        </w:rPr>
      </w:pPr>
    </w:p>
    <w:p w:rsidR="007E13DD" w:rsidRDefault="007E13DD" w:rsidP="007E13DD">
      <w:pPr>
        <w:pStyle w:val="Default"/>
        <w:rPr>
          <w:u w:val="single"/>
        </w:rPr>
      </w:pPr>
    </w:p>
    <w:p w:rsidR="007E13DD" w:rsidRDefault="007E13DD" w:rsidP="007E13DD">
      <w:pPr>
        <w:pStyle w:val="Default"/>
        <w:rPr>
          <w:u w:val="single"/>
        </w:rPr>
      </w:pPr>
    </w:p>
    <w:p w:rsidR="007E13DD" w:rsidRDefault="007E13DD" w:rsidP="007E13DD">
      <w:pPr>
        <w:pStyle w:val="Default"/>
        <w:rPr>
          <w:u w:val="single"/>
        </w:rPr>
      </w:pPr>
    </w:p>
    <w:p w:rsidR="007E13DD" w:rsidRDefault="007E13DD" w:rsidP="007E13DD">
      <w:pPr>
        <w:pStyle w:val="Default"/>
        <w:rPr>
          <w:u w:val="single"/>
        </w:rPr>
      </w:pPr>
    </w:p>
    <w:p w:rsidR="007E13DD" w:rsidRDefault="007E13DD" w:rsidP="007E13DD">
      <w:pPr>
        <w:pStyle w:val="Default"/>
        <w:rPr>
          <w:u w:val="single"/>
        </w:rPr>
      </w:pPr>
    </w:p>
    <w:p w:rsidR="007E13DD" w:rsidRDefault="00132456" w:rsidP="007E13DD">
      <w:pPr>
        <w:pStyle w:val="Default"/>
        <w:rPr>
          <w:u w:val="single"/>
        </w:rPr>
      </w:pPr>
      <w:r>
        <w:rPr>
          <w:noProof/>
          <w:u w:val="single"/>
        </w:rPr>
        <w:pict>
          <v:shape id="_x0000_s1044" type="#_x0000_t32" style="position:absolute;margin-left:226.5pt;margin-top:10.4pt;width:.05pt;height:12.75pt;z-index:251678720" o:connectortype="straight" o:allowincell="f">
            <v:stroke endarrow="block"/>
          </v:shape>
        </w:pict>
      </w:r>
    </w:p>
    <w:p w:rsidR="007E13DD" w:rsidRDefault="00132456" w:rsidP="007E13DD">
      <w:pPr>
        <w:pStyle w:val="Default"/>
        <w:spacing w:line="360" w:lineRule="auto"/>
      </w:pPr>
      <w:r w:rsidRPr="00132456">
        <w:rPr>
          <w:noProof/>
          <w:u w:val="single"/>
        </w:rPr>
        <w:pict>
          <v:shape id="_x0000_s1045" type="#_x0000_t202" style="position:absolute;margin-left:33.75pt;margin-top:9.35pt;width:384pt;height:21pt;z-index:251679744" o:allowincell="f">
            <v:textbox>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 xml:space="preserve">Overlap the images, and determine the transition matrix of land use change </w:t>
                  </w:r>
                </w:p>
              </w:txbxContent>
            </v:textbox>
          </v:shape>
        </w:pict>
      </w:r>
    </w:p>
    <w:p w:rsidR="007E13DD" w:rsidRDefault="00132456" w:rsidP="007E13DD">
      <w:pPr>
        <w:pStyle w:val="Default"/>
        <w:spacing w:line="360" w:lineRule="auto"/>
      </w:pPr>
      <w:r w:rsidRPr="00132456">
        <w:rPr>
          <w:noProof/>
          <w:u w:val="single"/>
        </w:rPr>
        <w:pict>
          <v:shape id="_x0000_s1050" type="#_x0000_t32" style="position:absolute;margin-left:230.95pt;margin-top:9.7pt;width:.05pt;height:12pt;z-index:251684864" o:connectortype="straight" o:allowincell="f">
            <v:stroke endarrow="block"/>
          </v:shape>
        </w:pict>
      </w:r>
    </w:p>
    <w:p w:rsidR="007E13DD" w:rsidRDefault="00132456" w:rsidP="007E13DD">
      <w:pPr>
        <w:pStyle w:val="Default"/>
        <w:spacing w:line="360" w:lineRule="auto"/>
      </w:pPr>
      <w:r w:rsidRPr="00132456">
        <w:rPr>
          <w:noProof/>
          <w:u w:val="single"/>
        </w:rPr>
        <w:pict>
          <v:shape id="_x0000_s1046" type="#_x0000_t202" style="position:absolute;margin-left:-9pt;margin-top:1pt;width:495pt;height:70.5pt;z-index:251680768" o:allowincell="f">
            <v:textbox style="mso-next-textbox:#_x0000_s1046">
              <w:txbxContent>
                <w:p w:rsidR="007E13DD" w:rsidRPr="007E13DD" w:rsidRDefault="007E13DD" w:rsidP="007E13DD">
                  <w:pPr>
                    <w:rPr>
                      <w:sz w:val="20"/>
                      <w:szCs w:val="20"/>
                    </w:rPr>
                  </w:pPr>
                  <w:r>
                    <w:t xml:space="preserve">                                          </w:t>
                  </w:r>
                  <w:r w:rsidRPr="007E13DD">
                    <w:rPr>
                      <w:rFonts w:ascii="Times New Roman" w:hAnsi="Times New Roman"/>
                      <w:sz w:val="20"/>
                      <w:szCs w:val="20"/>
                    </w:rPr>
                    <w:t xml:space="preserve">Analysis of land use change </w:t>
                  </w:r>
                </w:p>
              </w:txbxContent>
            </v:textbox>
          </v:shape>
        </w:pict>
      </w:r>
    </w:p>
    <w:p w:rsidR="007E13DD" w:rsidRDefault="00132456" w:rsidP="007E13DD">
      <w:pPr>
        <w:pStyle w:val="Default"/>
        <w:spacing w:line="360" w:lineRule="auto"/>
      </w:pPr>
      <w:r w:rsidRPr="00132456">
        <w:rPr>
          <w:noProof/>
          <w:u w:val="single"/>
        </w:rPr>
        <w:pict>
          <v:shape id="_x0000_s1051" type="#_x0000_t202" style="position:absolute;margin-left:361.85pt;margin-top:8.8pt;width:119.25pt;height:36.75pt;z-index:251685888" o:allowincell="f">
            <v:textbox>
              <w:txbxContent>
                <w:p w:rsidR="007E13DD" w:rsidRPr="00110B46" w:rsidRDefault="007E13DD" w:rsidP="007E13DD">
                  <w:pPr>
                    <w:rPr>
                      <w:rFonts w:ascii="Times New Roman" w:hAnsi="Times New Roman"/>
                      <w:sz w:val="24"/>
                      <w:szCs w:val="24"/>
                    </w:rPr>
                  </w:pPr>
                  <w:r w:rsidRPr="007E13DD">
                    <w:rPr>
                      <w:rFonts w:ascii="Times New Roman" w:hAnsi="Times New Roman"/>
                      <w:sz w:val="20"/>
                      <w:szCs w:val="20"/>
                    </w:rPr>
                    <w:t>Analysis of annual change (%) 1986-</w:t>
                  </w:r>
                  <w:r w:rsidRPr="00110B46">
                    <w:rPr>
                      <w:rFonts w:ascii="Times New Roman" w:hAnsi="Times New Roman"/>
                      <w:sz w:val="24"/>
                      <w:szCs w:val="24"/>
                    </w:rPr>
                    <w:t>1999</w:t>
                  </w:r>
                </w:p>
              </w:txbxContent>
            </v:textbox>
          </v:shape>
        </w:pict>
      </w:r>
      <w:r w:rsidRPr="00132456">
        <w:rPr>
          <w:noProof/>
          <w:u w:val="single"/>
        </w:rPr>
        <w:pict>
          <v:shape id="_x0000_s1049" type="#_x0000_t202" style="position:absolute;margin-left:241.5pt;margin-top:8.8pt;width:120.35pt;height:36.75pt;z-index:251683840" o:allowincell="f">
            <v:textbox style="mso-next-textbox:#_x0000_s1049">
              <w:txbxContent>
                <w:p w:rsidR="007E13DD" w:rsidRPr="00110B46" w:rsidRDefault="007E13DD" w:rsidP="007E13DD">
                  <w:pPr>
                    <w:rPr>
                      <w:rFonts w:ascii="Times New Roman" w:hAnsi="Times New Roman"/>
                      <w:sz w:val="24"/>
                      <w:szCs w:val="24"/>
                    </w:rPr>
                  </w:pPr>
                  <w:r w:rsidRPr="007E13DD">
                    <w:rPr>
                      <w:rFonts w:ascii="Times New Roman" w:hAnsi="Times New Roman"/>
                      <w:sz w:val="20"/>
                      <w:szCs w:val="20"/>
                    </w:rPr>
                    <w:t>Analysis of annual change (ha) 1986</w:t>
                  </w:r>
                  <w:r w:rsidRPr="00110B46">
                    <w:rPr>
                      <w:rFonts w:ascii="Times New Roman" w:hAnsi="Times New Roman"/>
                      <w:sz w:val="24"/>
                      <w:szCs w:val="24"/>
                    </w:rPr>
                    <w:t>-</w:t>
                  </w:r>
                  <w:r w:rsidRPr="007E13DD">
                    <w:rPr>
                      <w:rFonts w:ascii="Times New Roman" w:hAnsi="Times New Roman"/>
                      <w:sz w:val="20"/>
                      <w:szCs w:val="20"/>
                    </w:rPr>
                    <w:t>1999</w:t>
                  </w:r>
                </w:p>
              </w:txbxContent>
            </v:textbox>
          </v:shape>
        </w:pict>
      </w:r>
      <w:r w:rsidRPr="00132456">
        <w:rPr>
          <w:noProof/>
          <w:u w:val="single"/>
        </w:rPr>
        <w:pict>
          <v:shape id="_x0000_s1047" type="#_x0000_t202" style="position:absolute;margin-left:109.5pt;margin-top:8.8pt;width:132pt;height:36.75pt;z-index:251681792" o:allowincell="f">
            <v:textbox style="mso-next-textbox:#_x0000_s1047">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Analysis of change percent (%) 1986-1999</w:t>
                  </w:r>
                </w:p>
              </w:txbxContent>
            </v:textbox>
          </v:shape>
        </w:pict>
      </w:r>
      <w:r w:rsidRPr="00132456">
        <w:rPr>
          <w:noProof/>
          <w:u w:val="single"/>
        </w:rPr>
        <w:pict>
          <v:shape id="_x0000_s1048" type="#_x0000_t202" style="position:absolute;margin-left:-5.25pt;margin-top:8.8pt;width:114.75pt;height:36.75pt;z-index:251682816" o:allowincell="f">
            <v:textbox style="mso-next-textbox:#_x0000_s1048">
              <w:txbxContent>
                <w:p w:rsidR="007E13DD" w:rsidRPr="007E13DD" w:rsidRDefault="007E13DD" w:rsidP="007E13DD">
                  <w:pPr>
                    <w:rPr>
                      <w:rFonts w:ascii="Times New Roman" w:hAnsi="Times New Roman"/>
                      <w:sz w:val="20"/>
                      <w:szCs w:val="20"/>
                    </w:rPr>
                  </w:pPr>
                  <w:r w:rsidRPr="007E13DD">
                    <w:rPr>
                      <w:rFonts w:ascii="Times New Roman" w:hAnsi="Times New Roman"/>
                      <w:sz w:val="20"/>
                      <w:szCs w:val="20"/>
                    </w:rPr>
                    <w:t>Analysis of change (ha) 1986-1999</w:t>
                  </w:r>
                </w:p>
              </w:txbxContent>
            </v:textbox>
          </v:shape>
        </w:pict>
      </w:r>
    </w:p>
    <w:p w:rsidR="007E13DD" w:rsidRDefault="007E13DD" w:rsidP="007E13DD">
      <w:pPr>
        <w:pStyle w:val="Default"/>
        <w:spacing w:line="360" w:lineRule="auto"/>
      </w:pPr>
    </w:p>
    <w:p w:rsidR="007E13DD" w:rsidRDefault="007E13DD" w:rsidP="007E13DD">
      <w:pPr>
        <w:pStyle w:val="Default"/>
        <w:spacing w:line="360" w:lineRule="auto"/>
      </w:pPr>
    </w:p>
    <w:p w:rsidR="007E13DD" w:rsidRDefault="007E13DD" w:rsidP="007E13DD">
      <w:pPr>
        <w:autoSpaceDE w:val="0"/>
        <w:autoSpaceDN w:val="0"/>
        <w:adjustRightInd w:val="0"/>
        <w:spacing w:after="0" w:line="240" w:lineRule="auto"/>
        <w:jc w:val="both"/>
        <w:rPr>
          <w:rFonts w:ascii="Times New Roman" w:hAnsi="Times New Roman"/>
          <w:sz w:val="20"/>
          <w:szCs w:val="20"/>
          <w:lang w:eastAsia="en-US"/>
        </w:rPr>
      </w:pPr>
    </w:p>
    <w:p w:rsidR="007E13DD" w:rsidRDefault="007E13DD" w:rsidP="007E13DD">
      <w:pPr>
        <w:pStyle w:val="Default"/>
        <w:spacing w:line="360" w:lineRule="auto"/>
        <w:rPr>
          <w:sz w:val="20"/>
          <w:szCs w:val="20"/>
        </w:rPr>
      </w:pPr>
      <w:r w:rsidRPr="007E13DD">
        <w:rPr>
          <w:sz w:val="20"/>
          <w:szCs w:val="20"/>
        </w:rPr>
        <w:t>Fig1: The process of project</w:t>
      </w:r>
    </w:p>
    <w:p w:rsidR="00F970AD" w:rsidRDefault="00F970AD" w:rsidP="000F3A1F">
      <w:pPr>
        <w:autoSpaceDE w:val="0"/>
        <w:autoSpaceDN w:val="0"/>
        <w:adjustRightInd w:val="0"/>
        <w:spacing w:after="0" w:line="240" w:lineRule="auto"/>
        <w:ind w:firstLine="720"/>
        <w:jc w:val="both"/>
        <w:rPr>
          <w:rFonts w:ascii="Times New Roman" w:hAnsi="Times New Roman"/>
          <w:sz w:val="20"/>
          <w:szCs w:val="20"/>
        </w:rPr>
        <w:sectPr w:rsidR="00F970AD" w:rsidSect="000254CA">
          <w:pgSz w:w="12240" w:h="15840"/>
          <w:pgMar w:top="1440" w:right="1440" w:bottom="1440" w:left="1440" w:header="720" w:footer="720" w:gutter="0"/>
          <w:cols w:space="720"/>
          <w:docGrid w:linePitch="360"/>
        </w:sectPr>
      </w:pPr>
    </w:p>
    <w:p w:rsidR="000F3A1F" w:rsidRPr="000F3A1F" w:rsidRDefault="000F3A1F" w:rsidP="000F3A1F">
      <w:pPr>
        <w:autoSpaceDE w:val="0"/>
        <w:autoSpaceDN w:val="0"/>
        <w:adjustRightInd w:val="0"/>
        <w:spacing w:after="0" w:line="240" w:lineRule="auto"/>
        <w:ind w:firstLine="720"/>
        <w:jc w:val="both"/>
        <w:rPr>
          <w:rFonts w:ascii="Times New Roman" w:hAnsi="Times New Roman"/>
          <w:sz w:val="20"/>
          <w:szCs w:val="20"/>
        </w:rPr>
      </w:pPr>
      <w:r w:rsidRPr="00EA1A04">
        <w:rPr>
          <w:rFonts w:ascii="Times New Roman" w:hAnsi="Times New Roman"/>
          <w:sz w:val="20"/>
          <w:szCs w:val="20"/>
        </w:rPr>
        <w:lastRenderedPageBreak/>
        <w:t xml:space="preserve">The integrated use of satellite remote sensing and GIS has been proven to be a powerful and cost effective approach for assessment of desertification or land degradation in this arid ecosystem. Reliable and up-to-date information on the recent changes in land cover dynamic can help provide necessary base information for the documentation of land degradation and desertification changes trend in this area. Standard image enhancements, classifications, and change detection techniques were applied to determine changes between the available images. Remote sensing and Geographic Information Systems (GIS) are providing new tools for advanced ecosystem management. The collection of remotely sensed data facilitates the analyses of earth-system function, patterning, </w:t>
      </w:r>
      <w:r w:rsidRPr="000F3A1F">
        <w:rPr>
          <w:rFonts w:ascii="Times New Roman" w:hAnsi="Times New Roman"/>
          <w:sz w:val="20"/>
          <w:szCs w:val="20"/>
        </w:rPr>
        <w:t>and change at local, regional, and global scales over time. Such data also provide a vital link between intensive, localized ecological research and the regional, national, and international conservation and management of biological diversity (Wilkie and Finn, 1996. Due to increasing changes of land-use, mainly by human activities, detection of such changes, assessment of their trends and analysis of the recent land cover dynamics through the integration of remote sensing and GIS provide base information for documenting of land degradation and trend of desertification changes in Siby.</w:t>
      </w:r>
    </w:p>
    <w:p w:rsidR="00D05B3F" w:rsidRDefault="000F3A1F" w:rsidP="00D05B3F">
      <w:pPr>
        <w:pStyle w:val="Default"/>
        <w:ind w:firstLine="720"/>
        <w:jc w:val="both"/>
        <w:rPr>
          <w:sz w:val="20"/>
          <w:szCs w:val="20"/>
        </w:rPr>
      </w:pPr>
      <w:r w:rsidRPr="00834397">
        <w:rPr>
          <w:sz w:val="20"/>
          <w:szCs w:val="20"/>
        </w:rPr>
        <w:t xml:space="preserve">Change detection: The biophysical data of Siby map with villages were obtained through the change detection analysis of remote sensing imagery. </w:t>
      </w:r>
      <w:r w:rsidRPr="00834397">
        <w:rPr>
          <w:rStyle w:val="SubtitleChar"/>
          <w:rFonts w:ascii="Times New Roman" w:hAnsi="Times New Roman"/>
          <w:sz w:val="20"/>
          <w:szCs w:val="20"/>
        </w:rPr>
        <w:t xml:space="preserve">We have worked on the followings data: Data type, landsat TM Datum: WGS84 coordinate system Type UTM zone 29 N, Number of bands: 3, Number of lines 1296 respectively for (1986 and 1999. This was because some of the land use types observed during field work was a result of change. Therefore, areas </w:t>
      </w:r>
      <w:r w:rsidRPr="00834397">
        <w:rPr>
          <w:rStyle w:val="SubtitleChar"/>
          <w:rFonts w:ascii="Times New Roman" w:hAnsi="Times New Roman"/>
          <w:sz w:val="20"/>
          <w:szCs w:val="20"/>
        </w:rPr>
        <w:lastRenderedPageBreak/>
        <w:t xml:space="preserve">that did not change throughout the study period were identified on the images and used for accuracy assessment. Google Earth (especially the parts of the Siby commune that are overlaid with large-scale aerial photos images) was employed as reference data for the assessment of the classification and accuracy. </w:t>
      </w:r>
      <w:r w:rsidRPr="00834397">
        <w:rPr>
          <w:sz w:val="20"/>
          <w:szCs w:val="20"/>
        </w:rPr>
        <w:t>Supervised classifications using Maximum Likelihood method was performed on the images. Five land use change classes were used. These include urban area,</w:t>
      </w:r>
    </w:p>
    <w:p w:rsidR="00834397" w:rsidRPr="00834397" w:rsidRDefault="000F3A1F" w:rsidP="00D05B3F">
      <w:pPr>
        <w:pStyle w:val="Default"/>
        <w:ind w:firstLine="720"/>
        <w:jc w:val="both"/>
        <w:rPr>
          <w:sz w:val="20"/>
          <w:szCs w:val="20"/>
        </w:rPr>
      </w:pPr>
      <w:r w:rsidRPr="00834397">
        <w:rPr>
          <w:sz w:val="20"/>
          <w:szCs w:val="20"/>
        </w:rPr>
        <w:t xml:space="preserve"> Farmland, Water, Forest and </w:t>
      </w:r>
      <w:r w:rsidR="00B05597" w:rsidRPr="00834397">
        <w:rPr>
          <w:sz w:val="20"/>
          <w:szCs w:val="20"/>
        </w:rPr>
        <w:t>Grassland</w:t>
      </w:r>
      <w:r w:rsidRPr="00834397">
        <w:rPr>
          <w:sz w:val="20"/>
          <w:szCs w:val="20"/>
        </w:rPr>
        <w:t xml:space="preserve">, points of all classes are higher than 1000 (Fig4). Since there are some influential factors, such as mixed pixel and phenomenon of same spectrum on different targets, some small spots were produced .Rejection of the small spot was done by the RS and GIS </w:t>
      </w:r>
      <w:r w:rsidR="00B05597" w:rsidRPr="00834397">
        <w:rPr>
          <w:sz w:val="20"/>
          <w:szCs w:val="20"/>
        </w:rPr>
        <w:t>software</w:t>
      </w:r>
      <w:r w:rsidRPr="00834397">
        <w:rPr>
          <w:sz w:val="20"/>
          <w:szCs w:val="20"/>
        </w:rPr>
        <w:t>. The mapping</w:t>
      </w:r>
      <w:r w:rsidR="00834397" w:rsidRPr="00834397">
        <w:rPr>
          <w:sz w:val="20"/>
          <w:szCs w:val="20"/>
        </w:rPr>
        <w:t xml:space="preserve"> </w:t>
      </w:r>
      <w:r w:rsidRPr="00834397">
        <w:rPr>
          <w:sz w:val="20"/>
          <w:szCs w:val="20"/>
        </w:rPr>
        <w:t>was done using GIS tools in ArcGIS 9.3 .In addition</w:t>
      </w:r>
      <w:r w:rsidR="00834397" w:rsidRPr="00834397">
        <w:rPr>
          <w:sz w:val="20"/>
          <w:szCs w:val="20"/>
        </w:rPr>
        <w:t xml:space="preserve"> correction was also done by visual interpretation. The accuracy of the two classified images was testified with a stratified random sampling method, and the overall accuracy reached. Sometime it is important to calculate changes of variable values over time (Table 2). Changes can be expressed as an absolute change or a percent change, as an average annual absolute change, or as an average annual absolute change, or as an average annual percent change. Let us use (x</w:t>
      </w:r>
      <w:r w:rsidR="00834397" w:rsidRPr="00834397">
        <w:rPr>
          <w:sz w:val="20"/>
          <w:szCs w:val="20"/>
          <w:vertAlign w:val="subscript"/>
        </w:rPr>
        <w:t>t</w:t>
      </w:r>
      <w:r w:rsidR="00834397" w:rsidRPr="00834397">
        <w:rPr>
          <w:sz w:val="20"/>
          <w:szCs w:val="20"/>
        </w:rPr>
        <w:t>)</w:t>
      </w:r>
      <w:r w:rsidR="00834397" w:rsidRPr="00834397">
        <w:rPr>
          <w:sz w:val="20"/>
          <w:szCs w:val="20"/>
          <w:vertAlign w:val="subscript"/>
        </w:rPr>
        <w:t xml:space="preserve"> </w:t>
      </w:r>
      <w:r w:rsidR="00834397" w:rsidRPr="00834397">
        <w:rPr>
          <w:sz w:val="20"/>
          <w:szCs w:val="20"/>
        </w:rPr>
        <w:t>to represent the</w:t>
      </w:r>
      <w:r w:rsidR="00834397" w:rsidRPr="00834397">
        <w:rPr>
          <w:sz w:val="20"/>
          <w:szCs w:val="20"/>
          <w:vertAlign w:val="subscript"/>
        </w:rPr>
        <w:t xml:space="preserve"> </w:t>
      </w:r>
      <w:r w:rsidR="00834397" w:rsidRPr="00834397">
        <w:rPr>
          <w:sz w:val="20"/>
          <w:szCs w:val="20"/>
        </w:rPr>
        <w:t>value in beginning year and (t</w:t>
      </w:r>
      <w:r w:rsidR="00834397" w:rsidRPr="00834397">
        <w:rPr>
          <w:sz w:val="20"/>
          <w:szCs w:val="20"/>
          <w:vertAlign w:val="subscript"/>
        </w:rPr>
        <w:t>t+n</w:t>
      </w:r>
      <w:r w:rsidR="00834397" w:rsidRPr="00834397">
        <w:rPr>
          <w:sz w:val="20"/>
          <w:szCs w:val="20"/>
        </w:rPr>
        <w:t>)</w:t>
      </w:r>
      <w:r w:rsidR="00834397" w:rsidRPr="00834397">
        <w:rPr>
          <w:sz w:val="20"/>
          <w:szCs w:val="20"/>
          <w:vertAlign w:val="subscript"/>
        </w:rPr>
        <w:t xml:space="preserve"> </w:t>
      </w:r>
      <w:r w:rsidR="00834397" w:rsidRPr="00834397">
        <w:rPr>
          <w:sz w:val="20"/>
          <w:szCs w:val="20"/>
        </w:rPr>
        <w:t>for the ending year. The period between the beginning and ending year is n year. Also, let us use G</w:t>
      </w:r>
      <w:r w:rsidR="00834397" w:rsidRPr="00834397">
        <w:rPr>
          <w:sz w:val="20"/>
          <w:szCs w:val="20"/>
          <w:vertAlign w:val="subscript"/>
        </w:rPr>
        <w:t>a</w:t>
      </w:r>
      <w:r w:rsidR="00834397" w:rsidRPr="00834397">
        <w:rPr>
          <w:sz w:val="20"/>
          <w:szCs w:val="20"/>
        </w:rPr>
        <w:t xml:space="preserve"> for the absolute change, G</w:t>
      </w:r>
      <w:r w:rsidR="00834397" w:rsidRPr="00834397">
        <w:rPr>
          <w:sz w:val="20"/>
          <w:szCs w:val="20"/>
          <w:vertAlign w:val="subscript"/>
        </w:rPr>
        <w:t xml:space="preserve">p </w:t>
      </w:r>
      <w:r w:rsidR="00834397" w:rsidRPr="00834397">
        <w:rPr>
          <w:sz w:val="20"/>
          <w:szCs w:val="20"/>
        </w:rPr>
        <w:t>for the percent change,g</w:t>
      </w:r>
      <w:r w:rsidR="00834397" w:rsidRPr="00834397">
        <w:rPr>
          <w:sz w:val="20"/>
          <w:szCs w:val="20"/>
          <w:vertAlign w:val="subscript"/>
        </w:rPr>
        <w:t>a</w:t>
      </w:r>
      <w:r w:rsidR="00834397" w:rsidRPr="00834397">
        <w:rPr>
          <w:sz w:val="20"/>
          <w:szCs w:val="20"/>
        </w:rPr>
        <w:t xml:space="preserve"> for the average annual absolute change. The formulas to calculate the three changes are expressed as:</w:t>
      </w:r>
    </w:p>
    <w:p w:rsidR="00834397" w:rsidRPr="00834397" w:rsidRDefault="00834397" w:rsidP="00834397">
      <w:pPr>
        <w:pStyle w:val="Default"/>
        <w:jc w:val="both"/>
        <w:rPr>
          <w:sz w:val="20"/>
          <w:szCs w:val="20"/>
        </w:rPr>
      </w:pPr>
      <w:r w:rsidRPr="00834397">
        <w:rPr>
          <w:sz w:val="20"/>
          <w:szCs w:val="20"/>
        </w:rPr>
        <w:t>Ga= x</w:t>
      </w:r>
      <w:r w:rsidRPr="00834397">
        <w:rPr>
          <w:sz w:val="20"/>
          <w:szCs w:val="20"/>
          <w:vertAlign w:val="subscript"/>
        </w:rPr>
        <w:t>t+n</w:t>
      </w:r>
      <w:r w:rsidRPr="00834397">
        <w:rPr>
          <w:sz w:val="20"/>
          <w:szCs w:val="20"/>
        </w:rPr>
        <w:t xml:space="preserve"> - x</w:t>
      </w:r>
      <w:r w:rsidRPr="00834397">
        <w:rPr>
          <w:sz w:val="20"/>
          <w:szCs w:val="20"/>
          <w:vertAlign w:val="subscript"/>
        </w:rPr>
        <w:t>t</w:t>
      </w:r>
      <w:r w:rsidRPr="00834397">
        <w:rPr>
          <w:sz w:val="20"/>
          <w:szCs w:val="20"/>
        </w:rPr>
        <w:t xml:space="preserve">                          (1)</w:t>
      </w:r>
    </w:p>
    <w:p w:rsidR="00834397" w:rsidRPr="00834397" w:rsidRDefault="00834397" w:rsidP="00834397">
      <w:pPr>
        <w:pStyle w:val="Default"/>
        <w:jc w:val="both"/>
        <w:rPr>
          <w:sz w:val="20"/>
          <w:szCs w:val="20"/>
        </w:rPr>
      </w:pPr>
      <w:r w:rsidRPr="00834397">
        <w:rPr>
          <w:sz w:val="20"/>
          <w:szCs w:val="20"/>
        </w:rPr>
        <w:t>Gp=G</w:t>
      </w:r>
      <w:r w:rsidRPr="00834397">
        <w:rPr>
          <w:sz w:val="20"/>
          <w:szCs w:val="20"/>
          <w:vertAlign w:val="subscript"/>
        </w:rPr>
        <w:t>a</w:t>
      </w:r>
      <w:r w:rsidRPr="00834397">
        <w:rPr>
          <w:sz w:val="20"/>
          <w:szCs w:val="20"/>
        </w:rPr>
        <w:t xml:space="preserve"> / x</w:t>
      </w:r>
      <w:r w:rsidRPr="00834397">
        <w:rPr>
          <w:sz w:val="20"/>
          <w:szCs w:val="20"/>
          <w:vertAlign w:val="subscript"/>
        </w:rPr>
        <w:t xml:space="preserve">t </w:t>
      </w:r>
      <w:r w:rsidRPr="00834397">
        <w:rPr>
          <w:sz w:val="20"/>
          <w:szCs w:val="20"/>
        </w:rPr>
        <w:t>= (x</w:t>
      </w:r>
      <w:r w:rsidRPr="00834397">
        <w:rPr>
          <w:sz w:val="20"/>
          <w:szCs w:val="20"/>
          <w:vertAlign w:val="subscript"/>
        </w:rPr>
        <w:t xml:space="preserve">t+n </w:t>
      </w:r>
      <w:r w:rsidRPr="00834397">
        <w:rPr>
          <w:sz w:val="20"/>
          <w:szCs w:val="20"/>
        </w:rPr>
        <w:t>- x</w:t>
      </w:r>
      <w:r w:rsidRPr="00834397">
        <w:rPr>
          <w:sz w:val="20"/>
          <w:szCs w:val="20"/>
          <w:vertAlign w:val="subscript"/>
        </w:rPr>
        <w:t>t</w:t>
      </w:r>
      <w:r w:rsidRPr="00834397">
        <w:rPr>
          <w:sz w:val="20"/>
          <w:szCs w:val="20"/>
        </w:rPr>
        <w:t>) / x</w:t>
      </w:r>
      <w:r w:rsidRPr="00834397">
        <w:rPr>
          <w:sz w:val="20"/>
          <w:szCs w:val="20"/>
          <w:vertAlign w:val="subscript"/>
        </w:rPr>
        <w:t>t</w:t>
      </w:r>
      <w:r w:rsidRPr="00834397">
        <w:rPr>
          <w:sz w:val="20"/>
          <w:szCs w:val="20"/>
        </w:rPr>
        <w:t xml:space="preserve">     (2)</w:t>
      </w:r>
    </w:p>
    <w:p w:rsidR="00834397" w:rsidRPr="00834397" w:rsidRDefault="00834397" w:rsidP="00834397">
      <w:pPr>
        <w:pStyle w:val="Default"/>
        <w:jc w:val="both"/>
        <w:rPr>
          <w:sz w:val="20"/>
          <w:szCs w:val="20"/>
          <w:lang w:val="fr-FR"/>
        </w:rPr>
      </w:pPr>
      <w:r w:rsidRPr="00834397">
        <w:rPr>
          <w:sz w:val="20"/>
          <w:szCs w:val="20"/>
          <w:lang w:val="fr-FR"/>
        </w:rPr>
        <w:t>g</w:t>
      </w:r>
      <w:r w:rsidRPr="00834397">
        <w:rPr>
          <w:sz w:val="20"/>
          <w:szCs w:val="20"/>
          <w:vertAlign w:val="subscript"/>
          <w:lang w:val="fr-FR"/>
        </w:rPr>
        <w:t>a</w:t>
      </w:r>
      <w:r w:rsidRPr="00834397">
        <w:rPr>
          <w:sz w:val="20"/>
          <w:szCs w:val="20"/>
          <w:lang w:val="fr-FR"/>
        </w:rPr>
        <w:t>= G</w:t>
      </w:r>
      <w:r w:rsidRPr="00834397">
        <w:rPr>
          <w:sz w:val="20"/>
          <w:szCs w:val="20"/>
          <w:vertAlign w:val="subscript"/>
          <w:lang w:val="fr-FR"/>
        </w:rPr>
        <w:t>a</w:t>
      </w:r>
      <w:r w:rsidRPr="00834397">
        <w:rPr>
          <w:sz w:val="20"/>
          <w:szCs w:val="20"/>
          <w:lang w:val="fr-FR"/>
        </w:rPr>
        <w:t xml:space="preserve"> / n = (xt</w:t>
      </w:r>
      <w:r w:rsidRPr="00834397">
        <w:rPr>
          <w:sz w:val="20"/>
          <w:szCs w:val="20"/>
          <w:vertAlign w:val="subscript"/>
          <w:lang w:val="fr-FR"/>
        </w:rPr>
        <w:t>+n</w:t>
      </w:r>
      <w:r w:rsidRPr="00834397">
        <w:rPr>
          <w:sz w:val="20"/>
          <w:szCs w:val="20"/>
          <w:lang w:val="fr-FR"/>
        </w:rPr>
        <w:t>- x</w:t>
      </w:r>
      <w:r w:rsidRPr="00834397">
        <w:rPr>
          <w:sz w:val="20"/>
          <w:szCs w:val="20"/>
          <w:vertAlign w:val="subscript"/>
          <w:lang w:val="fr-FR"/>
        </w:rPr>
        <w:t>t</w:t>
      </w:r>
      <w:r w:rsidRPr="00834397">
        <w:rPr>
          <w:sz w:val="20"/>
          <w:szCs w:val="20"/>
          <w:lang w:val="fr-FR"/>
        </w:rPr>
        <w:t>) / n       (3)</w:t>
      </w:r>
    </w:p>
    <w:p w:rsidR="000254CA" w:rsidRDefault="000254CA" w:rsidP="000F3A1F">
      <w:pPr>
        <w:autoSpaceDE w:val="0"/>
        <w:autoSpaceDN w:val="0"/>
        <w:adjustRightInd w:val="0"/>
        <w:spacing w:after="0" w:line="240" w:lineRule="auto"/>
        <w:rPr>
          <w:rFonts w:ascii="Times New Roman" w:hAnsi="Times New Roman"/>
          <w:sz w:val="24"/>
          <w:lang w:val="fr-FR"/>
        </w:rPr>
      </w:pPr>
    </w:p>
    <w:p w:rsidR="00F970AD" w:rsidRDefault="00F970AD" w:rsidP="000254CA">
      <w:pPr>
        <w:pStyle w:val="Default"/>
        <w:spacing w:line="360" w:lineRule="auto"/>
        <w:rPr>
          <w:b/>
          <w:sz w:val="20"/>
          <w:szCs w:val="20"/>
          <w:lang w:eastAsia="en-US"/>
        </w:rPr>
        <w:sectPr w:rsidR="00F970AD" w:rsidSect="00F970AD">
          <w:type w:val="continuous"/>
          <w:pgSz w:w="12240" w:h="15840"/>
          <w:pgMar w:top="1440" w:right="1440" w:bottom="1440" w:left="1440" w:header="720" w:footer="720" w:gutter="0"/>
          <w:cols w:num="2" w:space="720"/>
          <w:docGrid w:linePitch="360"/>
        </w:sectPr>
      </w:pPr>
    </w:p>
    <w:p w:rsidR="000254CA" w:rsidRPr="00EA1A04" w:rsidRDefault="000254CA" w:rsidP="000254CA">
      <w:pPr>
        <w:pStyle w:val="Default"/>
        <w:spacing w:line="360" w:lineRule="auto"/>
        <w:rPr>
          <w:b/>
          <w:sz w:val="20"/>
          <w:szCs w:val="20"/>
          <w:lang w:eastAsia="en-US"/>
        </w:rPr>
      </w:pPr>
      <w:r w:rsidRPr="00EA1A04">
        <w:rPr>
          <w:b/>
          <w:sz w:val="20"/>
          <w:szCs w:val="20"/>
          <w:lang w:eastAsia="en-US"/>
        </w:rPr>
        <w:lastRenderedPageBreak/>
        <w:t>RESULTS AND DISCUSSIONS</w:t>
      </w:r>
    </w:p>
    <w:p w:rsidR="000254CA" w:rsidRDefault="000254CA" w:rsidP="000254CA">
      <w:pPr>
        <w:autoSpaceDE w:val="0"/>
        <w:autoSpaceDN w:val="0"/>
        <w:adjustRightInd w:val="0"/>
        <w:spacing w:after="0" w:line="360" w:lineRule="auto"/>
        <w:ind w:firstLine="720"/>
        <w:jc w:val="both"/>
        <w:rPr>
          <w:rFonts w:ascii="Times New Roman" w:hAnsi="Times New Roman"/>
          <w:sz w:val="20"/>
          <w:szCs w:val="20"/>
        </w:rPr>
        <w:sectPr w:rsidR="000254CA" w:rsidSect="00F970AD">
          <w:type w:val="continuous"/>
          <w:pgSz w:w="12240" w:h="15840"/>
          <w:pgMar w:top="1440" w:right="1440" w:bottom="1440" w:left="1440" w:header="720" w:footer="720" w:gutter="0"/>
          <w:cols w:space="720"/>
          <w:docGrid w:linePitch="360"/>
        </w:sectPr>
      </w:pPr>
    </w:p>
    <w:p w:rsidR="000254CA" w:rsidRDefault="000254CA" w:rsidP="00F970AD">
      <w:pPr>
        <w:autoSpaceDE w:val="0"/>
        <w:autoSpaceDN w:val="0"/>
        <w:adjustRightInd w:val="0"/>
        <w:spacing w:after="0" w:line="240" w:lineRule="auto"/>
        <w:ind w:firstLine="720"/>
        <w:jc w:val="both"/>
        <w:rPr>
          <w:rStyle w:val="Strong"/>
          <w:rFonts w:ascii="Times New Roman" w:hAnsi="Times New Roman"/>
          <w:b w:val="0"/>
          <w:sz w:val="20"/>
          <w:szCs w:val="20"/>
        </w:rPr>
      </w:pPr>
      <w:r w:rsidRPr="00EA1A04">
        <w:rPr>
          <w:rFonts w:ascii="Times New Roman" w:hAnsi="Times New Roman"/>
          <w:sz w:val="20"/>
          <w:szCs w:val="20"/>
        </w:rPr>
        <w:lastRenderedPageBreak/>
        <w:t xml:space="preserve">The results of the two classified images for 1986 and 1999 are presented in (Fig3-4) respectively. Change detection is the process of identifying differences in the state of an object or phenomenon by observing it at different times. Change detection is an important process in monitoring and managing natural resources and urban development because it provides quantitative analysis of the spatial distribution of the population of interest. Land use </w:t>
      </w:r>
      <w:r w:rsidR="00D05B3F" w:rsidRPr="00EA1A04">
        <w:rPr>
          <w:rFonts w:ascii="Times New Roman" w:hAnsi="Times New Roman"/>
          <w:sz w:val="20"/>
          <w:szCs w:val="20"/>
        </w:rPr>
        <w:t>type dynamic for Siby district, 1986 -1999 is</w:t>
      </w:r>
      <w:r w:rsidRPr="00EA1A04">
        <w:rPr>
          <w:rFonts w:ascii="Times New Roman" w:hAnsi="Times New Roman"/>
          <w:sz w:val="20"/>
          <w:szCs w:val="20"/>
        </w:rPr>
        <w:t xml:space="preserve"> shown in (Table 1). </w:t>
      </w:r>
      <w:r w:rsidRPr="00EA1A04">
        <w:rPr>
          <w:rStyle w:val="Strong"/>
          <w:rFonts w:ascii="Times New Roman" w:hAnsi="Times New Roman"/>
          <w:b w:val="0"/>
          <w:sz w:val="20"/>
          <w:szCs w:val="20"/>
        </w:rPr>
        <w:t xml:space="preserve">As expected, urban area increased throughout the study period of 1986 -1999.It increased by 1,001. 25 ha (1%) between 1986 and 1999, from 15,018.75 ha (15%) to 16,020 ha (16%), respectively. One thing is apparent, that the annual change percent increase of urban area during the 1986-1999 period (about 0.07%) 77.01 ha. This increase in urban area could be attributed to loss of grassland, population growth. </w:t>
      </w:r>
      <w:r w:rsidRPr="00EA1A04">
        <w:rPr>
          <w:rStyle w:val="Strong"/>
          <w:rFonts w:ascii="Times New Roman" w:hAnsi="Times New Roman"/>
          <w:b w:val="0"/>
          <w:sz w:val="20"/>
          <w:szCs w:val="20"/>
          <w:lang w:eastAsia="en-US"/>
        </w:rPr>
        <w:t>Information</w:t>
      </w:r>
      <w:r w:rsidRPr="00EA1A04">
        <w:rPr>
          <w:rStyle w:val="Strong"/>
          <w:rFonts w:ascii="Times New Roman" w:hAnsi="Times New Roman"/>
          <w:b w:val="0"/>
          <w:sz w:val="20"/>
          <w:szCs w:val="20"/>
        </w:rPr>
        <w:t xml:space="preserve"> on the effects of in</w:t>
      </w:r>
      <w:r w:rsidRPr="00EA1A04">
        <w:rPr>
          <w:rStyle w:val="Strong"/>
          <w:rFonts w:ascii="Times New Roman" w:hAnsi="Times New Roman"/>
          <w:b w:val="0"/>
          <w:sz w:val="20"/>
          <w:szCs w:val="20"/>
          <w:lang w:eastAsia="en-US"/>
        </w:rPr>
        <w:t xml:space="preserve">creasing </w:t>
      </w:r>
      <w:r w:rsidRPr="00EA1A04">
        <w:rPr>
          <w:rStyle w:val="Strong"/>
          <w:rFonts w:ascii="Times New Roman" w:hAnsi="Times New Roman"/>
          <w:b w:val="0"/>
          <w:sz w:val="20"/>
          <w:szCs w:val="20"/>
        </w:rPr>
        <w:t>farmland area</w:t>
      </w:r>
      <w:r w:rsidRPr="00EA1A04">
        <w:rPr>
          <w:rStyle w:val="Strong"/>
          <w:rFonts w:ascii="Times New Roman" w:hAnsi="Times New Roman"/>
          <w:b w:val="0"/>
          <w:sz w:val="20"/>
          <w:szCs w:val="20"/>
          <w:lang w:eastAsia="en-US"/>
        </w:rPr>
        <w:t xml:space="preserve"> for the</w:t>
      </w:r>
      <w:r w:rsidRPr="00EA1A04">
        <w:rPr>
          <w:rStyle w:val="Strong"/>
          <w:rFonts w:ascii="Times New Roman" w:hAnsi="Times New Roman"/>
          <w:b w:val="0"/>
          <w:sz w:val="20"/>
          <w:szCs w:val="20"/>
        </w:rPr>
        <w:t xml:space="preserve"> </w:t>
      </w:r>
      <w:r w:rsidRPr="00EA1A04">
        <w:rPr>
          <w:rStyle w:val="Strong"/>
          <w:rFonts w:ascii="Times New Roman" w:hAnsi="Times New Roman"/>
          <w:b w:val="0"/>
          <w:sz w:val="20"/>
          <w:szCs w:val="20"/>
          <w:lang w:eastAsia="en-US"/>
        </w:rPr>
        <w:t xml:space="preserve">development of rural areas is essential for policy makers </w:t>
      </w:r>
      <w:r w:rsidRPr="00EA1A04">
        <w:rPr>
          <w:rStyle w:val="Strong"/>
          <w:rFonts w:ascii="Times New Roman" w:hAnsi="Times New Roman"/>
          <w:b w:val="0"/>
          <w:sz w:val="20"/>
          <w:szCs w:val="20"/>
        </w:rPr>
        <w:t>involved. With</w:t>
      </w:r>
      <w:r w:rsidRPr="00EA1A04">
        <w:rPr>
          <w:rStyle w:val="Strong"/>
          <w:rFonts w:ascii="Times New Roman" w:hAnsi="Times New Roman"/>
          <w:b w:val="0"/>
          <w:sz w:val="20"/>
          <w:szCs w:val="20"/>
          <w:lang w:eastAsia="en-US"/>
        </w:rPr>
        <w:t xml:space="preserve"> agricultural policy and rural development</w:t>
      </w:r>
      <w:r w:rsidRPr="00EA1A04">
        <w:rPr>
          <w:rStyle w:val="Strong"/>
          <w:rFonts w:ascii="Times New Roman" w:hAnsi="Times New Roman"/>
          <w:b w:val="0"/>
          <w:sz w:val="20"/>
          <w:szCs w:val="20"/>
        </w:rPr>
        <w:t xml:space="preserve"> Farmland, annual change is 318. 86 ha (0.3384%) (Table1) in 1986 -1999 farmland area was 28,936.12 ha (28.90%) to 33,081.3 ha (-33.04%) respectively. The main reason of increase farmland is the growth of population in Siby 1986 to 1999.(Table 2 ) total percent change growth  1986 (-54.25% ), 1998 (24.39) and 1999 (25 %). Climate change is a major challenge for humanity. The population size and population growth have significantly negative impacts on water quality. </w:t>
      </w:r>
    </w:p>
    <w:p w:rsidR="000254CA" w:rsidRPr="00EA1A04" w:rsidRDefault="000254CA" w:rsidP="00F970AD">
      <w:pPr>
        <w:autoSpaceDE w:val="0"/>
        <w:autoSpaceDN w:val="0"/>
        <w:adjustRightInd w:val="0"/>
        <w:spacing w:after="0" w:line="240" w:lineRule="auto"/>
        <w:ind w:firstLine="720"/>
        <w:jc w:val="both"/>
        <w:rPr>
          <w:rFonts w:ascii="Times New Roman" w:hAnsi="Times New Roman"/>
          <w:i/>
          <w:sz w:val="20"/>
          <w:szCs w:val="20"/>
        </w:rPr>
      </w:pPr>
      <w:r w:rsidRPr="00EA1A04">
        <w:rPr>
          <w:rStyle w:val="Strong"/>
          <w:rFonts w:ascii="Times New Roman" w:hAnsi="Times New Roman"/>
          <w:b w:val="0"/>
          <w:sz w:val="20"/>
          <w:szCs w:val="20"/>
        </w:rPr>
        <w:t xml:space="preserve">Water saw a relatively large declined of -19, 25 ha (-0, 05%), respectively, from 8,010 ha (8%) to 7,759.68 ha (7, 75%) during 1986 -1999 period </w:t>
      </w:r>
      <w:r w:rsidRPr="00EA1A04">
        <w:rPr>
          <w:rStyle w:val="Strong"/>
          <w:rFonts w:ascii="Times New Roman" w:hAnsi="Times New Roman"/>
          <w:color w:val="808080"/>
          <w:sz w:val="20"/>
          <w:szCs w:val="20"/>
        </w:rPr>
        <w:t>.</w:t>
      </w:r>
      <w:r w:rsidRPr="00EA1A04">
        <w:rPr>
          <w:rStyle w:val="SubtitleChar"/>
          <w:rFonts w:ascii="Times New Roman" w:hAnsi="Times New Roman"/>
          <w:sz w:val="20"/>
          <w:szCs w:val="20"/>
        </w:rPr>
        <w:t>Cultivated land refers to the farmland used for growing crops, including cultivated land newly developed ,reclaimed and consolide land fallow land ,formed in rotation land for forage and crops with fruit trees .</w:t>
      </w:r>
      <w:r w:rsidRPr="00EA1A04">
        <w:rPr>
          <w:rStyle w:val="Emphasis"/>
          <w:rFonts w:ascii="Times New Roman" w:hAnsi="Times New Roman"/>
          <w:sz w:val="20"/>
          <w:szCs w:val="20"/>
        </w:rPr>
        <w:t xml:space="preserve"> </w:t>
      </w:r>
      <w:r w:rsidRPr="00EA1A04">
        <w:rPr>
          <w:rStyle w:val="Strong"/>
          <w:rFonts w:ascii="Times New Roman" w:hAnsi="Times New Roman"/>
          <w:b w:val="0"/>
          <w:color w:val="000000"/>
          <w:sz w:val="20"/>
          <w:szCs w:val="20"/>
        </w:rPr>
        <w:t xml:space="preserve">The period under review is that </w:t>
      </w:r>
      <w:r w:rsidRPr="00EA1A04">
        <w:rPr>
          <w:rStyle w:val="Strong"/>
          <w:rFonts w:ascii="Times New Roman" w:hAnsi="Times New Roman"/>
          <w:b w:val="0"/>
          <w:color w:val="000000"/>
          <w:sz w:val="20"/>
          <w:szCs w:val="20"/>
        </w:rPr>
        <w:lastRenderedPageBreak/>
        <w:t xml:space="preserve">before the creation of communes, when decentralization in Mali began from 1998 to 1999 (15,150 and 18,846 inhabitant respectively) (Table 2) 41,654 inhabitant in 1987 .However, more recent changes in land use are dominated by losses of forest land. Forest lost </w:t>
      </w:r>
      <w:r w:rsidRPr="00EA1A04">
        <w:rPr>
          <w:rStyle w:val="Strong"/>
          <w:rFonts w:ascii="Times New Roman" w:hAnsi="Times New Roman"/>
          <w:b w:val="0"/>
          <w:sz w:val="20"/>
          <w:szCs w:val="20"/>
        </w:rPr>
        <w:t>-1.25 ha (-96.27%).</w:t>
      </w:r>
      <w:r w:rsidRPr="00EA1A04">
        <w:rPr>
          <w:rStyle w:val="Strong"/>
          <w:rFonts w:ascii="Times New Roman" w:hAnsi="Times New Roman"/>
          <w:b w:val="0"/>
          <w:color w:val="000000"/>
          <w:sz w:val="20"/>
          <w:szCs w:val="20"/>
        </w:rPr>
        <w:t>This loss of forest land in combination with the trend towards a much higher demand for agricultural products for a growing and wealthier population, has resulted in a discussion about the long-term capacity of the population of Siby to feed itself, and the consequences for the global food market if Siby district would not be able to feed its own population. There are 2 large forests in the commune that of Wanda and the Keniébaoulé part of which extends over the common Néguéla. The forest is mainly composed of woody and herbaceous formations. The forest or savanna woodland and savanna tree or shrubs are the main plant. There are also some gallery forests along rivers.</w:t>
      </w:r>
      <w:r w:rsidRPr="00EA1A04">
        <w:rPr>
          <w:rFonts w:ascii="Times New Roman" w:hAnsi="Times New Roman"/>
          <w:b/>
          <w:sz w:val="20"/>
          <w:szCs w:val="20"/>
          <w:lang w:eastAsia="en-US"/>
        </w:rPr>
        <w:t xml:space="preserve"> </w:t>
      </w:r>
      <w:r w:rsidRPr="00EA1A04">
        <w:rPr>
          <w:rFonts w:ascii="Times New Roman" w:hAnsi="Times New Roman"/>
          <w:sz w:val="20"/>
          <w:szCs w:val="20"/>
          <w:lang w:eastAsia="en-US"/>
        </w:rPr>
        <w:t>Deforestation has been used to describe changes in many different ecosystems .It is generally defined as loss of forest cover or forested land. With regards to grassland area (Table 1), decline -46.21 ha (-0.0461%), main reason farmland increasing.</w:t>
      </w:r>
    </w:p>
    <w:p w:rsidR="00F970AD" w:rsidRDefault="000254CA" w:rsidP="00F970AD">
      <w:pPr>
        <w:autoSpaceDE w:val="0"/>
        <w:autoSpaceDN w:val="0"/>
        <w:adjustRightInd w:val="0"/>
        <w:spacing w:after="0" w:line="240" w:lineRule="auto"/>
        <w:ind w:firstLine="720"/>
        <w:jc w:val="both"/>
        <w:rPr>
          <w:rFonts w:ascii="Times New Roman" w:hAnsi="Times New Roman"/>
          <w:color w:val="000000"/>
          <w:sz w:val="20"/>
          <w:szCs w:val="20"/>
          <w:lang w:eastAsia="en-US"/>
        </w:rPr>
        <w:sectPr w:rsidR="00F970AD" w:rsidSect="00F970AD">
          <w:type w:val="continuous"/>
          <w:pgSz w:w="12240" w:h="15840"/>
          <w:pgMar w:top="1440" w:right="1440" w:bottom="1440" w:left="1440" w:header="720" w:footer="720" w:gutter="0"/>
          <w:cols w:num="2" w:space="720"/>
          <w:docGrid w:linePitch="360"/>
        </w:sectPr>
      </w:pPr>
      <w:r w:rsidRPr="00EA1A04">
        <w:rPr>
          <w:rFonts w:ascii="Times New Roman" w:hAnsi="Times New Roman"/>
          <w:sz w:val="20"/>
          <w:szCs w:val="20"/>
        </w:rPr>
        <w:t>Water is essential for maintaining an adequate food supply and a quality environment for the human population, plants, animals, and microbes on the earth. Per capita food supplies (cereal grains) have been decreasing for nearly 20 years (declined 17%), in part because of shortages of freshwater, cropland, and the concurrent increase in human numbers (</w:t>
      </w:r>
      <w:r w:rsidRPr="00EA1A04">
        <w:rPr>
          <w:rFonts w:ascii="Times New Roman" w:hAnsi="Times New Roman"/>
          <w:color w:val="000000"/>
          <w:sz w:val="20"/>
          <w:szCs w:val="20"/>
        </w:rPr>
        <w:t>Danny Redo et al, 2008</w:t>
      </w:r>
      <w:r w:rsidRPr="00EA1A04">
        <w:rPr>
          <w:rFonts w:ascii="Times New Roman" w:hAnsi="Times New Roman"/>
          <w:sz w:val="20"/>
          <w:szCs w:val="20"/>
        </w:rPr>
        <w:t xml:space="preserve">). Shortages in food supplies have in part contributed to more than 3 billion malnourished people in the </w:t>
      </w:r>
      <w:r w:rsidRPr="00EA1A04">
        <w:rPr>
          <w:rFonts w:ascii="Times New Roman" w:hAnsi="Times New Roman"/>
          <w:color w:val="000000"/>
          <w:sz w:val="20"/>
          <w:szCs w:val="20"/>
        </w:rPr>
        <w:t>world (Hubert N. Van Lier, 1998).</w:t>
      </w:r>
      <w:r w:rsidRPr="00EA1A04">
        <w:rPr>
          <w:rFonts w:ascii="Times New Roman" w:hAnsi="Times New Roman"/>
          <w:sz w:val="20"/>
          <w:szCs w:val="20"/>
        </w:rPr>
        <w:t xml:space="preserve"> The land use types and pattern changes that were affected by extremely frequent human activity is one of influencing factors. The decrease in forest area reflects the policy of allowing agricultural lands.</w:t>
      </w:r>
      <w:r w:rsidRPr="00EA1A04">
        <w:rPr>
          <w:rFonts w:ascii="Times New Roman" w:hAnsi="Times New Roman"/>
          <w:color w:val="000000"/>
          <w:sz w:val="20"/>
          <w:szCs w:val="20"/>
          <w:lang w:eastAsia="en-US"/>
        </w:rPr>
        <w:t xml:space="preserve"> The most fundamental obstacle to </w:t>
      </w:r>
      <w:r w:rsidRPr="00EA1A04">
        <w:rPr>
          <w:rFonts w:ascii="Times New Roman" w:hAnsi="Times New Roman"/>
          <w:color w:val="000000"/>
          <w:sz w:val="20"/>
          <w:szCs w:val="20"/>
          <w:lang w:eastAsia="en-US"/>
        </w:rPr>
        <w:lastRenderedPageBreak/>
        <w:t xml:space="preserve">progress in understanding and predicting human impacts on terrestrial ecosystems lies in the lack of a comprehensive </w:t>
      </w:r>
      <w:r w:rsidR="00F970AD">
        <w:rPr>
          <w:rFonts w:ascii="Times New Roman" w:hAnsi="Times New Roman"/>
          <w:color w:val="000000"/>
          <w:sz w:val="20"/>
          <w:szCs w:val="20"/>
          <w:lang w:eastAsia="en-US"/>
        </w:rPr>
        <w:t>and integrative theory of human</w:t>
      </w:r>
      <w:r w:rsidR="003F1C88" w:rsidRPr="003F1C88">
        <w:rPr>
          <w:rFonts w:ascii="Times New Roman" w:hAnsi="Times New Roman"/>
          <w:color w:val="000000"/>
          <w:sz w:val="20"/>
          <w:szCs w:val="20"/>
          <w:lang w:eastAsia="en-US"/>
        </w:rPr>
        <w:t xml:space="preserve"> </w:t>
      </w:r>
      <w:r w:rsidR="003F1C88" w:rsidRPr="00EA1A04">
        <w:rPr>
          <w:rFonts w:ascii="Times New Roman" w:hAnsi="Times New Roman"/>
          <w:color w:val="000000"/>
          <w:sz w:val="20"/>
          <w:szCs w:val="20"/>
          <w:lang w:eastAsia="en-US"/>
        </w:rPr>
        <w:lastRenderedPageBreak/>
        <w:t>environment relationships, which can be applied to explain empirical observations and predict new results.</w:t>
      </w:r>
    </w:p>
    <w:p w:rsidR="000254CA" w:rsidRDefault="000254CA" w:rsidP="00F970AD">
      <w:pPr>
        <w:autoSpaceDE w:val="0"/>
        <w:autoSpaceDN w:val="0"/>
        <w:adjustRightInd w:val="0"/>
        <w:spacing w:after="0" w:line="240" w:lineRule="auto"/>
        <w:jc w:val="both"/>
        <w:rPr>
          <w:rFonts w:ascii="Times New Roman" w:hAnsi="Times New Roman"/>
          <w:sz w:val="20"/>
          <w:szCs w:val="20"/>
        </w:rPr>
      </w:pPr>
      <w:r>
        <w:rPr>
          <w:rFonts w:ascii="TimesNewRomanPSMT" w:hAnsi="TimesNewRomanPSMT"/>
          <w:noProof/>
          <w:sz w:val="24"/>
        </w:rPr>
        <w:lastRenderedPageBreak/>
        <w:drawing>
          <wp:inline distT="0" distB="0" distL="0" distR="0">
            <wp:extent cx="5753100" cy="3400425"/>
            <wp:effectExtent l="19050" t="0" r="0" b="0"/>
            <wp:docPr id="4" name="Picture 4" descr="siby 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by corect"/>
                    <pic:cNvPicPr>
                      <a:picLocks noChangeAspect="1" noChangeArrowheads="1"/>
                    </pic:cNvPicPr>
                  </pic:nvPicPr>
                  <pic:blipFill>
                    <a:blip r:embed="rId16"/>
                    <a:srcRect/>
                    <a:stretch>
                      <a:fillRect/>
                    </a:stretch>
                  </pic:blipFill>
                  <pic:spPr bwMode="auto">
                    <a:xfrm>
                      <a:off x="0" y="0"/>
                      <a:ext cx="5753100" cy="3400425"/>
                    </a:xfrm>
                    <a:prstGeom prst="rect">
                      <a:avLst/>
                    </a:prstGeom>
                    <a:noFill/>
                    <a:ln w="9525">
                      <a:noFill/>
                      <a:miter lim="800000"/>
                      <a:headEnd/>
                      <a:tailEnd/>
                    </a:ln>
                  </pic:spPr>
                </pic:pic>
              </a:graphicData>
            </a:graphic>
          </wp:inline>
        </w:drawing>
      </w:r>
    </w:p>
    <w:p w:rsidR="000254CA" w:rsidRDefault="000254CA" w:rsidP="000254CA">
      <w:pPr>
        <w:autoSpaceDE w:val="0"/>
        <w:autoSpaceDN w:val="0"/>
        <w:adjustRightInd w:val="0"/>
        <w:spacing w:after="0" w:line="240" w:lineRule="auto"/>
        <w:ind w:firstLine="720"/>
        <w:rPr>
          <w:rFonts w:ascii="Times New Roman" w:hAnsi="Times New Roman"/>
          <w:sz w:val="20"/>
          <w:szCs w:val="20"/>
        </w:rPr>
      </w:pPr>
    </w:p>
    <w:p w:rsidR="000254CA" w:rsidRPr="000254CA" w:rsidRDefault="000254CA" w:rsidP="000254CA">
      <w:pPr>
        <w:autoSpaceDE w:val="0"/>
        <w:autoSpaceDN w:val="0"/>
        <w:adjustRightInd w:val="0"/>
        <w:spacing w:after="0" w:line="360" w:lineRule="auto"/>
        <w:jc w:val="both"/>
        <w:rPr>
          <w:rFonts w:ascii="Times New Roman" w:hAnsi="Times New Roman"/>
          <w:sz w:val="20"/>
          <w:szCs w:val="20"/>
          <w:lang w:eastAsia="en-US"/>
        </w:rPr>
      </w:pPr>
      <w:r w:rsidRPr="000254CA">
        <w:rPr>
          <w:rFonts w:ascii="Times New Roman" w:hAnsi="Times New Roman"/>
          <w:sz w:val="20"/>
          <w:szCs w:val="20"/>
          <w:lang w:eastAsia="en-US"/>
        </w:rPr>
        <w:t>Fig 3. The classification of TM 1986 in Siby</w:t>
      </w:r>
    </w:p>
    <w:p w:rsidR="000254CA" w:rsidRDefault="000254CA" w:rsidP="000254CA">
      <w:pPr>
        <w:autoSpaceDE w:val="0"/>
        <w:autoSpaceDN w:val="0"/>
        <w:adjustRightInd w:val="0"/>
        <w:spacing w:after="0" w:line="360" w:lineRule="auto"/>
        <w:jc w:val="both"/>
        <w:rPr>
          <w:rFonts w:ascii="TimesNewRomanPSMT" w:hAnsi="TimesNewRomanPSMT"/>
          <w:sz w:val="24"/>
          <w:lang w:eastAsia="en-US"/>
        </w:rPr>
      </w:pPr>
    </w:p>
    <w:p w:rsidR="000254CA" w:rsidRDefault="000254CA" w:rsidP="000254CA">
      <w:pPr>
        <w:autoSpaceDE w:val="0"/>
        <w:autoSpaceDN w:val="0"/>
        <w:adjustRightInd w:val="0"/>
        <w:spacing w:after="0" w:line="240" w:lineRule="auto"/>
        <w:ind w:firstLine="720"/>
        <w:rPr>
          <w:rFonts w:ascii="Times New Roman" w:hAnsi="Times New Roman"/>
          <w:sz w:val="20"/>
          <w:szCs w:val="20"/>
        </w:rPr>
      </w:pPr>
      <w:r>
        <w:rPr>
          <w:rFonts w:ascii="TimesNewRomanPSMT" w:hAnsi="TimesNewRomanPSMT"/>
          <w:noProof/>
          <w:sz w:val="24"/>
        </w:rPr>
        <w:lastRenderedPageBreak/>
        <w:drawing>
          <wp:inline distT="0" distB="0" distL="0" distR="0">
            <wp:extent cx="5295900" cy="2990850"/>
            <wp:effectExtent l="19050" t="0" r="0" b="0"/>
            <wp:docPr id="7" name="Picture 7" descr="siby 1999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by 1999 correct"/>
                    <pic:cNvPicPr>
                      <a:picLocks noChangeAspect="1" noChangeArrowheads="1"/>
                    </pic:cNvPicPr>
                  </pic:nvPicPr>
                  <pic:blipFill>
                    <a:blip r:embed="rId17"/>
                    <a:srcRect/>
                    <a:stretch>
                      <a:fillRect/>
                    </a:stretch>
                  </pic:blipFill>
                  <pic:spPr bwMode="auto">
                    <a:xfrm>
                      <a:off x="0" y="0"/>
                      <a:ext cx="5300580" cy="2993493"/>
                    </a:xfrm>
                    <a:prstGeom prst="rect">
                      <a:avLst/>
                    </a:prstGeom>
                    <a:noFill/>
                    <a:ln w="9525">
                      <a:noFill/>
                      <a:miter lim="800000"/>
                      <a:headEnd/>
                      <a:tailEnd/>
                    </a:ln>
                  </pic:spPr>
                </pic:pic>
              </a:graphicData>
            </a:graphic>
          </wp:inline>
        </w:drawing>
      </w:r>
    </w:p>
    <w:p w:rsidR="000254CA" w:rsidRDefault="000254CA" w:rsidP="000254CA">
      <w:pPr>
        <w:autoSpaceDE w:val="0"/>
        <w:autoSpaceDN w:val="0"/>
        <w:adjustRightInd w:val="0"/>
        <w:spacing w:after="0" w:line="240" w:lineRule="auto"/>
        <w:ind w:firstLine="720"/>
        <w:rPr>
          <w:rFonts w:ascii="Times New Roman" w:hAnsi="Times New Roman"/>
          <w:sz w:val="20"/>
          <w:szCs w:val="20"/>
        </w:rPr>
      </w:pPr>
    </w:p>
    <w:p w:rsidR="000254CA" w:rsidRDefault="000254CA" w:rsidP="000254CA">
      <w:pPr>
        <w:autoSpaceDE w:val="0"/>
        <w:autoSpaceDN w:val="0"/>
        <w:adjustRightInd w:val="0"/>
        <w:spacing w:after="0" w:line="360" w:lineRule="auto"/>
        <w:jc w:val="both"/>
        <w:rPr>
          <w:rFonts w:ascii="Times New Roman" w:hAnsi="Times New Roman"/>
          <w:sz w:val="20"/>
          <w:szCs w:val="20"/>
          <w:lang w:eastAsia="en-US"/>
        </w:rPr>
      </w:pPr>
      <w:r w:rsidRPr="00AE1CEA">
        <w:rPr>
          <w:rFonts w:ascii="Times New Roman" w:hAnsi="Times New Roman"/>
          <w:sz w:val="20"/>
          <w:szCs w:val="20"/>
          <w:lang w:eastAsia="en-US"/>
        </w:rPr>
        <w:t>Fig 4. The classification of TM 1999 with points in Siby</w:t>
      </w:r>
    </w:p>
    <w:p w:rsidR="00F755B9" w:rsidRDefault="00F755B9" w:rsidP="002D655C">
      <w:pPr>
        <w:autoSpaceDE w:val="0"/>
        <w:autoSpaceDN w:val="0"/>
        <w:adjustRightInd w:val="0"/>
        <w:spacing w:after="0" w:line="240" w:lineRule="auto"/>
        <w:ind w:firstLine="720"/>
        <w:jc w:val="both"/>
        <w:rPr>
          <w:rFonts w:ascii="Times New Roman" w:hAnsi="Times New Roman"/>
          <w:sz w:val="20"/>
          <w:szCs w:val="20"/>
        </w:rPr>
        <w:sectPr w:rsidR="00F755B9" w:rsidSect="003C5969">
          <w:type w:val="continuous"/>
          <w:pgSz w:w="12240" w:h="15840"/>
          <w:pgMar w:top="1440" w:right="1440" w:bottom="1440" w:left="1440" w:header="720" w:footer="720" w:gutter="0"/>
          <w:cols w:space="720"/>
          <w:docGrid w:linePitch="360"/>
        </w:sectPr>
      </w:pPr>
    </w:p>
    <w:p w:rsidR="002D655C" w:rsidRPr="002D655C" w:rsidRDefault="002D655C" w:rsidP="002D655C">
      <w:pPr>
        <w:autoSpaceDE w:val="0"/>
        <w:autoSpaceDN w:val="0"/>
        <w:adjustRightInd w:val="0"/>
        <w:spacing w:after="0" w:line="240" w:lineRule="auto"/>
        <w:ind w:firstLine="720"/>
        <w:jc w:val="both"/>
        <w:rPr>
          <w:rFonts w:ascii="Times New Roman" w:hAnsi="Times New Roman"/>
          <w:sz w:val="20"/>
          <w:szCs w:val="20"/>
        </w:rPr>
      </w:pPr>
      <w:r w:rsidRPr="00EA1A04">
        <w:rPr>
          <w:rFonts w:ascii="Times New Roman" w:hAnsi="Times New Roman"/>
          <w:sz w:val="20"/>
          <w:szCs w:val="20"/>
        </w:rPr>
        <w:lastRenderedPageBreak/>
        <w:t xml:space="preserve">In Siby the timber and bamboo gives rise to </w:t>
      </w:r>
      <w:r>
        <w:rPr>
          <w:rFonts w:ascii="Times New Roman" w:hAnsi="Times New Roman"/>
          <w:sz w:val="20"/>
          <w:szCs w:val="20"/>
        </w:rPr>
        <w:t xml:space="preserve"> </w:t>
      </w:r>
      <w:r w:rsidRPr="00EA1A04">
        <w:rPr>
          <w:rFonts w:ascii="Times New Roman" w:hAnsi="Times New Roman"/>
          <w:sz w:val="20"/>
          <w:szCs w:val="20"/>
        </w:rPr>
        <w:t>an intense activity as the PACT (</w:t>
      </w:r>
      <w:r w:rsidRPr="00EA1A04">
        <w:rPr>
          <w:rFonts w:ascii="Times New Roman" w:hAnsi="Times New Roman"/>
          <w:sz w:val="20"/>
          <w:szCs w:val="20"/>
          <w:lang w:eastAsia="en-US"/>
        </w:rPr>
        <w:t xml:space="preserve">Programme d’Appui aux Collectivités Territoriales) </w:t>
      </w:r>
      <w:r w:rsidRPr="00EA1A04">
        <w:rPr>
          <w:rFonts w:ascii="Times New Roman" w:hAnsi="Times New Roman"/>
          <w:sz w:val="20"/>
          <w:szCs w:val="20"/>
        </w:rPr>
        <w:t xml:space="preserve">in at least 80% of the villages of the commune. Thus the annual production amounted in 2005 to 20,000 cubic meters of wood, 10,000 quintals of coal, 10,000 beams mpan 1000. </w:t>
      </w:r>
      <w:r w:rsidRPr="00EA1A04">
        <w:rPr>
          <w:rFonts w:ascii="Times New Roman" w:hAnsi="Times New Roman"/>
          <w:color w:val="000000"/>
          <w:sz w:val="20"/>
          <w:szCs w:val="20"/>
          <w:lang w:eastAsia="en-US"/>
        </w:rPr>
        <w:t xml:space="preserve"> </w:t>
      </w:r>
      <w:r w:rsidRPr="00EA1A04">
        <w:rPr>
          <w:rFonts w:ascii="Times New Roman" w:hAnsi="Times New Roman"/>
          <w:sz w:val="20"/>
          <w:szCs w:val="20"/>
        </w:rPr>
        <w:t xml:space="preserve">Forests have been subjected for decades to intense exploitation from these operators. Under the Domestic Energy Strategy launched in Mali in 1996, the Fuel Cell Ligneous established rural markets of timber to supply major urban centers (Bamako) </w:t>
      </w:r>
      <w:r w:rsidRPr="00EA1A04">
        <w:rPr>
          <w:rStyle w:val="SubtitleChar"/>
          <w:rFonts w:ascii="Times New Roman" w:hAnsi="Times New Roman"/>
          <w:sz w:val="20"/>
          <w:szCs w:val="20"/>
        </w:rPr>
        <w:t>wood and coa</w:t>
      </w:r>
      <w:r w:rsidRPr="00EA1A04">
        <w:rPr>
          <w:rStyle w:val="SubtitleChar"/>
          <w:rFonts w:ascii="Times New Roman" w:hAnsi="Times New Roman"/>
          <w:color w:val="000000"/>
          <w:sz w:val="20"/>
          <w:szCs w:val="20"/>
        </w:rPr>
        <w:t>l</w:t>
      </w:r>
      <w:r w:rsidRPr="00EA1A04">
        <w:rPr>
          <w:rFonts w:ascii="Times New Roman" w:hAnsi="Times New Roman"/>
          <w:sz w:val="20"/>
          <w:szCs w:val="20"/>
        </w:rPr>
        <w:t xml:space="preserve"> .</w:t>
      </w:r>
      <w:r w:rsidRPr="00EA1A04">
        <w:rPr>
          <w:rFonts w:ascii="Times New Roman" w:hAnsi="Times New Roman"/>
          <w:sz w:val="20"/>
          <w:szCs w:val="20"/>
          <w:lang w:eastAsia="en-US"/>
        </w:rPr>
        <w:t>Increase in population, destructions of environmental resources, environmental pollution, introduction of various forms of land use planning are the various issues threatening the environment today</w:t>
      </w:r>
      <w:r w:rsidRPr="00EA1A04">
        <w:rPr>
          <w:rFonts w:ascii="Times New Roman" w:hAnsi="Times New Roman"/>
          <w:color w:val="000000"/>
          <w:sz w:val="20"/>
          <w:szCs w:val="20"/>
          <w:lang w:eastAsia="en-US"/>
        </w:rPr>
        <w:t>(Gordon N.D Mc Machon et al 1992 )</w:t>
      </w:r>
      <w:r w:rsidRPr="00EA1A04">
        <w:rPr>
          <w:rFonts w:ascii="Times New Roman" w:hAnsi="Times New Roman"/>
          <w:sz w:val="20"/>
          <w:szCs w:val="20"/>
          <w:lang w:eastAsia="en-US"/>
        </w:rPr>
        <w:t xml:space="preserve"> .</w:t>
      </w:r>
      <w:r w:rsidRPr="00EA1A04">
        <w:rPr>
          <w:rFonts w:ascii="Times New Roman" w:hAnsi="Times New Roman"/>
          <w:color w:val="000000"/>
          <w:sz w:val="20"/>
          <w:szCs w:val="20"/>
          <w:lang w:eastAsia="en-US"/>
        </w:rPr>
        <w:t xml:space="preserve"> This paper has argued that more attention should be given to the actual land use and land functions and linkages between these. </w:t>
      </w:r>
    </w:p>
    <w:p w:rsidR="002D655C" w:rsidRPr="00EA1A04" w:rsidRDefault="002D655C" w:rsidP="002D655C">
      <w:pPr>
        <w:autoSpaceDE w:val="0"/>
        <w:autoSpaceDN w:val="0"/>
        <w:adjustRightInd w:val="0"/>
        <w:spacing w:after="0" w:line="240" w:lineRule="auto"/>
        <w:ind w:firstLine="720"/>
        <w:jc w:val="both"/>
        <w:rPr>
          <w:rFonts w:ascii="Times New Roman" w:hAnsi="Times New Roman"/>
          <w:color w:val="000000"/>
          <w:sz w:val="20"/>
          <w:szCs w:val="20"/>
          <w:lang w:eastAsia="en-US"/>
        </w:rPr>
      </w:pPr>
      <w:r w:rsidRPr="00EA1A04">
        <w:rPr>
          <w:rFonts w:ascii="Times New Roman" w:hAnsi="Times New Roman"/>
          <w:sz w:val="20"/>
          <w:szCs w:val="20"/>
          <w:lang w:eastAsia="en-US"/>
        </w:rPr>
        <w:lastRenderedPageBreak/>
        <w:t xml:space="preserve">A better understanding of the interactions between land cover, use and function and methods to map and quantify land use and land function will also benefit our ability to properly model land changes. The fact that land function cannot always be observed directly will, however, continue to limit our capabilities to base our analysis on land use and land function directly. A proper representation of land function will always require additional data beyond land cover observations which, in many cases, can only be achieved at local scales of analysis. Recent studies have indicated that the mapping of land functions based on proxies provides options to actually map and quantify land functions. </w:t>
      </w:r>
      <w:r w:rsidRPr="00EA1A04">
        <w:rPr>
          <w:rFonts w:ascii="Times New Roman" w:hAnsi="Times New Roman"/>
          <w:color w:val="000000"/>
          <w:sz w:val="20"/>
          <w:szCs w:val="20"/>
          <w:lang w:eastAsia="en-US"/>
        </w:rPr>
        <w:t>The increasing attention for multifunctionality of the land necessitates the development of methods and tools to map and quantify the different functions across the landscape. Land cover based methods are clearly insufficient when multiple functions are considered. Straightforward analysis of land cover change</w:t>
      </w:r>
      <w:r w:rsidRPr="00EA1A04">
        <w:rPr>
          <w:rFonts w:ascii="Times New Roman" w:hAnsi="Times New Roman"/>
          <w:sz w:val="20"/>
          <w:szCs w:val="20"/>
          <w:lang w:eastAsia="en-US"/>
        </w:rPr>
        <w:t xml:space="preserve"> </w:t>
      </w:r>
      <w:r w:rsidRPr="00EA1A04">
        <w:rPr>
          <w:rFonts w:ascii="Times New Roman" w:hAnsi="Times New Roman"/>
          <w:sz w:val="20"/>
          <w:szCs w:val="20"/>
          <w:lang w:eastAsia="en-US"/>
        </w:rPr>
        <w:lastRenderedPageBreak/>
        <w:t>impacts on multifunctionality ignores the emergence of land functions from land system interactions and is therefore mostly inadequate. Multifunctionality is not only important in densely populated areas with high claims on land resources. Also other areas have multiple functionalities that are important for functioning of the land system, e.g. in terms of providing regulating services such as water retention or carbon sequestration.</w:t>
      </w:r>
    </w:p>
    <w:p w:rsidR="002D655C" w:rsidRPr="00EA1A04" w:rsidRDefault="002D655C" w:rsidP="002D655C">
      <w:pPr>
        <w:autoSpaceDE w:val="0"/>
        <w:autoSpaceDN w:val="0"/>
        <w:adjustRightInd w:val="0"/>
        <w:spacing w:after="0" w:line="240" w:lineRule="auto"/>
        <w:jc w:val="both"/>
        <w:rPr>
          <w:rFonts w:ascii="Times New Roman" w:hAnsi="Times New Roman"/>
          <w:color w:val="000000"/>
          <w:sz w:val="20"/>
          <w:szCs w:val="20"/>
          <w:lang w:eastAsia="en-US"/>
        </w:rPr>
      </w:pPr>
      <w:r w:rsidRPr="00EA1A04">
        <w:rPr>
          <w:rFonts w:ascii="Times New Roman" w:hAnsi="Times New Roman"/>
          <w:color w:val="000000"/>
          <w:sz w:val="20"/>
          <w:szCs w:val="20"/>
          <w:lang w:eastAsia="en-US"/>
        </w:rPr>
        <w:t>Although more attention for land use characterization will certainly improve our understanding of the land system, a further characterization of land functions is needed, given the importance of goods and services that are not directly related to the specific intend of the land management.</w:t>
      </w:r>
    </w:p>
    <w:p w:rsidR="002D655C" w:rsidRPr="00EA1A04" w:rsidRDefault="002D655C" w:rsidP="00F755B9">
      <w:pPr>
        <w:pStyle w:val="Default"/>
        <w:ind w:firstLine="720"/>
        <w:jc w:val="both"/>
        <w:rPr>
          <w:sz w:val="20"/>
          <w:szCs w:val="20"/>
          <w:lang w:eastAsia="en-US"/>
        </w:rPr>
      </w:pPr>
      <w:r w:rsidRPr="00EA1A04">
        <w:rPr>
          <w:sz w:val="20"/>
          <w:szCs w:val="20"/>
          <w:lang w:eastAsia="en-US"/>
        </w:rPr>
        <w:t xml:space="preserve">Increase in urbanization is recently becoming a global phenomenon instigating various </w:t>
      </w:r>
      <w:r w:rsidRPr="00EA1A04">
        <w:rPr>
          <w:sz w:val="20"/>
          <w:szCs w:val="20"/>
          <w:lang w:eastAsia="en-US"/>
        </w:rPr>
        <w:lastRenderedPageBreak/>
        <w:t>environmental problems Over the years, man’s interaction with his environment have been recognized as a major force shaping the biosphere, mostly, its landscape. Human actions rather than natural phenomena are the source of most contemporary changes in the state and flow of the biosphere (</w:t>
      </w:r>
      <w:r w:rsidRPr="00EA1A04">
        <w:rPr>
          <w:rFonts w:eastAsia="OneGulliverA"/>
          <w:sz w:val="20"/>
          <w:szCs w:val="20"/>
        </w:rPr>
        <w:t>Jessica Milligan et al 2009</w:t>
      </w:r>
      <w:r w:rsidRPr="00EA1A04">
        <w:rPr>
          <w:sz w:val="20"/>
          <w:szCs w:val="20"/>
          <w:lang w:eastAsia="en-US"/>
        </w:rPr>
        <w:t>). The results also demonstrate the difficulties in distinguishing features. Certain thematic classes generated confusion and resultant misclassification, indicating that further research is warranted in identifying improved methods for separating these classes .The human vulnerability and implications of these negative changes on livelihoods of communities require proper and serious attention</w:t>
      </w:r>
      <w:r w:rsidRPr="00EA1A04">
        <w:rPr>
          <w:i/>
          <w:sz w:val="20"/>
          <w:szCs w:val="20"/>
          <w:lang w:eastAsia="en-US"/>
        </w:rPr>
        <w:t>.</w:t>
      </w:r>
    </w:p>
    <w:p w:rsidR="002D655C" w:rsidRDefault="002D655C" w:rsidP="002D655C">
      <w:pPr>
        <w:pStyle w:val="Default"/>
        <w:spacing w:line="360" w:lineRule="auto"/>
        <w:ind w:right="840"/>
        <w:jc w:val="right"/>
        <w:rPr>
          <w:lang w:eastAsia="en-US"/>
        </w:rPr>
        <w:sectPr w:rsidR="002D655C" w:rsidSect="00F755B9">
          <w:type w:val="continuous"/>
          <w:pgSz w:w="12240" w:h="15840"/>
          <w:pgMar w:top="1440" w:right="1440" w:bottom="1440" w:left="1440" w:header="720" w:footer="720" w:gutter="0"/>
          <w:cols w:num="2" w:space="720"/>
          <w:docGrid w:linePitch="360"/>
        </w:sectPr>
      </w:pPr>
    </w:p>
    <w:p w:rsidR="002D655C" w:rsidRDefault="002D655C" w:rsidP="002D655C">
      <w:pPr>
        <w:spacing w:line="240" w:lineRule="auto"/>
        <w:rPr>
          <w:rFonts w:ascii="Times New Roman" w:hAnsi="Times New Roman"/>
          <w:b/>
          <w:sz w:val="20"/>
          <w:szCs w:val="20"/>
          <w:lang w:eastAsia="en-US"/>
        </w:rPr>
        <w:sectPr w:rsidR="002D655C" w:rsidSect="003C5969">
          <w:type w:val="continuous"/>
          <w:pgSz w:w="12240" w:h="15840"/>
          <w:pgMar w:top="1440" w:right="1440" w:bottom="1440" w:left="1440" w:header="720" w:footer="720" w:gutter="0"/>
          <w:cols w:space="720"/>
          <w:docGrid w:linePitch="360"/>
        </w:sectPr>
      </w:pPr>
    </w:p>
    <w:p w:rsidR="000254CA" w:rsidRDefault="000254CA" w:rsidP="000254CA">
      <w:pPr>
        <w:autoSpaceDE w:val="0"/>
        <w:autoSpaceDN w:val="0"/>
        <w:adjustRightInd w:val="0"/>
        <w:spacing w:after="0" w:line="360" w:lineRule="auto"/>
        <w:jc w:val="both"/>
        <w:rPr>
          <w:rFonts w:ascii="TimesNewRomanPSMT" w:hAnsi="TimesNewRomanPSMT"/>
          <w:sz w:val="24"/>
          <w:lang w:eastAsia="en-US"/>
        </w:rPr>
      </w:pPr>
    </w:p>
    <w:p w:rsidR="00F755B9" w:rsidRDefault="00F755B9" w:rsidP="000254CA">
      <w:pPr>
        <w:autoSpaceDE w:val="0"/>
        <w:autoSpaceDN w:val="0"/>
        <w:adjustRightInd w:val="0"/>
        <w:spacing w:after="0" w:line="360" w:lineRule="auto"/>
        <w:jc w:val="both"/>
        <w:rPr>
          <w:rFonts w:ascii="TimesNewRomanPSMT" w:hAnsi="TimesNewRomanPSMT"/>
          <w:sz w:val="24"/>
          <w:lang w:eastAsia="en-US"/>
        </w:rPr>
      </w:pPr>
    </w:p>
    <w:p w:rsidR="00F755B9" w:rsidRDefault="00F755B9" w:rsidP="000254CA">
      <w:pPr>
        <w:autoSpaceDE w:val="0"/>
        <w:autoSpaceDN w:val="0"/>
        <w:adjustRightInd w:val="0"/>
        <w:spacing w:after="0" w:line="360" w:lineRule="auto"/>
        <w:jc w:val="both"/>
        <w:rPr>
          <w:rFonts w:ascii="TimesNewRomanPSMT" w:hAnsi="TimesNewRomanPSMT"/>
          <w:sz w:val="24"/>
          <w:lang w:eastAsia="en-US"/>
        </w:rPr>
      </w:pPr>
    </w:p>
    <w:p w:rsidR="00F755B9" w:rsidRDefault="00F755B9" w:rsidP="000254CA">
      <w:pPr>
        <w:autoSpaceDE w:val="0"/>
        <w:autoSpaceDN w:val="0"/>
        <w:adjustRightInd w:val="0"/>
        <w:spacing w:after="0" w:line="360" w:lineRule="auto"/>
        <w:jc w:val="both"/>
        <w:rPr>
          <w:rFonts w:ascii="TimesNewRomanPSMT" w:hAnsi="TimesNewRomanPSMT"/>
          <w:sz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16"/>
      </w:tblGrid>
      <w:tr w:rsidR="000254CA" w:rsidTr="000254CA">
        <w:trPr>
          <w:trHeight w:val="274"/>
        </w:trPr>
        <w:tc>
          <w:tcPr>
            <w:tcW w:w="9216" w:type="dxa"/>
          </w:tcPr>
          <w:p w:rsidR="000254CA" w:rsidRPr="00AE1CEA" w:rsidRDefault="000254CA" w:rsidP="00B869CA">
            <w:pPr>
              <w:pStyle w:val="Default"/>
              <w:rPr>
                <w:sz w:val="20"/>
                <w:szCs w:val="20"/>
              </w:rPr>
            </w:pPr>
            <w:r w:rsidRPr="00AE1CEA">
              <w:rPr>
                <w:sz w:val="20"/>
                <w:szCs w:val="20"/>
              </w:rPr>
              <w:t xml:space="preserve">                              1986                     1999                 Change in 1986 -1999       </w:t>
            </w:r>
          </w:p>
        </w:tc>
      </w:tr>
      <w:tr w:rsidR="000254CA" w:rsidTr="000254CA">
        <w:trPr>
          <w:trHeight w:val="274"/>
        </w:trPr>
        <w:tc>
          <w:tcPr>
            <w:tcW w:w="9216" w:type="dxa"/>
          </w:tcPr>
          <w:p w:rsidR="000254CA" w:rsidRPr="00AE1CEA" w:rsidRDefault="000254CA" w:rsidP="00B869CA">
            <w:pPr>
              <w:pStyle w:val="Default"/>
              <w:rPr>
                <w:sz w:val="20"/>
                <w:szCs w:val="20"/>
              </w:rPr>
            </w:pPr>
            <w:r w:rsidRPr="00AE1CEA">
              <w:rPr>
                <w:sz w:val="20"/>
                <w:szCs w:val="20"/>
              </w:rPr>
              <w:t xml:space="preserve">Land Use Type  Area ha     %          Area ha       %        Area ha     %   Annual change ha  Annual change %                       </w:t>
            </w:r>
          </w:p>
        </w:tc>
      </w:tr>
      <w:tr w:rsidR="000254CA" w:rsidTr="000254CA">
        <w:trPr>
          <w:trHeight w:val="1401"/>
        </w:trPr>
        <w:tc>
          <w:tcPr>
            <w:tcW w:w="9216" w:type="dxa"/>
          </w:tcPr>
          <w:p w:rsidR="000254CA" w:rsidRPr="00AE1CEA" w:rsidRDefault="000254CA" w:rsidP="00B869CA">
            <w:pPr>
              <w:pStyle w:val="Default"/>
              <w:rPr>
                <w:sz w:val="20"/>
                <w:szCs w:val="20"/>
              </w:rPr>
            </w:pPr>
            <w:r w:rsidRPr="00AE1CEA">
              <w:rPr>
                <w:sz w:val="20"/>
                <w:szCs w:val="20"/>
              </w:rPr>
              <w:t xml:space="preserve">Urban area    15,018.75          15         16,020        16          1,001.25       1            77.01            0.0769    </w:t>
            </w:r>
          </w:p>
          <w:p w:rsidR="000254CA" w:rsidRPr="00AE1CEA" w:rsidRDefault="000254CA" w:rsidP="00B869CA">
            <w:pPr>
              <w:pStyle w:val="Default"/>
              <w:rPr>
                <w:sz w:val="20"/>
                <w:szCs w:val="20"/>
              </w:rPr>
            </w:pPr>
            <w:r w:rsidRPr="00AE1CEA">
              <w:rPr>
                <w:sz w:val="20"/>
                <w:szCs w:val="20"/>
              </w:rPr>
              <w:t>Farmland       28,936.12          28.90    33,081.3     33.04     4,145.18     4.14       318.86            0.3384</w:t>
            </w:r>
          </w:p>
          <w:p w:rsidR="000254CA" w:rsidRPr="00AE1CEA" w:rsidRDefault="000254CA" w:rsidP="00B869CA">
            <w:pPr>
              <w:pStyle w:val="Default"/>
              <w:rPr>
                <w:sz w:val="20"/>
                <w:szCs w:val="20"/>
              </w:rPr>
            </w:pPr>
            <w:r w:rsidRPr="00AE1CEA">
              <w:rPr>
                <w:sz w:val="20"/>
                <w:szCs w:val="20"/>
              </w:rPr>
              <w:t>Water             8,010                08         7,759.68      07.75    - 250.32     - 0.75    - 19.25          - 0.0576</w:t>
            </w:r>
          </w:p>
          <w:p w:rsidR="000254CA" w:rsidRPr="00AE1CEA" w:rsidRDefault="000254CA" w:rsidP="00B869CA">
            <w:pPr>
              <w:pStyle w:val="Default"/>
              <w:rPr>
                <w:sz w:val="20"/>
                <w:szCs w:val="20"/>
              </w:rPr>
            </w:pPr>
            <w:r w:rsidRPr="00AE1CEA">
              <w:rPr>
                <w:sz w:val="20"/>
                <w:szCs w:val="20"/>
              </w:rPr>
              <w:t xml:space="preserve">Forest            14,017.5            14         12,765.93     12.75   - 1,251.57   - 1.25    - 96.27          - 0.0961 </w:t>
            </w:r>
          </w:p>
          <w:p w:rsidR="000254CA" w:rsidRPr="00AE1CEA" w:rsidRDefault="000254CA" w:rsidP="00B869CA">
            <w:pPr>
              <w:pStyle w:val="Default"/>
              <w:rPr>
                <w:sz w:val="20"/>
                <w:szCs w:val="20"/>
              </w:rPr>
            </w:pPr>
            <w:r w:rsidRPr="00AE1CEA">
              <w:rPr>
                <w:sz w:val="20"/>
                <w:szCs w:val="20"/>
              </w:rPr>
              <w:t xml:space="preserve">Grassland      34,142.62         34.10     33,541.87     33.5     - 600.75     - 0.6      - 46.21           - 0.0461           </w:t>
            </w:r>
          </w:p>
        </w:tc>
      </w:tr>
    </w:tbl>
    <w:p w:rsidR="000254CA" w:rsidRDefault="000254CA" w:rsidP="000254CA">
      <w:pPr>
        <w:autoSpaceDE w:val="0"/>
        <w:autoSpaceDN w:val="0"/>
        <w:adjustRightInd w:val="0"/>
        <w:spacing w:after="0" w:line="240" w:lineRule="auto"/>
        <w:rPr>
          <w:rFonts w:ascii="Times New Roman" w:hAnsi="Times New Roman"/>
          <w:sz w:val="20"/>
          <w:szCs w:val="20"/>
        </w:rPr>
      </w:pPr>
    </w:p>
    <w:p w:rsidR="000254CA" w:rsidRPr="00AE1CEA" w:rsidRDefault="000254CA" w:rsidP="000254CA">
      <w:pPr>
        <w:tabs>
          <w:tab w:val="left" w:pos="4170"/>
        </w:tabs>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Table 1. Statistic of land use type and statistic on the change of Land use in Siby from 1986 to 1999. (Unit: hectares)</w:t>
      </w:r>
    </w:p>
    <w:p w:rsidR="000254CA" w:rsidRDefault="000254CA" w:rsidP="000254CA">
      <w:pPr>
        <w:autoSpaceDE w:val="0"/>
        <w:autoSpaceDN w:val="0"/>
        <w:adjustRightInd w:val="0"/>
        <w:spacing w:after="0" w:line="360" w:lineRule="auto"/>
        <w:jc w:val="both"/>
        <w:rPr>
          <w:rFonts w:ascii="Times New Roman" w:hAnsi="Times New Roman"/>
          <w:sz w:val="24"/>
        </w:rPr>
      </w:pPr>
    </w:p>
    <w:p w:rsidR="000254CA" w:rsidRDefault="000254CA" w:rsidP="000254CA">
      <w:pPr>
        <w:autoSpaceDE w:val="0"/>
        <w:autoSpaceDN w:val="0"/>
        <w:adjustRightInd w:val="0"/>
        <w:spacing w:after="0" w:line="240" w:lineRule="auto"/>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4"/>
        <w:gridCol w:w="1724"/>
        <w:gridCol w:w="1724"/>
        <w:gridCol w:w="1724"/>
        <w:gridCol w:w="1724"/>
      </w:tblGrid>
      <w:tr w:rsidR="00E70E18" w:rsidRPr="00AE1CEA" w:rsidTr="00B869CA">
        <w:trPr>
          <w:trHeight w:val="2164"/>
        </w:trPr>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lastRenderedPageBreak/>
              <w:t>Years</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Observed population</w:t>
            </w:r>
          </w:p>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inhabitant</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Total absolute change growth (TACG)</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Average annual absolute change (AAAC)</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Total percent   change growth (TPCG)</w:t>
            </w:r>
          </w:p>
        </w:tc>
      </w:tr>
      <w:tr w:rsidR="00E70E18" w:rsidRPr="00AE1CEA" w:rsidTr="00B869CA">
        <w:trPr>
          <w:trHeight w:val="439"/>
        </w:trPr>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1987</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41,654</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-22,808</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-1900</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-54.75</w:t>
            </w:r>
          </w:p>
        </w:tc>
      </w:tr>
      <w:tr w:rsidR="00E70E18" w:rsidRPr="00AE1CEA" w:rsidTr="00B869CA">
        <w:trPr>
          <w:trHeight w:val="439"/>
        </w:trPr>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1998</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15,150</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3,696</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308</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24.39</w:t>
            </w:r>
          </w:p>
        </w:tc>
      </w:tr>
      <w:tr w:rsidR="00E70E18" w:rsidRPr="00AE1CEA" w:rsidTr="00B869CA">
        <w:trPr>
          <w:trHeight w:val="439"/>
        </w:trPr>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1999</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18,846</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18,846</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1570</w:t>
            </w:r>
          </w:p>
        </w:tc>
        <w:tc>
          <w:tcPr>
            <w:tcW w:w="1724" w:type="dxa"/>
          </w:tcPr>
          <w:p w:rsidR="00E70E18" w:rsidRPr="00AE1CEA" w:rsidRDefault="00E70E18" w:rsidP="00B869CA">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25</w:t>
            </w:r>
          </w:p>
        </w:tc>
      </w:tr>
    </w:tbl>
    <w:p w:rsidR="00E70E18" w:rsidRPr="00AE1CEA" w:rsidRDefault="00E70E18" w:rsidP="00E70E18">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Table 2.Demographic analysis</w:t>
      </w:r>
    </w:p>
    <w:p w:rsidR="00E70E18" w:rsidRPr="00AE1CEA" w:rsidRDefault="00E70E18" w:rsidP="00E70E18">
      <w:pPr>
        <w:autoSpaceDE w:val="0"/>
        <w:autoSpaceDN w:val="0"/>
        <w:adjustRightInd w:val="0"/>
        <w:spacing w:after="0" w:line="360" w:lineRule="auto"/>
        <w:jc w:val="both"/>
        <w:rPr>
          <w:rFonts w:ascii="Times New Roman" w:hAnsi="Times New Roman"/>
          <w:sz w:val="20"/>
          <w:szCs w:val="20"/>
        </w:rPr>
      </w:pPr>
      <w:r w:rsidRPr="00AE1CEA">
        <w:rPr>
          <w:rFonts w:ascii="Times New Roman" w:hAnsi="Times New Roman"/>
          <w:sz w:val="20"/>
          <w:szCs w:val="20"/>
        </w:rPr>
        <w:t>Note: year 1987 is before the creation of commune</w:t>
      </w:r>
    </w:p>
    <w:p w:rsidR="00E70E18" w:rsidRDefault="00E70E18" w:rsidP="000254CA">
      <w:pPr>
        <w:autoSpaceDE w:val="0"/>
        <w:autoSpaceDN w:val="0"/>
        <w:adjustRightInd w:val="0"/>
        <w:spacing w:after="0" w:line="240" w:lineRule="auto"/>
        <w:rPr>
          <w:rFonts w:ascii="Times New Roman" w:hAnsi="Times New Roman"/>
          <w:sz w:val="20"/>
          <w:szCs w:val="20"/>
        </w:rPr>
      </w:pPr>
    </w:p>
    <w:p w:rsidR="00F755B9" w:rsidRDefault="00F755B9" w:rsidP="002D655C">
      <w:pPr>
        <w:spacing w:line="240" w:lineRule="auto"/>
        <w:rPr>
          <w:rFonts w:ascii="Times New Roman" w:hAnsi="Times New Roman"/>
          <w:b/>
          <w:sz w:val="20"/>
          <w:szCs w:val="20"/>
          <w:lang w:eastAsia="en-US"/>
        </w:rPr>
        <w:sectPr w:rsidR="00F755B9" w:rsidSect="003C5969">
          <w:type w:val="continuous"/>
          <w:pgSz w:w="12240" w:h="15840"/>
          <w:pgMar w:top="1440" w:right="1440" w:bottom="1440" w:left="1440" w:header="720" w:footer="720" w:gutter="0"/>
          <w:cols w:space="720"/>
          <w:docGrid w:linePitch="360"/>
        </w:sectPr>
      </w:pPr>
    </w:p>
    <w:p w:rsidR="002D655C" w:rsidRPr="00AE1CEA" w:rsidRDefault="002D655C" w:rsidP="002D655C">
      <w:pPr>
        <w:spacing w:line="240" w:lineRule="auto"/>
        <w:rPr>
          <w:rFonts w:ascii="Times New Roman" w:hAnsi="Times New Roman"/>
          <w:b/>
          <w:sz w:val="20"/>
          <w:szCs w:val="20"/>
          <w:lang w:eastAsia="en-US"/>
        </w:rPr>
      </w:pPr>
      <w:r w:rsidRPr="00AE1CEA">
        <w:rPr>
          <w:rFonts w:ascii="Times New Roman" w:hAnsi="Times New Roman"/>
          <w:b/>
          <w:sz w:val="20"/>
          <w:szCs w:val="20"/>
          <w:lang w:eastAsia="en-US"/>
        </w:rPr>
        <w:lastRenderedPageBreak/>
        <w:t>CONCLUSION</w:t>
      </w:r>
    </w:p>
    <w:p w:rsidR="00F755B9" w:rsidRDefault="002D655C" w:rsidP="00B05597">
      <w:pPr>
        <w:autoSpaceDE w:val="0"/>
        <w:autoSpaceDN w:val="0"/>
        <w:adjustRightInd w:val="0"/>
        <w:spacing w:after="0" w:line="240" w:lineRule="auto"/>
        <w:ind w:firstLine="720"/>
        <w:jc w:val="both"/>
        <w:rPr>
          <w:rFonts w:ascii="Times New Roman" w:hAnsi="Times New Roman"/>
          <w:b/>
          <w:bCs/>
          <w:sz w:val="20"/>
          <w:szCs w:val="20"/>
        </w:rPr>
        <w:sectPr w:rsidR="00F755B9" w:rsidSect="00F755B9">
          <w:type w:val="continuous"/>
          <w:pgSz w:w="12240" w:h="15840"/>
          <w:pgMar w:top="1440" w:right="1440" w:bottom="1440" w:left="1440" w:header="720" w:footer="720" w:gutter="0"/>
          <w:cols w:num="2" w:space="720"/>
          <w:docGrid w:linePitch="360"/>
        </w:sectPr>
      </w:pPr>
      <w:r w:rsidRPr="00AE1CEA">
        <w:rPr>
          <w:rFonts w:ascii="Times New Roman" w:hAnsi="Times New Roman"/>
          <w:sz w:val="20"/>
          <w:szCs w:val="20"/>
          <w:lang w:eastAsia="en-US"/>
        </w:rPr>
        <w:t xml:space="preserve">This study exploits the possibility of Remote Sensing and Geographical Information Systems (GIS) techniques in the drive towards sustainable environmental development with particular respect to urban expansion, vegetation loss and also on the exploitation of other environmental natural resources. </w:t>
      </w:r>
      <w:r w:rsidRPr="00AE1CEA">
        <w:rPr>
          <w:rFonts w:ascii="Times New Roman" w:hAnsi="Times New Roman"/>
          <w:color w:val="000000"/>
          <w:sz w:val="20"/>
          <w:szCs w:val="20"/>
          <w:lang w:eastAsia="en-US"/>
        </w:rPr>
        <w:t>Land use change is the single most important factor influencing the conservation of natural environments. Patterns of land-use change can be broadly classified into two main categories: 1) expansion of the agriculture frontier, which is a major driver of deforestation and destruction of natural habitats,</w:t>
      </w:r>
      <w:r w:rsidRPr="00AE1CEA">
        <w:rPr>
          <w:rFonts w:ascii="Times New Roman" w:hAnsi="Times New Roman"/>
          <w:sz w:val="20"/>
          <w:szCs w:val="20"/>
        </w:rPr>
        <w:t xml:space="preserve"> </w:t>
      </w:r>
      <w:r w:rsidRPr="00AE1CEA">
        <w:rPr>
          <w:rFonts w:ascii="Times New Roman" w:hAnsi="Times New Roman"/>
          <w:color w:val="000000"/>
          <w:sz w:val="20"/>
          <w:szCs w:val="20"/>
          <w:lang w:eastAsia="en-US"/>
        </w:rPr>
        <w:t xml:space="preserve">and 2) ecosystems recovery associated with intensification of land use on marginal agriculture lands is associated with population growth and </w:t>
      </w:r>
      <w:r w:rsidRPr="00AE1CEA">
        <w:rPr>
          <w:rFonts w:ascii="Times New Roman" w:hAnsi="Times New Roman"/>
          <w:color w:val="000000"/>
          <w:sz w:val="20"/>
          <w:szCs w:val="20"/>
          <w:lang w:eastAsia="en-US"/>
        </w:rPr>
        <w:lastRenderedPageBreak/>
        <w:t xml:space="preserve">urbanization in Siby. </w:t>
      </w:r>
      <w:r w:rsidRPr="00AE1CEA">
        <w:rPr>
          <w:rFonts w:ascii="Times New Roman" w:hAnsi="Times New Roman"/>
          <w:sz w:val="20"/>
          <w:szCs w:val="20"/>
        </w:rPr>
        <w:t>Our analysis show that the analysis of land-use change provides important additional information to classic gap analysis, and that these trends</w:t>
      </w:r>
      <w:r w:rsidRPr="00AE1CEA">
        <w:rPr>
          <w:rFonts w:ascii="Times New Roman" w:hAnsi="Times New Roman"/>
          <w:b/>
          <w:sz w:val="20"/>
          <w:szCs w:val="20"/>
        </w:rPr>
        <w:t xml:space="preserve"> </w:t>
      </w:r>
      <w:r w:rsidRPr="00AE1CEA">
        <w:rPr>
          <w:rFonts w:ascii="Times New Roman" w:hAnsi="Times New Roman"/>
          <w:sz w:val="20"/>
          <w:szCs w:val="20"/>
        </w:rPr>
        <w:t xml:space="preserve">should be used to prioritize conservation efforts. </w:t>
      </w:r>
      <w:r w:rsidRPr="00AE1CEA">
        <w:rPr>
          <w:rFonts w:ascii="Times New Roman" w:hAnsi="Times New Roman"/>
          <w:color w:val="000000"/>
          <w:sz w:val="20"/>
          <w:szCs w:val="20"/>
          <w:lang w:eastAsia="en-US"/>
        </w:rPr>
        <w:t>The challenge to move the focus of land change science from land cover to land use and land function requires the development of new data, methods and an even further integration of the</w:t>
      </w:r>
      <w:r w:rsidRPr="00AE1CEA">
        <w:rPr>
          <w:rFonts w:ascii="Times New Roman" w:hAnsi="Times New Roman"/>
          <w:sz w:val="20"/>
          <w:szCs w:val="20"/>
          <w:lang w:eastAsia="en-US"/>
        </w:rPr>
        <w:t xml:space="preserve"> </w:t>
      </w:r>
      <w:r w:rsidRPr="00AE1CEA">
        <w:rPr>
          <w:rFonts w:ascii="Times New Roman" w:hAnsi="Times New Roman"/>
          <w:color w:val="000000"/>
          <w:sz w:val="20"/>
          <w:szCs w:val="20"/>
          <w:lang w:eastAsia="en-US"/>
        </w:rPr>
        <w:t>disciplines involved in land science research. The progress of the land change community to develop new data, methods and models within the past decade indicates the innova</w:t>
      </w:r>
      <w:r w:rsidR="00F755B9">
        <w:rPr>
          <w:rFonts w:ascii="Times New Roman" w:hAnsi="Times New Roman"/>
          <w:color w:val="000000"/>
          <w:sz w:val="20"/>
          <w:szCs w:val="20"/>
          <w:lang w:eastAsia="en-US"/>
        </w:rPr>
        <w:t xml:space="preserve">tive capacity of the community </w:t>
      </w:r>
      <w:r w:rsidR="00E112F2" w:rsidRPr="00AE1CEA">
        <w:rPr>
          <w:rFonts w:ascii="Times New Roman" w:hAnsi="Times New Roman"/>
          <w:color w:val="000000"/>
          <w:sz w:val="20"/>
          <w:szCs w:val="20"/>
          <w:lang w:eastAsia="en-US"/>
        </w:rPr>
        <w:t>we</w:t>
      </w:r>
      <w:r w:rsidRPr="00AE1CEA">
        <w:rPr>
          <w:rFonts w:ascii="Times New Roman" w:hAnsi="Times New Roman"/>
          <w:color w:val="000000"/>
          <w:sz w:val="20"/>
          <w:szCs w:val="20"/>
          <w:lang w:eastAsia="en-US"/>
        </w:rPr>
        <w:t xml:space="preserve"> are therefore optimistic that the land change community will be capable to me</w:t>
      </w:r>
      <w:r w:rsidR="00B05597">
        <w:rPr>
          <w:rFonts w:ascii="Times New Roman" w:hAnsi="Times New Roman"/>
          <w:color w:val="000000"/>
          <w:sz w:val="20"/>
          <w:szCs w:val="20"/>
          <w:lang w:eastAsia="en-US"/>
        </w:rPr>
        <w:t xml:space="preserve">et the challenges </w:t>
      </w:r>
      <w:r w:rsidR="00B05597" w:rsidRPr="00B05597">
        <w:rPr>
          <w:rFonts w:ascii="Times New Roman" w:hAnsi="Times New Roman"/>
          <w:sz w:val="20"/>
          <w:szCs w:val="20"/>
        </w:rPr>
        <w:t>identified</w:t>
      </w:r>
      <w:r w:rsidR="00B05597">
        <w:rPr>
          <w:rFonts w:ascii="Times New Roman" w:hAnsi="Times New Roman"/>
          <w:sz w:val="20"/>
          <w:szCs w:val="20"/>
        </w:rPr>
        <w:t xml:space="preserve"> </w:t>
      </w:r>
      <w:r w:rsidR="00B05597" w:rsidRPr="00B05597">
        <w:rPr>
          <w:rFonts w:ascii="Times New Roman" w:hAnsi="Times New Roman"/>
          <w:sz w:val="20"/>
          <w:szCs w:val="20"/>
        </w:rPr>
        <w:t>in</w:t>
      </w:r>
      <w:r w:rsidR="00B05597">
        <w:rPr>
          <w:rFonts w:ascii="Times New Roman" w:hAnsi="Times New Roman"/>
          <w:sz w:val="20"/>
          <w:szCs w:val="20"/>
        </w:rPr>
        <w:t xml:space="preserve"> </w:t>
      </w:r>
      <w:r w:rsidR="00B05597" w:rsidRPr="00B05597">
        <w:rPr>
          <w:rFonts w:ascii="Times New Roman" w:hAnsi="Times New Roman"/>
          <w:sz w:val="20"/>
          <w:szCs w:val="20"/>
        </w:rPr>
        <w:t>this</w:t>
      </w:r>
      <w:r w:rsidR="00B05597">
        <w:rPr>
          <w:rFonts w:ascii="Times New Roman" w:hAnsi="Times New Roman"/>
          <w:sz w:val="20"/>
          <w:szCs w:val="20"/>
        </w:rPr>
        <w:t xml:space="preserve"> </w:t>
      </w:r>
      <w:r w:rsidR="00F755B9" w:rsidRPr="00B05597">
        <w:rPr>
          <w:rFonts w:ascii="Times New Roman" w:hAnsi="Times New Roman"/>
          <w:sz w:val="20"/>
          <w:szCs w:val="20"/>
        </w:rPr>
        <w:t>paper.</w:t>
      </w:r>
    </w:p>
    <w:p w:rsidR="00F755B9" w:rsidRDefault="00F755B9" w:rsidP="00F755B9">
      <w:pPr>
        <w:autoSpaceDE w:val="0"/>
        <w:autoSpaceDN w:val="0"/>
        <w:adjustRightInd w:val="0"/>
        <w:spacing w:after="0" w:line="240" w:lineRule="auto"/>
        <w:rPr>
          <w:rFonts w:ascii="Times New Roman" w:hAnsi="Times New Roman"/>
          <w:b/>
          <w:bCs/>
          <w:sz w:val="20"/>
          <w:szCs w:val="20"/>
        </w:rPr>
      </w:pPr>
    </w:p>
    <w:p w:rsidR="002D655C" w:rsidRDefault="002D655C" w:rsidP="00F755B9">
      <w:pPr>
        <w:autoSpaceDE w:val="0"/>
        <w:autoSpaceDN w:val="0"/>
        <w:adjustRightInd w:val="0"/>
        <w:spacing w:after="0" w:line="240" w:lineRule="auto"/>
        <w:jc w:val="both"/>
        <w:rPr>
          <w:rFonts w:ascii="Times New Roman" w:hAnsi="Times New Roman"/>
          <w:b/>
          <w:bCs/>
          <w:sz w:val="20"/>
          <w:szCs w:val="20"/>
        </w:rPr>
      </w:pPr>
      <w:r w:rsidRPr="00AE1CEA">
        <w:rPr>
          <w:rFonts w:ascii="Times New Roman" w:hAnsi="Times New Roman"/>
          <w:b/>
          <w:bCs/>
          <w:sz w:val="20"/>
          <w:szCs w:val="20"/>
        </w:rPr>
        <w:t>ACKNOWLEDGEMENT</w:t>
      </w:r>
    </w:p>
    <w:p w:rsidR="00F755B9" w:rsidRDefault="00F755B9" w:rsidP="002D655C">
      <w:pPr>
        <w:autoSpaceDE w:val="0"/>
        <w:autoSpaceDN w:val="0"/>
        <w:adjustRightInd w:val="0"/>
        <w:spacing w:after="0" w:line="240" w:lineRule="auto"/>
        <w:jc w:val="both"/>
        <w:rPr>
          <w:rFonts w:ascii="Times New Roman" w:hAnsi="Times New Roman"/>
          <w:sz w:val="20"/>
          <w:szCs w:val="20"/>
        </w:rPr>
        <w:sectPr w:rsidR="00F755B9" w:rsidSect="003C5969">
          <w:type w:val="continuous"/>
          <w:pgSz w:w="12240" w:h="15840"/>
          <w:pgMar w:top="1440" w:right="1440" w:bottom="1440" w:left="1440" w:header="720" w:footer="720" w:gutter="0"/>
          <w:cols w:space="720"/>
          <w:docGrid w:linePitch="360"/>
        </w:sectPr>
      </w:pPr>
    </w:p>
    <w:p w:rsidR="002D655C" w:rsidRPr="00AE1CEA" w:rsidRDefault="002D655C" w:rsidP="007A4E82">
      <w:pPr>
        <w:autoSpaceDE w:val="0"/>
        <w:autoSpaceDN w:val="0"/>
        <w:adjustRightInd w:val="0"/>
        <w:spacing w:after="0" w:line="240" w:lineRule="auto"/>
        <w:jc w:val="both"/>
        <w:rPr>
          <w:rFonts w:ascii="Times New Roman" w:hAnsi="Times New Roman"/>
          <w:sz w:val="20"/>
          <w:szCs w:val="20"/>
        </w:rPr>
      </w:pPr>
      <w:r w:rsidRPr="00AE1CEA">
        <w:rPr>
          <w:rFonts w:ascii="Times New Roman" w:hAnsi="Times New Roman"/>
          <w:sz w:val="20"/>
          <w:szCs w:val="20"/>
        </w:rPr>
        <w:lastRenderedPageBreak/>
        <w:t>China Scholarship Council and China University of Geosciences supported this study.</w:t>
      </w:r>
      <w:r w:rsidRPr="00AE1CEA">
        <w:rPr>
          <w:rFonts w:ascii="Times New Roman" w:hAnsi="Times New Roman"/>
          <w:color w:val="000000"/>
          <w:sz w:val="20"/>
          <w:szCs w:val="20"/>
          <w:lang w:eastAsia="en-US"/>
        </w:rPr>
        <w:t xml:space="preserve"> The author wishes to thank Associate Professor Liqin Zhang in Land </w:t>
      </w:r>
      <w:r w:rsidRPr="00AE1CEA">
        <w:rPr>
          <w:rFonts w:ascii="Times New Roman" w:hAnsi="Times New Roman"/>
          <w:color w:val="000000"/>
          <w:sz w:val="20"/>
          <w:szCs w:val="20"/>
          <w:lang w:eastAsia="en-US"/>
        </w:rPr>
        <w:lastRenderedPageBreak/>
        <w:t>Resources Management,</w:t>
      </w:r>
      <w:r w:rsidRPr="00AE1CEA">
        <w:rPr>
          <w:rFonts w:ascii="Times New Roman" w:hAnsi="Times New Roman"/>
          <w:sz w:val="20"/>
          <w:szCs w:val="20"/>
        </w:rPr>
        <w:t xml:space="preserve"> China University of Geosciences (Wuhan) for this supervision and everyone who helped in one way or another.</w:t>
      </w:r>
    </w:p>
    <w:p w:rsidR="002D655C" w:rsidRDefault="002D655C" w:rsidP="002D655C">
      <w:pPr>
        <w:spacing w:after="0" w:line="240" w:lineRule="auto"/>
        <w:jc w:val="both"/>
        <w:rPr>
          <w:rFonts w:ascii="Times New Roman" w:hAnsi="Times New Roman"/>
          <w:sz w:val="24"/>
        </w:rPr>
        <w:sectPr w:rsidR="002D655C" w:rsidSect="00F755B9">
          <w:type w:val="continuous"/>
          <w:pgSz w:w="12240" w:h="15840"/>
          <w:pgMar w:top="1440" w:right="1440" w:bottom="1440" w:left="1440" w:header="720" w:footer="720" w:gutter="0"/>
          <w:cols w:num="2" w:space="720"/>
          <w:docGrid w:linePitch="360"/>
        </w:sectPr>
      </w:pPr>
    </w:p>
    <w:p w:rsidR="002D655C" w:rsidRDefault="002D655C" w:rsidP="002D655C">
      <w:pPr>
        <w:spacing w:after="0" w:line="240" w:lineRule="auto"/>
        <w:jc w:val="both"/>
        <w:rPr>
          <w:rFonts w:ascii="Times New Roman" w:hAnsi="Times New Roman"/>
          <w:sz w:val="24"/>
        </w:rPr>
      </w:pPr>
    </w:p>
    <w:p w:rsidR="002D655C" w:rsidRPr="00534A55" w:rsidRDefault="002D655C" w:rsidP="002D655C">
      <w:pPr>
        <w:spacing w:line="240" w:lineRule="auto"/>
        <w:jc w:val="both"/>
        <w:rPr>
          <w:rFonts w:ascii="Times New Roman" w:hAnsi="Times New Roman"/>
          <w:sz w:val="20"/>
          <w:szCs w:val="20"/>
          <w:lang w:val="en-GB"/>
        </w:rPr>
      </w:pPr>
      <w:r w:rsidRPr="00534A55">
        <w:rPr>
          <w:rFonts w:ascii="Times New Roman" w:hAnsi="Times New Roman"/>
          <w:b/>
          <w:sz w:val="20"/>
          <w:szCs w:val="20"/>
        </w:rPr>
        <w:lastRenderedPageBreak/>
        <w:t xml:space="preserve">Corresponding Author: </w:t>
      </w:r>
      <w:hyperlink r:id="rId18" w:history="1">
        <w:r w:rsidRPr="00534A55">
          <w:rPr>
            <w:rStyle w:val="Hyperlink"/>
            <w:rFonts w:ascii="Times New Roman" w:hAnsi="Times New Roman"/>
            <w:b/>
            <w:sz w:val="20"/>
            <w:szCs w:val="20"/>
          </w:rPr>
          <w:t>lansinekeita73@yahoo.fr</w:t>
        </w:r>
      </w:hyperlink>
    </w:p>
    <w:p w:rsidR="002D655C" w:rsidRDefault="00E112F2" w:rsidP="002D655C">
      <w:pPr>
        <w:autoSpaceDE w:val="0"/>
        <w:autoSpaceDN w:val="0"/>
        <w:adjustRightInd w:val="0"/>
        <w:spacing w:after="0" w:line="240" w:lineRule="auto"/>
        <w:rPr>
          <w:rFonts w:ascii="Times New Roman" w:hAnsi="Times New Roman"/>
          <w:sz w:val="20"/>
          <w:szCs w:val="20"/>
          <w:lang w:val="en-GB"/>
        </w:rPr>
      </w:pPr>
      <w:r>
        <w:rPr>
          <w:rFonts w:ascii="Times New Roman" w:hAnsi="Times New Roman"/>
          <w:sz w:val="20"/>
          <w:szCs w:val="20"/>
          <w:lang w:val="en-GB"/>
        </w:rPr>
        <w:t>o</w:t>
      </w:r>
      <w:r w:rsidR="002D655C" w:rsidRPr="00534A55">
        <w:rPr>
          <w:rFonts w:ascii="Times New Roman" w:hAnsi="Times New Roman"/>
          <w:sz w:val="20"/>
          <w:szCs w:val="20"/>
          <w:lang w:val="en-GB"/>
        </w:rPr>
        <w:t>f Land Resources Management China University of Geosciences</w:t>
      </w:r>
    </w:p>
    <w:p w:rsidR="001A358A" w:rsidRDefault="001A358A" w:rsidP="002D655C">
      <w:pPr>
        <w:autoSpaceDE w:val="0"/>
        <w:autoSpaceDN w:val="0"/>
        <w:adjustRightInd w:val="0"/>
        <w:spacing w:after="0" w:line="240" w:lineRule="auto"/>
        <w:rPr>
          <w:rFonts w:ascii="Times New Roman" w:hAnsi="Times New Roman"/>
          <w:sz w:val="20"/>
          <w:szCs w:val="20"/>
          <w:lang w:val="en-GB"/>
        </w:rPr>
      </w:pPr>
    </w:p>
    <w:p w:rsidR="0056297C" w:rsidRPr="004C5912" w:rsidRDefault="006A082B" w:rsidP="006A082B">
      <w:pPr>
        <w:spacing w:after="0" w:line="240" w:lineRule="auto"/>
        <w:rPr>
          <w:rFonts w:ascii="Times New Roman" w:hAnsi="Times New Roman"/>
          <w:sz w:val="20"/>
          <w:szCs w:val="20"/>
        </w:rPr>
        <w:sectPr w:rsidR="0056297C" w:rsidRPr="004C5912" w:rsidSect="00F772B6">
          <w:type w:val="continuous"/>
          <w:pgSz w:w="12240" w:h="15840"/>
          <w:pgMar w:top="1440" w:right="1440" w:bottom="1440" w:left="1440" w:header="720" w:footer="720" w:gutter="0"/>
          <w:cols w:space="720"/>
          <w:docGrid w:linePitch="360"/>
        </w:sectPr>
      </w:pPr>
      <w:r w:rsidRPr="004C5912">
        <w:rPr>
          <w:rFonts w:ascii="Times New Roman" w:hAnsi="Times New Roman"/>
          <w:sz w:val="20"/>
          <w:szCs w:val="20"/>
        </w:rPr>
        <w:t xml:space="preserve">Phone: +86 (67885956) </w:t>
      </w:r>
      <w:r w:rsidR="004C5912">
        <w:rPr>
          <w:rFonts w:ascii="Times New Roman" w:hAnsi="Times New Roman"/>
          <w:sz w:val="20"/>
          <w:szCs w:val="20"/>
        </w:rPr>
        <w:t>,</w:t>
      </w:r>
      <w:r w:rsidR="004C5912" w:rsidRPr="004C5912">
        <w:rPr>
          <w:rFonts w:ascii="Times New Roman" w:hAnsi="Times New Roman"/>
          <w:sz w:val="20"/>
          <w:szCs w:val="20"/>
        </w:rPr>
        <w:t>Cellular</w:t>
      </w:r>
      <w:r w:rsidRPr="004C5912">
        <w:rPr>
          <w:rFonts w:ascii="Times New Roman" w:hAnsi="Times New Roman"/>
          <w:sz w:val="20"/>
          <w:szCs w:val="20"/>
        </w:rPr>
        <w:t>: +86(15997484873)</w:t>
      </w:r>
    </w:p>
    <w:p w:rsidR="004C5912" w:rsidRDefault="004C5912" w:rsidP="001A358A">
      <w:pPr>
        <w:spacing w:after="0" w:line="240" w:lineRule="auto"/>
        <w:jc w:val="both"/>
        <w:rPr>
          <w:rFonts w:ascii="Times New Roman" w:hAnsi="Times New Roman"/>
          <w:sz w:val="24"/>
        </w:rPr>
      </w:pPr>
    </w:p>
    <w:p w:rsidR="001A358A" w:rsidRPr="001A358A" w:rsidRDefault="001A358A" w:rsidP="001A358A">
      <w:pPr>
        <w:spacing w:after="0" w:line="240" w:lineRule="auto"/>
        <w:jc w:val="both"/>
        <w:rPr>
          <w:rFonts w:ascii="Times New Roman" w:hAnsi="Times New Roman"/>
          <w:b/>
          <w:sz w:val="20"/>
          <w:szCs w:val="20"/>
        </w:rPr>
      </w:pPr>
      <w:r>
        <w:rPr>
          <w:rFonts w:ascii="Times New Roman" w:hAnsi="Times New Roman"/>
          <w:sz w:val="24"/>
        </w:rPr>
        <w:t xml:space="preserve"> </w:t>
      </w:r>
      <w:r w:rsidRPr="001A358A">
        <w:rPr>
          <w:rFonts w:ascii="Times New Roman" w:hAnsi="Times New Roman"/>
          <w:b/>
          <w:sz w:val="20"/>
          <w:szCs w:val="20"/>
        </w:rPr>
        <w:t>REFERENCES</w:t>
      </w:r>
    </w:p>
    <w:p w:rsidR="001A358A" w:rsidRPr="00AE1CEA" w:rsidRDefault="001A358A" w:rsidP="001A358A">
      <w:pPr>
        <w:spacing w:after="0" w:line="240" w:lineRule="auto"/>
        <w:jc w:val="both"/>
        <w:rPr>
          <w:rFonts w:ascii="Times New Roman" w:hAnsi="Times New Roman"/>
          <w:sz w:val="20"/>
          <w:szCs w:val="20"/>
        </w:rPr>
      </w:pPr>
    </w:p>
    <w:p w:rsidR="0056297C" w:rsidRDefault="001A358A" w:rsidP="0056297C">
      <w:pPr>
        <w:autoSpaceDE w:val="0"/>
        <w:autoSpaceDN w:val="0"/>
        <w:adjustRightInd w:val="0"/>
        <w:spacing w:after="0" w:line="240" w:lineRule="auto"/>
        <w:ind w:left="45"/>
        <w:jc w:val="both"/>
        <w:rPr>
          <w:rFonts w:ascii="Times New Roman" w:eastAsia="AdvOT863180fb" w:hAnsi="Times New Roman"/>
          <w:color w:val="000000"/>
          <w:sz w:val="20"/>
          <w:szCs w:val="20"/>
        </w:rPr>
      </w:pPr>
      <w:r w:rsidRPr="00AE1CEA">
        <w:rPr>
          <w:rFonts w:ascii="Times New Roman" w:eastAsia="AdvOT863180fb" w:hAnsi="Times New Roman"/>
          <w:color w:val="000000"/>
          <w:sz w:val="20"/>
          <w:szCs w:val="20"/>
        </w:rPr>
        <w:t>[1]Dan</w:t>
      </w:r>
      <w:r w:rsidR="0056297C">
        <w:rPr>
          <w:rFonts w:ascii="Times New Roman" w:eastAsia="AdvOT863180fb" w:hAnsi="Times New Roman"/>
          <w:color w:val="000000"/>
          <w:sz w:val="20"/>
          <w:szCs w:val="20"/>
        </w:rPr>
        <w:t>ny Redo, J.O. Joby Bass, Andrew</w:t>
      </w:r>
    </w:p>
    <w:p w:rsidR="001A358A" w:rsidRPr="00712142" w:rsidRDefault="001A358A" w:rsidP="0056297C">
      <w:pPr>
        <w:autoSpaceDE w:val="0"/>
        <w:autoSpaceDN w:val="0"/>
        <w:adjustRightInd w:val="0"/>
        <w:spacing w:after="0" w:line="240" w:lineRule="auto"/>
        <w:ind w:left="720"/>
        <w:jc w:val="both"/>
        <w:rPr>
          <w:rFonts w:ascii="Times New Roman" w:eastAsia="AdvOT863180fb" w:hAnsi="Times New Roman"/>
          <w:sz w:val="20"/>
          <w:szCs w:val="20"/>
        </w:rPr>
      </w:pPr>
      <w:r w:rsidRPr="00AE1CEA">
        <w:rPr>
          <w:rFonts w:ascii="Times New Roman" w:eastAsia="AdvOT863180fb" w:hAnsi="Times New Roman"/>
          <w:color w:val="000000"/>
          <w:sz w:val="20"/>
          <w:szCs w:val="20"/>
        </w:rPr>
        <w:t>C. Millington ,</w:t>
      </w:r>
      <w:r w:rsidRPr="00AE1CEA">
        <w:rPr>
          <w:rFonts w:ascii="Times New Roman" w:eastAsia="AdvOT863180fb" w:hAnsi="Times New Roman"/>
          <w:sz w:val="20"/>
          <w:szCs w:val="20"/>
        </w:rPr>
        <w:t xml:space="preserve"> 2008, Journal Applied Geography ,</w:t>
      </w:r>
      <w:r w:rsidRPr="00AE1CEA">
        <w:rPr>
          <w:rFonts w:ascii="Times New Roman" w:eastAsia="AdvOT863180fb" w:hAnsi="Times New Roman"/>
          <w:color w:val="000000"/>
          <w:sz w:val="20"/>
          <w:szCs w:val="20"/>
        </w:rPr>
        <w:t>Forest dynamics and the importance of place in western Honduras.</w:t>
      </w:r>
      <w:r w:rsidR="0056297C">
        <w:rPr>
          <w:rFonts w:ascii="Times New Roman" w:eastAsia="AdvOT863180fb" w:hAnsi="Times New Roman"/>
          <w:sz w:val="20"/>
          <w:szCs w:val="20"/>
        </w:rPr>
        <w:t xml:space="preserve"> xxx :1</w:t>
      </w:r>
      <w:r w:rsidRPr="00AE1CEA">
        <w:rPr>
          <w:rFonts w:ascii="Times New Roman" w:eastAsia="AdvOT863180fb" w:hAnsi="Times New Roman"/>
          <w:sz w:val="20"/>
          <w:szCs w:val="20"/>
        </w:rPr>
        <w:t>20,doi:10.1016/j.apgeog.2008.07.007,</w:t>
      </w:r>
      <w:hyperlink r:id="rId19" w:history="1">
        <w:r w:rsidRPr="00712142">
          <w:rPr>
            <w:rStyle w:val="Hyperlink"/>
            <w:rFonts w:ascii="Times New Roman" w:hAnsi="Times New Roman"/>
            <w:color w:val="auto"/>
            <w:sz w:val="20"/>
            <w:szCs w:val="20"/>
            <w:u w:val="none"/>
          </w:rPr>
          <w:t>www.elsevier.com/locate/apgeog</w:t>
        </w:r>
      </w:hyperlink>
    </w:p>
    <w:p w:rsidR="0056297C" w:rsidRDefault="001A358A" w:rsidP="0056297C">
      <w:pPr>
        <w:spacing w:after="0" w:line="240" w:lineRule="auto"/>
        <w:jc w:val="both"/>
        <w:rPr>
          <w:rFonts w:ascii="Times New Roman" w:hAnsi="Times New Roman"/>
          <w:sz w:val="20"/>
          <w:szCs w:val="20"/>
        </w:rPr>
      </w:pPr>
      <w:r w:rsidRPr="00712142">
        <w:rPr>
          <w:rFonts w:ascii="Times New Roman" w:hAnsi="Times New Roman"/>
          <w:sz w:val="20"/>
          <w:szCs w:val="20"/>
        </w:rPr>
        <w:t xml:space="preserve">[2]Hubert N. van Lier, 1998, </w:t>
      </w:r>
      <w:r w:rsidR="0056297C">
        <w:rPr>
          <w:rFonts w:ascii="Times New Roman" w:hAnsi="Times New Roman"/>
          <w:sz w:val="20"/>
          <w:szCs w:val="20"/>
        </w:rPr>
        <w:t>Journal .Landscape</w:t>
      </w:r>
    </w:p>
    <w:p w:rsidR="001A358A" w:rsidRPr="00712142" w:rsidRDefault="001A358A" w:rsidP="0056297C">
      <w:pPr>
        <w:spacing w:after="0" w:line="240" w:lineRule="auto"/>
        <w:ind w:firstLine="720"/>
        <w:jc w:val="both"/>
        <w:rPr>
          <w:rFonts w:ascii="Times New Roman" w:hAnsi="Times New Roman"/>
          <w:sz w:val="20"/>
          <w:szCs w:val="20"/>
        </w:rPr>
      </w:pPr>
      <w:r w:rsidRPr="00712142">
        <w:rPr>
          <w:rFonts w:ascii="Times New Roman" w:hAnsi="Times New Roman"/>
          <w:sz w:val="20"/>
          <w:szCs w:val="20"/>
        </w:rPr>
        <w:t xml:space="preserve">and Urban Planning .The role of land </w:t>
      </w:r>
    </w:p>
    <w:p w:rsidR="001A358A" w:rsidRPr="00712142" w:rsidRDefault="001A358A" w:rsidP="0056297C">
      <w:pPr>
        <w:spacing w:after="0" w:line="240" w:lineRule="auto"/>
        <w:ind w:left="720"/>
        <w:jc w:val="both"/>
        <w:rPr>
          <w:rFonts w:ascii="Times New Roman" w:hAnsi="Times New Roman"/>
          <w:sz w:val="20"/>
          <w:szCs w:val="20"/>
        </w:rPr>
      </w:pPr>
      <w:r w:rsidRPr="00712142">
        <w:rPr>
          <w:rFonts w:ascii="Times New Roman" w:hAnsi="Times New Roman"/>
          <w:sz w:val="20"/>
          <w:szCs w:val="20"/>
        </w:rPr>
        <w:t>use planning in sustainable rural systems, Landscape and Urban Planning 41: 83–91</w:t>
      </w:r>
    </w:p>
    <w:p w:rsidR="001A358A" w:rsidRPr="00712142" w:rsidRDefault="001A358A" w:rsidP="0056297C">
      <w:pPr>
        <w:spacing w:after="0" w:line="240" w:lineRule="auto"/>
        <w:ind w:firstLine="720"/>
        <w:jc w:val="both"/>
        <w:rPr>
          <w:rFonts w:ascii="Times New Roman" w:hAnsi="Times New Roman"/>
          <w:sz w:val="20"/>
          <w:szCs w:val="20"/>
        </w:rPr>
      </w:pPr>
      <w:r w:rsidRPr="00712142">
        <w:rPr>
          <w:rFonts w:ascii="Times New Roman" w:hAnsi="Times New Roman"/>
          <w:i/>
          <w:iCs/>
          <w:sz w:val="20"/>
          <w:szCs w:val="20"/>
        </w:rPr>
        <w:t xml:space="preserve"> PII </w:t>
      </w:r>
      <w:r w:rsidRPr="00712142">
        <w:rPr>
          <w:rFonts w:ascii="Times New Roman" w:hAnsi="Times New Roman"/>
          <w:sz w:val="20"/>
          <w:szCs w:val="20"/>
        </w:rPr>
        <w:t xml:space="preserve">S0169-2046_ 97. 00061-3 </w:t>
      </w:r>
    </w:p>
    <w:p w:rsidR="001A358A" w:rsidRPr="00712142" w:rsidRDefault="001A358A" w:rsidP="0056297C">
      <w:pPr>
        <w:spacing w:after="0" w:line="240" w:lineRule="auto"/>
        <w:ind w:left="720"/>
        <w:jc w:val="both"/>
        <w:rPr>
          <w:rStyle w:val="HTMLCite"/>
          <w:rFonts w:ascii="Times New Roman" w:hAnsi="Times New Roman"/>
          <w:sz w:val="20"/>
          <w:szCs w:val="20"/>
        </w:rPr>
      </w:pPr>
      <w:r w:rsidRPr="00712142">
        <w:rPr>
          <w:rStyle w:val="HTMLCite"/>
          <w:rFonts w:ascii="Times New Roman" w:hAnsi="Times New Roman"/>
          <w:sz w:val="20"/>
          <w:szCs w:val="20"/>
        </w:rPr>
        <w:t>linkinghub.elsevier.com/retrieve/pii/S0169204697000613</w:t>
      </w:r>
    </w:p>
    <w:p w:rsidR="0056297C" w:rsidRDefault="001A358A" w:rsidP="0056297C">
      <w:pPr>
        <w:spacing w:after="0" w:line="240" w:lineRule="auto"/>
        <w:jc w:val="both"/>
        <w:rPr>
          <w:rFonts w:ascii="Times New Roman" w:hAnsi="Times New Roman"/>
          <w:sz w:val="20"/>
          <w:szCs w:val="20"/>
        </w:rPr>
      </w:pPr>
      <w:r w:rsidRPr="00712142">
        <w:rPr>
          <w:rFonts w:ascii="Times New Roman" w:hAnsi="Times New Roman"/>
          <w:sz w:val="20"/>
          <w:szCs w:val="20"/>
        </w:rPr>
        <w:t xml:space="preserve"> [3] Gordo</w:t>
      </w:r>
      <w:r w:rsidR="0056297C">
        <w:rPr>
          <w:rFonts w:ascii="Times New Roman" w:hAnsi="Times New Roman"/>
          <w:sz w:val="20"/>
          <w:szCs w:val="20"/>
        </w:rPr>
        <w:t>n,N.D., McMachon ,T.A.,Finlayon</w:t>
      </w:r>
    </w:p>
    <w:p w:rsidR="001A358A" w:rsidRPr="00712142" w:rsidRDefault="001A358A" w:rsidP="0056297C">
      <w:pPr>
        <w:spacing w:after="0" w:line="240" w:lineRule="auto"/>
        <w:ind w:firstLine="720"/>
        <w:jc w:val="both"/>
        <w:rPr>
          <w:rFonts w:ascii="Times New Roman" w:hAnsi="Times New Roman"/>
          <w:sz w:val="20"/>
          <w:szCs w:val="20"/>
        </w:rPr>
      </w:pPr>
      <w:r w:rsidRPr="00712142">
        <w:rPr>
          <w:rFonts w:ascii="Times New Roman" w:hAnsi="Times New Roman"/>
          <w:sz w:val="20"/>
          <w:szCs w:val="20"/>
        </w:rPr>
        <w:t xml:space="preserve">B.L,. 1992. Stream Hydrology: An </w:t>
      </w:r>
    </w:p>
    <w:p w:rsidR="001A358A" w:rsidRPr="00712142" w:rsidRDefault="001A358A" w:rsidP="0056297C">
      <w:pPr>
        <w:spacing w:after="0" w:line="240" w:lineRule="auto"/>
        <w:ind w:left="720"/>
        <w:jc w:val="both"/>
        <w:rPr>
          <w:rFonts w:ascii="Times New Roman" w:hAnsi="Times New Roman"/>
          <w:sz w:val="20"/>
          <w:szCs w:val="20"/>
        </w:rPr>
      </w:pPr>
      <w:r w:rsidRPr="00712142">
        <w:rPr>
          <w:rFonts w:ascii="Times New Roman" w:hAnsi="Times New Roman"/>
          <w:sz w:val="20"/>
          <w:szCs w:val="20"/>
        </w:rPr>
        <w:t xml:space="preserve">Introduction for Ecologists. John Wiley and Sons LTD., Baffins Lane, Chichester, west Sussex, England, ISBN 0-471-95505-1, Pages 285-286 </w:t>
      </w:r>
      <w:hyperlink r:id="rId20" w:tgtFrame="doilink" w:history="1">
        <w:r w:rsidR="0056297C">
          <w:rPr>
            <w:rStyle w:val="Hyperlink"/>
            <w:rFonts w:ascii="Times New Roman" w:hAnsi="Times New Roman"/>
            <w:color w:val="auto"/>
            <w:sz w:val="20"/>
            <w:szCs w:val="20"/>
            <w:u w:val="none"/>
          </w:rPr>
          <w:t>doi:</w:t>
        </w:r>
        <w:r w:rsidRPr="00712142">
          <w:rPr>
            <w:rStyle w:val="Hyperlink"/>
            <w:rFonts w:ascii="Times New Roman" w:hAnsi="Times New Roman"/>
            <w:color w:val="auto"/>
            <w:sz w:val="20"/>
            <w:szCs w:val="20"/>
            <w:u w:val="none"/>
          </w:rPr>
          <w:t>10.1016/0022-1694(95)90042-X</w:t>
        </w:r>
      </w:hyperlink>
      <w:r w:rsidR="0056297C">
        <w:rPr>
          <w:rFonts w:ascii="Times New Roman" w:hAnsi="Times New Roman"/>
          <w:sz w:val="20"/>
          <w:szCs w:val="20"/>
        </w:rPr>
        <w:t>169</w:t>
      </w:r>
      <w:r w:rsidRPr="00712142">
        <w:rPr>
          <w:rFonts w:ascii="Times New Roman" w:hAnsi="Times New Roman"/>
          <w:sz w:val="20"/>
          <w:szCs w:val="20"/>
        </w:rPr>
        <w:t xml:space="preserve">(1995), </w:t>
      </w:r>
      <w:r w:rsidRPr="00712142">
        <w:rPr>
          <w:rFonts w:ascii="Times New Roman" w:hAnsi="Times New Roman"/>
          <w:snapToGrid w:val="0"/>
          <w:sz w:val="20"/>
          <w:szCs w:val="20"/>
          <w:lang w:eastAsia="en-US"/>
        </w:rPr>
        <w:t>(</w:t>
      </w:r>
      <w:hyperlink r:id="rId21" w:history="1">
        <w:r w:rsidRPr="00712142">
          <w:rPr>
            <w:rStyle w:val="Hyperlink"/>
            <w:rFonts w:ascii="Times New Roman" w:hAnsi="Times New Roman"/>
            <w:snapToGrid w:val="0"/>
            <w:color w:val="auto"/>
            <w:sz w:val="20"/>
            <w:szCs w:val="20"/>
            <w:u w:val="none"/>
            <w:lang w:eastAsia="en-US"/>
          </w:rPr>
          <w:t>http://www.sciencedirect.com/science?_ob</w:t>
        </w:r>
      </w:hyperlink>
    </w:p>
    <w:p w:rsidR="0056297C" w:rsidRDefault="001A358A" w:rsidP="0056297C">
      <w:pPr>
        <w:spacing w:after="0" w:line="240" w:lineRule="auto"/>
        <w:jc w:val="both"/>
        <w:rPr>
          <w:rFonts w:ascii="Times New Roman" w:eastAsia="OneGulliverA" w:hAnsi="Times New Roman"/>
          <w:sz w:val="20"/>
          <w:szCs w:val="20"/>
        </w:rPr>
      </w:pPr>
      <w:r w:rsidRPr="00712142">
        <w:rPr>
          <w:rFonts w:ascii="Times New Roman" w:eastAsia="OneGulliverA" w:hAnsi="Times New Roman"/>
          <w:sz w:val="20"/>
          <w:szCs w:val="20"/>
        </w:rPr>
        <w:t>[4]J</w:t>
      </w:r>
      <w:r w:rsidR="0056297C">
        <w:rPr>
          <w:rFonts w:ascii="Times New Roman" w:eastAsia="OneGulliverA" w:hAnsi="Times New Roman"/>
          <w:sz w:val="20"/>
          <w:szCs w:val="20"/>
        </w:rPr>
        <w:t>essica Milligan, Tim O’Riordan,</w:t>
      </w:r>
    </w:p>
    <w:p w:rsidR="001A358A" w:rsidRPr="00712142" w:rsidRDefault="001A358A" w:rsidP="0056297C">
      <w:pPr>
        <w:spacing w:after="0" w:line="240" w:lineRule="auto"/>
        <w:ind w:left="720"/>
        <w:jc w:val="both"/>
        <w:rPr>
          <w:rFonts w:ascii="Times New Roman" w:eastAsia="OneGulliverA" w:hAnsi="Times New Roman"/>
          <w:sz w:val="20"/>
          <w:szCs w:val="20"/>
        </w:rPr>
      </w:pPr>
      <w:r w:rsidRPr="00712142">
        <w:rPr>
          <w:rFonts w:ascii="Times New Roman" w:eastAsia="OneGulliverA" w:hAnsi="Times New Roman"/>
          <w:sz w:val="20"/>
          <w:szCs w:val="20"/>
        </w:rPr>
        <w:t>Sophie A. Nicholson-Cole</w:t>
      </w:r>
      <w:r w:rsidRPr="00712142">
        <w:rPr>
          <w:rFonts w:ascii="Times New Roman" w:eastAsia="MTSY" w:hAnsi="Times New Roman"/>
          <w:sz w:val="20"/>
          <w:szCs w:val="20"/>
        </w:rPr>
        <w:t>*</w:t>
      </w:r>
      <w:r w:rsidR="0056297C">
        <w:rPr>
          <w:rFonts w:ascii="Times New Roman" w:eastAsia="OneGulliverA" w:hAnsi="Times New Roman"/>
          <w:sz w:val="20"/>
          <w:szCs w:val="20"/>
        </w:rPr>
        <w:t>, Andrew R.Watkinson,2009,JournalLand</w:t>
      </w:r>
      <w:r w:rsidRPr="00712142">
        <w:rPr>
          <w:rFonts w:ascii="Times New Roman" w:eastAsia="OneGulliverA" w:hAnsi="Times New Roman"/>
          <w:sz w:val="20"/>
          <w:szCs w:val="20"/>
        </w:rPr>
        <w:t xml:space="preserve">Use Policy .Nature conservation for future sustainable shorelines: Lessons from </w:t>
      </w:r>
      <w:r w:rsidRPr="00712142">
        <w:rPr>
          <w:rFonts w:ascii="Times New Roman" w:hAnsi="Times New Roman"/>
          <w:sz w:val="20"/>
          <w:szCs w:val="20"/>
        </w:rPr>
        <w:t xml:space="preserve">seeking to involve the </w:t>
      </w:r>
      <w:r w:rsidR="0056297C">
        <w:rPr>
          <w:rFonts w:ascii="Times New Roman" w:hAnsi="Times New Roman"/>
          <w:sz w:val="20"/>
          <w:szCs w:val="20"/>
        </w:rPr>
        <w:t>public, Land Use Policy 26: 203</w:t>
      </w:r>
      <w:r w:rsidRPr="00712142">
        <w:rPr>
          <w:rFonts w:ascii="Times New Roman" w:hAnsi="Times New Roman"/>
          <w:sz w:val="20"/>
          <w:szCs w:val="20"/>
        </w:rPr>
        <w:t>213.</w:t>
      </w:r>
      <w:r w:rsidRPr="00712142">
        <w:rPr>
          <w:rFonts w:ascii="Times New Roman" w:eastAsia="OneGulliverA" w:hAnsi="Times New Roman"/>
          <w:sz w:val="20"/>
          <w:szCs w:val="20"/>
        </w:rPr>
        <w:t xml:space="preserve">doi:10.1016/j.landusepol.2008.01.004  </w:t>
      </w:r>
      <w:hyperlink r:id="rId22" w:history="1">
        <w:r w:rsidRPr="00712142">
          <w:rPr>
            <w:rStyle w:val="Hyperlink"/>
            <w:rFonts w:ascii="Times New Roman" w:eastAsia="Univers" w:hAnsi="Times New Roman"/>
            <w:color w:val="auto"/>
            <w:sz w:val="20"/>
            <w:szCs w:val="20"/>
            <w:u w:val="none"/>
          </w:rPr>
          <w:t>www.elsevier.com/locate/landusepol</w:t>
        </w:r>
      </w:hyperlink>
    </w:p>
    <w:p w:rsidR="00960286" w:rsidRDefault="001A358A" w:rsidP="001A358A">
      <w:pPr>
        <w:spacing w:after="0" w:line="240" w:lineRule="auto"/>
        <w:jc w:val="both"/>
        <w:rPr>
          <w:rFonts w:ascii="Times New Roman" w:hAnsi="Times New Roman"/>
          <w:sz w:val="20"/>
          <w:szCs w:val="20"/>
          <w:lang w:eastAsia="en-US"/>
        </w:rPr>
      </w:pPr>
      <w:r w:rsidRPr="00712142">
        <w:rPr>
          <w:rFonts w:ascii="Times New Roman" w:hAnsi="Times New Roman"/>
          <w:sz w:val="20"/>
          <w:szCs w:val="20"/>
          <w:lang w:eastAsia="en-US"/>
        </w:rPr>
        <w:t xml:space="preserve">[5]KELLY, B. A. </w:t>
      </w:r>
      <w:r w:rsidR="00960286">
        <w:rPr>
          <w:rFonts w:ascii="Times New Roman" w:hAnsi="Times New Roman"/>
          <w:sz w:val="20"/>
          <w:szCs w:val="20"/>
          <w:lang w:eastAsia="en-US"/>
        </w:rPr>
        <w:t>2007. Impact of</w:t>
      </w:r>
    </w:p>
    <w:p w:rsidR="001A358A" w:rsidRPr="00712142" w:rsidRDefault="001A358A" w:rsidP="00960286">
      <w:pPr>
        <w:spacing w:after="0" w:line="240" w:lineRule="auto"/>
        <w:ind w:firstLine="720"/>
        <w:jc w:val="both"/>
        <w:rPr>
          <w:rFonts w:ascii="Times New Roman" w:hAnsi="Times New Roman"/>
          <w:sz w:val="20"/>
          <w:szCs w:val="20"/>
        </w:rPr>
      </w:pPr>
      <w:r w:rsidRPr="00712142">
        <w:rPr>
          <w:rFonts w:ascii="Times New Roman" w:hAnsi="Times New Roman"/>
          <w:sz w:val="20"/>
          <w:szCs w:val="20"/>
          <w:lang w:eastAsia="en-US"/>
        </w:rPr>
        <w:t>agroforestry practices on the flowering</w:t>
      </w:r>
      <w:r w:rsidRPr="00712142">
        <w:rPr>
          <w:rFonts w:ascii="Times New Roman" w:hAnsi="Times New Roman"/>
          <w:sz w:val="20"/>
          <w:szCs w:val="20"/>
        </w:rPr>
        <w:t xml:space="preserve"> </w:t>
      </w:r>
    </w:p>
    <w:p w:rsidR="001A358A" w:rsidRPr="00712142" w:rsidRDefault="001A358A" w:rsidP="00EB7E69">
      <w:pPr>
        <w:spacing w:after="0" w:line="240" w:lineRule="auto"/>
        <w:ind w:left="720"/>
        <w:jc w:val="both"/>
        <w:rPr>
          <w:rFonts w:ascii="Times New Roman" w:hAnsi="Times New Roman"/>
          <w:sz w:val="20"/>
          <w:szCs w:val="20"/>
          <w:lang w:eastAsia="en-US"/>
        </w:rPr>
      </w:pPr>
      <w:r w:rsidRPr="00712142">
        <w:rPr>
          <w:rFonts w:ascii="Times New Roman" w:hAnsi="Times New Roman"/>
          <w:sz w:val="20"/>
          <w:szCs w:val="20"/>
          <w:lang w:eastAsia="en-US"/>
        </w:rPr>
        <w:t xml:space="preserve">phenology of </w:t>
      </w:r>
      <w:r w:rsidRPr="00712142">
        <w:rPr>
          <w:rFonts w:ascii="Times New Roman" w:hAnsi="Times New Roman"/>
          <w:i/>
          <w:sz w:val="20"/>
          <w:szCs w:val="20"/>
          <w:lang w:eastAsia="en-US"/>
        </w:rPr>
        <w:t xml:space="preserve">Vitellaria paradoxa </w:t>
      </w:r>
      <w:r w:rsidRPr="00712142">
        <w:rPr>
          <w:rFonts w:ascii="Times New Roman" w:hAnsi="Times New Roman"/>
          <w:sz w:val="20"/>
          <w:szCs w:val="20"/>
          <w:lang w:eastAsia="en-US"/>
        </w:rPr>
        <w:t>in parklands in southern Mali. Agroforestry</w:t>
      </w:r>
      <w:r w:rsidRPr="00AE1CEA">
        <w:rPr>
          <w:rFonts w:ascii="Times New Roman" w:hAnsi="Times New Roman"/>
          <w:sz w:val="20"/>
          <w:szCs w:val="20"/>
          <w:lang w:eastAsia="en-US"/>
        </w:rPr>
        <w:t xml:space="preserve"> systems,</w:t>
      </w:r>
      <w:r w:rsidR="00EB7E69">
        <w:rPr>
          <w:rFonts w:ascii="Times New Roman" w:hAnsi="Times New Roman"/>
          <w:sz w:val="20"/>
          <w:szCs w:val="20"/>
          <w:lang w:eastAsia="en-US"/>
        </w:rPr>
        <w:t xml:space="preserve"> </w:t>
      </w:r>
      <w:r w:rsidRPr="00712142">
        <w:rPr>
          <w:rFonts w:ascii="Times New Roman" w:hAnsi="Times New Roman"/>
          <w:sz w:val="20"/>
          <w:szCs w:val="20"/>
          <w:lang w:eastAsia="en-US"/>
        </w:rPr>
        <w:t xml:space="preserve">vol 71, no 1, p. 67-75. </w:t>
      </w:r>
      <w:r w:rsidRPr="00712142">
        <w:rPr>
          <w:rStyle w:val="Emphasis"/>
          <w:rFonts w:ascii="Times New Roman" w:hAnsi="Times New Roman"/>
          <w:sz w:val="20"/>
          <w:szCs w:val="20"/>
        </w:rPr>
        <w:t>Journal SEARCH</w:t>
      </w:r>
      <w:r w:rsidR="00EB7E69">
        <w:rPr>
          <w:rFonts w:ascii="Times New Roman" w:hAnsi="Times New Roman"/>
          <w:sz w:val="20"/>
          <w:szCs w:val="20"/>
        </w:rPr>
        <w:t xml:space="preserve"> </w:t>
      </w:r>
      <w:r w:rsidR="00960286">
        <w:rPr>
          <w:rFonts w:ascii="Times New Roman" w:hAnsi="Times New Roman"/>
          <w:sz w:val="20"/>
          <w:szCs w:val="20"/>
        </w:rPr>
        <w:t>WILEYINTERSCIENCE,</w:t>
      </w:r>
      <w:r w:rsidRPr="00712142">
        <w:rPr>
          <w:rFonts w:ascii="Times New Roman" w:hAnsi="Times New Roman"/>
          <w:sz w:val="20"/>
          <w:szCs w:val="20"/>
        </w:rPr>
        <w:t xml:space="preserve">DOI </w:t>
      </w:r>
      <w:r w:rsidRPr="00712142">
        <w:rPr>
          <w:rFonts w:ascii="Times New Roman" w:hAnsi="Times New Roman"/>
          <w:sz w:val="20"/>
          <w:szCs w:val="20"/>
        </w:rPr>
        <w:lastRenderedPageBreak/>
        <w:t>10.1111</w:t>
      </w:r>
      <w:r w:rsidRPr="00712142">
        <w:rPr>
          <w:rStyle w:val="doi"/>
          <w:rFonts w:ascii="Times New Roman" w:hAnsi="Times New Roman"/>
          <w:sz w:val="20"/>
          <w:szCs w:val="20"/>
        </w:rPr>
        <w:t>/j.1365-294X.2004.02144.x</w:t>
      </w:r>
      <w:r w:rsidRPr="00712142">
        <w:rPr>
          <w:rFonts w:ascii="Times New Roman" w:hAnsi="Times New Roman"/>
          <w:sz w:val="20"/>
          <w:szCs w:val="20"/>
        </w:rPr>
        <w:t xml:space="preserve"> </w:t>
      </w:r>
      <w:hyperlink r:id="rId23" w:tgtFrame="_new" w:history="1">
        <w:r w:rsidRPr="00712142">
          <w:rPr>
            <w:rStyle w:val="Hyperlink"/>
            <w:rFonts w:ascii="Times New Roman" w:hAnsi="Times New Roman"/>
            <w:color w:val="auto"/>
            <w:sz w:val="20"/>
            <w:szCs w:val="20"/>
            <w:u w:val="none"/>
          </w:rPr>
          <w:t xml:space="preserve"> I</w:t>
        </w:r>
      </w:hyperlink>
      <w:r w:rsidRPr="00712142">
        <w:rPr>
          <w:rFonts w:ascii="Times New Roman" w:hAnsi="Times New Roman"/>
          <w:sz w:val="20"/>
          <w:szCs w:val="20"/>
        </w:rPr>
        <w:t xml:space="preserve"> , </w:t>
      </w:r>
      <w:hyperlink r:id="rId24" w:history="1">
        <w:r w:rsidRPr="00712142">
          <w:rPr>
            <w:rStyle w:val="Hyperlink"/>
            <w:rFonts w:ascii="Times New Roman" w:hAnsi="Times New Roman"/>
            <w:color w:val="auto"/>
            <w:sz w:val="20"/>
            <w:szCs w:val="20"/>
            <w:u w:val="none"/>
          </w:rPr>
          <w:t>www.springerlink.com/index/7247H62V10037QV0.pdf</w:t>
        </w:r>
      </w:hyperlink>
      <w:r w:rsidRPr="00712142">
        <w:rPr>
          <w:rFonts w:ascii="Times New Roman" w:hAnsi="Times New Roman"/>
          <w:sz w:val="20"/>
          <w:szCs w:val="20"/>
        </w:rPr>
        <w:t>.</w:t>
      </w:r>
    </w:p>
    <w:p w:rsidR="00960286" w:rsidRDefault="001A358A" w:rsidP="001A358A">
      <w:pPr>
        <w:spacing w:after="0" w:line="240" w:lineRule="auto"/>
        <w:jc w:val="both"/>
        <w:rPr>
          <w:rFonts w:ascii="Times New Roman" w:hAnsi="Times New Roman"/>
          <w:sz w:val="20"/>
          <w:szCs w:val="20"/>
        </w:rPr>
      </w:pPr>
      <w:r w:rsidRPr="00712142">
        <w:rPr>
          <w:rFonts w:ascii="Times New Roman" w:hAnsi="Times New Roman"/>
          <w:sz w:val="20"/>
          <w:szCs w:val="20"/>
        </w:rPr>
        <w:t>[6] Li X</w:t>
      </w:r>
      <w:r w:rsidR="00960286">
        <w:rPr>
          <w:rFonts w:ascii="Times New Roman" w:hAnsi="Times New Roman"/>
          <w:sz w:val="20"/>
          <w:szCs w:val="20"/>
        </w:rPr>
        <w:t>.B., Chen Y.H., Shi P.J., 2003.</w:t>
      </w:r>
    </w:p>
    <w:p w:rsidR="001A358A" w:rsidRPr="00712142" w:rsidRDefault="001A358A" w:rsidP="00960286">
      <w:pPr>
        <w:spacing w:after="0" w:line="240" w:lineRule="auto"/>
        <w:ind w:firstLine="720"/>
        <w:jc w:val="both"/>
        <w:rPr>
          <w:rFonts w:ascii="Times New Roman" w:hAnsi="Times New Roman"/>
          <w:sz w:val="20"/>
          <w:szCs w:val="20"/>
        </w:rPr>
      </w:pPr>
      <w:r w:rsidRPr="00712142">
        <w:rPr>
          <w:rFonts w:ascii="Times New Roman" w:hAnsi="Times New Roman"/>
          <w:sz w:val="20"/>
          <w:szCs w:val="20"/>
        </w:rPr>
        <w:t>Detecting Vegetation Fractional Coverage of</w:t>
      </w:r>
    </w:p>
    <w:p w:rsidR="001A358A" w:rsidRPr="00712142" w:rsidRDefault="001A358A" w:rsidP="00EB7E69">
      <w:pPr>
        <w:spacing w:after="0" w:line="240" w:lineRule="auto"/>
        <w:ind w:left="720"/>
        <w:rPr>
          <w:rFonts w:ascii="Times New Roman" w:hAnsi="Times New Roman"/>
          <w:sz w:val="20"/>
          <w:szCs w:val="20"/>
        </w:rPr>
      </w:pPr>
      <w:r w:rsidRPr="00712142">
        <w:rPr>
          <w:rFonts w:ascii="Times New Roman" w:hAnsi="Times New Roman"/>
          <w:sz w:val="20"/>
          <w:szCs w:val="20"/>
        </w:rPr>
        <w:t xml:space="preserve"> Typical Steppe in Northern China Based on Multi-scale Remotely Sensed Data. </w:t>
      </w:r>
      <w:r w:rsidRPr="00712142">
        <w:rPr>
          <w:rFonts w:ascii="Times New Roman" w:hAnsi="Times New Roman"/>
          <w:sz w:val="20"/>
          <w:szCs w:val="20"/>
          <w:lang w:val="fr-FR"/>
        </w:rPr>
        <w:t>Acta Botanica</w:t>
      </w:r>
      <w:r w:rsidR="00EB7E69">
        <w:rPr>
          <w:rFonts w:ascii="Times New Roman" w:hAnsi="Times New Roman"/>
          <w:sz w:val="20"/>
          <w:szCs w:val="20"/>
          <w:lang w:val="fr-FR"/>
        </w:rPr>
        <w:t xml:space="preserve"> </w:t>
      </w:r>
      <w:r w:rsidRPr="00712142">
        <w:rPr>
          <w:rFonts w:ascii="Times New Roman" w:hAnsi="Times New Roman"/>
          <w:i/>
          <w:sz w:val="20"/>
          <w:szCs w:val="20"/>
          <w:lang w:val="fr-FR"/>
        </w:rPr>
        <w:t>Sinica</w:t>
      </w:r>
      <w:r w:rsidRPr="00712142">
        <w:rPr>
          <w:rFonts w:ascii="Times New Roman" w:hAnsi="Times New Roman"/>
          <w:sz w:val="20"/>
          <w:szCs w:val="20"/>
          <w:lang w:val="fr-FR"/>
        </w:rPr>
        <w:t>,</w:t>
      </w:r>
      <w:r w:rsidRPr="00712142">
        <w:rPr>
          <w:rFonts w:ascii="Times New Roman" w:hAnsi="Times New Roman"/>
          <w:sz w:val="20"/>
          <w:szCs w:val="20"/>
        </w:rPr>
        <w:t xml:space="preserve"> </w:t>
      </w:r>
      <w:hyperlink r:id="rId25" w:history="1">
        <w:r w:rsidRPr="00712142">
          <w:rPr>
            <w:rStyle w:val="Hyperlink"/>
            <w:rFonts w:ascii="Times New Roman" w:hAnsi="Times New Roman"/>
            <w:bCs/>
            <w:color w:val="auto"/>
            <w:sz w:val="20"/>
            <w:szCs w:val="20"/>
            <w:u w:val="none"/>
          </w:rPr>
          <w:t>Journal of Arid Environments</w:t>
        </w:r>
      </w:hyperlink>
      <w:r w:rsidRPr="00712142">
        <w:rPr>
          <w:rFonts w:ascii="Times New Roman" w:hAnsi="Times New Roman"/>
          <w:sz w:val="20"/>
          <w:szCs w:val="20"/>
        </w:rPr>
        <w:t>, Volume 72, Pages 974-985,</w:t>
      </w:r>
    </w:p>
    <w:p w:rsidR="00552DE8" w:rsidRDefault="00132456" w:rsidP="00552DE8">
      <w:pPr>
        <w:spacing w:after="0" w:line="240" w:lineRule="auto"/>
        <w:ind w:left="720"/>
        <w:jc w:val="both"/>
        <w:rPr>
          <w:rStyle w:val="HTMLCite"/>
          <w:rFonts w:ascii="Times New Roman" w:hAnsi="Times New Roman"/>
          <w:sz w:val="20"/>
          <w:szCs w:val="20"/>
        </w:rPr>
      </w:pPr>
      <w:hyperlink r:id="rId26" w:tgtFrame="doilink" w:history="1">
        <w:r w:rsidR="001A358A" w:rsidRPr="00712142">
          <w:rPr>
            <w:rStyle w:val="Hyperlink"/>
            <w:rFonts w:ascii="Times New Roman" w:hAnsi="Times New Roman"/>
            <w:color w:val="auto"/>
            <w:sz w:val="20"/>
            <w:szCs w:val="20"/>
            <w:u w:val="none"/>
          </w:rPr>
          <w:t>doi:10.1016/j.jaridenv.2007.11.014</w:t>
        </w:r>
      </w:hyperlink>
      <w:r w:rsidR="001A358A" w:rsidRPr="00712142">
        <w:rPr>
          <w:rFonts w:ascii="Times New Roman" w:hAnsi="Times New Roman"/>
          <w:sz w:val="20"/>
          <w:szCs w:val="20"/>
        </w:rPr>
        <w:t>,</w:t>
      </w:r>
      <w:r w:rsidR="001A358A" w:rsidRPr="00712142">
        <w:rPr>
          <w:rFonts w:ascii="Times New Roman" w:hAnsi="Times New Roman"/>
          <w:snapToGrid w:val="0"/>
          <w:sz w:val="20"/>
          <w:szCs w:val="20"/>
          <w:lang w:eastAsia="en-US"/>
        </w:rPr>
        <w:t>(6),(</w:t>
      </w:r>
      <w:r w:rsidR="001A358A" w:rsidRPr="00712142">
        <w:rPr>
          <w:rStyle w:val="HTMLCite"/>
          <w:rFonts w:ascii="Times New Roman" w:hAnsi="Times New Roman"/>
          <w:sz w:val="20"/>
          <w:szCs w:val="20"/>
        </w:rPr>
        <w:t>linkinghub.elsevier.c</w:t>
      </w:r>
      <w:r w:rsidR="00552DE8">
        <w:rPr>
          <w:rStyle w:val="HTMLCite"/>
          <w:rFonts w:ascii="Times New Roman" w:hAnsi="Times New Roman"/>
          <w:sz w:val="20"/>
          <w:szCs w:val="20"/>
        </w:rPr>
        <w:t>om/retrieve/pii/S01401963070032</w:t>
      </w:r>
    </w:p>
    <w:p w:rsidR="00E3738E" w:rsidRDefault="001A358A" w:rsidP="00E3738E">
      <w:pPr>
        <w:spacing w:after="0" w:line="240" w:lineRule="auto"/>
        <w:rPr>
          <w:rFonts w:ascii="Times New Roman" w:hAnsi="Times New Roman"/>
          <w:sz w:val="20"/>
          <w:szCs w:val="20"/>
        </w:rPr>
      </w:pPr>
      <w:r w:rsidRPr="00552DE8">
        <w:rPr>
          <w:rFonts w:ascii="Times New Roman" w:hAnsi="Times New Roman"/>
          <w:sz w:val="20"/>
          <w:szCs w:val="20"/>
        </w:rPr>
        <w:t>[7]Mathieu Bouchard</w:t>
      </w:r>
      <w:r w:rsidRPr="00552DE8">
        <w:rPr>
          <w:rFonts w:ascii="Times New Roman" w:eastAsia="MTSYB" w:hAnsi="Times New Roman"/>
          <w:sz w:val="20"/>
          <w:szCs w:val="20"/>
        </w:rPr>
        <w:t xml:space="preserve"> </w:t>
      </w:r>
      <w:r w:rsidR="00552DE8">
        <w:rPr>
          <w:rFonts w:ascii="Times New Roman" w:hAnsi="Times New Roman"/>
          <w:sz w:val="20"/>
          <w:szCs w:val="20"/>
        </w:rPr>
        <w:t xml:space="preserve">and </w:t>
      </w:r>
    </w:p>
    <w:p w:rsidR="00E3738E" w:rsidRDefault="001A358A" w:rsidP="00E3738E">
      <w:pPr>
        <w:spacing w:after="0" w:line="240" w:lineRule="auto"/>
        <w:ind w:firstLine="720"/>
        <w:rPr>
          <w:rFonts w:ascii="Times New Roman" w:eastAsia="Caecilia-RomanSC" w:hAnsi="Times New Roman"/>
          <w:sz w:val="20"/>
          <w:szCs w:val="20"/>
        </w:rPr>
      </w:pPr>
      <w:r w:rsidRPr="00552DE8">
        <w:rPr>
          <w:rFonts w:ascii="Times New Roman" w:hAnsi="Times New Roman"/>
          <w:sz w:val="20"/>
          <w:szCs w:val="20"/>
        </w:rPr>
        <w:t>David Pothier</w:t>
      </w:r>
      <w:r w:rsidRPr="00552DE8">
        <w:rPr>
          <w:rFonts w:ascii="Times New Roman" w:eastAsia="Caecilia-BoldItalic" w:hAnsi="Times New Roman"/>
          <w:bCs/>
          <w:i/>
          <w:iCs/>
          <w:sz w:val="20"/>
          <w:szCs w:val="20"/>
        </w:rPr>
        <w:t>,</w:t>
      </w:r>
      <w:r w:rsidRPr="00552DE8">
        <w:rPr>
          <w:rFonts w:ascii="Times New Roman" w:eastAsia="Caecilia-RomanSC" w:hAnsi="Times New Roman"/>
          <w:sz w:val="20"/>
          <w:szCs w:val="20"/>
        </w:rPr>
        <w:t>2008,</w:t>
      </w:r>
      <w:r w:rsidR="00552DE8" w:rsidRPr="00552DE8">
        <w:rPr>
          <w:rFonts w:ascii="Times New Roman" w:eastAsia="Caecilia-RomanSC" w:hAnsi="Times New Roman"/>
          <w:sz w:val="20"/>
          <w:szCs w:val="20"/>
        </w:rPr>
        <w:t>Journalecological</w:t>
      </w:r>
    </w:p>
    <w:p w:rsidR="00552DE8" w:rsidRPr="00E3738E" w:rsidRDefault="00552DE8" w:rsidP="00E3738E">
      <w:pPr>
        <w:spacing w:after="0" w:line="240" w:lineRule="auto"/>
        <w:ind w:left="720"/>
        <w:rPr>
          <w:rFonts w:ascii="Times New Roman" w:eastAsia="Caecilia-RomanSC" w:hAnsi="Times New Roman"/>
          <w:sz w:val="20"/>
          <w:szCs w:val="20"/>
        </w:rPr>
      </w:pPr>
      <w:r w:rsidRPr="00552DE8">
        <w:rPr>
          <w:rFonts w:ascii="Times New Roman" w:eastAsia="Caecilia-RomanSC" w:hAnsi="Times New Roman"/>
          <w:sz w:val="20"/>
          <w:szCs w:val="20"/>
        </w:rPr>
        <w:t>modeling</w:t>
      </w:r>
      <w:r w:rsidR="001A358A" w:rsidRPr="00552DE8">
        <w:rPr>
          <w:rFonts w:ascii="Times New Roman" w:eastAsia="Caecilia-RomanSC" w:hAnsi="Times New Roman"/>
          <w:sz w:val="20"/>
          <w:szCs w:val="20"/>
        </w:rPr>
        <w:t>,</w:t>
      </w:r>
      <w:r w:rsidR="00E3738E">
        <w:rPr>
          <w:rFonts w:ascii="Times New Roman" w:eastAsia="Caecilia-RomanSC" w:hAnsi="Times New Roman"/>
          <w:sz w:val="20"/>
          <w:szCs w:val="20"/>
        </w:rPr>
        <w:t xml:space="preserve"> </w:t>
      </w:r>
      <w:r w:rsidRPr="00552DE8">
        <w:rPr>
          <w:rFonts w:ascii="Times New Roman" w:eastAsia="Caecilia-Heavy" w:hAnsi="Times New Roman"/>
          <w:bCs/>
          <w:sz w:val="20"/>
          <w:szCs w:val="20"/>
        </w:rPr>
        <w:t>Simulatio  nsof</w:t>
      </w:r>
      <w:r w:rsidR="001A358A" w:rsidRPr="00552DE8">
        <w:rPr>
          <w:rFonts w:ascii="Times New Roman" w:eastAsia="Caecilia-Heavy" w:hAnsi="Times New Roman"/>
          <w:bCs/>
          <w:sz w:val="20"/>
          <w:szCs w:val="20"/>
        </w:rPr>
        <w:t>the effects</w:t>
      </w:r>
      <w:r w:rsidR="0056297C" w:rsidRPr="00552DE8">
        <w:rPr>
          <w:rFonts w:ascii="Times New Roman" w:eastAsia="Caecilia-Heavy" w:hAnsi="Times New Roman"/>
          <w:bCs/>
          <w:sz w:val="20"/>
          <w:szCs w:val="20"/>
        </w:rPr>
        <w:t>of</w:t>
      </w:r>
      <w:r w:rsidR="001A358A" w:rsidRPr="00552DE8">
        <w:rPr>
          <w:rFonts w:ascii="Times New Roman" w:eastAsia="Caecilia-Heavy" w:hAnsi="Times New Roman"/>
          <w:bCs/>
          <w:sz w:val="20"/>
          <w:szCs w:val="20"/>
        </w:rPr>
        <w:t>changes in mean fire return</w:t>
      </w:r>
      <w:r w:rsidR="001A358A" w:rsidRPr="00552DE8">
        <w:rPr>
          <w:rFonts w:ascii="Times New Roman" w:eastAsia="Caecilia-RomanSC" w:hAnsi="Times New Roman"/>
          <w:sz w:val="20"/>
          <w:szCs w:val="20"/>
        </w:rPr>
        <w:t xml:space="preserve"> </w:t>
      </w:r>
      <w:r w:rsidR="001A358A" w:rsidRPr="00552DE8">
        <w:rPr>
          <w:rFonts w:ascii="Times New Roman" w:eastAsia="Caecilia-Heavy" w:hAnsi="Times New Roman"/>
          <w:bCs/>
          <w:sz w:val="20"/>
          <w:szCs w:val="20"/>
        </w:rPr>
        <w:t xml:space="preserve">intervals </w:t>
      </w:r>
      <w:r w:rsidRPr="00552DE8">
        <w:rPr>
          <w:rFonts w:ascii="Times New Roman" w:eastAsia="Caecilia-Heavy" w:hAnsi="Times New Roman"/>
          <w:bCs/>
          <w:sz w:val="20"/>
          <w:szCs w:val="20"/>
        </w:rPr>
        <w:t xml:space="preserve">  </w:t>
      </w:r>
      <w:r w:rsidR="001A358A" w:rsidRPr="00552DE8">
        <w:rPr>
          <w:rFonts w:ascii="Times New Roman" w:eastAsia="Caecilia-Heavy" w:hAnsi="Times New Roman"/>
          <w:bCs/>
          <w:sz w:val="20"/>
          <w:szCs w:val="20"/>
        </w:rPr>
        <w:t>on balsam fir abundance, and implications for</w:t>
      </w:r>
      <w:r w:rsidR="001A358A" w:rsidRPr="00552DE8">
        <w:rPr>
          <w:rFonts w:ascii="Times New Roman" w:eastAsia="Caecilia-RomanSC" w:hAnsi="Times New Roman"/>
          <w:sz w:val="20"/>
          <w:szCs w:val="20"/>
        </w:rPr>
        <w:t xml:space="preserve"> </w:t>
      </w:r>
      <w:r w:rsidRPr="00552DE8">
        <w:rPr>
          <w:rFonts w:ascii="Times New Roman" w:eastAsia="Caecilia-Heavy" w:hAnsi="Times New Roman"/>
          <w:bCs/>
          <w:sz w:val="20"/>
          <w:szCs w:val="20"/>
        </w:rPr>
        <w:t>spruce budworm</w:t>
      </w:r>
      <w:r w:rsidR="001A358A" w:rsidRPr="00552DE8">
        <w:rPr>
          <w:rFonts w:ascii="Times New Roman" w:eastAsia="Caecilia-Heavy" w:hAnsi="Times New Roman"/>
          <w:bCs/>
          <w:sz w:val="20"/>
          <w:szCs w:val="20"/>
        </w:rPr>
        <w:t>outbreaks,</w:t>
      </w:r>
      <w:r w:rsidR="00960286" w:rsidRPr="00552DE8">
        <w:rPr>
          <w:rFonts w:ascii="Times New Roman" w:eastAsia="Caecilia-RomanSC" w:hAnsi="Times New Roman"/>
          <w:sz w:val="20"/>
          <w:szCs w:val="20"/>
        </w:rPr>
        <w:t>218 :207</w:t>
      </w:r>
      <w:r w:rsidR="001A358A" w:rsidRPr="00552DE8">
        <w:rPr>
          <w:rFonts w:ascii="Times New Roman" w:eastAsia="Caecilia-RomanSC" w:hAnsi="Times New Roman"/>
          <w:sz w:val="20"/>
          <w:szCs w:val="20"/>
        </w:rPr>
        <w:t>218 ,</w:t>
      </w:r>
      <w:r w:rsidR="001A358A" w:rsidRPr="00552DE8">
        <w:rPr>
          <w:rFonts w:ascii="Times New Roman" w:eastAsia="Caecilia-Roman" w:hAnsi="Times New Roman"/>
          <w:sz w:val="20"/>
          <w:szCs w:val="20"/>
        </w:rPr>
        <w:t>doi:10.1016/j.ecolmodel.2008.07.001</w:t>
      </w:r>
      <w:hyperlink r:id="rId27" w:history="1">
        <w:r w:rsidRPr="00552DE8">
          <w:rPr>
            <w:rStyle w:val="Hyperlink"/>
            <w:rFonts w:ascii="Times New Roman" w:eastAsia="Univers" w:hAnsi="Times New Roman"/>
            <w:sz w:val="20"/>
            <w:szCs w:val="20"/>
          </w:rPr>
          <w:t>www.elsevier.com/locate/ecolmdel</w:t>
        </w:r>
      </w:hyperlink>
    </w:p>
    <w:p w:rsidR="00552DE8" w:rsidRPr="00552DE8" w:rsidRDefault="001A358A" w:rsidP="00552DE8">
      <w:pPr>
        <w:spacing w:after="0" w:line="240" w:lineRule="auto"/>
        <w:ind w:left="30"/>
        <w:jc w:val="both"/>
        <w:rPr>
          <w:rFonts w:ascii="Times New Roman" w:hAnsi="Times New Roman"/>
          <w:sz w:val="20"/>
          <w:szCs w:val="20"/>
        </w:rPr>
      </w:pPr>
      <w:r w:rsidRPr="00552DE8">
        <w:rPr>
          <w:rFonts w:ascii="Times New Roman" w:hAnsi="Times New Roman"/>
          <w:sz w:val="20"/>
          <w:szCs w:val="20"/>
        </w:rPr>
        <w:t>[8]Peter H. Verburg, Jeannet</w:t>
      </w:r>
      <w:r w:rsidR="00552DE8" w:rsidRPr="00552DE8">
        <w:rPr>
          <w:rFonts w:ascii="Times New Roman" w:hAnsi="Times New Roman"/>
          <w:sz w:val="20"/>
          <w:szCs w:val="20"/>
        </w:rPr>
        <w:t>te van</w:t>
      </w:r>
    </w:p>
    <w:p w:rsidR="001A358A" w:rsidRPr="0011087D" w:rsidRDefault="00960286" w:rsidP="00552DE8">
      <w:pPr>
        <w:spacing w:after="0" w:line="240" w:lineRule="auto"/>
        <w:ind w:left="720"/>
        <w:jc w:val="both"/>
        <w:rPr>
          <w:rFonts w:ascii="Times New Roman" w:hAnsi="Times New Roman"/>
          <w:sz w:val="20"/>
          <w:szCs w:val="20"/>
        </w:rPr>
      </w:pPr>
      <w:r w:rsidRPr="00552DE8">
        <w:rPr>
          <w:rFonts w:ascii="Times New Roman" w:hAnsi="Times New Roman"/>
          <w:sz w:val="20"/>
          <w:szCs w:val="20"/>
        </w:rPr>
        <w:t>de Steeg ,A.</w:t>
      </w:r>
      <w:r w:rsidR="00552DE8" w:rsidRPr="00552DE8">
        <w:rPr>
          <w:rFonts w:ascii="Times New Roman" w:hAnsi="Times New Roman"/>
          <w:sz w:val="20"/>
          <w:szCs w:val="20"/>
        </w:rPr>
        <w:t>Veldkamp and Louise Willemen ,</w:t>
      </w:r>
      <w:r w:rsidR="001A358A" w:rsidRPr="00552DE8">
        <w:rPr>
          <w:rFonts w:ascii="Times New Roman" w:hAnsi="Times New Roman"/>
          <w:sz w:val="20"/>
          <w:szCs w:val="20"/>
        </w:rPr>
        <w:t>2008,</w:t>
      </w:r>
      <w:r w:rsidRPr="00552DE8">
        <w:rPr>
          <w:rFonts w:ascii="Times New Roman" w:hAnsi="Times New Roman"/>
          <w:sz w:val="20"/>
          <w:szCs w:val="20"/>
        </w:rPr>
        <w:t xml:space="preserve"> </w:t>
      </w:r>
      <w:r w:rsidR="001A358A" w:rsidRPr="00552DE8">
        <w:rPr>
          <w:rFonts w:ascii="Times New Roman" w:hAnsi="Times New Roman"/>
          <w:sz w:val="20"/>
          <w:szCs w:val="20"/>
        </w:rPr>
        <w:t>Journal of Environmental Management,</w:t>
      </w:r>
      <w:r w:rsidR="001A358A" w:rsidRPr="00552DE8">
        <w:rPr>
          <w:rFonts w:ascii="Times New Roman" w:hAnsi="Times New Roman"/>
          <w:snapToGrid w:val="0"/>
          <w:sz w:val="20"/>
          <w:szCs w:val="20"/>
          <w:lang w:eastAsia="en-US"/>
        </w:rPr>
        <w:t xml:space="preserve"> </w:t>
      </w:r>
      <w:r w:rsidR="001A358A" w:rsidRPr="00552DE8">
        <w:rPr>
          <w:rFonts w:ascii="Times New Roman" w:hAnsi="Times New Roman"/>
          <w:sz w:val="20"/>
          <w:szCs w:val="20"/>
        </w:rPr>
        <w:t>from land cover change to land function dynamics: A major challenge to improve land characterization, 90: 1327–1335</w:t>
      </w:r>
      <w:r w:rsidR="001A358A" w:rsidRPr="0011087D">
        <w:rPr>
          <w:rFonts w:eastAsia="AdvOT863180fb"/>
        </w:rPr>
        <w:t>doi:10.1016/j.jenvman.2008.08.005</w:t>
      </w:r>
      <w:r w:rsidR="001A358A" w:rsidRPr="0011087D">
        <w:t xml:space="preserve">, </w:t>
      </w:r>
      <w:hyperlink r:id="rId28" w:history="1">
        <w:r w:rsidR="001A358A" w:rsidRPr="0011087D">
          <w:rPr>
            <w:rStyle w:val="Hyperlink"/>
            <w:rFonts w:ascii="Times New Roman" w:hAnsi="Times New Roman"/>
            <w:color w:val="auto"/>
            <w:sz w:val="20"/>
            <w:szCs w:val="20"/>
            <w:u w:val="none"/>
          </w:rPr>
          <w:t>www.elsevier.com/locate/jenvman</w:t>
        </w:r>
      </w:hyperlink>
    </w:p>
    <w:p w:rsidR="002D0B2E" w:rsidRDefault="002D0B2E" w:rsidP="00AF1CE8">
      <w:pPr>
        <w:spacing w:line="240" w:lineRule="auto"/>
        <w:jc w:val="both"/>
        <w:rPr>
          <w:rFonts w:ascii="Times New Roman" w:hAnsi="Times New Roman"/>
          <w:sz w:val="20"/>
          <w:szCs w:val="20"/>
        </w:rPr>
      </w:pPr>
      <w:r w:rsidRPr="00A56851">
        <w:rPr>
          <w:rFonts w:ascii="Times New Roman" w:hAnsi="Times New Roman"/>
          <w:sz w:val="20"/>
          <w:szCs w:val="20"/>
        </w:rPr>
        <w:t>[9]</w:t>
      </w:r>
      <w:r>
        <w:rPr>
          <w:rFonts w:ascii="Times New Roman" w:hAnsi="Times New Roman"/>
          <w:sz w:val="20"/>
          <w:szCs w:val="20"/>
        </w:rPr>
        <w:t>SouleymaneParéPatrice</w:t>
      </w:r>
      <w:r w:rsidR="00AF1CE8">
        <w:rPr>
          <w:rFonts w:ascii="Times New Roman" w:hAnsi="Times New Roman"/>
          <w:sz w:val="20"/>
          <w:szCs w:val="20"/>
        </w:rPr>
        <w:t>,Savadogo,Tigabu,</w:t>
      </w:r>
    </w:p>
    <w:p w:rsidR="002D0B2E" w:rsidRPr="00A56851" w:rsidRDefault="002D0B2E" w:rsidP="00AF1CE8">
      <w:pPr>
        <w:spacing w:line="240" w:lineRule="auto"/>
        <w:ind w:left="720"/>
        <w:rPr>
          <w:rFonts w:ascii="Times New Roman" w:hAnsi="Times New Roman"/>
          <w:sz w:val="20"/>
          <w:szCs w:val="20"/>
        </w:rPr>
      </w:pPr>
      <w:r>
        <w:rPr>
          <w:rFonts w:ascii="Times New Roman" w:hAnsi="Times New Roman"/>
          <w:sz w:val="20"/>
          <w:szCs w:val="20"/>
        </w:rPr>
        <w:t>Jean</w:t>
      </w:r>
      <w:r w:rsidRPr="00A56851">
        <w:rPr>
          <w:rFonts w:ascii="Times New Roman" w:hAnsi="Times New Roman"/>
          <w:sz w:val="20"/>
          <w:szCs w:val="20"/>
        </w:rPr>
        <w:t>MarieOuadbaPer</w:t>
      </w:r>
      <w:r>
        <w:rPr>
          <w:rFonts w:ascii="Times New Roman" w:hAnsi="Times New Roman"/>
          <w:sz w:val="20"/>
          <w:szCs w:val="20"/>
        </w:rPr>
        <w:t>Christer</w:t>
      </w:r>
      <w:r w:rsidRPr="00A56851">
        <w:rPr>
          <w:rFonts w:ascii="Times New Roman" w:hAnsi="Times New Roman"/>
          <w:sz w:val="20"/>
          <w:szCs w:val="20"/>
        </w:rPr>
        <w:t>Ode´n.2008Land</w:t>
      </w:r>
      <w:r>
        <w:rPr>
          <w:rFonts w:ascii="Times New Roman" w:hAnsi="Times New Roman"/>
          <w:sz w:val="20"/>
          <w:szCs w:val="20"/>
        </w:rPr>
        <w:t>use</w:t>
      </w:r>
      <w:r w:rsidRPr="00A56851">
        <w:rPr>
          <w:rFonts w:ascii="Times New Roman" w:hAnsi="Times New Roman"/>
          <w:sz w:val="20"/>
          <w:szCs w:val="20"/>
        </w:rPr>
        <w:t>analysisfromsp</w:t>
      </w:r>
      <w:r>
        <w:rPr>
          <w:rFonts w:ascii="Times New Roman" w:hAnsi="Times New Roman"/>
          <w:sz w:val="20"/>
          <w:szCs w:val="20"/>
        </w:rPr>
        <w:t>atialandfield</w:t>
      </w:r>
      <w:r w:rsidRPr="00A56851">
        <w:rPr>
          <w:rFonts w:ascii="Times New Roman" w:hAnsi="Times New Roman"/>
          <w:sz w:val="20"/>
          <w:szCs w:val="20"/>
        </w:rPr>
        <w:t>datacaptureinSouthernBurkinaFaso,WestAfrica,pp277285doi:10.1016/j.agee.2008.04.009,ScienceDirectlinkinghub ,.elsevier.com/retrieve/pii/S0140196307003278</w:t>
      </w:r>
    </w:p>
    <w:p w:rsidR="002D0B2E" w:rsidRDefault="002D0B2E" w:rsidP="00AF1CE8">
      <w:pPr>
        <w:spacing w:after="0" w:line="240" w:lineRule="auto"/>
        <w:jc w:val="both"/>
        <w:rPr>
          <w:rFonts w:ascii="Times New Roman" w:hAnsi="Times New Roman"/>
          <w:sz w:val="20"/>
          <w:szCs w:val="20"/>
        </w:rPr>
      </w:pPr>
      <w:r w:rsidRPr="00AE1CEA">
        <w:rPr>
          <w:rFonts w:ascii="Times New Roman" w:hAnsi="Times New Roman"/>
          <w:sz w:val="20"/>
          <w:szCs w:val="20"/>
        </w:rPr>
        <w:lastRenderedPageBreak/>
        <w:t>[10]</w:t>
      </w:r>
      <w:r>
        <w:rPr>
          <w:rFonts w:ascii="Times New Roman" w:hAnsi="Times New Roman"/>
          <w:sz w:val="20"/>
          <w:szCs w:val="20"/>
        </w:rPr>
        <w:t>Tomlin,CD,1990.Geographic</w:t>
      </w:r>
      <w:r w:rsidRPr="00AE1CEA">
        <w:rPr>
          <w:rFonts w:ascii="Times New Roman" w:hAnsi="Times New Roman"/>
          <w:sz w:val="20"/>
          <w:szCs w:val="20"/>
        </w:rPr>
        <w:t xml:space="preserve">Information </w:t>
      </w:r>
      <w:r>
        <w:rPr>
          <w:rFonts w:ascii="Times New Roman" w:hAnsi="Times New Roman"/>
          <w:sz w:val="20"/>
          <w:szCs w:val="20"/>
        </w:rPr>
        <w:t xml:space="preserve">system   </w:t>
      </w:r>
    </w:p>
    <w:p w:rsidR="002D0B2E" w:rsidRDefault="002D0B2E" w:rsidP="00AF1CE8">
      <w:pPr>
        <w:spacing w:after="0" w:line="240" w:lineRule="auto"/>
        <w:ind w:left="720" w:firstLine="45"/>
        <w:jc w:val="both"/>
        <w:rPr>
          <w:rFonts w:ascii="Times New Roman" w:eastAsia="Times New Roman" w:hAnsi="Times New Roman"/>
          <w:sz w:val="20"/>
          <w:szCs w:val="20"/>
        </w:rPr>
      </w:pPr>
      <w:r w:rsidRPr="00AE1CEA">
        <w:rPr>
          <w:rFonts w:ascii="Times New Roman" w:hAnsi="Times New Roman"/>
          <w:sz w:val="20"/>
          <w:szCs w:val="20"/>
        </w:rPr>
        <w:t>Englewood Cliffs, NJ: Prentice Hall.</w:t>
      </w:r>
      <w:r w:rsidRPr="00AE1CEA">
        <w:rPr>
          <w:rFonts w:ascii="Times New Roman" w:hAnsi="Times New Roman"/>
          <w:sz w:val="20"/>
          <w:szCs w:val="20"/>
          <w:lang w:eastAsia="en-US"/>
        </w:rPr>
        <w:t xml:space="preserve"> Rural Communities. The Guelph Seminar Series. The Arkleton</w:t>
      </w:r>
      <w:r w:rsidRPr="00AE1CEA">
        <w:rPr>
          <w:rFonts w:ascii="Times New Roman" w:hAnsi="Times New Roman"/>
          <w:sz w:val="20"/>
          <w:szCs w:val="20"/>
        </w:rPr>
        <w:t xml:space="preserve"> </w:t>
      </w:r>
      <w:r w:rsidRPr="00AE1CEA">
        <w:rPr>
          <w:rFonts w:ascii="Times New Roman" w:hAnsi="Times New Roman"/>
          <w:sz w:val="20"/>
          <w:szCs w:val="20"/>
          <w:lang w:eastAsia="en-US"/>
        </w:rPr>
        <w:t>Trust and Univ. of Guelph, pp. 53–63.</w:t>
      </w:r>
      <w:r w:rsidRPr="00AE1CEA">
        <w:rPr>
          <w:rFonts w:ascii="Times New Roman" w:hAnsi="Times New Roman"/>
          <w:sz w:val="20"/>
          <w:szCs w:val="20"/>
        </w:rPr>
        <w:t>Oxford University Press Inc.  New York, NY, USA, ISBN: 0-19-511831-6</w:t>
      </w:r>
      <w:r w:rsidRPr="00AE1CEA">
        <w:rPr>
          <w:rFonts w:ascii="Times New Roman" w:hAnsi="Times New Roman"/>
          <w:sz w:val="20"/>
          <w:szCs w:val="20"/>
          <w:lang w:eastAsia="en-US"/>
        </w:rPr>
        <w:t>,</w:t>
      </w:r>
      <w:r w:rsidRPr="00AE1CEA">
        <w:rPr>
          <w:rFonts w:ascii="Times New Roman" w:hAnsi="Times New Roman"/>
          <w:sz w:val="20"/>
          <w:szCs w:val="20"/>
        </w:rPr>
        <w:t xml:space="preserve"> Doi </w:t>
      </w:r>
      <w:hyperlink r:id="rId29" w:history="1">
        <w:r w:rsidRPr="00712142">
          <w:rPr>
            <w:rStyle w:val="Hyperlink"/>
            <w:rFonts w:ascii="Times New Roman" w:hAnsi="Times New Roman"/>
            <w:color w:val="auto"/>
            <w:sz w:val="20"/>
            <w:szCs w:val="20"/>
            <w:u w:val="none"/>
          </w:rPr>
          <w:t>10.1145/258319.258358</w:t>
        </w:r>
      </w:hyperlink>
      <w:r w:rsidRPr="00712142">
        <w:rPr>
          <w:rFonts w:ascii="Times New Roman" w:hAnsi="Times New Roman"/>
          <w:sz w:val="20"/>
          <w:szCs w:val="20"/>
          <w:lang w:eastAsia="en-US"/>
        </w:rPr>
        <w:t>,</w:t>
      </w:r>
      <w:r w:rsidRPr="00712142">
        <w:rPr>
          <w:rFonts w:ascii="Times New Roman" w:hAnsi="Times New Roman"/>
          <w:snapToGrid w:val="0"/>
          <w:sz w:val="20"/>
          <w:szCs w:val="20"/>
          <w:lang w:eastAsia="en-US"/>
        </w:rPr>
        <w:t>5(2)</w:t>
      </w:r>
      <w:r>
        <w:rPr>
          <w:rFonts w:ascii="Times New Roman" w:hAnsi="Times New Roman"/>
          <w:sz w:val="20"/>
          <w:szCs w:val="20"/>
          <w:lang w:eastAsia="en-US"/>
        </w:rPr>
        <w:t>,</w:t>
      </w:r>
      <w:r w:rsidRPr="00712142">
        <w:rPr>
          <w:rFonts w:ascii="Times New Roman" w:hAnsi="Times New Roman"/>
          <w:sz w:val="20"/>
          <w:szCs w:val="20"/>
          <w:lang w:eastAsia="en-US"/>
        </w:rPr>
        <w:t>portal.acm.org</w:t>
      </w:r>
      <w:r w:rsidRPr="00712142">
        <w:rPr>
          <w:rStyle w:val="HTMLCite"/>
          <w:rFonts w:ascii="Times New Roman" w:hAnsi="Times New Roman"/>
          <w:sz w:val="20"/>
          <w:szCs w:val="20"/>
        </w:rPr>
        <w:t>/citation.cfm?id=778250</w:t>
      </w:r>
    </w:p>
    <w:p w:rsidR="002D0B2E" w:rsidRDefault="002D0B2E" w:rsidP="00AF1CE8">
      <w:pPr>
        <w:spacing w:after="0" w:line="240" w:lineRule="auto"/>
        <w:jc w:val="both"/>
        <w:rPr>
          <w:rFonts w:ascii="Times New Roman" w:eastAsia="Times New Roman" w:hAnsi="Times New Roman"/>
          <w:sz w:val="20"/>
          <w:szCs w:val="20"/>
        </w:rPr>
      </w:pPr>
      <w:r w:rsidRPr="002D0B2E">
        <w:rPr>
          <w:rFonts w:ascii="Times New Roman" w:eastAsia="Times New Roman" w:hAnsi="Times New Roman"/>
          <w:sz w:val="20"/>
          <w:szCs w:val="20"/>
        </w:rPr>
        <w:lastRenderedPageBreak/>
        <w:t>[11]Wilkie,D.S.;Finn,J.T.1996</w:t>
      </w:r>
    </w:p>
    <w:p w:rsidR="00CF3D3A" w:rsidRDefault="002D0B2E" w:rsidP="00AF1CE8">
      <w:pPr>
        <w:spacing w:after="0" w:line="240" w:lineRule="auto"/>
        <w:ind w:left="720" w:firstLine="45"/>
        <w:jc w:val="both"/>
        <w:rPr>
          <w:rFonts w:ascii="Times New Roman" w:hAnsi="Times New Roman"/>
          <w:sz w:val="20"/>
          <w:szCs w:val="20"/>
          <w:lang w:eastAsia="en-US"/>
        </w:rPr>
        <w:sectPr w:rsidR="00CF3D3A" w:rsidSect="0056297C">
          <w:type w:val="continuous"/>
          <w:pgSz w:w="12240" w:h="15840"/>
          <w:pgMar w:top="1440" w:right="1440" w:bottom="1440" w:left="1440" w:header="720" w:footer="720" w:gutter="0"/>
          <w:cols w:num="2" w:space="720"/>
          <w:docGrid w:linePitch="360"/>
        </w:sectPr>
      </w:pPr>
      <w:r w:rsidRPr="002D0B2E">
        <w:rPr>
          <w:rFonts w:ascii="Times New Roman" w:eastAsia="Times New Roman" w:hAnsi="Times New Roman"/>
          <w:sz w:val="20"/>
          <w:szCs w:val="20"/>
        </w:rPr>
        <w:t>.Remotesensing imagery for natural resources monitoring: p</w:t>
      </w:r>
      <w:r w:rsidRPr="002D0B2E">
        <w:rPr>
          <w:rFonts w:ascii="Times New Roman" w:eastAsia="Times New Roman" w:hAnsi="Times New Roman"/>
          <w:bCs/>
          <w:sz w:val="20"/>
          <w:szCs w:val="20"/>
        </w:rPr>
        <w:t>ublication Company:</w:t>
      </w:r>
      <w:r w:rsidRPr="002D0B2E">
        <w:rPr>
          <w:rFonts w:ascii="Times New Roman" w:eastAsia="Times New Roman" w:hAnsi="Times New Roman"/>
          <w:sz w:val="20"/>
          <w:szCs w:val="20"/>
        </w:rPr>
        <w:t xml:space="preserve"> Columbia Univer</w:t>
      </w:r>
      <w:r w:rsidRPr="002D0B2E">
        <w:rPr>
          <w:rFonts w:ascii="Times New Roman" w:hAnsi="Times New Roman"/>
          <w:b/>
          <w:bCs/>
          <w:color w:val="000000"/>
          <w:sz w:val="20"/>
          <w:szCs w:val="20"/>
        </w:rPr>
        <w:t xml:space="preserve"> </w:t>
      </w:r>
      <w:r w:rsidRPr="002D0B2E">
        <w:rPr>
          <w:rFonts w:ascii="Times New Roman" w:eastAsia="Times New Roman" w:hAnsi="Times New Roman"/>
          <w:sz w:val="20"/>
          <w:szCs w:val="20"/>
        </w:rPr>
        <w:t>guide for first-time users. New York: Columbia University</w:t>
      </w:r>
      <w:r>
        <w:rPr>
          <w:rFonts w:ascii="Times New Roman" w:eastAsia="Times New Roman" w:hAnsi="Times New Roman"/>
          <w:sz w:val="20"/>
          <w:szCs w:val="20"/>
        </w:rPr>
        <w:t xml:space="preserve"> </w:t>
      </w:r>
      <w:r w:rsidRPr="002D0B2E">
        <w:rPr>
          <w:rFonts w:ascii="Times New Roman" w:eastAsia="Times New Roman" w:hAnsi="Times New Roman"/>
          <w:sz w:val="20"/>
          <w:szCs w:val="20"/>
        </w:rPr>
        <w:t>Press.295p.</w:t>
      </w:r>
      <w:hyperlink r:id="rId30" w:history="1">
        <w:r w:rsidRPr="002D0B2E">
          <w:rPr>
            <w:rStyle w:val="Hyperlink"/>
            <w:rFonts w:ascii="Times New Roman" w:hAnsi="Times New Roman"/>
            <w:sz w:val="20"/>
            <w:szCs w:val="20"/>
          </w:rPr>
          <w:t>www.forestencyclopedia.net/c/c13262</w:t>
        </w:r>
      </w:hyperlink>
    </w:p>
    <w:p w:rsidR="00CF3D3A" w:rsidRPr="002D0B2E" w:rsidRDefault="00CF3D3A" w:rsidP="00CF3D3A">
      <w:pPr>
        <w:spacing w:after="240" w:line="240" w:lineRule="auto"/>
        <w:rPr>
          <w:rFonts w:ascii="Times New Roman" w:eastAsia="Times New Roman" w:hAnsi="Times New Roman"/>
          <w:sz w:val="20"/>
          <w:szCs w:val="20"/>
        </w:rPr>
        <w:sectPr w:rsidR="00CF3D3A" w:rsidRPr="002D0B2E" w:rsidSect="00CF3D3A">
          <w:type w:val="continuous"/>
          <w:pgSz w:w="12240" w:h="15840"/>
          <w:pgMar w:top="1440" w:right="1440" w:bottom="1440" w:left="1440" w:header="720" w:footer="720" w:gutter="0"/>
          <w:cols w:space="720"/>
          <w:docGrid w:linePitch="360"/>
        </w:sectPr>
      </w:pPr>
    </w:p>
    <w:p w:rsidR="0056297C" w:rsidRPr="002D0B2E" w:rsidRDefault="0056297C" w:rsidP="002D0B2E">
      <w:pPr>
        <w:tabs>
          <w:tab w:val="left" w:pos="5840"/>
        </w:tabs>
        <w:spacing w:line="240" w:lineRule="auto"/>
        <w:ind w:left="720"/>
        <w:jc w:val="both"/>
        <w:rPr>
          <w:rFonts w:ascii="Times New Roman" w:eastAsia="Times New Roman" w:hAnsi="Times New Roman"/>
          <w:sz w:val="20"/>
          <w:szCs w:val="20"/>
        </w:rPr>
        <w:sectPr w:rsidR="0056297C" w:rsidRPr="002D0B2E" w:rsidSect="0056297C">
          <w:type w:val="continuous"/>
          <w:pgSz w:w="12240" w:h="15840"/>
          <w:pgMar w:top="1440" w:right="1440" w:bottom="1440" w:left="1440" w:header="720" w:footer="720" w:gutter="0"/>
          <w:cols w:num="2" w:space="720"/>
          <w:docGrid w:linePitch="360"/>
        </w:sectPr>
      </w:pPr>
    </w:p>
    <w:p w:rsidR="001A358A" w:rsidRDefault="001A358A" w:rsidP="001A358A">
      <w:pPr>
        <w:tabs>
          <w:tab w:val="left" w:pos="5840"/>
        </w:tabs>
        <w:spacing w:line="240" w:lineRule="auto"/>
        <w:ind w:left="60"/>
        <w:rPr>
          <w:rFonts w:ascii="Times New Roman" w:hAnsi="Times New Roman"/>
          <w:b/>
          <w:bCs/>
          <w:color w:val="000000"/>
          <w:sz w:val="20"/>
          <w:szCs w:val="20"/>
        </w:rPr>
      </w:pPr>
    </w:p>
    <w:p w:rsidR="001A358A" w:rsidRPr="004C5912" w:rsidRDefault="001A358A" w:rsidP="001A358A">
      <w:pPr>
        <w:tabs>
          <w:tab w:val="left" w:pos="5840"/>
        </w:tabs>
        <w:spacing w:line="240" w:lineRule="auto"/>
        <w:jc w:val="both"/>
        <w:rPr>
          <w:rFonts w:ascii="Times New Roman" w:hAnsi="Times New Roman"/>
          <w:bCs/>
          <w:color w:val="000000"/>
          <w:sz w:val="20"/>
          <w:szCs w:val="20"/>
          <w:lang w:val="fr-FR"/>
        </w:rPr>
      </w:pPr>
      <w:r w:rsidRPr="004C5912">
        <w:rPr>
          <w:rFonts w:ascii="Times New Roman" w:hAnsi="Times New Roman"/>
          <w:bCs/>
          <w:color w:val="000000"/>
          <w:sz w:val="20"/>
          <w:szCs w:val="20"/>
        </w:rPr>
        <w:t>Sub</w:t>
      </w:r>
      <w:r w:rsidRPr="004C5912">
        <w:rPr>
          <w:rFonts w:ascii="Times New Roman" w:hAnsi="Times New Roman"/>
          <w:bCs/>
          <w:color w:val="000000"/>
          <w:sz w:val="20"/>
          <w:szCs w:val="20"/>
          <w:lang w:val="fr-FR"/>
        </w:rPr>
        <w:t>mission date: 20/02/ 2010</w:t>
      </w:r>
    </w:p>
    <w:p w:rsidR="001A358A" w:rsidRPr="00712142" w:rsidRDefault="001A358A" w:rsidP="001A358A">
      <w:pPr>
        <w:spacing w:line="360" w:lineRule="auto"/>
        <w:jc w:val="both"/>
        <w:rPr>
          <w:rFonts w:ascii="Times New Roman" w:hAnsi="Times New Roman"/>
          <w:sz w:val="20"/>
          <w:szCs w:val="20"/>
        </w:rPr>
      </w:pPr>
      <w:r w:rsidRPr="00712142">
        <w:rPr>
          <w:rFonts w:ascii="Times New Roman" w:hAnsi="Times New Roman"/>
          <w:sz w:val="20"/>
          <w:szCs w:val="20"/>
        </w:rPr>
        <w:t xml:space="preserve"> </w:t>
      </w:r>
    </w:p>
    <w:p w:rsidR="001A358A" w:rsidRDefault="001A358A" w:rsidP="002D655C">
      <w:pPr>
        <w:autoSpaceDE w:val="0"/>
        <w:autoSpaceDN w:val="0"/>
        <w:adjustRightInd w:val="0"/>
        <w:spacing w:after="0" w:line="240" w:lineRule="auto"/>
        <w:rPr>
          <w:rFonts w:ascii="Times New Roman" w:hAnsi="Times New Roman"/>
          <w:sz w:val="20"/>
          <w:szCs w:val="20"/>
        </w:rPr>
        <w:sectPr w:rsidR="001A358A" w:rsidSect="00F772B6">
          <w:type w:val="continuous"/>
          <w:pgSz w:w="12240" w:h="15840"/>
          <w:pgMar w:top="1440" w:right="1440" w:bottom="1440" w:left="1440" w:header="720" w:footer="720" w:gutter="0"/>
          <w:cols w:space="720"/>
          <w:docGrid w:linePitch="360"/>
        </w:sectPr>
      </w:pPr>
    </w:p>
    <w:p w:rsidR="000254CA" w:rsidRPr="00712142" w:rsidRDefault="00A361A0" w:rsidP="000F3A1F">
      <w:pPr>
        <w:autoSpaceDE w:val="0"/>
        <w:autoSpaceDN w:val="0"/>
        <w:adjustRightInd w:val="0"/>
        <w:spacing w:after="0" w:line="240" w:lineRule="auto"/>
        <w:rPr>
          <w:rFonts w:ascii="Times New Roman" w:hAnsi="Times New Roman"/>
          <w:sz w:val="24"/>
        </w:rPr>
        <w:sectPr w:rsidR="000254CA" w:rsidRPr="00712142" w:rsidSect="000F3A1F">
          <w:pgSz w:w="12240" w:h="15840"/>
          <w:pgMar w:top="1440" w:right="1440" w:bottom="1440" w:left="1440" w:header="720" w:footer="720" w:gutter="0"/>
          <w:cols w:space="720"/>
          <w:docGrid w:linePitch="360"/>
        </w:sectPr>
      </w:pPr>
      <w:r>
        <w:rPr>
          <w:rFonts w:ascii="Times New Roman" w:hAnsi="Times New Roman"/>
          <w:sz w:val="24"/>
        </w:rPr>
        <w:lastRenderedPageBreak/>
        <w:t xml:space="preserve">     </w:t>
      </w:r>
    </w:p>
    <w:p w:rsidR="007E13DD" w:rsidRPr="000F3A1F" w:rsidRDefault="007E13DD" w:rsidP="007E13DD">
      <w:pPr>
        <w:autoSpaceDE w:val="0"/>
        <w:autoSpaceDN w:val="0"/>
        <w:adjustRightInd w:val="0"/>
        <w:spacing w:after="0" w:line="240" w:lineRule="auto"/>
        <w:jc w:val="both"/>
        <w:rPr>
          <w:rFonts w:ascii="Times New Roman" w:hAnsi="Times New Roman"/>
          <w:sz w:val="20"/>
          <w:szCs w:val="20"/>
          <w:lang w:val="fr-FR" w:eastAsia="en-US"/>
        </w:rPr>
        <w:sectPr w:rsidR="007E13DD" w:rsidRPr="000F3A1F" w:rsidSect="007E13DD">
          <w:pgSz w:w="12240" w:h="15840"/>
          <w:pgMar w:top="1440" w:right="1440" w:bottom="1440" w:left="1440" w:header="720" w:footer="720" w:gutter="0"/>
          <w:cols w:space="720"/>
          <w:docGrid w:linePitch="360"/>
        </w:sectPr>
      </w:pPr>
    </w:p>
    <w:p w:rsidR="007E13DD" w:rsidRPr="00DB4951" w:rsidRDefault="007E13DD" w:rsidP="00922121">
      <w:pPr>
        <w:tabs>
          <w:tab w:val="left" w:pos="2235"/>
        </w:tabs>
      </w:pPr>
    </w:p>
    <w:sectPr w:rsidR="007E13DD" w:rsidRPr="00DB4951" w:rsidSect="009C37C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E13" w:rsidRDefault="00291E13" w:rsidP="007E13DD">
      <w:pPr>
        <w:spacing w:after="0" w:line="240" w:lineRule="auto"/>
      </w:pPr>
      <w:r>
        <w:separator/>
      </w:r>
    </w:p>
  </w:endnote>
  <w:endnote w:type="continuationSeparator" w:id="1">
    <w:p w:rsidR="00291E13" w:rsidRDefault="00291E13" w:rsidP="007E13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ecilia-BoldItalic">
    <w:altName w:val="SimSun"/>
    <w:panose1 w:val="00000000000000000000"/>
    <w:charset w:val="86"/>
    <w:family w:val="auto"/>
    <w:notTrueType/>
    <w:pitch w:val="default"/>
    <w:sig w:usb0="00000001" w:usb1="080E0000" w:usb2="00000010" w:usb3="00000000" w:csb0="00040000" w:csb1="00000000"/>
  </w:font>
  <w:font w:name="Caecilia-RomanSC">
    <w:altName w:val="宋体"/>
    <w:panose1 w:val="00000000000000000000"/>
    <w:charset w:val="86"/>
    <w:family w:val="auto"/>
    <w:notTrueType/>
    <w:pitch w:val="default"/>
    <w:sig w:usb0="00000001" w:usb1="080E0000" w:usb2="00000010" w:usb3="00000000" w:csb0="00040000" w:csb1="00000000"/>
  </w:font>
  <w:font w:name="AdvP4DF60E">
    <w:altName w:val="Times New Roman"/>
    <w:panose1 w:val="00000000000000000000"/>
    <w:charset w:val="00"/>
    <w:family w:val="auto"/>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OneGulliverA">
    <w:altName w:val="Dotum"/>
    <w:panose1 w:val="00000000000000000000"/>
    <w:charset w:val="81"/>
    <w:family w:val="auto"/>
    <w:notTrueType/>
    <w:pitch w:val="default"/>
    <w:sig w:usb0="00000001" w:usb1="09060000" w:usb2="00000010" w:usb3="00000000" w:csb0="00080000" w:csb1="00000000"/>
  </w:font>
  <w:font w:name="AdvOT863180fb">
    <w:panose1 w:val="00000000000000000000"/>
    <w:charset w:val="00"/>
    <w:family w:val="auto"/>
    <w:notTrueType/>
    <w:pitch w:val="default"/>
    <w:sig w:usb0="00000003" w:usb1="00000000" w:usb2="00000000" w:usb3="00000000" w:csb0="00000001" w:csb1="00000000"/>
  </w:font>
  <w:font w:name="MTSY">
    <w:altName w:val="GulimChe"/>
    <w:panose1 w:val="00000000000000000000"/>
    <w:charset w:val="81"/>
    <w:family w:val="auto"/>
    <w:notTrueType/>
    <w:pitch w:val="default"/>
    <w:sig w:usb0="00000001" w:usb1="09060000" w:usb2="00000010" w:usb3="00000000" w:csb0="00080000" w:csb1="00000000"/>
  </w:font>
  <w:font w:name="Univers">
    <w:altName w:val="Arial"/>
    <w:panose1 w:val="00000000000000000000"/>
    <w:charset w:val="00"/>
    <w:family w:val="swiss"/>
    <w:notTrueType/>
    <w:pitch w:val="variable"/>
    <w:sig w:usb0="00000003" w:usb1="00000000" w:usb2="00000000" w:usb3="00000000" w:csb0="00000001" w:csb1="00000000"/>
  </w:font>
  <w:font w:name="MTSYB">
    <w:altName w:val="Arial Unicode MS"/>
    <w:panose1 w:val="00000000000000000000"/>
    <w:charset w:val="81"/>
    <w:family w:val="auto"/>
    <w:notTrueType/>
    <w:pitch w:val="default"/>
    <w:sig w:usb0="00000001" w:usb1="09060000" w:usb2="00000010" w:usb3="00000000" w:csb0="00080000" w:csb1="00000000"/>
  </w:font>
  <w:font w:name="Caecilia-Heavy">
    <w:altName w:val="宋体"/>
    <w:panose1 w:val="00000000000000000000"/>
    <w:charset w:val="86"/>
    <w:family w:val="auto"/>
    <w:notTrueType/>
    <w:pitch w:val="default"/>
    <w:sig w:usb0="00000001" w:usb1="080E0000" w:usb2="00000010" w:usb3="00000000" w:csb0="00040000" w:csb1="00000000"/>
  </w:font>
  <w:font w:name="Caecilia-Roman">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B8C" w:rsidRPr="001A358A" w:rsidRDefault="007E13DD" w:rsidP="00536B8C">
    <w:pPr>
      <w:autoSpaceDE w:val="0"/>
      <w:autoSpaceDN w:val="0"/>
      <w:adjustRightInd w:val="0"/>
      <w:spacing w:line="360" w:lineRule="auto"/>
      <w:jc w:val="both"/>
      <w:rPr>
        <w:rFonts w:ascii="Times New Roman" w:hAnsi="Times New Roman"/>
        <w:sz w:val="24"/>
        <w:szCs w:val="24"/>
      </w:rPr>
    </w:pPr>
    <w:r>
      <w:t xml:space="preserve"> </w:t>
    </w:r>
    <w:hyperlink r:id="rId1" w:history="1">
      <w:r w:rsidR="00536B8C" w:rsidRPr="001A358A">
        <w:rPr>
          <w:rStyle w:val="Hyperlink"/>
          <w:rFonts w:ascii="Times New Roman" w:hAnsi="Times New Roman"/>
          <w:sz w:val="20"/>
          <w:szCs w:val="20"/>
          <w:u w:val="none"/>
        </w:rPr>
        <w:t>lansinekeita73@yahoo.fr</w:t>
      </w:r>
    </w:hyperlink>
    <w:r w:rsidR="00536B8C">
      <w:rPr>
        <w:rFonts w:ascii="Times New Roman" w:hAnsi="Times New Roman"/>
        <w:sz w:val="20"/>
        <w:szCs w:val="20"/>
      </w:rPr>
      <w:t xml:space="preserve">                                                                                         </w:t>
    </w:r>
    <w:hyperlink r:id="rId2" w:history="1">
      <w:r w:rsidR="00536B8C" w:rsidRPr="001A358A">
        <w:rPr>
          <w:rStyle w:val="Hyperlink"/>
          <w:rFonts w:ascii="Times New Roman" w:hAnsi="Times New Roman"/>
          <w:sz w:val="20"/>
          <w:szCs w:val="20"/>
          <w:u w:val="none"/>
        </w:rPr>
        <w:t>lansinekeita73@yahoo.fr</w:t>
      </w:r>
    </w:hyperlink>
  </w:p>
  <w:p w:rsidR="00536B8C" w:rsidRPr="001A358A" w:rsidRDefault="00536B8C" w:rsidP="00536B8C">
    <w:pPr>
      <w:autoSpaceDE w:val="0"/>
      <w:autoSpaceDN w:val="0"/>
      <w:adjustRightInd w:val="0"/>
      <w:spacing w:line="360" w:lineRule="auto"/>
      <w:jc w:val="both"/>
      <w:rPr>
        <w:rFonts w:ascii="Times New Roman" w:hAnsi="Times New Roman"/>
        <w:sz w:val="24"/>
        <w:szCs w:val="24"/>
      </w:rPr>
    </w:pPr>
  </w:p>
  <w:p w:rsidR="00876D16" w:rsidRDefault="00291E13" w:rsidP="00876D16">
    <w:pPr>
      <w:pStyle w:val="Footer"/>
      <w:tabs>
        <w:tab w:val="clear" w:pos="4320"/>
        <w:tab w:val="clear" w:pos="8640"/>
        <w:tab w:val="left" w:pos="360"/>
        <w:tab w:val="left" w:pos="6885"/>
      </w:tabs>
    </w:pPr>
  </w:p>
  <w:p w:rsidR="00876D16" w:rsidRDefault="00291E13" w:rsidP="00876D16">
    <w:pPr>
      <w:pStyle w:val="Footer"/>
      <w:tabs>
        <w:tab w:val="clear" w:pos="4320"/>
        <w:tab w:val="clear" w:pos="8640"/>
        <w:tab w:val="left" w:pos="360"/>
        <w:tab w:val="left" w:pos="6885"/>
      </w:tabs>
    </w:pPr>
  </w:p>
  <w:p w:rsidR="00876D16" w:rsidRDefault="00A3742B" w:rsidP="00876D16">
    <w:pPr>
      <w:pStyle w:val="Footer"/>
      <w:tabs>
        <w:tab w:val="clear" w:pos="4320"/>
        <w:tab w:val="clear" w:pos="8640"/>
        <w:tab w:val="left" w:pos="360"/>
        <w:tab w:val="left" w:pos="5940"/>
        <w:tab w:val="left" w:pos="6180"/>
      </w:tabs>
    </w:pPr>
    <w:r>
      <w:tab/>
    </w:r>
    <w:r>
      <w:tab/>
    </w:r>
  </w:p>
  <w:p w:rsidR="00892955" w:rsidRDefault="00A3742B" w:rsidP="00876D16">
    <w:pPr>
      <w:pStyle w:val="Footer"/>
      <w:tabs>
        <w:tab w:val="left" w:pos="360"/>
        <w:tab w:val="center" w:pos="4680"/>
      </w:tabs>
    </w:pPr>
    <w:r>
      <w:tab/>
    </w:r>
    <w:r>
      <w:tab/>
    </w:r>
    <w:r w:rsidR="00132456">
      <w:fldChar w:fldCharType="begin"/>
    </w:r>
    <w:r>
      <w:instrText xml:space="preserve"> PAGE   \* MERGEFORMAT </w:instrText>
    </w:r>
    <w:r w:rsidR="00132456">
      <w:fldChar w:fldCharType="separate"/>
    </w:r>
    <w:r w:rsidR="007A4E82">
      <w:rPr>
        <w:noProof/>
      </w:rPr>
      <w:t>12</w:t>
    </w:r>
    <w:r w:rsidR="00132456">
      <w:fldChar w:fldCharType="end"/>
    </w:r>
  </w:p>
  <w:p w:rsidR="006B5B9A" w:rsidRDefault="00291E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E13" w:rsidRDefault="00291E13" w:rsidP="007E13DD">
      <w:pPr>
        <w:spacing w:after="0" w:line="240" w:lineRule="auto"/>
      </w:pPr>
      <w:r>
        <w:separator/>
      </w:r>
    </w:p>
  </w:footnote>
  <w:footnote w:type="continuationSeparator" w:id="1">
    <w:p w:rsidR="00291E13" w:rsidRDefault="00291E13" w:rsidP="007E13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4D2" w:rsidRDefault="008624D2">
    <w:pPr>
      <w:pStyle w:val="Header"/>
    </w:pPr>
  </w:p>
  <w:p w:rsidR="008624D2" w:rsidRDefault="008624D2"/>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4928FF"/>
    <w:rsid w:val="000254CA"/>
    <w:rsid w:val="000B26EE"/>
    <w:rsid w:val="000F3A1F"/>
    <w:rsid w:val="0011087D"/>
    <w:rsid w:val="00132456"/>
    <w:rsid w:val="001A358A"/>
    <w:rsid w:val="00291E13"/>
    <w:rsid w:val="00292E7D"/>
    <w:rsid w:val="002D0B2E"/>
    <w:rsid w:val="002D655C"/>
    <w:rsid w:val="003F1C88"/>
    <w:rsid w:val="004928FF"/>
    <w:rsid w:val="004C5912"/>
    <w:rsid w:val="00536B8C"/>
    <w:rsid w:val="00536DBA"/>
    <w:rsid w:val="00552DE8"/>
    <w:rsid w:val="0056297C"/>
    <w:rsid w:val="006A082B"/>
    <w:rsid w:val="00712142"/>
    <w:rsid w:val="00732097"/>
    <w:rsid w:val="007A4E82"/>
    <w:rsid w:val="007E13DD"/>
    <w:rsid w:val="00834397"/>
    <w:rsid w:val="008624D2"/>
    <w:rsid w:val="00922121"/>
    <w:rsid w:val="00960286"/>
    <w:rsid w:val="009C37C5"/>
    <w:rsid w:val="00A361A0"/>
    <w:rsid w:val="00A3742B"/>
    <w:rsid w:val="00A56851"/>
    <w:rsid w:val="00AF1CE8"/>
    <w:rsid w:val="00B05597"/>
    <w:rsid w:val="00B53078"/>
    <w:rsid w:val="00BA5FD1"/>
    <w:rsid w:val="00BF2E4E"/>
    <w:rsid w:val="00CF3D3A"/>
    <w:rsid w:val="00D05B3F"/>
    <w:rsid w:val="00D13DE9"/>
    <w:rsid w:val="00D92440"/>
    <w:rsid w:val="00DB4951"/>
    <w:rsid w:val="00E112F2"/>
    <w:rsid w:val="00E155F2"/>
    <w:rsid w:val="00E25302"/>
    <w:rsid w:val="00E3738E"/>
    <w:rsid w:val="00E70E18"/>
    <w:rsid w:val="00E7444C"/>
    <w:rsid w:val="00EB7E69"/>
    <w:rsid w:val="00F755B9"/>
    <w:rsid w:val="00F970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 type="connector" idref="#_x0000_s1028"/>
        <o:r id="V:Rule9" type="connector" idref="#_x0000_s1030"/>
        <o:r id="V:Rule10" type="connector" idref="#_x0000_s1029"/>
        <o:r id="V:Rule11" type="connector" idref="#_x0000_s1050"/>
        <o:r id="V:Rule12" type="connector" idref="#_x0000_s1044"/>
        <o:r id="V:Rule13" type="connector" idref="#_x0000_s1032"/>
        <o:r id="V:Rule1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6EE"/>
    <w:rPr>
      <w:rFonts w:ascii="Calibri" w:eastAsia="宋体"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0B26EE"/>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0B26EE"/>
  </w:style>
  <w:style w:type="character" w:customStyle="1" w:styleId="ecxapple-style-span">
    <w:name w:val="ecxapple-style-span"/>
    <w:basedOn w:val="DefaultParagraphFont"/>
    <w:rsid w:val="000B26EE"/>
  </w:style>
  <w:style w:type="character" w:styleId="Hyperlink">
    <w:name w:val="Hyperlink"/>
    <w:basedOn w:val="DefaultParagraphFont"/>
    <w:uiPriority w:val="99"/>
    <w:unhideWhenUsed/>
    <w:rsid w:val="000B26EE"/>
    <w:rPr>
      <w:color w:val="0000FF"/>
      <w:u w:val="single"/>
    </w:rPr>
  </w:style>
  <w:style w:type="paragraph" w:styleId="Footer">
    <w:name w:val="footer"/>
    <w:basedOn w:val="Normal"/>
    <w:link w:val="FooterChar"/>
    <w:uiPriority w:val="99"/>
    <w:rsid w:val="007E13DD"/>
    <w:pPr>
      <w:tabs>
        <w:tab w:val="center" w:pos="4320"/>
        <w:tab w:val="right" w:pos="8640"/>
      </w:tabs>
    </w:pPr>
  </w:style>
  <w:style w:type="character" w:customStyle="1" w:styleId="FooterChar">
    <w:name w:val="Footer Char"/>
    <w:basedOn w:val="DefaultParagraphFont"/>
    <w:link w:val="Footer"/>
    <w:uiPriority w:val="99"/>
    <w:rsid w:val="007E13DD"/>
    <w:rPr>
      <w:rFonts w:ascii="Calibri" w:eastAsia="宋体" w:hAnsi="Calibri" w:cs="Times New Roman"/>
    </w:rPr>
  </w:style>
  <w:style w:type="paragraph" w:styleId="Header">
    <w:name w:val="header"/>
    <w:basedOn w:val="Normal"/>
    <w:link w:val="HeaderChar"/>
    <w:uiPriority w:val="99"/>
    <w:semiHidden/>
    <w:unhideWhenUsed/>
    <w:rsid w:val="007E13D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7E13DD"/>
    <w:rPr>
      <w:rFonts w:ascii="Calibri" w:eastAsia="宋体" w:hAnsi="Calibri" w:cs="Times New Roman"/>
    </w:rPr>
  </w:style>
  <w:style w:type="paragraph" w:customStyle="1" w:styleId="Default">
    <w:name w:val="Default"/>
    <w:rsid w:val="007E13DD"/>
    <w:pPr>
      <w:autoSpaceDE w:val="0"/>
      <w:autoSpaceDN w:val="0"/>
      <w:adjustRightInd w:val="0"/>
      <w:spacing w:after="0" w:line="240" w:lineRule="auto"/>
    </w:pPr>
    <w:rPr>
      <w:rFonts w:ascii="Times New Roman" w:eastAsia="宋体" w:hAnsi="Times New Roman" w:cs="Times New Roman"/>
      <w:color w:val="000000"/>
      <w:sz w:val="24"/>
      <w:szCs w:val="24"/>
    </w:rPr>
  </w:style>
  <w:style w:type="paragraph" w:styleId="BalloonText">
    <w:name w:val="Balloon Text"/>
    <w:basedOn w:val="Normal"/>
    <w:link w:val="BalloonTextChar"/>
    <w:uiPriority w:val="99"/>
    <w:semiHidden/>
    <w:unhideWhenUsed/>
    <w:rsid w:val="000F3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A1F"/>
    <w:rPr>
      <w:rFonts w:ascii="Tahoma" w:eastAsia="宋体" w:hAnsi="Tahoma" w:cs="Tahoma"/>
      <w:sz w:val="16"/>
      <w:szCs w:val="16"/>
    </w:rPr>
  </w:style>
  <w:style w:type="character" w:styleId="CommentReference">
    <w:name w:val="annotation reference"/>
    <w:basedOn w:val="DefaultParagraphFont"/>
    <w:semiHidden/>
    <w:rsid w:val="000F3A1F"/>
    <w:rPr>
      <w:sz w:val="16"/>
      <w:szCs w:val="16"/>
    </w:rPr>
  </w:style>
  <w:style w:type="character" w:customStyle="1" w:styleId="SubtitleChar">
    <w:name w:val="Subtitle Char"/>
    <w:basedOn w:val="DefaultParagraphFont"/>
    <w:rsid w:val="000F3A1F"/>
    <w:rPr>
      <w:rFonts w:ascii="Cambria" w:eastAsia="宋体" w:hAnsi="Cambria" w:cs="Times New Roman"/>
      <w:sz w:val="24"/>
      <w:szCs w:val="24"/>
    </w:rPr>
  </w:style>
  <w:style w:type="character" w:styleId="Emphasis">
    <w:name w:val="Emphasis"/>
    <w:basedOn w:val="DefaultParagraphFont"/>
    <w:uiPriority w:val="20"/>
    <w:qFormat/>
    <w:rsid w:val="000254CA"/>
    <w:rPr>
      <w:i/>
      <w:iCs/>
    </w:rPr>
  </w:style>
  <w:style w:type="character" w:styleId="Strong">
    <w:name w:val="Strong"/>
    <w:basedOn w:val="DefaultParagraphFont"/>
    <w:qFormat/>
    <w:rsid w:val="000254CA"/>
    <w:rPr>
      <w:b/>
      <w:bCs/>
    </w:rPr>
  </w:style>
  <w:style w:type="character" w:styleId="HTMLCite">
    <w:name w:val="HTML Cite"/>
    <w:basedOn w:val="DefaultParagraphFont"/>
    <w:uiPriority w:val="99"/>
    <w:semiHidden/>
    <w:unhideWhenUsed/>
    <w:rsid w:val="00712142"/>
    <w:rPr>
      <w:i/>
      <w:iCs/>
    </w:rPr>
  </w:style>
  <w:style w:type="character" w:customStyle="1" w:styleId="doi">
    <w:name w:val="doi"/>
    <w:basedOn w:val="DefaultParagraphFont"/>
    <w:rsid w:val="0071214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n.wikipedia.org/wiki/Koulikoro_Region" TargetMode="External"/><Relationship Id="rId18" Type="http://schemas.openxmlformats.org/officeDocument/2006/relationships/hyperlink" Target="mailto:lansinekeita73@yahoo.fr" TargetMode="External"/><Relationship Id="rId26" Type="http://schemas.openxmlformats.org/officeDocument/2006/relationships/hyperlink" Target="http://dx.doi.org/10.1016/j.jaridenv.2007.11.014" TargetMode="External"/><Relationship Id="rId3" Type="http://schemas.openxmlformats.org/officeDocument/2006/relationships/settings" Target="settings.xml"/><Relationship Id="rId21" Type="http://schemas.openxmlformats.org/officeDocument/2006/relationships/hyperlink" Target="http://www.sciencedirect.com/science?_ob" TargetMode="External"/><Relationship Id="rId7" Type="http://schemas.openxmlformats.org/officeDocument/2006/relationships/hyperlink" Target="mailto:lansinekeita73@yahoo.fr" TargetMode="External"/><Relationship Id="rId12" Type="http://schemas.openxmlformats.org/officeDocument/2006/relationships/hyperlink" Target="http://en.wikipedia.org/wiki/Kati" TargetMode="External"/><Relationship Id="rId17" Type="http://schemas.openxmlformats.org/officeDocument/2006/relationships/image" Target="media/image3.jpeg"/><Relationship Id="rId25" Type="http://schemas.openxmlformats.org/officeDocument/2006/relationships/hyperlink" Target="http://www.sciencedirect.com/science/journal/01401963"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dx.doi.org/10.1016/0022-1694%2895%2990042-X" TargetMode="External"/><Relationship Id="rId29" Type="http://schemas.openxmlformats.org/officeDocument/2006/relationships/hyperlink" Target="http://doi.acm.org/10.1145/258319.258358"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n.wikipedia.org/wiki/Cercle_(Mali)" TargetMode="External"/><Relationship Id="rId24" Type="http://schemas.openxmlformats.org/officeDocument/2006/relationships/hyperlink" Target="http://www.springerlink.com/index/7247H62V10037QV0.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3.interscience.wiley.com/doiinfo.html" TargetMode="External"/><Relationship Id="rId28" Type="http://schemas.openxmlformats.org/officeDocument/2006/relationships/hyperlink" Target="http://www.elsevier.com/locate/jenvman" TargetMode="External"/><Relationship Id="rId10" Type="http://schemas.openxmlformats.org/officeDocument/2006/relationships/hyperlink" Target="http://en.wikipedia.org/wiki/Mali" TargetMode="External"/><Relationship Id="rId19" Type="http://schemas.openxmlformats.org/officeDocument/2006/relationships/hyperlink" Target="http://www.elsevier.com/locate/apgeo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en.wikipedia.org/wiki/Bamako" TargetMode="External"/><Relationship Id="rId22" Type="http://schemas.openxmlformats.org/officeDocument/2006/relationships/hyperlink" Target="http://www.elsevier.com/locate/landusepol" TargetMode="External"/><Relationship Id="rId27" Type="http://schemas.openxmlformats.org/officeDocument/2006/relationships/hyperlink" Target="http://www.elsevier.com/locate/ecolmdel" TargetMode="External"/><Relationship Id="rId30" Type="http://schemas.openxmlformats.org/officeDocument/2006/relationships/hyperlink" Target="http://www.forestencyclopedia.net/c/c13262"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lansinekeita73@yahoo.fr" TargetMode="External"/><Relationship Id="rId1" Type="http://schemas.openxmlformats.org/officeDocument/2006/relationships/hyperlink" Target="mailto:lansinekeita73@yahoo.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9348B8E-E52F-4A76-BAC4-C2BFC8440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17</Pages>
  <Words>4501</Words>
  <Characters>25657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www.xpx3d.com</Company>
  <LinksUpToDate>false</LinksUpToDate>
  <CharactersWithSpaces>30098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Lansine</dc:creator>
  <cp:keywords/>
  <dc:description/>
  <cp:lastModifiedBy>Lansine</cp:lastModifiedBy>
  <cp:revision>27</cp:revision>
  <dcterms:created xsi:type="dcterms:W3CDTF">2010-02-16T06:43:00Z</dcterms:created>
  <dcterms:modified xsi:type="dcterms:W3CDTF">2010-02-21T04:57:00Z</dcterms:modified>
</cp:coreProperties>
</file>