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80" w:rsidRPr="007468FE" w:rsidRDefault="0014354D" w:rsidP="004C3880">
      <w:pPr>
        <w:bidi w:val="0"/>
        <w:rPr>
          <w:rFonts w:cs="Times New Roman"/>
          <w:vanish/>
          <w:color w:val="000000"/>
          <w:szCs w:val="20"/>
          <w:lang w:bidi="fa-IR"/>
        </w:rPr>
      </w:pPr>
      <w:r w:rsidRPr="007468FE">
        <w:rPr>
          <w:rFonts w:cs="Times New Roman"/>
          <w:vanish/>
          <w:color w:val="00000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pt;height:13.7pt" o:ole="">
            <v:imagedata r:id="rId8" o:title=""/>
          </v:shape>
          <w:control r:id="rId9" w:name="tts_object" w:shapeid="_x0000_i1027"/>
        </w:object>
      </w:r>
    </w:p>
    <w:p w:rsidR="00F044F0" w:rsidRPr="007468FE" w:rsidRDefault="00F044F0" w:rsidP="004C3880">
      <w:pPr>
        <w:bidi w:val="0"/>
        <w:rPr>
          <w:rFonts w:cs="Times New Roman"/>
          <w:color w:val="000000"/>
          <w:szCs w:val="20"/>
          <w:lang w:bidi="fa-IR"/>
        </w:rPr>
      </w:pPr>
    </w:p>
    <w:p w:rsidR="00F53B00" w:rsidRDefault="00F53B00" w:rsidP="00FD3A61">
      <w:pPr>
        <w:bidi w:val="0"/>
        <w:jc w:val="center"/>
        <w:rPr>
          <w:rFonts w:cs="Times New Roman"/>
          <w:color w:val="000000"/>
          <w:sz w:val="32"/>
          <w:szCs w:val="32"/>
          <w:lang w:bidi="fa-IR"/>
        </w:rPr>
      </w:pPr>
      <w:r w:rsidRPr="00F53B00">
        <w:rPr>
          <w:rFonts w:cs="Times New Roman"/>
          <w:color w:val="000000"/>
          <w:sz w:val="32"/>
          <w:szCs w:val="32"/>
          <w:lang w:bidi="fa-IR"/>
        </w:rPr>
        <w:t>Effect of drought stress on corn root growth</w:t>
      </w:r>
    </w:p>
    <w:p w:rsidR="00F53B00" w:rsidRPr="00F53B00" w:rsidRDefault="00F53B00" w:rsidP="00F53B00">
      <w:pPr>
        <w:bidi w:val="0"/>
        <w:jc w:val="center"/>
        <w:rPr>
          <w:rFonts w:cs="Times New Roman"/>
          <w:color w:val="000000"/>
          <w:sz w:val="32"/>
          <w:szCs w:val="32"/>
          <w:lang w:bidi="fa-IR"/>
        </w:rPr>
      </w:pPr>
    </w:p>
    <w:p w:rsidR="00967BC0" w:rsidRDefault="007468FE" w:rsidP="00D11F33">
      <w:pPr>
        <w:bidi w:val="0"/>
        <w:jc w:val="center"/>
        <w:rPr>
          <w:rFonts w:cs="Times New Roman"/>
          <w:color w:val="000000"/>
          <w:szCs w:val="20"/>
          <w:lang w:bidi="fa-IR"/>
        </w:rPr>
      </w:pPr>
      <w:r w:rsidRPr="007468FE">
        <w:rPr>
          <w:rFonts w:cs="Times New Roman"/>
          <w:color w:val="000000"/>
          <w:szCs w:val="20"/>
          <w:lang w:bidi="fa-IR"/>
        </w:rPr>
        <w:t>Tayeb</w:t>
      </w:r>
      <w:r w:rsidR="004C3880" w:rsidRPr="007468FE">
        <w:rPr>
          <w:rFonts w:cs="Times New Roman"/>
          <w:color w:val="000000"/>
          <w:szCs w:val="20"/>
          <w:lang w:bidi="fa-IR"/>
        </w:rPr>
        <w:t xml:space="preserve"> Saki </w:t>
      </w:r>
      <w:r w:rsidRPr="007468FE">
        <w:rPr>
          <w:rFonts w:cs="Times New Roman"/>
          <w:color w:val="000000"/>
          <w:szCs w:val="20"/>
          <w:lang w:bidi="fa-IR"/>
        </w:rPr>
        <w:t>Nejad</w:t>
      </w:r>
      <w:r w:rsidR="00784B2E">
        <w:rPr>
          <w:rFonts w:cs="Times New Roman"/>
          <w:color w:val="000000"/>
          <w:szCs w:val="20"/>
          <w:vertAlign w:val="superscript"/>
          <w:lang w:bidi="fa-IR"/>
        </w:rPr>
        <w:t>1*</w:t>
      </w:r>
      <w:r w:rsidR="00784B2E">
        <w:rPr>
          <w:rFonts w:cs="Times New Roman"/>
          <w:color w:val="000000"/>
          <w:szCs w:val="20"/>
          <w:shd w:val="clear" w:color="auto" w:fill="FFFFFF"/>
          <w:lang w:bidi="fa-IR"/>
        </w:rPr>
        <w:t>, Abdolmahdi Bakhshande</w:t>
      </w:r>
      <w:r w:rsidR="00784B2E">
        <w:rPr>
          <w:rFonts w:cs="Times New Roman"/>
          <w:color w:val="000000"/>
          <w:szCs w:val="20"/>
          <w:shd w:val="clear" w:color="auto" w:fill="FFFFFF"/>
          <w:vertAlign w:val="superscript"/>
          <w:lang w:bidi="fa-IR"/>
        </w:rPr>
        <w:t>2</w:t>
      </w:r>
      <w:r w:rsidR="00784B2E">
        <w:rPr>
          <w:rFonts w:cs="Times New Roman"/>
          <w:color w:val="000000"/>
          <w:szCs w:val="20"/>
          <w:shd w:val="clear" w:color="auto" w:fill="FFFFFF"/>
          <w:lang w:bidi="fa-IR"/>
        </w:rPr>
        <w:t xml:space="preserve">, </w:t>
      </w:r>
      <w:r w:rsidR="00D11F33">
        <w:rPr>
          <w:rFonts w:cs="Times New Roman"/>
          <w:color w:val="000000"/>
          <w:szCs w:val="20"/>
          <w:shd w:val="clear" w:color="auto" w:fill="FFFFFF"/>
          <w:lang w:bidi="fa-IR"/>
        </w:rPr>
        <w:t>S</w:t>
      </w:r>
      <w:r w:rsidR="00784B2E">
        <w:rPr>
          <w:rFonts w:cs="Times New Roman"/>
          <w:color w:val="000000"/>
          <w:szCs w:val="20"/>
          <w:shd w:val="clear" w:color="auto" w:fill="FFFFFF"/>
          <w:lang w:bidi="fa-IR"/>
        </w:rPr>
        <w:t>aeed Bromand Nasab</w:t>
      </w:r>
      <w:r w:rsidR="00784B2E">
        <w:rPr>
          <w:rFonts w:cs="Times New Roman"/>
          <w:color w:val="000000"/>
          <w:szCs w:val="20"/>
          <w:shd w:val="clear" w:color="auto" w:fill="FFFFFF"/>
          <w:vertAlign w:val="superscript"/>
          <w:lang w:bidi="fa-IR"/>
        </w:rPr>
        <w:t>3</w:t>
      </w:r>
      <w:r w:rsidR="00784B2E">
        <w:rPr>
          <w:rFonts w:cs="Times New Roman"/>
          <w:color w:val="000000"/>
          <w:szCs w:val="20"/>
          <w:shd w:val="clear" w:color="auto" w:fill="FFFFFF"/>
          <w:lang w:bidi="fa-IR"/>
        </w:rPr>
        <w:t>, Khoshnaz Payande</w:t>
      </w:r>
      <w:r w:rsidR="00784B2E">
        <w:rPr>
          <w:rFonts w:cs="Times New Roman"/>
          <w:color w:val="000000"/>
          <w:szCs w:val="20"/>
          <w:shd w:val="clear" w:color="auto" w:fill="FFFFFF"/>
          <w:vertAlign w:val="superscript"/>
          <w:lang w:bidi="fa-IR"/>
        </w:rPr>
        <w:t>1</w:t>
      </w:r>
      <w:r w:rsidR="004C3880" w:rsidRPr="007468FE">
        <w:rPr>
          <w:rFonts w:cs="Times New Roman"/>
          <w:color w:val="000000"/>
          <w:szCs w:val="20"/>
          <w:shd w:val="clear" w:color="auto" w:fill="FFFFFF"/>
          <w:lang w:bidi="fa-IR"/>
        </w:rPr>
        <w:br/>
      </w:r>
      <w:r w:rsidR="004C3880" w:rsidRPr="007468FE">
        <w:rPr>
          <w:rFonts w:cs="Times New Roman"/>
          <w:color w:val="000000"/>
          <w:szCs w:val="20"/>
          <w:lang w:bidi="fa-IR"/>
        </w:rPr>
        <w:t xml:space="preserve"> </w:t>
      </w:r>
      <w:r w:rsidR="00784B2E">
        <w:rPr>
          <w:rFonts w:cs="Times New Roman"/>
          <w:color w:val="000000"/>
          <w:szCs w:val="20"/>
          <w:lang w:bidi="fa-IR"/>
        </w:rPr>
        <w:t xml:space="preserve">1- </w:t>
      </w:r>
      <w:r w:rsidR="004C3880" w:rsidRPr="007468FE">
        <w:rPr>
          <w:rFonts w:cs="Times New Roman"/>
          <w:color w:val="000000"/>
          <w:szCs w:val="20"/>
          <w:lang w:bidi="fa-IR"/>
        </w:rPr>
        <w:t>Assistant Professor</w:t>
      </w:r>
      <w:r w:rsidR="00784B2E">
        <w:rPr>
          <w:rFonts w:cs="Times New Roman"/>
          <w:color w:val="000000"/>
          <w:szCs w:val="20"/>
          <w:lang w:bidi="fa-IR"/>
        </w:rPr>
        <w:t xml:space="preserve"> Department of Agronomy Physiology</w:t>
      </w:r>
      <w:r w:rsidR="004C3880" w:rsidRPr="007468FE">
        <w:rPr>
          <w:rFonts w:cs="Times New Roman"/>
          <w:color w:val="000000"/>
          <w:szCs w:val="20"/>
          <w:lang w:bidi="fa-IR"/>
        </w:rPr>
        <w:t xml:space="preserve">, Islamic Azad </w:t>
      </w:r>
      <w:r w:rsidRPr="007468FE">
        <w:rPr>
          <w:rFonts w:cs="Times New Roman"/>
          <w:color w:val="000000"/>
          <w:szCs w:val="20"/>
          <w:lang w:bidi="fa-IR"/>
        </w:rPr>
        <w:t>University, Ahvaz branch</w:t>
      </w:r>
      <w:r w:rsidR="004C3880" w:rsidRPr="007468FE">
        <w:rPr>
          <w:rFonts w:cs="Times New Roman"/>
          <w:color w:val="000000"/>
          <w:szCs w:val="20"/>
          <w:lang w:bidi="fa-IR"/>
        </w:rPr>
        <w:t xml:space="preserve"> </w:t>
      </w:r>
    </w:p>
    <w:p w:rsidR="00784B2E" w:rsidRDefault="00784B2E" w:rsidP="00784B2E">
      <w:pPr>
        <w:bidi w:val="0"/>
        <w:jc w:val="center"/>
        <w:rPr>
          <w:rFonts w:cs="Times New Roman"/>
          <w:color w:val="000000"/>
          <w:szCs w:val="20"/>
          <w:lang w:bidi="fa-IR"/>
        </w:rPr>
      </w:pPr>
      <w:r>
        <w:rPr>
          <w:rFonts w:cs="Times New Roman"/>
          <w:color w:val="000000"/>
          <w:szCs w:val="20"/>
          <w:lang w:bidi="fa-IR"/>
        </w:rPr>
        <w:t xml:space="preserve">2- </w:t>
      </w:r>
      <w:r w:rsidRPr="007468FE">
        <w:rPr>
          <w:rFonts w:cs="Times New Roman"/>
          <w:color w:val="000000"/>
          <w:szCs w:val="20"/>
          <w:lang w:bidi="fa-IR"/>
        </w:rPr>
        <w:t>Professor</w:t>
      </w:r>
      <w:r w:rsidRPr="00784B2E">
        <w:rPr>
          <w:rFonts w:cs="Times New Roman"/>
          <w:color w:val="000000"/>
          <w:szCs w:val="20"/>
          <w:lang w:bidi="fa-IR"/>
        </w:rPr>
        <w:t xml:space="preserve"> </w:t>
      </w:r>
      <w:r>
        <w:rPr>
          <w:rFonts w:cs="Times New Roman"/>
          <w:color w:val="000000"/>
          <w:szCs w:val="20"/>
          <w:lang w:bidi="fa-IR"/>
        </w:rPr>
        <w:t>Department</w:t>
      </w:r>
      <w:r w:rsidRPr="00784B2E">
        <w:rPr>
          <w:rFonts w:cs="Times New Roman"/>
          <w:color w:val="000000"/>
          <w:szCs w:val="20"/>
          <w:lang w:bidi="fa-IR"/>
        </w:rPr>
        <w:t xml:space="preserve"> </w:t>
      </w:r>
      <w:r>
        <w:rPr>
          <w:rFonts w:cs="Times New Roman"/>
          <w:color w:val="000000"/>
          <w:szCs w:val="20"/>
          <w:lang w:bidi="fa-IR"/>
        </w:rPr>
        <w:t xml:space="preserve">of Physiology, Ramin Agriculture University </w:t>
      </w:r>
    </w:p>
    <w:p w:rsidR="00784B2E" w:rsidRDefault="00784B2E" w:rsidP="00784B2E">
      <w:pPr>
        <w:bidi w:val="0"/>
        <w:jc w:val="center"/>
        <w:rPr>
          <w:rFonts w:cs="Times New Roman"/>
          <w:color w:val="000000"/>
          <w:szCs w:val="20"/>
          <w:lang w:bidi="fa-IR"/>
        </w:rPr>
      </w:pPr>
      <w:r>
        <w:rPr>
          <w:rFonts w:cs="Times New Roman"/>
          <w:color w:val="000000"/>
          <w:szCs w:val="20"/>
          <w:lang w:bidi="fa-IR"/>
        </w:rPr>
        <w:t xml:space="preserve">3- </w:t>
      </w:r>
      <w:r w:rsidRPr="007468FE">
        <w:rPr>
          <w:rFonts w:cs="Times New Roman"/>
          <w:color w:val="000000"/>
          <w:szCs w:val="20"/>
          <w:lang w:bidi="fa-IR"/>
        </w:rPr>
        <w:t>Professor</w:t>
      </w:r>
      <w:r w:rsidRPr="00784B2E">
        <w:rPr>
          <w:rFonts w:cs="Times New Roman"/>
          <w:color w:val="000000"/>
          <w:szCs w:val="20"/>
          <w:lang w:bidi="fa-IR"/>
        </w:rPr>
        <w:t xml:space="preserve"> </w:t>
      </w:r>
      <w:r>
        <w:rPr>
          <w:rFonts w:cs="Times New Roman"/>
          <w:color w:val="000000"/>
          <w:szCs w:val="20"/>
          <w:lang w:bidi="fa-IR"/>
        </w:rPr>
        <w:t>Department of Irrigation, Shahid Chamran</w:t>
      </w:r>
      <w:r w:rsidRPr="00784B2E">
        <w:rPr>
          <w:rFonts w:cs="Times New Roman"/>
          <w:color w:val="000000"/>
          <w:szCs w:val="20"/>
          <w:lang w:bidi="fa-IR"/>
        </w:rPr>
        <w:t xml:space="preserve"> </w:t>
      </w:r>
      <w:r>
        <w:rPr>
          <w:rFonts w:cs="Times New Roman"/>
          <w:color w:val="000000"/>
          <w:szCs w:val="20"/>
          <w:lang w:bidi="fa-IR"/>
        </w:rPr>
        <w:t xml:space="preserve">University </w:t>
      </w:r>
    </w:p>
    <w:p w:rsidR="007468FE" w:rsidRPr="007468FE" w:rsidRDefault="00784B2E" w:rsidP="00784B2E">
      <w:pPr>
        <w:bidi w:val="0"/>
        <w:jc w:val="center"/>
        <w:rPr>
          <w:rFonts w:cs="Times New Roman"/>
          <w:color w:val="000000"/>
          <w:szCs w:val="20"/>
          <w:lang w:bidi="fa-IR"/>
        </w:rPr>
      </w:pPr>
      <w:r>
        <w:rPr>
          <w:vertAlign w:val="superscript"/>
        </w:rPr>
        <w:t>*</w:t>
      </w:r>
      <w:r>
        <w:t xml:space="preserve">Corresponding Arthur: </w:t>
      </w:r>
      <w:hyperlink r:id="rId10" w:history="1">
        <w:r w:rsidR="007468FE" w:rsidRPr="007468FE">
          <w:rPr>
            <w:rStyle w:val="Hyperlink"/>
            <w:rFonts w:cs="Times New Roman"/>
            <w:szCs w:val="20"/>
            <w:lang w:bidi="fa-IR"/>
          </w:rPr>
          <w:t>Tayebsaki1350@yahoo.com</w:t>
        </w:r>
      </w:hyperlink>
      <w:r w:rsidR="004C3880" w:rsidRPr="007468FE">
        <w:rPr>
          <w:rFonts w:cs="Times New Roman"/>
          <w:color w:val="000000"/>
          <w:szCs w:val="20"/>
          <w:lang w:bidi="fa-IR"/>
        </w:rPr>
        <w:t xml:space="preserve"> </w:t>
      </w:r>
    </w:p>
    <w:p w:rsidR="00680601" w:rsidRDefault="004C3880" w:rsidP="006E04C0">
      <w:pPr>
        <w:bidi w:val="0"/>
        <w:jc w:val="both"/>
        <w:rPr>
          <w:rFonts w:cs="Times New Roman"/>
          <w:color w:val="000000"/>
          <w:szCs w:val="20"/>
          <w:lang w:bidi="fa-IR"/>
        </w:rPr>
      </w:pPr>
      <w:r w:rsidRPr="007468FE">
        <w:rPr>
          <w:rFonts w:cs="Times New Roman"/>
          <w:color w:val="000000"/>
          <w:szCs w:val="20"/>
          <w:shd w:val="clear" w:color="auto" w:fill="FFFFFF"/>
          <w:lang w:bidi="fa-IR"/>
        </w:rPr>
        <w:br/>
      </w:r>
      <w:r w:rsidRPr="00680601">
        <w:rPr>
          <w:rFonts w:cs="Times New Roman"/>
          <w:b/>
          <w:bCs/>
          <w:color w:val="000000"/>
          <w:szCs w:val="20"/>
          <w:lang w:bidi="fa-IR"/>
        </w:rPr>
        <w:t>Abstract</w:t>
      </w:r>
      <w:r w:rsidR="00680601">
        <w:rPr>
          <w:rFonts w:cs="Times New Roman"/>
          <w:b/>
          <w:bCs/>
          <w:color w:val="000000"/>
          <w:szCs w:val="20"/>
          <w:lang w:bidi="fa-IR"/>
        </w:rPr>
        <w:t>:</w:t>
      </w:r>
      <w:r w:rsidRPr="00680601">
        <w:rPr>
          <w:rFonts w:cs="Times New Roman"/>
          <w:b/>
          <w:bCs/>
          <w:color w:val="000000"/>
          <w:szCs w:val="20"/>
          <w:lang w:bidi="fa-IR"/>
        </w:rPr>
        <w:t xml:space="preserve"> </w:t>
      </w:r>
      <w:r w:rsidRPr="007468FE">
        <w:rPr>
          <w:rFonts w:cs="Times New Roman"/>
          <w:color w:val="000000"/>
          <w:szCs w:val="20"/>
          <w:lang w:bidi="fa-IR"/>
        </w:rPr>
        <w:t xml:space="preserve">Research in Islamic Azad University research farm in southwest and 3 kilometers away the city of Ahwaz with an average rainfall of 256 mm was performed. A split plot design experiment in randomized complete block design (treatments </w:t>
      </w:r>
      <w:r w:rsidR="00784B2E">
        <w:rPr>
          <w:rFonts w:cs="Times New Roman"/>
          <w:color w:val="000000"/>
          <w:szCs w:val="20"/>
          <w:lang w:bidi="fa-IR"/>
        </w:rPr>
        <w:t>main plot</w:t>
      </w:r>
      <w:r w:rsidRPr="007468FE">
        <w:rPr>
          <w:rFonts w:cs="Times New Roman"/>
          <w:color w:val="000000"/>
          <w:szCs w:val="20"/>
          <w:lang w:bidi="fa-IR"/>
        </w:rPr>
        <w:t>: different amounts of irrigation</w:t>
      </w:r>
      <w:r w:rsidR="006E04C0">
        <w:rPr>
          <w:rFonts w:cs="Times New Roman"/>
          <w:color w:val="000000"/>
          <w:szCs w:val="20"/>
          <w:lang w:bidi="fa-IR"/>
        </w:rPr>
        <w:t xml:space="preserve"> (I)</w:t>
      </w:r>
      <w:r w:rsidRPr="007468FE">
        <w:rPr>
          <w:rFonts w:cs="Times New Roman"/>
          <w:color w:val="000000"/>
          <w:szCs w:val="20"/>
          <w:lang w:bidi="fa-IR"/>
        </w:rPr>
        <w:t xml:space="preserve"> and sub-plots: plant growth phases</w:t>
      </w:r>
      <w:r w:rsidR="006E04C0">
        <w:rPr>
          <w:rFonts w:cs="Times New Roman"/>
          <w:color w:val="000000"/>
          <w:szCs w:val="20"/>
          <w:lang w:bidi="fa-IR"/>
        </w:rPr>
        <w:t>(S))</w:t>
      </w:r>
      <w:r w:rsidRPr="007468FE">
        <w:rPr>
          <w:rFonts w:cs="Times New Roman"/>
          <w:color w:val="000000"/>
          <w:szCs w:val="20"/>
          <w:lang w:bidi="fa-IR"/>
        </w:rPr>
        <w:t xml:space="preserve"> was performed with four replications. Drought conditions, important parameters such as root length, number, weight and root volume, decreased if mild water stress to some extent in root length was increased, but severe water stress conditions root length was significantly reduced, but treatment mild water stress during root </w:t>
      </w:r>
      <w:r w:rsidR="00784B2E">
        <w:rPr>
          <w:rFonts w:cs="Times New Roman"/>
          <w:color w:val="000000"/>
          <w:szCs w:val="20"/>
          <w:lang w:bidi="fa-IR"/>
        </w:rPr>
        <w:t>16.7</w:t>
      </w:r>
      <w:r w:rsidRPr="007468FE">
        <w:rPr>
          <w:rFonts w:cs="Times New Roman"/>
          <w:color w:val="000000"/>
          <w:szCs w:val="20"/>
          <w:lang w:bidi="fa-IR"/>
        </w:rPr>
        <w:t xml:space="preserve"> cm g soil to control increased weight, root length and number of roots unlike the mild stress can be increased to some extent, by applying the smallest levels of water stress, decreased in severe water stress treatments </w:t>
      </w:r>
      <w:r w:rsidR="00784B2E">
        <w:rPr>
          <w:rFonts w:cs="Times New Roman"/>
          <w:color w:val="000000"/>
          <w:szCs w:val="20"/>
          <w:lang w:bidi="fa-IR"/>
        </w:rPr>
        <w:t xml:space="preserve">17.7 grams per plant </w:t>
      </w:r>
      <w:r w:rsidRPr="007468FE">
        <w:rPr>
          <w:rFonts w:cs="Times New Roman"/>
          <w:color w:val="000000"/>
          <w:szCs w:val="20"/>
          <w:lang w:bidi="fa-IR"/>
        </w:rPr>
        <w:t>almost half the root weight without stress treatment was water, full size dependence root growth components such as the number and weight of roots decreased in the past two components of stress, volume Root also decreasing trend has provided four tests mean Duncan will provide that treatment (control) and treated with 151</w:t>
      </w:r>
      <w:r w:rsidR="00784B2E" w:rsidRPr="007468FE">
        <w:rPr>
          <w:rFonts w:cs="Times New Roman"/>
          <w:color w:val="000000"/>
          <w:szCs w:val="20"/>
          <w:lang w:bidi="fa-IR"/>
        </w:rPr>
        <w:t>cc</w:t>
      </w:r>
      <w:r w:rsidRPr="007468FE">
        <w:rPr>
          <w:rFonts w:cs="Times New Roman"/>
          <w:color w:val="000000"/>
          <w:szCs w:val="20"/>
          <w:lang w:bidi="fa-IR"/>
        </w:rPr>
        <w:t xml:space="preserve"> highest volume  I</w:t>
      </w:r>
      <w:r w:rsidR="00784B2E">
        <w:rPr>
          <w:rFonts w:cs="Times New Roman"/>
          <w:color w:val="000000"/>
          <w:szCs w:val="20"/>
          <w:vertAlign w:val="subscript"/>
          <w:lang w:bidi="fa-IR"/>
        </w:rPr>
        <w:t>3</w:t>
      </w:r>
      <w:r w:rsidRPr="007468FE">
        <w:rPr>
          <w:rFonts w:cs="Times New Roman"/>
          <w:color w:val="000000"/>
          <w:szCs w:val="20"/>
          <w:lang w:bidi="fa-IR"/>
        </w:rPr>
        <w:t xml:space="preserve"> with severe water stress 81</w:t>
      </w:r>
      <w:r w:rsidR="00784B2E" w:rsidRPr="007468FE">
        <w:rPr>
          <w:rFonts w:cs="Times New Roman"/>
          <w:color w:val="000000"/>
          <w:szCs w:val="20"/>
          <w:lang w:bidi="fa-IR"/>
        </w:rPr>
        <w:t>cc</w:t>
      </w:r>
      <w:r w:rsidRPr="007468FE">
        <w:rPr>
          <w:rFonts w:cs="Times New Roman"/>
          <w:color w:val="000000"/>
          <w:szCs w:val="20"/>
          <w:lang w:bidi="fa-IR"/>
        </w:rPr>
        <w:t xml:space="preserve"> scaled lowest water cylinder size showed</w:t>
      </w:r>
      <w:r w:rsidR="00784B2E">
        <w:rPr>
          <w:rFonts w:cs="Times New Roman"/>
          <w:color w:val="000000"/>
          <w:szCs w:val="20"/>
          <w:lang w:bidi="fa-IR"/>
        </w:rPr>
        <w:t>.</w:t>
      </w:r>
      <w:r w:rsidRPr="007468FE">
        <w:rPr>
          <w:rFonts w:cs="Times New Roman"/>
          <w:color w:val="000000"/>
          <w:szCs w:val="20"/>
          <w:lang w:bidi="fa-IR"/>
        </w:rPr>
        <w:t xml:space="preserve"> </w:t>
      </w:r>
      <w:r w:rsidR="00784B2E">
        <w:rPr>
          <w:rFonts w:cs="Times New Roman"/>
          <w:color w:val="000000"/>
          <w:szCs w:val="20"/>
          <w:lang w:bidi="fa-IR"/>
        </w:rPr>
        <w:t>T</w:t>
      </w:r>
      <w:r w:rsidRPr="007468FE">
        <w:rPr>
          <w:rFonts w:cs="Times New Roman"/>
          <w:color w:val="000000"/>
          <w:szCs w:val="20"/>
          <w:lang w:bidi="fa-IR"/>
        </w:rPr>
        <w:t>he ratio of root to shoot in different levels of water stress decreased shoot and root weight decreased, but both decreasing trend in shoot weight of so much more stress the process of root weight was reduced. Comparing two-phase vegetative and reproductive growth period (</w:t>
      </w:r>
      <w:r w:rsidR="00784B2E" w:rsidRPr="007468FE">
        <w:rPr>
          <w:rFonts w:cs="Times New Roman"/>
          <w:color w:val="000000"/>
          <w:szCs w:val="20"/>
          <w:lang w:bidi="fa-IR"/>
        </w:rPr>
        <w:t>respectively</w:t>
      </w:r>
      <w:r w:rsidRPr="007468FE">
        <w:rPr>
          <w:rFonts w:cs="Times New Roman"/>
          <w:color w:val="000000"/>
          <w:szCs w:val="20"/>
          <w:lang w:bidi="fa-IR"/>
        </w:rPr>
        <w:t xml:space="preserve"> S</w:t>
      </w:r>
      <w:r w:rsidR="00784B2E">
        <w:rPr>
          <w:rFonts w:cs="Times New Roman"/>
          <w:color w:val="000000"/>
          <w:szCs w:val="20"/>
          <w:vertAlign w:val="subscript"/>
          <w:lang w:bidi="fa-IR"/>
        </w:rPr>
        <w:t>1</w:t>
      </w:r>
      <w:r w:rsidRPr="007468FE">
        <w:rPr>
          <w:rFonts w:cs="Times New Roman"/>
          <w:color w:val="000000"/>
          <w:szCs w:val="20"/>
          <w:lang w:bidi="fa-IR"/>
        </w:rPr>
        <w:t xml:space="preserve"> </w:t>
      </w:r>
      <w:r w:rsidR="00784B2E" w:rsidRPr="007468FE">
        <w:rPr>
          <w:rFonts w:cs="Times New Roman"/>
          <w:color w:val="000000"/>
          <w:szCs w:val="20"/>
          <w:lang w:bidi="fa-IR"/>
        </w:rPr>
        <w:t>and S</w:t>
      </w:r>
      <w:r w:rsidR="00784B2E" w:rsidRPr="00784B2E">
        <w:rPr>
          <w:rFonts w:cs="Times New Roman"/>
          <w:color w:val="000000"/>
          <w:szCs w:val="20"/>
          <w:vertAlign w:val="subscript"/>
          <w:lang w:bidi="fa-IR"/>
        </w:rPr>
        <w:t>2</w:t>
      </w:r>
      <w:r w:rsidRPr="007468FE">
        <w:rPr>
          <w:rFonts w:cs="Times New Roman"/>
          <w:color w:val="000000"/>
          <w:szCs w:val="20"/>
          <w:lang w:bidi="fa-IR"/>
        </w:rPr>
        <w:t>) of root weight reduction process at different levels of water stress, it was clear that root weight decreasing trend in the treatment of stress treatment, S</w:t>
      </w:r>
      <w:r w:rsidR="00784B2E">
        <w:rPr>
          <w:rFonts w:cs="Times New Roman"/>
          <w:color w:val="000000"/>
          <w:szCs w:val="20"/>
          <w:vertAlign w:val="subscript"/>
          <w:lang w:bidi="fa-IR"/>
        </w:rPr>
        <w:t>2</w:t>
      </w:r>
      <w:r w:rsidRPr="007468FE">
        <w:rPr>
          <w:rFonts w:cs="Times New Roman"/>
          <w:color w:val="000000"/>
          <w:szCs w:val="20"/>
          <w:lang w:bidi="fa-IR"/>
        </w:rPr>
        <w:t xml:space="preserve"> very </w:t>
      </w:r>
      <w:r w:rsidR="00784B2E">
        <w:rPr>
          <w:rFonts w:cs="Times New Roman"/>
          <w:color w:val="000000"/>
          <w:szCs w:val="20"/>
          <w:lang w:bidi="fa-IR"/>
        </w:rPr>
        <w:t xml:space="preserve">more </w:t>
      </w:r>
      <w:r w:rsidRPr="007468FE">
        <w:rPr>
          <w:rFonts w:cs="Times New Roman"/>
          <w:color w:val="000000"/>
          <w:szCs w:val="20"/>
          <w:lang w:bidi="fa-IR"/>
        </w:rPr>
        <w:t>S</w:t>
      </w:r>
      <w:r w:rsidR="00784B2E">
        <w:rPr>
          <w:rFonts w:cs="Times New Roman"/>
          <w:color w:val="000000"/>
          <w:szCs w:val="20"/>
          <w:vertAlign w:val="subscript"/>
          <w:lang w:bidi="fa-IR"/>
        </w:rPr>
        <w:t>1</w:t>
      </w:r>
      <w:r w:rsidRPr="007468FE">
        <w:rPr>
          <w:rFonts w:cs="Times New Roman"/>
          <w:color w:val="000000"/>
          <w:szCs w:val="20"/>
          <w:lang w:bidi="fa-IR"/>
        </w:rPr>
        <w:t xml:space="preserve"> was in </w:t>
      </w:r>
      <w:r w:rsidR="00784B2E" w:rsidRPr="007468FE">
        <w:rPr>
          <w:rFonts w:cs="Times New Roman"/>
          <w:color w:val="000000"/>
          <w:szCs w:val="20"/>
          <w:lang w:bidi="fa-IR"/>
        </w:rPr>
        <w:t>treatment S</w:t>
      </w:r>
      <w:r w:rsidR="00784B2E" w:rsidRPr="00784B2E">
        <w:rPr>
          <w:rFonts w:cs="Times New Roman"/>
          <w:color w:val="000000"/>
          <w:szCs w:val="20"/>
          <w:vertAlign w:val="subscript"/>
          <w:lang w:bidi="fa-IR"/>
        </w:rPr>
        <w:t>2</w:t>
      </w:r>
      <w:r w:rsidRPr="007468FE">
        <w:rPr>
          <w:rFonts w:cs="Times New Roman"/>
          <w:color w:val="000000"/>
          <w:szCs w:val="20"/>
          <w:lang w:bidi="fa-IR"/>
        </w:rPr>
        <w:t>, percentage of root weight significantly decreased 47% in treatment  S</w:t>
      </w:r>
      <w:r w:rsidR="00CA520E" w:rsidRPr="00CA520E">
        <w:rPr>
          <w:rFonts w:cs="Times New Roman"/>
          <w:color w:val="000000"/>
          <w:szCs w:val="20"/>
          <w:vertAlign w:val="subscript"/>
          <w:lang w:bidi="fa-IR"/>
        </w:rPr>
        <w:t>1</w:t>
      </w:r>
      <w:r w:rsidRPr="007468FE">
        <w:rPr>
          <w:rFonts w:cs="Times New Roman"/>
          <w:color w:val="000000"/>
          <w:szCs w:val="20"/>
          <w:lang w:bidi="fa-IR"/>
        </w:rPr>
        <w:t xml:space="preserve">, but this value was 24%, respectively. </w:t>
      </w:r>
      <w:r w:rsidR="00680601">
        <w:rPr>
          <w:rFonts w:cs="Times New Roman"/>
          <w:color w:val="000000"/>
          <w:szCs w:val="20"/>
          <w:lang w:bidi="fa-IR"/>
        </w:rPr>
        <w:tab/>
      </w:r>
      <w:r w:rsidRPr="007468FE">
        <w:rPr>
          <w:rFonts w:cs="Times New Roman"/>
          <w:color w:val="000000"/>
          <w:szCs w:val="20"/>
          <w:lang w:bidi="fa-IR"/>
        </w:rPr>
        <w:br/>
      </w:r>
      <w:r w:rsidRPr="00680601">
        <w:rPr>
          <w:rFonts w:cs="Times New Roman"/>
          <w:b/>
          <w:bCs/>
          <w:color w:val="000000"/>
          <w:szCs w:val="20"/>
          <w:lang w:bidi="fa-IR"/>
        </w:rPr>
        <w:t>Keywords</w:t>
      </w:r>
      <w:r w:rsidR="00967BC0">
        <w:rPr>
          <w:rFonts w:cs="Times New Roman"/>
          <w:color w:val="000000"/>
          <w:szCs w:val="20"/>
          <w:lang w:bidi="fa-IR"/>
        </w:rPr>
        <w:t>: corn root,</w:t>
      </w:r>
      <w:r w:rsidRPr="007468FE">
        <w:rPr>
          <w:rFonts w:cs="Times New Roman"/>
          <w:color w:val="000000"/>
          <w:szCs w:val="20"/>
          <w:lang w:bidi="fa-IR"/>
        </w:rPr>
        <w:t xml:space="preserve"> </w:t>
      </w:r>
      <w:r w:rsidR="00371D0B">
        <w:rPr>
          <w:rFonts w:cs="Times New Roman"/>
          <w:color w:val="000000"/>
          <w:szCs w:val="20"/>
          <w:lang w:bidi="fa-IR"/>
        </w:rPr>
        <w:t>drought stress</w:t>
      </w:r>
      <w:r w:rsidR="00967BC0">
        <w:rPr>
          <w:rFonts w:cs="Times New Roman"/>
          <w:color w:val="000000"/>
          <w:szCs w:val="20"/>
          <w:lang w:bidi="fa-IR"/>
        </w:rPr>
        <w:t>, growth</w:t>
      </w:r>
    </w:p>
    <w:p w:rsidR="00784B2E" w:rsidRDefault="004C3880" w:rsidP="00680601">
      <w:pPr>
        <w:bidi w:val="0"/>
        <w:jc w:val="both"/>
        <w:rPr>
          <w:rFonts w:cs="Times New Roman"/>
          <w:color w:val="000000"/>
          <w:szCs w:val="20"/>
          <w:lang w:bidi="fa-IR"/>
        </w:rPr>
      </w:pPr>
      <w:r w:rsidRPr="007468FE">
        <w:rPr>
          <w:rFonts w:cs="Times New Roman"/>
          <w:color w:val="000000"/>
          <w:szCs w:val="20"/>
          <w:lang w:bidi="fa-IR"/>
        </w:rPr>
        <w:t xml:space="preserve"> </w:t>
      </w:r>
      <w:r w:rsidR="00680601">
        <w:rPr>
          <w:rFonts w:cs="Times New Roman"/>
          <w:color w:val="000000"/>
          <w:szCs w:val="20"/>
          <w:lang w:bidi="fa-IR"/>
        </w:rPr>
        <w:tab/>
      </w:r>
    </w:p>
    <w:p w:rsidR="00F53B00" w:rsidRDefault="004C3880" w:rsidP="00784B2E">
      <w:pPr>
        <w:bidi w:val="0"/>
        <w:jc w:val="both"/>
        <w:rPr>
          <w:rFonts w:cs="Times New Roman"/>
          <w:b/>
          <w:bCs/>
          <w:color w:val="000000"/>
          <w:szCs w:val="20"/>
          <w:lang w:bidi="fa-IR"/>
        </w:rPr>
        <w:sectPr w:rsidR="00F53B00" w:rsidSect="001169C5">
          <w:footerReference w:type="default" r:id="rId11"/>
          <w:pgSz w:w="11906" w:h="16838"/>
          <w:pgMar w:top="1440" w:right="1440" w:bottom="1440" w:left="1440" w:header="708" w:footer="708" w:gutter="0"/>
          <w:cols w:space="708"/>
          <w:bidi/>
          <w:rtlGutter/>
          <w:docGrid w:linePitch="360"/>
        </w:sectPr>
      </w:pPr>
      <w:r w:rsidRPr="007468FE">
        <w:rPr>
          <w:rFonts w:cs="Times New Roman"/>
          <w:color w:val="000000"/>
          <w:szCs w:val="20"/>
          <w:lang w:bidi="fa-IR"/>
        </w:rPr>
        <w:br/>
      </w:r>
    </w:p>
    <w:p w:rsidR="00CA520E" w:rsidRDefault="00CA520E" w:rsidP="00CA520E">
      <w:pPr>
        <w:bidi w:val="0"/>
        <w:jc w:val="both"/>
        <w:rPr>
          <w:rFonts w:cs="Times New Roman"/>
          <w:b/>
          <w:bCs/>
          <w:color w:val="000000"/>
          <w:szCs w:val="20"/>
          <w:lang w:bidi="fa-IR"/>
        </w:rPr>
      </w:pPr>
    </w:p>
    <w:p w:rsidR="001F5189" w:rsidRDefault="00B936C2" w:rsidP="00B936C2">
      <w:pPr>
        <w:bidi w:val="0"/>
        <w:jc w:val="both"/>
        <w:rPr>
          <w:rFonts w:cs="Times New Roman"/>
          <w:color w:val="000000"/>
          <w:szCs w:val="20"/>
          <w:lang w:bidi="fa-IR"/>
        </w:rPr>
      </w:pPr>
      <w:r>
        <w:rPr>
          <w:rFonts w:cs="Times New Roman"/>
          <w:b/>
          <w:bCs/>
          <w:noProof/>
          <w:color w:val="000000"/>
          <w:szCs w:val="20"/>
          <w:lang w:bidi="fa-IR"/>
        </w:rPr>
        <w:drawing>
          <wp:anchor distT="0" distB="0" distL="114300" distR="114300" simplePos="0" relativeHeight="251659264" behindDoc="0" locked="0" layoutInCell="0" allowOverlap="1">
            <wp:simplePos x="0" y="0"/>
            <wp:positionH relativeFrom="margin">
              <wp:posOffset>3012440</wp:posOffset>
            </wp:positionH>
            <wp:positionV relativeFrom="margin">
              <wp:posOffset>6367780</wp:posOffset>
            </wp:positionV>
            <wp:extent cx="2767330" cy="1926590"/>
            <wp:effectExtent l="19050" t="0" r="0" b="0"/>
            <wp:wrapSquare wrapText="bothSides"/>
            <wp:docPr id="1" name="Picture 617" descr="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1-40"/>
                    <pic:cNvPicPr>
                      <a:picLocks noChangeAspect="1" noChangeArrowheads="1"/>
                    </pic:cNvPicPr>
                  </pic:nvPicPr>
                  <pic:blipFill>
                    <a:blip r:embed="rId12" cstate="print">
                      <a:lum bright="-60000" contrast="100000"/>
                    </a:blip>
                    <a:srcRect/>
                    <a:stretch>
                      <a:fillRect/>
                    </a:stretch>
                  </pic:blipFill>
                  <pic:spPr bwMode="auto">
                    <a:xfrm>
                      <a:off x="0" y="0"/>
                      <a:ext cx="2767330" cy="1926590"/>
                    </a:xfrm>
                    <a:prstGeom prst="rect">
                      <a:avLst/>
                    </a:prstGeom>
                    <a:noFill/>
                    <a:ln w="9525">
                      <a:noFill/>
                      <a:miter lim="800000"/>
                      <a:headEnd/>
                      <a:tailEnd/>
                    </a:ln>
                  </pic:spPr>
                </pic:pic>
              </a:graphicData>
            </a:graphic>
          </wp:anchor>
        </w:drawing>
      </w:r>
      <w:r w:rsidR="00680601">
        <w:rPr>
          <w:rFonts w:cs="Times New Roman"/>
          <w:b/>
          <w:bCs/>
          <w:color w:val="000000"/>
          <w:szCs w:val="20"/>
          <w:lang w:bidi="fa-IR"/>
        </w:rPr>
        <w:t>1.</w:t>
      </w:r>
      <w:r w:rsidR="004C3880" w:rsidRPr="00680601">
        <w:rPr>
          <w:rFonts w:cs="Times New Roman"/>
          <w:b/>
          <w:bCs/>
          <w:color w:val="000000"/>
          <w:szCs w:val="20"/>
          <w:lang w:bidi="fa-IR"/>
        </w:rPr>
        <w:t xml:space="preserve">Introduction </w:t>
      </w:r>
      <w:r w:rsidR="004C3880" w:rsidRPr="007468FE">
        <w:rPr>
          <w:rFonts w:cs="Times New Roman"/>
          <w:color w:val="000000"/>
          <w:szCs w:val="20"/>
          <w:lang w:bidi="fa-IR"/>
        </w:rPr>
        <w:br/>
      </w:r>
      <w:r w:rsidR="00506B00">
        <w:rPr>
          <w:rFonts w:cs="Times New Roman"/>
          <w:color w:val="000000"/>
          <w:szCs w:val="20"/>
          <w:lang w:bidi="fa-IR"/>
        </w:rPr>
        <w:t xml:space="preserve">          </w:t>
      </w:r>
      <w:r w:rsidR="004C3880" w:rsidRPr="007468FE">
        <w:rPr>
          <w:rFonts w:cs="Times New Roman"/>
          <w:color w:val="000000"/>
          <w:szCs w:val="20"/>
          <w:lang w:bidi="fa-IR"/>
        </w:rPr>
        <w:t xml:space="preserve">Status of soil and water is one of the most important factors that </w:t>
      </w:r>
      <w:r w:rsidR="00784B2E">
        <w:rPr>
          <w:rFonts w:cs="Times New Roman"/>
          <w:color w:val="000000"/>
          <w:szCs w:val="20"/>
          <w:lang w:bidi="fa-IR"/>
        </w:rPr>
        <w:t>affected</w:t>
      </w:r>
      <w:r w:rsidR="004C3880" w:rsidRPr="007468FE">
        <w:rPr>
          <w:rFonts w:cs="Times New Roman"/>
          <w:color w:val="000000"/>
          <w:szCs w:val="20"/>
          <w:lang w:bidi="fa-IR"/>
        </w:rPr>
        <w:t xml:space="preserve"> on root growth and the genetic analysis of maize roots (Frank </w:t>
      </w:r>
      <w:proofErr w:type="spellStart"/>
      <w:r w:rsidR="004C3880" w:rsidRPr="007468FE">
        <w:rPr>
          <w:rFonts w:cs="Times New Roman"/>
          <w:color w:val="000000"/>
          <w:szCs w:val="20"/>
          <w:lang w:bidi="fa-IR"/>
        </w:rPr>
        <w:t>Hvldyngr</w:t>
      </w:r>
      <w:proofErr w:type="spellEnd"/>
      <w:r w:rsidR="004C3880" w:rsidRPr="007468FE">
        <w:rPr>
          <w:rFonts w:cs="Times New Roman"/>
          <w:color w:val="000000"/>
          <w:szCs w:val="20"/>
          <w:lang w:bidi="fa-IR"/>
        </w:rPr>
        <w:t xml:space="preserve"> </w:t>
      </w:r>
      <w:proofErr w:type="spellStart"/>
      <w:r w:rsidR="004C3880" w:rsidRPr="007468FE">
        <w:rPr>
          <w:rFonts w:cs="Times New Roman"/>
          <w:color w:val="000000"/>
          <w:szCs w:val="20"/>
          <w:lang w:bidi="fa-IR"/>
        </w:rPr>
        <w:t>Hach</w:t>
      </w:r>
      <w:proofErr w:type="spellEnd"/>
      <w:r w:rsidR="004C3880" w:rsidRPr="007468FE">
        <w:rPr>
          <w:rFonts w:cs="Times New Roman"/>
          <w:color w:val="000000"/>
          <w:szCs w:val="20"/>
          <w:lang w:bidi="fa-IR"/>
        </w:rPr>
        <w:t xml:space="preserve">, 2008), announced the following results: </w:t>
      </w:r>
      <w:r w:rsidR="004C3880" w:rsidRPr="007468FE">
        <w:rPr>
          <w:rFonts w:cs="Times New Roman"/>
          <w:color w:val="000000"/>
          <w:szCs w:val="20"/>
          <w:lang w:bidi="fa-IR"/>
        </w:rPr>
        <w:br/>
        <w:t xml:space="preserve">1 - </w:t>
      </w:r>
      <w:r w:rsidR="00CA520E">
        <w:rPr>
          <w:rFonts w:cs="Times New Roman"/>
          <w:color w:val="000000"/>
          <w:szCs w:val="20"/>
          <w:lang w:bidi="fa-IR"/>
        </w:rPr>
        <w:t>G</w:t>
      </w:r>
      <w:r w:rsidR="004C3880" w:rsidRPr="007468FE">
        <w:rPr>
          <w:rFonts w:cs="Times New Roman"/>
          <w:color w:val="000000"/>
          <w:szCs w:val="20"/>
          <w:lang w:bidi="fa-IR"/>
        </w:rPr>
        <w:t xml:space="preserve">ene </w:t>
      </w:r>
      <w:proofErr w:type="spellStart"/>
      <w:r w:rsidR="004C3880" w:rsidRPr="007468FE">
        <w:rPr>
          <w:rFonts w:cs="Times New Roman"/>
          <w:color w:val="000000"/>
          <w:szCs w:val="20"/>
          <w:lang w:bidi="fa-IR"/>
        </w:rPr>
        <w:t>Rtcs</w:t>
      </w:r>
      <w:proofErr w:type="spellEnd"/>
      <w:r w:rsidR="004C3880" w:rsidRPr="007468FE">
        <w:rPr>
          <w:rFonts w:cs="Times New Roman"/>
          <w:color w:val="000000"/>
          <w:szCs w:val="20"/>
          <w:lang w:bidi="fa-IR"/>
        </w:rPr>
        <w:t>, the formation of seed roots and they are expanding, expanding process may be vertical or horizontal expansion that this process completely dependent temperature and soil moisture is, the growth of corn root temperature C º 18 to about 30 degree horizon and the temperature C º 36 with angle is 61 degrees.</w:t>
      </w:r>
      <w:r w:rsidR="005A7B06">
        <w:rPr>
          <w:rFonts w:cs="Times New Roman"/>
          <w:color w:val="000000"/>
          <w:szCs w:val="20"/>
          <w:lang w:bidi="fa-IR"/>
        </w:rPr>
        <w:tab/>
      </w:r>
      <w:r w:rsidR="004C3880" w:rsidRPr="007468FE">
        <w:rPr>
          <w:rFonts w:cs="Times New Roman"/>
          <w:color w:val="000000"/>
          <w:szCs w:val="20"/>
          <w:lang w:bidi="fa-IR"/>
        </w:rPr>
        <w:t xml:space="preserve"> </w:t>
      </w:r>
      <w:r w:rsidR="004C3880" w:rsidRPr="007468FE">
        <w:rPr>
          <w:rFonts w:cs="Times New Roman"/>
          <w:color w:val="000000"/>
          <w:szCs w:val="20"/>
          <w:lang w:bidi="fa-IR"/>
        </w:rPr>
        <w:br/>
        <w:t>2 - Gene Lrt1, the growth of corn roots is horizontal and a high dependence of soil moisture, the moisture deficiency, the effect of this gene is limited, the horizontal expansion of corn roots, reduced root growth of vertical continues.</w:t>
      </w:r>
      <w:r w:rsidR="00680601">
        <w:rPr>
          <w:rFonts w:cs="Times New Roman"/>
          <w:color w:val="000000"/>
          <w:szCs w:val="20"/>
          <w:lang w:bidi="fa-IR"/>
        </w:rPr>
        <w:tab/>
      </w:r>
      <w:r w:rsidR="004C3880" w:rsidRPr="007468FE">
        <w:rPr>
          <w:rFonts w:cs="Times New Roman"/>
          <w:color w:val="000000"/>
          <w:szCs w:val="20"/>
          <w:lang w:bidi="fa-IR"/>
        </w:rPr>
        <w:t xml:space="preserve"> </w:t>
      </w:r>
      <w:r w:rsidR="004C3880" w:rsidRPr="007468FE">
        <w:rPr>
          <w:rFonts w:cs="Times New Roman"/>
          <w:color w:val="000000"/>
          <w:szCs w:val="20"/>
          <w:lang w:bidi="fa-IR"/>
        </w:rPr>
        <w:br/>
        <w:t>3 - Slr1 and Slr2</w:t>
      </w:r>
      <w:r w:rsidR="00784B2E" w:rsidRPr="00784B2E">
        <w:rPr>
          <w:rFonts w:cs="Times New Roman"/>
          <w:color w:val="000000"/>
          <w:szCs w:val="20"/>
          <w:lang w:bidi="fa-IR"/>
        </w:rPr>
        <w:t xml:space="preserve"> </w:t>
      </w:r>
      <w:r w:rsidR="00784B2E" w:rsidRPr="007468FE">
        <w:rPr>
          <w:rFonts w:cs="Times New Roman"/>
          <w:color w:val="000000"/>
          <w:szCs w:val="20"/>
          <w:lang w:bidi="fa-IR"/>
        </w:rPr>
        <w:t>genes</w:t>
      </w:r>
      <w:r w:rsidR="004C3880" w:rsidRPr="007468FE">
        <w:rPr>
          <w:rFonts w:cs="Times New Roman"/>
          <w:color w:val="000000"/>
          <w:szCs w:val="20"/>
          <w:lang w:bidi="fa-IR"/>
        </w:rPr>
        <w:t xml:space="preserve">, that if </w:t>
      </w:r>
      <w:r w:rsidR="00784B2E">
        <w:rPr>
          <w:rFonts w:cs="Times New Roman"/>
          <w:color w:val="000000"/>
          <w:szCs w:val="20"/>
          <w:lang w:bidi="fa-IR"/>
        </w:rPr>
        <w:t>water</w:t>
      </w:r>
      <w:r w:rsidR="004C3880" w:rsidRPr="007468FE">
        <w:rPr>
          <w:rFonts w:cs="Times New Roman"/>
          <w:color w:val="000000"/>
          <w:szCs w:val="20"/>
          <w:lang w:bidi="fa-IR"/>
        </w:rPr>
        <w:t xml:space="preserve"> deficiency, the effect of higher gene Lrt1 and all growth is vertical roots (Figure 1).</w:t>
      </w:r>
      <w:r w:rsidR="001F5189" w:rsidRPr="001F5189">
        <w:rPr>
          <w:rFonts w:cs="B Zar"/>
          <w:noProof/>
          <w:sz w:val="28"/>
          <w:szCs w:val="28"/>
          <w:rtl/>
          <w:lang w:bidi="fa-IR"/>
        </w:rPr>
        <w:t xml:space="preserve"> </w:t>
      </w:r>
      <w:r w:rsidR="00680601">
        <w:rPr>
          <w:rFonts w:cs="Times New Roman"/>
          <w:color w:val="000000"/>
          <w:szCs w:val="20"/>
          <w:lang w:bidi="fa-IR"/>
        </w:rPr>
        <w:tab/>
      </w:r>
      <w:r w:rsidR="001F5189">
        <w:rPr>
          <w:rFonts w:cs="Times New Roman"/>
          <w:color w:val="000000"/>
          <w:szCs w:val="20"/>
          <w:lang w:bidi="fa-IR"/>
        </w:rPr>
        <w:t xml:space="preserve"> </w:t>
      </w:r>
    </w:p>
    <w:p w:rsidR="00B936C2" w:rsidRDefault="004C3880" w:rsidP="005A7B06">
      <w:pPr>
        <w:bidi w:val="0"/>
        <w:ind w:firstLine="720"/>
        <w:jc w:val="both"/>
        <w:rPr>
          <w:rFonts w:cs="Times New Roman"/>
          <w:color w:val="000000"/>
          <w:szCs w:val="20"/>
          <w:lang w:bidi="fa-IR"/>
        </w:rPr>
      </w:pPr>
      <w:r w:rsidRPr="007468FE">
        <w:rPr>
          <w:rFonts w:cs="Times New Roman"/>
          <w:color w:val="000000"/>
          <w:szCs w:val="20"/>
          <w:lang w:bidi="fa-IR"/>
        </w:rPr>
        <w:t>Many studies have Any soil that is dry root value will be less if the soil is wet for a long time, longitudinal growth and slower root dry reverse the long, longitudinal growth of roots down is faster (</w:t>
      </w:r>
      <w:proofErr w:type="spellStart"/>
      <w:r w:rsidRPr="007468FE">
        <w:rPr>
          <w:rFonts w:cs="Times New Roman"/>
          <w:color w:val="000000"/>
          <w:szCs w:val="20"/>
          <w:lang w:bidi="fa-IR"/>
        </w:rPr>
        <w:t>Doerr</w:t>
      </w:r>
      <w:proofErr w:type="spellEnd"/>
      <w:r w:rsidRPr="007468FE">
        <w:rPr>
          <w:rFonts w:cs="Times New Roman"/>
          <w:color w:val="000000"/>
          <w:szCs w:val="20"/>
          <w:lang w:bidi="fa-IR"/>
        </w:rPr>
        <w:t xml:space="preserve"> and colleagues, 2004). Between root depth and soil moisture and soil used are related in that That planting corn, soybeans, barley </w:t>
      </w:r>
      <w:r w:rsidRPr="007468FE">
        <w:rPr>
          <w:rFonts w:cs="Times New Roman"/>
          <w:color w:val="000000"/>
          <w:szCs w:val="20"/>
          <w:lang w:bidi="fa-IR"/>
        </w:rPr>
        <w:lastRenderedPageBreak/>
        <w:t xml:space="preserve">gross soil water storage capacity less </w:t>
      </w:r>
      <w:proofErr w:type="spellStart"/>
      <w:r w:rsidRPr="007468FE">
        <w:rPr>
          <w:rFonts w:cs="Times New Roman"/>
          <w:color w:val="000000"/>
          <w:szCs w:val="20"/>
          <w:lang w:bidi="fa-IR"/>
        </w:rPr>
        <w:t>Microweave</w:t>
      </w:r>
      <w:proofErr w:type="spellEnd"/>
      <w:r w:rsidRPr="007468FE">
        <w:rPr>
          <w:rFonts w:cs="Times New Roman"/>
          <w:color w:val="000000"/>
          <w:szCs w:val="20"/>
          <w:lang w:bidi="fa-IR"/>
        </w:rPr>
        <w:t xml:space="preserve"> soil have deeper roots in (</w:t>
      </w:r>
      <w:proofErr w:type="spellStart"/>
      <w:r w:rsidRPr="007468FE">
        <w:rPr>
          <w:rFonts w:cs="Times New Roman"/>
          <w:color w:val="000000"/>
          <w:szCs w:val="20"/>
          <w:lang w:bidi="fa-IR"/>
        </w:rPr>
        <w:t>Bltrans</w:t>
      </w:r>
      <w:proofErr w:type="spellEnd"/>
      <w:r w:rsidRPr="007468FE">
        <w:rPr>
          <w:rFonts w:cs="Times New Roman"/>
          <w:color w:val="000000"/>
          <w:szCs w:val="20"/>
          <w:lang w:bidi="fa-IR"/>
        </w:rPr>
        <w:t>, 2003 ). Some researchers used to estimate soil moisture regime quickly have used the root system (</w:t>
      </w:r>
      <w:proofErr w:type="spellStart"/>
      <w:r w:rsidRPr="007468FE">
        <w:rPr>
          <w:rFonts w:cs="Times New Roman"/>
          <w:color w:val="000000"/>
          <w:szCs w:val="20"/>
          <w:lang w:bidi="fa-IR"/>
        </w:rPr>
        <w:t>Svdvng</w:t>
      </w:r>
      <w:proofErr w:type="spellEnd"/>
      <w:r w:rsidRPr="007468FE">
        <w:rPr>
          <w:rFonts w:cs="Times New Roman"/>
          <w:color w:val="000000"/>
          <w:szCs w:val="20"/>
          <w:lang w:bidi="fa-IR"/>
        </w:rPr>
        <w:t xml:space="preserve"> and colleagues 2004). Generally observed that root growth potential of blue artifacts </w:t>
      </w:r>
      <w:proofErr w:type="spellStart"/>
      <w:r w:rsidRPr="007468FE">
        <w:rPr>
          <w:rFonts w:cs="Times New Roman"/>
          <w:color w:val="000000"/>
          <w:szCs w:val="20"/>
          <w:lang w:bidi="fa-IR"/>
        </w:rPr>
        <w:t>MPa</w:t>
      </w:r>
      <w:proofErr w:type="spellEnd"/>
      <w:r w:rsidRPr="007468FE">
        <w:rPr>
          <w:rFonts w:cs="Times New Roman"/>
          <w:color w:val="000000"/>
          <w:szCs w:val="20"/>
          <w:lang w:bidi="fa-IR"/>
        </w:rPr>
        <w:t xml:space="preserve"> 50 - and started to decrease to about </w:t>
      </w:r>
      <w:proofErr w:type="spellStart"/>
      <w:r w:rsidRPr="007468FE">
        <w:rPr>
          <w:rFonts w:cs="Times New Roman"/>
          <w:color w:val="000000"/>
          <w:szCs w:val="20"/>
          <w:lang w:bidi="fa-IR"/>
        </w:rPr>
        <w:t>MPa</w:t>
      </w:r>
      <w:proofErr w:type="spellEnd"/>
      <w:r w:rsidRPr="007468FE">
        <w:rPr>
          <w:rFonts w:cs="Times New Roman"/>
          <w:color w:val="000000"/>
          <w:szCs w:val="20"/>
          <w:lang w:bidi="fa-IR"/>
        </w:rPr>
        <w:t xml:space="preserve"> 1500 - would continue to slow (</w:t>
      </w:r>
      <w:proofErr w:type="spellStart"/>
      <w:r w:rsidRPr="007468FE">
        <w:rPr>
          <w:rFonts w:cs="Times New Roman"/>
          <w:color w:val="000000"/>
          <w:szCs w:val="20"/>
          <w:lang w:bidi="fa-IR"/>
        </w:rPr>
        <w:t>Padvna</w:t>
      </w:r>
      <w:proofErr w:type="spellEnd"/>
      <w:r w:rsidRPr="007468FE">
        <w:rPr>
          <w:rFonts w:cs="Times New Roman"/>
          <w:color w:val="000000"/>
          <w:szCs w:val="20"/>
          <w:lang w:bidi="fa-IR"/>
        </w:rPr>
        <w:t xml:space="preserve">, 2003), this year </w:t>
      </w:r>
      <w:r w:rsidR="00784B2E">
        <w:rPr>
          <w:rFonts w:cs="Times New Roman"/>
          <w:color w:val="000000"/>
          <w:szCs w:val="20"/>
          <w:lang w:bidi="fa-IR"/>
        </w:rPr>
        <w:t xml:space="preserve">oats </w:t>
      </w:r>
      <w:r w:rsidRPr="007468FE">
        <w:rPr>
          <w:rFonts w:cs="Times New Roman"/>
          <w:color w:val="000000"/>
          <w:szCs w:val="20"/>
          <w:lang w:bidi="fa-IR"/>
        </w:rPr>
        <w:t xml:space="preserve">plants, </w:t>
      </w:r>
      <w:proofErr w:type="spellStart"/>
      <w:r w:rsidRPr="007468FE">
        <w:rPr>
          <w:rFonts w:cs="Times New Roman"/>
          <w:color w:val="000000"/>
          <w:szCs w:val="20"/>
          <w:lang w:bidi="fa-IR"/>
        </w:rPr>
        <w:t>gramineous</w:t>
      </w:r>
      <w:proofErr w:type="spellEnd"/>
      <w:r w:rsidRPr="007468FE">
        <w:rPr>
          <w:rFonts w:cs="Times New Roman"/>
          <w:color w:val="000000"/>
          <w:szCs w:val="20"/>
          <w:lang w:bidi="fa-IR"/>
        </w:rPr>
        <w:t xml:space="preserve"> species of corn, peas, grapefruit juice, tomatoes and soybeans has been achieved (</w:t>
      </w:r>
      <w:proofErr w:type="spellStart"/>
      <w:r w:rsidRPr="007468FE">
        <w:rPr>
          <w:rFonts w:cs="Times New Roman"/>
          <w:color w:val="000000"/>
          <w:szCs w:val="20"/>
          <w:lang w:bidi="fa-IR"/>
        </w:rPr>
        <w:t>Syang</w:t>
      </w:r>
      <w:proofErr w:type="spellEnd"/>
      <w:r w:rsidRPr="007468FE">
        <w:rPr>
          <w:rFonts w:cs="Times New Roman"/>
          <w:color w:val="000000"/>
          <w:szCs w:val="20"/>
          <w:lang w:bidi="fa-IR"/>
        </w:rPr>
        <w:t xml:space="preserve"> 2003). </w:t>
      </w:r>
    </w:p>
    <w:p w:rsidR="00B936C2" w:rsidRDefault="00B936C2" w:rsidP="00B936C2">
      <w:pPr>
        <w:bidi w:val="0"/>
        <w:jc w:val="both"/>
        <w:rPr>
          <w:rFonts w:cs="Times New Roman"/>
          <w:color w:val="000000"/>
          <w:szCs w:val="20"/>
          <w:lang w:bidi="fa-IR"/>
        </w:rPr>
      </w:pPr>
    </w:p>
    <w:p w:rsidR="00B936C2" w:rsidRDefault="00B936C2" w:rsidP="00B936C2">
      <w:pPr>
        <w:bidi w:val="0"/>
        <w:jc w:val="both"/>
        <w:rPr>
          <w:rFonts w:cs="Times New Roman"/>
          <w:color w:val="000000"/>
          <w:szCs w:val="20"/>
          <w:lang w:bidi="fa-IR"/>
        </w:rPr>
      </w:pPr>
    </w:p>
    <w:p w:rsidR="00B936C2" w:rsidRDefault="0014354D" w:rsidP="00B936C2">
      <w:pPr>
        <w:bidi w:val="0"/>
        <w:jc w:val="both"/>
        <w:rPr>
          <w:rFonts w:cs="Times New Roman"/>
          <w:color w:val="000000"/>
          <w:szCs w:val="20"/>
          <w:lang w:bidi="fa-IR"/>
        </w:rPr>
      </w:pPr>
      <w:r w:rsidRPr="0014354D">
        <w:rPr>
          <w:noProof/>
        </w:rPr>
        <w:pict>
          <v:shapetype id="_x0000_t202" coordsize="21600,21600" o:spt="202" path="m,l,21600r21600,l21600,xe">
            <v:stroke joinstyle="miter"/>
            <v:path gradientshapeok="t" o:connecttype="rect"/>
          </v:shapetype>
          <v:shape id="_x0000_s1031" type="#_x0000_t202" style="position:absolute;left:0;text-align:left;margin-left:-9.15pt;margin-top:1.4pt;width:217.05pt;height:14.6pt;z-index:251661312;mso-position-horizontal-relative:text;mso-position-vertical-relative:text" stroked="f">
            <v:textbox style="mso-next-textbox:#_x0000_s1031" inset="0,0,0,0">
              <w:txbxContent>
                <w:p w:rsidR="00065229" w:rsidRPr="00381710" w:rsidRDefault="00454062" w:rsidP="00454062">
                  <w:pPr>
                    <w:pStyle w:val="Caption"/>
                    <w:bidi w:val="0"/>
                    <w:jc w:val="center"/>
                    <w:rPr>
                      <w:rFonts w:cs="Times New Roman"/>
                      <w:b w:val="0"/>
                      <w:bCs w:val="0"/>
                      <w:noProof/>
                      <w:color w:val="000000"/>
                      <w:sz w:val="20"/>
                      <w:szCs w:val="20"/>
                    </w:rPr>
                  </w:pPr>
                  <w:r>
                    <w:rPr>
                      <w:b w:val="0"/>
                      <w:bCs w:val="0"/>
                      <w:color w:val="auto"/>
                      <w:sz w:val="20"/>
                      <w:szCs w:val="20"/>
                    </w:rPr>
                    <w:t>Figure 1.E</w:t>
                  </w:r>
                  <w:r w:rsidRPr="00381710">
                    <w:rPr>
                      <w:b w:val="0"/>
                      <w:bCs w:val="0"/>
                      <w:color w:val="auto"/>
                      <w:sz w:val="20"/>
                      <w:szCs w:val="20"/>
                    </w:rPr>
                    <w:t xml:space="preserve">ffect </w:t>
                  </w:r>
                  <w:r>
                    <w:rPr>
                      <w:b w:val="0"/>
                      <w:bCs w:val="0"/>
                      <w:color w:val="auto"/>
                      <w:sz w:val="20"/>
                      <w:szCs w:val="20"/>
                    </w:rPr>
                    <w:t>g</w:t>
                  </w:r>
                  <w:r w:rsidR="00065229" w:rsidRPr="00381710">
                    <w:rPr>
                      <w:b w:val="0"/>
                      <w:bCs w:val="0"/>
                      <w:color w:val="auto"/>
                      <w:sz w:val="20"/>
                      <w:szCs w:val="20"/>
                    </w:rPr>
                    <w:t>ene</w:t>
                  </w:r>
                  <w:r>
                    <w:rPr>
                      <w:b w:val="0"/>
                      <w:bCs w:val="0"/>
                      <w:color w:val="auto"/>
                      <w:sz w:val="20"/>
                      <w:szCs w:val="20"/>
                    </w:rPr>
                    <w:t>s</w:t>
                  </w:r>
                  <w:r w:rsidR="00065229" w:rsidRPr="00381710">
                    <w:rPr>
                      <w:b w:val="0"/>
                      <w:bCs w:val="0"/>
                      <w:color w:val="auto"/>
                      <w:sz w:val="20"/>
                      <w:szCs w:val="20"/>
                    </w:rPr>
                    <w:t xml:space="preserve"> on root growth</w:t>
                  </w:r>
                </w:p>
              </w:txbxContent>
            </v:textbox>
            <w10:wrap type="square"/>
          </v:shape>
        </w:pict>
      </w:r>
    </w:p>
    <w:p w:rsidR="00B936C2" w:rsidRDefault="004C3880" w:rsidP="00286391">
      <w:pPr>
        <w:bidi w:val="0"/>
        <w:ind w:firstLine="720"/>
        <w:jc w:val="both"/>
        <w:rPr>
          <w:rFonts w:cs="Times New Roman"/>
          <w:color w:val="000000"/>
          <w:szCs w:val="20"/>
          <w:lang w:bidi="fa-IR"/>
        </w:rPr>
      </w:pPr>
      <w:r w:rsidRPr="007468FE">
        <w:rPr>
          <w:rFonts w:cs="Times New Roman"/>
          <w:color w:val="000000"/>
          <w:szCs w:val="20"/>
          <w:lang w:bidi="fa-IR"/>
        </w:rPr>
        <w:lastRenderedPageBreak/>
        <w:t xml:space="preserve">If part of the roots of corn and tomatoes should be in the proper humidity, other parts of the roots can be less than potential moisture </w:t>
      </w:r>
      <w:proofErr w:type="spellStart"/>
      <w:r w:rsidRPr="007468FE">
        <w:rPr>
          <w:rFonts w:cs="Times New Roman"/>
          <w:color w:val="000000"/>
          <w:szCs w:val="20"/>
          <w:lang w:bidi="fa-IR"/>
        </w:rPr>
        <w:t>MPa</w:t>
      </w:r>
      <w:proofErr w:type="spellEnd"/>
      <w:r w:rsidRPr="007468FE">
        <w:rPr>
          <w:rFonts w:cs="Times New Roman"/>
          <w:color w:val="000000"/>
          <w:szCs w:val="20"/>
          <w:lang w:bidi="fa-IR"/>
        </w:rPr>
        <w:t xml:space="preserve"> 4 - must grow as well (</w:t>
      </w:r>
      <w:proofErr w:type="spellStart"/>
      <w:proofErr w:type="gramStart"/>
      <w:r w:rsidRPr="007468FE">
        <w:rPr>
          <w:rFonts w:cs="Times New Roman"/>
          <w:color w:val="000000"/>
          <w:szCs w:val="20"/>
          <w:lang w:bidi="fa-IR"/>
        </w:rPr>
        <w:t>Tamhyda</w:t>
      </w:r>
      <w:proofErr w:type="spellEnd"/>
      <w:r w:rsidRPr="007468FE">
        <w:rPr>
          <w:rFonts w:cs="Times New Roman"/>
          <w:color w:val="000000"/>
          <w:szCs w:val="20"/>
          <w:lang w:bidi="fa-IR"/>
        </w:rPr>
        <w:t xml:space="preserve"> ,</w:t>
      </w:r>
      <w:proofErr w:type="gramEnd"/>
      <w:r w:rsidRPr="007468FE">
        <w:rPr>
          <w:rFonts w:cs="Times New Roman"/>
          <w:color w:val="000000"/>
          <w:szCs w:val="20"/>
          <w:lang w:bidi="fa-IR"/>
        </w:rPr>
        <w:t xml:space="preserve"> 2001). </w:t>
      </w:r>
      <w:proofErr w:type="spellStart"/>
      <w:r w:rsidRPr="007468FE">
        <w:rPr>
          <w:rFonts w:cs="Times New Roman"/>
          <w:color w:val="000000"/>
          <w:szCs w:val="20"/>
          <w:lang w:bidi="fa-IR"/>
        </w:rPr>
        <w:t>Tajayy</w:t>
      </w:r>
      <w:proofErr w:type="spellEnd"/>
      <w:r w:rsidRPr="007468FE">
        <w:rPr>
          <w:rFonts w:cs="Times New Roman"/>
          <w:color w:val="000000"/>
          <w:szCs w:val="20"/>
          <w:lang w:bidi="fa-IR"/>
        </w:rPr>
        <w:t xml:space="preserve"> root growth in soil moisture that can be enough </w:t>
      </w:r>
      <w:r w:rsidR="00CA520E" w:rsidRPr="007468FE">
        <w:rPr>
          <w:rFonts w:cs="Times New Roman"/>
          <w:color w:val="000000"/>
          <w:szCs w:val="20"/>
          <w:lang w:bidi="fa-IR"/>
        </w:rPr>
        <w:t>ventilation is limited (</w:t>
      </w:r>
      <w:proofErr w:type="spellStart"/>
      <w:r w:rsidR="00CA520E" w:rsidRPr="007468FE">
        <w:rPr>
          <w:rFonts w:cs="Times New Roman"/>
          <w:color w:val="000000"/>
          <w:szCs w:val="20"/>
          <w:lang w:bidi="fa-IR"/>
        </w:rPr>
        <w:t>Sblny</w:t>
      </w:r>
      <w:proofErr w:type="spellEnd"/>
      <w:r w:rsidR="00CA520E" w:rsidRPr="007468FE">
        <w:rPr>
          <w:rFonts w:cs="Times New Roman"/>
          <w:color w:val="000000"/>
          <w:szCs w:val="20"/>
          <w:lang w:bidi="fa-IR"/>
        </w:rPr>
        <w:t>, 2001).</w:t>
      </w:r>
    </w:p>
    <w:p w:rsidR="00F0532F" w:rsidRDefault="0014354D" w:rsidP="00286391">
      <w:pPr>
        <w:bidi w:val="0"/>
        <w:ind w:firstLine="720"/>
        <w:jc w:val="both"/>
        <w:rPr>
          <w:rFonts w:cs="Times New Roman"/>
          <w:color w:val="000000"/>
          <w:szCs w:val="20"/>
          <w:lang w:bidi="fa-IR"/>
        </w:rPr>
      </w:pPr>
      <w:r w:rsidRPr="0014354D">
        <w:rPr>
          <w:noProof/>
        </w:rPr>
        <w:pict>
          <v:shape id="_x0000_s1032" type="#_x0000_t202" style="position:absolute;left:0;text-align:left;margin-left:245.45pt;margin-top:123pt;width:206.9pt;height:13.7pt;z-index:251665408;mso-position-horizontal-relative:text;mso-position-vertical-relative:text" stroked="f">
            <v:textbox style="mso-next-textbox:#_x0000_s1032" inset="0,0,0,0">
              <w:txbxContent>
                <w:p w:rsidR="00381710" w:rsidRPr="00454062" w:rsidRDefault="00381710" w:rsidP="00454062">
                  <w:pPr>
                    <w:pStyle w:val="Caption"/>
                    <w:bidi w:val="0"/>
                    <w:jc w:val="center"/>
                    <w:rPr>
                      <w:b w:val="0"/>
                      <w:bCs w:val="0"/>
                      <w:noProof/>
                      <w:color w:val="auto"/>
                      <w:sz w:val="22"/>
                      <w:szCs w:val="28"/>
                    </w:rPr>
                  </w:pPr>
                  <w:r w:rsidRPr="00454062">
                    <w:rPr>
                      <w:b w:val="0"/>
                      <w:bCs w:val="0"/>
                      <w:color w:val="auto"/>
                      <w:sz w:val="20"/>
                      <w:szCs w:val="20"/>
                    </w:rPr>
                    <w:t>Figure 2.Effect drought on corn root</w:t>
                  </w:r>
                </w:p>
              </w:txbxContent>
            </v:textbox>
            <w10:wrap type="square"/>
          </v:shape>
        </w:pict>
      </w:r>
      <w:r w:rsidR="004C3880" w:rsidRPr="007468FE">
        <w:rPr>
          <w:rFonts w:cs="Times New Roman"/>
          <w:color w:val="000000"/>
          <w:szCs w:val="20"/>
          <w:lang w:bidi="fa-IR"/>
        </w:rPr>
        <w:t>The relationship between soil water potential and plant water potential is also found. (</w:t>
      </w:r>
      <w:proofErr w:type="spellStart"/>
      <w:r w:rsidR="004C3880" w:rsidRPr="007468FE">
        <w:rPr>
          <w:rFonts w:cs="Times New Roman"/>
          <w:color w:val="000000"/>
          <w:szCs w:val="20"/>
          <w:lang w:bidi="fa-IR"/>
        </w:rPr>
        <w:t>Lvgzdan</w:t>
      </w:r>
      <w:proofErr w:type="spellEnd"/>
      <w:r w:rsidR="004C3880" w:rsidRPr="007468FE">
        <w:rPr>
          <w:rFonts w:cs="Times New Roman"/>
          <w:color w:val="000000"/>
          <w:szCs w:val="20"/>
          <w:lang w:bidi="fa-IR"/>
        </w:rPr>
        <w:t xml:space="preserve"> and colleagues 1999) that the moisture of the root of corn low </w:t>
      </w:r>
      <w:proofErr w:type="spellStart"/>
      <w:r w:rsidR="004C3880" w:rsidRPr="007468FE">
        <w:rPr>
          <w:rFonts w:cs="Times New Roman"/>
          <w:color w:val="000000"/>
          <w:szCs w:val="20"/>
          <w:lang w:bidi="fa-IR"/>
        </w:rPr>
        <w:t>matric</w:t>
      </w:r>
      <w:proofErr w:type="spellEnd"/>
      <w:r w:rsidR="004C3880" w:rsidRPr="007468FE">
        <w:rPr>
          <w:rFonts w:cs="Times New Roman"/>
          <w:color w:val="000000"/>
          <w:szCs w:val="20"/>
          <w:lang w:bidi="fa-IR"/>
        </w:rPr>
        <w:t xml:space="preserve"> </w:t>
      </w:r>
      <w:proofErr w:type="spellStart"/>
      <w:r w:rsidR="004C3880" w:rsidRPr="007468FE">
        <w:rPr>
          <w:rFonts w:cs="Times New Roman"/>
          <w:color w:val="000000"/>
          <w:szCs w:val="20"/>
          <w:lang w:bidi="fa-IR"/>
        </w:rPr>
        <w:t>MPa</w:t>
      </w:r>
      <w:proofErr w:type="spellEnd"/>
      <w:r w:rsidR="004C3880" w:rsidRPr="007468FE">
        <w:rPr>
          <w:rFonts w:cs="Times New Roman"/>
          <w:color w:val="000000"/>
          <w:szCs w:val="20"/>
          <w:lang w:bidi="fa-IR"/>
        </w:rPr>
        <w:t xml:space="preserve"> 09/1- did not decrease. More root part of plants that soil moisture will have been gathering (</w:t>
      </w:r>
      <w:proofErr w:type="spellStart"/>
      <w:r w:rsidR="004C3880" w:rsidRPr="007468FE">
        <w:rPr>
          <w:rFonts w:cs="Times New Roman"/>
          <w:color w:val="000000"/>
          <w:szCs w:val="20"/>
          <w:lang w:bidi="fa-IR"/>
        </w:rPr>
        <w:t>Narsyna</w:t>
      </w:r>
      <w:proofErr w:type="spellEnd"/>
      <w:r w:rsidR="004C3880" w:rsidRPr="007468FE">
        <w:rPr>
          <w:rFonts w:cs="Times New Roman"/>
          <w:color w:val="000000"/>
          <w:szCs w:val="20"/>
          <w:lang w:bidi="fa-IR"/>
        </w:rPr>
        <w:t>, 2001)</w:t>
      </w:r>
      <w:proofErr w:type="gramStart"/>
      <w:r w:rsidR="004C3880" w:rsidRPr="007468FE">
        <w:rPr>
          <w:rFonts w:cs="Times New Roman"/>
          <w:color w:val="000000"/>
          <w:szCs w:val="20"/>
          <w:lang w:bidi="fa-IR"/>
        </w:rPr>
        <w:t>,</w:t>
      </w:r>
      <w:proofErr w:type="gramEnd"/>
      <w:r w:rsidR="004C3880" w:rsidRPr="007468FE">
        <w:rPr>
          <w:rFonts w:cs="Times New Roman"/>
          <w:color w:val="000000"/>
          <w:szCs w:val="20"/>
          <w:lang w:bidi="fa-IR"/>
        </w:rPr>
        <w:t xml:space="preserve"> if the soil is dry roots in soil depth profiles draw more development. In general, the soil with little water storage capacity, depth of roots, stem and soil storage capacity above the roots are shallow. Soil moisture on significantly affect the root morphology. The results of the growth of corn in a </w:t>
      </w:r>
      <w:proofErr w:type="spellStart"/>
      <w:r w:rsidR="004C3880" w:rsidRPr="007468FE">
        <w:rPr>
          <w:rFonts w:cs="Times New Roman"/>
          <w:color w:val="000000"/>
          <w:szCs w:val="20"/>
          <w:lang w:bidi="fa-IR"/>
        </w:rPr>
        <w:t>silty</w:t>
      </w:r>
      <w:proofErr w:type="spellEnd"/>
      <w:r w:rsidR="004C3880" w:rsidRPr="007468FE">
        <w:rPr>
          <w:rFonts w:cs="Times New Roman"/>
          <w:color w:val="000000"/>
          <w:szCs w:val="20"/>
          <w:lang w:bidi="fa-IR"/>
        </w:rPr>
        <w:t xml:space="preserve"> soil by </w:t>
      </w:r>
      <w:proofErr w:type="spellStart"/>
      <w:r w:rsidR="004C3880" w:rsidRPr="007468FE">
        <w:rPr>
          <w:rFonts w:cs="Times New Roman"/>
          <w:color w:val="000000"/>
          <w:szCs w:val="20"/>
          <w:lang w:bidi="fa-IR"/>
        </w:rPr>
        <w:t>Lvm</w:t>
      </w:r>
      <w:proofErr w:type="spellEnd"/>
      <w:r w:rsidR="004C3880" w:rsidRPr="007468FE">
        <w:rPr>
          <w:rFonts w:cs="Times New Roman"/>
          <w:color w:val="000000"/>
          <w:szCs w:val="20"/>
          <w:lang w:bidi="fa-IR"/>
        </w:rPr>
        <w:t xml:space="preserve"> (Mac When and Barber 2004) can be reported for example </w:t>
      </w:r>
      <w:proofErr w:type="gramStart"/>
      <w:r w:rsidR="004C3880" w:rsidRPr="007468FE">
        <w:rPr>
          <w:rFonts w:cs="Times New Roman"/>
          <w:color w:val="000000"/>
          <w:szCs w:val="20"/>
          <w:lang w:bidi="fa-IR"/>
        </w:rPr>
        <w:t>be</w:t>
      </w:r>
      <w:proofErr w:type="gramEnd"/>
      <w:r w:rsidR="004C3880" w:rsidRPr="007468FE">
        <w:rPr>
          <w:rFonts w:cs="Times New Roman"/>
          <w:color w:val="000000"/>
          <w:szCs w:val="20"/>
          <w:lang w:bidi="fa-IR"/>
        </w:rPr>
        <w:t xml:space="preserve"> mentioned. Increase soil moisture of 22 (</w:t>
      </w:r>
      <w:proofErr w:type="spellStart"/>
      <w:r w:rsidR="004C3880" w:rsidRPr="007468FE">
        <w:rPr>
          <w:rFonts w:cs="Times New Roman"/>
          <w:color w:val="000000"/>
          <w:szCs w:val="20"/>
          <w:lang w:bidi="fa-IR"/>
        </w:rPr>
        <w:t>MPa</w:t>
      </w:r>
      <w:proofErr w:type="spellEnd"/>
      <w:r w:rsidR="004C3880" w:rsidRPr="007468FE">
        <w:rPr>
          <w:rFonts w:cs="Times New Roman"/>
          <w:color w:val="000000"/>
          <w:szCs w:val="20"/>
          <w:lang w:bidi="fa-IR"/>
        </w:rPr>
        <w:t xml:space="preserve"> 1730 =) to 32 percent (</w:t>
      </w:r>
      <w:proofErr w:type="spellStart"/>
      <w:r w:rsidR="004C3880" w:rsidRPr="007468FE">
        <w:rPr>
          <w:rFonts w:cs="Times New Roman"/>
          <w:color w:val="000000"/>
          <w:szCs w:val="20"/>
          <w:lang w:bidi="fa-IR"/>
        </w:rPr>
        <w:t>MPa</w:t>
      </w:r>
      <w:proofErr w:type="spellEnd"/>
      <w:r w:rsidR="004C3880" w:rsidRPr="007468FE">
        <w:rPr>
          <w:rFonts w:cs="Times New Roman"/>
          <w:color w:val="000000"/>
          <w:szCs w:val="20"/>
          <w:lang w:bidi="fa-IR"/>
        </w:rPr>
        <w:t xml:space="preserve"> 8 / 7 =) significantly increased total root length, length of hairy roots, hairy root density and root surface from the hairy roots level are, respectively. Dryness and excessive soil moisture development of hairy roots prevent the house.</w:t>
      </w:r>
    </w:p>
    <w:p w:rsidR="00F0532F" w:rsidRDefault="00873E42" w:rsidP="00F0532F">
      <w:pPr>
        <w:bidi w:val="0"/>
        <w:jc w:val="both"/>
        <w:rPr>
          <w:rFonts w:cs="Times New Roman"/>
          <w:color w:val="000000"/>
          <w:szCs w:val="20"/>
          <w:lang w:bidi="fa-IR"/>
        </w:rPr>
      </w:pPr>
      <w:r>
        <w:rPr>
          <w:noProof/>
          <w:lang w:bidi="fa-IR"/>
        </w:rPr>
        <w:drawing>
          <wp:anchor distT="0" distB="0" distL="114300" distR="114300" simplePos="0" relativeHeight="251663360" behindDoc="0" locked="0" layoutInCell="1" allowOverlap="1">
            <wp:simplePos x="0" y="0"/>
            <wp:positionH relativeFrom="margin">
              <wp:align>right</wp:align>
            </wp:positionH>
            <wp:positionV relativeFrom="margin">
              <wp:align>top</wp:align>
            </wp:positionV>
            <wp:extent cx="2624455" cy="2383790"/>
            <wp:effectExtent l="19050" t="0" r="4445" b="0"/>
            <wp:wrapSquare wrapText="bothSides"/>
            <wp:docPr id="5" name="Picture 83" descr="growth_regulat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rowth_regulator2"/>
                    <pic:cNvPicPr>
                      <a:picLocks noChangeAspect="1" noChangeArrowheads="1"/>
                    </pic:cNvPicPr>
                  </pic:nvPicPr>
                  <pic:blipFill>
                    <a:blip r:embed="rId13">
                      <a:lum bright="20000"/>
                    </a:blip>
                    <a:srcRect/>
                    <a:stretch>
                      <a:fillRect/>
                    </a:stretch>
                  </pic:blipFill>
                  <pic:spPr bwMode="auto">
                    <a:xfrm>
                      <a:off x="0" y="0"/>
                      <a:ext cx="2624455" cy="2383790"/>
                    </a:xfrm>
                    <a:prstGeom prst="rect">
                      <a:avLst/>
                    </a:prstGeom>
                    <a:noFill/>
                    <a:ln w="9525">
                      <a:noFill/>
                      <a:miter lim="800000"/>
                      <a:headEnd/>
                      <a:tailEnd/>
                    </a:ln>
                  </pic:spPr>
                </pic:pic>
              </a:graphicData>
            </a:graphic>
          </wp:anchor>
        </w:drawing>
      </w:r>
      <w:r w:rsidR="001F5189">
        <w:rPr>
          <w:rFonts w:cs="Times New Roman"/>
          <w:color w:val="000000"/>
          <w:szCs w:val="20"/>
          <w:lang w:bidi="fa-IR"/>
        </w:rPr>
        <w:tab/>
      </w:r>
      <w:r w:rsidR="004C3880" w:rsidRPr="007468FE">
        <w:rPr>
          <w:rFonts w:cs="Times New Roman"/>
          <w:color w:val="000000"/>
          <w:szCs w:val="20"/>
          <w:lang w:bidi="fa-IR"/>
        </w:rPr>
        <w:br/>
      </w:r>
      <w:r w:rsidR="00256537" w:rsidRPr="00256537">
        <w:rPr>
          <w:rFonts w:cs="Times New Roman"/>
          <w:b/>
          <w:bCs/>
          <w:color w:val="000000"/>
          <w:szCs w:val="20"/>
          <w:lang w:bidi="fa-IR"/>
        </w:rPr>
        <w:t>2.</w:t>
      </w:r>
      <w:r w:rsidR="004C3880" w:rsidRPr="00256537">
        <w:rPr>
          <w:rFonts w:cs="Times New Roman"/>
          <w:b/>
          <w:bCs/>
          <w:color w:val="000000"/>
          <w:szCs w:val="20"/>
          <w:lang w:bidi="fa-IR"/>
        </w:rPr>
        <w:t xml:space="preserve">Materials and Methods </w:t>
      </w:r>
      <w:r w:rsidR="00256537" w:rsidRPr="00256537">
        <w:rPr>
          <w:rFonts w:cs="Times New Roman"/>
          <w:b/>
          <w:bCs/>
          <w:color w:val="000000"/>
          <w:szCs w:val="20"/>
          <w:lang w:bidi="fa-IR"/>
        </w:rPr>
        <w:tab/>
      </w:r>
      <w:r w:rsidR="004C3880" w:rsidRPr="00256537">
        <w:rPr>
          <w:rFonts w:cs="Times New Roman"/>
          <w:b/>
          <w:bCs/>
          <w:color w:val="000000"/>
          <w:szCs w:val="20"/>
          <w:lang w:bidi="fa-IR"/>
        </w:rPr>
        <w:br/>
      </w:r>
      <w:r w:rsidR="00286391">
        <w:rPr>
          <w:rFonts w:cs="Times New Roman"/>
          <w:color w:val="000000"/>
          <w:szCs w:val="20"/>
          <w:lang w:bidi="fa-IR"/>
        </w:rPr>
        <w:t xml:space="preserve">             </w:t>
      </w:r>
      <w:r w:rsidR="004C3880" w:rsidRPr="007468FE">
        <w:rPr>
          <w:rFonts w:cs="Times New Roman"/>
          <w:color w:val="000000"/>
          <w:szCs w:val="20"/>
          <w:lang w:bidi="fa-IR"/>
        </w:rPr>
        <w:t>In this experiment a split plot design in randomized complete block design with four replications was tested in the field of Islamic Azad University research and distance 3 km southwest of Ahvaz city with an average rainfall of 256 mm was performed. Location experiment and semi-arid climate is dry and the 40-year Meteorological Data Ahvaz 94/213 mm average annual rainfall, mean annual temperature of 24/25, 92/32 annual average maximum temperature, mean minimum degree temperature annual 4 / 18 ° C is. Minimum temperature in agronomic 87-86 5 / 6 in January and maximum temperature in September 53 has been reported.</w:t>
      </w:r>
      <w:r w:rsidR="001F5189">
        <w:rPr>
          <w:rFonts w:cs="Times New Roman"/>
          <w:color w:val="000000"/>
          <w:szCs w:val="20"/>
          <w:lang w:bidi="fa-IR"/>
        </w:rPr>
        <w:tab/>
      </w:r>
      <w:r w:rsidR="004C3880" w:rsidRPr="007468FE">
        <w:rPr>
          <w:rFonts w:cs="Times New Roman"/>
          <w:color w:val="000000"/>
          <w:szCs w:val="20"/>
          <w:lang w:bidi="fa-IR"/>
        </w:rPr>
        <w:t xml:space="preserve"> </w:t>
      </w:r>
      <w:r w:rsidR="004C3880" w:rsidRPr="007468FE">
        <w:rPr>
          <w:rFonts w:cs="Times New Roman"/>
          <w:color w:val="000000"/>
          <w:szCs w:val="20"/>
          <w:lang w:bidi="fa-IR"/>
        </w:rPr>
        <w:br/>
      </w:r>
      <w:r w:rsidR="00286391">
        <w:rPr>
          <w:rFonts w:cs="Times New Roman"/>
          <w:color w:val="000000"/>
          <w:szCs w:val="20"/>
          <w:lang w:bidi="fa-IR"/>
        </w:rPr>
        <w:t xml:space="preserve">           </w:t>
      </w:r>
      <w:r w:rsidR="004C3880" w:rsidRPr="007468FE">
        <w:rPr>
          <w:rFonts w:cs="Times New Roman"/>
          <w:color w:val="000000"/>
          <w:szCs w:val="20"/>
          <w:lang w:bidi="fa-IR"/>
        </w:rPr>
        <w:t xml:space="preserve">Before running experiments, to study farm soil, the depth of samples of 30-0 and 60-30 cm was performed (Table 1). The three parameters fixed 22/21 = FC, 7 / 13 = PWP and 19 / 1 = Pa g cm cubic method and cylinder pressure plates gauge size was measured. </w:t>
      </w:r>
    </w:p>
    <w:p w:rsidR="007C109D" w:rsidRPr="00CB754F" w:rsidRDefault="004C3880" w:rsidP="00286391">
      <w:pPr>
        <w:bidi w:val="0"/>
        <w:jc w:val="center"/>
        <w:rPr>
          <w:rFonts w:cs="Times New Roman"/>
          <w:b/>
          <w:bCs/>
          <w:color w:val="000000"/>
          <w:szCs w:val="20"/>
        </w:rPr>
      </w:pPr>
      <w:r w:rsidRPr="007468FE">
        <w:rPr>
          <w:rFonts w:cs="Times New Roman"/>
          <w:color w:val="000000"/>
          <w:szCs w:val="20"/>
          <w:lang w:bidi="fa-IR"/>
        </w:rPr>
        <w:br/>
        <w:t>Table 1: Results of soil analysis</w:t>
      </w:r>
    </w:p>
    <w:tbl>
      <w:tblPr>
        <w:tblStyle w:val="LightShading1"/>
        <w:tblW w:w="0" w:type="auto"/>
        <w:tblLook w:val="04A0"/>
      </w:tblPr>
      <w:tblGrid>
        <w:gridCol w:w="701"/>
        <w:gridCol w:w="799"/>
        <w:gridCol w:w="472"/>
        <w:gridCol w:w="861"/>
        <w:gridCol w:w="605"/>
        <w:gridCol w:w="927"/>
      </w:tblGrid>
      <w:tr w:rsidR="007C109D" w:rsidTr="00171CB5">
        <w:trPr>
          <w:cnfStyle w:val="100000000000"/>
          <w:trHeight w:val="653"/>
        </w:trPr>
        <w:tc>
          <w:tcPr>
            <w:cnfStyle w:val="001000000000"/>
            <w:tcW w:w="701" w:type="dxa"/>
          </w:tcPr>
          <w:p w:rsidR="007C109D" w:rsidRPr="00CB754F" w:rsidRDefault="007C109D" w:rsidP="00171CB5">
            <w:pPr>
              <w:bidi w:val="0"/>
              <w:jc w:val="center"/>
              <w:rPr>
                <w:rFonts w:cs="Times New Roman"/>
                <w:b w:val="0"/>
                <w:bCs w:val="0"/>
                <w:color w:val="000000"/>
                <w:szCs w:val="20"/>
              </w:rPr>
            </w:pPr>
            <w:r w:rsidRPr="00CB754F">
              <w:rPr>
                <w:rFonts w:cs="Times New Roman"/>
                <w:b w:val="0"/>
                <w:bCs w:val="0"/>
                <w:color w:val="000000"/>
                <w:szCs w:val="20"/>
              </w:rPr>
              <w:t>soil</w:t>
            </w:r>
          </w:p>
        </w:tc>
        <w:tc>
          <w:tcPr>
            <w:tcW w:w="799" w:type="dxa"/>
          </w:tcPr>
          <w:p w:rsidR="007C109D" w:rsidRPr="00CB754F" w:rsidRDefault="007C109D" w:rsidP="00171CB5">
            <w:pPr>
              <w:bidi w:val="0"/>
              <w:jc w:val="center"/>
              <w:cnfStyle w:val="100000000000"/>
              <w:rPr>
                <w:rFonts w:cs="Times New Roman"/>
                <w:b w:val="0"/>
                <w:bCs w:val="0"/>
                <w:color w:val="000000"/>
                <w:szCs w:val="20"/>
              </w:rPr>
            </w:pPr>
            <w:r w:rsidRPr="00CB754F">
              <w:rPr>
                <w:rFonts w:cs="Times New Roman"/>
                <w:b w:val="0"/>
                <w:bCs w:val="0"/>
                <w:color w:val="000000"/>
                <w:szCs w:val="20"/>
              </w:rPr>
              <w:t>Deep</w:t>
            </w:r>
            <w:r>
              <w:rPr>
                <w:rFonts w:cs="Times New Roman"/>
                <w:b w:val="0"/>
                <w:bCs w:val="0"/>
                <w:color w:val="000000"/>
                <w:szCs w:val="20"/>
              </w:rPr>
              <w:t xml:space="preserve"> (cm)</w:t>
            </w:r>
          </w:p>
        </w:tc>
        <w:tc>
          <w:tcPr>
            <w:tcW w:w="470" w:type="dxa"/>
          </w:tcPr>
          <w:p w:rsidR="007C109D" w:rsidRPr="00CB754F" w:rsidRDefault="007C109D" w:rsidP="00171CB5">
            <w:pPr>
              <w:bidi w:val="0"/>
              <w:jc w:val="center"/>
              <w:cnfStyle w:val="100000000000"/>
              <w:rPr>
                <w:rFonts w:cs="Times New Roman"/>
                <w:b w:val="0"/>
                <w:bCs w:val="0"/>
                <w:color w:val="000000"/>
                <w:szCs w:val="20"/>
              </w:rPr>
            </w:pPr>
            <w:r w:rsidRPr="00CB754F">
              <w:rPr>
                <w:rFonts w:cs="Times New Roman"/>
                <w:b w:val="0"/>
                <w:bCs w:val="0"/>
                <w:color w:val="000000"/>
                <w:szCs w:val="20"/>
              </w:rPr>
              <w:t>EC</w:t>
            </w:r>
          </w:p>
        </w:tc>
        <w:tc>
          <w:tcPr>
            <w:tcW w:w="857" w:type="dxa"/>
          </w:tcPr>
          <w:p w:rsidR="007C109D" w:rsidRPr="00CB754F" w:rsidRDefault="007C109D" w:rsidP="00171CB5">
            <w:pPr>
              <w:bidi w:val="0"/>
              <w:jc w:val="center"/>
              <w:cnfStyle w:val="100000000000"/>
              <w:rPr>
                <w:rFonts w:cs="Times New Roman"/>
                <w:b w:val="0"/>
                <w:bCs w:val="0"/>
                <w:color w:val="000000"/>
                <w:szCs w:val="20"/>
              </w:rPr>
            </w:pPr>
            <w:r w:rsidRPr="00CB754F">
              <w:rPr>
                <w:rFonts w:cs="Times New Roman"/>
                <w:b w:val="0"/>
                <w:bCs w:val="0"/>
                <w:color w:val="000000"/>
                <w:szCs w:val="20"/>
              </w:rPr>
              <w:t>Organic matter</w:t>
            </w:r>
            <w:r>
              <w:rPr>
                <w:rFonts w:cs="Times New Roman"/>
                <w:b w:val="0"/>
                <w:bCs w:val="0"/>
                <w:color w:val="000000"/>
                <w:szCs w:val="20"/>
              </w:rPr>
              <w:t xml:space="preserve"> (%)</w:t>
            </w:r>
          </w:p>
        </w:tc>
        <w:tc>
          <w:tcPr>
            <w:tcW w:w="605" w:type="dxa"/>
          </w:tcPr>
          <w:p w:rsidR="007C109D" w:rsidRPr="00CB754F" w:rsidRDefault="007C109D" w:rsidP="00171CB5">
            <w:pPr>
              <w:bidi w:val="0"/>
              <w:jc w:val="center"/>
              <w:cnfStyle w:val="100000000000"/>
              <w:rPr>
                <w:rFonts w:cs="Times New Roman"/>
                <w:b w:val="0"/>
                <w:bCs w:val="0"/>
                <w:color w:val="000000"/>
                <w:szCs w:val="20"/>
              </w:rPr>
            </w:pPr>
            <w:r w:rsidRPr="00CB754F">
              <w:rPr>
                <w:rFonts w:cs="Times New Roman"/>
                <w:b w:val="0"/>
                <w:bCs w:val="0"/>
                <w:color w:val="000000"/>
                <w:szCs w:val="20"/>
              </w:rPr>
              <w:t>PH</w:t>
            </w:r>
          </w:p>
        </w:tc>
        <w:tc>
          <w:tcPr>
            <w:tcW w:w="923" w:type="dxa"/>
          </w:tcPr>
          <w:p w:rsidR="007C109D" w:rsidRPr="00CB754F" w:rsidRDefault="007C109D" w:rsidP="00171CB5">
            <w:pPr>
              <w:bidi w:val="0"/>
              <w:jc w:val="center"/>
              <w:cnfStyle w:val="100000000000"/>
              <w:rPr>
                <w:rFonts w:cs="Times New Roman"/>
                <w:b w:val="0"/>
                <w:bCs w:val="0"/>
                <w:color w:val="000000"/>
                <w:szCs w:val="20"/>
              </w:rPr>
            </w:pPr>
            <w:r w:rsidRPr="00CB754F">
              <w:rPr>
                <w:rFonts w:cs="Times New Roman"/>
                <w:b w:val="0"/>
                <w:bCs w:val="0"/>
                <w:color w:val="000000"/>
                <w:szCs w:val="20"/>
              </w:rPr>
              <w:t>Nitrogen</w:t>
            </w:r>
          </w:p>
          <w:p w:rsidR="007C109D" w:rsidRPr="00CB754F" w:rsidRDefault="007C109D" w:rsidP="00171CB5">
            <w:pPr>
              <w:bidi w:val="0"/>
              <w:jc w:val="center"/>
              <w:cnfStyle w:val="100000000000"/>
              <w:rPr>
                <w:rFonts w:cs="Times New Roman"/>
                <w:b w:val="0"/>
                <w:bCs w:val="0"/>
                <w:color w:val="000000"/>
                <w:szCs w:val="20"/>
              </w:rPr>
            </w:pPr>
            <w:r>
              <w:rPr>
                <w:rFonts w:cs="Times New Roman"/>
                <w:b w:val="0"/>
                <w:bCs w:val="0"/>
                <w:color w:val="000000"/>
                <w:szCs w:val="20"/>
              </w:rPr>
              <w:t>(</w:t>
            </w:r>
            <w:r w:rsidRPr="00CB754F">
              <w:rPr>
                <w:rFonts w:cs="Times New Roman"/>
                <w:b w:val="0"/>
                <w:bCs w:val="0"/>
                <w:color w:val="000000"/>
                <w:szCs w:val="20"/>
              </w:rPr>
              <w:t>ppm</w:t>
            </w:r>
            <w:r>
              <w:rPr>
                <w:rFonts w:cs="Times New Roman"/>
                <w:b w:val="0"/>
                <w:bCs w:val="0"/>
                <w:color w:val="000000"/>
                <w:szCs w:val="20"/>
              </w:rPr>
              <w:t>)</w:t>
            </w:r>
          </w:p>
        </w:tc>
      </w:tr>
      <w:tr w:rsidR="007C109D" w:rsidTr="00171CB5">
        <w:trPr>
          <w:cnfStyle w:val="000000100000"/>
          <w:trHeight w:val="435"/>
        </w:trPr>
        <w:tc>
          <w:tcPr>
            <w:cnfStyle w:val="001000000000"/>
            <w:tcW w:w="701" w:type="dxa"/>
            <w:tcBorders>
              <w:top w:val="single" w:sz="8" w:space="0" w:color="000000" w:themeColor="text1"/>
              <w:bottom w:val="nil"/>
            </w:tcBorders>
            <w:shd w:val="clear" w:color="auto" w:fill="FFFFFF" w:themeFill="background1"/>
          </w:tcPr>
          <w:p w:rsidR="007C109D" w:rsidRPr="00CB754F" w:rsidRDefault="007C109D" w:rsidP="00171CB5">
            <w:pPr>
              <w:bidi w:val="0"/>
              <w:spacing w:after="75"/>
              <w:jc w:val="center"/>
              <w:rPr>
                <w:rFonts w:cs="Times New Roman"/>
                <w:b w:val="0"/>
                <w:bCs w:val="0"/>
                <w:color w:val="000000"/>
                <w:szCs w:val="20"/>
              </w:rPr>
            </w:pPr>
            <w:r w:rsidRPr="00CB754F">
              <w:rPr>
                <w:rFonts w:cs="Times New Roman"/>
                <w:b w:val="0"/>
                <w:bCs w:val="0"/>
                <w:szCs w:val="20"/>
              </w:rPr>
              <w:t>Silty</w:t>
            </w:r>
          </w:p>
        </w:tc>
        <w:tc>
          <w:tcPr>
            <w:tcW w:w="799" w:type="dxa"/>
            <w:tcBorders>
              <w:top w:val="single" w:sz="8" w:space="0" w:color="000000" w:themeColor="text1"/>
              <w:bottom w:val="nil"/>
            </w:tcBorders>
            <w:shd w:val="clear" w:color="auto" w:fill="FFFFFF" w:themeFill="background1"/>
          </w:tcPr>
          <w:p w:rsidR="007C109D" w:rsidRPr="00CB754F" w:rsidRDefault="007C109D" w:rsidP="00171CB5">
            <w:pPr>
              <w:bidi w:val="0"/>
              <w:spacing w:after="75"/>
              <w:jc w:val="center"/>
              <w:cnfStyle w:val="000000100000"/>
              <w:rPr>
                <w:rFonts w:cs="Times New Roman"/>
                <w:color w:val="000000"/>
                <w:szCs w:val="20"/>
              </w:rPr>
            </w:pPr>
            <w:r w:rsidRPr="00CB754F">
              <w:rPr>
                <w:rFonts w:cs="Times New Roman"/>
                <w:color w:val="000000"/>
                <w:szCs w:val="20"/>
              </w:rPr>
              <w:t>0-15</w:t>
            </w:r>
          </w:p>
        </w:tc>
        <w:tc>
          <w:tcPr>
            <w:tcW w:w="470" w:type="dxa"/>
            <w:tcBorders>
              <w:top w:val="single" w:sz="8" w:space="0" w:color="000000" w:themeColor="text1"/>
              <w:bottom w:val="nil"/>
            </w:tcBorders>
            <w:shd w:val="clear" w:color="auto" w:fill="FFFFFF" w:themeFill="background1"/>
          </w:tcPr>
          <w:p w:rsidR="007C109D" w:rsidRPr="00CB754F" w:rsidRDefault="007C109D" w:rsidP="00171CB5">
            <w:pPr>
              <w:bidi w:val="0"/>
              <w:spacing w:after="75"/>
              <w:jc w:val="center"/>
              <w:cnfStyle w:val="000000100000"/>
              <w:rPr>
                <w:rFonts w:cs="Times New Roman"/>
                <w:color w:val="000000"/>
                <w:szCs w:val="20"/>
              </w:rPr>
            </w:pPr>
            <w:r w:rsidRPr="00CB754F">
              <w:rPr>
                <w:rFonts w:cs="Times New Roman"/>
                <w:color w:val="000000"/>
                <w:szCs w:val="20"/>
              </w:rPr>
              <w:t>6.5</w:t>
            </w:r>
          </w:p>
        </w:tc>
        <w:tc>
          <w:tcPr>
            <w:tcW w:w="857" w:type="dxa"/>
            <w:tcBorders>
              <w:top w:val="single" w:sz="8" w:space="0" w:color="000000" w:themeColor="text1"/>
              <w:bottom w:val="nil"/>
            </w:tcBorders>
            <w:shd w:val="clear" w:color="auto" w:fill="FFFFFF" w:themeFill="background1"/>
          </w:tcPr>
          <w:p w:rsidR="007C109D" w:rsidRPr="00CB754F" w:rsidRDefault="007C109D" w:rsidP="00171CB5">
            <w:pPr>
              <w:bidi w:val="0"/>
              <w:spacing w:after="75"/>
              <w:jc w:val="center"/>
              <w:cnfStyle w:val="000000100000"/>
              <w:rPr>
                <w:rFonts w:cs="Times New Roman"/>
                <w:color w:val="000000"/>
                <w:szCs w:val="20"/>
              </w:rPr>
            </w:pPr>
            <w:r w:rsidRPr="00CB754F">
              <w:rPr>
                <w:rFonts w:cs="Times New Roman"/>
                <w:color w:val="000000"/>
                <w:szCs w:val="20"/>
              </w:rPr>
              <w:t>0.6</w:t>
            </w:r>
          </w:p>
        </w:tc>
        <w:tc>
          <w:tcPr>
            <w:tcW w:w="605" w:type="dxa"/>
            <w:tcBorders>
              <w:top w:val="single" w:sz="8" w:space="0" w:color="000000" w:themeColor="text1"/>
              <w:bottom w:val="nil"/>
            </w:tcBorders>
            <w:shd w:val="clear" w:color="auto" w:fill="FFFFFF" w:themeFill="background1"/>
          </w:tcPr>
          <w:p w:rsidR="007C109D" w:rsidRPr="00CB754F" w:rsidRDefault="007C109D" w:rsidP="00171CB5">
            <w:pPr>
              <w:bidi w:val="0"/>
              <w:spacing w:after="75"/>
              <w:jc w:val="center"/>
              <w:cnfStyle w:val="000000100000"/>
              <w:rPr>
                <w:rFonts w:cs="Times New Roman"/>
                <w:color w:val="000000"/>
                <w:szCs w:val="20"/>
              </w:rPr>
            </w:pPr>
            <w:r w:rsidRPr="00CB754F">
              <w:rPr>
                <w:rFonts w:cs="Times New Roman"/>
                <w:color w:val="000000"/>
                <w:szCs w:val="20"/>
              </w:rPr>
              <w:t>7.7</w:t>
            </w:r>
          </w:p>
        </w:tc>
        <w:tc>
          <w:tcPr>
            <w:tcW w:w="923" w:type="dxa"/>
            <w:tcBorders>
              <w:top w:val="single" w:sz="8" w:space="0" w:color="000000" w:themeColor="text1"/>
              <w:bottom w:val="nil"/>
            </w:tcBorders>
            <w:shd w:val="clear" w:color="auto" w:fill="FFFFFF" w:themeFill="background1"/>
          </w:tcPr>
          <w:p w:rsidR="007C109D" w:rsidRPr="00CB754F" w:rsidRDefault="007C109D" w:rsidP="00171CB5">
            <w:pPr>
              <w:bidi w:val="0"/>
              <w:spacing w:after="75"/>
              <w:jc w:val="center"/>
              <w:cnfStyle w:val="000000100000"/>
              <w:rPr>
                <w:rFonts w:cs="Times New Roman"/>
                <w:color w:val="000000"/>
                <w:szCs w:val="20"/>
              </w:rPr>
            </w:pPr>
            <w:r w:rsidRPr="00CB754F">
              <w:rPr>
                <w:rFonts w:cs="Times New Roman"/>
                <w:color w:val="000000"/>
                <w:szCs w:val="20"/>
              </w:rPr>
              <w:t>635</w:t>
            </w:r>
          </w:p>
        </w:tc>
      </w:tr>
      <w:tr w:rsidR="007C109D" w:rsidTr="00171CB5">
        <w:trPr>
          <w:trHeight w:val="435"/>
        </w:trPr>
        <w:tc>
          <w:tcPr>
            <w:cnfStyle w:val="001000000000"/>
            <w:tcW w:w="701" w:type="dxa"/>
            <w:tcBorders>
              <w:top w:val="nil"/>
              <w:bottom w:val="nil"/>
            </w:tcBorders>
            <w:shd w:val="clear" w:color="auto" w:fill="FFFFFF" w:themeFill="background1"/>
          </w:tcPr>
          <w:p w:rsidR="007C109D" w:rsidRPr="00CB754F" w:rsidRDefault="007C109D" w:rsidP="00171CB5">
            <w:pPr>
              <w:bidi w:val="0"/>
              <w:spacing w:after="75"/>
              <w:jc w:val="center"/>
              <w:rPr>
                <w:rFonts w:cs="Times New Roman"/>
                <w:b w:val="0"/>
                <w:bCs w:val="0"/>
                <w:color w:val="000000"/>
                <w:szCs w:val="20"/>
              </w:rPr>
            </w:pPr>
            <w:r w:rsidRPr="00CB754F">
              <w:rPr>
                <w:rFonts w:cs="Times New Roman"/>
                <w:b w:val="0"/>
                <w:bCs w:val="0"/>
                <w:szCs w:val="20"/>
              </w:rPr>
              <w:t>Silty</w:t>
            </w:r>
          </w:p>
        </w:tc>
        <w:tc>
          <w:tcPr>
            <w:tcW w:w="799" w:type="dxa"/>
            <w:tcBorders>
              <w:top w:val="nil"/>
              <w:bottom w:val="nil"/>
            </w:tcBorders>
            <w:shd w:val="clear" w:color="auto" w:fill="FFFFFF" w:themeFill="background1"/>
          </w:tcPr>
          <w:p w:rsidR="007C109D" w:rsidRPr="00CB754F" w:rsidRDefault="007C109D" w:rsidP="00171CB5">
            <w:pPr>
              <w:bidi w:val="0"/>
              <w:spacing w:after="75"/>
              <w:cnfStyle w:val="000000000000"/>
              <w:rPr>
                <w:rFonts w:cs="Times New Roman"/>
                <w:color w:val="000000"/>
                <w:szCs w:val="20"/>
              </w:rPr>
            </w:pPr>
            <w:r w:rsidRPr="00CB754F">
              <w:rPr>
                <w:rFonts w:cs="Times New Roman"/>
                <w:color w:val="000000"/>
                <w:szCs w:val="20"/>
              </w:rPr>
              <w:t>15-30</w:t>
            </w:r>
          </w:p>
        </w:tc>
        <w:tc>
          <w:tcPr>
            <w:tcW w:w="470" w:type="dxa"/>
            <w:tcBorders>
              <w:top w:val="nil"/>
              <w:bottom w:val="nil"/>
            </w:tcBorders>
            <w:shd w:val="clear" w:color="auto" w:fill="FFFFFF" w:themeFill="background1"/>
          </w:tcPr>
          <w:p w:rsidR="007C109D" w:rsidRPr="00CB754F" w:rsidRDefault="007C109D" w:rsidP="00171CB5">
            <w:pPr>
              <w:bidi w:val="0"/>
              <w:spacing w:after="75"/>
              <w:jc w:val="center"/>
              <w:cnfStyle w:val="000000000000"/>
              <w:rPr>
                <w:rFonts w:cs="Times New Roman"/>
                <w:color w:val="000000"/>
                <w:szCs w:val="20"/>
              </w:rPr>
            </w:pPr>
            <w:r w:rsidRPr="00CB754F">
              <w:rPr>
                <w:rFonts w:cs="Times New Roman"/>
                <w:color w:val="000000"/>
                <w:szCs w:val="20"/>
              </w:rPr>
              <w:t>6.6</w:t>
            </w:r>
          </w:p>
        </w:tc>
        <w:tc>
          <w:tcPr>
            <w:tcW w:w="857" w:type="dxa"/>
            <w:tcBorders>
              <w:top w:val="nil"/>
              <w:bottom w:val="nil"/>
            </w:tcBorders>
            <w:shd w:val="clear" w:color="auto" w:fill="FFFFFF" w:themeFill="background1"/>
          </w:tcPr>
          <w:p w:rsidR="007C109D" w:rsidRPr="00CB754F" w:rsidRDefault="007C109D" w:rsidP="00171CB5">
            <w:pPr>
              <w:bidi w:val="0"/>
              <w:spacing w:after="75"/>
              <w:jc w:val="center"/>
              <w:cnfStyle w:val="000000000000"/>
              <w:rPr>
                <w:rFonts w:cs="Times New Roman"/>
                <w:color w:val="000000"/>
                <w:szCs w:val="20"/>
              </w:rPr>
            </w:pPr>
            <w:r w:rsidRPr="00CB754F">
              <w:rPr>
                <w:rFonts w:cs="Times New Roman"/>
                <w:color w:val="000000"/>
                <w:szCs w:val="20"/>
              </w:rPr>
              <w:t>0.3</w:t>
            </w:r>
          </w:p>
        </w:tc>
        <w:tc>
          <w:tcPr>
            <w:tcW w:w="605" w:type="dxa"/>
            <w:tcBorders>
              <w:top w:val="nil"/>
              <w:bottom w:val="nil"/>
            </w:tcBorders>
            <w:shd w:val="clear" w:color="auto" w:fill="FFFFFF" w:themeFill="background1"/>
          </w:tcPr>
          <w:p w:rsidR="007C109D" w:rsidRPr="00CB754F" w:rsidRDefault="007C109D" w:rsidP="00171CB5">
            <w:pPr>
              <w:bidi w:val="0"/>
              <w:spacing w:after="75"/>
              <w:jc w:val="center"/>
              <w:cnfStyle w:val="000000000000"/>
              <w:rPr>
                <w:rFonts w:cs="Times New Roman"/>
                <w:color w:val="000000"/>
                <w:szCs w:val="20"/>
              </w:rPr>
            </w:pPr>
            <w:r w:rsidRPr="00CB754F">
              <w:rPr>
                <w:rFonts w:cs="Times New Roman"/>
                <w:color w:val="000000"/>
                <w:szCs w:val="20"/>
              </w:rPr>
              <w:t>7.6</w:t>
            </w:r>
          </w:p>
        </w:tc>
        <w:tc>
          <w:tcPr>
            <w:tcW w:w="923" w:type="dxa"/>
            <w:tcBorders>
              <w:top w:val="nil"/>
              <w:bottom w:val="nil"/>
            </w:tcBorders>
            <w:shd w:val="clear" w:color="auto" w:fill="FFFFFF" w:themeFill="background1"/>
          </w:tcPr>
          <w:p w:rsidR="007C109D" w:rsidRPr="00CB754F" w:rsidRDefault="007C109D" w:rsidP="00171CB5">
            <w:pPr>
              <w:bidi w:val="0"/>
              <w:spacing w:after="75"/>
              <w:jc w:val="center"/>
              <w:cnfStyle w:val="000000000000"/>
              <w:rPr>
                <w:rFonts w:cs="Times New Roman"/>
                <w:color w:val="000000"/>
                <w:szCs w:val="20"/>
              </w:rPr>
            </w:pPr>
            <w:r w:rsidRPr="00CB754F">
              <w:rPr>
                <w:rFonts w:cs="Times New Roman"/>
                <w:color w:val="000000"/>
                <w:szCs w:val="20"/>
              </w:rPr>
              <w:t>648</w:t>
            </w:r>
          </w:p>
        </w:tc>
      </w:tr>
      <w:tr w:rsidR="007C109D" w:rsidTr="00286391">
        <w:trPr>
          <w:cnfStyle w:val="000000100000"/>
          <w:trHeight w:val="513"/>
        </w:trPr>
        <w:tc>
          <w:tcPr>
            <w:cnfStyle w:val="001000000000"/>
            <w:tcW w:w="701" w:type="dxa"/>
            <w:tcBorders>
              <w:top w:val="nil"/>
              <w:bottom w:val="single" w:sz="8" w:space="0" w:color="000000" w:themeColor="text1"/>
            </w:tcBorders>
            <w:shd w:val="clear" w:color="auto" w:fill="FFFFFF" w:themeFill="background1"/>
          </w:tcPr>
          <w:p w:rsidR="007C109D" w:rsidRPr="00CB754F" w:rsidRDefault="007C109D" w:rsidP="00171CB5">
            <w:pPr>
              <w:bidi w:val="0"/>
              <w:spacing w:after="75"/>
              <w:jc w:val="center"/>
              <w:rPr>
                <w:rFonts w:cs="Times New Roman"/>
                <w:b w:val="0"/>
                <w:bCs w:val="0"/>
                <w:color w:val="000000"/>
                <w:szCs w:val="20"/>
              </w:rPr>
            </w:pPr>
            <w:r w:rsidRPr="00CB754F">
              <w:rPr>
                <w:rFonts w:cs="Times New Roman"/>
                <w:b w:val="0"/>
                <w:bCs w:val="0"/>
                <w:szCs w:val="20"/>
              </w:rPr>
              <w:t>Clay loam</w:t>
            </w:r>
          </w:p>
        </w:tc>
        <w:tc>
          <w:tcPr>
            <w:tcW w:w="799" w:type="dxa"/>
            <w:tcBorders>
              <w:top w:val="nil"/>
              <w:bottom w:val="single" w:sz="8" w:space="0" w:color="000000" w:themeColor="text1"/>
            </w:tcBorders>
            <w:shd w:val="clear" w:color="auto" w:fill="FFFFFF" w:themeFill="background1"/>
          </w:tcPr>
          <w:p w:rsidR="007C109D" w:rsidRPr="00CB754F" w:rsidRDefault="007C109D" w:rsidP="00171CB5">
            <w:pPr>
              <w:bidi w:val="0"/>
              <w:spacing w:after="75"/>
              <w:jc w:val="center"/>
              <w:cnfStyle w:val="000000100000"/>
              <w:rPr>
                <w:rFonts w:cs="Times New Roman"/>
                <w:color w:val="000000"/>
                <w:szCs w:val="20"/>
              </w:rPr>
            </w:pPr>
            <w:r w:rsidRPr="00CB754F">
              <w:rPr>
                <w:rFonts w:cs="Times New Roman"/>
                <w:color w:val="000000"/>
                <w:szCs w:val="20"/>
              </w:rPr>
              <w:t>30-60</w:t>
            </w:r>
          </w:p>
        </w:tc>
        <w:tc>
          <w:tcPr>
            <w:tcW w:w="470" w:type="dxa"/>
            <w:tcBorders>
              <w:top w:val="nil"/>
              <w:bottom w:val="single" w:sz="8" w:space="0" w:color="000000" w:themeColor="text1"/>
            </w:tcBorders>
            <w:shd w:val="clear" w:color="auto" w:fill="FFFFFF" w:themeFill="background1"/>
          </w:tcPr>
          <w:p w:rsidR="007C109D" w:rsidRPr="00CB754F" w:rsidRDefault="007C109D" w:rsidP="00171CB5">
            <w:pPr>
              <w:bidi w:val="0"/>
              <w:spacing w:after="75"/>
              <w:jc w:val="center"/>
              <w:cnfStyle w:val="000000100000"/>
              <w:rPr>
                <w:rFonts w:cs="Times New Roman"/>
                <w:color w:val="000000"/>
                <w:szCs w:val="20"/>
              </w:rPr>
            </w:pPr>
            <w:r w:rsidRPr="00CB754F">
              <w:rPr>
                <w:rFonts w:cs="Times New Roman"/>
                <w:color w:val="000000"/>
                <w:szCs w:val="20"/>
              </w:rPr>
              <w:t>5.7</w:t>
            </w:r>
          </w:p>
        </w:tc>
        <w:tc>
          <w:tcPr>
            <w:tcW w:w="857" w:type="dxa"/>
            <w:tcBorders>
              <w:top w:val="nil"/>
              <w:bottom w:val="single" w:sz="8" w:space="0" w:color="000000" w:themeColor="text1"/>
            </w:tcBorders>
            <w:shd w:val="clear" w:color="auto" w:fill="FFFFFF" w:themeFill="background1"/>
          </w:tcPr>
          <w:p w:rsidR="007C109D" w:rsidRPr="00CB754F" w:rsidRDefault="007C109D" w:rsidP="00171CB5">
            <w:pPr>
              <w:bidi w:val="0"/>
              <w:spacing w:after="75"/>
              <w:jc w:val="center"/>
              <w:cnfStyle w:val="000000100000"/>
              <w:rPr>
                <w:rFonts w:cs="Times New Roman"/>
                <w:color w:val="000000"/>
                <w:szCs w:val="20"/>
              </w:rPr>
            </w:pPr>
            <w:r w:rsidRPr="00CB754F">
              <w:rPr>
                <w:rFonts w:cs="Times New Roman"/>
                <w:color w:val="000000"/>
                <w:szCs w:val="20"/>
              </w:rPr>
              <w:t>-</w:t>
            </w:r>
          </w:p>
        </w:tc>
        <w:tc>
          <w:tcPr>
            <w:tcW w:w="605" w:type="dxa"/>
            <w:tcBorders>
              <w:top w:val="nil"/>
              <w:bottom w:val="single" w:sz="8" w:space="0" w:color="000000" w:themeColor="text1"/>
            </w:tcBorders>
            <w:shd w:val="clear" w:color="auto" w:fill="FFFFFF" w:themeFill="background1"/>
          </w:tcPr>
          <w:p w:rsidR="007C109D" w:rsidRPr="00CB754F" w:rsidRDefault="007C109D" w:rsidP="00171CB5">
            <w:pPr>
              <w:bidi w:val="0"/>
              <w:spacing w:after="75"/>
              <w:jc w:val="center"/>
              <w:cnfStyle w:val="000000100000"/>
              <w:rPr>
                <w:rFonts w:cs="Times New Roman"/>
                <w:color w:val="000000"/>
                <w:szCs w:val="20"/>
              </w:rPr>
            </w:pPr>
            <w:r w:rsidRPr="00CB754F">
              <w:rPr>
                <w:rFonts w:cs="Times New Roman"/>
                <w:color w:val="000000"/>
                <w:szCs w:val="20"/>
              </w:rPr>
              <w:t>7.3</w:t>
            </w:r>
          </w:p>
        </w:tc>
        <w:tc>
          <w:tcPr>
            <w:tcW w:w="923" w:type="dxa"/>
            <w:tcBorders>
              <w:top w:val="nil"/>
              <w:bottom w:val="single" w:sz="8" w:space="0" w:color="000000" w:themeColor="text1"/>
            </w:tcBorders>
            <w:shd w:val="clear" w:color="auto" w:fill="FFFFFF" w:themeFill="background1"/>
          </w:tcPr>
          <w:p w:rsidR="007C109D" w:rsidRPr="00CB754F" w:rsidRDefault="007C109D" w:rsidP="00171CB5">
            <w:pPr>
              <w:bidi w:val="0"/>
              <w:spacing w:after="75"/>
              <w:jc w:val="center"/>
              <w:cnfStyle w:val="000000100000"/>
              <w:rPr>
                <w:rFonts w:cs="Times New Roman"/>
                <w:color w:val="000000"/>
                <w:szCs w:val="20"/>
              </w:rPr>
            </w:pPr>
            <w:r w:rsidRPr="00CB754F">
              <w:rPr>
                <w:rFonts w:cs="Times New Roman"/>
                <w:color w:val="000000"/>
                <w:szCs w:val="20"/>
              </w:rPr>
              <w:t>211</w:t>
            </w:r>
          </w:p>
        </w:tc>
      </w:tr>
    </w:tbl>
    <w:p w:rsidR="00506B00" w:rsidRPr="007468FE" w:rsidRDefault="0077000C" w:rsidP="00784B2E">
      <w:pPr>
        <w:bidi w:val="0"/>
        <w:ind w:firstLine="720"/>
        <w:jc w:val="both"/>
        <w:rPr>
          <w:rFonts w:cs="Times New Roman"/>
          <w:color w:val="000000"/>
          <w:szCs w:val="20"/>
          <w:lang w:bidi="fa-IR"/>
        </w:rPr>
      </w:pPr>
      <w:r>
        <w:rPr>
          <w:rFonts w:cs="Times New Roman"/>
          <w:color w:val="000000"/>
          <w:szCs w:val="20"/>
          <w:lang w:bidi="fa-IR"/>
        </w:rPr>
        <w:tab/>
      </w:r>
    </w:p>
    <w:p w:rsidR="00873E42" w:rsidRDefault="00873E42" w:rsidP="00286391">
      <w:pPr>
        <w:bidi w:val="0"/>
        <w:rPr>
          <w:rFonts w:cs="Times New Roman"/>
          <w:color w:val="000000"/>
          <w:szCs w:val="20"/>
          <w:lang w:bidi="fa-IR"/>
        </w:rPr>
      </w:pPr>
    </w:p>
    <w:p w:rsidR="00506B00" w:rsidRDefault="004C3880" w:rsidP="00873E42">
      <w:pPr>
        <w:bidi w:val="0"/>
        <w:jc w:val="center"/>
        <w:rPr>
          <w:rFonts w:cs="Times New Roman"/>
          <w:color w:val="000000"/>
          <w:szCs w:val="20"/>
          <w:lang w:bidi="fa-IR"/>
        </w:rPr>
      </w:pPr>
      <w:r w:rsidRPr="007468FE">
        <w:rPr>
          <w:rFonts w:cs="Times New Roman"/>
          <w:color w:val="000000"/>
          <w:szCs w:val="20"/>
          <w:lang w:bidi="fa-IR"/>
        </w:rPr>
        <w:t xml:space="preserve">Table 2: </w:t>
      </w:r>
      <w:r w:rsidR="0063242F">
        <w:rPr>
          <w:rFonts w:cs="Times New Roman"/>
          <w:color w:val="000000"/>
          <w:szCs w:val="20"/>
          <w:lang w:bidi="fa-IR"/>
        </w:rPr>
        <w:t>R</w:t>
      </w:r>
      <w:r w:rsidRPr="007468FE">
        <w:rPr>
          <w:rFonts w:cs="Times New Roman"/>
          <w:color w:val="000000"/>
          <w:szCs w:val="20"/>
          <w:lang w:bidi="fa-IR"/>
        </w:rPr>
        <w:t>eview of different treatments tested</w:t>
      </w:r>
    </w:p>
    <w:tbl>
      <w:tblPr>
        <w:tblStyle w:val="TableGrid"/>
        <w:tblW w:w="0" w:type="auto"/>
        <w:tblLook w:val="04A0"/>
      </w:tblPr>
      <w:tblGrid>
        <w:gridCol w:w="2187"/>
        <w:gridCol w:w="2187"/>
      </w:tblGrid>
      <w:tr w:rsidR="00506B00" w:rsidTr="00A2132E">
        <w:tc>
          <w:tcPr>
            <w:tcW w:w="2187" w:type="dxa"/>
            <w:tcBorders>
              <w:left w:val="nil"/>
            </w:tcBorders>
          </w:tcPr>
          <w:p w:rsidR="00A2132E" w:rsidRDefault="0063242F" w:rsidP="00A2132E">
            <w:pPr>
              <w:bidi w:val="0"/>
              <w:jc w:val="center"/>
              <w:rPr>
                <w:rFonts w:cs="Times New Roman"/>
                <w:b/>
                <w:bCs/>
                <w:color w:val="000000"/>
                <w:szCs w:val="20"/>
                <w:lang w:bidi="fa-IR"/>
              </w:rPr>
            </w:pPr>
            <w:r w:rsidRPr="00A2132E">
              <w:rPr>
                <w:rFonts w:cs="Times New Roman"/>
                <w:b/>
                <w:bCs/>
                <w:color w:val="000000"/>
                <w:szCs w:val="20"/>
                <w:lang w:bidi="fa-IR"/>
              </w:rPr>
              <w:t>Main plot:</w:t>
            </w:r>
          </w:p>
          <w:p w:rsidR="00506B00" w:rsidRPr="00A2132E" w:rsidRDefault="00A2132E" w:rsidP="00A2132E">
            <w:pPr>
              <w:bidi w:val="0"/>
              <w:rPr>
                <w:rFonts w:cs="Times New Roman"/>
                <w:b/>
                <w:bCs/>
                <w:color w:val="000000"/>
                <w:szCs w:val="20"/>
                <w:lang w:bidi="fa-IR"/>
              </w:rPr>
            </w:pPr>
            <w:r w:rsidRPr="00A2132E">
              <w:rPr>
                <w:rFonts w:cs="Times New Roman"/>
                <w:b/>
                <w:bCs/>
                <w:color w:val="000000"/>
                <w:sz w:val="18"/>
                <w:szCs w:val="18"/>
                <w:lang w:bidi="fa-IR"/>
              </w:rPr>
              <w:t>Drought stress Levels</w:t>
            </w:r>
          </w:p>
        </w:tc>
        <w:tc>
          <w:tcPr>
            <w:tcW w:w="2187" w:type="dxa"/>
            <w:tcBorders>
              <w:right w:val="nil"/>
            </w:tcBorders>
          </w:tcPr>
          <w:p w:rsidR="00A2132E" w:rsidRDefault="0063242F" w:rsidP="00A2132E">
            <w:pPr>
              <w:bidi w:val="0"/>
              <w:jc w:val="center"/>
              <w:rPr>
                <w:rFonts w:cs="Times New Roman"/>
                <w:b/>
                <w:bCs/>
                <w:color w:val="000000"/>
                <w:szCs w:val="20"/>
                <w:lang w:bidi="fa-IR"/>
              </w:rPr>
            </w:pPr>
            <w:r w:rsidRPr="00A2132E">
              <w:rPr>
                <w:rFonts w:cs="Times New Roman"/>
                <w:b/>
                <w:bCs/>
                <w:color w:val="000000"/>
                <w:szCs w:val="20"/>
                <w:lang w:bidi="fa-IR"/>
              </w:rPr>
              <w:t>Sub-plots:</w:t>
            </w:r>
          </w:p>
          <w:p w:rsidR="00506B00" w:rsidRPr="00A2132E" w:rsidRDefault="00A2132E" w:rsidP="00A2132E">
            <w:pPr>
              <w:bidi w:val="0"/>
              <w:rPr>
                <w:rFonts w:cs="Times New Roman"/>
                <w:b/>
                <w:bCs/>
                <w:color w:val="000000"/>
                <w:szCs w:val="20"/>
                <w:lang w:bidi="fa-IR"/>
              </w:rPr>
            </w:pPr>
            <w:r w:rsidRPr="00A2132E">
              <w:rPr>
                <w:rFonts w:cs="Times New Roman"/>
                <w:b/>
                <w:bCs/>
                <w:color w:val="000000"/>
                <w:sz w:val="18"/>
                <w:szCs w:val="18"/>
                <w:lang w:bidi="fa-IR"/>
              </w:rPr>
              <w:t xml:space="preserve">Different </w:t>
            </w:r>
            <w:r w:rsidR="0063242F" w:rsidRPr="00A2132E">
              <w:rPr>
                <w:rFonts w:cs="Times New Roman"/>
                <w:b/>
                <w:bCs/>
                <w:color w:val="000000"/>
                <w:sz w:val="18"/>
                <w:szCs w:val="18"/>
                <w:lang w:bidi="fa-IR"/>
              </w:rPr>
              <w:t>growth phases</w:t>
            </w:r>
          </w:p>
        </w:tc>
      </w:tr>
      <w:tr w:rsidR="00506B00" w:rsidTr="00A2132E">
        <w:tc>
          <w:tcPr>
            <w:tcW w:w="2187" w:type="dxa"/>
            <w:tcBorders>
              <w:left w:val="nil"/>
            </w:tcBorders>
          </w:tcPr>
          <w:p w:rsidR="00506B00" w:rsidRDefault="00705CB7" w:rsidP="00705CB7">
            <w:pPr>
              <w:bidi w:val="0"/>
              <w:jc w:val="both"/>
              <w:rPr>
                <w:rFonts w:cs="Times New Roman"/>
                <w:color w:val="000000"/>
                <w:szCs w:val="20"/>
                <w:lang w:bidi="fa-IR"/>
              </w:rPr>
            </w:pPr>
            <w:r w:rsidRPr="00705CB7">
              <w:rPr>
                <w:rFonts w:cs="Times New Roman"/>
                <w:b/>
                <w:bCs/>
                <w:color w:val="000000"/>
                <w:szCs w:val="20"/>
                <w:lang w:bidi="fa-IR"/>
              </w:rPr>
              <w:t>I</w:t>
            </w:r>
            <w:r w:rsidRPr="00705CB7">
              <w:rPr>
                <w:rFonts w:cs="Times New Roman"/>
                <w:b/>
                <w:bCs/>
                <w:color w:val="000000"/>
                <w:szCs w:val="20"/>
                <w:vertAlign w:val="subscript"/>
                <w:lang w:bidi="fa-IR"/>
              </w:rPr>
              <w:t>0</w:t>
            </w:r>
            <w:r>
              <w:rPr>
                <w:rFonts w:cs="Times New Roman"/>
                <w:color w:val="000000"/>
                <w:szCs w:val="20"/>
                <w:lang w:bidi="fa-IR"/>
              </w:rPr>
              <w:t xml:space="preserve"> : </w:t>
            </w:r>
            <w:r w:rsidR="007C109D" w:rsidRPr="007468FE">
              <w:rPr>
                <w:rFonts w:cs="Times New Roman"/>
                <w:color w:val="000000"/>
                <w:szCs w:val="20"/>
                <w:lang w:bidi="fa-IR"/>
              </w:rPr>
              <w:t>Full irrigation point of FC, control</w:t>
            </w:r>
            <w:r w:rsidR="00783C9F">
              <w:rPr>
                <w:rFonts w:cs="Times New Roman"/>
                <w:color w:val="000000"/>
                <w:szCs w:val="20"/>
                <w:lang w:bidi="fa-IR"/>
              </w:rPr>
              <w:t xml:space="preserve">, </w:t>
            </w:r>
            <w:r w:rsidR="00783C9F" w:rsidRPr="007468FE">
              <w:rPr>
                <w:rFonts w:cs="Times New Roman"/>
                <w:color w:val="000000"/>
                <w:szCs w:val="20"/>
                <w:lang w:bidi="fa-IR"/>
              </w:rPr>
              <w:t>without water stress</w:t>
            </w:r>
          </w:p>
        </w:tc>
        <w:tc>
          <w:tcPr>
            <w:tcW w:w="2187" w:type="dxa"/>
            <w:tcBorders>
              <w:right w:val="nil"/>
            </w:tcBorders>
          </w:tcPr>
          <w:p w:rsidR="00506B00" w:rsidRDefault="0063242F" w:rsidP="004B7FF5">
            <w:pPr>
              <w:bidi w:val="0"/>
              <w:jc w:val="both"/>
              <w:rPr>
                <w:rFonts w:cs="Times New Roman"/>
                <w:color w:val="000000"/>
                <w:szCs w:val="20"/>
                <w:lang w:bidi="fa-IR"/>
              </w:rPr>
            </w:pPr>
            <w:r w:rsidRPr="00705CB7">
              <w:rPr>
                <w:rFonts w:cs="Times New Roman"/>
                <w:b/>
                <w:bCs/>
                <w:color w:val="000000"/>
                <w:szCs w:val="20"/>
                <w:lang w:bidi="fa-IR"/>
              </w:rPr>
              <w:t>S</w:t>
            </w:r>
            <w:r w:rsidRPr="00705CB7">
              <w:rPr>
                <w:rFonts w:cs="Times New Roman"/>
                <w:b/>
                <w:bCs/>
                <w:color w:val="000000"/>
                <w:szCs w:val="20"/>
                <w:vertAlign w:val="subscript"/>
                <w:lang w:bidi="fa-IR"/>
              </w:rPr>
              <w:t>0</w:t>
            </w:r>
            <w:r w:rsidR="00705CB7">
              <w:rPr>
                <w:rFonts w:cs="Times New Roman"/>
                <w:color w:val="000000"/>
                <w:szCs w:val="20"/>
                <w:lang w:bidi="fa-IR"/>
              </w:rPr>
              <w:t>:</w:t>
            </w:r>
            <w:r w:rsidRPr="007468FE">
              <w:rPr>
                <w:rFonts w:cs="Times New Roman"/>
                <w:color w:val="000000"/>
                <w:szCs w:val="20"/>
                <w:lang w:bidi="fa-IR"/>
              </w:rPr>
              <w:t xml:space="preserve"> growing phase</w:t>
            </w:r>
            <w:r w:rsidR="004B7FF5">
              <w:rPr>
                <w:rFonts w:cs="Times New Roman"/>
                <w:color w:val="000000"/>
                <w:szCs w:val="20"/>
                <w:lang w:bidi="fa-IR"/>
              </w:rPr>
              <w:t>,</w:t>
            </w:r>
            <w:r w:rsidRPr="007468FE">
              <w:rPr>
                <w:rFonts w:cs="Times New Roman"/>
                <w:color w:val="000000"/>
                <w:szCs w:val="20"/>
                <w:lang w:bidi="fa-IR"/>
              </w:rPr>
              <w:t xml:space="preserve"> the establishment of the plant stem to the emergence </w:t>
            </w:r>
          </w:p>
        </w:tc>
      </w:tr>
      <w:tr w:rsidR="00506B00" w:rsidTr="00A2132E">
        <w:tc>
          <w:tcPr>
            <w:tcW w:w="2187" w:type="dxa"/>
            <w:tcBorders>
              <w:left w:val="nil"/>
            </w:tcBorders>
          </w:tcPr>
          <w:p w:rsidR="00506B00" w:rsidRDefault="00705CB7" w:rsidP="00705CB7">
            <w:pPr>
              <w:bidi w:val="0"/>
              <w:jc w:val="both"/>
              <w:rPr>
                <w:rFonts w:cs="Times New Roman"/>
                <w:color w:val="000000"/>
                <w:szCs w:val="20"/>
                <w:lang w:bidi="fa-IR"/>
              </w:rPr>
            </w:pPr>
            <w:r>
              <w:rPr>
                <w:rFonts w:cs="Times New Roman"/>
                <w:color w:val="000000"/>
                <w:szCs w:val="20"/>
                <w:lang w:bidi="fa-IR"/>
              </w:rPr>
              <w:t xml:space="preserve"> </w:t>
            </w:r>
            <w:r w:rsidRPr="00705CB7">
              <w:rPr>
                <w:rFonts w:cs="Times New Roman"/>
                <w:b/>
                <w:bCs/>
                <w:color w:val="000000"/>
                <w:szCs w:val="20"/>
                <w:lang w:bidi="fa-IR"/>
              </w:rPr>
              <w:t>I</w:t>
            </w:r>
            <w:r w:rsidRPr="00705CB7">
              <w:rPr>
                <w:rFonts w:cs="Times New Roman"/>
                <w:b/>
                <w:bCs/>
                <w:color w:val="000000"/>
                <w:szCs w:val="20"/>
                <w:vertAlign w:val="subscript"/>
                <w:lang w:bidi="fa-IR"/>
              </w:rPr>
              <w:t>1</w:t>
            </w:r>
            <w:r>
              <w:rPr>
                <w:rFonts w:cs="Times New Roman"/>
                <w:color w:val="000000"/>
                <w:szCs w:val="20"/>
                <w:lang w:bidi="fa-IR"/>
              </w:rPr>
              <w:t xml:space="preserve"> :  </w:t>
            </w:r>
            <w:r w:rsidR="007C109D" w:rsidRPr="007468FE">
              <w:rPr>
                <w:rFonts w:cs="Times New Roman"/>
                <w:color w:val="000000"/>
                <w:szCs w:val="20"/>
                <w:lang w:bidi="fa-IR"/>
              </w:rPr>
              <w:t>75% of the amount of irrigation treatments I</w:t>
            </w:r>
            <w:r w:rsidR="007C109D" w:rsidRPr="00705CB7">
              <w:rPr>
                <w:rFonts w:cs="Times New Roman"/>
                <w:color w:val="000000"/>
                <w:szCs w:val="20"/>
                <w:vertAlign w:val="subscript"/>
                <w:lang w:bidi="fa-IR"/>
              </w:rPr>
              <w:t>0</w:t>
            </w:r>
            <w:r w:rsidR="007C109D" w:rsidRPr="007468FE">
              <w:rPr>
                <w:rFonts w:cs="Times New Roman"/>
                <w:color w:val="000000"/>
                <w:szCs w:val="20"/>
                <w:lang w:bidi="fa-IR"/>
              </w:rPr>
              <w:t>, mild stress</w:t>
            </w:r>
            <w:r>
              <w:rPr>
                <w:rFonts w:cs="Times New Roman"/>
                <w:color w:val="000000"/>
                <w:szCs w:val="20"/>
                <w:lang w:bidi="fa-IR"/>
              </w:rPr>
              <w:t xml:space="preserve"> </w:t>
            </w:r>
            <w:r w:rsidR="007C109D" w:rsidRPr="00705CB7">
              <w:rPr>
                <w:rFonts w:cs="Times New Roman"/>
                <w:b/>
                <w:bCs/>
                <w:color w:val="000000"/>
                <w:szCs w:val="20"/>
                <w:lang w:bidi="fa-IR"/>
              </w:rPr>
              <w:t xml:space="preserve"> </w:t>
            </w:r>
          </w:p>
        </w:tc>
        <w:tc>
          <w:tcPr>
            <w:tcW w:w="2187" w:type="dxa"/>
            <w:tcBorders>
              <w:right w:val="nil"/>
            </w:tcBorders>
          </w:tcPr>
          <w:p w:rsidR="00506B00" w:rsidRDefault="0063242F" w:rsidP="00506B00">
            <w:pPr>
              <w:bidi w:val="0"/>
              <w:jc w:val="both"/>
              <w:rPr>
                <w:rFonts w:cs="Times New Roman"/>
                <w:color w:val="000000"/>
                <w:szCs w:val="20"/>
                <w:lang w:bidi="fa-IR"/>
              </w:rPr>
            </w:pPr>
            <w:r w:rsidRPr="00705CB7">
              <w:rPr>
                <w:rFonts w:cs="Times New Roman"/>
                <w:b/>
                <w:bCs/>
                <w:color w:val="000000"/>
                <w:szCs w:val="20"/>
                <w:lang w:bidi="fa-IR"/>
              </w:rPr>
              <w:t>S</w:t>
            </w:r>
            <w:r w:rsidRPr="00705CB7">
              <w:rPr>
                <w:rFonts w:cs="Times New Roman"/>
                <w:b/>
                <w:bCs/>
                <w:color w:val="000000"/>
                <w:szCs w:val="20"/>
                <w:vertAlign w:val="subscript"/>
                <w:lang w:bidi="fa-IR"/>
              </w:rPr>
              <w:t>1</w:t>
            </w:r>
            <w:r w:rsidR="00705CB7">
              <w:rPr>
                <w:rFonts w:cs="Times New Roman"/>
                <w:color w:val="000000"/>
                <w:szCs w:val="20"/>
                <w:lang w:bidi="fa-IR"/>
              </w:rPr>
              <w:t>:</w:t>
            </w:r>
            <w:r w:rsidRPr="007468FE">
              <w:rPr>
                <w:rFonts w:cs="Times New Roman"/>
                <w:color w:val="000000"/>
                <w:szCs w:val="20"/>
                <w:lang w:bidi="fa-IR"/>
              </w:rPr>
              <w:t xml:space="preserve"> natal phase: to stem the rise of coffee being resilient and end silk pollination</w:t>
            </w:r>
          </w:p>
        </w:tc>
      </w:tr>
      <w:tr w:rsidR="00506B00" w:rsidTr="00A2132E">
        <w:tc>
          <w:tcPr>
            <w:tcW w:w="2187" w:type="dxa"/>
            <w:tcBorders>
              <w:left w:val="nil"/>
            </w:tcBorders>
          </w:tcPr>
          <w:p w:rsidR="00506B00" w:rsidRDefault="00705CB7" w:rsidP="00705CB7">
            <w:pPr>
              <w:bidi w:val="0"/>
              <w:jc w:val="both"/>
              <w:rPr>
                <w:rFonts w:cs="Times New Roman"/>
                <w:color w:val="000000"/>
                <w:szCs w:val="20"/>
                <w:lang w:bidi="fa-IR"/>
              </w:rPr>
            </w:pPr>
            <w:r w:rsidRPr="00705CB7">
              <w:rPr>
                <w:rFonts w:cs="Times New Roman"/>
                <w:b/>
                <w:bCs/>
                <w:color w:val="000000"/>
                <w:szCs w:val="20"/>
                <w:lang w:bidi="fa-IR"/>
              </w:rPr>
              <w:t>I</w:t>
            </w:r>
            <w:r w:rsidRPr="00705CB7">
              <w:rPr>
                <w:rFonts w:cs="Times New Roman"/>
                <w:b/>
                <w:bCs/>
                <w:color w:val="000000"/>
                <w:szCs w:val="20"/>
                <w:vertAlign w:val="subscript"/>
                <w:lang w:bidi="fa-IR"/>
              </w:rPr>
              <w:t>2</w:t>
            </w:r>
            <w:r>
              <w:rPr>
                <w:rFonts w:cs="Times New Roman"/>
                <w:color w:val="000000"/>
                <w:szCs w:val="20"/>
                <w:lang w:bidi="fa-IR"/>
              </w:rPr>
              <w:t xml:space="preserve"> :   </w:t>
            </w:r>
            <w:r w:rsidR="0063242F" w:rsidRPr="007468FE">
              <w:rPr>
                <w:rFonts w:cs="Times New Roman"/>
                <w:color w:val="000000"/>
                <w:szCs w:val="20"/>
                <w:lang w:bidi="fa-IR"/>
              </w:rPr>
              <w:t>50% of the amount of irrigation treatments I</w:t>
            </w:r>
            <w:r w:rsidR="0063242F" w:rsidRPr="00705CB7">
              <w:rPr>
                <w:rFonts w:cs="Times New Roman"/>
                <w:color w:val="000000"/>
                <w:szCs w:val="20"/>
                <w:vertAlign w:val="subscript"/>
                <w:lang w:bidi="fa-IR"/>
              </w:rPr>
              <w:t>0</w:t>
            </w:r>
            <w:r w:rsidR="0063242F" w:rsidRPr="007468FE">
              <w:rPr>
                <w:rFonts w:cs="Times New Roman"/>
                <w:color w:val="000000"/>
                <w:szCs w:val="20"/>
                <w:lang w:bidi="fa-IR"/>
              </w:rPr>
              <w:t xml:space="preserve">, severe stress </w:t>
            </w:r>
          </w:p>
        </w:tc>
        <w:tc>
          <w:tcPr>
            <w:tcW w:w="2187" w:type="dxa"/>
            <w:tcBorders>
              <w:right w:val="nil"/>
            </w:tcBorders>
          </w:tcPr>
          <w:p w:rsidR="00506B00" w:rsidRDefault="0063242F" w:rsidP="00F0532F">
            <w:pPr>
              <w:bidi w:val="0"/>
              <w:rPr>
                <w:rFonts w:cs="Times New Roman"/>
                <w:color w:val="000000"/>
                <w:szCs w:val="20"/>
                <w:lang w:bidi="fa-IR"/>
              </w:rPr>
            </w:pPr>
            <w:r w:rsidRPr="00705CB7">
              <w:rPr>
                <w:rFonts w:cs="Times New Roman"/>
                <w:b/>
                <w:bCs/>
                <w:color w:val="000000"/>
                <w:szCs w:val="20"/>
                <w:lang w:bidi="fa-IR"/>
              </w:rPr>
              <w:t>S</w:t>
            </w:r>
            <w:r w:rsidRPr="00705CB7">
              <w:rPr>
                <w:rFonts w:cs="Times New Roman"/>
                <w:b/>
                <w:bCs/>
                <w:color w:val="000000"/>
                <w:szCs w:val="20"/>
                <w:vertAlign w:val="subscript"/>
                <w:lang w:bidi="fa-IR"/>
              </w:rPr>
              <w:t>2</w:t>
            </w:r>
            <w:r w:rsidR="00705CB7">
              <w:rPr>
                <w:rFonts w:cs="Times New Roman"/>
                <w:color w:val="000000"/>
                <w:szCs w:val="20"/>
                <w:lang w:bidi="fa-IR"/>
              </w:rPr>
              <w:t xml:space="preserve">: </w:t>
            </w:r>
            <w:r w:rsidRPr="007468FE">
              <w:rPr>
                <w:rFonts w:cs="Times New Roman"/>
                <w:color w:val="000000"/>
                <w:szCs w:val="20"/>
                <w:lang w:bidi="fa-IR"/>
              </w:rPr>
              <w:t xml:space="preserve">grain filling phase: the end of pollen grain maturity and the emergence of </w:t>
            </w:r>
            <w:r w:rsidR="00F0532F">
              <w:rPr>
                <w:rFonts w:cs="Times New Roman"/>
                <w:color w:val="000000"/>
                <w:szCs w:val="20"/>
                <w:lang w:bidi="fa-IR"/>
              </w:rPr>
              <w:t>black</w:t>
            </w:r>
            <w:r w:rsidRPr="007468FE">
              <w:rPr>
                <w:rFonts w:cs="Times New Roman"/>
                <w:color w:val="000000"/>
                <w:szCs w:val="20"/>
                <w:lang w:bidi="fa-IR"/>
              </w:rPr>
              <w:t xml:space="preserve"> layer</w:t>
            </w:r>
          </w:p>
        </w:tc>
      </w:tr>
      <w:tr w:rsidR="00506B00" w:rsidTr="00A2132E">
        <w:tc>
          <w:tcPr>
            <w:tcW w:w="2187" w:type="dxa"/>
            <w:tcBorders>
              <w:left w:val="nil"/>
            </w:tcBorders>
          </w:tcPr>
          <w:p w:rsidR="00506B00" w:rsidRDefault="00705CB7" w:rsidP="00705CB7">
            <w:pPr>
              <w:bidi w:val="0"/>
              <w:jc w:val="both"/>
              <w:rPr>
                <w:rFonts w:cs="Times New Roman"/>
                <w:color w:val="000000"/>
                <w:szCs w:val="20"/>
                <w:lang w:bidi="fa-IR"/>
              </w:rPr>
            </w:pPr>
            <w:r>
              <w:rPr>
                <w:rFonts w:cs="Times New Roman"/>
                <w:color w:val="000000"/>
                <w:szCs w:val="20"/>
                <w:lang w:bidi="fa-IR"/>
              </w:rPr>
              <w:t xml:space="preserve"> </w:t>
            </w:r>
            <w:r w:rsidRPr="00705CB7">
              <w:rPr>
                <w:rFonts w:cs="Times New Roman"/>
                <w:b/>
                <w:bCs/>
                <w:color w:val="000000"/>
                <w:szCs w:val="20"/>
                <w:lang w:bidi="fa-IR"/>
              </w:rPr>
              <w:t>I</w:t>
            </w:r>
            <w:r w:rsidRPr="00705CB7">
              <w:rPr>
                <w:rFonts w:cs="Times New Roman"/>
                <w:b/>
                <w:bCs/>
                <w:color w:val="000000"/>
                <w:szCs w:val="20"/>
                <w:vertAlign w:val="subscript"/>
                <w:lang w:bidi="fa-IR"/>
              </w:rPr>
              <w:t>3</w:t>
            </w:r>
            <w:r>
              <w:rPr>
                <w:rFonts w:cs="Times New Roman"/>
                <w:color w:val="000000"/>
                <w:szCs w:val="20"/>
                <w:lang w:bidi="fa-IR"/>
              </w:rPr>
              <w:t xml:space="preserve"> :  </w:t>
            </w:r>
            <w:r w:rsidR="0063242F" w:rsidRPr="007468FE">
              <w:rPr>
                <w:rFonts w:cs="Times New Roman"/>
                <w:color w:val="000000"/>
                <w:szCs w:val="20"/>
                <w:lang w:bidi="fa-IR"/>
              </w:rPr>
              <w:t xml:space="preserve">25% </w:t>
            </w:r>
            <w:r w:rsidRPr="007468FE">
              <w:rPr>
                <w:rFonts w:cs="Times New Roman"/>
                <w:color w:val="000000"/>
                <w:szCs w:val="20"/>
                <w:lang w:bidi="fa-IR"/>
              </w:rPr>
              <w:t xml:space="preserve">of the amount of irrigation </w:t>
            </w:r>
            <w:r w:rsidR="0063242F" w:rsidRPr="007468FE">
              <w:rPr>
                <w:rFonts w:cs="Times New Roman"/>
                <w:color w:val="000000"/>
                <w:szCs w:val="20"/>
                <w:lang w:bidi="fa-IR"/>
              </w:rPr>
              <w:t>treatment I</w:t>
            </w:r>
            <w:r w:rsidR="0063242F" w:rsidRPr="00705CB7">
              <w:rPr>
                <w:rFonts w:cs="Times New Roman"/>
                <w:color w:val="000000"/>
                <w:szCs w:val="20"/>
                <w:vertAlign w:val="subscript"/>
                <w:lang w:bidi="fa-IR"/>
              </w:rPr>
              <w:t>0</w:t>
            </w:r>
            <w:r w:rsidR="0063242F" w:rsidRPr="007468FE">
              <w:rPr>
                <w:rFonts w:cs="Times New Roman"/>
                <w:color w:val="000000"/>
                <w:szCs w:val="20"/>
                <w:lang w:bidi="fa-IR"/>
              </w:rPr>
              <w:t xml:space="preserve">, very severe stress and point of PWP </w:t>
            </w:r>
          </w:p>
        </w:tc>
        <w:tc>
          <w:tcPr>
            <w:tcW w:w="2187" w:type="dxa"/>
            <w:tcBorders>
              <w:right w:val="nil"/>
            </w:tcBorders>
          </w:tcPr>
          <w:p w:rsidR="00506B00" w:rsidRDefault="0050026A" w:rsidP="0050026A">
            <w:pPr>
              <w:bidi w:val="0"/>
              <w:jc w:val="center"/>
              <w:rPr>
                <w:rFonts w:cs="Times New Roman"/>
                <w:color w:val="000000"/>
                <w:szCs w:val="20"/>
                <w:lang w:bidi="fa-IR"/>
              </w:rPr>
            </w:pPr>
            <w:r>
              <w:rPr>
                <w:rFonts w:cs="Times New Roman"/>
                <w:color w:val="000000"/>
                <w:szCs w:val="20"/>
                <w:lang w:bidi="fa-IR"/>
              </w:rPr>
              <w:t>-</w:t>
            </w:r>
          </w:p>
        </w:tc>
      </w:tr>
    </w:tbl>
    <w:p w:rsidR="00286391" w:rsidRDefault="0077000C" w:rsidP="00286391">
      <w:pPr>
        <w:bidi w:val="0"/>
        <w:jc w:val="both"/>
        <w:rPr>
          <w:rFonts w:cs="Times New Roman"/>
          <w:color w:val="000000"/>
          <w:szCs w:val="20"/>
          <w:lang w:bidi="fa-IR"/>
        </w:rPr>
      </w:pPr>
      <w:r>
        <w:rPr>
          <w:rFonts w:cs="Times New Roman"/>
          <w:color w:val="000000"/>
          <w:szCs w:val="20"/>
          <w:lang w:bidi="fa-IR"/>
        </w:rPr>
        <w:tab/>
      </w:r>
      <w:r w:rsidR="0063242F">
        <w:rPr>
          <w:rFonts w:cs="Times New Roman"/>
          <w:color w:val="000000"/>
          <w:szCs w:val="20"/>
          <w:lang w:bidi="fa-IR"/>
        </w:rPr>
        <w:t xml:space="preserve"> </w:t>
      </w:r>
      <w:r w:rsidR="004C3880" w:rsidRPr="007468FE">
        <w:rPr>
          <w:rFonts w:cs="Times New Roman"/>
          <w:color w:val="000000"/>
          <w:szCs w:val="20"/>
          <w:lang w:bidi="fa-IR"/>
        </w:rPr>
        <w:br/>
      </w:r>
      <w:r w:rsidR="00506B00">
        <w:rPr>
          <w:rFonts w:cs="Times New Roman"/>
          <w:b/>
          <w:bCs/>
          <w:color w:val="000000"/>
          <w:szCs w:val="20"/>
          <w:lang w:bidi="fa-IR"/>
        </w:rPr>
        <w:t>2.1</w:t>
      </w:r>
      <w:r w:rsidR="0063242F">
        <w:rPr>
          <w:rFonts w:cs="Times New Roman"/>
          <w:b/>
          <w:bCs/>
          <w:color w:val="000000"/>
          <w:szCs w:val="20"/>
          <w:lang w:bidi="fa-IR"/>
        </w:rPr>
        <w:t>.</w:t>
      </w:r>
      <w:r w:rsidR="0063242F" w:rsidRPr="00506B00">
        <w:rPr>
          <w:rFonts w:cs="Times New Roman"/>
          <w:b/>
          <w:bCs/>
          <w:color w:val="000000"/>
          <w:szCs w:val="20"/>
          <w:lang w:bidi="fa-IR"/>
        </w:rPr>
        <w:t xml:space="preserve"> Morphological</w:t>
      </w:r>
      <w:r w:rsidR="004C3880" w:rsidRPr="00506B00">
        <w:rPr>
          <w:rFonts w:cs="Times New Roman"/>
          <w:b/>
          <w:bCs/>
          <w:color w:val="000000"/>
          <w:szCs w:val="20"/>
          <w:lang w:bidi="fa-IR"/>
        </w:rPr>
        <w:t xml:space="preserve"> characteristics calculated root</w:t>
      </w:r>
      <w:r w:rsidR="004C3880" w:rsidRPr="007468FE">
        <w:rPr>
          <w:rFonts w:cs="Times New Roman"/>
          <w:color w:val="000000"/>
          <w:szCs w:val="20"/>
          <w:lang w:bidi="fa-IR"/>
        </w:rPr>
        <w:t xml:space="preserve"> </w:t>
      </w:r>
      <w:r>
        <w:rPr>
          <w:rFonts w:cs="Times New Roman"/>
          <w:color w:val="000000"/>
          <w:szCs w:val="20"/>
          <w:lang w:bidi="fa-IR"/>
        </w:rPr>
        <w:tab/>
      </w:r>
      <w:r w:rsidR="004C3880" w:rsidRPr="007468FE">
        <w:rPr>
          <w:rFonts w:cs="Times New Roman"/>
          <w:color w:val="000000"/>
          <w:szCs w:val="20"/>
          <w:lang w:bidi="fa-IR"/>
        </w:rPr>
        <w:br/>
      </w:r>
      <w:r w:rsidR="00286391" w:rsidRPr="00286391">
        <w:rPr>
          <w:rFonts w:cs="Times New Roman"/>
          <w:b/>
          <w:bCs/>
          <w:color w:val="000000"/>
          <w:szCs w:val="20"/>
          <w:lang w:bidi="fa-IR"/>
        </w:rPr>
        <w:t>2.1.1.</w:t>
      </w:r>
      <w:r w:rsidR="004C3880" w:rsidRPr="007468FE">
        <w:rPr>
          <w:rFonts w:cs="Times New Roman"/>
          <w:color w:val="000000"/>
          <w:szCs w:val="20"/>
          <w:lang w:bidi="fa-IR"/>
        </w:rPr>
        <w:t xml:space="preserve"> </w:t>
      </w:r>
      <w:r w:rsidR="00286391" w:rsidRPr="00286391">
        <w:rPr>
          <w:rFonts w:cs="Times New Roman"/>
          <w:b/>
          <w:bCs/>
          <w:color w:val="000000"/>
          <w:szCs w:val="20"/>
          <w:lang w:bidi="fa-IR"/>
        </w:rPr>
        <w:t>Root</w:t>
      </w:r>
      <w:r w:rsidR="004C3880" w:rsidRPr="00286391">
        <w:rPr>
          <w:rFonts w:cs="Times New Roman"/>
          <w:b/>
          <w:bCs/>
          <w:color w:val="000000"/>
          <w:szCs w:val="20"/>
          <w:lang w:bidi="fa-IR"/>
        </w:rPr>
        <w:t xml:space="preserve"> dry weight</w:t>
      </w:r>
      <w:r w:rsidR="004C3880" w:rsidRPr="007468FE">
        <w:rPr>
          <w:rFonts w:cs="Times New Roman"/>
          <w:color w:val="000000"/>
          <w:szCs w:val="20"/>
          <w:lang w:bidi="fa-IR"/>
        </w:rPr>
        <w:t xml:space="preserve">: washing with distilled water and drying the roots by placing 20th in Avon for 10 hours (depending on thickness and succulent roots) in the temperature of the root dry weight of 75 grams per plant was calculated. </w:t>
      </w:r>
      <w:r w:rsidR="004C3880" w:rsidRPr="007468FE">
        <w:rPr>
          <w:rFonts w:cs="Times New Roman"/>
          <w:color w:val="000000"/>
          <w:szCs w:val="20"/>
          <w:lang w:bidi="fa-IR"/>
        </w:rPr>
        <w:br/>
      </w:r>
      <w:r w:rsidR="004C3880" w:rsidRPr="00286391">
        <w:rPr>
          <w:rFonts w:cs="Times New Roman"/>
          <w:b/>
          <w:bCs/>
          <w:color w:val="000000"/>
          <w:szCs w:val="20"/>
          <w:lang w:bidi="fa-IR"/>
        </w:rPr>
        <w:t>2</w:t>
      </w:r>
      <w:r w:rsidR="00286391" w:rsidRPr="00286391">
        <w:rPr>
          <w:rFonts w:cs="Times New Roman"/>
          <w:b/>
          <w:bCs/>
          <w:color w:val="000000"/>
          <w:szCs w:val="20"/>
          <w:lang w:bidi="fa-IR"/>
        </w:rPr>
        <w:t>.1.2.</w:t>
      </w:r>
      <w:r w:rsidR="004C3880" w:rsidRPr="007468FE">
        <w:rPr>
          <w:rFonts w:cs="Times New Roman"/>
          <w:color w:val="000000"/>
          <w:szCs w:val="20"/>
          <w:lang w:bidi="fa-IR"/>
        </w:rPr>
        <w:t xml:space="preserve"> </w:t>
      </w:r>
      <w:r w:rsidR="00286391" w:rsidRPr="00286391">
        <w:rPr>
          <w:rFonts w:cs="Times New Roman"/>
          <w:b/>
          <w:bCs/>
          <w:color w:val="000000"/>
          <w:szCs w:val="20"/>
          <w:lang w:bidi="fa-IR"/>
        </w:rPr>
        <w:t>T</w:t>
      </w:r>
      <w:r w:rsidR="004C3880" w:rsidRPr="00286391">
        <w:rPr>
          <w:rFonts w:cs="Times New Roman"/>
          <w:b/>
          <w:bCs/>
          <w:color w:val="000000"/>
          <w:szCs w:val="20"/>
          <w:lang w:bidi="fa-IR"/>
        </w:rPr>
        <w:t>he root</w:t>
      </w:r>
      <w:r w:rsidR="00AA539B" w:rsidRPr="00286391">
        <w:rPr>
          <w:rFonts w:cs="Times New Roman"/>
          <w:b/>
          <w:bCs/>
          <w:color w:val="000000"/>
          <w:szCs w:val="20"/>
          <w:lang w:bidi="fa-IR"/>
        </w:rPr>
        <w:t xml:space="preserve"> </w:t>
      </w:r>
      <w:r w:rsidR="00E1635C" w:rsidRPr="00286391">
        <w:rPr>
          <w:rFonts w:cs="Times New Roman"/>
          <w:b/>
          <w:bCs/>
          <w:color w:val="000000"/>
          <w:szCs w:val="20"/>
          <w:lang w:bidi="fa-IR"/>
        </w:rPr>
        <w:t>length</w:t>
      </w:r>
      <w:r w:rsidR="00E1635C">
        <w:rPr>
          <w:rFonts w:cs="Times New Roman"/>
          <w:color w:val="000000"/>
          <w:szCs w:val="20"/>
          <w:lang w:bidi="fa-IR"/>
        </w:rPr>
        <w:t>:</w:t>
      </w:r>
      <w:r w:rsidR="004C3880" w:rsidRPr="007468FE">
        <w:rPr>
          <w:rFonts w:cs="Times New Roman"/>
          <w:color w:val="000000"/>
          <w:szCs w:val="20"/>
          <w:lang w:bidi="fa-IR"/>
        </w:rPr>
        <w:t xml:space="preserve"> root for the measurement using the drill sampling (15 </w:t>
      </w:r>
      <w:proofErr w:type="spellStart"/>
      <w:r w:rsidR="004C3880" w:rsidRPr="007468FE">
        <w:rPr>
          <w:rFonts w:cs="Times New Roman"/>
          <w:color w:val="000000"/>
          <w:szCs w:val="20"/>
          <w:lang w:bidi="fa-IR"/>
        </w:rPr>
        <w:t>Mthhay</w:t>
      </w:r>
      <w:proofErr w:type="spellEnd"/>
      <w:r w:rsidR="004C3880" w:rsidRPr="007468FE">
        <w:rPr>
          <w:rFonts w:cs="Times New Roman"/>
          <w:color w:val="000000"/>
          <w:szCs w:val="20"/>
          <w:lang w:bidi="fa-IR"/>
        </w:rPr>
        <w:t xml:space="preserve"> cylinder height and diameter of 7 cm) soil samples with roots were obtained after separating the roots, soil samples were immediately weight, then using the formula Newman and application of millimeter graph paper address the networking, the root length of root per unit cm g soil, respectively.</w:t>
      </w:r>
      <w:r w:rsidR="00371D0B">
        <w:rPr>
          <w:rFonts w:cs="Times New Roman"/>
          <w:color w:val="000000"/>
          <w:szCs w:val="20"/>
          <w:lang w:bidi="fa-IR"/>
        </w:rPr>
        <w:tab/>
      </w:r>
      <w:r w:rsidR="004C3880" w:rsidRPr="007468FE">
        <w:rPr>
          <w:rFonts w:cs="Times New Roman"/>
          <w:color w:val="000000"/>
          <w:szCs w:val="20"/>
          <w:lang w:bidi="fa-IR"/>
        </w:rPr>
        <w:t xml:space="preserve"> </w:t>
      </w:r>
      <w:r w:rsidR="004C3880" w:rsidRPr="007468FE">
        <w:rPr>
          <w:rFonts w:cs="Times New Roman"/>
          <w:color w:val="000000"/>
          <w:szCs w:val="20"/>
          <w:lang w:bidi="fa-IR"/>
        </w:rPr>
        <w:br/>
      </w:r>
      <w:r w:rsidR="00286391" w:rsidRPr="00286391">
        <w:rPr>
          <w:rFonts w:cs="Times New Roman"/>
          <w:b/>
          <w:bCs/>
          <w:color w:val="000000"/>
          <w:szCs w:val="20"/>
          <w:lang w:bidi="fa-IR"/>
        </w:rPr>
        <w:t>2.1.3.</w:t>
      </w:r>
      <w:r w:rsidR="004C3880" w:rsidRPr="00286391">
        <w:rPr>
          <w:rFonts w:cs="Times New Roman"/>
          <w:b/>
          <w:bCs/>
          <w:color w:val="000000"/>
          <w:szCs w:val="20"/>
          <w:lang w:bidi="fa-IR"/>
        </w:rPr>
        <w:t xml:space="preserve"> </w:t>
      </w:r>
      <w:r w:rsidR="0012653E" w:rsidRPr="00286391">
        <w:rPr>
          <w:rFonts w:cs="Times New Roman"/>
          <w:b/>
          <w:bCs/>
          <w:color w:val="000000"/>
          <w:szCs w:val="20"/>
          <w:lang w:bidi="fa-IR"/>
        </w:rPr>
        <w:t>Number</w:t>
      </w:r>
      <w:r w:rsidR="004C3880" w:rsidRPr="00286391">
        <w:rPr>
          <w:rFonts w:cs="Times New Roman"/>
          <w:b/>
          <w:bCs/>
          <w:color w:val="000000"/>
          <w:szCs w:val="20"/>
          <w:lang w:bidi="fa-IR"/>
        </w:rPr>
        <w:t xml:space="preserve"> and size of root</w:t>
      </w:r>
      <w:r w:rsidR="004C3880" w:rsidRPr="007468FE">
        <w:rPr>
          <w:rFonts w:cs="Times New Roman"/>
          <w:color w:val="000000"/>
          <w:szCs w:val="20"/>
          <w:lang w:bidi="fa-IR"/>
        </w:rPr>
        <w:t>: root volume measure water movement and graduated cylinder for</w:t>
      </w:r>
      <w:r w:rsidR="00286391" w:rsidRPr="00286391">
        <w:rPr>
          <w:rFonts w:cs="Times New Roman"/>
          <w:color w:val="000000"/>
          <w:szCs w:val="20"/>
          <w:lang w:bidi="fa-IR"/>
        </w:rPr>
        <w:t xml:space="preserve"> </w:t>
      </w:r>
      <w:r w:rsidR="00286391" w:rsidRPr="007468FE">
        <w:rPr>
          <w:rFonts w:cs="Times New Roman"/>
          <w:color w:val="000000"/>
          <w:szCs w:val="20"/>
          <w:lang w:bidi="fa-IR"/>
        </w:rPr>
        <w:t>counting the number of notes taken root and were used.</w:t>
      </w:r>
      <w:r w:rsidR="00286391" w:rsidRPr="00381710">
        <w:rPr>
          <w:rFonts w:cs="B Lotus"/>
          <w:noProof/>
          <w:sz w:val="24"/>
          <w:rtl/>
          <w:lang w:bidi="fa-IR"/>
        </w:rPr>
        <w:t xml:space="preserve"> </w:t>
      </w:r>
    </w:p>
    <w:p w:rsidR="00942CF7" w:rsidRDefault="000D6D72" w:rsidP="00286391">
      <w:pPr>
        <w:bidi w:val="0"/>
        <w:jc w:val="both"/>
        <w:rPr>
          <w:rFonts w:cs="Times New Roman"/>
          <w:color w:val="000000"/>
          <w:szCs w:val="20"/>
          <w:lang w:bidi="fa-IR"/>
        </w:rPr>
      </w:pPr>
      <w:r>
        <w:rPr>
          <w:rFonts w:cs="Times New Roman"/>
          <w:color w:val="000000"/>
          <w:szCs w:val="20"/>
          <w:lang w:bidi="fa-IR"/>
        </w:rPr>
        <w:t xml:space="preserve"> </w:t>
      </w:r>
    </w:p>
    <w:p w:rsidR="00F1447A" w:rsidRDefault="0014354D" w:rsidP="00B6312C">
      <w:pPr>
        <w:bidi w:val="0"/>
        <w:jc w:val="both"/>
        <w:rPr>
          <w:rFonts w:cs="Times New Roman"/>
          <w:color w:val="000000"/>
          <w:szCs w:val="20"/>
          <w:lang w:bidi="fa-IR"/>
        </w:rPr>
      </w:pPr>
      <w:r w:rsidRPr="0014354D">
        <w:rPr>
          <w:noProof/>
        </w:rPr>
        <w:lastRenderedPageBreak/>
        <w:pict>
          <v:shape id="_x0000_s1033" type="#_x0000_t202" style="position:absolute;left:0;text-align:left;margin-left:-27.45pt;margin-top:182.55pt;width:229.7pt;height:14.75pt;z-index:251669504;mso-position-horizontal-relative:text;mso-position-vertical-relative:text" stroked="f">
            <v:textbox style="mso-next-textbox:#_x0000_s1033" inset="0,0,0,0">
              <w:txbxContent>
                <w:p w:rsidR="004F1C5D" w:rsidRPr="004F1C5D" w:rsidRDefault="004F1C5D" w:rsidP="00154B51">
                  <w:pPr>
                    <w:pStyle w:val="Caption"/>
                    <w:bidi w:val="0"/>
                    <w:jc w:val="center"/>
                    <w:rPr>
                      <w:rFonts w:cs="Times New Roman"/>
                      <w:b w:val="0"/>
                      <w:bCs w:val="0"/>
                      <w:noProof/>
                      <w:color w:val="000000" w:themeColor="text1"/>
                      <w:sz w:val="22"/>
                      <w:szCs w:val="22"/>
                    </w:rPr>
                  </w:pPr>
                  <w:r w:rsidRPr="004F1C5D">
                    <w:rPr>
                      <w:b w:val="0"/>
                      <w:bCs w:val="0"/>
                      <w:color w:val="000000" w:themeColor="text1"/>
                      <w:sz w:val="20"/>
                      <w:szCs w:val="20"/>
                    </w:rPr>
                    <w:t xml:space="preserve">Figure 3.Effect drought on root </w:t>
                  </w:r>
                  <w:r w:rsidR="00154B51">
                    <w:rPr>
                      <w:b w:val="0"/>
                      <w:bCs w:val="0"/>
                      <w:color w:val="000000" w:themeColor="text1"/>
                      <w:sz w:val="20"/>
                      <w:szCs w:val="20"/>
                    </w:rPr>
                    <w:t>l</w:t>
                  </w:r>
                  <w:r w:rsidRPr="004F1C5D">
                    <w:rPr>
                      <w:b w:val="0"/>
                      <w:bCs w:val="0"/>
                      <w:color w:val="000000" w:themeColor="text1"/>
                      <w:sz w:val="20"/>
                      <w:szCs w:val="20"/>
                    </w:rPr>
                    <w:t>ength</w:t>
                  </w:r>
                </w:p>
              </w:txbxContent>
            </v:textbox>
            <w10:wrap type="square"/>
          </v:shape>
        </w:pict>
      </w:r>
    </w:p>
    <w:p w:rsidR="00F1447A" w:rsidRDefault="00F1447A" w:rsidP="00F1447A">
      <w:pPr>
        <w:bidi w:val="0"/>
        <w:jc w:val="both"/>
        <w:rPr>
          <w:rFonts w:cs="Times New Roman"/>
          <w:color w:val="000000"/>
          <w:szCs w:val="20"/>
          <w:lang w:bidi="fa-IR"/>
        </w:rPr>
      </w:pPr>
    </w:p>
    <w:p w:rsidR="00942CF7" w:rsidRDefault="00C24B0A" w:rsidP="00EF75DD">
      <w:pPr>
        <w:bidi w:val="0"/>
        <w:jc w:val="both"/>
        <w:rPr>
          <w:rFonts w:cs="Times New Roman"/>
          <w:color w:val="000000"/>
          <w:szCs w:val="20"/>
          <w:lang w:bidi="fa-IR"/>
        </w:rPr>
      </w:pPr>
      <w:r>
        <w:rPr>
          <w:noProof/>
          <w:lang w:bidi="fa-IR"/>
        </w:rPr>
        <w:drawing>
          <wp:anchor distT="0" distB="0" distL="114300" distR="114300" simplePos="0" relativeHeight="251671552" behindDoc="0" locked="0" layoutInCell="1" allowOverlap="1">
            <wp:simplePos x="0" y="0"/>
            <wp:positionH relativeFrom="margin">
              <wp:posOffset>3034030</wp:posOffset>
            </wp:positionH>
            <wp:positionV relativeFrom="margin">
              <wp:posOffset>6172200</wp:posOffset>
            </wp:positionV>
            <wp:extent cx="2593340" cy="2263775"/>
            <wp:effectExtent l="19050" t="0" r="0" b="0"/>
            <wp:wrapSquare wrapText="bothSides"/>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371D0B" w:rsidRPr="00371D0B">
        <w:rPr>
          <w:rFonts w:cs="Times New Roman"/>
          <w:b/>
          <w:bCs/>
          <w:color w:val="000000"/>
          <w:szCs w:val="20"/>
          <w:lang w:bidi="fa-IR"/>
        </w:rPr>
        <w:t>3. Results</w:t>
      </w:r>
      <w:r w:rsidR="0012653E">
        <w:rPr>
          <w:rFonts w:cs="Times New Roman"/>
          <w:b/>
          <w:bCs/>
          <w:color w:val="000000"/>
          <w:szCs w:val="20"/>
          <w:lang w:bidi="fa-IR"/>
        </w:rPr>
        <w:t xml:space="preserve"> </w:t>
      </w:r>
      <w:r w:rsidR="00371D0B" w:rsidRPr="00371D0B">
        <w:rPr>
          <w:rFonts w:cs="Times New Roman"/>
          <w:b/>
          <w:bCs/>
          <w:color w:val="000000"/>
          <w:szCs w:val="20"/>
          <w:lang w:bidi="fa-IR"/>
        </w:rPr>
        <w:tab/>
      </w:r>
      <w:r w:rsidR="004C3880" w:rsidRPr="007468FE">
        <w:rPr>
          <w:rFonts w:cs="Times New Roman"/>
          <w:color w:val="000000"/>
          <w:szCs w:val="20"/>
          <w:lang w:bidi="fa-IR"/>
        </w:rPr>
        <w:br/>
        <w:t>Analysis of variance showed that the effects of water stress treatments, periods of growth and interaction of these two length, number, weight and root volume, were significant. Drought conditions, important parameters such as root length, number, weight and root volume, decreased although mild water stress to some extent I</w:t>
      </w:r>
      <w:r w:rsidR="00783C9F">
        <w:rPr>
          <w:rFonts w:cs="Times New Roman"/>
          <w:color w:val="000000"/>
          <w:szCs w:val="20"/>
          <w:vertAlign w:val="subscript"/>
          <w:lang w:bidi="fa-IR"/>
        </w:rPr>
        <w:t>1</w:t>
      </w:r>
      <w:r w:rsidR="004C3880" w:rsidRPr="007468FE">
        <w:rPr>
          <w:rFonts w:cs="Times New Roman"/>
          <w:color w:val="000000"/>
          <w:szCs w:val="20"/>
          <w:lang w:bidi="fa-IR"/>
        </w:rPr>
        <w:t xml:space="preserve"> root length was increased, but severe water stress reduced root length I3 can clear all but the mild treatment Water stress root length </w:t>
      </w:r>
      <w:r w:rsidR="006E04C0">
        <w:rPr>
          <w:rFonts w:cs="Times New Roman"/>
          <w:color w:val="000000"/>
          <w:szCs w:val="20"/>
          <w:lang w:bidi="fa-IR"/>
        </w:rPr>
        <w:t>20.11</w:t>
      </w:r>
      <w:r w:rsidR="004C3880" w:rsidRPr="007468FE">
        <w:rPr>
          <w:rFonts w:cs="Times New Roman"/>
          <w:color w:val="000000"/>
          <w:szCs w:val="20"/>
          <w:lang w:bidi="fa-IR"/>
        </w:rPr>
        <w:t xml:space="preserve"> cm of soil to warm control unit with increased </w:t>
      </w:r>
      <w:r w:rsidR="006E04C0">
        <w:rPr>
          <w:rFonts w:cs="Times New Roman"/>
          <w:color w:val="000000"/>
          <w:szCs w:val="20"/>
          <w:lang w:bidi="fa-IR"/>
        </w:rPr>
        <w:t>19.11</w:t>
      </w:r>
      <w:r w:rsidR="004C3880" w:rsidRPr="007468FE">
        <w:rPr>
          <w:rFonts w:cs="Times New Roman"/>
          <w:color w:val="000000"/>
          <w:szCs w:val="20"/>
          <w:lang w:bidi="fa-IR"/>
        </w:rPr>
        <w:t xml:space="preserve"> Duncan test showed that mean </w:t>
      </w:r>
      <w:r w:rsidR="006E04C0">
        <w:rPr>
          <w:rFonts w:cs="Times New Roman"/>
          <w:color w:val="000000"/>
          <w:szCs w:val="20"/>
          <w:lang w:bidi="fa-IR"/>
        </w:rPr>
        <w:t>21.14</w:t>
      </w:r>
      <w:r w:rsidR="004C3880" w:rsidRPr="007468FE">
        <w:rPr>
          <w:rFonts w:cs="Times New Roman"/>
          <w:color w:val="000000"/>
          <w:szCs w:val="20"/>
          <w:lang w:bidi="fa-IR"/>
        </w:rPr>
        <w:t xml:space="preserve"> treated with the highest root length I1 and I</w:t>
      </w:r>
      <w:r w:rsidR="004C3880" w:rsidRPr="006E04C0">
        <w:rPr>
          <w:rFonts w:cs="Times New Roman"/>
          <w:color w:val="000000"/>
          <w:szCs w:val="20"/>
          <w:vertAlign w:val="subscript"/>
          <w:lang w:bidi="fa-IR"/>
        </w:rPr>
        <w:t>3</w:t>
      </w:r>
      <w:r w:rsidR="004C3880" w:rsidRPr="007468FE">
        <w:rPr>
          <w:rFonts w:cs="Times New Roman"/>
          <w:color w:val="000000"/>
          <w:szCs w:val="20"/>
          <w:lang w:bidi="fa-IR"/>
        </w:rPr>
        <w:t xml:space="preserve"> treatment with the lowest root of </w:t>
      </w:r>
      <w:r w:rsidR="006E04C0">
        <w:rPr>
          <w:rFonts w:cs="Times New Roman"/>
          <w:color w:val="000000"/>
          <w:szCs w:val="20"/>
          <w:lang w:bidi="fa-IR"/>
        </w:rPr>
        <w:t>10.87</w:t>
      </w:r>
      <w:r w:rsidR="004C3880" w:rsidRPr="007468FE">
        <w:rPr>
          <w:rFonts w:cs="Times New Roman"/>
          <w:color w:val="000000"/>
          <w:szCs w:val="20"/>
          <w:lang w:bidi="fa-IR"/>
        </w:rPr>
        <w:t xml:space="preserve"> were present (Figure 2) </w:t>
      </w:r>
      <w:r w:rsidR="001F5189">
        <w:rPr>
          <w:rFonts w:cs="Times New Roman"/>
          <w:color w:val="000000"/>
          <w:szCs w:val="20"/>
          <w:lang w:bidi="fa-IR"/>
        </w:rPr>
        <w:tab/>
      </w:r>
      <w:r w:rsidR="004C3880" w:rsidRPr="007468FE">
        <w:rPr>
          <w:rFonts w:cs="Times New Roman"/>
          <w:color w:val="000000"/>
          <w:szCs w:val="20"/>
          <w:lang w:bidi="fa-IR"/>
        </w:rPr>
        <w:br/>
      </w:r>
      <w:r w:rsidR="006E04C0">
        <w:rPr>
          <w:rFonts w:cs="Times New Roman"/>
          <w:color w:val="000000"/>
          <w:szCs w:val="20"/>
          <w:lang w:bidi="fa-IR"/>
        </w:rPr>
        <w:t xml:space="preserve">             </w:t>
      </w:r>
      <w:r w:rsidR="004C3880" w:rsidRPr="007468FE">
        <w:rPr>
          <w:rFonts w:cs="Times New Roman"/>
          <w:color w:val="000000"/>
          <w:szCs w:val="20"/>
          <w:lang w:bidi="fa-IR"/>
        </w:rPr>
        <w:t>During phases of growth, treatments  S</w:t>
      </w:r>
      <w:r w:rsidR="00B6312C">
        <w:rPr>
          <w:rFonts w:cs="Times New Roman"/>
          <w:color w:val="000000"/>
          <w:szCs w:val="20"/>
          <w:vertAlign w:val="subscript"/>
          <w:lang w:bidi="fa-IR"/>
        </w:rPr>
        <w:t>2</w:t>
      </w:r>
      <w:r w:rsidR="004C3880" w:rsidRPr="007468FE">
        <w:rPr>
          <w:rFonts w:cs="Times New Roman"/>
          <w:color w:val="000000"/>
          <w:szCs w:val="20"/>
          <w:lang w:bidi="fa-IR"/>
        </w:rPr>
        <w:t xml:space="preserve"> and S</w:t>
      </w:r>
      <w:r w:rsidR="00B6312C" w:rsidRPr="00B6312C">
        <w:rPr>
          <w:rFonts w:cs="Times New Roman"/>
          <w:color w:val="000000"/>
          <w:szCs w:val="20"/>
          <w:vertAlign w:val="subscript"/>
          <w:lang w:bidi="fa-IR"/>
        </w:rPr>
        <w:t>3</w:t>
      </w:r>
      <w:r w:rsidR="004C3880" w:rsidRPr="007468FE">
        <w:rPr>
          <w:rFonts w:cs="Times New Roman"/>
          <w:color w:val="000000"/>
          <w:szCs w:val="20"/>
          <w:lang w:bidi="fa-IR"/>
        </w:rPr>
        <w:t xml:space="preserve"> that have done their full growth in terms of statistical difference, although not with each other on the study of root length data, which had root treatment S</w:t>
      </w:r>
      <w:r w:rsidR="006E04C0" w:rsidRPr="006E04C0">
        <w:rPr>
          <w:rFonts w:cs="Times New Roman"/>
          <w:color w:val="000000"/>
          <w:szCs w:val="20"/>
          <w:vertAlign w:val="subscript"/>
          <w:lang w:bidi="fa-IR"/>
        </w:rPr>
        <w:t>3</w:t>
      </w:r>
      <w:r w:rsidR="004C3880" w:rsidRPr="007468FE">
        <w:rPr>
          <w:rFonts w:cs="Times New Roman"/>
          <w:color w:val="000000"/>
          <w:szCs w:val="20"/>
          <w:lang w:bidi="fa-IR"/>
        </w:rPr>
        <w:t xml:space="preserve"> (grain filling period) than treatment 2 S</w:t>
      </w:r>
      <w:r w:rsidR="006E04C0" w:rsidRPr="006E04C0">
        <w:rPr>
          <w:rFonts w:cs="Times New Roman"/>
          <w:color w:val="000000"/>
          <w:szCs w:val="20"/>
          <w:vertAlign w:val="subscript"/>
          <w:lang w:bidi="fa-IR"/>
        </w:rPr>
        <w:t>2</w:t>
      </w:r>
      <w:r w:rsidR="004C3880" w:rsidRPr="007468FE">
        <w:rPr>
          <w:rFonts w:cs="Times New Roman"/>
          <w:color w:val="000000"/>
          <w:szCs w:val="20"/>
          <w:lang w:bidi="fa-IR"/>
        </w:rPr>
        <w:t xml:space="preserve"> probably because of the elimination of aging is part of the plant root, growth period  S</w:t>
      </w:r>
      <w:r w:rsidR="006E04C0" w:rsidRPr="006E04C0">
        <w:rPr>
          <w:rFonts w:cs="Times New Roman"/>
          <w:color w:val="000000"/>
          <w:szCs w:val="20"/>
          <w:vertAlign w:val="subscript"/>
          <w:lang w:bidi="fa-IR"/>
        </w:rPr>
        <w:t>1</w:t>
      </w:r>
      <w:r w:rsidR="004C3880" w:rsidRPr="007468FE">
        <w:rPr>
          <w:rFonts w:cs="Times New Roman"/>
          <w:color w:val="000000"/>
          <w:szCs w:val="20"/>
          <w:lang w:bidi="fa-IR"/>
        </w:rPr>
        <w:t xml:space="preserve"> (before the advent of double ring) lack of complete root development offers very little but what to plant to plant by the rapid growth stage, treatment S</w:t>
      </w:r>
      <w:r w:rsidR="006E04C0">
        <w:rPr>
          <w:rFonts w:cs="Times New Roman"/>
          <w:color w:val="000000"/>
          <w:szCs w:val="20"/>
          <w:vertAlign w:val="subscript"/>
          <w:lang w:bidi="fa-IR"/>
        </w:rPr>
        <w:t>2</w:t>
      </w:r>
      <w:r w:rsidR="004C3880" w:rsidRPr="007468FE">
        <w:rPr>
          <w:rFonts w:cs="Times New Roman"/>
          <w:color w:val="000000"/>
          <w:szCs w:val="20"/>
          <w:lang w:bidi="fa-IR"/>
        </w:rPr>
        <w:t xml:space="preserve"> goes, with increasing age of plant increased root length. Maximum root growth during the S</w:t>
      </w:r>
      <w:r w:rsidR="006E04C0">
        <w:rPr>
          <w:rFonts w:cs="Times New Roman"/>
          <w:color w:val="000000"/>
          <w:szCs w:val="20"/>
          <w:vertAlign w:val="subscript"/>
          <w:lang w:bidi="fa-IR"/>
        </w:rPr>
        <w:t>2</w:t>
      </w:r>
      <w:r w:rsidR="004C3880" w:rsidRPr="007468FE">
        <w:rPr>
          <w:rFonts w:cs="Times New Roman"/>
          <w:color w:val="000000"/>
          <w:szCs w:val="20"/>
          <w:lang w:bidi="fa-IR"/>
        </w:rPr>
        <w:t xml:space="preserve"> and S</w:t>
      </w:r>
      <w:r w:rsidR="006E04C0">
        <w:rPr>
          <w:rFonts w:cs="Times New Roman"/>
          <w:color w:val="000000"/>
          <w:szCs w:val="20"/>
          <w:vertAlign w:val="subscript"/>
          <w:lang w:bidi="fa-IR"/>
        </w:rPr>
        <w:t>3</w:t>
      </w:r>
      <w:r w:rsidR="004C3880" w:rsidRPr="007468FE">
        <w:rPr>
          <w:rFonts w:cs="Times New Roman"/>
          <w:color w:val="000000"/>
          <w:szCs w:val="20"/>
          <w:lang w:bidi="fa-IR"/>
        </w:rPr>
        <w:t xml:space="preserve"> was that although the terms of the two treatments did not show statistically different, but treatment 2 S will provide more of the root, the lowest growth</w:t>
      </w:r>
      <w:r w:rsidR="006E04C0">
        <w:rPr>
          <w:rFonts w:cs="Times New Roman"/>
          <w:color w:val="000000"/>
          <w:szCs w:val="20"/>
          <w:lang w:bidi="fa-IR"/>
        </w:rPr>
        <w:t xml:space="preserve"> in root length with treatments</w:t>
      </w:r>
      <w:r w:rsidR="004C3880" w:rsidRPr="007468FE">
        <w:rPr>
          <w:rFonts w:cs="Times New Roman"/>
          <w:color w:val="000000"/>
          <w:szCs w:val="20"/>
          <w:lang w:bidi="fa-IR"/>
        </w:rPr>
        <w:t xml:space="preserve"> S</w:t>
      </w:r>
      <w:r w:rsidR="006E04C0" w:rsidRPr="006E04C0">
        <w:rPr>
          <w:rFonts w:cs="Times New Roman"/>
          <w:color w:val="000000"/>
          <w:szCs w:val="20"/>
          <w:vertAlign w:val="subscript"/>
          <w:lang w:bidi="fa-IR"/>
        </w:rPr>
        <w:t>1</w:t>
      </w:r>
      <w:r w:rsidR="004C3880" w:rsidRPr="007468FE">
        <w:rPr>
          <w:rFonts w:cs="Times New Roman"/>
          <w:color w:val="000000"/>
          <w:szCs w:val="20"/>
          <w:lang w:bidi="fa-IR"/>
        </w:rPr>
        <w:t xml:space="preserve"> mean </w:t>
      </w:r>
      <w:r w:rsidR="006E04C0">
        <w:rPr>
          <w:rFonts w:cs="Times New Roman"/>
          <w:color w:val="000000"/>
          <w:szCs w:val="20"/>
          <w:lang w:bidi="fa-IR"/>
        </w:rPr>
        <w:t>0.17</w:t>
      </w:r>
      <w:r w:rsidR="004C3880" w:rsidRPr="007468FE">
        <w:rPr>
          <w:rFonts w:cs="Times New Roman"/>
          <w:color w:val="000000"/>
          <w:szCs w:val="20"/>
          <w:lang w:bidi="fa-IR"/>
        </w:rPr>
        <w:t xml:space="preserve">, respectively (Table 3) </w:t>
      </w:r>
      <w:r w:rsidR="00942CF7" w:rsidRPr="007468FE">
        <w:rPr>
          <w:rFonts w:cs="Times New Roman"/>
          <w:color w:val="000000"/>
          <w:szCs w:val="20"/>
          <w:lang w:bidi="fa-IR"/>
        </w:rPr>
        <w:t>Growth phases of treatment, the highest number of roots in treatment S</w:t>
      </w:r>
      <w:r w:rsidR="00EF75DD" w:rsidRPr="00EF75DD">
        <w:rPr>
          <w:rFonts w:cs="Times New Roman"/>
          <w:color w:val="000000"/>
          <w:szCs w:val="20"/>
          <w:vertAlign w:val="subscript"/>
          <w:lang w:bidi="fa-IR"/>
        </w:rPr>
        <w:t>3</w:t>
      </w:r>
      <w:r w:rsidR="00942CF7" w:rsidRPr="007468FE">
        <w:rPr>
          <w:rFonts w:cs="Times New Roman"/>
          <w:color w:val="000000"/>
          <w:szCs w:val="20"/>
          <w:lang w:bidi="fa-IR"/>
        </w:rPr>
        <w:t xml:space="preserve"> (grain filling period) and treatment  S</w:t>
      </w:r>
      <w:r w:rsidR="00EF75DD">
        <w:rPr>
          <w:rFonts w:cs="Times New Roman"/>
          <w:color w:val="000000"/>
          <w:szCs w:val="20"/>
          <w:vertAlign w:val="subscript"/>
          <w:lang w:bidi="fa-IR"/>
        </w:rPr>
        <w:t>2</w:t>
      </w:r>
      <w:r w:rsidR="00942CF7" w:rsidRPr="007468FE">
        <w:rPr>
          <w:rFonts w:cs="Times New Roman"/>
          <w:color w:val="000000"/>
          <w:szCs w:val="20"/>
          <w:lang w:bidi="fa-IR"/>
        </w:rPr>
        <w:t xml:space="preserve"> (reproductive growth period and after the formation of double ring) was obtained due to the completion of that plant and root growth</w:t>
      </w:r>
      <w:r w:rsidR="00942CF7" w:rsidRPr="00942CF7">
        <w:rPr>
          <w:rFonts w:cs="Times New Roman"/>
          <w:color w:val="000000"/>
          <w:szCs w:val="20"/>
          <w:lang w:bidi="fa-IR"/>
        </w:rPr>
        <w:t xml:space="preserve"> </w:t>
      </w:r>
      <w:r w:rsidR="00942CF7" w:rsidRPr="007468FE">
        <w:rPr>
          <w:rFonts w:cs="Times New Roman"/>
          <w:color w:val="000000"/>
          <w:szCs w:val="20"/>
          <w:lang w:bidi="fa-IR"/>
        </w:rPr>
        <w:t>occurred.</w:t>
      </w:r>
    </w:p>
    <w:p w:rsidR="00942CF7" w:rsidRDefault="00942CF7" w:rsidP="00942CF7">
      <w:pPr>
        <w:bidi w:val="0"/>
        <w:jc w:val="both"/>
        <w:rPr>
          <w:rFonts w:cs="Times New Roman"/>
          <w:color w:val="000000"/>
          <w:szCs w:val="20"/>
          <w:lang w:bidi="fa-IR"/>
        </w:rPr>
      </w:pPr>
    </w:p>
    <w:p w:rsidR="00942CF7" w:rsidRDefault="0014354D" w:rsidP="00942CF7">
      <w:pPr>
        <w:bidi w:val="0"/>
        <w:jc w:val="both"/>
        <w:rPr>
          <w:rFonts w:cs="Times New Roman"/>
          <w:color w:val="000000"/>
          <w:szCs w:val="20"/>
          <w:lang w:bidi="fa-IR"/>
        </w:rPr>
      </w:pPr>
      <w:r w:rsidRPr="0014354D">
        <w:rPr>
          <w:noProof/>
        </w:rPr>
        <w:pict>
          <v:shape id="_x0000_s1037" type="#_x0000_t202" style="position:absolute;left:0;text-align:left;margin-left:248.9pt;margin-top:2.1pt;width:204.2pt;height:13.7pt;z-index:251677696;mso-position-horizontal-relative:text;mso-position-vertical-relative:text" stroked="f">
            <v:textbox style="mso-next-textbox:#_x0000_s1037" inset="0,0,0,0">
              <w:txbxContent>
                <w:p w:rsidR="00D70ED3" w:rsidRPr="00C87770" w:rsidRDefault="00D70ED3" w:rsidP="00506378">
                  <w:pPr>
                    <w:pStyle w:val="Caption"/>
                    <w:bidi w:val="0"/>
                    <w:jc w:val="center"/>
                    <w:rPr>
                      <w:b w:val="0"/>
                      <w:bCs w:val="0"/>
                      <w:noProof/>
                      <w:color w:val="auto"/>
                      <w:sz w:val="22"/>
                      <w:szCs w:val="28"/>
                    </w:rPr>
                  </w:pPr>
                  <w:r w:rsidRPr="00C87770">
                    <w:rPr>
                      <w:b w:val="0"/>
                      <w:bCs w:val="0"/>
                      <w:color w:val="auto"/>
                      <w:sz w:val="20"/>
                      <w:szCs w:val="20"/>
                    </w:rPr>
                    <w:t>Figure 4.Effect drought on number root</w:t>
                  </w:r>
                </w:p>
              </w:txbxContent>
            </v:textbox>
            <w10:wrap type="square"/>
          </v:shape>
        </w:pict>
      </w:r>
    </w:p>
    <w:p w:rsidR="00C24B0A" w:rsidRDefault="00C24B0A" w:rsidP="00154B51">
      <w:pPr>
        <w:bidi w:val="0"/>
        <w:jc w:val="both"/>
        <w:rPr>
          <w:rFonts w:cs="Times New Roman"/>
          <w:color w:val="000000"/>
          <w:szCs w:val="20"/>
          <w:lang w:bidi="fa-IR"/>
        </w:rPr>
      </w:pPr>
    </w:p>
    <w:p w:rsidR="004C524C" w:rsidRDefault="00C24B0A" w:rsidP="008154DE">
      <w:pPr>
        <w:bidi w:val="0"/>
        <w:jc w:val="center"/>
        <w:rPr>
          <w:rFonts w:cs="Times New Roman"/>
          <w:color w:val="000000"/>
          <w:szCs w:val="20"/>
          <w:lang w:bidi="fa-IR"/>
        </w:rPr>
      </w:pPr>
      <w:r>
        <w:rPr>
          <w:rFonts w:cs="Times New Roman"/>
          <w:noProof/>
          <w:color w:val="000000"/>
          <w:szCs w:val="20"/>
          <w:lang w:bidi="fa-IR"/>
        </w:rPr>
        <w:lastRenderedPageBreak/>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2737485" cy="2318385"/>
            <wp:effectExtent l="19050" t="0" r="5715" b="0"/>
            <wp:wrapSquare wrapText="bothSides"/>
            <wp:docPr id="47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4C3880" w:rsidRPr="007468FE">
        <w:rPr>
          <w:rFonts w:cs="Times New Roman"/>
          <w:color w:val="000000"/>
          <w:szCs w:val="20"/>
          <w:lang w:bidi="fa-IR"/>
        </w:rPr>
        <w:br/>
      </w:r>
      <w:r w:rsidR="004C3880" w:rsidRPr="007468FE">
        <w:rPr>
          <w:rFonts w:cs="Times New Roman"/>
          <w:color w:val="000000"/>
          <w:szCs w:val="20"/>
          <w:lang w:bidi="fa-IR"/>
        </w:rPr>
        <w:br/>
        <w:t xml:space="preserve">Table 3: Comparison of mean length, number, weight and volume of root </w:t>
      </w:r>
      <w:r w:rsidR="00B41169">
        <w:rPr>
          <w:rFonts w:cs="Times New Roman"/>
          <w:color w:val="000000"/>
          <w:szCs w:val="20"/>
          <w:lang w:bidi="fa-IR"/>
        </w:rPr>
        <w:t>D</w:t>
      </w:r>
      <w:r w:rsidR="00B41169" w:rsidRPr="007468FE">
        <w:rPr>
          <w:rFonts w:cs="Times New Roman"/>
          <w:color w:val="000000"/>
          <w:szCs w:val="20"/>
          <w:lang w:bidi="fa-IR"/>
        </w:rPr>
        <w:t>uncan</w:t>
      </w:r>
      <w:r w:rsidR="004C3880" w:rsidRPr="007468FE">
        <w:rPr>
          <w:rFonts w:cs="Times New Roman"/>
          <w:color w:val="000000"/>
          <w:szCs w:val="20"/>
          <w:lang w:bidi="fa-IR"/>
        </w:rPr>
        <w:t xml:space="preserve"> test method</w:t>
      </w:r>
    </w:p>
    <w:tbl>
      <w:tblPr>
        <w:tblStyle w:val="LightShading2"/>
        <w:tblW w:w="4476" w:type="dxa"/>
        <w:tblLook w:val="04A0"/>
      </w:tblPr>
      <w:tblGrid>
        <w:gridCol w:w="1063"/>
        <w:gridCol w:w="865"/>
        <w:gridCol w:w="837"/>
        <w:gridCol w:w="871"/>
        <w:gridCol w:w="840"/>
      </w:tblGrid>
      <w:tr w:rsidR="00B41169" w:rsidTr="00B41169">
        <w:trPr>
          <w:cnfStyle w:val="100000000000"/>
          <w:trHeight w:val="699"/>
        </w:trPr>
        <w:tc>
          <w:tcPr>
            <w:cnfStyle w:val="001000000000"/>
            <w:tcW w:w="1063" w:type="dxa"/>
            <w:shd w:val="clear" w:color="auto" w:fill="auto"/>
          </w:tcPr>
          <w:p w:rsidR="00DD7263" w:rsidRDefault="00DD7263" w:rsidP="004C524C">
            <w:pPr>
              <w:bidi w:val="0"/>
              <w:jc w:val="both"/>
              <w:rPr>
                <w:rFonts w:cs="Times New Roman"/>
                <w:color w:val="000000"/>
                <w:szCs w:val="20"/>
                <w:lang w:bidi="fa-IR"/>
              </w:rPr>
            </w:pPr>
          </w:p>
          <w:p w:rsidR="004C524C" w:rsidRPr="00B41169" w:rsidRDefault="00154B51" w:rsidP="00DD7263">
            <w:pPr>
              <w:bidi w:val="0"/>
              <w:jc w:val="both"/>
              <w:rPr>
                <w:rFonts w:cs="Times New Roman"/>
                <w:b w:val="0"/>
                <w:bCs w:val="0"/>
                <w:color w:val="000000"/>
                <w:szCs w:val="20"/>
                <w:lang w:bidi="fa-IR"/>
              </w:rPr>
            </w:pPr>
            <w:r w:rsidRPr="00B41169">
              <w:rPr>
                <w:rFonts w:cs="Times New Roman"/>
                <w:b w:val="0"/>
                <w:bCs w:val="0"/>
                <w:color w:val="000000"/>
                <w:szCs w:val="20"/>
                <w:lang w:bidi="fa-IR"/>
              </w:rPr>
              <w:t>Treatment</w:t>
            </w:r>
          </w:p>
        </w:tc>
        <w:tc>
          <w:tcPr>
            <w:tcW w:w="865" w:type="dxa"/>
            <w:shd w:val="clear" w:color="auto" w:fill="auto"/>
          </w:tcPr>
          <w:p w:rsidR="004C524C" w:rsidRDefault="00DD7263" w:rsidP="00DD7263">
            <w:pPr>
              <w:bidi w:val="0"/>
              <w:jc w:val="center"/>
              <w:cnfStyle w:val="100000000000"/>
              <w:rPr>
                <w:rFonts w:cs="Times New Roman"/>
                <w:color w:val="000000"/>
                <w:szCs w:val="20"/>
                <w:lang w:bidi="fa-IR"/>
              </w:rPr>
            </w:pPr>
            <w:r w:rsidRPr="00774037">
              <w:rPr>
                <w:b w:val="0"/>
                <w:bCs w:val="0"/>
                <w:color w:val="auto"/>
                <w:szCs w:val="20"/>
              </w:rPr>
              <w:t>root volume</w:t>
            </w:r>
          </w:p>
          <w:p w:rsidR="00DD7263" w:rsidRDefault="00DD7263" w:rsidP="00DD7263">
            <w:pPr>
              <w:bidi w:val="0"/>
              <w:jc w:val="center"/>
              <w:cnfStyle w:val="100000000000"/>
              <w:rPr>
                <w:rFonts w:cs="Times New Roman"/>
                <w:color w:val="000000"/>
                <w:szCs w:val="20"/>
                <w:lang w:bidi="fa-IR"/>
              </w:rPr>
            </w:pPr>
            <w:r>
              <w:rPr>
                <w:rFonts w:cs="Times New Roman"/>
                <w:color w:val="000000"/>
                <w:szCs w:val="20"/>
                <w:lang w:bidi="fa-IR"/>
              </w:rPr>
              <w:t>cc</w:t>
            </w:r>
          </w:p>
        </w:tc>
        <w:tc>
          <w:tcPr>
            <w:tcW w:w="837" w:type="dxa"/>
            <w:shd w:val="clear" w:color="auto" w:fill="auto"/>
          </w:tcPr>
          <w:p w:rsidR="004C524C" w:rsidRDefault="00DD7263" w:rsidP="00DD7263">
            <w:pPr>
              <w:bidi w:val="0"/>
              <w:jc w:val="center"/>
              <w:cnfStyle w:val="100000000000"/>
              <w:rPr>
                <w:rFonts w:cs="Times New Roman"/>
                <w:color w:val="000000"/>
                <w:szCs w:val="20"/>
                <w:lang w:bidi="fa-IR"/>
              </w:rPr>
            </w:pPr>
            <w:r>
              <w:rPr>
                <w:b w:val="0"/>
                <w:bCs w:val="0"/>
                <w:color w:val="000000" w:themeColor="text1"/>
                <w:szCs w:val="20"/>
              </w:rPr>
              <w:t xml:space="preserve">root </w:t>
            </w:r>
            <w:r w:rsidRPr="00B111C7">
              <w:rPr>
                <w:b w:val="0"/>
                <w:bCs w:val="0"/>
                <w:color w:val="000000" w:themeColor="text1"/>
                <w:szCs w:val="20"/>
              </w:rPr>
              <w:t>weight</w:t>
            </w:r>
          </w:p>
          <w:p w:rsidR="00DD7263" w:rsidRDefault="00DD7263" w:rsidP="00DD7263">
            <w:pPr>
              <w:bidi w:val="0"/>
              <w:jc w:val="center"/>
              <w:cnfStyle w:val="100000000000"/>
              <w:rPr>
                <w:rFonts w:cs="Times New Roman"/>
                <w:color w:val="000000"/>
                <w:szCs w:val="20"/>
                <w:lang w:bidi="fa-IR"/>
              </w:rPr>
            </w:pPr>
            <w:r w:rsidRPr="00DD7263">
              <w:rPr>
                <w:rFonts w:cs="Times New Roman"/>
                <w:color w:val="000000"/>
                <w:sz w:val="16"/>
                <w:szCs w:val="16"/>
                <w:lang w:bidi="fa-IR"/>
              </w:rPr>
              <w:t>g/plant</w:t>
            </w:r>
          </w:p>
        </w:tc>
        <w:tc>
          <w:tcPr>
            <w:tcW w:w="871" w:type="dxa"/>
            <w:shd w:val="clear" w:color="auto" w:fill="auto"/>
          </w:tcPr>
          <w:p w:rsidR="004C524C" w:rsidRDefault="00154B51" w:rsidP="00154B51">
            <w:pPr>
              <w:bidi w:val="0"/>
              <w:jc w:val="center"/>
              <w:cnfStyle w:val="100000000000"/>
              <w:rPr>
                <w:rFonts w:cs="Times New Roman"/>
                <w:color w:val="000000"/>
                <w:szCs w:val="20"/>
                <w:lang w:bidi="fa-IR"/>
              </w:rPr>
            </w:pPr>
            <w:r w:rsidRPr="00C87770">
              <w:rPr>
                <w:b w:val="0"/>
                <w:bCs w:val="0"/>
                <w:color w:val="auto"/>
                <w:szCs w:val="20"/>
              </w:rPr>
              <w:t>root</w:t>
            </w:r>
            <w:r w:rsidRPr="00C87770">
              <w:rPr>
                <w:szCs w:val="20"/>
              </w:rPr>
              <w:t xml:space="preserve"> </w:t>
            </w:r>
            <w:r w:rsidRPr="00C87770">
              <w:rPr>
                <w:b w:val="0"/>
                <w:bCs w:val="0"/>
                <w:color w:val="auto"/>
                <w:szCs w:val="20"/>
              </w:rPr>
              <w:t>number</w:t>
            </w:r>
          </w:p>
          <w:p w:rsidR="00154B51" w:rsidRDefault="00154B51" w:rsidP="00154B51">
            <w:pPr>
              <w:bidi w:val="0"/>
              <w:jc w:val="center"/>
              <w:cnfStyle w:val="100000000000"/>
              <w:rPr>
                <w:rFonts w:cs="Times New Roman"/>
                <w:color w:val="000000"/>
                <w:szCs w:val="20"/>
                <w:lang w:bidi="fa-IR"/>
              </w:rPr>
            </w:pPr>
            <w:r w:rsidRPr="00154B51">
              <w:rPr>
                <w:rFonts w:cs="Times New Roman"/>
                <w:color w:val="000000"/>
                <w:sz w:val="16"/>
                <w:szCs w:val="16"/>
                <w:lang w:bidi="fa-IR"/>
              </w:rPr>
              <w:t>in plant</w:t>
            </w:r>
          </w:p>
        </w:tc>
        <w:tc>
          <w:tcPr>
            <w:tcW w:w="840" w:type="dxa"/>
            <w:shd w:val="clear" w:color="auto" w:fill="auto"/>
          </w:tcPr>
          <w:p w:rsidR="004C524C" w:rsidRDefault="00154B51" w:rsidP="00154B51">
            <w:pPr>
              <w:bidi w:val="0"/>
              <w:jc w:val="center"/>
              <w:cnfStyle w:val="100000000000"/>
              <w:rPr>
                <w:rFonts w:cs="Times New Roman"/>
                <w:color w:val="000000"/>
                <w:szCs w:val="20"/>
                <w:lang w:bidi="fa-IR"/>
              </w:rPr>
            </w:pPr>
            <w:r w:rsidRPr="004F1C5D">
              <w:rPr>
                <w:b w:val="0"/>
                <w:bCs w:val="0"/>
                <w:color w:val="000000" w:themeColor="text1"/>
                <w:szCs w:val="20"/>
              </w:rPr>
              <w:t xml:space="preserve">root </w:t>
            </w:r>
            <w:r>
              <w:rPr>
                <w:color w:val="000000" w:themeColor="text1"/>
                <w:szCs w:val="20"/>
              </w:rPr>
              <w:t>l</w:t>
            </w:r>
            <w:r w:rsidRPr="004F1C5D">
              <w:rPr>
                <w:b w:val="0"/>
                <w:bCs w:val="0"/>
                <w:color w:val="000000" w:themeColor="text1"/>
                <w:szCs w:val="20"/>
              </w:rPr>
              <w:t>ength</w:t>
            </w:r>
            <w:r>
              <w:rPr>
                <w:rFonts w:cs="Times New Roman"/>
                <w:color w:val="000000"/>
                <w:szCs w:val="20"/>
                <w:lang w:bidi="fa-IR"/>
              </w:rPr>
              <w:t xml:space="preserve"> </w:t>
            </w:r>
            <w:r w:rsidR="00DD7263">
              <w:rPr>
                <w:rFonts w:cs="Times New Roman"/>
                <w:color w:val="000000"/>
                <w:sz w:val="16"/>
                <w:szCs w:val="16"/>
                <w:lang w:bidi="fa-IR"/>
              </w:rPr>
              <w:t>cm/g</w:t>
            </w:r>
            <w:r w:rsidR="00B41169">
              <w:rPr>
                <w:rFonts w:cs="Times New Roman"/>
                <w:color w:val="000000"/>
                <w:sz w:val="16"/>
                <w:szCs w:val="16"/>
                <w:lang w:bidi="fa-IR"/>
              </w:rPr>
              <w:t xml:space="preserve"> </w:t>
            </w:r>
            <w:r w:rsidRPr="00154B51">
              <w:rPr>
                <w:rFonts w:cs="Times New Roman"/>
                <w:color w:val="000000"/>
                <w:sz w:val="16"/>
                <w:szCs w:val="16"/>
                <w:lang w:bidi="fa-IR"/>
              </w:rPr>
              <w:t>soil</w:t>
            </w:r>
          </w:p>
        </w:tc>
      </w:tr>
      <w:tr w:rsidR="00B41169" w:rsidTr="00B41169">
        <w:trPr>
          <w:cnfStyle w:val="000000100000"/>
          <w:trHeight w:val="325"/>
        </w:trPr>
        <w:tc>
          <w:tcPr>
            <w:cnfStyle w:val="001000000000"/>
            <w:tcW w:w="1063" w:type="dxa"/>
            <w:shd w:val="clear" w:color="auto" w:fill="auto"/>
          </w:tcPr>
          <w:p w:rsidR="004C524C" w:rsidRPr="00B41169" w:rsidRDefault="00DD7263" w:rsidP="00DD7263">
            <w:pPr>
              <w:bidi w:val="0"/>
              <w:jc w:val="center"/>
              <w:rPr>
                <w:rFonts w:cs="Times New Roman"/>
                <w:b w:val="0"/>
                <w:bCs w:val="0"/>
                <w:color w:val="000000"/>
                <w:szCs w:val="20"/>
                <w:lang w:bidi="fa-IR"/>
              </w:rPr>
            </w:pPr>
            <w:r w:rsidRPr="00B41169">
              <w:rPr>
                <w:rFonts w:cs="Times New Roman"/>
                <w:b w:val="0"/>
                <w:bCs w:val="0"/>
                <w:color w:val="000000"/>
                <w:szCs w:val="20"/>
                <w:lang w:bidi="fa-IR"/>
              </w:rPr>
              <w:t>I</w:t>
            </w:r>
            <w:r w:rsidRPr="00B41169">
              <w:rPr>
                <w:rFonts w:cs="Times New Roman"/>
                <w:b w:val="0"/>
                <w:bCs w:val="0"/>
                <w:color w:val="000000"/>
                <w:szCs w:val="20"/>
                <w:vertAlign w:val="subscript"/>
                <w:lang w:bidi="fa-IR"/>
              </w:rPr>
              <w:t>o</w:t>
            </w:r>
          </w:p>
        </w:tc>
        <w:tc>
          <w:tcPr>
            <w:tcW w:w="865" w:type="dxa"/>
            <w:shd w:val="clear" w:color="auto" w:fill="auto"/>
          </w:tcPr>
          <w:p w:rsidR="004C524C" w:rsidRDefault="00DD7263" w:rsidP="007105D7">
            <w:pPr>
              <w:bidi w:val="0"/>
              <w:jc w:val="center"/>
              <w:cnfStyle w:val="000000100000"/>
              <w:rPr>
                <w:rFonts w:cs="Times New Roman"/>
                <w:color w:val="000000"/>
                <w:szCs w:val="20"/>
                <w:lang w:bidi="fa-IR"/>
              </w:rPr>
            </w:pPr>
            <w:r>
              <w:rPr>
                <w:rFonts w:cs="Times New Roman"/>
                <w:color w:val="000000"/>
                <w:szCs w:val="20"/>
                <w:lang w:bidi="fa-IR"/>
              </w:rPr>
              <w:t>152a</w:t>
            </w:r>
          </w:p>
        </w:tc>
        <w:tc>
          <w:tcPr>
            <w:tcW w:w="837" w:type="dxa"/>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29.12a</w:t>
            </w:r>
          </w:p>
        </w:tc>
        <w:tc>
          <w:tcPr>
            <w:tcW w:w="871" w:type="dxa"/>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2275b</w:t>
            </w:r>
          </w:p>
        </w:tc>
        <w:tc>
          <w:tcPr>
            <w:tcW w:w="840" w:type="dxa"/>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19.11a</w:t>
            </w:r>
          </w:p>
        </w:tc>
      </w:tr>
      <w:tr w:rsidR="00B41169" w:rsidTr="00B41169">
        <w:trPr>
          <w:trHeight w:val="325"/>
        </w:trPr>
        <w:tc>
          <w:tcPr>
            <w:cnfStyle w:val="001000000000"/>
            <w:tcW w:w="1063" w:type="dxa"/>
            <w:shd w:val="clear" w:color="auto" w:fill="auto"/>
          </w:tcPr>
          <w:p w:rsidR="004C524C" w:rsidRPr="00B41169" w:rsidRDefault="00DD7263" w:rsidP="00DD7263">
            <w:pPr>
              <w:bidi w:val="0"/>
              <w:jc w:val="center"/>
              <w:rPr>
                <w:rFonts w:cs="Times New Roman"/>
                <w:b w:val="0"/>
                <w:bCs w:val="0"/>
                <w:color w:val="000000"/>
                <w:szCs w:val="20"/>
                <w:lang w:bidi="fa-IR"/>
              </w:rPr>
            </w:pPr>
            <w:r w:rsidRPr="00B41169">
              <w:rPr>
                <w:rFonts w:cs="Times New Roman"/>
                <w:b w:val="0"/>
                <w:bCs w:val="0"/>
                <w:color w:val="000000"/>
                <w:szCs w:val="20"/>
                <w:lang w:bidi="fa-IR"/>
              </w:rPr>
              <w:t>I</w:t>
            </w:r>
            <w:r w:rsidRPr="00B41169">
              <w:rPr>
                <w:rFonts w:cs="Times New Roman"/>
                <w:b w:val="0"/>
                <w:bCs w:val="0"/>
                <w:color w:val="000000"/>
                <w:szCs w:val="20"/>
                <w:vertAlign w:val="subscript"/>
                <w:lang w:bidi="fa-IR"/>
              </w:rPr>
              <w:t>1</w:t>
            </w:r>
          </w:p>
        </w:tc>
        <w:tc>
          <w:tcPr>
            <w:tcW w:w="865" w:type="dxa"/>
            <w:shd w:val="clear" w:color="auto" w:fill="auto"/>
          </w:tcPr>
          <w:p w:rsidR="004C524C" w:rsidRDefault="00DD7263" w:rsidP="007105D7">
            <w:pPr>
              <w:bidi w:val="0"/>
              <w:jc w:val="center"/>
              <w:cnfStyle w:val="000000000000"/>
              <w:rPr>
                <w:rFonts w:cs="Times New Roman"/>
                <w:color w:val="000000"/>
                <w:szCs w:val="20"/>
                <w:lang w:bidi="fa-IR"/>
              </w:rPr>
            </w:pPr>
            <w:r>
              <w:rPr>
                <w:rFonts w:cs="Times New Roman"/>
                <w:color w:val="000000"/>
                <w:szCs w:val="20"/>
                <w:lang w:bidi="fa-IR"/>
              </w:rPr>
              <w:t>131b</w:t>
            </w:r>
          </w:p>
        </w:tc>
        <w:tc>
          <w:tcPr>
            <w:tcW w:w="837" w:type="dxa"/>
            <w:shd w:val="clear" w:color="auto" w:fill="auto"/>
          </w:tcPr>
          <w:p w:rsidR="004C524C" w:rsidRDefault="007105D7" w:rsidP="007105D7">
            <w:pPr>
              <w:bidi w:val="0"/>
              <w:jc w:val="center"/>
              <w:cnfStyle w:val="000000000000"/>
              <w:rPr>
                <w:rFonts w:cs="Times New Roman"/>
                <w:color w:val="000000"/>
                <w:szCs w:val="20"/>
                <w:lang w:bidi="fa-IR"/>
              </w:rPr>
            </w:pPr>
            <w:r>
              <w:rPr>
                <w:rFonts w:cs="Times New Roman"/>
                <w:color w:val="000000"/>
                <w:szCs w:val="20"/>
                <w:lang w:bidi="fa-IR"/>
              </w:rPr>
              <w:t>26.14b</w:t>
            </w:r>
          </w:p>
        </w:tc>
        <w:tc>
          <w:tcPr>
            <w:tcW w:w="871" w:type="dxa"/>
            <w:shd w:val="clear" w:color="auto" w:fill="auto"/>
          </w:tcPr>
          <w:p w:rsidR="004C524C" w:rsidRDefault="007105D7" w:rsidP="007105D7">
            <w:pPr>
              <w:bidi w:val="0"/>
              <w:jc w:val="center"/>
              <w:cnfStyle w:val="000000000000"/>
              <w:rPr>
                <w:rFonts w:cs="Times New Roman"/>
                <w:color w:val="000000"/>
                <w:szCs w:val="20"/>
                <w:lang w:bidi="fa-IR"/>
              </w:rPr>
            </w:pPr>
            <w:r>
              <w:rPr>
                <w:rFonts w:cs="Times New Roman"/>
                <w:color w:val="000000"/>
                <w:szCs w:val="20"/>
                <w:lang w:bidi="fa-IR"/>
              </w:rPr>
              <w:t>2282a</w:t>
            </w:r>
          </w:p>
        </w:tc>
        <w:tc>
          <w:tcPr>
            <w:tcW w:w="840" w:type="dxa"/>
            <w:shd w:val="clear" w:color="auto" w:fill="auto"/>
          </w:tcPr>
          <w:p w:rsidR="004C524C" w:rsidRDefault="007105D7" w:rsidP="007105D7">
            <w:pPr>
              <w:bidi w:val="0"/>
              <w:jc w:val="center"/>
              <w:cnfStyle w:val="000000000000"/>
              <w:rPr>
                <w:rFonts w:cs="Times New Roman"/>
                <w:color w:val="000000"/>
                <w:szCs w:val="20"/>
                <w:lang w:bidi="fa-IR"/>
              </w:rPr>
            </w:pPr>
            <w:r>
              <w:rPr>
                <w:rFonts w:cs="Times New Roman"/>
                <w:color w:val="000000"/>
                <w:szCs w:val="20"/>
                <w:lang w:bidi="fa-IR"/>
              </w:rPr>
              <w:t>20.01a</w:t>
            </w:r>
          </w:p>
        </w:tc>
      </w:tr>
      <w:tr w:rsidR="00B41169" w:rsidTr="00B41169">
        <w:trPr>
          <w:cnfStyle w:val="000000100000"/>
          <w:trHeight w:val="325"/>
        </w:trPr>
        <w:tc>
          <w:tcPr>
            <w:cnfStyle w:val="001000000000"/>
            <w:tcW w:w="1063" w:type="dxa"/>
            <w:shd w:val="clear" w:color="auto" w:fill="auto"/>
          </w:tcPr>
          <w:p w:rsidR="004C524C" w:rsidRPr="00B41169" w:rsidRDefault="00DD7263" w:rsidP="00DD7263">
            <w:pPr>
              <w:bidi w:val="0"/>
              <w:jc w:val="center"/>
              <w:rPr>
                <w:rFonts w:cs="Times New Roman"/>
                <w:b w:val="0"/>
                <w:bCs w:val="0"/>
                <w:color w:val="000000"/>
                <w:szCs w:val="20"/>
                <w:lang w:bidi="fa-IR"/>
              </w:rPr>
            </w:pPr>
            <w:r w:rsidRPr="00B41169">
              <w:rPr>
                <w:rFonts w:cs="Times New Roman"/>
                <w:b w:val="0"/>
                <w:bCs w:val="0"/>
                <w:color w:val="000000"/>
                <w:szCs w:val="20"/>
                <w:lang w:bidi="fa-IR"/>
              </w:rPr>
              <w:t>I</w:t>
            </w:r>
            <w:r w:rsidRPr="00B41169">
              <w:rPr>
                <w:rFonts w:cs="Times New Roman"/>
                <w:b w:val="0"/>
                <w:bCs w:val="0"/>
                <w:color w:val="000000"/>
                <w:szCs w:val="20"/>
                <w:vertAlign w:val="subscript"/>
                <w:lang w:bidi="fa-IR"/>
              </w:rPr>
              <w:t>2</w:t>
            </w:r>
          </w:p>
        </w:tc>
        <w:tc>
          <w:tcPr>
            <w:tcW w:w="865" w:type="dxa"/>
            <w:shd w:val="clear" w:color="auto" w:fill="auto"/>
          </w:tcPr>
          <w:p w:rsidR="00DD7263" w:rsidRDefault="00DD7263" w:rsidP="007105D7">
            <w:pPr>
              <w:bidi w:val="0"/>
              <w:jc w:val="center"/>
              <w:cnfStyle w:val="000000100000"/>
              <w:rPr>
                <w:rFonts w:cs="Times New Roman"/>
                <w:color w:val="000000"/>
                <w:szCs w:val="20"/>
                <w:lang w:bidi="fa-IR"/>
              </w:rPr>
            </w:pPr>
            <w:r>
              <w:rPr>
                <w:rFonts w:cs="Times New Roman"/>
                <w:color w:val="000000"/>
                <w:szCs w:val="20"/>
                <w:lang w:bidi="fa-IR"/>
              </w:rPr>
              <w:t>122c</w:t>
            </w:r>
          </w:p>
        </w:tc>
        <w:tc>
          <w:tcPr>
            <w:tcW w:w="837" w:type="dxa"/>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22.08c</w:t>
            </w:r>
          </w:p>
        </w:tc>
        <w:tc>
          <w:tcPr>
            <w:tcW w:w="871" w:type="dxa"/>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1823c</w:t>
            </w:r>
          </w:p>
        </w:tc>
        <w:tc>
          <w:tcPr>
            <w:tcW w:w="840" w:type="dxa"/>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17.23a</w:t>
            </w:r>
          </w:p>
        </w:tc>
      </w:tr>
      <w:tr w:rsidR="00B41169" w:rsidTr="00B41169">
        <w:trPr>
          <w:trHeight w:val="325"/>
        </w:trPr>
        <w:tc>
          <w:tcPr>
            <w:cnfStyle w:val="001000000000"/>
            <w:tcW w:w="1063" w:type="dxa"/>
            <w:shd w:val="clear" w:color="auto" w:fill="auto"/>
          </w:tcPr>
          <w:p w:rsidR="004C524C" w:rsidRPr="00B41169" w:rsidRDefault="00DD7263" w:rsidP="00DD7263">
            <w:pPr>
              <w:bidi w:val="0"/>
              <w:jc w:val="center"/>
              <w:rPr>
                <w:rFonts w:cs="Times New Roman"/>
                <w:b w:val="0"/>
                <w:bCs w:val="0"/>
                <w:color w:val="000000"/>
                <w:szCs w:val="20"/>
                <w:lang w:bidi="fa-IR"/>
              </w:rPr>
            </w:pPr>
            <w:r w:rsidRPr="00B41169">
              <w:rPr>
                <w:rFonts w:cs="Times New Roman"/>
                <w:b w:val="0"/>
                <w:bCs w:val="0"/>
                <w:color w:val="000000"/>
                <w:szCs w:val="20"/>
                <w:lang w:bidi="fa-IR"/>
              </w:rPr>
              <w:t>I</w:t>
            </w:r>
            <w:r w:rsidRPr="00B41169">
              <w:rPr>
                <w:rFonts w:cs="Times New Roman"/>
                <w:b w:val="0"/>
                <w:bCs w:val="0"/>
                <w:color w:val="000000"/>
                <w:szCs w:val="20"/>
                <w:vertAlign w:val="subscript"/>
                <w:lang w:bidi="fa-IR"/>
              </w:rPr>
              <w:t>3</w:t>
            </w:r>
          </w:p>
        </w:tc>
        <w:tc>
          <w:tcPr>
            <w:tcW w:w="865" w:type="dxa"/>
            <w:shd w:val="clear" w:color="auto" w:fill="auto"/>
          </w:tcPr>
          <w:p w:rsidR="004C524C" w:rsidRDefault="00DD7263" w:rsidP="007105D7">
            <w:pPr>
              <w:bidi w:val="0"/>
              <w:jc w:val="center"/>
              <w:cnfStyle w:val="000000000000"/>
              <w:rPr>
                <w:rFonts w:cs="Times New Roman"/>
                <w:color w:val="000000"/>
                <w:szCs w:val="20"/>
                <w:lang w:bidi="fa-IR"/>
              </w:rPr>
            </w:pPr>
            <w:r>
              <w:rPr>
                <w:rFonts w:cs="Times New Roman"/>
                <w:color w:val="000000"/>
                <w:szCs w:val="20"/>
                <w:lang w:bidi="fa-IR"/>
              </w:rPr>
              <w:t>81d</w:t>
            </w:r>
          </w:p>
        </w:tc>
        <w:tc>
          <w:tcPr>
            <w:tcW w:w="837" w:type="dxa"/>
            <w:shd w:val="clear" w:color="auto" w:fill="auto"/>
          </w:tcPr>
          <w:p w:rsidR="004C524C" w:rsidRDefault="007105D7" w:rsidP="007105D7">
            <w:pPr>
              <w:bidi w:val="0"/>
              <w:jc w:val="center"/>
              <w:cnfStyle w:val="000000000000"/>
              <w:rPr>
                <w:rFonts w:cs="Times New Roman"/>
                <w:color w:val="000000"/>
                <w:szCs w:val="20"/>
                <w:lang w:bidi="fa-IR"/>
              </w:rPr>
            </w:pPr>
            <w:r>
              <w:rPr>
                <w:rFonts w:cs="Times New Roman"/>
                <w:color w:val="000000"/>
                <w:szCs w:val="20"/>
                <w:lang w:bidi="fa-IR"/>
              </w:rPr>
              <w:t>15.17d</w:t>
            </w:r>
          </w:p>
        </w:tc>
        <w:tc>
          <w:tcPr>
            <w:tcW w:w="871" w:type="dxa"/>
            <w:shd w:val="clear" w:color="auto" w:fill="auto"/>
          </w:tcPr>
          <w:p w:rsidR="004C524C" w:rsidRDefault="007105D7" w:rsidP="007105D7">
            <w:pPr>
              <w:bidi w:val="0"/>
              <w:jc w:val="center"/>
              <w:cnfStyle w:val="000000000000"/>
              <w:rPr>
                <w:rFonts w:cs="Times New Roman"/>
                <w:color w:val="000000"/>
                <w:szCs w:val="20"/>
                <w:lang w:bidi="fa-IR"/>
              </w:rPr>
            </w:pPr>
            <w:r>
              <w:rPr>
                <w:rFonts w:cs="Times New Roman"/>
                <w:color w:val="000000"/>
                <w:szCs w:val="20"/>
                <w:lang w:bidi="fa-IR"/>
              </w:rPr>
              <w:t>1117d</w:t>
            </w:r>
          </w:p>
        </w:tc>
        <w:tc>
          <w:tcPr>
            <w:tcW w:w="840" w:type="dxa"/>
            <w:shd w:val="clear" w:color="auto" w:fill="auto"/>
          </w:tcPr>
          <w:p w:rsidR="004C524C" w:rsidRDefault="007105D7" w:rsidP="007105D7">
            <w:pPr>
              <w:bidi w:val="0"/>
              <w:jc w:val="center"/>
              <w:cnfStyle w:val="000000000000"/>
              <w:rPr>
                <w:rFonts w:cs="Times New Roman"/>
                <w:color w:val="000000"/>
                <w:szCs w:val="20"/>
                <w:lang w:bidi="fa-IR"/>
              </w:rPr>
            </w:pPr>
            <w:r>
              <w:rPr>
                <w:rFonts w:cs="Times New Roman"/>
                <w:color w:val="000000"/>
                <w:szCs w:val="20"/>
                <w:lang w:bidi="fa-IR"/>
              </w:rPr>
              <w:t>10.7c</w:t>
            </w:r>
          </w:p>
        </w:tc>
      </w:tr>
      <w:tr w:rsidR="00B41169" w:rsidTr="00B41169">
        <w:trPr>
          <w:cnfStyle w:val="000000100000"/>
          <w:trHeight w:val="325"/>
        </w:trPr>
        <w:tc>
          <w:tcPr>
            <w:cnfStyle w:val="001000000000"/>
            <w:tcW w:w="1063" w:type="dxa"/>
            <w:shd w:val="clear" w:color="auto" w:fill="auto"/>
          </w:tcPr>
          <w:p w:rsidR="004C524C" w:rsidRPr="00B41169" w:rsidRDefault="00DD7263" w:rsidP="00DD7263">
            <w:pPr>
              <w:bidi w:val="0"/>
              <w:jc w:val="center"/>
              <w:rPr>
                <w:rFonts w:cs="Times New Roman"/>
                <w:b w:val="0"/>
                <w:bCs w:val="0"/>
                <w:color w:val="000000"/>
                <w:szCs w:val="20"/>
                <w:lang w:bidi="fa-IR"/>
              </w:rPr>
            </w:pPr>
            <w:r w:rsidRPr="00B41169">
              <w:rPr>
                <w:rFonts w:cs="Times New Roman"/>
                <w:b w:val="0"/>
                <w:bCs w:val="0"/>
                <w:color w:val="000000"/>
                <w:szCs w:val="20"/>
                <w:lang w:bidi="fa-IR"/>
              </w:rPr>
              <w:t>S</w:t>
            </w:r>
            <w:r w:rsidRPr="00B41169">
              <w:rPr>
                <w:rFonts w:cs="Times New Roman"/>
                <w:b w:val="0"/>
                <w:bCs w:val="0"/>
                <w:color w:val="000000"/>
                <w:szCs w:val="20"/>
                <w:vertAlign w:val="subscript"/>
                <w:lang w:bidi="fa-IR"/>
              </w:rPr>
              <w:t>1</w:t>
            </w:r>
          </w:p>
        </w:tc>
        <w:tc>
          <w:tcPr>
            <w:tcW w:w="865" w:type="dxa"/>
            <w:shd w:val="clear" w:color="auto" w:fill="auto"/>
          </w:tcPr>
          <w:p w:rsidR="004C524C" w:rsidRDefault="00DD7263" w:rsidP="007105D7">
            <w:pPr>
              <w:bidi w:val="0"/>
              <w:jc w:val="center"/>
              <w:cnfStyle w:val="000000100000"/>
              <w:rPr>
                <w:rFonts w:cs="Times New Roman"/>
                <w:color w:val="000000"/>
                <w:szCs w:val="20"/>
                <w:lang w:bidi="fa-IR"/>
              </w:rPr>
            </w:pPr>
            <w:r>
              <w:rPr>
                <w:rFonts w:cs="Times New Roman"/>
                <w:color w:val="000000"/>
                <w:szCs w:val="20"/>
                <w:lang w:bidi="fa-IR"/>
              </w:rPr>
              <w:t>5b</w:t>
            </w:r>
          </w:p>
        </w:tc>
        <w:tc>
          <w:tcPr>
            <w:tcW w:w="837" w:type="dxa"/>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0.85b</w:t>
            </w:r>
          </w:p>
        </w:tc>
        <w:tc>
          <w:tcPr>
            <w:tcW w:w="871" w:type="dxa"/>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9b</w:t>
            </w:r>
          </w:p>
        </w:tc>
        <w:tc>
          <w:tcPr>
            <w:tcW w:w="840" w:type="dxa"/>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0.17b</w:t>
            </w:r>
          </w:p>
        </w:tc>
      </w:tr>
      <w:tr w:rsidR="00B41169" w:rsidTr="00B41169">
        <w:trPr>
          <w:trHeight w:val="325"/>
        </w:trPr>
        <w:tc>
          <w:tcPr>
            <w:cnfStyle w:val="001000000000"/>
            <w:tcW w:w="1063" w:type="dxa"/>
            <w:shd w:val="clear" w:color="auto" w:fill="auto"/>
          </w:tcPr>
          <w:p w:rsidR="004C524C" w:rsidRPr="00B41169" w:rsidRDefault="00DD7263" w:rsidP="00DD7263">
            <w:pPr>
              <w:bidi w:val="0"/>
              <w:jc w:val="center"/>
              <w:rPr>
                <w:rFonts w:cs="Times New Roman"/>
                <w:b w:val="0"/>
                <w:bCs w:val="0"/>
                <w:color w:val="000000"/>
                <w:szCs w:val="20"/>
                <w:lang w:bidi="fa-IR"/>
              </w:rPr>
            </w:pPr>
            <w:r w:rsidRPr="00B41169">
              <w:rPr>
                <w:rFonts w:cs="Times New Roman"/>
                <w:b w:val="0"/>
                <w:bCs w:val="0"/>
                <w:color w:val="000000"/>
                <w:szCs w:val="20"/>
                <w:lang w:bidi="fa-IR"/>
              </w:rPr>
              <w:t>S</w:t>
            </w:r>
            <w:r w:rsidRPr="00B41169">
              <w:rPr>
                <w:rFonts w:cs="Times New Roman"/>
                <w:b w:val="0"/>
                <w:bCs w:val="0"/>
                <w:color w:val="000000"/>
                <w:szCs w:val="20"/>
                <w:vertAlign w:val="subscript"/>
                <w:lang w:bidi="fa-IR"/>
              </w:rPr>
              <w:t>2</w:t>
            </w:r>
          </w:p>
        </w:tc>
        <w:tc>
          <w:tcPr>
            <w:tcW w:w="865" w:type="dxa"/>
            <w:shd w:val="clear" w:color="auto" w:fill="auto"/>
          </w:tcPr>
          <w:p w:rsidR="004C524C" w:rsidRDefault="00DD7263" w:rsidP="007105D7">
            <w:pPr>
              <w:bidi w:val="0"/>
              <w:jc w:val="center"/>
              <w:cnfStyle w:val="000000000000"/>
              <w:rPr>
                <w:rFonts w:cs="Times New Roman"/>
                <w:color w:val="000000"/>
                <w:szCs w:val="20"/>
                <w:lang w:bidi="fa-IR"/>
              </w:rPr>
            </w:pPr>
            <w:r>
              <w:rPr>
                <w:rFonts w:cs="Times New Roman"/>
                <w:color w:val="000000"/>
                <w:szCs w:val="20"/>
                <w:lang w:bidi="fa-IR"/>
              </w:rPr>
              <w:t>132a</w:t>
            </w:r>
          </w:p>
        </w:tc>
        <w:tc>
          <w:tcPr>
            <w:tcW w:w="837" w:type="dxa"/>
            <w:shd w:val="clear" w:color="auto" w:fill="auto"/>
          </w:tcPr>
          <w:p w:rsidR="004C524C" w:rsidRDefault="007105D7" w:rsidP="007105D7">
            <w:pPr>
              <w:bidi w:val="0"/>
              <w:jc w:val="center"/>
              <w:cnfStyle w:val="000000000000"/>
              <w:rPr>
                <w:rFonts w:cs="Times New Roman"/>
                <w:color w:val="000000"/>
                <w:szCs w:val="20"/>
                <w:lang w:bidi="fa-IR"/>
              </w:rPr>
            </w:pPr>
            <w:r>
              <w:rPr>
                <w:rFonts w:cs="Times New Roman"/>
                <w:color w:val="000000"/>
                <w:szCs w:val="20"/>
                <w:lang w:bidi="fa-IR"/>
              </w:rPr>
              <w:t>25.8a</w:t>
            </w:r>
          </w:p>
        </w:tc>
        <w:tc>
          <w:tcPr>
            <w:tcW w:w="871" w:type="dxa"/>
            <w:shd w:val="clear" w:color="auto" w:fill="auto"/>
          </w:tcPr>
          <w:p w:rsidR="004C524C" w:rsidRDefault="007105D7" w:rsidP="007105D7">
            <w:pPr>
              <w:bidi w:val="0"/>
              <w:jc w:val="center"/>
              <w:cnfStyle w:val="000000000000"/>
              <w:rPr>
                <w:rFonts w:cs="Times New Roman"/>
                <w:color w:val="000000"/>
                <w:szCs w:val="20"/>
                <w:lang w:bidi="fa-IR"/>
              </w:rPr>
            </w:pPr>
            <w:r>
              <w:rPr>
                <w:rFonts w:cs="Times New Roman"/>
                <w:color w:val="000000"/>
                <w:szCs w:val="20"/>
                <w:lang w:bidi="fa-IR"/>
              </w:rPr>
              <w:t>2044a</w:t>
            </w:r>
          </w:p>
        </w:tc>
        <w:tc>
          <w:tcPr>
            <w:tcW w:w="840" w:type="dxa"/>
            <w:shd w:val="clear" w:color="auto" w:fill="auto"/>
          </w:tcPr>
          <w:p w:rsidR="004C524C" w:rsidRDefault="007105D7" w:rsidP="007105D7">
            <w:pPr>
              <w:bidi w:val="0"/>
              <w:jc w:val="center"/>
              <w:cnfStyle w:val="000000000000"/>
              <w:rPr>
                <w:rFonts w:cs="Times New Roman"/>
                <w:color w:val="000000"/>
                <w:szCs w:val="20"/>
                <w:lang w:bidi="fa-IR"/>
              </w:rPr>
            </w:pPr>
            <w:r>
              <w:rPr>
                <w:rFonts w:cs="Times New Roman"/>
                <w:color w:val="000000"/>
                <w:szCs w:val="20"/>
                <w:lang w:bidi="fa-IR"/>
              </w:rPr>
              <w:t>12.8a</w:t>
            </w:r>
          </w:p>
        </w:tc>
      </w:tr>
      <w:tr w:rsidR="00B41169" w:rsidTr="00B41169">
        <w:trPr>
          <w:cnfStyle w:val="000000100000"/>
          <w:trHeight w:val="349"/>
        </w:trPr>
        <w:tc>
          <w:tcPr>
            <w:cnfStyle w:val="001000000000"/>
            <w:tcW w:w="1063" w:type="dxa"/>
            <w:tcBorders>
              <w:bottom w:val="single" w:sz="8" w:space="0" w:color="000000" w:themeColor="text1"/>
            </w:tcBorders>
            <w:shd w:val="clear" w:color="auto" w:fill="auto"/>
          </w:tcPr>
          <w:p w:rsidR="004C524C" w:rsidRPr="00B41169" w:rsidRDefault="00DD7263" w:rsidP="00DD7263">
            <w:pPr>
              <w:bidi w:val="0"/>
              <w:jc w:val="center"/>
              <w:rPr>
                <w:rFonts w:cs="Times New Roman"/>
                <w:b w:val="0"/>
                <w:bCs w:val="0"/>
                <w:color w:val="000000"/>
                <w:szCs w:val="20"/>
                <w:lang w:bidi="fa-IR"/>
              </w:rPr>
            </w:pPr>
            <w:r w:rsidRPr="00B41169">
              <w:rPr>
                <w:rFonts w:cs="Times New Roman"/>
                <w:b w:val="0"/>
                <w:bCs w:val="0"/>
                <w:color w:val="000000"/>
                <w:szCs w:val="20"/>
                <w:lang w:bidi="fa-IR"/>
              </w:rPr>
              <w:t>S</w:t>
            </w:r>
            <w:r w:rsidRPr="00B41169">
              <w:rPr>
                <w:rFonts w:cs="Times New Roman"/>
                <w:b w:val="0"/>
                <w:bCs w:val="0"/>
                <w:color w:val="000000"/>
                <w:szCs w:val="20"/>
                <w:vertAlign w:val="subscript"/>
                <w:lang w:bidi="fa-IR"/>
              </w:rPr>
              <w:t>3</w:t>
            </w:r>
          </w:p>
        </w:tc>
        <w:tc>
          <w:tcPr>
            <w:tcW w:w="865" w:type="dxa"/>
            <w:tcBorders>
              <w:bottom w:val="single" w:sz="8" w:space="0" w:color="000000" w:themeColor="text1"/>
            </w:tcBorders>
            <w:shd w:val="clear" w:color="auto" w:fill="auto"/>
          </w:tcPr>
          <w:p w:rsidR="004C524C" w:rsidRDefault="00DD7263" w:rsidP="007105D7">
            <w:pPr>
              <w:bidi w:val="0"/>
              <w:jc w:val="center"/>
              <w:cnfStyle w:val="000000100000"/>
              <w:rPr>
                <w:rFonts w:cs="Times New Roman"/>
                <w:color w:val="000000"/>
                <w:szCs w:val="20"/>
                <w:lang w:bidi="fa-IR"/>
              </w:rPr>
            </w:pPr>
            <w:r>
              <w:rPr>
                <w:rFonts w:cs="Times New Roman"/>
                <w:color w:val="000000"/>
                <w:szCs w:val="20"/>
                <w:lang w:bidi="fa-IR"/>
              </w:rPr>
              <w:t>132a</w:t>
            </w:r>
          </w:p>
        </w:tc>
        <w:tc>
          <w:tcPr>
            <w:tcW w:w="837" w:type="dxa"/>
            <w:tcBorders>
              <w:bottom w:val="single" w:sz="8" w:space="0" w:color="000000" w:themeColor="text1"/>
            </w:tcBorders>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25.81a</w:t>
            </w:r>
          </w:p>
        </w:tc>
        <w:tc>
          <w:tcPr>
            <w:tcW w:w="871" w:type="dxa"/>
            <w:tcBorders>
              <w:bottom w:val="single" w:sz="8" w:space="0" w:color="000000" w:themeColor="text1"/>
            </w:tcBorders>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2047a</w:t>
            </w:r>
          </w:p>
        </w:tc>
        <w:tc>
          <w:tcPr>
            <w:tcW w:w="840" w:type="dxa"/>
            <w:tcBorders>
              <w:bottom w:val="single" w:sz="8" w:space="0" w:color="000000" w:themeColor="text1"/>
            </w:tcBorders>
            <w:shd w:val="clear" w:color="auto" w:fill="auto"/>
          </w:tcPr>
          <w:p w:rsidR="004C524C" w:rsidRDefault="007105D7" w:rsidP="007105D7">
            <w:pPr>
              <w:bidi w:val="0"/>
              <w:jc w:val="center"/>
              <w:cnfStyle w:val="000000100000"/>
              <w:rPr>
                <w:rFonts w:cs="Times New Roman"/>
                <w:color w:val="000000"/>
                <w:szCs w:val="20"/>
                <w:lang w:bidi="fa-IR"/>
              </w:rPr>
            </w:pPr>
            <w:r>
              <w:rPr>
                <w:rFonts w:cs="Times New Roman"/>
                <w:color w:val="000000"/>
                <w:szCs w:val="20"/>
                <w:lang w:bidi="fa-IR"/>
              </w:rPr>
              <w:t>12.1a</w:t>
            </w:r>
          </w:p>
        </w:tc>
      </w:tr>
    </w:tbl>
    <w:p w:rsidR="00942CF7" w:rsidRDefault="00942CF7" w:rsidP="00942CF7">
      <w:pPr>
        <w:bidi w:val="0"/>
        <w:jc w:val="both"/>
        <w:rPr>
          <w:rFonts w:cs="Times New Roman"/>
          <w:color w:val="000000"/>
          <w:szCs w:val="20"/>
          <w:lang w:bidi="fa-IR"/>
        </w:rPr>
      </w:pPr>
    </w:p>
    <w:p w:rsidR="00C24B0A" w:rsidRDefault="00942CF7" w:rsidP="00C24B0A">
      <w:pPr>
        <w:bidi w:val="0"/>
        <w:jc w:val="both"/>
        <w:rPr>
          <w:rFonts w:cs="Times New Roman"/>
          <w:color w:val="000000"/>
          <w:szCs w:val="20"/>
          <w:lang w:bidi="fa-IR"/>
        </w:rPr>
      </w:pPr>
      <w:r>
        <w:rPr>
          <w:rFonts w:cs="Times New Roman"/>
          <w:color w:val="000000"/>
          <w:szCs w:val="20"/>
          <w:lang w:bidi="fa-IR"/>
        </w:rPr>
        <w:t xml:space="preserve">        </w:t>
      </w:r>
      <w:r w:rsidR="004C3880" w:rsidRPr="007468FE">
        <w:rPr>
          <w:rFonts w:cs="Times New Roman"/>
          <w:color w:val="000000"/>
          <w:szCs w:val="20"/>
          <w:lang w:bidi="fa-IR"/>
        </w:rPr>
        <w:t xml:space="preserve">Number of roots similar trend root offers various water stress and mild water stress increased the number of roots Duncan test, different </w:t>
      </w:r>
      <w:r w:rsidR="00783C9F">
        <w:rPr>
          <w:rFonts w:cs="Times New Roman"/>
          <w:color w:val="000000"/>
          <w:szCs w:val="20"/>
          <w:lang w:bidi="fa-IR"/>
        </w:rPr>
        <w:t>treatment</w:t>
      </w:r>
      <w:r w:rsidR="004C3880" w:rsidRPr="007468FE">
        <w:rPr>
          <w:rFonts w:cs="Times New Roman"/>
          <w:color w:val="000000"/>
          <w:szCs w:val="20"/>
          <w:lang w:bidi="fa-IR"/>
        </w:rPr>
        <w:t xml:space="preserve"> irrigation (I) to four groups can mean separation, treatment group I1 with the highest numerical average 2276 higher plant roots rest Water stress treatments were applied to the other with mild stress root number significantly with control (without water stress) was all the controls were. imposing severe water stress treatment, the number of significant reduction in plant roots can be found, but each What will increase the severity of stress, number of roots showed significant reduction in severe water stress (treatments 3I) Total root number per plant 2157</w:t>
      </w:r>
      <w:r w:rsidR="00506378">
        <w:rPr>
          <w:rFonts w:cs="Times New Roman"/>
          <w:color w:val="000000"/>
          <w:szCs w:val="20"/>
          <w:lang w:bidi="fa-IR"/>
        </w:rPr>
        <w:t xml:space="preserve"> (without water stress) to 1016 </w:t>
      </w:r>
      <w:r w:rsidR="004C3880" w:rsidRPr="007468FE">
        <w:rPr>
          <w:rFonts w:cs="Times New Roman"/>
          <w:color w:val="000000"/>
          <w:szCs w:val="20"/>
          <w:lang w:bidi="fa-IR"/>
        </w:rPr>
        <w:t xml:space="preserve">numbers per plant decreased, following comments can specify the causes of this phenomenon </w:t>
      </w:r>
      <w:r w:rsidR="0050026A" w:rsidRPr="007468FE">
        <w:rPr>
          <w:rFonts w:cs="Times New Roman"/>
          <w:color w:val="000000"/>
          <w:szCs w:val="20"/>
          <w:lang w:bidi="fa-IR"/>
        </w:rPr>
        <w:t xml:space="preserve">must. </w:t>
      </w:r>
      <w:r w:rsidR="004C3880" w:rsidRPr="007468FE">
        <w:rPr>
          <w:rFonts w:cs="Times New Roman"/>
          <w:color w:val="000000"/>
          <w:szCs w:val="20"/>
          <w:lang w:bidi="fa-IR"/>
        </w:rPr>
        <w:t xml:space="preserve">Thus reducing the pressure necessary growth mechanical resistance of soil dryness, the number and root length reduction become. Different phases of increased root growth </w:t>
      </w:r>
      <w:r w:rsidR="004848BA">
        <w:rPr>
          <w:rFonts w:cs="Times New Roman"/>
          <w:color w:val="000000"/>
          <w:szCs w:val="20"/>
          <w:lang w:bidi="fa-IR"/>
        </w:rPr>
        <w:t>in</w:t>
      </w:r>
      <w:r w:rsidR="004C3880" w:rsidRPr="007468FE">
        <w:rPr>
          <w:rFonts w:cs="Times New Roman"/>
          <w:color w:val="000000"/>
          <w:szCs w:val="20"/>
          <w:lang w:bidi="fa-IR"/>
        </w:rPr>
        <w:t xml:space="preserve"> S</w:t>
      </w:r>
      <w:r w:rsidR="004848BA" w:rsidRPr="004848BA">
        <w:rPr>
          <w:rFonts w:cs="Times New Roman"/>
          <w:color w:val="000000"/>
          <w:szCs w:val="20"/>
          <w:vertAlign w:val="subscript"/>
          <w:lang w:bidi="fa-IR"/>
        </w:rPr>
        <w:t>2</w:t>
      </w:r>
      <w:r w:rsidR="004C3880" w:rsidRPr="007468FE">
        <w:rPr>
          <w:rFonts w:cs="Times New Roman"/>
          <w:color w:val="000000"/>
          <w:szCs w:val="20"/>
          <w:lang w:bidi="fa-IR"/>
        </w:rPr>
        <w:t xml:space="preserve"> above the other two were treated </w:t>
      </w:r>
      <w:r w:rsidR="004848BA">
        <w:rPr>
          <w:rFonts w:cs="Times New Roman"/>
          <w:color w:val="000000"/>
          <w:szCs w:val="20"/>
          <w:lang w:bidi="fa-IR"/>
        </w:rPr>
        <w:t>in</w:t>
      </w:r>
      <w:r w:rsidR="004C3880" w:rsidRPr="007468FE">
        <w:rPr>
          <w:rFonts w:cs="Times New Roman"/>
          <w:color w:val="000000"/>
          <w:szCs w:val="20"/>
          <w:lang w:bidi="fa-IR"/>
        </w:rPr>
        <w:t xml:space="preserve"> S</w:t>
      </w:r>
      <w:r w:rsidR="004848BA">
        <w:rPr>
          <w:rFonts w:cs="Times New Roman"/>
          <w:color w:val="000000"/>
          <w:szCs w:val="20"/>
          <w:vertAlign w:val="subscript"/>
          <w:lang w:bidi="fa-IR"/>
        </w:rPr>
        <w:t>1</w:t>
      </w:r>
      <w:r w:rsidR="004C3880" w:rsidRPr="007468FE">
        <w:rPr>
          <w:rFonts w:cs="Times New Roman"/>
          <w:color w:val="000000"/>
          <w:szCs w:val="20"/>
          <w:lang w:bidi="fa-IR"/>
        </w:rPr>
        <w:t xml:space="preserve"> in terms of number of roots in the lowest group mean </w:t>
      </w:r>
    </w:p>
    <w:p w:rsidR="00C24B0A" w:rsidRDefault="00C24B0A" w:rsidP="00C24B0A">
      <w:pPr>
        <w:bidi w:val="0"/>
        <w:jc w:val="both"/>
        <w:rPr>
          <w:rFonts w:cs="Times New Roman"/>
          <w:color w:val="000000"/>
          <w:szCs w:val="20"/>
          <w:lang w:bidi="fa-IR"/>
        </w:rPr>
      </w:pPr>
    </w:p>
    <w:p w:rsidR="00C24B0A" w:rsidRDefault="00C24B0A" w:rsidP="00C24B0A">
      <w:pPr>
        <w:bidi w:val="0"/>
        <w:jc w:val="both"/>
        <w:rPr>
          <w:rFonts w:cs="Times New Roman"/>
          <w:color w:val="000000"/>
          <w:szCs w:val="20"/>
          <w:lang w:bidi="fa-IR"/>
        </w:rPr>
      </w:pPr>
    </w:p>
    <w:p w:rsidR="00C24B0A" w:rsidRDefault="004C3880" w:rsidP="00C24B0A">
      <w:pPr>
        <w:bidi w:val="0"/>
        <w:jc w:val="both"/>
        <w:rPr>
          <w:rFonts w:cs="Times New Roman"/>
          <w:color w:val="000000"/>
          <w:szCs w:val="20"/>
          <w:lang w:bidi="fa-IR"/>
        </w:rPr>
      </w:pPr>
      <w:proofErr w:type="gramStart"/>
      <w:r w:rsidRPr="007468FE">
        <w:rPr>
          <w:rFonts w:cs="Times New Roman"/>
          <w:color w:val="000000"/>
          <w:szCs w:val="20"/>
          <w:lang w:bidi="fa-IR"/>
        </w:rPr>
        <w:lastRenderedPageBreak/>
        <w:t>showed</w:t>
      </w:r>
      <w:proofErr w:type="gramEnd"/>
      <w:r w:rsidRPr="007468FE">
        <w:rPr>
          <w:rFonts w:cs="Times New Roman"/>
          <w:color w:val="000000"/>
          <w:szCs w:val="20"/>
          <w:lang w:bidi="fa-IR"/>
        </w:rPr>
        <w:t xml:space="preserve"> the number of roots in other words, much </w:t>
      </w:r>
    </w:p>
    <w:p w:rsidR="002373DE" w:rsidRPr="00942CF7" w:rsidRDefault="004C3880" w:rsidP="00C24B0A">
      <w:pPr>
        <w:bidi w:val="0"/>
        <w:jc w:val="both"/>
        <w:rPr>
          <w:rFonts w:cs="Times New Roman"/>
          <w:color w:val="000000"/>
          <w:szCs w:val="20"/>
          <w:lang w:bidi="fa-IR"/>
        </w:rPr>
      </w:pPr>
      <w:proofErr w:type="gramStart"/>
      <w:r w:rsidRPr="007468FE">
        <w:rPr>
          <w:rFonts w:cs="Times New Roman"/>
          <w:color w:val="000000"/>
          <w:szCs w:val="20"/>
          <w:lang w:bidi="fa-IR"/>
        </w:rPr>
        <w:t>less</w:t>
      </w:r>
      <w:proofErr w:type="gramEnd"/>
      <w:r w:rsidRPr="007468FE">
        <w:rPr>
          <w:rFonts w:cs="Times New Roman"/>
          <w:color w:val="000000"/>
          <w:szCs w:val="20"/>
          <w:lang w:bidi="fa-IR"/>
        </w:rPr>
        <w:t xml:space="preserve"> period of growth and full reproductive growth period the grain (Table 3).</w:t>
      </w:r>
      <w:r w:rsidR="002373DE" w:rsidRPr="002373DE">
        <w:rPr>
          <w:rFonts w:cs="B Lotus"/>
          <w:b/>
          <w:bCs/>
          <w:noProof/>
          <w:sz w:val="24"/>
          <w:rtl/>
          <w:lang w:bidi="fa-IR"/>
        </w:rPr>
        <w:t xml:space="preserve"> </w:t>
      </w:r>
    </w:p>
    <w:p w:rsidR="002373DE" w:rsidRDefault="002373DE" w:rsidP="002373DE">
      <w:pPr>
        <w:bidi w:val="0"/>
        <w:jc w:val="both"/>
        <w:rPr>
          <w:rFonts w:cs="Times New Roman"/>
          <w:color w:val="000000"/>
          <w:szCs w:val="20"/>
          <w:lang w:bidi="fa-IR"/>
        </w:rPr>
      </w:pPr>
    </w:p>
    <w:p w:rsidR="0050026A" w:rsidRDefault="0014354D" w:rsidP="002373DE">
      <w:pPr>
        <w:bidi w:val="0"/>
        <w:jc w:val="both"/>
        <w:rPr>
          <w:rFonts w:cs="Times New Roman"/>
          <w:color w:val="000000"/>
          <w:szCs w:val="20"/>
          <w:lang w:bidi="fa-IR"/>
        </w:rPr>
      </w:pPr>
      <w:r w:rsidRPr="0014354D">
        <w:rPr>
          <w:noProof/>
        </w:rPr>
        <w:pict>
          <v:shape id="_x0000_s1041" type="#_x0000_t202" style="position:absolute;left:0;text-align:left;margin-left:-6.25pt;margin-top:175.65pt;width:206.3pt;height:21.5pt;z-index:251679744;mso-position-horizontal-relative:text;mso-position-vertical-relative:text" stroked="f">
            <v:textbox style="mso-fit-shape-to-text:t" inset="0,0,0,0">
              <w:txbxContent>
                <w:p w:rsidR="00B111C7" w:rsidRPr="00B111C7" w:rsidRDefault="00B111C7" w:rsidP="00774037">
                  <w:pPr>
                    <w:pStyle w:val="Caption"/>
                    <w:bidi w:val="0"/>
                    <w:jc w:val="center"/>
                    <w:rPr>
                      <w:rFonts w:cs="Times New Roman"/>
                      <w:b w:val="0"/>
                      <w:bCs w:val="0"/>
                      <w:color w:val="000000" w:themeColor="text1"/>
                      <w:sz w:val="22"/>
                      <w:szCs w:val="22"/>
                    </w:rPr>
                  </w:pPr>
                  <w:r w:rsidRPr="00B111C7">
                    <w:rPr>
                      <w:b w:val="0"/>
                      <w:bCs w:val="0"/>
                      <w:color w:val="000000" w:themeColor="text1"/>
                      <w:sz w:val="20"/>
                      <w:szCs w:val="20"/>
                    </w:rPr>
                    <w:t>Figure 5</w:t>
                  </w:r>
                  <w:r w:rsidR="00774037">
                    <w:rPr>
                      <w:b w:val="0"/>
                      <w:bCs w:val="0"/>
                      <w:color w:val="000000" w:themeColor="text1"/>
                      <w:sz w:val="20"/>
                      <w:szCs w:val="20"/>
                    </w:rPr>
                    <w:t>.</w:t>
                  </w:r>
                  <w:r w:rsidRPr="00B111C7">
                    <w:rPr>
                      <w:b w:val="0"/>
                      <w:bCs w:val="0"/>
                      <w:color w:val="000000" w:themeColor="text1"/>
                      <w:sz w:val="20"/>
                      <w:szCs w:val="20"/>
                    </w:rPr>
                    <w:t xml:space="preserve">Effect drought on </w:t>
                  </w:r>
                  <w:r w:rsidR="00774037">
                    <w:rPr>
                      <w:b w:val="0"/>
                      <w:bCs w:val="0"/>
                      <w:color w:val="000000" w:themeColor="text1"/>
                      <w:sz w:val="20"/>
                      <w:szCs w:val="20"/>
                    </w:rPr>
                    <w:t xml:space="preserve">root </w:t>
                  </w:r>
                  <w:r w:rsidRPr="00B111C7">
                    <w:rPr>
                      <w:b w:val="0"/>
                      <w:bCs w:val="0"/>
                      <w:color w:val="000000" w:themeColor="text1"/>
                      <w:sz w:val="20"/>
                      <w:szCs w:val="20"/>
                    </w:rPr>
                    <w:t xml:space="preserve">weight </w:t>
                  </w:r>
                </w:p>
              </w:txbxContent>
            </v:textbox>
            <w10:wrap type="square"/>
          </v:shape>
        </w:pict>
      </w:r>
      <w:r w:rsidR="00C24B0A">
        <w:rPr>
          <w:rFonts w:cs="Times New Roman"/>
          <w:noProof/>
          <w:color w:val="000000"/>
          <w:szCs w:val="20"/>
          <w:lang w:bidi="fa-IR"/>
        </w:rPr>
        <w:drawing>
          <wp:anchor distT="0" distB="0" distL="114300" distR="114300" simplePos="0" relativeHeight="251673600" behindDoc="0" locked="0" layoutInCell="1" allowOverlap="1">
            <wp:simplePos x="0" y="0"/>
            <wp:positionH relativeFrom="margin">
              <wp:posOffset>-79375</wp:posOffset>
            </wp:positionH>
            <wp:positionV relativeFrom="margin">
              <wp:posOffset>859790</wp:posOffset>
            </wp:positionV>
            <wp:extent cx="2616835" cy="2035175"/>
            <wp:effectExtent l="19050" t="0" r="0" b="0"/>
            <wp:wrapSquare wrapText="bothSides"/>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C24B0A" w:rsidRDefault="00C24B0A" w:rsidP="00C24B0A">
      <w:pPr>
        <w:bidi w:val="0"/>
        <w:jc w:val="both"/>
        <w:rPr>
          <w:rFonts w:cs="Times New Roman"/>
          <w:color w:val="000000"/>
          <w:szCs w:val="20"/>
          <w:lang w:bidi="fa-IR"/>
        </w:rPr>
      </w:pPr>
    </w:p>
    <w:p w:rsidR="002373DE" w:rsidRDefault="004C3880" w:rsidP="00EF75DD">
      <w:pPr>
        <w:bidi w:val="0"/>
        <w:jc w:val="both"/>
        <w:rPr>
          <w:rFonts w:cs="Times New Roman"/>
          <w:color w:val="000000"/>
          <w:szCs w:val="20"/>
          <w:lang w:bidi="fa-IR"/>
        </w:rPr>
      </w:pPr>
      <w:r w:rsidRPr="007468FE">
        <w:rPr>
          <w:rFonts w:cs="Times New Roman"/>
          <w:color w:val="000000"/>
          <w:szCs w:val="20"/>
          <w:lang w:bidi="fa-IR"/>
        </w:rPr>
        <w:t xml:space="preserve"> Unlike root weight and length, number of roots that mild stress can be increased to some extent, by applying the smallest levels of water stress, </w:t>
      </w:r>
      <w:r w:rsidR="00D752D6">
        <w:rPr>
          <w:rFonts w:cs="Times New Roman"/>
          <w:noProof/>
          <w:color w:val="000000"/>
          <w:szCs w:val="20"/>
          <w:lang w:bidi="fa-IR"/>
        </w:rPr>
        <w:drawing>
          <wp:anchor distT="0" distB="0" distL="114300" distR="114300" simplePos="0" relativeHeight="251675648" behindDoc="0" locked="0" layoutInCell="1" allowOverlap="1">
            <wp:simplePos x="0" y="0"/>
            <wp:positionH relativeFrom="margin">
              <wp:posOffset>3034030</wp:posOffset>
            </wp:positionH>
            <wp:positionV relativeFrom="margin">
              <wp:posOffset>-185420</wp:posOffset>
            </wp:positionV>
            <wp:extent cx="2772410" cy="2786380"/>
            <wp:effectExtent l="19050" t="0" r="8890" b="0"/>
            <wp:wrapSquare wrapText="bothSides"/>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7468FE">
        <w:rPr>
          <w:rFonts w:cs="Times New Roman"/>
          <w:color w:val="000000"/>
          <w:szCs w:val="20"/>
          <w:lang w:bidi="fa-IR"/>
        </w:rPr>
        <w:t xml:space="preserve">decreased so that the severe water stress treatments 7 / 14 grams per plant, almost half the root weight control was 5% level Duncan's test showed different levels of water stress were divided into four groups the highest mean average control group without stress and water lowest </w:t>
      </w:r>
      <w:r w:rsidR="00783C9F">
        <w:rPr>
          <w:rFonts w:cs="Times New Roman"/>
          <w:color w:val="000000"/>
          <w:szCs w:val="20"/>
          <w:lang w:bidi="fa-IR"/>
        </w:rPr>
        <w:t>average</w:t>
      </w:r>
      <w:r w:rsidRPr="007468FE">
        <w:rPr>
          <w:rFonts w:cs="Times New Roman"/>
          <w:color w:val="000000"/>
          <w:szCs w:val="20"/>
          <w:lang w:bidi="fa-IR"/>
        </w:rPr>
        <w:t xml:space="preserve"> treatment group 3I (severe treatments water) were other words with increasing Water stress significantly reduced root weight demonstrated. H</w:t>
      </w:r>
      <w:r w:rsidR="00EF75DD">
        <w:rPr>
          <w:rFonts w:cs="Times New Roman"/>
          <w:color w:val="000000"/>
          <w:szCs w:val="20"/>
          <w:lang w:bidi="fa-IR"/>
        </w:rPr>
        <w:t>o</w:t>
      </w:r>
      <w:r w:rsidRPr="007468FE">
        <w:rPr>
          <w:rFonts w:cs="Times New Roman"/>
          <w:color w:val="000000"/>
          <w:szCs w:val="20"/>
          <w:lang w:bidi="fa-IR"/>
        </w:rPr>
        <w:t>ldyngr (2001) except that the relationship between root weight and root length is a negative relationship with increasing unfavorable environmental conditions the regression trend more negative self-will, as seen in this experiment, the different levels of water stress intensity of water stress (mild stress such as treatment) increased root length, but root weight decreased growth phases Duncan's test, two groups mean that they provide treatment group 2 S and 3S in the second group of treatments 1 S root weight limit were very low, showed the (Table 3)</w:t>
      </w:r>
    </w:p>
    <w:p w:rsidR="00843941" w:rsidRDefault="0014354D" w:rsidP="004848BA">
      <w:pPr>
        <w:bidi w:val="0"/>
        <w:jc w:val="both"/>
        <w:rPr>
          <w:rFonts w:cs="Times New Roman"/>
          <w:color w:val="000000"/>
          <w:szCs w:val="20"/>
          <w:lang w:bidi="fa-IR"/>
        </w:rPr>
      </w:pPr>
      <w:r w:rsidRPr="0014354D">
        <w:rPr>
          <w:noProof/>
        </w:rPr>
        <w:pict>
          <v:shape id="_x0000_s1042" type="#_x0000_t202" style="position:absolute;left:0;text-align:left;margin-left:238.9pt;margin-top:-319pt;width:218.3pt;height:21.5pt;z-index:251681792;mso-position-horizontal-relative:text;mso-position-vertical-relative:text" stroked="f">
            <v:textbox style="mso-fit-shape-to-text:t" inset="0,0,0,0">
              <w:txbxContent>
                <w:p w:rsidR="00774037" w:rsidRPr="00774037" w:rsidRDefault="00774037" w:rsidP="00774037">
                  <w:pPr>
                    <w:pStyle w:val="Caption"/>
                    <w:bidi w:val="0"/>
                    <w:jc w:val="center"/>
                    <w:rPr>
                      <w:rFonts w:cs="Times New Roman"/>
                      <w:b w:val="0"/>
                      <w:bCs w:val="0"/>
                      <w:color w:val="auto"/>
                      <w:sz w:val="22"/>
                      <w:szCs w:val="22"/>
                    </w:rPr>
                  </w:pPr>
                  <w:r w:rsidRPr="00774037">
                    <w:rPr>
                      <w:b w:val="0"/>
                      <w:bCs w:val="0"/>
                      <w:color w:val="auto"/>
                      <w:sz w:val="20"/>
                      <w:szCs w:val="20"/>
                    </w:rPr>
                    <w:t>Figure 6.Effect drought on root volume</w:t>
                  </w:r>
                </w:p>
              </w:txbxContent>
            </v:textbox>
            <w10:wrap type="square"/>
          </v:shape>
        </w:pict>
      </w:r>
      <w:r w:rsidR="004C3880" w:rsidRPr="007468FE">
        <w:rPr>
          <w:rFonts w:cs="Times New Roman"/>
          <w:color w:val="000000"/>
          <w:szCs w:val="20"/>
          <w:lang w:bidi="fa-IR"/>
        </w:rPr>
        <w:t xml:space="preserve"> Size dependence of root growth complete with components such as root number and root weight are two factors that reduce the effects of recent drought stress, root size reduction process has provided the Duncan test four groups to provide mean that treatment (control) with the highest volume and 151</w:t>
      </w:r>
      <w:r w:rsidR="004848BA">
        <w:rPr>
          <w:rFonts w:cs="Times New Roman"/>
          <w:color w:val="000000"/>
          <w:szCs w:val="20"/>
          <w:lang w:bidi="fa-IR"/>
        </w:rPr>
        <w:t>cc</w:t>
      </w:r>
      <w:r w:rsidR="004C3880" w:rsidRPr="007468FE">
        <w:rPr>
          <w:rFonts w:cs="Times New Roman"/>
          <w:color w:val="000000"/>
          <w:szCs w:val="20"/>
          <w:lang w:bidi="fa-IR"/>
        </w:rPr>
        <w:t xml:space="preserve"> treated with </w:t>
      </w:r>
      <w:r w:rsidR="00EF75DD" w:rsidRPr="007468FE">
        <w:rPr>
          <w:rFonts w:cs="Times New Roman"/>
          <w:color w:val="000000"/>
          <w:szCs w:val="20"/>
          <w:lang w:bidi="fa-IR"/>
        </w:rPr>
        <w:t>I</w:t>
      </w:r>
      <w:r w:rsidR="00EF75DD">
        <w:rPr>
          <w:rFonts w:cs="Times New Roman"/>
          <w:color w:val="000000"/>
          <w:szCs w:val="20"/>
          <w:vertAlign w:val="subscript"/>
          <w:lang w:bidi="fa-IR"/>
        </w:rPr>
        <w:t>3</w:t>
      </w:r>
      <w:r w:rsidR="00EF75DD">
        <w:rPr>
          <w:rFonts w:cs="Times New Roman"/>
          <w:color w:val="000000"/>
          <w:szCs w:val="20"/>
          <w:lang w:bidi="fa-IR"/>
        </w:rPr>
        <w:t>,</w:t>
      </w:r>
      <w:r w:rsidR="004C3880" w:rsidRPr="007468FE">
        <w:rPr>
          <w:rFonts w:cs="Times New Roman"/>
          <w:color w:val="000000"/>
          <w:szCs w:val="20"/>
          <w:lang w:bidi="fa-IR"/>
        </w:rPr>
        <w:t xml:space="preserve"> 81</w:t>
      </w:r>
      <w:r w:rsidR="004848BA" w:rsidRPr="004848BA">
        <w:rPr>
          <w:rFonts w:cs="Times New Roman"/>
          <w:color w:val="000000"/>
          <w:szCs w:val="20"/>
          <w:lang w:bidi="fa-IR"/>
        </w:rPr>
        <w:t xml:space="preserve"> </w:t>
      </w:r>
      <w:r w:rsidR="004848BA" w:rsidRPr="007468FE">
        <w:rPr>
          <w:rFonts w:cs="Times New Roman"/>
          <w:color w:val="000000"/>
          <w:szCs w:val="20"/>
          <w:lang w:bidi="fa-IR"/>
        </w:rPr>
        <w:t>cc</w:t>
      </w:r>
      <w:r w:rsidR="004C3880" w:rsidRPr="007468FE">
        <w:rPr>
          <w:rFonts w:cs="Times New Roman"/>
          <w:color w:val="000000"/>
          <w:szCs w:val="20"/>
          <w:lang w:bidi="fa-IR"/>
        </w:rPr>
        <w:t xml:space="preserve"> lowest graduated cylinder of water showed root size. And growth phases of the test can identify two groups mean that in group S</w:t>
      </w:r>
      <w:r w:rsidR="00873E42">
        <w:rPr>
          <w:rFonts w:cs="Times New Roman"/>
          <w:color w:val="000000"/>
          <w:szCs w:val="20"/>
          <w:vertAlign w:val="subscript"/>
          <w:lang w:bidi="fa-IR"/>
        </w:rPr>
        <w:t>2</w:t>
      </w:r>
      <w:r w:rsidR="004C3880" w:rsidRPr="007468FE">
        <w:rPr>
          <w:rFonts w:cs="Times New Roman"/>
          <w:color w:val="000000"/>
          <w:szCs w:val="20"/>
          <w:lang w:bidi="fa-IR"/>
        </w:rPr>
        <w:t xml:space="preserve"> and S</w:t>
      </w:r>
      <w:r w:rsidR="00873E42">
        <w:rPr>
          <w:rFonts w:cs="Times New Roman"/>
          <w:color w:val="000000"/>
          <w:szCs w:val="20"/>
          <w:vertAlign w:val="subscript"/>
          <w:lang w:bidi="fa-IR"/>
        </w:rPr>
        <w:t>3</w:t>
      </w:r>
      <w:r w:rsidR="004C3880" w:rsidRPr="007468FE">
        <w:rPr>
          <w:rFonts w:cs="Times New Roman"/>
          <w:color w:val="000000"/>
          <w:szCs w:val="20"/>
          <w:lang w:bidi="fa-IR"/>
        </w:rPr>
        <w:t xml:space="preserve"> treatments that had the highest root size and the second group treated with  S</w:t>
      </w:r>
      <w:r w:rsidR="004848BA">
        <w:rPr>
          <w:rFonts w:cs="Times New Roman"/>
          <w:color w:val="000000"/>
          <w:szCs w:val="20"/>
          <w:vertAlign w:val="subscript"/>
          <w:lang w:bidi="fa-IR"/>
        </w:rPr>
        <w:t>1</w:t>
      </w:r>
      <w:r w:rsidR="004C3880" w:rsidRPr="007468FE">
        <w:rPr>
          <w:rFonts w:cs="Times New Roman"/>
          <w:color w:val="000000"/>
          <w:szCs w:val="20"/>
          <w:lang w:bidi="fa-IR"/>
        </w:rPr>
        <w:t xml:space="preserve"> root size were lowest growth restriction and development of corn root stress drought by different models such as models </w:t>
      </w:r>
      <w:proofErr w:type="spellStart"/>
      <w:r w:rsidR="004C3880" w:rsidRPr="007468FE">
        <w:rPr>
          <w:rFonts w:cs="Times New Roman"/>
          <w:color w:val="000000"/>
          <w:szCs w:val="20"/>
          <w:lang w:bidi="fa-IR"/>
        </w:rPr>
        <w:t>Avrtly</w:t>
      </w:r>
      <w:proofErr w:type="spellEnd"/>
      <w:r w:rsidR="004C3880" w:rsidRPr="007468FE">
        <w:rPr>
          <w:rFonts w:cs="Times New Roman"/>
          <w:color w:val="000000"/>
          <w:szCs w:val="20"/>
          <w:lang w:bidi="fa-IR"/>
        </w:rPr>
        <w:t xml:space="preserve"> (1996), Boyer (2001) and Richard (1992) is presented as the </w:t>
      </w:r>
      <w:proofErr w:type="spellStart"/>
      <w:r w:rsidR="004C3880" w:rsidRPr="007468FE">
        <w:rPr>
          <w:rFonts w:cs="Times New Roman"/>
          <w:color w:val="000000"/>
          <w:szCs w:val="20"/>
          <w:lang w:bidi="fa-IR"/>
        </w:rPr>
        <w:t>Hgy</w:t>
      </w:r>
      <w:proofErr w:type="spellEnd"/>
      <w:r w:rsidR="004C3880" w:rsidRPr="007468FE">
        <w:rPr>
          <w:rFonts w:cs="Times New Roman"/>
          <w:color w:val="000000"/>
          <w:szCs w:val="20"/>
          <w:lang w:bidi="fa-IR"/>
        </w:rPr>
        <w:t xml:space="preserve"> these models has been limited development of lung water roots in soil is limited, especially "in the high tensions develop vocal been very deadly and the number of vocal intensity decline to find that this reduces root size and the absorption radius is rooted in the soil is limited (Table 3). </w:t>
      </w:r>
    </w:p>
    <w:p w:rsidR="00402465" w:rsidRDefault="00402465" w:rsidP="004848BA">
      <w:pPr>
        <w:bidi w:val="0"/>
        <w:ind w:firstLine="720"/>
        <w:jc w:val="both"/>
        <w:rPr>
          <w:rFonts w:cs="Times New Roman"/>
          <w:color w:val="000000"/>
          <w:szCs w:val="20"/>
          <w:lang w:bidi="fa-IR"/>
        </w:rPr>
      </w:pPr>
      <w:r>
        <w:rPr>
          <w:rFonts w:cs="Times New Roman"/>
          <w:color w:val="000000"/>
          <w:szCs w:val="20"/>
          <w:lang w:bidi="fa-IR"/>
        </w:rPr>
        <w:t>I</w:t>
      </w:r>
      <w:r w:rsidR="004C3880" w:rsidRPr="007468FE">
        <w:rPr>
          <w:rFonts w:cs="Times New Roman"/>
          <w:color w:val="000000"/>
          <w:szCs w:val="20"/>
          <w:lang w:bidi="fa-IR"/>
        </w:rPr>
        <w:t xml:space="preserve">nvestigated physiological parameters shoot to root ratio was observed both component weight and shoots decreased with water shortage but decreasing trend in shoot weight of drought much more than root weight was decreasing trend Boyer (1991) announced the change of root stress and environmental conditions such as less than body Air is the result of these factors, shoot to root ratio decreased, the amount of moisture near the root intake and water source, </w:t>
      </w:r>
      <w:r w:rsidR="00EF75DD" w:rsidRPr="007468FE">
        <w:rPr>
          <w:rFonts w:cs="Times New Roman"/>
          <w:color w:val="000000"/>
          <w:szCs w:val="20"/>
          <w:lang w:bidi="fa-IR"/>
        </w:rPr>
        <w:t>i.e.</w:t>
      </w:r>
      <w:r w:rsidR="004C3880" w:rsidRPr="007468FE">
        <w:rPr>
          <w:rFonts w:cs="Times New Roman"/>
          <w:color w:val="000000"/>
          <w:szCs w:val="20"/>
          <w:lang w:bidi="fa-IR"/>
        </w:rPr>
        <w:t xml:space="preserve"> soil and roots of sweating, lack of light and temperature environment, and ultimately root less than in terms of environmental changes is to shoot and so much slower than changes in root depth is caused shoot. </w:t>
      </w:r>
      <w:r w:rsidR="004848BA" w:rsidRPr="007468FE">
        <w:rPr>
          <w:rFonts w:cs="Times New Roman"/>
          <w:color w:val="000000"/>
          <w:szCs w:val="20"/>
          <w:lang w:bidi="fa-IR"/>
        </w:rPr>
        <w:t>Comparing</w:t>
      </w:r>
      <w:r w:rsidR="004C3880" w:rsidRPr="007468FE">
        <w:rPr>
          <w:rFonts w:cs="Times New Roman"/>
          <w:color w:val="000000"/>
          <w:szCs w:val="20"/>
          <w:lang w:bidi="fa-IR"/>
        </w:rPr>
        <w:t xml:space="preserve"> two growth </w:t>
      </w:r>
      <w:r w:rsidR="00EF75DD" w:rsidRPr="007468FE">
        <w:rPr>
          <w:rFonts w:cs="Times New Roman"/>
          <w:color w:val="000000"/>
          <w:szCs w:val="20"/>
          <w:lang w:bidi="fa-IR"/>
        </w:rPr>
        <w:t>periods</w:t>
      </w:r>
      <w:r w:rsidR="004C3880" w:rsidRPr="007468FE">
        <w:rPr>
          <w:rFonts w:cs="Times New Roman"/>
          <w:color w:val="000000"/>
          <w:szCs w:val="20"/>
          <w:lang w:bidi="fa-IR"/>
        </w:rPr>
        <w:t xml:space="preserve"> 1 S </w:t>
      </w:r>
      <w:r w:rsidR="004848BA" w:rsidRPr="007468FE">
        <w:rPr>
          <w:rFonts w:cs="Times New Roman"/>
          <w:color w:val="000000"/>
          <w:szCs w:val="20"/>
          <w:lang w:bidi="fa-IR"/>
        </w:rPr>
        <w:t>and S</w:t>
      </w:r>
      <w:r w:rsidR="004848BA" w:rsidRPr="004848BA">
        <w:rPr>
          <w:rFonts w:cs="Times New Roman"/>
          <w:color w:val="000000"/>
          <w:szCs w:val="20"/>
          <w:vertAlign w:val="subscript"/>
          <w:lang w:bidi="fa-IR"/>
        </w:rPr>
        <w:t>2</w:t>
      </w:r>
      <w:r w:rsidR="004C3880" w:rsidRPr="007468FE">
        <w:rPr>
          <w:rFonts w:cs="Times New Roman"/>
          <w:color w:val="000000"/>
          <w:szCs w:val="20"/>
          <w:lang w:bidi="fa-IR"/>
        </w:rPr>
        <w:t xml:space="preserve"> of root weight reduction process at different levels of water stress, it was clear that the trend of decreasing root weight water stress treatments S</w:t>
      </w:r>
      <w:r w:rsidR="004848BA">
        <w:rPr>
          <w:rFonts w:cs="Times New Roman"/>
          <w:color w:val="000000"/>
          <w:szCs w:val="20"/>
          <w:vertAlign w:val="subscript"/>
          <w:lang w:bidi="fa-IR"/>
        </w:rPr>
        <w:t>2</w:t>
      </w:r>
      <w:r w:rsidR="004C3880" w:rsidRPr="007468FE">
        <w:rPr>
          <w:rFonts w:cs="Times New Roman"/>
          <w:color w:val="000000"/>
          <w:szCs w:val="20"/>
          <w:lang w:bidi="fa-IR"/>
        </w:rPr>
        <w:t xml:space="preserve"> very </w:t>
      </w:r>
      <w:r w:rsidR="00873E42">
        <w:rPr>
          <w:rFonts w:cs="Times New Roman"/>
          <w:color w:val="000000"/>
          <w:szCs w:val="20"/>
          <w:lang w:bidi="fa-IR"/>
        </w:rPr>
        <w:t>more</w:t>
      </w:r>
      <w:r w:rsidR="004C3880" w:rsidRPr="007468FE">
        <w:rPr>
          <w:rFonts w:cs="Times New Roman"/>
          <w:color w:val="000000"/>
          <w:szCs w:val="20"/>
          <w:lang w:bidi="fa-IR"/>
        </w:rPr>
        <w:t xml:space="preserve"> </w:t>
      </w:r>
      <w:r w:rsidR="004848BA" w:rsidRPr="007468FE">
        <w:rPr>
          <w:rFonts w:cs="Times New Roman"/>
          <w:color w:val="000000"/>
          <w:szCs w:val="20"/>
          <w:lang w:bidi="fa-IR"/>
        </w:rPr>
        <w:t>treatments S</w:t>
      </w:r>
      <w:r w:rsidR="004848BA" w:rsidRPr="004848BA">
        <w:rPr>
          <w:rFonts w:cs="Times New Roman"/>
          <w:color w:val="000000"/>
          <w:szCs w:val="20"/>
          <w:vertAlign w:val="subscript"/>
          <w:lang w:bidi="fa-IR"/>
        </w:rPr>
        <w:t>1</w:t>
      </w:r>
      <w:r w:rsidR="004C3880" w:rsidRPr="007468FE">
        <w:rPr>
          <w:rFonts w:cs="Times New Roman"/>
          <w:color w:val="000000"/>
          <w:szCs w:val="20"/>
          <w:lang w:bidi="fa-IR"/>
        </w:rPr>
        <w:t xml:space="preserve"> was in </w:t>
      </w:r>
      <w:r w:rsidR="00EF75DD" w:rsidRPr="007468FE">
        <w:rPr>
          <w:rFonts w:cs="Times New Roman"/>
          <w:color w:val="000000"/>
          <w:szCs w:val="20"/>
          <w:lang w:bidi="fa-IR"/>
        </w:rPr>
        <w:t>treatment S</w:t>
      </w:r>
      <w:r w:rsidR="00EF75DD" w:rsidRPr="00EF75DD">
        <w:rPr>
          <w:rFonts w:cs="Times New Roman"/>
          <w:color w:val="000000"/>
          <w:szCs w:val="20"/>
          <w:vertAlign w:val="subscript"/>
          <w:lang w:bidi="fa-IR"/>
        </w:rPr>
        <w:t>2</w:t>
      </w:r>
      <w:r w:rsidR="004C3880" w:rsidRPr="007468FE">
        <w:rPr>
          <w:rFonts w:cs="Times New Roman"/>
          <w:color w:val="000000"/>
          <w:szCs w:val="20"/>
          <w:lang w:bidi="fa-IR"/>
        </w:rPr>
        <w:t xml:space="preserve">, percent weight loss treatments to control root 47%, but </w:t>
      </w:r>
      <w:r w:rsidR="004848BA" w:rsidRPr="007468FE">
        <w:rPr>
          <w:rFonts w:cs="Times New Roman"/>
          <w:color w:val="000000"/>
          <w:szCs w:val="20"/>
          <w:lang w:bidi="fa-IR"/>
        </w:rPr>
        <w:t>treatment S</w:t>
      </w:r>
      <w:r w:rsidR="004848BA" w:rsidRPr="004848BA">
        <w:rPr>
          <w:rFonts w:cs="Times New Roman"/>
          <w:color w:val="000000"/>
          <w:szCs w:val="20"/>
          <w:vertAlign w:val="subscript"/>
          <w:lang w:bidi="fa-IR"/>
        </w:rPr>
        <w:t>1</w:t>
      </w:r>
      <w:r w:rsidR="004C3880" w:rsidRPr="007468FE">
        <w:rPr>
          <w:rFonts w:cs="Times New Roman"/>
          <w:color w:val="000000"/>
          <w:szCs w:val="20"/>
          <w:lang w:bidi="fa-IR"/>
        </w:rPr>
        <w:t xml:space="preserve"> this value was 24%, respectively. </w:t>
      </w:r>
    </w:p>
    <w:p w:rsidR="00402465" w:rsidRDefault="00402465" w:rsidP="00402465">
      <w:pPr>
        <w:bidi w:val="0"/>
        <w:ind w:firstLine="720"/>
        <w:jc w:val="both"/>
        <w:rPr>
          <w:rFonts w:cs="Times New Roman"/>
          <w:color w:val="000000"/>
          <w:szCs w:val="20"/>
          <w:lang w:bidi="fa-IR"/>
        </w:rPr>
      </w:pPr>
    </w:p>
    <w:p w:rsidR="00402465" w:rsidRDefault="00402465" w:rsidP="00402465">
      <w:pPr>
        <w:bidi w:val="0"/>
        <w:jc w:val="both"/>
        <w:rPr>
          <w:sz w:val="24"/>
          <w:szCs w:val="20"/>
        </w:rPr>
      </w:pPr>
      <w:r>
        <w:rPr>
          <w:rFonts w:cs="Times New Roman"/>
          <w:b/>
          <w:bCs/>
          <w:color w:val="000000"/>
          <w:szCs w:val="20"/>
          <w:lang w:bidi="fa-IR"/>
        </w:rPr>
        <w:t xml:space="preserve">4. </w:t>
      </w:r>
      <w:r w:rsidRPr="00371D0B">
        <w:rPr>
          <w:rFonts w:cs="Times New Roman"/>
          <w:b/>
          <w:bCs/>
          <w:color w:val="000000"/>
          <w:szCs w:val="20"/>
          <w:lang w:bidi="fa-IR"/>
        </w:rPr>
        <w:t>Discussion</w:t>
      </w:r>
    </w:p>
    <w:p w:rsidR="00402465" w:rsidRPr="0012653E" w:rsidRDefault="00402465" w:rsidP="004848BA">
      <w:pPr>
        <w:bidi w:val="0"/>
        <w:ind w:firstLine="720"/>
        <w:jc w:val="both"/>
        <w:rPr>
          <w:rFonts w:cs="Times New Roman"/>
          <w:sz w:val="22"/>
          <w:szCs w:val="18"/>
        </w:rPr>
      </w:pPr>
      <w:r w:rsidRPr="0012653E">
        <w:rPr>
          <w:rStyle w:val="longtext1"/>
          <w:rFonts w:cs="Times New Roman"/>
          <w:sz w:val="20"/>
          <w:szCs w:val="20"/>
          <w:shd w:val="clear" w:color="auto" w:fill="FFFFFF"/>
        </w:rPr>
        <w:t xml:space="preserve">Drought conditions, important parameters such as root length, number, weight and root volume, decreased if mild water stress to some extent in root length was increased, but severe water stress conditions root length was significantly reduced, but treatment </w:t>
      </w:r>
      <w:r w:rsidRPr="0012653E">
        <w:rPr>
          <w:rStyle w:val="longtext1"/>
          <w:rFonts w:cs="Times New Roman"/>
          <w:sz w:val="20"/>
          <w:szCs w:val="20"/>
          <w:shd w:val="clear" w:color="auto" w:fill="EBEFF9"/>
        </w:rPr>
        <w:t xml:space="preserve">mild water stress during root 7 / 16 cm g soil to control increased weight, root length and number of roots unlike the mild stress can be increased to some extent, by applying the smallest levels of water stress, decreased in </w:t>
      </w:r>
      <w:r w:rsidRPr="0012653E">
        <w:rPr>
          <w:rStyle w:val="longtext1"/>
          <w:rFonts w:cs="Times New Roman"/>
          <w:sz w:val="20"/>
          <w:szCs w:val="20"/>
          <w:shd w:val="clear" w:color="auto" w:fill="FFFFFF"/>
        </w:rPr>
        <w:t xml:space="preserve">severe water stress treatments 7 / 17 grams per plant, </w:t>
      </w:r>
      <w:r w:rsidR="00EF75DD" w:rsidRPr="0012653E">
        <w:rPr>
          <w:rStyle w:val="longtext1"/>
          <w:rFonts w:cs="Times New Roman"/>
          <w:sz w:val="20"/>
          <w:szCs w:val="20"/>
          <w:shd w:val="clear" w:color="auto" w:fill="FFFFFF"/>
        </w:rPr>
        <w:t>i.e.</w:t>
      </w:r>
      <w:r w:rsidRPr="0012653E">
        <w:rPr>
          <w:rStyle w:val="longtext1"/>
          <w:rFonts w:cs="Times New Roman"/>
          <w:sz w:val="20"/>
          <w:szCs w:val="20"/>
          <w:shd w:val="clear" w:color="auto" w:fill="FFFFFF"/>
        </w:rPr>
        <w:t xml:space="preserve"> </w:t>
      </w:r>
      <w:r w:rsidRPr="0012653E">
        <w:rPr>
          <w:rStyle w:val="longtext1"/>
          <w:rFonts w:cs="Times New Roman"/>
          <w:sz w:val="20"/>
          <w:szCs w:val="20"/>
          <w:shd w:val="clear" w:color="auto" w:fill="FFFFFF"/>
        </w:rPr>
        <w:lastRenderedPageBreak/>
        <w:t>almost half the root weight without stress treatment was water, shoot to root ratio at different levels of water stress decreased shoot and root weight of both the decreasing trend of decreased body weight Air stress caused much greater reduction of root weight in the process of root size dependence with complete root growth components such as the number and weight of roots decreased in the past two components of stress, the process of root volume decreased</w:t>
      </w:r>
      <w:r w:rsidR="00C87770">
        <w:rPr>
          <w:rStyle w:val="longtext1"/>
          <w:rFonts w:cs="Times New Roman"/>
          <w:sz w:val="20"/>
          <w:szCs w:val="20"/>
          <w:shd w:val="clear" w:color="auto" w:fill="FFFFFF"/>
        </w:rPr>
        <w:t>.</w:t>
      </w:r>
    </w:p>
    <w:p w:rsidR="00402465" w:rsidRPr="0012653E" w:rsidRDefault="00402465" w:rsidP="00402465">
      <w:pPr>
        <w:bidi w:val="0"/>
        <w:jc w:val="both"/>
        <w:rPr>
          <w:rFonts w:cs="Times New Roman"/>
          <w:sz w:val="22"/>
          <w:szCs w:val="18"/>
        </w:rPr>
      </w:pPr>
    </w:p>
    <w:p w:rsidR="004C3880" w:rsidRDefault="00815CB7" w:rsidP="00402465">
      <w:pPr>
        <w:bidi w:val="0"/>
        <w:ind w:firstLine="720"/>
        <w:rPr>
          <w:sz w:val="24"/>
          <w:szCs w:val="20"/>
        </w:rPr>
      </w:pPr>
      <w:r>
        <w:rPr>
          <w:rFonts w:cs="Times New Roman"/>
          <w:color w:val="000000"/>
          <w:szCs w:val="20"/>
          <w:lang w:bidi="fa-IR"/>
        </w:rPr>
        <w:tab/>
      </w:r>
    </w:p>
    <w:p w:rsidR="0054010E" w:rsidRDefault="0054010E" w:rsidP="0054010E">
      <w:pPr>
        <w:bidi w:val="0"/>
        <w:jc w:val="both"/>
        <w:rPr>
          <w:sz w:val="24"/>
          <w:szCs w:val="20"/>
        </w:rPr>
      </w:pPr>
    </w:p>
    <w:p w:rsidR="0054010E" w:rsidRDefault="0054010E" w:rsidP="0054010E">
      <w:pPr>
        <w:bidi w:val="0"/>
        <w:jc w:val="both"/>
        <w:rPr>
          <w:sz w:val="24"/>
          <w:szCs w:val="20"/>
        </w:rPr>
      </w:pPr>
      <w:r w:rsidRPr="0054010E">
        <w:rPr>
          <w:noProof/>
          <w:sz w:val="24"/>
          <w:szCs w:val="20"/>
          <w:lang w:bidi="fa-IR"/>
        </w:rPr>
        <w:drawing>
          <wp:inline distT="0" distB="0" distL="0" distR="0">
            <wp:extent cx="2640330" cy="2481943"/>
            <wp:effectExtent l="19050" t="0" r="762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010E" w:rsidRDefault="0054010E" w:rsidP="0054010E">
      <w:pPr>
        <w:bidi w:val="0"/>
        <w:jc w:val="both"/>
        <w:rPr>
          <w:sz w:val="24"/>
          <w:szCs w:val="20"/>
        </w:rPr>
      </w:pPr>
    </w:p>
    <w:p w:rsidR="007C109D" w:rsidRDefault="007C109D" w:rsidP="007C109D">
      <w:pPr>
        <w:bidi w:val="0"/>
        <w:jc w:val="both"/>
        <w:rPr>
          <w:sz w:val="24"/>
          <w:szCs w:val="20"/>
        </w:rPr>
      </w:pPr>
    </w:p>
    <w:p w:rsidR="00BD36E6" w:rsidRDefault="00BD36E6" w:rsidP="00BD36E6">
      <w:pPr>
        <w:bidi w:val="0"/>
        <w:jc w:val="both"/>
        <w:rPr>
          <w:sz w:val="24"/>
          <w:szCs w:val="20"/>
        </w:rPr>
      </w:pPr>
    </w:p>
    <w:p w:rsidR="0054010E" w:rsidRPr="00402465" w:rsidRDefault="00815CB7" w:rsidP="00BD36E6">
      <w:pPr>
        <w:bidi w:val="0"/>
        <w:jc w:val="both"/>
        <w:rPr>
          <w:b/>
          <w:bCs/>
          <w:sz w:val="24"/>
          <w:szCs w:val="20"/>
        </w:rPr>
      </w:pPr>
      <w:r w:rsidRPr="00402465">
        <w:rPr>
          <w:rFonts w:cs="Times New Roman"/>
          <w:b/>
          <w:bCs/>
          <w:color w:val="000000"/>
          <w:szCs w:val="20"/>
          <w:lang w:bidi="fa-IR"/>
        </w:rPr>
        <w:t>References</w:t>
      </w:r>
    </w:p>
    <w:p w:rsidR="00BD36E6" w:rsidRPr="00EF75DD" w:rsidRDefault="00BD36E6" w:rsidP="00BD36E6">
      <w:pPr>
        <w:numPr>
          <w:ilvl w:val="0"/>
          <w:numId w:val="4"/>
        </w:numPr>
        <w:bidi w:val="0"/>
        <w:jc w:val="both"/>
        <w:rPr>
          <w:rFonts w:cs="Times New Roman"/>
          <w:color w:val="000000" w:themeColor="text1"/>
          <w:szCs w:val="20"/>
        </w:rPr>
      </w:pPr>
      <w:proofErr w:type="spellStart"/>
      <w:r w:rsidRPr="00EF75DD">
        <w:rPr>
          <w:rFonts w:cs="Times New Roman"/>
          <w:color w:val="000000" w:themeColor="text1"/>
          <w:szCs w:val="20"/>
        </w:rPr>
        <w:t>Azaizeh</w:t>
      </w:r>
      <w:proofErr w:type="spellEnd"/>
      <w:r w:rsidRPr="00EF75DD">
        <w:rPr>
          <w:rFonts w:cs="Times New Roman"/>
          <w:color w:val="000000" w:themeColor="text1"/>
          <w:szCs w:val="20"/>
        </w:rPr>
        <w:t xml:space="preserve">, </w:t>
      </w:r>
      <w:proofErr w:type="gramStart"/>
      <w:r w:rsidRPr="00EF75DD">
        <w:rPr>
          <w:rFonts w:cs="Times New Roman"/>
          <w:color w:val="000000" w:themeColor="text1"/>
          <w:szCs w:val="20"/>
        </w:rPr>
        <w:t>Hassan.;</w:t>
      </w:r>
      <w:proofErr w:type="gramEnd"/>
      <w:r w:rsidRPr="00EF75DD">
        <w:rPr>
          <w:rFonts w:cs="Times New Roman"/>
          <w:color w:val="000000" w:themeColor="text1"/>
          <w:szCs w:val="20"/>
        </w:rPr>
        <w:t xml:space="preserve"> </w:t>
      </w:r>
      <w:proofErr w:type="spellStart"/>
      <w:r w:rsidRPr="00EF75DD">
        <w:rPr>
          <w:rFonts w:cs="Times New Roman"/>
          <w:color w:val="000000" w:themeColor="text1"/>
          <w:szCs w:val="20"/>
        </w:rPr>
        <w:t>Steudle</w:t>
      </w:r>
      <w:proofErr w:type="spellEnd"/>
      <w:r w:rsidRPr="00EF75DD">
        <w:rPr>
          <w:rFonts w:cs="Times New Roman"/>
          <w:color w:val="000000" w:themeColor="text1"/>
          <w:szCs w:val="20"/>
        </w:rPr>
        <w:t>, Ernst. Effects of Salinity on Water Transport of Excised Maize (</w:t>
      </w:r>
      <w:proofErr w:type="spellStart"/>
      <w:r w:rsidRPr="00EF75DD">
        <w:rPr>
          <w:rFonts w:cs="Times New Roman"/>
          <w:color w:val="000000" w:themeColor="text1"/>
          <w:szCs w:val="20"/>
        </w:rPr>
        <w:t>Zea</w:t>
      </w:r>
      <w:proofErr w:type="spellEnd"/>
      <w:r w:rsidRPr="00EF75DD">
        <w:rPr>
          <w:rFonts w:cs="Times New Roman"/>
          <w:color w:val="000000" w:themeColor="text1"/>
          <w:szCs w:val="20"/>
        </w:rPr>
        <w:t xml:space="preserve"> </w:t>
      </w:r>
      <w:proofErr w:type="spellStart"/>
      <w:r w:rsidRPr="00EF75DD">
        <w:rPr>
          <w:rFonts w:cs="Times New Roman"/>
          <w:color w:val="000000" w:themeColor="text1"/>
          <w:szCs w:val="20"/>
        </w:rPr>
        <w:t>mays</w:t>
      </w:r>
      <w:proofErr w:type="spellEnd"/>
      <w:r w:rsidRPr="00EF75DD">
        <w:rPr>
          <w:rFonts w:cs="Times New Roman"/>
          <w:color w:val="000000" w:themeColor="text1"/>
          <w:szCs w:val="20"/>
        </w:rPr>
        <w:t xml:space="preserve"> L.) </w:t>
      </w:r>
      <w:proofErr w:type="gramStart"/>
      <w:r w:rsidRPr="00EF75DD">
        <w:rPr>
          <w:rFonts w:cs="Times New Roman"/>
          <w:color w:val="000000" w:themeColor="text1"/>
          <w:szCs w:val="20"/>
        </w:rPr>
        <w:t>Roots .</w:t>
      </w:r>
      <w:proofErr w:type="gramEnd"/>
      <w:r w:rsidRPr="00EF75DD">
        <w:rPr>
          <w:rFonts w:cs="Times New Roman"/>
          <w:color w:val="000000" w:themeColor="text1"/>
          <w:szCs w:val="20"/>
        </w:rPr>
        <w:t xml:space="preserve"> </w:t>
      </w:r>
      <w:r w:rsidRPr="00EF75DD">
        <w:rPr>
          <w:rStyle w:val="ref-journal"/>
          <w:rFonts w:cs="Times New Roman"/>
          <w:color w:val="000000" w:themeColor="text1"/>
          <w:szCs w:val="20"/>
        </w:rPr>
        <w:t xml:space="preserve">Plant Physiol. </w:t>
      </w:r>
      <w:r w:rsidRPr="00EF75DD">
        <w:rPr>
          <w:rFonts w:cs="Times New Roman"/>
          <w:color w:val="000000" w:themeColor="text1"/>
          <w:szCs w:val="20"/>
        </w:rPr>
        <w:t>1991 Nov;</w:t>
      </w:r>
      <w:r w:rsidRPr="00EF75DD">
        <w:rPr>
          <w:rStyle w:val="ref-vol1"/>
          <w:rFonts w:cs="Times New Roman"/>
          <w:color w:val="000000" w:themeColor="text1"/>
          <w:szCs w:val="20"/>
        </w:rPr>
        <w:t>97</w:t>
      </w:r>
      <w:r w:rsidRPr="00EF75DD">
        <w:rPr>
          <w:rFonts w:cs="Times New Roman"/>
          <w:color w:val="000000" w:themeColor="text1"/>
          <w:szCs w:val="20"/>
        </w:rPr>
        <w:t>(3):1136–1145</w:t>
      </w:r>
    </w:p>
    <w:tbl>
      <w:tblPr>
        <w:tblW w:w="5000" w:type="pct"/>
        <w:tblCellSpacing w:w="15" w:type="dxa"/>
        <w:tblCellMar>
          <w:top w:w="15" w:type="dxa"/>
          <w:left w:w="15" w:type="dxa"/>
          <w:bottom w:w="15" w:type="dxa"/>
          <w:right w:w="15" w:type="dxa"/>
        </w:tblCellMar>
        <w:tblLook w:val="04A0"/>
      </w:tblPr>
      <w:tblGrid>
        <w:gridCol w:w="48"/>
        <w:gridCol w:w="4200"/>
      </w:tblGrid>
      <w:tr w:rsidR="00BD36E6" w:rsidRPr="00EF75DD" w:rsidTr="00A77E10">
        <w:trPr>
          <w:tblCellSpacing w:w="15" w:type="dxa"/>
        </w:trPr>
        <w:tc>
          <w:tcPr>
            <w:tcW w:w="0" w:type="auto"/>
            <w:gridSpan w:val="2"/>
            <w:hideMark/>
          </w:tcPr>
          <w:p w:rsidR="00BD36E6" w:rsidRPr="00EF75DD" w:rsidRDefault="00BD36E6" w:rsidP="00BD36E6">
            <w:pPr>
              <w:pStyle w:val="ListParagraph"/>
              <w:numPr>
                <w:ilvl w:val="0"/>
                <w:numId w:val="4"/>
              </w:numPr>
              <w:bidi w:val="0"/>
              <w:rPr>
                <w:rFonts w:cs="Times New Roman"/>
                <w:color w:val="000000" w:themeColor="text1"/>
                <w:szCs w:val="20"/>
                <w:lang w:bidi="fa-IR"/>
              </w:rPr>
            </w:pPr>
            <w:proofErr w:type="spellStart"/>
            <w:r w:rsidRPr="00EF75DD">
              <w:rPr>
                <w:rFonts w:cs="Times New Roman"/>
                <w:color w:val="000000" w:themeColor="text1"/>
                <w:szCs w:val="20"/>
                <w:lang w:bidi="fa-IR"/>
              </w:rPr>
              <w:t>Almekinders</w:t>
            </w:r>
            <w:proofErr w:type="spellEnd"/>
            <w:r w:rsidRPr="00EF75DD">
              <w:rPr>
                <w:rFonts w:cs="Times New Roman"/>
                <w:color w:val="000000" w:themeColor="text1"/>
                <w:szCs w:val="20"/>
                <w:lang w:bidi="fa-IR"/>
              </w:rPr>
              <w:t xml:space="preserve"> CJM, De </w:t>
            </w:r>
            <w:proofErr w:type="spellStart"/>
            <w:r w:rsidRPr="00EF75DD">
              <w:rPr>
                <w:rFonts w:cs="Times New Roman"/>
                <w:color w:val="000000" w:themeColor="text1"/>
                <w:szCs w:val="20"/>
                <w:lang w:bidi="fa-IR"/>
              </w:rPr>
              <w:t>Boef</w:t>
            </w:r>
            <w:proofErr w:type="spellEnd"/>
            <w:r w:rsidRPr="00EF75DD">
              <w:rPr>
                <w:rFonts w:cs="Times New Roman"/>
                <w:color w:val="000000" w:themeColor="text1"/>
                <w:szCs w:val="20"/>
                <w:lang w:bidi="fa-IR"/>
              </w:rPr>
              <w:t xml:space="preserve"> W (2000) Encouraging diversity. The conservation and development of plant genetic resources. Intermediate Technology Publications, London </w:t>
            </w: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0" w:name="CR2"/>
            <w:bookmarkEnd w:id="0"/>
            <w:proofErr w:type="spellStart"/>
            <w:r w:rsidRPr="00EF75DD">
              <w:rPr>
                <w:rFonts w:cs="Times New Roman"/>
                <w:color w:val="000000" w:themeColor="text1"/>
                <w:szCs w:val="20"/>
                <w:lang w:bidi="fa-IR"/>
              </w:rPr>
              <w:t>Almekinders</w:t>
            </w:r>
            <w:proofErr w:type="spellEnd"/>
            <w:r w:rsidRPr="00EF75DD">
              <w:rPr>
                <w:rFonts w:cs="Times New Roman"/>
                <w:color w:val="000000" w:themeColor="text1"/>
                <w:szCs w:val="20"/>
                <w:lang w:bidi="fa-IR"/>
              </w:rPr>
              <w:t xml:space="preserve"> CJM, </w:t>
            </w:r>
            <w:proofErr w:type="spellStart"/>
            <w:r w:rsidRPr="00EF75DD">
              <w:rPr>
                <w:rFonts w:cs="Times New Roman"/>
                <w:color w:val="000000" w:themeColor="text1"/>
                <w:szCs w:val="20"/>
                <w:lang w:bidi="fa-IR"/>
              </w:rPr>
              <w:t>Elings</w:t>
            </w:r>
            <w:proofErr w:type="spellEnd"/>
            <w:r w:rsidRPr="00EF75DD">
              <w:rPr>
                <w:rFonts w:cs="Times New Roman"/>
                <w:color w:val="000000" w:themeColor="text1"/>
                <w:szCs w:val="20"/>
                <w:lang w:bidi="fa-IR"/>
              </w:rPr>
              <w:t xml:space="preserve"> A (2001) Collaboration of farmers and breeders: participatory crop improvement in perspective. </w:t>
            </w:r>
            <w:proofErr w:type="spellStart"/>
            <w:r w:rsidRPr="00EF75DD">
              <w:rPr>
                <w:rFonts w:cs="Times New Roman"/>
                <w:color w:val="000000" w:themeColor="text1"/>
                <w:szCs w:val="20"/>
                <w:lang w:bidi="fa-IR"/>
              </w:rPr>
              <w:t>Euphytica</w:t>
            </w:r>
            <w:proofErr w:type="spellEnd"/>
            <w:r w:rsidRPr="00EF75DD">
              <w:rPr>
                <w:rFonts w:cs="Times New Roman"/>
                <w:color w:val="000000" w:themeColor="text1"/>
                <w:szCs w:val="20"/>
                <w:lang w:bidi="fa-IR"/>
              </w:rPr>
              <w:t xml:space="preserve"> 122(3):425–438</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1" w:name="CR3"/>
            <w:bookmarkEnd w:id="1"/>
            <w:proofErr w:type="spellStart"/>
            <w:r w:rsidRPr="00EF75DD">
              <w:rPr>
                <w:rFonts w:cs="Times New Roman"/>
                <w:color w:val="000000" w:themeColor="text1"/>
                <w:szCs w:val="20"/>
                <w:lang w:bidi="fa-IR"/>
              </w:rPr>
              <w:t>Badstue</w:t>
            </w:r>
            <w:proofErr w:type="spellEnd"/>
            <w:r w:rsidRPr="00EF75DD">
              <w:rPr>
                <w:rFonts w:cs="Times New Roman"/>
                <w:color w:val="000000" w:themeColor="text1"/>
                <w:szCs w:val="20"/>
                <w:lang w:bidi="fa-IR"/>
              </w:rPr>
              <w:t xml:space="preserve"> LB, </w:t>
            </w:r>
            <w:proofErr w:type="spellStart"/>
            <w:r w:rsidRPr="00EF75DD">
              <w:rPr>
                <w:rFonts w:cs="Times New Roman"/>
                <w:color w:val="000000" w:themeColor="text1"/>
                <w:szCs w:val="20"/>
                <w:lang w:bidi="fa-IR"/>
              </w:rPr>
              <w:t>Bellon</w:t>
            </w:r>
            <w:proofErr w:type="spellEnd"/>
            <w:r w:rsidRPr="00EF75DD">
              <w:rPr>
                <w:rFonts w:cs="Times New Roman"/>
                <w:color w:val="000000" w:themeColor="text1"/>
                <w:szCs w:val="20"/>
                <w:lang w:bidi="fa-IR"/>
              </w:rPr>
              <w:t xml:space="preserve"> MR, </w:t>
            </w:r>
            <w:proofErr w:type="spellStart"/>
            <w:r w:rsidRPr="00EF75DD">
              <w:rPr>
                <w:rFonts w:cs="Times New Roman"/>
                <w:color w:val="000000" w:themeColor="text1"/>
                <w:szCs w:val="20"/>
                <w:lang w:bidi="fa-IR"/>
              </w:rPr>
              <w:t>Berthaud</w:t>
            </w:r>
            <w:proofErr w:type="spellEnd"/>
            <w:r w:rsidRPr="00EF75DD">
              <w:rPr>
                <w:rFonts w:cs="Times New Roman"/>
                <w:color w:val="000000" w:themeColor="text1"/>
                <w:szCs w:val="20"/>
                <w:lang w:bidi="fa-IR"/>
              </w:rPr>
              <w:t xml:space="preserve"> J, </w:t>
            </w:r>
            <w:proofErr w:type="spellStart"/>
            <w:r w:rsidRPr="00EF75DD">
              <w:rPr>
                <w:rFonts w:cs="Times New Roman"/>
                <w:color w:val="000000" w:themeColor="text1"/>
                <w:szCs w:val="20"/>
                <w:lang w:bidi="fa-IR"/>
              </w:rPr>
              <w:t>Ramírez</w:t>
            </w:r>
            <w:proofErr w:type="spellEnd"/>
            <w:r w:rsidRPr="00EF75DD">
              <w:rPr>
                <w:rFonts w:cs="Times New Roman"/>
                <w:color w:val="000000" w:themeColor="text1"/>
                <w:szCs w:val="20"/>
                <w:lang w:bidi="fa-IR"/>
              </w:rPr>
              <w:t xml:space="preserve"> A, Flores D, </w:t>
            </w:r>
            <w:proofErr w:type="spellStart"/>
            <w:r w:rsidRPr="00EF75DD">
              <w:rPr>
                <w:rFonts w:cs="Times New Roman"/>
                <w:color w:val="000000" w:themeColor="text1"/>
                <w:szCs w:val="20"/>
                <w:lang w:bidi="fa-IR"/>
              </w:rPr>
              <w:t>Juárez</w:t>
            </w:r>
            <w:proofErr w:type="spellEnd"/>
            <w:r w:rsidRPr="00EF75DD">
              <w:rPr>
                <w:rFonts w:cs="Times New Roman"/>
                <w:color w:val="000000" w:themeColor="text1"/>
                <w:szCs w:val="20"/>
                <w:lang w:bidi="fa-IR"/>
              </w:rPr>
              <w:t xml:space="preserve"> X, </w:t>
            </w:r>
            <w:proofErr w:type="spellStart"/>
            <w:r w:rsidRPr="00EF75DD">
              <w:rPr>
                <w:rFonts w:cs="Times New Roman"/>
                <w:color w:val="000000" w:themeColor="text1"/>
                <w:szCs w:val="20"/>
                <w:lang w:bidi="fa-IR"/>
              </w:rPr>
              <w:t>Ramírez</w:t>
            </w:r>
            <w:proofErr w:type="spellEnd"/>
            <w:r w:rsidRPr="00EF75DD">
              <w:rPr>
                <w:rFonts w:cs="Times New Roman"/>
                <w:color w:val="000000" w:themeColor="text1"/>
                <w:szCs w:val="20"/>
                <w:lang w:bidi="fa-IR"/>
              </w:rPr>
              <w:t xml:space="preserve"> F (2005) Collective action for the conservation of on-farm genetic diversity in a center of crop diversity: an assessment of the role of traditional farmers’ networks. IFPRI-</w:t>
            </w:r>
            <w:proofErr w:type="spellStart"/>
            <w:r w:rsidRPr="00EF75DD">
              <w:rPr>
                <w:rFonts w:cs="Times New Roman"/>
                <w:color w:val="000000" w:themeColor="text1"/>
                <w:szCs w:val="20"/>
                <w:lang w:bidi="fa-IR"/>
              </w:rPr>
              <w:t>CAPRi</w:t>
            </w:r>
            <w:proofErr w:type="spellEnd"/>
            <w:r w:rsidRPr="00EF75DD">
              <w:rPr>
                <w:rFonts w:cs="Times New Roman"/>
                <w:color w:val="000000" w:themeColor="text1"/>
                <w:szCs w:val="20"/>
                <w:lang w:bidi="fa-IR"/>
              </w:rPr>
              <w:t xml:space="preserve">, Washington, DC </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2" w:name="CR4"/>
            <w:bookmarkEnd w:id="2"/>
            <w:proofErr w:type="spellStart"/>
            <w:r w:rsidRPr="00EF75DD">
              <w:rPr>
                <w:rFonts w:cs="Times New Roman"/>
                <w:color w:val="000000" w:themeColor="text1"/>
                <w:szCs w:val="20"/>
                <w:lang w:bidi="fa-IR"/>
              </w:rPr>
              <w:t>Boef</w:t>
            </w:r>
            <w:proofErr w:type="spellEnd"/>
            <w:r w:rsidRPr="00EF75DD">
              <w:rPr>
                <w:rFonts w:cs="Times New Roman"/>
                <w:color w:val="000000" w:themeColor="text1"/>
                <w:szCs w:val="20"/>
                <w:lang w:bidi="fa-IR"/>
              </w:rPr>
              <w:t xml:space="preserve"> W de, </w:t>
            </w:r>
            <w:proofErr w:type="spellStart"/>
            <w:r w:rsidRPr="00EF75DD">
              <w:rPr>
                <w:rFonts w:cs="Times New Roman"/>
                <w:color w:val="000000" w:themeColor="text1"/>
                <w:szCs w:val="20"/>
                <w:lang w:bidi="fa-IR"/>
              </w:rPr>
              <w:t>Amanor</w:t>
            </w:r>
            <w:proofErr w:type="spellEnd"/>
            <w:r w:rsidRPr="00EF75DD">
              <w:rPr>
                <w:rFonts w:cs="Times New Roman"/>
                <w:color w:val="000000" w:themeColor="text1"/>
                <w:szCs w:val="20"/>
                <w:lang w:bidi="fa-IR"/>
              </w:rPr>
              <w:t xml:space="preserve"> K, </w:t>
            </w:r>
            <w:proofErr w:type="spellStart"/>
            <w:r w:rsidRPr="00EF75DD">
              <w:rPr>
                <w:rFonts w:cs="Times New Roman"/>
                <w:color w:val="000000" w:themeColor="text1"/>
                <w:szCs w:val="20"/>
                <w:lang w:bidi="fa-IR"/>
              </w:rPr>
              <w:t>Wellard</w:t>
            </w:r>
            <w:proofErr w:type="spellEnd"/>
            <w:r w:rsidRPr="00EF75DD">
              <w:rPr>
                <w:rFonts w:cs="Times New Roman"/>
                <w:color w:val="000000" w:themeColor="text1"/>
                <w:szCs w:val="20"/>
                <w:lang w:bidi="fa-IR"/>
              </w:rPr>
              <w:t xml:space="preserve"> K, </w:t>
            </w:r>
            <w:proofErr w:type="spellStart"/>
            <w:r w:rsidRPr="00EF75DD">
              <w:rPr>
                <w:rFonts w:cs="Times New Roman"/>
                <w:color w:val="000000" w:themeColor="text1"/>
                <w:szCs w:val="20"/>
                <w:lang w:bidi="fa-IR"/>
              </w:rPr>
              <w:t>Bebbington</w:t>
            </w:r>
            <w:proofErr w:type="spellEnd"/>
            <w:r w:rsidRPr="00EF75DD">
              <w:rPr>
                <w:rFonts w:cs="Times New Roman"/>
                <w:color w:val="000000" w:themeColor="text1"/>
                <w:szCs w:val="20"/>
                <w:lang w:bidi="fa-IR"/>
              </w:rPr>
              <w:t xml:space="preserve"> A (1993) Cultivating knowledge. Genetic diversity, farmer </w:t>
            </w:r>
            <w:r w:rsidRPr="00EF75DD">
              <w:rPr>
                <w:rFonts w:cs="Times New Roman"/>
                <w:color w:val="000000" w:themeColor="text1"/>
                <w:szCs w:val="20"/>
                <w:lang w:bidi="fa-IR"/>
              </w:rPr>
              <w:lastRenderedPageBreak/>
              <w:t xml:space="preserve">experimentation and crop research. Intermediate Technology Publications, London </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3" w:name="CR5"/>
            <w:bookmarkEnd w:id="3"/>
            <w:proofErr w:type="spellStart"/>
            <w:r w:rsidRPr="00EF75DD">
              <w:rPr>
                <w:rFonts w:cs="Times New Roman"/>
                <w:color w:val="000000" w:themeColor="text1"/>
                <w:szCs w:val="20"/>
                <w:lang w:bidi="fa-IR"/>
              </w:rPr>
              <w:t>Borcard</w:t>
            </w:r>
            <w:proofErr w:type="spellEnd"/>
            <w:r w:rsidRPr="00EF75DD">
              <w:rPr>
                <w:rFonts w:cs="Times New Roman"/>
                <w:color w:val="000000" w:themeColor="text1"/>
                <w:szCs w:val="20"/>
                <w:lang w:bidi="fa-IR"/>
              </w:rPr>
              <w:t xml:space="preserve"> D, Legendre P (2002) All-scale spatial analysis of ecological data by means of principal coordinates of </w:t>
            </w:r>
            <w:proofErr w:type="spellStart"/>
            <w:r w:rsidRPr="00EF75DD">
              <w:rPr>
                <w:rFonts w:cs="Times New Roman"/>
                <w:color w:val="000000" w:themeColor="text1"/>
                <w:szCs w:val="20"/>
                <w:lang w:bidi="fa-IR"/>
              </w:rPr>
              <w:t>neighbour</w:t>
            </w:r>
            <w:proofErr w:type="spellEnd"/>
            <w:r w:rsidRPr="00EF75DD">
              <w:rPr>
                <w:rFonts w:cs="Times New Roman"/>
                <w:color w:val="000000" w:themeColor="text1"/>
                <w:szCs w:val="20"/>
                <w:lang w:bidi="fa-IR"/>
              </w:rPr>
              <w:t xml:space="preserve"> matrices. Ecological </w:t>
            </w:r>
            <w:proofErr w:type="spellStart"/>
            <w:r w:rsidRPr="00EF75DD">
              <w:rPr>
                <w:rFonts w:cs="Times New Roman"/>
                <w:color w:val="000000" w:themeColor="text1"/>
                <w:szCs w:val="20"/>
                <w:lang w:bidi="fa-IR"/>
              </w:rPr>
              <w:t>Modelling</w:t>
            </w:r>
            <w:proofErr w:type="spellEnd"/>
            <w:r w:rsidRPr="00EF75DD">
              <w:rPr>
                <w:rFonts w:cs="Times New Roman"/>
                <w:color w:val="000000" w:themeColor="text1"/>
                <w:szCs w:val="20"/>
                <w:lang w:bidi="fa-IR"/>
              </w:rPr>
              <w:t xml:space="preserve"> 153(1):51–68</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4" w:name="CR6"/>
            <w:bookmarkEnd w:id="4"/>
            <w:proofErr w:type="spellStart"/>
            <w:r w:rsidRPr="00EF75DD">
              <w:rPr>
                <w:rFonts w:cs="Times New Roman"/>
                <w:color w:val="000000" w:themeColor="text1"/>
                <w:szCs w:val="20"/>
                <w:lang w:bidi="fa-IR"/>
              </w:rPr>
              <w:t>Borcard</w:t>
            </w:r>
            <w:proofErr w:type="spellEnd"/>
            <w:r w:rsidRPr="00EF75DD">
              <w:rPr>
                <w:rFonts w:cs="Times New Roman"/>
                <w:color w:val="000000" w:themeColor="text1"/>
                <w:szCs w:val="20"/>
                <w:lang w:bidi="fa-IR"/>
              </w:rPr>
              <w:t xml:space="preserve"> D, Legendre P (2004) SpaceMaker2 – Users’ guide. </w:t>
            </w:r>
            <w:proofErr w:type="spellStart"/>
            <w:r w:rsidRPr="00EF75DD">
              <w:rPr>
                <w:rFonts w:cs="Times New Roman"/>
                <w:color w:val="000000" w:themeColor="text1"/>
                <w:szCs w:val="20"/>
                <w:lang w:bidi="fa-IR"/>
              </w:rPr>
              <w:t>Département</w:t>
            </w:r>
            <w:proofErr w:type="spellEnd"/>
            <w:r w:rsidRPr="00EF75DD">
              <w:rPr>
                <w:rFonts w:cs="Times New Roman"/>
                <w:color w:val="000000" w:themeColor="text1"/>
                <w:szCs w:val="20"/>
                <w:lang w:bidi="fa-IR"/>
              </w:rPr>
              <w:t xml:space="preserve"> de sciences </w:t>
            </w:r>
            <w:proofErr w:type="spellStart"/>
            <w:r w:rsidRPr="00EF75DD">
              <w:rPr>
                <w:rFonts w:cs="Times New Roman"/>
                <w:color w:val="000000" w:themeColor="text1"/>
                <w:szCs w:val="20"/>
                <w:lang w:bidi="fa-IR"/>
              </w:rPr>
              <w:t>biologiques</w:t>
            </w:r>
            <w:proofErr w:type="spellEnd"/>
            <w:r w:rsidRPr="00EF75DD">
              <w:rPr>
                <w:rFonts w:cs="Times New Roman"/>
                <w:color w:val="000000" w:themeColor="text1"/>
                <w:szCs w:val="20"/>
                <w:lang w:bidi="fa-IR"/>
              </w:rPr>
              <w:t xml:space="preserve">, </w:t>
            </w:r>
            <w:proofErr w:type="spellStart"/>
            <w:r w:rsidRPr="00EF75DD">
              <w:rPr>
                <w:rFonts w:cs="Times New Roman"/>
                <w:color w:val="000000" w:themeColor="text1"/>
                <w:szCs w:val="20"/>
                <w:lang w:bidi="fa-IR"/>
              </w:rPr>
              <w:t>Université</w:t>
            </w:r>
            <w:proofErr w:type="spellEnd"/>
            <w:r w:rsidRPr="00EF75DD">
              <w:rPr>
                <w:rFonts w:cs="Times New Roman"/>
                <w:color w:val="000000" w:themeColor="text1"/>
                <w:szCs w:val="20"/>
                <w:lang w:bidi="fa-IR"/>
              </w:rPr>
              <w:t xml:space="preserve"> de Montreal, Montréal www.fas.umontreal.ca/biol/legendre </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5" w:name="CR7"/>
            <w:bookmarkEnd w:id="5"/>
            <w:proofErr w:type="spellStart"/>
            <w:r w:rsidRPr="00EF75DD">
              <w:rPr>
                <w:rFonts w:cs="Times New Roman"/>
                <w:color w:val="000000" w:themeColor="text1"/>
                <w:szCs w:val="20"/>
                <w:lang w:bidi="fa-IR"/>
              </w:rPr>
              <w:t>Borcard</w:t>
            </w:r>
            <w:proofErr w:type="spellEnd"/>
            <w:r w:rsidRPr="00EF75DD">
              <w:rPr>
                <w:rFonts w:cs="Times New Roman"/>
                <w:color w:val="000000" w:themeColor="text1"/>
                <w:szCs w:val="20"/>
                <w:lang w:bidi="fa-IR"/>
              </w:rPr>
              <w:t xml:space="preserve"> D, Legendre P, </w:t>
            </w:r>
            <w:proofErr w:type="spellStart"/>
            <w:r w:rsidRPr="00EF75DD">
              <w:rPr>
                <w:rFonts w:cs="Times New Roman"/>
                <w:color w:val="000000" w:themeColor="text1"/>
                <w:szCs w:val="20"/>
                <w:lang w:bidi="fa-IR"/>
              </w:rPr>
              <w:t>Drapeau</w:t>
            </w:r>
            <w:proofErr w:type="spellEnd"/>
            <w:r w:rsidRPr="00EF75DD">
              <w:rPr>
                <w:rFonts w:cs="Times New Roman"/>
                <w:color w:val="000000" w:themeColor="text1"/>
                <w:szCs w:val="20"/>
                <w:lang w:bidi="fa-IR"/>
              </w:rPr>
              <w:t xml:space="preserve"> P (1992) </w:t>
            </w:r>
            <w:proofErr w:type="spellStart"/>
            <w:r w:rsidRPr="00EF75DD">
              <w:rPr>
                <w:rFonts w:cs="Times New Roman"/>
                <w:color w:val="000000" w:themeColor="text1"/>
                <w:szCs w:val="20"/>
                <w:lang w:bidi="fa-IR"/>
              </w:rPr>
              <w:t>Partialling</w:t>
            </w:r>
            <w:proofErr w:type="spellEnd"/>
            <w:r w:rsidRPr="00EF75DD">
              <w:rPr>
                <w:rFonts w:cs="Times New Roman"/>
                <w:color w:val="000000" w:themeColor="text1"/>
                <w:szCs w:val="20"/>
                <w:lang w:bidi="fa-IR"/>
              </w:rPr>
              <w:t xml:space="preserve"> out the spatial component of ecological variation. Ecology 73(3):1045–1055</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6" w:name="CR8"/>
            <w:bookmarkEnd w:id="6"/>
            <w:proofErr w:type="spellStart"/>
            <w:r w:rsidRPr="00EF75DD">
              <w:rPr>
                <w:rFonts w:cs="Times New Roman"/>
                <w:color w:val="000000" w:themeColor="text1"/>
                <w:szCs w:val="20"/>
                <w:lang w:bidi="fa-IR"/>
              </w:rPr>
              <w:t>Braak</w:t>
            </w:r>
            <w:proofErr w:type="spellEnd"/>
            <w:r w:rsidRPr="00EF75DD">
              <w:rPr>
                <w:rFonts w:cs="Times New Roman"/>
                <w:color w:val="000000" w:themeColor="text1"/>
                <w:szCs w:val="20"/>
                <w:lang w:bidi="fa-IR"/>
              </w:rPr>
              <w:t xml:space="preserve"> CJF </w:t>
            </w:r>
            <w:proofErr w:type="spellStart"/>
            <w:r w:rsidRPr="00EF75DD">
              <w:rPr>
                <w:rFonts w:cs="Times New Roman"/>
                <w:color w:val="000000" w:themeColor="text1"/>
                <w:szCs w:val="20"/>
                <w:lang w:bidi="fa-IR"/>
              </w:rPr>
              <w:t>ter</w:t>
            </w:r>
            <w:proofErr w:type="spellEnd"/>
            <w:r w:rsidRPr="00EF75DD">
              <w:rPr>
                <w:rFonts w:cs="Times New Roman"/>
                <w:color w:val="000000" w:themeColor="text1"/>
                <w:szCs w:val="20"/>
                <w:lang w:bidi="fa-IR"/>
              </w:rPr>
              <w:t xml:space="preserve">, </w:t>
            </w:r>
            <w:proofErr w:type="spellStart"/>
            <w:r w:rsidRPr="00EF75DD">
              <w:rPr>
                <w:rFonts w:cs="Times New Roman"/>
                <w:color w:val="000000" w:themeColor="text1"/>
                <w:szCs w:val="20"/>
                <w:lang w:bidi="fa-IR"/>
              </w:rPr>
              <w:t>Šmilauer</w:t>
            </w:r>
            <w:proofErr w:type="spellEnd"/>
            <w:r w:rsidRPr="00EF75DD">
              <w:rPr>
                <w:rFonts w:cs="Times New Roman"/>
                <w:color w:val="000000" w:themeColor="text1"/>
                <w:szCs w:val="20"/>
                <w:lang w:bidi="fa-IR"/>
              </w:rPr>
              <w:t xml:space="preserve"> P (2002) </w:t>
            </w:r>
            <w:proofErr w:type="spellStart"/>
            <w:r w:rsidRPr="00EF75DD">
              <w:rPr>
                <w:rFonts w:cs="Times New Roman"/>
                <w:color w:val="000000" w:themeColor="text1"/>
                <w:szCs w:val="20"/>
                <w:lang w:bidi="fa-IR"/>
              </w:rPr>
              <w:t>Canoco</w:t>
            </w:r>
            <w:proofErr w:type="spellEnd"/>
            <w:r w:rsidRPr="00EF75DD">
              <w:rPr>
                <w:rFonts w:cs="Times New Roman"/>
                <w:color w:val="000000" w:themeColor="text1"/>
                <w:szCs w:val="20"/>
                <w:lang w:bidi="fa-IR"/>
              </w:rPr>
              <w:t xml:space="preserve"> for Windows Version 4.5. </w:t>
            </w:r>
            <w:proofErr w:type="spellStart"/>
            <w:r w:rsidRPr="00EF75DD">
              <w:rPr>
                <w:rFonts w:cs="Times New Roman"/>
                <w:color w:val="000000" w:themeColor="text1"/>
                <w:szCs w:val="20"/>
                <w:lang w:bidi="fa-IR"/>
              </w:rPr>
              <w:t>Biometris</w:t>
            </w:r>
            <w:proofErr w:type="spellEnd"/>
            <w:r w:rsidRPr="00EF75DD">
              <w:rPr>
                <w:rFonts w:cs="Times New Roman"/>
                <w:color w:val="000000" w:themeColor="text1"/>
                <w:szCs w:val="20"/>
                <w:lang w:bidi="fa-IR"/>
              </w:rPr>
              <w:t xml:space="preserve"> – Plant Research International and Microcomputer Power, </w:t>
            </w:r>
            <w:proofErr w:type="spellStart"/>
            <w:r w:rsidRPr="00EF75DD">
              <w:rPr>
                <w:rFonts w:cs="Times New Roman"/>
                <w:color w:val="000000" w:themeColor="text1"/>
                <w:szCs w:val="20"/>
                <w:lang w:bidi="fa-IR"/>
              </w:rPr>
              <w:t>Wageningen</w:t>
            </w:r>
            <w:proofErr w:type="spellEnd"/>
            <w:r w:rsidRPr="00EF75DD">
              <w:rPr>
                <w:rFonts w:cs="Times New Roman"/>
                <w:color w:val="000000" w:themeColor="text1"/>
                <w:szCs w:val="20"/>
                <w:lang w:bidi="fa-IR"/>
              </w:rPr>
              <w:t xml:space="preserve"> and Ithaca </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7" w:name="CR10"/>
            <w:bookmarkEnd w:id="7"/>
            <w:r w:rsidRPr="00EF75DD">
              <w:rPr>
                <w:rFonts w:cs="Times New Roman"/>
                <w:color w:val="000000" w:themeColor="text1"/>
                <w:szCs w:val="20"/>
                <w:lang w:bidi="fa-IR"/>
              </w:rPr>
              <w:t xml:space="preserve">Brush SB (2004) Farmers’ bounty. Locating crop diversity in the contemporary world. Yale University Press, New Haven &amp; London </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8" w:name="CR11"/>
            <w:bookmarkEnd w:id="8"/>
            <w:r w:rsidRPr="00EF75DD">
              <w:rPr>
                <w:rFonts w:cs="Times New Roman"/>
                <w:color w:val="000000" w:themeColor="text1"/>
                <w:szCs w:val="20"/>
                <w:lang w:bidi="fa-IR"/>
              </w:rPr>
              <w:t xml:space="preserve">Cleveland DA, </w:t>
            </w:r>
            <w:proofErr w:type="spellStart"/>
            <w:r w:rsidRPr="00EF75DD">
              <w:rPr>
                <w:rFonts w:cs="Times New Roman"/>
                <w:color w:val="000000" w:themeColor="text1"/>
                <w:szCs w:val="20"/>
                <w:lang w:bidi="fa-IR"/>
              </w:rPr>
              <w:t>Soleri</w:t>
            </w:r>
            <w:proofErr w:type="spellEnd"/>
            <w:r w:rsidRPr="00EF75DD">
              <w:rPr>
                <w:rFonts w:cs="Times New Roman"/>
                <w:color w:val="000000" w:themeColor="text1"/>
                <w:szCs w:val="20"/>
                <w:lang w:bidi="fa-IR"/>
              </w:rPr>
              <w:t xml:space="preserve"> D (2002) Farmers, scientists and plant breeding: integrating knowledge and practice. CABI, Wallingford </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9" w:name="CR12"/>
            <w:bookmarkEnd w:id="9"/>
            <w:proofErr w:type="spellStart"/>
            <w:r w:rsidRPr="00EF75DD">
              <w:rPr>
                <w:rFonts w:cs="Times New Roman"/>
                <w:color w:val="000000" w:themeColor="text1"/>
                <w:szCs w:val="20"/>
                <w:lang w:bidi="fa-IR"/>
              </w:rPr>
              <w:t>Felsenstein</w:t>
            </w:r>
            <w:proofErr w:type="spellEnd"/>
            <w:r w:rsidRPr="00EF75DD">
              <w:rPr>
                <w:rFonts w:cs="Times New Roman"/>
                <w:color w:val="000000" w:themeColor="text1"/>
                <w:szCs w:val="20"/>
                <w:lang w:bidi="fa-IR"/>
              </w:rPr>
              <w:t xml:space="preserve"> J (2005) PHYLIP (Phylogeny Inference Package) version 3.65, Department of Genome Sciences, University of Washington, Seattle http://evolution.genetics.washington.edu/phylip.html </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10" w:name="CR13"/>
            <w:bookmarkEnd w:id="10"/>
            <w:r w:rsidRPr="00EF75DD">
              <w:rPr>
                <w:rFonts w:cs="Times New Roman"/>
                <w:color w:val="000000" w:themeColor="text1"/>
                <w:szCs w:val="20"/>
                <w:lang w:bidi="fa-IR"/>
              </w:rPr>
              <w:t>Fu YB 2000. Effectiveness of bulking procedures in measuring population-</w:t>
            </w:r>
            <w:proofErr w:type="spellStart"/>
            <w:r w:rsidRPr="00EF75DD">
              <w:rPr>
                <w:rFonts w:cs="Times New Roman"/>
                <w:color w:val="000000" w:themeColor="text1"/>
                <w:szCs w:val="20"/>
                <w:lang w:bidi="fa-IR"/>
              </w:rPr>
              <w:t>pairwise</w:t>
            </w:r>
            <w:proofErr w:type="spellEnd"/>
            <w:r w:rsidRPr="00EF75DD">
              <w:rPr>
                <w:rFonts w:cs="Times New Roman"/>
                <w:color w:val="000000" w:themeColor="text1"/>
                <w:szCs w:val="20"/>
                <w:lang w:bidi="fa-IR"/>
              </w:rPr>
              <w:t xml:space="preserve"> similarity with dominant and co-dominant genetic markers. </w:t>
            </w:r>
            <w:proofErr w:type="spellStart"/>
            <w:r w:rsidRPr="00EF75DD">
              <w:rPr>
                <w:rFonts w:cs="Times New Roman"/>
                <w:color w:val="000000" w:themeColor="text1"/>
                <w:szCs w:val="20"/>
                <w:lang w:bidi="fa-IR"/>
              </w:rPr>
              <w:t>Theor</w:t>
            </w:r>
            <w:proofErr w:type="spellEnd"/>
            <w:r w:rsidRPr="00EF75DD">
              <w:rPr>
                <w:rFonts w:cs="Times New Roman"/>
                <w:color w:val="000000" w:themeColor="text1"/>
                <w:szCs w:val="20"/>
                <w:lang w:bidi="fa-IR"/>
              </w:rPr>
              <w:t xml:space="preserve"> </w:t>
            </w:r>
            <w:proofErr w:type="spellStart"/>
            <w:r w:rsidRPr="00EF75DD">
              <w:rPr>
                <w:rFonts w:cs="Times New Roman"/>
                <w:color w:val="000000" w:themeColor="text1"/>
                <w:szCs w:val="20"/>
                <w:lang w:bidi="fa-IR"/>
              </w:rPr>
              <w:t>Appl</w:t>
            </w:r>
            <w:proofErr w:type="spellEnd"/>
            <w:r w:rsidRPr="00EF75DD">
              <w:rPr>
                <w:rFonts w:cs="Times New Roman"/>
                <w:color w:val="000000" w:themeColor="text1"/>
                <w:szCs w:val="20"/>
                <w:lang w:bidi="fa-IR"/>
              </w:rPr>
              <w:t xml:space="preserve"> Genetics 100(8):1284–1289</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11" w:name="CR14"/>
            <w:bookmarkEnd w:id="11"/>
            <w:r w:rsidRPr="00EF75DD">
              <w:rPr>
                <w:rFonts w:cs="Times New Roman"/>
                <w:color w:val="000000" w:themeColor="text1"/>
                <w:szCs w:val="20"/>
                <w:lang w:bidi="fa-IR"/>
              </w:rPr>
              <w:t xml:space="preserve">Fuentes MR (1997) </w:t>
            </w:r>
            <w:proofErr w:type="spellStart"/>
            <w:r w:rsidRPr="00EF75DD">
              <w:rPr>
                <w:rFonts w:cs="Times New Roman"/>
                <w:color w:val="000000" w:themeColor="text1"/>
                <w:szCs w:val="20"/>
                <w:lang w:bidi="fa-IR"/>
              </w:rPr>
              <w:t>Desarrollo</w:t>
            </w:r>
            <w:proofErr w:type="spellEnd"/>
            <w:r w:rsidRPr="00EF75DD">
              <w:rPr>
                <w:rFonts w:cs="Times New Roman"/>
                <w:color w:val="000000" w:themeColor="text1"/>
                <w:szCs w:val="20"/>
                <w:lang w:bidi="fa-IR"/>
              </w:rPr>
              <w:t xml:space="preserve"> de </w:t>
            </w:r>
            <w:proofErr w:type="spellStart"/>
            <w:r w:rsidRPr="00EF75DD">
              <w:rPr>
                <w:rFonts w:cs="Times New Roman"/>
                <w:color w:val="000000" w:themeColor="text1"/>
                <w:szCs w:val="20"/>
                <w:lang w:bidi="fa-IR"/>
              </w:rPr>
              <w:t>germoplasma</w:t>
            </w:r>
            <w:proofErr w:type="spellEnd"/>
            <w:r w:rsidRPr="00EF75DD">
              <w:rPr>
                <w:rFonts w:cs="Times New Roman"/>
                <w:color w:val="000000" w:themeColor="text1"/>
                <w:szCs w:val="20"/>
                <w:lang w:bidi="fa-IR"/>
              </w:rPr>
              <w:t xml:space="preserve"> de </w:t>
            </w:r>
            <w:proofErr w:type="spellStart"/>
            <w:r w:rsidRPr="00EF75DD">
              <w:rPr>
                <w:rFonts w:cs="Times New Roman"/>
                <w:color w:val="000000" w:themeColor="text1"/>
                <w:szCs w:val="20"/>
                <w:lang w:bidi="fa-IR"/>
              </w:rPr>
              <w:t>maíz</w:t>
            </w:r>
            <w:proofErr w:type="spellEnd"/>
            <w:r w:rsidRPr="00EF75DD">
              <w:rPr>
                <w:rFonts w:cs="Times New Roman"/>
                <w:color w:val="000000" w:themeColor="text1"/>
                <w:szCs w:val="20"/>
                <w:lang w:bidi="fa-IR"/>
              </w:rPr>
              <w:t xml:space="preserve"> </w:t>
            </w:r>
            <w:proofErr w:type="spellStart"/>
            <w:r w:rsidRPr="00EF75DD">
              <w:rPr>
                <w:rFonts w:cs="Times New Roman"/>
                <w:color w:val="000000" w:themeColor="text1"/>
                <w:szCs w:val="20"/>
                <w:lang w:bidi="fa-IR"/>
              </w:rPr>
              <w:t>para</w:t>
            </w:r>
            <w:proofErr w:type="spellEnd"/>
            <w:r w:rsidRPr="00EF75DD">
              <w:rPr>
                <w:rFonts w:cs="Times New Roman"/>
                <w:color w:val="000000" w:themeColor="text1"/>
                <w:szCs w:val="20"/>
                <w:lang w:bidi="fa-IR"/>
              </w:rPr>
              <w:t xml:space="preserve"> el </w:t>
            </w:r>
            <w:proofErr w:type="spellStart"/>
            <w:r w:rsidRPr="00EF75DD">
              <w:rPr>
                <w:rFonts w:cs="Times New Roman"/>
                <w:color w:val="000000" w:themeColor="text1"/>
                <w:szCs w:val="20"/>
                <w:lang w:bidi="fa-IR"/>
              </w:rPr>
              <w:t>Altiplano</w:t>
            </w:r>
            <w:proofErr w:type="spellEnd"/>
            <w:r w:rsidRPr="00EF75DD">
              <w:rPr>
                <w:rFonts w:cs="Times New Roman"/>
                <w:color w:val="000000" w:themeColor="text1"/>
                <w:szCs w:val="20"/>
                <w:lang w:bidi="fa-IR"/>
              </w:rPr>
              <w:t xml:space="preserve"> de Guatemala. </w:t>
            </w:r>
            <w:proofErr w:type="spellStart"/>
            <w:r w:rsidRPr="00EF75DD">
              <w:rPr>
                <w:rFonts w:cs="Times New Roman"/>
                <w:color w:val="000000" w:themeColor="text1"/>
                <w:szCs w:val="20"/>
                <w:lang w:bidi="fa-IR"/>
              </w:rPr>
              <w:t>Agronomía</w:t>
            </w:r>
            <w:proofErr w:type="spellEnd"/>
            <w:r w:rsidRPr="00EF75DD">
              <w:rPr>
                <w:rFonts w:cs="Times New Roman"/>
                <w:color w:val="000000" w:themeColor="text1"/>
                <w:szCs w:val="20"/>
                <w:lang w:bidi="fa-IR"/>
              </w:rPr>
              <w:t xml:space="preserve"> </w:t>
            </w:r>
            <w:proofErr w:type="spellStart"/>
            <w:r w:rsidRPr="00EF75DD">
              <w:rPr>
                <w:rFonts w:cs="Times New Roman"/>
                <w:color w:val="000000" w:themeColor="text1"/>
                <w:szCs w:val="20"/>
                <w:lang w:bidi="fa-IR"/>
              </w:rPr>
              <w:t>Mesoamericana</w:t>
            </w:r>
            <w:proofErr w:type="spellEnd"/>
            <w:r w:rsidRPr="00EF75DD">
              <w:rPr>
                <w:rFonts w:cs="Times New Roman"/>
                <w:color w:val="000000" w:themeColor="text1"/>
                <w:szCs w:val="20"/>
                <w:lang w:bidi="fa-IR"/>
              </w:rPr>
              <w:t xml:space="preserve"> 8(1):8–19 </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12" w:name="CR15"/>
            <w:bookmarkEnd w:id="12"/>
            <w:r w:rsidRPr="00EF75DD">
              <w:rPr>
                <w:rFonts w:cs="Times New Roman"/>
                <w:color w:val="000000" w:themeColor="text1"/>
                <w:szCs w:val="20"/>
                <w:lang w:bidi="fa-IR"/>
              </w:rPr>
              <w:t xml:space="preserve">Fuentes MR (2002) El </w:t>
            </w:r>
            <w:proofErr w:type="spellStart"/>
            <w:r w:rsidRPr="00EF75DD">
              <w:rPr>
                <w:rFonts w:cs="Times New Roman"/>
                <w:color w:val="000000" w:themeColor="text1"/>
                <w:szCs w:val="20"/>
                <w:lang w:bidi="fa-IR"/>
              </w:rPr>
              <w:t>cultivo</w:t>
            </w:r>
            <w:proofErr w:type="spellEnd"/>
            <w:r w:rsidRPr="00EF75DD">
              <w:rPr>
                <w:rFonts w:cs="Times New Roman"/>
                <w:color w:val="000000" w:themeColor="text1"/>
                <w:szCs w:val="20"/>
                <w:lang w:bidi="fa-IR"/>
              </w:rPr>
              <w:t xml:space="preserve"> de </w:t>
            </w:r>
            <w:proofErr w:type="spellStart"/>
            <w:r w:rsidRPr="00EF75DD">
              <w:rPr>
                <w:rFonts w:cs="Times New Roman"/>
                <w:color w:val="000000" w:themeColor="text1"/>
                <w:szCs w:val="20"/>
                <w:lang w:bidi="fa-IR"/>
              </w:rPr>
              <w:t>maíz</w:t>
            </w:r>
            <w:proofErr w:type="spellEnd"/>
            <w:r w:rsidRPr="00EF75DD">
              <w:rPr>
                <w:rFonts w:cs="Times New Roman"/>
                <w:color w:val="000000" w:themeColor="text1"/>
                <w:szCs w:val="20"/>
                <w:lang w:bidi="fa-IR"/>
              </w:rPr>
              <w:t xml:space="preserve"> en Guatemala. </w:t>
            </w:r>
            <w:proofErr w:type="spellStart"/>
            <w:r w:rsidRPr="00EF75DD">
              <w:rPr>
                <w:rFonts w:cs="Times New Roman"/>
                <w:color w:val="000000" w:themeColor="text1"/>
                <w:szCs w:val="20"/>
                <w:lang w:bidi="fa-IR"/>
              </w:rPr>
              <w:t>Una</w:t>
            </w:r>
            <w:proofErr w:type="spellEnd"/>
            <w:r w:rsidRPr="00EF75DD">
              <w:rPr>
                <w:rFonts w:cs="Times New Roman"/>
                <w:color w:val="000000" w:themeColor="text1"/>
                <w:szCs w:val="20"/>
                <w:lang w:bidi="fa-IR"/>
              </w:rPr>
              <w:t xml:space="preserve"> </w:t>
            </w:r>
            <w:proofErr w:type="spellStart"/>
            <w:r w:rsidRPr="00EF75DD">
              <w:rPr>
                <w:rFonts w:cs="Times New Roman"/>
                <w:color w:val="000000" w:themeColor="text1"/>
                <w:szCs w:val="20"/>
                <w:lang w:bidi="fa-IR"/>
              </w:rPr>
              <w:t>guía</w:t>
            </w:r>
            <w:proofErr w:type="spellEnd"/>
            <w:r w:rsidRPr="00EF75DD">
              <w:rPr>
                <w:rFonts w:cs="Times New Roman"/>
                <w:color w:val="000000" w:themeColor="text1"/>
                <w:szCs w:val="20"/>
                <w:lang w:bidi="fa-IR"/>
              </w:rPr>
              <w:t xml:space="preserve"> </w:t>
            </w:r>
            <w:proofErr w:type="spellStart"/>
            <w:r w:rsidRPr="00EF75DD">
              <w:rPr>
                <w:rFonts w:cs="Times New Roman"/>
                <w:color w:val="000000" w:themeColor="text1"/>
                <w:szCs w:val="20"/>
                <w:lang w:bidi="fa-IR"/>
              </w:rPr>
              <w:t>para</w:t>
            </w:r>
            <w:proofErr w:type="spellEnd"/>
            <w:r w:rsidRPr="00EF75DD">
              <w:rPr>
                <w:rFonts w:cs="Times New Roman"/>
                <w:color w:val="000000" w:themeColor="text1"/>
                <w:szCs w:val="20"/>
                <w:lang w:bidi="fa-IR"/>
              </w:rPr>
              <w:t xml:space="preserve"> </w:t>
            </w:r>
            <w:proofErr w:type="spellStart"/>
            <w:r w:rsidRPr="00EF75DD">
              <w:rPr>
                <w:rFonts w:cs="Times New Roman"/>
                <w:color w:val="000000" w:themeColor="text1"/>
                <w:szCs w:val="20"/>
                <w:lang w:bidi="fa-IR"/>
              </w:rPr>
              <w:t>su</w:t>
            </w:r>
            <w:proofErr w:type="spellEnd"/>
            <w:r w:rsidRPr="00EF75DD">
              <w:rPr>
                <w:rFonts w:cs="Times New Roman"/>
                <w:color w:val="000000" w:themeColor="text1"/>
                <w:szCs w:val="20"/>
                <w:lang w:bidi="fa-IR"/>
              </w:rPr>
              <w:t xml:space="preserve"> </w:t>
            </w:r>
            <w:proofErr w:type="spellStart"/>
            <w:r w:rsidRPr="00EF75DD">
              <w:rPr>
                <w:rFonts w:cs="Times New Roman"/>
                <w:color w:val="000000" w:themeColor="text1"/>
                <w:szCs w:val="20"/>
                <w:lang w:bidi="fa-IR"/>
              </w:rPr>
              <w:t>manejo</w:t>
            </w:r>
            <w:proofErr w:type="spellEnd"/>
            <w:r w:rsidRPr="00EF75DD">
              <w:rPr>
                <w:rFonts w:cs="Times New Roman"/>
                <w:color w:val="000000" w:themeColor="text1"/>
                <w:szCs w:val="20"/>
                <w:lang w:bidi="fa-IR"/>
              </w:rPr>
              <w:t xml:space="preserve"> </w:t>
            </w:r>
            <w:proofErr w:type="spellStart"/>
            <w:r w:rsidRPr="00EF75DD">
              <w:rPr>
                <w:rFonts w:cs="Times New Roman"/>
                <w:color w:val="000000" w:themeColor="text1"/>
                <w:szCs w:val="20"/>
                <w:lang w:bidi="fa-IR"/>
              </w:rPr>
              <w:t>agronómico</w:t>
            </w:r>
            <w:proofErr w:type="spellEnd"/>
            <w:r w:rsidRPr="00EF75DD">
              <w:rPr>
                <w:rFonts w:cs="Times New Roman"/>
                <w:color w:val="000000" w:themeColor="text1"/>
                <w:szCs w:val="20"/>
                <w:lang w:bidi="fa-IR"/>
              </w:rPr>
              <w:t xml:space="preserve">. ICTA, Guatemala Fuentes MR </w:t>
            </w:r>
            <w:proofErr w:type="spellStart"/>
            <w:r w:rsidRPr="00EF75DD">
              <w:rPr>
                <w:rFonts w:cs="Times New Roman"/>
                <w:color w:val="000000" w:themeColor="text1"/>
                <w:szCs w:val="20"/>
                <w:lang w:bidi="fa-IR"/>
              </w:rPr>
              <w:t>n.d</w:t>
            </w:r>
            <w:proofErr w:type="spellEnd"/>
            <w:r w:rsidRPr="00EF75DD">
              <w:rPr>
                <w:rFonts w:cs="Times New Roman"/>
                <w:color w:val="000000" w:themeColor="text1"/>
                <w:szCs w:val="20"/>
                <w:lang w:bidi="fa-IR"/>
              </w:rPr>
              <w:t>. ICTA B-7 (</w:t>
            </w:r>
            <w:proofErr w:type="spellStart"/>
            <w:r w:rsidRPr="00EF75DD">
              <w:rPr>
                <w:rFonts w:cs="Times New Roman"/>
                <w:color w:val="000000" w:themeColor="text1"/>
                <w:szCs w:val="20"/>
                <w:lang w:bidi="fa-IR"/>
              </w:rPr>
              <w:t>ts</w:t>
            </w:r>
            <w:proofErr w:type="spellEnd"/>
            <w:r w:rsidRPr="00EF75DD">
              <w:rPr>
                <w:rFonts w:cs="Times New Roman"/>
                <w:color w:val="000000" w:themeColor="text1"/>
                <w:szCs w:val="20"/>
                <w:lang w:bidi="fa-IR"/>
              </w:rPr>
              <w:t>). ICTA, Guatemala</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bidi w:val="0"/>
              <w:rPr>
                <w:rFonts w:cs="Times New Roman"/>
                <w:color w:val="000000" w:themeColor="text1"/>
                <w:szCs w:val="20"/>
                <w:lang w:bidi="fa-IR"/>
              </w:rPr>
            </w:pPr>
            <w:bookmarkStart w:id="13" w:name="CR16"/>
            <w:bookmarkEnd w:id="13"/>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14" w:name="CR17"/>
            <w:bookmarkEnd w:id="14"/>
            <w:r w:rsidRPr="00EF75DD">
              <w:rPr>
                <w:rFonts w:cs="Times New Roman"/>
                <w:color w:val="000000" w:themeColor="text1"/>
                <w:szCs w:val="20"/>
                <w:lang w:bidi="fa-IR"/>
              </w:rPr>
              <w:t xml:space="preserve">Greene SL, </w:t>
            </w:r>
            <w:proofErr w:type="spellStart"/>
            <w:r w:rsidRPr="00EF75DD">
              <w:rPr>
                <w:rFonts w:cs="Times New Roman"/>
                <w:color w:val="000000" w:themeColor="text1"/>
                <w:szCs w:val="20"/>
                <w:lang w:bidi="fa-IR"/>
              </w:rPr>
              <w:t>Gritsenko</w:t>
            </w:r>
            <w:proofErr w:type="spellEnd"/>
            <w:r w:rsidRPr="00EF75DD">
              <w:rPr>
                <w:rFonts w:cs="Times New Roman"/>
                <w:color w:val="000000" w:themeColor="text1"/>
                <w:szCs w:val="20"/>
                <w:lang w:bidi="fa-IR"/>
              </w:rPr>
              <w:t xml:space="preserve"> M, </w:t>
            </w:r>
            <w:proofErr w:type="spellStart"/>
            <w:r w:rsidRPr="00EF75DD">
              <w:rPr>
                <w:rFonts w:cs="Times New Roman"/>
                <w:color w:val="000000" w:themeColor="text1"/>
                <w:szCs w:val="20"/>
                <w:lang w:bidi="fa-IR"/>
              </w:rPr>
              <w:t>Vandemark</w:t>
            </w:r>
            <w:proofErr w:type="spellEnd"/>
            <w:r w:rsidRPr="00EF75DD">
              <w:rPr>
                <w:rFonts w:cs="Times New Roman"/>
                <w:color w:val="000000" w:themeColor="text1"/>
                <w:szCs w:val="20"/>
                <w:lang w:bidi="fa-IR"/>
              </w:rPr>
              <w:t xml:space="preserve"> G, Johnson RC (2002) Predicting </w:t>
            </w:r>
            <w:proofErr w:type="spellStart"/>
            <w:r w:rsidRPr="00EF75DD">
              <w:rPr>
                <w:rFonts w:cs="Times New Roman"/>
                <w:color w:val="000000" w:themeColor="text1"/>
                <w:szCs w:val="20"/>
                <w:lang w:bidi="fa-IR"/>
              </w:rPr>
              <w:t>germplasm</w:t>
            </w:r>
            <w:proofErr w:type="spellEnd"/>
            <w:r w:rsidRPr="00EF75DD">
              <w:rPr>
                <w:rFonts w:cs="Times New Roman"/>
                <w:color w:val="000000" w:themeColor="text1"/>
                <w:szCs w:val="20"/>
                <w:lang w:bidi="fa-IR"/>
              </w:rPr>
              <w:t xml:space="preserve"> differentiation using GIS-derived information. In: Engels JMM et al (</w:t>
            </w:r>
            <w:proofErr w:type="spellStart"/>
            <w:proofErr w:type="gramStart"/>
            <w:r w:rsidRPr="00EF75DD">
              <w:rPr>
                <w:rFonts w:cs="Times New Roman"/>
                <w:color w:val="000000" w:themeColor="text1"/>
                <w:szCs w:val="20"/>
                <w:lang w:bidi="fa-IR"/>
              </w:rPr>
              <w:t>eds</w:t>
            </w:r>
            <w:proofErr w:type="spellEnd"/>
            <w:proofErr w:type="gramEnd"/>
            <w:r w:rsidRPr="00EF75DD">
              <w:rPr>
                <w:rFonts w:cs="Times New Roman"/>
                <w:color w:val="000000" w:themeColor="text1"/>
                <w:szCs w:val="20"/>
                <w:lang w:bidi="fa-IR"/>
              </w:rPr>
              <w:t xml:space="preserve">) Managing plant genetic diversity. IPGRI, </w:t>
            </w:r>
            <w:r w:rsidRPr="00EF75DD">
              <w:rPr>
                <w:rFonts w:cs="Times New Roman"/>
                <w:color w:val="000000" w:themeColor="text1"/>
                <w:szCs w:val="20"/>
                <w:lang w:bidi="fa-IR"/>
              </w:rPr>
              <w:lastRenderedPageBreak/>
              <w:t xml:space="preserve">Rome, pp 405–412 </w:t>
            </w:r>
          </w:p>
        </w:tc>
      </w:tr>
      <w:tr w:rsidR="00BD36E6" w:rsidRPr="00EF75DD" w:rsidTr="00A77E10">
        <w:trPr>
          <w:gridBefore w:val="1"/>
          <w:tblCellSpacing w:w="15" w:type="dxa"/>
        </w:trPr>
        <w:tc>
          <w:tcPr>
            <w:tcW w:w="4949" w:type="pct"/>
            <w:vAlign w:val="center"/>
            <w:hideMark/>
          </w:tcPr>
          <w:p w:rsidR="00BD36E6" w:rsidRPr="00EF75DD" w:rsidRDefault="00BD36E6" w:rsidP="00BD36E6">
            <w:pPr>
              <w:pStyle w:val="ListParagraph"/>
              <w:bidi w:val="0"/>
              <w:rPr>
                <w:rFonts w:cs="Times New Roman"/>
                <w:color w:val="000000" w:themeColor="text1"/>
                <w:szCs w:val="20"/>
                <w:lang w:bidi="fa-IR"/>
              </w:rPr>
            </w:pPr>
          </w:p>
        </w:tc>
      </w:tr>
      <w:tr w:rsidR="00BD36E6" w:rsidRPr="00EF75DD" w:rsidTr="00A77E10">
        <w:trPr>
          <w:gridBefore w:val="1"/>
          <w:tblCellSpacing w:w="15" w:type="dxa"/>
        </w:trPr>
        <w:tc>
          <w:tcPr>
            <w:tcW w:w="4949" w:type="pct"/>
            <w:hideMark/>
          </w:tcPr>
          <w:p w:rsidR="00BD36E6" w:rsidRPr="00EF75DD" w:rsidRDefault="00BD36E6" w:rsidP="00BD36E6">
            <w:pPr>
              <w:pStyle w:val="ListParagraph"/>
              <w:numPr>
                <w:ilvl w:val="0"/>
                <w:numId w:val="4"/>
              </w:numPr>
              <w:bidi w:val="0"/>
              <w:rPr>
                <w:rFonts w:cs="Times New Roman"/>
                <w:color w:val="000000" w:themeColor="text1"/>
                <w:szCs w:val="20"/>
                <w:lang w:bidi="fa-IR"/>
              </w:rPr>
            </w:pPr>
            <w:bookmarkStart w:id="15" w:name="CR18"/>
            <w:bookmarkEnd w:id="15"/>
            <w:proofErr w:type="spellStart"/>
            <w:r w:rsidRPr="00EF75DD">
              <w:rPr>
                <w:rFonts w:cs="Times New Roman"/>
                <w:color w:val="000000" w:themeColor="text1"/>
                <w:szCs w:val="20"/>
                <w:lang w:bidi="fa-IR"/>
              </w:rPr>
              <w:t>Guarino</w:t>
            </w:r>
            <w:proofErr w:type="spellEnd"/>
            <w:r w:rsidRPr="00EF75DD">
              <w:rPr>
                <w:rFonts w:cs="Times New Roman"/>
                <w:color w:val="000000" w:themeColor="text1"/>
                <w:szCs w:val="20"/>
                <w:lang w:bidi="fa-IR"/>
              </w:rPr>
              <w:t xml:space="preserve"> L, Jarvis A, </w:t>
            </w:r>
            <w:proofErr w:type="spellStart"/>
            <w:r w:rsidRPr="00EF75DD">
              <w:rPr>
                <w:rFonts w:cs="Times New Roman"/>
                <w:color w:val="000000" w:themeColor="text1"/>
                <w:szCs w:val="20"/>
                <w:lang w:bidi="fa-IR"/>
              </w:rPr>
              <w:t>Hijmans</w:t>
            </w:r>
            <w:proofErr w:type="spellEnd"/>
            <w:r w:rsidRPr="00EF75DD">
              <w:rPr>
                <w:rFonts w:cs="Times New Roman"/>
                <w:color w:val="000000" w:themeColor="text1"/>
                <w:szCs w:val="20"/>
                <w:lang w:bidi="fa-IR"/>
              </w:rPr>
              <w:t xml:space="preserve"> RJ, </w:t>
            </w:r>
            <w:proofErr w:type="spellStart"/>
            <w:r w:rsidRPr="00EF75DD">
              <w:rPr>
                <w:rFonts w:cs="Times New Roman"/>
                <w:color w:val="000000" w:themeColor="text1"/>
                <w:szCs w:val="20"/>
                <w:lang w:bidi="fa-IR"/>
              </w:rPr>
              <w:t>Maxted</w:t>
            </w:r>
            <w:proofErr w:type="spellEnd"/>
            <w:r w:rsidRPr="00EF75DD">
              <w:rPr>
                <w:rFonts w:cs="Times New Roman"/>
                <w:color w:val="000000" w:themeColor="text1"/>
                <w:szCs w:val="20"/>
                <w:lang w:bidi="fa-IR"/>
              </w:rPr>
              <w:t xml:space="preserve"> N (2002) Geographic Information Systems (GIS) and the conservation and use of plant genetic resources. In: Engels JMM et al (</w:t>
            </w:r>
            <w:proofErr w:type="spellStart"/>
            <w:proofErr w:type="gramStart"/>
            <w:r w:rsidRPr="00EF75DD">
              <w:rPr>
                <w:rFonts w:cs="Times New Roman"/>
                <w:color w:val="000000" w:themeColor="text1"/>
                <w:szCs w:val="20"/>
                <w:lang w:bidi="fa-IR"/>
              </w:rPr>
              <w:t>eds</w:t>
            </w:r>
            <w:proofErr w:type="spellEnd"/>
            <w:proofErr w:type="gramEnd"/>
            <w:r w:rsidRPr="00EF75DD">
              <w:rPr>
                <w:rFonts w:cs="Times New Roman"/>
                <w:color w:val="000000" w:themeColor="text1"/>
                <w:szCs w:val="20"/>
                <w:lang w:bidi="fa-IR"/>
              </w:rPr>
              <w:t xml:space="preserve">) Managing plant genetic diversity. IPGRI, Rome </w:t>
            </w:r>
          </w:p>
        </w:tc>
      </w:tr>
    </w:tbl>
    <w:p w:rsidR="0054010E" w:rsidRPr="00EF75DD" w:rsidRDefault="0054010E" w:rsidP="00BD36E6">
      <w:pPr>
        <w:bidi w:val="0"/>
        <w:jc w:val="both"/>
        <w:rPr>
          <w:rFonts w:cs="Times New Roman"/>
          <w:color w:val="000000" w:themeColor="text1"/>
          <w:szCs w:val="20"/>
        </w:rPr>
      </w:pPr>
    </w:p>
    <w:p w:rsidR="0054010E" w:rsidRPr="00BD36E6" w:rsidRDefault="0054010E" w:rsidP="00BD36E6">
      <w:pPr>
        <w:bidi w:val="0"/>
        <w:jc w:val="both"/>
        <w:rPr>
          <w:rFonts w:cs="Times New Roman"/>
          <w:szCs w:val="20"/>
        </w:rPr>
      </w:pPr>
    </w:p>
    <w:p w:rsidR="0054010E" w:rsidRPr="00BD36E6" w:rsidRDefault="0054010E" w:rsidP="00BD36E6">
      <w:pPr>
        <w:bidi w:val="0"/>
        <w:jc w:val="both"/>
        <w:rPr>
          <w:rFonts w:cs="Times New Roman"/>
          <w:szCs w:val="20"/>
        </w:rPr>
      </w:pPr>
    </w:p>
    <w:p w:rsidR="0054010E" w:rsidRDefault="0054010E" w:rsidP="00BD36E6">
      <w:pPr>
        <w:bidi w:val="0"/>
        <w:jc w:val="both"/>
        <w:rPr>
          <w:sz w:val="24"/>
          <w:szCs w:val="20"/>
        </w:rPr>
      </w:pPr>
    </w:p>
    <w:p w:rsidR="0054010E" w:rsidRDefault="0054010E" w:rsidP="00BD36E6">
      <w:pPr>
        <w:bidi w:val="0"/>
        <w:jc w:val="both"/>
        <w:rPr>
          <w:sz w:val="24"/>
          <w:szCs w:val="20"/>
        </w:rPr>
      </w:pPr>
    </w:p>
    <w:p w:rsidR="0054010E" w:rsidRDefault="0054010E" w:rsidP="00BD36E6">
      <w:pPr>
        <w:bidi w:val="0"/>
        <w:jc w:val="both"/>
        <w:rPr>
          <w:sz w:val="24"/>
          <w:szCs w:val="20"/>
        </w:rPr>
      </w:pPr>
    </w:p>
    <w:p w:rsidR="0054010E" w:rsidRDefault="0054010E" w:rsidP="00BD36E6">
      <w:pPr>
        <w:bidi w:val="0"/>
        <w:jc w:val="both"/>
        <w:rPr>
          <w:sz w:val="24"/>
          <w:szCs w:val="20"/>
        </w:rPr>
      </w:pPr>
    </w:p>
    <w:p w:rsidR="0054010E" w:rsidRDefault="0054010E" w:rsidP="00BD36E6">
      <w:pPr>
        <w:bidi w:val="0"/>
        <w:jc w:val="both"/>
        <w:rPr>
          <w:sz w:val="24"/>
          <w:szCs w:val="20"/>
        </w:rPr>
      </w:pPr>
    </w:p>
    <w:p w:rsidR="0054010E" w:rsidRDefault="0054010E" w:rsidP="00BD36E6">
      <w:pPr>
        <w:bidi w:val="0"/>
        <w:jc w:val="both"/>
        <w:rPr>
          <w:sz w:val="24"/>
          <w:szCs w:val="20"/>
        </w:rPr>
      </w:pPr>
    </w:p>
    <w:p w:rsidR="0054010E" w:rsidRDefault="0054010E" w:rsidP="00BD36E6">
      <w:pPr>
        <w:bidi w:val="0"/>
        <w:jc w:val="both"/>
        <w:rPr>
          <w:sz w:val="24"/>
          <w:szCs w:val="20"/>
        </w:rPr>
      </w:pPr>
    </w:p>
    <w:p w:rsidR="0054010E" w:rsidRPr="004C3880" w:rsidRDefault="0054010E" w:rsidP="00BD36E6">
      <w:pPr>
        <w:bidi w:val="0"/>
        <w:jc w:val="both"/>
        <w:rPr>
          <w:sz w:val="24"/>
          <w:szCs w:val="20"/>
        </w:rPr>
      </w:pPr>
    </w:p>
    <w:sectPr w:rsidR="0054010E" w:rsidRPr="004C3880" w:rsidSect="00F53B00">
      <w:type w:val="continuous"/>
      <w:pgSz w:w="11906" w:h="16838"/>
      <w:pgMar w:top="1440" w:right="1440" w:bottom="1440" w:left="1440" w:header="708" w:footer="708" w:gutter="0"/>
      <w:cols w:num="2"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E42" w:rsidRDefault="00873E42" w:rsidP="00873E42">
      <w:r>
        <w:separator/>
      </w:r>
    </w:p>
  </w:endnote>
  <w:endnote w:type="continuationSeparator" w:id="1">
    <w:p w:rsidR="00873E42" w:rsidRDefault="00873E42" w:rsidP="00873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embedRegular r:id="rId1" w:subsetted="1" w:fontKey="{37A9BEF6-AF86-43A0-9B60-DAF5AC2DDE57}"/>
    <w:embedBold r:id="rId2" w:subsetted="1" w:fontKey="{71E91B41-2D1E-435C-9843-69613D5842BC}"/>
  </w:font>
  <w:font w:name="Tahoma">
    <w:panose1 w:val="020B0604030504040204"/>
    <w:charset w:val="00"/>
    <w:family w:val="swiss"/>
    <w:notTrueType/>
    <w:pitch w:val="variable"/>
    <w:sig w:usb0="00000003" w:usb1="00000000" w:usb2="00000000" w:usb3="00000000" w:csb0="00000001" w:csb1="00000000"/>
  </w:font>
  <w:font w:name="B Zar">
    <w:altName w:val="Courier New"/>
    <w:panose1 w:val="00000400000000000000"/>
    <w:charset w:val="B2"/>
    <w:family w:val="auto"/>
    <w:pitch w:val="variable"/>
    <w:sig w:usb0="00002001" w:usb1="80000000" w:usb2="00000008" w:usb3="00000000" w:csb0="00000040" w:csb1="00000000"/>
    <w:embedRegular r:id="rId3" w:subsetted="1" w:fontKey="{0B9563D4-2C18-4BE1-917D-1728466BD3D9}"/>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174845"/>
      <w:docPartObj>
        <w:docPartGallery w:val="Page Numbers (Bottom of Page)"/>
        <w:docPartUnique/>
      </w:docPartObj>
    </w:sdtPr>
    <w:sdtContent>
      <w:p w:rsidR="00873E42" w:rsidRDefault="0014354D" w:rsidP="00873E42">
        <w:pPr>
          <w:pStyle w:val="Footer"/>
          <w:jc w:val="center"/>
        </w:pPr>
      </w:p>
    </w:sdtContent>
  </w:sdt>
  <w:p w:rsidR="00873E42" w:rsidRDefault="00873E42">
    <w:pPr>
      <w:pStyle w:val="Footer"/>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E42" w:rsidRDefault="00873E42" w:rsidP="00873E42">
      <w:r>
        <w:separator/>
      </w:r>
    </w:p>
  </w:footnote>
  <w:footnote w:type="continuationSeparator" w:id="1">
    <w:p w:rsidR="00873E42" w:rsidRDefault="00873E42" w:rsidP="00873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F11E6"/>
    <w:multiLevelType w:val="hybridMultilevel"/>
    <w:tmpl w:val="56AECD92"/>
    <w:lvl w:ilvl="0" w:tplc="4364EA4E">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352A5D95"/>
    <w:multiLevelType w:val="hybridMultilevel"/>
    <w:tmpl w:val="D542E3B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429BE"/>
    <w:multiLevelType w:val="singleLevel"/>
    <w:tmpl w:val="0C58C7B6"/>
    <w:lvl w:ilvl="0">
      <w:start w:val="1"/>
      <w:numFmt w:val="decimal"/>
      <w:lvlText w:val="%1-"/>
      <w:lvlJc w:val="left"/>
      <w:pPr>
        <w:tabs>
          <w:tab w:val="num" w:pos="360"/>
        </w:tabs>
        <w:ind w:left="360" w:hanging="360"/>
      </w:pPr>
      <w:rPr>
        <w:rFonts w:hint="default"/>
        <w:sz w:val="28"/>
      </w:rPr>
    </w:lvl>
  </w:abstractNum>
  <w:abstractNum w:abstractNumId="3">
    <w:nsid w:val="79550FFD"/>
    <w:multiLevelType w:val="hybridMultilevel"/>
    <w:tmpl w:val="238C397C"/>
    <w:lvl w:ilvl="0" w:tplc="AC18A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TrueTypeFonts/>
  <w:embedSystemFonts/>
  <w:saveSubsetFonts/>
  <w:proofState w:spelling="clean" w:grammar="clean"/>
  <w:defaultTabStop w:val="720"/>
  <w:characterSpacingControl w:val="doNotCompress"/>
  <w:footnotePr>
    <w:footnote w:id="0"/>
    <w:footnote w:id="1"/>
  </w:footnotePr>
  <w:endnotePr>
    <w:endnote w:id="0"/>
    <w:endnote w:id="1"/>
  </w:endnotePr>
  <w:compat/>
  <w:rsids>
    <w:rsidRoot w:val="004C3880"/>
    <w:rsid w:val="00004998"/>
    <w:rsid w:val="00010E9A"/>
    <w:rsid w:val="00011617"/>
    <w:rsid w:val="00011849"/>
    <w:rsid w:val="000127F3"/>
    <w:rsid w:val="000136FC"/>
    <w:rsid w:val="00015A3C"/>
    <w:rsid w:val="0001721C"/>
    <w:rsid w:val="00020B13"/>
    <w:rsid w:val="00023462"/>
    <w:rsid w:val="0002367B"/>
    <w:rsid w:val="00027283"/>
    <w:rsid w:val="000349EA"/>
    <w:rsid w:val="00037606"/>
    <w:rsid w:val="00037F67"/>
    <w:rsid w:val="00044F7C"/>
    <w:rsid w:val="00047CB3"/>
    <w:rsid w:val="00050FC9"/>
    <w:rsid w:val="00053A4B"/>
    <w:rsid w:val="00054751"/>
    <w:rsid w:val="00054782"/>
    <w:rsid w:val="00054DC1"/>
    <w:rsid w:val="00055E11"/>
    <w:rsid w:val="00061132"/>
    <w:rsid w:val="00061576"/>
    <w:rsid w:val="0006191F"/>
    <w:rsid w:val="00061B69"/>
    <w:rsid w:val="00065229"/>
    <w:rsid w:val="0006622F"/>
    <w:rsid w:val="00066752"/>
    <w:rsid w:val="00071CCB"/>
    <w:rsid w:val="00073A7D"/>
    <w:rsid w:val="000742B1"/>
    <w:rsid w:val="0008352F"/>
    <w:rsid w:val="000851A3"/>
    <w:rsid w:val="000901AB"/>
    <w:rsid w:val="00090EFF"/>
    <w:rsid w:val="00091005"/>
    <w:rsid w:val="00094452"/>
    <w:rsid w:val="000947BB"/>
    <w:rsid w:val="000A41BF"/>
    <w:rsid w:val="000A567D"/>
    <w:rsid w:val="000A6527"/>
    <w:rsid w:val="000B01A2"/>
    <w:rsid w:val="000B7909"/>
    <w:rsid w:val="000C1FBF"/>
    <w:rsid w:val="000C4FB0"/>
    <w:rsid w:val="000C52D7"/>
    <w:rsid w:val="000C7592"/>
    <w:rsid w:val="000C7B76"/>
    <w:rsid w:val="000D2BE7"/>
    <w:rsid w:val="000D3651"/>
    <w:rsid w:val="000D5AD2"/>
    <w:rsid w:val="000D6D72"/>
    <w:rsid w:val="000E3807"/>
    <w:rsid w:val="000E3DD2"/>
    <w:rsid w:val="000F36D0"/>
    <w:rsid w:val="000F565D"/>
    <w:rsid w:val="000F7800"/>
    <w:rsid w:val="0010106F"/>
    <w:rsid w:val="00102342"/>
    <w:rsid w:val="00107B87"/>
    <w:rsid w:val="00110E70"/>
    <w:rsid w:val="0011223D"/>
    <w:rsid w:val="001129B5"/>
    <w:rsid w:val="00113BBE"/>
    <w:rsid w:val="001169C5"/>
    <w:rsid w:val="00116DD8"/>
    <w:rsid w:val="0012653E"/>
    <w:rsid w:val="00127761"/>
    <w:rsid w:val="00130B0D"/>
    <w:rsid w:val="001320CB"/>
    <w:rsid w:val="0014354D"/>
    <w:rsid w:val="001442AB"/>
    <w:rsid w:val="00146849"/>
    <w:rsid w:val="00154B51"/>
    <w:rsid w:val="0016395D"/>
    <w:rsid w:val="00165C58"/>
    <w:rsid w:val="00170743"/>
    <w:rsid w:val="0017367B"/>
    <w:rsid w:val="00176524"/>
    <w:rsid w:val="00176EA6"/>
    <w:rsid w:val="001776F1"/>
    <w:rsid w:val="001811B4"/>
    <w:rsid w:val="00181936"/>
    <w:rsid w:val="0018477F"/>
    <w:rsid w:val="00186199"/>
    <w:rsid w:val="00192590"/>
    <w:rsid w:val="001940EA"/>
    <w:rsid w:val="0019731F"/>
    <w:rsid w:val="001A02BC"/>
    <w:rsid w:val="001A0DDE"/>
    <w:rsid w:val="001B1383"/>
    <w:rsid w:val="001B616F"/>
    <w:rsid w:val="001C078B"/>
    <w:rsid w:val="001C2ED4"/>
    <w:rsid w:val="001C3E87"/>
    <w:rsid w:val="001C45BD"/>
    <w:rsid w:val="001C7098"/>
    <w:rsid w:val="001D0395"/>
    <w:rsid w:val="001D0C7B"/>
    <w:rsid w:val="001D2026"/>
    <w:rsid w:val="001D65E8"/>
    <w:rsid w:val="001D71EF"/>
    <w:rsid w:val="001D7BE9"/>
    <w:rsid w:val="001E1B7E"/>
    <w:rsid w:val="001E3EDE"/>
    <w:rsid w:val="001E54FC"/>
    <w:rsid w:val="001E6E3F"/>
    <w:rsid w:val="001E717A"/>
    <w:rsid w:val="001F0A95"/>
    <w:rsid w:val="001F170E"/>
    <w:rsid w:val="001F2B4F"/>
    <w:rsid w:val="001F3F5E"/>
    <w:rsid w:val="001F45FD"/>
    <w:rsid w:val="001F5189"/>
    <w:rsid w:val="001F5727"/>
    <w:rsid w:val="001F5A8C"/>
    <w:rsid w:val="001F5AE3"/>
    <w:rsid w:val="001F6272"/>
    <w:rsid w:val="001F70B1"/>
    <w:rsid w:val="001F78ED"/>
    <w:rsid w:val="001F7D03"/>
    <w:rsid w:val="00201C46"/>
    <w:rsid w:val="002045AA"/>
    <w:rsid w:val="0020617B"/>
    <w:rsid w:val="00206F25"/>
    <w:rsid w:val="0021618C"/>
    <w:rsid w:val="00217E33"/>
    <w:rsid w:val="00222009"/>
    <w:rsid w:val="002311BF"/>
    <w:rsid w:val="002373DE"/>
    <w:rsid w:val="002411C5"/>
    <w:rsid w:val="00245B7F"/>
    <w:rsid w:val="00250173"/>
    <w:rsid w:val="0025116E"/>
    <w:rsid w:val="00253292"/>
    <w:rsid w:val="00256537"/>
    <w:rsid w:val="002609F3"/>
    <w:rsid w:val="00260D2F"/>
    <w:rsid w:val="002676E2"/>
    <w:rsid w:val="0027033A"/>
    <w:rsid w:val="00271ABA"/>
    <w:rsid w:val="00282A49"/>
    <w:rsid w:val="00282A57"/>
    <w:rsid w:val="00286391"/>
    <w:rsid w:val="002863AA"/>
    <w:rsid w:val="002917BE"/>
    <w:rsid w:val="00295CEF"/>
    <w:rsid w:val="002977E8"/>
    <w:rsid w:val="00297D70"/>
    <w:rsid w:val="002A1380"/>
    <w:rsid w:val="002A5EB1"/>
    <w:rsid w:val="002A6B47"/>
    <w:rsid w:val="002B0832"/>
    <w:rsid w:val="002B3B4C"/>
    <w:rsid w:val="002B4F4E"/>
    <w:rsid w:val="002B6167"/>
    <w:rsid w:val="002B6CAE"/>
    <w:rsid w:val="002C186E"/>
    <w:rsid w:val="002C7DB5"/>
    <w:rsid w:val="002D0BFF"/>
    <w:rsid w:val="002D0CEB"/>
    <w:rsid w:val="002D2657"/>
    <w:rsid w:val="002D2D11"/>
    <w:rsid w:val="002D41ED"/>
    <w:rsid w:val="002D468A"/>
    <w:rsid w:val="002D5FD3"/>
    <w:rsid w:val="002E1999"/>
    <w:rsid w:val="002E6496"/>
    <w:rsid w:val="002F313E"/>
    <w:rsid w:val="002F52B6"/>
    <w:rsid w:val="002F75CA"/>
    <w:rsid w:val="00302357"/>
    <w:rsid w:val="00305AA2"/>
    <w:rsid w:val="00305BE1"/>
    <w:rsid w:val="00307177"/>
    <w:rsid w:val="00311100"/>
    <w:rsid w:val="00324962"/>
    <w:rsid w:val="00325195"/>
    <w:rsid w:val="00325AC3"/>
    <w:rsid w:val="00325D74"/>
    <w:rsid w:val="003263EF"/>
    <w:rsid w:val="00327DE3"/>
    <w:rsid w:val="003333D6"/>
    <w:rsid w:val="00337178"/>
    <w:rsid w:val="00345E6A"/>
    <w:rsid w:val="00351856"/>
    <w:rsid w:val="003550AE"/>
    <w:rsid w:val="00356956"/>
    <w:rsid w:val="00356E4D"/>
    <w:rsid w:val="0036171E"/>
    <w:rsid w:val="003624DB"/>
    <w:rsid w:val="0036660C"/>
    <w:rsid w:val="00370ECF"/>
    <w:rsid w:val="00371D0B"/>
    <w:rsid w:val="003729A5"/>
    <w:rsid w:val="00373731"/>
    <w:rsid w:val="0037721F"/>
    <w:rsid w:val="00381710"/>
    <w:rsid w:val="00381B1D"/>
    <w:rsid w:val="00383646"/>
    <w:rsid w:val="003849F5"/>
    <w:rsid w:val="003855EF"/>
    <w:rsid w:val="00387D84"/>
    <w:rsid w:val="00387D98"/>
    <w:rsid w:val="0039125F"/>
    <w:rsid w:val="00391392"/>
    <w:rsid w:val="00391539"/>
    <w:rsid w:val="00392F7B"/>
    <w:rsid w:val="003A0D99"/>
    <w:rsid w:val="003A15C0"/>
    <w:rsid w:val="003A2256"/>
    <w:rsid w:val="003A5996"/>
    <w:rsid w:val="003B1B4B"/>
    <w:rsid w:val="003B2404"/>
    <w:rsid w:val="003B248C"/>
    <w:rsid w:val="003B26A9"/>
    <w:rsid w:val="003C02B2"/>
    <w:rsid w:val="003C2F6C"/>
    <w:rsid w:val="003C2F73"/>
    <w:rsid w:val="003C3A9B"/>
    <w:rsid w:val="003C4D9F"/>
    <w:rsid w:val="003C5DD1"/>
    <w:rsid w:val="003D068D"/>
    <w:rsid w:val="003D3BF4"/>
    <w:rsid w:val="003D3DB6"/>
    <w:rsid w:val="003D6CD5"/>
    <w:rsid w:val="003E5474"/>
    <w:rsid w:val="003E777A"/>
    <w:rsid w:val="003E7B30"/>
    <w:rsid w:val="003E7DE0"/>
    <w:rsid w:val="003F5EB7"/>
    <w:rsid w:val="003F685C"/>
    <w:rsid w:val="00402465"/>
    <w:rsid w:val="004026C9"/>
    <w:rsid w:val="00404C64"/>
    <w:rsid w:val="004059BE"/>
    <w:rsid w:val="00406908"/>
    <w:rsid w:val="00410F50"/>
    <w:rsid w:val="00411587"/>
    <w:rsid w:val="0041166B"/>
    <w:rsid w:val="00414F0A"/>
    <w:rsid w:val="00420586"/>
    <w:rsid w:val="00421665"/>
    <w:rsid w:val="004253EE"/>
    <w:rsid w:val="00426244"/>
    <w:rsid w:val="00433101"/>
    <w:rsid w:val="00433155"/>
    <w:rsid w:val="00440D16"/>
    <w:rsid w:val="004443F8"/>
    <w:rsid w:val="00454062"/>
    <w:rsid w:val="00456B5C"/>
    <w:rsid w:val="00456B8D"/>
    <w:rsid w:val="00456C4A"/>
    <w:rsid w:val="00461FBD"/>
    <w:rsid w:val="00470D19"/>
    <w:rsid w:val="00472F70"/>
    <w:rsid w:val="0047531F"/>
    <w:rsid w:val="0047550A"/>
    <w:rsid w:val="004755B5"/>
    <w:rsid w:val="00476C90"/>
    <w:rsid w:val="00481AA6"/>
    <w:rsid w:val="00483550"/>
    <w:rsid w:val="004848BA"/>
    <w:rsid w:val="004857F0"/>
    <w:rsid w:val="004937E7"/>
    <w:rsid w:val="004942C3"/>
    <w:rsid w:val="00495B4B"/>
    <w:rsid w:val="00496112"/>
    <w:rsid w:val="004A153E"/>
    <w:rsid w:val="004A1927"/>
    <w:rsid w:val="004A3FDF"/>
    <w:rsid w:val="004A42C1"/>
    <w:rsid w:val="004A4661"/>
    <w:rsid w:val="004A4DC4"/>
    <w:rsid w:val="004B1C9E"/>
    <w:rsid w:val="004B4849"/>
    <w:rsid w:val="004B4B3F"/>
    <w:rsid w:val="004B4B46"/>
    <w:rsid w:val="004B734A"/>
    <w:rsid w:val="004B7FF5"/>
    <w:rsid w:val="004C3880"/>
    <w:rsid w:val="004C524C"/>
    <w:rsid w:val="004C5510"/>
    <w:rsid w:val="004C57A1"/>
    <w:rsid w:val="004D07FB"/>
    <w:rsid w:val="004D0AEC"/>
    <w:rsid w:val="004D1174"/>
    <w:rsid w:val="004D2848"/>
    <w:rsid w:val="004D647F"/>
    <w:rsid w:val="004D77B8"/>
    <w:rsid w:val="004E08ED"/>
    <w:rsid w:val="004E43F9"/>
    <w:rsid w:val="004F1C5D"/>
    <w:rsid w:val="004F503F"/>
    <w:rsid w:val="004F5F97"/>
    <w:rsid w:val="0050026A"/>
    <w:rsid w:val="005019CE"/>
    <w:rsid w:val="00501A5C"/>
    <w:rsid w:val="005020DD"/>
    <w:rsid w:val="00503854"/>
    <w:rsid w:val="00505485"/>
    <w:rsid w:val="00506378"/>
    <w:rsid w:val="00506B00"/>
    <w:rsid w:val="005074F7"/>
    <w:rsid w:val="00507E12"/>
    <w:rsid w:val="00514507"/>
    <w:rsid w:val="0051462A"/>
    <w:rsid w:val="00514F10"/>
    <w:rsid w:val="005174D9"/>
    <w:rsid w:val="0052017B"/>
    <w:rsid w:val="00520A20"/>
    <w:rsid w:val="00520FD1"/>
    <w:rsid w:val="0052394B"/>
    <w:rsid w:val="00530067"/>
    <w:rsid w:val="00531BBF"/>
    <w:rsid w:val="005332C9"/>
    <w:rsid w:val="00533318"/>
    <w:rsid w:val="00535EA5"/>
    <w:rsid w:val="005363A6"/>
    <w:rsid w:val="0054010E"/>
    <w:rsid w:val="005468D1"/>
    <w:rsid w:val="00546AFC"/>
    <w:rsid w:val="0054749D"/>
    <w:rsid w:val="00547DC7"/>
    <w:rsid w:val="005506BD"/>
    <w:rsid w:val="00551AA6"/>
    <w:rsid w:val="00554731"/>
    <w:rsid w:val="0056236A"/>
    <w:rsid w:val="00564AF8"/>
    <w:rsid w:val="00572BEF"/>
    <w:rsid w:val="00586542"/>
    <w:rsid w:val="00587455"/>
    <w:rsid w:val="005924B2"/>
    <w:rsid w:val="00594B14"/>
    <w:rsid w:val="00597495"/>
    <w:rsid w:val="00597C5A"/>
    <w:rsid w:val="005A063B"/>
    <w:rsid w:val="005A0C32"/>
    <w:rsid w:val="005A1F61"/>
    <w:rsid w:val="005A346A"/>
    <w:rsid w:val="005A5156"/>
    <w:rsid w:val="005A6310"/>
    <w:rsid w:val="005A6BE7"/>
    <w:rsid w:val="005A7B06"/>
    <w:rsid w:val="005A7E6E"/>
    <w:rsid w:val="005B0675"/>
    <w:rsid w:val="005B3BBD"/>
    <w:rsid w:val="005B56F0"/>
    <w:rsid w:val="005B5B5D"/>
    <w:rsid w:val="005C001C"/>
    <w:rsid w:val="005C4748"/>
    <w:rsid w:val="005C6C76"/>
    <w:rsid w:val="005C7EFE"/>
    <w:rsid w:val="005D0294"/>
    <w:rsid w:val="005D40E7"/>
    <w:rsid w:val="005D4EB2"/>
    <w:rsid w:val="005D59AC"/>
    <w:rsid w:val="005D7AC7"/>
    <w:rsid w:val="005D7B87"/>
    <w:rsid w:val="005E0B01"/>
    <w:rsid w:val="005E1C52"/>
    <w:rsid w:val="005E2FE9"/>
    <w:rsid w:val="005E59B4"/>
    <w:rsid w:val="005E6E58"/>
    <w:rsid w:val="005F1EC8"/>
    <w:rsid w:val="005F248A"/>
    <w:rsid w:val="005F3585"/>
    <w:rsid w:val="00600B2B"/>
    <w:rsid w:val="00602814"/>
    <w:rsid w:val="00603C7E"/>
    <w:rsid w:val="006047AA"/>
    <w:rsid w:val="00607958"/>
    <w:rsid w:val="00613416"/>
    <w:rsid w:val="0061487F"/>
    <w:rsid w:val="00617907"/>
    <w:rsid w:val="00620153"/>
    <w:rsid w:val="00620775"/>
    <w:rsid w:val="006252A7"/>
    <w:rsid w:val="0062560F"/>
    <w:rsid w:val="006262BE"/>
    <w:rsid w:val="00631B83"/>
    <w:rsid w:val="0063242F"/>
    <w:rsid w:val="00634A5C"/>
    <w:rsid w:val="00636DC8"/>
    <w:rsid w:val="00640201"/>
    <w:rsid w:val="00641A9B"/>
    <w:rsid w:val="006506A2"/>
    <w:rsid w:val="00651183"/>
    <w:rsid w:val="00652B08"/>
    <w:rsid w:val="006538FE"/>
    <w:rsid w:val="00661640"/>
    <w:rsid w:val="00664D9E"/>
    <w:rsid w:val="00667777"/>
    <w:rsid w:val="00673709"/>
    <w:rsid w:val="006757AC"/>
    <w:rsid w:val="0067736B"/>
    <w:rsid w:val="00680601"/>
    <w:rsid w:val="0068204B"/>
    <w:rsid w:val="006853DC"/>
    <w:rsid w:val="00686887"/>
    <w:rsid w:val="006942BB"/>
    <w:rsid w:val="006947C1"/>
    <w:rsid w:val="00696152"/>
    <w:rsid w:val="006A04AA"/>
    <w:rsid w:val="006A1758"/>
    <w:rsid w:val="006A51C8"/>
    <w:rsid w:val="006A5CA0"/>
    <w:rsid w:val="006A64E4"/>
    <w:rsid w:val="006A65EB"/>
    <w:rsid w:val="006A6C03"/>
    <w:rsid w:val="006A7522"/>
    <w:rsid w:val="006B0266"/>
    <w:rsid w:val="006B55D9"/>
    <w:rsid w:val="006C05EA"/>
    <w:rsid w:val="006C07B9"/>
    <w:rsid w:val="006C091C"/>
    <w:rsid w:val="006C0DB7"/>
    <w:rsid w:val="006C63FD"/>
    <w:rsid w:val="006C71FD"/>
    <w:rsid w:val="006C7AEC"/>
    <w:rsid w:val="006D1D5D"/>
    <w:rsid w:val="006D2ACE"/>
    <w:rsid w:val="006D32ED"/>
    <w:rsid w:val="006D408C"/>
    <w:rsid w:val="006E04C0"/>
    <w:rsid w:val="006E10AC"/>
    <w:rsid w:val="006E3CB5"/>
    <w:rsid w:val="006E78B3"/>
    <w:rsid w:val="006F109F"/>
    <w:rsid w:val="006F3838"/>
    <w:rsid w:val="006F39F2"/>
    <w:rsid w:val="006F795E"/>
    <w:rsid w:val="00700BD7"/>
    <w:rsid w:val="00701149"/>
    <w:rsid w:val="00702118"/>
    <w:rsid w:val="0070230E"/>
    <w:rsid w:val="00702A0A"/>
    <w:rsid w:val="00703508"/>
    <w:rsid w:val="00705CB7"/>
    <w:rsid w:val="007074B2"/>
    <w:rsid w:val="0071030C"/>
    <w:rsid w:val="007105D7"/>
    <w:rsid w:val="00722399"/>
    <w:rsid w:val="00722F30"/>
    <w:rsid w:val="00731A69"/>
    <w:rsid w:val="00732CD6"/>
    <w:rsid w:val="00733D31"/>
    <w:rsid w:val="007346E2"/>
    <w:rsid w:val="007348A1"/>
    <w:rsid w:val="00734DEB"/>
    <w:rsid w:val="00743409"/>
    <w:rsid w:val="007457C8"/>
    <w:rsid w:val="00745DF3"/>
    <w:rsid w:val="00746737"/>
    <w:rsid w:val="007468FE"/>
    <w:rsid w:val="00751F08"/>
    <w:rsid w:val="0075642B"/>
    <w:rsid w:val="00762491"/>
    <w:rsid w:val="00764240"/>
    <w:rsid w:val="00765459"/>
    <w:rsid w:val="0077000C"/>
    <w:rsid w:val="00770408"/>
    <w:rsid w:val="00773110"/>
    <w:rsid w:val="00774037"/>
    <w:rsid w:val="007745C4"/>
    <w:rsid w:val="007776AE"/>
    <w:rsid w:val="00783C9F"/>
    <w:rsid w:val="00783FD2"/>
    <w:rsid w:val="00784B2E"/>
    <w:rsid w:val="00784D4C"/>
    <w:rsid w:val="007864FD"/>
    <w:rsid w:val="00786677"/>
    <w:rsid w:val="00787FC8"/>
    <w:rsid w:val="00792176"/>
    <w:rsid w:val="00796586"/>
    <w:rsid w:val="007A56A6"/>
    <w:rsid w:val="007A7370"/>
    <w:rsid w:val="007B28E6"/>
    <w:rsid w:val="007B3761"/>
    <w:rsid w:val="007B690E"/>
    <w:rsid w:val="007C0733"/>
    <w:rsid w:val="007C0950"/>
    <w:rsid w:val="007C109D"/>
    <w:rsid w:val="007C2D1B"/>
    <w:rsid w:val="007C5206"/>
    <w:rsid w:val="007C795D"/>
    <w:rsid w:val="007D0DF7"/>
    <w:rsid w:val="007D21AF"/>
    <w:rsid w:val="007D64C1"/>
    <w:rsid w:val="007E18E5"/>
    <w:rsid w:val="007E6F29"/>
    <w:rsid w:val="007F44AD"/>
    <w:rsid w:val="007F4A95"/>
    <w:rsid w:val="007F526C"/>
    <w:rsid w:val="008001E4"/>
    <w:rsid w:val="00802955"/>
    <w:rsid w:val="00806A61"/>
    <w:rsid w:val="00807F89"/>
    <w:rsid w:val="00811993"/>
    <w:rsid w:val="00812407"/>
    <w:rsid w:val="00812D55"/>
    <w:rsid w:val="008154DE"/>
    <w:rsid w:val="00815CB7"/>
    <w:rsid w:val="00817B72"/>
    <w:rsid w:val="00817E4A"/>
    <w:rsid w:val="00823D07"/>
    <w:rsid w:val="00827EB8"/>
    <w:rsid w:val="0083119F"/>
    <w:rsid w:val="0083178E"/>
    <w:rsid w:val="0083333C"/>
    <w:rsid w:val="00833F04"/>
    <w:rsid w:val="00835364"/>
    <w:rsid w:val="00841EDA"/>
    <w:rsid w:val="00843941"/>
    <w:rsid w:val="00844936"/>
    <w:rsid w:val="0085046E"/>
    <w:rsid w:val="00854CAC"/>
    <w:rsid w:val="008551D7"/>
    <w:rsid w:val="00855A90"/>
    <w:rsid w:val="00865E49"/>
    <w:rsid w:val="008665D6"/>
    <w:rsid w:val="008717F2"/>
    <w:rsid w:val="00873529"/>
    <w:rsid w:val="00873E42"/>
    <w:rsid w:val="00882F0C"/>
    <w:rsid w:val="00884547"/>
    <w:rsid w:val="00885F47"/>
    <w:rsid w:val="00891274"/>
    <w:rsid w:val="00893ABD"/>
    <w:rsid w:val="00895378"/>
    <w:rsid w:val="00897046"/>
    <w:rsid w:val="008971C6"/>
    <w:rsid w:val="008A1C27"/>
    <w:rsid w:val="008A4948"/>
    <w:rsid w:val="008A55E3"/>
    <w:rsid w:val="008A613D"/>
    <w:rsid w:val="008A7830"/>
    <w:rsid w:val="008B17CC"/>
    <w:rsid w:val="008B5D7A"/>
    <w:rsid w:val="008B7B18"/>
    <w:rsid w:val="008B7F40"/>
    <w:rsid w:val="008C3BAC"/>
    <w:rsid w:val="008C4FEF"/>
    <w:rsid w:val="008C69A5"/>
    <w:rsid w:val="008D3B9F"/>
    <w:rsid w:val="008D6F96"/>
    <w:rsid w:val="008E34A0"/>
    <w:rsid w:val="008E3B3D"/>
    <w:rsid w:val="008E3CE1"/>
    <w:rsid w:val="008E61DD"/>
    <w:rsid w:val="008F2D4B"/>
    <w:rsid w:val="008F642E"/>
    <w:rsid w:val="008F7576"/>
    <w:rsid w:val="008F7C41"/>
    <w:rsid w:val="0090076E"/>
    <w:rsid w:val="00902656"/>
    <w:rsid w:val="00903C5B"/>
    <w:rsid w:val="00910B08"/>
    <w:rsid w:val="009141BA"/>
    <w:rsid w:val="00914C11"/>
    <w:rsid w:val="0092130C"/>
    <w:rsid w:val="00921E20"/>
    <w:rsid w:val="00923D2D"/>
    <w:rsid w:val="009241E0"/>
    <w:rsid w:val="009242C2"/>
    <w:rsid w:val="00930B2A"/>
    <w:rsid w:val="00931FE8"/>
    <w:rsid w:val="00932861"/>
    <w:rsid w:val="00932AF4"/>
    <w:rsid w:val="009334B8"/>
    <w:rsid w:val="00936A70"/>
    <w:rsid w:val="009409D9"/>
    <w:rsid w:val="00941484"/>
    <w:rsid w:val="00942CF7"/>
    <w:rsid w:val="00945841"/>
    <w:rsid w:val="00950644"/>
    <w:rsid w:val="009620AF"/>
    <w:rsid w:val="00964777"/>
    <w:rsid w:val="00965F2E"/>
    <w:rsid w:val="00967942"/>
    <w:rsid w:val="00967BC0"/>
    <w:rsid w:val="009702EB"/>
    <w:rsid w:val="00971D60"/>
    <w:rsid w:val="00972C6B"/>
    <w:rsid w:val="00974F4A"/>
    <w:rsid w:val="009846B8"/>
    <w:rsid w:val="00986516"/>
    <w:rsid w:val="00991844"/>
    <w:rsid w:val="00991945"/>
    <w:rsid w:val="00992101"/>
    <w:rsid w:val="0099262F"/>
    <w:rsid w:val="00992A9B"/>
    <w:rsid w:val="009933C6"/>
    <w:rsid w:val="00994A63"/>
    <w:rsid w:val="00996438"/>
    <w:rsid w:val="0099717B"/>
    <w:rsid w:val="009A18E8"/>
    <w:rsid w:val="009A2FB6"/>
    <w:rsid w:val="009A4904"/>
    <w:rsid w:val="009A50A9"/>
    <w:rsid w:val="009A6CC1"/>
    <w:rsid w:val="009A7355"/>
    <w:rsid w:val="009B0921"/>
    <w:rsid w:val="009C35E8"/>
    <w:rsid w:val="009C5A5C"/>
    <w:rsid w:val="009C652B"/>
    <w:rsid w:val="009D32B6"/>
    <w:rsid w:val="009D43B6"/>
    <w:rsid w:val="009D522B"/>
    <w:rsid w:val="009E03A0"/>
    <w:rsid w:val="009E076C"/>
    <w:rsid w:val="009E2DF0"/>
    <w:rsid w:val="009E5E24"/>
    <w:rsid w:val="009F0345"/>
    <w:rsid w:val="009F09A1"/>
    <w:rsid w:val="009F0D20"/>
    <w:rsid w:val="00A00DC9"/>
    <w:rsid w:val="00A010C1"/>
    <w:rsid w:val="00A018FB"/>
    <w:rsid w:val="00A02C7B"/>
    <w:rsid w:val="00A03495"/>
    <w:rsid w:val="00A07A14"/>
    <w:rsid w:val="00A07D3E"/>
    <w:rsid w:val="00A12236"/>
    <w:rsid w:val="00A15C9D"/>
    <w:rsid w:val="00A2132E"/>
    <w:rsid w:val="00A22A59"/>
    <w:rsid w:val="00A23CBD"/>
    <w:rsid w:val="00A23F65"/>
    <w:rsid w:val="00A30118"/>
    <w:rsid w:val="00A441F1"/>
    <w:rsid w:val="00A44571"/>
    <w:rsid w:val="00A4464F"/>
    <w:rsid w:val="00A50AE7"/>
    <w:rsid w:val="00A55A1B"/>
    <w:rsid w:val="00A562B4"/>
    <w:rsid w:val="00A6011F"/>
    <w:rsid w:val="00A61834"/>
    <w:rsid w:val="00A61EE5"/>
    <w:rsid w:val="00A61F25"/>
    <w:rsid w:val="00A63C8D"/>
    <w:rsid w:val="00A64EE6"/>
    <w:rsid w:val="00A657B8"/>
    <w:rsid w:val="00A666D3"/>
    <w:rsid w:val="00A668C6"/>
    <w:rsid w:val="00A66900"/>
    <w:rsid w:val="00A673CA"/>
    <w:rsid w:val="00A71009"/>
    <w:rsid w:val="00A75952"/>
    <w:rsid w:val="00A76C4A"/>
    <w:rsid w:val="00A822D1"/>
    <w:rsid w:val="00A822D5"/>
    <w:rsid w:val="00A84ABC"/>
    <w:rsid w:val="00A94BEF"/>
    <w:rsid w:val="00A95EC0"/>
    <w:rsid w:val="00A960F8"/>
    <w:rsid w:val="00A96859"/>
    <w:rsid w:val="00A97C4B"/>
    <w:rsid w:val="00AA1055"/>
    <w:rsid w:val="00AA17AA"/>
    <w:rsid w:val="00AA360F"/>
    <w:rsid w:val="00AA51CA"/>
    <w:rsid w:val="00AA539B"/>
    <w:rsid w:val="00AA649E"/>
    <w:rsid w:val="00AA7521"/>
    <w:rsid w:val="00AC19E0"/>
    <w:rsid w:val="00AC2B3F"/>
    <w:rsid w:val="00AC2B47"/>
    <w:rsid w:val="00AC7701"/>
    <w:rsid w:val="00AD04EC"/>
    <w:rsid w:val="00AE1263"/>
    <w:rsid w:val="00AE4A22"/>
    <w:rsid w:val="00AE4CF4"/>
    <w:rsid w:val="00AF05BB"/>
    <w:rsid w:val="00AF31F2"/>
    <w:rsid w:val="00AF4F4B"/>
    <w:rsid w:val="00AF6823"/>
    <w:rsid w:val="00AF7286"/>
    <w:rsid w:val="00B03598"/>
    <w:rsid w:val="00B106EF"/>
    <w:rsid w:val="00B10934"/>
    <w:rsid w:val="00B10D18"/>
    <w:rsid w:val="00B111C7"/>
    <w:rsid w:val="00B21FB6"/>
    <w:rsid w:val="00B22D1F"/>
    <w:rsid w:val="00B24144"/>
    <w:rsid w:val="00B25717"/>
    <w:rsid w:val="00B316C1"/>
    <w:rsid w:val="00B33156"/>
    <w:rsid w:val="00B363BF"/>
    <w:rsid w:val="00B37F54"/>
    <w:rsid w:val="00B41169"/>
    <w:rsid w:val="00B521D2"/>
    <w:rsid w:val="00B52627"/>
    <w:rsid w:val="00B52F08"/>
    <w:rsid w:val="00B53A09"/>
    <w:rsid w:val="00B53A95"/>
    <w:rsid w:val="00B55434"/>
    <w:rsid w:val="00B55957"/>
    <w:rsid w:val="00B5696B"/>
    <w:rsid w:val="00B56D43"/>
    <w:rsid w:val="00B60160"/>
    <w:rsid w:val="00B625E3"/>
    <w:rsid w:val="00B63021"/>
    <w:rsid w:val="00B6312C"/>
    <w:rsid w:val="00B63316"/>
    <w:rsid w:val="00B64090"/>
    <w:rsid w:val="00B658F6"/>
    <w:rsid w:val="00B7747C"/>
    <w:rsid w:val="00B818A7"/>
    <w:rsid w:val="00B82766"/>
    <w:rsid w:val="00B83BD3"/>
    <w:rsid w:val="00B875C3"/>
    <w:rsid w:val="00B87D63"/>
    <w:rsid w:val="00B902F4"/>
    <w:rsid w:val="00B90538"/>
    <w:rsid w:val="00B936C2"/>
    <w:rsid w:val="00B93B46"/>
    <w:rsid w:val="00B9698F"/>
    <w:rsid w:val="00BA425D"/>
    <w:rsid w:val="00BA45FB"/>
    <w:rsid w:val="00BA4BB4"/>
    <w:rsid w:val="00BA4D90"/>
    <w:rsid w:val="00BA6F48"/>
    <w:rsid w:val="00BB417C"/>
    <w:rsid w:val="00BB5724"/>
    <w:rsid w:val="00BB5A1C"/>
    <w:rsid w:val="00BB6070"/>
    <w:rsid w:val="00BC06EE"/>
    <w:rsid w:val="00BC1215"/>
    <w:rsid w:val="00BC1FAB"/>
    <w:rsid w:val="00BC228C"/>
    <w:rsid w:val="00BC51C7"/>
    <w:rsid w:val="00BC5C49"/>
    <w:rsid w:val="00BC5CF6"/>
    <w:rsid w:val="00BC74E0"/>
    <w:rsid w:val="00BD1536"/>
    <w:rsid w:val="00BD2196"/>
    <w:rsid w:val="00BD2438"/>
    <w:rsid w:val="00BD36E6"/>
    <w:rsid w:val="00BD39D9"/>
    <w:rsid w:val="00BD782A"/>
    <w:rsid w:val="00BE0E9B"/>
    <w:rsid w:val="00BE12AA"/>
    <w:rsid w:val="00BE145B"/>
    <w:rsid w:val="00BE307A"/>
    <w:rsid w:val="00BE430B"/>
    <w:rsid w:val="00BE7D4E"/>
    <w:rsid w:val="00BF00E6"/>
    <w:rsid w:val="00BF1B6C"/>
    <w:rsid w:val="00BF1C93"/>
    <w:rsid w:val="00BF35AC"/>
    <w:rsid w:val="00BF364E"/>
    <w:rsid w:val="00BF56C7"/>
    <w:rsid w:val="00BF5833"/>
    <w:rsid w:val="00BF7F77"/>
    <w:rsid w:val="00C0531A"/>
    <w:rsid w:val="00C068F3"/>
    <w:rsid w:val="00C069D7"/>
    <w:rsid w:val="00C11459"/>
    <w:rsid w:val="00C11512"/>
    <w:rsid w:val="00C15848"/>
    <w:rsid w:val="00C16B41"/>
    <w:rsid w:val="00C174D0"/>
    <w:rsid w:val="00C20E90"/>
    <w:rsid w:val="00C212AC"/>
    <w:rsid w:val="00C21CF9"/>
    <w:rsid w:val="00C228ED"/>
    <w:rsid w:val="00C22AC9"/>
    <w:rsid w:val="00C23111"/>
    <w:rsid w:val="00C23696"/>
    <w:rsid w:val="00C24B0A"/>
    <w:rsid w:val="00C25F4A"/>
    <w:rsid w:val="00C303B1"/>
    <w:rsid w:val="00C32767"/>
    <w:rsid w:val="00C40FD1"/>
    <w:rsid w:val="00C47838"/>
    <w:rsid w:val="00C52AEE"/>
    <w:rsid w:val="00C53AC4"/>
    <w:rsid w:val="00C62468"/>
    <w:rsid w:val="00C62F61"/>
    <w:rsid w:val="00C63FF0"/>
    <w:rsid w:val="00C65023"/>
    <w:rsid w:val="00C66C94"/>
    <w:rsid w:val="00C67EC5"/>
    <w:rsid w:val="00C74001"/>
    <w:rsid w:val="00C75F99"/>
    <w:rsid w:val="00C76260"/>
    <w:rsid w:val="00C80215"/>
    <w:rsid w:val="00C81999"/>
    <w:rsid w:val="00C84706"/>
    <w:rsid w:val="00C86A15"/>
    <w:rsid w:val="00C87770"/>
    <w:rsid w:val="00C91039"/>
    <w:rsid w:val="00C93875"/>
    <w:rsid w:val="00C95DBD"/>
    <w:rsid w:val="00CA0618"/>
    <w:rsid w:val="00CA3158"/>
    <w:rsid w:val="00CA3D59"/>
    <w:rsid w:val="00CA3DCE"/>
    <w:rsid w:val="00CA520E"/>
    <w:rsid w:val="00CC0E2E"/>
    <w:rsid w:val="00CC0EDD"/>
    <w:rsid w:val="00CC4125"/>
    <w:rsid w:val="00CC42B9"/>
    <w:rsid w:val="00CD7F74"/>
    <w:rsid w:val="00CE0FFC"/>
    <w:rsid w:val="00CE5A41"/>
    <w:rsid w:val="00CE6A8E"/>
    <w:rsid w:val="00CF47EC"/>
    <w:rsid w:val="00CF4930"/>
    <w:rsid w:val="00D02921"/>
    <w:rsid w:val="00D038AD"/>
    <w:rsid w:val="00D10037"/>
    <w:rsid w:val="00D11F33"/>
    <w:rsid w:val="00D228AB"/>
    <w:rsid w:val="00D24BBC"/>
    <w:rsid w:val="00D308AC"/>
    <w:rsid w:val="00D32464"/>
    <w:rsid w:val="00D43146"/>
    <w:rsid w:val="00D4575A"/>
    <w:rsid w:val="00D50C19"/>
    <w:rsid w:val="00D5638B"/>
    <w:rsid w:val="00D66B44"/>
    <w:rsid w:val="00D66E56"/>
    <w:rsid w:val="00D70ED3"/>
    <w:rsid w:val="00D71A5A"/>
    <w:rsid w:val="00D71DA8"/>
    <w:rsid w:val="00D752D6"/>
    <w:rsid w:val="00D8325B"/>
    <w:rsid w:val="00D832B9"/>
    <w:rsid w:val="00D8440C"/>
    <w:rsid w:val="00D8594E"/>
    <w:rsid w:val="00D85B94"/>
    <w:rsid w:val="00D8625F"/>
    <w:rsid w:val="00D9171E"/>
    <w:rsid w:val="00D91D32"/>
    <w:rsid w:val="00D956A9"/>
    <w:rsid w:val="00DA10B8"/>
    <w:rsid w:val="00DA18DC"/>
    <w:rsid w:val="00DA27D1"/>
    <w:rsid w:val="00DA2A00"/>
    <w:rsid w:val="00DA2C17"/>
    <w:rsid w:val="00DA6A43"/>
    <w:rsid w:val="00DB06C8"/>
    <w:rsid w:val="00DB0894"/>
    <w:rsid w:val="00DB0D02"/>
    <w:rsid w:val="00DB635D"/>
    <w:rsid w:val="00DB6BC7"/>
    <w:rsid w:val="00DB74D5"/>
    <w:rsid w:val="00DC5B7E"/>
    <w:rsid w:val="00DC6561"/>
    <w:rsid w:val="00DC6CBE"/>
    <w:rsid w:val="00DD19BE"/>
    <w:rsid w:val="00DD42C7"/>
    <w:rsid w:val="00DD7263"/>
    <w:rsid w:val="00DE07AE"/>
    <w:rsid w:val="00DE4C58"/>
    <w:rsid w:val="00DE58AF"/>
    <w:rsid w:val="00DE70B4"/>
    <w:rsid w:val="00DE7966"/>
    <w:rsid w:val="00DF7712"/>
    <w:rsid w:val="00E01A92"/>
    <w:rsid w:val="00E01C3E"/>
    <w:rsid w:val="00E03990"/>
    <w:rsid w:val="00E1072E"/>
    <w:rsid w:val="00E138B6"/>
    <w:rsid w:val="00E13CB8"/>
    <w:rsid w:val="00E157CB"/>
    <w:rsid w:val="00E1635C"/>
    <w:rsid w:val="00E1789A"/>
    <w:rsid w:val="00E17BB0"/>
    <w:rsid w:val="00E2239C"/>
    <w:rsid w:val="00E25939"/>
    <w:rsid w:val="00E26749"/>
    <w:rsid w:val="00E26F4F"/>
    <w:rsid w:val="00E27A2D"/>
    <w:rsid w:val="00E27C60"/>
    <w:rsid w:val="00E302D7"/>
    <w:rsid w:val="00E30E6A"/>
    <w:rsid w:val="00E31EF2"/>
    <w:rsid w:val="00E32C69"/>
    <w:rsid w:val="00E404B5"/>
    <w:rsid w:val="00E40588"/>
    <w:rsid w:val="00E457C1"/>
    <w:rsid w:val="00E55594"/>
    <w:rsid w:val="00E55FC9"/>
    <w:rsid w:val="00E57331"/>
    <w:rsid w:val="00E62884"/>
    <w:rsid w:val="00E64D67"/>
    <w:rsid w:val="00E713A3"/>
    <w:rsid w:val="00E73D60"/>
    <w:rsid w:val="00E800D0"/>
    <w:rsid w:val="00E81688"/>
    <w:rsid w:val="00E82F36"/>
    <w:rsid w:val="00E84555"/>
    <w:rsid w:val="00E90071"/>
    <w:rsid w:val="00E9276D"/>
    <w:rsid w:val="00E93D13"/>
    <w:rsid w:val="00E95B82"/>
    <w:rsid w:val="00E97EDE"/>
    <w:rsid w:val="00EA0F1E"/>
    <w:rsid w:val="00EA245D"/>
    <w:rsid w:val="00EA3885"/>
    <w:rsid w:val="00EA3BAF"/>
    <w:rsid w:val="00EA48A7"/>
    <w:rsid w:val="00EA4B08"/>
    <w:rsid w:val="00EA583C"/>
    <w:rsid w:val="00EB0DE9"/>
    <w:rsid w:val="00EB21EA"/>
    <w:rsid w:val="00EB4CA6"/>
    <w:rsid w:val="00EC103F"/>
    <w:rsid w:val="00EC2929"/>
    <w:rsid w:val="00EC4517"/>
    <w:rsid w:val="00EC6FCE"/>
    <w:rsid w:val="00ED0811"/>
    <w:rsid w:val="00ED1829"/>
    <w:rsid w:val="00ED20E9"/>
    <w:rsid w:val="00ED6898"/>
    <w:rsid w:val="00ED6B32"/>
    <w:rsid w:val="00EE0F26"/>
    <w:rsid w:val="00EE0FD1"/>
    <w:rsid w:val="00EE3971"/>
    <w:rsid w:val="00EE4D50"/>
    <w:rsid w:val="00EE6AAD"/>
    <w:rsid w:val="00EE7FCF"/>
    <w:rsid w:val="00EF3675"/>
    <w:rsid w:val="00EF5CE0"/>
    <w:rsid w:val="00EF6CF5"/>
    <w:rsid w:val="00EF6E41"/>
    <w:rsid w:val="00EF75DD"/>
    <w:rsid w:val="00F023A8"/>
    <w:rsid w:val="00F044F0"/>
    <w:rsid w:val="00F0532F"/>
    <w:rsid w:val="00F053FE"/>
    <w:rsid w:val="00F05C82"/>
    <w:rsid w:val="00F06282"/>
    <w:rsid w:val="00F109F7"/>
    <w:rsid w:val="00F1108B"/>
    <w:rsid w:val="00F1375B"/>
    <w:rsid w:val="00F143DA"/>
    <w:rsid w:val="00F1447A"/>
    <w:rsid w:val="00F15154"/>
    <w:rsid w:val="00F156CC"/>
    <w:rsid w:val="00F1671D"/>
    <w:rsid w:val="00F17C44"/>
    <w:rsid w:val="00F20F05"/>
    <w:rsid w:val="00F22D73"/>
    <w:rsid w:val="00F2366F"/>
    <w:rsid w:val="00F267A8"/>
    <w:rsid w:val="00F27832"/>
    <w:rsid w:val="00F36A91"/>
    <w:rsid w:val="00F37979"/>
    <w:rsid w:val="00F40FF7"/>
    <w:rsid w:val="00F429A2"/>
    <w:rsid w:val="00F43F7E"/>
    <w:rsid w:val="00F4434B"/>
    <w:rsid w:val="00F45810"/>
    <w:rsid w:val="00F47A7D"/>
    <w:rsid w:val="00F50C4F"/>
    <w:rsid w:val="00F51ED4"/>
    <w:rsid w:val="00F52224"/>
    <w:rsid w:val="00F5246C"/>
    <w:rsid w:val="00F5332E"/>
    <w:rsid w:val="00F534E2"/>
    <w:rsid w:val="00F53A5C"/>
    <w:rsid w:val="00F53B00"/>
    <w:rsid w:val="00F54C5F"/>
    <w:rsid w:val="00F57FA9"/>
    <w:rsid w:val="00F61AE2"/>
    <w:rsid w:val="00F62E7C"/>
    <w:rsid w:val="00F633F3"/>
    <w:rsid w:val="00F63CA3"/>
    <w:rsid w:val="00F63D2C"/>
    <w:rsid w:val="00F66F70"/>
    <w:rsid w:val="00F74613"/>
    <w:rsid w:val="00F849D7"/>
    <w:rsid w:val="00F86586"/>
    <w:rsid w:val="00F866C8"/>
    <w:rsid w:val="00F87EEB"/>
    <w:rsid w:val="00F90416"/>
    <w:rsid w:val="00F90F01"/>
    <w:rsid w:val="00F937B5"/>
    <w:rsid w:val="00FA2B6B"/>
    <w:rsid w:val="00FB2ACE"/>
    <w:rsid w:val="00FB4571"/>
    <w:rsid w:val="00FC665A"/>
    <w:rsid w:val="00FD3A61"/>
    <w:rsid w:val="00FD5666"/>
    <w:rsid w:val="00FD79E4"/>
    <w:rsid w:val="00FE0B3F"/>
    <w:rsid w:val="00FE247C"/>
    <w:rsid w:val="00FE538B"/>
    <w:rsid w:val="00FE6244"/>
    <w:rsid w:val="00FF08EA"/>
    <w:rsid w:val="00FF0E90"/>
    <w:rsid w:val="00FF4315"/>
    <w:rsid w:val="00FF572C"/>
    <w:rsid w:val="00FF637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80"/>
    <w:pPr>
      <w:bidi/>
      <w:spacing w:after="0" w:line="240" w:lineRule="auto"/>
    </w:pPr>
    <w:rPr>
      <w:rFonts w:ascii="Times New Roman" w:eastAsia="Times New Roman" w:hAnsi="Times New Roman" w:cs="Traditional Arabic"/>
      <w:sz w:val="20"/>
      <w:szCs w:val="24"/>
      <w:lang w:bidi="ar-SA"/>
    </w:rPr>
  </w:style>
  <w:style w:type="paragraph" w:styleId="Heading4">
    <w:name w:val="heading 4"/>
    <w:basedOn w:val="Normal"/>
    <w:next w:val="Normal"/>
    <w:link w:val="Heading4Char"/>
    <w:qFormat/>
    <w:rsid w:val="004C3880"/>
    <w:pPr>
      <w:keepNext/>
      <w:spacing w:line="360" w:lineRule="auto"/>
      <w:ind w:left="288"/>
      <w:jc w:val="center"/>
      <w:outlineLvl w:val="3"/>
    </w:pPr>
    <w:rPr>
      <w:rFonts w:cs="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4C3880"/>
    <w:pPr>
      <w:ind w:left="720"/>
      <w:contextualSpacing/>
    </w:pPr>
  </w:style>
  <w:style w:type="paragraph" w:styleId="ListBullet">
    <w:name w:val="List Bullet"/>
    <w:basedOn w:val="Normal"/>
    <w:autoRedefine/>
    <w:rsid w:val="004C3880"/>
    <w:pPr>
      <w:jc w:val="center"/>
    </w:pPr>
    <w:rPr>
      <w:rFonts w:cs="B Lotus"/>
      <w:b/>
      <w:bCs/>
      <w:position w:val="-10"/>
      <w:sz w:val="24"/>
      <w:lang w:bidi="fa-IR"/>
    </w:rPr>
  </w:style>
  <w:style w:type="character" w:customStyle="1" w:styleId="Heading4Char">
    <w:name w:val="Heading 4 Char"/>
    <w:basedOn w:val="DefaultParagraphFont"/>
    <w:link w:val="Heading4"/>
    <w:rsid w:val="004C3880"/>
    <w:rPr>
      <w:rFonts w:ascii="Times New Roman" w:eastAsia="Times New Roman" w:hAnsi="Times New Roman" w:cs="Zar"/>
      <w:b/>
      <w:bCs/>
      <w:sz w:val="24"/>
      <w:szCs w:val="24"/>
      <w:lang w:bidi="ar-SA"/>
    </w:rPr>
  </w:style>
  <w:style w:type="character" w:styleId="EndnoteReference">
    <w:name w:val="endnote reference"/>
    <w:basedOn w:val="DefaultParagraphFont"/>
    <w:uiPriority w:val="99"/>
    <w:semiHidden/>
    <w:unhideWhenUsed/>
    <w:rsid w:val="004C3880"/>
    <w:rPr>
      <w:vertAlign w:val="superscript"/>
    </w:rPr>
  </w:style>
  <w:style w:type="table" w:styleId="TableGrid">
    <w:name w:val="Table Grid"/>
    <w:basedOn w:val="TableNormal"/>
    <w:uiPriority w:val="59"/>
    <w:rsid w:val="004C3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paragraph" w:styleId="BodyText3">
    <w:name w:val="Body Text 3"/>
    <w:basedOn w:val="Normal"/>
    <w:link w:val="BodyText3Char"/>
    <w:rsid w:val="004C3880"/>
    <w:rPr>
      <w:rFonts w:cs="Zar"/>
      <w:sz w:val="16"/>
      <w:szCs w:val="28"/>
    </w:rPr>
  </w:style>
  <w:style w:type="character" w:customStyle="1" w:styleId="BodyText3Char">
    <w:name w:val="Body Text 3 Char"/>
    <w:basedOn w:val="DefaultParagraphFont"/>
    <w:link w:val="BodyText3"/>
    <w:rsid w:val="004C3880"/>
    <w:rPr>
      <w:rFonts w:ascii="Times New Roman" w:eastAsia="Times New Roman" w:hAnsi="Times New Roman" w:cs="Zar"/>
      <w:sz w:val="16"/>
      <w:szCs w:val="28"/>
      <w:lang w:bidi="ar-SA"/>
    </w:rPr>
  </w:style>
  <w:style w:type="character" w:customStyle="1" w:styleId="longtext1">
    <w:name w:val="long_text1"/>
    <w:basedOn w:val="DefaultParagraphFont"/>
    <w:rsid w:val="004C3880"/>
    <w:rPr>
      <w:sz w:val="22"/>
      <w:szCs w:val="22"/>
    </w:rPr>
  </w:style>
  <w:style w:type="paragraph" w:styleId="z-TopofForm">
    <w:name w:val="HTML Top of Form"/>
    <w:basedOn w:val="Normal"/>
    <w:next w:val="Normal"/>
    <w:link w:val="z-TopofFormChar"/>
    <w:hidden/>
    <w:uiPriority w:val="99"/>
    <w:semiHidden/>
    <w:unhideWhenUsed/>
    <w:rsid w:val="004C3880"/>
    <w:pPr>
      <w:pBdr>
        <w:bottom w:val="single" w:sz="6" w:space="1" w:color="auto"/>
      </w:pBdr>
      <w:bidi w:val="0"/>
      <w:jc w:val="center"/>
    </w:pPr>
    <w:rPr>
      <w:rFonts w:ascii="Arial" w:hAnsi="Arial" w:cs="Arial"/>
      <w:vanish/>
      <w:color w:val="000000"/>
      <w:sz w:val="16"/>
      <w:szCs w:val="16"/>
      <w:lang w:bidi="fa-IR"/>
    </w:rPr>
  </w:style>
  <w:style w:type="character" w:customStyle="1" w:styleId="z-TopofFormChar">
    <w:name w:val="z-Top of Form Char"/>
    <w:basedOn w:val="DefaultParagraphFont"/>
    <w:link w:val="z-TopofForm"/>
    <w:uiPriority w:val="99"/>
    <w:semiHidden/>
    <w:rsid w:val="004C3880"/>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4C3880"/>
    <w:pPr>
      <w:pBdr>
        <w:top w:val="single" w:sz="6" w:space="1" w:color="auto"/>
      </w:pBdr>
      <w:bidi w:val="0"/>
      <w:jc w:val="center"/>
    </w:pPr>
    <w:rPr>
      <w:rFonts w:ascii="Arial" w:hAnsi="Arial" w:cs="Arial"/>
      <w:vanish/>
      <w:color w:val="000000"/>
      <w:sz w:val="16"/>
      <w:szCs w:val="16"/>
      <w:lang w:bidi="fa-IR"/>
    </w:rPr>
  </w:style>
  <w:style w:type="character" w:customStyle="1" w:styleId="z-BottomofFormChar">
    <w:name w:val="z-Bottom of Form Char"/>
    <w:basedOn w:val="DefaultParagraphFont"/>
    <w:link w:val="z-BottomofForm"/>
    <w:uiPriority w:val="99"/>
    <w:semiHidden/>
    <w:rsid w:val="004C3880"/>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4C3880"/>
    <w:rPr>
      <w:rFonts w:ascii="Tahoma" w:hAnsi="Tahoma" w:cs="Tahoma"/>
      <w:sz w:val="16"/>
      <w:szCs w:val="16"/>
    </w:rPr>
  </w:style>
  <w:style w:type="character" w:customStyle="1" w:styleId="BalloonTextChar">
    <w:name w:val="Balloon Text Char"/>
    <w:basedOn w:val="DefaultParagraphFont"/>
    <w:link w:val="BalloonText"/>
    <w:uiPriority w:val="99"/>
    <w:semiHidden/>
    <w:rsid w:val="004C3880"/>
    <w:rPr>
      <w:rFonts w:ascii="Tahoma" w:eastAsia="Times New Roman" w:hAnsi="Tahoma" w:cs="Tahoma"/>
      <w:sz w:val="16"/>
      <w:szCs w:val="16"/>
      <w:lang w:bidi="ar-SA"/>
    </w:rPr>
  </w:style>
  <w:style w:type="character" w:customStyle="1" w:styleId="shorttext1">
    <w:name w:val="short_text1"/>
    <w:basedOn w:val="DefaultParagraphFont"/>
    <w:rsid w:val="00F044F0"/>
    <w:rPr>
      <w:sz w:val="31"/>
      <w:szCs w:val="31"/>
    </w:rPr>
  </w:style>
  <w:style w:type="character" w:styleId="Hyperlink">
    <w:name w:val="Hyperlink"/>
    <w:basedOn w:val="DefaultParagraphFont"/>
    <w:uiPriority w:val="99"/>
    <w:unhideWhenUsed/>
    <w:rsid w:val="007468FE"/>
    <w:rPr>
      <w:color w:val="0000FF" w:themeColor="hyperlink"/>
      <w:u w:val="single"/>
    </w:rPr>
  </w:style>
  <w:style w:type="paragraph" w:styleId="Caption">
    <w:name w:val="caption"/>
    <w:basedOn w:val="Normal"/>
    <w:next w:val="Normal"/>
    <w:uiPriority w:val="35"/>
    <w:unhideWhenUsed/>
    <w:qFormat/>
    <w:rsid w:val="00065229"/>
    <w:pPr>
      <w:spacing w:after="200"/>
    </w:pPr>
    <w:rPr>
      <w:b/>
      <w:bCs/>
      <w:color w:val="4F81BD" w:themeColor="accent1"/>
      <w:sz w:val="18"/>
      <w:szCs w:val="18"/>
    </w:rPr>
  </w:style>
  <w:style w:type="character" w:customStyle="1" w:styleId="ref-journal">
    <w:name w:val="ref-journal"/>
    <w:basedOn w:val="DefaultParagraphFont"/>
    <w:rsid w:val="00BD36E6"/>
  </w:style>
  <w:style w:type="character" w:customStyle="1" w:styleId="ref-vol1">
    <w:name w:val="ref-vol1"/>
    <w:basedOn w:val="DefaultParagraphFont"/>
    <w:rsid w:val="00BD36E6"/>
    <w:rPr>
      <w:b/>
      <w:bCs/>
    </w:rPr>
  </w:style>
  <w:style w:type="table" w:customStyle="1" w:styleId="LightShading1">
    <w:name w:val="Light Shading1"/>
    <w:basedOn w:val="TableNormal"/>
    <w:uiPriority w:val="60"/>
    <w:rsid w:val="007C10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873E42"/>
    <w:pPr>
      <w:tabs>
        <w:tab w:val="center" w:pos="4513"/>
        <w:tab w:val="right" w:pos="9026"/>
      </w:tabs>
    </w:pPr>
  </w:style>
  <w:style w:type="character" w:customStyle="1" w:styleId="HeaderChar">
    <w:name w:val="Header Char"/>
    <w:basedOn w:val="DefaultParagraphFont"/>
    <w:link w:val="Header"/>
    <w:uiPriority w:val="99"/>
    <w:semiHidden/>
    <w:rsid w:val="00873E42"/>
    <w:rPr>
      <w:rFonts w:ascii="Times New Roman" w:eastAsia="Times New Roman" w:hAnsi="Times New Roman" w:cs="Traditional Arabic"/>
      <w:sz w:val="20"/>
      <w:szCs w:val="24"/>
      <w:lang w:bidi="ar-SA"/>
    </w:rPr>
  </w:style>
  <w:style w:type="paragraph" w:styleId="Footer">
    <w:name w:val="footer"/>
    <w:basedOn w:val="Normal"/>
    <w:link w:val="FooterChar"/>
    <w:uiPriority w:val="99"/>
    <w:unhideWhenUsed/>
    <w:rsid w:val="00873E42"/>
    <w:pPr>
      <w:tabs>
        <w:tab w:val="center" w:pos="4513"/>
        <w:tab w:val="right" w:pos="9026"/>
      </w:tabs>
    </w:pPr>
  </w:style>
  <w:style w:type="character" w:customStyle="1" w:styleId="FooterChar">
    <w:name w:val="Footer Char"/>
    <w:basedOn w:val="DefaultParagraphFont"/>
    <w:link w:val="Footer"/>
    <w:uiPriority w:val="99"/>
    <w:rsid w:val="00873E42"/>
    <w:rPr>
      <w:rFonts w:ascii="Times New Roman" w:eastAsia="Times New Roman" w:hAnsi="Times New Roman" w:cs="Traditional Arabic"/>
      <w:sz w:val="20"/>
      <w:szCs w:val="24"/>
      <w:lang w:bidi="ar-SA"/>
    </w:rPr>
  </w:style>
  <w:style w:type="table" w:customStyle="1" w:styleId="LightShading2">
    <w:name w:val="Light Shading2"/>
    <w:basedOn w:val="TableNormal"/>
    <w:uiPriority w:val="60"/>
    <w:rsid w:val="00B411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39464628">
      <w:bodyDiv w:val="1"/>
      <w:marLeft w:val="0"/>
      <w:marRight w:val="0"/>
      <w:marTop w:val="0"/>
      <w:marBottom w:val="0"/>
      <w:divBdr>
        <w:top w:val="none" w:sz="0" w:space="0" w:color="auto"/>
        <w:left w:val="none" w:sz="0" w:space="0" w:color="auto"/>
        <w:bottom w:val="none" w:sz="0" w:space="0" w:color="auto"/>
        <w:right w:val="none" w:sz="0" w:space="0" w:color="auto"/>
      </w:divBdr>
      <w:divsChild>
        <w:div w:id="209192715">
          <w:marLeft w:val="132"/>
          <w:marRight w:val="132"/>
          <w:marTop w:val="50"/>
          <w:marBottom w:val="0"/>
          <w:divBdr>
            <w:top w:val="none" w:sz="0" w:space="0" w:color="auto"/>
            <w:left w:val="none" w:sz="0" w:space="0" w:color="auto"/>
            <w:bottom w:val="none" w:sz="0" w:space="0" w:color="auto"/>
            <w:right w:val="none" w:sz="0" w:space="0" w:color="auto"/>
          </w:divBdr>
          <w:divsChild>
            <w:div w:id="1027832474">
              <w:marLeft w:val="0"/>
              <w:marRight w:val="0"/>
              <w:marTop w:val="0"/>
              <w:marBottom w:val="0"/>
              <w:divBdr>
                <w:top w:val="none" w:sz="0" w:space="0" w:color="auto"/>
                <w:left w:val="none" w:sz="0" w:space="0" w:color="auto"/>
                <w:bottom w:val="none" w:sz="0" w:space="0" w:color="auto"/>
                <w:right w:val="none" w:sz="0" w:space="0" w:color="auto"/>
              </w:divBdr>
              <w:divsChild>
                <w:div w:id="1179541512">
                  <w:marLeft w:val="2400"/>
                  <w:marRight w:val="0"/>
                  <w:marTop w:val="0"/>
                  <w:marBottom w:val="0"/>
                  <w:divBdr>
                    <w:top w:val="none" w:sz="0" w:space="0" w:color="auto"/>
                    <w:left w:val="single" w:sz="6" w:space="17" w:color="C9D7F1"/>
                    <w:bottom w:val="none" w:sz="0" w:space="0" w:color="auto"/>
                    <w:right w:val="none" w:sz="0" w:space="0" w:color="auto"/>
                  </w:divBdr>
                  <w:divsChild>
                    <w:div w:id="919099440">
                      <w:marLeft w:val="83"/>
                      <w:marRight w:val="0"/>
                      <w:marTop w:val="248"/>
                      <w:marBottom w:val="83"/>
                      <w:divBdr>
                        <w:top w:val="none" w:sz="0" w:space="0" w:color="auto"/>
                        <w:left w:val="none" w:sz="0" w:space="0" w:color="auto"/>
                        <w:bottom w:val="none" w:sz="0" w:space="0" w:color="auto"/>
                        <w:right w:val="none" w:sz="0" w:space="0" w:color="auto"/>
                      </w:divBdr>
                      <w:divsChild>
                        <w:div w:id="442581818">
                          <w:marLeft w:val="0"/>
                          <w:marRight w:val="0"/>
                          <w:marTop w:val="0"/>
                          <w:marBottom w:val="0"/>
                          <w:divBdr>
                            <w:top w:val="none" w:sz="0" w:space="0" w:color="auto"/>
                            <w:left w:val="none" w:sz="0" w:space="0" w:color="auto"/>
                            <w:bottom w:val="none" w:sz="0" w:space="0" w:color="auto"/>
                            <w:right w:val="none" w:sz="0" w:space="0" w:color="auto"/>
                          </w:divBdr>
                          <w:divsChild>
                            <w:div w:id="1971279829">
                              <w:marLeft w:val="0"/>
                              <w:marRight w:val="99"/>
                              <w:marTop w:val="33"/>
                              <w:marBottom w:val="0"/>
                              <w:divBdr>
                                <w:top w:val="none" w:sz="0" w:space="0" w:color="auto"/>
                                <w:left w:val="none" w:sz="0" w:space="0" w:color="auto"/>
                                <w:bottom w:val="none" w:sz="0" w:space="0" w:color="auto"/>
                                <w:right w:val="none" w:sz="0" w:space="0" w:color="auto"/>
                              </w:divBdr>
                            </w:div>
                          </w:divsChild>
                        </w:div>
                      </w:divsChild>
                    </w:div>
                    <w:div w:id="960304727">
                      <w:marLeft w:val="0"/>
                      <w:marRight w:val="0"/>
                      <w:marTop w:val="99"/>
                      <w:marBottom w:val="0"/>
                      <w:divBdr>
                        <w:top w:val="none" w:sz="0" w:space="0" w:color="auto"/>
                        <w:left w:val="none" w:sz="0" w:space="0" w:color="auto"/>
                        <w:bottom w:val="none" w:sz="0" w:space="0" w:color="auto"/>
                        <w:right w:val="none" w:sz="0" w:space="0" w:color="auto"/>
                      </w:divBdr>
                      <w:divsChild>
                        <w:div w:id="1275869154">
                          <w:marLeft w:val="0"/>
                          <w:marRight w:val="0"/>
                          <w:marTop w:val="0"/>
                          <w:marBottom w:val="0"/>
                          <w:divBdr>
                            <w:top w:val="none" w:sz="0" w:space="0" w:color="auto"/>
                            <w:left w:val="none" w:sz="0" w:space="0" w:color="auto"/>
                            <w:bottom w:val="none" w:sz="0" w:space="0" w:color="auto"/>
                            <w:right w:val="none" w:sz="0" w:space="0" w:color="auto"/>
                          </w:divBdr>
                        </w:div>
                        <w:div w:id="1595506501">
                          <w:marLeft w:val="0"/>
                          <w:marRight w:val="0"/>
                          <w:marTop w:val="0"/>
                          <w:marBottom w:val="0"/>
                          <w:divBdr>
                            <w:top w:val="none" w:sz="0" w:space="0" w:color="auto"/>
                            <w:left w:val="none" w:sz="0" w:space="0" w:color="auto"/>
                            <w:bottom w:val="none" w:sz="0" w:space="0" w:color="auto"/>
                            <w:right w:val="none" w:sz="0" w:space="0" w:color="auto"/>
                          </w:divBdr>
                        </w:div>
                      </w:divsChild>
                    </w:div>
                    <w:div w:id="1302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Tayebsaki1350@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hart" Target="charts/chart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476"/>
  <ax:ocxPr ax:name="_cy" ax:value="476"/>
  <ax:ocxPr ax:name="FlashVars" ax:value=""/>
  <ax:ocxPr ax:name="Movie" ax:value="http://www.gstatic.com/translate/sound_player.swf"/>
  <ax:ocxPr ax:name="Src" ax:value="http://www.gstatic.com/translate/sound_player.swf"/>
  <ax:ocxPr ax:name="WMode" ax:value="Transparent"/>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style val="21"/>
  <c:chart>
    <c:autoTitleDeleted val="1"/>
    <c:view3D>
      <c:rotX val="10"/>
      <c:rotY val="170"/>
      <c:perspective val="30"/>
    </c:view3D>
    <c:plotArea>
      <c:layout>
        <c:manualLayout>
          <c:layoutTarget val="inner"/>
          <c:xMode val="edge"/>
          <c:yMode val="edge"/>
          <c:x val="0.13289215686274541"/>
          <c:y val="8.730158730158713E-2"/>
          <c:w val="0.80075999691215072"/>
          <c:h val="0.58803623231306645"/>
        </c:manualLayout>
      </c:layout>
      <c:bar3DChart>
        <c:barDir val="bar"/>
        <c:grouping val="clustered"/>
        <c:ser>
          <c:idx val="0"/>
          <c:order val="0"/>
          <c:spPr>
            <a:solidFill>
              <a:sysClr val="windowText" lastClr="000000">
                <a:alpha val="65000"/>
              </a:sysClr>
            </a:solidFill>
            <a:ln>
              <a:solidFill>
                <a:sysClr val="windowText" lastClr="000000"/>
              </a:solidFill>
            </a:ln>
            <a:effectLst>
              <a:outerShdw blurRad="40000" dist="23000" dir="5400000" rotWithShape="0">
                <a:schemeClr val="tx1">
                  <a:alpha val="35000"/>
                </a:schemeClr>
              </a:outerShdw>
            </a:effectLst>
          </c:spPr>
          <c:cat>
            <c:strRef>
              <c:f>'[Chart in Microsoft Office Word]Sheet1'!$C$3:$F$3</c:f>
              <c:strCache>
                <c:ptCount val="4"/>
                <c:pt idx="0">
                  <c:v>I0</c:v>
                </c:pt>
                <c:pt idx="1">
                  <c:v>I1</c:v>
                </c:pt>
                <c:pt idx="2">
                  <c:v>I2</c:v>
                </c:pt>
                <c:pt idx="3">
                  <c:v>I3</c:v>
                </c:pt>
              </c:strCache>
            </c:strRef>
          </c:cat>
          <c:val>
            <c:numRef>
              <c:f>'[Chart in Microsoft Office Word]Sheet1'!$C$4:$F$4</c:f>
              <c:numCache>
                <c:formatCode>General</c:formatCode>
                <c:ptCount val="4"/>
                <c:pt idx="0">
                  <c:v>2157</c:v>
                </c:pt>
                <c:pt idx="1">
                  <c:v>2164</c:v>
                </c:pt>
                <c:pt idx="2">
                  <c:v>1721</c:v>
                </c:pt>
                <c:pt idx="3">
                  <c:v>1016</c:v>
                </c:pt>
              </c:numCache>
            </c:numRef>
          </c:val>
        </c:ser>
        <c:shape val="box"/>
        <c:axId val="57485952"/>
        <c:axId val="57599104"/>
        <c:axId val="0"/>
      </c:bar3DChart>
      <c:catAx>
        <c:axId val="57485952"/>
        <c:scaling>
          <c:orientation val="minMax"/>
        </c:scaling>
        <c:axPos val="l"/>
        <c:title>
          <c:tx>
            <c:rich>
              <a:bodyPr/>
              <a:lstStyle/>
              <a:p>
                <a:pPr>
                  <a:defRPr sz="1140" baseline="0"/>
                </a:pPr>
                <a:r>
                  <a:rPr lang="en-US" sz="1000" b="0" baseline="0">
                    <a:latin typeface="Times New Roman" pitchFamily="18" charset="0"/>
                    <a:cs typeface="Times New Roman" pitchFamily="18" charset="0"/>
                  </a:rPr>
                  <a:t>Drought stress Levels</a:t>
                </a:r>
                <a:endParaRPr lang="fa-IR" sz="1000" b="0" baseline="0">
                  <a:latin typeface="Times New Roman" pitchFamily="18" charset="0"/>
                  <a:cs typeface="Times New Roman" pitchFamily="18" charset="0"/>
                </a:endParaRPr>
              </a:p>
            </c:rich>
          </c:tx>
          <c:layout>
            <c:manualLayout>
              <c:xMode val="edge"/>
              <c:yMode val="edge"/>
              <c:x val="3.5274973586186219E-3"/>
              <c:y val="8.7301704900737589E-2"/>
            </c:manualLayout>
          </c:layout>
        </c:title>
        <c:majorTickMark val="none"/>
        <c:tickLblPos val="nextTo"/>
        <c:crossAx val="57599104"/>
        <c:crosses val="autoZero"/>
        <c:auto val="1"/>
        <c:lblAlgn val="ctr"/>
        <c:lblOffset val="100"/>
      </c:catAx>
      <c:valAx>
        <c:axId val="57599104"/>
        <c:scaling>
          <c:orientation val="maxMin"/>
        </c:scaling>
        <c:axPos val="b"/>
        <c:majorGridlines/>
        <c:title>
          <c:tx>
            <c:rich>
              <a:bodyPr/>
              <a:lstStyle/>
              <a:p>
                <a:pPr>
                  <a:defRPr/>
                </a:pPr>
                <a:r>
                  <a:rPr lang="en-US" b="0">
                    <a:latin typeface="Times New Roman" pitchFamily="18" charset="0"/>
                    <a:cs typeface="Times New Roman" pitchFamily="18" charset="0"/>
                  </a:rPr>
                  <a:t>No.</a:t>
                </a:r>
                <a:r>
                  <a:rPr lang="en-US" b="0" baseline="0">
                    <a:latin typeface="Times New Roman" pitchFamily="18" charset="0"/>
                    <a:cs typeface="Times New Roman" pitchFamily="18" charset="0"/>
                  </a:rPr>
                  <a:t> root in plant</a:t>
                </a:r>
                <a:endParaRPr lang="fa-IR" b="0">
                  <a:latin typeface="Times New Roman" pitchFamily="18" charset="0"/>
                  <a:cs typeface="Times New Roman" pitchFamily="18" charset="0"/>
                </a:endParaRPr>
              </a:p>
            </c:rich>
          </c:tx>
          <c:layout>
            <c:manualLayout>
              <c:xMode val="edge"/>
              <c:yMode val="edge"/>
              <c:x val="0.32885853763872097"/>
              <c:y val="0.82167923746373883"/>
            </c:manualLayout>
          </c:layout>
        </c:title>
        <c:numFmt formatCode="General" sourceLinked="1"/>
        <c:tickLblPos val="nextTo"/>
        <c:crossAx val="57485952"/>
        <c:crosses val="autoZero"/>
        <c:crossBetween val="between"/>
      </c:valAx>
    </c:plotArea>
    <c:plotVisOnly val="1"/>
  </c:chart>
  <c:spPr>
    <a:ln>
      <a:noFill/>
      <a:prstDash val="sysDot"/>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a-IR"/>
  <c:style val="13"/>
  <c:chart>
    <c:view3D>
      <c:rotX val="10"/>
      <c:rotY val="170"/>
      <c:depthPercent val="80"/>
      <c:perspective val="30"/>
    </c:view3D>
    <c:plotArea>
      <c:layout>
        <c:manualLayout>
          <c:layoutTarget val="inner"/>
          <c:xMode val="edge"/>
          <c:yMode val="edge"/>
          <c:x val="0.14529846096956134"/>
          <c:y val="9.027813969297005E-2"/>
          <c:w val="0.66455873395572373"/>
          <c:h val="0.67014116123169365"/>
        </c:manualLayout>
      </c:layout>
      <c:bar3DChart>
        <c:barDir val="bar"/>
        <c:grouping val="clustered"/>
        <c:ser>
          <c:idx val="0"/>
          <c:order val="0"/>
          <c:spPr>
            <a:solidFill>
              <a:sysClr val="windowText" lastClr="000000">
                <a:alpha val="65000"/>
              </a:sysClr>
            </a:solidFill>
          </c:spPr>
          <c:invertIfNegative val="1"/>
          <c:cat>
            <c:strRef>
              <c:f>'[Chart in Microsoft Office Word]Sheet1'!$C$3:$F$3</c:f>
              <c:strCache>
                <c:ptCount val="4"/>
                <c:pt idx="0">
                  <c:v>I0</c:v>
                </c:pt>
                <c:pt idx="1">
                  <c:v>I1</c:v>
                </c:pt>
                <c:pt idx="2">
                  <c:v>I2</c:v>
                </c:pt>
                <c:pt idx="3">
                  <c:v>I3</c:v>
                </c:pt>
              </c:strCache>
            </c:strRef>
          </c:cat>
          <c:val>
            <c:numRef>
              <c:f>'[Chart in Microsoft Office Word]Sheet1'!$C$4:$F$4</c:f>
              <c:numCache>
                <c:formatCode>General</c:formatCode>
                <c:ptCount val="4"/>
                <c:pt idx="0">
                  <c:v>16.5</c:v>
                </c:pt>
                <c:pt idx="1">
                  <c:v>17.3</c:v>
                </c:pt>
                <c:pt idx="2">
                  <c:v>16.010000000000005</c:v>
                </c:pt>
                <c:pt idx="3">
                  <c:v>9.8000000000000007</c:v>
                </c:pt>
              </c:numCache>
            </c:numRef>
          </c:val>
        </c:ser>
        <c:gapWidth val="292"/>
        <c:gapDepth val="428"/>
        <c:shape val="box"/>
        <c:axId val="57813248"/>
        <c:axId val="57831808"/>
        <c:axId val="0"/>
      </c:bar3DChart>
      <c:catAx>
        <c:axId val="57813248"/>
        <c:scaling>
          <c:orientation val="minMax"/>
        </c:scaling>
        <c:axPos val="l"/>
        <c:title>
          <c:tx>
            <c:rich>
              <a:bodyPr rot="-5400000" vert="horz"/>
              <a:lstStyle/>
              <a:p>
                <a:pPr>
                  <a:defRPr sz="1150" baseline="0"/>
                </a:pPr>
                <a:r>
                  <a:rPr lang="fa-IR" sz="1150" baseline="0"/>
                  <a:t>ِ</a:t>
                </a:r>
                <a:r>
                  <a:rPr lang="en-US" sz="1000" b="0" baseline="0">
                    <a:latin typeface="Times New Roman" pitchFamily="18" charset="0"/>
                    <a:cs typeface="Times New Roman" pitchFamily="18" charset="0"/>
                  </a:rPr>
                  <a:t>Drought Stress Levels</a:t>
                </a:r>
                <a:endParaRPr lang="fa-IR" sz="1150" b="0" baseline="0">
                  <a:latin typeface="Times New Roman" pitchFamily="18" charset="0"/>
                  <a:cs typeface="Times New Roman" pitchFamily="18" charset="0"/>
                </a:endParaRPr>
              </a:p>
            </c:rich>
          </c:tx>
          <c:layout>
            <c:manualLayout>
              <c:xMode val="edge"/>
              <c:yMode val="edge"/>
              <c:x val="3.5189007457188371E-3"/>
              <c:y val="0.1108167719963887"/>
            </c:manualLayout>
          </c:layout>
        </c:title>
        <c:numFmt formatCode="General" sourceLinked="1"/>
        <c:tickLblPos val="nextTo"/>
        <c:txPr>
          <a:bodyPr rot="0" vert="horz"/>
          <a:lstStyle/>
          <a:p>
            <a:pPr>
              <a:defRPr/>
            </a:pPr>
            <a:endParaRPr lang="fa-IR"/>
          </a:p>
        </c:txPr>
        <c:crossAx val="57831808"/>
        <c:crosses val="autoZero"/>
        <c:auto val="1"/>
        <c:lblAlgn val="ctr"/>
        <c:lblOffset val="100"/>
        <c:tickLblSkip val="1"/>
        <c:tickMarkSkip val="1"/>
      </c:catAx>
      <c:valAx>
        <c:axId val="57831808"/>
        <c:scaling>
          <c:orientation val="maxMin"/>
        </c:scaling>
        <c:axPos val="b"/>
        <c:majorGridlines/>
        <c:title>
          <c:tx>
            <c:rich>
              <a:bodyPr rot="0" vert="horz" anchor="t" anchorCtr="0"/>
              <a:lstStyle/>
              <a:p>
                <a:pPr>
                  <a:defRPr/>
                </a:pPr>
                <a:r>
                  <a:rPr lang="en-US" b="0">
                    <a:latin typeface="Times New Roman" pitchFamily="18" charset="0"/>
                    <a:cs typeface="Times New Roman" pitchFamily="18" charset="0"/>
                  </a:rPr>
                  <a:t>Root Lenght ( cm/ g soil )  </a:t>
                </a:r>
              </a:p>
            </c:rich>
          </c:tx>
          <c:layout>
            <c:manualLayout>
              <c:xMode val="edge"/>
              <c:yMode val="edge"/>
              <c:x val="0.2332642886785658"/>
              <c:y val="0.85374352879329862"/>
            </c:manualLayout>
          </c:layout>
        </c:title>
        <c:numFmt formatCode="General" sourceLinked="1"/>
        <c:tickLblPos val="nextTo"/>
        <c:txPr>
          <a:bodyPr rot="0" vert="horz"/>
          <a:lstStyle/>
          <a:p>
            <a:pPr>
              <a:defRPr/>
            </a:pPr>
            <a:endParaRPr lang="fa-IR"/>
          </a:p>
        </c:txPr>
        <c:crossAx val="57813248"/>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a-IR"/>
  <c:style val="13"/>
  <c:chart>
    <c:view3D>
      <c:rotX val="0"/>
      <c:rotY val="170"/>
      <c:depthPercent val="130"/>
      <c:perspective val="30"/>
    </c:view3D>
    <c:plotArea>
      <c:layout>
        <c:manualLayout>
          <c:layoutTarget val="inner"/>
          <c:xMode val="edge"/>
          <c:yMode val="edge"/>
          <c:x val="0.14740200546946247"/>
          <c:y val="9.3603744149766077E-2"/>
          <c:w val="0.81369662429388789"/>
          <c:h val="0.60074342501259181"/>
        </c:manualLayout>
      </c:layout>
      <c:bar3DChart>
        <c:barDir val="bar"/>
        <c:grouping val="clustered"/>
        <c:ser>
          <c:idx val="0"/>
          <c:order val="0"/>
          <c:spPr>
            <a:solidFill>
              <a:sysClr val="windowText" lastClr="000000">
                <a:alpha val="65000"/>
              </a:sysClr>
            </a:solidFill>
            <a:ln>
              <a:solidFill>
                <a:sysClr val="windowText" lastClr="000000"/>
              </a:solidFill>
            </a:ln>
          </c:spPr>
          <c:cat>
            <c:strRef>
              <c:f>'[Chart in Microsoft Office Word]Sheet1'!$C$3:$F$3</c:f>
              <c:strCache>
                <c:ptCount val="4"/>
                <c:pt idx="0">
                  <c:v>I0</c:v>
                </c:pt>
                <c:pt idx="1">
                  <c:v>I1</c:v>
                </c:pt>
                <c:pt idx="2">
                  <c:v>I2</c:v>
                </c:pt>
                <c:pt idx="3">
                  <c:v>I3</c:v>
                </c:pt>
              </c:strCache>
            </c:strRef>
          </c:cat>
          <c:val>
            <c:numRef>
              <c:f>'[Chart in Microsoft Office Word]Sheet1'!$C$4:$F$4</c:f>
              <c:numCache>
                <c:formatCode>General</c:formatCode>
                <c:ptCount val="4"/>
                <c:pt idx="0">
                  <c:v>28.919999999999987</c:v>
                </c:pt>
                <c:pt idx="1">
                  <c:v>24.830000000000005</c:v>
                </c:pt>
                <c:pt idx="2">
                  <c:v>21.939999999999987</c:v>
                </c:pt>
                <c:pt idx="3">
                  <c:v>14.71</c:v>
                </c:pt>
              </c:numCache>
            </c:numRef>
          </c:val>
        </c:ser>
        <c:gapWidth val="300"/>
        <c:shape val="box"/>
        <c:axId val="59048320"/>
        <c:axId val="59050240"/>
        <c:axId val="0"/>
      </c:bar3DChart>
      <c:catAx>
        <c:axId val="59048320"/>
        <c:scaling>
          <c:orientation val="minMax"/>
        </c:scaling>
        <c:axPos val="l"/>
        <c:title>
          <c:tx>
            <c:rich>
              <a:bodyPr/>
              <a:lstStyle/>
              <a:p>
                <a:pPr>
                  <a:defRPr sz="1160" baseline="0"/>
                </a:pPr>
                <a:r>
                  <a:rPr lang="en-US" sz="1100" b="0" baseline="0">
                    <a:cs typeface="+mj-cs"/>
                  </a:rPr>
                  <a:t>Drought stress Levels </a:t>
                </a:r>
                <a:endParaRPr lang="fa-IR" sz="1100" b="0" baseline="0">
                  <a:cs typeface="+mj-cs"/>
                </a:endParaRPr>
              </a:p>
            </c:rich>
          </c:tx>
          <c:layout>
            <c:manualLayout>
              <c:xMode val="edge"/>
              <c:yMode val="edge"/>
              <c:x val="8.0893489043131308E-4"/>
              <c:y val="0.1569963270971787"/>
            </c:manualLayout>
          </c:layout>
        </c:title>
        <c:numFmt formatCode="General" sourceLinked="1"/>
        <c:majorTickMark val="none"/>
        <c:tickLblPos val="nextTo"/>
        <c:txPr>
          <a:bodyPr rot="0" vert="horz"/>
          <a:lstStyle/>
          <a:p>
            <a:pPr>
              <a:defRPr/>
            </a:pPr>
            <a:endParaRPr lang="fa-IR"/>
          </a:p>
        </c:txPr>
        <c:crossAx val="59050240"/>
        <c:crosses val="autoZero"/>
        <c:auto val="1"/>
        <c:lblAlgn val="ctr"/>
        <c:lblOffset val="100"/>
        <c:tickLblSkip val="1"/>
        <c:tickMarkSkip val="1"/>
      </c:catAx>
      <c:valAx>
        <c:axId val="59050240"/>
        <c:scaling>
          <c:orientation val="maxMin"/>
        </c:scaling>
        <c:axPos val="b"/>
        <c:majorGridlines/>
        <c:title>
          <c:tx>
            <c:rich>
              <a:bodyPr/>
              <a:lstStyle/>
              <a:p>
                <a:pPr>
                  <a:defRPr/>
                </a:pPr>
                <a:r>
                  <a:rPr lang="fa-IR" sz="1100" b="0"/>
                  <a:t>( </a:t>
                </a:r>
                <a:r>
                  <a:rPr lang="en-US" sz="1100" b="0"/>
                  <a:t>root weight </a:t>
                </a:r>
                <a:r>
                  <a:rPr lang="en-US" sz="1100" b="0" baseline="0"/>
                  <a:t>( </a:t>
                </a:r>
                <a:r>
                  <a:rPr lang="en-US" sz="1100" b="0"/>
                  <a:t>g / plant</a:t>
                </a:r>
                <a:r>
                  <a:rPr lang="fa-IR" sz="1100" b="0" baseline="0"/>
                  <a:t>  </a:t>
                </a:r>
                <a:endParaRPr lang="en-US" sz="1100" b="0"/>
              </a:p>
            </c:rich>
          </c:tx>
          <c:layout>
            <c:manualLayout>
              <c:xMode val="edge"/>
              <c:yMode val="edge"/>
              <c:x val="0.29251186064175339"/>
              <c:y val="0.84740919085582311"/>
            </c:manualLayout>
          </c:layout>
        </c:title>
        <c:numFmt formatCode="General" sourceLinked="1"/>
        <c:tickLblPos val="nextTo"/>
        <c:txPr>
          <a:bodyPr rot="0" vert="horz"/>
          <a:lstStyle/>
          <a:p>
            <a:pPr>
              <a:defRPr/>
            </a:pPr>
            <a:endParaRPr lang="fa-IR"/>
          </a:p>
        </c:txPr>
        <c:crossAx val="59048320"/>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a-IR"/>
  <c:style val="13"/>
  <c:chart>
    <c:view3D>
      <c:rotX val="0"/>
      <c:hPercent val="90"/>
      <c:rotY val="130"/>
      <c:depthPercent val="100"/>
      <c:rAngAx val="1"/>
    </c:view3D>
    <c:plotArea>
      <c:layout>
        <c:manualLayout>
          <c:layoutTarget val="inner"/>
          <c:xMode val="edge"/>
          <c:yMode val="edge"/>
          <c:x val="0.17803860179410694"/>
          <c:y val="0"/>
          <c:w val="0.70076507650765074"/>
          <c:h val="0.89233931065468863"/>
        </c:manualLayout>
      </c:layout>
      <c:bar3DChart>
        <c:barDir val="bar"/>
        <c:grouping val="clustered"/>
        <c:ser>
          <c:idx val="0"/>
          <c:order val="0"/>
          <c:spPr>
            <a:solidFill>
              <a:sysClr val="windowText" lastClr="000000">
                <a:alpha val="65000"/>
              </a:sysClr>
            </a:solidFill>
          </c:spPr>
          <c:cat>
            <c:strRef>
              <c:f>'[Chart in Microsoft Office Word]Sheet1'!$C$3:$F$3</c:f>
              <c:strCache>
                <c:ptCount val="4"/>
                <c:pt idx="0">
                  <c:v>I0</c:v>
                </c:pt>
                <c:pt idx="1">
                  <c:v>I</c:v>
                </c:pt>
                <c:pt idx="2">
                  <c:v>I2</c:v>
                </c:pt>
                <c:pt idx="3">
                  <c:v>I2</c:v>
                </c:pt>
              </c:strCache>
            </c:strRef>
          </c:cat>
          <c:val>
            <c:numRef>
              <c:f>'[Chart in Microsoft Office Word]Sheet1'!$C$4:$F$4</c:f>
              <c:numCache>
                <c:formatCode>General</c:formatCode>
                <c:ptCount val="4"/>
                <c:pt idx="0">
                  <c:v>148</c:v>
                </c:pt>
                <c:pt idx="1">
                  <c:v>125</c:v>
                </c:pt>
                <c:pt idx="2">
                  <c:v>116</c:v>
                </c:pt>
                <c:pt idx="3">
                  <c:v>75</c:v>
                </c:pt>
              </c:numCache>
            </c:numRef>
          </c:val>
        </c:ser>
        <c:gapWidth val="300"/>
        <c:shape val="cylinder"/>
        <c:axId val="59078528"/>
        <c:axId val="59084800"/>
        <c:axId val="0"/>
      </c:bar3DChart>
      <c:catAx>
        <c:axId val="59078528"/>
        <c:scaling>
          <c:orientation val="minMax"/>
        </c:scaling>
        <c:axPos val="l"/>
        <c:title>
          <c:tx>
            <c:rich>
              <a:bodyPr/>
              <a:lstStyle/>
              <a:p>
                <a:pPr>
                  <a:defRPr/>
                </a:pPr>
                <a:r>
                  <a:rPr lang="en-US" b="0">
                    <a:cs typeface="+mj-cs"/>
                  </a:rPr>
                  <a:t>Drought</a:t>
                </a:r>
                <a:r>
                  <a:rPr lang="en-US" b="0" baseline="0">
                    <a:cs typeface="+mj-cs"/>
                  </a:rPr>
                  <a:t> stress Levels</a:t>
                </a:r>
                <a:endParaRPr lang="fa-IR" b="0">
                  <a:cs typeface="+mj-cs"/>
                </a:endParaRPr>
              </a:p>
            </c:rich>
          </c:tx>
          <c:layout>
            <c:manualLayout>
              <c:xMode val="edge"/>
              <c:yMode val="edge"/>
              <c:x val="0"/>
              <c:y val="0.2787499388663372"/>
            </c:manualLayout>
          </c:layout>
        </c:title>
        <c:numFmt formatCode="General" sourceLinked="1"/>
        <c:majorTickMark val="none"/>
        <c:tickLblPos val="low"/>
        <c:txPr>
          <a:bodyPr rot="0" vert="horz"/>
          <a:lstStyle/>
          <a:p>
            <a:pPr>
              <a:defRPr/>
            </a:pPr>
            <a:endParaRPr lang="fa-IR"/>
          </a:p>
        </c:txPr>
        <c:crossAx val="59084800"/>
        <c:crosses val="autoZero"/>
        <c:auto val="1"/>
        <c:lblAlgn val="ctr"/>
        <c:lblOffset val="100"/>
        <c:tickLblSkip val="1"/>
        <c:tickMarkSkip val="1"/>
      </c:catAx>
      <c:valAx>
        <c:axId val="59084800"/>
        <c:scaling>
          <c:orientation val="minMax"/>
        </c:scaling>
        <c:axPos val="b"/>
        <c:majorGridlines/>
        <c:title>
          <c:tx>
            <c:rich>
              <a:bodyPr rot="0" vert="horz"/>
              <a:lstStyle/>
              <a:p>
                <a:pPr>
                  <a:defRPr/>
                </a:pPr>
                <a:r>
                  <a:rPr lang="en-US"/>
                  <a:t>r</a:t>
                </a:r>
                <a:r>
                  <a:rPr lang="en-US" b="0">
                    <a:cs typeface="+mj-cs"/>
                  </a:rPr>
                  <a:t>oot</a:t>
                </a:r>
                <a:r>
                  <a:rPr lang="en-US" b="0" baseline="0">
                    <a:cs typeface="+mj-cs"/>
                  </a:rPr>
                  <a:t> volume ( cc </a:t>
                </a:r>
                <a:r>
                  <a:rPr lang="en-US" baseline="0"/>
                  <a:t>)</a:t>
                </a:r>
                <a:endParaRPr lang="fa-IR"/>
              </a:p>
            </c:rich>
          </c:tx>
          <c:layout>
            <c:manualLayout>
              <c:xMode val="edge"/>
              <c:yMode val="edge"/>
              <c:x val="0.3509502562752263"/>
              <c:y val="0.87829872450993762"/>
            </c:manualLayout>
          </c:layout>
        </c:title>
        <c:numFmt formatCode="General" sourceLinked="1"/>
        <c:tickLblPos val="nextTo"/>
        <c:txPr>
          <a:bodyPr rot="0" vert="horz"/>
          <a:lstStyle/>
          <a:p>
            <a:pPr>
              <a:defRPr/>
            </a:pPr>
            <a:endParaRPr lang="fa-IR"/>
          </a:p>
        </c:txPr>
        <c:crossAx val="59078528"/>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a-IR"/>
  <c:style val="34"/>
  <c:chart>
    <c:autoTitleDeleted val="1"/>
    <c:view3D>
      <c:rotX val="90"/>
      <c:rotY val="140"/>
      <c:depthPercent val="120"/>
      <c:rAngAx val="1"/>
    </c:view3D>
    <c:backWall>
      <c:spPr>
        <a:noFill/>
        <a:ln w="25400">
          <a:noFill/>
        </a:ln>
      </c:spPr>
    </c:backWall>
    <c:plotArea>
      <c:layout>
        <c:manualLayout>
          <c:layoutTarget val="inner"/>
          <c:xMode val="edge"/>
          <c:yMode val="edge"/>
          <c:x val="0.18086830055334013"/>
          <c:y val="5.5527076643977054E-2"/>
          <c:w val="0.76446201800532521"/>
          <c:h val="0.7563079987900917"/>
        </c:manualLayout>
      </c:layout>
      <c:bar3DChart>
        <c:barDir val="bar"/>
        <c:grouping val="clustered"/>
        <c:ser>
          <c:idx val="2"/>
          <c:order val="0"/>
          <c:tx>
            <c:strRef>
              <c:f>'[Chart in Microsoft Office Word]Sheet1'!$I$11</c:f>
              <c:strCache>
                <c:ptCount val="1"/>
                <c:pt idx="0">
                  <c:v>shoot / root</c:v>
                </c:pt>
              </c:strCache>
            </c:strRef>
          </c:tx>
          <c:spPr>
            <a:solidFill>
              <a:srgbClr val="00B050">
                <a:alpha val="65000"/>
              </a:srgbClr>
            </a:solidFill>
          </c:spPr>
          <c:cat>
            <c:strRef>
              <c:f>'[Chart in Microsoft Office Word]Sheet1'!$J$8:$M$8</c:f>
              <c:strCache>
                <c:ptCount val="4"/>
                <c:pt idx="0">
                  <c:v>I0</c:v>
                </c:pt>
                <c:pt idx="1">
                  <c:v>I1</c:v>
                </c:pt>
                <c:pt idx="2">
                  <c:v>I2</c:v>
                </c:pt>
                <c:pt idx="3">
                  <c:v>I3</c:v>
                </c:pt>
              </c:strCache>
            </c:strRef>
          </c:cat>
          <c:val>
            <c:numRef>
              <c:f>'[Chart in Microsoft Office Word]Sheet1'!$J$11:$M$11</c:f>
              <c:numCache>
                <c:formatCode>General</c:formatCode>
                <c:ptCount val="4"/>
                <c:pt idx="0">
                  <c:v>1.83</c:v>
                </c:pt>
                <c:pt idx="1">
                  <c:v>1.77</c:v>
                </c:pt>
                <c:pt idx="2">
                  <c:v>1.1100000000000001</c:v>
                </c:pt>
                <c:pt idx="3">
                  <c:v>0.91</c:v>
                </c:pt>
              </c:numCache>
            </c:numRef>
          </c:val>
        </c:ser>
        <c:ser>
          <c:idx val="3"/>
          <c:order val="1"/>
          <c:tx>
            <c:strRef>
              <c:f>'[Chart in Microsoft Office Word]Sheet1'!$I$12</c:f>
              <c:strCache>
                <c:ptCount val="1"/>
              </c:strCache>
            </c:strRef>
          </c:tx>
          <c:cat>
            <c:strRef>
              <c:f>'[Chart in Microsoft Office Word]Sheet1'!$J$8:$M$8</c:f>
              <c:strCache>
                <c:ptCount val="4"/>
                <c:pt idx="0">
                  <c:v>I0</c:v>
                </c:pt>
                <c:pt idx="1">
                  <c:v>I1</c:v>
                </c:pt>
                <c:pt idx="2">
                  <c:v>I2</c:v>
                </c:pt>
                <c:pt idx="3">
                  <c:v>I3</c:v>
                </c:pt>
              </c:strCache>
            </c:strRef>
          </c:cat>
          <c:val>
            <c:numRef>
              <c:f>'[Chart in Microsoft Office Word]Sheet1'!$J$12:$M$12</c:f>
              <c:numCache>
                <c:formatCode>General</c:formatCode>
                <c:ptCount val="4"/>
              </c:numCache>
            </c:numRef>
          </c:val>
        </c:ser>
        <c:gapWidth val="300"/>
        <c:shape val="cylinder"/>
        <c:axId val="59255424"/>
        <c:axId val="59253504"/>
        <c:axId val="0"/>
      </c:bar3DChart>
      <c:valAx>
        <c:axId val="59253504"/>
        <c:scaling>
          <c:orientation val="minMax"/>
        </c:scaling>
        <c:axPos val="b"/>
        <c:title>
          <c:tx>
            <c:rich>
              <a:bodyPr/>
              <a:lstStyle/>
              <a:p>
                <a:pPr>
                  <a:defRPr/>
                </a:pPr>
                <a:r>
                  <a:rPr lang="en-US" b="0">
                    <a:cs typeface="+mj-cs"/>
                  </a:rPr>
                  <a:t>Weight</a:t>
                </a:r>
                <a:r>
                  <a:rPr lang="en-US" b="0" baseline="0">
                    <a:cs typeface="+mj-cs"/>
                  </a:rPr>
                  <a:t> ( g / plant )</a:t>
                </a:r>
                <a:endParaRPr lang="fa-IR" b="0">
                  <a:cs typeface="+mj-cs"/>
                </a:endParaRPr>
              </a:p>
            </c:rich>
          </c:tx>
          <c:layout/>
        </c:title>
        <c:numFmt formatCode="General" sourceLinked="1"/>
        <c:tickLblPos val="nextTo"/>
        <c:crossAx val="59255424"/>
        <c:crosses val="autoZero"/>
        <c:crossBetween val="between"/>
      </c:valAx>
      <c:catAx>
        <c:axId val="59255424"/>
        <c:scaling>
          <c:orientation val="minMax"/>
        </c:scaling>
        <c:axPos val="l"/>
        <c:title>
          <c:tx>
            <c:rich>
              <a:bodyPr/>
              <a:lstStyle/>
              <a:p>
                <a:pPr>
                  <a:defRPr sz="1340" baseline="0"/>
                </a:pPr>
                <a:r>
                  <a:rPr lang="fa-IR" sz="1000" b="0" baseline="0">
                    <a:cs typeface="+mj-cs"/>
                  </a:rPr>
                  <a:t>ِ</a:t>
                </a:r>
                <a:r>
                  <a:rPr lang="en-US" sz="1000" b="0" baseline="0">
                    <a:cs typeface="+mj-cs"/>
                  </a:rPr>
                  <a:t>Drought stress Levels</a:t>
                </a:r>
                <a:endParaRPr lang="fa-IR" sz="1000" b="0" baseline="0">
                  <a:cs typeface="+mj-cs"/>
                </a:endParaRPr>
              </a:p>
            </c:rich>
          </c:tx>
          <c:layout>
            <c:manualLayout>
              <c:xMode val="edge"/>
              <c:yMode val="edge"/>
              <c:x val="1.0642609067805926E-4"/>
              <c:y val="0.21366284398956786"/>
            </c:manualLayout>
          </c:layout>
        </c:title>
        <c:majorTickMark val="none"/>
        <c:tickLblPos val="nextTo"/>
        <c:crossAx val="59253504"/>
        <c:crosses val="autoZero"/>
        <c:auto val="1"/>
        <c:lblAlgn val="ctr"/>
        <c:lblOffset val="100"/>
      </c:catAx>
    </c:plotArea>
    <c:legend>
      <c:legendPos val="t"/>
      <c:legendEntry>
        <c:idx val="1"/>
        <c:txPr>
          <a:bodyPr/>
          <a:lstStyle/>
          <a:p>
            <a:pPr>
              <a:defRPr sz="1050" baseline="0"/>
            </a:pPr>
            <a:endParaRPr lang="fa-IR"/>
          </a:p>
        </c:txPr>
      </c:legendEntry>
      <c:legendEntry>
        <c:idx val="0"/>
        <c:delete val="1"/>
      </c:legendEntry>
      <c:layout>
        <c:manualLayout>
          <c:xMode val="edge"/>
          <c:yMode val="edge"/>
          <c:x val="0.42402578465570617"/>
          <c:y val="0"/>
          <c:w val="0.5752284752284762"/>
          <c:h val="0.31939056829455598"/>
        </c:manualLayout>
      </c:layout>
      <c:txPr>
        <a:bodyPr/>
        <a:lstStyle/>
        <a:p>
          <a:pPr>
            <a:defRPr sz="1360" baseline="0"/>
          </a:pPr>
          <a:endParaRPr lang="fa-IR"/>
        </a:p>
      </c:txPr>
    </c:legend>
    <c:plotVisOnly val="1"/>
  </c:chart>
  <c:spPr>
    <a:ln>
      <a:noFill/>
    </a:ln>
    <a:effectLst>
      <a:outerShdw sx="1000" sy="1000" algn="ctr" rotWithShape="0">
        <a:sysClr val="window" lastClr="FFFFFF"/>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E2DD6E-3EEA-4975-9507-F2625FEB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23</cp:revision>
  <cp:lastPrinted>2010-01-31T16:07:00Z</cp:lastPrinted>
  <dcterms:created xsi:type="dcterms:W3CDTF">2010-01-19T05:27:00Z</dcterms:created>
  <dcterms:modified xsi:type="dcterms:W3CDTF">2010-02-03T05:19:00Z</dcterms:modified>
</cp:coreProperties>
</file>