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18" w:rsidRPr="002C3F39" w:rsidRDefault="007A6818" w:rsidP="003B282B">
      <w:pPr>
        <w:spacing w:line="360" w:lineRule="auto"/>
        <w:jc w:val="center"/>
        <w:rPr>
          <w:b/>
          <w:bCs/>
          <w:sz w:val="16"/>
          <w:szCs w:val="16"/>
        </w:rPr>
      </w:pPr>
      <w:r w:rsidRPr="002C3F39">
        <w:rPr>
          <w:b/>
          <w:bCs/>
          <w:sz w:val="28"/>
          <w:szCs w:val="28"/>
        </w:rPr>
        <w:t>Microbiology And Proximate Composition Of ‘Ogiri’, A Pastry Produced From Different Melon Seeds</w:t>
      </w:r>
    </w:p>
    <w:p w:rsidR="007A6818" w:rsidRDefault="007A6818" w:rsidP="003B282B">
      <w:pPr>
        <w:spacing w:line="360" w:lineRule="auto"/>
        <w:jc w:val="center"/>
        <w:rPr>
          <w:b/>
          <w:bCs/>
          <w:sz w:val="28"/>
          <w:szCs w:val="28"/>
        </w:rPr>
      </w:pPr>
      <w:r>
        <w:rPr>
          <w:b/>
          <w:bCs/>
          <w:sz w:val="28"/>
          <w:szCs w:val="28"/>
        </w:rPr>
        <w:t>David, O. M. and Aderibigbe, E. Y.</w:t>
      </w:r>
    </w:p>
    <w:p w:rsidR="007A6818" w:rsidRDefault="007A6818" w:rsidP="00A427AD">
      <w:pPr>
        <w:spacing w:line="360" w:lineRule="auto"/>
        <w:jc w:val="center"/>
        <w:rPr>
          <w:sz w:val="20"/>
          <w:szCs w:val="20"/>
        </w:rPr>
      </w:pPr>
      <w:r w:rsidRPr="00A427AD">
        <w:rPr>
          <w:sz w:val="20"/>
          <w:szCs w:val="20"/>
        </w:rPr>
        <w:t xml:space="preserve">Department of Microbiology, </w:t>
      </w:r>
      <w:smartTag w:uri="urn:schemas-microsoft-com:office:smarttags" w:element="place">
        <w:smartTag w:uri="urn:schemas-microsoft-com:office:smarttags" w:element="place">
          <w:r w:rsidRPr="00A427AD">
            <w:rPr>
              <w:sz w:val="20"/>
              <w:szCs w:val="20"/>
            </w:rPr>
            <w:t>University of Ado-Ekiti</w:t>
          </w:r>
        </w:smartTag>
        <w:r w:rsidRPr="00A427AD">
          <w:rPr>
            <w:sz w:val="20"/>
            <w:szCs w:val="20"/>
          </w:rPr>
          <w:t xml:space="preserve">, </w:t>
        </w:r>
        <w:smartTag w:uri="urn:schemas-microsoft-com:office:smarttags" w:element="place">
          <w:r w:rsidRPr="00A427AD">
            <w:rPr>
              <w:sz w:val="20"/>
              <w:szCs w:val="20"/>
            </w:rPr>
            <w:t>Nigeria</w:t>
          </w:r>
        </w:smartTag>
      </w:smartTag>
      <w:r w:rsidRPr="00A427AD">
        <w:rPr>
          <w:sz w:val="20"/>
          <w:szCs w:val="20"/>
        </w:rPr>
        <w:t>.</w:t>
      </w:r>
    </w:p>
    <w:p w:rsidR="007A6818" w:rsidRPr="00BD6E7F" w:rsidRDefault="007A6818" w:rsidP="00A427AD">
      <w:pPr>
        <w:spacing w:line="360" w:lineRule="auto"/>
        <w:jc w:val="center"/>
        <w:rPr>
          <w:sz w:val="20"/>
          <w:szCs w:val="20"/>
        </w:rPr>
      </w:pPr>
      <w:hyperlink r:id="rId5" w:history="1">
        <w:r w:rsidRPr="0069622E">
          <w:rPr>
            <w:rStyle w:val="Hyperlink"/>
            <w:sz w:val="20"/>
            <w:szCs w:val="20"/>
          </w:rPr>
          <w:t>davidgenerationng@yahoo.com</w:t>
        </w:r>
      </w:hyperlink>
      <w:r>
        <w:rPr>
          <w:sz w:val="20"/>
          <w:szCs w:val="20"/>
        </w:rPr>
        <w:t xml:space="preserve"> </w:t>
      </w:r>
    </w:p>
    <w:p w:rsidR="007A6818" w:rsidRPr="002C3F39" w:rsidRDefault="007A6818" w:rsidP="00843F22">
      <w:pPr>
        <w:spacing w:line="360" w:lineRule="auto"/>
        <w:rPr>
          <w:b/>
          <w:bCs/>
          <w:sz w:val="28"/>
          <w:szCs w:val="28"/>
        </w:rPr>
      </w:pPr>
    </w:p>
    <w:p w:rsidR="007A6818" w:rsidRDefault="007A6818" w:rsidP="001A7597">
      <w:pPr>
        <w:spacing w:line="360" w:lineRule="auto"/>
        <w:jc w:val="both"/>
        <w:rPr>
          <w:sz w:val="28"/>
          <w:szCs w:val="28"/>
        </w:rPr>
      </w:pPr>
      <w:r>
        <w:rPr>
          <w:sz w:val="28"/>
          <w:szCs w:val="28"/>
        </w:rPr>
        <w:t>The total bacterial</w:t>
      </w:r>
      <w:r w:rsidRPr="00CC4558">
        <w:rPr>
          <w:sz w:val="28"/>
          <w:szCs w:val="28"/>
        </w:rPr>
        <w:t xml:space="preserve"> load in fermented </w:t>
      </w:r>
      <w:r>
        <w:rPr>
          <w:i/>
          <w:iCs/>
          <w:sz w:val="28"/>
          <w:szCs w:val="28"/>
        </w:rPr>
        <w:t xml:space="preserve">Cucumeropsis manii </w:t>
      </w:r>
      <w:r w:rsidRPr="00CC4558">
        <w:rPr>
          <w:sz w:val="28"/>
          <w:szCs w:val="28"/>
        </w:rPr>
        <w:t xml:space="preserve">(Naud); </w:t>
      </w:r>
      <w:r w:rsidRPr="00CC4558">
        <w:rPr>
          <w:i/>
          <w:iCs/>
          <w:sz w:val="28"/>
          <w:szCs w:val="28"/>
        </w:rPr>
        <w:t>Citrullus lanatus</w:t>
      </w:r>
      <w:r>
        <w:rPr>
          <w:i/>
          <w:iCs/>
          <w:sz w:val="28"/>
          <w:szCs w:val="28"/>
        </w:rPr>
        <w:t xml:space="preserve"> </w:t>
      </w:r>
      <w:r>
        <w:rPr>
          <w:sz w:val="28"/>
          <w:szCs w:val="28"/>
        </w:rPr>
        <w:t>(L</w:t>
      </w:r>
      <w:r w:rsidRPr="00CC4558">
        <w:rPr>
          <w:sz w:val="28"/>
          <w:szCs w:val="28"/>
        </w:rPr>
        <w:t>) and</w:t>
      </w:r>
      <w:r>
        <w:rPr>
          <w:sz w:val="28"/>
          <w:szCs w:val="28"/>
        </w:rPr>
        <w:t xml:space="preserve"> </w:t>
      </w:r>
      <w:r w:rsidRPr="002372E9">
        <w:rPr>
          <w:i/>
          <w:iCs/>
          <w:sz w:val="28"/>
          <w:szCs w:val="28"/>
        </w:rPr>
        <w:t>Colocynthis vulgaris</w:t>
      </w:r>
      <w:r w:rsidRPr="00CC4558">
        <w:rPr>
          <w:sz w:val="28"/>
          <w:szCs w:val="28"/>
        </w:rPr>
        <w:t xml:space="preserve"> (Schrad) ranged from 2.12</w:t>
      </w:r>
      <w:r>
        <w:rPr>
          <w:sz w:val="28"/>
          <w:szCs w:val="28"/>
        </w:rPr>
        <w:t xml:space="preserve"> x </w:t>
      </w:r>
      <w:r w:rsidRPr="00CC4558">
        <w:rPr>
          <w:sz w:val="28"/>
          <w:szCs w:val="28"/>
        </w:rPr>
        <w:t>10</w:t>
      </w:r>
      <w:r w:rsidRPr="00CC4558">
        <w:rPr>
          <w:sz w:val="28"/>
          <w:szCs w:val="28"/>
          <w:vertAlign w:val="superscript"/>
        </w:rPr>
        <w:t>8</w:t>
      </w:r>
      <w:r w:rsidRPr="00CC4558">
        <w:rPr>
          <w:sz w:val="28"/>
          <w:szCs w:val="28"/>
        </w:rPr>
        <w:t xml:space="preserve"> to 2.15</w:t>
      </w:r>
      <w:r>
        <w:rPr>
          <w:sz w:val="28"/>
          <w:szCs w:val="28"/>
        </w:rPr>
        <w:t xml:space="preserve"> x </w:t>
      </w:r>
      <w:r w:rsidRPr="00CC4558">
        <w:rPr>
          <w:sz w:val="28"/>
          <w:szCs w:val="28"/>
        </w:rPr>
        <w:t>10</w:t>
      </w:r>
      <w:r w:rsidRPr="00CC4558">
        <w:rPr>
          <w:sz w:val="28"/>
          <w:szCs w:val="28"/>
          <w:vertAlign w:val="superscript"/>
        </w:rPr>
        <w:t>8</w:t>
      </w:r>
      <w:r w:rsidRPr="00CC4558">
        <w:rPr>
          <w:sz w:val="28"/>
          <w:szCs w:val="28"/>
        </w:rPr>
        <w:t xml:space="preserve">; </w:t>
      </w:r>
      <w:r>
        <w:rPr>
          <w:sz w:val="28"/>
          <w:szCs w:val="28"/>
        </w:rPr>
        <w:t xml:space="preserve">1.35 x </w:t>
      </w:r>
      <w:r w:rsidRPr="00CC4558">
        <w:rPr>
          <w:sz w:val="28"/>
          <w:szCs w:val="28"/>
        </w:rPr>
        <w:t>10</w:t>
      </w:r>
      <w:r w:rsidRPr="00CC4558">
        <w:rPr>
          <w:sz w:val="28"/>
          <w:szCs w:val="28"/>
          <w:vertAlign w:val="superscript"/>
        </w:rPr>
        <w:t>8</w:t>
      </w:r>
      <w:r w:rsidRPr="00CC4558">
        <w:rPr>
          <w:sz w:val="28"/>
          <w:szCs w:val="28"/>
        </w:rPr>
        <w:t xml:space="preserve"> to 2.00</w:t>
      </w:r>
      <w:r>
        <w:rPr>
          <w:sz w:val="28"/>
          <w:szCs w:val="28"/>
        </w:rPr>
        <w:t xml:space="preserve"> x </w:t>
      </w:r>
      <w:r w:rsidRPr="00CC4558">
        <w:rPr>
          <w:sz w:val="28"/>
          <w:szCs w:val="28"/>
        </w:rPr>
        <w:t>10</w:t>
      </w:r>
      <w:r w:rsidRPr="00CC4558">
        <w:rPr>
          <w:sz w:val="28"/>
          <w:szCs w:val="28"/>
          <w:vertAlign w:val="superscript"/>
        </w:rPr>
        <w:t>10</w:t>
      </w:r>
      <w:r>
        <w:rPr>
          <w:sz w:val="28"/>
          <w:szCs w:val="28"/>
        </w:rPr>
        <w:t xml:space="preserve"> </w:t>
      </w:r>
      <w:r w:rsidRPr="00CC4558">
        <w:rPr>
          <w:sz w:val="28"/>
          <w:szCs w:val="28"/>
        </w:rPr>
        <w:t>and 2.05</w:t>
      </w:r>
      <w:r>
        <w:rPr>
          <w:sz w:val="28"/>
          <w:szCs w:val="28"/>
        </w:rPr>
        <w:t xml:space="preserve"> x </w:t>
      </w:r>
      <w:r w:rsidRPr="00CC4558">
        <w:rPr>
          <w:sz w:val="28"/>
          <w:szCs w:val="28"/>
        </w:rPr>
        <w:t>10</w:t>
      </w:r>
      <w:r w:rsidRPr="00CC4558">
        <w:rPr>
          <w:sz w:val="28"/>
          <w:szCs w:val="28"/>
          <w:vertAlign w:val="superscript"/>
        </w:rPr>
        <w:t>8</w:t>
      </w:r>
      <w:r>
        <w:rPr>
          <w:sz w:val="28"/>
          <w:szCs w:val="28"/>
        </w:rPr>
        <w:t xml:space="preserve"> to 2.10 x </w:t>
      </w:r>
      <w:r w:rsidRPr="00CC4558">
        <w:rPr>
          <w:sz w:val="28"/>
          <w:szCs w:val="28"/>
        </w:rPr>
        <w:t>10</w:t>
      </w:r>
      <w:r w:rsidRPr="00CC4558">
        <w:rPr>
          <w:sz w:val="28"/>
          <w:szCs w:val="28"/>
          <w:vertAlign w:val="superscript"/>
        </w:rPr>
        <w:t>10</w:t>
      </w:r>
      <w:r w:rsidRPr="00CC4558">
        <w:rPr>
          <w:sz w:val="28"/>
          <w:szCs w:val="28"/>
        </w:rPr>
        <w:t xml:space="preserve"> cfu/g respectively. Six bacterial species were isolated from </w:t>
      </w:r>
      <w:r>
        <w:rPr>
          <w:sz w:val="28"/>
          <w:szCs w:val="28"/>
        </w:rPr>
        <w:t xml:space="preserve">the </w:t>
      </w:r>
      <w:r w:rsidRPr="00CC4558">
        <w:rPr>
          <w:sz w:val="28"/>
          <w:szCs w:val="28"/>
        </w:rPr>
        <w:t>fermented products which were tentatively identified to belong to the genera</w:t>
      </w:r>
      <w:r>
        <w:rPr>
          <w:sz w:val="28"/>
          <w:szCs w:val="28"/>
        </w:rPr>
        <w:t>:</w:t>
      </w:r>
      <w:r w:rsidRPr="00CC4558">
        <w:rPr>
          <w:i/>
          <w:iCs/>
          <w:sz w:val="28"/>
          <w:szCs w:val="28"/>
        </w:rPr>
        <w:t xml:space="preserve"> Bacillus,</w:t>
      </w:r>
      <w:r>
        <w:rPr>
          <w:i/>
          <w:iCs/>
          <w:sz w:val="28"/>
          <w:szCs w:val="28"/>
        </w:rPr>
        <w:t xml:space="preserve"> </w:t>
      </w:r>
      <w:r w:rsidRPr="00CC4558">
        <w:rPr>
          <w:i/>
          <w:iCs/>
          <w:sz w:val="28"/>
          <w:szCs w:val="28"/>
        </w:rPr>
        <w:t>Micrococcus</w:t>
      </w:r>
      <w:r>
        <w:rPr>
          <w:i/>
          <w:iCs/>
          <w:sz w:val="28"/>
          <w:szCs w:val="28"/>
        </w:rPr>
        <w:t>,</w:t>
      </w:r>
      <w:r w:rsidRPr="00CC4558">
        <w:rPr>
          <w:i/>
          <w:iCs/>
          <w:sz w:val="28"/>
          <w:szCs w:val="28"/>
        </w:rPr>
        <w:t xml:space="preserve"> Leuconostoc, Streptococcus, Pediococcus </w:t>
      </w:r>
      <w:r w:rsidRPr="00CC4558">
        <w:rPr>
          <w:sz w:val="28"/>
          <w:szCs w:val="28"/>
        </w:rPr>
        <w:t xml:space="preserve">and </w:t>
      </w:r>
      <w:r w:rsidRPr="00CC4558">
        <w:rPr>
          <w:i/>
          <w:iCs/>
          <w:sz w:val="28"/>
          <w:szCs w:val="28"/>
        </w:rPr>
        <w:t>Lactobacillus.</w:t>
      </w:r>
      <w:r w:rsidRPr="00CC4558">
        <w:rPr>
          <w:sz w:val="28"/>
          <w:szCs w:val="28"/>
        </w:rPr>
        <w:t xml:space="preserve"> The proximate composition of both fermented and</w:t>
      </w:r>
      <w:r>
        <w:rPr>
          <w:sz w:val="28"/>
          <w:szCs w:val="28"/>
        </w:rPr>
        <w:t xml:space="preserve"> unfermented samples of the three melon seeds were determined. Results showed that unfermented samples had higher amounts of dry matter (91.9 to 93.4g/mg) and crude fiber (2.61 to 3.85g/100g) than corresponding fermented products. The ash content decreased in the fermented samples, except in </w:t>
      </w:r>
      <w:r w:rsidRPr="002372E9">
        <w:rPr>
          <w:i/>
          <w:iCs/>
          <w:sz w:val="28"/>
          <w:szCs w:val="28"/>
        </w:rPr>
        <w:t>Colocynthis vulgaris</w:t>
      </w:r>
      <w:r>
        <w:rPr>
          <w:i/>
          <w:iCs/>
          <w:sz w:val="28"/>
          <w:szCs w:val="28"/>
        </w:rPr>
        <w:t>.</w:t>
      </w:r>
      <w:r>
        <w:rPr>
          <w:sz w:val="28"/>
          <w:szCs w:val="28"/>
        </w:rPr>
        <w:t xml:space="preserve"> Fermented samples had higher amounts of moisture and carbohydrate; a higher pH and titratable acidity during fermentation. Potassium was the predominant mineral in the samples. It ranged between 1075.00 and 1834.42 mg/100g of dried fermented samples. The fermented products were challenged with four pathogenic organisms: </w:t>
      </w:r>
      <w:r>
        <w:rPr>
          <w:i/>
          <w:iCs/>
          <w:sz w:val="28"/>
          <w:szCs w:val="28"/>
        </w:rPr>
        <w:t>Pseudomonas aeruginosa, Escherichia coli, Staphylococcus aureus</w:t>
      </w:r>
      <w:r>
        <w:rPr>
          <w:sz w:val="28"/>
          <w:szCs w:val="28"/>
        </w:rPr>
        <w:t xml:space="preserve"> and </w:t>
      </w:r>
      <w:r>
        <w:rPr>
          <w:i/>
          <w:iCs/>
          <w:sz w:val="28"/>
          <w:szCs w:val="28"/>
        </w:rPr>
        <w:t>Klebsiella</w:t>
      </w:r>
      <w:r>
        <w:rPr>
          <w:sz w:val="28"/>
          <w:szCs w:val="28"/>
        </w:rPr>
        <w:t xml:space="preserve"> sp. The results indicated a prebiotic potential of freshly-fermented ‘ogiri’ against some of the pathogens.</w:t>
      </w:r>
    </w:p>
    <w:p w:rsidR="007A6818" w:rsidRDefault="007A6818" w:rsidP="001A7597">
      <w:pPr>
        <w:spacing w:line="360" w:lineRule="auto"/>
        <w:jc w:val="both"/>
        <w:rPr>
          <w:b/>
          <w:bCs/>
          <w:sz w:val="28"/>
          <w:szCs w:val="28"/>
        </w:rPr>
      </w:pPr>
      <w:r w:rsidRPr="00A427AD">
        <w:rPr>
          <w:b/>
          <w:bCs/>
          <w:sz w:val="28"/>
          <w:szCs w:val="28"/>
        </w:rPr>
        <w:t xml:space="preserve">Running Title: </w:t>
      </w:r>
      <w:r w:rsidRPr="00A427AD">
        <w:rPr>
          <w:sz w:val="28"/>
          <w:szCs w:val="28"/>
        </w:rPr>
        <w:t>Microbiology and proximate composition of ‘ogiri’</w:t>
      </w:r>
    </w:p>
    <w:p w:rsidR="007A6818" w:rsidRPr="00EB470D" w:rsidRDefault="007A6818" w:rsidP="001A7597">
      <w:pPr>
        <w:spacing w:line="360" w:lineRule="auto"/>
        <w:jc w:val="both"/>
      </w:pPr>
      <w:r>
        <w:rPr>
          <w:b/>
          <w:bCs/>
          <w:sz w:val="28"/>
          <w:szCs w:val="28"/>
        </w:rPr>
        <w:t xml:space="preserve">Key words: </w:t>
      </w:r>
      <w:r>
        <w:rPr>
          <w:sz w:val="28"/>
          <w:szCs w:val="28"/>
        </w:rPr>
        <w:t>Proximate composition, pathogens, melon seeds, ‘ogiri’,                                 fermentation, prebiotic.</w:t>
      </w:r>
    </w:p>
    <w:p w:rsidR="007A6818" w:rsidRDefault="007A6818" w:rsidP="001A7597">
      <w:pPr>
        <w:spacing w:line="360" w:lineRule="auto"/>
        <w:jc w:val="both"/>
      </w:pPr>
      <w:r w:rsidRPr="00A427AD">
        <w:t xml:space="preserve">Corresponding author: </w:t>
      </w:r>
      <w:hyperlink r:id="rId6" w:history="1">
        <w:r w:rsidRPr="00D34AD2">
          <w:rPr>
            <w:rStyle w:val="Hyperlink"/>
          </w:rPr>
          <w:t>davidgenerationng@yahoo.com</w:t>
        </w:r>
      </w:hyperlink>
    </w:p>
    <w:p w:rsidR="007A6818" w:rsidRDefault="007A6818" w:rsidP="001A7597">
      <w:pPr>
        <w:spacing w:line="360" w:lineRule="auto"/>
        <w:jc w:val="both"/>
      </w:pPr>
    </w:p>
    <w:p w:rsidR="007A6818" w:rsidRPr="002C3F39" w:rsidRDefault="007A6818" w:rsidP="001A7597">
      <w:pPr>
        <w:spacing w:line="360" w:lineRule="auto"/>
        <w:jc w:val="both"/>
      </w:pPr>
      <w:r w:rsidRPr="002C3F39">
        <w:rPr>
          <w:b/>
          <w:bCs/>
          <w:sz w:val="28"/>
          <w:szCs w:val="28"/>
        </w:rPr>
        <w:t>INTRODUCTION</w:t>
      </w:r>
    </w:p>
    <w:p w:rsidR="007A6818" w:rsidRPr="002C3F39" w:rsidRDefault="007A6818" w:rsidP="001A7597">
      <w:pPr>
        <w:spacing w:line="360" w:lineRule="auto"/>
        <w:jc w:val="both"/>
        <w:rPr>
          <w:sz w:val="28"/>
          <w:szCs w:val="28"/>
        </w:rPr>
      </w:pPr>
      <w:r w:rsidRPr="002C3F39">
        <w:rPr>
          <w:sz w:val="28"/>
          <w:szCs w:val="28"/>
        </w:rPr>
        <w:tab/>
        <w:t xml:space="preserve">‘Ogiri’ is an oily paste produced mainly from melon seeds and consumed within the West African countries (Odunfa, 1981a). The production process is still a traditional family art and the fermentation is by chance inoculation (Odunfa, 1985). ‘Ogiri’ serves as a cheap soup condiment particularly among the poor rural dwellers. In the </w:t>
      </w:r>
      <w:smartTag w:uri="urn:schemas-microsoft-com:office:smarttags" w:element="place">
        <w:r w:rsidRPr="002C3F39">
          <w:rPr>
            <w:sz w:val="28"/>
            <w:szCs w:val="28"/>
          </w:rPr>
          <w:t>South-East Nigeria</w:t>
        </w:r>
      </w:smartTag>
      <w:r w:rsidRPr="002C3F39">
        <w:rPr>
          <w:sz w:val="28"/>
          <w:szCs w:val="28"/>
        </w:rPr>
        <w:t xml:space="preserve">, ‘ogiri’ can also be produced from castor oil seeds </w:t>
      </w:r>
      <w:r w:rsidRPr="002C3F39">
        <w:rPr>
          <w:i/>
          <w:iCs/>
          <w:sz w:val="28"/>
          <w:szCs w:val="28"/>
        </w:rPr>
        <w:t xml:space="preserve">Ricinus cummunis </w:t>
      </w:r>
      <w:r w:rsidRPr="002C3F39">
        <w:rPr>
          <w:sz w:val="28"/>
          <w:szCs w:val="28"/>
        </w:rPr>
        <w:t>(Enujiugha</w:t>
      </w:r>
      <w:r w:rsidRPr="002C3F39">
        <w:rPr>
          <w:i/>
          <w:iCs/>
          <w:sz w:val="28"/>
          <w:szCs w:val="28"/>
        </w:rPr>
        <w:t>,</w:t>
      </w:r>
      <w:r w:rsidRPr="002C3F39">
        <w:rPr>
          <w:sz w:val="28"/>
          <w:szCs w:val="28"/>
        </w:rPr>
        <w:t xml:space="preserve"> 2003) and fluted pumpkin (</w:t>
      </w:r>
      <w:r w:rsidRPr="002C3F39">
        <w:rPr>
          <w:i/>
          <w:iCs/>
          <w:sz w:val="28"/>
          <w:szCs w:val="28"/>
        </w:rPr>
        <w:t>Telfairia occidentalis)</w:t>
      </w:r>
      <w:r w:rsidRPr="002C3F39">
        <w:rPr>
          <w:sz w:val="28"/>
          <w:szCs w:val="28"/>
        </w:rPr>
        <w:t xml:space="preserve"> (Odibo </w:t>
      </w:r>
      <w:r w:rsidRPr="002C3F39">
        <w:rPr>
          <w:i/>
          <w:iCs/>
          <w:sz w:val="28"/>
          <w:szCs w:val="28"/>
        </w:rPr>
        <w:t>et al.,</w:t>
      </w:r>
      <w:r w:rsidRPr="002C3F39">
        <w:rPr>
          <w:sz w:val="28"/>
          <w:szCs w:val="28"/>
        </w:rPr>
        <w:t xml:space="preserve"> 1990; Omafuvbe and Oyedapo, 2000). Obizoba and Atti (1991) studied the chemical properties of fluted pumpkin, as the mostly used food condiment in some parts of </w:t>
      </w:r>
      <w:smartTag w:uri="urn:schemas-microsoft-com:office:smarttags" w:element="place">
        <w:r w:rsidRPr="002C3F39">
          <w:rPr>
            <w:sz w:val="28"/>
            <w:szCs w:val="28"/>
          </w:rPr>
          <w:t>Nigeria</w:t>
        </w:r>
      </w:smartTag>
      <w:r w:rsidRPr="002C3F39">
        <w:rPr>
          <w:sz w:val="28"/>
          <w:szCs w:val="28"/>
        </w:rPr>
        <w:t>.</w:t>
      </w:r>
    </w:p>
    <w:p w:rsidR="007A6818" w:rsidRPr="002C3F39" w:rsidRDefault="007A6818" w:rsidP="005715C9">
      <w:pPr>
        <w:spacing w:line="360" w:lineRule="auto"/>
        <w:jc w:val="both"/>
        <w:rPr>
          <w:sz w:val="28"/>
          <w:szCs w:val="28"/>
        </w:rPr>
      </w:pPr>
      <w:r w:rsidRPr="002C3F39">
        <w:rPr>
          <w:sz w:val="28"/>
          <w:szCs w:val="28"/>
        </w:rPr>
        <w:tab/>
        <w:t xml:space="preserve">Apart from </w:t>
      </w:r>
      <w:r w:rsidRPr="002C3F39">
        <w:rPr>
          <w:i/>
          <w:iCs/>
          <w:sz w:val="28"/>
          <w:szCs w:val="28"/>
        </w:rPr>
        <w:t>Citrullus lanatus</w:t>
      </w:r>
      <w:r w:rsidRPr="002C3F39">
        <w:rPr>
          <w:sz w:val="28"/>
          <w:szCs w:val="28"/>
        </w:rPr>
        <w:t xml:space="preserve"> which is the regular substrate used for the production of ‘ogiri; there are other varieties of melon seeds which are readily available in South-West </w:t>
      </w:r>
      <w:smartTag w:uri="urn:schemas-microsoft-com:office:smarttags" w:element="place">
        <w:r w:rsidRPr="002C3F39">
          <w:rPr>
            <w:sz w:val="28"/>
            <w:szCs w:val="28"/>
          </w:rPr>
          <w:t>Nigeria</w:t>
        </w:r>
      </w:smartTag>
      <w:r w:rsidRPr="002C3F39">
        <w:rPr>
          <w:sz w:val="28"/>
          <w:szCs w:val="28"/>
        </w:rPr>
        <w:t xml:space="preserve">. These other melon seeds which are underutilized by fermentation processes can serve as alternative substrates for the production of ‘ogiri’. Contamination of foods by pathogenic organisms remains one of the major public health problems worldwide (Nester </w:t>
      </w:r>
      <w:r w:rsidRPr="002C3F39">
        <w:rPr>
          <w:i/>
          <w:iCs/>
          <w:sz w:val="28"/>
          <w:szCs w:val="28"/>
        </w:rPr>
        <w:t>et al.,</w:t>
      </w:r>
      <w:r w:rsidRPr="002C3F39">
        <w:rPr>
          <w:sz w:val="28"/>
          <w:szCs w:val="28"/>
        </w:rPr>
        <w:t xml:space="preserve"> 1998). Food-borne diseases are endemic in many developing countries and constitute a major cause of mortality in these areas (Adam and Moss, 1999).</w:t>
      </w:r>
    </w:p>
    <w:p w:rsidR="007A6818" w:rsidRPr="002C3F39" w:rsidRDefault="007A6818" w:rsidP="005715C9">
      <w:pPr>
        <w:autoSpaceDE w:val="0"/>
        <w:autoSpaceDN w:val="0"/>
        <w:adjustRightInd w:val="0"/>
        <w:spacing w:line="360" w:lineRule="auto"/>
        <w:jc w:val="both"/>
        <w:rPr>
          <w:rFonts w:ascii="Arial" w:hAnsi="Arial" w:cs="Arial"/>
          <w:color w:val="231F20"/>
          <w:sz w:val="18"/>
          <w:szCs w:val="18"/>
        </w:rPr>
      </w:pPr>
      <w:r w:rsidRPr="002C3F39">
        <w:rPr>
          <w:sz w:val="28"/>
          <w:szCs w:val="28"/>
        </w:rPr>
        <w:t xml:space="preserve">The objective of this study was to investigate the microbiology of  two other types of melon seeds, </w:t>
      </w:r>
      <w:r w:rsidRPr="002C3F39">
        <w:rPr>
          <w:i/>
          <w:iCs/>
          <w:sz w:val="28"/>
          <w:szCs w:val="28"/>
        </w:rPr>
        <w:t>Cucumeropsis manii</w:t>
      </w:r>
      <w:r w:rsidRPr="002C3F39">
        <w:rPr>
          <w:sz w:val="28"/>
          <w:szCs w:val="28"/>
        </w:rPr>
        <w:t xml:space="preserve"> (</w:t>
      </w:r>
      <w:r w:rsidRPr="002C3F39">
        <w:rPr>
          <w:color w:val="231F20"/>
          <w:sz w:val="28"/>
          <w:szCs w:val="28"/>
        </w:rPr>
        <w:t xml:space="preserve">Naud), ‘ito’ </w:t>
      </w:r>
      <w:r w:rsidRPr="002C3F39">
        <w:rPr>
          <w:sz w:val="28"/>
          <w:szCs w:val="28"/>
        </w:rPr>
        <w:t xml:space="preserve">and </w:t>
      </w:r>
      <w:r w:rsidRPr="002372E9">
        <w:rPr>
          <w:i/>
          <w:iCs/>
          <w:sz w:val="28"/>
          <w:szCs w:val="28"/>
        </w:rPr>
        <w:t>Colocynthis vulgaris</w:t>
      </w:r>
      <w:r w:rsidRPr="002C3F39">
        <w:rPr>
          <w:sz w:val="28"/>
          <w:szCs w:val="28"/>
        </w:rPr>
        <w:t xml:space="preserve"> (</w:t>
      </w:r>
      <w:r w:rsidRPr="002C3F39">
        <w:rPr>
          <w:color w:val="231F20"/>
          <w:sz w:val="28"/>
          <w:szCs w:val="28"/>
        </w:rPr>
        <w:t>Shard)</w:t>
      </w:r>
      <w:r w:rsidRPr="002C3F39">
        <w:rPr>
          <w:sz w:val="28"/>
          <w:szCs w:val="28"/>
        </w:rPr>
        <w:t xml:space="preserve"> </w:t>
      </w:r>
      <w:r w:rsidRPr="002C3F39">
        <w:rPr>
          <w:color w:val="231F20"/>
          <w:sz w:val="28"/>
          <w:szCs w:val="28"/>
        </w:rPr>
        <w:t xml:space="preserve">'sewere' </w:t>
      </w:r>
      <w:r w:rsidRPr="002C3F39">
        <w:rPr>
          <w:i/>
          <w:iCs/>
          <w:sz w:val="28"/>
          <w:szCs w:val="28"/>
        </w:rPr>
        <w:t xml:space="preserve"> </w:t>
      </w:r>
      <w:r w:rsidRPr="002C3F39">
        <w:rPr>
          <w:sz w:val="28"/>
          <w:szCs w:val="28"/>
        </w:rPr>
        <w:t xml:space="preserve">with the regular substrate, </w:t>
      </w:r>
      <w:r w:rsidRPr="002C3F39">
        <w:rPr>
          <w:i/>
          <w:iCs/>
          <w:sz w:val="28"/>
          <w:szCs w:val="28"/>
        </w:rPr>
        <w:t>Citrullus lanatus</w:t>
      </w:r>
      <w:r w:rsidRPr="002C3F39">
        <w:rPr>
          <w:sz w:val="28"/>
          <w:szCs w:val="28"/>
        </w:rPr>
        <w:t xml:space="preserve"> (</w:t>
      </w:r>
      <w:r w:rsidRPr="002C3F39">
        <w:rPr>
          <w:color w:val="231F20"/>
          <w:sz w:val="28"/>
          <w:szCs w:val="28"/>
        </w:rPr>
        <w:t xml:space="preserve">L.) ‘bara’ </w:t>
      </w:r>
      <w:r w:rsidRPr="002C3F39">
        <w:rPr>
          <w:sz w:val="28"/>
          <w:szCs w:val="28"/>
        </w:rPr>
        <w:t xml:space="preserve">during production of ‘ogiri’. The biochemical changes that occur during fermentation of the seeds and the probiotic potential of the three types of ‘ogiri’ products against some pathogenic bacteria were also monitored. </w:t>
      </w:r>
    </w:p>
    <w:p w:rsidR="007A6818" w:rsidRPr="002C3F39" w:rsidRDefault="007A6818" w:rsidP="005715C9">
      <w:pPr>
        <w:spacing w:line="360" w:lineRule="auto"/>
        <w:jc w:val="both"/>
        <w:rPr>
          <w:b/>
          <w:bCs/>
          <w:sz w:val="28"/>
          <w:szCs w:val="28"/>
        </w:rPr>
      </w:pPr>
      <w:r w:rsidRPr="002C3F39">
        <w:rPr>
          <w:b/>
          <w:bCs/>
          <w:sz w:val="28"/>
          <w:szCs w:val="28"/>
        </w:rPr>
        <w:t xml:space="preserve">MATERIALS </w:t>
      </w:r>
      <w:smartTag w:uri="urn:schemas-microsoft-com:office:smarttags" w:element="place">
        <w:r w:rsidRPr="002C3F39">
          <w:rPr>
            <w:b/>
            <w:bCs/>
            <w:sz w:val="28"/>
            <w:szCs w:val="28"/>
          </w:rPr>
          <w:t>AND</w:t>
        </w:r>
      </w:smartTag>
      <w:r w:rsidRPr="002C3F39">
        <w:rPr>
          <w:b/>
          <w:bCs/>
          <w:sz w:val="28"/>
          <w:szCs w:val="28"/>
        </w:rPr>
        <w:t xml:space="preserve"> METHODS</w:t>
      </w:r>
    </w:p>
    <w:p w:rsidR="007A6818" w:rsidRPr="002C3F39" w:rsidRDefault="007A6818" w:rsidP="003B282B">
      <w:pPr>
        <w:spacing w:line="360" w:lineRule="auto"/>
        <w:jc w:val="both"/>
        <w:rPr>
          <w:sz w:val="28"/>
          <w:szCs w:val="28"/>
        </w:rPr>
      </w:pPr>
      <w:r w:rsidRPr="002C3F39">
        <w:rPr>
          <w:b/>
          <w:bCs/>
          <w:sz w:val="28"/>
          <w:szCs w:val="28"/>
        </w:rPr>
        <w:t>Source of seeds and preparation of ogiri</w:t>
      </w:r>
    </w:p>
    <w:p w:rsidR="007A6818" w:rsidRPr="002C3F39" w:rsidRDefault="007A6818" w:rsidP="00BD4563">
      <w:pPr>
        <w:autoSpaceDE w:val="0"/>
        <w:autoSpaceDN w:val="0"/>
        <w:adjustRightInd w:val="0"/>
        <w:spacing w:line="360" w:lineRule="auto"/>
        <w:rPr>
          <w:color w:val="231F20"/>
          <w:sz w:val="28"/>
          <w:szCs w:val="28"/>
        </w:rPr>
      </w:pPr>
      <w:r w:rsidRPr="002C3F39">
        <w:rPr>
          <w:sz w:val="28"/>
          <w:szCs w:val="28"/>
        </w:rPr>
        <w:tab/>
        <w:t xml:space="preserve">The shelled melon seeds: </w:t>
      </w:r>
      <w:r w:rsidRPr="002C3F39">
        <w:rPr>
          <w:i/>
          <w:iCs/>
          <w:sz w:val="28"/>
          <w:szCs w:val="28"/>
        </w:rPr>
        <w:t>Citrullus lanatus</w:t>
      </w:r>
      <w:r w:rsidRPr="002C3F39">
        <w:rPr>
          <w:sz w:val="28"/>
          <w:szCs w:val="28"/>
        </w:rPr>
        <w:t xml:space="preserve"> (</w:t>
      </w:r>
      <w:r w:rsidRPr="002C3F39">
        <w:rPr>
          <w:color w:val="231F20"/>
          <w:sz w:val="28"/>
          <w:szCs w:val="28"/>
        </w:rPr>
        <w:t xml:space="preserve">L.) ‘bara’, </w:t>
      </w:r>
      <w:r w:rsidRPr="002C3F39">
        <w:rPr>
          <w:i/>
          <w:iCs/>
          <w:sz w:val="28"/>
          <w:szCs w:val="28"/>
        </w:rPr>
        <w:t>Cucumeropsis manii</w:t>
      </w:r>
      <w:r w:rsidRPr="002C3F39">
        <w:rPr>
          <w:sz w:val="28"/>
          <w:szCs w:val="28"/>
        </w:rPr>
        <w:t xml:space="preserve"> (</w:t>
      </w:r>
      <w:r w:rsidRPr="002C3F39">
        <w:rPr>
          <w:color w:val="231F20"/>
          <w:sz w:val="28"/>
          <w:szCs w:val="28"/>
        </w:rPr>
        <w:t xml:space="preserve">Naud), ‘ito’ </w:t>
      </w:r>
      <w:r w:rsidRPr="002C3F39">
        <w:rPr>
          <w:sz w:val="28"/>
          <w:szCs w:val="28"/>
        </w:rPr>
        <w:t xml:space="preserve">and </w:t>
      </w:r>
      <w:r w:rsidRPr="002372E9">
        <w:rPr>
          <w:i/>
          <w:iCs/>
          <w:sz w:val="28"/>
          <w:szCs w:val="28"/>
        </w:rPr>
        <w:t>Colocynthis vulgaris</w:t>
      </w:r>
      <w:r w:rsidRPr="002C3F39">
        <w:rPr>
          <w:sz w:val="28"/>
          <w:szCs w:val="28"/>
        </w:rPr>
        <w:t xml:space="preserve"> (</w:t>
      </w:r>
      <w:r w:rsidRPr="002C3F39">
        <w:rPr>
          <w:color w:val="231F20"/>
          <w:sz w:val="28"/>
          <w:szCs w:val="28"/>
        </w:rPr>
        <w:t>Shard)</w:t>
      </w:r>
      <w:r w:rsidRPr="002C3F39">
        <w:rPr>
          <w:sz w:val="28"/>
          <w:szCs w:val="28"/>
        </w:rPr>
        <w:t xml:space="preserve"> </w:t>
      </w:r>
      <w:r w:rsidRPr="002C3F39">
        <w:rPr>
          <w:color w:val="231F20"/>
          <w:sz w:val="28"/>
          <w:szCs w:val="28"/>
        </w:rPr>
        <w:t xml:space="preserve">'sewere' </w:t>
      </w:r>
      <w:r w:rsidRPr="002C3F39">
        <w:rPr>
          <w:sz w:val="28"/>
          <w:szCs w:val="28"/>
        </w:rPr>
        <w:t xml:space="preserve">were bought at an open market in </w:t>
      </w:r>
      <w:smartTag w:uri="urn:schemas-microsoft-com:office:smarttags" w:element="place">
        <w:smartTag w:uri="urn:schemas-microsoft-com:office:smarttags" w:element="place">
          <w:r w:rsidRPr="002C3F39">
            <w:rPr>
              <w:sz w:val="28"/>
              <w:szCs w:val="28"/>
            </w:rPr>
            <w:t>Ibadan</w:t>
          </w:r>
        </w:smartTag>
        <w:r w:rsidRPr="002C3F39">
          <w:rPr>
            <w:sz w:val="28"/>
            <w:szCs w:val="28"/>
          </w:rPr>
          <w:t xml:space="preserve">, </w:t>
        </w:r>
        <w:smartTag w:uri="urn:schemas-microsoft-com:office:smarttags" w:element="place">
          <w:r w:rsidRPr="002C3F39">
            <w:rPr>
              <w:sz w:val="28"/>
              <w:szCs w:val="28"/>
            </w:rPr>
            <w:t>Nigeria</w:t>
          </w:r>
        </w:smartTag>
      </w:smartTag>
      <w:r w:rsidRPr="002C3F39">
        <w:rPr>
          <w:sz w:val="28"/>
          <w:szCs w:val="28"/>
        </w:rPr>
        <w:t xml:space="preserve"> (Bodija Market). The seeds were sorted to remove grit, dirt and decomposing ones </w:t>
      </w:r>
      <w:r w:rsidRPr="002C3F39">
        <w:rPr>
          <w:color w:val="231F20"/>
          <w:sz w:val="28"/>
          <w:szCs w:val="28"/>
        </w:rPr>
        <w:t xml:space="preserve">washed and boiled for one hour in 10 times its volume of water. Then the water was drained and replaced with another after which the seeds were boiled for about six hours until the seeds were soft. The melon seeds were transferred into a clay pot and covered with </w:t>
      </w:r>
      <w:r w:rsidRPr="002C3F39">
        <w:rPr>
          <w:i/>
          <w:iCs/>
          <w:color w:val="231F20"/>
          <w:sz w:val="28"/>
          <w:szCs w:val="28"/>
        </w:rPr>
        <w:t xml:space="preserve">Thaumatococcus danielii </w:t>
      </w:r>
      <w:r w:rsidRPr="002C3F39">
        <w:rPr>
          <w:color w:val="231F20"/>
          <w:sz w:val="28"/>
          <w:szCs w:val="28"/>
        </w:rPr>
        <w:t xml:space="preserve">and wrapped with jute bag for five days. The fermented product was then mill to a pulp as described by </w:t>
      </w:r>
      <w:r w:rsidRPr="002C3F39">
        <w:rPr>
          <w:sz w:val="28"/>
          <w:szCs w:val="28"/>
        </w:rPr>
        <w:t xml:space="preserve">Omafuvbe </w:t>
      </w:r>
      <w:r w:rsidRPr="002C3F39">
        <w:rPr>
          <w:i/>
          <w:iCs/>
          <w:sz w:val="28"/>
          <w:szCs w:val="28"/>
        </w:rPr>
        <w:t>et al.</w:t>
      </w:r>
      <w:r w:rsidRPr="002C3F39">
        <w:rPr>
          <w:sz w:val="28"/>
          <w:szCs w:val="28"/>
        </w:rPr>
        <w:t xml:space="preserve"> (2004).</w:t>
      </w:r>
    </w:p>
    <w:p w:rsidR="007A6818" w:rsidRPr="002C3F39" w:rsidRDefault="007A6818" w:rsidP="003B282B">
      <w:pPr>
        <w:spacing w:line="360" w:lineRule="auto"/>
        <w:jc w:val="both"/>
        <w:rPr>
          <w:b/>
          <w:bCs/>
          <w:sz w:val="28"/>
          <w:szCs w:val="28"/>
        </w:rPr>
      </w:pPr>
      <w:r w:rsidRPr="002C3F39">
        <w:rPr>
          <w:b/>
          <w:bCs/>
          <w:sz w:val="28"/>
          <w:szCs w:val="28"/>
        </w:rPr>
        <w:t>Microbiological Analyses</w:t>
      </w:r>
    </w:p>
    <w:p w:rsidR="007A6818" w:rsidRPr="002C3F39" w:rsidRDefault="007A6818" w:rsidP="003B282B">
      <w:pPr>
        <w:spacing w:line="360" w:lineRule="auto"/>
        <w:jc w:val="both"/>
        <w:rPr>
          <w:sz w:val="28"/>
          <w:szCs w:val="28"/>
        </w:rPr>
      </w:pPr>
      <w:r w:rsidRPr="002C3F39">
        <w:rPr>
          <w:sz w:val="28"/>
          <w:szCs w:val="28"/>
        </w:rPr>
        <w:tab/>
        <w:t xml:space="preserve">The total viable counts of the samples were analyzed daily by the method of Olutiola </w:t>
      </w:r>
      <w:r w:rsidRPr="002C3F39">
        <w:rPr>
          <w:i/>
          <w:iCs/>
          <w:sz w:val="28"/>
          <w:szCs w:val="28"/>
        </w:rPr>
        <w:t>et al.</w:t>
      </w:r>
      <w:r w:rsidRPr="002C3F39">
        <w:rPr>
          <w:sz w:val="28"/>
          <w:szCs w:val="28"/>
        </w:rPr>
        <w:t xml:space="preserve"> (1991). Serial dilutions were done in sterile distilled water and platings were on plate count agar (PCA, Lab M). The mean of replicate platings were calculated and the total number expressed as cfu/g.</w:t>
      </w:r>
    </w:p>
    <w:p w:rsidR="007A6818" w:rsidRPr="002C3F39" w:rsidRDefault="007A6818" w:rsidP="003B282B">
      <w:pPr>
        <w:spacing w:line="360" w:lineRule="auto"/>
        <w:jc w:val="both"/>
        <w:rPr>
          <w:sz w:val="28"/>
          <w:szCs w:val="28"/>
        </w:rPr>
      </w:pPr>
      <w:r w:rsidRPr="002C3F39">
        <w:rPr>
          <w:sz w:val="28"/>
          <w:szCs w:val="28"/>
        </w:rPr>
        <w:tab/>
        <w:t>Pure cultures of isolates were stored on nutrient agar slants in a refrigerator (at 4</w:t>
      </w:r>
      <w:r w:rsidRPr="002C3F39">
        <w:rPr>
          <w:sz w:val="28"/>
          <w:szCs w:val="28"/>
          <w:vertAlign w:val="superscript"/>
        </w:rPr>
        <w:t>o</w:t>
      </w:r>
      <w:r w:rsidRPr="002C3F39">
        <w:rPr>
          <w:sz w:val="28"/>
          <w:szCs w:val="28"/>
        </w:rPr>
        <w:t xml:space="preserve">C). The isolates were characterized by cultural, morphological and biochemical tests, which included Gram stain, motility, spore stain, catalase, coagulase and sugar fermentation tests as described by Olutiola </w:t>
      </w:r>
      <w:r w:rsidRPr="002C3F39">
        <w:rPr>
          <w:i/>
          <w:iCs/>
          <w:sz w:val="28"/>
          <w:szCs w:val="28"/>
        </w:rPr>
        <w:t>et al,</w:t>
      </w:r>
      <w:r w:rsidRPr="002C3F39">
        <w:rPr>
          <w:sz w:val="28"/>
          <w:szCs w:val="28"/>
        </w:rPr>
        <w:t xml:space="preserve"> (1991).</w:t>
      </w:r>
    </w:p>
    <w:p w:rsidR="007A6818" w:rsidRPr="002C3F39" w:rsidRDefault="007A6818" w:rsidP="003B282B">
      <w:pPr>
        <w:spacing w:line="360" w:lineRule="auto"/>
        <w:jc w:val="both"/>
        <w:rPr>
          <w:b/>
          <w:bCs/>
          <w:sz w:val="28"/>
          <w:szCs w:val="28"/>
        </w:rPr>
      </w:pPr>
      <w:r w:rsidRPr="002C3F39">
        <w:rPr>
          <w:b/>
          <w:bCs/>
          <w:sz w:val="28"/>
          <w:szCs w:val="28"/>
        </w:rPr>
        <w:t>Microbiological Challenge Test (MCT).</w:t>
      </w:r>
    </w:p>
    <w:p w:rsidR="007A6818" w:rsidRPr="002C3F39" w:rsidRDefault="007A6818" w:rsidP="003B282B">
      <w:pPr>
        <w:spacing w:line="360" w:lineRule="auto"/>
        <w:jc w:val="both"/>
        <w:rPr>
          <w:sz w:val="28"/>
          <w:szCs w:val="28"/>
        </w:rPr>
      </w:pPr>
      <w:r w:rsidRPr="002C3F39">
        <w:rPr>
          <w:sz w:val="28"/>
          <w:szCs w:val="28"/>
        </w:rPr>
        <w:tab/>
        <w:t xml:space="preserve">The four pathogenic organisms used for MCT were obtained from the stock culture of the Department of Microbiology, </w:t>
      </w:r>
      <w:smartTag w:uri="urn:schemas-microsoft-com:office:smarttags" w:element="place">
        <w:smartTag w:uri="urn:schemas-microsoft-com:office:smarttags" w:element="place">
          <w:r w:rsidRPr="002C3F39">
            <w:rPr>
              <w:sz w:val="28"/>
              <w:szCs w:val="28"/>
            </w:rPr>
            <w:t>University of Ado-Ekiti</w:t>
          </w:r>
        </w:smartTag>
        <w:r w:rsidRPr="002C3F39">
          <w:rPr>
            <w:sz w:val="28"/>
            <w:szCs w:val="28"/>
          </w:rPr>
          <w:t xml:space="preserve">, </w:t>
        </w:r>
        <w:smartTag w:uri="urn:schemas-microsoft-com:office:smarttags" w:element="place">
          <w:r w:rsidRPr="002C3F39">
            <w:rPr>
              <w:sz w:val="28"/>
              <w:szCs w:val="28"/>
            </w:rPr>
            <w:t>Nigeria</w:t>
          </w:r>
        </w:smartTag>
      </w:smartTag>
      <w:r w:rsidRPr="002C3F39">
        <w:rPr>
          <w:sz w:val="28"/>
          <w:szCs w:val="28"/>
        </w:rPr>
        <w:t xml:space="preserve">. It was reported that they were the mostly encountered pathogens in many African fermented foods (Gadaga </w:t>
      </w:r>
      <w:r w:rsidRPr="002C3F39">
        <w:rPr>
          <w:i/>
          <w:iCs/>
          <w:sz w:val="28"/>
          <w:szCs w:val="28"/>
        </w:rPr>
        <w:t>et al.,</w:t>
      </w:r>
      <w:r w:rsidRPr="002C3F39">
        <w:rPr>
          <w:sz w:val="28"/>
          <w:szCs w:val="28"/>
        </w:rPr>
        <w:t xml:space="preserve"> 2004). The pathogens are </w:t>
      </w:r>
      <w:r w:rsidRPr="002C3F39">
        <w:rPr>
          <w:i/>
          <w:iCs/>
          <w:sz w:val="28"/>
          <w:szCs w:val="28"/>
        </w:rPr>
        <w:t xml:space="preserve">Escherichia coli, Pseudomonas aeruginosa, Klebsiella </w:t>
      </w:r>
      <w:r w:rsidRPr="002C3F39">
        <w:rPr>
          <w:sz w:val="28"/>
          <w:szCs w:val="28"/>
        </w:rPr>
        <w:t>sp</w:t>
      </w:r>
      <w:r>
        <w:rPr>
          <w:sz w:val="28"/>
          <w:szCs w:val="28"/>
        </w:rPr>
        <w:t>.</w:t>
      </w:r>
      <w:r w:rsidRPr="002C3F39">
        <w:rPr>
          <w:sz w:val="28"/>
          <w:szCs w:val="28"/>
        </w:rPr>
        <w:t xml:space="preserve"> and </w:t>
      </w:r>
      <w:r w:rsidRPr="002C3F39">
        <w:rPr>
          <w:i/>
          <w:iCs/>
          <w:sz w:val="28"/>
          <w:szCs w:val="28"/>
        </w:rPr>
        <w:t>Staphylococcus aureus.</w:t>
      </w:r>
      <w:r w:rsidRPr="002C3F39">
        <w:rPr>
          <w:sz w:val="28"/>
          <w:szCs w:val="28"/>
        </w:rPr>
        <w:t xml:space="preserve"> Eosine methylene Blue (EMB) Agar (Oxoid), Plate Count Agar (PCA Lab M), MacConkey Agar (Oxoid) and Mannitol Salt Agar (</w:t>
      </w:r>
      <w:smartTag w:uri="urn:schemas-microsoft-com:office:smarttags" w:element="place">
        <w:r w:rsidRPr="002C3F39">
          <w:rPr>
            <w:sz w:val="28"/>
            <w:szCs w:val="28"/>
          </w:rPr>
          <w:t>MSA</w:t>
        </w:r>
      </w:smartTag>
      <w:r w:rsidRPr="002C3F39">
        <w:rPr>
          <w:sz w:val="28"/>
          <w:szCs w:val="28"/>
        </w:rPr>
        <w:t xml:space="preserve"> Oxoid) were used respectively for the enumeration of the pathogens in both sterilized and freshly fermented ‘ogiri’ samples.</w:t>
      </w:r>
    </w:p>
    <w:p w:rsidR="007A6818" w:rsidRPr="002C3F39" w:rsidRDefault="007A6818" w:rsidP="003B282B">
      <w:pPr>
        <w:spacing w:line="360" w:lineRule="auto"/>
        <w:jc w:val="both"/>
        <w:rPr>
          <w:sz w:val="28"/>
          <w:szCs w:val="28"/>
        </w:rPr>
      </w:pPr>
      <w:r w:rsidRPr="002C3F39">
        <w:rPr>
          <w:sz w:val="28"/>
          <w:szCs w:val="28"/>
        </w:rPr>
        <w:tab/>
        <w:t>Sterilization of the ‘ogiri’ samples were done at 121</w:t>
      </w:r>
      <w:r w:rsidRPr="002C3F39">
        <w:rPr>
          <w:sz w:val="28"/>
          <w:szCs w:val="28"/>
          <w:vertAlign w:val="superscript"/>
        </w:rPr>
        <w:t>o</w:t>
      </w:r>
      <w:r w:rsidRPr="002C3F39">
        <w:rPr>
          <w:sz w:val="28"/>
          <w:szCs w:val="28"/>
        </w:rPr>
        <w:t xml:space="preserve">C for 15 min. Ten grams (10g) of each sample in a screw-cap bottle was inoculated with 1 ml of the culture of the pathogenic organism, which had been standardized according to the method of Bauer </w:t>
      </w:r>
      <w:r w:rsidRPr="002C3F39">
        <w:rPr>
          <w:i/>
          <w:iCs/>
          <w:sz w:val="28"/>
          <w:szCs w:val="28"/>
        </w:rPr>
        <w:t>et al.,</w:t>
      </w:r>
      <w:r w:rsidRPr="002C3F39">
        <w:rPr>
          <w:sz w:val="28"/>
          <w:szCs w:val="28"/>
        </w:rPr>
        <w:t xml:space="preserve"> (1966). This was mixed thoroughly with surface-sterilized spatula. Population of isolates were determined daily for seven days.</w:t>
      </w:r>
    </w:p>
    <w:p w:rsidR="007A6818" w:rsidRPr="002C3F39" w:rsidRDefault="007A6818" w:rsidP="003B282B">
      <w:pPr>
        <w:spacing w:line="360" w:lineRule="auto"/>
        <w:jc w:val="both"/>
        <w:rPr>
          <w:b/>
          <w:bCs/>
          <w:sz w:val="28"/>
          <w:szCs w:val="28"/>
        </w:rPr>
      </w:pPr>
      <w:r w:rsidRPr="002C3F39">
        <w:rPr>
          <w:b/>
          <w:bCs/>
          <w:sz w:val="28"/>
          <w:szCs w:val="28"/>
        </w:rPr>
        <w:t>Proximate Analyses</w:t>
      </w:r>
    </w:p>
    <w:p w:rsidR="007A6818" w:rsidRPr="002C3F39" w:rsidRDefault="007A6818" w:rsidP="003B282B">
      <w:pPr>
        <w:spacing w:line="360" w:lineRule="auto"/>
        <w:jc w:val="both"/>
        <w:rPr>
          <w:sz w:val="28"/>
          <w:szCs w:val="28"/>
        </w:rPr>
      </w:pPr>
      <w:r w:rsidRPr="002C3F39">
        <w:rPr>
          <w:sz w:val="28"/>
          <w:szCs w:val="28"/>
        </w:rPr>
        <w:tab/>
        <w:t>The proximate composition of both fermented and unfermented melon seeds were analyzed by the method of Association of Official Analytical Chemists (1990). Samples were analyzed for fatty acids, crude fiber, soluble proteins, ash, titratable acidity and moisture contents. The pH of the sample was determined using a digital pH meter (</w:t>
      </w:r>
      <w:smartTag w:uri="urn:schemas-microsoft-com:office:smarttags" w:element="place">
        <w:r w:rsidRPr="002C3F39">
          <w:rPr>
            <w:sz w:val="28"/>
            <w:szCs w:val="28"/>
          </w:rPr>
          <w:t>ELE</w:t>
        </w:r>
      </w:smartTag>
      <w:r w:rsidRPr="002C3F39">
        <w:rPr>
          <w:sz w:val="28"/>
          <w:szCs w:val="28"/>
        </w:rPr>
        <w:t xml:space="preserve"> model, No 34). The energy values were calculated by adding up the values obtained for carbohydrates (x 17 kJ), crude protein (x17kJ) and crude fat (x37kJ) for each of the samples (Kilgour 1987). Calcium/phosphorus (Ca/P) and sodium/potassium (Na/K) ratios were calculated for all the samples as described by Nieman </w:t>
      </w:r>
      <w:r w:rsidRPr="002C3F39">
        <w:rPr>
          <w:i/>
          <w:iCs/>
          <w:sz w:val="28"/>
          <w:szCs w:val="28"/>
        </w:rPr>
        <w:t>et al</w:t>
      </w:r>
      <w:r w:rsidRPr="002C3F39">
        <w:rPr>
          <w:sz w:val="28"/>
          <w:szCs w:val="28"/>
        </w:rPr>
        <w:t xml:space="preserve">. (1992).The ash was digested with 3M HCl and mineral contents  (calcium, copper, iron, magnesium, manganese, phosphorus, potassium, sodium and zinc) were determined by atomic absorption spectrophotometry (Vogel, 1962) values recorded were the mean of triplicate determinations. </w:t>
      </w:r>
    </w:p>
    <w:p w:rsidR="007A6818" w:rsidRPr="002C3F39" w:rsidRDefault="007A6818" w:rsidP="003B282B">
      <w:pPr>
        <w:spacing w:line="360" w:lineRule="auto"/>
        <w:jc w:val="both"/>
        <w:rPr>
          <w:b/>
          <w:bCs/>
          <w:sz w:val="28"/>
          <w:szCs w:val="28"/>
        </w:rPr>
      </w:pPr>
      <w:r w:rsidRPr="002C3F39">
        <w:rPr>
          <w:b/>
          <w:bCs/>
          <w:sz w:val="28"/>
          <w:szCs w:val="28"/>
        </w:rPr>
        <w:t>Statistical analyses</w:t>
      </w:r>
    </w:p>
    <w:p w:rsidR="007A6818" w:rsidRPr="002C3F39" w:rsidRDefault="007A6818" w:rsidP="00CA3A84">
      <w:pPr>
        <w:spacing w:line="360" w:lineRule="auto"/>
        <w:jc w:val="both"/>
        <w:rPr>
          <w:sz w:val="28"/>
          <w:szCs w:val="28"/>
        </w:rPr>
      </w:pPr>
      <w:r w:rsidRPr="002C3F39">
        <w:rPr>
          <w:sz w:val="28"/>
          <w:szCs w:val="28"/>
        </w:rPr>
        <w:tab/>
        <w:t xml:space="preserve">Data obtained were statistically analyzed using </w:t>
      </w:r>
      <w:smartTag w:uri="urn:schemas-microsoft-com:office:smarttags" w:element="place">
        <w:r w:rsidRPr="002C3F39">
          <w:rPr>
            <w:sz w:val="28"/>
            <w:szCs w:val="28"/>
          </w:rPr>
          <w:t>SPSS</w:t>
        </w:r>
      </w:smartTag>
      <w:r w:rsidRPr="002C3F39">
        <w:rPr>
          <w:sz w:val="28"/>
          <w:szCs w:val="28"/>
        </w:rPr>
        <w:t xml:space="preserve"> (version 11). Multiple comparisons of mean±</w:t>
      </w:r>
      <w:smartTag w:uri="urn:schemas-microsoft-com:office:smarttags" w:element="place">
        <w:r w:rsidRPr="002C3F39">
          <w:rPr>
            <w:sz w:val="28"/>
            <w:szCs w:val="28"/>
          </w:rPr>
          <w:t>SEM</w:t>
        </w:r>
      </w:smartTag>
      <w:r w:rsidRPr="002C3F39">
        <w:rPr>
          <w:sz w:val="28"/>
          <w:szCs w:val="28"/>
        </w:rPr>
        <w:t xml:space="preserve"> were carried out by correlation and two- way ANOVA. A probability level of less than 5% was considered significant.      </w:t>
      </w:r>
    </w:p>
    <w:p w:rsidR="007A6818" w:rsidRPr="002C3F39" w:rsidRDefault="007A6818" w:rsidP="003B282B">
      <w:pPr>
        <w:spacing w:line="360" w:lineRule="auto"/>
        <w:jc w:val="both"/>
        <w:rPr>
          <w:sz w:val="28"/>
          <w:szCs w:val="28"/>
        </w:rPr>
      </w:pPr>
    </w:p>
    <w:p w:rsidR="007A6818" w:rsidRPr="002C3F39" w:rsidRDefault="007A6818" w:rsidP="003B282B">
      <w:pPr>
        <w:spacing w:line="360" w:lineRule="auto"/>
        <w:jc w:val="both"/>
        <w:rPr>
          <w:b/>
          <w:bCs/>
          <w:sz w:val="28"/>
          <w:szCs w:val="28"/>
        </w:rPr>
      </w:pPr>
      <w:r w:rsidRPr="002C3F39">
        <w:rPr>
          <w:b/>
          <w:bCs/>
          <w:sz w:val="28"/>
          <w:szCs w:val="28"/>
        </w:rPr>
        <w:t>RESULTS</w:t>
      </w:r>
    </w:p>
    <w:p w:rsidR="007A6818" w:rsidRPr="002C3F39" w:rsidRDefault="007A6818" w:rsidP="003B282B">
      <w:pPr>
        <w:spacing w:line="360" w:lineRule="auto"/>
        <w:jc w:val="both"/>
        <w:rPr>
          <w:sz w:val="28"/>
          <w:szCs w:val="28"/>
        </w:rPr>
      </w:pPr>
      <w:r w:rsidRPr="002C3F39">
        <w:rPr>
          <w:sz w:val="28"/>
          <w:szCs w:val="28"/>
        </w:rPr>
        <w:tab/>
        <w:t xml:space="preserve">The microbial load increased progressively with days of fermentation in </w:t>
      </w:r>
      <w:r w:rsidRPr="002C3F39">
        <w:rPr>
          <w:i/>
          <w:iCs/>
          <w:sz w:val="28"/>
          <w:szCs w:val="28"/>
        </w:rPr>
        <w:t xml:space="preserve">C. manii, </w:t>
      </w:r>
      <w:r w:rsidRPr="002C3F39">
        <w:rPr>
          <w:sz w:val="28"/>
          <w:szCs w:val="28"/>
        </w:rPr>
        <w:t xml:space="preserve">except for the day 3, which had lower bacterial load when compared to day 2 (Figure 2). The microbial load in </w:t>
      </w:r>
      <w:r w:rsidRPr="002C3F39">
        <w:rPr>
          <w:i/>
          <w:iCs/>
          <w:sz w:val="28"/>
          <w:szCs w:val="28"/>
        </w:rPr>
        <w:t>C. lanatus</w:t>
      </w:r>
      <w:r w:rsidRPr="002C3F39">
        <w:rPr>
          <w:sz w:val="28"/>
          <w:szCs w:val="28"/>
        </w:rPr>
        <w:t xml:space="preserve"> peaked on the 4th day of fermentation. During the fermentation of the melon seeds, six different types of bacteria were isolated. Characterization was based on their cultural, morphological and  biochemical properties. Using the Bergey’s Manual of Determinative Bacteriology (Bucchanan and Gibbons, 1974), the six isolates were tentatively identified as species belonging to the genera </w:t>
      </w:r>
      <w:r w:rsidRPr="002C3F39">
        <w:rPr>
          <w:i/>
          <w:iCs/>
          <w:sz w:val="28"/>
          <w:szCs w:val="28"/>
        </w:rPr>
        <w:t>Bacillus</w:t>
      </w:r>
      <w:r w:rsidRPr="002C3F39">
        <w:rPr>
          <w:sz w:val="28"/>
          <w:szCs w:val="28"/>
        </w:rPr>
        <w:t xml:space="preserve">, </w:t>
      </w:r>
      <w:r w:rsidRPr="002C3F39">
        <w:rPr>
          <w:i/>
          <w:iCs/>
          <w:sz w:val="28"/>
          <w:szCs w:val="28"/>
        </w:rPr>
        <w:t>Leuconostoc</w:t>
      </w:r>
      <w:r w:rsidRPr="002C3F39">
        <w:rPr>
          <w:sz w:val="28"/>
          <w:szCs w:val="28"/>
        </w:rPr>
        <w:t xml:space="preserve">, </w:t>
      </w:r>
      <w:r w:rsidRPr="002C3F39">
        <w:rPr>
          <w:i/>
          <w:iCs/>
          <w:sz w:val="28"/>
          <w:szCs w:val="28"/>
        </w:rPr>
        <w:t>Streptococcus</w:t>
      </w:r>
      <w:r w:rsidRPr="002C3F39">
        <w:rPr>
          <w:sz w:val="28"/>
          <w:szCs w:val="28"/>
        </w:rPr>
        <w:t xml:space="preserve">, </w:t>
      </w:r>
      <w:r w:rsidRPr="002C3F39">
        <w:rPr>
          <w:i/>
          <w:iCs/>
          <w:sz w:val="28"/>
          <w:szCs w:val="28"/>
        </w:rPr>
        <w:t xml:space="preserve">Pediococcus </w:t>
      </w:r>
      <w:r w:rsidRPr="002C3F39">
        <w:rPr>
          <w:sz w:val="28"/>
          <w:szCs w:val="28"/>
        </w:rPr>
        <w:t xml:space="preserve">and </w:t>
      </w:r>
      <w:r w:rsidRPr="002C3F39">
        <w:rPr>
          <w:i/>
          <w:iCs/>
          <w:sz w:val="28"/>
          <w:szCs w:val="28"/>
        </w:rPr>
        <w:t>Lactobacillus</w:t>
      </w:r>
      <w:r w:rsidRPr="002C3F39">
        <w:rPr>
          <w:sz w:val="28"/>
          <w:szCs w:val="28"/>
        </w:rPr>
        <w:t>.</w:t>
      </w:r>
    </w:p>
    <w:p w:rsidR="007A6818" w:rsidRPr="002C3F39" w:rsidRDefault="007A6818" w:rsidP="003B282B">
      <w:pPr>
        <w:spacing w:line="360" w:lineRule="auto"/>
        <w:jc w:val="both"/>
        <w:rPr>
          <w:sz w:val="28"/>
          <w:szCs w:val="28"/>
        </w:rPr>
      </w:pPr>
      <w:r w:rsidRPr="002C3F39">
        <w:rPr>
          <w:sz w:val="28"/>
          <w:szCs w:val="28"/>
        </w:rPr>
        <w:tab/>
        <w:t xml:space="preserve">Figures 2, 3 and 4 show the population of the bacterial isolates during fermentation of </w:t>
      </w:r>
      <w:r w:rsidRPr="002C3F39">
        <w:rPr>
          <w:i/>
          <w:iCs/>
          <w:sz w:val="28"/>
          <w:szCs w:val="28"/>
        </w:rPr>
        <w:t>C. manni, C. lanatus</w:t>
      </w:r>
      <w:r w:rsidRPr="002C3F39">
        <w:rPr>
          <w:sz w:val="28"/>
          <w:szCs w:val="28"/>
        </w:rPr>
        <w:t xml:space="preserve"> and </w:t>
      </w:r>
      <w:smartTag w:uri="urn:schemas-microsoft-com:office:smarttags" w:element="place">
        <w:r w:rsidRPr="002372E9">
          <w:rPr>
            <w:i/>
            <w:iCs/>
            <w:sz w:val="28"/>
            <w:szCs w:val="28"/>
          </w:rPr>
          <w:t>Co.</w:t>
        </w:r>
      </w:smartTag>
      <w:r w:rsidRPr="002372E9">
        <w:rPr>
          <w:i/>
          <w:iCs/>
          <w:sz w:val="28"/>
          <w:szCs w:val="28"/>
        </w:rPr>
        <w:t xml:space="preserve"> vulgaris</w:t>
      </w:r>
      <w:r w:rsidRPr="002C3F39">
        <w:rPr>
          <w:sz w:val="28"/>
          <w:szCs w:val="28"/>
        </w:rPr>
        <w:t xml:space="preserve"> respectively. </w:t>
      </w:r>
      <w:r w:rsidRPr="002C3F39">
        <w:rPr>
          <w:i/>
          <w:iCs/>
          <w:sz w:val="28"/>
          <w:szCs w:val="28"/>
        </w:rPr>
        <w:t>Bacillus</w:t>
      </w:r>
      <w:r w:rsidRPr="002C3F39">
        <w:t xml:space="preserve"> </w:t>
      </w:r>
      <w:r w:rsidRPr="002C3F39">
        <w:rPr>
          <w:sz w:val="28"/>
          <w:szCs w:val="28"/>
        </w:rPr>
        <w:t>sp</w:t>
      </w:r>
      <w:r>
        <w:rPr>
          <w:sz w:val="28"/>
          <w:szCs w:val="28"/>
        </w:rPr>
        <w:t>.</w:t>
      </w:r>
      <w:r w:rsidRPr="002C3F39">
        <w:rPr>
          <w:sz w:val="28"/>
          <w:szCs w:val="28"/>
        </w:rPr>
        <w:t xml:space="preserve"> had the highest population followed by </w:t>
      </w:r>
      <w:r w:rsidRPr="002C3F39">
        <w:rPr>
          <w:i/>
          <w:iCs/>
          <w:sz w:val="28"/>
          <w:szCs w:val="28"/>
        </w:rPr>
        <w:t>Micrococcus</w:t>
      </w:r>
      <w:r w:rsidRPr="002C3F39">
        <w:rPr>
          <w:sz w:val="28"/>
          <w:szCs w:val="28"/>
        </w:rPr>
        <w:t xml:space="preserve"> sp</w:t>
      </w:r>
      <w:r>
        <w:rPr>
          <w:sz w:val="28"/>
          <w:szCs w:val="28"/>
        </w:rPr>
        <w:t>.</w:t>
      </w:r>
      <w:r w:rsidRPr="002C3F39">
        <w:rPr>
          <w:sz w:val="28"/>
          <w:szCs w:val="28"/>
        </w:rPr>
        <w:t xml:space="preserve">, while </w:t>
      </w:r>
      <w:r w:rsidRPr="002C3F39">
        <w:rPr>
          <w:i/>
          <w:iCs/>
          <w:sz w:val="28"/>
          <w:szCs w:val="28"/>
        </w:rPr>
        <w:t>Lactobacillus</w:t>
      </w:r>
      <w:r w:rsidRPr="002C3F39">
        <w:rPr>
          <w:sz w:val="28"/>
          <w:szCs w:val="28"/>
        </w:rPr>
        <w:t xml:space="preserve"> sp had the least count (Figure 2). Results of </w:t>
      </w:r>
      <w:r w:rsidRPr="002C3F39">
        <w:rPr>
          <w:i/>
          <w:iCs/>
          <w:sz w:val="28"/>
          <w:szCs w:val="28"/>
        </w:rPr>
        <w:t xml:space="preserve">C. lanatus </w:t>
      </w:r>
      <w:r w:rsidRPr="002C3F39">
        <w:rPr>
          <w:sz w:val="28"/>
          <w:szCs w:val="28"/>
        </w:rPr>
        <w:t xml:space="preserve">showed different trend than others. Population of bacterial isolates in </w:t>
      </w:r>
      <w:r w:rsidRPr="002372E9">
        <w:rPr>
          <w:i/>
          <w:iCs/>
          <w:sz w:val="28"/>
          <w:szCs w:val="28"/>
        </w:rPr>
        <w:t>Co. vulgaris</w:t>
      </w:r>
      <w:r w:rsidRPr="002C3F39">
        <w:rPr>
          <w:sz w:val="28"/>
          <w:szCs w:val="28"/>
        </w:rPr>
        <w:t xml:space="preserve"> and </w:t>
      </w:r>
      <w:r w:rsidRPr="002372E9">
        <w:rPr>
          <w:i/>
          <w:iCs/>
          <w:sz w:val="28"/>
          <w:szCs w:val="28"/>
        </w:rPr>
        <w:t>C. manii</w:t>
      </w:r>
      <w:r w:rsidRPr="002C3F39">
        <w:rPr>
          <w:sz w:val="28"/>
          <w:szCs w:val="28"/>
        </w:rPr>
        <w:t xml:space="preserve"> continued to increase during fermentation after 3-4 days. Similar results were obtained in the other two types of seeds (Figures 3 and 4)</w:t>
      </w:r>
    </w:p>
    <w:p w:rsidR="007A6818" w:rsidRPr="002C3F39" w:rsidRDefault="007A6818" w:rsidP="003B282B">
      <w:pPr>
        <w:spacing w:line="360" w:lineRule="auto"/>
        <w:jc w:val="both"/>
        <w:rPr>
          <w:sz w:val="28"/>
          <w:szCs w:val="28"/>
        </w:rPr>
      </w:pPr>
      <w:r w:rsidRPr="002C3F39">
        <w:rPr>
          <w:sz w:val="28"/>
          <w:szCs w:val="28"/>
        </w:rPr>
        <w:tab/>
        <w:t xml:space="preserve">Results of the MCT showed that the pathogens thrived or grow in the sterilized ‘ogiri’ samples (Figures 5, 6 and 7) but did not in the un-sterilized (freshly fermented) samples (Figures 8, 9, 10). The population of the pathogens decreased at different rates in the freshly fermented ‘ogiri’ samples; except for </w:t>
      </w:r>
      <w:r w:rsidRPr="002C3F39">
        <w:rPr>
          <w:i/>
          <w:iCs/>
          <w:sz w:val="28"/>
          <w:szCs w:val="28"/>
        </w:rPr>
        <w:t>Pseudomonas aeruginosa</w:t>
      </w:r>
      <w:r w:rsidRPr="002C3F39">
        <w:rPr>
          <w:sz w:val="28"/>
          <w:szCs w:val="28"/>
        </w:rPr>
        <w:t xml:space="preserve"> whose population increased throughout the time of the study.</w:t>
      </w:r>
    </w:p>
    <w:p w:rsidR="007A6818" w:rsidRPr="002C3F39" w:rsidRDefault="007A6818" w:rsidP="003B282B">
      <w:pPr>
        <w:spacing w:line="360" w:lineRule="auto"/>
        <w:jc w:val="both"/>
        <w:rPr>
          <w:sz w:val="28"/>
          <w:szCs w:val="28"/>
        </w:rPr>
      </w:pPr>
      <w:r w:rsidRPr="002C3F39">
        <w:rPr>
          <w:sz w:val="28"/>
          <w:szCs w:val="28"/>
        </w:rPr>
        <w:tab/>
        <w:t xml:space="preserve">Moisture contents in the melon seeds were lower than their corresponding fermented products. The fatty acids contents were higher in the fermented melon samples (44.80 - 53.50g/100g) than in the fermented products (20.24 - 43.20g/100g). Similarly, the values of crude fibre; ash and soluble protein were higher in unfermented melon seeds than in the fermented products; except for ash content in </w:t>
      </w:r>
      <w:r w:rsidRPr="002C3F39">
        <w:rPr>
          <w:i/>
          <w:iCs/>
          <w:sz w:val="28"/>
          <w:szCs w:val="28"/>
        </w:rPr>
        <w:t>C.  vulgaris.</w:t>
      </w:r>
      <w:r w:rsidRPr="002C3F39">
        <w:rPr>
          <w:sz w:val="28"/>
          <w:szCs w:val="28"/>
        </w:rPr>
        <w:t xml:space="preserve"> In all the three samples the values of carbohydrate were higher in the fermented products than the substrates.</w:t>
      </w:r>
    </w:p>
    <w:p w:rsidR="007A6818" w:rsidRPr="002C3F39" w:rsidRDefault="007A6818" w:rsidP="003B282B">
      <w:pPr>
        <w:spacing w:line="360" w:lineRule="auto"/>
        <w:jc w:val="both"/>
        <w:rPr>
          <w:sz w:val="28"/>
          <w:szCs w:val="28"/>
        </w:rPr>
      </w:pPr>
      <w:r w:rsidRPr="002C3F39">
        <w:rPr>
          <w:sz w:val="28"/>
          <w:szCs w:val="28"/>
        </w:rPr>
        <w:tab/>
        <w:t>The pH of the unfermented substrates (ranged between 6.1 and 6.4) increased slightly during fermentation (pH 6.8 to 7.8). Titratable acidity of substrates also increased significantly during fermentation. The amount of metabolizable energy decreased after fermentation.</w:t>
      </w:r>
    </w:p>
    <w:p w:rsidR="007A6818" w:rsidRPr="002C3F39" w:rsidRDefault="007A6818" w:rsidP="003B282B">
      <w:pPr>
        <w:spacing w:line="360" w:lineRule="auto"/>
        <w:jc w:val="both"/>
        <w:rPr>
          <w:i/>
          <w:iCs/>
          <w:sz w:val="28"/>
          <w:szCs w:val="28"/>
        </w:rPr>
      </w:pPr>
      <w:r w:rsidRPr="002C3F39">
        <w:rPr>
          <w:sz w:val="28"/>
          <w:szCs w:val="28"/>
        </w:rPr>
        <w:tab/>
        <w:t xml:space="preserve">Table 1 shows the mineral contents of both unfermented and fermented melon seeds. The most abundant mineral was potassium, its value varied between 1075.00 and 1834.42 mg/100g </w:t>
      </w:r>
      <w:r>
        <w:rPr>
          <w:sz w:val="28"/>
          <w:szCs w:val="28"/>
        </w:rPr>
        <w:t>dry matter</w:t>
      </w:r>
      <w:r w:rsidRPr="002C3F39">
        <w:rPr>
          <w:sz w:val="28"/>
          <w:szCs w:val="28"/>
        </w:rPr>
        <w:t xml:space="preserve"> in the fermented melon seeds substrates. The quantity of potassium increased in fermented </w:t>
      </w:r>
      <w:r w:rsidRPr="002372E9">
        <w:rPr>
          <w:i/>
          <w:iCs/>
          <w:sz w:val="28"/>
          <w:szCs w:val="28"/>
        </w:rPr>
        <w:t xml:space="preserve">Cu. manni </w:t>
      </w:r>
      <w:r w:rsidRPr="002C3F39">
        <w:rPr>
          <w:sz w:val="28"/>
          <w:szCs w:val="28"/>
        </w:rPr>
        <w:t xml:space="preserve">and </w:t>
      </w:r>
      <w:r w:rsidRPr="002372E9">
        <w:rPr>
          <w:i/>
          <w:iCs/>
          <w:sz w:val="28"/>
          <w:szCs w:val="28"/>
        </w:rPr>
        <w:t>Co. vulgaris</w:t>
      </w:r>
      <w:r w:rsidRPr="002C3F39">
        <w:rPr>
          <w:sz w:val="28"/>
          <w:szCs w:val="28"/>
        </w:rPr>
        <w:t xml:space="preserve"> seeds after fermentation. Similarly the amount of iron, magnesium and phosphorus are higher in fermented </w:t>
      </w:r>
      <w:r w:rsidRPr="002C3F39">
        <w:rPr>
          <w:i/>
          <w:iCs/>
          <w:sz w:val="28"/>
          <w:szCs w:val="28"/>
        </w:rPr>
        <w:t>C.</w:t>
      </w:r>
      <w:r w:rsidRPr="002C3F39">
        <w:rPr>
          <w:sz w:val="28"/>
          <w:szCs w:val="28"/>
        </w:rPr>
        <w:t xml:space="preserve"> </w:t>
      </w:r>
      <w:r w:rsidRPr="002C3F39">
        <w:rPr>
          <w:i/>
          <w:iCs/>
          <w:sz w:val="28"/>
          <w:szCs w:val="28"/>
        </w:rPr>
        <w:t>vulgaris</w:t>
      </w:r>
      <w:r w:rsidRPr="002C3F39">
        <w:rPr>
          <w:sz w:val="28"/>
          <w:szCs w:val="28"/>
        </w:rPr>
        <w:t xml:space="preserve"> seed.  Though calcium content was higher in unfermented </w:t>
      </w:r>
      <w:r w:rsidRPr="002C3F39">
        <w:rPr>
          <w:i/>
          <w:iCs/>
          <w:sz w:val="28"/>
          <w:szCs w:val="28"/>
        </w:rPr>
        <w:t>C</w:t>
      </w:r>
      <w:r>
        <w:rPr>
          <w:i/>
          <w:iCs/>
          <w:sz w:val="28"/>
          <w:szCs w:val="28"/>
        </w:rPr>
        <w:t>u</w:t>
      </w:r>
      <w:r w:rsidRPr="002C3F39">
        <w:rPr>
          <w:i/>
          <w:iCs/>
          <w:sz w:val="28"/>
          <w:szCs w:val="28"/>
        </w:rPr>
        <w:t>. manii</w:t>
      </w:r>
      <w:r w:rsidRPr="002C3F39">
        <w:rPr>
          <w:sz w:val="28"/>
          <w:szCs w:val="28"/>
        </w:rPr>
        <w:t xml:space="preserve"> than in the corresponding fermented product, the reverse was the case in </w:t>
      </w:r>
      <w:r w:rsidRPr="002C3F39">
        <w:rPr>
          <w:i/>
          <w:iCs/>
          <w:sz w:val="28"/>
          <w:szCs w:val="28"/>
        </w:rPr>
        <w:t>C. lanatus</w:t>
      </w:r>
      <w:r w:rsidRPr="002C3F39">
        <w:rPr>
          <w:sz w:val="28"/>
          <w:szCs w:val="28"/>
        </w:rPr>
        <w:t xml:space="preserve"> and </w:t>
      </w:r>
      <w:r w:rsidRPr="002372E9">
        <w:rPr>
          <w:i/>
          <w:iCs/>
          <w:sz w:val="28"/>
          <w:szCs w:val="28"/>
        </w:rPr>
        <w:t>Co. vulgaris</w:t>
      </w:r>
      <w:r w:rsidRPr="002C3F39">
        <w:rPr>
          <w:i/>
          <w:iCs/>
          <w:sz w:val="28"/>
          <w:szCs w:val="28"/>
        </w:rPr>
        <w:t>.</w:t>
      </w:r>
    </w:p>
    <w:p w:rsidR="007A6818" w:rsidRPr="002C3F39" w:rsidRDefault="007A6818" w:rsidP="006E52D5">
      <w:pPr>
        <w:spacing w:line="360" w:lineRule="auto"/>
        <w:jc w:val="both"/>
        <w:rPr>
          <w:sz w:val="28"/>
          <w:szCs w:val="28"/>
        </w:rPr>
      </w:pPr>
      <w:r w:rsidRPr="002C3F39">
        <w:rPr>
          <w:sz w:val="28"/>
          <w:szCs w:val="28"/>
        </w:rPr>
        <w:tab/>
        <w:t xml:space="preserve">There was negative correlation between </w:t>
      </w:r>
      <w:r w:rsidRPr="002C3F39">
        <w:rPr>
          <w:i/>
          <w:iCs/>
          <w:sz w:val="28"/>
          <w:szCs w:val="28"/>
        </w:rPr>
        <w:t xml:space="preserve">Bacillus </w:t>
      </w:r>
      <w:r w:rsidRPr="002C3F39">
        <w:rPr>
          <w:sz w:val="28"/>
          <w:szCs w:val="28"/>
        </w:rPr>
        <w:t xml:space="preserve">sp and soluble protein (r=-0.84), and carbohydrate (r=-0.866). In addition, the relationship between total bacterial load and dry matter was also correlated with correlation coefficient of 0.972.  </w:t>
      </w:r>
    </w:p>
    <w:p w:rsidR="007A6818" w:rsidRPr="002C3F39" w:rsidRDefault="007A6818" w:rsidP="00313757">
      <w:pPr>
        <w:spacing w:line="360" w:lineRule="auto"/>
        <w:jc w:val="both"/>
        <w:rPr>
          <w:sz w:val="28"/>
          <w:szCs w:val="28"/>
        </w:rPr>
      </w:pPr>
    </w:p>
    <w:p w:rsidR="007A6818" w:rsidRPr="002C3F39" w:rsidRDefault="007A6818" w:rsidP="003B282B">
      <w:pPr>
        <w:spacing w:line="360" w:lineRule="auto"/>
        <w:jc w:val="both"/>
        <w:rPr>
          <w:b/>
          <w:bCs/>
          <w:sz w:val="28"/>
          <w:szCs w:val="28"/>
        </w:rPr>
      </w:pPr>
    </w:p>
    <w:p w:rsidR="007A6818" w:rsidRPr="002C3F39" w:rsidRDefault="007A6818" w:rsidP="003B282B">
      <w:pPr>
        <w:spacing w:line="360" w:lineRule="auto"/>
        <w:jc w:val="both"/>
        <w:rPr>
          <w:b/>
          <w:bCs/>
          <w:sz w:val="28"/>
          <w:szCs w:val="28"/>
        </w:rPr>
      </w:pPr>
    </w:p>
    <w:p w:rsidR="007A6818" w:rsidRPr="002C3F39" w:rsidRDefault="007A6818" w:rsidP="003B282B">
      <w:pPr>
        <w:spacing w:line="360" w:lineRule="auto"/>
        <w:jc w:val="both"/>
        <w:rPr>
          <w:b/>
          <w:bCs/>
          <w:sz w:val="28"/>
          <w:szCs w:val="28"/>
        </w:rPr>
      </w:pPr>
    </w:p>
    <w:p w:rsidR="007A6818" w:rsidRPr="002C3F39" w:rsidRDefault="007A6818" w:rsidP="003B282B">
      <w:pPr>
        <w:spacing w:line="360" w:lineRule="auto"/>
        <w:jc w:val="both"/>
        <w:rPr>
          <w:b/>
          <w:bCs/>
          <w:sz w:val="28"/>
          <w:szCs w:val="28"/>
        </w:rPr>
      </w:pPr>
      <w:r w:rsidRPr="002C3F39">
        <w:rPr>
          <w:b/>
          <w:bCs/>
          <w:sz w:val="28"/>
          <w:szCs w:val="28"/>
        </w:rPr>
        <w:t>DISCUSSION AND CONCLUSION</w:t>
      </w:r>
    </w:p>
    <w:p w:rsidR="007A6818" w:rsidRPr="002C3F39" w:rsidRDefault="007A6818" w:rsidP="003B282B">
      <w:pPr>
        <w:spacing w:line="360" w:lineRule="auto"/>
        <w:jc w:val="both"/>
        <w:rPr>
          <w:sz w:val="28"/>
          <w:szCs w:val="28"/>
        </w:rPr>
      </w:pPr>
      <w:r w:rsidRPr="002C3F39">
        <w:rPr>
          <w:sz w:val="28"/>
          <w:szCs w:val="28"/>
        </w:rPr>
        <w:tab/>
        <w:t xml:space="preserve">The steady increase in the microbial load during fermentation of the melon seeds could have been influenced by the accumulation of toxic compounds such as organic acids and other metabolites. Yong and Wood (1976) also observed fluctuations in microbial load during the fermentation of soy sauce. Bacterial species belonging to the genera </w:t>
      </w:r>
      <w:r w:rsidRPr="002C3F39">
        <w:rPr>
          <w:i/>
          <w:iCs/>
          <w:sz w:val="28"/>
          <w:szCs w:val="28"/>
        </w:rPr>
        <w:t>Bacillus, Leuconostoc</w:t>
      </w:r>
      <w:r w:rsidRPr="002C3F39">
        <w:rPr>
          <w:sz w:val="28"/>
          <w:szCs w:val="28"/>
        </w:rPr>
        <w:t xml:space="preserve"> and </w:t>
      </w:r>
      <w:r w:rsidRPr="002C3F39">
        <w:rPr>
          <w:i/>
          <w:iCs/>
          <w:sz w:val="28"/>
          <w:szCs w:val="28"/>
        </w:rPr>
        <w:t>Streptococcus</w:t>
      </w:r>
      <w:r w:rsidRPr="002C3F39">
        <w:rPr>
          <w:sz w:val="28"/>
          <w:szCs w:val="28"/>
        </w:rPr>
        <w:t xml:space="preserve"> were found to be predominant during fermentation. This agrees with the earlier reports by Odunfa (1981 a, b). The increase in pH during fermentation of melon seeds could also have contributed to the poor growth of </w:t>
      </w:r>
      <w:r w:rsidRPr="002C3F39">
        <w:rPr>
          <w:i/>
          <w:iCs/>
          <w:sz w:val="28"/>
          <w:szCs w:val="28"/>
        </w:rPr>
        <w:t xml:space="preserve">Lactobacillus </w:t>
      </w:r>
      <w:r w:rsidRPr="002C3F39">
        <w:rPr>
          <w:sz w:val="28"/>
          <w:szCs w:val="28"/>
        </w:rPr>
        <w:t xml:space="preserve">sp, which had been reported to be aciduric (Aderiye and Ojo, 1987). Increase in pH during fermentation of protein-rich oil seeds has been reported (Onukwo, 1992; Aderibigbe and Adebayo, 2002). Population of bacterial isolates during fermentation continuously increased in </w:t>
      </w:r>
      <w:r w:rsidRPr="002372E9">
        <w:rPr>
          <w:i/>
          <w:iCs/>
          <w:sz w:val="28"/>
          <w:szCs w:val="28"/>
        </w:rPr>
        <w:t>Co. vulgaris</w:t>
      </w:r>
      <w:r w:rsidRPr="002C3F39">
        <w:rPr>
          <w:sz w:val="28"/>
          <w:szCs w:val="28"/>
        </w:rPr>
        <w:t xml:space="preserve"> and </w:t>
      </w:r>
      <w:r w:rsidRPr="002C3F39">
        <w:rPr>
          <w:i/>
          <w:iCs/>
          <w:sz w:val="28"/>
          <w:szCs w:val="28"/>
        </w:rPr>
        <w:t>C</w:t>
      </w:r>
      <w:r>
        <w:rPr>
          <w:i/>
          <w:iCs/>
          <w:sz w:val="28"/>
          <w:szCs w:val="28"/>
        </w:rPr>
        <w:t>u</w:t>
      </w:r>
      <w:r w:rsidRPr="002C3F39">
        <w:rPr>
          <w:i/>
          <w:iCs/>
          <w:sz w:val="28"/>
          <w:szCs w:val="28"/>
        </w:rPr>
        <w:t>. manii</w:t>
      </w:r>
      <w:r w:rsidRPr="002C3F39">
        <w:rPr>
          <w:sz w:val="28"/>
          <w:szCs w:val="28"/>
        </w:rPr>
        <w:t xml:space="preserve"> after 3-4 days but it decreased in </w:t>
      </w:r>
      <w:r w:rsidRPr="002C3F39">
        <w:rPr>
          <w:i/>
          <w:iCs/>
          <w:sz w:val="28"/>
          <w:szCs w:val="28"/>
        </w:rPr>
        <w:t>C. lanatus</w:t>
      </w:r>
      <w:r w:rsidRPr="002C3F39">
        <w:rPr>
          <w:sz w:val="28"/>
          <w:szCs w:val="28"/>
        </w:rPr>
        <w:t xml:space="preserve"> this may be as a result of the intrinsic properties of the seed to support bacterial growth.</w:t>
      </w:r>
    </w:p>
    <w:p w:rsidR="007A6818" w:rsidRPr="002C3F39" w:rsidRDefault="007A6818" w:rsidP="003B282B">
      <w:pPr>
        <w:spacing w:line="360" w:lineRule="auto"/>
        <w:jc w:val="both"/>
        <w:rPr>
          <w:sz w:val="28"/>
          <w:szCs w:val="28"/>
        </w:rPr>
      </w:pPr>
      <w:r w:rsidRPr="002C3F39">
        <w:rPr>
          <w:sz w:val="28"/>
          <w:szCs w:val="28"/>
        </w:rPr>
        <w:tab/>
        <w:t xml:space="preserve">The increase in moisture contents of the fermented products agree closely with the report of Omafuvbe </w:t>
      </w:r>
      <w:r w:rsidRPr="002C3F39">
        <w:rPr>
          <w:i/>
          <w:iCs/>
          <w:sz w:val="28"/>
          <w:szCs w:val="28"/>
        </w:rPr>
        <w:t>et al.,</w:t>
      </w:r>
      <w:r w:rsidRPr="002C3F39">
        <w:rPr>
          <w:sz w:val="28"/>
          <w:szCs w:val="28"/>
        </w:rPr>
        <w:t xml:space="preserve"> (2004).This may be as a result of the decomposition of the fermenting bacteria on the products. The large surface area of </w:t>
      </w:r>
      <w:r w:rsidRPr="002C3F39">
        <w:rPr>
          <w:i/>
          <w:iCs/>
          <w:sz w:val="28"/>
          <w:szCs w:val="28"/>
        </w:rPr>
        <w:t>C</w:t>
      </w:r>
      <w:r>
        <w:rPr>
          <w:i/>
          <w:iCs/>
          <w:sz w:val="28"/>
          <w:szCs w:val="28"/>
        </w:rPr>
        <w:t>u</w:t>
      </w:r>
      <w:r w:rsidRPr="002C3F39">
        <w:rPr>
          <w:i/>
          <w:iCs/>
          <w:sz w:val="28"/>
          <w:szCs w:val="28"/>
        </w:rPr>
        <w:t>. manii</w:t>
      </w:r>
      <w:r w:rsidRPr="002C3F39">
        <w:rPr>
          <w:sz w:val="28"/>
          <w:szCs w:val="28"/>
        </w:rPr>
        <w:t xml:space="preserve"> could have aided the loss of mineral contents during boiling as proffered by Omafuvbe and Oyedapo (2000) and Omafuvbe </w:t>
      </w:r>
      <w:r w:rsidRPr="002C3F39">
        <w:rPr>
          <w:i/>
          <w:iCs/>
          <w:sz w:val="28"/>
          <w:szCs w:val="28"/>
        </w:rPr>
        <w:t>et al.</w:t>
      </w:r>
      <w:r w:rsidRPr="002C3F39">
        <w:rPr>
          <w:sz w:val="28"/>
          <w:szCs w:val="28"/>
        </w:rPr>
        <w:t xml:space="preserve"> (2000).The crude fiber values (1.98-3.75g/100g) obtained in this study were higher than the 0.2g/100g reported for soybean (Suarez </w:t>
      </w:r>
      <w:r w:rsidRPr="002C3F39">
        <w:rPr>
          <w:i/>
          <w:iCs/>
          <w:sz w:val="28"/>
          <w:szCs w:val="28"/>
        </w:rPr>
        <w:t>et al.,</w:t>
      </w:r>
      <w:r w:rsidRPr="002C3F39">
        <w:rPr>
          <w:sz w:val="28"/>
          <w:szCs w:val="28"/>
        </w:rPr>
        <w:t xml:space="preserve"> 1999).</w:t>
      </w:r>
    </w:p>
    <w:p w:rsidR="007A6818" w:rsidRPr="002C3F39" w:rsidRDefault="007A6818" w:rsidP="00A10162">
      <w:pPr>
        <w:spacing w:line="360" w:lineRule="auto"/>
        <w:jc w:val="both"/>
        <w:rPr>
          <w:sz w:val="28"/>
          <w:szCs w:val="28"/>
        </w:rPr>
      </w:pPr>
      <w:r w:rsidRPr="002C3F39">
        <w:rPr>
          <w:sz w:val="28"/>
          <w:szCs w:val="28"/>
        </w:rPr>
        <w:tab/>
        <w:t xml:space="preserve">There was an increase in the soluble protein of </w:t>
      </w:r>
      <w:r w:rsidRPr="002C3F39">
        <w:rPr>
          <w:i/>
          <w:iCs/>
          <w:sz w:val="28"/>
          <w:szCs w:val="28"/>
        </w:rPr>
        <w:t>C. lanatus,</w:t>
      </w:r>
      <w:r w:rsidRPr="002C3F39">
        <w:rPr>
          <w:sz w:val="28"/>
          <w:szCs w:val="28"/>
        </w:rPr>
        <w:t xml:space="preserve"> while a decrease was observed in that of </w:t>
      </w:r>
      <w:r w:rsidRPr="002C3F39">
        <w:rPr>
          <w:i/>
          <w:iCs/>
          <w:sz w:val="28"/>
          <w:szCs w:val="28"/>
        </w:rPr>
        <w:t>C</w:t>
      </w:r>
      <w:r>
        <w:rPr>
          <w:i/>
          <w:iCs/>
          <w:sz w:val="28"/>
          <w:szCs w:val="28"/>
        </w:rPr>
        <w:t>u</w:t>
      </w:r>
      <w:r w:rsidRPr="002C3F39">
        <w:rPr>
          <w:i/>
          <w:iCs/>
          <w:sz w:val="28"/>
          <w:szCs w:val="28"/>
        </w:rPr>
        <w:t>. manii</w:t>
      </w:r>
      <w:r w:rsidRPr="002C3F39">
        <w:rPr>
          <w:sz w:val="28"/>
          <w:szCs w:val="28"/>
        </w:rPr>
        <w:t xml:space="preserve"> and </w:t>
      </w:r>
      <w:r w:rsidRPr="002372E9">
        <w:rPr>
          <w:i/>
          <w:iCs/>
          <w:sz w:val="28"/>
          <w:szCs w:val="28"/>
        </w:rPr>
        <w:t>Co. vulgaris</w:t>
      </w:r>
      <w:r w:rsidRPr="002C3F39">
        <w:rPr>
          <w:i/>
          <w:iCs/>
          <w:sz w:val="28"/>
          <w:szCs w:val="28"/>
        </w:rPr>
        <w:t xml:space="preserve">. </w:t>
      </w:r>
      <w:r w:rsidRPr="002C3F39">
        <w:rPr>
          <w:sz w:val="28"/>
          <w:szCs w:val="28"/>
        </w:rPr>
        <w:t xml:space="preserve">The changes in nutrient composition during fermentation of melon seed could have been facilitated by the enzymatic activities of the fermenting organisms (Enujiugha, 2003; Odibo </w:t>
      </w:r>
      <w:r w:rsidRPr="002C3F39">
        <w:rPr>
          <w:i/>
          <w:iCs/>
          <w:sz w:val="28"/>
          <w:szCs w:val="28"/>
        </w:rPr>
        <w:t>et al.</w:t>
      </w:r>
      <w:r w:rsidRPr="002C3F39">
        <w:rPr>
          <w:sz w:val="28"/>
          <w:szCs w:val="28"/>
        </w:rPr>
        <w:t xml:space="preserve"> 1990). The decrease in amount of soluble protein and carbohydrate with increase in population of </w:t>
      </w:r>
      <w:r w:rsidRPr="002C3F39">
        <w:rPr>
          <w:i/>
          <w:iCs/>
          <w:sz w:val="28"/>
          <w:szCs w:val="28"/>
        </w:rPr>
        <w:t xml:space="preserve">Bacillus </w:t>
      </w:r>
      <w:r w:rsidRPr="002C3F39">
        <w:rPr>
          <w:sz w:val="28"/>
          <w:szCs w:val="28"/>
        </w:rPr>
        <w:t xml:space="preserve">sp., suggests utilization by the organism. In this study, the most abundant mineral was potassium, which agrees with the report of Olaofe </w:t>
      </w:r>
      <w:r w:rsidRPr="002C3F39">
        <w:rPr>
          <w:i/>
          <w:iCs/>
          <w:sz w:val="28"/>
          <w:szCs w:val="28"/>
        </w:rPr>
        <w:t>et al.</w:t>
      </w:r>
      <w:r w:rsidRPr="002C3F39">
        <w:rPr>
          <w:sz w:val="28"/>
          <w:szCs w:val="28"/>
        </w:rPr>
        <w:t xml:space="preserve"> (1993), and Olaofe and Sanni (1988). However the amounts of sodium in the samples differed from values reported by Olaofe </w:t>
      </w:r>
      <w:r w:rsidRPr="002C3F39">
        <w:rPr>
          <w:i/>
          <w:iCs/>
          <w:sz w:val="28"/>
          <w:szCs w:val="28"/>
        </w:rPr>
        <w:t>et al.,</w:t>
      </w:r>
      <w:r w:rsidRPr="002C3F39">
        <w:rPr>
          <w:sz w:val="28"/>
          <w:szCs w:val="28"/>
        </w:rPr>
        <w:t xml:space="preserve"> (1994). The differences in sodium contents could be as a result of soil composition and the rates of uptake of the mineral by the plant.</w:t>
      </w:r>
    </w:p>
    <w:p w:rsidR="007A6818" w:rsidRPr="002C3F39" w:rsidRDefault="007A6818" w:rsidP="003B282B">
      <w:pPr>
        <w:spacing w:line="360" w:lineRule="auto"/>
        <w:jc w:val="both"/>
        <w:rPr>
          <w:sz w:val="28"/>
          <w:szCs w:val="28"/>
        </w:rPr>
      </w:pPr>
      <w:r w:rsidRPr="002C3F39">
        <w:rPr>
          <w:sz w:val="28"/>
          <w:szCs w:val="28"/>
        </w:rPr>
        <w:tab/>
        <w:t xml:space="preserve">In traditional fermented food preparations, microbes are used to prepare and preserve food products (Achi, 2005). Fermentation of food has many advantages such as improvement of nutritional value and ‘protection’ against bacterial pathogens (Gadaga </w:t>
      </w:r>
      <w:r w:rsidRPr="002C3F39">
        <w:rPr>
          <w:i/>
          <w:iCs/>
          <w:sz w:val="28"/>
          <w:szCs w:val="28"/>
        </w:rPr>
        <w:t>et al.,</w:t>
      </w:r>
      <w:r w:rsidRPr="002C3F39">
        <w:rPr>
          <w:sz w:val="28"/>
          <w:szCs w:val="28"/>
        </w:rPr>
        <w:t xml:space="preserve"> 2004). The populations of the four pathogenic organisms inoculated into the sterile ‘ogiri’ samples increased during the seven-day incubation. The growth might have been supported by intrinsic factors of the ‘ogiri’ sample such as availability of nutrients, pH, water activity (a</w:t>
      </w:r>
      <w:r w:rsidRPr="002C3F39">
        <w:rPr>
          <w:sz w:val="28"/>
          <w:szCs w:val="28"/>
          <w:vertAlign w:val="subscript"/>
        </w:rPr>
        <w:t>w</w:t>
      </w:r>
      <w:r w:rsidRPr="002C3F39">
        <w:rPr>
          <w:sz w:val="28"/>
          <w:szCs w:val="28"/>
        </w:rPr>
        <w:t>), lack of competing organisms and extrinsic factors which include the temperature of storage (Diet-Gonzalez</w:t>
      </w:r>
      <w:r w:rsidRPr="002C3F39">
        <w:rPr>
          <w:i/>
          <w:iCs/>
          <w:sz w:val="28"/>
          <w:szCs w:val="28"/>
        </w:rPr>
        <w:t xml:space="preserve"> et al.,</w:t>
      </w:r>
      <w:r w:rsidRPr="002C3F39">
        <w:rPr>
          <w:sz w:val="28"/>
          <w:szCs w:val="28"/>
        </w:rPr>
        <w:t xml:space="preserve"> 1988).</w:t>
      </w:r>
    </w:p>
    <w:p w:rsidR="007A6818" w:rsidRPr="002C3F39" w:rsidRDefault="007A6818" w:rsidP="003B282B">
      <w:pPr>
        <w:spacing w:line="360" w:lineRule="auto"/>
        <w:jc w:val="both"/>
        <w:rPr>
          <w:sz w:val="28"/>
          <w:szCs w:val="28"/>
        </w:rPr>
      </w:pPr>
      <w:r w:rsidRPr="002C3F39">
        <w:rPr>
          <w:sz w:val="28"/>
          <w:szCs w:val="28"/>
        </w:rPr>
        <w:tab/>
        <w:t xml:space="preserve">To avoid hypertension from food sources, the ratio of Na:K should be about 1:0.6 (Kilgour, 1987). This study has shown that fermentation has not significantly increased the Na:K ratio. Though the level was higher in fermented samples, </w:t>
      </w:r>
      <w:r>
        <w:rPr>
          <w:sz w:val="28"/>
          <w:szCs w:val="28"/>
        </w:rPr>
        <w:t>the low levels of Ca:P (below 1</w:t>
      </w:r>
      <w:r w:rsidRPr="002C3F39">
        <w:rPr>
          <w:sz w:val="28"/>
          <w:szCs w:val="28"/>
        </w:rPr>
        <w:t>:</w:t>
      </w:r>
      <w:r>
        <w:rPr>
          <w:sz w:val="28"/>
          <w:szCs w:val="28"/>
        </w:rPr>
        <w:t>0.</w:t>
      </w:r>
      <w:r w:rsidRPr="002C3F39">
        <w:rPr>
          <w:sz w:val="28"/>
          <w:szCs w:val="28"/>
        </w:rPr>
        <w:t xml:space="preserve">5) in both fermented and unfermented melon seeds might not allow strong bone development because absorption of calcium under this situation would be low (Nieman </w:t>
      </w:r>
      <w:r w:rsidRPr="002C3F39">
        <w:rPr>
          <w:i/>
          <w:iCs/>
          <w:sz w:val="28"/>
          <w:szCs w:val="28"/>
        </w:rPr>
        <w:t>et al.,</w:t>
      </w:r>
      <w:r w:rsidRPr="002C3F39">
        <w:rPr>
          <w:sz w:val="28"/>
          <w:szCs w:val="28"/>
        </w:rPr>
        <w:t xml:space="preserve"> 1992).</w:t>
      </w:r>
    </w:p>
    <w:p w:rsidR="007A6818" w:rsidRDefault="007A6818" w:rsidP="003B282B">
      <w:pPr>
        <w:spacing w:line="360" w:lineRule="auto"/>
        <w:jc w:val="both"/>
        <w:rPr>
          <w:sz w:val="28"/>
          <w:szCs w:val="28"/>
        </w:rPr>
      </w:pPr>
      <w:r w:rsidRPr="002C3F39">
        <w:rPr>
          <w:sz w:val="28"/>
          <w:szCs w:val="28"/>
        </w:rPr>
        <w:tab/>
      </w:r>
      <w:r w:rsidRPr="002C3F39">
        <w:rPr>
          <w:i/>
          <w:iCs/>
          <w:sz w:val="28"/>
          <w:szCs w:val="28"/>
        </w:rPr>
        <w:t xml:space="preserve">Pseudomonas aeruginosa </w:t>
      </w:r>
      <w:r w:rsidRPr="002C3F39">
        <w:rPr>
          <w:sz w:val="28"/>
          <w:szCs w:val="28"/>
        </w:rPr>
        <w:t>continued to increase on freshly fermented ogiri samples but other bacteria decreased. This may be as a result of its ability to metabolize varieties of substrates ranging from organic to inorganic.</w:t>
      </w:r>
      <w:r w:rsidRPr="002C3F39">
        <w:t xml:space="preserve"> </w:t>
      </w:r>
      <w:r w:rsidRPr="002C3F39">
        <w:rPr>
          <w:sz w:val="28"/>
          <w:szCs w:val="28"/>
        </w:rPr>
        <w:t>The relative reduction in the viable counts of the pathogenic organisms in the freshly fermented ‘ogiri’ during the storage at room temperature (30</w:t>
      </w:r>
      <w:r w:rsidRPr="002C3F39">
        <w:rPr>
          <w:sz w:val="28"/>
          <w:szCs w:val="28"/>
          <w:u w:val="single"/>
        </w:rPr>
        <w:t>+</w:t>
      </w:r>
      <w:r w:rsidRPr="002C3F39">
        <w:rPr>
          <w:sz w:val="28"/>
          <w:szCs w:val="28"/>
        </w:rPr>
        <w:t>2</w:t>
      </w:r>
      <w:r w:rsidRPr="002C3F39">
        <w:rPr>
          <w:sz w:val="28"/>
          <w:szCs w:val="28"/>
          <w:vertAlign w:val="superscript"/>
        </w:rPr>
        <w:t>o</w:t>
      </w:r>
      <w:r w:rsidRPr="002C3F39">
        <w:rPr>
          <w:sz w:val="28"/>
          <w:szCs w:val="28"/>
        </w:rPr>
        <w:t>C) suggests a prebiotic potential of fresh ‘ogiri’ against the tested pathogens.</w:t>
      </w:r>
    </w:p>
    <w:p w:rsidR="007A6818" w:rsidRPr="002C3F39" w:rsidRDefault="007A6818" w:rsidP="00595B16">
      <w:pPr>
        <w:spacing w:line="360" w:lineRule="auto"/>
        <w:ind w:firstLine="720"/>
        <w:jc w:val="both"/>
        <w:rPr>
          <w:b/>
          <w:bCs/>
          <w:sz w:val="28"/>
          <w:szCs w:val="28"/>
        </w:rPr>
      </w:pPr>
      <w:r w:rsidRPr="002C3F39">
        <w:rPr>
          <w:sz w:val="28"/>
          <w:szCs w:val="28"/>
        </w:rPr>
        <w:t>Based on microbial and biochemical changes observed in this study the two other types of melon seeds is safe and can also be used as substrates for commercial production of ‘ogiri’.</w:t>
      </w:r>
    </w:p>
    <w:p w:rsidR="007A6818" w:rsidRPr="002C3F39" w:rsidRDefault="007A6818" w:rsidP="003B282B">
      <w:pPr>
        <w:spacing w:line="360" w:lineRule="auto"/>
        <w:jc w:val="both"/>
        <w:rPr>
          <w:b/>
          <w:bCs/>
          <w:sz w:val="28"/>
          <w:szCs w:val="28"/>
        </w:rPr>
      </w:pPr>
      <w:r w:rsidRPr="002C3F39">
        <w:rPr>
          <w:b/>
          <w:bCs/>
          <w:sz w:val="28"/>
          <w:szCs w:val="28"/>
        </w:rPr>
        <w:t>REFERENCES</w:t>
      </w:r>
    </w:p>
    <w:p w:rsidR="007A6818" w:rsidRPr="002C3F39" w:rsidRDefault="007A6818" w:rsidP="003B282B">
      <w:pPr>
        <w:spacing w:line="360" w:lineRule="auto"/>
        <w:jc w:val="both"/>
      </w:pPr>
      <w:r w:rsidRPr="002C3F39">
        <w:rPr>
          <w:sz w:val="28"/>
          <w:szCs w:val="28"/>
        </w:rPr>
        <w:t xml:space="preserve">Achi </w:t>
      </w:r>
      <w:r w:rsidRPr="002C3F39">
        <w:rPr>
          <w:b/>
          <w:bCs/>
        </w:rPr>
        <w:t>OK</w:t>
      </w:r>
      <w:r w:rsidRPr="002C3F39">
        <w:t xml:space="preserve"> (2005): The potential for upgrading traditional fermented foods </w:t>
      </w:r>
      <w:r w:rsidRPr="002C3F39">
        <w:tab/>
        <w:t>through         biotechnology Afr. J. Biotechnol</w:t>
      </w:r>
      <w:r w:rsidRPr="002C3F39">
        <w:rPr>
          <w:i/>
          <w:iCs/>
        </w:rPr>
        <w:t xml:space="preserve">. 4 </w:t>
      </w:r>
      <w:r w:rsidRPr="002C3F39">
        <w:t xml:space="preserve">(5) 375-380.        </w:t>
      </w:r>
      <w:r w:rsidRPr="002C3F39">
        <w:rPr>
          <w:i/>
          <w:iCs/>
        </w:rPr>
        <w:t xml:space="preserve"> </w:t>
      </w:r>
      <w:r w:rsidRPr="002C3F39">
        <w:t xml:space="preserve"> </w:t>
      </w:r>
    </w:p>
    <w:p w:rsidR="007A6818" w:rsidRPr="002C3F39" w:rsidRDefault="007A6818" w:rsidP="003B282B">
      <w:pPr>
        <w:spacing w:line="360" w:lineRule="auto"/>
        <w:jc w:val="both"/>
      </w:pPr>
      <w:r w:rsidRPr="002C3F39">
        <w:rPr>
          <w:b/>
          <w:bCs/>
        </w:rPr>
        <w:t>Adams MR,  Moss MO</w:t>
      </w:r>
      <w:r w:rsidRPr="002C3F39">
        <w:t xml:space="preserve">(1999): </w:t>
      </w:r>
      <w:r w:rsidRPr="002C3F39">
        <w:rPr>
          <w:i/>
          <w:iCs/>
        </w:rPr>
        <w:t>Food Microbiology.</w:t>
      </w:r>
      <w:r>
        <w:t xml:space="preserve"> Royal Society of </w:t>
      </w:r>
      <w:r w:rsidRPr="002C3F39">
        <w:t>Chemistry, Cambridge pp. 40-44.</w:t>
      </w:r>
    </w:p>
    <w:p w:rsidR="007A6818" w:rsidRPr="002C3F39" w:rsidRDefault="007A6818" w:rsidP="003B282B">
      <w:pPr>
        <w:spacing w:line="360" w:lineRule="auto"/>
        <w:jc w:val="both"/>
      </w:pPr>
      <w:r w:rsidRPr="002C3F39">
        <w:rPr>
          <w:b/>
          <w:bCs/>
        </w:rPr>
        <w:t>Aderibigbe EY,  Adebayo CO.</w:t>
      </w:r>
      <w:r w:rsidRPr="002C3F39">
        <w:t xml:space="preserve">(2002).  Fermentative utilization of  soybean  in Nigeria. I; Laboratory Production of tempeh. </w:t>
      </w:r>
      <w:r w:rsidRPr="002C3F39">
        <w:rPr>
          <w:i/>
          <w:iCs/>
        </w:rPr>
        <w:t>NISEB Journal 2:</w:t>
      </w:r>
      <w:r w:rsidRPr="002C3F39">
        <w:t>31-35.</w:t>
      </w:r>
    </w:p>
    <w:p w:rsidR="007A6818" w:rsidRPr="002C3F39" w:rsidRDefault="007A6818" w:rsidP="003B282B">
      <w:pPr>
        <w:spacing w:line="360" w:lineRule="auto"/>
        <w:jc w:val="both"/>
      </w:pPr>
      <w:r w:rsidRPr="002C3F39">
        <w:rPr>
          <w:b/>
          <w:bCs/>
        </w:rPr>
        <w:t>Aderiye  BI,  Ojo O</w:t>
      </w:r>
      <w:r w:rsidRPr="002C3F39">
        <w:t xml:space="preserve"> (1987): Monitoring Microbiological and </w:t>
      </w:r>
      <w:r w:rsidRPr="002C3F39">
        <w:tab/>
        <w:t xml:space="preserve">biochemical        changes in fermented yam. </w:t>
      </w:r>
      <w:r w:rsidRPr="002C3F39">
        <w:rPr>
          <w:i/>
          <w:iCs/>
        </w:rPr>
        <w:t>Folia Microbiol. 42</w:t>
      </w:r>
      <w:r w:rsidRPr="002C3F39">
        <w:t>(2) 141-144.</w:t>
      </w:r>
    </w:p>
    <w:p w:rsidR="007A6818" w:rsidRPr="002C3F39" w:rsidRDefault="007A6818" w:rsidP="003B282B">
      <w:pPr>
        <w:spacing w:line="360" w:lineRule="auto"/>
        <w:ind w:left="720" w:hanging="720"/>
        <w:jc w:val="both"/>
      </w:pPr>
      <w:r w:rsidRPr="002C3F39">
        <w:rPr>
          <w:b/>
          <w:bCs/>
        </w:rPr>
        <w:t>AOAC</w:t>
      </w:r>
      <w:r w:rsidRPr="002C3F39">
        <w:t xml:space="preserve"> (1990).  </w:t>
      </w:r>
      <w:r w:rsidRPr="002C3F39">
        <w:rPr>
          <w:i/>
          <w:iCs/>
        </w:rPr>
        <w:t>Official Methods of Analysis</w:t>
      </w:r>
      <w:r w:rsidRPr="002C3F39">
        <w:t xml:space="preserve"> 15th Edn. Association of Official Analytical Chemists, Washington DC. </w:t>
      </w:r>
      <w:r w:rsidRPr="002C3F39">
        <w:tab/>
      </w:r>
    </w:p>
    <w:p w:rsidR="007A6818" w:rsidRPr="002C3F39" w:rsidRDefault="007A6818" w:rsidP="003B282B">
      <w:pPr>
        <w:spacing w:line="360" w:lineRule="auto"/>
        <w:jc w:val="both"/>
      </w:pPr>
      <w:r w:rsidRPr="002C3F39">
        <w:rPr>
          <w:b/>
          <w:bCs/>
        </w:rPr>
        <w:t xml:space="preserve">Bauer AW, Kirby WWM, Sherries JC,  Turick M </w:t>
      </w:r>
      <w:r w:rsidRPr="002C3F39">
        <w:t xml:space="preserve">(1966).  Antibiotic susceptibility testing by a standardized single disc method. </w:t>
      </w:r>
      <w:r w:rsidRPr="002C3F39">
        <w:tab/>
      </w:r>
      <w:r w:rsidRPr="002C3F39">
        <w:rPr>
          <w:i/>
          <w:iCs/>
        </w:rPr>
        <w:t xml:space="preserve">Amer. J.  Clin. Path.  45  </w:t>
      </w:r>
      <w:r w:rsidRPr="002C3F39">
        <w:t>493-496</w:t>
      </w:r>
    </w:p>
    <w:p w:rsidR="007A6818" w:rsidRPr="002C3F39" w:rsidRDefault="007A6818" w:rsidP="003B282B">
      <w:pPr>
        <w:spacing w:line="360" w:lineRule="auto"/>
        <w:jc w:val="both"/>
      </w:pPr>
      <w:r w:rsidRPr="002C3F39">
        <w:rPr>
          <w:b/>
          <w:bCs/>
        </w:rPr>
        <w:t>Buchanan RE,  Gibbons NE</w:t>
      </w:r>
      <w:r w:rsidRPr="002C3F39">
        <w:t xml:space="preserve"> (1974).  </w:t>
      </w:r>
      <w:r w:rsidRPr="002C3F39">
        <w:rPr>
          <w:i/>
          <w:iCs/>
        </w:rPr>
        <w:t xml:space="preserve">Bergey’s Manual of </w:t>
      </w:r>
      <w:r w:rsidRPr="002C3F39">
        <w:rPr>
          <w:i/>
          <w:iCs/>
        </w:rPr>
        <w:tab/>
        <w:t>Determinative         Bacteriology</w:t>
      </w:r>
      <w:r w:rsidRPr="002C3F39">
        <w:t xml:space="preserve"> 8th Ed. William and Wilkins, Baltimore. </w:t>
      </w:r>
    </w:p>
    <w:p w:rsidR="007A6818" w:rsidRPr="002C3F39" w:rsidRDefault="007A6818" w:rsidP="003B282B">
      <w:pPr>
        <w:spacing w:line="360" w:lineRule="auto"/>
        <w:jc w:val="both"/>
      </w:pPr>
      <w:r w:rsidRPr="002C3F39">
        <w:rPr>
          <w:b/>
          <w:bCs/>
        </w:rPr>
        <w:t>Diet-Gonzalez E, Callaway T R, Kizoulis MG</w:t>
      </w:r>
      <w:r>
        <w:rPr>
          <w:b/>
          <w:bCs/>
        </w:rPr>
        <w:t xml:space="preserve">, </w:t>
      </w:r>
      <w:r w:rsidRPr="002C3F39">
        <w:rPr>
          <w:b/>
          <w:bCs/>
        </w:rPr>
        <w:t xml:space="preserve">Russell J B </w:t>
      </w:r>
      <w:r w:rsidRPr="002C3F39">
        <w:tab/>
        <w:t xml:space="preserve">(1988): </w:t>
      </w:r>
      <w:r w:rsidRPr="002C3F39">
        <w:tab/>
        <w:t xml:space="preserve">Grain feeding and the resemination of acid-resistant </w:t>
      </w:r>
      <w:r w:rsidRPr="002C3F39">
        <w:rPr>
          <w:i/>
          <w:iCs/>
        </w:rPr>
        <w:t>Escherichia coli</w:t>
      </w:r>
      <w:r w:rsidRPr="002C3F39">
        <w:t xml:space="preserve"> </w:t>
      </w:r>
      <w:r w:rsidRPr="002C3F39">
        <w:tab/>
        <w:t xml:space="preserve">from          cattle. </w:t>
      </w:r>
      <w:r w:rsidRPr="002C3F39">
        <w:rPr>
          <w:i/>
          <w:iCs/>
        </w:rPr>
        <w:t>Science 281:</w:t>
      </w:r>
      <w:r w:rsidRPr="002C3F39">
        <w:t xml:space="preserve"> 1666-1668.</w:t>
      </w:r>
    </w:p>
    <w:p w:rsidR="007A6818" w:rsidRPr="002C3F39" w:rsidRDefault="007A6818" w:rsidP="003B282B">
      <w:pPr>
        <w:spacing w:line="360" w:lineRule="auto"/>
        <w:jc w:val="both"/>
        <w:rPr>
          <w:i/>
          <w:iCs/>
        </w:rPr>
      </w:pPr>
      <w:r w:rsidRPr="002C3F39">
        <w:rPr>
          <w:b/>
          <w:bCs/>
        </w:rPr>
        <w:t>Enujiugha VN</w:t>
      </w:r>
      <w:r w:rsidRPr="002C3F39">
        <w:t xml:space="preserve"> (2003): Nutrient changes during the fermentation of African </w:t>
      </w:r>
      <w:r w:rsidRPr="002C3F39">
        <w:tab/>
        <w:t>oil bean (</w:t>
      </w:r>
      <w:r w:rsidRPr="002C3F39">
        <w:rPr>
          <w:i/>
          <w:iCs/>
        </w:rPr>
        <w:t xml:space="preserve">Pentaclethra macrophylla </w:t>
      </w:r>
      <w:r w:rsidRPr="002C3F39">
        <w:t>Benth) seed</w:t>
      </w:r>
      <w:r w:rsidRPr="002C3F39">
        <w:rPr>
          <w:i/>
          <w:iCs/>
        </w:rPr>
        <w:t>. Pakist. J. Nutr</w:t>
      </w:r>
      <w:r w:rsidRPr="002C3F39">
        <w:t xml:space="preserve">. </w:t>
      </w:r>
      <w:r w:rsidRPr="002C3F39">
        <w:rPr>
          <w:i/>
          <w:iCs/>
        </w:rPr>
        <w:t>2</w:t>
      </w:r>
      <w:r w:rsidRPr="002C3F39">
        <w:t xml:space="preserve"> (5) </w:t>
      </w:r>
      <w:r w:rsidRPr="002C3F39">
        <w:tab/>
        <w:t>320-          323.</w:t>
      </w:r>
    </w:p>
    <w:p w:rsidR="007A6818" w:rsidRPr="002C3F39" w:rsidRDefault="007A6818" w:rsidP="003B282B">
      <w:pPr>
        <w:spacing w:line="360" w:lineRule="auto"/>
        <w:jc w:val="both"/>
        <w:rPr>
          <w:i/>
          <w:iCs/>
          <w:caps/>
        </w:rPr>
      </w:pPr>
      <w:r w:rsidRPr="002C3F39">
        <w:rPr>
          <w:b/>
          <w:bCs/>
          <w:lang w:val="sv-SE"/>
        </w:rPr>
        <w:t>Gadaga TH, Nyanga LK</w:t>
      </w:r>
      <w:r>
        <w:rPr>
          <w:b/>
          <w:bCs/>
          <w:lang w:val="sv-SE"/>
        </w:rPr>
        <w:t xml:space="preserve">, </w:t>
      </w:r>
      <w:r w:rsidRPr="002C3F39">
        <w:rPr>
          <w:b/>
          <w:bCs/>
          <w:lang w:val="sv-SE"/>
        </w:rPr>
        <w:t>Mutukumira AN</w:t>
      </w:r>
      <w:r w:rsidRPr="002C3F39">
        <w:rPr>
          <w:lang w:val="sv-SE"/>
        </w:rPr>
        <w:t xml:space="preserve"> (2004). </w:t>
      </w:r>
      <w:r w:rsidRPr="002C3F39">
        <w:t>The           occurrence,</w:t>
      </w:r>
      <w:r w:rsidRPr="002C3F39">
        <w:tab/>
        <w:t>growth and control of pathogens in African fermented foods</w:t>
      </w:r>
      <w:r w:rsidRPr="002C3F39">
        <w:rPr>
          <w:i/>
          <w:iCs/>
          <w:caps/>
        </w:rPr>
        <w:t>.</w:t>
      </w:r>
      <w:r w:rsidRPr="002C3F39">
        <w:t xml:space="preserve">          </w:t>
      </w:r>
      <w:r w:rsidRPr="002C3F39">
        <w:rPr>
          <w:i/>
          <w:iCs/>
        </w:rPr>
        <w:t>Afr. J Fd Agric. Nutr. And Devpt. 4 (1) 20-23.</w:t>
      </w:r>
      <w:r w:rsidRPr="002C3F39">
        <w:rPr>
          <w:i/>
          <w:iCs/>
          <w:caps/>
        </w:rPr>
        <w:tab/>
      </w:r>
    </w:p>
    <w:p w:rsidR="007A6818" w:rsidRPr="002C3F39" w:rsidRDefault="007A6818" w:rsidP="003B282B">
      <w:pPr>
        <w:spacing w:line="480" w:lineRule="auto"/>
        <w:ind w:left="60"/>
        <w:jc w:val="both"/>
      </w:pPr>
      <w:r w:rsidRPr="002C3F39">
        <w:rPr>
          <w:b/>
          <w:bCs/>
        </w:rPr>
        <w:t>Kilgour OFG</w:t>
      </w:r>
      <w:r w:rsidRPr="002C3F39">
        <w:t xml:space="preserve"> (1987). </w:t>
      </w:r>
      <w:r w:rsidRPr="002C3F39">
        <w:rPr>
          <w:i/>
          <w:iCs/>
        </w:rPr>
        <w:t>Mastering Nutrition</w:t>
      </w:r>
      <w:r w:rsidRPr="002C3F39">
        <w:t>. Pp 95-96 Macmillian Education Ltd         London.</w:t>
      </w:r>
    </w:p>
    <w:p w:rsidR="007A6818" w:rsidRPr="002C3F39" w:rsidRDefault="007A6818" w:rsidP="003B282B">
      <w:pPr>
        <w:spacing w:line="360" w:lineRule="auto"/>
        <w:jc w:val="both"/>
      </w:pPr>
      <w:r>
        <w:rPr>
          <w:b/>
          <w:bCs/>
        </w:rPr>
        <w:t>Nester EW, Roberts CE</w:t>
      </w:r>
      <w:r w:rsidRPr="002C3F39">
        <w:rPr>
          <w:b/>
          <w:bCs/>
        </w:rPr>
        <w:t>, Pearsell, N. N., Ande</w:t>
      </w:r>
      <w:r>
        <w:rPr>
          <w:b/>
          <w:bCs/>
        </w:rPr>
        <w:t>rson DG, Nester M</w:t>
      </w:r>
      <w:r w:rsidRPr="002C3F39">
        <w:rPr>
          <w:b/>
          <w:bCs/>
        </w:rPr>
        <w:t>T</w:t>
      </w:r>
      <w:r w:rsidRPr="002C3F39">
        <w:t xml:space="preserve"> (1998): </w:t>
      </w:r>
      <w:r w:rsidRPr="002C3F39">
        <w:rPr>
          <w:i/>
          <w:iCs/>
        </w:rPr>
        <w:t>Microbiology: A Human Perspective</w:t>
      </w:r>
      <w:r>
        <w:t xml:space="preserve">. 2nd Edn. </w:t>
      </w:r>
      <w:r w:rsidRPr="002C3F39">
        <w:t>WCB/McGraw-Hill, Boston.</w:t>
      </w:r>
    </w:p>
    <w:p w:rsidR="007A6818" w:rsidRPr="002C3F39" w:rsidRDefault="007A6818" w:rsidP="003B282B">
      <w:pPr>
        <w:spacing w:line="480" w:lineRule="auto"/>
        <w:ind w:left="60"/>
        <w:jc w:val="both"/>
      </w:pPr>
      <w:r>
        <w:rPr>
          <w:b/>
          <w:bCs/>
        </w:rPr>
        <w:t>Nieman DC</w:t>
      </w:r>
      <w:r w:rsidRPr="002C3F39">
        <w:rPr>
          <w:b/>
          <w:bCs/>
        </w:rPr>
        <w:t>,</w:t>
      </w:r>
      <w:r>
        <w:rPr>
          <w:b/>
          <w:bCs/>
        </w:rPr>
        <w:t xml:space="preserve"> Butterworth DE, Niewman CN </w:t>
      </w:r>
      <w:r w:rsidRPr="002C3F39">
        <w:t>(1992).</w:t>
      </w:r>
      <w:r w:rsidRPr="002C3F39">
        <w:rPr>
          <w:i/>
          <w:iCs/>
        </w:rPr>
        <w:t xml:space="preserve"> Nutrition.</w:t>
      </w:r>
      <w:r w:rsidRPr="002C3F39">
        <w:t xml:space="preserve"> Winc          Brown publishers, Dubuque, U.S.A, PP 237 - 312.</w:t>
      </w:r>
    </w:p>
    <w:p w:rsidR="007A6818" w:rsidRPr="002C3F39" w:rsidRDefault="007A6818" w:rsidP="003B282B">
      <w:pPr>
        <w:spacing w:line="360" w:lineRule="auto"/>
        <w:jc w:val="both"/>
      </w:pPr>
      <w:r>
        <w:rPr>
          <w:b/>
          <w:bCs/>
        </w:rPr>
        <w:t>Obizoba I</w:t>
      </w:r>
      <w:r w:rsidRPr="002C3F39">
        <w:rPr>
          <w:b/>
          <w:bCs/>
        </w:rPr>
        <w:t>C</w:t>
      </w:r>
      <w:r>
        <w:rPr>
          <w:b/>
          <w:bCs/>
        </w:rPr>
        <w:t>, Atti J</w:t>
      </w:r>
      <w:r w:rsidRPr="002C3F39">
        <w:rPr>
          <w:b/>
          <w:bCs/>
        </w:rPr>
        <w:t>V</w:t>
      </w:r>
      <w:r w:rsidRPr="002C3F39">
        <w:t xml:space="preserve">(1991): Effect of soaking, sprouting fermentation </w:t>
      </w:r>
      <w:r w:rsidRPr="002C3F39">
        <w:tab/>
        <w:t>on</w:t>
      </w:r>
      <w:r>
        <w:t xml:space="preserve"> </w:t>
      </w:r>
      <w:r w:rsidRPr="002C3F39">
        <w:t>the nutritional quanlity of bambara nut (</w:t>
      </w:r>
      <w:r w:rsidRPr="002C3F39">
        <w:rPr>
          <w:i/>
          <w:iCs/>
        </w:rPr>
        <w:t xml:space="preserve">Vaandzeia substerranean </w:t>
      </w:r>
      <w:r w:rsidRPr="002C3F39">
        <w:t xml:space="preserve">L Thauars) and its product (Milk). </w:t>
      </w:r>
      <w:r w:rsidRPr="002C3F39">
        <w:rPr>
          <w:i/>
          <w:iCs/>
        </w:rPr>
        <w:t>Plant. Fd. Hum. Nutr. 42</w:t>
      </w:r>
      <w:r w:rsidRPr="002C3F39">
        <w:t xml:space="preserve"> :13-23.</w:t>
      </w:r>
    </w:p>
    <w:p w:rsidR="007A6818" w:rsidRPr="002C3F39" w:rsidRDefault="007A6818" w:rsidP="003B282B">
      <w:pPr>
        <w:spacing w:line="360" w:lineRule="auto"/>
        <w:jc w:val="both"/>
      </w:pPr>
      <w:r>
        <w:rPr>
          <w:b/>
          <w:bCs/>
        </w:rPr>
        <w:t xml:space="preserve">Odibo, FJC, Nwabunia </w:t>
      </w:r>
      <w:r w:rsidRPr="002C3F39">
        <w:rPr>
          <w:b/>
          <w:bCs/>
        </w:rPr>
        <w:t>F</w:t>
      </w:r>
      <w:r>
        <w:rPr>
          <w:b/>
          <w:bCs/>
        </w:rPr>
        <w:t>,</w:t>
      </w:r>
      <w:r w:rsidRPr="002C3F39">
        <w:rPr>
          <w:b/>
          <w:bCs/>
        </w:rPr>
        <w:t xml:space="preserve"> Osu</w:t>
      </w:r>
      <w:r>
        <w:rPr>
          <w:b/>
          <w:bCs/>
        </w:rPr>
        <w:t>igwe D</w:t>
      </w:r>
      <w:r w:rsidRPr="002C3F39">
        <w:rPr>
          <w:b/>
          <w:bCs/>
        </w:rPr>
        <w:t>I</w:t>
      </w:r>
      <w:r w:rsidRPr="002C3F39">
        <w:t xml:space="preserve">(1990) Biochemical changes during fermentation of </w:t>
      </w:r>
      <w:r w:rsidRPr="002C3F39">
        <w:rPr>
          <w:i/>
          <w:iCs/>
        </w:rPr>
        <w:t>Telfairia occidentalis</w:t>
      </w:r>
      <w:r w:rsidRPr="002C3F39">
        <w:t xml:space="preserve"> seeds for ‘ogiri’ production. </w:t>
      </w:r>
      <w:r w:rsidRPr="002C3F39">
        <w:tab/>
      </w:r>
      <w:r w:rsidRPr="002C3F39">
        <w:rPr>
          <w:i/>
          <w:iCs/>
        </w:rPr>
        <w:t xml:space="preserve">World J. Microbial Biotech. 6 </w:t>
      </w:r>
      <w:r w:rsidRPr="002C3F39">
        <w:t xml:space="preserve"> 425-427.</w:t>
      </w:r>
    </w:p>
    <w:p w:rsidR="007A6818" w:rsidRPr="002C3F39" w:rsidRDefault="007A6818" w:rsidP="003B282B">
      <w:pPr>
        <w:spacing w:line="360" w:lineRule="auto"/>
        <w:jc w:val="both"/>
      </w:pPr>
      <w:r>
        <w:rPr>
          <w:b/>
          <w:bCs/>
        </w:rPr>
        <w:t>Odunfa S</w:t>
      </w:r>
      <w:r w:rsidRPr="002C3F39">
        <w:rPr>
          <w:b/>
          <w:bCs/>
        </w:rPr>
        <w:t>A</w:t>
      </w:r>
      <w:r w:rsidRPr="002C3F39">
        <w:t xml:space="preserve">(1981a) Microbiology and amino acids composition of ‘ogiri’ a food condiment from fermented melon seeds. </w:t>
      </w:r>
      <w:r w:rsidRPr="002C3F39">
        <w:rPr>
          <w:i/>
          <w:iCs/>
        </w:rPr>
        <w:t xml:space="preserve">Die Nahrung 25:  </w:t>
      </w:r>
      <w:r w:rsidRPr="002C3F39">
        <w:t>811-813.</w:t>
      </w:r>
    </w:p>
    <w:p w:rsidR="007A6818" w:rsidRPr="002C3F39" w:rsidRDefault="007A6818" w:rsidP="003B282B">
      <w:pPr>
        <w:spacing w:line="360" w:lineRule="auto"/>
        <w:jc w:val="both"/>
      </w:pPr>
      <w:r>
        <w:rPr>
          <w:b/>
          <w:bCs/>
        </w:rPr>
        <w:t>Odunfa S</w:t>
      </w:r>
      <w:r w:rsidRPr="002C3F39">
        <w:rPr>
          <w:b/>
          <w:bCs/>
        </w:rPr>
        <w:t>A</w:t>
      </w:r>
      <w:r>
        <w:rPr>
          <w:b/>
          <w:bCs/>
        </w:rPr>
        <w:t xml:space="preserve"> </w:t>
      </w:r>
      <w:r w:rsidRPr="002C3F39">
        <w:t>(1981b): Microorganisms associated wi</w:t>
      </w:r>
      <w:r>
        <w:t>th fermented African</w:t>
      </w:r>
      <w:r w:rsidRPr="002C3F39">
        <w:t xml:space="preserve">  locust bean during ‘iru’ preparation. </w:t>
      </w:r>
      <w:r w:rsidRPr="002C3F39">
        <w:rPr>
          <w:i/>
          <w:iCs/>
        </w:rPr>
        <w:t xml:space="preserve">J. Pl. Fds 3: </w:t>
      </w:r>
      <w:r w:rsidRPr="002C3F39">
        <w:t xml:space="preserve">243-248. </w:t>
      </w:r>
    </w:p>
    <w:p w:rsidR="007A6818" w:rsidRPr="002C3F39" w:rsidRDefault="007A6818" w:rsidP="003B282B">
      <w:pPr>
        <w:spacing w:line="360" w:lineRule="auto"/>
        <w:jc w:val="both"/>
      </w:pPr>
      <w:r>
        <w:rPr>
          <w:b/>
          <w:bCs/>
        </w:rPr>
        <w:t>Odunfa SA</w:t>
      </w:r>
      <w:r w:rsidRPr="002C3F39">
        <w:rPr>
          <w:b/>
          <w:bCs/>
        </w:rPr>
        <w:t xml:space="preserve"> </w:t>
      </w:r>
      <w:r w:rsidRPr="002C3F39">
        <w:t xml:space="preserve">(1985): African fermented food In: </w:t>
      </w:r>
      <w:r w:rsidRPr="002C3F39">
        <w:rPr>
          <w:i/>
          <w:iCs/>
        </w:rPr>
        <w:t>Microbiology of Fermented</w:t>
      </w:r>
      <w:r>
        <w:t xml:space="preserve"> </w:t>
      </w:r>
      <w:r w:rsidRPr="002C3F39">
        <w:rPr>
          <w:i/>
          <w:iCs/>
        </w:rPr>
        <w:t>Foods</w:t>
      </w:r>
      <w:r w:rsidRPr="002C3F39">
        <w:t xml:space="preserve"> Vol. 2 (Ed) B.J.B. Wood pp 155-195</w:t>
      </w:r>
      <w:r>
        <w:t xml:space="preserve">. Applied Science Publication, </w:t>
      </w:r>
      <w:r w:rsidRPr="002C3F39">
        <w:t>London.</w:t>
      </w:r>
    </w:p>
    <w:p w:rsidR="007A6818" w:rsidRPr="002C3F39" w:rsidRDefault="007A6818" w:rsidP="003B282B">
      <w:pPr>
        <w:spacing w:line="360" w:lineRule="auto"/>
        <w:jc w:val="both"/>
      </w:pPr>
      <w:r>
        <w:rPr>
          <w:b/>
          <w:bCs/>
        </w:rPr>
        <w:t>Olaofe O, Umar V</w:t>
      </w:r>
      <w:r w:rsidRPr="002C3F39">
        <w:rPr>
          <w:b/>
          <w:bCs/>
        </w:rPr>
        <w:t>O</w:t>
      </w:r>
      <w:r>
        <w:rPr>
          <w:b/>
          <w:bCs/>
        </w:rPr>
        <w:t>, Adediran G</w:t>
      </w:r>
      <w:r w:rsidRPr="002C3F39">
        <w:rPr>
          <w:b/>
          <w:bCs/>
        </w:rPr>
        <w:t>O</w:t>
      </w:r>
      <w:r>
        <w:rPr>
          <w:b/>
          <w:bCs/>
        </w:rPr>
        <w:t xml:space="preserve"> </w:t>
      </w:r>
      <w:r>
        <w:t xml:space="preserve">(1993): The effect of nematicides </w:t>
      </w:r>
      <w:r w:rsidRPr="002C3F39">
        <w:t>on the nutritive seeds and functional properties of cowpea           seeds (</w:t>
      </w:r>
      <w:r w:rsidRPr="002C3F39">
        <w:rPr>
          <w:i/>
          <w:iCs/>
        </w:rPr>
        <w:t>Vigna unguiculata</w:t>
      </w:r>
      <w:r w:rsidRPr="002C3F39">
        <w:t xml:space="preserve"> L. Walp) </w:t>
      </w:r>
      <w:r w:rsidRPr="002C3F39">
        <w:rPr>
          <w:i/>
          <w:iCs/>
        </w:rPr>
        <w:t>Food. Chem</w:t>
      </w:r>
      <w:r w:rsidRPr="002C3F39">
        <w:t xml:space="preserve">. </w:t>
      </w:r>
      <w:r w:rsidRPr="002C3F39">
        <w:rPr>
          <w:i/>
          <w:iCs/>
        </w:rPr>
        <w:t>46</w:t>
      </w:r>
      <w:r w:rsidRPr="002C3F39">
        <w:t xml:space="preserve"> (4):  337-342.</w:t>
      </w:r>
    </w:p>
    <w:p w:rsidR="007A6818" w:rsidRPr="002C3F39" w:rsidRDefault="007A6818" w:rsidP="003B282B">
      <w:pPr>
        <w:spacing w:line="360" w:lineRule="auto"/>
        <w:jc w:val="both"/>
      </w:pPr>
      <w:r>
        <w:rPr>
          <w:b/>
          <w:bCs/>
        </w:rPr>
        <w:t>Olaofe O, Adeyemi F</w:t>
      </w:r>
      <w:r w:rsidRPr="002C3F39">
        <w:rPr>
          <w:b/>
          <w:bCs/>
        </w:rPr>
        <w:t>O</w:t>
      </w:r>
      <w:r>
        <w:rPr>
          <w:b/>
          <w:bCs/>
        </w:rPr>
        <w:t>, Adediran G</w:t>
      </w:r>
      <w:r w:rsidRPr="002C3F39">
        <w:rPr>
          <w:b/>
          <w:bCs/>
        </w:rPr>
        <w:t>O</w:t>
      </w:r>
      <w:r>
        <w:rPr>
          <w:b/>
          <w:bCs/>
        </w:rPr>
        <w:t xml:space="preserve"> </w:t>
      </w:r>
      <w:r>
        <w:t xml:space="preserve">(1994): Amino acid and </w:t>
      </w:r>
      <w:r w:rsidRPr="002C3F39">
        <w:t xml:space="preserve">mineral compositions and functionals properties of some oilseeds. </w:t>
      </w:r>
      <w:r>
        <w:rPr>
          <w:i/>
          <w:iCs/>
        </w:rPr>
        <w:t xml:space="preserve">J. Agric </w:t>
      </w:r>
      <w:r w:rsidRPr="002C3F39">
        <w:rPr>
          <w:i/>
          <w:iCs/>
        </w:rPr>
        <w:t xml:space="preserve">Food. Chem. 42 </w:t>
      </w:r>
      <w:r w:rsidRPr="002C3F39">
        <w:t>(4): 878-881.</w:t>
      </w:r>
    </w:p>
    <w:p w:rsidR="007A6818" w:rsidRPr="002C3F39" w:rsidRDefault="007A6818" w:rsidP="003B282B">
      <w:pPr>
        <w:spacing w:line="360" w:lineRule="auto"/>
        <w:jc w:val="both"/>
      </w:pPr>
      <w:r>
        <w:rPr>
          <w:b/>
          <w:bCs/>
        </w:rPr>
        <w:t xml:space="preserve">Olaofe </w:t>
      </w:r>
      <w:r w:rsidRPr="002C3F39">
        <w:rPr>
          <w:b/>
          <w:bCs/>
        </w:rPr>
        <w:t>O</w:t>
      </w:r>
      <w:r>
        <w:rPr>
          <w:b/>
          <w:bCs/>
        </w:rPr>
        <w:t>, Sanni C</w:t>
      </w:r>
      <w:r w:rsidRPr="002C3F39">
        <w:rPr>
          <w:b/>
          <w:bCs/>
        </w:rPr>
        <w:t>O</w:t>
      </w:r>
      <w:r>
        <w:rPr>
          <w:b/>
          <w:bCs/>
        </w:rPr>
        <w:t xml:space="preserve"> </w:t>
      </w:r>
      <w:r w:rsidRPr="002C3F39">
        <w:t>(1988): Mineral contents of agricultural products.</w:t>
      </w:r>
      <w:r w:rsidRPr="002C3F39">
        <w:rPr>
          <w:i/>
          <w:iCs/>
        </w:rPr>
        <w:t xml:space="preserve">           Food </w:t>
      </w:r>
      <w:r w:rsidRPr="002C3F39">
        <w:rPr>
          <w:i/>
          <w:iCs/>
        </w:rPr>
        <w:tab/>
        <w:t xml:space="preserve">Chem. 30: </w:t>
      </w:r>
      <w:r w:rsidRPr="002C3F39">
        <w:t>73-77.</w:t>
      </w:r>
    </w:p>
    <w:p w:rsidR="007A6818" w:rsidRPr="002C3F39" w:rsidRDefault="007A6818" w:rsidP="003B282B">
      <w:pPr>
        <w:spacing w:line="360" w:lineRule="auto"/>
        <w:jc w:val="both"/>
      </w:pPr>
      <w:r>
        <w:rPr>
          <w:b/>
          <w:bCs/>
        </w:rPr>
        <w:t>Olutiola PO, Sonntag H</w:t>
      </w:r>
      <w:r w:rsidRPr="002C3F39">
        <w:rPr>
          <w:b/>
          <w:bCs/>
        </w:rPr>
        <w:t>G</w:t>
      </w:r>
      <w:r>
        <w:rPr>
          <w:b/>
          <w:bCs/>
        </w:rPr>
        <w:t>, Famurewa O</w:t>
      </w:r>
      <w:r w:rsidRPr="002C3F39">
        <w:rPr>
          <w:b/>
          <w:bCs/>
        </w:rPr>
        <w:t xml:space="preserve"> </w:t>
      </w:r>
      <w:r w:rsidRPr="002C3F39">
        <w:t xml:space="preserve">(1991): </w:t>
      </w:r>
      <w:r w:rsidRPr="002C3F39">
        <w:rPr>
          <w:i/>
          <w:iCs/>
        </w:rPr>
        <w:t xml:space="preserve">An Introduction to </w:t>
      </w:r>
      <w:r w:rsidRPr="002C3F39">
        <w:rPr>
          <w:i/>
          <w:iCs/>
        </w:rPr>
        <w:tab/>
        <w:t>General Microbiology – A Practical Approach</w:t>
      </w:r>
      <w:r w:rsidRPr="002C3F39">
        <w:t xml:space="preserve"> Verlagsantalt and </w:t>
      </w:r>
      <w:r w:rsidRPr="002C3F39">
        <w:tab/>
        <w:t>Druckerei Heidelberg. Pp 42-53</w:t>
      </w:r>
    </w:p>
    <w:p w:rsidR="007A6818" w:rsidRPr="002C3F39" w:rsidRDefault="007A6818" w:rsidP="003B282B">
      <w:pPr>
        <w:spacing w:line="360" w:lineRule="auto"/>
        <w:jc w:val="both"/>
      </w:pPr>
      <w:r>
        <w:rPr>
          <w:b/>
          <w:bCs/>
        </w:rPr>
        <w:t>Omafuvbe B</w:t>
      </w:r>
      <w:r w:rsidRPr="002C3F39">
        <w:rPr>
          <w:b/>
          <w:bCs/>
        </w:rPr>
        <w:t>O</w:t>
      </w:r>
      <w:r>
        <w:rPr>
          <w:b/>
          <w:bCs/>
        </w:rPr>
        <w:t>, Oyedapo, O</w:t>
      </w:r>
      <w:r w:rsidRPr="002C3F39">
        <w:rPr>
          <w:b/>
          <w:bCs/>
        </w:rPr>
        <w:t>O</w:t>
      </w:r>
      <w:r w:rsidRPr="002C3F39">
        <w:t xml:space="preserve"> (2000): Observed biochemical changes </w:t>
      </w:r>
      <w:r w:rsidRPr="002C3F39">
        <w:tab/>
        <w:t>during</w:t>
      </w:r>
      <w:r>
        <w:t xml:space="preserve"> </w:t>
      </w:r>
      <w:r w:rsidRPr="002C3F39">
        <w:t>natural fermentation of African oil bean (</w:t>
      </w:r>
      <w:r w:rsidRPr="002C3F39">
        <w:rPr>
          <w:i/>
          <w:iCs/>
        </w:rPr>
        <w:t>Pentaclethra macrophylla)</w:t>
      </w:r>
      <w:r>
        <w:t xml:space="preserve"> </w:t>
      </w:r>
      <w:r w:rsidRPr="002C3F39">
        <w:t xml:space="preserve">seeds. </w:t>
      </w:r>
      <w:r w:rsidRPr="002C3F39">
        <w:rPr>
          <w:i/>
          <w:iCs/>
        </w:rPr>
        <w:t>Nig. J. Nutri Sci</w:t>
      </w:r>
      <w:r w:rsidRPr="002C3F39">
        <w:t>., 21: 19-23.</w:t>
      </w:r>
    </w:p>
    <w:p w:rsidR="007A6818" w:rsidRPr="002C3F39" w:rsidRDefault="007A6818" w:rsidP="003B282B">
      <w:pPr>
        <w:spacing w:line="360" w:lineRule="auto"/>
        <w:jc w:val="both"/>
      </w:pPr>
      <w:r>
        <w:rPr>
          <w:b/>
          <w:bCs/>
        </w:rPr>
        <w:t>Omafuvbe BO, Shonukan O</w:t>
      </w:r>
      <w:r w:rsidRPr="002C3F39">
        <w:rPr>
          <w:b/>
          <w:bCs/>
        </w:rPr>
        <w:t>O</w:t>
      </w:r>
      <w:r>
        <w:rPr>
          <w:b/>
          <w:bCs/>
        </w:rPr>
        <w:t>, Abiose S</w:t>
      </w:r>
      <w:r w:rsidRPr="002C3F39">
        <w:rPr>
          <w:b/>
          <w:bCs/>
        </w:rPr>
        <w:t>H</w:t>
      </w:r>
      <w:r w:rsidRPr="002C3F39">
        <w:t xml:space="preserve"> (2000): Microbiological </w:t>
      </w:r>
      <w:r w:rsidRPr="002C3F39">
        <w:tab/>
        <w:t>and biochemical changes in fermentation</w:t>
      </w:r>
      <w:r>
        <w:t xml:space="preserve"> of soybean for ‘soy-daddawa’-</w:t>
      </w:r>
      <w:r w:rsidRPr="002C3F39">
        <w:t xml:space="preserve"> a Nigerian food condiment. </w:t>
      </w:r>
      <w:r w:rsidRPr="002C3F39">
        <w:rPr>
          <w:i/>
          <w:iCs/>
        </w:rPr>
        <w:t>Food Microbiol.</w:t>
      </w:r>
      <w:r w:rsidRPr="002C3F39">
        <w:t xml:space="preserve"> </w:t>
      </w:r>
      <w:r w:rsidRPr="002C3F39">
        <w:rPr>
          <w:i/>
          <w:iCs/>
        </w:rPr>
        <w:t>17:</w:t>
      </w:r>
      <w:r w:rsidRPr="002C3F39">
        <w:t xml:space="preserve"> 469-474.</w:t>
      </w:r>
    </w:p>
    <w:p w:rsidR="007A6818" w:rsidRPr="002C3F39" w:rsidRDefault="007A6818" w:rsidP="003B282B">
      <w:pPr>
        <w:spacing w:line="360" w:lineRule="auto"/>
        <w:jc w:val="both"/>
      </w:pPr>
      <w:r>
        <w:rPr>
          <w:b/>
          <w:bCs/>
        </w:rPr>
        <w:t>Omafuvbe BO, Falade OS, Oshuntogun B</w:t>
      </w:r>
      <w:r w:rsidRPr="002C3F39">
        <w:rPr>
          <w:b/>
          <w:bCs/>
        </w:rPr>
        <w:t>A</w:t>
      </w:r>
      <w:r>
        <w:rPr>
          <w:b/>
          <w:bCs/>
        </w:rPr>
        <w:t>, Aduwusi SR</w:t>
      </w:r>
      <w:r w:rsidRPr="002C3F39">
        <w:rPr>
          <w:b/>
          <w:bCs/>
        </w:rPr>
        <w:t>A</w:t>
      </w:r>
      <w:r>
        <w:t xml:space="preserve"> </w:t>
      </w:r>
      <w:r w:rsidRPr="002C3F39">
        <w:t>(2004): Chemical and biochemical changes in African locust bean (</w:t>
      </w:r>
      <w:r>
        <w:rPr>
          <w:i/>
          <w:iCs/>
        </w:rPr>
        <w:t xml:space="preserve">Parkia </w:t>
      </w:r>
      <w:r w:rsidRPr="002C3F39">
        <w:rPr>
          <w:i/>
          <w:iCs/>
        </w:rPr>
        <w:t> biglobosa)</w:t>
      </w:r>
      <w:r w:rsidRPr="002C3F39">
        <w:t xml:space="preserve"> and melon </w:t>
      </w:r>
      <w:r w:rsidRPr="002C3F39">
        <w:rPr>
          <w:i/>
          <w:iCs/>
        </w:rPr>
        <w:t>(</w:t>
      </w:r>
      <w:r w:rsidRPr="002372E9">
        <w:rPr>
          <w:i/>
          <w:iCs/>
        </w:rPr>
        <w:t>Colocynthis vulgaris</w:t>
      </w:r>
      <w:r w:rsidRPr="002C3F39">
        <w:rPr>
          <w:i/>
          <w:iCs/>
        </w:rPr>
        <w:t>)</w:t>
      </w:r>
      <w:r w:rsidRPr="002C3F39">
        <w:t xml:space="preserve"> during fermentation of condiments.</w:t>
      </w:r>
      <w:r w:rsidRPr="002C3F39">
        <w:rPr>
          <w:i/>
          <w:iCs/>
        </w:rPr>
        <w:t xml:space="preserve"> Pak. J. Nutr</w:t>
      </w:r>
      <w:r w:rsidRPr="002C3F39">
        <w:t xml:space="preserve">. </w:t>
      </w:r>
      <w:r w:rsidRPr="002C3F39">
        <w:rPr>
          <w:i/>
          <w:iCs/>
        </w:rPr>
        <w:t>3</w:t>
      </w:r>
      <w:r w:rsidRPr="002C3F39">
        <w:t xml:space="preserve"> (3): 140-145.</w:t>
      </w:r>
    </w:p>
    <w:p w:rsidR="007A6818" w:rsidRPr="002C3F39" w:rsidRDefault="007A6818" w:rsidP="003B282B">
      <w:pPr>
        <w:spacing w:line="360" w:lineRule="auto"/>
        <w:jc w:val="both"/>
      </w:pPr>
      <w:r>
        <w:rPr>
          <w:b/>
          <w:bCs/>
        </w:rPr>
        <w:t>Onukwo A</w:t>
      </w:r>
      <w:r w:rsidRPr="002C3F39">
        <w:rPr>
          <w:b/>
          <w:bCs/>
        </w:rPr>
        <w:t>O</w:t>
      </w:r>
      <w:r w:rsidRPr="002C3F39">
        <w:t xml:space="preserve"> (1992): </w:t>
      </w:r>
      <w:r w:rsidRPr="002C3F39">
        <w:rPr>
          <w:i/>
          <w:iCs/>
        </w:rPr>
        <w:t xml:space="preserve">Some edible fermented products in Nigeria </w:t>
      </w:r>
      <w:r w:rsidRPr="002C3F39">
        <w:t xml:space="preserve">M.Sc </w:t>
      </w:r>
      <w:r w:rsidRPr="002C3F39">
        <w:tab/>
        <w:t>Thesis.       University of Stracthcylde, Glasgow.</w:t>
      </w:r>
    </w:p>
    <w:p w:rsidR="007A6818" w:rsidRPr="002C3F39" w:rsidRDefault="007A6818" w:rsidP="003B282B">
      <w:pPr>
        <w:spacing w:line="360" w:lineRule="auto"/>
        <w:jc w:val="both"/>
      </w:pPr>
      <w:r>
        <w:rPr>
          <w:b/>
          <w:bCs/>
        </w:rPr>
        <w:t>Suarez FL, Spring-Field J, Furne</w:t>
      </w:r>
      <w:r w:rsidRPr="002C3F39">
        <w:rPr>
          <w:b/>
          <w:bCs/>
        </w:rPr>
        <w:t xml:space="preserve"> J</w:t>
      </w:r>
      <w:r>
        <w:rPr>
          <w:b/>
          <w:bCs/>
        </w:rPr>
        <w:t>K, Lohrmann TT, Kerr P</w:t>
      </w:r>
      <w:r w:rsidRPr="002C3F39">
        <w:rPr>
          <w:b/>
          <w:bCs/>
        </w:rPr>
        <w:t>S</w:t>
      </w:r>
      <w:r>
        <w:rPr>
          <w:b/>
          <w:bCs/>
        </w:rPr>
        <w:t>, Levitt M</w:t>
      </w:r>
      <w:r w:rsidRPr="002C3F39">
        <w:rPr>
          <w:b/>
          <w:bCs/>
        </w:rPr>
        <w:t>D</w:t>
      </w:r>
      <w:r w:rsidRPr="002C3F39">
        <w:t xml:space="preserve"> (1999): Gas production in human ingesting soybean flour</w:t>
      </w:r>
      <w:r>
        <w:t xml:space="preserve"> </w:t>
      </w:r>
      <w:r w:rsidRPr="002C3F39">
        <w:t xml:space="preserve">derived from bean naturally low in oligosaccharides </w:t>
      </w:r>
      <w:r w:rsidRPr="002C3F39">
        <w:rPr>
          <w:i/>
          <w:iCs/>
        </w:rPr>
        <w:t>Am J. Clin Nutr. 69.</w:t>
      </w:r>
      <w:r>
        <w:t xml:space="preserve"> 135-</w:t>
      </w:r>
      <w:r w:rsidRPr="002C3F39">
        <w:t>140.</w:t>
      </w:r>
    </w:p>
    <w:p w:rsidR="007A6818" w:rsidRPr="002C3F39" w:rsidRDefault="007A6818" w:rsidP="003B282B">
      <w:pPr>
        <w:spacing w:line="360" w:lineRule="auto"/>
      </w:pPr>
      <w:r>
        <w:rPr>
          <w:b/>
          <w:bCs/>
        </w:rPr>
        <w:t>Vogel A</w:t>
      </w:r>
      <w:r w:rsidRPr="002C3F39">
        <w:rPr>
          <w:b/>
          <w:bCs/>
        </w:rPr>
        <w:t>L</w:t>
      </w:r>
      <w:r w:rsidRPr="002C3F39">
        <w:t xml:space="preserve"> (1962): </w:t>
      </w:r>
      <w:r w:rsidRPr="002C3F39">
        <w:rPr>
          <w:i/>
          <w:iCs/>
        </w:rPr>
        <w:t>Qualitative Inorganic Analysis</w:t>
      </w:r>
      <w:r w:rsidRPr="002C3F39">
        <w:t xml:space="preserve">, Longman, </w:t>
      </w:r>
      <w:r w:rsidRPr="002C3F39">
        <w:tab/>
        <w:t>London.pp 803-           899</w:t>
      </w:r>
    </w:p>
    <w:p w:rsidR="007A6818" w:rsidRPr="002C3F39" w:rsidRDefault="007A6818" w:rsidP="003B282B">
      <w:pPr>
        <w:spacing w:line="360" w:lineRule="auto"/>
        <w:jc w:val="both"/>
      </w:pPr>
      <w:r w:rsidRPr="002C3F39">
        <w:rPr>
          <w:b/>
          <w:bCs/>
        </w:rPr>
        <w:t>Yong FM,  Wood BJB</w:t>
      </w:r>
      <w:r w:rsidRPr="002C3F39">
        <w:t xml:space="preserve">. (1976): Microbial succession in experimental </w:t>
      </w:r>
      <w:r w:rsidRPr="002C3F39">
        <w:tab/>
        <w:t>soy sauce fermentation</w:t>
      </w:r>
      <w:r w:rsidRPr="002C3F39">
        <w:rPr>
          <w:i/>
          <w:iCs/>
        </w:rPr>
        <w:t>. J. Food Tech</w:t>
      </w:r>
      <w:r w:rsidRPr="002C3F39">
        <w:t>. 11: 526-536.</w:t>
      </w:r>
    </w:p>
    <w:p w:rsidR="007A6818" w:rsidRPr="002C3F39" w:rsidRDefault="007A6818" w:rsidP="003B282B">
      <w:pPr>
        <w:spacing w:line="360" w:lineRule="auto"/>
        <w:jc w:val="center"/>
        <w:rPr>
          <w:b/>
          <w:bCs/>
        </w:rPr>
      </w:pPr>
    </w:p>
    <w:p w:rsidR="007A6818" w:rsidRPr="002C3F39" w:rsidRDefault="007A6818" w:rsidP="003B282B">
      <w:pPr>
        <w:spacing w:before="240"/>
        <w:sectPr w:rsidR="007A6818" w:rsidRPr="002C3F39" w:rsidSect="00CA3A84">
          <w:pgSz w:w="11909" w:h="16834" w:code="9"/>
          <w:pgMar w:top="1152" w:right="1152" w:bottom="1152" w:left="1152" w:header="720" w:footer="720" w:gutter="0"/>
          <w:cols w:space="720"/>
          <w:docGrid w:linePitch="360"/>
        </w:sectPr>
      </w:pPr>
    </w:p>
    <w:p w:rsidR="007A6818" w:rsidRPr="002C3F39" w:rsidRDefault="007A6818" w:rsidP="003B282B">
      <w:pPr>
        <w:spacing w:before="240"/>
      </w:pPr>
      <w:r w:rsidRPr="002C3F39">
        <w:rPr>
          <w:b/>
          <w:bCs/>
        </w:rPr>
        <w:t>Table 1:</w:t>
      </w:r>
      <w:r w:rsidRPr="002C3F39">
        <w:t xml:space="preserve"> Mineral contents of both fermented and unfermented melon and watermelon seeds (mg/100g)</w:t>
      </w:r>
    </w:p>
    <w:p w:rsidR="007A6818" w:rsidRPr="002C3F39" w:rsidRDefault="007A6818" w:rsidP="003B282B">
      <w:pPr>
        <w:spacing w:before="240"/>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F"/>
      </w:tblPr>
      <w:tblGrid>
        <w:gridCol w:w="1372"/>
        <w:gridCol w:w="1323"/>
        <w:gridCol w:w="1303"/>
        <w:gridCol w:w="1323"/>
        <w:gridCol w:w="1302"/>
        <w:gridCol w:w="1323"/>
        <w:gridCol w:w="1299"/>
      </w:tblGrid>
      <w:tr w:rsidR="007A6818" w:rsidRPr="002C3F39">
        <w:tc>
          <w:tcPr>
            <w:tcW w:w="1376" w:type="dxa"/>
            <w:vMerge w:val="restart"/>
          </w:tcPr>
          <w:p w:rsidR="007A6818" w:rsidRPr="0072298F" w:rsidRDefault="007A6818" w:rsidP="0072298F">
            <w:pPr>
              <w:spacing w:line="360" w:lineRule="auto"/>
              <w:jc w:val="center"/>
              <w:rPr>
                <w:b/>
                <w:bCs/>
              </w:rPr>
            </w:pPr>
            <w:r w:rsidRPr="0072298F">
              <w:rPr>
                <w:b/>
                <w:bCs/>
              </w:rPr>
              <w:t xml:space="preserve"> </w:t>
            </w:r>
          </w:p>
          <w:p w:rsidR="007A6818" w:rsidRPr="0072298F" w:rsidRDefault="007A6818" w:rsidP="0072298F">
            <w:pPr>
              <w:spacing w:line="360" w:lineRule="auto"/>
              <w:rPr>
                <w:b/>
                <w:bCs/>
              </w:rPr>
            </w:pPr>
            <w:r w:rsidRPr="0072298F">
              <w:rPr>
                <w:b/>
                <w:bCs/>
              </w:rPr>
              <w:t xml:space="preserve"> MINERAL</w:t>
            </w:r>
          </w:p>
        </w:tc>
        <w:tc>
          <w:tcPr>
            <w:tcW w:w="7869" w:type="dxa"/>
            <w:gridSpan w:val="6"/>
          </w:tcPr>
          <w:p w:rsidR="007A6818" w:rsidRPr="0072298F" w:rsidRDefault="007A6818" w:rsidP="0072298F">
            <w:pPr>
              <w:spacing w:line="360" w:lineRule="auto"/>
              <w:jc w:val="center"/>
              <w:rPr>
                <w:b/>
                <w:bCs/>
              </w:rPr>
            </w:pPr>
            <w:r w:rsidRPr="0072298F">
              <w:rPr>
                <w:b/>
                <w:bCs/>
              </w:rPr>
              <w:t>SAMPLES</w:t>
            </w:r>
          </w:p>
        </w:tc>
      </w:tr>
      <w:tr w:rsidR="007A6818" w:rsidRPr="002C3F39">
        <w:tc>
          <w:tcPr>
            <w:tcW w:w="1376" w:type="dxa"/>
            <w:vMerge/>
          </w:tcPr>
          <w:p w:rsidR="007A6818" w:rsidRPr="0072298F" w:rsidRDefault="007A6818" w:rsidP="0072298F">
            <w:pPr>
              <w:spacing w:line="360" w:lineRule="auto"/>
              <w:rPr>
                <w:b/>
                <w:bCs/>
              </w:rPr>
            </w:pPr>
          </w:p>
        </w:tc>
        <w:tc>
          <w:tcPr>
            <w:tcW w:w="2631" w:type="dxa"/>
            <w:gridSpan w:val="2"/>
          </w:tcPr>
          <w:p w:rsidR="007A6818" w:rsidRPr="0072298F" w:rsidRDefault="007A6818" w:rsidP="0072298F">
            <w:pPr>
              <w:jc w:val="center"/>
              <w:rPr>
                <w:b/>
                <w:bCs/>
              </w:rPr>
            </w:pPr>
            <w:r w:rsidRPr="0072298F">
              <w:rPr>
                <w:i/>
                <w:iCs/>
              </w:rPr>
              <w:t>Cucumeropsis manni</w:t>
            </w:r>
          </w:p>
        </w:tc>
        <w:tc>
          <w:tcPr>
            <w:tcW w:w="2630" w:type="dxa"/>
            <w:gridSpan w:val="2"/>
          </w:tcPr>
          <w:p w:rsidR="007A6818" w:rsidRPr="0072298F" w:rsidRDefault="007A6818" w:rsidP="0072298F">
            <w:pPr>
              <w:jc w:val="center"/>
              <w:rPr>
                <w:b/>
                <w:bCs/>
              </w:rPr>
            </w:pPr>
            <w:r w:rsidRPr="0072298F">
              <w:rPr>
                <w:i/>
                <w:iCs/>
              </w:rPr>
              <w:t>Citrullus lanatus</w:t>
            </w:r>
            <w:r w:rsidRPr="0072298F">
              <w:rPr>
                <w:b/>
                <w:bCs/>
              </w:rPr>
              <w:tab/>
            </w:r>
          </w:p>
        </w:tc>
        <w:tc>
          <w:tcPr>
            <w:tcW w:w="2608" w:type="dxa"/>
            <w:gridSpan w:val="2"/>
          </w:tcPr>
          <w:p w:rsidR="007A6818" w:rsidRPr="0072298F" w:rsidRDefault="007A6818" w:rsidP="0072298F">
            <w:pPr>
              <w:jc w:val="center"/>
              <w:rPr>
                <w:b/>
                <w:bCs/>
              </w:rPr>
            </w:pPr>
            <w:r w:rsidRPr="0072298F">
              <w:rPr>
                <w:i/>
                <w:iCs/>
              </w:rPr>
              <w:t>Colocynthis vulgaris</w:t>
            </w:r>
            <w:r w:rsidRPr="0072298F">
              <w:rPr>
                <w:b/>
                <w:bCs/>
              </w:rPr>
              <w:tab/>
            </w:r>
          </w:p>
        </w:tc>
      </w:tr>
      <w:tr w:rsidR="007A6818" w:rsidRPr="002C3F39">
        <w:tc>
          <w:tcPr>
            <w:tcW w:w="1376" w:type="dxa"/>
            <w:vMerge/>
          </w:tcPr>
          <w:p w:rsidR="007A6818" w:rsidRPr="0072298F" w:rsidRDefault="007A6818" w:rsidP="0072298F">
            <w:pPr>
              <w:spacing w:line="360" w:lineRule="auto"/>
              <w:rPr>
                <w:b/>
                <w:bCs/>
              </w:rPr>
            </w:pPr>
          </w:p>
        </w:tc>
        <w:tc>
          <w:tcPr>
            <w:tcW w:w="1323" w:type="dxa"/>
          </w:tcPr>
          <w:p w:rsidR="007A6818" w:rsidRPr="0072298F" w:rsidRDefault="007A6818" w:rsidP="0072298F">
            <w:pPr>
              <w:jc w:val="center"/>
              <w:rPr>
                <w:b/>
                <w:bCs/>
              </w:rPr>
            </w:pPr>
            <w:r w:rsidRPr="002C3F39">
              <w:t>Unfermented</w:t>
            </w:r>
          </w:p>
        </w:tc>
        <w:tc>
          <w:tcPr>
            <w:tcW w:w="1308" w:type="dxa"/>
          </w:tcPr>
          <w:p w:rsidR="007A6818" w:rsidRPr="0072298F" w:rsidRDefault="007A6818" w:rsidP="0072298F">
            <w:pPr>
              <w:jc w:val="center"/>
              <w:rPr>
                <w:b/>
                <w:bCs/>
              </w:rPr>
            </w:pPr>
            <w:r w:rsidRPr="002C3F39">
              <w:t>Fermented</w:t>
            </w:r>
          </w:p>
        </w:tc>
        <w:tc>
          <w:tcPr>
            <w:tcW w:w="1323" w:type="dxa"/>
          </w:tcPr>
          <w:p w:rsidR="007A6818" w:rsidRPr="0072298F" w:rsidRDefault="007A6818" w:rsidP="0072298F">
            <w:pPr>
              <w:spacing w:line="360" w:lineRule="auto"/>
              <w:jc w:val="center"/>
              <w:rPr>
                <w:b/>
                <w:bCs/>
              </w:rPr>
            </w:pPr>
            <w:r w:rsidRPr="002C3F39">
              <w:t>Unfermented</w:t>
            </w:r>
          </w:p>
        </w:tc>
        <w:tc>
          <w:tcPr>
            <w:tcW w:w="1307" w:type="dxa"/>
          </w:tcPr>
          <w:p w:rsidR="007A6818" w:rsidRPr="0072298F" w:rsidRDefault="007A6818" w:rsidP="0072298F">
            <w:pPr>
              <w:jc w:val="center"/>
              <w:rPr>
                <w:b/>
                <w:bCs/>
              </w:rPr>
            </w:pPr>
            <w:r w:rsidRPr="002C3F39">
              <w:t>Fermented</w:t>
            </w:r>
          </w:p>
        </w:tc>
        <w:tc>
          <w:tcPr>
            <w:tcW w:w="1304" w:type="dxa"/>
          </w:tcPr>
          <w:p w:rsidR="007A6818" w:rsidRPr="0072298F" w:rsidRDefault="007A6818" w:rsidP="0072298F">
            <w:pPr>
              <w:spacing w:line="360" w:lineRule="auto"/>
              <w:jc w:val="center"/>
              <w:rPr>
                <w:b/>
                <w:bCs/>
              </w:rPr>
            </w:pPr>
            <w:r w:rsidRPr="002C3F39">
              <w:t>Unfermented</w:t>
            </w:r>
          </w:p>
        </w:tc>
        <w:tc>
          <w:tcPr>
            <w:tcW w:w="1304" w:type="dxa"/>
          </w:tcPr>
          <w:p w:rsidR="007A6818" w:rsidRPr="0072298F" w:rsidRDefault="007A6818" w:rsidP="0072298F">
            <w:pPr>
              <w:jc w:val="center"/>
              <w:rPr>
                <w:b/>
                <w:bCs/>
              </w:rPr>
            </w:pPr>
            <w:r w:rsidRPr="002C3F39">
              <w:t>Fermented</w:t>
            </w:r>
          </w:p>
        </w:tc>
      </w:tr>
      <w:tr w:rsidR="007A6818" w:rsidRPr="002C3F39">
        <w:trPr>
          <w:trHeight w:val="413"/>
        </w:trPr>
        <w:tc>
          <w:tcPr>
            <w:tcW w:w="1376" w:type="dxa"/>
          </w:tcPr>
          <w:p w:rsidR="007A6818" w:rsidRPr="0072298F" w:rsidRDefault="007A6818" w:rsidP="00CA3A84">
            <w:pPr>
              <w:rPr>
                <w:b/>
                <w:bCs/>
                <w:sz w:val="20"/>
                <w:szCs w:val="20"/>
              </w:rPr>
            </w:pPr>
            <w:r w:rsidRPr="0072298F">
              <w:rPr>
                <w:b/>
                <w:bCs/>
                <w:sz w:val="20"/>
                <w:szCs w:val="20"/>
              </w:rPr>
              <w:t xml:space="preserve">Calcium </w:t>
            </w:r>
          </w:p>
        </w:tc>
        <w:tc>
          <w:tcPr>
            <w:tcW w:w="1323" w:type="dxa"/>
          </w:tcPr>
          <w:p w:rsidR="007A6818" w:rsidRPr="0072298F" w:rsidRDefault="007A6818" w:rsidP="0072298F">
            <w:pPr>
              <w:jc w:val="center"/>
              <w:rPr>
                <w:sz w:val="20"/>
                <w:szCs w:val="20"/>
                <w:u w:val="single"/>
              </w:rPr>
            </w:pPr>
            <w:r w:rsidRPr="0072298F">
              <w:rPr>
                <w:sz w:val="20"/>
                <w:szCs w:val="20"/>
              </w:rPr>
              <w:t>85.15</w:t>
            </w:r>
            <w:r w:rsidRPr="0072298F">
              <w:rPr>
                <w:sz w:val="20"/>
                <w:szCs w:val="20"/>
                <w:u w:val="single"/>
              </w:rPr>
              <w:t>+</w:t>
            </w:r>
            <w:r w:rsidRPr="0072298F">
              <w:rPr>
                <w:sz w:val="20"/>
                <w:szCs w:val="20"/>
              </w:rPr>
              <w:t xml:space="preserve"> 0.10</w:t>
            </w:r>
          </w:p>
        </w:tc>
        <w:tc>
          <w:tcPr>
            <w:tcW w:w="1308" w:type="dxa"/>
          </w:tcPr>
          <w:p w:rsidR="007A6818" w:rsidRPr="0072298F" w:rsidRDefault="007A6818" w:rsidP="0072298F">
            <w:pPr>
              <w:jc w:val="center"/>
              <w:rPr>
                <w:b/>
                <w:bCs/>
                <w:sz w:val="20"/>
                <w:szCs w:val="20"/>
              </w:rPr>
            </w:pPr>
            <w:r w:rsidRPr="0072298F">
              <w:rPr>
                <w:sz w:val="20"/>
                <w:szCs w:val="20"/>
              </w:rPr>
              <w:t>78.36</w:t>
            </w:r>
            <w:r w:rsidRPr="0072298F">
              <w:rPr>
                <w:sz w:val="20"/>
                <w:szCs w:val="20"/>
                <w:u w:val="single"/>
              </w:rPr>
              <w:t>+</w:t>
            </w:r>
            <w:r w:rsidRPr="0072298F">
              <w:rPr>
                <w:sz w:val="20"/>
                <w:szCs w:val="20"/>
              </w:rPr>
              <w:t>0.31</w:t>
            </w:r>
          </w:p>
        </w:tc>
        <w:tc>
          <w:tcPr>
            <w:tcW w:w="1323" w:type="dxa"/>
          </w:tcPr>
          <w:p w:rsidR="007A6818" w:rsidRPr="0072298F" w:rsidRDefault="007A6818" w:rsidP="0072298F">
            <w:pPr>
              <w:jc w:val="center"/>
              <w:rPr>
                <w:sz w:val="20"/>
                <w:szCs w:val="20"/>
              </w:rPr>
            </w:pPr>
            <w:r w:rsidRPr="0072298F">
              <w:rPr>
                <w:sz w:val="20"/>
                <w:szCs w:val="20"/>
              </w:rPr>
              <w:t>52.71</w:t>
            </w:r>
            <w:r w:rsidRPr="0072298F">
              <w:rPr>
                <w:sz w:val="20"/>
                <w:szCs w:val="20"/>
                <w:u w:val="single"/>
              </w:rPr>
              <w:t>+</w:t>
            </w:r>
            <w:r w:rsidRPr="0072298F">
              <w:rPr>
                <w:sz w:val="20"/>
                <w:szCs w:val="20"/>
              </w:rPr>
              <w:t xml:space="preserve"> 1.17</w:t>
            </w:r>
          </w:p>
        </w:tc>
        <w:tc>
          <w:tcPr>
            <w:tcW w:w="1307" w:type="dxa"/>
          </w:tcPr>
          <w:p w:rsidR="007A6818" w:rsidRPr="0072298F" w:rsidRDefault="007A6818" w:rsidP="0072298F">
            <w:pPr>
              <w:jc w:val="center"/>
              <w:rPr>
                <w:sz w:val="20"/>
                <w:szCs w:val="20"/>
              </w:rPr>
            </w:pPr>
            <w:r w:rsidRPr="0072298F">
              <w:rPr>
                <w:sz w:val="20"/>
                <w:szCs w:val="20"/>
              </w:rPr>
              <w:t>78.60</w:t>
            </w:r>
            <w:r w:rsidRPr="0072298F">
              <w:rPr>
                <w:sz w:val="20"/>
                <w:szCs w:val="20"/>
                <w:u w:val="single"/>
              </w:rPr>
              <w:t>+</w:t>
            </w:r>
            <w:r w:rsidRPr="0072298F">
              <w:rPr>
                <w:sz w:val="20"/>
                <w:szCs w:val="20"/>
              </w:rPr>
              <w:t xml:space="preserve"> 0.38</w:t>
            </w:r>
          </w:p>
        </w:tc>
        <w:tc>
          <w:tcPr>
            <w:tcW w:w="1304" w:type="dxa"/>
          </w:tcPr>
          <w:p w:rsidR="007A6818" w:rsidRPr="0072298F" w:rsidRDefault="007A6818" w:rsidP="0072298F">
            <w:pPr>
              <w:jc w:val="center"/>
              <w:rPr>
                <w:sz w:val="20"/>
                <w:szCs w:val="20"/>
              </w:rPr>
            </w:pPr>
            <w:r w:rsidRPr="0072298F">
              <w:rPr>
                <w:sz w:val="20"/>
                <w:szCs w:val="20"/>
              </w:rPr>
              <w:t>77.16</w:t>
            </w:r>
            <w:r w:rsidRPr="0072298F">
              <w:rPr>
                <w:sz w:val="20"/>
                <w:szCs w:val="20"/>
                <w:u w:val="single"/>
              </w:rPr>
              <w:t>+</w:t>
            </w:r>
            <w:r w:rsidRPr="0072298F">
              <w:rPr>
                <w:sz w:val="20"/>
                <w:szCs w:val="20"/>
              </w:rPr>
              <w:t xml:space="preserve"> 1.93</w:t>
            </w:r>
          </w:p>
        </w:tc>
        <w:tc>
          <w:tcPr>
            <w:tcW w:w="1304" w:type="dxa"/>
          </w:tcPr>
          <w:p w:rsidR="007A6818" w:rsidRPr="0072298F" w:rsidRDefault="007A6818" w:rsidP="0072298F">
            <w:pPr>
              <w:jc w:val="center"/>
              <w:rPr>
                <w:sz w:val="20"/>
                <w:szCs w:val="20"/>
              </w:rPr>
            </w:pPr>
            <w:r w:rsidRPr="0072298F">
              <w:rPr>
                <w:sz w:val="20"/>
                <w:szCs w:val="20"/>
              </w:rPr>
              <w:t>140.57</w:t>
            </w:r>
            <w:r w:rsidRPr="0072298F">
              <w:rPr>
                <w:sz w:val="20"/>
                <w:szCs w:val="20"/>
                <w:u w:val="single"/>
              </w:rPr>
              <w:t>+</w:t>
            </w:r>
            <w:r w:rsidRPr="0072298F">
              <w:rPr>
                <w:sz w:val="20"/>
                <w:szCs w:val="20"/>
              </w:rPr>
              <w:t xml:space="preserve"> 2.90</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Copper</w:t>
            </w:r>
          </w:p>
        </w:tc>
        <w:tc>
          <w:tcPr>
            <w:tcW w:w="1323" w:type="dxa"/>
          </w:tcPr>
          <w:p w:rsidR="007A6818" w:rsidRPr="0072298F" w:rsidRDefault="007A6818" w:rsidP="0072298F">
            <w:pPr>
              <w:jc w:val="center"/>
              <w:rPr>
                <w:sz w:val="20"/>
                <w:szCs w:val="20"/>
              </w:rPr>
            </w:pPr>
            <w:r w:rsidRPr="0072298F">
              <w:rPr>
                <w:sz w:val="20"/>
                <w:szCs w:val="20"/>
              </w:rPr>
              <w:t>6.54</w:t>
            </w:r>
            <w:r w:rsidRPr="0072298F">
              <w:rPr>
                <w:sz w:val="20"/>
                <w:szCs w:val="20"/>
                <w:u w:val="single"/>
              </w:rPr>
              <w:t>+</w:t>
            </w:r>
            <w:r w:rsidRPr="0072298F">
              <w:rPr>
                <w:sz w:val="20"/>
                <w:szCs w:val="20"/>
              </w:rPr>
              <w:t xml:space="preserve"> 1.73</w:t>
            </w:r>
          </w:p>
        </w:tc>
        <w:tc>
          <w:tcPr>
            <w:tcW w:w="1308" w:type="dxa"/>
          </w:tcPr>
          <w:p w:rsidR="007A6818" w:rsidRPr="0072298F" w:rsidRDefault="007A6818" w:rsidP="0072298F">
            <w:pPr>
              <w:jc w:val="center"/>
              <w:rPr>
                <w:sz w:val="20"/>
                <w:szCs w:val="20"/>
              </w:rPr>
            </w:pPr>
            <w:r w:rsidRPr="0072298F">
              <w:rPr>
                <w:sz w:val="20"/>
                <w:szCs w:val="20"/>
              </w:rPr>
              <w:t>11.38</w:t>
            </w:r>
            <w:r w:rsidRPr="0072298F">
              <w:rPr>
                <w:sz w:val="20"/>
                <w:szCs w:val="20"/>
                <w:u w:val="single"/>
              </w:rPr>
              <w:t>+</w:t>
            </w:r>
            <w:r w:rsidRPr="0072298F">
              <w:rPr>
                <w:sz w:val="20"/>
                <w:szCs w:val="20"/>
              </w:rPr>
              <w:t xml:space="preserve"> 2.55</w:t>
            </w:r>
          </w:p>
        </w:tc>
        <w:tc>
          <w:tcPr>
            <w:tcW w:w="1323" w:type="dxa"/>
          </w:tcPr>
          <w:p w:rsidR="007A6818" w:rsidRPr="0072298F" w:rsidRDefault="007A6818" w:rsidP="0072298F">
            <w:pPr>
              <w:jc w:val="center"/>
              <w:rPr>
                <w:sz w:val="20"/>
                <w:szCs w:val="20"/>
              </w:rPr>
            </w:pPr>
            <w:r w:rsidRPr="0072298F">
              <w:rPr>
                <w:sz w:val="20"/>
                <w:szCs w:val="20"/>
              </w:rPr>
              <w:t>13.67</w:t>
            </w:r>
            <w:r w:rsidRPr="0072298F">
              <w:rPr>
                <w:sz w:val="20"/>
                <w:szCs w:val="20"/>
                <w:u w:val="single"/>
              </w:rPr>
              <w:t>+</w:t>
            </w:r>
            <w:r w:rsidRPr="0072298F">
              <w:rPr>
                <w:sz w:val="20"/>
                <w:szCs w:val="20"/>
              </w:rPr>
              <w:t xml:space="preserve"> 0.58</w:t>
            </w:r>
          </w:p>
        </w:tc>
        <w:tc>
          <w:tcPr>
            <w:tcW w:w="1307" w:type="dxa"/>
          </w:tcPr>
          <w:p w:rsidR="007A6818" w:rsidRPr="0072298F" w:rsidRDefault="007A6818" w:rsidP="0072298F">
            <w:pPr>
              <w:jc w:val="center"/>
              <w:rPr>
                <w:sz w:val="20"/>
                <w:szCs w:val="20"/>
              </w:rPr>
            </w:pPr>
            <w:r w:rsidRPr="0072298F">
              <w:rPr>
                <w:sz w:val="20"/>
                <w:szCs w:val="20"/>
              </w:rPr>
              <w:t>10.14</w:t>
            </w:r>
            <w:r w:rsidRPr="0072298F">
              <w:rPr>
                <w:sz w:val="20"/>
                <w:szCs w:val="20"/>
                <w:u w:val="single"/>
              </w:rPr>
              <w:t>+</w:t>
            </w:r>
            <w:r w:rsidRPr="0072298F">
              <w:rPr>
                <w:sz w:val="20"/>
                <w:szCs w:val="20"/>
              </w:rPr>
              <w:t xml:space="preserve"> 2.12</w:t>
            </w:r>
          </w:p>
        </w:tc>
        <w:tc>
          <w:tcPr>
            <w:tcW w:w="1304" w:type="dxa"/>
          </w:tcPr>
          <w:p w:rsidR="007A6818" w:rsidRPr="0072298F" w:rsidRDefault="007A6818" w:rsidP="0072298F">
            <w:pPr>
              <w:jc w:val="center"/>
              <w:rPr>
                <w:sz w:val="20"/>
                <w:szCs w:val="20"/>
              </w:rPr>
            </w:pPr>
            <w:r w:rsidRPr="0072298F">
              <w:rPr>
                <w:sz w:val="20"/>
                <w:szCs w:val="20"/>
              </w:rPr>
              <w:t xml:space="preserve">16.28 </w:t>
            </w:r>
            <w:r w:rsidRPr="0072298F">
              <w:rPr>
                <w:sz w:val="20"/>
                <w:szCs w:val="20"/>
                <w:u w:val="single"/>
              </w:rPr>
              <w:t>+</w:t>
            </w:r>
            <w:r w:rsidRPr="0072298F">
              <w:rPr>
                <w:sz w:val="20"/>
                <w:szCs w:val="20"/>
              </w:rPr>
              <w:t xml:space="preserve"> 2.30</w:t>
            </w:r>
          </w:p>
        </w:tc>
        <w:tc>
          <w:tcPr>
            <w:tcW w:w="1304" w:type="dxa"/>
          </w:tcPr>
          <w:p w:rsidR="007A6818" w:rsidRPr="0072298F" w:rsidRDefault="007A6818" w:rsidP="0072298F">
            <w:pPr>
              <w:jc w:val="center"/>
              <w:rPr>
                <w:sz w:val="20"/>
                <w:szCs w:val="20"/>
              </w:rPr>
            </w:pPr>
            <w:r w:rsidRPr="0072298F">
              <w:rPr>
                <w:sz w:val="20"/>
                <w:szCs w:val="20"/>
              </w:rPr>
              <w:t xml:space="preserve">22.60 </w:t>
            </w:r>
            <w:r w:rsidRPr="0072298F">
              <w:rPr>
                <w:sz w:val="20"/>
                <w:szCs w:val="20"/>
                <w:u w:val="single"/>
              </w:rPr>
              <w:t>+</w:t>
            </w:r>
            <w:r w:rsidRPr="0072298F">
              <w:rPr>
                <w:sz w:val="20"/>
                <w:szCs w:val="20"/>
              </w:rPr>
              <w:t xml:space="preserve"> 1.53</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Iron</w:t>
            </w:r>
          </w:p>
        </w:tc>
        <w:tc>
          <w:tcPr>
            <w:tcW w:w="1323" w:type="dxa"/>
          </w:tcPr>
          <w:p w:rsidR="007A6818" w:rsidRPr="0072298F" w:rsidRDefault="007A6818" w:rsidP="0072298F">
            <w:pPr>
              <w:jc w:val="center"/>
              <w:rPr>
                <w:sz w:val="20"/>
                <w:szCs w:val="20"/>
              </w:rPr>
            </w:pPr>
            <w:r w:rsidRPr="0072298F">
              <w:rPr>
                <w:sz w:val="20"/>
                <w:szCs w:val="20"/>
              </w:rPr>
              <w:t>24.60</w:t>
            </w:r>
            <w:r w:rsidRPr="0072298F">
              <w:rPr>
                <w:sz w:val="20"/>
                <w:szCs w:val="20"/>
                <w:u w:val="single"/>
              </w:rPr>
              <w:t>+</w:t>
            </w:r>
            <w:r w:rsidRPr="0072298F">
              <w:rPr>
                <w:sz w:val="20"/>
                <w:szCs w:val="20"/>
              </w:rPr>
              <w:t> 0.35</w:t>
            </w:r>
          </w:p>
        </w:tc>
        <w:tc>
          <w:tcPr>
            <w:tcW w:w="1308" w:type="dxa"/>
          </w:tcPr>
          <w:p w:rsidR="007A6818" w:rsidRPr="0072298F" w:rsidRDefault="007A6818" w:rsidP="0072298F">
            <w:pPr>
              <w:jc w:val="center"/>
              <w:rPr>
                <w:sz w:val="20"/>
                <w:szCs w:val="20"/>
              </w:rPr>
            </w:pPr>
            <w:r w:rsidRPr="0072298F">
              <w:rPr>
                <w:sz w:val="20"/>
                <w:szCs w:val="20"/>
              </w:rPr>
              <w:t xml:space="preserve">12.07 </w:t>
            </w:r>
            <w:r w:rsidRPr="0072298F">
              <w:rPr>
                <w:sz w:val="20"/>
                <w:szCs w:val="20"/>
                <w:u w:val="single"/>
              </w:rPr>
              <w:t>+</w:t>
            </w:r>
            <w:r w:rsidRPr="0072298F">
              <w:rPr>
                <w:sz w:val="20"/>
                <w:szCs w:val="20"/>
              </w:rPr>
              <w:t xml:space="preserve"> 0.36</w:t>
            </w:r>
          </w:p>
        </w:tc>
        <w:tc>
          <w:tcPr>
            <w:tcW w:w="1323" w:type="dxa"/>
          </w:tcPr>
          <w:p w:rsidR="007A6818" w:rsidRPr="0072298F" w:rsidRDefault="007A6818" w:rsidP="0072298F">
            <w:pPr>
              <w:jc w:val="center"/>
              <w:rPr>
                <w:sz w:val="20"/>
                <w:szCs w:val="20"/>
              </w:rPr>
            </w:pPr>
            <w:r w:rsidRPr="0072298F">
              <w:rPr>
                <w:sz w:val="20"/>
                <w:szCs w:val="20"/>
              </w:rPr>
              <w:t xml:space="preserve">24.44 </w:t>
            </w:r>
            <w:r w:rsidRPr="0072298F">
              <w:rPr>
                <w:sz w:val="20"/>
                <w:szCs w:val="20"/>
                <w:u w:val="single"/>
              </w:rPr>
              <w:t>+</w:t>
            </w:r>
            <w:r w:rsidRPr="0072298F">
              <w:rPr>
                <w:sz w:val="20"/>
                <w:szCs w:val="20"/>
              </w:rPr>
              <w:t xml:space="preserve"> 0.91</w:t>
            </w:r>
          </w:p>
        </w:tc>
        <w:tc>
          <w:tcPr>
            <w:tcW w:w="1307" w:type="dxa"/>
          </w:tcPr>
          <w:p w:rsidR="007A6818" w:rsidRPr="0072298F" w:rsidRDefault="007A6818" w:rsidP="0072298F">
            <w:pPr>
              <w:jc w:val="center"/>
              <w:rPr>
                <w:sz w:val="20"/>
                <w:szCs w:val="20"/>
              </w:rPr>
            </w:pPr>
            <w:r w:rsidRPr="0072298F">
              <w:rPr>
                <w:sz w:val="20"/>
                <w:szCs w:val="20"/>
              </w:rPr>
              <w:t xml:space="preserve">14.50 </w:t>
            </w:r>
            <w:r w:rsidRPr="0072298F">
              <w:rPr>
                <w:sz w:val="20"/>
                <w:szCs w:val="20"/>
                <w:u w:val="single"/>
              </w:rPr>
              <w:t>+</w:t>
            </w:r>
            <w:r w:rsidRPr="0072298F">
              <w:rPr>
                <w:sz w:val="20"/>
                <w:szCs w:val="20"/>
              </w:rPr>
              <w:t xml:space="preserve"> 0.83</w:t>
            </w:r>
          </w:p>
        </w:tc>
        <w:tc>
          <w:tcPr>
            <w:tcW w:w="1304" w:type="dxa"/>
          </w:tcPr>
          <w:p w:rsidR="007A6818" w:rsidRPr="0072298F" w:rsidRDefault="007A6818" w:rsidP="0072298F">
            <w:pPr>
              <w:jc w:val="center"/>
              <w:rPr>
                <w:sz w:val="20"/>
                <w:szCs w:val="20"/>
              </w:rPr>
            </w:pPr>
            <w:r w:rsidRPr="0072298F">
              <w:rPr>
                <w:sz w:val="20"/>
                <w:szCs w:val="20"/>
              </w:rPr>
              <w:t xml:space="preserve">18.08 </w:t>
            </w:r>
            <w:r w:rsidRPr="0072298F">
              <w:rPr>
                <w:sz w:val="20"/>
                <w:szCs w:val="20"/>
                <w:u w:val="single"/>
              </w:rPr>
              <w:t>+</w:t>
            </w:r>
            <w:r w:rsidRPr="0072298F">
              <w:rPr>
                <w:sz w:val="20"/>
                <w:szCs w:val="20"/>
              </w:rPr>
              <w:t xml:space="preserve"> 0.42</w:t>
            </w:r>
          </w:p>
        </w:tc>
        <w:tc>
          <w:tcPr>
            <w:tcW w:w="1304" w:type="dxa"/>
          </w:tcPr>
          <w:p w:rsidR="007A6818" w:rsidRPr="0072298F" w:rsidRDefault="007A6818" w:rsidP="0072298F">
            <w:pPr>
              <w:jc w:val="center"/>
              <w:rPr>
                <w:sz w:val="20"/>
                <w:szCs w:val="20"/>
              </w:rPr>
            </w:pPr>
            <w:r w:rsidRPr="0072298F">
              <w:rPr>
                <w:sz w:val="20"/>
                <w:szCs w:val="20"/>
              </w:rPr>
              <w:t xml:space="preserve">28.53 </w:t>
            </w:r>
            <w:r w:rsidRPr="0072298F">
              <w:rPr>
                <w:sz w:val="20"/>
                <w:szCs w:val="20"/>
                <w:u w:val="single"/>
              </w:rPr>
              <w:t>+</w:t>
            </w:r>
            <w:r w:rsidRPr="0072298F">
              <w:rPr>
                <w:sz w:val="20"/>
                <w:szCs w:val="20"/>
              </w:rPr>
              <w:t xml:space="preserve"> 0.72</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Magnesium</w:t>
            </w:r>
          </w:p>
        </w:tc>
        <w:tc>
          <w:tcPr>
            <w:tcW w:w="1323" w:type="dxa"/>
          </w:tcPr>
          <w:p w:rsidR="007A6818" w:rsidRPr="0072298F" w:rsidRDefault="007A6818" w:rsidP="0072298F">
            <w:pPr>
              <w:jc w:val="center"/>
              <w:rPr>
                <w:sz w:val="20"/>
                <w:szCs w:val="20"/>
              </w:rPr>
            </w:pPr>
            <w:r w:rsidRPr="0072298F">
              <w:rPr>
                <w:sz w:val="20"/>
                <w:szCs w:val="20"/>
              </w:rPr>
              <w:t>80.21</w:t>
            </w:r>
            <w:r w:rsidRPr="0072298F">
              <w:rPr>
                <w:sz w:val="20"/>
                <w:szCs w:val="20"/>
                <w:u w:val="single"/>
              </w:rPr>
              <w:t>+</w:t>
            </w:r>
            <w:r w:rsidRPr="0072298F">
              <w:rPr>
                <w:sz w:val="20"/>
                <w:szCs w:val="20"/>
              </w:rPr>
              <w:t xml:space="preserve"> 0.51</w:t>
            </w:r>
          </w:p>
        </w:tc>
        <w:tc>
          <w:tcPr>
            <w:tcW w:w="1308" w:type="dxa"/>
          </w:tcPr>
          <w:p w:rsidR="007A6818" w:rsidRPr="0072298F" w:rsidRDefault="007A6818" w:rsidP="0072298F">
            <w:pPr>
              <w:jc w:val="center"/>
              <w:rPr>
                <w:sz w:val="20"/>
                <w:szCs w:val="20"/>
              </w:rPr>
            </w:pPr>
            <w:r w:rsidRPr="0072298F">
              <w:rPr>
                <w:sz w:val="20"/>
                <w:szCs w:val="20"/>
              </w:rPr>
              <w:t xml:space="preserve">12.07 </w:t>
            </w:r>
            <w:r w:rsidRPr="0072298F">
              <w:rPr>
                <w:sz w:val="20"/>
                <w:szCs w:val="20"/>
                <w:u w:val="single"/>
              </w:rPr>
              <w:t>+</w:t>
            </w:r>
            <w:r w:rsidRPr="0072298F">
              <w:rPr>
                <w:sz w:val="20"/>
                <w:szCs w:val="20"/>
              </w:rPr>
              <w:t xml:space="preserve"> 0.36</w:t>
            </w:r>
          </w:p>
        </w:tc>
        <w:tc>
          <w:tcPr>
            <w:tcW w:w="1323" w:type="dxa"/>
          </w:tcPr>
          <w:p w:rsidR="007A6818" w:rsidRPr="0072298F" w:rsidRDefault="007A6818" w:rsidP="0072298F">
            <w:pPr>
              <w:jc w:val="center"/>
              <w:rPr>
                <w:sz w:val="20"/>
                <w:szCs w:val="20"/>
              </w:rPr>
            </w:pPr>
            <w:r w:rsidRPr="0072298F">
              <w:rPr>
                <w:sz w:val="20"/>
                <w:szCs w:val="20"/>
              </w:rPr>
              <w:t xml:space="preserve">114.39 </w:t>
            </w:r>
            <w:r w:rsidRPr="0072298F">
              <w:rPr>
                <w:sz w:val="20"/>
                <w:szCs w:val="20"/>
                <w:u w:val="single"/>
              </w:rPr>
              <w:t>+</w:t>
            </w:r>
            <w:r w:rsidRPr="0072298F">
              <w:rPr>
                <w:sz w:val="20"/>
                <w:szCs w:val="20"/>
              </w:rPr>
              <w:t xml:space="preserve">  0.50</w:t>
            </w:r>
          </w:p>
        </w:tc>
        <w:tc>
          <w:tcPr>
            <w:tcW w:w="1307" w:type="dxa"/>
          </w:tcPr>
          <w:p w:rsidR="007A6818" w:rsidRPr="0072298F" w:rsidRDefault="007A6818" w:rsidP="0072298F">
            <w:pPr>
              <w:jc w:val="center"/>
              <w:rPr>
                <w:sz w:val="20"/>
                <w:szCs w:val="20"/>
              </w:rPr>
            </w:pPr>
            <w:r w:rsidRPr="0072298F">
              <w:rPr>
                <w:sz w:val="20"/>
                <w:szCs w:val="20"/>
              </w:rPr>
              <w:t xml:space="preserve">58.72 </w:t>
            </w:r>
            <w:r w:rsidRPr="0072298F">
              <w:rPr>
                <w:sz w:val="20"/>
                <w:szCs w:val="20"/>
                <w:u w:val="single"/>
              </w:rPr>
              <w:t>+</w:t>
            </w:r>
            <w:r w:rsidRPr="0072298F">
              <w:rPr>
                <w:sz w:val="20"/>
                <w:szCs w:val="20"/>
              </w:rPr>
              <w:t xml:space="preserve">  0.46</w:t>
            </w:r>
          </w:p>
        </w:tc>
        <w:tc>
          <w:tcPr>
            <w:tcW w:w="1304" w:type="dxa"/>
          </w:tcPr>
          <w:p w:rsidR="007A6818" w:rsidRPr="0072298F" w:rsidRDefault="007A6818" w:rsidP="0072298F">
            <w:pPr>
              <w:jc w:val="center"/>
              <w:rPr>
                <w:sz w:val="20"/>
                <w:szCs w:val="20"/>
              </w:rPr>
            </w:pPr>
            <w:r w:rsidRPr="0072298F">
              <w:rPr>
                <w:sz w:val="20"/>
                <w:szCs w:val="20"/>
              </w:rPr>
              <w:t xml:space="preserve">85.19 </w:t>
            </w:r>
            <w:r w:rsidRPr="0072298F">
              <w:rPr>
                <w:sz w:val="20"/>
                <w:szCs w:val="20"/>
                <w:u w:val="single"/>
              </w:rPr>
              <w:t>+</w:t>
            </w:r>
            <w:r w:rsidRPr="0072298F">
              <w:rPr>
                <w:sz w:val="20"/>
                <w:szCs w:val="20"/>
              </w:rPr>
              <w:t xml:space="preserve"> 0.27</w:t>
            </w:r>
          </w:p>
        </w:tc>
        <w:tc>
          <w:tcPr>
            <w:tcW w:w="1304" w:type="dxa"/>
          </w:tcPr>
          <w:p w:rsidR="007A6818" w:rsidRPr="0072298F" w:rsidRDefault="007A6818" w:rsidP="0072298F">
            <w:pPr>
              <w:jc w:val="center"/>
              <w:rPr>
                <w:sz w:val="20"/>
                <w:szCs w:val="20"/>
              </w:rPr>
            </w:pPr>
            <w:r w:rsidRPr="0072298F">
              <w:rPr>
                <w:sz w:val="20"/>
                <w:szCs w:val="20"/>
              </w:rPr>
              <w:t xml:space="preserve">124.72 </w:t>
            </w:r>
            <w:r w:rsidRPr="0072298F">
              <w:rPr>
                <w:sz w:val="20"/>
                <w:szCs w:val="20"/>
                <w:u w:val="single"/>
              </w:rPr>
              <w:t>+</w:t>
            </w:r>
            <w:r w:rsidRPr="0072298F">
              <w:rPr>
                <w:sz w:val="20"/>
                <w:szCs w:val="20"/>
              </w:rPr>
              <w:t xml:space="preserve"> 0.77</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Manganese</w:t>
            </w:r>
          </w:p>
        </w:tc>
        <w:tc>
          <w:tcPr>
            <w:tcW w:w="1323" w:type="dxa"/>
          </w:tcPr>
          <w:p w:rsidR="007A6818" w:rsidRPr="0072298F" w:rsidRDefault="007A6818" w:rsidP="0072298F">
            <w:pPr>
              <w:jc w:val="center"/>
              <w:rPr>
                <w:sz w:val="20"/>
                <w:szCs w:val="20"/>
              </w:rPr>
            </w:pPr>
            <w:r w:rsidRPr="0072298F">
              <w:rPr>
                <w:sz w:val="20"/>
                <w:szCs w:val="20"/>
              </w:rPr>
              <w:t>1.85</w:t>
            </w:r>
            <w:r w:rsidRPr="0072298F">
              <w:rPr>
                <w:sz w:val="20"/>
                <w:szCs w:val="20"/>
                <w:u w:val="single"/>
              </w:rPr>
              <w:t>+</w:t>
            </w:r>
            <w:r w:rsidRPr="0072298F">
              <w:rPr>
                <w:sz w:val="20"/>
                <w:szCs w:val="20"/>
              </w:rPr>
              <w:t xml:space="preserve"> 0.05</w:t>
            </w:r>
          </w:p>
        </w:tc>
        <w:tc>
          <w:tcPr>
            <w:tcW w:w="1308" w:type="dxa"/>
          </w:tcPr>
          <w:p w:rsidR="007A6818" w:rsidRPr="0072298F" w:rsidRDefault="007A6818" w:rsidP="0072298F">
            <w:pPr>
              <w:jc w:val="center"/>
              <w:rPr>
                <w:sz w:val="20"/>
                <w:szCs w:val="20"/>
              </w:rPr>
            </w:pPr>
            <w:r w:rsidRPr="0072298F">
              <w:rPr>
                <w:sz w:val="20"/>
                <w:szCs w:val="20"/>
              </w:rPr>
              <w:t xml:space="preserve">7.56 </w:t>
            </w:r>
            <w:r w:rsidRPr="0072298F">
              <w:rPr>
                <w:sz w:val="20"/>
                <w:szCs w:val="20"/>
                <w:u w:val="single"/>
              </w:rPr>
              <w:t>+</w:t>
            </w:r>
            <w:r w:rsidRPr="0072298F">
              <w:rPr>
                <w:sz w:val="20"/>
                <w:szCs w:val="20"/>
              </w:rPr>
              <w:t xml:space="preserve"> 0.20</w:t>
            </w:r>
          </w:p>
        </w:tc>
        <w:tc>
          <w:tcPr>
            <w:tcW w:w="1323" w:type="dxa"/>
          </w:tcPr>
          <w:p w:rsidR="007A6818" w:rsidRPr="0072298F" w:rsidRDefault="007A6818" w:rsidP="0072298F">
            <w:pPr>
              <w:jc w:val="center"/>
              <w:rPr>
                <w:sz w:val="20"/>
                <w:szCs w:val="20"/>
              </w:rPr>
            </w:pPr>
            <w:r w:rsidRPr="0072298F">
              <w:rPr>
                <w:sz w:val="20"/>
                <w:szCs w:val="20"/>
              </w:rPr>
              <w:t xml:space="preserve">1.09 </w:t>
            </w:r>
            <w:r w:rsidRPr="0072298F">
              <w:rPr>
                <w:sz w:val="20"/>
                <w:szCs w:val="20"/>
                <w:u w:val="single"/>
              </w:rPr>
              <w:t>+</w:t>
            </w:r>
            <w:r w:rsidRPr="0072298F">
              <w:rPr>
                <w:sz w:val="20"/>
                <w:szCs w:val="20"/>
              </w:rPr>
              <w:t xml:space="preserve">  0.26</w:t>
            </w:r>
          </w:p>
        </w:tc>
        <w:tc>
          <w:tcPr>
            <w:tcW w:w="1307" w:type="dxa"/>
          </w:tcPr>
          <w:p w:rsidR="007A6818" w:rsidRPr="0072298F" w:rsidRDefault="007A6818" w:rsidP="0072298F">
            <w:pPr>
              <w:jc w:val="center"/>
              <w:rPr>
                <w:sz w:val="20"/>
                <w:szCs w:val="20"/>
              </w:rPr>
            </w:pPr>
            <w:r w:rsidRPr="0072298F">
              <w:rPr>
                <w:sz w:val="20"/>
                <w:szCs w:val="20"/>
              </w:rPr>
              <w:t xml:space="preserve">1.15 </w:t>
            </w:r>
            <w:r w:rsidRPr="0072298F">
              <w:rPr>
                <w:sz w:val="20"/>
                <w:szCs w:val="20"/>
                <w:u w:val="single"/>
              </w:rPr>
              <w:t>+</w:t>
            </w:r>
            <w:r w:rsidRPr="0072298F">
              <w:rPr>
                <w:sz w:val="20"/>
                <w:szCs w:val="20"/>
              </w:rPr>
              <w:t xml:space="preserve"> 0.09</w:t>
            </w:r>
          </w:p>
        </w:tc>
        <w:tc>
          <w:tcPr>
            <w:tcW w:w="1304" w:type="dxa"/>
          </w:tcPr>
          <w:p w:rsidR="007A6818" w:rsidRPr="0072298F" w:rsidRDefault="007A6818" w:rsidP="0072298F">
            <w:pPr>
              <w:jc w:val="center"/>
              <w:rPr>
                <w:sz w:val="20"/>
                <w:szCs w:val="20"/>
              </w:rPr>
            </w:pPr>
            <w:r w:rsidRPr="0072298F">
              <w:rPr>
                <w:sz w:val="20"/>
                <w:szCs w:val="20"/>
              </w:rPr>
              <w:t xml:space="preserve">1.10 </w:t>
            </w:r>
            <w:r w:rsidRPr="0072298F">
              <w:rPr>
                <w:sz w:val="20"/>
                <w:szCs w:val="20"/>
                <w:u w:val="single"/>
              </w:rPr>
              <w:t>+</w:t>
            </w:r>
            <w:r w:rsidRPr="0072298F">
              <w:rPr>
                <w:sz w:val="20"/>
                <w:szCs w:val="20"/>
              </w:rPr>
              <w:t xml:space="preserve"> 0.09</w:t>
            </w:r>
          </w:p>
        </w:tc>
        <w:tc>
          <w:tcPr>
            <w:tcW w:w="1304" w:type="dxa"/>
          </w:tcPr>
          <w:p w:rsidR="007A6818" w:rsidRPr="0072298F" w:rsidRDefault="007A6818" w:rsidP="0072298F">
            <w:pPr>
              <w:jc w:val="center"/>
              <w:rPr>
                <w:sz w:val="20"/>
                <w:szCs w:val="20"/>
              </w:rPr>
            </w:pPr>
            <w:r w:rsidRPr="0072298F">
              <w:rPr>
                <w:sz w:val="20"/>
                <w:szCs w:val="20"/>
              </w:rPr>
              <w:t xml:space="preserve">1.60 </w:t>
            </w:r>
            <w:r w:rsidRPr="0072298F">
              <w:rPr>
                <w:sz w:val="20"/>
                <w:szCs w:val="20"/>
                <w:u w:val="single"/>
              </w:rPr>
              <w:t>+</w:t>
            </w:r>
            <w:r w:rsidRPr="0072298F">
              <w:rPr>
                <w:sz w:val="20"/>
                <w:szCs w:val="20"/>
              </w:rPr>
              <w:t xml:space="preserve"> 0.05</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Phosphorus</w:t>
            </w:r>
          </w:p>
        </w:tc>
        <w:tc>
          <w:tcPr>
            <w:tcW w:w="1323" w:type="dxa"/>
          </w:tcPr>
          <w:p w:rsidR="007A6818" w:rsidRPr="0072298F" w:rsidRDefault="007A6818" w:rsidP="0072298F">
            <w:pPr>
              <w:jc w:val="center"/>
              <w:rPr>
                <w:sz w:val="20"/>
                <w:szCs w:val="20"/>
              </w:rPr>
            </w:pPr>
            <w:r w:rsidRPr="0072298F">
              <w:rPr>
                <w:sz w:val="20"/>
                <w:szCs w:val="20"/>
              </w:rPr>
              <w:t>179.02</w:t>
            </w:r>
            <w:r w:rsidRPr="0072298F">
              <w:rPr>
                <w:sz w:val="20"/>
                <w:szCs w:val="20"/>
                <w:u w:val="single"/>
              </w:rPr>
              <w:t>+</w:t>
            </w:r>
            <w:r w:rsidRPr="0072298F">
              <w:rPr>
                <w:sz w:val="20"/>
                <w:szCs w:val="20"/>
              </w:rPr>
              <w:t xml:space="preserve"> 0.23</w:t>
            </w:r>
          </w:p>
        </w:tc>
        <w:tc>
          <w:tcPr>
            <w:tcW w:w="1308" w:type="dxa"/>
          </w:tcPr>
          <w:p w:rsidR="007A6818" w:rsidRPr="0072298F" w:rsidRDefault="007A6818" w:rsidP="0072298F">
            <w:pPr>
              <w:jc w:val="center"/>
              <w:rPr>
                <w:sz w:val="20"/>
                <w:szCs w:val="20"/>
              </w:rPr>
            </w:pPr>
            <w:r w:rsidRPr="0072298F">
              <w:rPr>
                <w:sz w:val="20"/>
                <w:szCs w:val="20"/>
              </w:rPr>
              <w:t xml:space="preserve">105.25 </w:t>
            </w:r>
            <w:r w:rsidRPr="0072298F">
              <w:rPr>
                <w:sz w:val="20"/>
                <w:szCs w:val="20"/>
                <w:u w:val="single"/>
              </w:rPr>
              <w:t>+</w:t>
            </w:r>
            <w:r w:rsidRPr="0072298F">
              <w:rPr>
                <w:sz w:val="20"/>
                <w:szCs w:val="20"/>
              </w:rPr>
              <w:t xml:space="preserve">  0.18</w:t>
            </w:r>
          </w:p>
        </w:tc>
        <w:tc>
          <w:tcPr>
            <w:tcW w:w="1323" w:type="dxa"/>
          </w:tcPr>
          <w:p w:rsidR="007A6818" w:rsidRPr="0072298F" w:rsidRDefault="007A6818" w:rsidP="0072298F">
            <w:pPr>
              <w:jc w:val="center"/>
              <w:rPr>
                <w:sz w:val="20"/>
                <w:szCs w:val="20"/>
              </w:rPr>
            </w:pPr>
            <w:r w:rsidRPr="0072298F">
              <w:rPr>
                <w:sz w:val="20"/>
                <w:szCs w:val="20"/>
              </w:rPr>
              <w:t xml:space="preserve">169.31 </w:t>
            </w:r>
            <w:r w:rsidRPr="0072298F">
              <w:rPr>
                <w:sz w:val="20"/>
                <w:szCs w:val="20"/>
                <w:u w:val="single"/>
              </w:rPr>
              <w:t>+</w:t>
            </w:r>
            <w:r w:rsidRPr="0072298F">
              <w:rPr>
                <w:sz w:val="20"/>
                <w:szCs w:val="20"/>
              </w:rPr>
              <w:t xml:space="preserve"> 2.00</w:t>
            </w:r>
          </w:p>
        </w:tc>
        <w:tc>
          <w:tcPr>
            <w:tcW w:w="1307" w:type="dxa"/>
          </w:tcPr>
          <w:p w:rsidR="007A6818" w:rsidRPr="0072298F" w:rsidRDefault="007A6818" w:rsidP="0072298F">
            <w:pPr>
              <w:jc w:val="center"/>
              <w:rPr>
                <w:sz w:val="20"/>
                <w:szCs w:val="20"/>
              </w:rPr>
            </w:pPr>
            <w:r w:rsidRPr="0072298F">
              <w:rPr>
                <w:sz w:val="20"/>
                <w:szCs w:val="20"/>
              </w:rPr>
              <w:t xml:space="preserve">91.17 </w:t>
            </w:r>
            <w:r w:rsidRPr="0072298F">
              <w:rPr>
                <w:sz w:val="20"/>
                <w:szCs w:val="20"/>
                <w:u w:val="single"/>
              </w:rPr>
              <w:t>+</w:t>
            </w:r>
            <w:r w:rsidRPr="0072298F">
              <w:rPr>
                <w:sz w:val="20"/>
                <w:szCs w:val="20"/>
              </w:rPr>
              <w:t xml:space="preserve"> 0.23</w:t>
            </w:r>
          </w:p>
        </w:tc>
        <w:tc>
          <w:tcPr>
            <w:tcW w:w="1304" w:type="dxa"/>
          </w:tcPr>
          <w:p w:rsidR="007A6818" w:rsidRPr="0072298F" w:rsidRDefault="007A6818" w:rsidP="0072298F">
            <w:pPr>
              <w:jc w:val="center"/>
              <w:rPr>
                <w:sz w:val="20"/>
                <w:szCs w:val="20"/>
              </w:rPr>
            </w:pPr>
            <w:r w:rsidRPr="0072298F">
              <w:rPr>
                <w:sz w:val="20"/>
                <w:szCs w:val="20"/>
              </w:rPr>
              <w:t xml:space="preserve">130.23 </w:t>
            </w:r>
            <w:r w:rsidRPr="0072298F">
              <w:rPr>
                <w:sz w:val="20"/>
                <w:szCs w:val="20"/>
                <w:u w:val="single"/>
              </w:rPr>
              <w:t>+</w:t>
            </w:r>
            <w:r w:rsidRPr="0072298F">
              <w:rPr>
                <w:sz w:val="20"/>
                <w:szCs w:val="20"/>
              </w:rPr>
              <w:t xml:space="preserve"> 1.15</w:t>
            </w:r>
          </w:p>
        </w:tc>
        <w:tc>
          <w:tcPr>
            <w:tcW w:w="1304" w:type="dxa"/>
          </w:tcPr>
          <w:p w:rsidR="007A6818" w:rsidRPr="0072298F" w:rsidRDefault="007A6818" w:rsidP="0072298F">
            <w:pPr>
              <w:jc w:val="center"/>
              <w:rPr>
                <w:sz w:val="20"/>
                <w:szCs w:val="20"/>
              </w:rPr>
            </w:pPr>
            <w:r w:rsidRPr="0072298F">
              <w:rPr>
                <w:sz w:val="20"/>
                <w:szCs w:val="20"/>
              </w:rPr>
              <w:t xml:space="preserve">200.06 </w:t>
            </w:r>
            <w:r w:rsidRPr="0072298F">
              <w:rPr>
                <w:sz w:val="20"/>
                <w:szCs w:val="20"/>
                <w:u w:val="single"/>
              </w:rPr>
              <w:t>+</w:t>
            </w:r>
            <w:r w:rsidRPr="0072298F">
              <w:rPr>
                <w:sz w:val="20"/>
                <w:szCs w:val="20"/>
              </w:rPr>
              <w:t xml:space="preserve"> 4.61</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Potassium</w:t>
            </w:r>
          </w:p>
        </w:tc>
        <w:tc>
          <w:tcPr>
            <w:tcW w:w="1323" w:type="dxa"/>
          </w:tcPr>
          <w:p w:rsidR="007A6818" w:rsidRPr="0072298F" w:rsidRDefault="007A6818" w:rsidP="0072298F">
            <w:pPr>
              <w:jc w:val="center"/>
              <w:rPr>
                <w:sz w:val="20"/>
                <w:szCs w:val="20"/>
              </w:rPr>
            </w:pPr>
            <w:r w:rsidRPr="0072298F">
              <w:rPr>
                <w:sz w:val="20"/>
                <w:szCs w:val="20"/>
              </w:rPr>
              <w:t>1671.34</w:t>
            </w:r>
            <w:r w:rsidRPr="0072298F">
              <w:rPr>
                <w:sz w:val="20"/>
                <w:szCs w:val="20"/>
                <w:u w:val="single"/>
              </w:rPr>
              <w:t>+</w:t>
            </w:r>
            <w:r w:rsidRPr="0072298F">
              <w:rPr>
                <w:sz w:val="20"/>
                <w:szCs w:val="20"/>
              </w:rPr>
              <w:t xml:space="preserve"> 6.24</w:t>
            </w:r>
          </w:p>
        </w:tc>
        <w:tc>
          <w:tcPr>
            <w:tcW w:w="1308" w:type="dxa"/>
          </w:tcPr>
          <w:p w:rsidR="007A6818" w:rsidRPr="0072298F" w:rsidRDefault="007A6818" w:rsidP="0072298F">
            <w:pPr>
              <w:jc w:val="center"/>
              <w:rPr>
                <w:sz w:val="20"/>
                <w:szCs w:val="20"/>
              </w:rPr>
            </w:pPr>
            <w:r w:rsidRPr="0072298F">
              <w:rPr>
                <w:sz w:val="20"/>
                <w:szCs w:val="20"/>
              </w:rPr>
              <w:t xml:space="preserve">1691.34 </w:t>
            </w:r>
            <w:r w:rsidRPr="0072298F">
              <w:rPr>
                <w:sz w:val="20"/>
                <w:szCs w:val="20"/>
                <w:u w:val="single"/>
              </w:rPr>
              <w:t>+</w:t>
            </w:r>
            <w:r w:rsidRPr="0072298F">
              <w:rPr>
                <w:sz w:val="20"/>
                <w:szCs w:val="20"/>
              </w:rPr>
              <w:t xml:space="preserve"> 6.24</w:t>
            </w:r>
          </w:p>
        </w:tc>
        <w:tc>
          <w:tcPr>
            <w:tcW w:w="1323" w:type="dxa"/>
          </w:tcPr>
          <w:p w:rsidR="007A6818" w:rsidRPr="0072298F" w:rsidRDefault="007A6818" w:rsidP="0072298F">
            <w:pPr>
              <w:jc w:val="center"/>
              <w:rPr>
                <w:sz w:val="20"/>
                <w:szCs w:val="20"/>
              </w:rPr>
            </w:pPr>
            <w:r w:rsidRPr="0072298F">
              <w:rPr>
                <w:sz w:val="20"/>
                <w:szCs w:val="20"/>
              </w:rPr>
              <w:t xml:space="preserve">1741.37 </w:t>
            </w:r>
            <w:r w:rsidRPr="0072298F">
              <w:rPr>
                <w:sz w:val="20"/>
                <w:szCs w:val="20"/>
                <w:u w:val="single"/>
              </w:rPr>
              <w:t>+</w:t>
            </w:r>
            <w:r w:rsidRPr="0072298F">
              <w:rPr>
                <w:sz w:val="20"/>
                <w:szCs w:val="20"/>
              </w:rPr>
              <w:t xml:space="preserve"> 1.73</w:t>
            </w:r>
          </w:p>
        </w:tc>
        <w:tc>
          <w:tcPr>
            <w:tcW w:w="1307" w:type="dxa"/>
          </w:tcPr>
          <w:p w:rsidR="007A6818" w:rsidRPr="0072298F" w:rsidRDefault="007A6818" w:rsidP="0072298F">
            <w:pPr>
              <w:jc w:val="center"/>
              <w:rPr>
                <w:sz w:val="20"/>
                <w:szCs w:val="20"/>
              </w:rPr>
            </w:pPr>
            <w:r w:rsidRPr="0072298F">
              <w:rPr>
                <w:sz w:val="20"/>
                <w:szCs w:val="20"/>
              </w:rPr>
              <w:t xml:space="preserve">1075.00 </w:t>
            </w:r>
            <w:r w:rsidRPr="0072298F">
              <w:rPr>
                <w:sz w:val="20"/>
                <w:szCs w:val="20"/>
                <w:u w:val="single"/>
              </w:rPr>
              <w:t>+</w:t>
            </w:r>
            <w:r w:rsidRPr="0072298F">
              <w:rPr>
                <w:sz w:val="20"/>
                <w:szCs w:val="20"/>
              </w:rPr>
              <w:t xml:space="preserve"> 3.00</w:t>
            </w:r>
          </w:p>
        </w:tc>
        <w:tc>
          <w:tcPr>
            <w:tcW w:w="1304" w:type="dxa"/>
          </w:tcPr>
          <w:p w:rsidR="007A6818" w:rsidRPr="0072298F" w:rsidRDefault="007A6818" w:rsidP="0072298F">
            <w:pPr>
              <w:jc w:val="center"/>
              <w:rPr>
                <w:sz w:val="20"/>
                <w:szCs w:val="20"/>
              </w:rPr>
            </w:pPr>
            <w:r w:rsidRPr="0072298F">
              <w:rPr>
                <w:sz w:val="20"/>
                <w:szCs w:val="20"/>
              </w:rPr>
              <w:t xml:space="preserve">1623.43 </w:t>
            </w:r>
            <w:r w:rsidRPr="0072298F">
              <w:rPr>
                <w:sz w:val="20"/>
                <w:szCs w:val="20"/>
                <w:u w:val="single"/>
              </w:rPr>
              <w:t>+</w:t>
            </w:r>
            <w:r w:rsidRPr="0072298F">
              <w:rPr>
                <w:sz w:val="20"/>
                <w:szCs w:val="20"/>
              </w:rPr>
              <w:t>1.73</w:t>
            </w:r>
          </w:p>
        </w:tc>
        <w:tc>
          <w:tcPr>
            <w:tcW w:w="1304" w:type="dxa"/>
          </w:tcPr>
          <w:p w:rsidR="007A6818" w:rsidRPr="0072298F" w:rsidRDefault="007A6818" w:rsidP="0072298F">
            <w:pPr>
              <w:jc w:val="center"/>
              <w:rPr>
                <w:sz w:val="20"/>
                <w:szCs w:val="20"/>
              </w:rPr>
            </w:pPr>
            <w:r w:rsidRPr="0072298F">
              <w:rPr>
                <w:sz w:val="20"/>
                <w:szCs w:val="20"/>
              </w:rPr>
              <w:t xml:space="preserve">1834.42 </w:t>
            </w:r>
            <w:r w:rsidRPr="0072298F">
              <w:rPr>
                <w:sz w:val="20"/>
                <w:szCs w:val="20"/>
                <w:u w:val="single"/>
              </w:rPr>
              <w:t>+</w:t>
            </w:r>
            <w:r w:rsidRPr="0072298F">
              <w:rPr>
                <w:sz w:val="20"/>
                <w:szCs w:val="20"/>
              </w:rPr>
              <w:t xml:space="preserve"> 4.58</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Sodium</w:t>
            </w:r>
          </w:p>
        </w:tc>
        <w:tc>
          <w:tcPr>
            <w:tcW w:w="1323" w:type="dxa"/>
          </w:tcPr>
          <w:p w:rsidR="007A6818" w:rsidRPr="0072298F" w:rsidRDefault="007A6818" w:rsidP="0072298F">
            <w:pPr>
              <w:jc w:val="center"/>
              <w:rPr>
                <w:sz w:val="20"/>
                <w:szCs w:val="20"/>
              </w:rPr>
            </w:pPr>
            <w:r w:rsidRPr="0072298F">
              <w:rPr>
                <w:sz w:val="20"/>
                <w:szCs w:val="20"/>
              </w:rPr>
              <w:t>550.37</w:t>
            </w:r>
            <w:r w:rsidRPr="0072298F">
              <w:rPr>
                <w:sz w:val="20"/>
                <w:szCs w:val="20"/>
                <w:u w:val="single"/>
              </w:rPr>
              <w:t>+</w:t>
            </w:r>
            <w:r w:rsidRPr="0072298F">
              <w:rPr>
                <w:sz w:val="20"/>
                <w:szCs w:val="20"/>
              </w:rPr>
              <w:t>5.20</w:t>
            </w:r>
          </w:p>
        </w:tc>
        <w:tc>
          <w:tcPr>
            <w:tcW w:w="1308" w:type="dxa"/>
          </w:tcPr>
          <w:p w:rsidR="007A6818" w:rsidRPr="0072298F" w:rsidRDefault="007A6818" w:rsidP="0072298F">
            <w:pPr>
              <w:jc w:val="center"/>
              <w:rPr>
                <w:sz w:val="20"/>
                <w:szCs w:val="20"/>
              </w:rPr>
            </w:pPr>
            <w:r w:rsidRPr="0072298F">
              <w:rPr>
                <w:sz w:val="20"/>
                <w:szCs w:val="20"/>
              </w:rPr>
              <w:t xml:space="preserve">560.37 </w:t>
            </w:r>
            <w:r w:rsidRPr="0072298F">
              <w:rPr>
                <w:sz w:val="20"/>
                <w:szCs w:val="20"/>
                <w:u w:val="single"/>
              </w:rPr>
              <w:t>+</w:t>
            </w:r>
            <w:r w:rsidRPr="0072298F">
              <w:rPr>
                <w:sz w:val="20"/>
                <w:szCs w:val="20"/>
              </w:rPr>
              <w:t xml:space="preserve"> 5.29</w:t>
            </w:r>
          </w:p>
        </w:tc>
        <w:tc>
          <w:tcPr>
            <w:tcW w:w="1323" w:type="dxa"/>
          </w:tcPr>
          <w:p w:rsidR="007A6818" w:rsidRPr="0072298F" w:rsidRDefault="007A6818" w:rsidP="0072298F">
            <w:pPr>
              <w:jc w:val="center"/>
              <w:rPr>
                <w:sz w:val="20"/>
                <w:szCs w:val="20"/>
              </w:rPr>
            </w:pPr>
            <w:r w:rsidRPr="0072298F">
              <w:rPr>
                <w:sz w:val="20"/>
                <w:szCs w:val="20"/>
              </w:rPr>
              <w:t xml:space="preserve">631.82 </w:t>
            </w:r>
            <w:r w:rsidRPr="0072298F">
              <w:rPr>
                <w:sz w:val="20"/>
                <w:szCs w:val="20"/>
                <w:u w:val="single"/>
              </w:rPr>
              <w:t>+</w:t>
            </w:r>
            <w:r w:rsidRPr="0072298F">
              <w:rPr>
                <w:sz w:val="20"/>
                <w:szCs w:val="20"/>
              </w:rPr>
              <w:t xml:space="preserve"> 4.16</w:t>
            </w:r>
          </w:p>
        </w:tc>
        <w:tc>
          <w:tcPr>
            <w:tcW w:w="1307" w:type="dxa"/>
          </w:tcPr>
          <w:p w:rsidR="007A6818" w:rsidRPr="0072298F" w:rsidRDefault="007A6818" w:rsidP="0072298F">
            <w:pPr>
              <w:jc w:val="center"/>
              <w:rPr>
                <w:sz w:val="20"/>
                <w:szCs w:val="20"/>
              </w:rPr>
            </w:pPr>
            <w:r w:rsidRPr="0072298F">
              <w:rPr>
                <w:sz w:val="20"/>
                <w:szCs w:val="20"/>
              </w:rPr>
              <w:t xml:space="preserve">369.36 </w:t>
            </w:r>
            <w:r w:rsidRPr="0072298F">
              <w:rPr>
                <w:sz w:val="20"/>
                <w:szCs w:val="20"/>
                <w:u w:val="single"/>
              </w:rPr>
              <w:t>+</w:t>
            </w:r>
            <w:r w:rsidRPr="0072298F">
              <w:rPr>
                <w:sz w:val="20"/>
                <w:szCs w:val="20"/>
              </w:rPr>
              <w:t xml:space="preserve"> 1.73</w:t>
            </w:r>
          </w:p>
        </w:tc>
        <w:tc>
          <w:tcPr>
            <w:tcW w:w="1304" w:type="dxa"/>
          </w:tcPr>
          <w:p w:rsidR="007A6818" w:rsidRPr="0072298F" w:rsidRDefault="007A6818" w:rsidP="0072298F">
            <w:pPr>
              <w:jc w:val="center"/>
              <w:rPr>
                <w:sz w:val="20"/>
                <w:szCs w:val="20"/>
              </w:rPr>
            </w:pPr>
            <w:r w:rsidRPr="0072298F">
              <w:rPr>
                <w:sz w:val="20"/>
                <w:szCs w:val="20"/>
              </w:rPr>
              <w:t xml:space="preserve">497.67 </w:t>
            </w:r>
            <w:r w:rsidRPr="0072298F">
              <w:rPr>
                <w:sz w:val="20"/>
                <w:szCs w:val="20"/>
                <w:u w:val="single"/>
              </w:rPr>
              <w:t>+</w:t>
            </w:r>
            <w:r w:rsidRPr="0072298F">
              <w:rPr>
                <w:sz w:val="20"/>
                <w:szCs w:val="20"/>
              </w:rPr>
              <w:t xml:space="preserve"> 0.58</w:t>
            </w:r>
          </w:p>
        </w:tc>
        <w:tc>
          <w:tcPr>
            <w:tcW w:w="1304" w:type="dxa"/>
          </w:tcPr>
          <w:p w:rsidR="007A6818" w:rsidRPr="0072298F" w:rsidRDefault="007A6818" w:rsidP="0072298F">
            <w:pPr>
              <w:jc w:val="center"/>
              <w:rPr>
                <w:sz w:val="20"/>
                <w:szCs w:val="20"/>
              </w:rPr>
            </w:pPr>
            <w:r w:rsidRPr="0072298F">
              <w:rPr>
                <w:sz w:val="20"/>
                <w:szCs w:val="20"/>
              </w:rPr>
              <w:t xml:space="preserve">793.23 </w:t>
            </w:r>
            <w:r w:rsidRPr="0072298F">
              <w:rPr>
                <w:sz w:val="20"/>
                <w:szCs w:val="20"/>
                <w:u w:val="single"/>
              </w:rPr>
              <w:t>+</w:t>
            </w:r>
            <w:r w:rsidRPr="0072298F">
              <w:rPr>
                <w:sz w:val="20"/>
                <w:szCs w:val="20"/>
              </w:rPr>
              <w:t>1.53</w:t>
            </w:r>
          </w:p>
        </w:tc>
      </w:tr>
      <w:tr w:rsidR="007A6818" w:rsidRPr="002C3F39">
        <w:tc>
          <w:tcPr>
            <w:tcW w:w="1376" w:type="dxa"/>
          </w:tcPr>
          <w:p w:rsidR="007A6818" w:rsidRPr="0072298F" w:rsidRDefault="007A6818" w:rsidP="0072298F">
            <w:pPr>
              <w:spacing w:line="360" w:lineRule="auto"/>
              <w:rPr>
                <w:b/>
                <w:bCs/>
              </w:rPr>
            </w:pPr>
            <w:r w:rsidRPr="0072298F">
              <w:rPr>
                <w:b/>
                <w:bCs/>
                <w:sz w:val="20"/>
                <w:szCs w:val="20"/>
              </w:rPr>
              <w:t xml:space="preserve">Zinc </w:t>
            </w:r>
          </w:p>
        </w:tc>
        <w:tc>
          <w:tcPr>
            <w:tcW w:w="1323" w:type="dxa"/>
          </w:tcPr>
          <w:p w:rsidR="007A6818" w:rsidRPr="0072298F" w:rsidRDefault="007A6818" w:rsidP="0072298F">
            <w:pPr>
              <w:jc w:val="center"/>
              <w:rPr>
                <w:sz w:val="20"/>
                <w:szCs w:val="20"/>
              </w:rPr>
            </w:pPr>
            <w:r w:rsidRPr="0072298F">
              <w:rPr>
                <w:sz w:val="20"/>
                <w:szCs w:val="20"/>
              </w:rPr>
              <w:t>1.91</w:t>
            </w:r>
            <w:r w:rsidRPr="0072298F">
              <w:rPr>
                <w:sz w:val="20"/>
                <w:szCs w:val="20"/>
                <w:u w:val="single"/>
              </w:rPr>
              <w:t>+</w:t>
            </w:r>
            <w:r w:rsidRPr="0072298F">
              <w:rPr>
                <w:sz w:val="20"/>
                <w:szCs w:val="20"/>
              </w:rPr>
              <w:t xml:space="preserve"> 0.05</w:t>
            </w:r>
          </w:p>
        </w:tc>
        <w:tc>
          <w:tcPr>
            <w:tcW w:w="1308" w:type="dxa"/>
          </w:tcPr>
          <w:p w:rsidR="007A6818" w:rsidRPr="0072298F" w:rsidRDefault="007A6818" w:rsidP="0072298F">
            <w:pPr>
              <w:jc w:val="center"/>
              <w:rPr>
                <w:sz w:val="20"/>
                <w:szCs w:val="20"/>
              </w:rPr>
            </w:pPr>
            <w:r w:rsidRPr="0072298F">
              <w:rPr>
                <w:sz w:val="20"/>
                <w:szCs w:val="20"/>
              </w:rPr>
              <w:t xml:space="preserve">1.89 </w:t>
            </w:r>
            <w:r w:rsidRPr="0072298F">
              <w:rPr>
                <w:sz w:val="20"/>
                <w:szCs w:val="20"/>
                <w:u w:val="single"/>
              </w:rPr>
              <w:t>+</w:t>
            </w:r>
            <w:r w:rsidRPr="0072298F">
              <w:rPr>
                <w:sz w:val="20"/>
                <w:szCs w:val="20"/>
              </w:rPr>
              <w:t xml:space="preserve">  0.05</w:t>
            </w:r>
          </w:p>
        </w:tc>
        <w:tc>
          <w:tcPr>
            <w:tcW w:w="1323" w:type="dxa"/>
          </w:tcPr>
          <w:p w:rsidR="007A6818" w:rsidRPr="0072298F" w:rsidRDefault="007A6818" w:rsidP="0072298F">
            <w:pPr>
              <w:jc w:val="center"/>
              <w:rPr>
                <w:sz w:val="20"/>
                <w:szCs w:val="20"/>
              </w:rPr>
            </w:pPr>
            <w:r w:rsidRPr="0072298F">
              <w:rPr>
                <w:sz w:val="20"/>
                <w:szCs w:val="20"/>
              </w:rPr>
              <w:t xml:space="preserve">1.19 </w:t>
            </w:r>
            <w:r w:rsidRPr="0072298F">
              <w:rPr>
                <w:sz w:val="20"/>
                <w:szCs w:val="20"/>
                <w:u w:val="single"/>
              </w:rPr>
              <w:t>+</w:t>
            </w:r>
            <w:r w:rsidRPr="0072298F">
              <w:rPr>
                <w:sz w:val="20"/>
                <w:szCs w:val="20"/>
              </w:rPr>
              <w:t xml:space="preserve"> 0.04</w:t>
            </w:r>
          </w:p>
        </w:tc>
        <w:tc>
          <w:tcPr>
            <w:tcW w:w="1307" w:type="dxa"/>
          </w:tcPr>
          <w:p w:rsidR="007A6818" w:rsidRPr="0072298F" w:rsidRDefault="007A6818" w:rsidP="0072298F">
            <w:pPr>
              <w:jc w:val="center"/>
              <w:rPr>
                <w:sz w:val="20"/>
                <w:szCs w:val="20"/>
              </w:rPr>
            </w:pPr>
            <w:r w:rsidRPr="0072298F">
              <w:rPr>
                <w:sz w:val="20"/>
                <w:szCs w:val="20"/>
              </w:rPr>
              <w:t xml:space="preserve">1.17 </w:t>
            </w:r>
            <w:r w:rsidRPr="0072298F">
              <w:rPr>
                <w:sz w:val="20"/>
                <w:szCs w:val="20"/>
                <w:u w:val="single"/>
              </w:rPr>
              <w:t>+</w:t>
            </w:r>
            <w:r w:rsidRPr="0072298F">
              <w:rPr>
                <w:sz w:val="20"/>
                <w:szCs w:val="20"/>
              </w:rPr>
              <w:t xml:space="preserve"> 0.02</w:t>
            </w:r>
          </w:p>
        </w:tc>
        <w:tc>
          <w:tcPr>
            <w:tcW w:w="1304" w:type="dxa"/>
          </w:tcPr>
          <w:p w:rsidR="007A6818" w:rsidRPr="0072298F" w:rsidRDefault="007A6818" w:rsidP="0072298F">
            <w:pPr>
              <w:jc w:val="center"/>
              <w:rPr>
                <w:sz w:val="20"/>
                <w:szCs w:val="20"/>
              </w:rPr>
            </w:pPr>
            <w:r w:rsidRPr="0072298F">
              <w:rPr>
                <w:sz w:val="20"/>
                <w:szCs w:val="20"/>
              </w:rPr>
              <w:t xml:space="preserve">1.85 </w:t>
            </w:r>
            <w:r w:rsidRPr="0072298F">
              <w:rPr>
                <w:sz w:val="20"/>
                <w:szCs w:val="20"/>
                <w:u w:val="single"/>
              </w:rPr>
              <w:t>+</w:t>
            </w:r>
            <w:r w:rsidRPr="0072298F">
              <w:rPr>
                <w:sz w:val="20"/>
                <w:szCs w:val="20"/>
              </w:rPr>
              <w:t xml:space="preserve"> 0.06</w:t>
            </w:r>
          </w:p>
        </w:tc>
        <w:tc>
          <w:tcPr>
            <w:tcW w:w="1304" w:type="dxa"/>
          </w:tcPr>
          <w:p w:rsidR="007A6818" w:rsidRPr="0072298F" w:rsidRDefault="007A6818" w:rsidP="0072298F">
            <w:pPr>
              <w:jc w:val="center"/>
              <w:rPr>
                <w:sz w:val="20"/>
                <w:szCs w:val="20"/>
              </w:rPr>
            </w:pPr>
            <w:r w:rsidRPr="0072298F">
              <w:rPr>
                <w:sz w:val="20"/>
                <w:szCs w:val="20"/>
              </w:rPr>
              <w:t xml:space="preserve">2.26 </w:t>
            </w:r>
            <w:r w:rsidRPr="0072298F">
              <w:rPr>
                <w:sz w:val="20"/>
                <w:szCs w:val="20"/>
                <w:u w:val="single"/>
              </w:rPr>
              <w:t>+</w:t>
            </w:r>
            <w:r w:rsidRPr="0072298F">
              <w:rPr>
                <w:sz w:val="20"/>
                <w:szCs w:val="20"/>
              </w:rPr>
              <w:t xml:space="preserve"> 0.04</w:t>
            </w:r>
          </w:p>
        </w:tc>
      </w:tr>
      <w:tr w:rsidR="007A6818" w:rsidRPr="002C3F39">
        <w:tc>
          <w:tcPr>
            <w:tcW w:w="1376" w:type="dxa"/>
          </w:tcPr>
          <w:p w:rsidR="007A6818" w:rsidRPr="0072298F" w:rsidRDefault="007A6818" w:rsidP="0072298F">
            <w:pPr>
              <w:spacing w:line="360" w:lineRule="auto"/>
              <w:rPr>
                <w:b/>
                <w:bCs/>
                <w:sz w:val="20"/>
                <w:szCs w:val="20"/>
              </w:rPr>
            </w:pPr>
            <w:r w:rsidRPr="0072298F">
              <w:rPr>
                <w:b/>
                <w:bCs/>
                <w:sz w:val="20"/>
                <w:szCs w:val="20"/>
              </w:rPr>
              <w:t>Na/K</w:t>
            </w:r>
          </w:p>
        </w:tc>
        <w:tc>
          <w:tcPr>
            <w:tcW w:w="1323" w:type="dxa"/>
          </w:tcPr>
          <w:p w:rsidR="007A6818" w:rsidRPr="0072298F" w:rsidRDefault="007A6818" w:rsidP="0072298F">
            <w:pPr>
              <w:jc w:val="center"/>
              <w:rPr>
                <w:sz w:val="20"/>
                <w:szCs w:val="20"/>
              </w:rPr>
            </w:pPr>
            <w:r w:rsidRPr="0072298F">
              <w:rPr>
                <w:sz w:val="20"/>
                <w:szCs w:val="20"/>
              </w:rPr>
              <w:t>0.33</w:t>
            </w:r>
          </w:p>
        </w:tc>
        <w:tc>
          <w:tcPr>
            <w:tcW w:w="1308" w:type="dxa"/>
          </w:tcPr>
          <w:p w:rsidR="007A6818" w:rsidRPr="0072298F" w:rsidRDefault="007A6818" w:rsidP="0072298F">
            <w:pPr>
              <w:jc w:val="center"/>
              <w:rPr>
                <w:sz w:val="20"/>
                <w:szCs w:val="20"/>
              </w:rPr>
            </w:pPr>
            <w:r w:rsidRPr="0072298F">
              <w:rPr>
                <w:sz w:val="20"/>
                <w:szCs w:val="20"/>
              </w:rPr>
              <w:t>0.33</w:t>
            </w:r>
          </w:p>
        </w:tc>
        <w:tc>
          <w:tcPr>
            <w:tcW w:w="1323" w:type="dxa"/>
          </w:tcPr>
          <w:p w:rsidR="007A6818" w:rsidRPr="0072298F" w:rsidRDefault="007A6818" w:rsidP="0072298F">
            <w:pPr>
              <w:jc w:val="center"/>
              <w:rPr>
                <w:sz w:val="20"/>
                <w:szCs w:val="20"/>
              </w:rPr>
            </w:pPr>
            <w:r w:rsidRPr="0072298F">
              <w:rPr>
                <w:sz w:val="20"/>
                <w:szCs w:val="20"/>
              </w:rPr>
              <w:t>0.36</w:t>
            </w:r>
          </w:p>
        </w:tc>
        <w:tc>
          <w:tcPr>
            <w:tcW w:w="1307" w:type="dxa"/>
          </w:tcPr>
          <w:p w:rsidR="007A6818" w:rsidRPr="0072298F" w:rsidRDefault="007A6818" w:rsidP="0072298F">
            <w:pPr>
              <w:jc w:val="center"/>
              <w:rPr>
                <w:sz w:val="20"/>
                <w:szCs w:val="20"/>
              </w:rPr>
            </w:pPr>
            <w:r w:rsidRPr="0072298F">
              <w:rPr>
                <w:sz w:val="20"/>
                <w:szCs w:val="20"/>
              </w:rPr>
              <w:t>0.34</w:t>
            </w:r>
          </w:p>
        </w:tc>
        <w:tc>
          <w:tcPr>
            <w:tcW w:w="1304" w:type="dxa"/>
          </w:tcPr>
          <w:p w:rsidR="007A6818" w:rsidRPr="0072298F" w:rsidRDefault="007A6818" w:rsidP="0072298F">
            <w:pPr>
              <w:jc w:val="center"/>
              <w:rPr>
                <w:sz w:val="20"/>
                <w:szCs w:val="20"/>
              </w:rPr>
            </w:pPr>
            <w:r w:rsidRPr="0072298F">
              <w:rPr>
                <w:sz w:val="20"/>
                <w:szCs w:val="20"/>
              </w:rPr>
              <w:t>0.31</w:t>
            </w:r>
          </w:p>
        </w:tc>
        <w:tc>
          <w:tcPr>
            <w:tcW w:w="1304" w:type="dxa"/>
          </w:tcPr>
          <w:p w:rsidR="007A6818" w:rsidRPr="0072298F" w:rsidRDefault="007A6818" w:rsidP="0072298F">
            <w:pPr>
              <w:jc w:val="center"/>
              <w:rPr>
                <w:sz w:val="20"/>
                <w:szCs w:val="20"/>
              </w:rPr>
            </w:pPr>
            <w:r w:rsidRPr="0072298F">
              <w:rPr>
                <w:sz w:val="20"/>
                <w:szCs w:val="20"/>
              </w:rPr>
              <w:t>0.43</w:t>
            </w:r>
          </w:p>
        </w:tc>
      </w:tr>
      <w:tr w:rsidR="007A6818" w:rsidRPr="002C3F39">
        <w:tc>
          <w:tcPr>
            <w:tcW w:w="1376" w:type="dxa"/>
          </w:tcPr>
          <w:p w:rsidR="007A6818" w:rsidRPr="0072298F" w:rsidRDefault="007A6818" w:rsidP="0072298F">
            <w:pPr>
              <w:spacing w:line="360" w:lineRule="auto"/>
              <w:rPr>
                <w:b/>
                <w:bCs/>
                <w:sz w:val="20"/>
                <w:szCs w:val="20"/>
              </w:rPr>
            </w:pPr>
            <w:r w:rsidRPr="0072298F">
              <w:rPr>
                <w:b/>
                <w:bCs/>
                <w:sz w:val="20"/>
                <w:szCs w:val="20"/>
              </w:rPr>
              <w:t>Ca/P</w:t>
            </w:r>
          </w:p>
        </w:tc>
        <w:tc>
          <w:tcPr>
            <w:tcW w:w="1323" w:type="dxa"/>
          </w:tcPr>
          <w:p w:rsidR="007A6818" w:rsidRPr="0072298F" w:rsidRDefault="007A6818" w:rsidP="0072298F">
            <w:pPr>
              <w:jc w:val="center"/>
              <w:rPr>
                <w:sz w:val="20"/>
                <w:szCs w:val="20"/>
              </w:rPr>
            </w:pPr>
            <w:r w:rsidRPr="0072298F">
              <w:rPr>
                <w:sz w:val="20"/>
                <w:szCs w:val="20"/>
              </w:rPr>
              <w:t>0.46</w:t>
            </w:r>
          </w:p>
        </w:tc>
        <w:tc>
          <w:tcPr>
            <w:tcW w:w="1308" w:type="dxa"/>
          </w:tcPr>
          <w:p w:rsidR="007A6818" w:rsidRPr="0072298F" w:rsidRDefault="007A6818" w:rsidP="0072298F">
            <w:pPr>
              <w:jc w:val="center"/>
              <w:rPr>
                <w:sz w:val="20"/>
                <w:szCs w:val="20"/>
              </w:rPr>
            </w:pPr>
            <w:r w:rsidRPr="0072298F">
              <w:rPr>
                <w:sz w:val="20"/>
                <w:szCs w:val="20"/>
              </w:rPr>
              <w:t>0.74</w:t>
            </w:r>
          </w:p>
        </w:tc>
        <w:tc>
          <w:tcPr>
            <w:tcW w:w="1323" w:type="dxa"/>
          </w:tcPr>
          <w:p w:rsidR="007A6818" w:rsidRPr="0072298F" w:rsidRDefault="007A6818" w:rsidP="0072298F">
            <w:pPr>
              <w:jc w:val="center"/>
              <w:rPr>
                <w:sz w:val="20"/>
                <w:szCs w:val="20"/>
              </w:rPr>
            </w:pPr>
            <w:r w:rsidRPr="0072298F">
              <w:rPr>
                <w:sz w:val="20"/>
                <w:szCs w:val="20"/>
              </w:rPr>
              <w:t>0.03</w:t>
            </w:r>
          </w:p>
        </w:tc>
        <w:tc>
          <w:tcPr>
            <w:tcW w:w="1307" w:type="dxa"/>
          </w:tcPr>
          <w:p w:rsidR="007A6818" w:rsidRPr="0072298F" w:rsidRDefault="007A6818" w:rsidP="0072298F">
            <w:pPr>
              <w:jc w:val="center"/>
              <w:rPr>
                <w:sz w:val="20"/>
                <w:szCs w:val="20"/>
              </w:rPr>
            </w:pPr>
            <w:r w:rsidRPr="0072298F">
              <w:rPr>
                <w:sz w:val="20"/>
                <w:szCs w:val="20"/>
              </w:rPr>
              <w:t>0.07</w:t>
            </w:r>
          </w:p>
        </w:tc>
        <w:tc>
          <w:tcPr>
            <w:tcW w:w="1304" w:type="dxa"/>
          </w:tcPr>
          <w:p w:rsidR="007A6818" w:rsidRPr="0072298F" w:rsidRDefault="007A6818" w:rsidP="0072298F">
            <w:pPr>
              <w:jc w:val="center"/>
              <w:rPr>
                <w:sz w:val="20"/>
                <w:szCs w:val="20"/>
              </w:rPr>
            </w:pPr>
            <w:r w:rsidRPr="0072298F">
              <w:rPr>
                <w:sz w:val="20"/>
                <w:szCs w:val="20"/>
              </w:rPr>
              <w:t>0.05</w:t>
            </w:r>
          </w:p>
        </w:tc>
        <w:tc>
          <w:tcPr>
            <w:tcW w:w="1304" w:type="dxa"/>
          </w:tcPr>
          <w:p w:rsidR="007A6818" w:rsidRPr="0072298F" w:rsidRDefault="007A6818" w:rsidP="0072298F">
            <w:pPr>
              <w:jc w:val="center"/>
              <w:rPr>
                <w:sz w:val="20"/>
                <w:szCs w:val="20"/>
              </w:rPr>
            </w:pPr>
            <w:r w:rsidRPr="0072298F">
              <w:rPr>
                <w:sz w:val="20"/>
                <w:szCs w:val="20"/>
              </w:rPr>
              <w:t>0.08</w:t>
            </w:r>
          </w:p>
        </w:tc>
      </w:tr>
    </w:tbl>
    <w:p w:rsidR="007A6818" w:rsidRPr="002C3F39" w:rsidRDefault="007A6818" w:rsidP="00307D98">
      <w:pPr>
        <w:rPr>
          <w:sz w:val="20"/>
          <w:szCs w:val="20"/>
        </w:rPr>
      </w:pPr>
      <w:r w:rsidRPr="002C3F39">
        <w:rPr>
          <w:sz w:val="20"/>
          <w:szCs w:val="20"/>
        </w:rPr>
        <w:t xml:space="preserve">The values are the means </w:t>
      </w:r>
      <w:r w:rsidRPr="002C3F39">
        <w:rPr>
          <w:sz w:val="20"/>
          <w:szCs w:val="20"/>
          <w:u w:val="single"/>
        </w:rPr>
        <w:t>+</w:t>
      </w:r>
      <w:r w:rsidRPr="002C3F39">
        <w:rPr>
          <w:sz w:val="20"/>
          <w:szCs w:val="20"/>
        </w:rPr>
        <w:t xml:space="preserve"> SEM of triplicate determinations</w:t>
      </w: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rPr>
          <w:b/>
          <w:bCs/>
        </w:rPr>
      </w:pPr>
    </w:p>
    <w:p w:rsidR="007A6818" w:rsidRPr="002C3F39" w:rsidRDefault="007A6818" w:rsidP="003B282B">
      <w:pPr>
        <w:spacing w:line="360" w:lineRule="auto"/>
      </w:pPr>
      <w:r w:rsidRPr="002C3F39">
        <w:rPr>
          <w:b/>
          <w:bCs/>
        </w:rPr>
        <w:t>Table 2</w:t>
      </w:r>
      <w:r w:rsidRPr="002C3F39">
        <w:t xml:space="preserve">: Proximate composition of both unfermented and fermented melon seeds samples                 (g/100g of dry matter). </w:t>
      </w:r>
    </w:p>
    <w:tbl>
      <w:tblPr>
        <w:tblW w:w="1008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0"/>
        <w:gridCol w:w="1360"/>
        <w:gridCol w:w="1226"/>
        <w:gridCol w:w="1379"/>
        <w:gridCol w:w="1378"/>
        <w:gridCol w:w="1378"/>
        <w:gridCol w:w="1379"/>
      </w:tblGrid>
      <w:tr w:rsidR="007A6818" w:rsidRPr="002C3F39">
        <w:trPr>
          <w:trHeight w:val="420"/>
        </w:trPr>
        <w:tc>
          <w:tcPr>
            <w:tcW w:w="1980" w:type="dxa"/>
            <w:vMerge w:val="restart"/>
          </w:tcPr>
          <w:p w:rsidR="007A6818" w:rsidRPr="002C3F39" w:rsidRDefault="007A6818" w:rsidP="0072298F">
            <w:pPr>
              <w:spacing w:line="360" w:lineRule="auto"/>
            </w:pPr>
          </w:p>
        </w:tc>
        <w:tc>
          <w:tcPr>
            <w:tcW w:w="2586" w:type="dxa"/>
            <w:gridSpan w:val="2"/>
          </w:tcPr>
          <w:p w:rsidR="007A6818" w:rsidRPr="0072298F" w:rsidRDefault="007A6818" w:rsidP="00CA3A84">
            <w:pPr>
              <w:rPr>
                <w:i/>
                <w:iCs/>
              </w:rPr>
            </w:pPr>
            <w:r w:rsidRPr="0072298F">
              <w:rPr>
                <w:i/>
                <w:iCs/>
              </w:rPr>
              <w:t>Cucumeropsis manni</w:t>
            </w:r>
          </w:p>
        </w:tc>
        <w:tc>
          <w:tcPr>
            <w:tcW w:w="2757" w:type="dxa"/>
            <w:gridSpan w:val="2"/>
          </w:tcPr>
          <w:p w:rsidR="007A6818" w:rsidRPr="0072298F" w:rsidRDefault="007A6818" w:rsidP="0072298F">
            <w:pPr>
              <w:jc w:val="center"/>
              <w:rPr>
                <w:i/>
                <w:iCs/>
              </w:rPr>
            </w:pPr>
            <w:r w:rsidRPr="0072298F">
              <w:rPr>
                <w:i/>
                <w:iCs/>
              </w:rPr>
              <w:t>Citrullus lanatus</w:t>
            </w:r>
          </w:p>
        </w:tc>
        <w:tc>
          <w:tcPr>
            <w:tcW w:w="2757" w:type="dxa"/>
            <w:gridSpan w:val="2"/>
          </w:tcPr>
          <w:p w:rsidR="007A6818" w:rsidRPr="0072298F" w:rsidRDefault="007A6818" w:rsidP="0072298F">
            <w:pPr>
              <w:jc w:val="center"/>
              <w:rPr>
                <w:i/>
                <w:iCs/>
              </w:rPr>
            </w:pPr>
            <w:r w:rsidRPr="0072298F">
              <w:rPr>
                <w:i/>
                <w:iCs/>
              </w:rPr>
              <w:t>Colocynthis vulgaris</w:t>
            </w:r>
          </w:p>
        </w:tc>
      </w:tr>
      <w:tr w:rsidR="007A6818" w:rsidRPr="002C3F39">
        <w:tblPrEx>
          <w:tblCellMar>
            <w:left w:w="28" w:type="dxa"/>
            <w:right w:w="28" w:type="dxa"/>
          </w:tblCellMar>
        </w:tblPrEx>
        <w:trPr>
          <w:trHeight w:val="420"/>
        </w:trPr>
        <w:tc>
          <w:tcPr>
            <w:tcW w:w="1980" w:type="dxa"/>
            <w:vMerge/>
          </w:tcPr>
          <w:p w:rsidR="007A6818" w:rsidRPr="002C3F39" w:rsidRDefault="007A6818" w:rsidP="0072298F">
            <w:pPr>
              <w:spacing w:line="360" w:lineRule="auto"/>
            </w:pPr>
          </w:p>
        </w:tc>
        <w:tc>
          <w:tcPr>
            <w:tcW w:w="1360" w:type="dxa"/>
          </w:tcPr>
          <w:p w:rsidR="007A6818" w:rsidRPr="002C3F39" w:rsidRDefault="007A6818" w:rsidP="00CA3A84">
            <w:r w:rsidRPr="002C3F39">
              <w:t>Unfermented</w:t>
            </w:r>
          </w:p>
        </w:tc>
        <w:tc>
          <w:tcPr>
            <w:tcW w:w="1226" w:type="dxa"/>
          </w:tcPr>
          <w:p w:rsidR="007A6818" w:rsidRPr="002C3F39" w:rsidRDefault="007A6818" w:rsidP="00CA3A84">
            <w:r w:rsidRPr="002C3F39">
              <w:t>Fermented</w:t>
            </w:r>
          </w:p>
        </w:tc>
        <w:tc>
          <w:tcPr>
            <w:tcW w:w="1379" w:type="dxa"/>
          </w:tcPr>
          <w:p w:rsidR="007A6818" w:rsidRPr="002C3F39" w:rsidRDefault="007A6818" w:rsidP="0072298F">
            <w:pPr>
              <w:spacing w:line="360" w:lineRule="auto"/>
            </w:pPr>
            <w:r w:rsidRPr="002C3F39">
              <w:t>Unfermented</w:t>
            </w:r>
          </w:p>
        </w:tc>
        <w:tc>
          <w:tcPr>
            <w:tcW w:w="1378" w:type="dxa"/>
          </w:tcPr>
          <w:p w:rsidR="007A6818" w:rsidRPr="002C3F39" w:rsidRDefault="007A6818" w:rsidP="00CA3A84">
            <w:r w:rsidRPr="002C3F39">
              <w:t>Fermented</w:t>
            </w:r>
          </w:p>
        </w:tc>
        <w:tc>
          <w:tcPr>
            <w:tcW w:w="1378" w:type="dxa"/>
          </w:tcPr>
          <w:p w:rsidR="007A6818" w:rsidRPr="002C3F39" w:rsidRDefault="007A6818" w:rsidP="0072298F">
            <w:pPr>
              <w:spacing w:line="360" w:lineRule="auto"/>
            </w:pPr>
            <w:r w:rsidRPr="002C3F39">
              <w:t>Unfermented</w:t>
            </w:r>
          </w:p>
        </w:tc>
        <w:tc>
          <w:tcPr>
            <w:tcW w:w="1379" w:type="dxa"/>
          </w:tcPr>
          <w:p w:rsidR="007A6818" w:rsidRPr="002C3F39" w:rsidRDefault="007A6818" w:rsidP="00CA3A84">
            <w:r w:rsidRPr="002C3F39">
              <w:t>Fermented</w:t>
            </w:r>
          </w:p>
        </w:tc>
      </w:tr>
      <w:tr w:rsidR="007A6818" w:rsidRPr="002C3F39">
        <w:tblPrEx>
          <w:tblCellMar>
            <w:left w:w="28" w:type="dxa"/>
            <w:right w:w="28" w:type="dxa"/>
          </w:tblCellMar>
        </w:tblPrEx>
        <w:trPr>
          <w:trHeight w:val="420"/>
        </w:trPr>
        <w:tc>
          <w:tcPr>
            <w:tcW w:w="1980" w:type="dxa"/>
          </w:tcPr>
          <w:p w:rsidR="007A6818" w:rsidRPr="002C3F39" w:rsidRDefault="007A6818" w:rsidP="0072298F">
            <w:pPr>
              <w:spacing w:line="360" w:lineRule="auto"/>
            </w:pPr>
            <w:r w:rsidRPr="002C3F39">
              <w:t>Moisture content</w:t>
            </w:r>
          </w:p>
        </w:tc>
        <w:tc>
          <w:tcPr>
            <w:tcW w:w="1360" w:type="dxa"/>
          </w:tcPr>
          <w:p w:rsidR="007A6818" w:rsidRPr="002C3F39" w:rsidRDefault="007A6818" w:rsidP="00307D98">
            <w:r w:rsidRPr="002C3F39">
              <w:t>8.1±1.5*</w:t>
            </w:r>
          </w:p>
        </w:tc>
        <w:tc>
          <w:tcPr>
            <w:tcW w:w="1226" w:type="dxa"/>
          </w:tcPr>
          <w:p w:rsidR="007A6818" w:rsidRPr="002C3F39" w:rsidRDefault="007A6818" w:rsidP="00307D98">
            <w:r w:rsidRPr="002C3F39">
              <w:t>34.6±1.3</w:t>
            </w:r>
          </w:p>
        </w:tc>
        <w:tc>
          <w:tcPr>
            <w:tcW w:w="1379" w:type="dxa"/>
          </w:tcPr>
          <w:p w:rsidR="007A6818" w:rsidRPr="002C3F39" w:rsidRDefault="007A6818" w:rsidP="00307D98">
            <w:r w:rsidRPr="002C3F39">
              <w:t>6.7±0.1</w:t>
            </w:r>
          </w:p>
        </w:tc>
        <w:tc>
          <w:tcPr>
            <w:tcW w:w="1378" w:type="dxa"/>
          </w:tcPr>
          <w:p w:rsidR="007A6818" w:rsidRPr="002C3F39" w:rsidRDefault="007A6818" w:rsidP="0072298F">
            <w:pPr>
              <w:spacing w:line="360" w:lineRule="auto"/>
            </w:pPr>
            <w:r w:rsidRPr="002C3F39">
              <w:t>38.3±1.3</w:t>
            </w:r>
          </w:p>
        </w:tc>
        <w:tc>
          <w:tcPr>
            <w:tcW w:w="1378" w:type="dxa"/>
          </w:tcPr>
          <w:p w:rsidR="007A6818" w:rsidRPr="002C3F39" w:rsidRDefault="007A6818" w:rsidP="00307D98">
            <w:r w:rsidRPr="002C3F39">
              <w:t>6.6±0.1</w:t>
            </w:r>
          </w:p>
        </w:tc>
        <w:tc>
          <w:tcPr>
            <w:tcW w:w="1379" w:type="dxa"/>
          </w:tcPr>
          <w:p w:rsidR="007A6818" w:rsidRPr="002C3F39" w:rsidRDefault="007A6818" w:rsidP="00307D98">
            <w:r w:rsidRPr="002C3F39">
              <w:t>33.4±0.4</w:t>
            </w:r>
          </w:p>
        </w:tc>
      </w:tr>
      <w:tr w:rsidR="007A6818" w:rsidRPr="002C3F39">
        <w:tblPrEx>
          <w:tblCellMar>
            <w:left w:w="28" w:type="dxa"/>
            <w:right w:w="28" w:type="dxa"/>
          </w:tblCellMar>
        </w:tblPrEx>
        <w:trPr>
          <w:trHeight w:val="420"/>
        </w:trPr>
        <w:tc>
          <w:tcPr>
            <w:tcW w:w="1980" w:type="dxa"/>
          </w:tcPr>
          <w:p w:rsidR="007A6818" w:rsidRPr="002C3F39" w:rsidRDefault="007A6818" w:rsidP="0072298F">
            <w:pPr>
              <w:spacing w:line="360" w:lineRule="auto"/>
            </w:pPr>
            <w:r w:rsidRPr="002C3F39">
              <w:t>Dry matter</w:t>
            </w:r>
          </w:p>
        </w:tc>
        <w:tc>
          <w:tcPr>
            <w:tcW w:w="1360" w:type="dxa"/>
          </w:tcPr>
          <w:p w:rsidR="007A6818" w:rsidRPr="002C3F39" w:rsidRDefault="007A6818" w:rsidP="00307D98">
            <w:r w:rsidRPr="002C3F39">
              <w:t>91.9±2.5</w:t>
            </w:r>
          </w:p>
        </w:tc>
        <w:tc>
          <w:tcPr>
            <w:tcW w:w="1226" w:type="dxa"/>
          </w:tcPr>
          <w:p w:rsidR="007A6818" w:rsidRPr="002C3F39" w:rsidRDefault="007A6818" w:rsidP="00307D98">
            <w:r w:rsidRPr="002C3F39">
              <w:t>65.4±3.7</w:t>
            </w:r>
          </w:p>
        </w:tc>
        <w:tc>
          <w:tcPr>
            <w:tcW w:w="1379" w:type="dxa"/>
          </w:tcPr>
          <w:p w:rsidR="007A6818" w:rsidRPr="002C3F39" w:rsidRDefault="007A6818" w:rsidP="00307D98">
            <w:r w:rsidRPr="002C3F39">
              <w:t>93.3±2.0</w:t>
            </w:r>
          </w:p>
        </w:tc>
        <w:tc>
          <w:tcPr>
            <w:tcW w:w="1378" w:type="dxa"/>
          </w:tcPr>
          <w:p w:rsidR="007A6818" w:rsidRPr="002C3F39" w:rsidRDefault="007A6818" w:rsidP="0072298F">
            <w:pPr>
              <w:spacing w:line="360" w:lineRule="auto"/>
            </w:pPr>
            <w:r w:rsidRPr="002C3F39">
              <w:t>60.7±5.2</w:t>
            </w:r>
          </w:p>
        </w:tc>
        <w:tc>
          <w:tcPr>
            <w:tcW w:w="1378" w:type="dxa"/>
          </w:tcPr>
          <w:p w:rsidR="007A6818" w:rsidRPr="002C3F39" w:rsidRDefault="007A6818" w:rsidP="0072298F">
            <w:pPr>
              <w:spacing w:line="360" w:lineRule="auto"/>
            </w:pPr>
            <w:r w:rsidRPr="002C3F39">
              <w:t>93.4±2.8</w:t>
            </w:r>
          </w:p>
        </w:tc>
        <w:tc>
          <w:tcPr>
            <w:tcW w:w="1379" w:type="dxa"/>
          </w:tcPr>
          <w:p w:rsidR="007A6818" w:rsidRPr="002C3F39" w:rsidRDefault="007A6818" w:rsidP="0072298F">
            <w:pPr>
              <w:spacing w:line="360" w:lineRule="auto"/>
            </w:pPr>
            <w:r w:rsidRPr="002C3F39">
              <w:t>66.6±3.4</w:t>
            </w:r>
          </w:p>
        </w:tc>
      </w:tr>
      <w:tr w:rsidR="007A6818" w:rsidRPr="002C3F39">
        <w:tblPrEx>
          <w:tblCellMar>
            <w:left w:w="28" w:type="dxa"/>
            <w:right w:w="28" w:type="dxa"/>
          </w:tblCellMar>
        </w:tblPrEx>
        <w:trPr>
          <w:trHeight w:val="420"/>
        </w:trPr>
        <w:tc>
          <w:tcPr>
            <w:tcW w:w="1980" w:type="dxa"/>
          </w:tcPr>
          <w:p w:rsidR="007A6818" w:rsidRPr="002C3F39" w:rsidRDefault="007A6818" w:rsidP="0072298F">
            <w:pPr>
              <w:spacing w:line="360" w:lineRule="auto"/>
            </w:pPr>
            <w:r w:rsidRPr="002C3F39">
              <w:t>Ash</w:t>
            </w:r>
          </w:p>
        </w:tc>
        <w:tc>
          <w:tcPr>
            <w:tcW w:w="1360" w:type="dxa"/>
          </w:tcPr>
          <w:p w:rsidR="007A6818" w:rsidRPr="002C3F39" w:rsidRDefault="007A6818" w:rsidP="00307D98">
            <w:r w:rsidRPr="002C3F39">
              <w:t>3.05±0.5</w:t>
            </w:r>
          </w:p>
        </w:tc>
        <w:tc>
          <w:tcPr>
            <w:tcW w:w="1226" w:type="dxa"/>
          </w:tcPr>
          <w:p w:rsidR="007A6818" w:rsidRPr="002C3F39" w:rsidRDefault="007A6818" w:rsidP="00307D98">
            <w:r w:rsidRPr="002C3F39">
              <w:t>2.91±0.7</w:t>
            </w:r>
          </w:p>
        </w:tc>
        <w:tc>
          <w:tcPr>
            <w:tcW w:w="1379" w:type="dxa"/>
          </w:tcPr>
          <w:p w:rsidR="007A6818" w:rsidRPr="002C3F39" w:rsidRDefault="007A6818" w:rsidP="00307D98">
            <w:r w:rsidRPr="002C3F39">
              <w:t>2.82±0.3</w:t>
            </w:r>
          </w:p>
        </w:tc>
        <w:tc>
          <w:tcPr>
            <w:tcW w:w="1378" w:type="dxa"/>
          </w:tcPr>
          <w:p w:rsidR="007A6818" w:rsidRPr="002C3F39" w:rsidRDefault="007A6818" w:rsidP="0072298F">
            <w:pPr>
              <w:spacing w:line="360" w:lineRule="auto"/>
            </w:pPr>
            <w:r w:rsidRPr="002C3F39">
              <w:t>2.97±0.2</w:t>
            </w:r>
          </w:p>
        </w:tc>
        <w:tc>
          <w:tcPr>
            <w:tcW w:w="1378" w:type="dxa"/>
          </w:tcPr>
          <w:p w:rsidR="007A6818" w:rsidRPr="002C3F39" w:rsidRDefault="007A6818" w:rsidP="0072298F">
            <w:pPr>
              <w:spacing w:line="360" w:lineRule="auto"/>
            </w:pPr>
            <w:r w:rsidRPr="002C3F39">
              <w:t>2.68±0.2</w:t>
            </w:r>
          </w:p>
        </w:tc>
        <w:tc>
          <w:tcPr>
            <w:tcW w:w="1379" w:type="dxa"/>
          </w:tcPr>
          <w:p w:rsidR="007A6818" w:rsidRPr="002C3F39" w:rsidRDefault="007A6818" w:rsidP="00307D98">
            <w:r w:rsidRPr="002C3F39">
              <w:t>4.80±0.3</w:t>
            </w:r>
          </w:p>
        </w:tc>
      </w:tr>
      <w:tr w:rsidR="007A6818" w:rsidRPr="002C3F39">
        <w:tblPrEx>
          <w:tblCellMar>
            <w:left w:w="28" w:type="dxa"/>
            <w:right w:w="28" w:type="dxa"/>
          </w:tblCellMar>
        </w:tblPrEx>
        <w:trPr>
          <w:trHeight w:val="420"/>
        </w:trPr>
        <w:tc>
          <w:tcPr>
            <w:tcW w:w="1980" w:type="dxa"/>
          </w:tcPr>
          <w:p w:rsidR="007A6818" w:rsidRPr="002C3F39" w:rsidRDefault="007A6818" w:rsidP="0072298F">
            <w:pPr>
              <w:spacing w:line="360" w:lineRule="auto"/>
            </w:pPr>
            <w:r w:rsidRPr="002C3F39">
              <w:t>Soluble protein</w:t>
            </w:r>
          </w:p>
        </w:tc>
        <w:tc>
          <w:tcPr>
            <w:tcW w:w="1360" w:type="dxa"/>
          </w:tcPr>
          <w:p w:rsidR="007A6818" w:rsidRPr="002C3F39" w:rsidRDefault="007A6818" w:rsidP="00307D98">
            <w:r w:rsidRPr="002C3F39">
              <w:t>36.20±0.8</w:t>
            </w:r>
          </w:p>
        </w:tc>
        <w:tc>
          <w:tcPr>
            <w:tcW w:w="1226" w:type="dxa"/>
          </w:tcPr>
          <w:p w:rsidR="007A6818" w:rsidRPr="002C3F39" w:rsidRDefault="007A6818" w:rsidP="00307D98">
            <w:r w:rsidRPr="002C3F39">
              <w:t>32.00±1.5</w:t>
            </w:r>
          </w:p>
        </w:tc>
        <w:tc>
          <w:tcPr>
            <w:tcW w:w="1379" w:type="dxa"/>
          </w:tcPr>
          <w:p w:rsidR="007A6818" w:rsidRPr="002C3F39" w:rsidRDefault="007A6818" w:rsidP="00307D98">
            <w:r w:rsidRPr="002C3F39">
              <w:t>28.30±2.5</w:t>
            </w:r>
          </w:p>
        </w:tc>
        <w:tc>
          <w:tcPr>
            <w:tcW w:w="1378" w:type="dxa"/>
          </w:tcPr>
          <w:p w:rsidR="007A6818" w:rsidRPr="002C3F39" w:rsidRDefault="007A6818" w:rsidP="0072298F">
            <w:pPr>
              <w:spacing w:line="360" w:lineRule="auto"/>
            </w:pPr>
            <w:r w:rsidRPr="002C3F39">
              <w:t>31.50±0.1</w:t>
            </w:r>
          </w:p>
        </w:tc>
        <w:tc>
          <w:tcPr>
            <w:tcW w:w="1378" w:type="dxa"/>
          </w:tcPr>
          <w:p w:rsidR="007A6818" w:rsidRPr="002C3F39" w:rsidRDefault="007A6818" w:rsidP="0072298F">
            <w:pPr>
              <w:spacing w:line="360" w:lineRule="auto"/>
            </w:pPr>
            <w:r w:rsidRPr="002C3F39">
              <w:t>32.30±0.2</w:t>
            </w:r>
          </w:p>
        </w:tc>
        <w:tc>
          <w:tcPr>
            <w:tcW w:w="1379" w:type="dxa"/>
          </w:tcPr>
          <w:p w:rsidR="007A6818" w:rsidRPr="002C3F39" w:rsidRDefault="007A6818" w:rsidP="0072298F">
            <w:pPr>
              <w:spacing w:line="360" w:lineRule="auto"/>
            </w:pPr>
            <w:r w:rsidRPr="002C3F39">
              <w:t>24.60±0.3</w:t>
            </w:r>
          </w:p>
        </w:tc>
      </w:tr>
      <w:tr w:rsidR="007A6818" w:rsidRPr="002C3F39">
        <w:tblPrEx>
          <w:tblCellMar>
            <w:left w:w="28" w:type="dxa"/>
            <w:right w:w="28" w:type="dxa"/>
          </w:tblCellMar>
        </w:tblPrEx>
        <w:trPr>
          <w:trHeight w:val="420"/>
        </w:trPr>
        <w:tc>
          <w:tcPr>
            <w:tcW w:w="1980" w:type="dxa"/>
          </w:tcPr>
          <w:p w:rsidR="007A6818" w:rsidRPr="002C3F39" w:rsidRDefault="007A6818" w:rsidP="0072298F">
            <w:pPr>
              <w:spacing w:line="360" w:lineRule="auto"/>
            </w:pPr>
            <w:r w:rsidRPr="002C3F39">
              <w:t>Fatty acid</w:t>
            </w:r>
          </w:p>
        </w:tc>
        <w:tc>
          <w:tcPr>
            <w:tcW w:w="1360" w:type="dxa"/>
          </w:tcPr>
          <w:p w:rsidR="007A6818" w:rsidRPr="002C3F39" w:rsidRDefault="007A6818" w:rsidP="00307D98">
            <w:r w:rsidRPr="002C3F39">
              <w:t>44.80±1.5</w:t>
            </w:r>
          </w:p>
        </w:tc>
        <w:tc>
          <w:tcPr>
            <w:tcW w:w="1226" w:type="dxa"/>
          </w:tcPr>
          <w:p w:rsidR="007A6818" w:rsidRPr="002C3F39" w:rsidRDefault="007A6818" w:rsidP="00307D98">
            <w:r w:rsidRPr="002C3F39">
              <w:t>20.24±1.3</w:t>
            </w:r>
          </w:p>
        </w:tc>
        <w:tc>
          <w:tcPr>
            <w:tcW w:w="1379" w:type="dxa"/>
          </w:tcPr>
          <w:p w:rsidR="007A6818" w:rsidRPr="002C3F39" w:rsidRDefault="007A6818" w:rsidP="00307D98">
            <w:r w:rsidRPr="002C3F39">
              <w:t>52.10±3.5</w:t>
            </w:r>
          </w:p>
        </w:tc>
        <w:tc>
          <w:tcPr>
            <w:tcW w:w="1378" w:type="dxa"/>
          </w:tcPr>
          <w:p w:rsidR="007A6818" w:rsidRPr="002C3F39" w:rsidRDefault="007A6818" w:rsidP="0072298F">
            <w:pPr>
              <w:spacing w:line="360" w:lineRule="auto"/>
            </w:pPr>
            <w:r w:rsidRPr="002C3F39">
              <w:t>38.40±2.1</w:t>
            </w:r>
          </w:p>
        </w:tc>
        <w:tc>
          <w:tcPr>
            <w:tcW w:w="1378" w:type="dxa"/>
          </w:tcPr>
          <w:p w:rsidR="007A6818" w:rsidRPr="002C3F39" w:rsidRDefault="007A6818" w:rsidP="0072298F">
            <w:pPr>
              <w:spacing w:line="360" w:lineRule="auto"/>
            </w:pPr>
            <w:r w:rsidRPr="002C3F39">
              <w:t>53.50±0.1</w:t>
            </w:r>
          </w:p>
        </w:tc>
        <w:tc>
          <w:tcPr>
            <w:tcW w:w="1379" w:type="dxa"/>
          </w:tcPr>
          <w:p w:rsidR="007A6818" w:rsidRPr="002C3F39" w:rsidRDefault="007A6818" w:rsidP="0072298F">
            <w:pPr>
              <w:spacing w:line="360" w:lineRule="auto"/>
            </w:pPr>
            <w:r w:rsidRPr="002C3F39">
              <w:t>43.20±2.1</w:t>
            </w:r>
          </w:p>
        </w:tc>
      </w:tr>
      <w:tr w:rsidR="007A6818" w:rsidRPr="002C3F39">
        <w:tblPrEx>
          <w:tblCellMar>
            <w:left w:w="28" w:type="dxa"/>
            <w:right w:w="28" w:type="dxa"/>
          </w:tblCellMar>
        </w:tblPrEx>
        <w:trPr>
          <w:trHeight w:val="420"/>
        </w:trPr>
        <w:tc>
          <w:tcPr>
            <w:tcW w:w="1980" w:type="dxa"/>
          </w:tcPr>
          <w:p w:rsidR="007A6818" w:rsidRPr="002C3F39" w:rsidRDefault="007A6818" w:rsidP="0072298F">
            <w:pPr>
              <w:spacing w:line="360" w:lineRule="auto"/>
            </w:pPr>
            <w:r w:rsidRPr="002C3F39">
              <w:t>Crude fiber</w:t>
            </w:r>
          </w:p>
        </w:tc>
        <w:tc>
          <w:tcPr>
            <w:tcW w:w="1360" w:type="dxa"/>
          </w:tcPr>
          <w:p w:rsidR="007A6818" w:rsidRPr="002C3F39" w:rsidRDefault="007A6818" w:rsidP="00307D98">
            <w:r w:rsidRPr="002C3F39">
              <w:t>3.30±0.1</w:t>
            </w:r>
          </w:p>
        </w:tc>
        <w:tc>
          <w:tcPr>
            <w:tcW w:w="1226" w:type="dxa"/>
          </w:tcPr>
          <w:p w:rsidR="007A6818" w:rsidRPr="002C3F39" w:rsidRDefault="007A6818" w:rsidP="0072298F">
            <w:pPr>
              <w:spacing w:line="360" w:lineRule="auto"/>
            </w:pPr>
            <w:r w:rsidRPr="002C3F39">
              <w:t>1.99±0.1</w:t>
            </w:r>
          </w:p>
        </w:tc>
        <w:tc>
          <w:tcPr>
            <w:tcW w:w="1379" w:type="dxa"/>
          </w:tcPr>
          <w:p w:rsidR="007A6818" w:rsidRPr="002C3F39" w:rsidRDefault="007A6818" w:rsidP="00307D98">
            <w:r w:rsidRPr="002C3F39">
              <w:t>3.43±0.2</w:t>
            </w:r>
          </w:p>
        </w:tc>
        <w:tc>
          <w:tcPr>
            <w:tcW w:w="1378" w:type="dxa"/>
          </w:tcPr>
          <w:p w:rsidR="007A6818" w:rsidRPr="002C3F39" w:rsidRDefault="007A6818" w:rsidP="00307D98">
            <w:r w:rsidRPr="002C3F39">
              <w:t>1.98±0.1</w:t>
            </w:r>
          </w:p>
        </w:tc>
        <w:tc>
          <w:tcPr>
            <w:tcW w:w="1378" w:type="dxa"/>
          </w:tcPr>
          <w:p w:rsidR="007A6818" w:rsidRPr="002C3F39" w:rsidRDefault="007A6818" w:rsidP="00307D98">
            <w:r w:rsidRPr="002C3F39">
              <w:t>3.85±0.2</w:t>
            </w:r>
          </w:p>
        </w:tc>
        <w:tc>
          <w:tcPr>
            <w:tcW w:w="1379" w:type="dxa"/>
          </w:tcPr>
          <w:p w:rsidR="007A6818" w:rsidRPr="002C3F39" w:rsidRDefault="007A6818" w:rsidP="0072298F">
            <w:pPr>
              <w:spacing w:line="360" w:lineRule="auto"/>
            </w:pPr>
            <w:r w:rsidRPr="002C3F39">
              <w:t>3.75±0.2</w:t>
            </w:r>
          </w:p>
        </w:tc>
      </w:tr>
      <w:tr w:rsidR="007A6818" w:rsidRPr="002C3F39">
        <w:tblPrEx>
          <w:tblCellMar>
            <w:left w:w="28" w:type="dxa"/>
            <w:right w:w="28" w:type="dxa"/>
          </w:tblCellMar>
        </w:tblPrEx>
        <w:trPr>
          <w:trHeight w:val="420"/>
        </w:trPr>
        <w:tc>
          <w:tcPr>
            <w:tcW w:w="1980" w:type="dxa"/>
          </w:tcPr>
          <w:p w:rsidR="007A6818" w:rsidRPr="002C3F39" w:rsidRDefault="007A6818" w:rsidP="0072298F">
            <w:pPr>
              <w:spacing w:line="360" w:lineRule="auto"/>
            </w:pPr>
            <w:r w:rsidRPr="002C3F39">
              <w:t>Carbohydrate</w:t>
            </w:r>
          </w:p>
        </w:tc>
        <w:tc>
          <w:tcPr>
            <w:tcW w:w="1360" w:type="dxa"/>
          </w:tcPr>
          <w:p w:rsidR="007A6818" w:rsidRPr="002C3F39" w:rsidRDefault="007A6818" w:rsidP="00307D98">
            <w:r w:rsidRPr="002C3F39">
              <w:t>12.20±0.3</w:t>
            </w:r>
          </w:p>
        </w:tc>
        <w:tc>
          <w:tcPr>
            <w:tcW w:w="1226" w:type="dxa"/>
          </w:tcPr>
          <w:p w:rsidR="007A6818" w:rsidRPr="002C3F39" w:rsidRDefault="007A6818" w:rsidP="0072298F">
            <w:pPr>
              <w:spacing w:line="360" w:lineRule="auto"/>
            </w:pPr>
            <w:r w:rsidRPr="002C3F39">
              <w:t>24.50±1.3</w:t>
            </w:r>
          </w:p>
        </w:tc>
        <w:tc>
          <w:tcPr>
            <w:tcW w:w="1379" w:type="dxa"/>
          </w:tcPr>
          <w:p w:rsidR="007A6818" w:rsidRPr="002C3F39" w:rsidRDefault="007A6818" w:rsidP="0072298F">
            <w:pPr>
              <w:spacing w:line="360" w:lineRule="auto"/>
            </w:pPr>
            <w:r w:rsidRPr="002C3F39">
              <w:t>13.30±0.2</w:t>
            </w:r>
          </w:p>
        </w:tc>
        <w:tc>
          <w:tcPr>
            <w:tcW w:w="1378" w:type="dxa"/>
          </w:tcPr>
          <w:p w:rsidR="007A6818" w:rsidRPr="002C3F39" w:rsidRDefault="007A6818" w:rsidP="00307D98">
            <w:r w:rsidRPr="002C3F39">
              <w:t>25.20±1.3</w:t>
            </w:r>
          </w:p>
        </w:tc>
        <w:tc>
          <w:tcPr>
            <w:tcW w:w="1378" w:type="dxa"/>
          </w:tcPr>
          <w:p w:rsidR="007A6818" w:rsidRPr="002C3F39" w:rsidRDefault="007A6818" w:rsidP="0072298F">
            <w:pPr>
              <w:spacing w:line="360" w:lineRule="auto"/>
            </w:pPr>
            <w:r w:rsidRPr="002C3F39">
              <w:t>07.60±0.2</w:t>
            </w:r>
          </w:p>
        </w:tc>
        <w:tc>
          <w:tcPr>
            <w:tcW w:w="1379" w:type="dxa"/>
          </w:tcPr>
          <w:p w:rsidR="007A6818" w:rsidRPr="002C3F39" w:rsidRDefault="007A6818" w:rsidP="0072298F">
            <w:pPr>
              <w:spacing w:line="360" w:lineRule="auto"/>
            </w:pPr>
            <w:r w:rsidRPr="002C3F39">
              <w:t>23.60±0.5</w:t>
            </w:r>
          </w:p>
        </w:tc>
      </w:tr>
      <w:tr w:rsidR="007A6818" w:rsidRPr="002C3F39">
        <w:tblPrEx>
          <w:tblCellMar>
            <w:left w:w="28" w:type="dxa"/>
            <w:right w:w="28" w:type="dxa"/>
          </w:tblCellMar>
        </w:tblPrEx>
        <w:trPr>
          <w:trHeight w:val="420"/>
        </w:trPr>
        <w:tc>
          <w:tcPr>
            <w:tcW w:w="1980" w:type="dxa"/>
          </w:tcPr>
          <w:p w:rsidR="007A6818" w:rsidRPr="002C3F39" w:rsidRDefault="007A6818" w:rsidP="00CA3A84">
            <w:r w:rsidRPr="002C3F39">
              <w:t>pH</w:t>
            </w:r>
          </w:p>
        </w:tc>
        <w:tc>
          <w:tcPr>
            <w:tcW w:w="1360" w:type="dxa"/>
          </w:tcPr>
          <w:p w:rsidR="007A6818" w:rsidRPr="002C3F39" w:rsidRDefault="007A6818" w:rsidP="00307D98">
            <w:r w:rsidRPr="002C3F39">
              <w:t>6.1±0.03</w:t>
            </w:r>
          </w:p>
        </w:tc>
        <w:tc>
          <w:tcPr>
            <w:tcW w:w="1226" w:type="dxa"/>
          </w:tcPr>
          <w:p w:rsidR="007A6818" w:rsidRPr="0072298F" w:rsidRDefault="007A6818" w:rsidP="00307D98">
            <w:pPr>
              <w:rPr>
                <w:b/>
                <w:bCs/>
              </w:rPr>
            </w:pPr>
            <w:r w:rsidRPr="002C3F39">
              <w:t>7.6±0.01</w:t>
            </w:r>
          </w:p>
        </w:tc>
        <w:tc>
          <w:tcPr>
            <w:tcW w:w="1379" w:type="dxa"/>
          </w:tcPr>
          <w:p w:rsidR="007A6818" w:rsidRPr="002C3F39" w:rsidRDefault="007A6818" w:rsidP="0072298F">
            <w:pPr>
              <w:spacing w:line="360" w:lineRule="auto"/>
            </w:pPr>
            <w:r w:rsidRPr="002C3F39">
              <w:t>6.4±0.05</w:t>
            </w:r>
          </w:p>
        </w:tc>
        <w:tc>
          <w:tcPr>
            <w:tcW w:w="1378" w:type="dxa"/>
          </w:tcPr>
          <w:p w:rsidR="007A6818" w:rsidRPr="002C3F39" w:rsidRDefault="007A6818" w:rsidP="0072298F">
            <w:pPr>
              <w:spacing w:line="360" w:lineRule="auto"/>
            </w:pPr>
            <w:r w:rsidRPr="002C3F39">
              <w:t>7.8±0.02</w:t>
            </w:r>
          </w:p>
        </w:tc>
        <w:tc>
          <w:tcPr>
            <w:tcW w:w="1378" w:type="dxa"/>
          </w:tcPr>
          <w:p w:rsidR="007A6818" w:rsidRPr="002C3F39" w:rsidRDefault="007A6818" w:rsidP="0072298F">
            <w:pPr>
              <w:spacing w:line="360" w:lineRule="auto"/>
            </w:pPr>
            <w:r w:rsidRPr="002C3F39">
              <w:t>6.2±0.02</w:t>
            </w:r>
          </w:p>
        </w:tc>
        <w:tc>
          <w:tcPr>
            <w:tcW w:w="1379" w:type="dxa"/>
          </w:tcPr>
          <w:p w:rsidR="007A6818" w:rsidRPr="002C3F39" w:rsidRDefault="007A6818" w:rsidP="00307D98">
            <w:r w:rsidRPr="002C3F39">
              <w:t>6.8±0.01</w:t>
            </w:r>
          </w:p>
        </w:tc>
      </w:tr>
      <w:tr w:rsidR="007A6818" w:rsidRPr="002C3F39">
        <w:tblPrEx>
          <w:tblCellMar>
            <w:left w:w="28" w:type="dxa"/>
            <w:right w:w="28" w:type="dxa"/>
          </w:tblCellMar>
        </w:tblPrEx>
        <w:trPr>
          <w:trHeight w:val="420"/>
        </w:trPr>
        <w:tc>
          <w:tcPr>
            <w:tcW w:w="1980" w:type="dxa"/>
          </w:tcPr>
          <w:p w:rsidR="007A6818" w:rsidRPr="002C3F39" w:rsidRDefault="007A6818" w:rsidP="00CA3A84">
            <w:r w:rsidRPr="002C3F39">
              <w:t>Titratable acidity</w:t>
            </w:r>
          </w:p>
        </w:tc>
        <w:tc>
          <w:tcPr>
            <w:tcW w:w="1360" w:type="dxa"/>
          </w:tcPr>
          <w:p w:rsidR="007A6818" w:rsidRPr="002C3F39" w:rsidRDefault="007A6818" w:rsidP="00307D98">
            <w:r w:rsidRPr="002C3F39">
              <w:t>020±0.02</w:t>
            </w:r>
          </w:p>
        </w:tc>
        <w:tc>
          <w:tcPr>
            <w:tcW w:w="1226" w:type="dxa"/>
          </w:tcPr>
          <w:p w:rsidR="007A6818" w:rsidRPr="002C3F39" w:rsidRDefault="007A6818" w:rsidP="00307D98">
            <w:r w:rsidRPr="002C3F39">
              <w:t>2.00±0.01</w:t>
            </w:r>
          </w:p>
        </w:tc>
        <w:tc>
          <w:tcPr>
            <w:tcW w:w="1379" w:type="dxa"/>
          </w:tcPr>
          <w:p w:rsidR="007A6818" w:rsidRPr="002C3F39" w:rsidRDefault="007A6818" w:rsidP="0072298F">
            <w:pPr>
              <w:spacing w:line="360" w:lineRule="auto"/>
            </w:pPr>
            <w:r w:rsidRPr="002C3F39">
              <w:t>0.11±0.01</w:t>
            </w:r>
          </w:p>
        </w:tc>
        <w:tc>
          <w:tcPr>
            <w:tcW w:w="1378" w:type="dxa"/>
          </w:tcPr>
          <w:p w:rsidR="007A6818" w:rsidRPr="002C3F39" w:rsidRDefault="007A6818" w:rsidP="0072298F">
            <w:pPr>
              <w:spacing w:line="360" w:lineRule="auto"/>
            </w:pPr>
            <w:r w:rsidRPr="002C3F39">
              <w:t>2.40±0.01</w:t>
            </w:r>
          </w:p>
        </w:tc>
        <w:tc>
          <w:tcPr>
            <w:tcW w:w="1378" w:type="dxa"/>
          </w:tcPr>
          <w:p w:rsidR="007A6818" w:rsidRPr="002C3F39" w:rsidRDefault="007A6818" w:rsidP="0072298F">
            <w:pPr>
              <w:spacing w:line="360" w:lineRule="auto"/>
            </w:pPr>
            <w:r w:rsidRPr="002C3F39">
              <w:t>0.10±0.02</w:t>
            </w:r>
          </w:p>
        </w:tc>
        <w:tc>
          <w:tcPr>
            <w:tcW w:w="1379" w:type="dxa"/>
          </w:tcPr>
          <w:p w:rsidR="007A6818" w:rsidRPr="002C3F39" w:rsidRDefault="007A6818" w:rsidP="0072298F">
            <w:pPr>
              <w:spacing w:line="360" w:lineRule="auto"/>
            </w:pPr>
            <w:r w:rsidRPr="002C3F39">
              <w:t>1.60±0.0</w:t>
            </w:r>
          </w:p>
        </w:tc>
      </w:tr>
      <w:tr w:rsidR="007A6818" w:rsidRPr="002C3F39">
        <w:tblPrEx>
          <w:tblCellMar>
            <w:left w:w="28" w:type="dxa"/>
            <w:right w:w="28" w:type="dxa"/>
          </w:tblCellMar>
        </w:tblPrEx>
        <w:trPr>
          <w:trHeight w:val="420"/>
        </w:trPr>
        <w:tc>
          <w:tcPr>
            <w:tcW w:w="1980" w:type="dxa"/>
          </w:tcPr>
          <w:p w:rsidR="007A6818" w:rsidRPr="002C3F39" w:rsidRDefault="007A6818" w:rsidP="00CA3A84">
            <w:r w:rsidRPr="002C3F39">
              <w:t>Metabolizable Energy (kJ/100g)</w:t>
            </w:r>
          </w:p>
        </w:tc>
        <w:tc>
          <w:tcPr>
            <w:tcW w:w="1360" w:type="dxa"/>
          </w:tcPr>
          <w:p w:rsidR="007A6818" w:rsidRPr="002C3F39" w:rsidRDefault="007A6818" w:rsidP="00307D98">
            <w:r w:rsidRPr="002C3F39">
              <w:t>1865.0</w:t>
            </w:r>
          </w:p>
        </w:tc>
        <w:tc>
          <w:tcPr>
            <w:tcW w:w="1226" w:type="dxa"/>
          </w:tcPr>
          <w:p w:rsidR="007A6818" w:rsidRPr="002C3F39" w:rsidRDefault="007A6818" w:rsidP="00307D98">
            <w:r w:rsidRPr="002C3F39">
              <w:t>1165.38</w:t>
            </w:r>
          </w:p>
        </w:tc>
        <w:tc>
          <w:tcPr>
            <w:tcW w:w="1379" w:type="dxa"/>
          </w:tcPr>
          <w:p w:rsidR="007A6818" w:rsidRPr="002C3F39" w:rsidRDefault="007A6818" w:rsidP="0072298F">
            <w:pPr>
              <w:spacing w:line="360" w:lineRule="auto"/>
            </w:pPr>
            <w:r w:rsidRPr="002C3F39">
              <w:t>2153.8</w:t>
            </w:r>
          </w:p>
        </w:tc>
        <w:tc>
          <w:tcPr>
            <w:tcW w:w="1378" w:type="dxa"/>
          </w:tcPr>
          <w:p w:rsidR="007A6818" w:rsidRPr="002C3F39" w:rsidRDefault="007A6818" w:rsidP="0072298F">
            <w:pPr>
              <w:spacing w:line="360" w:lineRule="auto"/>
            </w:pPr>
            <w:r w:rsidRPr="002C3F39">
              <w:t>1849.2</w:t>
            </w:r>
          </w:p>
        </w:tc>
        <w:tc>
          <w:tcPr>
            <w:tcW w:w="1378" w:type="dxa"/>
          </w:tcPr>
          <w:p w:rsidR="007A6818" w:rsidRPr="002C3F39" w:rsidRDefault="007A6818" w:rsidP="0072298F">
            <w:pPr>
              <w:spacing w:line="360" w:lineRule="auto"/>
            </w:pPr>
            <w:r w:rsidRPr="002C3F39">
              <w:t>2108.7</w:t>
            </w:r>
          </w:p>
        </w:tc>
        <w:tc>
          <w:tcPr>
            <w:tcW w:w="1379" w:type="dxa"/>
          </w:tcPr>
          <w:p w:rsidR="007A6818" w:rsidRPr="002C3F39" w:rsidRDefault="007A6818" w:rsidP="0072298F">
            <w:pPr>
              <w:spacing w:line="360" w:lineRule="auto"/>
            </w:pPr>
            <w:r w:rsidRPr="002C3F39">
              <w:t>1999.6</w:t>
            </w:r>
          </w:p>
        </w:tc>
      </w:tr>
    </w:tbl>
    <w:p w:rsidR="007A6818" w:rsidRPr="002C3F39" w:rsidRDefault="007A6818" w:rsidP="003B282B"/>
    <w:p w:rsidR="007A6818" w:rsidRPr="002C3F39" w:rsidRDefault="007A6818" w:rsidP="003B282B">
      <w:r w:rsidRPr="002C3F39">
        <w:t xml:space="preserve">*The values are the means </w:t>
      </w:r>
      <w:r w:rsidRPr="002C3F39">
        <w:rPr>
          <w:u w:val="single"/>
        </w:rPr>
        <w:t>+</w:t>
      </w:r>
      <w:r w:rsidRPr="002C3F39">
        <w:t xml:space="preserve"> SEMs of triplicate determinations </w:t>
      </w: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p>
    <w:p w:rsidR="007A6818" w:rsidRPr="002C3F39" w:rsidRDefault="007A6818" w:rsidP="003B282B">
      <w:pPr>
        <w:spacing w:line="360" w:lineRule="auto"/>
      </w:pPr>
      <w:r w:rsidRPr="002C3F39">
        <w:br w:type="textWrapping" w:clear="all"/>
      </w:r>
      <w:r w:rsidRPr="00362B5F">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5.5pt;height:318pt;visibility:visible">
            <v:imagedata r:id="rId7" o:title=""/>
          </v:shape>
        </w:pict>
      </w:r>
    </w:p>
    <w:tbl>
      <w:tblPr>
        <w:tblW w:w="6720" w:type="dxa"/>
        <w:tblInd w:w="108" w:type="dxa"/>
        <w:tblLook w:val="0000"/>
      </w:tblPr>
      <w:tblGrid>
        <w:gridCol w:w="6720"/>
      </w:tblGrid>
      <w:tr w:rsidR="007A6818" w:rsidRPr="002C3F39">
        <w:trPr>
          <w:trHeight w:val="255"/>
        </w:trPr>
        <w:tc>
          <w:tcPr>
            <w:tcW w:w="6720" w:type="dxa"/>
            <w:vMerge w:val="restart"/>
            <w:tcBorders>
              <w:top w:val="nil"/>
              <w:left w:val="nil"/>
              <w:bottom w:val="nil"/>
              <w:right w:val="nil"/>
            </w:tcBorders>
            <w:vAlign w:val="bottom"/>
          </w:tcPr>
          <w:p w:rsidR="007A6818" w:rsidRPr="002C3F39" w:rsidRDefault="007A6818" w:rsidP="00307D98">
            <w:pPr>
              <w:rPr>
                <w:rFonts w:ascii="Arial" w:hAnsi="Arial" w:cs="Arial"/>
                <w:b/>
                <w:bCs/>
                <w:sz w:val="20"/>
                <w:szCs w:val="20"/>
              </w:rPr>
            </w:pPr>
            <w:r w:rsidRPr="002C3F39">
              <w:rPr>
                <w:rFonts w:ascii="Arial" w:hAnsi="Arial" w:cs="Arial"/>
                <w:b/>
                <w:bCs/>
                <w:sz w:val="20"/>
                <w:szCs w:val="20"/>
              </w:rPr>
              <w:t xml:space="preserve">Fig 1:  </w:t>
            </w:r>
            <w:r w:rsidRPr="002C3F39">
              <w:rPr>
                <w:rFonts w:ascii="Arial" w:hAnsi="Arial" w:cs="Arial"/>
                <w:sz w:val="20"/>
                <w:szCs w:val="20"/>
              </w:rPr>
              <w:t>Total aerobic bacterial (plate) count during fermentation of melon                   and watermelon seeds (log</w:t>
            </w:r>
            <w:r w:rsidRPr="002C3F39">
              <w:rPr>
                <w:rFonts w:ascii="Arial" w:hAnsi="Arial" w:cs="Arial"/>
                <w:sz w:val="20"/>
                <w:szCs w:val="20"/>
                <w:vertAlign w:val="subscript"/>
              </w:rPr>
              <w:t xml:space="preserve">10 </w:t>
            </w:r>
            <w:r w:rsidRPr="002C3F39">
              <w:rPr>
                <w:rFonts w:ascii="Arial" w:hAnsi="Arial" w:cs="Arial"/>
                <w:sz w:val="20"/>
                <w:szCs w:val="20"/>
              </w:rPr>
              <w:t>cfu/g).</w:t>
            </w:r>
          </w:p>
        </w:tc>
      </w:tr>
      <w:tr w:rsidR="007A6818" w:rsidRPr="002C3F39">
        <w:trPr>
          <w:trHeight w:val="255"/>
        </w:trPr>
        <w:tc>
          <w:tcPr>
            <w:tcW w:w="6720" w:type="dxa"/>
            <w:vMerge/>
            <w:tcBorders>
              <w:top w:val="nil"/>
              <w:left w:val="nil"/>
              <w:bottom w:val="nil"/>
              <w:right w:val="nil"/>
            </w:tcBorders>
            <w:vAlign w:val="center"/>
          </w:tcPr>
          <w:p w:rsidR="007A6818" w:rsidRPr="002C3F39" w:rsidRDefault="007A6818" w:rsidP="00CA3A84">
            <w:pPr>
              <w:rPr>
                <w:rFonts w:ascii="Arial" w:hAnsi="Arial" w:cs="Arial"/>
                <w:b/>
                <w:bCs/>
                <w:sz w:val="20"/>
                <w:szCs w:val="20"/>
              </w:rPr>
            </w:pPr>
          </w:p>
        </w:tc>
      </w:tr>
    </w:tbl>
    <w:p w:rsidR="007A6818" w:rsidRPr="002C3F39" w:rsidRDefault="007A6818" w:rsidP="003B282B">
      <w:pPr>
        <w:tabs>
          <w:tab w:val="left" w:pos="7920"/>
        </w:tabs>
      </w:pPr>
    </w:p>
    <w:p w:rsidR="007A6818" w:rsidRPr="002C3F39" w:rsidRDefault="007A6818" w:rsidP="003B282B">
      <w:pPr>
        <w:tabs>
          <w:tab w:val="left" w:pos="7920"/>
        </w:tabs>
      </w:pPr>
    </w:p>
    <w:p w:rsidR="007A6818" w:rsidRPr="002C3F39" w:rsidRDefault="007A6818" w:rsidP="003B282B">
      <w:pPr>
        <w:tabs>
          <w:tab w:val="left" w:pos="7920"/>
        </w:tabs>
      </w:pPr>
      <w:r w:rsidRPr="00362B5F">
        <w:rPr>
          <w:noProof/>
          <w:lang w:eastAsia="zh-CN"/>
        </w:rPr>
        <w:pict>
          <v:shape id="Picture 2" o:spid="_x0000_i1026" type="#_x0000_t75" style="width:5in;height:301.5pt;visibility:visible">
            <v:imagedata r:id="rId8" o:title=""/>
          </v:shape>
        </w:pict>
      </w:r>
    </w:p>
    <w:p w:rsidR="007A6818" w:rsidRPr="002C3F39" w:rsidRDefault="007A6818" w:rsidP="003B282B">
      <w:pPr>
        <w:tabs>
          <w:tab w:val="left" w:pos="7920"/>
        </w:tabs>
      </w:pPr>
    </w:p>
    <w:tbl>
      <w:tblPr>
        <w:tblW w:w="6720" w:type="dxa"/>
        <w:tblInd w:w="108" w:type="dxa"/>
        <w:tblLook w:val="0000"/>
      </w:tblPr>
      <w:tblGrid>
        <w:gridCol w:w="6720"/>
      </w:tblGrid>
      <w:tr w:rsidR="007A6818" w:rsidRPr="002C3F39">
        <w:trPr>
          <w:trHeight w:val="255"/>
        </w:trPr>
        <w:tc>
          <w:tcPr>
            <w:tcW w:w="6720" w:type="dxa"/>
            <w:vMerge w:val="restart"/>
            <w:tcBorders>
              <w:top w:val="nil"/>
              <w:left w:val="nil"/>
              <w:bottom w:val="nil"/>
              <w:right w:val="nil"/>
            </w:tcBorders>
            <w:vAlign w:val="bottom"/>
          </w:tcPr>
          <w:p w:rsidR="007A6818" w:rsidRPr="002C3F39" w:rsidRDefault="007A6818" w:rsidP="00CA3A84">
            <w:pPr>
              <w:jc w:val="center"/>
              <w:rPr>
                <w:rFonts w:ascii="Arial" w:hAnsi="Arial" w:cs="Arial"/>
                <w:b/>
                <w:bCs/>
                <w:sz w:val="20"/>
                <w:szCs w:val="20"/>
              </w:rPr>
            </w:pPr>
            <w:r w:rsidRPr="002C3F39">
              <w:rPr>
                <w:rFonts w:ascii="Arial" w:hAnsi="Arial" w:cs="Arial"/>
                <w:b/>
                <w:bCs/>
                <w:sz w:val="20"/>
                <w:szCs w:val="20"/>
              </w:rPr>
              <w:t xml:space="preserve">Fig 2:  </w:t>
            </w:r>
            <w:r w:rsidRPr="002C3F39">
              <w:rPr>
                <w:rFonts w:ascii="Arial" w:hAnsi="Arial" w:cs="Arial"/>
                <w:sz w:val="20"/>
                <w:szCs w:val="20"/>
              </w:rPr>
              <w:t xml:space="preserve">Population of bacterial isolates during fermentation of </w:t>
            </w:r>
            <w:r w:rsidRPr="002C3F39">
              <w:rPr>
                <w:rFonts w:ascii="Arial" w:hAnsi="Arial" w:cs="Arial"/>
                <w:i/>
                <w:iCs/>
                <w:sz w:val="20"/>
                <w:szCs w:val="20"/>
              </w:rPr>
              <w:t>C</w:t>
            </w:r>
            <w:r>
              <w:rPr>
                <w:rFonts w:ascii="Arial" w:hAnsi="Arial" w:cs="Arial"/>
                <w:i/>
                <w:iCs/>
                <w:sz w:val="20"/>
                <w:szCs w:val="20"/>
              </w:rPr>
              <w:t>u</w:t>
            </w:r>
            <w:r w:rsidRPr="002C3F39">
              <w:rPr>
                <w:rFonts w:ascii="Arial" w:hAnsi="Arial" w:cs="Arial"/>
                <w:i/>
                <w:iCs/>
                <w:sz w:val="20"/>
                <w:szCs w:val="20"/>
              </w:rPr>
              <w:t xml:space="preserve">.  manii </w:t>
            </w:r>
            <w:r w:rsidRPr="002C3F39">
              <w:rPr>
                <w:rFonts w:ascii="Arial" w:hAnsi="Arial" w:cs="Arial"/>
                <w:sz w:val="20"/>
                <w:szCs w:val="20"/>
              </w:rPr>
              <w:t>(log</w:t>
            </w:r>
            <w:r w:rsidRPr="002C3F39">
              <w:rPr>
                <w:rFonts w:ascii="Arial" w:hAnsi="Arial" w:cs="Arial"/>
                <w:sz w:val="20"/>
                <w:szCs w:val="20"/>
                <w:vertAlign w:val="subscript"/>
              </w:rPr>
              <w:t>10</w:t>
            </w:r>
            <w:r w:rsidRPr="002C3F39">
              <w:rPr>
                <w:rFonts w:ascii="Arial" w:hAnsi="Arial" w:cs="Arial"/>
                <w:sz w:val="20"/>
                <w:szCs w:val="20"/>
              </w:rPr>
              <w:t xml:space="preserve"> cfu/g)</w:t>
            </w:r>
          </w:p>
        </w:tc>
      </w:tr>
      <w:tr w:rsidR="007A6818" w:rsidRPr="002C3F39">
        <w:trPr>
          <w:trHeight w:val="255"/>
        </w:trPr>
        <w:tc>
          <w:tcPr>
            <w:tcW w:w="6720" w:type="dxa"/>
            <w:vMerge/>
            <w:tcBorders>
              <w:top w:val="nil"/>
              <w:left w:val="nil"/>
              <w:bottom w:val="nil"/>
              <w:right w:val="nil"/>
            </w:tcBorders>
            <w:vAlign w:val="center"/>
          </w:tcPr>
          <w:p w:rsidR="007A6818" w:rsidRPr="002C3F39" w:rsidRDefault="007A6818" w:rsidP="00CA3A84">
            <w:pPr>
              <w:rPr>
                <w:rFonts w:ascii="Arial" w:hAnsi="Arial" w:cs="Arial"/>
                <w:b/>
                <w:bCs/>
                <w:sz w:val="20"/>
                <w:szCs w:val="20"/>
              </w:rPr>
            </w:pPr>
          </w:p>
        </w:tc>
      </w:tr>
    </w:tbl>
    <w:p w:rsidR="007A6818" w:rsidRPr="002C3F39" w:rsidRDefault="007A6818" w:rsidP="003B282B">
      <w:pPr>
        <w:tabs>
          <w:tab w:val="left" w:pos="7920"/>
        </w:tabs>
      </w:pPr>
    </w:p>
    <w:p w:rsidR="007A6818" w:rsidRPr="002C3F39" w:rsidRDefault="007A6818" w:rsidP="003B282B">
      <w:r w:rsidRPr="00362B5F">
        <w:rPr>
          <w:noProof/>
          <w:lang w:eastAsia="zh-CN"/>
        </w:rPr>
        <w:pict>
          <v:shape id="Picture 3" o:spid="_x0000_i1027" type="#_x0000_t75" style="width:415.5pt;height:291pt;visibility:visible">
            <v:imagedata r:id="rId9" o:title=""/>
          </v:shape>
        </w:pict>
      </w:r>
    </w:p>
    <w:p w:rsidR="007A6818" w:rsidRPr="002C3F39" w:rsidRDefault="007A6818" w:rsidP="003B282B">
      <w:pPr>
        <w:tabs>
          <w:tab w:val="left" w:pos="7920"/>
        </w:tabs>
      </w:pPr>
    </w:p>
    <w:tbl>
      <w:tblPr>
        <w:tblpPr w:leftFromText="180" w:rightFromText="180" w:vertAnchor="text" w:tblpY="1"/>
        <w:tblOverlap w:val="never"/>
        <w:tblW w:w="6720" w:type="dxa"/>
        <w:tblLook w:val="0000"/>
      </w:tblPr>
      <w:tblGrid>
        <w:gridCol w:w="6720"/>
      </w:tblGrid>
      <w:tr w:rsidR="007A6818" w:rsidRPr="002C3F39">
        <w:trPr>
          <w:trHeight w:val="255"/>
        </w:trPr>
        <w:tc>
          <w:tcPr>
            <w:tcW w:w="6720" w:type="dxa"/>
            <w:vMerge w:val="restart"/>
            <w:tcBorders>
              <w:top w:val="nil"/>
              <w:left w:val="nil"/>
              <w:bottom w:val="nil"/>
              <w:right w:val="nil"/>
            </w:tcBorders>
            <w:vAlign w:val="bottom"/>
          </w:tcPr>
          <w:p w:rsidR="007A6818" w:rsidRPr="002C3F39" w:rsidRDefault="007A6818" w:rsidP="00CA3A84">
            <w:pPr>
              <w:jc w:val="center"/>
              <w:rPr>
                <w:rFonts w:ascii="Arial" w:hAnsi="Arial" w:cs="Arial"/>
                <w:sz w:val="20"/>
                <w:szCs w:val="20"/>
              </w:rPr>
            </w:pPr>
            <w:r w:rsidRPr="002C3F39">
              <w:rPr>
                <w:rFonts w:ascii="Arial" w:hAnsi="Arial" w:cs="Arial"/>
                <w:sz w:val="20"/>
                <w:szCs w:val="20"/>
              </w:rPr>
              <w:t xml:space="preserve">Fig 3:  Population of bacterial isolates during fermentation of </w:t>
            </w:r>
            <w:r w:rsidRPr="002C3F39">
              <w:rPr>
                <w:rFonts w:ascii="Arial" w:hAnsi="Arial" w:cs="Arial"/>
                <w:i/>
                <w:iCs/>
                <w:sz w:val="20"/>
                <w:szCs w:val="20"/>
              </w:rPr>
              <w:t xml:space="preserve">C. lanatus </w:t>
            </w:r>
            <w:r w:rsidRPr="002C3F39">
              <w:rPr>
                <w:rFonts w:ascii="Arial" w:hAnsi="Arial" w:cs="Arial"/>
                <w:sz w:val="20"/>
                <w:szCs w:val="20"/>
              </w:rPr>
              <w:t>(log</w:t>
            </w:r>
            <w:r w:rsidRPr="002C3F39">
              <w:rPr>
                <w:rFonts w:ascii="Arial" w:hAnsi="Arial" w:cs="Arial"/>
                <w:sz w:val="20"/>
                <w:szCs w:val="20"/>
                <w:vertAlign w:val="subscript"/>
              </w:rPr>
              <w:t>10</w:t>
            </w:r>
            <w:r w:rsidRPr="002C3F39">
              <w:rPr>
                <w:rFonts w:ascii="Arial" w:hAnsi="Arial" w:cs="Arial"/>
                <w:sz w:val="20"/>
                <w:szCs w:val="20"/>
              </w:rPr>
              <w:t xml:space="preserve"> cfu/g).</w:t>
            </w:r>
          </w:p>
        </w:tc>
      </w:tr>
      <w:tr w:rsidR="007A6818" w:rsidRPr="002C3F39">
        <w:trPr>
          <w:trHeight w:val="255"/>
        </w:trPr>
        <w:tc>
          <w:tcPr>
            <w:tcW w:w="6720" w:type="dxa"/>
            <w:vMerge/>
            <w:tcBorders>
              <w:top w:val="nil"/>
              <w:left w:val="nil"/>
              <w:bottom w:val="nil"/>
              <w:right w:val="nil"/>
            </w:tcBorders>
            <w:vAlign w:val="center"/>
          </w:tcPr>
          <w:p w:rsidR="007A6818" w:rsidRPr="002C3F39" w:rsidRDefault="007A6818" w:rsidP="00CA3A84">
            <w:pPr>
              <w:rPr>
                <w:rFonts w:ascii="Arial" w:hAnsi="Arial" w:cs="Arial"/>
                <w:sz w:val="20"/>
                <w:szCs w:val="20"/>
              </w:rPr>
            </w:pPr>
          </w:p>
        </w:tc>
      </w:tr>
    </w:tbl>
    <w:p w:rsidR="007A6818" w:rsidRPr="002C3F39" w:rsidRDefault="007A6818" w:rsidP="003B282B">
      <w:pPr>
        <w:tabs>
          <w:tab w:val="left" w:pos="7920"/>
        </w:tabs>
      </w:pPr>
    </w:p>
    <w:p w:rsidR="007A6818" w:rsidRPr="002C3F39" w:rsidRDefault="007A6818" w:rsidP="003B282B">
      <w:pPr>
        <w:tabs>
          <w:tab w:val="left" w:pos="7920"/>
        </w:tabs>
      </w:pPr>
    </w:p>
    <w:p w:rsidR="007A6818" w:rsidRPr="002C3F39" w:rsidRDefault="007A6818" w:rsidP="003B282B">
      <w:pPr>
        <w:tabs>
          <w:tab w:val="left" w:pos="7920"/>
        </w:tabs>
      </w:pPr>
      <w:r w:rsidRPr="002C3F39">
        <w:br w:type="textWrapping" w:clear="all"/>
      </w:r>
      <w:r w:rsidRPr="00362B5F">
        <w:rPr>
          <w:noProof/>
          <w:lang w:eastAsia="zh-CN"/>
        </w:rPr>
        <w:pict>
          <v:shape id="Picture 4" o:spid="_x0000_i1028" type="#_x0000_t75" style="width:407.25pt;height:275.25pt;visibility:visible">
            <v:imagedata r:id="rId10" o:title=""/>
          </v:shape>
        </w:pict>
      </w:r>
    </w:p>
    <w:tbl>
      <w:tblPr>
        <w:tblW w:w="6720" w:type="dxa"/>
        <w:tblInd w:w="108" w:type="dxa"/>
        <w:tblLook w:val="0000"/>
      </w:tblPr>
      <w:tblGrid>
        <w:gridCol w:w="6720"/>
      </w:tblGrid>
      <w:tr w:rsidR="007A6818" w:rsidRPr="002C3F39">
        <w:trPr>
          <w:trHeight w:val="255"/>
        </w:trPr>
        <w:tc>
          <w:tcPr>
            <w:tcW w:w="6720" w:type="dxa"/>
            <w:vMerge w:val="restart"/>
            <w:tcBorders>
              <w:top w:val="nil"/>
              <w:left w:val="nil"/>
              <w:bottom w:val="nil"/>
              <w:right w:val="nil"/>
            </w:tcBorders>
            <w:vAlign w:val="bottom"/>
          </w:tcPr>
          <w:p w:rsidR="007A6818" w:rsidRPr="002C3F39" w:rsidRDefault="007A6818" w:rsidP="00CA3A84">
            <w:pPr>
              <w:jc w:val="center"/>
              <w:rPr>
                <w:rFonts w:ascii="Arial" w:hAnsi="Arial" w:cs="Arial"/>
                <w:sz w:val="20"/>
                <w:szCs w:val="20"/>
              </w:rPr>
            </w:pPr>
            <w:r w:rsidRPr="002C3F39">
              <w:rPr>
                <w:rFonts w:ascii="Arial" w:hAnsi="Arial" w:cs="Arial"/>
                <w:sz w:val="20"/>
                <w:szCs w:val="20"/>
              </w:rPr>
              <w:t xml:space="preserve">Fig 4:  Population of bacterial isolates  during fermentation of </w:t>
            </w:r>
            <w:r w:rsidRPr="002372E9">
              <w:rPr>
                <w:rFonts w:ascii="Arial" w:hAnsi="Arial" w:cs="Arial"/>
                <w:i/>
                <w:iCs/>
                <w:sz w:val="20"/>
                <w:szCs w:val="20"/>
              </w:rPr>
              <w:t>Co. vulgaris</w:t>
            </w:r>
            <w:r w:rsidRPr="002C3F39">
              <w:rPr>
                <w:rFonts w:ascii="Arial" w:hAnsi="Arial" w:cs="Arial"/>
                <w:sz w:val="20"/>
                <w:szCs w:val="20"/>
              </w:rPr>
              <w:t xml:space="preserve"> (log</w:t>
            </w:r>
            <w:r w:rsidRPr="002C3F39">
              <w:rPr>
                <w:rFonts w:ascii="Arial" w:hAnsi="Arial" w:cs="Arial"/>
                <w:sz w:val="20"/>
                <w:szCs w:val="20"/>
                <w:vertAlign w:val="subscript"/>
              </w:rPr>
              <w:t>10</w:t>
            </w:r>
            <w:r w:rsidRPr="002C3F39">
              <w:rPr>
                <w:rFonts w:ascii="Arial" w:hAnsi="Arial" w:cs="Arial"/>
                <w:sz w:val="20"/>
                <w:szCs w:val="20"/>
              </w:rPr>
              <w:t xml:space="preserve"> cfu/g).</w:t>
            </w:r>
          </w:p>
        </w:tc>
      </w:tr>
      <w:tr w:rsidR="007A6818" w:rsidRPr="002C3F39">
        <w:trPr>
          <w:trHeight w:val="255"/>
        </w:trPr>
        <w:tc>
          <w:tcPr>
            <w:tcW w:w="6720" w:type="dxa"/>
            <w:vMerge/>
            <w:tcBorders>
              <w:top w:val="nil"/>
              <w:left w:val="nil"/>
              <w:bottom w:val="nil"/>
              <w:right w:val="nil"/>
            </w:tcBorders>
            <w:vAlign w:val="center"/>
          </w:tcPr>
          <w:p w:rsidR="007A6818" w:rsidRPr="002C3F39" w:rsidRDefault="007A6818" w:rsidP="00CA3A84">
            <w:pPr>
              <w:rPr>
                <w:rFonts w:ascii="Arial" w:hAnsi="Arial" w:cs="Arial"/>
                <w:sz w:val="20"/>
                <w:szCs w:val="20"/>
              </w:rPr>
            </w:pPr>
          </w:p>
        </w:tc>
      </w:tr>
    </w:tbl>
    <w:p w:rsidR="007A6818" w:rsidRPr="002C3F39" w:rsidRDefault="007A6818" w:rsidP="003B282B">
      <w:pPr>
        <w:tabs>
          <w:tab w:val="left" w:pos="7920"/>
        </w:tabs>
      </w:pPr>
      <w:r w:rsidRPr="00362B5F">
        <w:rPr>
          <w:noProof/>
          <w:lang w:eastAsia="zh-CN"/>
        </w:rPr>
        <w:pict>
          <v:shape id="Picture 5" o:spid="_x0000_i1029" type="#_x0000_t75" style="width:395.25pt;height:308.25pt;visibility:visible">
            <v:imagedata r:id="rId11" o:title=""/>
          </v:shape>
        </w:pict>
      </w:r>
    </w:p>
    <w:tbl>
      <w:tblPr>
        <w:tblW w:w="5760" w:type="dxa"/>
        <w:tblInd w:w="108" w:type="dxa"/>
        <w:tblLook w:val="0000"/>
      </w:tblPr>
      <w:tblGrid>
        <w:gridCol w:w="5760"/>
      </w:tblGrid>
      <w:tr w:rsidR="007A6818" w:rsidRPr="002C3F39">
        <w:trPr>
          <w:trHeight w:val="255"/>
        </w:trPr>
        <w:tc>
          <w:tcPr>
            <w:tcW w:w="5760" w:type="dxa"/>
            <w:vMerge w:val="restart"/>
            <w:tcBorders>
              <w:top w:val="nil"/>
              <w:left w:val="nil"/>
              <w:bottom w:val="nil"/>
              <w:right w:val="nil"/>
            </w:tcBorders>
            <w:vAlign w:val="bottom"/>
          </w:tcPr>
          <w:p w:rsidR="007A6818" w:rsidRPr="002C3F39" w:rsidRDefault="007A6818" w:rsidP="00CA3A84">
            <w:pPr>
              <w:jc w:val="center"/>
              <w:rPr>
                <w:rFonts w:ascii="Arial" w:hAnsi="Arial" w:cs="Arial"/>
                <w:sz w:val="20"/>
                <w:szCs w:val="20"/>
              </w:rPr>
            </w:pPr>
            <w:r w:rsidRPr="002C3F39">
              <w:rPr>
                <w:rFonts w:ascii="Arial" w:hAnsi="Arial" w:cs="Arial"/>
                <w:sz w:val="20"/>
                <w:szCs w:val="20"/>
              </w:rPr>
              <w:t xml:space="preserve">Fig 5:  Population  of pathogenic organisms in sterilized 'ogiri' produced from </w:t>
            </w:r>
            <w:r w:rsidRPr="002C3F39">
              <w:rPr>
                <w:rFonts w:ascii="Arial" w:hAnsi="Arial" w:cs="Arial"/>
                <w:i/>
                <w:iCs/>
                <w:sz w:val="20"/>
                <w:szCs w:val="20"/>
              </w:rPr>
              <w:t>C</w:t>
            </w:r>
            <w:r>
              <w:rPr>
                <w:rFonts w:ascii="Arial" w:hAnsi="Arial" w:cs="Arial"/>
                <w:i/>
                <w:iCs/>
                <w:sz w:val="20"/>
                <w:szCs w:val="20"/>
              </w:rPr>
              <w:t>u</w:t>
            </w:r>
            <w:r w:rsidRPr="002C3F39">
              <w:rPr>
                <w:rFonts w:ascii="Arial" w:hAnsi="Arial" w:cs="Arial"/>
                <w:i/>
                <w:iCs/>
                <w:sz w:val="20"/>
                <w:szCs w:val="20"/>
              </w:rPr>
              <w:t xml:space="preserve">. manii </w:t>
            </w:r>
            <w:r w:rsidRPr="002C3F39">
              <w:rPr>
                <w:rFonts w:ascii="Arial" w:hAnsi="Arial" w:cs="Arial"/>
                <w:sz w:val="20"/>
                <w:szCs w:val="20"/>
              </w:rPr>
              <w:t>(log</w:t>
            </w:r>
            <w:r w:rsidRPr="002C3F39">
              <w:rPr>
                <w:rFonts w:ascii="Arial" w:hAnsi="Arial" w:cs="Arial"/>
                <w:sz w:val="20"/>
                <w:szCs w:val="20"/>
                <w:vertAlign w:val="subscript"/>
              </w:rPr>
              <w:t>10</w:t>
            </w:r>
            <w:r w:rsidRPr="002C3F39">
              <w:rPr>
                <w:rFonts w:ascii="Arial" w:hAnsi="Arial" w:cs="Arial"/>
                <w:sz w:val="20"/>
                <w:szCs w:val="20"/>
              </w:rPr>
              <w:t xml:space="preserve"> cfu/g).</w:t>
            </w:r>
          </w:p>
        </w:tc>
      </w:tr>
      <w:tr w:rsidR="007A6818" w:rsidRPr="002C3F39">
        <w:trPr>
          <w:trHeight w:val="255"/>
        </w:trPr>
        <w:tc>
          <w:tcPr>
            <w:tcW w:w="5760" w:type="dxa"/>
            <w:vMerge/>
            <w:tcBorders>
              <w:top w:val="nil"/>
              <w:left w:val="nil"/>
              <w:bottom w:val="nil"/>
              <w:right w:val="nil"/>
            </w:tcBorders>
            <w:vAlign w:val="center"/>
          </w:tcPr>
          <w:p w:rsidR="007A6818" w:rsidRPr="002C3F39" w:rsidRDefault="007A6818" w:rsidP="00CA3A84">
            <w:pPr>
              <w:rPr>
                <w:rFonts w:ascii="Arial" w:hAnsi="Arial" w:cs="Arial"/>
                <w:sz w:val="20"/>
                <w:szCs w:val="20"/>
              </w:rPr>
            </w:pPr>
          </w:p>
        </w:tc>
      </w:tr>
    </w:tbl>
    <w:p w:rsidR="007A6818" w:rsidRPr="002C3F39" w:rsidRDefault="007A6818" w:rsidP="003B282B">
      <w:pPr>
        <w:tabs>
          <w:tab w:val="left" w:pos="7920"/>
        </w:tabs>
      </w:pPr>
      <w:r w:rsidRPr="00362B5F">
        <w:rPr>
          <w:noProof/>
          <w:lang w:eastAsia="zh-CN"/>
        </w:rPr>
        <w:pict>
          <v:shape id="Picture 6" o:spid="_x0000_i1030" type="#_x0000_t75" style="width:371.25pt;height:267.75pt;visibility:visible">
            <v:imagedata r:id="rId12" o:title=""/>
          </v:shape>
        </w:pict>
      </w:r>
    </w:p>
    <w:tbl>
      <w:tblPr>
        <w:tblW w:w="6720" w:type="dxa"/>
        <w:tblInd w:w="108" w:type="dxa"/>
        <w:tblLook w:val="0000"/>
      </w:tblPr>
      <w:tblGrid>
        <w:gridCol w:w="6720"/>
      </w:tblGrid>
      <w:tr w:rsidR="007A6818" w:rsidRPr="002C3F39">
        <w:trPr>
          <w:trHeight w:val="255"/>
        </w:trPr>
        <w:tc>
          <w:tcPr>
            <w:tcW w:w="6720" w:type="dxa"/>
            <w:vMerge w:val="restart"/>
            <w:tcBorders>
              <w:top w:val="nil"/>
              <w:left w:val="nil"/>
              <w:bottom w:val="nil"/>
              <w:right w:val="nil"/>
            </w:tcBorders>
            <w:vAlign w:val="bottom"/>
          </w:tcPr>
          <w:p w:rsidR="007A6818" w:rsidRPr="002C3F39" w:rsidRDefault="007A6818" w:rsidP="00CA3A84">
            <w:pPr>
              <w:jc w:val="center"/>
              <w:rPr>
                <w:rFonts w:ascii="Arial" w:hAnsi="Arial" w:cs="Arial"/>
                <w:sz w:val="20"/>
                <w:szCs w:val="20"/>
              </w:rPr>
            </w:pPr>
            <w:r w:rsidRPr="002C3F39">
              <w:rPr>
                <w:rFonts w:ascii="Arial" w:hAnsi="Arial" w:cs="Arial"/>
                <w:sz w:val="20"/>
                <w:szCs w:val="20"/>
              </w:rPr>
              <w:t xml:space="preserve">Fig 6:  Population  of pathogenic organism in sterilized 'ogiri' samples produced from </w:t>
            </w:r>
            <w:r w:rsidRPr="002C3F39">
              <w:rPr>
                <w:rFonts w:ascii="Arial" w:hAnsi="Arial" w:cs="Arial"/>
                <w:i/>
                <w:iCs/>
                <w:sz w:val="20"/>
                <w:szCs w:val="20"/>
              </w:rPr>
              <w:t>C. lanatus</w:t>
            </w:r>
            <w:r w:rsidRPr="002C3F39">
              <w:rPr>
                <w:rFonts w:ascii="Arial" w:hAnsi="Arial" w:cs="Arial"/>
                <w:sz w:val="20"/>
                <w:szCs w:val="20"/>
              </w:rPr>
              <w:t xml:space="preserve"> (log</w:t>
            </w:r>
            <w:r w:rsidRPr="002C3F39">
              <w:rPr>
                <w:rFonts w:ascii="Arial" w:hAnsi="Arial" w:cs="Arial"/>
                <w:sz w:val="20"/>
                <w:szCs w:val="20"/>
                <w:vertAlign w:val="subscript"/>
              </w:rPr>
              <w:t xml:space="preserve">10 </w:t>
            </w:r>
            <w:r w:rsidRPr="002C3F39">
              <w:rPr>
                <w:rFonts w:ascii="Arial" w:hAnsi="Arial" w:cs="Arial"/>
                <w:sz w:val="20"/>
                <w:szCs w:val="20"/>
              </w:rPr>
              <w:t>cfu/g).</w:t>
            </w:r>
          </w:p>
        </w:tc>
      </w:tr>
      <w:tr w:rsidR="007A6818" w:rsidRPr="002C3F39">
        <w:trPr>
          <w:trHeight w:val="255"/>
        </w:trPr>
        <w:tc>
          <w:tcPr>
            <w:tcW w:w="6720" w:type="dxa"/>
            <w:vMerge/>
            <w:tcBorders>
              <w:top w:val="nil"/>
              <w:left w:val="nil"/>
              <w:bottom w:val="nil"/>
              <w:right w:val="nil"/>
            </w:tcBorders>
            <w:vAlign w:val="center"/>
          </w:tcPr>
          <w:p w:rsidR="007A6818" w:rsidRPr="002C3F39" w:rsidRDefault="007A6818" w:rsidP="00CA3A84">
            <w:pPr>
              <w:rPr>
                <w:rFonts w:ascii="Arial" w:hAnsi="Arial" w:cs="Arial"/>
                <w:sz w:val="20"/>
                <w:szCs w:val="20"/>
              </w:rPr>
            </w:pPr>
          </w:p>
        </w:tc>
      </w:tr>
    </w:tbl>
    <w:p w:rsidR="007A6818" w:rsidRPr="002C3F39" w:rsidRDefault="007A6818" w:rsidP="003B282B">
      <w:pPr>
        <w:tabs>
          <w:tab w:val="left" w:pos="7920"/>
        </w:tabs>
      </w:pPr>
    </w:p>
    <w:p w:rsidR="007A6818" w:rsidRPr="002C3F39" w:rsidRDefault="007A6818" w:rsidP="003B282B">
      <w:pPr>
        <w:tabs>
          <w:tab w:val="left" w:pos="7920"/>
        </w:tabs>
      </w:pPr>
    </w:p>
    <w:p w:rsidR="007A6818" w:rsidRPr="002C3F39" w:rsidRDefault="007A6818" w:rsidP="003B282B">
      <w:pPr>
        <w:tabs>
          <w:tab w:val="left" w:pos="7920"/>
        </w:tabs>
      </w:pPr>
      <w:r w:rsidRPr="00362B5F">
        <w:rPr>
          <w:noProof/>
          <w:lang w:eastAsia="zh-CN"/>
        </w:rPr>
        <w:pict>
          <v:shape id="Picture 7" o:spid="_x0000_i1031" type="#_x0000_t75" style="width:374.25pt;height:332.25pt;visibility:visible">
            <v:imagedata r:id="rId13" o:title=""/>
          </v:shape>
        </w:pict>
      </w:r>
    </w:p>
    <w:tbl>
      <w:tblPr>
        <w:tblW w:w="5760" w:type="dxa"/>
        <w:tblInd w:w="108" w:type="dxa"/>
        <w:tblLook w:val="0000"/>
      </w:tblPr>
      <w:tblGrid>
        <w:gridCol w:w="5760"/>
      </w:tblGrid>
      <w:tr w:rsidR="007A6818" w:rsidRPr="002C3F39">
        <w:trPr>
          <w:trHeight w:val="255"/>
        </w:trPr>
        <w:tc>
          <w:tcPr>
            <w:tcW w:w="5760" w:type="dxa"/>
            <w:vMerge w:val="restart"/>
            <w:tcBorders>
              <w:top w:val="nil"/>
              <w:left w:val="nil"/>
              <w:bottom w:val="nil"/>
              <w:right w:val="nil"/>
            </w:tcBorders>
            <w:vAlign w:val="bottom"/>
          </w:tcPr>
          <w:p w:rsidR="007A6818" w:rsidRPr="002C3F39" w:rsidRDefault="007A6818" w:rsidP="00CA3A84">
            <w:pPr>
              <w:jc w:val="center"/>
              <w:rPr>
                <w:rFonts w:ascii="Arial" w:hAnsi="Arial" w:cs="Arial"/>
                <w:sz w:val="20"/>
                <w:szCs w:val="20"/>
              </w:rPr>
            </w:pPr>
            <w:r w:rsidRPr="002C3F39">
              <w:rPr>
                <w:rFonts w:ascii="Arial" w:hAnsi="Arial" w:cs="Arial"/>
                <w:sz w:val="20"/>
                <w:szCs w:val="20"/>
              </w:rPr>
              <w:t xml:space="preserve">Fig 7:  The population  of pathogenic organisms in sterilized 'ogiri' produced from </w:t>
            </w:r>
            <w:r w:rsidRPr="002372E9">
              <w:rPr>
                <w:rFonts w:ascii="Arial" w:hAnsi="Arial" w:cs="Arial"/>
                <w:i/>
                <w:iCs/>
                <w:sz w:val="20"/>
                <w:szCs w:val="20"/>
              </w:rPr>
              <w:t>Co. vulgaris</w:t>
            </w:r>
            <w:r w:rsidRPr="002C3F39">
              <w:rPr>
                <w:rFonts w:ascii="Arial" w:hAnsi="Arial" w:cs="Arial"/>
                <w:sz w:val="20"/>
                <w:szCs w:val="20"/>
              </w:rPr>
              <w:t xml:space="preserve"> (log</w:t>
            </w:r>
            <w:r w:rsidRPr="002C3F39">
              <w:rPr>
                <w:rFonts w:ascii="Arial" w:hAnsi="Arial" w:cs="Arial"/>
                <w:sz w:val="20"/>
                <w:szCs w:val="20"/>
                <w:vertAlign w:val="subscript"/>
              </w:rPr>
              <w:t>10</w:t>
            </w:r>
            <w:r w:rsidRPr="002C3F39">
              <w:rPr>
                <w:rFonts w:ascii="Arial" w:hAnsi="Arial" w:cs="Arial"/>
                <w:sz w:val="20"/>
                <w:szCs w:val="20"/>
              </w:rPr>
              <w:t xml:space="preserve"> cfu/g).</w:t>
            </w:r>
          </w:p>
        </w:tc>
      </w:tr>
      <w:tr w:rsidR="007A6818" w:rsidRPr="002C3F39">
        <w:trPr>
          <w:trHeight w:val="255"/>
        </w:trPr>
        <w:tc>
          <w:tcPr>
            <w:tcW w:w="5760" w:type="dxa"/>
            <w:vMerge/>
            <w:tcBorders>
              <w:top w:val="nil"/>
              <w:left w:val="nil"/>
              <w:bottom w:val="nil"/>
              <w:right w:val="nil"/>
            </w:tcBorders>
            <w:vAlign w:val="center"/>
          </w:tcPr>
          <w:p w:rsidR="007A6818" w:rsidRPr="002C3F39" w:rsidRDefault="007A6818" w:rsidP="00CA3A84">
            <w:pPr>
              <w:rPr>
                <w:rFonts w:ascii="Arial" w:hAnsi="Arial" w:cs="Arial"/>
                <w:sz w:val="20"/>
                <w:szCs w:val="20"/>
              </w:rPr>
            </w:pPr>
          </w:p>
        </w:tc>
      </w:tr>
    </w:tbl>
    <w:p w:rsidR="007A6818" w:rsidRPr="002C3F39" w:rsidRDefault="007A6818" w:rsidP="003B282B">
      <w:pPr>
        <w:tabs>
          <w:tab w:val="left" w:pos="7920"/>
        </w:tabs>
      </w:pPr>
      <w:r w:rsidRPr="00362B5F">
        <w:rPr>
          <w:noProof/>
          <w:lang w:eastAsia="zh-CN"/>
        </w:rPr>
        <w:pict>
          <v:shape id="Picture 8" o:spid="_x0000_i1032" type="#_x0000_t75" style="width:438pt;height:273.75pt;visibility:visible">
            <v:imagedata r:id="rId14" o:title=""/>
          </v:shape>
        </w:pict>
      </w:r>
    </w:p>
    <w:tbl>
      <w:tblPr>
        <w:tblW w:w="7680" w:type="dxa"/>
        <w:tblInd w:w="108" w:type="dxa"/>
        <w:tblLook w:val="0000"/>
      </w:tblPr>
      <w:tblGrid>
        <w:gridCol w:w="7680"/>
      </w:tblGrid>
      <w:tr w:rsidR="007A6818" w:rsidRPr="002C3F39">
        <w:trPr>
          <w:trHeight w:val="255"/>
        </w:trPr>
        <w:tc>
          <w:tcPr>
            <w:tcW w:w="7680" w:type="dxa"/>
            <w:vMerge w:val="restart"/>
            <w:tcBorders>
              <w:top w:val="nil"/>
              <w:left w:val="nil"/>
              <w:bottom w:val="nil"/>
              <w:right w:val="nil"/>
            </w:tcBorders>
            <w:vAlign w:val="bottom"/>
          </w:tcPr>
          <w:p w:rsidR="007A6818" w:rsidRPr="002C3F39" w:rsidRDefault="007A6818" w:rsidP="00CA3A84">
            <w:pPr>
              <w:jc w:val="center"/>
              <w:rPr>
                <w:rFonts w:ascii="Arial" w:hAnsi="Arial" w:cs="Arial"/>
                <w:b/>
                <w:bCs/>
                <w:sz w:val="20"/>
                <w:szCs w:val="20"/>
              </w:rPr>
            </w:pPr>
            <w:r w:rsidRPr="002C3F39">
              <w:rPr>
                <w:rFonts w:ascii="Arial" w:hAnsi="Arial" w:cs="Arial"/>
                <w:b/>
                <w:bCs/>
                <w:sz w:val="20"/>
                <w:szCs w:val="20"/>
              </w:rPr>
              <w:t xml:space="preserve">Fig 8:  </w:t>
            </w:r>
            <w:r w:rsidRPr="002C3F39">
              <w:rPr>
                <w:rFonts w:ascii="Arial" w:hAnsi="Arial" w:cs="Arial"/>
                <w:sz w:val="20"/>
                <w:szCs w:val="20"/>
              </w:rPr>
              <w:t xml:space="preserve">The population  of pathogenic organisms in freshly fermented 'ogiri' produced from </w:t>
            </w:r>
            <w:r w:rsidRPr="002C3F39">
              <w:rPr>
                <w:rFonts w:ascii="Arial" w:hAnsi="Arial" w:cs="Arial"/>
                <w:i/>
                <w:iCs/>
                <w:sz w:val="20"/>
                <w:szCs w:val="20"/>
              </w:rPr>
              <w:t>C</w:t>
            </w:r>
            <w:r>
              <w:rPr>
                <w:rFonts w:ascii="Arial" w:hAnsi="Arial" w:cs="Arial"/>
                <w:i/>
                <w:iCs/>
                <w:sz w:val="20"/>
                <w:szCs w:val="20"/>
              </w:rPr>
              <w:t>u</w:t>
            </w:r>
            <w:r w:rsidRPr="002C3F39">
              <w:rPr>
                <w:rFonts w:ascii="Arial" w:hAnsi="Arial" w:cs="Arial"/>
                <w:i/>
                <w:iCs/>
                <w:sz w:val="20"/>
                <w:szCs w:val="20"/>
              </w:rPr>
              <w:t>. manii</w:t>
            </w:r>
            <w:r w:rsidRPr="002C3F39">
              <w:rPr>
                <w:rFonts w:ascii="Arial" w:hAnsi="Arial" w:cs="Arial"/>
                <w:sz w:val="20"/>
                <w:szCs w:val="20"/>
              </w:rPr>
              <w:t xml:space="preserve"> (log</w:t>
            </w:r>
            <w:r w:rsidRPr="002C3F39">
              <w:rPr>
                <w:rFonts w:ascii="Arial" w:hAnsi="Arial" w:cs="Arial"/>
                <w:sz w:val="20"/>
                <w:szCs w:val="20"/>
                <w:vertAlign w:val="subscript"/>
              </w:rPr>
              <w:t>10</w:t>
            </w:r>
            <w:r w:rsidRPr="002C3F39">
              <w:rPr>
                <w:rFonts w:ascii="Arial" w:hAnsi="Arial" w:cs="Arial"/>
                <w:sz w:val="20"/>
                <w:szCs w:val="20"/>
              </w:rPr>
              <w:t xml:space="preserve"> cfu/g).</w:t>
            </w:r>
          </w:p>
        </w:tc>
      </w:tr>
      <w:tr w:rsidR="007A6818" w:rsidRPr="002C3F39">
        <w:trPr>
          <w:trHeight w:val="255"/>
        </w:trPr>
        <w:tc>
          <w:tcPr>
            <w:tcW w:w="7680" w:type="dxa"/>
            <w:vMerge/>
            <w:tcBorders>
              <w:top w:val="nil"/>
              <w:left w:val="nil"/>
              <w:bottom w:val="nil"/>
              <w:right w:val="nil"/>
            </w:tcBorders>
            <w:vAlign w:val="center"/>
          </w:tcPr>
          <w:p w:rsidR="007A6818" w:rsidRPr="002C3F39" w:rsidRDefault="007A6818" w:rsidP="00CA3A84">
            <w:pPr>
              <w:rPr>
                <w:rFonts w:ascii="Arial" w:hAnsi="Arial" w:cs="Arial"/>
                <w:b/>
                <w:bCs/>
                <w:sz w:val="20"/>
                <w:szCs w:val="20"/>
              </w:rPr>
            </w:pPr>
          </w:p>
        </w:tc>
      </w:tr>
    </w:tbl>
    <w:p w:rsidR="007A6818" w:rsidRPr="002C3F39" w:rsidRDefault="007A6818" w:rsidP="003B282B">
      <w:pPr>
        <w:tabs>
          <w:tab w:val="left" w:pos="7920"/>
        </w:tabs>
      </w:pPr>
      <w:r w:rsidRPr="002C3F39">
        <w:br w:type="textWrapping" w:clear="all"/>
      </w:r>
    </w:p>
    <w:p w:rsidR="007A6818" w:rsidRPr="002C3F39" w:rsidRDefault="007A6818" w:rsidP="003B282B">
      <w:pPr>
        <w:tabs>
          <w:tab w:val="left" w:pos="7920"/>
        </w:tabs>
        <w:rPr>
          <w:rFonts w:ascii="Arial" w:hAnsi="Arial" w:cs="Arial"/>
          <w:b/>
          <w:bCs/>
          <w:sz w:val="20"/>
          <w:szCs w:val="20"/>
        </w:rPr>
      </w:pPr>
      <w:r w:rsidRPr="00362B5F">
        <w:rPr>
          <w:noProof/>
          <w:lang w:eastAsia="zh-CN"/>
        </w:rPr>
        <w:pict>
          <v:shape id="Picture 9" o:spid="_x0000_i1033" type="#_x0000_t75" style="width:384.75pt;height:298.5pt;visibility:visible">
            <v:imagedata r:id="rId15" o:title=""/>
          </v:shape>
        </w:pict>
      </w:r>
      <w:r w:rsidRPr="002C3F39">
        <w:rPr>
          <w:rFonts w:ascii="Arial" w:hAnsi="Arial" w:cs="Arial"/>
          <w:b/>
          <w:bCs/>
          <w:sz w:val="20"/>
          <w:szCs w:val="20"/>
        </w:rPr>
        <w:t xml:space="preserve"> </w:t>
      </w:r>
    </w:p>
    <w:tbl>
      <w:tblPr>
        <w:tblW w:w="6720" w:type="dxa"/>
        <w:tblInd w:w="108" w:type="dxa"/>
        <w:tblLook w:val="0000"/>
      </w:tblPr>
      <w:tblGrid>
        <w:gridCol w:w="6720"/>
      </w:tblGrid>
      <w:tr w:rsidR="007A6818" w:rsidRPr="002C3F39">
        <w:trPr>
          <w:trHeight w:val="255"/>
        </w:trPr>
        <w:tc>
          <w:tcPr>
            <w:tcW w:w="6720" w:type="dxa"/>
            <w:vMerge w:val="restart"/>
            <w:tcBorders>
              <w:top w:val="nil"/>
              <w:left w:val="nil"/>
              <w:bottom w:val="nil"/>
              <w:right w:val="nil"/>
            </w:tcBorders>
            <w:vAlign w:val="bottom"/>
          </w:tcPr>
          <w:p w:rsidR="007A6818" w:rsidRPr="002C3F39" w:rsidRDefault="007A6818" w:rsidP="00CA3A84">
            <w:pPr>
              <w:jc w:val="center"/>
              <w:rPr>
                <w:rFonts w:ascii="Arial" w:hAnsi="Arial" w:cs="Arial"/>
                <w:b/>
                <w:bCs/>
                <w:sz w:val="20"/>
                <w:szCs w:val="20"/>
              </w:rPr>
            </w:pPr>
            <w:r w:rsidRPr="002C3F39">
              <w:rPr>
                <w:rFonts w:ascii="Arial" w:hAnsi="Arial" w:cs="Arial"/>
                <w:b/>
                <w:bCs/>
                <w:sz w:val="20"/>
                <w:szCs w:val="20"/>
              </w:rPr>
              <w:t xml:space="preserve">Fig 9:  </w:t>
            </w:r>
            <w:r w:rsidRPr="002C3F39">
              <w:rPr>
                <w:rFonts w:ascii="Arial" w:hAnsi="Arial" w:cs="Arial"/>
                <w:sz w:val="20"/>
                <w:szCs w:val="20"/>
              </w:rPr>
              <w:t xml:space="preserve">The population of pathogenic organisms in freshly fermented 'ogiri' produced from </w:t>
            </w:r>
            <w:r w:rsidRPr="002C3F39">
              <w:rPr>
                <w:rFonts w:ascii="Arial" w:hAnsi="Arial" w:cs="Arial"/>
                <w:i/>
                <w:iCs/>
                <w:sz w:val="20"/>
                <w:szCs w:val="20"/>
              </w:rPr>
              <w:t xml:space="preserve">C. lanatus </w:t>
            </w:r>
            <w:r w:rsidRPr="002C3F39">
              <w:rPr>
                <w:rFonts w:ascii="Arial" w:hAnsi="Arial" w:cs="Arial"/>
                <w:sz w:val="20"/>
                <w:szCs w:val="20"/>
              </w:rPr>
              <w:t>(log</w:t>
            </w:r>
            <w:r w:rsidRPr="002C3F39">
              <w:rPr>
                <w:rFonts w:ascii="Arial" w:hAnsi="Arial" w:cs="Arial"/>
                <w:sz w:val="20"/>
                <w:szCs w:val="20"/>
                <w:vertAlign w:val="subscript"/>
              </w:rPr>
              <w:t>10</w:t>
            </w:r>
            <w:r w:rsidRPr="002C3F39">
              <w:rPr>
                <w:rFonts w:ascii="Arial" w:hAnsi="Arial" w:cs="Arial"/>
                <w:sz w:val="20"/>
                <w:szCs w:val="20"/>
              </w:rPr>
              <w:t xml:space="preserve"> cfu/g)</w:t>
            </w:r>
            <w:r w:rsidRPr="002C3F39">
              <w:rPr>
                <w:rFonts w:ascii="Arial" w:hAnsi="Arial" w:cs="Arial"/>
                <w:i/>
                <w:iCs/>
                <w:sz w:val="20"/>
                <w:szCs w:val="20"/>
              </w:rPr>
              <w:t>.</w:t>
            </w:r>
          </w:p>
        </w:tc>
      </w:tr>
      <w:tr w:rsidR="007A6818" w:rsidRPr="002C3F39">
        <w:trPr>
          <w:trHeight w:val="255"/>
        </w:trPr>
        <w:tc>
          <w:tcPr>
            <w:tcW w:w="6720" w:type="dxa"/>
            <w:vMerge/>
            <w:tcBorders>
              <w:top w:val="nil"/>
              <w:left w:val="nil"/>
              <w:bottom w:val="nil"/>
              <w:right w:val="nil"/>
            </w:tcBorders>
            <w:vAlign w:val="center"/>
          </w:tcPr>
          <w:p w:rsidR="007A6818" w:rsidRPr="002C3F39" w:rsidRDefault="007A6818" w:rsidP="00CA3A84">
            <w:pPr>
              <w:rPr>
                <w:rFonts w:ascii="Arial" w:hAnsi="Arial" w:cs="Arial"/>
                <w:b/>
                <w:bCs/>
                <w:sz w:val="20"/>
                <w:szCs w:val="20"/>
              </w:rPr>
            </w:pPr>
          </w:p>
        </w:tc>
      </w:tr>
    </w:tbl>
    <w:p w:rsidR="007A6818" w:rsidRPr="002C3F39" w:rsidRDefault="007A6818" w:rsidP="003B282B">
      <w:pPr>
        <w:tabs>
          <w:tab w:val="left" w:pos="7920"/>
        </w:tabs>
        <w:rPr>
          <w:rFonts w:ascii="Arial" w:hAnsi="Arial" w:cs="Arial"/>
          <w:sz w:val="20"/>
          <w:szCs w:val="20"/>
        </w:rPr>
      </w:pPr>
    </w:p>
    <w:p w:rsidR="007A6818" w:rsidRPr="002C3F39" w:rsidRDefault="007A6818" w:rsidP="003B282B">
      <w:pPr>
        <w:tabs>
          <w:tab w:val="left" w:pos="7920"/>
        </w:tabs>
      </w:pPr>
      <w:r w:rsidRPr="002C3F39">
        <w:br w:type="textWrapping" w:clear="all"/>
      </w:r>
      <w:r w:rsidRPr="00362B5F">
        <w:rPr>
          <w:noProof/>
          <w:lang w:eastAsia="zh-CN"/>
        </w:rPr>
        <w:pict>
          <v:shape id="Picture 10" o:spid="_x0000_i1034" type="#_x0000_t75" style="width:434.25pt;height:4in;visibility:visible">
            <v:imagedata r:id="rId16" o:title=""/>
          </v:shape>
        </w:pict>
      </w:r>
    </w:p>
    <w:tbl>
      <w:tblPr>
        <w:tblW w:w="6720" w:type="dxa"/>
        <w:tblInd w:w="108" w:type="dxa"/>
        <w:tblLook w:val="0000"/>
      </w:tblPr>
      <w:tblGrid>
        <w:gridCol w:w="6720"/>
      </w:tblGrid>
      <w:tr w:rsidR="007A6818">
        <w:trPr>
          <w:trHeight w:val="255"/>
        </w:trPr>
        <w:tc>
          <w:tcPr>
            <w:tcW w:w="6720" w:type="dxa"/>
            <w:vMerge w:val="restart"/>
            <w:tcBorders>
              <w:top w:val="nil"/>
              <w:left w:val="nil"/>
              <w:bottom w:val="nil"/>
              <w:right w:val="nil"/>
            </w:tcBorders>
            <w:vAlign w:val="bottom"/>
          </w:tcPr>
          <w:p w:rsidR="007A6818" w:rsidRDefault="007A6818" w:rsidP="00CA3A84">
            <w:pPr>
              <w:jc w:val="center"/>
              <w:rPr>
                <w:rFonts w:ascii="Arial" w:hAnsi="Arial" w:cs="Arial"/>
                <w:b/>
                <w:bCs/>
                <w:sz w:val="20"/>
                <w:szCs w:val="20"/>
              </w:rPr>
            </w:pPr>
            <w:r w:rsidRPr="002C3F39">
              <w:rPr>
                <w:rFonts w:ascii="Arial" w:hAnsi="Arial" w:cs="Arial"/>
                <w:b/>
                <w:bCs/>
                <w:sz w:val="20"/>
                <w:szCs w:val="20"/>
              </w:rPr>
              <w:t xml:space="preserve">Fig 10:  </w:t>
            </w:r>
            <w:r w:rsidRPr="002C3F39">
              <w:rPr>
                <w:rFonts w:ascii="Arial" w:hAnsi="Arial" w:cs="Arial"/>
                <w:sz w:val="20"/>
                <w:szCs w:val="20"/>
              </w:rPr>
              <w:t xml:space="preserve">The population  of pathogenic organisms in freshly fermented 'ogiri' produced from </w:t>
            </w:r>
            <w:r w:rsidRPr="002372E9">
              <w:rPr>
                <w:rFonts w:ascii="Arial" w:hAnsi="Arial" w:cs="Arial"/>
                <w:i/>
                <w:iCs/>
                <w:sz w:val="20"/>
                <w:szCs w:val="20"/>
              </w:rPr>
              <w:t>Co. vulgaris</w:t>
            </w:r>
            <w:r w:rsidRPr="002C3F39">
              <w:rPr>
                <w:rFonts w:ascii="Arial" w:hAnsi="Arial" w:cs="Arial"/>
                <w:i/>
                <w:iCs/>
                <w:sz w:val="20"/>
                <w:szCs w:val="20"/>
              </w:rPr>
              <w:t xml:space="preserve"> </w:t>
            </w:r>
            <w:r w:rsidRPr="002C3F39">
              <w:rPr>
                <w:rFonts w:ascii="Arial" w:hAnsi="Arial" w:cs="Arial"/>
                <w:sz w:val="20"/>
                <w:szCs w:val="20"/>
              </w:rPr>
              <w:t>(log</w:t>
            </w:r>
            <w:r w:rsidRPr="002C3F39">
              <w:rPr>
                <w:rFonts w:ascii="Arial" w:hAnsi="Arial" w:cs="Arial"/>
                <w:sz w:val="20"/>
                <w:szCs w:val="20"/>
                <w:vertAlign w:val="subscript"/>
              </w:rPr>
              <w:t>10</w:t>
            </w:r>
            <w:r w:rsidRPr="002C3F39">
              <w:rPr>
                <w:rFonts w:ascii="Arial" w:hAnsi="Arial" w:cs="Arial"/>
                <w:sz w:val="20"/>
                <w:szCs w:val="20"/>
              </w:rPr>
              <w:t xml:space="preserve"> cfu/g)</w:t>
            </w:r>
            <w:r w:rsidRPr="002C3F39">
              <w:rPr>
                <w:rFonts w:ascii="Arial" w:hAnsi="Arial" w:cs="Arial"/>
                <w:i/>
                <w:iCs/>
                <w:sz w:val="20"/>
                <w:szCs w:val="20"/>
              </w:rPr>
              <w:t>.</w:t>
            </w:r>
          </w:p>
        </w:tc>
      </w:tr>
      <w:tr w:rsidR="007A6818">
        <w:trPr>
          <w:trHeight w:val="255"/>
        </w:trPr>
        <w:tc>
          <w:tcPr>
            <w:tcW w:w="6720" w:type="dxa"/>
            <w:vMerge/>
            <w:tcBorders>
              <w:top w:val="nil"/>
              <w:left w:val="nil"/>
              <w:bottom w:val="nil"/>
              <w:right w:val="nil"/>
            </w:tcBorders>
            <w:vAlign w:val="center"/>
          </w:tcPr>
          <w:p w:rsidR="007A6818" w:rsidRDefault="007A6818" w:rsidP="00CA3A84">
            <w:pPr>
              <w:rPr>
                <w:rFonts w:ascii="Arial" w:hAnsi="Arial" w:cs="Arial"/>
                <w:b/>
                <w:bCs/>
                <w:sz w:val="20"/>
                <w:szCs w:val="20"/>
              </w:rPr>
            </w:pPr>
          </w:p>
        </w:tc>
      </w:tr>
    </w:tbl>
    <w:p w:rsidR="007A6818" w:rsidRPr="00D2312F" w:rsidRDefault="007A6818" w:rsidP="003B282B">
      <w:pPr>
        <w:tabs>
          <w:tab w:val="left" w:pos="7920"/>
        </w:tabs>
      </w:pPr>
    </w:p>
    <w:p w:rsidR="007A6818" w:rsidRDefault="007A6818"/>
    <w:sectPr w:rsidR="007A6818" w:rsidSect="00CA3A84">
      <w:pgSz w:w="11909" w:h="16834" w:code="9"/>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C0E31"/>
    <w:multiLevelType w:val="hybridMultilevel"/>
    <w:tmpl w:val="390E2B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82B"/>
    <w:rsid w:val="00001D41"/>
    <w:rsid w:val="00073321"/>
    <w:rsid w:val="001646BE"/>
    <w:rsid w:val="001903BD"/>
    <w:rsid w:val="001A7597"/>
    <w:rsid w:val="001B04A2"/>
    <w:rsid w:val="001E76BE"/>
    <w:rsid w:val="002372E9"/>
    <w:rsid w:val="002520C1"/>
    <w:rsid w:val="002C3F39"/>
    <w:rsid w:val="00307D98"/>
    <w:rsid w:val="00313757"/>
    <w:rsid w:val="00345F2A"/>
    <w:rsid w:val="00362B5F"/>
    <w:rsid w:val="003B282B"/>
    <w:rsid w:val="003B3394"/>
    <w:rsid w:val="003C5BC6"/>
    <w:rsid w:val="00465843"/>
    <w:rsid w:val="00545F98"/>
    <w:rsid w:val="005715C9"/>
    <w:rsid w:val="00595B16"/>
    <w:rsid w:val="005F72FB"/>
    <w:rsid w:val="0069622E"/>
    <w:rsid w:val="006E52D5"/>
    <w:rsid w:val="006F63CD"/>
    <w:rsid w:val="0072298F"/>
    <w:rsid w:val="0077281F"/>
    <w:rsid w:val="007A6818"/>
    <w:rsid w:val="007B39C2"/>
    <w:rsid w:val="007B6EB5"/>
    <w:rsid w:val="00843F22"/>
    <w:rsid w:val="00855FB6"/>
    <w:rsid w:val="00865DD6"/>
    <w:rsid w:val="00881F98"/>
    <w:rsid w:val="00882F85"/>
    <w:rsid w:val="008C5023"/>
    <w:rsid w:val="00937A3D"/>
    <w:rsid w:val="009859B2"/>
    <w:rsid w:val="009D30BD"/>
    <w:rsid w:val="00A10162"/>
    <w:rsid w:val="00A427AD"/>
    <w:rsid w:val="00B03514"/>
    <w:rsid w:val="00BA27E5"/>
    <w:rsid w:val="00BD4563"/>
    <w:rsid w:val="00BD6E7F"/>
    <w:rsid w:val="00BF0F87"/>
    <w:rsid w:val="00C2325F"/>
    <w:rsid w:val="00CA3A84"/>
    <w:rsid w:val="00CC4558"/>
    <w:rsid w:val="00D2312F"/>
    <w:rsid w:val="00D34AD2"/>
    <w:rsid w:val="00D96953"/>
    <w:rsid w:val="00E43C21"/>
    <w:rsid w:val="00E6154B"/>
    <w:rsid w:val="00EA61B3"/>
    <w:rsid w:val="00EB470D"/>
    <w:rsid w:val="00EC1D02"/>
    <w:rsid w:val="00EE0E13"/>
    <w:rsid w:val="00F143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2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82B"/>
    <w:pPr>
      <w:tabs>
        <w:tab w:val="center" w:pos="4320"/>
        <w:tab w:val="right" w:pos="8640"/>
      </w:tabs>
    </w:pPr>
  </w:style>
  <w:style w:type="character" w:customStyle="1" w:styleId="HeaderChar">
    <w:name w:val="Header Char"/>
    <w:basedOn w:val="DefaultParagraphFont"/>
    <w:link w:val="Header"/>
    <w:uiPriority w:val="99"/>
    <w:rsid w:val="003B282B"/>
    <w:rPr>
      <w:rFonts w:ascii="Times New Roman" w:hAnsi="Times New Roman" w:cs="Times New Roman"/>
      <w:sz w:val="24"/>
      <w:szCs w:val="24"/>
    </w:rPr>
  </w:style>
  <w:style w:type="character" w:styleId="PageNumber">
    <w:name w:val="page number"/>
    <w:basedOn w:val="DefaultParagraphFont"/>
    <w:uiPriority w:val="99"/>
    <w:rsid w:val="003B282B"/>
  </w:style>
  <w:style w:type="table" w:styleId="TableGrid">
    <w:name w:val="Table Grid"/>
    <w:basedOn w:val="TableNormal"/>
    <w:uiPriority w:val="99"/>
    <w:rsid w:val="003B28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B282B"/>
    <w:pPr>
      <w:tabs>
        <w:tab w:val="center" w:pos="4320"/>
        <w:tab w:val="right" w:pos="8640"/>
      </w:tabs>
    </w:pPr>
  </w:style>
  <w:style w:type="character" w:customStyle="1" w:styleId="FooterChar">
    <w:name w:val="Footer Char"/>
    <w:basedOn w:val="DefaultParagraphFont"/>
    <w:link w:val="Footer"/>
    <w:uiPriority w:val="99"/>
    <w:rsid w:val="003B282B"/>
    <w:rPr>
      <w:rFonts w:ascii="Times New Roman" w:hAnsi="Times New Roman" w:cs="Times New Roman"/>
      <w:sz w:val="24"/>
      <w:szCs w:val="24"/>
    </w:rPr>
  </w:style>
  <w:style w:type="character" w:styleId="CommentReference">
    <w:name w:val="annotation reference"/>
    <w:basedOn w:val="DefaultParagraphFont"/>
    <w:uiPriority w:val="99"/>
    <w:semiHidden/>
    <w:rsid w:val="003B282B"/>
    <w:rPr>
      <w:sz w:val="16"/>
      <w:szCs w:val="16"/>
    </w:rPr>
  </w:style>
  <w:style w:type="paragraph" w:styleId="CommentText">
    <w:name w:val="annotation text"/>
    <w:basedOn w:val="Normal"/>
    <w:link w:val="CommentTextChar"/>
    <w:uiPriority w:val="99"/>
    <w:semiHidden/>
    <w:rsid w:val="003B282B"/>
    <w:rPr>
      <w:sz w:val="20"/>
      <w:szCs w:val="20"/>
    </w:rPr>
  </w:style>
  <w:style w:type="character" w:customStyle="1" w:styleId="CommentTextChar">
    <w:name w:val="Comment Text Char"/>
    <w:basedOn w:val="DefaultParagraphFont"/>
    <w:link w:val="CommentText"/>
    <w:uiPriority w:val="99"/>
    <w:semiHidden/>
    <w:rsid w:val="003B28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B282B"/>
    <w:rPr>
      <w:b/>
      <w:bCs/>
    </w:rPr>
  </w:style>
  <w:style w:type="character" w:customStyle="1" w:styleId="CommentSubjectChar">
    <w:name w:val="Comment Subject Char"/>
    <w:basedOn w:val="CommentTextChar"/>
    <w:link w:val="CommentSubject"/>
    <w:uiPriority w:val="99"/>
    <w:semiHidden/>
    <w:rsid w:val="003B282B"/>
    <w:rPr>
      <w:b/>
      <w:bCs/>
    </w:rPr>
  </w:style>
  <w:style w:type="paragraph" w:styleId="BalloonText">
    <w:name w:val="Balloon Text"/>
    <w:basedOn w:val="Normal"/>
    <w:link w:val="BalloonTextChar"/>
    <w:uiPriority w:val="99"/>
    <w:semiHidden/>
    <w:rsid w:val="003B282B"/>
    <w:rPr>
      <w:rFonts w:ascii="Tahoma" w:hAnsi="Tahoma" w:cs="Tahoma"/>
      <w:sz w:val="16"/>
      <w:szCs w:val="16"/>
    </w:rPr>
  </w:style>
  <w:style w:type="character" w:customStyle="1" w:styleId="BalloonTextChar">
    <w:name w:val="Balloon Text Char"/>
    <w:basedOn w:val="DefaultParagraphFont"/>
    <w:link w:val="BalloonText"/>
    <w:uiPriority w:val="99"/>
    <w:semiHidden/>
    <w:rsid w:val="003B282B"/>
    <w:rPr>
      <w:rFonts w:ascii="Tahoma" w:hAnsi="Tahoma" w:cs="Tahoma"/>
      <w:sz w:val="16"/>
      <w:szCs w:val="16"/>
    </w:rPr>
  </w:style>
  <w:style w:type="character" w:styleId="Hyperlink">
    <w:name w:val="Hyperlink"/>
    <w:basedOn w:val="DefaultParagraphFont"/>
    <w:uiPriority w:val="99"/>
    <w:rsid w:val="00A427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hyperlink" Target="mailto:davidgenerationng@yahoo.com" TargetMode="External"/><Relationship Id="rId11" Type="http://schemas.openxmlformats.org/officeDocument/2006/relationships/image" Target="media/image5.emf"/><Relationship Id="rId5" Type="http://schemas.openxmlformats.org/officeDocument/2006/relationships/hyperlink" Target="mailto:davidgenerationng@yahoo.com" TargetMode="Externa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17</Pages>
  <Words>3552</Words>
  <Characters>18794</Characters>
  <Application>Microsoft Office Outlook</Application>
  <DocSecurity>0</DocSecurity>
  <Lines>0</Lines>
  <Paragraphs>0</Paragraphs>
  <ScaleCrop>false</ScaleCrop>
  <Company>Microbiology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David</dc:creator>
  <cp:keywords/>
  <dc:description/>
  <cp:lastModifiedBy>BHMC</cp:lastModifiedBy>
  <cp:revision>19</cp:revision>
  <dcterms:created xsi:type="dcterms:W3CDTF">2009-08-17T21:46:00Z</dcterms:created>
  <dcterms:modified xsi:type="dcterms:W3CDTF">2009-12-19T19:47:00Z</dcterms:modified>
</cp:coreProperties>
</file>