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AD" w:rsidRPr="00693F17" w:rsidRDefault="002E4DC5" w:rsidP="007A2A4C">
      <w:pPr>
        <w:spacing w:line="240" w:lineRule="auto"/>
        <w:jc w:val="center"/>
        <w:rPr>
          <w:rFonts w:asciiTheme="majorBidi" w:hAnsiTheme="majorBidi" w:cstheme="majorBidi"/>
          <w:b/>
          <w:bCs/>
          <w:sz w:val="32"/>
          <w:szCs w:val="32"/>
          <w:lang w:val="en-US"/>
        </w:rPr>
      </w:pPr>
      <w:r w:rsidRPr="00693F17">
        <w:rPr>
          <w:rFonts w:asciiTheme="majorBidi" w:hAnsiTheme="majorBidi" w:cstheme="majorBidi"/>
          <w:b/>
          <w:bCs/>
          <w:sz w:val="32"/>
          <w:szCs w:val="32"/>
          <w:lang w:val="en-US"/>
        </w:rPr>
        <w:t>Community Development</w:t>
      </w:r>
      <w:r w:rsidR="00B62F33" w:rsidRPr="00693F17">
        <w:rPr>
          <w:rFonts w:asciiTheme="majorBidi" w:hAnsiTheme="majorBidi" w:cstheme="majorBidi"/>
          <w:b/>
          <w:bCs/>
          <w:sz w:val="32"/>
          <w:szCs w:val="32"/>
          <w:lang w:val="en-US"/>
        </w:rPr>
        <w:t xml:space="preserve"> Programmes</w:t>
      </w:r>
      <w:r w:rsidRPr="00693F17">
        <w:rPr>
          <w:rFonts w:asciiTheme="majorBidi" w:hAnsiTheme="majorBidi" w:cstheme="majorBidi"/>
          <w:b/>
          <w:bCs/>
          <w:sz w:val="32"/>
          <w:szCs w:val="32"/>
          <w:lang w:val="en-US"/>
        </w:rPr>
        <w:t xml:space="preserve"> in Malaysia </w:t>
      </w:r>
    </w:p>
    <w:p w:rsidR="00693F17" w:rsidRDefault="00693F17" w:rsidP="007A2A4C">
      <w:pPr>
        <w:spacing w:line="240" w:lineRule="auto"/>
        <w:jc w:val="center"/>
        <w:rPr>
          <w:rFonts w:asciiTheme="majorBidi" w:hAnsiTheme="majorBidi" w:cstheme="majorBidi"/>
          <w:b/>
          <w:bCs/>
          <w:sz w:val="20"/>
          <w:szCs w:val="20"/>
          <w:lang w:val="en-US"/>
        </w:rPr>
      </w:pPr>
    </w:p>
    <w:p w:rsidR="002E4DC5" w:rsidRPr="007A2A4C" w:rsidRDefault="002E4DC5" w:rsidP="007A2A4C">
      <w:pPr>
        <w:spacing w:line="240" w:lineRule="auto"/>
        <w:jc w:val="center"/>
        <w:rPr>
          <w:rFonts w:asciiTheme="majorBidi" w:hAnsiTheme="majorBidi" w:cstheme="majorBidi"/>
          <w:b/>
          <w:bCs/>
          <w:sz w:val="20"/>
          <w:szCs w:val="20"/>
          <w:lang w:val="en-US"/>
        </w:rPr>
      </w:pPr>
      <w:r w:rsidRPr="007A2A4C">
        <w:rPr>
          <w:rFonts w:asciiTheme="majorBidi" w:hAnsiTheme="majorBidi" w:cstheme="majorBidi"/>
          <w:b/>
          <w:bCs/>
          <w:sz w:val="20"/>
          <w:szCs w:val="20"/>
          <w:lang w:val="en-US"/>
        </w:rPr>
        <w:t>¹Asnarulkhadi Abu Samah &amp; ²Fariborz Aref</w:t>
      </w:r>
    </w:p>
    <w:p w:rsidR="002E4DC5" w:rsidRPr="007A2A4C" w:rsidRDefault="002E4DC5" w:rsidP="007A2A4C">
      <w:pPr>
        <w:spacing w:line="240" w:lineRule="auto"/>
        <w:jc w:val="center"/>
        <w:rPr>
          <w:rFonts w:asciiTheme="majorBidi" w:hAnsiTheme="majorBidi" w:cstheme="majorBidi"/>
          <w:sz w:val="20"/>
          <w:szCs w:val="20"/>
          <w:lang w:val="en-US"/>
        </w:rPr>
      </w:pPr>
      <w:r w:rsidRPr="007A2A4C">
        <w:rPr>
          <w:rFonts w:asciiTheme="majorBidi" w:hAnsiTheme="majorBidi" w:cstheme="majorBidi"/>
          <w:sz w:val="20"/>
          <w:szCs w:val="20"/>
          <w:lang w:val="en-US"/>
        </w:rPr>
        <w:t>Department of Social &amp; Development Science, Faculty of Human Ecology</w:t>
      </w:r>
    </w:p>
    <w:p w:rsidR="002E4DC5" w:rsidRPr="007A2A4C" w:rsidRDefault="002E4DC5" w:rsidP="007A2A4C">
      <w:pPr>
        <w:spacing w:line="240" w:lineRule="auto"/>
        <w:jc w:val="center"/>
        <w:rPr>
          <w:rFonts w:asciiTheme="majorBidi" w:hAnsiTheme="majorBidi" w:cstheme="majorBidi"/>
          <w:sz w:val="20"/>
          <w:szCs w:val="20"/>
          <w:lang w:val="en-US"/>
        </w:rPr>
      </w:pPr>
      <w:r w:rsidRPr="007A2A4C">
        <w:rPr>
          <w:rFonts w:asciiTheme="majorBidi" w:hAnsiTheme="majorBidi" w:cstheme="majorBidi"/>
          <w:sz w:val="20"/>
          <w:szCs w:val="20"/>
          <w:lang w:val="en-US"/>
        </w:rPr>
        <w:t>Putra University Malaysia</w:t>
      </w:r>
    </w:p>
    <w:p w:rsidR="002E4DC5" w:rsidRPr="007A2A4C" w:rsidRDefault="002E4DC5" w:rsidP="007A2A4C">
      <w:pPr>
        <w:spacing w:after="0" w:line="240" w:lineRule="auto"/>
        <w:jc w:val="center"/>
        <w:rPr>
          <w:rFonts w:asciiTheme="majorBidi" w:hAnsiTheme="majorBidi" w:cstheme="majorBidi"/>
          <w:sz w:val="20"/>
          <w:szCs w:val="20"/>
          <w:lang w:val="en-US"/>
        </w:rPr>
      </w:pPr>
      <w:r w:rsidRPr="007A2A4C">
        <w:rPr>
          <w:rFonts w:asciiTheme="majorBidi" w:hAnsiTheme="majorBidi" w:cstheme="majorBidi"/>
          <w:sz w:val="20"/>
          <w:szCs w:val="20"/>
          <w:lang w:val="en-US"/>
        </w:rPr>
        <w:t>¹</w:t>
      </w:r>
      <w:hyperlink r:id="rId6" w:history="1">
        <w:r w:rsidRPr="007A2A4C">
          <w:rPr>
            <w:rStyle w:val="Hyperlink"/>
            <w:rFonts w:asciiTheme="majorBidi" w:hAnsiTheme="majorBidi" w:cstheme="majorBidi"/>
            <w:color w:val="auto"/>
            <w:sz w:val="20"/>
            <w:szCs w:val="20"/>
            <w:lang w:val="en-US"/>
          </w:rPr>
          <w:t>asnarul@putra.upm.edu.my</w:t>
        </w:r>
      </w:hyperlink>
      <w:r w:rsidRPr="007A2A4C">
        <w:rPr>
          <w:rFonts w:asciiTheme="majorBidi" w:hAnsiTheme="majorBidi" w:cstheme="majorBidi"/>
          <w:sz w:val="20"/>
          <w:szCs w:val="20"/>
          <w:lang w:val="en-US"/>
        </w:rPr>
        <w:t xml:space="preserve">  ²</w:t>
      </w:r>
      <w:hyperlink r:id="rId7" w:history="1">
        <w:r w:rsidRPr="007A2A4C">
          <w:rPr>
            <w:rStyle w:val="Hyperlink"/>
            <w:rFonts w:asciiTheme="majorBidi" w:hAnsiTheme="majorBidi" w:cstheme="majorBidi"/>
            <w:color w:val="auto"/>
            <w:sz w:val="20"/>
            <w:szCs w:val="20"/>
            <w:lang w:val="en-US"/>
          </w:rPr>
          <w:t>fariborzaref@yahoo.com</w:t>
        </w:r>
      </w:hyperlink>
    </w:p>
    <w:p w:rsidR="002E4DC5" w:rsidRPr="007A2A4C" w:rsidRDefault="002E4DC5" w:rsidP="007A2A4C">
      <w:pPr>
        <w:spacing w:after="0" w:line="240" w:lineRule="auto"/>
        <w:jc w:val="center"/>
        <w:rPr>
          <w:rFonts w:asciiTheme="majorBidi" w:hAnsiTheme="majorBidi" w:cstheme="majorBidi"/>
          <w:sz w:val="20"/>
          <w:szCs w:val="20"/>
          <w:lang w:val="en-US"/>
        </w:rPr>
      </w:pPr>
    </w:p>
    <w:p w:rsidR="002E4DC5" w:rsidRPr="007A2A4C" w:rsidRDefault="002E4DC5" w:rsidP="007A2A4C">
      <w:pPr>
        <w:autoSpaceDE w:val="0"/>
        <w:autoSpaceDN w:val="0"/>
        <w:adjustRightInd w:val="0"/>
        <w:spacing w:after="0" w:line="240" w:lineRule="auto"/>
        <w:jc w:val="both"/>
        <w:rPr>
          <w:rFonts w:asciiTheme="majorBidi" w:hAnsiTheme="majorBidi" w:cstheme="majorBidi"/>
          <w:sz w:val="20"/>
          <w:szCs w:val="20"/>
          <w:lang w:val="en-US"/>
        </w:rPr>
      </w:pPr>
      <w:r w:rsidRPr="007A2A4C">
        <w:rPr>
          <w:rFonts w:asciiTheme="majorBidi" w:hAnsiTheme="majorBidi" w:cstheme="majorBidi"/>
          <w:b/>
          <w:bCs/>
          <w:sz w:val="20"/>
          <w:szCs w:val="20"/>
          <w:lang w:val="en-US"/>
        </w:rPr>
        <w:t xml:space="preserve">Abstract: </w:t>
      </w:r>
      <w:r w:rsidRPr="007A2A4C">
        <w:rPr>
          <w:rFonts w:asciiTheme="majorBidi" w:hAnsiTheme="majorBidi" w:cstheme="majorBidi"/>
          <w:sz w:val="20"/>
          <w:szCs w:val="20"/>
          <w:lang w:val="en-US"/>
        </w:rPr>
        <w:t xml:space="preserve">This study looks at the philosophy, policy development and practices of community development as well as rural development </w:t>
      </w:r>
      <w:r w:rsidR="00B62F33" w:rsidRPr="007A2A4C">
        <w:rPr>
          <w:rFonts w:asciiTheme="majorBidi" w:hAnsiTheme="majorBidi" w:cstheme="majorBidi"/>
          <w:sz w:val="20"/>
          <w:szCs w:val="20"/>
          <w:lang w:val="en-US"/>
        </w:rPr>
        <w:t xml:space="preserve">programmes </w:t>
      </w:r>
      <w:r w:rsidRPr="007A2A4C">
        <w:rPr>
          <w:rFonts w:asciiTheme="majorBidi" w:hAnsiTheme="majorBidi" w:cstheme="majorBidi"/>
          <w:sz w:val="20"/>
          <w:szCs w:val="20"/>
          <w:lang w:val="en-US"/>
        </w:rPr>
        <w:t xml:space="preserve">in Malaysia. </w:t>
      </w:r>
      <w:r w:rsidR="005F22C3" w:rsidRPr="007A2A4C">
        <w:rPr>
          <w:rFonts w:asciiTheme="majorBidi" w:hAnsiTheme="majorBidi" w:cstheme="majorBidi"/>
          <w:sz w:val="20"/>
          <w:szCs w:val="20"/>
          <w:lang w:val="en-US"/>
        </w:rPr>
        <w:t>T</w:t>
      </w:r>
      <w:r w:rsidRPr="007A2A4C">
        <w:rPr>
          <w:rFonts w:asciiTheme="majorBidi" w:hAnsiTheme="majorBidi" w:cstheme="majorBidi"/>
          <w:sz w:val="20"/>
          <w:szCs w:val="20"/>
          <w:lang w:val="en-US"/>
        </w:rPr>
        <w:t xml:space="preserve">he </w:t>
      </w:r>
      <w:r w:rsidR="005F22C3" w:rsidRPr="007A2A4C">
        <w:rPr>
          <w:rFonts w:asciiTheme="majorBidi" w:hAnsiTheme="majorBidi" w:cstheme="majorBidi"/>
          <w:sz w:val="20"/>
          <w:szCs w:val="20"/>
          <w:lang w:val="en-US"/>
        </w:rPr>
        <w:t>history</w:t>
      </w:r>
      <w:r w:rsidRPr="007A2A4C">
        <w:rPr>
          <w:rFonts w:asciiTheme="majorBidi" w:hAnsiTheme="majorBidi" w:cstheme="majorBidi"/>
          <w:sz w:val="20"/>
          <w:szCs w:val="20"/>
          <w:lang w:val="en-US"/>
        </w:rPr>
        <w:t xml:space="preserve"> of community </w:t>
      </w:r>
      <w:r w:rsidR="005F22C3" w:rsidRPr="007A2A4C">
        <w:rPr>
          <w:rFonts w:asciiTheme="majorBidi" w:hAnsiTheme="majorBidi" w:cstheme="majorBidi"/>
          <w:sz w:val="20"/>
          <w:szCs w:val="20"/>
          <w:lang w:val="en-US"/>
        </w:rPr>
        <w:t>development and its policy</w:t>
      </w:r>
      <w:r w:rsidRPr="007A2A4C">
        <w:rPr>
          <w:rFonts w:asciiTheme="majorBidi" w:hAnsiTheme="majorBidi" w:cstheme="majorBidi"/>
          <w:sz w:val="20"/>
          <w:szCs w:val="20"/>
          <w:lang w:val="en-US"/>
        </w:rPr>
        <w:t xml:space="preserve"> </w:t>
      </w:r>
      <w:r w:rsidR="005F22C3" w:rsidRPr="007A2A4C">
        <w:rPr>
          <w:rFonts w:asciiTheme="majorBidi" w:hAnsiTheme="majorBidi" w:cstheme="majorBidi"/>
          <w:sz w:val="20"/>
          <w:szCs w:val="20"/>
          <w:lang w:val="en-US"/>
        </w:rPr>
        <w:t>is important for provide community development processes to date</w:t>
      </w:r>
      <w:r w:rsidR="000334B2" w:rsidRPr="007A2A4C">
        <w:rPr>
          <w:rFonts w:asciiTheme="majorBidi" w:hAnsiTheme="majorBidi" w:cstheme="majorBidi"/>
          <w:sz w:val="20"/>
          <w:szCs w:val="20"/>
          <w:lang w:val="en-US"/>
        </w:rPr>
        <w:t>. Since independence, the Malaysian government has introduced various types of community development programmes through its development policies, with the main of improving the economic, social and cultural conditions of the people.</w:t>
      </w:r>
      <w:r w:rsidR="00B62F33" w:rsidRPr="007A2A4C">
        <w:rPr>
          <w:rFonts w:asciiTheme="majorBidi" w:hAnsiTheme="majorBidi" w:cstheme="majorBidi"/>
          <w:sz w:val="20"/>
          <w:szCs w:val="20"/>
          <w:lang w:val="en-US"/>
        </w:rPr>
        <w:t xml:space="preserve"> Understanding of these programmes can help to community leaders and stakeholders to achieve future programmes for realize community goals.</w:t>
      </w:r>
    </w:p>
    <w:p w:rsidR="00693F17" w:rsidRDefault="00693F17" w:rsidP="007A2A4C">
      <w:pPr>
        <w:autoSpaceDE w:val="0"/>
        <w:autoSpaceDN w:val="0"/>
        <w:adjustRightInd w:val="0"/>
        <w:spacing w:after="0" w:line="240" w:lineRule="auto"/>
        <w:jc w:val="both"/>
        <w:rPr>
          <w:rFonts w:asciiTheme="majorBidi" w:hAnsiTheme="majorBidi" w:cstheme="majorBidi"/>
          <w:b/>
          <w:bCs/>
          <w:sz w:val="20"/>
          <w:szCs w:val="20"/>
          <w:lang w:val="en-US"/>
        </w:rPr>
      </w:pPr>
    </w:p>
    <w:p w:rsidR="00035126" w:rsidRPr="007A2A4C" w:rsidRDefault="00035126" w:rsidP="007A2A4C">
      <w:pPr>
        <w:autoSpaceDE w:val="0"/>
        <w:autoSpaceDN w:val="0"/>
        <w:adjustRightInd w:val="0"/>
        <w:spacing w:after="0" w:line="240" w:lineRule="auto"/>
        <w:jc w:val="both"/>
        <w:rPr>
          <w:rFonts w:asciiTheme="majorBidi" w:hAnsiTheme="majorBidi" w:cstheme="majorBidi"/>
          <w:b/>
          <w:bCs/>
          <w:sz w:val="20"/>
          <w:szCs w:val="20"/>
          <w:lang w:val="en-US"/>
        </w:rPr>
      </w:pPr>
      <w:r w:rsidRPr="007A2A4C">
        <w:rPr>
          <w:rFonts w:asciiTheme="majorBidi" w:hAnsiTheme="majorBidi" w:cstheme="majorBidi"/>
          <w:b/>
          <w:bCs/>
          <w:sz w:val="20"/>
          <w:szCs w:val="20"/>
          <w:lang w:val="en-US"/>
        </w:rPr>
        <w:t xml:space="preserve">Keywords: </w:t>
      </w:r>
      <w:r w:rsidRPr="007A2A4C">
        <w:rPr>
          <w:rFonts w:asciiTheme="majorBidi" w:hAnsiTheme="majorBidi" w:cstheme="majorBidi"/>
          <w:sz w:val="20"/>
          <w:szCs w:val="20"/>
          <w:lang w:val="en-US"/>
        </w:rPr>
        <w:t>Community Development, Participation, Malaysia Plan</w:t>
      </w:r>
    </w:p>
    <w:p w:rsidR="002E4DC5" w:rsidRPr="007A2A4C" w:rsidRDefault="002E4DC5" w:rsidP="007A2A4C">
      <w:pPr>
        <w:spacing w:after="0" w:line="240" w:lineRule="auto"/>
        <w:rPr>
          <w:rFonts w:asciiTheme="majorBidi" w:hAnsiTheme="majorBidi" w:cstheme="majorBidi"/>
          <w:b/>
          <w:bCs/>
          <w:sz w:val="20"/>
          <w:szCs w:val="20"/>
          <w:lang w:val="en-US"/>
        </w:rPr>
      </w:pPr>
    </w:p>
    <w:p w:rsidR="00693F17" w:rsidRDefault="00693F17" w:rsidP="007A2A4C">
      <w:pPr>
        <w:spacing w:after="0" w:line="240" w:lineRule="auto"/>
        <w:rPr>
          <w:rFonts w:asciiTheme="majorBidi" w:hAnsiTheme="majorBidi" w:cstheme="majorBidi"/>
          <w:b/>
          <w:bCs/>
          <w:sz w:val="20"/>
          <w:szCs w:val="20"/>
          <w:lang w:val="en-US"/>
        </w:rPr>
      </w:pPr>
    </w:p>
    <w:p w:rsidR="002E4DC5" w:rsidRPr="007A2A4C" w:rsidRDefault="000A11F7" w:rsidP="007A2A4C">
      <w:pPr>
        <w:spacing w:after="0" w:line="240" w:lineRule="auto"/>
        <w:rPr>
          <w:rFonts w:asciiTheme="majorBidi" w:hAnsiTheme="majorBidi" w:cstheme="majorBidi"/>
          <w:b/>
          <w:bCs/>
          <w:sz w:val="20"/>
          <w:szCs w:val="20"/>
          <w:lang w:val="en-US"/>
        </w:rPr>
      </w:pPr>
      <w:r w:rsidRPr="007A2A4C">
        <w:rPr>
          <w:rFonts w:asciiTheme="majorBidi" w:hAnsiTheme="majorBidi" w:cstheme="majorBidi"/>
          <w:b/>
          <w:bCs/>
          <w:sz w:val="20"/>
          <w:szCs w:val="20"/>
          <w:lang w:val="en-US"/>
        </w:rPr>
        <w:t xml:space="preserve">1. </w:t>
      </w:r>
      <w:r w:rsidR="002E4DC5" w:rsidRPr="007A2A4C">
        <w:rPr>
          <w:rFonts w:asciiTheme="majorBidi" w:hAnsiTheme="majorBidi" w:cstheme="majorBidi"/>
          <w:b/>
          <w:bCs/>
          <w:sz w:val="20"/>
          <w:szCs w:val="20"/>
          <w:lang w:val="en-US"/>
        </w:rPr>
        <w:t>Introduction</w:t>
      </w:r>
    </w:p>
    <w:p w:rsidR="00693F17" w:rsidRDefault="00693F17" w:rsidP="007A2A4C">
      <w:pPr>
        <w:autoSpaceDE w:val="0"/>
        <w:autoSpaceDN w:val="0"/>
        <w:adjustRightInd w:val="0"/>
        <w:spacing w:after="0" w:line="240" w:lineRule="auto"/>
        <w:jc w:val="both"/>
        <w:rPr>
          <w:rFonts w:ascii="Times New Roman" w:hAnsi="Times New Roman" w:cs="Times New Roman"/>
          <w:sz w:val="20"/>
          <w:szCs w:val="20"/>
        </w:rPr>
        <w:sectPr w:rsidR="00693F17" w:rsidSect="00A023C8">
          <w:headerReference w:type="default" r:id="rId8"/>
          <w:footerReference w:type="default" r:id="rId9"/>
          <w:pgSz w:w="11906" w:h="16838"/>
          <w:pgMar w:top="1440" w:right="1440" w:bottom="1440" w:left="1440" w:header="709" w:footer="709" w:gutter="0"/>
          <w:cols w:space="708"/>
          <w:docGrid w:linePitch="360"/>
        </w:sectPr>
      </w:pPr>
    </w:p>
    <w:p w:rsidR="00E96F42" w:rsidRPr="007A2A4C" w:rsidRDefault="004F51E1" w:rsidP="007A2A4C">
      <w:pPr>
        <w:autoSpaceDE w:val="0"/>
        <w:autoSpaceDN w:val="0"/>
        <w:adjustRightInd w:val="0"/>
        <w:spacing w:after="0" w:line="240" w:lineRule="auto"/>
        <w:jc w:val="both"/>
        <w:rPr>
          <w:rFonts w:ascii="Times New Roman" w:hAnsi="Times New Roman" w:cs="Times New Roman"/>
          <w:sz w:val="20"/>
          <w:szCs w:val="20"/>
        </w:rPr>
      </w:pPr>
      <w:r w:rsidRPr="007A2A4C">
        <w:rPr>
          <w:rFonts w:ascii="Times New Roman" w:hAnsi="Times New Roman" w:cs="Times New Roman"/>
          <w:sz w:val="20"/>
          <w:szCs w:val="20"/>
        </w:rPr>
        <w:lastRenderedPageBreak/>
        <w:t xml:space="preserve">The concept of community development has a longer history </w:t>
      </w:r>
      <w:r w:rsidR="00CA2B2D" w:rsidRPr="007A2A4C">
        <w:rPr>
          <w:rFonts w:ascii="Times New Roman" w:hAnsi="Times New Roman" w:cs="Times New Roman"/>
          <w:sz w:val="20"/>
          <w:szCs w:val="20"/>
        </w:rPr>
        <w:fldChar w:fldCharType="begin"/>
      </w:r>
      <w:r w:rsidR="00F808FF" w:rsidRPr="007A2A4C">
        <w:rPr>
          <w:rFonts w:ascii="Times New Roman" w:hAnsi="Times New Roman" w:cs="Times New Roman"/>
          <w:sz w:val="20"/>
          <w:szCs w:val="20"/>
        </w:rPr>
        <w:instrText xml:space="preserve"> ADDIN EN.CITE &lt;EndNote&gt;&lt;Cite ExcludeAuth="1"&gt;&lt;Author&gt;Kleiner&lt;/Author&gt;&lt;Year&gt;2004&lt;/Year&gt;&lt;RecNum&gt;3734&lt;/RecNum&gt;&lt;Prefix&gt;Kleiner et al., &lt;/Prefix&gt;&lt;record&gt;&lt;rec-number&gt;3734&lt;/rec-number&gt;&lt;foreign-keys&gt;&lt;key app="EN" db-id="r5v5tx5zm2px98edez6vsawbrsxvp5fd5p9v"&gt;3734&lt;/key&gt;&lt;/foreign-keys&gt;&lt;ref-type name="Classical Work"&gt;49&lt;/ref-type&gt;&lt;contributors&gt;&lt;authors&gt;&lt;author&gt;Brian Kleiner&lt;/author&gt;&lt;author&gt;Kimberley Raue&lt;/author&gt;&lt;author&gt;Gary Silverstein&lt;/author&gt;&lt;author&gt;Robyn Bell&lt;/author&gt;&lt;author&gt;John Wells&lt;/author&gt;&lt;/authors&gt;&lt;/contributors&gt;&lt;titles&gt;&lt;title&gt;Evaluation of The Appalachian Regional Commission’s Community Capacity-Building Projects&lt;/title&gt;&lt;/titles&gt;&lt;dates&gt;&lt;year&gt;2004&lt;/year&gt;&lt;/dates&gt;&lt;pub-location&gt;Washington, DC&lt;/pub-location&gt;&lt;publisher&gt;Appalachian Regional Commission&lt;/publisher&gt;&lt;urls&gt;&lt;/urls&gt;&lt;/record&gt;&lt;/Cite&gt;&lt;Cite&gt;&lt;Author&gt;Kleiner&lt;/Author&gt;&lt;Year&gt;2004&lt;/Year&gt;&lt;RecNum&gt;3734&lt;/RecNum&gt;&lt;record&gt;&lt;rec-number&gt;3734&lt;/rec-number&gt;&lt;foreign-keys&gt;&lt;key app="EN" db-id="r5v5tx5zm2px98edez6vsawbrsxvp5fd5p9v"&gt;3734&lt;/key&gt;&lt;/foreign-keys&gt;&lt;ref-type name="Classical Work"&gt;49&lt;/ref-type&gt;&lt;contributors&gt;&lt;authors&gt;&lt;author&gt;Brian Kleiner&lt;/author&gt;&lt;author&gt;Kimberley Raue&lt;/author&gt;&lt;author&gt;Gary Silverstein&lt;/author&gt;&lt;author&gt;Robyn Bell&lt;/author&gt;&lt;author&gt;John Wells&lt;/author&gt;&lt;/authors&gt;&lt;/contributors&gt;&lt;titles&gt;&lt;title&gt;Evaluation of The Appalachian Regional Commission’s Community Capacity-Building Projects&lt;/title&gt;&lt;/titles&gt;&lt;dates&gt;&lt;year&gt;2004&lt;/year&gt;&lt;/dates&gt;&lt;pub-location&gt;Washington, DC&lt;/pub-location&gt;&lt;publisher&gt;Appalachian Regional Commission&lt;/publisher&gt;&lt;urls&gt;&lt;/urls&gt;&lt;/record&gt;&lt;/Cite&gt;&lt;/EndNote&gt;</w:instrText>
      </w:r>
      <w:r w:rsidR="00CA2B2D" w:rsidRPr="007A2A4C">
        <w:rPr>
          <w:rFonts w:ascii="Times New Roman" w:hAnsi="Times New Roman" w:cs="Times New Roman"/>
          <w:sz w:val="20"/>
          <w:szCs w:val="20"/>
        </w:rPr>
        <w:fldChar w:fldCharType="separate"/>
      </w:r>
      <w:r w:rsidR="008F14CD" w:rsidRPr="007A2A4C">
        <w:rPr>
          <w:rFonts w:ascii="Times New Roman" w:hAnsi="Times New Roman" w:cs="Times New Roman"/>
          <w:sz w:val="20"/>
          <w:szCs w:val="20"/>
        </w:rPr>
        <w:t>(Kleiner et al., 2004)</w:t>
      </w:r>
      <w:r w:rsidR="00CA2B2D" w:rsidRPr="007A2A4C">
        <w:rPr>
          <w:rFonts w:ascii="Times New Roman" w:hAnsi="Times New Roman" w:cs="Times New Roman"/>
          <w:sz w:val="20"/>
          <w:szCs w:val="20"/>
        </w:rPr>
        <w:fldChar w:fldCharType="end"/>
      </w:r>
      <w:r w:rsidRPr="007A2A4C">
        <w:rPr>
          <w:rFonts w:ascii="Times New Roman" w:hAnsi="Times New Roman" w:cs="Times New Roman"/>
          <w:sz w:val="20"/>
          <w:szCs w:val="20"/>
        </w:rPr>
        <w:t xml:space="preserve">. The concept of community development is explored in terms of community participation, community empowerment and community capacity </w:t>
      </w:r>
      <w:r w:rsidR="00CA2B2D" w:rsidRPr="007A2A4C">
        <w:rPr>
          <w:rFonts w:ascii="Times New Roman" w:hAnsi="Times New Roman" w:cs="Times New Roman"/>
          <w:sz w:val="20"/>
          <w:szCs w:val="20"/>
        </w:rPr>
        <w:fldChar w:fldCharType="begin"/>
      </w:r>
      <w:r w:rsidR="00F808FF" w:rsidRPr="007A2A4C">
        <w:rPr>
          <w:rFonts w:ascii="Times New Roman" w:hAnsi="Times New Roman" w:cs="Times New Roman"/>
          <w:sz w:val="20"/>
          <w:szCs w:val="20"/>
        </w:rPr>
        <w:instrText xml:space="preserve"> ADDIN EN.CITE &lt;EndNote&gt;&lt;Cite&gt;&lt;Author&gt;Singh&lt;/Author&gt;&lt;Year&gt;2003&lt;/Year&gt;&lt;RecNum&gt;3721&lt;/RecNum&gt;&lt;record&gt;&lt;rec-number&gt;3721&lt;/rec-number&gt;&lt;foreign-keys&gt;&lt;key app="EN" db-id="r5v5tx5zm2px98edez6vsawbrsxvp5fd5p9v"&gt;3721&lt;/key&gt;&lt;/foreign-keys&gt;&lt;ref-type name="Edited Book"&gt;28&lt;/ref-type&gt;&lt;contributors&gt;&lt;authors&gt;&lt;author&gt;Shalini Singh&lt;/author&gt;&lt;author&gt;Dallen J. Timothy&lt;/author&gt;&lt;author&gt;Ross Kingston Dowling&lt;/author&gt;&lt;/authors&gt;&lt;/contributors&gt;&lt;titles&gt;&lt;title&gt;Tourism in destination communities&lt;/title&gt;&lt;/titles&gt;&lt;dates&gt;&lt;year&gt;2003&lt;/year&gt;&lt;/dates&gt;&lt;pub-location&gt;Cambridge, USA&lt;/pub-location&gt;&lt;publisher&gt;CABI publishing&lt;/publisher&gt;&lt;isbn&gt;0851996116&lt;/isbn&gt;&lt;urls&gt;&lt;/urls&gt;&lt;/record&gt;&lt;/Cite&gt;&lt;/EndNote&gt;</w:instrText>
      </w:r>
      <w:r w:rsidR="00CA2B2D" w:rsidRPr="007A2A4C">
        <w:rPr>
          <w:rFonts w:ascii="Times New Roman" w:hAnsi="Times New Roman" w:cs="Times New Roman"/>
          <w:sz w:val="20"/>
          <w:szCs w:val="20"/>
        </w:rPr>
        <w:fldChar w:fldCharType="separate"/>
      </w:r>
      <w:r w:rsidR="008F14CD" w:rsidRPr="007A2A4C">
        <w:rPr>
          <w:rFonts w:ascii="Times New Roman" w:hAnsi="Times New Roman" w:cs="Times New Roman"/>
          <w:sz w:val="20"/>
          <w:szCs w:val="20"/>
        </w:rPr>
        <w:t>(Singh, Timothy, &amp; Dowling, 2003)</w:t>
      </w:r>
      <w:r w:rsidR="00CA2B2D" w:rsidRPr="007A2A4C">
        <w:rPr>
          <w:rFonts w:ascii="Times New Roman" w:hAnsi="Times New Roman" w:cs="Times New Roman"/>
          <w:sz w:val="20"/>
          <w:szCs w:val="20"/>
        </w:rPr>
        <w:fldChar w:fldCharType="end"/>
      </w:r>
      <w:r w:rsidRPr="007A2A4C">
        <w:rPr>
          <w:rFonts w:ascii="Times New Roman" w:hAnsi="Times New Roman" w:cs="Times New Roman"/>
          <w:sz w:val="20"/>
          <w:szCs w:val="20"/>
        </w:rPr>
        <w:t xml:space="preserve">. Community development can be seen as building social capital for collective benefits. It uses skill and knowledge and essential strategy in their practice </w:t>
      </w:r>
      <w:r w:rsidR="00CA2B2D" w:rsidRPr="007A2A4C">
        <w:rPr>
          <w:rFonts w:ascii="Times New Roman" w:hAnsi="Times New Roman" w:cs="Times New Roman"/>
          <w:sz w:val="20"/>
          <w:szCs w:val="20"/>
        </w:rPr>
        <w:fldChar w:fldCharType="begin"/>
      </w:r>
      <w:r w:rsidR="00F808FF" w:rsidRPr="007A2A4C">
        <w:rPr>
          <w:rFonts w:ascii="Times New Roman" w:hAnsi="Times New Roman" w:cs="Times New Roman"/>
          <w:sz w:val="20"/>
          <w:szCs w:val="20"/>
        </w:rPr>
        <w:instrText xml:space="preserve"> ADDIN EN.CITE &lt;EndNote&gt;&lt;Cite&gt;&lt;Author&gt;Gilchrist&lt;/Author&gt;&lt;Year&gt;2004&lt;/Year&gt;&lt;RecNum&gt;3776&lt;/RecNum&gt;&lt;record&gt;&lt;rec-number&gt;3776&lt;/rec-number&gt;&lt;foreign-keys&gt;&lt;key app="EN" db-id="r5v5tx5zm2px98edez6vsawbrsxvp5fd5p9v"&gt;3776&lt;/key&gt;&lt;/foreign-keys&gt;&lt;ref-type name="Book"&gt;6&lt;/ref-type&gt;&lt;contributors&gt;&lt;authors&gt;&lt;author&gt;Alison Gilchrist&lt;/author&gt;&lt;/authors&gt;&lt;/contributors&gt;&lt;titles&gt;&lt;title&gt;The well-connected community: a networking approach to community development&lt;/title&gt;&lt;/titles&gt;&lt;num-vols&gt;166&lt;/num-vols&gt;&lt;dates&gt;&lt;year&gt;2004&lt;/year&gt;&lt;/dates&gt;&lt;publisher&gt; Community Development Foundation (Great Britain), The Policy Press, UK&lt;/publisher&gt;&lt;urls&gt;&lt;/urls&gt;&lt;/record&gt;&lt;/Cite&gt;&lt;/EndNote&gt;</w:instrText>
      </w:r>
      <w:r w:rsidR="00CA2B2D" w:rsidRPr="007A2A4C">
        <w:rPr>
          <w:rFonts w:ascii="Times New Roman" w:hAnsi="Times New Roman" w:cs="Times New Roman"/>
          <w:sz w:val="20"/>
          <w:szCs w:val="20"/>
        </w:rPr>
        <w:fldChar w:fldCharType="separate"/>
      </w:r>
      <w:r w:rsidRPr="007A2A4C">
        <w:rPr>
          <w:rFonts w:ascii="Times New Roman" w:hAnsi="Times New Roman" w:cs="Times New Roman"/>
          <w:sz w:val="20"/>
          <w:szCs w:val="20"/>
        </w:rPr>
        <w:t>(Gilchrist, 2004)</w:t>
      </w:r>
      <w:r w:rsidR="00CA2B2D" w:rsidRPr="007A2A4C">
        <w:rPr>
          <w:rFonts w:ascii="Times New Roman" w:hAnsi="Times New Roman" w:cs="Times New Roman"/>
          <w:sz w:val="20"/>
          <w:szCs w:val="20"/>
        </w:rPr>
        <w:fldChar w:fldCharType="end"/>
      </w:r>
      <w:r w:rsidRPr="007A2A4C">
        <w:rPr>
          <w:rFonts w:ascii="Times New Roman" w:hAnsi="Times New Roman" w:cs="Times New Roman"/>
          <w:sz w:val="20"/>
          <w:szCs w:val="20"/>
        </w:rPr>
        <w:t xml:space="preserve">. </w:t>
      </w:r>
      <w:r w:rsidR="00E96F42" w:rsidRPr="007A2A4C">
        <w:rPr>
          <w:rFonts w:ascii="Times New Roman" w:hAnsi="Times New Roman" w:cs="Times New Roman"/>
          <w:sz w:val="20"/>
          <w:szCs w:val="20"/>
        </w:rPr>
        <w:t xml:space="preserve">The key phase that links both government </w:t>
      </w:r>
      <w:r w:rsidR="00E96F42" w:rsidRPr="007A2A4C">
        <w:rPr>
          <w:rFonts w:ascii="Times New Roman" w:hAnsi="Times New Roman" w:cs="Times New Roman"/>
          <w:sz w:val="20"/>
          <w:szCs w:val="20"/>
        </w:rPr>
        <w:lastRenderedPageBreak/>
        <w:t xml:space="preserve">efforts and the contribution of the nation’s progress is people participation. Hence it is important to note that to understand the present community development programme, is necessary to trace community development history. For understanding community development history in Malaysia, this study provides a framework for community development programmes in </w:t>
      </w:r>
      <w:r w:rsidR="00F808FF" w:rsidRPr="007A2A4C">
        <w:rPr>
          <w:rFonts w:ascii="Times New Roman" w:hAnsi="Times New Roman" w:cs="Times New Roman"/>
          <w:sz w:val="20"/>
          <w:szCs w:val="20"/>
        </w:rPr>
        <w:t xml:space="preserve">local communities of </w:t>
      </w:r>
      <w:r w:rsidR="00E96F42" w:rsidRPr="007A2A4C">
        <w:rPr>
          <w:rFonts w:ascii="Times New Roman" w:hAnsi="Times New Roman" w:cs="Times New Roman"/>
          <w:sz w:val="20"/>
          <w:szCs w:val="20"/>
        </w:rPr>
        <w:t>Malaysia.</w:t>
      </w:r>
    </w:p>
    <w:p w:rsidR="00693F17" w:rsidRDefault="00693F17" w:rsidP="007A2A4C">
      <w:pPr>
        <w:autoSpaceDE w:val="0"/>
        <w:autoSpaceDN w:val="0"/>
        <w:adjustRightInd w:val="0"/>
        <w:spacing w:after="0" w:line="240" w:lineRule="auto"/>
        <w:jc w:val="both"/>
        <w:rPr>
          <w:rFonts w:ascii="Times New Roman" w:hAnsi="Times New Roman" w:cs="Times New Roman"/>
          <w:sz w:val="20"/>
          <w:szCs w:val="20"/>
        </w:rPr>
        <w:sectPr w:rsidR="00693F17" w:rsidSect="00A023C8">
          <w:type w:val="continuous"/>
          <w:pgSz w:w="11906" w:h="16838"/>
          <w:pgMar w:top="1440" w:right="1440" w:bottom="1440" w:left="1440" w:header="709" w:footer="709" w:gutter="0"/>
          <w:cols w:num="2" w:space="708"/>
          <w:docGrid w:linePitch="360"/>
        </w:sectPr>
      </w:pPr>
    </w:p>
    <w:p w:rsidR="00E96F42" w:rsidRPr="007A2A4C" w:rsidRDefault="00E96F42" w:rsidP="007A2A4C">
      <w:pPr>
        <w:autoSpaceDE w:val="0"/>
        <w:autoSpaceDN w:val="0"/>
        <w:adjustRightInd w:val="0"/>
        <w:spacing w:after="0" w:line="240" w:lineRule="auto"/>
        <w:jc w:val="both"/>
        <w:rPr>
          <w:rFonts w:ascii="Times New Roman" w:hAnsi="Times New Roman" w:cs="Times New Roman"/>
          <w:sz w:val="20"/>
          <w:szCs w:val="20"/>
        </w:rPr>
      </w:pPr>
    </w:p>
    <w:p w:rsidR="00693F17" w:rsidRDefault="00693F17" w:rsidP="007A2A4C">
      <w:pPr>
        <w:autoSpaceDE w:val="0"/>
        <w:autoSpaceDN w:val="0"/>
        <w:adjustRightInd w:val="0"/>
        <w:spacing w:after="0" w:line="240" w:lineRule="auto"/>
        <w:jc w:val="both"/>
        <w:rPr>
          <w:rFonts w:ascii="Times New Roman" w:hAnsi="Times New Roman" w:cs="Times New Roman"/>
          <w:b/>
          <w:bCs/>
          <w:sz w:val="20"/>
          <w:szCs w:val="20"/>
        </w:rPr>
      </w:pPr>
    </w:p>
    <w:p w:rsidR="00E96F42" w:rsidRPr="007A2A4C" w:rsidRDefault="00150B16" w:rsidP="007A2A4C">
      <w:pPr>
        <w:autoSpaceDE w:val="0"/>
        <w:autoSpaceDN w:val="0"/>
        <w:adjustRightInd w:val="0"/>
        <w:spacing w:after="0" w:line="240" w:lineRule="auto"/>
        <w:jc w:val="both"/>
        <w:rPr>
          <w:rFonts w:ascii="Times New Roman" w:hAnsi="Times New Roman" w:cs="Times New Roman"/>
          <w:b/>
          <w:bCs/>
          <w:sz w:val="20"/>
          <w:szCs w:val="20"/>
        </w:rPr>
      </w:pPr>
      <w:r w:rsidRPr="007A2A4C">
        <w:rPr>
          <w:rFonts w:ascii="Times New Roman" w:hAnsi="Times New Roman" w:cs="Times New Roman"/>
          <w:b/>
          <w:bCs/>
          <w:sz w:val="20"/>
          <w:szCs w:val="20"/>
        </w:rPr>
        <w:t xml:space="preserve">2. </w:t>
      </w:r>
      <w:r w:rsidR="00E96F42" w:rsidRPr="007A2A4C">
        <w:rPr>
          <w:rFonts w:ascii="Times New Roman" w:hAnsi="Times New Roman" w:cs="Times New Roman"/>
          <w:b/>
          <w:bCs/>
          <w:sz w:val="20"/>
          <w:szCs w:val="20"/>
        </w:rPr>
        <w:t xml:space="preserve">Literature Review </w:t>
      </w:r>
    </w:p>
    <w:p w:rsidR="00150B16" w:rsidRPr="007A2A4C" w:rsidRDefault="00150B16" w:rsidP="007A2A4C">
      <w:pPr>
        <w:autoSpaceDE w:val="0"/>
        <w:autoSpaceDN w:val="0"/>
        <w:adjustRightInd w:val="0"/>
        <w:spacing w:after="0" w:line="240" w:lineRule="auto"/>
        <w:jc w:val="both"/>
        <w:rPr>
          <w:rFonts w:ascii="Times New Roman" w:hAnsi="Times New Roman" w:cs="Times New Roman"/>
          <w:b/>
          <w:bCs/>
          <w:sz w:val="20"/>
          <w:szCs w:val="20"/>
        </w:rPr>
      </w:pPr>
    </w:p>
    <w:p w:rsidR="00693F17" w:rsidRDefault="00693F17" w:rsidP="007A2A4C">
      <w:pPr>
        <w:autoSpaceDE w:val="0"/>
        <w:autoSpaceDN w:val="0"/>
        <w:adjustRightInd w:val="0"/>
        <w:spacing w:after="0" w:line="240" w:lineRule="auto"/>
        <w:jc w:val="both"/>
        <w:rPr>
          <w:rFonts w:ascii="Times New Roman" w:hAnsi="Times New Roman" w:cs="Times New Roman"/>
          <w:sz w:val="20"/>
          <w:szCs w:val="20"/>
        </w:rPr>
        <w:sectPr w:rsidR="00693F17" w:rsidSect="00A023C8">
          <w:type w:val="continuous"/>
          <w:pgSz w:w="11906" w:h="16838"/>
          <w:pgMar w:top="1440" w:right="1440" w:bottom="1440" w:left="1440" w:header="709" w:footer="709" w:gutter="0"/>
          <w:cols w:space="708"/>
          <w:docGrid w:linePitch="360"/>
        </w:sectPr>
      </w:pPr>
    </w:p>
    <w:p w:rsidR="00E96F42" w:rsidRDefault="004F51E1" w:rsidP="007A2A4C">
      <w:pPr>
        <w:autoSpaceDE w:val="0"/>
        <w:autoSpaceDN w:val="0"/>
        <w:adjustRightInd w:val="0"/>
        <w:spacing w:after="0" w:line="240" w:lineRule="auto"/>
        <w:jc w:val="both"/>
        <w:rPr>
          <w:rFonts w:ascii="Times New Roman" w:hAnsi="Times New Roman" w:cs="Times New Roman"/>
          <w:sz w:val="20"/>
          <w:szCs w:val="20"/>
        </w:rPr>
      </w:pPr>
      <w:r w:rsidRPr="007A2A4C">
        <w:rPr>
          <w:rFonts w:ascii="Times New Roman" w:hAnsi="Times New Roman" w:cs="Times New Roman"/>
          <w:sz w:val="20"/>
          <w:szCs w:val="20"/>
        </w:rPr>
        <w:lastRenderedPageBreak/>
        <w:t xml:space="preserve">Community development aims to increase residents’ participation in their community. In community development, emphasis is placed on community as a social network, bounded by geographical location or common interest </w:t>
      </w:r>
      <w:r w:rsidR="00CA2B2D" w:rsidRPr="007A2A4C">
        <w:rPr>
          <w:rFonts w:ascii="Times New Roman" w:hAnsi="Times New Roman" w:cs="Times New Roman"/>
          <w:sz w:val="20"/>
          <w:szCs w:val="20"/>
        </w:rPr>
        <w:fldChar w:fldCharType="begin"/>
      </w:r>
      <w:r w:rsidR="00F808FF" w:rsidRPr="007A2A4C">
        <w:rPr>
          <w:rFonts w:ascii="Times New Roman" w:hAnsi="Times New Roman" w:cs="Times New Roman"/>
          <w:sz w:val="20"/>
          <w:szCs w:val="20"/>
        </w:rPr>
        <w:instrText xml:space="preserve"> ADDIN EN.CITE &lt;EndNote&gt;&lt;Cite ExcludeAuth="1"&gt;&lt;Author&gt;Talbot&lt;/Author&gt;&lt;Year&gt;2005&lt;/Year&gt;&lt;RecNum&gt;3786&lt;/RecNum&gt;&lt;Prefix&gt;Talbot &amp;amp; Verrinder, &lt;/Prefix&gt;&lt;record&gt;&lt;rec-number&gt;3786&lt;/rec-number&gt;&lt;foreign-keys&gt;&lt;key app="EN" db-id="r5v5tx5zm2px98edez6vsawbrsxvp5fd5p9v"&gt;3786&lt;/key&gt;&lt;/foreign-keys&gt;&lt;ref-type name="Book"&gt;6&lt;/ref-type&gt;&lt;contributors&gt;&lt;authors&gt;&lt;author&gt;Lynn Talbot&lt;/author&gt;&lt;author&gt;Glenda Verrinder&lt;/author&gt;&lt;/authors&gt;&lt;/contributors&gt;&lt;titles&gt;&lt;title&gt;Promoting Health: The Primary Health Care Approach&lt;/title&gt;&lt;/titles&gt;&lt;pages&gt;290&lt;/pages&gt;&lt;edition&gt;3&lt;/edition&gt;&lt;dates&gt;&lt;year&gt;2005&lt;/year&gt;&lt;/dates&gt;&lt;publisher&gt;Elsevier, Churchill Livingstone, Australia&lt;/publisher&gt;&lt;isbn&gt;0729537552, 9780729537551&lt;/isbn&gt;&lt;urls&gt;&lt;/urls&gt;&lt;/record&gt;&lt;/Cite&gt;&lt;/EndNote&gt;</w:instrText>
      </w:r>
      <w:r w:rsidR="00CA2B2D" w:rsidRPr="007A2A4C">
        <w:rPr>
          <w:rFonts w:ascii="Times New Roman" w:hAnsi="Times New Roman" w:cs="Times New Roman"/>
          <w:sz w:val="20"/>
          <w:szCs w:val="20"/>
        </w:rPr>
        <w:fldChar w:fldCharType="separate"/>
      </w:r>
      <w:r w:rsidRPr="007A2A4C">
        <w:rPr>
          <w:rFonts w:ascii="Times New Roman" w:hAnsi="Times New Roman" w:cs="Times New Roman"/>
          <w:sz w:val="20"/>
          <w:szCs w:val="20"/>
        </w:rPr>
        <w:t>(Talbot &amp; Verrinder, 2005)</w:t>
      </w:r>
      <w:r w:rsidR="00CA2B2D" w:rsidRPr="007A2A4C">
        <w:rPr>
          <w:rFonts w:ascii="Times New Roman" w:hAnsi="Times New Roman" w:cs="Times New Roman"/>
          <w:sz w:val="20"/>
          <w:szCs w:val="20"/>
        </w:rPr>
        <w:fldChar w:fldCharType="end"/>
      </w:r>
      <w:r w:rsidRPr="007A2A4C">
        <w:rPr>
          <w:rFonts w:ascii="Times New Roman" w:hAnsi="Times New Roman" w:cs="Times New Roman"/>
          <w:sz w:val="20"/>
          <w:szCs w:val="20"/>
        </w:rPr>
        <w:t xml:space="preserve">. According to Frank &amp; Smith </w:t>
      </w:r>
      <w:r w:rsidR="00CA2B2D" w:rsidRPr="007A2A4C">
        <w:rPr>
          <w:rFonts w:ascii="Times New Roman" w:hAnsi="Times New Roman" w:cs="Times New Roman"/>
          <w:sz w:val="20"/>
          <w:szCs w:val="20"/>
        </w:rPr>
        <w:fldChar w:fldCharType="begin"/>
      </w:r>
      <w:r w:rsidR="00F808FF" w:rsidRPr="007A2A4C">
        <w:rPr>
          <w:rFonts w:ascii="Times New Roman" w:hAnsi="Times New Roman" w:cs="Times New Roman"/>
          <w:sz w:val="20"/>
          <w:szCs w:val="20"/>
        </w:rPr>
        <w:instrText xml:space="preserve"> ADDIN EN.CITE &lt;EndNote&gt;&lt;Cite ExcludeAuth="1"&gt;&lt;Author&gt;Frank&lt;/Author&gt;&lt;Year&gt;1999&lt;/Year&gt;&lt;RecNum&gt;2684&lt;/RecNum&gt;&lt;record&gt;&lt;rec-number&gt;2684&lt;/rec-number&gt;&lt;foreign-keys&gt;&lt;key app="EN" db-id="r5v5tx5zm2px98edez6vsawbrsxvp5fd5p9v"&gt;2684&lt;/key&gt;&lt;/foreign-keys&gt;&lt;ref-type name="Book"&gt;6&lt;/ref-type&gt;&lt;contributors&gt;&lt;authors&gt;&lt;author&gt;Frank, Flo&lt;/author&gt;&lt;author&gt;A. Smith&lt;/author&gt;&lt;/authors&gt;&lt;/contributors&gt;&lt;titles&gt;&lt;title&gt;The Community Development Handbook: A Tool to Build Community Capacity&lt;/title&gt;&lt;/titles&gt;&lt;pages&gt;81&lt;/pages&gt;&lt;section&gt;61-65&lt;/section&gt;&lt;dates&gt;&lt;year&gt;1999&lt;/year&gt;&lt;/dates&gt;&lt;pub-location&gt;Hull, Canada&lt;/pub-location&gt;&lt;publisher&gt;Human Resources Development Canada &lt;/publisher&gt;&lt;urls&gt;&lt;related-urls&gt;&lt;url&gt;http://dsp-psd.pwgsc.gc.ca/Collection/MP33-13-1999E.pdf&lt;/url&gt;&lt;/related-urls&gt;&lt;/urls&gt;&lt;/record&gt;&lt;/Cite&gt;&lt;/EndNote&gt;</w:instrText>
      </w:r>
      <w:r w:rsidR="00CA2B2D" w:rsidRPr="007A2A4C">
        <w:rPr>
          <w:rFonts w:ascii="Times New Roman" w:hAnsi="Times New Roman" w:cs="Times New Roman"/>
          <w:sz w:val="20"/>
          <w:szCs w:val="20"/>
        </w:rPr>
        <w:fldChar w:fldCharType="separate"/>
      </w:r>
      <w:r w:rsidRPr="007A2A4C">
        <w:rPr>
          <w:rFonts w:ascii="Times New Roman" w:hAnsi="Times New Roman" w:cs="Times New Roman"/>
          <w:sz w:val="20"/>
          <w:szCs w:val="20"/>
        </w:rPr>
        <w:t>(1999)</w:t>
      </w:r>
      <w:r w:rsidR="00CA2B2D" w:rsidRPr="007A2A4C">
        <w:rPr>
          <w:rFonts w:ascii="Times New Roman" w:hAnsi="Times New Roman" w:cs="Times New Roman"/>
          <w:sz w:val="20"/>
          <w:szCs w:val="20"/>
        </w:rPr>
        <w:fldChar w:fldCharType="end"/>
      </w:r>
      <w:r w:rsidRPr="007A2A4C">
        <w:rPr>
          <w:rFonts w:ascii="Times New Roman" w:hAnsi="Times New Roman" w:cs="Times New Roman"/>
          <w:sz w:val="20"/>
          <w:szCs w:val="20"/>
        </w:rPr>
        <w:t xml:space="preserve"> community development is the planned evaluation of all aspects of community well-being</w:t>
      </w:r>
      <w:r w:rsidR="000D7D9E" w:rsidRPr="007A2A4C">
        <w:rPr>
          <w:rFonts w:ascii="Times New Roman" w:hAnsi="Times New Roman" w:cs="Times New Roman"/>
          <w:sz w:val="20"/>
          <w:szCs w:val="20"/>
        </w:rPr>
        <w:t xml:space="preserve">. </w:t>
      </w:r>
      <w:r w:rsidRPr="007A2A4C">
        <w:rPr>
          <w:rFonts w:ascii="Times New Roman" w:hAnsi="Times New Roman" w:cs="Times New Roman"/>
          <w:sz w:val="20"/>
          <w:szCs w:val="20"/>
        </w:rPr>
        <w:t xml:space="preserve">According to Gilchrist </w:t>
      </w:r>
      <w:r w:rsidR="00CA2B2D" w:rsidRPr="007A2A4C">
        <w:rPr>
          <w:rFonts w:ascii="Times New Roman" w:hAnsi="Times New Roman" w:cs="Times New Roman"/>
          <w:sz w:val="20"/>
          <w:szCs w:val="20"/>
        </w:rPr>
        <w:fldChar w:fldCharType="begin"/>
      </w:r>
      <w:r w:rsidR="00F808FF" w:rsidRPr="007A2A4C">
        <w:rPr>
          <w:rFonts w:ascii="Times New Roman" w:hAnsi="Times New Roman" w:cs="Times New Roman"/>
          <w:sz w:val="20"/>
          <w:szCs w:val="20"/>
        </w:rPr>
        <w:instrText xml:space="preserve"> ADDIN EN.CITE &lt;EndNote&gt;&lt;Cite ExcludeAuth="1"&gt;&lt;Author&gt;Gilchrist&lt;/Author&gt;&lt;Year&gt;2004&lt;/Year&gt;&lt;RecNum&gt;3776&lt;/RecNum&gt;&lt;record&gt;&lt;rec-number&gt;3776&lt;/rec-number&gt;&lt;foreign-keys&gt;&lt;key app="EN" db-id="r5v5tx5zm2px98edez6vsawbrsxvp5fd5p9v"&gt;3776&lt;/key&gt;&lt;/foreign-keys&gt;&lt;ref-type name="Book"&gt;6&lt;/ref-type&gt;&lt;contributors&gt;&lt;authors&gt;&lt;author&gt;Alison Gilchrist&lt;/author&gt;&lt;/authors&gt;&lt;/contributors&gt;&lt;titles&gt;&lt;title&gt;The well-connected community: a networking approach to community development&lt;/title&gt;&lt;/titles&gt;&lt;num-vols&gt;166&lt;/num-vols&gt;&lt;dates&gt;&lt;year&gt;2004&lt;/year&gt;&lt;/dates&gt;&lt;publisher&gt; Community Development Foundation (Great Britain), The Policy Press, UK&lt;/publisher&gt;&lt;urls&gt;&lt;/urls&gt;&lt;/record&gt;&lt;/Cite&gt;&lt;/EndNote&gt;</w:instrText>
      </w:r>
      <w:r w:rsidR="00CA2B2D" w:rsidRPr="007A2A4C">
        <w:rPr>
          <w:rFonts w:ascii="Times New Roman" w:hAnsi="Times New Roman" w:cs="Times New Roman"/>
          <w:sz w:val="20"/>
          <w:szCs w:val="20"/>
        </w:rPr>
        <w:fldChar w:fldCharType="separate"/>
      </w:r>
      <w:r w:rsidRPr="007A2A4C">
        <w:rPr>
          <w:rFonts w:ascii="Times New Roman" w:hAnsi="Times New Roman" w:cs="Times New Roman"/>
          <w:sz w:val="20"/>
          <w:szCs w:val="20"/>
        </w:rPr>
        <w:t>(2004)</w:t>
      </w:r>
      <w:r w:rsidR="00CA2B2D" w:rsidRPr="007A2A4C">
        <w:rPr>
          <w:rFonts w:ascii="Times New Roman" w:hAnsi="Times New Roman" w:cs="Times New Roman"/>
          <w:sz w:val="20"/>
          <w:szCs w:val="20"/>
        </w:rPr>
        <w:fldChar w:fldCharType="end"/>
      </w:r>
      <w:r w:rsidRPr="007A2A4C">
        <w:rPr>
          <w:rFonts w:ascii="Times New Roman" w:hAnsi="Times New Roman" w:cs="Times New Roman"/>
          <w:sz w:val="20"/>
          <w:szCs w:val="20"/>
        </w:rPr>
        <w:t xml:space="preserve"> community development helps local community residents to identify unmet needs. It seeks to build capacity by improving skill and knowledge for individuals and the community as a whole </w:t>
      </w:r>
      <w:r w:rsidR="00CA2B2D" w:rsidRPr="007A2A4C">
        <w:rPr>
          <w:rFonts w:ascii="Times New Roman" w:hAnsi="Times New Roman" w:cs="Times New Roman"/>
          <w:sz w:val="20"/>
          <w:szCs w:val="20"/>
        </w:rPr>
        <w:fldChar w:fldCharType="begin"/>
      </w:r>
      <w:r w:rsidR="00F808FF" w:rsidRPr="007A2A4C">
        <w:rPr>
          <w:rFonts w:ascii="Times New Roman" w:hAnsi="Times New Roman" w:cs="Times New Roman"/>
          <w:sz w:val="20"/>
          <w:szCs w:val="20"/>
        </w:rPr>
        <w:instrText xml:space="preserve"> ADDIN EN.CITE &lt;EndNote&gt;&lt;Cite&gt;&lt;Author&gt;Gilchrist&lt;/Author&gt;&lt;Year&gt;2004&lt;/Year&gt;&lt;RecNum&gt;3776&lt;/RecNum&gt;&lt;record&gt;&lt;rec-number&gt;3776&lt;/rec-number&gt;&lt;foreign-keys&gt;&lt;key app="EN" db-id="r5v5tx5zm2px98edez6vsawbrsxvp5fd5p9v"&gt;3776&lt;/key&gt;&lt;/foreign-keys&gt;&lt;ref-type name="Book"&gt;6&lt;/ref-type&gt;&lt;contributors&gt;&lt;authors&gt;&lt;author&gt;Alison Gilchrist&lt;/author&gt;&lt;/authors&gt;&lt;/contributors&gt;&lt;titles&gt;&lt;title&gt;The well-connected community: a networking approach to community development&lt;/title&gt;&lt;/titles&gt;&lt;num-vols&gt;166&lt;/num-vols&gt;&lt;dates&gt;&lt;year&gt;2004&lt;/year&gt;&lt;/dates&gt;&lt;publisher&gt; Community Development Foundation (Great Britain), The Policy Press, UK&lt;/publisher&gt;&lt;urls&gt;&lt;/urls&gt;&lt;/record&gt;&lt;/Cite&gt;&lt;/EndNote&gt;</w:instrText>
      </w:r>
      <w:r w:rsidR="00CA2B2D" w:rsidRPr="007A2A4C">
        <w:rPr>
          <w:rFonts w:ascii="Times New Roman" w:hAnsi="Times New Roman" w:cs="Times New Roman"/>
          <w:sz w:val="20"/>
          <w:szCs w:val="20"/>
        </w:rPr>
        <w:fldChar w:fldCharType="separate"/>
      </w:r>
      <w:r w:rsidRPr="007A2A4C">
        <w:rPr>
          <w:rFonts w:ascii="Times New Roman" w:hAnsi="Times New Roman" w:cs="Times New Roman"/>
          <w:sz w:val="20"/>
          <w:szCs w:val="20"/>
        </w:rPr>
        <w:t>(Gilchrist, 2004)</w:t>
      </w:r>
      <w:r w:rsidR="00CA2B2D" w:rsidRPr="007A2A4C">
        <w:rPr>
          <w:rFonts w:ascii="Times New Roman" w:hAnsi="Times New Roman" w:cs="Times New Roman"/>
          <w:sz w:val="20"/>
          <w:szCs w:val="20"/>
        </w:rPr>
        <w:fldChar w:fldCharType="end"/>
      </w:r>
      <w:r w:rsidRPr="007A2A4C">
        <w:rPr>
          <w:rFonts w:ascii="Times New Roman" w:hAnsi="Times New Roman" w:cs="Times New Roman"/>
          <w:sz w:val="20"/>
          <w:szCs w:val="20"/>
        </w:rPr>
        <w:t xml:space="preserve">. Community development is viewed as the best way to build the capacity of community residents to engage with each other and find solutions to issues that affect their community. Community development holds potential to build community cohesion by facilitating a community’s capacity to engage connections between individuals, organizations and local groups </w:t>
      </w:r>
      <w:r w:rsidR="00CA2B2D" w:rsidRPr="007A2A4C">
        <w:rPr>
          <w:rFonts w:ascii="Times New Roman" w:hAnsi="Times New Roman" w:cs="Times New Roman"/>
          <w:sz w:val="20"/>
          <w:szCs w:val="20"/>
        </w:rPr>
        <w:fldChar w:fldCharType="begin"/>
      </w:r>
      <w:r w:rsidR="00F808FF" w:rsidRPr="007A2A4C">
        <w:rPr>
          <w:rFonts w:ascii="Times New Roman" w:hAnsi="Times New Roman" w:cs="Times New Roman"/>
          <w:sz w:val="20"/>
          <w:szCs w:val="20"/>
        </w:rPr>
        <w:instrText xml:space="preserve"> ADDIN EN.CITE &lt;EndNote&gt;&lt;Cite ExcludeAuth="1"&gt;&lt;Author&gt;Chaskin&lt;/Author&gt;&lt;Year&gt;2001&lt;/Year&gt;&lt;RecNum&gt;2704&lt;/RecNum&gt;&lt;Prefix&gt;Chaskin et al., &lt;/Prefix&gt;&lt;record&gt;&lt;rec-number&gt;2704&lt;/rec-number&gt;&lt;foreign-keys&gt;&lt;key app="EN" db-id="r5v5tx5zm2px98edez6vsawbrsxvp5fd5p9v"&gt;2704&lt;/key&gt;&lt;/foreign-keys&gt;&lt;ref-type name="Book"&gt;6&lt;/ref-type&gt;&lt;contributors&gt;&lt;authors&gt;&lt;author&gt;Robert. J. Chaskin&lt;/author&gt;&lt;author&gt;Prudence Brown&lt;/author&gt;&lt;author&gt;Sudhir Venkatesh&lt;/author&gt;&lt;author&gt;Avis Vidal&lt;/author&gt;&lt;/authors&gt;&lt;/contributors&gt;&lt;titles&gt;&lt;title&gt;Building Community Capacity&lt;/title&gt;&lt;/titles&gt;&lt;section&gt;266&lt;/section&gt;&lt;dates&gt;&lt;year&gt;2001&lt;/year&gt;&lt;/dates&gt;&lt;pub-location&gt;New York&lt;/pub-location&gt;&lt;publisher&gt;Aline De Gruyter&lt;/publisher&gt;&lt;urls&gt;&lt;related-urls&gt;&lt;url&gt;http://books.google.com.my/books?id=y9OTa1RgkQAC&amp;amp;dq=Chaskin+Building+Community+Capacity%2B+BOOK&amp;amp;pg=PP1&amp;amp;ots=c4RS3zSjZB&amp;amp;sig=OOhfUyUQ97szC5SIfdhAAExkRhM&amp;amp;hl=en&amp;amp;sa=X&amp;amp;oi=book_result&amp;amp;resnum=1&amp;amp;ct=result#PPA4,M1&lt;/url&gt;&lt;/related-urls&gt;&lt;/urls&gt;&lt;/record&gt;&lt;/Cite&gt;&lt;/EndNote&gt;</w:instrText>
      </w:r>
      <w:r w:rsidR="00CA2B2D" w:rsidRPr="007A2A4C">
        <w:rPr>
          <w:rFonts w:ascii="Times New Roman" w:hAnsi="Times New Roman" w:cs="Times New Roman"/>
          <w:sz w:val="20"/>
          <w:szCs w:val="20"/>
        </w:rPr>
        <w:fldChar w:fldCharType="separate"/>
      </w:r>
      <w:r w:rsidRPr="007A2A4C">
        <w:rPr>
          <w:rFonts w:ascii="Times New Roman" w:hAnsi="Times New Roman" w:cs="Times New Roman"/>
          <w:sz w:val="20"/>
          <w:szCs w:val="20"/>
        </w:rPr>
        <w:t>(Chaskin et al., 2001)</w:t>
      </w:r>
      <w:r w:rsidR="00CA2B2D" w:rsidRPr="007A2A4C">
        <w:rPr>
          <w:rFonts w:ascii="Times New Roman" w:hAnsi="Times New Roman" w:cs="Times New Roman"/>
          <w:sz w:val="20"/>
          <w:szCs w:val="20"/>
        </w:rPr>
        <w:fldChar w:fldCharType="end"/>
      </w:r>
      <w:r w:rsidRPr="007A2A4C">
        <w:rPr>
          <w:rFonts w:ascii="Times New Roman" w:hAnsi="Times New Roman" w:cs="Times New Roman"/>
          <w:sz w:val="20"/>
          <w:szCs w:val="20"/>
        </w:rPr>
        <w:t xml:space="preserve">. Helping a community to build its capacity </w:t>
      </w:r>
      <w:r w:rsidRPr="007A2A4C">
        <w:rPr>
          <w:rFonts w:ascii="Times New Roman" w:hAnsi="Times New Roman" w:cs="Times New Roman"/>
          <w:sz w:val="20"/>
          <w:szCs w:val="20"/>
        </w:rPr>
        <w:lastRenderedPageBreak/>
        <w:t xml:space="preserve">for development is a primary goal of community development </w:t>
      </w:r>
      <w:r w:rsidR="00CA2B2D" w:rsidRPr="007A2A4C">
        <w:rPr>
          <w:rFonts w:ascii="Times New Roman" w:hAnsi="Times New Roman" w:cs="Times New Roman"/>
          <w:sz w:val="20"/>
          <w:szCs w:val="20"/>
        </w:rPr>
        <w:fldChar w:fldCharType="begin"/>
      </w:r>
      <w:r w:rsidR="00F808FF" w:rsidRPr="007A2A4C">
        <w:rPr>
          <w:rFonts w:ascii="Times New Roman" w:hAnsi="Times New Roman" w:cs="Times New Roman"/>
          <w:sz w:val="20"/>
          <w:szCs w:val="20"/>
        </w:rPr>
        <w:instrText xml:space="preserve"> ADDIN EN.CITE &lt;EndNote&gt;&lt;Cite&gt;&lt;Author&gt;Ife&lt;/Author&gt;&lt;Year&gt;2002&lt;/Year&gt;&lt;RecNum&gt;3648&lt;/RecNum&gt;&lt;record&gt;&lt;rec-number&gt;3648&lt;/rec-number&gt;&lt;foreign-keys&gt;&lt;key app="EN" db-id="r5v5tx5zm2px98edez6vsawbrsxvp5fd5p9v"&gt;3648&lt;/key&gt;&lt;/foreign-keys&gt;&lt;ref-type name="Book"&gt;6&lt;/ref-type&gt;&lt;contributors&gt;&lt;authors&gt;&lt;author&gt;Ife, J&lt;/author&gt;&lt;/authors&gt;&lt;/contributors&gt;&lt;titles&gt;&lt;title&gt;Community development: Community- based alternatives in an age of globalisation&lt;/title&gt;&lt;/titles&gt;&lt;dates&gt;&lt;year&gt;2002&lt;/year&gt;&lt;/dates&gt;&lt;pub-location&gt;Sydney&lt;/pub-location&gt;&lt;publisher&gt;Longman Press&lt;/publisher&gt;&lt;urls&gt;&lt;/urls&gt;&lt;/record&gt;&lt;/Cite&gt;&lt;/EndNote&gt;</w:instrText>
      </w:r>
      <w:r w:rsidR="00CA2B2D" w:rsidRPr="007A2A4C">
        <w:rPr>
          <w:rFonts w:ascii="Times New Roman" w:hAnsi="Times New Roman" w:cs="Times New Roman"/>
          <w:sz w:val="20"/>
          <w:szCs w:val="20"/>
        </w:rPr>
        <w:fldChar w:fldCharType="separate"/>
      </w:r>
      <w:r w:rsidRPr="007A2A4C">
        <w:rPr>
          <w:rFonts w:ascii="Times New Roman" w:hAnsi="Times New Roman" w:cs="Times New Roman"/>
          <w:sz w:val="20"/>
          <w:szCs w:val="20"/>
        </w:rPr>
        <w:t>(Ife, 2002)</w:t>
      </w:r>
      <w:r w:rsidR="00CA2B2D" w:rsidRPr="007A2A4C">
        <w:rPr>
          <w:rFonts w:ascii="Times New Roman" w:hAnsi="Times New Roman" w:cs="Times New Roman"/>
          <w:sz w:val="20"/>
          <w:szCs w:val="20"/>
        </w:rPr>
        <w:fldChar w:fldCharType="end"/>
      </w:r>
      <w:r w:rsidRPr="007A2A4C">
        <w:rPr>
          <w:rFonts w:ascii="Times New Roman" w:hAnsi="Times New Roman" w:cs="Times New Roman"/>
          <w:sz w:val="20"/>
          <w:szCs w:val="20"/>
        </w:rPr>
        <w:t xml:space="preserve">. Community development is a process that allows community residents to come together to plan, generate solutions and take action developing the evolution of social, economic, environmental and cultural aspects of community </w:t>
      </w:r>
      <w:r w:rsidR="00CA2B2D" w:rsidRPr="007A2A4C">
        <w:rPr>
          <w:rFonts w:ascii="Times New Roman" w:hAnsi="Times New Roman" w:cs="Times New Roman"/>
          <w:sz w:val="20"/>
          <w:szCs w:val="20"/>
        </w:rPr>
        <w:fldChar w:fldCharType="begin"/>
      </w:r>
      <w:r w:rsidR="00F808FF" w:rsidRPr="007A2A4C">
        <w:rPr>
          <w:rFonts w:ascii="Times New Roman" w:hAnsi="Times New Roman" w:cs="Times New Roman"/>
          <w:sz w:val="20"/>
          <w:szCs w:val="20"/>
        </w:rPr>
        <w:instrText xml:space="preserve"> ADDIN EN.CITE &lt;EndNote&gt;&lt;Cite ExcludeAuth="1" ExcludeYear="1"&gt;&lt;Author&gt;Hackett&lt;/Author&gt;&lt;Year&gt;2004&lt;/Year&gt;&lt;RecNum&gt;3733&lt;/RecNum&gt;&lt;Prefix&gt;Hackett, 2004&lt;/Prefix&gt;&lt;record&gt;&lt;rec-number&gt;3733&lt;/rec-number&gt;&lt;foreign-keys&gt;&lt;key app="EN" db-id="r5v5tx5zm2px98edez6vsawbrsxvp5fd5p9v"&gt;3733&lt;/key&gt;&lt;/foreign-keys&gt;&lt;ref-type name="Conference Paper"&gt;47&lt;/ref-type&gt;&lt;contributors&gt;&lt;authors&gt;&lt;author&gt;Helen Hackett&lt;/author&gt;&lt;/authors&gt;&lt;/contributors&gt;&lt;titles&gt;&lt;title&gt;Community capacity building&lt;/title&gt;&lt;secondary-title&gt;conference of social assistance professionals in the provincial and municipal sectors&lt;/secondary-title&gt;&lt;/titles&gt;&lt;dates&gt;&lt;year&gt;2004&lt;/year&gt;&lt;/dates&gt;&lt;publisher&gt;RANA International Inc. &amp;amp; Labour Market Partners Inc&lt;/publisher&gt;&lt;urls&gt;&lt;related-urls&gt;&lt;url&gt;http://www.ranaprocess.com/Articles/Articles/Community%20Capacity%20Building.pdf&lt;/url&gt;&lt;/related-urls&gt;&lt;/urls&gt;&lt;access-date&gt;29, May, 2009&lt;/access-date&gt;&lt;/record&gt;&lt;/Cite&gt;&lt;/EndNote&gt;</w:instrText>
      </w:r>
      <w:r w:rsidR="00CA2B2D" w:rsidRPr="007A2A4C">
        <w:rPr>
          <w:rFonts w:ascii="Times New Roman" w:hAnsi="Times New Roman" w:cs="Times New Roman"/>
          <w:sz w:val="20"/>
          <w:szCs w:val="20"/>
        </w:rPr>
        <w:fldChar w:fldCharType="separate"/>
      </w:r>
      <w:r w:rsidRPr="007A2A4C">
        <w:rPr>
          <w:rFonts w:ascii="Times New Roman" w:hAnsi="Times New Roman" w:cs="Times New Roman"/>
          <w:sz w:val="20"/>
          <w:szCs w:val="20"/>
        </w:rPr>
        <w:t>(Hackett, 2004)</w:t>
      </w:r>
      <w:r w:rsidR="00CA2B2D" w:rsidRPr="007A2A4C">
        <w:rPr>
          <w:rFonts w:ascii="Times New Roman" w:hAnsi="Times New Roman" w:cs="Times New Roman"/>
          <w:sz w:val="20"/>
          <w:szCs w:val="20"/>
        </w:rPr>
        <w:fldChar w:fldCharType="end"/>
      </w:r>
      <w:r w:rsidRPr="007A2A4C">
        <w:rPr>
          <w:rFonts w:ascii="Times New Roman" w:hAnsi="Times New Roman" w:cs="Times New Roman"/>
          <w:sz w:val="20"/>
          <w:szCs w:val="20"/>
        </w:rPr>
        <w:t xml:space="preserve">. Community development emphasizes the importance of participation as a means of strengthening local communities </w:t>
      </w:r>
      <w:r w:rsidR="00CA2B2D" w:rsidRPr="007A2A4C">
        <w:rPr>
          <w:rFonts w:ascii="Times New Roman" w:hAnsi="Times New Roman" w:cs="Times New Roman"/>
          <w:sz w:val="20"/>
          <w:szCs w:val="20"/>
        </w:rPr>
        <w:fldChar w:fldCharType="begin"/>
      </w:r>
      <w:r w:rsidR="00F808FF" w:rsidRPr="007A2A4C">
        <w:rPr>
          <w:rFonts w:ascii="Times New Roman" w:hAnsi="Times New Roman" w:cs="Times New Roman"/>
          <w:sz w:val="20"/>
          <w:szCs w:val="20"/>
        </w:rPr>
        <w:instrText xml:space="preserve"> ADDIN EN.CITE &lt;EndNote&gt;&lt;Cite&gt;&lt;Author&gt;Kuponiyi&lt;/Author&gt;&lt;Year&gt;2008&lt;/Year&gt;&lt;RecNum&gt;3521&lt;/RecNum&gt;&lt;record&gt;&lt;rec-number&gt;3521&lt;/rec-number&gt;&lt;foreign-keys&gt;&lt;key app="EN" db-id="r5v5tx5zm2px98edez6vsawbrsxvp5fd5p9v"&gt;3521&lt;/key&gt;&lt;/foreign-keys&gt;&lt;ref-type name="Journal Article"&gt;17&lt;/ref-type&gt;&lt;contributors&gt;&lt;authors&gt;&lt;author&gt;F. A. Kuponiyi&lt;/author&gt;&lt;/authors&gt;&lt;/contributors&gt;&lt;titles&gt;&lt;title&gt;Community Power Structure: The Role of Local Leaders in Community Development Decision Making in Ajaawa, Oyo State, Nigeria&lt;/title&gt;&lt;secondary-title&gt;The Anthropologist&lt;/secondary-title&gt;&lt;/titles&gt;&lt;periodical&gt;&lt;full-title&gt;The Anthropologist&lt;/full-title&gt;&lt;/periodical&gt;&lt;pages&gt;239-243&lt;/pages&gt;&lt;volume&gt;10&lt;/volume&gt;&lt;number&gt;4&lt;/number&gt;&lt;dates&gt;&lt;year&gt;2008&lt;/year&gt;&lt;/dates&gt;&lt;isbn&gt;0972-0073&lt;/isbn&gt;&lt;urls&gt;&lt;/urls&gt;&lt;/record&gt;&lt;/Cite&gt;&lt;/EndNote&gt;</w:instrText>
      </w:r>
      <w:r w:rsidR="00CA2B2D" w:rsidRPr="007A2A4C">
        <w:rPr>
          <w:rFonts w:ascii="Times New Roman" w:hAnsi="Times New Roman" w:cs="Times New Roman"/>
          <w:sz w:val="20"/>
          <w:szCs w:val="20"/>
        </w:rPr>
        <w:fldChar w:fldCharType="separate"/>
      </w:r>
      <w:r w:rsidRPr="007A2A4C">
        <w:rPr>
          <w:rFonts w:ascii="Times New Roman" w:hAnsi="Times New Roman" w:cs="Times New Roman"/>
          <w:sz w:val="20"/>
          <w:szCs w:val="20"/>
        </w:rPr>
        <w:t>(Kuponiyi, 2008)</w:t>
      </w:r>
      <w:r w:rsidR="00CA2B2D" w:rsidRPr="007A2A4C">
        <w:rPr>
          <w:rFonts w:ascii="Times New Roman" w:hAnsi="Times New Roman" w:cs="Times New Roman"/>
          <w:sz w:val="20"/>
          <w:szCs w:val="20"/>
        </w:rPr>
        <w:fldChar w:fldCharType="end"/>
      </w:r>
      <w:r w:rsidRPr="007A2A4C">
        <w:rPr>
          <w:rFonts w:ascii="Times New Roman" w:hAnsi="Times New Roman" w:cs="Times New Roman"/>
          <w:sz w:val="20"/>
          <w:szCs w:val="20"/>
        </w:rPr>
        <w:t xml:space="preserve">. Community development builds peoples’ skills for community issue. Hence it is vital to the survival of local communities </w:t>
      </w:r>
      <w:r w:rsidR="00CA2B2D" w:rsidRPr="007A2A4C">
        <w:rPr>
          <w:rFonts w:ascii="Times New Roman" w:hAnsi="Times New Roman" w:cs="Times New Roman"/>
          <w:sz w:val="20"/>
          <w:szCs w:val="20"/>
        </w:rPr>
        <w:fldChar w:fldCharType="begin"/>
      </w:r>
      <w:r w:rsidR="00F808FF" w:rsidRPr="007A2A4C">
        <w:rPr>
          <w:rFonts w:ascii="Times New Roman" w:hAnsi="Times New Roman" w:cs="Times New Roman"/>
          <w:sz w:val="20"/>
          <w:szCs w:val="20"/>
        </w:rPr>
        <w:instrText xml:space="preserve"> ADDIN EN.CITE &lt;EndNote&gt;&lt;Cite ExcludeAuth="1"&gt;&lt;Author&gt;Talbot&lt;/Author&gt;&lt;Year&gt;2005&lt;/Year&gt;&lt;RecNum&gt;3786&lt;/RecNum&gt;&lt;Prefix&gt;Talbot &amp;amp; Verrinder, &lt;/Prefix&gt;&lt;record&gt;&lt;rec-number&gt;3786&lt;/rec-number&gt;&lt;foreign-keys&gt;&lt;key app="EN" db-id="r5v5tx5zm2px98edez6vsawbrsxvp5fd5p9v"&gt;3786&lt;/key&gt;&lt;/foreign-keys&gt;&lt;ref-type name="Book"&gt;6&lt;/ref-type&gt;&lt;contributors&gt;&lt;authors&gt;&lt;author&gt;Lynn Talbot&lt;/author&gt;&lt;author&gt;Glenda Verrinder&lt;/author&gt;&lt;/authors&gt;&lt;/contributors&gt;&lt;titles&gt;&lt;title&gt;Promoting Health: The Primary Health Care Approach&lt;/title&gt;&lt;/titles&gt;&lt;pages&gt;290&lt;/pages&gt;&lt;edition&gt;3&lt;/edition&gt;&lt;dates&gt;&lt;year&gt;2005&lt;/year&gt;&lt;/dates&gt;&lt;publisher&gt;Elsevier, Churchill Livingstone, Australia&lt;/publisher&gt;&lt;isbn&gt;0729537552, 9780729537551&lt;/isbn&gt;&lt;urls&gt;&lt;/urls&gt;&lt;/record&gt;&lt;/Cite&gt;&lt;/EndNote&gt;</w:instrText>
      </w:r>
      <w:r w:rsidR="00CA2B2D" w:rsidRPr="007A2A4C">
        <w:rPr>
          <w:rFonts w:ascii="Times New Roman" w:hAnsi="Times New Roman" w:cs="Times New Roman"/>
          <w:sz w:val="20"/>
          <w:szCs w:val="20"/>
        </w:rPr>
        <w:fldChar w:fldCharType="separate"/>
      </w:r>
      <w:r w:rsidRPr="007A2A4C">
        <w:rPr>
          <w:rFonts w:ascii="Times New Roman" w:hAnsi="Times New Roman" w:cs="Times New Roman"/>
          <w:sz w:val="20"/>
          <w:szCs w:val="20"/>
        </w:rPr>
        <w:t>(Talbot &amp; Verrinder, 2005)</w:t>
      </w:r>
      <w:r w:rsidR="00CA2B2D" w:rsidRPr="007A2A4C">
        <w:rPr>
          <w:rFonts w:ascii="Times New Roman" w:hAnsi="Times New Roman" w:cs="Times New Roman"/>
          <w:sz w:val="20"/>
          <w:szCs w:val="20"/>
        </w:rPr>
        <w:fldChar w:fldCharType="end"/>
      </w:r>
      <w:r w:rsidRPr="007A2A4C">
        <w:rPr>
          <w:rFonts w:ascii="Times New Roman" w:hAnsi="Times New Roman" w:cs="Times New Roman"/>
          <w:sz w:val="20"/>
          <w:szCs w:val="20"/>
        </w:rPr>
        <w:t>.</w:t>
      </w:r>
      <w:r w:rsidR="000334B2" w:rsidRPr="007A2A4C">
        <w:rPr>
          <w:rFonts w:ascii="Times New Roman" w:hAnsi="Times New Roman" w:cs="Times New Roman"/>
          <w:sz w:val="20"/>
          <w:szCs w:val="20"/>
        </w:rPr>
        <w:t xml:space="preserve"> </w:t>
      </w:r>
      <w:r w:rsidR="00E96F42" w:rsidRPr="007A2A4C">
        <w:rPr>
          <w:rFonts w:asciiTheme="majorBidi" w:hAnsiTheme="majorBidi" w:cstheme="majorBidi"/>
          <w:sz w:val="20"/>
          <w:szCs w:val="20"/>
        </w:rPr>
        <w:t xml:space="preserve">Community development has evolved over the past few decades into a recognized discipline of interest to both practitioners and academicians. However, community development is defined in many different ways. Most practitioners think of community development as an outcome – physical, social, and economic improvement in a community </w:t>
      </w:r>
      <w:r w:rsidR="00CA2B2D" w:rsidRPr="007A2A4C">
        <w:rPr>
          <w:rFonts w:asciiTheme="majorBidi" w:hAnsiTheme="majorBidi" w:cstheme="majorBidi"/>
          <w:sz w:val="20"/>
          <w:szCs w:val="20"/>
        </w:rPr>
        <w:fldChar w:fldCharType="begin"/>
      </w:r>
      <w:r w:rsidR="00F808FF" w:rsidRPr="007A2A4C">
        <w:rPr>
          <w:rFonts w:asciiTheme="majorBidi" w:hAnsiTheme="majorBidi" w:cstheme="majorBidi"/>
          <w:sz w:val="20"/>
          <w:szCs w:val="20"/>
        </w:rPr>
        <w:instrText xml:space="preserve"> ADDIN EN.CITE &lt;EndNote&gt;&lt;Cite&gt;&lt;Author&gt;Phillips&lt;/Author&gt;&lt;Year&gt;2008&lt;/Year&gt;&lt;RecNum&gt;3730&lt;/RecNum&gt;&lt;record&gt;&lt;rec-number&gt;3730&lt;/rec-number&gt;&lt;foreign-keys&gt;&lt;key app="EN" db-id="r5v5tx5zm2px98edez6vsawbrsxvp5fd5p9v"&gt;3730&lt;/key&gt;&lt;/foreign-keys&gt;&lt;ref-type name="Edited Book"&gt;28&lt;/ref-type&gt;&lt;contributors&gt;&lt;authors&gt;&lt;author&gt;Rhonda Phillips&lt;/author&gt;&lt;author&gt;Robert Pittman&lt;/author&gt;&lt;/authors&gt;&lt;/contributors&gt;&lt;titles&gt;&lt;title&gt;An Introduction to Community Development &lt;/title&gt;&lt;/titles&gt;&lt;pages&gt;363&lt;/pages&gt;&lt;dates&gt;&lt;year&gt;2008&lt;/year&gt;&lt;/dates&gt;&lt;publisher&gt;Taylor &amp;amp; Francis &lt;/publisher&gt;&lt;isbn&gt;0415773857&lt;/isbn&gt;&lt;urls&gt;&lt;/urls&gt;&lt;/record&gt;&lt;/Cite&gt;&lt;/EndNote&gt;</w:instrText>
      </w:r>
      <w:r w:rsidR="00CA2B2D" w:rsidRPr="007A2A4C">
        <w:rPr>
          <w:rFonts w:asciiTheme="majorBidi" w:hAnsiTheme="majorBidi" w:cstheme="majorBidi"/>
          <w:sz w:val="20"/>
          <w:szCs w:val="20"/>
        </w:rPr>
        <w:fldChar w:fldCharType="separate"/>
      </w:r>
      <w:r w:rsidR="00E96F42" w:rsidRPr="007A2A4C">
        <w:rPr>
          <w:rFonts w:asciiTheme="majorBidi" w:hAnsiTheme="majorBidi" w:cstheme="majorBidi"/>
          <w:sz w:val="20"/>
          <w:szCs w:val="20"/>
        </w:rPr>
        <w:t>(Phillips &amp; Pittman, 2008)</w:t>
      </w:r>
      <w:r w:rsidR="00CA2B2D" w:rsidRPr="007A2A4C">
        <w:rPr>
          <w:rFonts w:asciiTheme="majorBidi" w:hAnsiTheme="majorBidi" w:cstheme="majorBidi"/>
          <w:sz w:val="20"/>
          <w:szCs w:val="20"/>
        </w:rPr>
        <w:fldChar w:fldCharType="end"/>
      </w:r>
      <w:r w:rsidR="00E96F42" w:rsidRPr="007A2A4C">
        <w:rPr>
          <w:rFonts w:asciiTheme="majorBidi" w:hAnsiTheme="majorBidi" w:cstheme="majorBidi"/>
          <w:sz w:val="20"/>
          <w:szCs w:val="20"/>
        </w:rPr>
        <w:t xml:space="preserve">. </w:t>
      </w:r>
      <w:r w:rsidR="00E96F42" w:rsidRPr="007A2A4C">
        <w:rPr>
          <w:rFonts w:ascii="Times New Roman" w:hAnsi="Times New Roman" w:cs="Times New Roman"/>
          <w:sz w:val="20"/>
          <w:szCs w:val="20"/>
        </w:rPr>
        <w:t xml:space="preserve">Figure </w:t>
      </w:r>
      <w:r w:rsidR="00F808FF" w:rsidRPr="007A2A4C">
        <w:rPr>
          <w:rFonts w:ascii="Times New Roman" w:hAnsi="Times New Roman" w:cs="Times New Roman"/>
          <w:sz w:val="20"/>
          <w:szCs w:val="20"/>
        </w:rPr>
        <w:t>1</w:t>
      </w:r>
      <w:r w:rsidR="00E96F42" w:rsidRPr="007A2A4C">
        <w:rPr>
          <w:rFonts w:ascii="Times New Roman" w:hAnsi="Times New Roman" w:cs="Times New Roman"/>
          <w:sz w:val="20"/>
          <w:szCs w:val="20"/>
        </w:rPr>
        <w:t xml:space="preserve"> depicts the community development chain. The figure shows </w:t>
      </w:r>
      <w:r w:rsidR="00E96F42" w:rsidRPr="007A2A4C">
        <w:rPr>
          <w:rFonts w:ascii="Times New Roman" w:hAnsi="Times New Roman" w:cs="Times New Roman"/>
          <w:sz w:val="20"/>
          <w:szCs w:val="20"/>
        </w:rPr>
        <w:lastRenderedPageBreak/>
        <w:t>that progress in the outcome of community development also contributed to developing community capacity building</w:t>
      </w:r>
      <w:r w:rsidR="00AE6233" w:rsidRPr="007A2A4C">
        <w:rPr>
          <w:rFonts w:ascii="Times New Roman" w:hAnsi="Times New Roman" w:cs="Times New Roman"/>
          <w:sz w:val="20"/>
          <w:szCs w:val="20"/>
        </w:rPr>
        <w:t xml:space="preserve"> as well as economic development</w:t>
      </w:r>
      <w:r w:rsidR="00E96F42" w:rsidRPr="007A2A4C">
        <w:rPr>
          <w:rFonts w:ascii="Times New Roman" w:hAnsi="Times New Roman" w:cs="Times New Roman"/>
          <w:sz w:val="20"/>
          <w:szCs w:val="20"/>
        </w:rPr>
        <w:t xml:space="preserve"> in local communities.</w:t>
      </w:r>
      <w:r w:rsidR="00AE6233" w:rsidRPr="007A2A4C">
        <w:rPr>
          <w:rFonts w:ascii="Times New Roman" w:hAnsi="Times New Roman" w:cs="Times New Roman"/>
          <w:sz w:val="20"/>
          <w:szCs w:val="20"/>
        </w:rPr>
        <w:t xml:space="preserve"> This figure also </w:t>
      </w:r>
      <w:r w:rsidR="00AE6233" w:rsidRPr="007A2A4C">
        <w:rPr>
          <w:rFonts w:ascii="Times New Roman" w:hAnsi="Times New Roman" w:cs="Times New Roman"/>
          <w:sz w:val="20"/>
          <w:szCs w:val="20"/>
        </w:rPr>
        <w:lastRenderedPageBreak/>
        <w:t>emphasized on community participation as important key for community development</w:t>
      </w:r>
      <w:r w:rsidR="00693F17">
        <w:rPr>
          <w:rFonts w:ascii="Times New Roman" w:hAnsi="Times New Roman" w:cs="Times New Roman"/>
          <w:sz w:val="20"/>
          <w:szCs w:val="20"/>
        </w:rPr>
        <w:t>.</w:t>
      </w:r>
    </w:p>
    <w:p w:rsidR="00693F17" w:rsidRDefault="00693F17" w:rsidP="007A2A4C">
      <w:pPr>
        <w:autoSpaceDE w:val="0"/>
        <w:autoSpaceDN w:val="0"/>
        <w:adjustRightInd w:val="0"/>
        <w:spacing w:after="0" w:line="240" w:lineRule="auto"/>
        <w:jc w:val="both"/>
        <w:rPr>
          <w:rFonts w:ascii="Times New Roman" w:hAnsi="Times New Roman" w:cs="Times New Roman"/>
          <w:sz w:val="20"/>
          <w:szCs w:val="20"/>
        </w:rPr>
      </w:pPr>
    </w:p>
    <w:p w:rsidR="00693F17" w:rsidRPr="007A2A4C" w:rsidRDefault="00693F17" w:rsidP="007A2A4C">
      <w:pPr>
        <w:autoSpaceDE w:val="0"/>
        <w:autoSpaceDN w:val="0"/>
        <w:adjustRightInd w:val="0"/>
        <w:spacing w:after="0" w:line="240" w:lineRule="auto"/>
        <w:jc w:val="both"/>
        <w:rPr>
          <w:rFonts w:ascii="Times New Roman" w:hAnsi="Times New Roman" w:cs="Times New Roman"/>
          <w:sz w:val="20"/>
          <w:szCs w:val="20"/>
        </w:rPr>
      </w:pPr>
    </w:p>
    <w:p w:rsidR="00693F17" w:rsidRDefault="00693F17" w:rsidP="007A2A4C">
      <w:pPr>
        <w:pStyle w:val="Style"/>
        <w:jc w:val="both"/>
        <w:rPr>
          <w:rFonts w:ascii="Times New Roman" w:hAnsi="Times New Roman" w:cs="Times New Roman"/>
          <w:sz w:val="20"/>
          <w:szCs w:val="20"/>
        </w:rPr>
        <w:sectPr w:rsidR="00693F17" w:rsidSect="00A023C8">
          <w:type w:val="continuous"/>
          <w:pgSz w:w="11906" w:h="16838"/>
          <w:pgMar w:top="1440" w:right="1440" w:bottom="1440" w:left="1440" w:header="709" w:footer="709" w:gutter="0"/>
          <w:cols w:num="2" w:space="708"/>
          <w:docGrid w:linePitch="360"/>
        </w:sectPr>
      </w:pPr>
    </w:p>
    <w:p w:rsidR="00E96F42" w:rsidRPr="007A2A4C" w:rsidRDefault="00E96F42" w:rsidP="007A2A4C">
      <w:pPr>
        <w:pStyle w:val="Style"/>
        <w:jc w:val="both"/>
        <w:rPr>
          <w:rFonts w:ascii="Times New Roman" w:hAnsi="Times New Roman" w:cs="Times New Roman"/>
          <w:sz w:val="20"/>
          <w:szCs w:val="20"/>
        </w:rPr>
      </w:pPr>
    </w:p>
    <w:bookmarkStart w:id="0" w:name="_Toc231470967"/>
    <w:bookmarkStart w:id="1" w:name="_Toc231471002"/>
    <w:bookmarkStart w:id="2" w:name="_Toc231471030"/>
    <w:bookmarkStart w:id="3" w:name="_Toc231623386"/>
    <w:bookmarkStart w:id="4" w:name="_Toc231622709"/>
    <w:p w:rsidR="00E96F42" w:rsidRPr="007A2A4C" w:rsidRDefault="00CA2B2D" w:rsidP="007A2A4C">
      <w:pPr>
        <w:keepNext/>
        <w:spacing w:after="0" w:line="240" w:lineRule="auto"/>
        <w:jc w:val="both"/>
        <w:rPr>
          <w:rFonts w:ascii="Times New Roman" w:hAnsi="Times New Roman" w:cs="Times New Roman"/>
          <w:sz w:val="20"/>
          <w:szCs w:val="20"/>
          <w:lang w:val="en-US"/>
        </w:rPr>
      </w:pPr>
      <w:r w:rsidRPr="00CA2B2D">
        <w:rPr>
          <w:rFonts w:ascii="Times New Roman" w:hAnsi="Times New Roman" w:cs="Times New Roman"/>
          <w:sz w:val="20"/>
          <w:szCs w:val="20"/>
          <w:lang w:val="en-US"/>
        </w:rPr>
      </w:r>
      <w:r>
        <w:rPr>
          <w:rFonts w:ascii="Times New Roman" w:hAnsi="Times New Roman" w:cs="Times New Roman"/>
          <w:sz w:val="20"/>
          <w:szCs w:val="20"/>
          <w:lang w:val="en-US"/>
        </w:rPr>
        <w:pict>
          <v:group id="_x0000_s1071" editas="canvas" style="width:427.05pt;height:314.35pt;mso-position-horizontal-relative:char;mso-position-vertical-relative:line" coordorigin="2205,3779" coordsize="7481,55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2205;top:3779;width:7481;height:5507" o:preferrelative="f" filled="t" fillcolor="white [3212]" stroked="t" strokecolor="white [3212]" strokeweight=".5pt">
              <v:fill o:detectmouseclick="t"/>
              <v:stroke dashstyle="dash"/>
              <v:path o:extrusionok="t" o:connecttype="none"/>
              <o:lock v:ext="edit" text="t"/>
            </v:shape>
            <v:rect id="_x0000_s1072" style="position:absolute;left:5224;top:3989;width:2668;height:1157">
              <v:textbox style="mso-next-textbox:#_x0000_s1072">
                <w:txbxContent>
                  <w:p w:rsidR="00E62EE2" w:rsidRPr="00680811" w:rsidRDefault="00E62EE2" w:rsidP="00E62EE2">
                    <w:pPr>
                      <w:autoSpaceDE w:val="0"/>
                      <w:autoSpaceDN w:val="0"/>
                      <w:adjustRightInd w:val="0"/>
                      <w:spacing w:after="0" w:line="240" w:lineRule="auto"/>
                      <w:jc w:val="center"/>
                      <w:rPr>
                        <w:rFonts w:asciiTheme="majorBidi" w:hAnsiTheme="majorBidi" w:cstheme="majorBidi"/>
                        <w:b/>
                        <w:bCs/>
                        <w:sz w:val="20"/>
                        <w:szCs w:val="20"/>
                      </w:rPr>
                    </w:pPr>
                    <w:r w:rsidRPr="00680811">
                      <w:rPr>
                        <w:rFonts w:asciiTheme="majorBidi" w:hAnsiTheme="majorBidi" w:cstheme="majorBidi"/>
                        <w:b/>
                        <w:bCs/>
                        <w:sz w:val="20"/>
                        <w:szCs w:val="20"/>
                      </w:rPr>
                      <w:t>Community development</w:t>
                    </w:r>
                  </w:p>
                  <w:p w:rsidR="00E62EE2" w:rsidRPr="00A023C8" w:rsidRDefault="00E62EE2" w:rsidP="00E62EE2">
                    <w:pPr>
                      <w:autoSpaceDE w:val="0"/>
                      <w:autoSpaceDN w:val="0"/>
                      <w:adjustRightInd w:val="0"/>
                      <w:spacing w:after="0" w:line="240" w:lineRule="auto"/>
                      <w:jc w:val="center"/>
                      <w:rPr>
                        <w:rFonts w:asciiTheme="majorBidi" w:hAnsiTheme="majorBidi" w:cstheme="majorBidi"/>
                        <w:b/>
                        <w:bCs/>
                        <w:sz w:val="20"/>
                        <w:szCs w:val="20"/>
                      </w:rPr>
                    </w:pPr>
                    <w:r w:rsidRPr="00A023C8">
                      <w:rPr>
                        <w:rFonts w:asciiTheme="majorBidi" w:hAnsiTheme="majorBidi" w:cstheme="majorBidi"/>
                        <w:b/>
                        <w:bCs/>
                        <w:sz w:val="20"/>
                        <w:szCs w:val="20"/>
                      </w:rPr>
                      <w:t>outcome</w:t>
                    </w:r>
                  </w:p>
                  <w:p w:rsidR="00E62EE2" w:rsidRPr="00680811" w:rsidRDefault="00E62EE2" w:rsidP="00E62EE2">
                    <w:pPr>
                      <w:autoSpaceDE w:val="0"/>
                      <w:autoSpaceDN w:val="0"/>
                      <w:adjustRightInd w:val="0"/>
                      <w:spacing w:after="0" w:line="240" w:lineRule="auto"/>
                      <w:jc w:val="center"/>
                      <w:rPr>
                        <w:rFonts w:asciiTheme="majorBidi" w:hAnsiTheme="majorBidi" w:cstheme="majorBidi"/>
                        <w:sz w:val="20"/>
                        <w:szCs w:val="20"/>
                      </w:rPr>
                    </w:pPr>
                    <w:r w:rsidRPr="00680811">
                      <w:rPr>
                        <w:rFonts w:asciiTheme="majorBidi" w:hAnsiTheme="majorBidi" w:cstheme="majorBidi"/>
                        <w:sz w:val="20"/>
                        <w:szCs w:val="20"/>
                      </w:rPr>
                      <w:t>Taking action</w:t>
                    </w:r>
                  </w:p>
                  <w:p w:rsidR="00E62EE2" w:rsidRPr="00680811" w:rsidRDefault="00E62EE2" w:rsidP="00E62EE2">
                    <w:pPr>
                      <w:autoSpaceDE w:val="0"/>
                      <w:autoSpaceDN w:val="0"/>
                      <w:adjustRightInd w:val="0"/>
                      <w:spacing w:after="0" w:line="240" w:lineRule="auto"/>
                      <w:jc w:val="center"/>
                      <w:rPr>
                        <w:rFonts w:asciiTheme="majorBidi" w:hAnsiTheme="majorBidi" w:cstheme="majorBidi"/>
                        <w:sz w:val="20"/>
                        <w:szCs w:val="20"/>
                      </w:rPr>
                    </w:pPr>
                    <w:r w:rsidRPr="00680811">
                      <w:rPr>
                        <w:rFonts w:asciiTheme="majorBidi" w:hAnsiTheme="majorBidi" w:cstheme="majorBidi"/>
                        <w:sz w:val="20"/>
                        <w:szCs w:val="20"/>
                      </w:rPr>
                      <w:t>Community improvement</w:t>
                    </w:r>
                  </w:p>
                  <w:p w:rsidR="00E62EE2" w:rsidRPr="00680811" w:rsidRDefault="00E62EE2" w:rsidP="00E62EE2">
                    <w:pPr>
                      <w:jc w:val="center"/>
                      <w:rPr>
                        <w:rFonts w:asciiTheme="majorBidi" w:hAnsiTheme="majorBidi" w:cstheme="majorBidi"/>
                        <w:sz w:val="32"/>
                        <w:szCs w:val="32"/>
                      </w:rPr>
                    </w:pPr>
                    <w:r w:rsidRPr="00680811">
                      <w:rPr>
                        <w:rFonts w:asciiTheme="majorBidi" w:hAnsiTheme="majorBidi" w:cstheme="majorBidi"/>
                        <w:sz w:val="20"/>
                        <w:szCs w:val="20"/>
                      </w:rPr>
                      <w:t>Development ready community</w:t>
                    </w:r>
                  </w:p>
                </w:txbxContent>
              </v:textbox>
            </v:rect>
            <v:rect id="_x0000_s1073" style="position:absolute;left:2205;top:5500;width:2118;height:1367">
              <v:textbox style="mso-next-textbox:#_x0000_s1073">
                <w:txbxContent>
                  <w:p w:rsidR="00E62EE2" w:rsidRDefault="00A023C8" w:rsidP="00A023C8">
                    <w:pPr>
                      <w:autoSpaceDE w:val="0"/>
                      <w:autoSpaceDN w:val="0"/>
                      <w:adjustRightInd w:val="0"/>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C</w:t>
                    </w:r>
                    <w:r w:rsidRPr="00680811">
                      <w:rPr>
                        <w:rFonts w:asciiTheme="majorBidi" w:hAnsiTheme="majorBidi" w:cstheme="majorBidi"/>
                        <w:b/>
                        <w:bCs/>
                        <w:sz w:val="20"/>
                        <w:szCs w:val="20"/>
                      </w:rPr>
                      <w:t xml:space="preserve">ommunity </w:t>
                    </w:r>
                    <w:r>
                      <w:rPr>
                        <w:rFonts w:asciiTheme="majorBidi" w:hAnsiTheme="majorBidi" w:cstheme="majorBidi"/>
                        <w:b/>
                        <w:bCs/>
                        <w:sz w:val="20"/>
                        <w:szCs w:val="20"/>
                      </w:rPr>
                      <w:t>c</w:t>
                    </w:r>
                    <w:r w:rsidR="00E62EE2" w:rsidRPr="00680811">
                      <w:rPr>
                        <w:rFonts w:asciiTheme="majorBidi" w:hAnsiTheme="majorBidi" w:cstheme="majorBidi"/>
                        <w:b/>
                        <w:bCs/>
                        <w:sz w:val="20"/>
                        <w:szCs w:val="20"/>
                      </w:rPr>
                      <w:t>apacity building</w:t>
                    </w:r>
                    <w:r>
                      <w:rPr>
                        <w:rFonts w:asciiTheme="majorBidi" w:hAnsiTheme="majorBidi" w:cstheme="majorBidi"/>
                        <w:b/>
                        <w:bCs/>
                        <w:sz w:val="20"/>
                        <w:szCs w:val="20"/>
                      </w:rPr>
                      <w:t xml:space="preserve"> </w:t>
                    </w:r>
                    <w:r w:rsidR="00E62EE2" w:rsidRPr="00A023C8">
                      <w:rPr>
                        <w:rFonts w:asciiTheme="majorBidi" w:hAnsiTheme="majorBidi" w:cstheme="majorBidi"/>
                        <w:b/>
                        <w:bCs/>
                        <w:sz w:val="20"/>
                        <w:szCs w:val="20"/>
                      </w:rPr>
                      <w:t>process</w:t>
                    </w:r>
                  </w:p>
                  <w:p w:rsidR="00A023C8" w:rsidRPr="00A023C8" w:rsidRDefault="00A023C8" w:rsidP="00A023C8">
                    <w:pPr>
                      <w:autoSpaceDE w:val="0"/>
                      <w:autoSpaceDN w:val="0"/>
                      <w:adjustRightInd w:val="0"/>
                      <w:spacing w:after="0" w:line="240" w:lineRule="auto"/>
                      <w:jc w:val="center"/>
                      <w:rPr>
                        <w:rFonts w:asciiTheme="majorBidi" w:hAnsiTheme="majorBidi" w:cstheme="majorBidi"/>
                        <w:b/>
                        <w:bCs/>
                        <w:sz w:val="20"/>
                        <w:szCs w:val="20"/>
                      </w:rPr>
                    </w:pPr>
                  </w:p>
                  <w:p w:rsidR="00E62EE2" w:rsidRPr="00680811" w:rsidRDefault="00E62EE2" w:rsidP="00E62EE2">
                    <w:pPr>
                      <w:spacing w:line="240" w:lineRule="auto"/>
                      <w:jc w:val="center"/>
                      <w:rPr>
                        <w:rFonts w:asciiTheme="majorBidi" w:hAnsiTheme="majorBidi" w:cstheme="majorBidi"/>
                        <w:sz w:val="32"/>
                        <w:szCs w:val="32"/>
                      </w:rPr>
                    </w:pPr>
                    <w:r w:rsidRPr="00680811">
                      <w:rPr>
                        <w:rFonts w:asciiTheme="majorBidi" w:hAnsiTheme="majorBidi" w:cstheme="majorBidi"/>
                        <w:sz w:val="20"/>
                        <w:szCs w:val="20"/>
                      </w:rPr>
                      <w:t>Developing the ability to act</w:t>
                    </w:r>
                  </w:p>
                </w:txbxContent>
              </v:textbox>
            </v:rect>
            <v:rect id="_x0000_s1074" style="position:absolute;left:7253;top:5633;width:2433;height:1168">
              <v:textbox style="mso-next-textbox:#_x0000_s1074">
                <w:txbxContent>
                  <w:p w:rsidR="00E62EE2" w:rsidRPr="00E62EE2" w:rsidRDefault="00E62EE2" w:rsidP="00680811">
                    <w:pPr>
                      <w:autoSpaceDE w:val="0"/>
                      <w:autoSpaceDN w:val="0"/>
                      <w:adjustRightInd w:val="0"/>
                      <w:spacing w:after="0" w:line="240" w:lineRule="auto"/>
                      <w:jc w:val="center"/>
                      <w:rPr>
                        <w:rFonts w:asciiTheme="majorBidi" w:hAnsiTheme="majorBidi" w:cstheme="majorBidi"/>
                        <w:b/>
                        <w:bCs/>
                        <w:sz w:val="20"/>
                        <w:szCs w:val="20"/>
                      </w:rPr>
                    </w:pPr>
                    <w:r w:rsidRPr="00E62EE2">
                      <w:rPr>
                        <w:rFonts w:asciiTheme="majorBidi" w:hAnsiTheme="majorBidi" w:cstheme="majorBidi"/>
                        <w:b/>
                        <w:bCs/>
                        <w:sz w:val="20"/>
                        <w:szCs w:val="20"/>
                      </w:rPr>
                      <w:t>Economic development</w:t>
                    </w:r>
                  </w:p>
                  <w:p w:rsidR="00E62EE2" w:rsidRPr="00A023C8" w:rsidRDefault="00E62EE2" w:rsidP="00680811">
                    <w:pPr>
                      <w:autoSpaceDE w:val="0"/>
                      <w:autoSpaceDN w:val="0"/>
                      <w:adjustRightInd w:val="0"/>
                      <w:spacing w:after="0" w:line="240" w:lineRule="auto"/>
                      <w:jc w:val="center"/>
                      <w:rPr>
                        <w:rFonts w:asciiTheme="majorBidi" w:hAnsiTheme="majorBidi" w:cstheme="majorBidi"/>
                        <w:b/>
                        <w:bCs/>
                        <w:sz w:val="20"/>
                        <w:szCs w:val="20"/>
                      </w:rPr>
                    </w:pPr>
                    <w:r w:rsidRPr="00A023C8">
                      <w:rPr>
                        <w:rFonts w:asciiTheme="majorBidi" w:hAnsiTheme="majorBidi" w:cstheme="majorBidi"/>
                        <w:b/>
                        <w:bCs/>
                        <w:sz w:val="20"/>
                        <w:szCs w:val="20"/>
                      </w:rPr>
                      <w:t>outcome</w:t>
                    </w:r>
                  </w:p>
                  <w:p w:rsidR="00E62EE2" w:rsidRPr="00E62EE2" w:rsidRDefault="00E62EE2" w:rsidP="00680811">
                    <w:pPr>
                      <w:autoSpaceDE w:val="0"/>
                      <w:autoSpaceDN w:val="0"/>
                      <w:adjustRightInd w:val="0"/>
                      <w:spacing w:after="0" w:line="240" w:lineRule="auto"/>
                      <w:rPr>
                        <w:rFonts w:asciiTheme="majorBidi" w:hAnsiTheme="majorBidi" w:cstheme="majorBidi"/>
                        <w:sz w:val="20"/>
                        <w:szCs w:val="20"/>
                      </w:rPr>
                    </w:pPr>
                    <w:r w:rsidRPr="00E62EE2">
                      <w:rPr>
                        <w:rFonts w:asciiTheme="majorBidi" w:hAnsiTheme="majorBidi" w:cstheme="majorBidi"/>
                        <w:sz w:val="20"/>
                        <w:szCs w:val="20"/>
                      </w:rPr>
                      <w:t>Job creation</w:t>
                    </w:r>
                  </w:p>
                  <w:p w:rsidR="00E62EE2" w:rsidRPr="00E62EE2" w:rsidRDefault="00E62EE2" w:rsidP="00680811">
                    <w:pPr>
                      <w:autoSpaceDE w:val="0"/>
                      <w:autoSpaceDN w:val="0"/>
                      <w:adjustRightInd w:val="0"/>
                      <w:spacing w:after="0" w:line="240" w:lineRule="auto"/>
                      <w:rPr>
                        <w:rFonts w:asciiTheme="majorBidi" w:hAnsiTheme="majorBidi" w:cstheme="majorBidi"/>
                        <w:sz w:val="20"/>
                        <w:szCs w:val="20"/>
                      </w:rPr>
                    </w:pPr>
                    <w:r w:rsidRPr="00E62EE2">
                      <w:rPr>
                        <w:rFonts w:asciiTheme="majorBidi" w:hAnsiTheme="majorBidi" w:cstheme="majorBidi"/>
                        <w:sz w:val="20"/>
                        <w:szCs w:val="20"/>
                      </w:rPr>
                      <w:t>Increase in income and wealth</w:t>
                    </w:r>
                  </w:p>
                  <w:p w:rsidR="00E62EE2" w:rsidRPr="00E62EE2" w:rsidRDefault="00E62EE2" w:rsidP="00E62EE2">
                    <w:pPr>
                      <w:rPr>
                        <w:rFonts w:asciiTheme="majorBidi" w:hAnsiTheme="majorBidi" w:cstheme="majorBidi"/>
                        <w:sz w:val="32"/>
                        <w:szCs w:val="32"/>
                      </w:rPr>
                    </w:pPr>
                    <w:r w:rsidRPr="00E62EE2">
                      <w:rPr>
                        <w:rFonts w:asciiTheme="majorBidi" w:hAnsiTheme="majorBidi" w:cstheme="majorBidi"/>
                        <w:sz w:val="20"/>
                        <w:szCs w:val="20"/>
                      </w:rPr>
                      <w:t>Increase in standard of living</w:t>
                    </w:r>
                  </w:p>
                </w:txbxContent>
              </v:textbox>
            </v:rect>
            <v:rect id="_x0000_s1075" style="position:absolute;left:5053;top:7340;width:2668;height:1248">
              <v:textbox style="mso-next-textbox:#_x0000_s1075">
                <w:txbxContent>
                  <w:p w:rsidR="00E62EE2" w:rsidRPr="00A023C8" w:rsidRDefault="00E62EE2" w:rsidP="00E62EE2">
                    <w:pPr>
                      <w:autoSpaceDE w:val="0"/>
                      <w:autoSpaceDN w:val="0"/>
                      <w:adjustRightInd w:val="0"/>
                      <w:spacing w:after="0" w:line="240" w:lineRule="auto"/>
                      <w:jc w:val="center"/>
                      <w:rPr>
                        <w:rFonts w:asciiTheme="majorBidi" w:hAnsiTheme="majorBidi" w:cstheme="majorBidi"/>
                        <w:b/>
                        <w:bCs/>
                        <w:sz w:val="20"/>
                        <w:szCs w:val="20"/>
                      </w:rPr>
                    </w:pPr>
                    <w:r w:rsidRPr="00A023C8">
                      <w:rPr>
                        <w:rFonts w:asciiTheme="majorBidi" w:hAnsiTheme="majorBidi" w:cstheme="majorBidi"/>
                        <w:b/>
                        <w:bCs/>
                        <w:sz w:val="20"/>
                        <w:szCs w:val="20"/>
                      </w:rPr>
                      <w:t>Economic development</w:t>
                    </w:r>
                  </w:p>
                  <w:p w:rsidR="00E62EE2" w:rsidRPr="00A023C8" w:rsidRDefault="00E62EE2" w:rsidP="00E62EE2">
                    <w:pPr>
                      <w:autoSpaceDE w:val="0"/>
                      <w:autoSpaceDN w:val="0"/>
                      <w:adjustRightInd w:val="0"/>
                      <w:spacing w:after="0" w:line="240" w:lineRule="auto"/>
                      <w:jc w:val="center"/>
                      <w:rPr>
                        <w:rFonts w:asciiTheme="majorBidi" w:hAnsiTheme="majorBidi" w:cstheme="majorBidi"/>
                        <w:b/>
                        <w:bCs/>
                        <w:sz w:val="20"/>
                        <w:szCs w:val="20"/>
                      </w:rPr>
                    </w:pPr>
                    <w:r w:rsidRPr="00A023C8">
                      <w:rPr>
                        <w:rFonts w:asciiTheme="majorBidi" w:hAnsiTheme="majorBidi" w:cstheme="majorBidi"/>
                        <w:b/>
                        <w:bCs/>
                        <w:sz w:val="20"/>
                        <w:szCs w:val="20"/>
                      </w:rPr>
                      <w:t>Process</w:t>
                    </w:r>
                  </w:p>
                  <w:p w:rsidR="00680811" w:rsidRPr="00A023C8" w:rsidRDefault="00E62EE2" w:rsidP="00680811">
                    <w:pPr>
                      <w:autoSpaceDE w:val="0"/>
                      <w:autoSpaceDN w:val="0"/>
                      <w:adjustRightInd w:val="0"/>
                      <w:spacing w:after="0" w:line="240" w:lineRule="auto"/>
                      <w:jc w:val="center"/>
                      <w:rPr>
                        <w:rFonts w:asciiTheme="majorBidi" w:hAnsiTheme="majorBidi" w:cstheme="majorBidi"/>
                        <w:sz w:val="20"/>
                        <w:szCs w:val="20"/>
                      </w:rPr>
                    </w:pPr>
                    <w:r w:rsidRPr="00A023C8">
                      <w:rPr>
                        <w:rFonts w:asciiTheme="majorBidi" w:hAnsiTheme="majorBidi" w:cstheme="majorBidi"/>
                        <w:sz w:val="20"/>
                        <w:szCs w:val="20"/>
                      </w:rPr>
                      <w:t xml:space="preserve">Creating and maintaining </w:t>
                    </w:r>
                  </w:p>
                  <w:p w:rsidR="00E62EE2" w:rsidRPr="00A023C8" w:rsidRDefault="00E62EE2" w:rsidP="00680811">
                    <w:pPr>
                      <w:autoSpaceDE w:val="0"/>
                      <w:autoSpaceDN w:val="0"/>
                      <w:adjustRightInd w:val="0"/>
                      <w:spacing w:after="0" w:line="240" w:lineRule="auto"/>
                      <w:jc w:val="center"/>
                      <w:rPr>
                        <w:rFonts w:asciiTheme="majorBidi" w:hAnsiTheme="majorBidi" w:cstheme="majorBidi"/>
                        <w:sz w:val="32"/>
                        <w:szCs w:val="32"/>
                      </w:rPr>
                    </w:pPr>
                    <w:r w:rsidRPr="00A023C8">
                      <w:rPr>
                        <w:rFonts w:asciiTheme="majorBidi" w:hAnsiTheme="majorBidi" w:cstheme="majorBidi"/>
                        <w:sz w:val="20"/>
                        <w:szCs w:val="20"/>
                      </w:rPr>
                      <w:t>programs Mobilizing resources</w:t>
                    </w:r>
                  </w:p>
                </w:txbxContent>
              </v:textbox>
            </v:rect>
            <v:rect id="_x0000_s1076" style="position:absolute;left:4638;top:5736;width:1485;height:1065">
              <v:textbox style="mso-next-textbox:#_x0000_s1076">
                <w:txbxContent>
                  <w:p w:rsidR="00E62EE2" w:rsidRPr="00AE6233" w:rsidRDefault="00AE6233" w:rsidP="00E62EE2">
                    <w:pPr>
                      <w:jc w:val="center"/>
                      <w:rPr>
                        <w:rFonts w:asciiTheme="majorBidi" w:hAnsiTheme="majorBidi" w:cstheme="majorBidi"/>
                        <w:sz w:val="32"/>
                        <w:szCs w:val="32"/>
                        <w:lang w:val="en-US"/>
                      </w:rPr>
                    </w:pPr>
                    <w:r>
                      <w:rPr>
                        <w:rFonts w:asciiTheme="majorBidi" w:hAnsiTheme="majorBidi" w:cstheme="majorBidi"/>
                        <w:b/>
                        <w:bCs/>
                        <w:sz w:val="20"/>
                        <w:szCs w:val="20"/>
                        <w:lang w:val="en-US"/>
                      </w:rPr>
                      <w:t>Community participation</w:t>
                    </w:r>
                  </w:p>
                </w:txbxContent>
              </v:textbox>
            </v:rect>
            <v:shapetype id="_x0000_t32" coordsize="21600,21600" o:spt="32" o:oned="t" path="m,l21600,21600e" filled="f">
              <v:path arrowok="t" fillok="f" o:connecttype="none"/>
              <o:lock v:ext="edit" shapetype="t"/>
            </v:shapetype>
            <v:shape id="_x0000_s1077" type="#_x0000_t32" style="position:absolute;left:6557;top:5146;width:1;height:2234;flip:x" o:connectortype="straight">
              <v:stroke endarrow="block"/>
            </v:shape>
            <v:shape id="_x0000_s1078" type="#_x0000_t32" style="position:absolute;left:7721;top:6834;width:1151;height:1130;flip:y" o:connectortype="straight">
              <v:stroke endarrow="block"/>
            </v:shape>
            <v:shape id="_x0000_s1079" type="#_x0000_t32" style="position:absolute;left:7892;top:4568;width:1036;height:1040" o:connectortype="straight">
              <v:stroke endarrow="block"/>
            </v:shape>
            <v:shape id="_x0000_s1080" type="#_x0000_t32" style="position:absolute;left:5203;top:5065;width:447;height:645;flip:y" o:connectortype="straight">
              <v:stroke endarrow="block"/>
            </v:shape>
            <v:shape id="_x0000_s1081" type="#_x0000_t32" style="position:absolute;left:5153;top:6801;width:497;height:539" o:connectortype="straight">
              <v:stroke endarrow="block"/>
            </v:shape>
            <v:shape id="_x0000_s1082" type="#_x0000_t32" style="position:absolute;left:4323;top:6268;width:315;height:1" o:connectortype="straight">
              <v:stroke endarrow="block"/>
            </v:shape>
            <v:shape id="_x0000_s1083" type="#_x0000_t32" style="position:absolute;left:3181;top:8734;width:5951;height:40;flip:x" o:connectortype="straight">
              <v:stroke dashstyle="dash"/>
            </v:shape>
            <v:shape id="_x0000_s1085" type="#_x0000_t32" style="position:absolute;left:9132;top:6867;width:0;height:1867;flip:y" o:connectortype="straight">
              <v:stroke dashstyle="dash" endarrow="block"/>
            </v:shape>
            <v:shape id="_x0000_s1086" type="#_x0000_t32" style="position:absolute;left:3179;top:6867;width:1;height:1907;flip:y" o:connectortype="straight">
              <v:stroke dashstyle="dash" endarrow="block"/>
            </v:shape>
            <v:shape id="_x0000_s1087" type="#_x0000_t32" style="position:absolute;left:4823;top:6801;width:2;height:1937;flip:y" o:connectortype="straight">
              <v:stroke dashstyle="dash" endarrow="block"/>
            </v:shape>
            <v:shape id="_x0000_s1089" type="#_x0000_t32" style="position:absolute;left:3180;top:4543;width:2044;height:25;flip:x y" o:connectortype="straight">
              <v:stroke dashstyle="dash"/>
            </v:shape>
            <v:shape id="_x0000_s1090" type="#_x0000_t32" style="position:absolute;left:3180;top:4543;width:1;height:957" o:connectortype="straight">
              <v:stroke dashstyle="dash" endarrow="block"/>
            </v:shape>
            <v:shape id="_x0000_s1091" type="#_x0000_t32" style="position:absolute;left:4821;top:4568;width:2;height:1142;flip:x" o:connectortype="straight">
              <v:stroke dashstyle="dash" endarrow="block"/>
            </v:shape>
            <w10:wrap type="none"/>
            <w10:anchorlock/>
          </v:group>
        </w:pict>
      </w:r>
    </w:p>
    <w:p w:rsidR="00E96F42" w:rsidRPr="007A2A4C" w:rsidRDefault="00E96F42" w:rsidP="007A2A4C">
      <w:pPr>
        <w:keepNext/>
        <w:spacing w:after="0" w:line="240" w:lineRule="auto"/>
        <w:jc w:val="both"/>
        <w:rPr>
          <w:rFonts w:ascii="Times New Roman" w:hAnsi="Times New Roman" w:cs="Times New Roman"/>
          <w:sz w:val="20"/>
          <w:szCs w:val="20"/>
          <w:lang w:val="en-US"/>
        </w:rPr>
      </w:pPr>
      <w:r w:rsidRPr="007A2A4C">
        <w:rPr>
          <w:rFonts w:ascii="Times New Roman" w:hAnsi="Times New Roman" w:cs="Times New Roman"/>
          <w:sz w:val="20"/>
          <w:szCs w:val="20"/>
          <w:lang w:val="en-US"/>
        </w:rPr>
        <w:t xml:space="preserve">Source: </w:t>
      </w:r>
      <w:r w:rsidRPr="007A2A4C">
        <w:rPr>
          <w:rFonts w:ascii="Times New Roman" w:hAnsi="Times New Roman" w:cs="Times New Roman"/>
          <w:sz w:val="20"/>
          <w:szCs w:val="20"/>
        </w:rPr>
        <w:t xml:space="preserve">Adapted from </w:t>
      </w:r>
      <w:r w:rsidRPr="007A2A4C">
        <w:rPr>
          <w:rFonts w:ascii="Times New Roman" w:hAnsi="Times New Roman" w:cs="Times New Roman"/>
          <w:sz w:val="20"/>
          <w:szCs w:val="20"/>
          <w:lang w:val="en-US"/>
        </w:rPr>
        <w:t xml:space="preserve">Phillips &amp; Pittman </w:t>
      </w:r>
      <w:r w:rsidR="00CA2B2D" w:rsidRPr="007A2A4C">
        <w:rPr>
          <w:rFonts w:ascii="Times New Roman" w:hAnsi="Times New Roman" w:cs="Times New Roman"/>
          <w:sz w:val="20"/>
          <w:szCs w:val="20"/>
          <w:lang w:val="en-US"/>
        </w:rPr>
        <w:fldChar w:fldCharType="begin"/>
      </w:r>
      <w:r w:rsidR="00F808FF" w:rsidRPr="007A2A4C">
        <w:rPr>
          <w:rFonts w:ascii="Times New Roman" w:hAnsi="Times New Roman" w:cs="Times New Roman"/>
          <w:sz w:val="20"/>
          <w:szCs w:val="20"/>
          <w:lang w:val="en-US"/>
        </w:rPr>
        <w:instrText xml:space="preserve"> ADDIN EN.CITE &lt;EndNote&gt;&lt;Cite ExcludeAuth="1"&gt;&lt;Author&gt;Phillips&lt;/Author&gt;&lt;Year&gt;2008&lt;/Year&gt;&lt;RecNum&gt;3730&lt;/RecNum&gt;&lt;record&gt;&lt;rec-number&gt;3730&lt;/rec-number&gt;&lt;foreign-keys&gt;&lt;key app="EN" db-id="r5v5tx5zm2px98edez6vsawbrsxvp5fd5p9v"&gt;3730&lt;/key&gt;&lt;/foreign-keys&gt;&lt;ref-type name="Edited Book"&gt;28&lt;/ref-type&gt;&lt;contributors&gt;&lt;authors&gt;&lt;author&gt;Rhonda Phillips&lt;/author&gt;&lt;author&gt;Robert Pittman&lt;/author&gt;&lt;/authors&gt;&lt;/contributors&gt;&lt;titles&gt;&lt;title&gt;An Introduction to Community Development &lt;/title&gt;&lt;/titles&gt;&lt;pages&gt;363&lt;/pages&gt;&lt;dates&gt;&lt;year&gt;2008&lt;/year&gt;&lt;/dates&gt;&lt;publisher&gt;Taylor &amp;amp; Francis &lt;/publisher&gt;&lt;isbn&gt;0415773857&lt;/isbn&gt;&lt;urls&gt;&lt;/urls&gt;&lt;/record&gt;&lt;/Cite&gt;&lt;/EndNote&gt;</w:instrText>
      </w:r>
      <w:r w:rsidR="00CA2B2D" w:rsidRPr="007A2A4C">
        <w:rPr>
          <w:rFonts w:ascii="Times New Roman" w:hAnsi="Times New Roman" w:cs="Times New Roman"/>
          <w:sz w:val="20"/>
          <w:szCs w:val="20"/>
          <w:lang w:val="en-US"/>
        </w:rPr>
        <w:fldChar w:fldCharType="separate"/>
      </w:r>
      <w:r w:rsidRPr="007A2A4C">
        <w:rPr>
          <w:rFonts w:ascii="Times New Roman" w:hAnsi="Times New Roman" w:cs="Times New Roman"/>
          <w:sz w:val="20"/>
          <w:szCs w:val="20"/>
          <w:lang w:val="en-US"/>
        </w:rPr>
        <w:t>(2008)</w:t>
      </w:r>
      <w:r w:rsidR="00CA2B2D" w:rsidRPr="007A2A4C">
        <w:rPr>
          <w:rFonts w:ascii="Times New Roman" w:hAnsi="Times New Roman" w:cs="Times New Roman"/>
          <w:sz w:val="20"/>
          <w:szCs w:val="20"/>
          <w:lang w:val="en-US"/>
        </w:rPr>
        <w:fldChar w:fldCharType="end"/>
      </w:r>
    </w:p>
    <w:p w:rsidR="00E96F42" w:rsidRPr="007A2A4C" w:rsidRDefault="00E96F42" w:rsidP="007A2A4C">
      <w:pPr>
        <w:keepNext/>
        <w:spacing w:after="0" w:line="240" w:lineRule="auto"/>
        <w:jc w:val="both"/>
        <w:rPr>
          <w:rFonts w:ascii="Times New Roman" w:hAnsi="Times New Roman" w:cs="Times New Roman"/>
          <w:b/>
          <w:bCs/>
          <w:sz w:val="20"/>
          <w:szCs w:val="20"/>
          <w:lang w:val="en-US"/>
        </w:rPr>
      </w:pPr>
    </w:p>
    <w:p w:rsidR="00E96F42" w:rsidRPr="007A2A4C" w:rsidRDefault="00E96F42" w:rsidP="007A2A4C">
      <w:pPr>
        <w:keepNext/>
        <w:spacing w:after="0" w:line="240" w:lineRule="auto"/>
        <w:jc w:val="both"/>
        <w:rPr>
          <w:rFonts w:ascii="Times New Roman" w:hAnsi="Times New Roman" w:cs="Times New Roman"/>
          <w:b/>
          <w:bCs/>
          <w:sz w:val="20"/>
          <w:szCs w:val="20"/>
          <w:lang w:val="en-US"/>
        </w:rPr>
      </w:pPr>
      <w:r w:rsidRPr="007A2A4C">
        <w:rPr>
          <w:rFonts w:ascii="Times New Roman" w:hAnsi="Times New Roman" w:cs="Times New Roman"/>
          <w:b/>
          <w:bCs/>
          <w:sz w:val="20"/>
          <w:szCs w:val="20"/>
        </w:rPr>
        <w:t xml:space="preserve">Figure </w:t>
      </w:r>
      <w:r w:rsidR="00F808FF" w:rsidRPr="007A2A4C">
        <w:rPr>
          <w:rFonts w:ascii="Times New Roman" w:hAnsi="Times New Roman" w:cs="Times New Roman"/>
          <w:b/>
          <w:bCs/>
          <w:sz w:val="20"/>
          <w:szCs w:val="20"/>
        </w:rPr>
        <w:t>1</w:t>
      </w:r>
      <w:r w:rsidRPr="007A2A4C">
        <w:rPr>
          <w:rFonts w:ascii="Times New Roman" w:hAnsi="Times New Roman" w:cs="Times New Roman"/>
          <w:b/>
          <w:bCs/>
          <w:sz w:val="20"/>
          <w:szCs w:val="20"/>
          <w:lang w:val="en-US"/>
        </w:rPr>
        <w:t xml:space="preserve">: Community Development Chain </w:t>
      </w:r>
      <w:bookmarkEnd w:id="0"/>
      <w:bookmarkEnd w:id="1"/>
      <w:bookmarkEnd w:id="2"/>
      <w:bookmarkEnd w:id="3"/>
      <w:bookmarkEnd w:id="4"/>
    </w:p>
    <w:p w:rsidR="00E96F42" w:rsidRPr="007A2A4C" w:rsidRDefault="00E96F42" w:rsidP="007A2A4C">
      <w:pPr>
        <w:pStyle w:val="Heading3"/>
        <w:spacing w:before="0"/>
        <w:rPr>
          <w:rFonts w:ascii="Times New Roman" w:eastAsia="Calibri" w:hAnsi="Times New Roman"/>
          <w:color w:val="auto"/>
          <w:sz w:val="20"/>
          <w:szCs w:val="20"/>
        </w:rPr>
      </w:pPr>
    </w:p>
    <w:p w:rsidR="00B62F33" w:rsidRPr="007A2A4C" w:rsidRDefault="00B62F33" w:rsidP="007A2A4C">
      <w:pPr>
        <w:autoSpaceDE w:val="0"/>
        <w:autoSpaceDN w:val="0"/>
        <w:adjustRightInd w:val="0"/>
        <w:spacing w:after="0" w:line="240" w:lineRule="auto"/>
        <w:jc w:val="both"/>
        <w:rPr>
          <w:rFonts w:ascii="Times New Roman" w:hAnsi="Times New Roman" w:cs="Times New Roman"/>
          <w:sz w:val="20"/>
          <w:szCs w:val="20"/>
        </w:rPr>
      </w:pPr>
    </w:p>
    <w:p w:rsidR="006415D8" w:rsidRPr="007A2A4C" w:rsidRDefault="006415D8" w:rsidP="007A2A4C">
      <w:pPr>
        <w:autoSpaceDE w:val="0"/>
        <w:autoSpaceDN w:val="0"/>
        <w:adjustRightInd w:val="0"/>
        <w:spacing w:after="0" w:line="240" w:lineRule="auto"/>
        <w:jc w:val="both"/>
        <w:rPr>
          <w:rFonts w:ascii="Times New Roman" w:hAnsi="Times New Roman" w:cs="Times New Roman"/>
          <w:sz w:val="20"/>
          <w:szCs w:val="20"/>
        </w:rPr>
      </w:pPr>
    </w:p>
    <w:p w:rsidR="0062104A" w:rsidRPr="007A2A4C" w:rsidRDefault="00150B16" w:rsidP="007A2A4C">
      <w:pPr>
        <w:pStyle w:val="Default"/>
        <w:jc w:val="both"/>
        <w:rPr>
          <w:rFonts w:asciiTheme="majorBidi" w:hAnsiTheme="majorBidi" w:cstheme="majorBidi"/>
          <w:b/>
          <w:bCs/>
          <w:sz w:val="20"/>
          <w:szCs w:val="20"/>
        </w:rPr>
      </w:pPr>
      <w:r w:rsidRPr="007A2A4C">
        <w:rPr>
          <w:rFonts w:asciiTheme="majorBidi" w:hAnsiTheme="majorBidi" w:cstheme="majorBidi"/>
          <w:b/>
          <w:bCs/>
          <w:sz w:val="20"/>
          <w:szCs w:val="20"/>
        </w:rPr>
        <w:t>3</w:t>
      </w:r>
      <w:r w:rsidR="0062104A" w:rsidRPr="007A2A4C">
        <w:rPr>
          <w:rFonts w:asciiTheme="majorBidi" w:hAnsiTheme="majorBidi" w:cstheme="majorBidi"/>
          <w:b/>
          <w:bCs/>
          <w:sz w:val="20"/>
          <w:szCs w:val="20"/>
        </w:rPr>
        <w:t xml:space="preserve">. Methodology </w:t>
      </w:r>
    </w:p>
    <w:p w:rsidR="00E96F42" w:rsidRPr="007A2A4C" w:rsidRDefault="00E96F42" w:rsidP="007A2A4C">
      <w:pPr>
        <w:pStyle w:val="Default"/>
        <w:jc w:val="both"/>
        <w:rPr>
          <w:rFonts w:asciiTheme="majorBidi" w:hAnsiTheme="majorBidi" w:cstheme="majorBidi"/>
          <w:b/>
          <w:bCs/>
          <w:sz w:val="20"/>
          <w:szCs w:val="20"/>
        </w:rPr>
      </w:pPr>
    </w:p>
    <w:p w:rsidR="00693F17" w:rsidRDefault="00693F17" w:rsidP="007A2A4C">
      <w:pPr>
        <w:autoSpaceDE w:val="0"/>
        <w:autoSpaceDN w:val="0"/>
        <w:adjustRightInd w:val="0"/>
        <w:spacing w:after="0" w:line="240" w:lineRule="auto"/>
        <w:jc w:val="both"/>
        <w:rPr>
          <w:rFonts w:asciiTheme="majorBidi" w:hAnsiTheme="majorBidi" w:cstheme="majorBidi"/>
          <w:sz w:val="20"/>
          <w:szCs w:val="20"/>
        </w:rPr>
        <w:sectPr w:rsidR="00693F17" w:rsidSect="00A023C8">
          <w:type w:val="continuous"/>
          <w:pgSz w:w="11906" w:h="16838"/>
          <w:pgMar w:top="1440" w:right="1440" w:bottom="1440" w:left="1440" w:header="709" w:footer="709" w:gutter="0"/>
          <w:cols w:space="708"/>
          <w:docGrid w:linePitch="360"/>
        </w:sectPr>
      </w:pPr>
    </w:p>
    <w:p w:rsidR="00407959" w:rsidRPr="007A2A4C" w:rsidRDefault="0062104A" w:rsidP="007A2A4C">
      <w:pPr>
        <w:autoSpaceDE w:val="0"/>
        <w:autoSpaceDN w:val="0"/>
        <w:adjustRightInd w:val="0"/>
        <w:spacing w:after="0" w:line="240" w:lineRule="auto"/>
        <w:jc w:val="both"/>
        <w:rPr>
          <w:rFonts w:asciiTheme="majorBidi" w:hAnsiTheme="majorBidi" w:cstheme="majorBidi"/>
          <w:sz w:val="20"/>
          <w:szCs w:val="20"/>
        </w:rPr>
      </w:pPr>
      <w:r w:rsidRPr="007A2A4C">
        <w:rPr>
          <w:rFonts w:asciiTheme="majorBidi" w:hAnsiTheme="majorBidi" w:cstheme="majorBidi"/>
          <w:sz w:val="20"/>
          <w:szCs w:val="20"/>
        </w:rPr>
        <w:lastRenderedPageBreak/>
        <w:t xml:space="preserve">The research was performed as a qualitative library in which the researcher had to refer to relevant and related sources. </w:t>
      </w:r>
      <w:r w:rsidR="009A4403" w:rsidRPr="007A2A4C">
        <w:rPr>
          <w:rFonts w:asciiTheme="majorBidi" w:hAnsiTheme="majorBidi" w:cstheme="majorBidi"/>
          <w:sz w:val="20"/>
          <w:szCs w:val="20"/>
        </w:rPr>
        <w:t>Secondary sources such as official reports, community development guideline, programme books, and working papers were used as a source of data in this study. The sources</w:t>
      </w:r>
      <w:r w:rsidRPr="007A2A4C">
        <w:rPr>
          <w:rFonts w:asciiTheme="majorBidi" w:hAnsiTheme="majorBidi" w:cstheme="majorBidi"/>
          <w:sz w:val="20"/>
          <w:szCs w:val="20"/>
        </w:rPr>
        <w:t xml:space="preserve"> that </w:t>
      </w:r>
      <w:r w:rsidRPr="007A2A4C">
        <w:rPr>
          <w:rFonts w:asciiTheme="majorBidi" w:hAnsiTheme="majorBidi" w:cstheme="majorBidi"/>
          <w:sz w:val="20"/>
          <w:szCs w:val="20"/>
        </w:rPr>
        <w:lastRenderedPageBreak/>
        <w:t xml:space="preserve">we used to collect needed information about </w:t>
      </w:r>
      <w:r w:rsidR="009A4403" w:rsidRPr="007A2A4C">
        <w:rPr>
          <w:rFonts w:asciiTheme="majorBidi" w:hAnsiTheme="majorBidi" w:cstheme="majorBidi"/>
          <w:sz w:val="20"/>
          <w:szCs w:val="20"/>
        </w:rPr>
        <w:t>community development in Malaysia</w:t>
      </w:r>
      <w:r w:rsidRPr="007A2A4C">
        <w:rPr>
          <w:rFonts w:asciiTheme="majorBidi" w:hAnsiTheme="majorBidi" w:cstheme="majorBidi"/>
          <w:sz w:val="20"/>
          <w:szCs w:val="20"/>
        </w:rPr>
        <w:t xml:space="preserve"> were</w:t>
      </w:r>
      <w:r w:rsidR="009A4403" w:rsidRPr="007A2A4C">
        <w:rPr>
          <w:rFonts w:asciiTheme="majorBidi" w:hAnsiTheme="majorBidi" w:cstheme="majorBidi"/>
          <w:sz w:val="20"/>
          <w:szCs w:val="20"/>
        </w:rPr>
        <w:t xml:space="preserve"> also obtained</w:t>
      </w:r>
      <w:r w:rsidRPr="007A2A4C">
        <w:rPr>
          <w:rFonts w:asciiTheme="majorBidi" w:hAnsiTheme="majorBidi" w:cstheme="majorBidi"/>
          <w:sz w:val="20"/>
          <w:szCs w:val="20"/>
        </w:rPr>
        <w:t xml:space="preserve"> </w:t>
      </w:r>
      <w:r w:rsidR="009A4403" w:rsidRPr="007A2A4C">
        <w:rPr>
          <w:rFonts w:asciiTheme="majorBidi" w:hAnsiTheme="majorBidi" w:cstheme="majorBidi"/>
          <w:sz w:val="20"/>
          <w:szCs w:val="20"/>
        </w:rPr>
        <w:t xml:space="preserve">through </w:t>
      </w:r>
      <w:r w:rsidRPr="007A2A4C">
        <w:rPr>
          <w:rFonts w:asciiTheme="majorBidi" w:hAnsiTheme="majorBidi" w:cstheme="majorBidi"/>
          <w:sz w:val="20"/>
          <w:szCs w:val="20"/>
        </w:rPr>
        <w:t xml:space="preserve">the </w:t>
      </w:r>
      <w:r w:rsidRPr="007A2A4C">
        <w:rPr>
          <w:rFonts w:ascii="Times New Roman" w:hAnsi="Times New Roman" w:cs="Times New Roman"/>
          <w:sz w:val="20"/>
          <w:szCs w:val="20"/>
        </w:rPr>
        <w:t>Agriculture Department and Ministry of National and Rural Development</w:t>
      </w:r>
      <w:r w:rsidRPr="007A2A4C">
        <w:rPr>
          <w:rFonts w:asciiTheme="majorBidi" w:hAnsiTheme="majorBidi" w:cstheme="majorBidi"/>
          <w:sz w:val="20"/>
          <w:szCs w:val="20"/>
        </w:rPr>
        <w:t>, Federal Land Development Authority</w:t>
      </w:r>
      <w:r w:rsidR="00B31CF9" w:rsidRPr="007A2A4C">
        <w:rPr>
          <w:rFonts w:asciiTheme="majorBidi" w:hAnsiTheme="majorBidi" w:cstheme="majorBidi"/>
          <w:sz w:val="20"/>
          <w:szCs w:val="20"/>
        </w:rPr>
        <w:t xml:space="preserve">, </w:t>
      </w:r>
      <w:r w:rsidR="009A4403" w:rsidRPr="007A2A4C">
        <w:rPr>
          <w:rFonts w:asciiTheme="majorBidi" w:hAnsiTheme="majorBidi" w:cstheme="majorBidi"/>
          <w:sz w:val="20"/>
          <w:szCs w:val="20"/>
        </w:rPr>
        <w:t xml:space="preserve">and </w:t>
      </w:r>
      <w:r w:rsidR="00B31CF9" w:rsidRPr="007A2A4C">
        <w:rPr>
          <w:rFonts w:asciiTheme="majorBidi" w:hAnsiTheme="majorBidi" w:cstheme="majorBidi"/>
          <w:sz w:val="20"/>
          <w:szCs w:val="20"/>
        </w:rPr>
        <w:t>United Malays National Organization.</w:t>
      </w:r>
      <w:r w:rsidRPr="007A2A4C">
        <w:rPr>
          <w:rFonts w:asciiTheme="majorBidi" w:hAnsiTheme="majorBidi" w:cstheme="majorBidi"/>
          <w:sz w:val="20"/>
          <w:szCs w:val="20"/>
        </w:rPr>
        <w:t xml:space="preserve"> </w:t>
      </w:r>
    </w:p>
    <w:p w:rsidR="00693F17" w:rsidRDefault="00693F17" w:rsidP="007A2A4C">
      <w:pPr>
        <w:autoSpaceDE w:val="0"/>
        <w:autoSpaceDN w:val="0"/>
        <w:adjustRightInd w:val="0"/>
        <w:spacing w:after="0" w:line="240" w:lineRule="auto"/>
        <w:jc w:val="both"/>
        <w:rPr>
          <w:rFonts w:ascii="Times New Roman" w:hAnsi="Times New Roman" w:cs="Times New Roman"/>
          <w:sz w:val="20"/>
          <w:szCs w:val="20"/>
        </w:rPr>
        <w:sectPr w:rsidR="00693F17" w:rsidSect="00A023C8">
          <w:type w:val="continuous"/>
          <w:pgSz w:w="11906" w:h="16838"/>
          <w:pgMar w:top="1440" w:right="1440" w:bottom="1440" w:left="1440" w:header="709" w:footer="709" w:gutter="0"/>
          <w:cols w:num="2" w:space="708"/>
          <w:docGrid w:linePitch="360"/>
        </w:sectPr>
      </w:pPr>
    </w:p>
    <w:p w:rsidR="0062104A" w:rsidRPr="007A2A4C" w:rsidRDefault="0062104A" w:rsidP="007A2A4C">
      <w:pPr>
        <w:autoSpaceDE w:val="0"/>
        <w:autoSpaceDN w:val="0"/>
        <w:adjustRightInd w:val="0"/>
        <w:spacing w:after="0" w:line="240" w:lineRule="auto"/>
        <w:jc w:val="both"/>
        <w:rPr>
          <w:rFonts w:ascii="Times New Roman" w:hAnsi="Times New Roman" w:cs="Times New Roman"/>
          <w:sz w:val="20"/>
          <w:szCs w:val="20"/>
        </w:rPr>
      </w:pPr>
    </w:p>
    <w:p w:rsidR="00693F17" w:rsidRDefault="00693F17" w:rsidP="007A2A4C">
      <w:pPr>
        <w:autoSpaceDE w:val="0"/>
        <w:autoSpaceDN w:val="0"/>
        <w:adjustRightInd w:val="0"/>
        <w:spacing w:after="0" w:line="240" w:lineRule="auto"/>
        <w:jc w:val="both"/>
        <w:rPr>
          <w:rFonts w:ascii="Times New Roman" w:hAnsi="Times New Roman" w:cs="Times New Roman"/>
          <w:b/>
          <w:bCs/>
          <w:sz w:val="20"/>
          <w:szCs w:val="20"/>
        </w:rPr>
      </w:pPr>
    </w:p>
    <w:p w:rsidR="00FE78DC" w:rsidRPr="007A2A4C" w:rsidRDefault="00150B16" w:rsidP="007A2A4C">
      <w:pPr>
        <w:autoSpaceDE w:val="0"/>
        <w:autoSpaceDN w:val="0"/>
        <w:adjustRightInd w:val="0"/>
        <w:spacing w:after="0" w:line="240" w:lineRule="auto"/>
        <w:jc w:val="both"/>
        <w:rPr>
          <w:rFonts w:ascii="Times New Roman" w:hAnsi="Times New Roman" w:cs="Times New Roman"/>
          <w:b/>
          <w:bCs/>
          <w:sz w:val="20"/>
          <w:szCs w:val="20"/>
        </w:rPr>
      </w:pPr>
      <w:r w:rsidRPr="007A2A4C">
        <w:rPr>
          <w:rFonts w:ascii="Times New Roman" w:hAnsi="Times New Roman" w:cs="Times New Roman"/>
          <w:b/>
          <w:bCs/>
          <w:sz w:val="20"/>
          <w:szCs w:val="20"/>
        </w:rPr>
        <w:t>4</w:t>
      </w:r>
      <w:r w:rsidR="00FE78DC" w:rsidRPr="007A2A4C">
        <w:rPr>
          <w:rFonts w:ascii="Times New Roman" w:hAnsi="Times New Roman" w:cs="Times New Roman"/>
          <w:b/>
          <w:bCs/>
          <w:sz w:val="20"/>
          <w:szCs w:val="20"/>
        </w:rPr>
        <w:t xml:space="preserve">. Community Development Programmes </w:t>
      </w:r>
    </w:p>
    <w:p w:rsidR="0082261F" w:rsidRPr="007A2A4C" w:rsidRDefault="0082261F" w:rsidP="007A2A4C">
      <w:pPr>
        <w:autoSpaceDE w:val="0"/>
        <w:autoSpaceDN w:val="0"/>
        <w:adjustRightInd w:val="0"/>
        <w:spacing w:after="0" w:line="240" w:lineRule="auto"/>
        <w:jc w:val="both"/>
        <w:rPr>
          <w:rFonts w:asciiTheme="majorBidi" w:hAnsiTheme="majorBidi" w:cstheme="majorBidi"/>
          <w:sz w:val="20"/>
          <w:szCs w:val="20"/>
        </w:rPr>
      </w:pPr>
    </w:p>
    <w:p w:rsidR="00693F17" w:rsidRDefault="00693F17" w:rsidP="007A2A4C">
      <w:pPr>
        <w:autoSpaceDE w:val="0"/>
        <w:autoSpaceDN w:val="0"/>
        <w:adjustRightInd w:val="0"/>
        <w:spacing w:after="0" w:line="240" w:lineRule="auto"/>
        <w:jc w:val="both"/>
        <w:rPr>
          <w:rFonts w:ascii="Times New Roman" w:hAnsi="Times New Roman" w:cs="Times New Roman"/>
          <w:sz w:val="20"/>
          <w:szCs w:val="20"/>
        </w:rPr>
        <w:sectPr w:rsidR="00693F17" w:rsidSect="00A023C8">
          <w:type w:val="continuous"/>
          <w:pgSz w:w="11906" w:h="16838"/>
          <w:pgMar w:top="1440" w:right="1440" w:bottom="1440" w:left="1440" w:header="709" w:footer="709" w:gutter="0"/>
          <w:cols w:space="708"/>
          <w:docGrid w:linePitch="360"/>
        </w:sectPr>
      </w:pPr>
    </w:p>
    <w:p w:rsidR="009A4403" w:rsidRPr="007A2A4C" w:rsidRDefault="00245C26" w:rsidP="007A2A4C">
      <w:pPr>
        <w:autoSpaceDE w:val="0"/>
        <w:autoSpaceDN w:val="0"/>
        <w:adjustRightInd w:val="0"/>
        <w:spacing w:after="0" w:line="240" w:lineRule="auto"/>
        <w:jc w:val="both"/>
        <w:rPr>
          <w:rFonts w:ascii="Times New Roman" w:hAnsi="Times New Roman" w:cs="Times New Roman"/>
          <w:sz w:val="20"/>
          <w:szCs w:val="20"/>
        </w:rPr>
      </w:pPr>
      <w:r w:rsidRPr="007A2A4C">
        <w:rPr>
          <w:rFonts w:ascii="Times New Roman" w:hAnsi="Times New Roman" w:cs="Times New Roman"/>
          <w:sz w:val="20"/>
          <w:szCs w:val="20"/>
        </w:rPr>
        <w:lastRenderedPageBreak/>
        <w:t xml:space="preserve">Community development is the basic policy formulated since independence to the present day, and it is stressed that people should take the opportunities provided by the state to participate in the government sponsored imitative. In its five years master plan, since the first Malaya plan (1956-1960) until the sixth Malaysian plan (1991-1995) community development has been as a philosophy of the development which underlies all government agencies policy. </w:t>
      </w:r>
      <w:r w:rsidR="00150B16" w:rsidRPr="007A2A4C">
        <w:rPr>
          <w:rFonts w:ascii="Times New Roman" w:hAnsi="Times New Roman" w:cs="Times New Roman"/>
          <w:sz w:val="20"/>
          <w:szCs w:val="20"/>
        </w:rPr>
        <w:t xml:space="preserve"> </w:t>
      </w:r>
      <w:r w:rsidR="009A4403" w:rsidRPr="007A2A4C">
        <w:rPr>
          <w:rFonts w:ascii="Times New Roman" w:hAnsi="Times New Roman" w:cs="Times New Roman"/>
          <w:sz w:val="20"/>
          <w:szCs w:val="20"/>
        </w:rPr>
        <w:t xml:space="preserve">From 1951-1961, </w:t>
      </w:r>
      <w:r w:rsidR="009B5BE4" w:rsidRPr="007A2A4C">
        <w:rPr>
          <w:rFonts w:ascii="Times New Roman" w:hAnsi="Times New Roman" w:cs="Times New Roman"/>
          <w:sz w:val="20"/>
          <w:szCs w:val="20"/>
        </w:rPr>
        <w:lastRenderedPageBreak/>
        <w:t>Rural and industrial Development Authority</w:t>
      </w:r>
      <w:r w:rsidR="009A4403" w:rsidRPr="007A2A4C">
        <w:rPr>
          <w:rFonts w:ascii="Times New Roman" w:hAnsi="Times New Roman" w:cs="Times New Roman"/>
          <w:sz w:val="20"/>
          <w:szCs w:val="20"/>
        </w:rPr>
        <w:t xml:space="preserve"> played its major role at the forefront of the community development programme. However, not much had been reported on its success to mobilise local participation. In </w:t>
      </w:r>
      <w:r w:rsidR="00EA3B5A" w:rsidRPr="007A2A4C">
        <w:rPr>
          <w:rFonts w:ascii="Times New Roman" w:hAnsi="Times New Roman" w:cs="Times New Roman"/>
          <w:sz w:val="20"/>
          <w:szCs w:val="20"/>
        </w:rPr>
        <w:t xml:space="preserve">community </w:t>
      </w:r>
      <w:r w:rsidR="009A4403" w:rsidRPr="007A2A4C">
        <w:rPr>
          <w:rFonts w:ascii="Times New Roman" w:hAnsi="Times New Roman" w:cs="Times New Roman"/>
          <w:sz w:val="20"/>
          <w:szCs w:val="20"/>
        </w:rPr>
        <w:t xml:space="preserve">development, except that based on the loans given by </w:t>
      </w:r>
      <w:r w:rsidR="009B5BE4" w:rsidRPr="007A2A4C">
        <w:rPr>
          <w:rFonts w:ascii="Times New Roman" w:hAnsi="Times New Roman" w:cs="Times New Roman"/>
          <w:sz w:val="20"/>
          <w:szCs w:val="20"/>
        </w:rPr>
        <w:t>Rural and industrial Development Authority</w:t>
      </w:r>
      <w:r w:rsidR="009A4403" w:rsidRPr="007A2A4C">
        <w:rPr>
          <w:rFonts w:ascii="Times New Roman" w:hAnsi="Times New Roman" w:cs="Times New Roman"/>
          <w:sz w:val="20"/>
          <w:szCs w:val="20"/>
        </w:rPr>
        <w:t xml:space="preserve"> to sponsor small scale activities such as fish ponds, cottage industries, animals and agriculture </w:t>
      </w:r>
      <w:r w:rsidR="00CA2B2D" w:rsidRPr="007A2A4C">
        <w:rPr>
          <w:rFonts w:ascii="Times New Roman" w:hAnsi="Times New Roman" w:cs="Times New Roman"/>
          <w:sz w:val="20"/>
          <w:szCs w:val="20"/>
        </w:rPr>
        <w:fldChar w:fldCharType="begin"/>
      </w:r>
      <w:r w:rsidR="00F808FF" w:rsidRPr="007A2A4C">
        <w:rPr>
          <w:rFonts w:ascii="Times New Roman" w:hAnsi="Times New Roman" w:cs="Times New Roman"/>
          <w:sz w:val="20"/>
          <w:szCs w:val="20"/>
        </w:rPr>
        <w:instrText xml:space="preserve"> ADDIN EN.CITE &lt;EndNote&gt;&lt;Cite&gt;&lt;Author&gt;Ness&lt;/Author&gt;&lt;Year&gt;1967&lt;/Year&gt;&lt;RecNum&gt;3836&lt;/RecNum&gt;&lt;record&gt;&lt;rec-number&gt;3836&lt;/rec-number&gt;&lt;foreign-keys&gt;&lt;key app="EN" db-id="r5v5tx5zm2px98edez6vsawbrsxvp5fd5p9v"&gt;3836&lt;/key&gt;&lt;/foreign-keys&gt;&lt;ref-type name="Book"&gt;6&lt;/ref-type&gt;&lt;contributors&gt;&lt;authors&gt;&lt;author&gt;Ness, G. D&lt;/author&gt;&lt;/authors&gt;&lt;/contributors&gt;&lt;titles&gt;&lt;title&gt;Bureaucracy and rural development in Malaysia: A case study of compleax organization in simulating economic in New State&lt;/title&gt;&lt;/titles&gt;&lt;dates&gt;&lt;year&gt;1967&lt;/year&gt;&lt;/dates&gt;&lt;pub-location&gt;Berkeley and Los Angles&lt;/pub-location&gt;&lt;publisher&gt;University of California press&lt;/publisher&gt;&lt;urls&gt;&lt;/urls&gt;&lt;/record&gt;&lt;/Cite&gt;&lt;/EndNote&gt;</w:instrText>
      </w:r>
      <w:r w:rsidR="00CA2B2D" w:rsidRPr="007A2A4C">
        <w:rPr>
          <w:rFonts w:ascii="Times New Roman" w:hAnsi="Times New Roman" w:cs="Times New Roman"/>
          <w:sz w:val="20"/>
          <w:szCs w:val="20"/>
        </w:rPr>
        <w:fldChar w:fldCharType="separate"/>
      </w:r>
      <w:r w:rsidR="00F808FF" w:rsidRPr="007A2A4C">
        <w:rPr>
          <w:rFonts w:ascii="Times New Roman" w:hAnsi="Times New Roman" w:cs="Times New Roman"/>
          <w:sz w:val="20"/>
          <w:szCs w:val="20"/>
        </w:rPr>
        <w:t>(Ness, 1967)</w:t>
      </w:r>
      <w:r w:rsidR="00CA2B2D" w:rsidRPr="007A2A4C">
        <w:rPr>
          <w:rFonts w:ascii="Times New Roman" w:hAnsi="Times New Roman" w:cs="Times New Roman"/>
          <w:sz w:val="20"/>
          <w:szCs w:val="20"/>
        </w:rPr>
        <w:fldChar w:fldCharType="end"/>
      </w:r>
      <w:r w:rsidR="009A4403" w:rsidRPr="007A2A4C">
        <w:rPr>
          <w:rFonts w:ascii="Times New Roman" w:hAnsi="Times New Roman" w:cs="Times New Roman"/>
          <w:sz w:val="20"/>
          <w:szCs w:val="20"/>
        </w:rPr>
        <w:t xml:space="preserve">. The success of community development </w:t>
      </w:r>
      <w:r w:rsidR="009A4403" w:rsidRPr="007A2A4C">
        <w:rPr>
          <w:rFonts w:ascii="Times New Roman" w:hAnsi="Times New Roman" w:cs="Times New Roman"/>
          <w:sz w:val="20"/>
          <w:szCs w:val="20"/>
        </w:rPr>
        <w:lastRenderedPageBreak/>
        <w:t xml:space="preserve">programmes during this period was not particularly significant. It was reported that poor public participation and poor condition between canter and state government concerning the projects implemented contributed to this failure. Land development schemes were the government strategy for development among rural people. There were two such schemes , the first was carried out by the federal autonomous bodies such as federal land Development Authority, Federal land Consolidation and Rehabilitation, and the second by the state government. However the government support was limited to providing community infrastructures and subsistence allowance to the settlers for the first two years from the day they joined the scheme. </w:t>
      </w:r>
    </w:p>
    <w:p w:rsidR="009A4403" w:rsidRPr="007A2A4C" w:rsidRDefault="009A4403" w:rsidP="007A2A4C">
      <w:pPr>
        <w:autoSpaceDE w:val="0"/>
        <w:autoSpaceDN w:val="0"/>
        <w:adjustRightInd w:val="0"/>
        <w:spacing w:after="0" w:line="240" w:lineRule="auto"/>
        <w:jc w:val="both"/>
        <w:rPr>
          <w:rFonts w:ascii="Times New Roman" w:hAnsi="Times New Roman" w:cs="Times New Roman"/>
          <w:sz w:val="20"/>
          <w:szCs w:val="20"/>
        </w:rPr>
      </w:pPr>
    </w:p>
    <w:p w:rsidR="009A4403" w:rsidRPr="007A2A4C" w:rsidRDefault="009A4403" w:rsidP="007A2A4C">
      <w:pPr>
        <w:autoSpaceDE w:val="0"/>
        <w:autoSpaceDN w:val="0"/>
        <w:adjustRightInd w:val="0"/>
        <w:spacing w:after="0" w:line="240" w:lineRule="auto"/>
        <w:jc w:val="both"/>
        <w:rPr>
          <w:rFonts w:ascii="Times New Roman" w:hAnsi="Times New Roman" w:cs="Times New Roman"/>
          <w:sz w:val="20"/>
          <w:szCs w:val="20"/>
        </w:rPr>
      </w:pPr>
      <w:r w:rsidRPr="007A2A4C">
        <w:rPr>
          <w:rFonts w:ascii="Times New Roman" w:hAnsi="Times New Roman" w:cs="Times New Roman"/>
          <w:sz w:val="20"/>
          <w:szCs w:val="20"/>
        </w:rPr>
        <w:t xml:space="preserve">The second Malaya plan was since independence (1961-1965).  In this plan two main strategies were embedded in the policy, the first was a continuation of the land development programme, and the second was the politico-administration improvement, meant enrich </w:t>
      </w:r>
      <w:r w:rsidR="000E6843" w:rsidRPr="007A2A4C">
        <w:rPr>
          <w:rFonts w:ascii="Times New Roman" w:hAnsi="Times New Roman" w:cs="Times New Roman"/>
          <w:sz w:val="20"/>
          <w:szCs w:val="20"/>
        </w:rPr>
        <w:t xml:space="preserve">of the </w:t>
      </w:r>
      <w:r w:rsidRPr="007A2A4C">
        <w:rPr>
          <w:rFonts w:ascii="Times New Roman" w:hAnsi="Times New Roman" w:cs="Times New Roman"/>
          <w:sz w:val="20"/>
          <w:szCs w:val="20"/>
        </w:rPr>
        <w:t xml:space="preserve">local participation in the development programme. In the first strategy, the land development scheme became the primary approach of the government to provide land for the landless and create job opportunities for the needy. </w:t>
      </w:r>
      <w:r w:rsidR="000E6843" w:rsidRPr="007A2A4C">
        <w:rPr>
          <w:rFonts w:ascii="Times New Roman" w:hAnsi="Times New Roman" w:cs="Times New Roman"/>
          <w:sz w:val="20"/>
          <w:szCs w:val="20"/>
        </w:rPr>
        <w:t>The</w:t>
      </w:r>
      <w:r w:rsidRPr="007A2A4C">
        <w:rPr>
          <w:rFonts w:ascii="Times New Roman" w:hAnsi="Times New Roman" w:cs="Times New Roman"/>
          <w:sz w:val="20"/>
          <w:szCs w:val="20"/>
        </w:rPr>
        <w:t xml:space="preserve"> second strategy was concerned with improving human resource support and involvement, and to achieve this aim the government introduced a decentralized community development policy. With this policy, the decision making process was partially transferred from the central to the lower level within the state politico-bureaucratic administration system. </w:t>
      </w:r>
    </w:p>
    <w:p w:rsidR="009A4403" w:rsidRPr="007A2A4C" w:rsidRDefault="009A4403" w:rsidP="007A2A4C">
      <w:pPr>
        <w:autoSpaceDE w:val="0"/>
        <w:autoSpaceDN w:val="0"/>
        <w:adjustRightInd w:val="0"/>
        <w:spacing w:after="0" w:line="240" w:lineRule="auto"/>
        <w:jc w:val="both"/>
        <w:rPr>
          <w:rFonts w:ascii="Times New Roman" w:hAnsi="Times New Roman" w:cs="Times New Roman"/>
          <w:sz w:val="20"/>
          <w:szCs w:val="20"/>
        </w:rPr>
      </w:pPr>
    </w:p>
    <w:p w:rsidR="00FE78DC" w:rsidRPr="007A2A4C" w:rsidRDefault="00FE78DC" w:rsidP="007A2A4C">
      <w:pPr>
        <w:autoSpaceDE w:val="0"/>
        <w:autoSpaceDN w:val="0"/>
        <w:adjustRightInd w:val="0"/>
        <w:spacing w:after="0" w:line="240" w:lineRule="auto"/>
        <w:jc w:val="both"/>
        <w:rPr>
          <w:rFonts w:ascii="Times New Roman" w:hAnsi="Times New Roman" w:cs="Times New Roman"/>
          <w:sz w:val="20"/>
          <w:szCs w:val="20"/>
        </w:rPr>
      </w:pPr>
      <w:r w:rsidRPr="007A2A4C">
        <w:rPr>
          <w:rFonts w:ascii="Times New Roman" w:hAnsi="Times New Roman" w:cs="Times New Roman"/>
          <w:sz w:val="20"/>
          <w:szCs w:val="20"/>
        </w:rPr>
        <w:t>In The first Malaysia plan (1966-1970) to second Malaysia plan (1971-1975)</w:t>
      </w:r>
      <w:r w:rsidR="009223E4" w:rsidRPr="007A2A4C">
        <w:rPr>
          <w:rFonts w:ascii="Times New Roman" w:hAnsi="Times New Roman" w:cs="Times New Roman"/>
          <w:sz w:val="20"/>
          <w:szCs w:val="20"/>
        </w:rPr>
        <w:t xml:space="preserve"> </w:t>
      </w:r>
      <w:r w:rsidRPr="007A2A4C">
        <w:rPr>
          <w:rFonts w:ascii="Times New Roman" w:hAnsi="Times New Roman" w:cs="Times New Roman"/>
          <w:sz w:val="20"/>
          <w:szCs w:val="20"/>
        </w:rPr>
        <w:t>the government discovered that although the development cover crops had achieved its target, it had filed to bring comprehensive community development. Participation from community masses was still low and poverty was still underlying problem in local communities. It was felt that people should be educated to enable them to fully utilise the amenities and programmes provided, as sponsored and initiated by the state. The government deep concern about the importance of people’s participation in community development can be seen through the responsive strategy adopted beginning with the first Malaysia plan until the first half of the second Malaysia plan. For nearly ten years this strategy had been the dominant community development approach to mobilize local people to support the government effort in the processes of bringing about social change.</w:t>
      </w:r>
    </w:p>
    <w:p w:rsidR="009223E4" w:rsidRPr="007A2A4C" w:rsidRDefault="009223E4" w:rsidP="007A2A4C">
      <w:pPr>
        <w:autoSpaceDE w:val="0"/>
        <w:autoSpaceDN w:val="0"/>
        <w:adjustRightInd w:val="0"/>
        <w:spacing w:after="0" w:line="240" w:lineRule="auto"/>
        <w:jc w:val="both"/>
        <w:rPr>
          <w:rFonts w:ascii="Times New Roman" w:hAnsi="Times New Roman" w:cs="Times New Roman"/>
          <w:sz w:val="20"/>
          <w:szCs w:val="20"/>
        </w:rPr>
      </w:pPr>
    </w:p>
    <w:p w:rsidR="009223E4" w:rsidRPr="007A2A4C" w:rsidRDefault="009223E4" w:rsidP="007A2A4C">
      <w:pPr>
        <w:autoSpaceDE w:val="0"/>
        <w:autoSpaceDN w:val="0"/>
        <w:adjustRightInd w:val="0"/>
        <w:spacing w:after="0" w:line="240" w:lineRule="auto"/>
        <w:jc w:val="both"/>
        <w:rPr>
          <w:rFonts w:ascii="Times New Roman" w:hAnsi="Times New Roman" w:cs="Times New Roman"/>
          <w:sz w:val="20"/>
          <w:szCs w:val="20"/>
        </w:rPr>
      </w:pPr>
      <w:r w:rsidRPr="007A2A4C">
        <w:rPr>
          <w:rFonts w:ascii="Times New Roman" w:hAnsi="Times New Roman" w:cs="Times New Roman"/>
          <w:sz w:val="20"/>
          <w:szCs w:val="20"/>
        </w:rPr>
        <w:t xml:space="preserve">In the third (1976-1980) there was not new community development programme propagated by </w:t>
      </w:r>
      <w:r w:rsidRPr="007A2A4C">
        <w:rPr>
          <w:rFonts w:ascii="Times New Roman" w:hAnsi="Times New Roman" w:cs="Times New Roman"/>
          <w:sz w:val="20"/>
          <w:szCs w:val="20"/>
        </w:rPr>
        <w:lastRenderedPageBreak/>
        <w:t xml:space="preserve">the government. In the fourth Malaysia </w:t>
      </w:r>
      <w:r w:rsidR="002A401D" w:rsidRPr="007A2A4C">
        <w:rPr>
          <w:rFonts w:ascii="Times New Roman" w:hAnsi="Times New Roman" w:cs="Times New Roman"/>
          <w:sz w:val="20"/>
          <w:szCs w:val="20"/>
        </w:rPr>
        <w:t>plan (</w:t>
      </w:r>
      <w:r w:rsidRPr="007A2A4C">
        <w:rPr>
          <w:rFonts w:ascii="Times New Roman" w:hAnsi="Times New Roman" w:cs="Times New Roman"/>
          <w:sz w:val="20"/>
          <w:szCs w:val="20"/>
        </w:rPr>
        <w:t xml:space="preserve">1981-1985), the importance of people participation was rested by the government, which said </w:t>
      </w:r>
      <w:r w:rsidR="002A401D" w:rsidRPr="007A2A4C">
        <w:rPr>
          <w:rFonts w:ascii="Times New Roman" w:hAnsi="Times New Roman" w:cs="Times New Roman"/>
          <w:sz w:val="20"/>
          <w:szCs w:val="20"/>
        </w:rPr>
        <w:t>“in</w:t>
      </w:r>
      <w:r w:rsidRPr="007A2A4C">
        <w:rPr>
          <w:rFonts w:ascii="Times New Roman" w:hAnsi="Times New Roman" w:cs="Times New Roman"/>
          <w:sz w:val="20"/>
          <w:szCs w:val="20"/>
        </w:rPr>
        <w:t xml:space="preserve"> the national development effort, the people must respond positively to the challenge and be prepared to play their part” (FMP 1981</w:t>
      </w:r>
      <w:r w:rsidR="009B5BE4" w:rsidRPr="007A2A4C">
        <w:rPr>
          <w:rFonts w:ascii="Times New Roman" w:hAnsi="Times New Roman" w:cs="Times New Roman"/>
          <w:sz w:val="20"/>
          <w:szCs w:val="20"/>
        </w:rPr>
        <w:t xml:space="preserve"> </w:t>
      </w:r>
      <w:r w:rsidRPr="007A2A4C">
        <w:rPr>
          <w:rFonts w:ascii="Times New Roman" w:hAnsi="Times New Roman" w:cs="Times New Roman"/>
          <w:sz w:val="20"/>
          <w:szCs w:val="20"/>
        </w:rPr>
        <w:t>paragraph 1097</w:t>
      </w:r>
      <w:r w:rsidR="00F808FF" w:rsidRPr="007A2A4C">
        <w:rPr>
          <w:rFonts w:ascii="Times New Roman" w:hAnsi="Times New Roman" w:cs="Times New Roman"/>
          <w:sz w:val="20"/>
          <w:szCs w:val="20"/>
        </w:rPr>
        <w:t>)</w:t>
      </w:r>
      <w:r w:rsidRPr="007A2A4C">
        <w:rPr>
          <w:rFonts w:ascii="Times New Roman" w:hAnsi="Times New Roman" w:cs="Times New Roman"/>
          <w:sz w:val="20"/>
          <w:szCs w:val="20"/>
        </w:rPr>
        <w:t>. And the main objective of community development programmes were to inculcate in community values oriented towards development and self-reliance.</w:t>
      </w:r>
      <w:r w:rsidR="002B0796" w:rsidRPr="007A2A4C">
        <w:rPr>
          <w:rFonts w:ascii="Times New Roman" w:hAnsi="Times New Roman" w:cs="Times New Roman"/>
          <w:sz w:val="20"/>
          <w:szCs w:val="20"/>
        </w:rPr>
        <w:t xml:space="preserve"> In relation to this policy, a new approach to village and community development was introduced by the prime minster in mid 1984. The main objectives of this programme were to tackle the backwardness and poverty as the classic problem among rural Malays, especially within the peasant community</w:t>
      </w:r>
      <w:r w:rsidR="00F808FF" w:rsidRPr="007A2A4C">
        <w:rPr>
          <w:rFonts w:ascii="Times New Roman" w:hAnsi="Times New Roman" w:cs="Times New Roman"/>
          <w:sz w:val="20"/>
          <w:szCs w:val="20"/>
        </w:rPr>
        <w:t xml:space="preserve"> </w:t>
      </w:r>
      <w:r w:rsidR="00CA2B2D" w:rsidRPr="007A2A4C">
        <w:rPr>
          <w:rFonts w:ascii="Times New Roman" w:hAnsi="Times New Roman" w:cs="Times New Roman"/>
          <w:sz w:val="20"/>
          <w:szCs w:val="20"/>
        </w:rPr>
        <w:fldChar w:fldCharType="begin"/>
      </w:r>
      <w:r w:rsidR="00F808FF" w:rsidRPr="007A2A4C">
        <w:rPr>
          <w:rFonts w:ascii="Times New Roman" w:hAnsi="Times New Roman" w:cs="Times New Roman"/>
          <w:sz w:val="20"/>
          <w:szCs w:val="20"/>
        </w:rPr>
        <w:instrText xml:space="preserve"> ADDIN EN.CITE &lt;EndNote&gt;&lt;Cite&gt;&lt;Author&gt;Asnarulkhadi&lt;/Author&gt;&lt;Year&gt;1996&lt;/Year&gt;&lt;RecNum&gt;3837&lt;/RecNum&gt;&lt;record&gt;&lt;rec-number&gt;3837&lt;/rec-number&gt;&lt;foreign-keys&gt;&lt;key app="EN" db-id="r5v5tx5zm2px98edez6vsawbrsxvp5fd5p9v"&gt;3837&lt;/key&gt;&lt;/foreign-keys&gt;&lt;ref-type name="Thesis"&gt;32&lt;/ref-type&gt;&lt;contributors&gt;&lt;authors&gt;&lt;author&gt;Asnarulkhadi, A. S&lt;/author&gt;&lt;/authors&gt;&lt;/contributors&gt;&lt;titles&gt;&lt;title&gt;Peolpe&amp;apos;s participation in community development and community work activities: A case study in a planned village Settilement in Malaysia&lt;/title&gt;&lt;/titles&gt;&lt;volume&gt;PhD&lt;/volume&gt;&lt;dates&gt;&lt;year&gt;1996&lt;/year&gt;&lt;/dates&gt;&lt;pub-location&gt;Nottingham&lt;/pub-location&gt;&lt;publisher&gt;University of Nottingham&lt;/publisher&gt;&lt;urls&gt;&lt;/urls&gt;&lt;/record&gt;&lt;/Cite&gt;&lt;/EndNote&gt;</w:instrText>
      </w:r>
      <w:r w:rsidR="00CA2B2D" w:rsidRPr="007A2A4C">
        <w:rPr>
          <w:rFonts w:ascii="Times New Roman" w:hAnsi="Times New Roman" w:cs="Times New Roman"/>
          <w:sz w:val="20"/>
          <w:szCs w:val="20"/>
        </w:rPr>
        <w:fldChar w:fldCharType="separate"/>
      </w:r>
      <w:r w:rsidR="00F808FF" w:rsidRPr="007A2A4C">
        <w:rPr>
          <w:rFonts w:ascii="Times New Roman" w:hAnsi="Times New Roman" w:cs="Times New Roman"/>
          <w:sz w:val="20"/>
          <w:szCs w:val="20"/>
        </w:rPr>
        <w:t>(Asnarulkhadi, 1996)</w:t>
      </w:r>
      <w:r w:rsidR="00CA2B2D" w:rsidRPr="007A2A4C">
        <w:rPr>
          <w:rFonts w:ascii="Times New Roman" w:hAnsi="Times New Roman" w:cs="Times New Roman"/>
          <w:sz w:val="20"/>
          <w:szCs w:val="20"/>
        </w:rPr>
        <w:fldChar w:fldCharType="end"/>
      </w:r>
    </w:p>
    <w:p w:rsidR="002B0796" w:rsidRPr="007A2A4C" w:rsidRDefault="002B0796" w:rsidP="007A2A4C">
      <w:pPr>
        <w:autoSpaceDE w:val="0"/>
        <w:autoSpaceDN w:val="0"/>
        <w:adjustRightInd w:val="0"/>
        <w:spacing w:after="0" w:line="240" w:lineRule="auto"/>
        <w:jc w:val="both"/>
        <w:rPr>
          <w:rFonts w:ascii="Times New Roman" w:hAnsi="Times New Roman" w:cs="Times New Roman"/>
          <w:sz w:val="20"/>
          <w:szCs w:val="20"/>
        </w:rPr>
      </w:pPr>
    </w:p>
    <w:p w:rsidR="00150B16" w:rsidRPr="007A2A4C" w:rsidRDefault="00A1067A" w:rsidP="007A2A4C">
      <w:pPr>
        <w:autoSpaceDE w:val="0"/>
        <w:autoSpaceDN w:val="0"/>
        <w:adjustRightInd w:val="0"/>
        <w:spacing w:after="0" w:line="240" w:lineRule="auto"/>
        <w:jc w:val="both"/>
        <w:rPr>
          <w:rFonts w:ascii="Times New Roman" w:hAnsi="Times New Roman" w:cs="Times New Roman"/>
          <w:sz w:val="20"/>
          <w:szCs w:val="20"/>
        </w:rPr>
      </w:pPr>
      <w:r w:rsidRPr="007A2A4C">
        <w:rPr>
          <w:rFonts w:ascii="Times New Roman" w:hAnsi="Times New Roman" w:cs="Times New Roman"/>
          <w:sz w:val="20"/>
          <w:szCs w:val="20"/>
        </w:rPr>
        <w:t xml:space="preserve">The fifth </w:t>
      </w:r>
      <w:r w:rsidR="00A97BB0" w:rsidRPr="007A2A4C">
        <w:rPr>
          <w:rFonts w:ascii="Times New Roman" w:hAnsi="Times New Roman" w:cs="Times New Roman"/>
          <w:sz w:val="20"/>
          <w:szCs w:val="20"/>
        </w:rPr>
        <w:t xml:space="preserve">and sixth </w:t>
      </w:r>
      <w:r w:rsidRPr="007A2A4C">
        <w:rPr>
          <w:rFonts w:ascii="Times New Roman" w:hAnsi="Times New Roman" w:cs="Times New Roman"/>
          <w:sz w:val="20"/>
          <w:szCs w:val="20"/>
        </w:rPr>
        <w:t xml:space="preserve">Malaysia plan </w:t>
      </w:r>
      <w:r w:rsidR="00A97BB0" w:rsidRPr="007A2A4C">
        <w:rPr>
          <w:rFonts w:ascii="Times New Roman" w:hAnsi="Times New Roman" w:cs="Times New Roman"/>
          <w:sz w:val="20"/>
          <w:szCs w:val="20"/>
        </w:rPr>
        <w:t>were</w:t>
      </w:r>
      <w:r w:rsidRPr="007A2A4C">
        <w:rPr>
          <w:rFonts w:ascii="Times New Roman" w:hAnsi="Times New Roman" w:cs="Times New Roman"/>
          <w:sz w:val="20"/>
          <w:szCs w:val="20"/>
        </w:rPr>
        <w:t xml:space="preserve"> carried out in</w:t>
      </w:r>
      <w:r w:rsidR="007D7FC4" w:rsidRPr="007A2A4C">
        <w:rPr>
          <w:rFonts w:ascii="Times New Roman" w:hAnsi="Times New Roman" w:cs="Times New Roman"/>
          <w:sz w:val="20"/>
          <w:szCs w:val="20"/>
        </w:rPr>
        <w:t xml:space="preserve"> (1986-1990) and (1991-1995)</w:t>
      </w:r>
      <w:r w:rsidRPr="007A2A4C">
        <w:rPr>
          <w:rFonts w:ascii="Times New Roman" w:hAnsi="Times New Roman" w:cs="Times New Roman"/>
          <w:sz w:val="20"/>
          <w:szCs w:val="20"/>
        </w:rPr>
        <w:t xml:space="preserve">. In this plan the initiative popularized by the Agriculture Department and Ministry of National and Rural Development known as Village Revolution that was announced in 1986. Literally, the concept used was rhetorical rather than practical. This is because the aims were similar to the philosophy of operation movement in the 60’s. </w:t>
      </w:r>
      <w:r w:rsidR="00DD6E3A" w:rsidRPr="007A2A4C">
        <w:rPr>
          <w:rFonts w:ascii="Times New Roman" w:hAnsi="Times New Roman" w:cs="Times New Roman"/>
          <w:sz w:val="20"/>
          <w:szCs w:val="20"/>
        </w:rPr>
        <w:t xml:space="preserve">In practice this campaigning slogan was to support the </w:t>
      </w:r>
      <w:r w:rsidR="009B5BE4" w:rsidRPr="007A2A4C">
        <w:rPr>
          <w:rFonts w:ascii="Times New Roman" w:hAnsi="Times New Roman" w:cs="Times New Roman"/>
          <w:sz w:val="20"/>
          <w:szCs w:val="20"/>
        </w:rPr>
        <w:t>new approach to village and rural development</w:t>
      </w:r>
      <w:r w:rsidR="00DD6E3A" w:rsidRPr="007A2A4C">
        <w:rPr>
          <w:rFonts w:ascii="Times New Roman" w:hAnsi="Times New Roman" w:cs="Times New Roman"/>
          <w:sz w:val="20"/>
          <w:szCs w:val="20"/>
        </w:rPr>
        <w:t xml:space="preserve"> policy, which aimed at improving standards of living, and increasing the levels of productivity. </w:t>
      </w:r>
      <w:r w:rsidR="0062104A" w:rsidRPr="007A2A4C">
        <w:rPr>
          <w:rFonts w:ascii="Times New Roman" w:hAnsi="Times New Roman" w:cs="Times New Roman"/>
          <w:sz w:val="20"/>
          <w:szCs w:val="20"/>
        </w:rPr>
        <w:t xml:space="preserve">Increased productivity remained the primary goal of the community development programmes portrayed in both five year master plans. Although there was no specific clause calling for people’s participation in this master plan, it is understood that without participation from the </w:t>
      </w:r>
      <w:r w:rsidR="00EA3B5A" w:rsidRPr="007A2A4C">
        <w:rPr>
          <w:rFonts w:ascii="Times New Roman" w:hAnsi="Times New Roman" w:cs="Times New Roman"/>
          <w:sz w:val="20"/>
          <w:szCs w:val="20"/>
        </w:rPr>
        <w:t xml:space="preserve">local </w:t>
      </w:r>
      <w:r w:rsidR="0062104A" w:rsidRPr="007A2A4C">
        <w:rPr>
          <w:rFonts w:ascii="Times New Roman" w:hAnsi="Times New Roman" w:cs="Times New Roman"/>
          <w:sz w:val="20"/>
          <w:szCs w:val="20"/>
        </w:rPr>
        <w:t>people, all development programmes initiated and sponsored by the government aimed at increased productivity and community development were impossible to achieve</w:t>
      </w:r>
      <w:r w:rsidR="00F808FF" w:rsidRPr="007A2A4C">
        <w:rPr>
          <w:rFonts w:ascii="Times New Roman" w:hAnsi="Times New Roman" w:cs="Times New Roman"/>
          <w:sz w:val="20"/>
          <w:szCs w:val="20"/>
        </w:rPr>
        <w:t xml:space="preserve">. </w:t>
      </w:r>
    </w:p>
    <w:p w:rsidR="00150B16" w:rsidRPr="007A2A4C" w:rsidRDefault="00150B16" w:rsidP="007A2A4C">
      <w:pPr>
        <w:autoSpaceDE w:val="0"/>
        <w:autoSpaceDN w:val="0"/>
        <w:adjustRightInd w:val="0"/>
        <w:spacing w:after="0" w:line="240" w:lineRule="auto"/>
        <w:jc w:val="both"/>
        <w:rPr>
          <w:rFonts w:ascii="Times New Roman" w:hAnsi="Times New Roman" w:cs="Times New Roman"/>
          <w:sz w:val="20"/>
          <w:szCs w:val="20"/>
        </w:rPr>
      </w:pPr>
    </w:p>
    <w:p w:rsidR="00664B1F" w:rsidRPr="007A2A4C" w:rsidRDefault="00664B1F" w:rsidP="007A2A4C">
      <w:pPr>
        <w:autoSpaceDE w:val="0"/>
        <w:autoSpaceDN w:val="0"/>
        <w:adjustRightInd w:val="0"/>
        <w:spacing w:after="0" w:line="240" w:lineRule="auto"/>
        <w:jc w:val="both"/>
        <w:rPr>
          <w:rFonts w:ascii="Times New Roman" w:hAnsi="Times New Roman" w:cs="Times New Roman"/>
          <w:sz w:val="20"/>
          <w:szCs w:val="20"/>
        </w:rPr>
      </w:pPr>
      <w:r w:rsidRPr="007A2A4C">
        <w:rPr>
          <w:rFonts w:ascii="Times New Roman" w:hAnsi="Times New Roman" w:cs="Times New Roman"/>
          <w:sz w:val="20"/>
          <w:szCs w:val="20"/>
        </w:rPr>
        <w:t xml:space="preserve">In summary </w:t>
      </w:r>
      <w:r w:rsidR="00EA3B5A" w:rsidRPr="007A2A4C">
        <w:rPr>
          <w:rFonts w:ascii="Times New Roman" w:hAnsi="Times New Roman" w:cs="Times New Roman"/>
          <w:sz w:val="20"/>
          <w:szCs w:val="20"/>
        </w:rPr>
        <w:t xml:space="preserve">community development, however has different meanings but </w:t>
      </w:r>
      <w:r w:rsidRPr="007A2A4C">
        <w:rPr>
          <w:rFonts w:ascii="Times New Roman" w:hAnsi="Times New Roman" w:cs="Times New Roman"/>
          <w:sz w:val="20"/>
          <w:szCs w:val="20"/>
        </w:rPr>
        <w:t>community development in Malaysia can be explained in two levels. At the policy level community development means the programmes inspired by</w:t>
      </w:r>
      <w:r w:rsidRPr="007A2A4C">
        <w:rPr>
          <w:rFonts w:ascii="Times New Roman" w:hAnsi="Times New Roman" w:cs="Times New Roman"/>
          <w:b/>
          <w:bCs/>
          <w:sz w:val="20"/>
          <w:szCs w:val="20"/>
        </w:rPr>
        <w:t xml:space="preserve"> </w:t>
      </w:r>
      <w:r w:rsidRPr="007A2A4C">
        <w:rPr>
          <w:rFonts w:ascii="Times New Roman" w:hAnsi="Times New Roman" w:cs="Times New Roman"/>
          <w:sz w:val="20"/>
          <w:szCs w:val="20"/>
        </w:rPr>
        <w:t xml:space="preserve">the government aimed at improving and developing the masses which turn enables them to contribute to national development. At the implementation level, to achieve the programmes’ objectives, community development is an approach used by the government to encourage people’s participation in those initiated and inspired programmes. In both situations community development is the state induced planned change programme for people to participate together. </w:t>
      </w:r>
      <w:r w:rsidR="00EA3B5A" w:rsidRPr="007A2A4C">
        <w:rPr>
          <w:rFonts w:ascii="Times New Roman" w:hAnsi="Times New Roman" w:cs="Times New Roman"/>
          <w:sz w:val="20"/>
          <w:szCs w:val="20"/>
        </w:rPr>
        <w:t xml:space="preserve">The community development programmes in Malaysia is </w:t>
      </w:r>
      <w:r w:rsidR="00C833BD" w:rsidRPr="007A2A4C">
        <w:rPr>
          <w:rFonts w:ascii="Times New Roman" w:hAnsi="Times New Roman" w:cs="Times New Roman"/>
          <w:sz w:val="20"/>
          <w:szCs w:val="20"/>
        </w:rPr>
        <w:t>strongly</w:t>
      </w:r>
      <w:r w:rsidR="00EA3B5A" w:rsidRPr="007A2A4C">
        <w:rPr>
          <w:rFonts w:ascii="Times New Roman" w:hAnsi="Times New Roman" w:cs="Times New Roman"/>
          <w:sz w:val="20"/>
          <w:szCs w:val="20"/>
        </w:rPr>
        <w:t xml:space="preserve"> related to the political processes and events </w:t>
      </w:r>
      <w:r w:rsidR="00CA2B2D" w:rsidRPr="007A2A4C">
        <w:rPr>
          <w:rFonts w:ascii="Times New Roman" w:hAnsi="Times New Roman" w:cs="Times New Roman"/>
          <w:sz w:val="20"/>
          <w:szCs w:val="20"/>
        </w:rPr>
        <w:fldChar w:fldCharType="begin"/>
      </w:r>
      <w:r w:rsidR="00F808FF" w:rsidRPr="007A2A4C">
        <w:rPr>
          <w:rFonts w:ascii="Times New Roman" w:hAnsi="Times New Roman" w:cs="Times New Roman"/>
          <w:sz w:val="20"/>
          <w:szCs w:val="20"/>
        </w:rPr>
        <w:instrText xml:space="preserve"> ADDIN EN.CITE &lt;EndNote&gt;&lt;Cite&gt;&lt;Author&gt;Shamsul&lt;/Author&gt;&lt;Year&gt;1986&lt;/Year&gt;&lt;RecNum&gt;3835&lt;/RecNum&gt;&lt;record&gt;&lt;rec-number&gt;3835&lt;/rec-number&gt;&lt;foreign-keys&gt;&lt;key app="EN" db-id="r5v5tx5zm2px98edez6vsawbrsxvp5fd5p9v"&gt;3835&lt;/key&gt;&lt;/foreign-keys&gt;&lt;ref-type name="Book"&gt;6&lt;/ref-type&gt;&lt;contributors&gt;&lt;authors&gt;&lt;author&gt;Shamsul, A. B&lt;/author&gt;&lt;/authors&gt;&lt;/contributors&gt;&lt;titles&gt;&lt;title&gt;From British to Bumiputra Rule: Local politics and rural development in Peninsular Malaysia&lt;/title&gt;&lt;/titles&gt;&lt;dates&gt;&lt;year&gt;1986&lt;/year&gt;&lt;/dates&gt;&lt;pub-location&gt;Singapore&lt;/pub-location&gt;&lt;publisher&gt;Institute of Southeast Asian Studies&lt;/publisher&gt;&lt;urls&gt;&lt;/urls&gt;&lt;/record&gt;&lt;/Cite&gt;&lt;/EndNote&gt;</w:instrText>
      </w:r>
      <w:r w:rsidR="00CA2B2D" w:rsidRPr="007A2A4C">
        <w:rPr>
          <w:rFonts w:ascii="Times New Roman" w:hAnsi="Times New Roman" w:cs="Times New Roman"/>
          <w:sz w:val="20"/>
          <w:szCs w:val="20"/>
        </w:rPr>
        <w:fldChar w:fldCharType="separate"/>
      </w:r>
      <w:r w:rsidR="00150B16" w:rsidRPr="007A2A4C">
        <w:rPr>
          <w:rFonts w:ascii="Times New Roman" w:hAnsi="Times New Roman" w:cs="Times New Roman"/>
          <w:sz w:val="20"/>
          <w:szCs w:val="20"/>
        </w:rPr>
        <w:t>(Shamsul, 1986)</w:t>
      </w:r>
      <w:r w:rsidR="00CA2B2D" w:rsidRPr="007A2A4C">
        <w:rPr>
          <w:rFonts w:ascii="Times New Roman" w:hAnsi="Times New Roman" w:cs="Times New Roman"/>
          <w:sz w:val="20"/>
          <w:szCs w:val="20"/>
        </w:rPr>
        <w:fldChar w:fldCharType="end"/>
      </w:r>
      <w:r w:rsidR="00150B16" w:rsidRPr="007A2A4C">
        <w:rPr>
          <w:rFonts w:ascii="Times New Roman" w:hAnsi="Times New Roman" w:cs="Times New Roman"/>
          <w:sz w:val="20"/>
          <w:szCs w:val="20"/>
        </w:rPr>
        <w:t>.</w:t>
      </w:r>
    </w:p>
    <w:p w:rsidR="00693F17" w:rsidRDefault="00693F17" w:rsidP="007A2A4C">
      <w:pPr>
        <w:autoSpaceDE w:val="0"/>
        <w:autoSpaceDN w:val="0"/>
        <w:adjustRightInd w:val="0"/>
        <w:spacing w:after="0" w:line="240" w:lineRule="auto"/>
        <w:jc w:val="both"/>
        <w:rPr>
          <w:rFonts w:ascii="Times New Roman" w:hAnsi="Times New Roman" w:cs="Times New Roman"/>
          <w:sz w:val="20"/>
          <w:szCs w:val="20"/>
        </w:rPr>
        <w:sectPr w:rsidR="00693F17" w:rsidSect="00A023C8">
          <w:type w:val="continuous"/>
          <w:pgSz w:w="11906" w:h="16838"/>
          <w:pgMar w:top="1440" w:right="1440" w:bottom="1440" w:left="1440" w:header="709" w:footer="709" w:gutter="0"/>
          <w:cols w:num="2" w:space="708"/>
          <w:docGrid w:linePitch="360"/>
        </w:sectPr>
      </w:pPr>
    </w:p>
    <w:p w:rsidR="00664B1F" w:rsidRPr="007A2A4C" w:rsidRDefault="00664B1F" w:rsidP="007A2A4C">
      <w:pPr>
        <w:autoSpaceDE w:val="0"/>
        <w:autoSpaceDN w:val="0"/>
        <w:adjustRightInd w:val="0"/>
        <w:spacing w:after="0" w:line="240" w:lineRule="auto"/>
        <w:jc w:val="both"/>
        <w:rPr>
          <w:rFonts w:ascii="Times New Roman" w:hAnsi="Times New Roman" w:cs="Times New Roman"/>
          <w:sz w:val="20"/>
          <w:szCs w:val="20"/>
        </w:rPr>
      </w:pPr>
    </w:p>
    <w:p w:rsidR="00FE65E6" w:rsidRDefault="00FE65E6" w:rsidP="007A2A4C">
      <w:pPr>
        <w:autoSpaceDE w:val="0"/>
        <w:autoSpaceDN w:val="0"/>
        <w:adjustRightInd w:val="0"/>
        <w:spacing w:after="0" w:line="240" w:lineRule="auto"/>
        <w:jc w:val="both"/>
        <w:rPr>
          <w:rFonts w:ascii="Times New Roman" w:hAnsi="Times New Roman" w:cs="Times New Roman"/>
          <w:b/>
          <w:bCs/>
          <w:sz w:val="20"/>
          <w:szCs w:val="20"/>
        </w:rPr>
      </w:pPr>
    </w:p>
    <w:p w:rsidR="00B31CF9" w:rsidRPr="007A2A4C" w:rsidRDefault="00150B16" w:rsidP="007A2A4C">
      <w:pPr>
        <w:autoSpaceDE w:val="0"/>
        <w:autoSpaceDN w:val="0"/>
        <w:adjustRightInd w:val="0"/>
        <w:spacing w:after="0" w:line="240" w:lineRule="auto"/>
        <w:jc w:val="both"/>
        <w:rPr>
          <w:rFonts w:ascii="Times New Roman" w:hAnsi="Times New Roman" w:cs="Times New Roman"/>
          <w:b/>
          <w:bCs/>
          <w:sz w:val="20"/>
          <w:szCs w:val="20"/>
        </w:rPr>
      </w:pPr>
      <w:r w:rsidRPr="007A2A4C">
        <w:rPr>
          <w:rFonts w:ascii="Times New Roman" w:hAnsi="Times New Roman" w:cs="Times New Roman"/>
          <w:b/>
          <w:bCs/>
          <w:sz w:val="20"/>
          <w:szCs w:val="20"/>
        </w:rPr>
        <w:t>5</w:t>
      </w:r>
      <w:r w:rsidR="000C392E" w:rsidRPr="007A2A4C">
        <w:rPr>
          <w:rFonts w:ascii="Times New Roman" w:hAnsi="Times New Roman" w:cs="Times New Roman"/>
          <w:b/>
          <w:bCs/>
          <w:sz w:val="20"/>
          <w:szCs w:val="20"/>
        </w:rPr>
        <w:t xml:space="preserve">. </w:t>
      </w:r>
      <w:r w:rsidR="00B31CF9" w:rsidRPr="007A2A4C">
        <w:rPr>
          <w:rFonts w:ascii="Times New Roman" w:hAnsi="Times New Roman" w:cs="Times New Roman"/>
          <w:b/>
          <w:bCs/>
          <w:sz w:val="20"/>
          <w:szCs w:val="20"/>
        </w:rPr>
        <w:t xml:space="preserve">Conclusion </w:t>
      </w:r>
    </w:p>
    <w:p w:rsidR="00150B16" w:rsidRPr="007A2A4C" w:rsidRDefault="00150B16" w:rsidP="007A2A4C">
      <w:pPr>
        <w:autoSpaceDE w:val="0"/>
        <w:autoSpaceDN w:val="0"/>
        <w:adjustRightInd w:val="0"/>
        <w:spacing w:after="0" w:line="240" w:lineRule="auto"/>
        <w:jc w:val="both"/>
        <w:rPr>
          <w:rFonts w:ascii="Times New Roman" w:hAnsi="Times New Roman" w:cs="Times New Roman"/>
          <w:b/>
          <w:bCs/>
          <w:sz w:val="20"/>
          <w:szCs w:val="20"/>
        </w:rPr>
      </w:pPr>
    </w:p>
    <w:p w:rsidR="00693F17" w:rsidRDefault="00693F17" w:rsidP="007A2A4C">
      <w:pPr>
        <w:autoSpaceDE w:val="0"/>
        <w:autoSpaceDN w:val="0"/>
        <w:adjustRightInd w:val="0"/>
        <w:spacing w:after="0" w:line="240" w:lineRule="auto"/>
        <w:jc w:val="both"/>
        <w:rPr>
          <w:rFonts w:asciiTheme="majorBidi" w:hAnsiTheme="majorBidi" w:cstheme="majorBidi"/>
          <w:sz w:val="20"/>
          <w:szCs w:val="20"/>
        </w:rPr>
        <w:sectPr w:rsidR="00693F17" w:rsidSect="00A023C8">
          <w:type w:val="continuous"/>
          <w:pgSz w:w="11906" w:h="16838"/>
          <w:pgMar w:top="1440" w:right="1440" w:bottom="1440" w:left="1440" w:header="709" w:footer="709" w:gutter="0"/>
          <w:cols w:space="708"/>
          <w:docGrid w:linePitch="360"/>
        </w:sectPr>
      </w:pPr>
    </w:p>
    <w:p w:rsidR="008F14CD" w:rsidRPr="007A2A4C" w:rsidRDefault="000C392E" w:rsidP="007A2A4C">
      <w:pPr>
        <w:autoSpaceDE w:val="0"/>
        <w:autoSpaceDN w:val="0"/>
        <w:adjustRightInd w:val="0"/>
        <w:spacing w:after="0" w:line="240" w:lineRule="auto"/>
        <w:jc w:val="both"/>
        <w:rPr>
          <w:rFonts w:ascii="Times New Roman" w:hAnsi="Times New Roman" w:cs="Times New Roman"/>
          <w:sz w:val="20"/>
          <w:szCs w:val="20"/>
        </w:rPr>
      </w:pPr>
      <w:r w:rsidRPr="007A2A4C">
        <w:rPr>
          <w:rFonts w:asciiTheme="majorBidi" w:hAnsiTheme="majorBidi" w:cstheme="majorBidi"/>
          <w:sz w:val="20"/>
          <w:szCs w:val="20"/>
        </w:rPr>
        <w:lastRenderedPageBreak/>
        <w:t>This</w:t>
      </w:r>
      <w:r w:rsidRPr="007A2A4C">
        <w:rPr>
          <w:rFonts w:ascii="Times New Roman" w:hAnsi="Times New Roman" w:cs="Times New Roman"/>
          <w:sz w:val="20"/>
          <w:szCs w:val="20"/>
        </w:rPr>
        <w:t xml:space="preserve"> study attempted to discuss the policy and implementation of community development programmes in Malaysia. </w:t>
      </w:r>
      <w:r w:rsidR="00664B1F" w:rsidRPr="007A2A4C">
        <w:rPr>
          <w:rFonts w:ascii="Times New Roman" w:hAnsi="Times New Roman" w:cs="Times New Roman"/>
          <w:sz w:val="20"/>
          <w:szCs w:val="20"/>
        </w:rPr>
        <w:t xml:space="preserve">It is </w:t>
      </w:r>
      <w:r w:rsidRPr="007A2A4C">
        <w:rPr>
          <w:rFonts w:ascii="Times New Roman" w:hAnsi="Times New Roman" w:cs="Times New Roman"/>
          <w:sz w:val="20"/>
          <w:szCs w:val="20"/>
        </w:rPr>
        <w:t>showed</w:t>
      </w:r>
      <w:r w:rsidR="00664B1F" w:rsidRPr="007A2A4C">
        <w:rPr>
          <w:rFonts w:ascii="Times New Roman" w:hAnsi="Times New Roman" w:cs="Times New Roman"/>
          <w:sz w:val="20"/>
          <w:szCs w:val="20"/>
        </w:rPr>
        <w:t xml:space="preserve"> that the philosophy and principals of Malaysian community development programmes concentrate mainly on upgrading living standards and tackling poverty, especially among rural Malays. It is assumed by the government that by providing basic amenities and other social programmes, people could cooperatively contribute by participating in those activities towards achieving the community goals</w:t>
      </w:r>
      <w:r w:rsidR="00EA3B5A" w:rsidRPr="007A2A4C">
        <w:rPr>
          <w:rFonts w:ascii="Times New Roman" w:hAnsi="Times New Roman" w:cs="Times New Roman"/>
          <w:sz w:val="20"/>
          <w:szCs w:val="20"/>
        </w:rPr>
        <w:t xml:space="preserve"> which </w:t>
      </w:r>
      <w:r w:rsidR="00FD41F3" w:rsidRPr="007A2A4C">
        <w:rPr>
          <w:rFonts w:ascii="Times New Roman" w:hAnsi="Times New Roman" w:cs="Times New Roman"/>
          <w:sz w:val="20"/>
          <w:szCs w:val="20"/>
        </w:rPr>
        <w:t xml:space="preserve">leads to economic growth and national </w:t>
      </w:r>
      <w:r w:rsidR="00FD41F3" w:rsidRPr="007A2A4C">
        <w:rPr>
          <w:rFonts w:ascii="Times New Roman" w:hAnsi="Times New Roman" w:cs="Times New Roman"/>
          <w:sz w:val="20"/>
          <w:szCs w:val="20"/>
        </w:rPr>
        <w:lastRenderedPageBreak/>
        <w:t xml:space="preserve">progress. However the top bottom strategy of community development programmes initiated by the government was not an easy process. In fact, the process of mobilizing people through the responsive strategy advocated by the government to promote and enhance community participation in development programmes was not thoroughly successful. </w:t>
      </w:r>
      <w:r w:rsidR="00DD466A" w:rsidRPr="007A2A4C">
        <w:rPr>
          <w:rFonts w:ascii="Times New Roman" w:hAnsi="Times New Roman"/>
          <w:sz w:val="20"/>
          <w:szCs w:val="20"/>
        </w:rPr>
        <w:t>It is expected that the findings of this study could be utilized by the community developers for their future follow-up studies and reassessment of people’s participation for community development.</w:t>
      </w:r>
    </w:p>
    <w:p w:rsidR="00693F17" w:rsidRDefault="00693F17" w:rsidP="007A2A4C">
      <w:pPr>
        <w:autoSpaceDE w:val="0"/>
        <w:autoSpaceDN w:val="0"/>
        <w:adjustRightInd w:val="0"/>
        <w:spacing w:after="0" w:line="240" w:lineRule="auto"/>
        <w:jc w:val="both"/>
        <w:rPr>
          <w:rFonts w:ascii="Times New Roman" w:hAnsi="Times New Roman" w:cs="Times New Roman"/>
          <w:b/>
          <w:bCs/>
          <w:sz w:val="20"/>
          <w:szCs w:val="20"/>
        </w:rPr>
        <w:sectPr w:rsidR="00693F17" w:rsidSect="00A023C8">
          <w:type w:val="continuous"/>
          <w:pgSz w:w="11906" w:h="16838"/>
          <w:pgMar w:top="1440" w:right="1440" w:bottom="1440" w:left="1440" w:header="709" w:footer="709" w:gutter="0"/>
          <w:cols w:num="2" w:space="708"/>
          <w:docGrid w:linePitch="360"/>
        </w:sectPr>
      </w:pPr>
    </w:p>
    <w:p w:rsidR="008F14CD" w:rsidRPr="007A2A4C" w:rsidRDefault="008F14CD" w:rsidP="007A2A4C">
      <w:pPr>
        <w:autoSpaceDE w:val="0"/>
        <w:autoSpaceDN w:val="0"/>
        <w:adjustRightInd w:val="0"/>
        <w:spacing w:after="0" w:line="240" w:lineRule="auto"/>
        <w:jc w:val="both"/>
        <w:rPr>
          <w:rFonts w:ascii="Times New Roman" w:hAnsi="Times New Roman" w:cs="Times New Roman"/>
          <w:b/>
          <w:bCs/>
          <w:sz w:val="20"/>
          <w:szCs w:val="20"/>
        </w:rPr>
      </w:pPr>
    </w:p>
    <w:p w:rsidR="00FE65E6" w:rsidRDefault="00FE65E6" w:rsidP="007A2A4C">
      <w:pPr>
        <w:spacing w:after="0" w:line="240" w:lineRule="auto"/>
        <w:rPr>
          <w:rFonts w:asciiTheme="majorBidi" w:hAnsiTheme="majorBidi" w:cstheme="majorBidi"/>
          <w:b/>
          <w:bCs/>
          <w:sz w:val="20"/>
          <w:szCs w:val="20"/>
          <w:lang w:val="en-US"/>
        </w:rPr>
      </w:pPr>
    </w:p>
    <w:p w:rsidR="008F14CD" w:rsidRPr="007A2A4C" w:rsidRDefault="008F14CD" w:rsidP="007A2A4C">
      <w:pPr>
        <w:spacing w:after="0" w:line="240" w:lineRule="auto"/>
        <w:rPr>
          <w:rFonts w:asciiTheme="majorBidi" w:hAnsiTheme="majorBidi" w:cstheme="majorBidi"/>
          <w:b/>
          <w:bCs/>
          <w:sz w:val="20"/>
          <w:szCs w:val="20"/>
          <w:lang w:val="en-US"/>
        </w:rPr>
      </w:pPr>
      <w:r w:rsidRPr="007A2A4C">
        <w:rPr>
          <w:rFonts w:asciiTheme="majorBidi" w:hAnsiTheme="majorBidi" w:cstheme="majorBidi"/>
          <w:b/>
          <w:bCs/>
          <w:sz w:val="20"/>
          <w:szCs w:val="20"/>
          <w:lang w:val="en-US"/>
        </w:rPr>
        <w:t xml:space="preserve">References </w:t>
      </w:r>
    </w:p>
    <w:p w:rsidR="008F14CD" w:rsidRPr="007A2A4C" w:rsidRDefault="008F14CD" w:rsidP="007A2A4C">
      <w:pPr>
        <w:spacing w:after="0" w:line="240" w:lineRule="auto"/>
        <w:rPr>
          <w:rFonts w:asciiTheme="majorBidi" w:hAnsiTheme="majorBidi" w:cstheme="majorBidi"/>
          <w:sz w:val="20"/>
          <w:szCs w:val="20"/>
          <w:lang w:val="en-US"/>
        </w:rPr>
      </w:pPr>
    </w:p>
    <w:p w:rsidR="00693F17" w:rsidRDefault="00CA2B2D" w:rsidP="007A2A4C">
      <w:pPr>
        <w:spacing w:after="240" w:line="240" w:lineRule="auto"/>
        <w:ind w:left="720" w:hanging="720"/>
        <w:jc w:val="both"/>
        <w:rPr>
          <w:rFonts w:asciiTheme="majorBidi" w:hAnsiTheme="majorBidi" w:cstheme="majorBidi"/>
          <w:sz w:val="20"/>
          <w:szCs w:val="20"/>
          <w:lang w:val="en-US"/>
        </w:rPr>
        <w:sectPr w:rsidR="00693F17" w:rsidSect="00A023C8">
          <w:type w:val="continuous"/>
          <w:pgSz w:w="11906" w:h="16838"/>
          <w:pgMar w:top="1440" w:right="1440" w:bottom="1440" w:left="1440" w:header="709" w:footer="709" w:gutter="0"/>
          <w:cols w:space="708"/>
          <w:docGrid w:linePitch="360"/>
        </w:sectPr>
      </w:pPr>
      <w:r w:rsidRPr="007A2A4C">
        <w:rPr>
          <w:rFonts w:asciiTheme="majorBidi" w:hAnsiTheme="majorBidi" w:cstheme="majorBidi"/>
          <w:sz w:val="20"/>
          <w:szCs w:val="20"/>
          <w:lang w:val="en-US"/>
        </w:rPr>
        <w:fldChar w:fldCharType="begin"/>
      </w:r>
      <w:r w:rsidR="008F14CD" w:rsidRPr="007A2A4C">
        <w:rPr>
          <w:rFonts w:asciiTheme="majorBidi" w:hAnsiTheme="majorBidi" w:cstheme="majorBidi"/>
          <w:sz w:val="20"/>
          <w:szCs w:val="20"/>
          <w:lang w:val="en-US"/>
        </w:rPr>
        <w:instrText xml:space="preserve"> ADDIN EN.REFLIST </w:instrText>
      </w:r>
      <w:r w:rsidRPr="007A2A4C">
        <w:rPr>
          <w:rFonts w:asciiTheme="majorBidi" w:hAnsiTheme="majorBidi" w:cstheme="majorBidi"/>
          <w:sz w:val="20"/>
          <w:szCs w:val="20"/>
          <w:lang w:val="en-US"/>
        </w:rPr>
        <w:fldChar w:fldCharType="separate"/>
      </w:r>
    </w:p>
    <w:p w:rsidR="00F808FF" w:rsidRPr="007A2A4C" w:rsidRDefault="00F808FF" w:rsidP="007A2A4C">
      <w:pPr>
        <w:spacing w:after="240" w:line="240" w:lineRule="auto"/>
        <w:ind w:left="720" w:hanging="720"/>
        <w:jc w:val="both"/>
        <w:rPr>
          <w:rFonts w:ascii="Times New Roman" w:hAnsi="Times New Roman" w:cs="Times New Roman"/>
          <w:sz w:val="20"/>
          <w:szCs w:val="20"/>
          <w:lang w:val="en-US"/>
        </w:rPr>
      </w:pPr>
      <w:r w:rsidRPr="007A2A4C">
        <w:rPr>
          <w:rFonts w:ascii="Times New Roman" w:hAnsi="Times New Roman" w:cs="Times New Roman"/>
          <w:sz w:val="20"/>
          <w:szCs w:val="20"/>
          <w:lang w:val="en-US"/>
        </w:rPr>
        <w:lastRenderedPageBreak/>
        <w:t xml:space="preserve">Asnarulkhadi, A. S. (1996). </w:t>
      </w:r>
      <w:r w:rsidRPr="007A2A4C">
        <w:rPr>
          <w:rFonts w:ascii="Times New Roman" w:hAnsi="Times New Roman" w:cs="Times New Roman"/>
          <w:i/>
          <w:sz w:val="20"/>
          <w:szCs w:val="20"/>
          <w:lang w:val="en-US"/>
        </w:rPr>
        <w:t>Peolpe's participation in community development and community work activities: A case study in a planned village Settilement in Malaysia.</w:t>
      </w:r>
      <w:r w:rsidRPr="007A2A4C">
        <w:rPr>
          <w:rFonts w:ascii="Times New Roman" w:hAnsi="Times New Roman" w:cs="Times New Roman"/>
          <w:sz w:val="20"/>
          <w:szCs w:val="20"/>
          <w:lang w:val="en-US"/>
        </w:rPr>
        <w:t xml:space="preserve"> University of Nottingham, Nottingham.</w:t>
      </w:r>
    </w:p>
    <w:p w:rsidR="00F808FF" w:rsidRPr="007A2A4C" w:rsidRDefault="00F808FF" w:rsidP="007A2A4C">
      <w:pPr>
        <w:spacing w:after="240" w:line="240" w:lineRule="auto"/>
        <w:ind w:left="720" w:hanging="720"/>
        <w:jc w:val="both"/>
        <w:rPr>
          <w:rFonts w:ascii="Times New Roman" w:hAnsi="Times New Roman" w:cs="Times New Roman"/>
          <w:sz w:val="20"/>
          <w:szCs w:val="20"/>
          <w:lang w:val="en-US"/>
        </w:rPr>
      </w:pPr>
      <w:r w:rsidRPr="007A2A4C">
        <w:rPr>
          <w:rFonts w:ascii="Times New Roman" w:hAnsi="Times New Roman" w:cs="Times New Roman"/>
          <w:sz w:val="20"/>
          <w:szCs w:val="20"/>
          <w:lang w:val="en-US"/>
        </w:rPr>
        <w:t xml:space="preserve">Chaskin, R. J., Brown, P., Venkatesh, S., &amp; Vidal, A. (2001). </w:t>
      </w:r>
      <w:r w:rsidRPr="007A2A4C">
        <w:rPr>
          <w:rFonts w:ascii="Times New Roman" w:hAnsi="Times New Roman" w:cs="Times New Roman"/>
          <w:i/>
          <w:sz w:val="20"/>
          <w:szCs w:val="20"/>
          <w:lang w:val="en-US"/>
        </w:rPr>
        <w:t>Building Community Capacity</w:t>
      </w:r>
      <w:r w:rsidRPr="007A2A4C">
        <w:rPr>
          <w:rFonts w:ascii="Times New Roman" w:hAnsi="Times New Roman" w:cs="Times New Roman"/>
          <w:sz w:val="20"/>
          <w:szCs w:val="20"/>
          <w:lang w:val="en-US"/>
        </w:rPr>
        <w:t>. New York: Aline De Gruyter.</w:t>
      </w:r>
    </w:p>
    <w:p w:rsidR="00F808FF" w:rsidRPr="007A2A4C" w:rsidRDefault="00F808FF" w:rsidP="007A2A4C">
      <w:pPr>
        <w:spacing w:after="240" w:line="240" w:lineRule="auto"/>
        <w:ind w:left="720" w:hanging="720"/>
        <w:jc w:val="both"/>
        <w:rPr>
          <w:rFonts w:ascii="Times New Roman" w:hAnsi="Times New Roman" w:cs="Times New Roman"/>
          <w:sz w:val="20"/>
          <w:szCs w:val="20"/>
          <w:lang w:val="en-US"/>
        </w:rPr>
      </w:pPr>
      <w:r w:rsidRPr="007A2A4C">
        <w:rPr>
          <w:rFonts w:ascii="Times New Roman" w:hAnsi="Times New Roman" w:cs="Times New Roman"/>
          <w:sz w:val="20"/>
          <w:szCs w:val="20"/>
          <w:lang w:val="en-US"/>
        </w:rPr>
        <w:t xml:space="preserve">Frank, F., &amp; Smith, A. (1999). </w:t>
      </w:r>
      <w:r w:rsidRPr="007A2A4C">
        <w:rPr>
          <w:rFonts w:ascii="Times New Roman" w:hAnsi="Times New Roman" w:cs="Times New Roman"/>
          <w:i/>
          <w:sz w:val="20"/>
          <w:szCs w:val="20"/>
          <w:lang w:val="en-US"/>
        </w:rPr>
        <w:t>The Community Development Handbook: A Tool to Build Community Capacity</w:t>
      </w:r>
      <w:r w:rsidRPr="007A2A4C">
        <w:rPr>
          <w:rFonts w:ascii="Times New Roman" w:hAnsi="Times New Roman" w:cs="Times New Roman"/>
          <w:sz w:val="20"/>
          <w:szCs w:val="20"/>
          <w:lang w:val="en-US"/>
        </w:rPr>
        <w:t xml:space="preserve">. Hull, Canada: Human Resources Development Canada </w:t>
      </w:r>
    </w:p>
    <w:p w:rsidR="00F808FF" w:rsidRPr="007A2A4C" w:rsidRDefault="00F808FF" w:rsidP="007A2A4C">
      <w:pPr>
        <w:spacing w:after="240" w:line="240" w:lineRule="auto"/>
        <w:ind w:left="720" w:hanging="720"/>
        <w:jc w:val="both"/>
        <w:rPr>
          <w:rFonts w:ascii="Times New Roman" w:hAnsi="Times New Roman" w:cs="Times New Roman"/>
          <w:sz w:val="20"/>
          <w:szCs w:val="20"/>
          <w:lang w:val="en-US"/>
        </w:rPr>
      </w:pPr>
      <w:r w:rsidRPr="007A2A4C">
        <w:rPr>
          <w:rFonts w:ascii="Times New Roman" w:hAnsi="Times New Roman" w:cs="Times New Roman"/>
          <w:sz w:val="20"/>
          <w:szCs w:val="20"/>
          <w:lang w:val="en-US"/>
        </w:rPr>
        <w:t xml:space="preserve">Gilchrist, A. (2004). </w:t>
      </w:r>
      <w:r w:rsidRPr="007A2A4C">
        <w:rPr>
          <w:rFonts w:ascii="Times New Roman" w:hAnsi="Times New Roman" w:cs="Times New Roman"/>
          <w:i/>
          <w:sz w:val="20"/>
          <w:szCs w:val="20"/>
          <w:lang w:val="en-US"/>
        </w:rPr>
        <w:t>The well-connected community: a networking approach to community development</w:t>
      </w:r>
      <w:r w:rsidRPr="007A2A4C">
        <w:rPr>
          <w:rFonts w:ascii="Times New Roman" w:hAnsi="Times New Roman" w:cs="Times New Roman"/>
          <w:sz w:val="20"/>
          <w:szCs w:val="20"/>
          <w:lang w:val="en-US"/>
        </w:rPr>
        <w:t>: Community Development Foundation (Great Britain), The Policy Press, UK.</w:t>
      </w:r>
    </w:p>
    <w:p w:rsidR="00F808FF" w:rsidRPr="007A2A4C" w:rsidRDefault="00F808FF" w:rsidP="007A2A4C">
      <w:pPr>
        <w:spacing w:after="240" w:line="240" w:lineRule="auto"/>
        <w:ind w:left="720" w:hanging="720"/>
        <w:jc w:val="both"/>
        <w:rPr>
          <w:rFonts w:ascii="Times New Roman" w:hAnsi="Times New Roman" w:cs="Times New Roman"/>
          <w:sz w:val="20"/>
          <w:szCs w:val="20"/>
          <w:lang w:val="en-US"/>
        </w:rPr>
      </w:pPr>
      <w:r w:rsidRPr="007A2A4C">
        <w:rPr>
          <w:rFonts w:ascii="Times New Roman" w:hAnsi="Times New Roman" w:cs="Times New Roman"/>
          <w:sz w:val="20"/>
          <w:szCs w:val="20"/>
          <w:lang w:val="en-US"/>
        </w:rPr>
        <w:t xml:space="preserve">Hackett, H. (2004). </w:t>
      </w:r>
      <w:r w:rsidRPr="007A2A4C">
        <w:rPr>
          <w:rFonts w:ascii="Times New Roman" w:hAnsi="Times New Roman" w:cs="Times New Roman"/>
          <w:i/>
          <w:sz w:val="20"/>
          <w:szCs w:val="20"/>
          <w:lang w:val="en-US"/>
        </w:rPr>
        <w:t>Community capacity building</w:t>
      </w:r>
      <w:r w:rsidRPr="007A2A4C">
        <w:rPr>
          <w:rFonts w:ascii="Times New Roman" w:hAnsi="Times New Roman" w:cs="Times New Roman"/>
          <w:sz w:val="20"/>
          <w:szCs w:val="20"/>
          <w:lang w:val="en-US"/>
        </w:rPr>
        <w:t xml:space="preserve">. Paper presented at the conference of social assistance professionals in the provincial and municipal sectors. Retrieved 29, May, 2009, from </w:t>
      </w:r>
      <w:hyperlink r:id="rId10" w:history="1">
        <w:r w:rsidRPr="007A2A4C">
          <w:rPr>
            <w:rStyle w:val="Hyperlink"/>
            <w:rFonts w:ascii="Times New Roman" w:hAnsi="Times New Roman" w:cs="Times New Roman"/>
            <w:sz w:val="20"/>
            <w:szCs w:val="20"/>
            <w:lang w:val="en-US"/>
          </w:rPr>
          <w:t>http://www.ranaprocess.com/Articles/Articles/Community%20Capacity%20Building.pdf</w:t>
        </w:r>
      </w:hyperlink>
    </w:p>
    <w:p w:rsidR="00F808FF" w:rsidRPr="007A2A4C" w:rsidRDefault="00F808FF" w:rsidP="007A2A4C">
      <w:pPr>
        <w:spacing w:after="240" w:line="240" w:lineRule="auto"/>
        <w:ind w:left="720" w:hanging="720"/>
        <w:jc w:val="both"/>
        <w:rPr>
          <w:rFonts w:ascii="Times New Roman" w:hAnsi="Times New Roman" w:cs="Times New Roman"/>
          <w:sz w:val="20"/>
          <w:szCs w:val="20"/>
          <w:lang w:val="en-US"/>
        </w:rPr>
      </w:pPr>
      <w:r w:rsidRPr="007A2A4C">
        <w:rPr>
          <w:rFonts w:ascii="Times New Roman" w:hAnsi="Times New Roman" w:cs="Times New Roman"/>
          <w:sz w:val="20"/>
          <w:szCs w:val="20"/>
          <w:lang w:val="en-US"/>
        </w:rPr>
        <w:t xml:space="preserve">Ife, J. (2002). </w:t>
      </w:r>
      <w:r w:rsidRPr="007A2A4C">
        <w:rPr>
          <w:rFonts w:ascii="Times New Roman" w:hAnsi="Times New Roman" w:cs="Times New Roman"/>
          <w:i/>
          <w:sz w:val="20"/>
          <w:szCs w:val="20"/>
          <w:lang w:val="en-US"/>
        </w:rPr>
        <w:t>Community development: Community- based alternatives in an age of globalisation</w:t>
      </w:r>
      <w:r w:rsidRPr="007A2A4C">
        <w:rPr>
          <w:rFonts w:ascii="Times New Roman" w:hAnsi="Times New Roman" w:cs="Times New Roman"/>
          <w:sz w:val="20"/>
          <w:szCs w:val="20"/>
          <w:lang w:val="en-US"/>
        </w:rPr>
        <w:t>. Sydney: Longman Press.</w:t>
      </w:r>
    </w:p>
    <w:p w:rsidR="00F808FF" w:rsidRPr="007A2A4C" w:rsidRDefault="00F808FF" w:rsidP="007A2A4C">
      <w:pPr>
        <w:spacing w:after="240" w:line="240" w:lineRule="auto"/>
        <w:ind w:left="720" w:hanging="720"/>
        <w:jc w:val="both"/>
        <w:rPr>
          <w:rFonts w:ascii="Times New Roman" w:hAnsi="Times New Roman" w:cs="Times New Roman"/>
          <w:sz w:val="20"/>
          <w:szCs w:val="20"/>
          <w:lang w:val="en-US"/>
        </w:rPr>
      </w:pPr>
      <w:r w:rsidRPr="007A2A4C">
        <w:rPr>
          <w:rFonts w:ascii="Times New Roman" w:hAnsi="Times New Roman" w:cs="Times New Roman"/>
          <w:sz w:val="20"/>
          <w:szCs w:val="20"/>
          <w:lang w:val="en-US"/>
        </w:rPr>
        <w:t xml:space="preserve">Kleiner, B., Raue, K., Silverstein, G., Bell, R., &amp; Wells, J. (2004). Evaluation of The </w:t>
      </w:r>
      <w:r w:rsidRPr="007A2A4C">
        <w:rPr>
          <w:rFonts w:ascii="Times New Roman" w:hAnsi="Times New Roman" w:cs="Times New Roman"/>
          <w:sz w:val="20"/>
          <w:szCs w:val="20"/>
          <w:lang w:val="en-US"/>
        </w:rPr>
        <w:lastRenderedPageBreak/>
        <w:t>Appalachian Regional Commission’s Community Capacity-Building Projects. Washington, DC: Appalachian Regional Commission.</w:t>
      </w:r>
    </w:p>
    <w:p w:rsidR="00F808FF" w:rsidRPr="007A2A4C" w:rsidRDefault="00F808FF" w:rsidP="007A2A4C">
      <w:pPr>
        <w:spacing w:after="240" w:line="240" w:lineRule="auto"/>
        <w:ind w:left="720" w:hanging="720"/>
        <w:jc w:val="both"/>
        <w:rPr>
          <w:rFonts w:ascii="Times New Roman" w:hAnsi="Times New Roman" w:cs="Times New Roman"/>
          <w:sz w:val="20"/>
          <w:szCs w:val="20"/>
          <w:lang w:val="en-US"/>
        </w:rPr>
      </w:pPr>
      <w:r w:rsidRPr="007A2A4C">
        <w:rPr>
          <w:rFonts w:ascii="Times New Roman" w:hAnsi="Times New Roman" w:cs="Times New Roman"/>
          <w:sz w:val="20"/>
          <w:szCs w:val="20"/>
          <w:lang w:val="en-US"/>
        </w:rPr>
        <w:t xml:space="preserve">Kuponiyi, F. A. (2008). Community Power Structure: The Role of Local Leaders in Community Development Decision Making in Ajaawa, Oyo State, Nigeria. </w:t>
      </w:r>
      <w:r w:rsidRPr="007A2A4C">
        <w:rPr>
          <w:rFonts w:ascii="Times New Roman" w:hAnsi="Times New Roman" w:cs="Times New Roman"/>
          <w:i/>
          <w:sz w:val="20"/>
          <w:szCs w:val="20"/>
          <w:lang w:val="en-US"/>
        </w:rPr>
        <w:t>The Anthropologist, 10</w:t>
      </w:r>
      <w:r w:rsidRPr="007A2A4C">
        <w:rPr>
          <w:rFonts w:ascii="Times New Roman" w:hAnsi="Times New Roman" w:cs="Times New Roman"/>
          <w:sz w:val="20"/>
          <w:szCs w:val="20"/>
          <w:lang w:val="en-US"/>
        </w:rPr>
        <w:t>(4), 239-243.</w:t>
      </w:r>
    </w:p>
    <w:p w:rsidR="00F808FF" w:rsidRPr="007A2A4C" w:rsidRDefault="00F808FF" w:rsidP="007A2A4C">
      <w:pPr>
        <w:spacing w:after="240" w:line="240" w:lineRule="auto"/>
        <w:ind w:left="720" w:hanging="720"/>
        <w:jc w:val="both"/>
        <w:rPr>
          <w:rFonts w:ascii="Times New Roman" w:hAnsi="Times New Roman" w:cs="Times New Roman"/>
          <w:sz w:val="20"/>
          <w:szCs w:val="20"/>
          <w:lang w:val="en-US"/>
        </w:rPr>
      </w:pPr>
      <w:r w:rsidRPr="007A2A4C">
        <w:rPr>
          <w:rFonts w:ascii="Times New Roman" w:hAnsi="Times New Roman" w:cs="Times New Roman"/>
          <w:sz w:val="20"/>
          <w:szCs w:val="20"/>
          <w:lang w:val="en-US"/>
        </w:rPr>
        <w:t xml:space="preserve">Ness, G. D. (1967). </w:t>
      </w:r>
      <w:r w:rsidRPr="007A2A4C">
        <w:rPr>
          <w:rFonts w:ascii="Times New Roman" w:hAnsi="Times New Roman" w:cs="Times New Roman"/>
          <w:i/>
          <w:sz w:val="20"/>
          <w:szCs w:val="20"/>
          <w:lang w:val="en-US"/>
        </w:rPr>
        <w:t>Bureaucracy and rural development in Malaysia: A case study of compleax organization in simulating economic in New State</w:t>
      </w:r>
      <w:r w:rsidRPr="007A2A4C">
        <w:rPr>
          <w:rFonts w:ascii="Times New Roman" w:hAnsi="Times New Roman" w:cs="Times New Roman"/>
          <w:sz w:val="20"/>
          <w:szCs w:val="20"/>
          <w:lang w:val="en-US"/>
        </w:rPr>
        <w:t>. Berkeley and Los Angles: University of California press.</w:t>
      </w:r>
    </w:p>
    <w:p w:rsidR="00F808FF" w:rsidRPr="007A2A4C" w:rsidRDefault="00F808FF" w:rsidP="007A2A4C">
      <w:pPr>
        <w:spacing w:after="240" w:line="240" w:lineRule="auto"/>
        <w:ind w:left="720" w:hanging="720"/>
        <w:jc w:val="both"/>
        <w:rPr>
          <w:rFonts w:ascii="Times New Roman" w:hAnsi="Times New Roman" w:cs="Times New Roman"/>
          <w:sz w:val="20"/>
          <w:szCs w:val="20"/>
          <w:lang w:val="en-US"/>
        </w:rPr>
      </w:pPr>
      <w:r w:rsidRPr="007A2A4C">
        <w:rPr>
          <w:rFonts w:ascii="Times New Roman" w:hAnsi="Times New Roman" w:cs="Times New Roman"/>
          <w:sz w:val="20"/>
          <w:szCs w:val="20"/>
          <w:lang w:val="en-US"/>
        </w:rPr>
        <w:t xml:space="preserve">Phillips, R., &amp; Pittman, R. (Eds.). (2008). </w:t>
      </w:r>
      <w:r w:rsidRPr="007A2A4C">
        <w:rPr>
          <w:rFonts w:ascii="Times New Roman" w:hAnsi="Times New Roman" w:cs="Times New Roman"/>
          <w:i/>
          <w:sz w:val="20"/>
          <w:szCs w:val="20"/>
          <w:lang w:val="en-US"/>
        </w:rPr>
        <w:t xml:space="preserve">An Introduction to Community Development </w:t>
      </w:r>
      <w:r w:rsidRPr="007A2A4C">
        <w:rPr>
          <w:rFonts w:ascii="Times New Roman" w:hAnsi="Times New Roman" w:cs="Times New Roman"/>
          <w:sz w:val="20"/>
          <w:szCs w:val="20"/>
          <w:lang w:val="en-US"/>
        </w:rPr>
        <w:t xml:space="preserve">Taylor &amp; Francis </w:t>
      </w:r>
    </w:p>
    <w:p w:rsidR="00F808FF" w:rsidRPr="007A2A4C" w:rsidRDefault="00F808FF" w:rsidP="007A2A4C">
      <w:pPr>
        <w:spacing w:after="240" w:line="240" w:lineRule="auto"/>
        <w:ind w:left="720" w:hanging="720"/>
        <w:jc w:val="both"/>
        <w:rPr>
          <w:rFonts w:ascii="Times New Roman" w:hAnsi="Times New Roman" w:cs="Times New Roman"/>
          <w:sz w:val="20"/>
          <w:szCs w:val="20"/>
          <w:lang w:val="en-US"/>
        </w:rPr>
      </w:pPr>
      <w:r w:rsidRPr="007A2A4C">
        <w:rPr>
          <w:rFonts w:ascii="Times New Roman" w:hAnsi="Times New Roman" w:cs="Times New Roman"/>
          <w:sz w:val="20"/>
          <w:szCs w:val="20"/>
          <w:lang w:val="en-US"/>
        </w:rPr>
        <w:t xml:space="preserve">Shamsul, A. B. (1986). </w:t>
      </w:r>
      <w:r w:rsidRPr="007A2A4C">
        <w:rPr>
          <w:rFonts w:ascii="Times New Roman" w:hAnsi="Times New Roman" w:cs="Times New Roman"/>
          <w:i/>
          <w:sz w:val="20"/>
          <w:szCs w:val="20"/>
          <w:lang w:val="en-US"/>
        </w:rPr>
        <w:t>From British to Bumiputra Rule: Local politics and rural development in Peninsular Malaysia</w:t>
      </w:r>
      <w:r w:rsidRPr="007A2A4C">
        <w:rPr>
          <w:rFonts w:ascii="Times New Roman" w:hAnsi="Times New Roman" w:cs="Times New Roman"/>
          <w:sz w:val="20"/>
          <w:szCs w:val="20"/>
          <w:lang w:val="en-US"/>
        </w:rPr>
        <w:t>. Singapore: Institute of Southeast Asian Studies.</w:t>
      </w:r>
    </w:p>
    <w:p w:rsidR="00F808FF" w:rsidRPr="007A2A4C" w:rsidRDefault="00F808FF" w:rsidP="007A2A4C">
      <w:pPr>
        <w:spacing w:after="240" w:line="240" w:lineRule="auto"/>
        <w:ind w:left="720" w:hanging="720"/>
        <w:jc w:val="both"/>
        <w:rPr>
          <w:rFonts w:ascii="Times New Roman" w:hAnsi="Times New Roman" w:cs="Times New Roman"/>
          <w:sz w:val="20"/>
          <w:szCs w:val="20"/>
          <w:lang w:val="en-US"/>
        </w:rPr>
      </w:pPr>
      <w:r w:rsidRPr="007A2A4C">
        <w:rPr>
          <w:rFonts w:ascii="Times New Roman" w:hAnsi="Times New Roman" w:cs="Times New Roman"/>
          <w:sz w:val="20"/>
          <w:szCs w:val="20"/>
          <w:lang w:val="en-US"/>
        </w:rPr>
        <w:t xml:space="preserve">Singh, S., Timothy, D. J., &amp; Dowling, R. K. (Eds.). (2003). </w:t>
      </w:r>
      <w:r w:rsidRPr="007A2A4C">
        <w:rPr>
          <w:rFonts w:ascii="Times New Roman" w:hAnsi="Times New Roman" w:cs="Times New Roman"/>
          <w:i/>
          <w:sz w:val="20"/>
          <w:szCs w:val="20"/>
          <w:lang w:val="en-US"/>
        </w:rPr>
        <w:t>Tourism in destination communities</w:t>
      </w:r>
      <w:r w:rsidRPr="007A2A4C">
        <w:rPr>
          <w:rFonts w:ascii="Times New Roman" w:hAnsi="Times New Roman" w:cs="Times New Roman"/>
          <w:sz w:val="20"/>
          <w:szCs w:val="20"/>
          <w:lang w:val="en-US"/>
        </w:rPr>
        <w:t>. Cambridge, USA: CABI publishing.</w:t>
      </w:r>
    </w:p>
    <w:p w:rsidR="00F808FF" w:rsidRPr="007A2A4C" w:rsidRDefault="00F808FF" w:rsidP="007A2A4C">
      <w:pPr>
        <w:spacing w:after="0" w:line="240" w:lineRule="auto"/>
        <w:ind w:left="720" w:hanging="720"/>
        <w:jc w:val="both"/>
        <w:rPr>
          <w:rFonts w:ascii="Times New Roman" w:hAnsi="Times New Roman" w:cs="Times New Roman"/>
          <w:sz w:val="20"/>
          <w:szCs w:val="20"/>
          <w:lang w:val="en-US"/>
        </w:rPr>
      </w:pPr>
      <w:r w:rsidRPr="007A2A4C">
        <w:rPr>
          <w:rFonts w:ascii="Times New Roman" w:hAnsi="Times New Roman" w:cs="Times New Roman"/>
          <w:sz w:val="20"/>
          <w:szCs w:val="20"/>
          <w:lang w:val="en-US"/>
        </w:rPr>
        <w:t xml:space="preserve">Talbot, L., &amp; Verrinder, G. (2005). </w:t>
      </w:r>
      <w:r w:rsidRPr="007A2A4C">
        <w:rPr>
          <w:rFonts w:ascii="Times New Roman" w:hAnsi="Times New Roman" w:cs="Times New Roman"/>
          <w:i/>
          <w:sz w:val="20"/>
          <w:szCs w:val="20"/>
          <w:lang w:val="en-US"/>
        </w:rPr>
        <w:t>Promoting Health: The Primary Health Care Approach</w:t>
      </w:r>
      <w:r w:rsidRPr="007A2A4C">
        <w:rPr>
          <w:rFonts w:ascii="Times New Roman" w:hAnsi="Times New Roman" w:cs="Times New Roman"/>
          <w:sz w:val="20"/>
          <w:szCs w:val="20"/>
          <w:lang w:val="en-US"/>
        </w:rPr>
        <w:t xml:space="preserve"> (3 ed.): Elsevier, Churchill Livingstone, Australia.</w:t>
      </w:r>
    </w:p>
    <w:p w:rsidR="00693F17" w:rsidRDefault="00693F17" w:rsidP="007A2A4C">
      <w:pPr>
        <w:spacing w:after="0" w:line="240" w:lineRule="auto"/>
        <w:jc w:val="both"/>
        <w:rPr>
          <w:rFonts w:ascii="Times New Roman" w:hAnsi="Times New Roman" w:cs="Times New Roman"/>
          <w:sz w:val="20"/>
          <w:szCs w:val="20"/>
          <w:lang w:val="en-US"/>
        </w:rPr>
        <w:sectPr w:rsidR="00693F17" w:rsidSect="00A023C8">
          <w:type w:val="continuous"/>
          <w:pgSz w:w="11906" w:h="16838"/>
          <w:pgMar w:top="1440" w:right="1440" w:bottom="1440" w:left="1440" w:header="709" w:footer="709" w:gutter="0"/>
          <w:cols w:num="2" w:space="708"/>
          <w:docGrid w:linePitch="360"/>
        </w:sectPr>
      </w:pPr>
    </w:p>
    <w:p w:rsidR="00F808FF" w:rsidRPr="007A2A4C" w:rsidRDefault="00F808FF" w:rsidP="007A2A4C">
      <w:pPr>
        <w:spacing w:after="0" w:line="240" w:lineRule="auto"/>
        <w:jc w:val="both"/>
        <w:rPr>
          <w:rFonts w:ascii="Times New Roman" w:hAnsi="Times New Roman" w:cs="Times New Roman"/>
          <w:sz w:val="20"/>
          <w:szCs w:val="20"/>
          <w:lang w:val="en-US"/>
        </w:rPr>
      </w:pPr>
    </w:p>
    <w:p w:rsidR="002E4DC5" w:rsidRPr="007A2A4C" w:rsidRDefault="00CA2B2D" w:rsidP="007A2A4C">
      <w:pPr>
        <w:spacing w:after="0" w:line="240" w:lineRule="auto"/>
        <w:ind w:left="720" w:hanging="720"/>
        <w:jc w:val="both"/>
        <w:rPr>
          <w:rFonts w:asciiTheme="majorBidi" w:hAnsiTheme="majorBidi" w:cstheme="majorBidi"/>
          <w:b/>
          <w:bCs/>
          <w:sz w:val="20"/>
          <w:szCs w:val="20"/>
          <w:lang w:val="en-US"/>
        </w:rPr>
      </w:pPr>
      <w:r w:rsidRPr="007A2A4C">
        <w:rPr>
          <w:rFonts w:asciiTheme="majorBidi" w:hAnsiTheme="majorBidi" w:cstheme="majorBidi"/>
          <w:sz w:val="20"/>
          <w:szCs w:val="20"/>
          <w:lang w:val="en-US"/>
        </w:rPr>
        <w:fldChar w:fldCharType="end"/>
      </w:r>
    </w:p>
    <w:sectPr w:rsidR="002E4DC5" w:rsidRPr="007A2A4C" w:rsidSect="00A023C8">
      <w:type w:val="continuous"/>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7BD" w:rsidRDefault="00A867BD" w:rsidP="00826E2D">
      <w:pPr>
        <w:spacing w:after="0" w:line="240" w:lineRule="auto"/>
      </w:pPr>
      <w:r>
        <w:separator/>
      </w:r>
    </w:p>
  </w:endnote>
  <w:endnote w:type="continuationSeparator" w:id="0">
    <w:p w:rsidR="00A867BD" w:rsidRDefault="00A867BD" w:rsidP="00826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54041"/>
      <w:docPartObj>
        <w:docPartGallery w:val="Page Numbers (Bottom of Page)"/>
        <w:docPartUnique/>
      </w:docPartObj>
    </w:sdtPr>
    <w:sdtContent>
      <w:p w:rsidR="0082261F" w:rsidRDefault="00CA2B2D">
        <w:pPr>
          <w:pStyle w:val="Footer"/>
          <w:jc w:val="center"/>
        </w:pPr>
        <w:fldSimple w:instr=" PAGE   \* MERGEFORMAT ">
          <w:r w:rsidR="00A023C8">
            <w:rPr>
              <w:noProof/>
            </w:rPr>
            <w:t>4</w:t>
          </w:r>
        </w:fldSimple>
      </w:p>
    </w:sdtContent>
  </w:sdt>
  <w:p w:rsidR="0082261F" w:rsidRPr="007842F5" w:rsidRDefault="00CA2B2D" w:rsidP="007842F5">
    <w:pPr>
      <w:pStyle w:val="Footer"/>
      <w:rPr>
        <w:rFonts w:asciiTheme="majorBidi" w:hAnsiTheme="majorBidi" w:cstheme="majorBidi"/>
      </w:rPr>
    </w:pPr>
    <w:hyperlink r:id="rId1" w:history="1">
      <w:r w:rsidR="007842F5" w:rsidRPr="007842F5">
        <w:rPr>
          <w:rStyle w:val="Hyperlink"/>
          <w:rFonts w:asciiTheme="majorBidi" w:hAnsiTheme="majorBidi" w:cstheme="majorBidi"/>
          <w:sz w:val="20"/>
          <w:szCs w:val="20"/>
          <w:u w:val="none"/>
        </w:rPr>
        <w:t>http://www.sciencepub.net/nature</w:t>
      </w:r>
    </w:hyperlink>
    <w:r w:rsidR="007842F5" w:rsidRPr="007842F5">
      <w:rPr>
        <w:rFonts w:asciiTheme="majorBidi" w:hAnsiTheme="majorBidi" w:cstheme="majorBidi"/>
        <w:color w:val="0000FF"/>
        <w:sz w:val="20"/>
        <w:szCs w:val="20"/>
      </w:rPr>
      <w:t xml:space="preserve">                                                     </w:t>
    </w:r>
    <w:r w:rsidR="00A023C8">
      <w:rPr>
        <w:rFonts w:asciiTheme="majorBidi" w:hAnsiTheme="majorBidi" w:cstheme="majorBidi"/>
        <w:color w:val="0000FF"/>
        <w:sz w:val="20"/>
        <w:szCs w:val="20"/>
      </w:rPr>
      <w:t xml:space="preserve">               </w:t>
    </w:r>
    <w:r w:rsidR="007842F5" w:rsidRPr="007842F5">
      <w:rPr>
        <w:rFonts w:asciiTheme="majorBidi" w:hAnsiTheme="majorBidi" w:cstheme="majorBidi"/>
        <w:color w:val="0000FF"/>
        <w:sz w:val="20"/>
        <w:szCs w:val="20"/>
      </w:rPr>
      <w:t xml:space="preserve">            naturesciencej@gmail.com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7BD" w:rsidRDefault="00A867BD" w:rsidP="00826E2D">
      <w:pPr>
        <w:spacing w:after="0" w:line="240" w:lineRule="auto"/>
      </w:pPr>
      <w:r>
        <w:separator/>
      </w:r>
    </w:p>
  </w:footnote>
  <w:footnote w:type="continuationSeparator" w:id="0">
    <w:p w:rsidR="00A867BD" w:rsidRDefault="00A867BD" w:rsidP="00826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F5" w:rsidRPr="007842F5" w:rsidRDefault="00CA2B2D" w:rsidP="007842F5">
    <w:pPr>
      <w:pStyle w:val="Header"/>
      <w:jc w:val="center"/>
      <w:rPr>
        <w:rFonts w:asciiTheme="majorBidi" w:hAnsiTheme="majorBidi" w:cstheme="majorBidi"/>
        <w:sz w:val="20"/>
        <w:szCs w:val="20"/>
        <w:lang w:val="en-US"/>
      </w:rPr>
    </w:pPr>
    <w:r>
      <w:rPr>
        <w:rFonts w:asciiTheme="majorBidi" w:hAnsiTheme="majorBidi" w:cstheme="majorBidi"/>
        <w:noProof/>
        <w:sz w:val="20"/>
        <w:szCs w:val="20"/>
        <w:lang w:eastAsia="en-MY"/>
      </w:rPr>
      <w:pict>
        <v:shapetype id="_x0000_t32" coordsize="21600,21600" o:spt="32" o:oned="t" path="m,l21600,21600e" filled="f">
          <v:path arrowok="t" fillok="f" o:connecttype="none"/>
          <o:lock v:ext="edit" shapetype="t"/>
        </v:shapetype>
        <v:shape id="_x0000_s5121" type="#_x0000_t32" style="position:absolute;left:0;text-align:left;margin-left:0;margin-top:17.85pt;width:450pt;height:.05pt;flip:x;z-index:251658240" o:connectortype="straight" strokeweight="1.5pt"/>
      </w:pict>
    </w:r>
    <w:r w:rsidR="007842F5" w:rsidRPr="007842F5">
      <w:rPr>
        <w:rFonts w:asciiTheme="majorBidi" w:hAnsiTheme="majorBidi" w:cstheme="majorBidi"/>
        <w:sz w:val="20"/>
        <w:szCs w:val="20"/>
        <w:lang w:val="en-US"/>
      </w:rPr>
      <w:t>Nature and Science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colormenu v:ext="edit" fillcolor="none [3212]" strokecolor="none [3212]"/>
    </o:shapedefaults>
    <o:shapelayout v:ext="edit">
      <o:idmap v:ext="edit" data="5"/>
      <o:rules v:ext="edit">
        <o:r id="V:Rule2" type="connector" idref="#_x0000_s5121"/>
      </o:rules>
    </o:shapelayout>
  </w:hdrShapeDefaults>
  <w:footnotePr>
    <w:footnote w:id="-1"/>
    <w:footnote w:id="0"/>
  </w:footnotePr>
  <w:endnotePr>
    <w:endnote w:id="-1"/>
    <w:endnote w:id="0"/>
  </w:endnotePr>
  <w:compat/>
  <w:docVars>
    <w:docVar w:name="EN.InstantFormat" w:val="w:compa"/>
    <w:docVar w:name="EN.Layout" w:val="ƒ卆䵇鄀إ㓍%鹦4耀耀㓍鹦+耀㜽,㓍읅*ƒ卆䵇郔إ㓍%鹦4耀耀㓍鹦+耀㜽,㓍읅*ƒ卆䵇ꪜإ㓍%鹦4耀耀㓍鹦+떚➵Ｓྈ읅*ƒ卆䵇꾸փ㓍%鹦4耀耀㓍鹦+耀0㓍伳ƒ卆䵇障إ㓍%鹦4耀耀㓍鹦+耀㜳㓍伳㜳卆䵇鄜إ㓍%鹦4耀耀㓍鹦+떚耀Ｓ쌒*眜-"/>
    <w:docVar w:name="EN.Libraries" w:val="䵐ƚ䵐ƚ&#10;䵐ƚ䵐ƚ&#10;䵐ƚ䵐ƚ&#10;䵐ƚ䵐"/>
  </w:docVars>
  <w:rsids>
    <w:rsidRoot w:val="002E4DC5"/>
    <w:rsid w:val="000334B2"/>
    <w:rsid w:val="00035126"/>
    <w:rsid w:val="00096955"/>
    <w:rsid w:val="000A11F7"/>
    <w:rsid w:val="000C392E"/>
    <w:rsid w:val="000D7D9E"/>
    <w:rsid w:val="000E6843"/>
    <w:rsid w:val="00131FDC"/>
    <w:rsid w:val="00150B16"/>
    <w:rsid w:val="00165860"/>
    <w:rsid w:val="00245C26"/>
    <w:rsid w:val="00261172"/>
    <w:rsid w:val="002A401D"/>
    <w:rsid w:val="002B0796"/>
    <w:rsid w:val="002E4DC5"/>
    <w:rsid w:val="00322707"/>
    <w:rsid w:val="003510E9"/>
    <w:rsid w:val="003D6084"/>
    <w:rsid w:val="00407959"/>
    <w:rsid w:val="004204A4"/>
    <w:rsid w:val="00423DA7"/>
    <w:rsid w:val="00454746"/>
    <w:rsid w:val="00477994"/>
    <w:rsid w:val="004F51E1"/>
    <w:rsid w:val="005C7129"/>
    <w:rsid w:val="005F22C3"/>
    <w:rsid w:val="005F3AA7"/>
    <w:rsid w:val="0062104A"/>
    <w:rsid w:val="006415D8"/>
    <w:rsid w:val="00664B1F"/>
    <w:rsid w:val="0067715E"/>
    <w:rsid w:val="00680811"/>
    <w:rsid w:val="00693F17"/>
    <w:rsid w:val="006E28DA"/>
    <w:rsid w:val="007842F5"/>
    <w:rsid w:val="007A2A4C"/>
    <w:rsid w:val="007D7FC4"/>
    <w:rsid w:val="0082261F"/>
    <w:rsid w:val="00826E2D"/>
    <w:rsid w:val="00855C0E"/>
    <w:rsid w:val="008F14CD"/>
    <w:rsid w:val="009223E4"/>
    <w:rsid w:val="009344FA"/>
    <w:rsid w:val="009464E7"/>
    <w:rsid w:val="00967003"/>
    <w:rsid w:val="009A4403"/>
    <w:rsid w:val="009B0021"/>
    <w:rsid w:val="009B5BE4"/>
    <w:rsid w:val="009E4EE5"/>
    <w:rsid w:val="00A023C8"/>
    <w:rsid w:val="00A1067A"/>
    <w:rsid w:val="00A2515F"/>
    <w:rsid w:val="00A867BD"/>
    <w:rsid w:val="00A97BB0"/>
    <w:rsid w:val="00AE6233"/>
    <w:rsid w:val="00B27909"/>
    <w:rsid w:val="00B31CF9"/>
    <w:rsid w:val="00B62F33"/>
    <w:rsid w:val="00B97A77"/>
    <w:rsid w:val="00BA2FA9"/>
    <w:rsid w:val="00BE17F8"/>
    <w:rsid w:val="00C173BC"/>
    <w:rsid w:val="00C30296"/>
    <w:rsid w:val="00C559AD"/>
    <w:rsid w:val="00C833BD"/>
    <w:rsid w:val="00CA2B2D"/>
    <w:rsid w:val="00CB077F"/>
    <w:rsid w:val="00CB5B89"/>
    <w:rsid w:val="00DD466A"/>
    <w:rsid w:val="00DD6E3A"/>
    <w:rsid w:val="00DF135D"/>
    <w:rsid w:val="00E62EE2"/>
    <w:rsid w:val="00E65BB3"/>
    <w:rsid w:val="00E7300E"/>
    <w:rsid w:val="00E96F42"/>
    <w:rsid w:val="00EA3B5A"/>
    <w:rsid w:val="00EF506C"/>
    <w:rsid w:val="00F16F04"/>
    <w:rsid w:val="00F5059F"/>
    <w:rsid w:val="00F7685B"/>
    <w:rsid w:val="00F808FF"/>
    <w:rsid w:val="00F877C6"/>
    <w:rsid w:val="00FD41F3"/>
    <w:rsid w:val="00FE65E6"/>
    <w:rsid w:val="00FE78DC"/>
    <w:rsid w:val="00FF3400"/>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strokecolor="none [3212]"/>
    </o:shapedefaults>
    <o:shapelayout v:ext="edit">
      <o:idmap v:ext="edit" data="1"/>
      <o:rules v:ext="edit">
        <o:r id="V:Rule14" type="connector" idref="#_x0000_s1089">
          <o:proxy start="" idref="#_x0000_s1072" connectloc="1"/>
        </o:r>
        <o:r id="V:Rule15" type="connector" idref="#_x0000_s1080"/>
        <o:r id="V:Rule16" type="connector" idref="#_x0000_s1079">
          <o:proxy start="" idref="#_x0000_s1072" connectloc="3"/>
        </o:r>
        <o:r id="V:Rule17" type="connector" idref="#_x0000_s1090"/>
        <o:r id="V:Rule18" type="connector" idref="#_x0000_s1081"/>
        <o:r id="V:Rule19" type="connector" idref="#_x0000_s1078">
          <o:proxy start="" idref="#_x0000_s1075" connectloc="3"/>
        </o:r>
        <o:r id="V:Rule20" type="connector" idref="#_x0000_s1091"/>
        <o:r id="V:Rule21" type="connector" idref="#_x0000_s1082"/>
        <o:r id="V:Rule22" type="connector" idref="#_x0000_s1085"/>
        <o:r id="V:Rule23" type="connector" idref="#_x0000_s1077">
          <o:proxy start="" idref="#_x0000_s1072" connectloc="2"/>
        </o:r>
        <o:r id="V:Rule24" type="connector" idref="#_x0000_s1086"/>
        <o:r id="V:Rule25" type="connector" idref="#_x0000_s1083"/>
        <o:r id="V:Rule26"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46"/>
  </w:style>
  <w:style w:type="paragraph" w:styleId="Heading1">
    <w:name w:val="heading 1"/>
    <w:basedOn w:val="Normal"/>
    <w:next w:val="Normal"/>
    <w:link w:val="Heading1Char"/>
    <w:uiPriority w:val="99"/>
    <w:qFormat/>
    <w:rsid w:val="00454746"/>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qFormat/>
    <w:rsid w:val="00454746"/>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9"/>
    <w:qFormat/>
    <w:rsid w:val="00454746"/>
    <w:pPr>
      <w:keepNext/>
      <w:keepLines/>
      <w:spacing w:before="200" w:after="0" w:line="240" w:lineRule="auto"/>
      <w:outlineLvl w:val="2"/>
    </w:pPr>
    <w:rPr>
      <w:rFonts w:ascii="Courier New" w:eastAsia="Times New Roman" w:hAnsi="Courier New" w:cs="Times New Roman"/>
      <w:b/>
      <w:bCs/>
      <w:color w:val="4F81BD"/>
      <w:sz w:val="24"/>
      <w:szCs w:val="24"/>
      <w:lang w:val="en-US"/>
    </w:rPr>
  </w:style>
  <w:style w:type="paragraph" w:styleId="Heading4">
    <w:name w:val="heading 4"/>
    <w:basedOn w:val="Normal"/>
    <w:next w:val="Normal"/>
    <w:link w:val="Heading4Char"/>
    <w:uiPriority w:val="9"/>
    <w:unhideWhenUsed/>
    <w:qFormat/>
    <w:rsid w:val="00454746"/>
    <w:pPr>
      <w:keepNext/>
      <w:keepLines/>
      <w:spacing w:before="200" w:after="0" w:line="240" w:lineRule="auto"/>
      <w:outlineLvl w:val="3"/>
    </w:pPr>
    <w:rPr>
      <w:rFonts w:ascii="Courier New" w:eastAsia="Times New Roman" w:hAnsi="Courier New" w:cs="Times New Roman"/>
      <w:b/>
      <w:bCs/>
      <w:i/>
      <w:iCs/>
      <w:color w:val="4F81BD" w:themeColor="accent1"/>
      <w:sz w:val="24"/>
      <w:szCs w:val="24"/>
      <w:lang w:val="en-US"/>
    </w:rPr>
  </w:style>
  <w:style w:type="paragraph" w:styleId="Heading5">
    <w:name w:val="heading 5"/>
    <w:basedOn w:val="Normal"/>
    <w:next w:val="Normal"/>
    <w:link w:val="Heading5Char"/>
    <w:uiPriority w:val="9"/>
    <w:unhideWhenUsed/>
    <w:qFormat/>
    <w:rsid w:val="00454746"/>
    <w:pPr>
      <w:keepNext/>
      <w:keepLines/>
      <w:spacing w:before="200" w:after="0" w:line="240" w:lineRule="auto"/>
      <w:outlineLvl w:val="4"/>
    </w:pPr>
    <w:rPr>
      <w:rFonts w:ascii="Courier New" w:eastAsia="Times New Roman" w:hAnsi="Courier New" w:cs="Times New Roman"/>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474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454746"/>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9"/>
    <w:rsid w:val="00454746"/>
    <w:rPr>
      <w:rFonts w:ascii="Courier New" w:eastAsia="Times New Roman" w:hAnsi="Courier New" w:cs="Times New Roman"/>
      <w:b/>
      <w:bCs/>
      <w:color w:val="4F81BD"/>
      <w:sz w:val="24"/>
      <w:szCs w:val="24"/>
      <w:lang w:val="en-US"/>
    </w:rPr>
  </w:style>
  <w:style w:type="character" w:customStyle="1" w:styleId="Heading4Char">
    <w:name w:val="Heading 4 Char"/>
    <w:basedOn w:val="DefaultParagraphFont"/>
    <w:link w:val="Heading4"/>
    <w:uiPriority w:val="9"/>
    <w:rsid w:val="00454746"/>
    <w:rPr>
      <w:rFonts w:ascii="Courier New" w:eastAsia="Times New Roman" w:hAnsi="Courier New" w:cs="Times New Roman"/>
      <w:b/>
      <w:bCs/>
      <w:i/>
      <w:iCs/>
      <w:color w:val="4F81BD" w:themeColor="accent1"/>
      <w:sz w:val="24"/>
      <w:szCs w:val="24"/>
      <w:lang w:val="en-US"/>
    </w:rPr>
  </w:style>
  <w:style w:type="character" w:customStyle="1" w:styleId="Heading5Char">
    <w:name w:val="Heading 5 Char"/>
    <w:basedOn w:val="DefaultParagraphFont"/>
    <w:link w:val="Heading5"/>
    <w:uiPriority w:val="9"/>
    <w:rsid w:val="00454746"/>
    <w:rPr>
      <w:rFonts w:ascii="Courier New" w:eastAsia="Times New Roman" w:hAnsi="Courier New" w:cs="Times New Roman"/>
      <w:color w:val="243F60" w:themeColor="accent1" w:themeShade="7F"/>
      <w:sz w:val="24"/>
      <w:szCs w:val="24"/>
      <w:lang w:val="en-US"/>
    </w:rPr>
  </w:style>
  <w:style w:type="paragraph" w:styleId="TOC1">
    <w:name w:val="toc 1"/>
    <w:basedOn w:val="Normal"/>
    <w:next w:val="Normal"/>
    <w:autoRedefine/>
    <w:uiPriority w:val="39"/>
    <w:unhideWhenUsed/>
    <w:qFormat/>
    <w:rsid w:val="00454746"/>
    <w:pPr>
      <w:spacing w:before="360" w:after="0" w:line="240" w:lineRule="auto"/>
    </w:pPr>
    <w:rPr>
      <w:rFonts w:asciiTheme="majorHAnsi" w:eastAsia="Times New Roman" w:hAnsiTheme="majorHAnsi" w:cs="Times New Roman"/>
      <w:b/>
      <w:bCs/>
      <w:caps/>
      <w:sz w:val="24"/>
      <w:szCs w:val="28"/>
    </w:rPr>
  </w:style>
  <w:style w:type="paragraph" w:styleId="TOC2">
    <w:name w:val="toc 2"/>
    <w:basedOn w:val="Normal"/>
    <w:next w:val="Normal"/>
    <w:autoRedefine/>
    <w:uiPriority w:val="39"/>
    <w:unhideWhenUsed/>
    <w:qFormat/>
    <w:rsid w:val="00454746"/>
    <w:pPr>
      <w:spacing w:before="240" w:after="0" w:line="240" w:lineRule="auto"/>
    </w:pPr>
    <w:rPr>
      <w:rFonts w:ascii="Times New Roman" w:eastAsia="Times New Roman" w:hAnsi="Times New Roman" w:cs="Times New Roman"/>
      <w:b/>
      <w:bCs/>
      <w:sz w:val="20"/>
      <w:szCs w:val="24"/>
      <w:lang w:val="en-US"/>
    </w:rPr>
  </w:style>
  <w:style w:type="paragraph" w:styleId="TOC3">
    <w:name w:val="toc 3"/>
    <w:basedOn w:val="Normal"/>
    <w:next w:val="Normal"/>
    <w:autoRedefine/>
    <w:uiPriority w:val="39"/>
    <w:unhideWhenUsed/>
    <w:qFormat/>
    <w:rsid w:val="00454746"/>
    <w:pPr>
      <w:spacing w:after="0" w:line="240" w:lineRule="auto"/>
      <w:ind w:left="240"/>
    </w:pPr>
    <w:rPr>
      <w:rFonts w:ascii="Times New Roman" w:eastAsia="Times New Roman" w:hAnsi="Times New Roman" w:cs="Times New Roman"/>
      <w:sz w:val="20"/>
      <w:szCs w:val="24"/>
      <w:lang w:val="en-US"/>
    </w:rPr>
  </w:style>
  <w:style w:type="character" w:styleId="Strong">
    <w:name w:val="Strong"/>
    <w:basedOn w:val="DefaultParagraphFont"/>
    <w:uiPriority w:val="22"/>
    <w:qFormat/>
    <w:rsid w:val="00454746"/>
    <w:rPr>
      <w:rFonts w:cs="Times New Roman"/>
      <w:b/>
      <w:bCs/>
    </w:rPr>
  </w:style>
  <w:style w:type="character" w:styleId="Emphasis">
    <w:name w:val="Emphasis"/>
    <w:basedOn w:val="DefaultParagraphFont"/>
    <w:uiPriority w:val="99"/>
    <w:qFormat/>
    <w:rsid w:val="00454746"/>
    <w:rPr>
      <w:rFonts w:cs="Times New Roman"/>
      <w:i/>
      <w:iCs/>
    </w:rPr>
  </w:style>
  <w:style w:type="paragraph" w:styleId="NoSpacing">
    <w:name w:val="No Spacing"/>
    <w:uiPriority w:val="1"/>
    <w:qFormat/>
    <w:rsid w:val="0045474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4746"/>
    <w:pPr>
      <w:ind w:left="720"/>
      <w:contextualSpacing/>
    </w:pPr>
    <w:rPr>
      <w:rFonts w:cs="Times New Roman"/>
    </w:rPr>
  </w:style>
  <w:style w:type="paragraph" w:styleId="TOCHeading">
    <w:name w:val="TOC Heading"/>
    <w:basedOn w:val="Heading1"/>
    <w:next w:val="Normal"/>
    <w:uiPriority w:val="39"/>
    <w:unhideWhenUsed/>
    <w:qFormat/>
    <w:rsid w:val="00454746"/>
    <w:pPr>
      <w:keepLines/>
      <w:spacing w:before="480" w:after="0" w:line="276" w:lineRule="auto"/>
      <w:outlineLvl w:val="9"/>
    </w:pPr>
    <w:rPr>
      <w:rFonts w:ascii="Courier New" w:hAnsi="Courier New"/>
      <w:color w:val="365F91" w:themeColor="accent1" w:themeShade="BF"/>
      <w:kern w:val="0"/>
      <w:sz w:val="28"/>
      <w:szCs w:val="28"/>
    </w:rPr>
  </w:style>
  <w:style w:type="character" w:styleId="Hyperlink">
    <w:name w:val="Hyperlink"/>
    <w:basedOn w:val="DefaultParagraphFont"/>
    <w:uiPriority w:val="99"/>
    <w:unhideWhenUsed/>
    <w:rsid w:val="002E4DC5"/>
    <w:rPr>
      <w:color w:val="0000FF" w:themeColor="hyperlink"/>
      <w:u w:val="single"/>
    </w:rPr>
  </w:style>
  <w:style w:type="character" w:styleId="FollowedHyperlink">
    <w:name w:val="FollowedHyperlink"/>
    <w:basedOn w:val="DefaultParagraphFont"/>
    <w:uiPriority w:val="99"/>
    <w:semiHidden/>
    <w:unhideWhenUsed/>
    <w:rsid w:val="002E4DC5"/>
    <w:rPr>
      <w:color w:val="800080" w:themeColor="followedHyperlink"/>
      <w:u w:val="single"/>
    </w:rPr>
  </w:style>
  <w:style w:type="paragraph" w:styleId="Header">
    <w:name w:val="header"/>
    <w:basedOn w:val="Normal"/>
    <w:link w:val="HeaderChar"/>
    <w:uiPriority w:val="99"/>
    <w:semiHidden/>
    <w:unhideWhenUsed/>
    <w:rsid w:val="00826E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6E2D"/>
  </w:style>
  <w:style w:type="paragraph" w:styleId="Footer">
    <w:name w:val="footer"/>
    <w:basedOn w:val="Normal"/>
    <w:link w:val="FooterChar"/>
    <w:uiPriority w:val="99"/>
    <w:unhideWhenUsed/>
    <w:rsid w:val="00826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E2D"/>
  </w:style>
  <w:style w:type="paragraph" w:customStyle="1" w:styleId="Default">
    <w:name w:val="Default"/>
    <w:rsid w:val="006210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
    <w:name w:val="Style"/>
    <w:uiPriority w:val="99"/>
    <w:rsid w:val="0082261F"/>
    <w:pPr>
      <w:widowControl w:val="0"/>
      <w:autoSpaceDE w:val="0"/>
      <w:autoSpaceDN w:val="0"/>
      <w:adjustRightInd w:val="0"/>
      <w:spacing w:after="0" w:line="240" w:lineRule="auto"/>
    </w:pPr>
    <w:rPr>
      <w:rFonts w:ascii="Arial" w:eastAsia="Times New Roman"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ariborzaref@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narul@putra.upm.edu.m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ranaprocess.com/Articles/Articles/Community%20Capacity%20Building.pdf" TargetMode="Externa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4</Pages>
  <Words>4090</Words>
  <Characters>23314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Fariborz</dc:creator>
  <cp:lastModifiedBy>Fariborz</cp:lastModifiedBy>
  <cp:revision>73</cp:revision>
  <dcterms:created xsi:type="dcterms:W3CDTF">2009-11-01T08:34:00Z</dcterms:created>
  <dcterms:modified xsi:type="dcterms:W3CDTF">2009-11-03T14:13:00Z</dcterms:modified>
</cp:coreProperties>
</file>