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89B" w:rsidRDefault="00A6789B" w:rsidP="005F3BDD">
      <w:pPr>
        <w:autoSpaceDE w:val="0"/>
        <w:autoSpaceDN w:val="0"/>
        <w:adjustRightInd w:val="0"/>
        <w:spacing w:after="0" w:line="480" w:lineRule="auto"/>
        <w:jc w:val="center"/>
        <w:rPr>
          <w:rFonts w:ascii="Times New Roman" w:hAnsi="Times New Roman" w:cs="Times New Roman"/>
          <w:b/>
          <w:bCs/>
          <w:sz w:val="24"/>
          <w:szCs w:val="24"/>
        </w:rPr>
      </w:pPr>
      <w:r w:rsidRPr="00ED372B">
        <w:rPr>
          <w:rFonts w:ascii="Times New Roman" w:hAnsi="Times New Roman" w:cs="Times New Roman"/>
          <w:b/>
          <w:bCs/>
          <w:sz w:val="24"/>
          <w:szCs w:val="24"/>
        </w:rPr>
        <w:t xml:space="preserve">Differential effects of amitriptyline treatment on testicular and liver functions </w:t>
      </w:r>
    </w:p>
    <w:p w:rsidR="00A6789B" w:rsidRPr="00ED372B" w:rsidRDefault="00A6789B" w:rsidP="005F3BDD">
      <w:pPr>
        <w:autoSpaceDE w:val="0"/>
        <w:autoSpaceDN w:val="0"/>
        <w:adjustRightInd w:val="0"/>
        <w:spacing w:after="0" w:line="480" w:lineRule="auto"/>
        <w:jc w:val="center"/>
        <w:rPr>
          <w:rFonts w:ascii="Times New Roman" w:hAnsi="Times New Roman" w:cs="Times New Roman"/>
          <w:b/>
          <w:bCs/>
          <w:sz w:val="24"/>
          <w:szCs w:val="24"/>
        </w:rPr>
      </w:pPr>
      <w:r w:rsidRPr="00ED372B">
        <w:rPr>
          <w:rFonts w:ascii="Times New Roman" w:hAnsi="Times New Roman" w:cs="Times New Roman"/>
          <w:b/>
          <w:bCs/>
          <w:sz w:val="24"/>
          <w:szCs w:val="24"/>
        </w:rPr>
        <w:t>in adult male rats</w:t>
      </w:r>
    </w:p>
    <w:p w:rsidR="00A6789B" w:rsidRDefault="00A6789B" w:rsidP="00477D3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Afify M</w:t>
      </w:r>
      <w:r w:rsidRPr="009A22FD">
        <w:rPr>
          <w:rFonts w:ascii="Times New Roman" w:hAnsi="Times New Roman" w:cs="Times New Roman"/>
          <w:b/>
          <w:bCs/>
          <w:sz w:val="24"/>
          <w:szCs w:val="24"/>
          <w:vertAlign w:val="superscript"/>
        </w:rPr>
        <w:t>1</w:t>
      </w:r>
      <w:r>
        <w:rPr>
          <w:rFonts w:ascii="Times New Roman" w:hAnsi="Times New Roman" w:cs="Times New Roman"/>
          <w:b/>
          <w:bCs/>
          <w:sz w:val="24"/>
          <w:szCs w:val="24"/>
        </w:rPr>
        <w:t>, Abd Elmaksoud M.D</w:t>
      </w:r>
      <w:r w:rsidRPr="009A22FD">
        <w:rPr>
          <w:rFonts w:ascii="Times New Roman" w:hAnsi="Times New Roman" w:cs="Times New Roman"/>
          <w:b/>
          <w:bCs/>
          <w:sz w:val="24"/>
          <w:szCs w:val="24"/>
          <w:vertAlign w:val="superscript"/>
        </w:rPr>
        <w:t>1</w:t>
      </w:r>
      <w:r>
        <w:rPr>
          <w:rFonts w:ascii="Times New Roman" w:hAnsi="Times New Roman" w:cs="Times New Roman"/>
          <w:b/>
          <w:bCs/>
          <w:sz w:val="24"/>
          <w:szCs w:val="24"/>
        </w:rPr>
        <w:t>, Mosa T</w:t>
      </w:r>
      <w:r w:rsidRPr="009A22FD">
        <w:rPr>
          <w:rFonts w:ascii="Times New Roman" w:hAnsi="Times New Roman" w:cs="Times New Roman"/>
          <w:b/>
          <w:bCs/>
          <w:sz w:val="24"/>
          <w:szCs w:val="24"/>
          <w:vertAlign w:val="superscript"/>
        </w:rPr>
        <w:t>1</w:t>
      </w:r>
      <w:r>
        <w:rPr>
          <w:rFonts w:ascii="Times New Roman" w:hAnsi="Times New Roman" w:cs="Times New Roman"/>
          <w:b/>
          <w:bCs/>
          <w:sz w:val="24"/>
          <w:szCs w:val="24"/>
        </w:rPr>
        <w:t>, Elshaer M</w:t>
      </w:r>
      <w:r w:rsidRPr="009A22FD">
        <w:rPr>
          <w:rFonts w:ascii="Times New Roman" w:hAnsi="Times New Roman" w:cs="Times New Roman"/>
          <w:b/>
          <w:bCs/>
          <w:sz w:val="24"/>
          <w:szCs w:val="24"/>
          <w:vertAlign w:val="superscript"/>
        </w:rPr>
        <w:t>2</w:t>
      </w:r>
      <w:r>
        <w:rPr>
          <w:rFonts w:ascii="Times New Roman" w:hAnsi="Times New Roman" w:cs="Times New Roman"/>
          <w:b/>
          <w:bCs/>
          <w:sz w:val="24"/>
          <w:szCs w:val="24"/>
        </w:rPr>
        <w:t>, Kotb N.</w:t>
      </w: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w:t>
      </w:r>
    </w:p>
    <w:p w:rsidR="00A6789B" w:rsidRPr="00F54904" w:rsidRDefault="00A6789B" w:rsidP="005F3BDD">
      <w:pPr>
        <w:numPr>
          <w:ilvl w:val="0"/>
          <w:numId w:val="12"/>
        </w:numPr>
        <w:autoSpaceDE w:val="0"/>
        <w:autoSpaceDN w:val="0"/>
        <w:adjustRightInd w:val="0"/>
        <w:spacing w:after="0" w:line="480" w:lineRule="auto"/>
        <w:jc w:val="both"/>
        <w:rPr>
          <w:rFonts w:ascii="Times New Roman" w:hAnsi="Times New Roman" w:cs="Times New Roman"/>
          <w:sz w:val="24"/>
          <w:szCs w:val="24"/>
        </w:rPr>
      </w:pPr>
      <w:r w:rsidRPr="00F54904">
        <w:rPr>
          <w:rFonts w:ascii="Times New Roman" w:hAnsi="Times New Roman" w:cs="Times New Roman"/>
          <w:sz w:val="24"/>
          <w:szCs w:val="24"/>
        </w:rPr>
        <w:t>Biochemistry Department, National Research Centre, Dokki, Egypt</w:t>
      </w:r>
    </w:p>
    <w:p w:rsidR="00A6789B" w:rsidRPr="00F54904" w:rsidRDefault="00A6789B" w:rsidP="005F3BDD">
      <w:pPr>
        <w:numPr>
          <w:ilvl w:val="0"/>
          <w:numId w:val="12"/>
        </w:numPr>
        <w:autoSpaceDE w:val="0"/>
        <w:autoSpaceDN w:val="0"/>
        <w:adjustRightInd w:val="0"/>
        <w:spacing w:after="0" w:line="480" w:lineRule="auto"/>
        <w:jc w:val="both"/>
        <w:rPr>
          <w:rFonts w:ascii="Times New Roman" w:hAnsi="Times New Roman" w:cs="Times New Roman"/>
          <w:sz w:val="24"/>
          <w:szCs w:val="24"/>
        </w:rPr>
      </w:pPr>
      <w:r w:rsidRPr="00F54904">
        <w:rPr>
          <w:rFonts w:ascii="Times New Roman" w:hAnsi="Times New Roman" w:cs="Times New Roman"/>
          <w:sz w:val="24"/>
          <w:szCs w:val="24"/>
        </w:rPr>
        <w:t>Pathology Department, National Research Centre, Dokki, Egypt</w:t>
      </w:r>
    </w:p>
    <w:p w:rsidR="00A6789B" w:rsidRPr="00B86B5E" w:rsidRDefault="00A6789B" w:rsidP="005F3BDD">
      <w:pPr>
        <w:numPr>
          <w:ilvl w:val="0"/>
          <w:numId w:val="12"/>
        </w:numPr>
        <w:autoSpaceDE w:val="0"/>
        <w:autoSpaceDN w:val="0"/>
        <w:adjustRightInd w:val="0"/>
        <w:spacing w:after="0" w:line="480" w:lineRule="auto"/>
        <w:jc w:val="both"/>
        <w:rPr>
          <w:rFonts w:ascii="Times New Roman" w:hAnsi="Times New Roman" w:cs="Times New Roman"/>
          <w:sz w:val="24"/>
          <w:szCs w:val="24"/>
        </w:rPr>
      </w:pPr>
      <w:r w:rsidRPr="00B86B5E">
        <w:rPr>
          <w:rFonts w:ascii="Times New Roman" w:hAnsi="Times New Roman" w:cs="Times New Roman"/>
          <w:sz w:val="24"/>
          <w:szCs w:val="24"/>
        </w:rPr>
        <w:t>National Organization for Drug Control and Research (NODCAR), Egypt</w:t>
      </w:r>
    </w:p>
    <w:p w:rsidR="00A6789B" w:rsidRDefault="00A6789B" w:rsidP="003A3645">
      <w:pPr>
        <w:shd w:val="clear" w:color="auto" w:fill="FFFFFF"/>
        <w:rPr>
          <w:rFonts w:ascii="Times New Roman" w:hAnsi="Times New Roman" w:cs="Times New Roman"/>
          <w:color w:val="343434"/>
          <w:sz w:val="24"/>
          <w:szCs w:val="24"/>
        </w:rPr>
      </w:pPr>
      <w:r w:rsidRPr="00B86B5E">
        <w:rPr>
          <w:rFonts w:ascii="Times New Roman" w:hAnsi="Times New Roman" w:cs="Times New Roman"/>
          <w:b/>
          <w:bCs/>
          <w:sz w:val="24"/>
          <w:szCs w:val="24"/>
        </w:rPr>
        <w:t>Corresponding author</w:t>
      </w:r>
      <w:r w:rsidRPr="00B86B5E">
        <w:rPr>
          <w:rFonts w:ascii="Times New Roman" w:hAnsi="Times New Roman" w:cs="Times New Roman"/>
          <w:sz w:val="24"/>
          <w:szCs w:val="24"/>
        </w:rPr>
        <w:t xml:space="preserve">: Dr. </w:t>
      </w:r>
      <w:r>
        <w:rPr>
          <w:rFonts w:ascii="Times New Roman" w:hAnsi="Times New Roman" w:cs="Times New Roman"/>
          <w:sz w:val="24"/>
          <w:szCs w:val="24"/>
        </w:rPr>
        <w:t>Mohamed Diaa El-Dein Abd El-Maksoud</w:t>
      </w:r>
      <w:r w:rsidRPr="00B86B5E">
        <w:rPr>
          <w:rFonts w:ascii="Times New Roman" w:hAnsi="Times New Roman" w:cs="Times New Roman"/>
          <w:sz w:val="24"/>
          <w:szCs w:val="24"/>
        </w:rPr>
        <w:t>, Researcher Bio</w:t>
      </w:r>
      <w:r w:rsidRPr="00B86B5E">
        <w:rPr>
          <w:rFonts w:ascii="Times New Roman" w:hAnsi="Times New Roman" w:cs="Times New Roman"/>
          <w:sz w:val="24"/>
          <w:szCs w:val="24"/>
        </w:rPr>
        <w:softHyphen/>
        <w:t>chemistry Department, Genetic Engineering and Biotechnology Re</w:t>
      </w:r>
      <w:r w:rsidRPr="00B86B5E">
        <w:rPr>
          <w:rFonts w:ascii="Times New Roman" w:hAnsi="Times New Roman" w:cs="Times New Roman"/>
          <w:sz w:val="24"/>
          <w:szCs w:val="24"/>
        </w:rPr>
        <w:softHyphen/>
        <w:t>search Division, National Research Centre, Tahrir Street, Dokki, Giza, 12311, Egypt.  E-mail:</w:t>
      </w:r>
      <w:r w:rsidRPr="00B86B5E">
        <w:rPr>
          <w:rStyle w:val="Hyperlink"/>
          <w:rFonts w:ascii="Times New Roman" w:hAnsi="Times New Roman" w:cs="Times New Roman"/>
          <w:color w:val="343434"/>
          <w:sz w:val="24"/>
          <w:szCs w:val="24"/>
          <w:u w:val="none"/>
        </w:rPr>
        <w:t xml:space="preserve"> M</w:t>
      </w:r>
      <w:r w:rsidRPr="00B86B5E">
        <w:rPr>
          <w:rFonts w:ascii="Times New Roman" w:hAnsi="Times New Roman" w:cs="Times New Roman"/>
          <w:color w:val="343434"/>
          <w:sz w:val="24"/>
          <w:szCs w:val="24"/>
        </w:rPr>
        <w:t xml:space="preserve">ohamed Aly </w:t>
      </w:r>
      <w:hyperlink r:id="rId7" w:history="1">
        <w:r w:rsidRPr="00665559">
          <w:rPr>
            <w:rStyle w:val="Hyperlink"/>
            <w:rFonts w:ascii="Times New Roman" w:hAnsi="Times New Roman" w:cs="Times New Roman"/>
            <w:sz w:val="24"/>
            <w:szCs w:val="24"/>
          </w:rPr>
          <w:t>saodiaa@yahoo.com</w:t>
        </w:r>
      </w:hyperlink>
      <w:r>
        <w:rPr>
          <w:rFonts w:ascii="Times New Roman" w:hAnsi="Times New Roman" w:cs="Times New Roman"/>
          <w:color w:val="343434"/>
          <w:sz w:val="24"/>
          <w:szCs w:val="24"/>
        </w:rPr>
        <w:t xml:space="preserve"> .</w:t>
      </w:r>
    </w:p>
    <w:p w:rsidR="00A6789B" w:rsidRPr="00B86B5E" w:rsidRDefault="00A6789B" w:rsidP="003A3645">
      <w:pPr>
        <w:shd w:val="clear" w:color="auto" w:fill="FFFFFF"/>
        <w:rPr>
          <w:rFonts w:ascii="Times New Roman" w:hAnsi="Times New Roman" w:cs="Times New Roman"/>
          <w:color w:val="343434"/>
          <w:sz w:val="24"/>
          <w:szCs w:val="24"/>
        </w:rPr>
      </w:pPr>
      <w:r>
        <w:rPr>
          <w:rFonts w:ascii="Times New Roman" w:hAnsi="Times New Roman" w:cs="Times New Roman"/>
          <w:color w:val="343434"/>
          <w:sz w:val="24"/>
          <w:szCs w:val="24"/>
        </w:rPr>
        <w:t>Abstract:-</w:t>
      </w:r>
    </w:p>
    <w:p w:rsidR="00A6789B" w:rsidRDefault="00A6789B" w:rsidP="00B86B5E">
      <w:pPr>
        <w:shd w:val="clear" w:color="auto" w:fill="FFFFFF"/>
        <w:autoSpaceDE w:val="0"/>
        <w:autoSpaceDN w:val="0"/>
        <w:adjustRightInd w:val="0"/>
        <w:spacing w:after="0" w:line="360" w:lineRule="auto"/>
        <w:ind w:firstLine="357"/>
        <w:jc w:val="both"/>
        <w:rPr>
          <w:rFonts w:ascii="Times New Roman" w:hAnsi="Times New Roman" w:cs="Times New Roman"/>
          <w:sz w:val="24"/>
          <w:szCs w:val="24"/>
          <w:lang w:val="en-GB" w:eastAsia="en-GB"/>
        </w:rPr>
      </w:pPr>
      <w:r w:rsidRPr="00B86B5E">
        <w:rPr>
          <w:rFonts w:ascii="Times New Roman" w:hAnsi="Times New Roman" w:cs="Times New Roman"/>
          <w:color w:val="231F20"/>
          <w:sz w:val="24"/>
          <w:szCs w:val="24"/>
          <w:lang w:val="en-GB" w:eastAsia="en-GB"/>
        </w:rPr>
        <w:t>The aim of our study was to investigate the influenc</w:t>
      </w:r>
      <w:r w:rsidRPr="00ED6973">
        <w:rPr>
          <w:rFonts w:ascii="Times New Roman" w:hAnsi="Times New Roman" w:cs="Times New Roman"/>
          <w:color w:val="231F20"/>
          <w:sz w:val="24"/>
          <w:szCs w:val="24"/>
          <w:lang w:val="en-GB" w:eastAsia="en-GB"/>
        </w:rPr>
        <w:t xml:space="preserve">e of exposure to </w:t>
      </w:r>
      <w:r w:rsidRPr="00ED6973">
        <w:rPr>
          <w:rFonts w:ascii="Times New Roman" w:hAnsi="Times New Roman" w:cs="Times New Roman"/>
          <w:sz w:val="24"/>
          <w:szCs w:val="24"/>
          <w:lang w:val="en-GB" w:eastAsia="en-GB"/>
        </w:rPr>
        <w:t>amitriptyline</w:t>
      </w:r>
      <w:r w:rsidRPr="00ED6973">
        <w:rPr>
          <w:rFonts w:ascii="Times New Roman" w:hAnsi="Times New Roman" w:cs="Times New Roman"/>
          <w:color w:val="231F20"/>
          <w:sz w:val="24"/>
          <w:szCs w:val="24"/>
          <w:lang w:val="en-GB" w:eastAsia="en-GB"/>
        </w:rPr>
        <w:t xml:space="preserve"> treatment with</w:t>
      </w:r>
      <w:r>
        <w:rPr>
          <w:rFonts w:ascii="Times New Roman" w:hAnsi="Times New Roman" w:cs="Times New Roman"/>
          <w:color w:val="231F20"/>
          <w:sz w:val="24"/>
          <w:szCs w:val="24"/>
          <w:lang w:val="en-GB" w:eastAsia="en-GB"/>
        </w:rPr>
        <w:t xml:space="preserve"> different</w:t>
      </w:r>
      <w:r w:rsidRPr="00ED6973">
        <w:rPr>
          <w:rFonts w:ascii="Times New Roman" w:hAnsi="Times New Roman" w:cs="Times New Roman"/>
          <w:color w:val="231F20"/>
          <w:sz w:val="24"/>
          <w:szCs w:val="24"/>
          <w:lang w:val="en-GB" w:eastAsia="en-GB"/>
        </w:rPr>
        <w:t xml:space="preserve"> doses on the activity of </w:t>
      </w:r>
      <w:r w:rsidRPr="00ED6973">
        <w:rPr>
          <w:rFonts w:ascii="Times New Roman" w:hAnsi="Times New Roman" w:cs="Times New Roman"/>
          <w:sz w:val="24"/>
          <w:szCs w:val="24"/>
          <w:lang w:val="en-GB" w:eastAsia="en-GB"/>
        </w:rPr>
        <w:t>liver and testicular indices</w:t>
      </w:r>
      <w:r>
        <w:rPr>
          <w:rFonts w:ascii="Times New Roman" w:hAnsi="Times New Roman" w:cs="Times New Roman"/>
          <w:sz w:val="24"/>
          <w:szCs w:val="24"/>
          <w:lang w:val="en-GB" w:eastAsia="en-GB"/>
        </w:rPr>
        <w:t>;</w:t>
      </w:r>
      <w:r w:rsidRPr="00ED6973">
        <w:rPr>
          <w:rFonts w:ascii="Times New Roman" w:hAnsi="Times New Roman" w:cs="Times New Roman"/>
          <w:sz w:val="24"/>
          <w:szCs w:val="24"/>
          <w:lang w:val="en-GB" w:eastAsia="en-GB"/>
        </w:rPr>
        <w:t xml:space="preserve"> </w:t>
      </w:r>
      <w:r>
        <w:rPr>
          <w:rFonts w:ascii="Times New Roman" w:hAnsi="Times New Roman" w:cs="Times New Roman"/>
          <w:color w:val="231F20"/>
          <w:sz w:val="24"/>
          <w:szCs w:val="24"/>
          <w:lang w:val="en-GB" w:eastAsia="en-GB"/>
        </w:rPr>
        <w:t>and</w:t>
      </w:r>
      <w:r w:rsidRPr="00ED6973">
        <w:rPr>
          <w:rFonts w:ascii="Times New Roman" w:hAnsi="Times New Roman" w:cs="Times New Roman"/>
          <w:color w:val="231F20"/>
          <w:sz w:val="24"/>
          <w:szCs w:val="24"/>
          <w:lang w:val="en-GB" w:eastAsia="en-GB"/>
        </w:rPr>
        <w:t xml:space="preserve"> examined </w:t>
      </w:r>
      <w:r>
        <w:rPr>
          <w:rFonts w:ascii="Times New Roman" w:hAnsi="Times New Roman" w:cs="Times New Roman"/>
          <w:color w:val="231F20"/>
          <w:sz w:val="24"/>
          <w:szCs w:val="24"/>
          <w:lang w:val="en-GB" w:eastAsia="en-GB"/>
        </w:rPr>
        <w:t xml:space="preserve">these organs </w:t>
      </w:r>
      <w:r w:rsidRPr="00ED6973">
        <w:rPr>
          <w:rFonts w:ascii="Times New Roman" w:hAnsi="Times New Roman" w:cs="Times New Roman"/>
          <w:sz w:val="24"/>
          <w:szCs w:val="24"/>
          <w:lang w:val="en-GB" w:eastAsia="en-GB"/>
        </w:rPr>
        <w:t>histopatholgically to confirm the effect of amitriptyline</w:t>
      </w:r>
      <w:r>
        <w:rPr>
          <w:rFonts w:ascii="Times New Roman" w:hAnsi="Times New Roman" w:cs="Times New Roman"/>
          <w:sz w:val="24"/>
          <w:szCs w:val="24"/>
          <w:lang w:val="en-GB" w:eastAsia="en-GB"/>
        </w:rPr>
        <w:t>. T</w:t>
      </w:r>
      <w:r w:rsidRPr="00537C6E">
        <w:rPr>
          <w:rFonts w:ascii="Times New Roman" w:hAnsi="Times New Roman" w:cs="Times New Roman"/>
          <w:sz w:val="24"/>
          <w:szCs w:val="24"/>
        </w:rPr>
        <w:t xml:space="preserve">his study conducted on </w:t>
      </w:r>
      <w:r>
        <w:rPr>
          <w:rFonts w:ascii="Times New Roman" w:hAnsi="Times New Roman" w:cs="Times New Roman"/>
          <w:sz w:val="24"/>
          <w:szCs w:val="24"/>
        </w:rPr>
        <w:t>8</w:t>
      </w:r>
      <w:r w:rsidRPr="00537C6E">
        <w:rPr>
          <w:rFonts w:ascii="Times New Roman" w:hAnsi="Times New Roman" w:cs="Times New Roman"/>
          <w:sz w:val="24"/>
          <w:szCs w:val="24"/>
        </w:rPr>
        <w:t>0</w:t>
      </w:r>
      <w:r>
        <w:rPr>
          <w:rFonts w:ascii="Times New Roman" w:hAnsi="Times New Roman" w:cs="Times New Roman"/>
          <w:sz w:val="24"/>
          <w:szCs w:val="24"/>
        </w:rPr>
        <w:t xml:space="preserve"> adult</w:t>
      </w:r>
      <w:r w:rsidRPr="00537C6E">
        <w:rPr>
          <w:rFonts w:ascii="Times New Roman" w:hAnsi="Times New Roman" w:cs="Times New Roman"/>
          <w:sz w:val="24"/>
          <w:szCs w:val="24"/>
        </w:rPr>
        <w:t xml:space="preserve"> </w:t>
      </w:r>
      <w:r>
        <w:rPr>
          <w:rFonts w:ascii="Times New Roman" w:hAnsi="Times New Roman" w:cs="Times New Roman"/>
          <w:sz w:val="24"/>
          <w:szCs w:val="24"/>
        </w:rPr>
        <w:t>male rats</w:t>
      </w:r>
      <w:r w:rsidRPr="00537C6E">
        <w:rPr>
          <w:rFonts w:ascii="Times New Roman" w:hAnsi="Times New Roman" w:cs="Times New Roman"/>
          <w:sz w:val="24"/>
          <w:szCs w:val="24"/>
        </w:rPr>
        <w:t xml:space="preserve">. The </w:t>
      </w:r>
      <w:r>
        <w:rPr>
          <w:rFonts w:ascii="Times New Roman" w:hAnsi="Times New Roman" w:cs="Times New Roman"/>
          <w:sz w:val="24"/>
          <w:szCs w:val="24"/>
        </w:rPr>
        <w:t>40 rats</w:t>
      </w:r>
      <w:r w:rsidRPr="00537C6E">
        <w:rPr>
          <w:rFonts w:ascii="Times New Roman" w:hAnsi="Times New Roman" w:cs="Times New Roman"/>
          <w:sz w:val="24"/>
          <w:szCs w:val="24"/>
        </w:rPr>
        <w:t xml:space="preserve"> were divided into </w:t>
      </w:r>
      <w:r>
        <w:rPr>
          <w:rFonts w:ascii="Times New Roman" w:hAnsi="Times New Roman" w:cs="Times New Roman"/>
          <w:sz w:val="24"/>
          <w:szCs w:val="24"/>
        </w:rPr>
        <w:t xml:space="preserve">two </w:t>
      </w:r>
      <w:r w:rsidRPr="00537C6E">
        <w:rPr>
          <w:rFonts w:ascii="Times New Roman" w:hAnsi="Times New Roman" w:cs="Times New Roman"/>
          <w:sz w:val="24"/>
          <w:szCs w:val="24"/>
        </w:rPr>
        <w:t>groups</w:t>
      </w:r>
      <w:r>
        <w:rPr>
          <w:rFonts w:ascii="Times New Roman" w:hAnsi="Times New Roman" w:cs="Times New Roman"/>
          <w:sz w:val="24"/>
          <w:szCs w:val="24"/>
        </w:rPr>
        <w:t xml:space="preserve"> according to received dose of amitriptyline (low &amp; high doses) and the third group (20 rats) received</w:t>
      </w:r>
      <w:r w:rsidRPr="00A67438">
        <w:rPr>
          <w:rFonts w:ascii="Times New Roman" w:hAnsi="Times New Roman" w:cs="Times New Roman"/>
          <w:sz w:val="24"/>
          <w:szCs w:val="24"/>
        </w:rPr>
        <w:t xml:space="preserve"> toxic dose </w:t>
      </w:r>
      <w:r>
        <w:rPr>
          <w:rFonts w:ascii="Times New Roman" w:hAnsi="Times New Roman" w:cs="Times New Roman"/>
          <w:sz w:val="24"/>
          <w:szCs w:val="24"/>
        </w:rPr>
        <w:t xml:space="preserve">of </w:t>
      </w:r>
      <w:r w:rsidRPr="00A67438">
        <w:rPr>
          <w:rFonts w:ascii="Times New Roman" w:hAnsi="Times New Roman" w:cs="Times New Roman"/>
          <w:sz w:val="24"/>
          <w:szCs w:val="24"/>
        </w:rPr>
        <w:t>cyclophosphamide to serve as a positive control</w:t>
      </w:r>
      <w:r>
        <w:rPr>
          <w:rFonts w:ascii="Times New Roman" w:hAnsi="Times New Roman" w:cs="Times New Roman"/>
          <w:sz w:val="24"/>
          <w:szCs w:val="24"/>
        </w:rPr>
        <w:t xml:space="preserve">, beside 20 healthy rats as a control group. </w:t>
      </w:r>
      <w:r w:rsidRPr="00FA3698">
        <w:rPr>
          <w:rFonts w:ascii="Times New Roman" w:hAnsi="Times New Roman" w:cs="Times New Roman"/>
          <w:sz w:val="24"/>
          <w:szCs w:val="24"/>
        </w:rPr>
        <w:t xml:space="preserve">After 30 days of treatment, the animals were sacrificed and blood </w:t>
      </w:r>
      <w:r>
        <w:rPr>
          <w:rFonts w:ascii="Times New Roman" w:hAnsi="Times New Roman" w:cs="Times New Roman"/>
          <w:sz w:val="24"/>
          <w:szCs w:val="24"/>
        </w:rPr>
        <w:t xml:space="preserve">&amp; tissue </w:t>
      </w:r>
      <w:r w:rsidRPr="00FA3698">
        <w:rPr>
          <w:rFonts w:ascii="Times New Roman" w:hAnsi="Times New Roman" w:cs="Times New Roman"/>
          <w:sz w:val="24"/>
          <w:szCs w:val="24"/>
        </w:rPr>
        <w:t>samples were collected.</w:t>
      </w:r>
      <w:r>
        <w:rPr>
          <w:rFonts w:ascii="Times New Roman" w:hAnsi="Times New Roman" w:cs="Times New Roman"/>
          <w:sz w:val="24"/>
          <w:szCs w:val="24"/>
        </w:rPr>
        <w:t xml:space="preserve"> The results showed that there was no significant difference in rats treated by low dose </w:t>
      </w:r>
      <w:r w:rsidRPr="00ED6973">
        <w:rPr>
          <w:rFonts w:ascii="Times New Roman" w:hAnsi="Times New Roman" w:cs="Times New Roman"/>
          <w:sz w:val="24"/>
          <w:szCs w:val="24"/>
          <w:lang w:val="en-GB" w:eastAsia="en-GB"/>
        </w:rPr>
        <w:t>of amitriptyline</w:t>
      </w:r>
      <w:r>
        <w:rPr>
          <w:rFonts w:ascii="Times New Roman" w:hAnsi="Times New Roman" w:cs="Times New Roman"/>
          <w:sz w:val="24"/>
          <w:szCs w:val="24"/>
        </w:rPr>
        <w:t xml:space="preserve"> </w:t>
      </w:r>
      <w:r>
        <w:rPr>
          <w:rFonts w:ascii="Times New Roman" w:hAnsi="Times New Roman" w:cs="Times New Roman"/>
          <w:sz w:val="24"/>
          <w:szCs w:val="24"/>
          <w:lang w:val="en-GB" w:eastAsia="en-GB"/>
        </w:rPr>
        <w:t xml:space="preserve">as regards liver enzymes (ALT, AST &amp; γGT), testicular functions (testosterone &amp; prolactin levels, and spermatic count) and histopatholgically changes in the tissue of these organs. While the high dose showed significant difference in the liver and testicular functions proved by the changes occurred in the liver and testicular tissue which is like the toxic effect of cyclophosphamide. </w:t>
      </w:r>
      <w:r>
        <w:rPr>
          <w:rFonts w:ascii="Times New Roman" w:hAnsi="Times New Roman" w:cs="Times New Roman"/>
          <w:sz w:val="24"/>
          <w:szCs w:val="24"/>
        </w:rPr>
        <w:t xml:space="preserve">In conclusion; high dose of </w:t>
      </w:r>
      <w:r w:rsidRPr="00000E0E">
        <w:rPr>
          <w:rFonts w:ascii="Times New Roman" w:hAnsi="Times New Roman" w:cs="Times New Roman"/>
          <w:sz w:val="24"/>
          <w:szCs w:val="24"/>
          <w:lang w:val="en-GB" w:eastAsia="en-GB"/>
        </w:rPr>
        <w:t>amitriptyline</w:t>
      </w:r>
      <w:r>
        <w:rPr>
          <w:rFonts w:ascii="Times New Roman" w:hAnsi="Times New Roman" w:cs="Times New Roman"/>
          <w:sz w:val="24"/>
          <w:szCs w:val="24"/>
          <w:lang w:val="en-GB" w:eastAsia="en-GB"/>
        </w:rPr>
        <w:t xml:space="preserve"> has toxic effects on the metabolic functions of the liver and reduction in the productive functions of the testis beside the toxic histopathological changes in the tissue of these organs. </w:t>
      </w:r>
    </w:p>
    <w:p w:rsidR="00A6789B" w:rsidRDefault="00A6789B" w:rsidP="00477D34">
      <w:pPr>
        <w:autoSpaceDE w:val="0"/>
        <w:autoSpaceDN w:val="0"/>
        <w:adjustRightInd w:val="0"/>
        <w:spacing w:after="0" w:line="360" w:lineRule="auto"/>
        <w:ind w:firstLine="357"/>
        <w:jc w:val="both"/>
        <w:rPr>
          <w:rFonts w:ascii="Times New Roman" w:hAnsi="Times New Roman" w:cs="Times New Roman"/>
          <w:b/>
          <w:bCs/>
          <w:sz w:val="24"/>
          <w:szCs w:val="24"/>
        </w:rPr>
      </w:pPr>
      <w:r w:rsidRPr="006075AE">
        <w:rPr>
          <w:rFonts w:ascii="Times New Roman" w:hAnsi="Times New Roman" w:cs="Times New Roman"/>
          <w:b/>
          <w:bCs/>
          <w:sz w:val="24"/>
          <w:szCs w:val="24"/>
          <w:lang w:val="en-GB" w:eastAsia="en-GB"/>
        </w:rPr>
        <w:t>Key Words:</w:t>
      </w:r>
      <w:r>
        <w:rPr>
          <w:rFonts w:ascii="Times New Roman" w:hAnsi="Times New Roman" w:cs="Times New Roman"/>
          <w:sz w:val="24"/>
          <w:szCs w:val="24"/>
          <w:lang w:val="en-GB" w:eastAsia="en-GB"/>
        </w:rPr>
        <w:t xml:space="preserve"> </w:t>
      </w:r>
      <w:r w:rsidRPr="00ED6973">
        <w:rPr>
          <w:rFonts w:ascii="Times New Roman" w:hAnsi="Times New Roman" w:cs="Times New Roman"/>
          <w:sz w:val="24"/>
          <w:szCs w:val="24"/>
          <w:lang w:val="en-GB" w:eastAsia="en-GB"/>
        </w:rPr>
        <w:t>amitriptyline</w:t>
      </w:r>
      <w:r>
        <w:rPr>
          <w:rFonts w:ascii="Times New Roman" w:hAnsi="Times New Roman" w:cs="Times New Roman"/>
          <w:sz w:val="24"/>
          <w:szCs w:val="24"/>
          <w:lang w:val="en-GB" w:eastAsia="en-GB"/>
        </w:rPr>
        <w:t>, liver, testis and</w:t>
      </w:r>
      <w:r>
        <w:rPr>
          <w:rFonts w:ascii="Times New Roman" w:hAnsi="Times New Roman" w:cs="Times New Roman"/>
          <w:b/>
          <w:bCs/>
          <w:sz w:val="24"/>
          <w:szCs w:val="24"/>
        </w:rPr>
        <w:t xml:space="preserve"> </w:t>
      </w:r>
      <w:r>
        <w:rPr>
          <w:rFonts w:ascii="Times New Roman" w:hAnsi="Times New Roman" w:cs="Times New Roman"/>
          <w:sz w:val="24"/>
          <w:szCs w:val="24"/>
          <w:lang w:val="en-GB" w:eastAsia="en-GB"/>
        </w:rPr>
        <w:t>cyclophosphamide</w:t>
      </w:r>
      <w:r>
        <w:rPr>
          <w:rFonts w:ascii="Times New Roman" w:hAnsi="Times New Roman" w:cs="Times New Roman"/>
          <w:b/>
          <w:bCs/>
          <w:sz w:val="24"/>
          <w:szCs w:val="24"/>
        </w:rPr>
        <w:t xml:space="preserve"> </w:t>
      </w:r>
      <w:r>
        <w:rPr>
          <w:rFonts w:ascii="Times New Roman" w:hAnsi="Times New Roman" w:cs="Times New Roman"/>
          <w:b/>
          <w:bCs/>
          <w:sz w:val="24"/>
          <w:szCs w:val="24"/>
        </w:rPr>
        <w:br w:type="page"/>
      </w:r>
    </w:p>
    <w:p w:rsidR="00A6789B" w:rsidRPr="00C87C38" w:rsidRDefault="00A6789B" w:rsidP="00C87C38">
      <w:pPr>
        <w:autoSpaceDE w:val="0"/>
        <w:autoSpaceDN w:val="0"/>
        <w:adjustRightInd w:val="0"/>
        <w:spacing w:after="0" w:line="480" w:lineRule="auto"/>
        <w:jc w:val="both"/>
        <w:rPr>
          <w:rFonts w:ascii="Times New Roman" w:hAnsi="Times New Roman" w:cs="Times New Roman"/>
          <w:b/>
          <w:bCs/>
          <w:color w:val="000000"/>
          <w:sz w:val="24"/>
          <w:szCs w:val="24"/>
          <w:lang w:val="en-GB" w:eastAsia="en-GB"/>
        </w:rPr>
      </w:pPr>
      <w:r w:rsidRPr="00C87C38">
        <w:rPr>
          <w:rFonts w:ascii="Times New Roman" w:hAnsi="Times New Roman" w:cs="Times New Roman"/>
          <w:b/>
          <w:bCs/>
          <w:color w:val="000000"/>
          <w:sz w:val="24"/>
          <w:szCs w:val="24"/>
          <w:lang w:val="en-GB" w:eastAsia="en-GB"/>
        </w:rPr>
        <w:t xml:space="preserve">Introduction </w:t>
      </w:r>
    </w:p>
    <w:p w:rsidR="00A6789B" w:rsidRDefault="00A6789B" w:rsidP="00926051">
      <w:pPr>
        <w:autoSpaceDE w:val="0"/>
        <w:autoSpaceDN w:val="0"/>
        <w:adjustRightInd w:val="0"/>
        <w:spacing w:after="0" w:line="480" w:lineRule="auto"/>
        <w:ind w:firstLine="360"/>
        <w:jc w:val="both"/>
        <w:rPr>
          <w:rFonts w:ascii="Times New Roman" w:hAnsi="Times New Roman" w:cs="Times New Roman"/>
          <w:color w:val="000000"/>
          <w:sz w:val="24"/>
          <w:szCs w:val="24"/>
        </w:rPr>
      </w:pPr>
      <w:r w:rsidRPr="005933C6">
        <w:rPr>
          <w:rFonts w:ascii="Times New Roman" w:hAnsi="Times New Roman" w:cs="Times New Roman"/>
          <w:sz w:val="24"/>
          <w:szCs w:val="24"/>
          <w:lang w:eastAsia="en-GB"/>
        </w:rPr>
        <w:t>It is well-known that treatment-emergent sexual dysfunctions</w:t>
      </w:r>
      <w:r>
        <w:rPr>
          <w:rFonts w:ascii="Times New Roman" w:hAnsi="Times New Roman" w:cs="Times New Roman"/>
          <w:sz w:val="24"/>
          <w:szCs w:val="24"/>
          <w:lang w:eastAsia="en-GB"/>
        </w:rPr>
        <w:t xml:space="preserve"> </w:t>
      </w:r>
      <w:r w:rsidRPr="005933C6">
        <w:rPr>
          <w:rFonts w:ascii="Times New Roman" w:hAnsi="Times New Roman" w:cs="Times New Roman"/>
          <w:sz w:val="24"/>
          <w:szCs w:val="24"/>
          <w:lang w:eastAsia="en-GB"/>
        </w:rPr>
        <w:t>occur with many antidepressive compounds.</w:t>
      </w:r>
      <w:r>
        <w:rPr>
          <w:rFonts w:ascii="Times New Roman" w:hAnsi="Times New Roman" w:cs="Times New Roman"/>
          <w:sz w:val="24"/>
          <w:szCs w:val="24"/>
          <w:lang w:eastAsia="en-GB"/>
        </w:rPr>
        <w:t xml:space="preserve"> </w:t>
      </w:r>
      <w:r w:rsidRPr="005933C6">
        <w:rPr>
          <w:rFonts w:ascii="Times New Roman" w:hAnsi="Times New Roman" w:cs="Times New Roman"/>
          <w:color w:val="000000"/>
          <w:sz w:val="24"/>
          <w:szCs w:val="24"/>
          <w:lang w:val="en-GB" w:eastAsia="en-GB"/>
        </w:rPr>
        <w:t xml:space="preserve"> Antidepressants are widely prescribed for the chronic treatment</w:t>
      </w:r>
      <w:r w:rsidRPr="007871B5">
        <w:rPr>
          <w:rFonts w:ascii="Times New Roman" w:hAnsi="Times New Roman" w:cs="Times New Roman"/>
          <w:color w:val="000000"/>
          <w:sz w:val="24"/>
          <w:szCs w:val="24"/>
          <w:lang w:val="en-GB" w:eastAsia="en-GB"/>
        </w:rPr>
        <w:t xml:space="preserve"> of several anxiety disorders </w:t>
      </w:r>
      <w:r w:rsidRPr="00736815">
        <w:rPr>
          <w:rFonts w:ascii="Times New Roman" w:hAnsi="Times New Roman" w:cs="Times New Roman"/>
          <w:sz w:val="24"/>
          <w:szCs w:val="24"/>
          <w:lang w:val="en-GB" w:eastAsia="en-GB"/>
        </w:rPr>
        <w:t>[</w:t>
      </w:r>
      <w:r w:rsidRPr="006D62DE">
        <w:rPr>
          <w:rFonts w:ascii="Times New Roman" w:hAnsi="Times New Roman" w:cs="Times New Roman"/>
          <w:sz w:val="24"/>
          <w:szCs w:val="24"/>
          <w:lang w:eastAsia="en-GB"/>
        </w:rPr>
        <w:t>Feighner</w:t>
      </w:r>
      <w:r>
        <w:rPr>
          <w:rFonts w:ascii="Times New Roman" w:hAnsi="Times New Roman" w:cs="Times New Roman"/>
          <w:sz w:val="24"/>
          <w:szCs w:val="24"/>
          <w:lang w:eastAsia="en-GB"/>
        </w:rPr>
        <w:t>, 1999</w:t>
      </w:r>
      <w:r w:rsidRPr="00736815">
        <w:rPr>
          <w:rFonts w:ascii="Times New Roman" w:hAnsi="Times New Roman" w:cs="Times New Roman"/>
          <w:sz w:val="24"/>
          <w:szCs w:val="24"/>
          <w:lang w:val="en-GB" w:eastAsia="en-GB"/>
        </w:rPr>
        <w:t xml:space="preserve">, </w:t>
      </w:r>
      <w:r w:rsidRPr="006D62DE">
        <w:rPr>
          <w:rFonts w:ascii="Times New Roman" w:hAnsi="Times New Roman" w:cs="Times New Roman"/>
          <w:sz w:val="24"/>
          <w:szCs w:val="24"/>
          <w:lang w:eastAsia="en-GB"/>
        </w:rPr>
        <w:t xml:space="preserve">Zohar </w:t>
      </w:r>
      <w:r>
        <w:rPr>
          <w:rFonts w:ascii="Times New Roman" w:hAnsi="Times New Roman" w:cs="Times New Roman"/>
          <w:sz w:val="24"/>
          <w:szCs w:val="24"/>
          <w:lang w:eastAsia="en-GB"/>
        </w:rPr>
        <w:t>and</w:t>
      </w:r>
      <w:r w:rsidRPr="006D62DE">
        <w:rPr>
          <w:rFonts w:ascii="Times New Roman" w:hAnsi="Times New Roman" w:cs="Times New Roman"/>
          <w:sz w:val="24"/>
          <w:szCs w:val="24"/>
          <w:lang w:eastAsia="en-GB"/>
        </w:rPr>
        <w:t xml:space="preserve"> Westenberg</w:t>
      </w:r>
      <w:r>
        <w:rPr>
          <w:rFonts w:ascii="Times New Roman" w:hAnsi="Times New Roman" w:cs="Times New Roman"/>
          <w:sz w:val="24"/>
          <w:szCs w:val="24"/>
          <w:lang w:eastAsia="en-GB"/>
        </w:rPr>
        <w:t>, 2000</w:t>
      </w:r>
      <w:r w:rsidRPr="00736815">
        <w:rPr>
          <w:rFonts w:ascii="Times New Roman" w:hAnsi="Times New Roman" w:cs="Times New Roman"/>
          <w:sz w:val="24"/>
          <w:szCs w:val="24"/>
          <w:lang w:val="en-GB" w:eastAsia="en-GB"/>
        </w:rPr>
        <w:t>].</w:t>
      </w:r>
      <w:r>
        <w:rPr>
          <w:rFonts w:ascii="Times New Roman" w:hAnsi="Times New Roman" w:cs="Times New Roman"/>
          <w:color w:val="000000"/>
          <w:sz w:val="24"/>
          <w:szCs w:val="24"/>
          <w:lang w:val="en-GB" w:eastAsia="en-GB"/>
        </w:rPr>
        <w:t xml:space="preserve"> </w:t>
      </w:r>
      <w:r>
        <w:rPr>
          <w:rFonts w:ascii="Times New Roman" w:hAnsi="Times New Roman" w:cs="Times New Roman"/>
          <w:color w:val="000000"/>
          <w:sz w:val="24"/>
          <w:szCs w:val="24"/>
        </w:rPr>
        <w:t>Amitriptyline the older tricyclic antidepressant used in the treatment of anxiety disorders [</w:t>
      </w:r>
      <w:r w:rsidRPr="006D62DE">
        <w:rPr>
          <w:rFonts w:ascii="Times New Roman" w:hAnsi="Times New Roman" w:cs="Times New Roman"/>
          <w:sz w:val="24"/>
          <w:szCs w:val="24"/>
          <w:lang w:eastAsia="en-GB"/>
        </w:rPr>
        <w:t>Feighner</w:t>
      </w:r>
      <w:r>
        <w:rPr>
          <w:rFonts w:ascii="Times New Roman" w:hAnsi="Times New Roman" w:cs="Times New Roman"/>
          <w:sz w:val="24"/>
          <w:szCs w:val="24"/>
          <w:lang w:eastAsia="en-GB"/>
        </w:rPr>
        <w:t>, 1999</w:t>
      </w:r>
      <w:r>
        <w:rPr>
          <w:rFonts w:ascii="Times New Roman" w:hAnsi="Times New Roman" w:cs="Times New Roman"/>
          <w:color w:val="000000"/>
          <w:sz w:val="24"/>
          <w:szCs w:val="24"/>
        </w:rPr>
        <w:t xml:space="preserve">]. </w:t>
      </w:r>
    </w:p>
    <w:p w:rsidR="00A6789B" w:rsidRDefault="00A6789B" w:rsidP="00A31A4A">
      <w:pPr>
        <w:spacing w:after="0" w:line="480" w:lineRule="auto"/>
        <w:ind w:firstLine="360"/>
        <w:jc w:val="both"/>
      </w:pPr>
      <w:r w:rsidRPr="00B7696D">
        <w:rPr>
          <w:rFonts w:ascii="Times New Roman" w:hAnsi="Times New Roman" w:cs="Times New Roman"/>
          <w:color w:val="000000"/>
          <w:sz w:val="24"/>
          <w:szCs w:val="24"/>
          <w:lang w:val="en-GB" w:eastAsia="en-GB"/>
        </w:rPr>
        <w:t>Amitriptyline hydrochlorate is a tricyclic antidepressant</w:t>
      </w:r>
      <w:r>
        <w:rPr>
          <w:rFonts w:ascii="Times New Roman" w:hAnsi="Times New Roman" w:cs="Times New Roman"/>
          <w:color w:val="000000"/>
          <w:sz w:val="24"/>
          <w:szCs w:val="24"/>
          <w:lang w:val="en-GB" w:eastAsia="en-GB"/>
        </w:rPr>
        <w:t xml:space="preserve"> </w:t>
      </w:r>
      <w:r w:rsidRPr="00B7696D">
        <w:rPr>
          <w:rFonts w:ascii="Times New Roman" w:hAnsi="Times New Roman" w:cs="Times New Roman"/>
          <w:color w:val="000000"/>
          <w:sz w:val="24"/>
          <w:szCs w:val="24"/>
          <w:lang w:val="en-GB" w:eastAsia="en-GB"/>
        </w:rPr>
        <w:t xml:space="preserve">with sedative and analgesic properties </w:t>
      </w:r>
      <w:r>
        <w:rPr>
          <w:rFonts w:ascii="Times New Roman" w:hAnsi="Times New Roman" w:cs="Times New Roman"/>
          <w:color w:val="000000"/>
          <w:sz w:val="24"/>
          <w:szCs w:val="24"/>
          <w:lang w:val="en-GB" w:eastAsia="en-GB"/>
        </w:rPr>
        <w:t>[</w:t>
      </w:r>
      <w:r>
        <w:rPr>
          <w:rFonts w:ascii="Times New Roman" w:hAnsi="Times New Roman" w:cs="Times New Roman"/>
          <w:sz w:val="24"/>
          <w:szCs w:val="24"/>
          <w:lang w:eastAsia="en-GB"/>
        </w:rPr>
        <w:t xml:space="preserve">Bryson </w:t>
      </w:r>
      <w:r w:rsidRPr="006D62DE">
        <w:rPr>
          <w:rFonts w:ascii="Times New Roman" w:hAnsi="Times New Roman" w:cs="Times New Roman"/>
          <w:sz w:val="24"/>
          <w:szCs w:val="24"/>
          <w:lang w:eastAsia="en-GB"/>
        </w:rPr>
        <w:t>and Wilde</w:t>
      </w:r>
      <w:r>
        <w:rPr>
          <w:rFonts w:ascii="Times New Roman" w:hAnsi="Times New Roman" w:cs="Times New Roman"/>
          <w:sz w:val="24"/>
          <w:szCs w:val="24"/>
          <w:lang w:eastAsia="en-GB"/>
        </w:rPr>
        <w:t xml:space="preserve"> 1996</w:t>
      </w:r>
      <w:r>
        <w:rPr>
          <w:rFonts w:ascii="Times New Roman" w:hAnsi="Times New Roman" w:cs="Times New Roman"/>
          <w:color w:val="000000"/>
          <w:sz w:val="24"/>
          <w:szCs w:val="24"/>
          <w:lang w:val="en-GB" w:eastAsia="en-GB"/>
        </w:rPr>
        <w:t>]</w:t>
      </w:r>
      <w:r w:rsidRPr="00B7696D">
        <w:rPr>
          <w:rFonts w:ascii="Times New Roman" w:hAnsi="Times New Roman" w:cs="Times New Roman"/>
          <w:color w:val="000000"/>
          <w:sz w:val="24"/>
          <w:szCs w:val="24"/>
          <w:lang w:val="en-GB" w:eastAsia="en-GB"/>
        </w:rPr>
        <w:t>. The mechanism of the sedation induced by amitriptyline</w:t>
      </w:r>
      <w:r>
        <w:rPr>
          <w:rFonts w:ascii="Times New Roman" w:hAnsi="Times New Roman" w:cs="Times New Roman"/>
          <w:color w:val="000000"/>
          <w:sz w:val="24"/>
          <w:szCs w:val="24"/>
          <w:lang w:val="en-GB" w:eastAsia="en-GB"/>
        </w:rPr>
        <w:t xml:space="preserve"> </w:t>
      </w:r>
      <w:r w:rsidRPr="00B7696D">
        <w:rPr>
          <w:rFonts w:ascii="Times New Roman" w:hAnsi="Times New Roman" w:cs="Times New Roman"/>
          <w:color w:val="000000"/>
          <w:sz w:val="24"/>
          <w:szCs w:val="24"/>
          <w:lang w:val="en-GB" w:eastAsia="en-GB"/>
        </w:rPr>
        <w:t>is related to its antihistaminic actions while the analgesic</w:t>
      </w:r>
      <w:r>
        <w:rPr>
          <w:rFonts w:ascii="Times New Roman" w:hAnsi="Times New Roman" w:cs="Times New Roman"/>
          <w:color w:val="000000"/>
          <w:sz w:val="24"/>
          <w:szCs w:val="24"/>
          <w:lang w:val="en-GB" w:eastAsia="en-GB"/>
        </w:rPr>
        <w:t xml:space="preserve"> </w:t>
      </w:r>
      <w:r w:rsidRPr="00B7696D">
        <w:rPr>
          <w:rFonts w:ascii="Times New Roman" w:hAnsi="Times New Roman" w:cs="Times New Roman"/>
          <w:color w:val="000000"/>
          <w:sz w:val="24"/>
          <w:szCs w:val="24"/>
          <w:lang w:val="en-GB" w:eastAsia="en-GB"/>
        </w:rPr>
        <w:t xml:space="preserve">mechanism is not fully </w:t>
      </w:r>
      <w:r>
        <w:rPr>
          <w:rFonts w:ascii="Times New Roman" w:hAnsi="Times New Roman" w:cs="Times New Roman"/>
          <w:color w:val="000000"/>
          <w:sz w:val="24"/>
          <w:szCs w:val="24"/>
          <w:lang w:val="en-GB" w:eastAsia="en-GB"/>
        </w:rPr>
        <w:t>understood, although γ</w:t>
      </w:r>
      <w:r w:rsidRPr="00B7696D">
        <w:rPr>
          <w:rFonts w:ascii="Times New Roman" w:hAnsi="Times New Roman" w:cs="Times New Roman"/>
          <w:color w:val="000000"/>
          <w:sz w:val="24"/>
          <w:szCs w:val="24"/>
          <w:lang w:val="en-GB" w:eastAsia="en-GB"/>
        </w:rPr>
        <w:t>2A–adrenoreceptors</w:t>
      </w:r>
      <w:r>
        <w:rPr>
          <w:rFonts w:ascii="Times New Roman" w:hAnsi="Times New Roman" w:cs="Times New Roman"/>
          <w:color w:val="000000"/>
          <w:sz w:val="24"/>
          <w:szCs w:val="24"/>
          <w:lang w:val="en-GB" w:eastAsia="en-GB"/>
        </w:rPr>
        <w:t xml:space="preserve"> </w:t>
      </w:r>
      <w:r w:rsidRPr="00B7696D">
        <w:rPr>
          <w:rFonts w:ascii="Times New Roman" w:hAnsi="Times New Roman" w:cs="Times New Roman"/>
          <w:color w:val="000000"/>
          <w:sz w:val="24"/>
          <w:szCs w:val="24"/>
          <w:lang w:val="en-GB" w:eastAsia="en-GB"/>
        </w:rPr>
        <w:t xml:space="preserve">appear to have significant role </w:t>
      </w:r>
      <w:r>
        <w:rPr>
          <w:rFonts w:ascii="Times New Roman" w:hAnsi="Times New Roman" w:cs="Times New Roman"/>
          <w:color w:val="000000"/>
          <w:sz w:val="24"/>
          <w:szCs w:val="24"/>
          <w:lang w:val="en-GB" w:eastAsia="en-GB"/>
        </w:rPr>
        <w:t>[</w:t>
      </w:r>
      <w:r>
        <w:rPr>
          <w:rFonts w:ascii="Times New Roman" w:hAnsi="Times New Roman" w:cs="Times New Roman"/>
          <w:sz w:val="24"/>
          <w:szCs w:val="24"/>
          <w:lang w:eastAsia="en-GB"/>
        </w:rPr>
        <w:t>O’zdogan, et al 2004</w:t>
      </w:r>
      <w:r>
        <w:rPr>
          <w:rFonts w:ascii="Times New Roman" w:hAnsi="Times New Roman" w:cs="Times New Roman"/>
          <w:color w:val="000000"/>
          <w:sz w:val="24"/>
          <w:szCs w:val="24"/>
          <w:lang w:val="en-GB" w:eastAsia="en-GB"/>
        </w:rPr>
        <w:t xml:space="preserve">]. </w:t>
      </w:r>
      <w:r w:rsidRPr="00B7696D">
        <w:rPr>
          <w:rFonts w:ascii="Times New Roman" w:hAnsi="Times New Roman" w:cs="Times New Roman"/>
          <w:color w:val="000000"/>
          <w:sz w:val="24"/>
          <w:szCs w:val="24"/>
          <w:lang w:val="en-GB" w:eastAsia="en-GB"/>
        </w:rPr>
        <w:t>This drug is approximately equally active as an inhibitor of</w:t>
      </w:r>
      <w:r>
        <w:rPr>
          <w:rFonts w:ascii="Times New Roman" w:hAnsi="Times New Roman" w:cs="Times New Roman"/>
          <w:color w:val="000000"/>
          <w:sz w:val="24"/>
          <w:szCs w:val="24"/>
          <w:lang w:val="en-GB" w:eastAsia="en-GB"/>
        </w:rPr>
        <w:t xml:space="preserve"> </w:t>
      </w:r>
      <w:r w:rsidRPr="00B7696D">
        <w:rPr>
          <w:rFonts w:ascii="Times New Roman" w:hAnsi="Times New Roman" w:cs="Times New Roman"/>
          <w:color w:val="000000"/>
          <w:sz w:val="24"/>
          <w:szCs w:val="24"/>
          <w:lang w:val="en-GB" w:eastAsia="en-GB"/>
        </w:rPr>
        <w:t xml:space="preserve">serotonin reuptake and of NE </w:t>
      </w:r>
      <w:r w:rsidRPr="00A31A4A">
        <w:rPr>
          <w:rFonts w:ascii="Times New Roman" w:hAnsi="Times New Roman" w:cs="Times New Roman"/>
          <w:color w:val="000000"/>
          <w:sz w:val="24"/>
          <w:szCs w:val="24"/>
          <w:lang w:val="en-GB" w:eastAsia="en-GB"/>
        </w:rPr>
        <w:t>reuptake [</w:t>
      </w:r>
      <w:r>
        <w:rPr>
          <w:rFonts w:ascii="Times New Roman" w:hAnsi="Times New Roman" w:cs="Times New Roman"/>
          <w:color w:val="000000"/>
          <w:sz w:val="24"/>
          <w:szCs w:val="24"/>
        </w:rPr>
        <w:t>Di</w:t>
      </w:r>
      <w:r w:rsidRPr="00A31A4A">
        <w:rPr>
          <w:rFonts w:ascii="Times New Roman" w:hAnsi="Times New Roman" w:cs="Times New Roman"/>
          <w:color w:val="000000"/>
          <w:sz w:val="24"/>
          <w:szCs w:val="24"/>
        </w:rPr>
        <w:t>az, et al 2008</w:t>
      </w:r>
      <w:r>
        <w:rPr>
          <w:rFonts w:ascii="Times New Roman" w:hAnsi="Times New Roman" w:cs="Times New Roman"/>
          <w:color w:val="000000"/>
          <w:sz w:val="24"/>
          <w:szCs w:val="24"/>
          <w:lang w:val="en-GB" w:eastAsia="en-GB"/>
        </w:rPr>
        <w:t>].</w:t>
      </w:r>
      <w:r w:rsidRPr="00B7696D">
        <w:rPr>
          <w:rFonts w:ascii="Times New Roman" w:hAnsi="Times New Roman" w:cs="Times New Roman"/>
          <w:color w:val="000000"/>
          <w:sz w:val="24"/>
          <w:szCs w:val="24"/>
          <w:lang w:val="en-GB" w:eastAsia="en-GB"/>
        </w:rPr>
        <w:t xml:space="preserve"> </w:t>
      </w:r>
      <w:r w:rsidRPr="00CD165F">
        <w:rPr>
          <w:rFonts w:ascii="Times New Roman" w:hAnsi="Times New Roman" w:cs="Times New Roman"/>
          <w:sz w:val="24"/>
          <w:szCs w:val="24"/>
        </w:rPr>
        <w:t xml:space="preserve">Tricyclic may also possess an affinity for muscarinic and histamine H1 receptors to varying degrees. Although the </w:t>
      </w:r>
      <w:hyperlink r:id="rId8" w:tooltip="Pharmacology" w:history="1">
        <w:r w:rsidRPr="00CD165F">
          <w:rPr>
            <w:rStyle w:val="Hyperlink"/>
            <w:rFonts w:ascii="Times New Roman" w:hAnsi="Times New Roman" w:cs="Times New Roman"/>
            <w:color w:val="auto"/>
            <w:sz w:val="24"/>
            <w:szCs w:val="24"/>
            <w:u w:val="none"/>
          </w:rPr>
          <w:t>pharmacologic</w:t>
        </w:r>
      </w:hyperlink>
      <w:r w:rsidRPr="00CD165F">
        <w:rPr>
          <w:rFonts w:ascii="Times New Roman" w:hAnsi="Times New Roman" w:cs="Times New Roman"/>
          <w:sz w:val="24"/>
          <w:szCs w:val="24"/>
        </w:rPr>
        <w:t xml:space="preserve"> effect occurs im</w:t>
      </w:r>
      <w:r>
        <w:rPr>
          <w:rFonts w:ascii="Times New Roman" w:hAnsi="Times New Roman" w:cs="Times New Roman"/>
          <w:sz w:val="24"/>
          <w:szCs w:val="24"/>
        </w:rPr>
        <w:t>mediately, often the patient's symptoms do not respond for 2 to 4 weeks</w:t>
      </w:r>
      <w:r>
        <w:t xml:space="preserve"> [</w:t>
      </w:r>
      <w:r w:rsidRPr="006D62DE">
        <w:rPr>
          <w:rFonts w:ascii="Times New Roman" w:hAnsi="Times New Roman" w:cs="Times New Roman"/>
          <w:sz w:val="24"/>
          <w:szCs w:val="24"/>
        </w:rPr>
        <w:t>Thase</w:t>
      </w:r>
      <w:r>
        <w:rPr>
          <w:rFonts w:ascii="Times New Roman" w:hAnsi="Times New Roman" w:cs="Times New Roman"/>
          <w:sz w:val="24"/>
          <w:szCs w:val="24"/>
        </w:rPr>
        <w:t xml:space="preserve"> et al 2005</w:t>
      </w:r>
      <w:r>
        <w:t>].</w:t>
      </w:r>
      <w:r>
        <w:rPr>
          <w:rFonts w:ascii="Times New Roman" w:hAnsi="Times New Roman" w:cs="Times New Roman"/>
          <w:sz w:val="24"/>
          <w:szCs w:val="24"/>
        </w:rPr>
        <w:t xml:space="preserve"> </w:t>
      </w:r>
      <w:r w:rsidRPr="00CD165F">
        <w:rPr>
          <w:rFonts w:ascii="Times New Roman" w:hAnsi="Times New Roman" w:cs="Times New Roman"/>
          <w:sz w:val="24"/>
          <w:szCs w:val="24"/>
        </w:rPr>
        <w:t xml:space="preserve">Although </w:t>
      </w:r>
      <w:hyperlink r:id="rId9" w:tooltip="Norepinephrine" w:history="1">
        <w:r w:rsidRPr="00CD165F">
          <w:rPr>
            <w:rStyle w:val="Hyperlink"/>
            <w:rFonts w:ascii="Times New Roman" w:hAnsi="Times New Roman" w:cs="Times New Roman"/>
            <w:color w:val="auto"/>
            <w:sz w:val="24"/>
            <w:szCs w:val="24"/>
            <w:u w:val="none"/>
          </w:rPr>
          <w:t>norepinephrine</w:t>
        </w:r>
      </w:hyperlink>
      <w:r w:rsidRPr="00CD165F">
        <w:rPr>
          <w:rFonts w:ascii="Times New Roman" w:hAnsi="Times New Roman" w:cs="Times New Roman"/>
          <w:sz w:val="24"/>
          <w:szCs w:val="24"/>
        </w:rPr>
        <w:t xml:space="preserve"> and </w:t>
      </w:r>
      <w:hyperlink r:id="rId10" w:tooltip="Dopamine" w:history="1">
        <w:r w:rsidRPr="00CD165F">
          <w:rPr>
            <w:rStyle w:val="Hyperlink"/>
            <w:rFonts w:ascii="Times New Roman" w:hAnsi="Times New Roman" w:cs="Times New Roman"/>
            <w:color w:val="auto"/>
            <w:sz w:val="24"/>
            <w:szCs w:val="24"/>
            <w:u w:val="none"/>
          </w:rPr>
          <w:t>dopamine</w:t>
        </w:r>
      </w:hyperlink>
      <w:r w:rsidRPr="00CD165F">
        <w:rPr>
          <w:rFonts w:ascii="Times New Roman" w:hAnsi="Times New Roman" w:cs="Times New Roman"/>
          <w:sz w:val="24"/>
          <w:szCs w:val="24"/>
        </w:rPr>
        <w:t xml:space="preserve"> are generally considered stimulatory neurotransmitters, tricyclic antidepressants also increase the effects H1 </w:t>
      </w:r>
      <w:hyperlink r:id="rId11" w:tooltip="Histamine" w:history="1">
        <w:r w:rsidRPr="00CD165F">
          <w:rPr>
            <w:rStyle w:val="Hyperlink"/>
            <w:rFonts w:ascii="Times New Roman" w:hAnsi="Times New Roman" w:cs="Times New Roman"/>
            <w:color w:val="auto"/>
            <w:sz w:val="24"/>
            <w:szCs w:val="24"/>
            <w:u w:val="none"/>
          </w:rPr>
          <w:t>histamine</w:t>
        </w:r>
      </w:hyperlink>
      <w:r w:rsidRPr="00CD165F">
        <w:rPr>
          <w:rFonts w:ascii="Times New Roman" w:hAnsi="Times New Roman" w:cs="Times New Roman"/>
          <w:sz w:val="24"/>
          <w:szCs w:val="24"/>
        </w:rPr>
        <w:t xml:space="preserve">, and thus most have </w:t>
      </w:r>
      <w:hyperlink r:id="rId12" w:tooltip="Sedative" w:history="1">
        <w:r w:rsidRPr="00CD165F">
          <w:rPr>
            <w:rStyle w:val="Hyperlink"/>
            <w:rFonts w:ascii="Times New Roman" w:hAnsi="Times New Roman" w:cs="Times New Roman"/>
            <w:color w:val="auto"/>
            <w:sz w:val="24"/>
            <w:szCs w:val="24"/>
            <w:u w:val="none"/>
          </w:rPr>
          <w:t>sedative</w:t>
        </w:r>
      </w:hyperlink>
      <w:r w:rsidRPr="00CD165F">
        <w:rPr>
          <w:rFonts w:ascii="Times New Roman" w:hAnsi="Times New Roman" w:cs="Times New Roman"/>
          <w:sz w:val="24"/>
          <w:szCs w:val="24"/>
        </w:rPr>
        <w:t xml:space="preserve"> effects</w:t>
      </w:r>
      <w:r>
        <w:rPr>
          <w:rFonts w:ascii="Times New Roman" w:hAnsi="Times New Roman" w:cs="Times New Roman"/>
          <w:sz w:val="24"/>
          <w:szCs w:val="24"/>
        </w:rPr>
        <w:t xml:space="preserve"> [</w:t>
      </w:r>
      <w:r w:rsidRPr="006D62DE">
        <w:rPr>
          <w:rFonts w:ascii="Times New Roman" w:hAnsi="Times New Roman" w:cs="Times New Roman"/>
          <w:sz w:val="24"/>
          <w:szCs w:val="24"/>
        </w:rPr>
        <w:t>Landen</w:t>
      </w:r>
      <w:r>
        <w:rPr>
          <w:rFonts w:ascii="Times New Roman" w:hAnsi="Times New Roman" w:cs="Times New Roman"/>
          <w:sz w:val="24"/>
          <w:szCs w:val="24"/>
        </w:rPr>
        <w:t xml:space="preserve"> et al 2005].</w:t>
      </w:r>
    </w:p>
    <w:p w:rsidR="00A6789B" w:rsidRDefault="00A6789B" w:rsidP="00BB5474">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antidepressants are among those drugs, which cause toxic effects on much of organ system especially male reproductive system. About 15% of these drugs have adverse effects on hormonal levels and target organ like testes which secrete hormones and produces male germ cells during spermatogenesis. Studies showed that the effects of antidepressant on sexual dysfunction are more than 60%. Effects of drugs on sexual dysfunction and spermatogenesis appear to be due to changes in hormones level such as testosterone, LH, FSH, prolactin and estrogen [</w:t>
      </w:r>
      <w:r w:rsidRPr="006D62DE">
        <w:rPr>
          <w:rFonts w:ascii="Times New Roman" w:eastAsia="OneGulliverA" w:hAnsi="Times New Roman" w:cs="Times New Roman"/>
          <w:sz w:val="24"/>
          <w:szCs w:val="24"/>
          <w:lang w:val="en-GB" w:eastAsia="en-GB"/>
        </w:rPr>
        <w:t>Soghra</w:t>
      </w:r>
      <w:r>
        <w:rPr>
          <w:rFonts w:ascii="Times New Roman" w:eastAsia="OneGulliverA" w:hAnsi="Times New Roman" w:cs="Times New Roman"/>
          <w:sz w:val="24"/>
          <w:szCs w:val="24"/>
          <w:lang w:val="en-GB" w:eastAsia="en-GB"/>
        </w:rPr>
        <w:t>, et al 2008</w:t>
      </w:r>
      <w:r>
        <w:rPr>
          <w:rFonts w:ascii="Times New Roman" w:hAnsi="Times New Roman" w:cs="Times New Roman"/>
          <w:sz w:val="24"/>
          <w:szCs w:val="24"/>
        </w:rPr>
        <w:t xml:space="preserve">]. </w:t>
      </w:r>
    </w:p>
    <w:p w:rsidR="00A6789B" w:rsidRDefault="00A6789B" w:rsidP="00BB5474">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gonads and adrenals secrete several male sex hormones, called androgens. All are steroid hormones - that is, derived from cholesterol and containing a basic skeleton of four fused carbon rings. Testosterone is the most potent and abundant androgen. Gonadotropin-releasing hormone (GnRH) from the hypothalamus promotes anterior pituitary release of luteinizing hormone (LH) and follicle-stimulating hormone (FSH). LH stimulates the interstitial cells of Leydig in the testes to synthesize and secrete testosterone. Testosterone secretion occurs in pulsatile bursts, about six per day, with a morning peak and an early evening trough, and is regulated through a negative feedback on the hypothalamus and </w:t>
      </w:r>
      <w:r w:rsidRPr="00205B0B">
        <w:rPr>
          <w:rFonts w:ascii="Times New Roman" w:hAnsi="Times New Roman" w:cs="Times New Roman"/>
          <w:color w:val="000000"/>
          <w:sz w:val="24"/>
          <w:szCs w:val="24"/>
        </w:rPr>
        <w:t xml:space="preserve">pituitary </w:t>
      </w:r>
      <w:r>
        <w:rPr>
          <w:rFonts w:ascii="Times New Roman" w:hAnsi="Times New Roman" w:cs="Times New Roman"/>
          <w:color w:val="000000"/>
          <w:sz w:val="24"/>
          <w:szCs w:val="24"/>
        </w:rPr>
        <w:t>[</w:t>
      </w:r>
      <w:r w:rsidRPr="006D62DE">
        <w:rPr>
          <w:rStyle w:val="HTMLCite"/>
          <w:rFonts w:ascii="Times New Roman" w:hAnsi="Times New Roman" w:cs="Times New Roman"/>
          <w:sz w:val="24"/>
          <w:szCs w:val="24"/>
        </w:rPr>
        <w:t>Freeman</w:t>
      </w:r>
      <w:r>
        <w:rPr>
          <w:rStyle w:val="HTMLCite"/>
          <w:rFonts w:ascii="Times New Roman" w:hAnsi="Times New Roman" w:cs="Times New Roman"/>
          <w:sz w:val="24"/>
          <w:szCs w:val="24"/>
        </w:rPr>
        <w:t>, et al 2001</w:t>
      </w:r>
      <w:r>
        <w:rPr>
          <w:rFonts w:ascii="Times New Roman" w:hAnsi="Times New Roman" w:cs="Times New Roman"/>
          <w:color w:val="000000"/>
          <w:sz w:val="24"/>
          <w:szCs w:val="24"/>
        </w:rPr>
        <w:t>].</w:t>
      </w:r>
    </w:p>
    <w:p w:rsidR="00A6789B" w:rsidRDefault="00A6789B" w:rsidP="007E5C36">
      <w:pPr>
        <w:spacing w:before="240" w:after="0" w:line="480" w:lineRule="auto"/>
        <w:ind w:firstLine="360"/>
        <w:jc w:val="both"/>
        <w:rPr>
          <w:rFonts w:ascii="Times New Roman" w:hAnsi="Times New Roman" w:cs="Times New Roman"/>
          <w:sz w:val="24"/>
          <w:szCs w:val="24"/>
        </w:rPr>
      </w:pPr>
      <w:hyperlink r:id="rId13" w:history="1">
        <w:r w:rsidRPr="00CD165F">
          <w:rPr>
            <w:rStyle w:val="Hyperlink"/>
            <w:rFonts w:ascii="Times New Roman" w:hAnsi="Times New Roman" w:cs="Times New Roman"/>
            <w:color w:val="auto"/>
            <w:sz w:val="24"/>
            <w:szCs w:val="24"/>
            <w:u w:val="none"/>
          </w:rPr>
          <w:t>Amitriptyline</w:t>
        </w:r>
      </w:hyperlink>
      <w:r>
        <w:rPr>
          <w:rFonts w:ascii="Times New Roman" w:hAnsi="Times New Roman" w:cs="Times New Roman"/>
          <w:sz w:val="24"/>
          <w:szCs w:val="24"/>
        </w:rPr>
        <w:t xml:space="preserve"> hydrochloride is a prescription medication that is used for the treatment of </w:t>
      </w:r>
      <w:hyperlink r:id="rId14" w:history="1">
        <w:r w:rsidRPr="00CD165F">
          <w:rPr>
            <w:rStyle w:val="Hyperlink"/>
            <w:rFonts w:ascii="Times New Roman" w:hAnsi="Times New Roman" w:cs="Times New Roman"/>
            <w:color w:val="auto"/>
            <w:sz w:val="24"/>
            <w:szCs w:val="24"/>
            <w:u w:val="none"/>
          </w:rPr>
          <w:t>depression</w:t>
        </w:r>
      </w:hyperlink>
      <w:r w:rsidRPr="00CD165F">
        <w:rPr>
          <w:rFonts w:ascii="Times New Roman" w:hAnsi="Times New Roman" w:cs="Times New Roman"/>
          <w:sz w:val="24"/>
          <w:szCs w:val="24"/>
        </w:rPr>
        <w:t>.</w:t>
      </w:r>
      <w:r>
        <w:rPr>
          <w:rFonts w:ascii="Times New Roman" w:hAnsi="Times New Roman" w:cs="Times New Roman"/>
          <w:sz w:val="24"/>
          <w:szCs w:val="24"/>
        </w:rPr>
        <w:t xml:space="preserve"> As with any medicine, there are possible side effects with amitriptyline. Some of these side effects can affect a person's sexual well-being. In the case of amitriptyline, there have been a few sexual side effects reported, a decreased sex drive (libido). </w:t>
      </w:r>
      <w:r w:rsidRPr="00E13451">
        <w:rPr>
          <w:rFonts w:ascii="Times New Roman" w:hAnsi="Times New Roman" w:cs="Times New Roman"/>
          <w:sz w:val="24"/>
          <w:szCs w:val="24"/>
        </w:rPr>
        <w:t>The effects of tricyclic antidepressants</w:t>
      </w:r>
      <w:r>
        <w:rPr>
          <w:rFonts w:ascii="Times New Roman" w:hAnsi="Times New Roman" w:cs="Times New Roman"/>
          <w:sz w:val="24"/>
          <w:szCs w:val="24"/>
        </w:rPr>
        <w:t xml:space="preserve"> on the endocrine system can result in sexual dysfunction including libido decrease, impotence, testicular swelling, ejaculation dysfunction, breast enlargement, and </w:t>
      </w:r>
      <w:r w:rsidRPr="006E3711">
        <w:rPr>
          <w:rFonts w:ascii="Times New Roman" w:hAnsi="Times New Roman" w:cs="Times New Roman"/>
          <w:sz w:val="24"/>
          <w:szCs w:val="24"/>
        </w:rPr>
        <w:t xml:space="preserve">galactorrhea in females or gynecomastia in males. The syndrome of inappropriate secretion of antidiuretic hormone (SIADH) has been reported </w:t>
      </w:r>
      <w:r>
        <w:rPr>
          <w:rFonts w:ascii="Times New Roman" w:hAnsi="Times New Roman" w:cs="Times New Roman"/>
          <w:sz w:val="24"/>
          <w:szCs w:val="24"/>
        </w:rPr>
        <w:t>[</w:t>
      </w:r>
      <w:r w:rsidRPr="006D62DE">
        <w:rPr>
          <w:rFonts w:ascii="Times New Roman" w:hAnsi="Times New Roman" w:cs="Times New Roman"/>
          <w:sz w:val="24"/>
          <w:szCs w:val="24"/>
        </w:rPr>
        <w:t>Taylor</w:t>
      </w:r>
      <w:r>
        <w:rPr>
          <w:rFonts w:ascii="Times New Roman" w:hAnsi="Times New Roman" w:cs="Times New Roman"/>
          <w:sz w:val="24"/>
          <w:szCs w:val="24"/>
        </w:rPr>
        <w:t xml:space="preserve">, 2006]. </w:t>
      </w:r>
    </w:p>
    <w:p w:rsidR="00A6789B" w:rsidRPr="00ED6973" w:rsidRDefault="00A6789B" w:rsidP="007E5C36">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color w:val="231F20"/>
          <w:sz w:val="24"/>
          <w:szCs w:val="24"/>
          <w:lang w:val="en-GB" w:eastAsia="en-GB"/>
        </w:rPr>
        <w:t xml:space="preserve">Therefore, with the point of view that it might be interesting and possibly fruitful to </w:t>
      </w:r>
      <w:r w:rsidRPr="00ED6973">
        <w:rPr>
          <w:rFonts w:ascii="Times New Roman" w:hAnsi="Times New Roman" w:cs="Times New Roman"/>
          <w:color w:val="231F20"/>
          <w:sz w:val="24"/>
          <w:szCs w:val="24"/>
          <w:lang w:val="en-GB" w:eastAsia="en-GB"/>
        </w:rPr>
        <w:t xml:space="preserve">study the influence of exposure to </w:t>
      </w:r>
      <w:r w:rsidRPr="00ED6973">
        <w:rPr>
          <w:rFonts w:ascii="Times New Roman" w:hAnsi="Times New Roman" w:cs="Times New Roman"/>
          <w:sz w:val="24"/>
          <w:szCs w:val="24"/>
          <w:lang w:val="en-GB" w:eastAsia="en-GB"/>
        </w:rPr>
        <w:t>amitriptyline</w:t>
      </w:r>
      <w:r w:rsidRPr="00ED6973">
        <w:rPr>
          <w:rFonts w:ascii="Times New Roman" w:hAnsi="Times New Roman" w:cs="Times New Roman"/>
          <w:color w:val="231F20"/>
          <w:sz w:val="24"/>
          <w:szCs w:val="24"/>
          <w:lang w:val="en-GB" w:eastAsia="en-GB"/>
        </w:rPr>
        <w:t xml:space="preserve"> treatment with</w:t>
      </w:r>
      <w:r>
        <w:rPr>
          <w:rFonts w:ascii="Times New Roman" w:hAnsi="Times New Roman" w:cs="Times New Roman"/>
          <w:color w:val="231F20"/>
          <w:sz w:val="24"/>
          <w:szCs w:val="24"/>
          <w:lang w:val="en-GB" w:eastAsia="en-GB"/>
        </w:rPr>
        <w:t xml:space="preserve"> </w:t>
      </w:r>
      <w:r w:rsidRPr="00ED6973">
        <w:rPr>
          <w:rFonts w:ascii="Times New Roman" w:hAnsi="Times New Roman" w:cs="Times New Roman"/>
          <w:color w:val="231F20"/>
          <w:sz w:val="24"/>
          <w:szCs w:val="24"/>
          <w:lang w:val="en-GB" w:eastAsia="en-GB"/>
        </w:rPr>
        <w:t xml:space="preserve">pharmacological and toxic doses on the activity of </w:t>
      </w:r>
      <w:r w:rsidRPr="00ED6973">
        <w:rPr>
          <w:rFonts w:ascii="Times New Roman" w:hAnsi="Times New Roman" w:cs="Times New Roman"/>
          <w:sz w:val="24"/>
          <w:szCs w:val="24"/>
          <w:lang w:val="en-GB" w:eastAsia="en-GB"/>
        </w:rPr>
        <w:t xml:space="preserve">liver and testicular indices in adult male rats. </w:t>
      </w:r>
      <w:r w:rsidRPr="00ED6973">
        <w:rPr>
          <w:rFonts w:ascii="Times New Roman" w:hAnsi="Times New Roman" w:cs="Times New Roman"/>
          <w:color w:val="231F20"/>
          <w:sz w:val="24"/>
          <w:szCs w:val="24"/>
          <w:lang w:val="en-GB" w:eastAsia="en-GB"/>
        </w:rPr>
        <w:t>We also examined</w:t>
      </w:r>
      <w:r w:rsidRPr="00ED6973">
        <w:rPr>
          <w:rFonts w:ascii="Times New Roman" w:hAnsi="Times New Roman" w:cs="Times New Roman"/>
          <w:sz w:val="24"/>
          <w:szCs w:val="24"/>
          <w:lang w:val="en-GB" w:eastAsia="en-GB"/>
        </w:rPr>
        <w:t xml:space="preserve"> the hepatic and testicular tissues histopatholgically to confirm the toxic effect of large doses of amitriptyline</w:t>
      </w:r>
      <w:r>
        <w:rPr>
          <w:rFonts w:ascii="Times New Roman" w:hAnsi="Times New Roman" w:cs="Times New Roman"/>
          <w:sz w:val="24"/>
          <w:szCs w:val="24"/>
          <w:lang w:val="en-GB" w:eastAsia="en-GB"/>
        </w:rPr>
        <w:t xml:space="preserve"> on these organs</w:t>
      </w:r>
      <w:r w:rsidRPr="00ED6973">
        <w:rPr>
          <w:rFonts w:ascii="Times New Roman" w:hAnsi="Times New Roman" w:cs="Times New Roman"/>
          <w:sz w:val="24"/>
          <w:szCs w:val="24"/>
          <w:lang w:val="en-GB" w:eastAsia="en-GB"/>
        </w:rPr>
        <w:t>.</w:t>
      </w:r>
      <w:r>
        <w:rPr>
          <w:rFonts w:ascii="Times New Roman" w:hAnsi="Times New Roman" w:cs="Times New Roman"/>
          <w:sz w:val="24"/>
          <w:szCs w:val="24"/>
          <w:lang w:val="en-GB" w:eastAsia="en-GB"/>
        </w:rPr>
        <w:t xml:space="preserve"> </w:t>
      </w:r>
    </w:p>
    <w:p w:rsidR="00A6789B" w:rsidRPr="0032587A" w:rsidRDefault="00A6789B" w:rsidP="005F3BDD">
      <w:pPr>
        <w:autoSpaceDE w:val="0"/>
        <w:autoSpaceDN w:val="0"/>
        <w:adjustRightInd w:val="0"/>
        <w:spacing w:after="0" w:line="480" w:lineRule="auto"/>
        <w:jc w:val="both"/>
        <w:rPr>
          <w:rFonts w:ascii="Times New Roman" w:hAnsi="Times New Roman" w:cs="Times New Roman"/>
          <w:b/>
          <w:bCs/>
          <w:sz w:val="36"/>
          <w:szCs w:val="36"/>
          <w:u w:val="single"/>
        </w:rPr>
      </w:pPr>
      <w:r w:rsidRPr="0032587A">
        <w:rPr>
          <w:rFonts w:ascii="Times New Roman" w:hAnsi="Times New Roman" w:cs="Times New Roman"/>
          <w:b/>
          <w:bCs/>
          <w:sz w:val="24"/>
          <w:szCs w:val="24"/>
          <w:u w:val="single"/>
          <w:lang w:val="en-GB" w:eastAsia="en-GB"/>
        </w:rPr>
        <w:t>Experimental design</w:t>
      </w:r>
      <w:r w:rsidRPr="0032587A">
        <w:rPr>
          <w:rFonts w:ascii="Times New Roman" w:hAnsi="Times New Roman" w:cs="Times New Roman"/>
          <w:b/>
          <w:bCs/>
          <w:sz w:val="36"/>
          <w:szCs w:val="36"/>
          <w:u w:val="single"/>
        </w:rPr>
        <w:t xml:space="preserve"> </w:t>
      </w:r>
    </w:p>
    <w:p w:rsidR="00A6789B" w:rsidRDefault="00A6789B" w:rsidP="002155D9">
      <w:pPr>
        <w:autoSpaceDE w:val="0"/>
        <w:autoSpaceDN w:val="0"/>
        <w:adjustRightInd w:val="0"/>
        <w:spacing w:after="0" w:line="480" w:lineRule="auto"/>
        <w:jc w:val="both"/>
        <w:rPr>
          <w:rFonts w:ascii="AdvP41153C" w:hAnsi="AdvP41153C" w:cs="AdvP41153C"/>
          <w:sz w:val="16"/>
          <w:szCs w:val="16"/>
          <w:lang w:eastAsia="en-GB"/>
        </w:rPr>
      </w:pPr>
      <w:r w:rsidRPr="00537C6E">
        <w:rPr>
          <w:rFonts w:ascii="Times New Roman" w:hAnsi="Times New Roman" w:cs="Times New Roman"/>
          <w:sz w:val="24"/>
          <w:szCs w:val="24"/>
        </w:rPr>
        <w:t xml:space="preserve">After approval of the ethical committee of the </w:t>
      </w:r>
      <w:r>
        <w:rPr>
          <w:rFonts w:ascii="Times New Roman" w:hAnsi="Times New Roman" w:cs="Times New Roman"/>
          <w:sz w:val="24"/>
          <w:szCs w:val="24"/>
        </w:rPr>
        <w:t>National Research Center</w:t>
      </w:r>
      <w:r w:rsidRPr="00537C6E">
        <w:rPr>
          <w:rFonts w:ascii="Times New Roman" w:hAnsi="Times New Roman" w:cs="Times New Roman"/>
          <w:sz w:val="24"/>
          <w:szCs w:val="24"/>
        </w:rPr>
        <w:t xml:space="preserve">, this study was conducted on </w:t>
      </w:r>
      <w:r>
        <w:rPr>
          <w:rFonts w:ascii="Times New Roman" w:hAnsi="Times New Roman" w:cs="Times New Roman"/>
          <w:sz w:val="24"/>
          <w:szCs w:val="24"/>
        </w:rPr>
        <w:t>8</w:t>
      </w:r>
      <w:r w:rsidRPr="00537C6E">
        <w:rPr>
          <w:rFonts w:ascii="Times New Roman" w:hAnsi="Times New Roman" w:cs="Times New Roman"/>
          <w:sz w:val="24"/>
          <w:szCs w:val="24"/>
        </w:rPr>
        <w:t>0</w:t>
      </w:r>
      <w:r>
        <w:rPr>
          <w:rFonts w:ascii="Times New Roman" w:hAnsi="Times New Roman" w:cs="Times New Roman"/>
          <w:sz w:val="24"/>
          <w:szCs w:val="24"/>
        </w:rPr>
        <w:t xml:space="preserve"> adult</w:t>
      </w:r>
      <w:r w:rsidRPr="00537C6E">
        <w:rPr>
          <w:rFonts w:ascii="Times New Roman" w:hAnsi="Times New Roman" w:cs="Times New Roman"/>
          <w:sz w:val="24"/>
          <w:szCs w:val="24"/>
        </w:rPr>
        <w:t xml:space="preserve"> </w:t>
      </w:r>
      <w:r w:rsidRPr="00F726EF">
        <w:rPr>
          <w:rFonts w:ascii="Times New Roman" w:hAnsi="Times New Roman" w:cs="Times New Roman"/>
          <w:sz w:val="24"/>
          <w:szCs w:val="24"/>
          <w:lang w:val="en-GB" w:eastAsia="en-GB"/>
        </w:rPr>
        <w:t xml:space="preserve">Wistar </w:t>
      </w:r>
      <w:r>
        <w:rPr>
          <w:rFonts w:ascii="Times New Roman" w:hAnsi="Times New Roman" w:cs="Times New Roman"/>
          <w:sz w:val="24"/>
          <w:szCs w:val="24"/>
        </w:rPr>
        <w:t>male rats</w:t>
      </w:r>
      <w:r w:rsidRPr="00EE5603">
        <w:rPr>
          <w:rFonts w:ascii="Times New Roman" w:hAnsi="Times New Roman" w:cs="Times New Roman"/>
          <w:sz w:val="24"/>
          <w:szCs w:val="24"/>
        </w:rPr>
        <w:t xml:space="preserve"> (body weight, 2</w:t>
      </w:r>
      <w:r>
        <w:rPr>
          <w:rFonts w:ascii="Times New Roman" w:hAnsi="Times New Roman" w:cs="Times New Roman"/>
          <w:sz w:val="24"/>
          <w:szCs w:val="24"/>
        </w:rPr>
        <w:t>50</w:t>
      </w:r>
      <w:r w:rsidRPr="00EE5603">
        <w:rPr>
          <w:rFonts w:ascii="Times New Roman" w:hAnsi="Times New Roman" w:cs="Times New Roman"/>
          <w:sz w:val="24"/>
          <w:szCs w:val="24"/>
        </w:rPr>
        <w:t>–</w:t>
      </w:r>
      <w:r>
        <w:rPr>
          <w:rFonts w:ascii="Times New Roman" w:hAnsi="Times New Roman" w:cs="Times New Roman"/>
          <w:sz w:val="24"/>
          <w:szCs w:val="24"/>
        </w:rPr>
        <w:t>315 gm</w:t>
      </w:r>
      <w:r w:rsidRPr="00EE5603">
        <w:rPr>
          <w:rFonts w:ascii="Times New Roman" w:hAnsi="Times New Roman" w:cs="Times New Roman"/>
          <w:sz w:val="24"/>
          <w:szCs w:val="24"/>
        </w:rPr>
        <w:t xml:space="preserve">.), </w:t>
      </w:r>
      <w:r w:rsidRPr="00537C6E">
        <w:rPr>
          <w:rFonts w:ascii="Times New Roman" w:hAnsi="Times New Roman" w:cs="Times New Roman"/>
          <w:sz w:val="24"/>
          <w:szCs w:val="24"/>
        </w:rPr>
        <w:t>and standard labo</w:t>
      </w:r>
      <w:r>
        <w:rPr>
          <w:rFonts w:ascii="Times New Roman" w:hAnsi="Times New Roman" w:cs="Times New Roman"/>
          <w:sz w:val="24"/>
          <w:szCs w:val="24"/>
        </w:rPr>
        <w:t>rato</w:t>
      </w:r>
      <w:r w:rsidRPr="00537C6E">
        <w:rPr>
          <w:rFonts w:ascii="Times New Roman" w:hAnsi="Times New Roman" w:cs="Times New Roman"/>
          <w:sz w:val="24"/>
          <w:szCs w:val="24"/>
        </w:rPr>
        <w:t xml:space="preserve">ry </w:t>
      </w:r>
      <w:r w:rsidRPr="002155D9">
        <w:rPr>
          <w:rFonts w:ascii="Times New Roman" w:hAnsi="Times New Roman" w:cs="Times New Roman"/>
          <w:sz w:val="24"/>
          <w:szCs w:val="24"/>
        </w:rPr>
        <w:t>conditions were done during experiment. We used amitriptyline table</w:t>
      </w:r>
      <w:r>
        <w:rPr>
          <w:rFonts w:ascii="Times New Roman" w:hAnsi="Times New Roman" w:cs="Times New Roman"/>
          <w:sz w:val="24"/>
          <w:szCs w:val="24"/>
        </w:rPr>
        <w:t>t</w:t>
      </w:r>
      <w:r w:rsidRPr="002155D9">
        <w:rPr>
          <w:rFonts w:ascii="Times New Roman" w:hAnsi="Times New Roman" w:cs="Times New Roman"/>
          <w:sz w:val="24"/>
          <w:szCs w:val="24"/>
        </w:rPr>
        <w:t xml:space="preserve"> (25mg) and dissolved in 125 ml distilled water</w:t>
      </w:r>
      <w:r>
        <w:rPr>
          <w:rFonts w:ascii="Times New Roman" w:hAnsi="Times New Roman" w:cs="Times New Roman"/>
          <w:sz w:val="24"/>
          <w:szCs w:val="24"/>
        </w:rPr>
        <w:t>, f</w:t>
      </w:r>
      <w:r w:rsidRPr="002155D9">
        <w:rPr>
          <w:rFonts w:ascii="Times New Roman" w:hAnsi="Times New Roman" w:cs="Times New Roman"/>
          <w:sz w:val="24"/>
          <w:szCs w:val="24"/>
          <w:lang w:eastAsia="en-GB"/>
        </w:rPr>
        <w:t>or oral administration of the drug, we used a 1-ml syringe (without the</w:t>
      </w:r>
      <w:r>
        <w:rPr>
          <w:rFonts w:ascii="Times New Roman" w:hAnsi="Times New Roman" w:cs="Times New Roman"/>
          <w:sz w:val="24"/>
          <w:szCs w:val="24"/>
          <w:lang w:eastAsia="en-GB"/>
        </w:rPr>
        <w:t xml:space="preserve"> </w:t>
      </w:r>
      <w:r w:rsidRPr="002155D9">
        <w:rPr>
          <w:rFonts w:ascii="Times New Roman" w:hAnsi="Times New Roman" w:cs="Times New Roman"/>
          <w:sz w:val="24"/>
          <w:szCs w:val="24"/>
          <w:lang w:eastAsia="en-GB"/>
        </w:rPr>
        <w:t>needle) directly introducing 0.4 ml of solution into the animal’s mouth</w:t>
      </w:r>
      <w:r>
        <w:rPr>
          <w:rFonts w:ascii="AdvP41153C" w:hAnsi="AdvP41153C" w:cs="AdvP41153C"/>
          <w:sz w:val="16"/>
          <w:szCs w:val="16"/>
          <w:lang w:eastAsia="en-GB"/>
        </w:rPr>
        <w:t xml:space="preserve">. </w:t>
      </w:r>
    </w:p>
    <w:p w:rsidR="00A6789B" w:rsidRDefault="00A6789B" w:rsidP="002155D9">
      <w:pPr>
        <w:autoSpaceDE w:val="0"/>
        <w:autoSpaceDN w:val="0"/>
        <w:adjustRightInd w:val="0"/>
        <w:spacing w:after="0" w:line="480" w:lineRule="auto"/>
        <w:jc w:val="both"/>
        <w:rPr>
          <w:rFonts w:ascii="Times New Roman" w:hAnsi="Times New Roman" w:cs="Times New Roman"/>
          <w:sz w:val="24"/>
          <w:szCs w:val="24"/>
          <w:lang w:eastAsia="en-GB"/>
        </w:rPr>
      </w:pPr>
      <w:r w:rsidRPr="00537C6E">
        <w:rPr>
          <w:rFonts w:ascii="Times New Roman" w:hAnsi="Times New Roman" w:cs="Times New Roman"/>
          <w:sz w:val="24"/>
          <w:szCs w:val="24"/>
        </w:rPr>
        <w:t xml:space="preserve">The </w:t>
      </w:r>
      <w:r>
        <w:rPr>
          <w:rFonts w:ascii="Times New Roman" w:hAnsi="Times New Roman" w:cs="Times New Roman"/>
          <w:sz w:val="24"/>
          <w:szCs w:val="24"/>
        </w:rPr>
        <w:t>rats</w:t>
      </w:r>
      <w:r w:rsidRPr="00537C6E">
        <w:rPr>
          <w:rFonts w:ascii="Times New Roman" w:hAnsi="Times New Roman" w:cs="Times New Roman"/>
          <w:sz w:val="24"/>
          <w:szCs w:val="24"/>
        </w:rPr>
        <w:t xml:space="preserve"> were </w:t>
      </w:r>
      <w:r w:rsidRPr="002155D9">
        <w:rPr>
          <w:rFonts w:ascii="Times New Roman" w:hAnsi="Times New Roman" w:cs="Times New Roman"/>
          <w:sz w:val="24"/>
          <w:szCs w:val="24"/>
        </w:rPr>
        <w:t xml:space="preserve">divided </w:t>
      </w:r>
      <w:r w:rsidRPr="002155D9">
        <w:rPr>
          <w:rFonts w:ascii="Times New Roman" w:hAnsi="Times New Roman" w:cs="Times New Roman"/>
          <w:sz w:val="24"/>
          <w:szCs w:val="24"/>
          <w:lang w:eastAsia="en-GB"/>
        </w:rPr>
        <w:t>according to the treatment administered:</w:t>
      </w:r>
    </w:p>
    <w:p w:rsidR="00A6789B" w:rsidRDefault="00A6789B" w:rsidP="005F3BDD">
      <w:pPr>
        <w:numPr>
          <w:ilvl w:val="0"/>
          <w:numId w:val="15"/>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Group I- included 20 rats were treated daily with low</w:t>
      </w:r>
      <w:r w:rsidRPr="00FA3698">
        <w:rPr>
          <w:rFonts w:ascii="Times New Roman" w:hAnsi="Times New Roman" w:cs="Times New Roman"/>
          <w:sz w:val="24"/>
          <w:szCs w:val="24"/>
        </w:rPr>
        <w:t xml:space="preserve"> dose</w:t>
      </w:r>
      <w:r>
        <w:rPr>
          <w:rFonts w:ascii="Times New Roman" w:hAnsi="Times New Roman" w:cs="Times New Roman"/>
          <w:sz w:val="24"/>
          <w:szCs w:val="24"/>
        </w:rPr>
        <w:t xml:space="preserve"> of </w:t>
      </w:r>
      <w:r w:rsidRPr="00537C6E">
        <w:rPr>
          <w:rFonts w:ascii="Times New Roman" w:hAnsi="Times New Roman" w:cs="Times New Roman"/>
          <w:sz w:val="24"/>
          <w:szCs w:val="24"/>
        </w:rPr>
        <w:t>amitriptyline</w:t>
      </w:r>
      <w:r>
        <w:rPr>
          <w:rFonts w:ascii="Times New Roman" w:hAnsi="Times New Roman" w:cs="Times New Roman"/>
          <w:sz w:val="24"/>
          <w:szCs w:val="24"/>
        </w:rPr>
        <w:t xml:space="preserve"> 0.4 mg/dl o</w:t>
      </w:r>
      <w:r w:rsidRPr="00FA3698">
        <w:rPr>
          <w:rFonts w:ascii="Times New Roman" w:hAnsi="Times New Roman" w:cs="Times New Roman"/>
          <w:sz w:val="24"/>
          <w:szCs w:val="24"/>
        </w:rPr>
        <w:t>rally taken for 1 month.</w:t>
      </w:r>
    </w:p>
    <w:p w:rsidR="00A6789B" w:rsidRDefault="00A6789B" w:rsidP="005F3BDD">
      <w:pPr>
        <w:numPr>
          <w:ilvl w:val="0"/>
          <w:numId w:val="9"/>
        </w:numPr>
        <w:spacing w:line="480" w:lineRule="auto"/>
        <w:jc w:val="both"/>
        <w:rPr>
          <w:rFonts w:ascii="Times New Roman" w:hAnsi="Times New Roman" w:cs="Times New Roman"/>
          <w:sz w:val="24"/>
          <w:szCs w:val="24"/>
        </w:rPr>
      </w:pPr>
      <w:r w:rsidRPr="00A67438">
        <w:rPr>
          <w:rFonts w:ascii="Times New Roman" w:hAnsi="Times New Roman" w:cs="Times New Roman"/>
          <w:sz w:val="24"/>
          <w:szCs w:val="24"/>
        </w:rPr>
        <w:t xml:space="preserve">Group II- included 20 rats were treated daily with high dose of amitriptyline 0.4 mg/dl orally taken for 10 days, then 0.8 mg/dl for 10 days, then 1.6 mg/dl for another 10 days.  </w:t>
      </w:r>
    </w:p>
    <w:p w:rsidR="00A6789B" w:rsidRPr="00A67438" w:rsidRDefault="00A6789B" w:rsidP="005F3BDD">
      <w:pPr>
        <w:numPr>
          <w:ilvl w:val="0"/>
          <w:numId w:val="9"/>
        </w:numPr>
        <w:spacing w:line="480" w:lineRule="auto"/>
        <w:jc w:val="both"/>
        <w:rPr>
          <w:rFonts w:ascii="Times New Roman" w:hAnsi="Times New Roman" w:cs="Times New Roman"/>
          <w:sz w:val="24"/>
          <w:szCs w:val="24"/>
        </w:rPr>
      </w:pPr>
      <w:r w:rsidRPr="00A67438">
        <w:rPr>
          <w:rFonts w:ascii="Times New Roman" w:hAnsi="Times New Roman" w:cs="Times New Roman"/>
          <w:sz w:val="24"/>
          <w:szCs w:val="24"/>
        </w:rPr>
        <w:t>Group III- 20 rats were treated by 25</w:t>
      </w:r>
      <w:r>
        <w:rPr>
          <w:rFonts w:ascii="Times New Roman" w:hAnsi="Times New Roman" w:cs="Times New Roman"/>
          <w:sz w:val="24"/>
          <w:szCs w:val="24"/>
        </w:rPr>
        <w:t xml:space="preserve"> </w:t>
      </w:r>
      <w:r w:rsidRPr="00A67438">
        <w:rPr>
          <w:rFonts w:ascii="Times New Roman" w:hAnsi="Times New Roman" w:cs="Times New Roman"/>
          <w:sz w:val="24"/>
          <w:szCs w:val="24"/>
        </w:rPr>
        <w:t xml:space="preserve">mg/kg body weight of cyclophosphamide </w:t>
      </w:r>
      <w:r w:rsidRPr="002155D9">
        <w:rPr>
          <w:rFonts w:ascii="Times New Roman" w:hAnsi="Times New Roman" w:cs="Times New Roman"/>
          <w:color w:val="231F20"/>
          <w:sz w:val="24"/>
          <w:szCs w:val="24"/>
          <w:lang w:val="en-GB" w:eastAsia="en-GB"/>
        </w:rPr>
        <w:t>intraperitoneally</w:t>
      </w:r>
      <w:r w:rsidRPr="002155D9">
        <w:rPr>
          <w:rFonts w:ascii="Times New Roman" w:hAnsi="Times New Roman" w:cs="Times New Roman"/>
          <w:sz w:val="24"/>
          <w:szCs w:val="24"/>
        </w:rPr>
        <w:t xml:space="preserve"> which is</w:t>
      </w:r>
      <w:r w:rsidRPr="00A67438">
        <w:rPr>
          <w:rFonts w:ascii="Times New Roman" w:hAnsi="Times New Roman" w:cs="Times New Roman"/>
          <w:sz w:val="24"/>
          <w:szCs w:val="24"/>
        </w:rPr>
        <w:t xml:space="preserve"> a toxic dose for the rats to serve as a positive control group.</w:t>
      </w:r>
    </w:p>
    <w:p w:rsidR="00A6789B" w:rsidRPr="00FA3698" w:rsidRDefault="00A6789B" w:rsidP="005F3B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Beside 20 normal healthy rats (untreated) served </w:t>
      </w:r>
      <w:r w:rsidRPr="00FA3698">
        <w:rPr>
          <w:rFonts w:ascii="Times New Roman" w:hAnsi="Times New Roman" w:cs="Times New Roman"/>
          <w:sz w:val="24"/>
          <w:szCs w:val="24"/>
        </w:rPr>
        <w:t>as control</w:t>
      </w:r>
      <w:r>
        <w:rPr>
          <w:rFonts w:ascii="Times New Roman" w:hAnsi="Times New Roman" w:cs="Times New Roman"/>
          <w:sz w:val="24"/>
          <w:szCs w:val="24"/>
        </w:rPr>
        <w:t xml:space="preserve"> group. </w:t>
      </w:r>
      <w:r w:rsidRPr="00FA3698">
        <w:rPr>
          <w:rFonts w:ascii="Times New Roman" w:hAnsi="Times New Roman" w:cs="Times New Roman"/>
          <w:sz w:val="24"/>
          <w:szCs w:val="24"/>
        </w:rPr>
        <w:t xml:space="preserve">After 30 days of treatment, the animals were sacrificed and the blood </w:t>
      </w:r>
      <w:r>
        <w:rPr>
          <w:rFonts w:ascii="Times New Roman" w:hAnsi="Times New Roman" w:cs="Times New Roman"/>
          <w:sz w:val="24"/>
          <w:szCs w:val="24"/>
        </w:rPr>
        <w:t xml:space="preserve">&amp; tissue </w:t>
      </w:r>
      <w:r w:rsidRPr="00FA3698">
        <w:rPr>
          <w:rFonts w:ascii="Times New Roman" w:hAnsi="Times New Roman" w:cs="Times New Roman"/>
          <w:sz w:val="24"/>
          <w:szCs w:val="24"/>
        </w:rPr>
        <w:t>samples were collected.</w:t>
      </w:r>
    </w:p>
    <w:p w:rsidR="00A6789B" w:rsidRPr="00537C6E" w:rsidRDefault="00A6789B" w:rsidP="00307AAB">
      <w:pPr>
        <w:spacing w:before="120" w:after="120" w:line="480" w:lineRule="auto"/>
        <w:jc w:val="lowKashida"/>
        <w:rPr>
          <w:rFonts w:ascii="Times New Roman" w:hAnsi="Times New Roman" w:cs="Times New Roman"/>
          <w:b/>
          <w:bCs/>
          <w:sz w:val="24"/>
          <w:szCs w:val="24"/>
          <w:u w:val="single"/>
        </w:rPr>
      </w:pPr>
      <w:r w:rsidRPr="00537C6E">
        <w:rPr>
          <w:rFonts w:ascii="Times New Roman" w:hAnsi="Times New Roman" w:cs="Times New Roman"/>
          <w:b/>
          <w:bCs/>
          <w:sz w:val="24"/>
          <w:szCs w:val="24"/>
          <w:u w:val="single"/>
        </w:rPr>
        <w:t>Sampl</w:t>
      </w:r>
      <w:r>
        <w:rPr>
          <w:rFonts w:ascii="Times New Roman" w:hAnsi="Times New Roman" w:cs="Times New Roman"/>
          <w:b/>
          <w:bCs/>
          <w:sz w:val="24"/>
          <w:szCs w:val="24"/>
          <w:u w:val="single"/>
        </w:rPr>
        <w:t>es</w:t>
      </w:r>
    </w:p>
    <w:p w:rsidR="00A6789B" w:rsidRDefault="00A6789B" w:rsidP="00307AAB">
      <w:pPr>
        <w:numPr>
          <w:ilvl w:val="0"/>
          <w:numId w:val="14"/>
        </w:numPr>
        <w:spacing w:line="480" w:lineRule="auto"/>
        <w:ind w:left="567" w:hanging="283"/>
        <w:jc w:val="lowKashida"/>
        <w:rPr>
          <w:rFonts w:ascii="Times New Roman" w:hAnsi="Times New Roman" w:cs="Times New Roman"/>
          <w:sz w:val="24"/>
          <w:szCs w:val="24"/>
        </w:rPr>
      </w:pPr>
      <w:r>
        <w:rPr>
          <w:rFonts w:ascii="Times New Roman" w:hAnsi="Times New Roman" w:cs="Times New Roman"/>
          <w:sz w:val="24"/>
          <w:szCs w:val="24"/>
        </w:rPr>
        <w:t xml:space="preserve">Blood samples: </w:t>
      </w:r>
      <w:r w:rsidRPr="00537C6E">
        <w:rPr>
          <w:rFonts w:ascii="Times New Roman" w:hAnsi="Times New Roman" w:cs="Times New Roman"/>
          <w:sz w:val="24"/>
          <w:szCs w:val="24"/>
        </w:rPr>
        <w:t xml:space="preserve">Peripheral fasting venous blood samples </w:t>
      </w:r>
      <w:r>
        <w:rPr>
          <w:rFonts w:ascii="Times New Roman" w:hAnsi="Times New Roman" w:cs="Times New Roman"/>
          <w:sz w:val="24"/>
          <w:szCs w:val="24"/>
        </w:rPr>
        <w:t>(3</w:t>
      </w:r>
      <w:r w:rsidRPr="00537C6E">
        <w:rPr>
          <w:rFonts w:ascii="Times New Roman" w:hAnsi="Times New Roman" w:cs="Times New Roman"/>
          <w:sz w:val="24"/>
          <w:szCs w:val="24"/>
        </w:rPr>
        <w:t xml:space="preserve"> ml</w:t>
      </w:r>
      <w:r>
        <w:rPr>
          <w:rFonts w:ascii="Times New Roman" w:hAnsi="Times New Roman" w:cs="Times New Roman"/>
          <w:sz w:val="24"/>
          <w:szCs w:val="24"/>
        </w:rPr>
        <w:t>)</w:t>
      </w:r>
      <w:r w:rsidRPr="00537C6E">
        <w:rPr>
          <w:rFonts w:ascii="Times New Roman" w:hAnsi="Times New Roman" w:cs="Times New Roman"/>
          <w:sz w:val="24"/>
          <w:szCs w:val="24"/>
        </w:rPr>
        <w:t xml:space="preserve"> were drawn from </w:t>
      </w:r>
      <w:r>
        <w:rPr>
          <w:rFonts w:ascii="Times New Roman" w:hAnsi="Times New Roman" w:cs="Times New Roman"/>
          <w:sz w:val="24"/>
          <w:szCs w:val="24"/>
        </w:rPr>
        <w:t>each</w:t>
      </w:r>
      <w:r w:rsidRPr="00537C6E">
        <w:rPr>
          <w:rFonts w:ascii="Times New Roman" w:hAnsi="Times New Roman" w:cs="Times New Roman"/>
          <w:sz w:val="24"/>
          <w:szCs w:val="24"/>
        </w:rPr>
        <w:t xml:space="preserve"> </w:t>
      </w:r>
      <w:r>
        <w:rPr>
          <w:rFonts w:ascii="Times New Roman" w:hAnsi="Times New Roman" w:cs="Times New Roman"/>
          <w:sz w:val="24"/>
          <w:szCs w:val="24"/>
        </w:rPr>
        <w:t>rat</w:t>
      </w:r>
      <w:r w:rsidRPr="00537C6E">
        <w:rPr>
          <w:rFonts w:ascii="Times New Roman" w:hAnsi="Times New Roman" w:cs="Times New Roman"/>
          <w:sz w:val="24"/>
          <w:szCs w:val="24"/>
        </w:rPr>
        <w:t xml:space="preserve">. </w:t>
      </w:r>
      <w:r>
        <w:rPr>
          <w:rFonts w:ascii="Times New Roman" w:hAnsi="Times New Roman" w:cs="Times New Roman"/>
          <w:sz w:val="24"/>
          <w:szCs w:val="24"/>
        </w:rPr>
        <w:t>One</w:t>
      </w:r>
      <w:r w:rsidRPr="00537C6E">
        <w:rPr>
          <w:rFonts w:ascii="Times New Roman" w:hAnsi="Times New Roman" w:cs="Times New Roman"/>
          <w:sz w:val="24"/>
          <w:szCs w:val="24"/>
        </w:rPr>
        <w:t xml:space="preserve"> ml blood put in </w:t>
      </w:r>
      <w:r>
        <w:rPr>
          <w:rFonts w:ascii="Times New Roman" w:hAnsi="Times New Roman" w:cs="Times New Roman"/>
          <w:sz w:val="24"/>
          <w:szCs w:val="24"/>
        </w:rPr>
        <w:t xml:space="preserve">a </w:t>
      </w:r>
      <w:r w:rsidRPr="00537C6E">
        <w:rPr>
          <w:rFonts w:ascii="Times New Roman" w:hAnsi="Times New Roman" w:cs="Times New Roman"/>
          <w:sz w:val="24"/>
          <w:szCs w:val="24"/>
        </w:rPr>
        <w:t xml:space="preserve">tube containing EDTA to </w:t>
      </w:r>
      <w:r>
        <w:rPr>
          <w:rFonts w:ascii="Times New Roman" w:hAnsi="Times New Roman" w:cs="Times New Roman"/>
          <w:sz w:val="24"/>
          <w:szCs w:val="24"/>
        </w:rPr>
        <w:t>separate</w:t>
      </w:r>
      <w:r w:rsidRPr="00537C6E">
        <w:rPr>
          <w:rFonts w:ascii="Times New Roman" w:hAnsi="Times New Roman" w:cs="Times New Roman"/>
          <w:sz w:val="24"/>
          <w:szCs w:val="24"/>
        </w:rPr>
        <w:t xml:space="preserve"> the plasma after centrifuging for 10 minutes. The other </w:t>
      </w:r>
      <w:r>
        <w:rPr>
          <w:rFonts w:ascii="Times New Roman" w:hAnsi="Times New Roman" w:cs="Times New Roman"/>
          <w:sz w:val="24"/>
          <w:szCs w:val="24"/>
        </w:rPr>
        <w:t>two</w:t>
      </w:r>
      <w:r w:rsidRPr="00537C6E">
        <w:rPr>
          <w:rFonts w:ascii="Times New Roman" w:hAnsi="Times New Roman" w:cs="Times New Roman"/>
          <w:sz w:val="24"/>
          <w:szCs w:val="24"/>
        </w:rPr>
        <w:t xml:space="preserve"> ml blood was left to clot at room </w:t>
      </w:r>
      <w:r>
        <w:rPr>
          <w:rFonts w:ascii="Times New Roman" w:hAnsi="Times New Roman" w:cs="Times New Roman"/>
          <w:sz w:val="24"/>
          <w:szCs w:val="24"/>
        </w:rPr>
        <w:t>temperature</w:t>
      </w:r>
      <w:r w:rsidRPr="00537C6E">
        <w:rPr>
          <w:rFonts w:ascii="Times New Roman" w:hAnsi="Times New Roman" w:cs="Times New Roman"/>
          <w:sz w:val="24"/>
          <w:szCs w:val="24"/>
        </w:rPr>
        <w:t xml:space="preserve"> to  </w:t>
      </w:r>
      <w:r>
        <w:rPr>
          <w:rFonts w:ascii="Times New Roman" w:hAnsi="Times New Roman" w:cs="Times New Roman"/>
          <w:sz w:val="24"/>
          <w:szCs w:val="24"/>
        </w:rPr>
        <w:t>separate</w:t>
      </w:r>
      <w:r w:rsidRPr="00537C6E">
        <w:rPr>
          <w:rFonts w:ascii="Times New Roman" w:hAnsi="Times New Roman" w:cs="Times New Roman"/>
          <w:sz w:val="24"/>
          <w:szCs w:val="24"/>
        </w:rPr>
        <w:t xml:space="preserve"> sera after centrifuging for 10 minutes at 3000 r.p.m. </w:t>
      </w:r>
      <w:r>
        <w:rPr>
          <w:rFonts w:ascii="Times New Roman" w:hAnsi="Times New Roman" w:cs="Times New Roman"/>
          <w:sz w:val="24"/>
          <w:szCs w:val="24"/>
        </w:rPr>
        <w:t>S</w:t>
      </w:r>
      <w:r w:rsidRPr="00537C6E">
        <w:rPr>
          <w:rFonts w:ascii="Times New Roman" w:hAnsi="Times New Roman" w:cs="Times New Roman"/>
          <w:sz w:val="24"/>
          <w:szCs w:val="24"/>
        </w:rPr>
        <w:t>era</w:t>
      </w:r>
      <w:r>
        <w:rPr>
          <w:rFonts w:ascii="Times New Roman" w:hAnsi="Times New Roman" w:cs="Times New Roman"/>
          <w:sz w:val="24"/>
          <w:szCs w:val="24"/>
        </w:rPr>
        <w:t xml:space="preserve"> and plasma</w:t>
      </w:r>
      <w:r w:rsidRPr="00537C6E">
        <w:rPr>
          <w:rFonts w:ascii="Times New Roman" w:hAnsi="Times New Roman" w:cs="Times New Roman"/>
          <w:sz w:val="24"/>
          <w:szCs w:val="24"/>
        </w:rPr>
        <w:t xml:space="preserve"> were </w:t>
      </w:r>
      <w:r>
        <w:rPr>
          <w:rFonts w:ascii="Times New Roman" w:hAnsi="Times New Roman" w:cs="Times New Roman"/>
          <w:sz w:val="24"/>
          <w:szCs w:val="24"/>
        </w:rPr>
        <w:t>separated</w:t>
      </w:r>
      <w:r w:rsidRPr="00537C6E">
        <w:rPr>
          <w:rFonts w:ascii="Times New Roman" w:hAnsi="Times New Roman" w:cs="Times New Roman"/>
          <w:sz w:val="24"/>
          <w:szCs w:val="24"/>
        </w:rPr>
        <w:t xml:space="preserve">, divided into several aliquots and stored at – 70°C until assay. </w:t>
      </w:r>
    </w:p>
    <w:p w:rsidR="00A6789B" w:rsidRPr="00A01D83" w:rsidRDefault="00A6789B" w:rsidP="00520F6D">
      <w:pPr>
        <w:pStyle w:val="ListParagraph"/>
        <w:numPr>
          <w:ilvl w:val="0"/>
          <w:numId w:val="14"/>
        </w:numPr>
        <w:autoSpaceDE w:val="0"/>
        <w:autoSpaceDN w:val="0"/>
        <w:adjustRightInd w:val="0"/>
        <w:spacing w:before="120" w:after="120" w:line="480" w:lineRule="auto"/>
        <w:ind w:left="567" w:hanging="283"/>
        <w:jc w:val="lowKashida"/>
        <w:rPr>
          <w:rFonts w:ascii="Times New Roman" w:hAnsi="Times New Roman" w:cs="Times New Roman"/>
          <w:sz w:val="24"/>
          <w:szCs w:val="24"/>
        </w:rPr>
      </w:pPr>
      <w:r w:rsidRPr="00A01D83">
        <w:rPr>
          <w:rFonts w:ascii="Times New Roman" w:hAnsi="Times New Roman" w:cs="Times New Roman"/>
          <w:sz w:val="24"/>
          <w:szCs w:val="24"/>
        </w:rPr>
        <w:t xml:space="preserve">Tissue samples: Liver and testicular tissue samples were obtained by taking biopsies of the fresh specimen, </w:t>
      </w:r>
      <w:r w:rsidRPr="00A01D83">
        <w:rPr>
          <w:rFonts w:ascii="Times New Roman" w:hAnsi="Times New Roman" w:cs="Times New Roman"/>
          <w:sz w:val="24"/>
          <w:szCs w:val="24"/>
          <w:lang w:val="en-GB"/>
        </w:rPr>
        <w:t xml:space="preserve">testis and the liver were dissected, weighted and microscopically analyzed. </w:t>
      </w:r>
    </w:p>
    <w:p w:rsidR="00A6789B" w:rsidRDefault="00A6789B" w:rsidP="005F3BDD">
      <w:pPr>
        <w:spacing w:before="120" w:after="120" w:line="480" w:lineRule="auto"/>
        <w:jc w:val="lowKashida"/>
        <w:rPr>
          <w:rFonts w:ascii="Times New Roman" w:hAnsi="Times New Roman" w:cs="Times New Roman"/>
          <w:b/>
          <w:bCs/>
          <w:sz w:val="24"/>
          <w:szCs w:val="24"/>
          <w:u w:val="single"/>
        </w:rPr>
      </w:pPr>
    </w:p>
    <w:p w:rsidR="00A6789B" w:rsidRPr="00537C6E" w:rsidRDefault="00A6789B" w:rsidP="005F3BDD">
      <w:pPr>
        <w:spacing w:before="120" w:after="120" w:line="480" w:lineRule="auto"/>
        <w:jc w:val="lowKashida"/>
        <w:rPr>
          <w:rFonts w:ascii="Times New Roman" w:hAnsi="Times New Roman" w:cs="Times New Roman"/>
          <w:sz w:val="24"/>
          <w:szCs w:val="24"/>
        </w:rPr>
      </w:pPr>
      <w:r w:rsidRPr="00537C6E">
        <w:rPr>
          <w:rFonts w:ascii="Times New Roman" w:hAnsi="Times New Roman" w:cs="Times New Roman"/>
          <w:b/>
          <w:bCs/>
          <w:sz w:val="24"/>
          <w:szCs w:val="24"/>
          <w:u w:val="single"/>
        </w:rPr>
        <w:t>All animals were subjected to the following</w:t>
      </w:r>
    </w:p>
    <w:p w:rsidR="00A6789B" w:rsidRPr="00520F6D" w:rsidRDefault="00A6789B" w:rsidP="00BB5474">
      <w:pPr>
        <w:pStyle w:val="ListParagraph"/>
        <w:numPr>
          <w:ilvl w:val="0"/>
          <w:numId w:val="16"/>
        </w:numPr>
        <w:tabs>
          <w:tab w:val="left" w:pos="284"/>
        </w:tabs>
        <w:spacing w:before="120" w:after="120" w:line="480" w:lineRule="auto"/>
        <w:ind w:left="284" w:hanging="284"/>
        <w:jc w:val="lowKashida"/>
        <w:rPr>
          <w:rFonts w:ascii="Times New Roman" w:hAnsi="Times New Roman" w:cs="Times New Roman"/>
          <w:b/>
          <w:bCs/>
          <w:sz w:val="24"/>
          <w:szCs w:val="24"/>
        </w:rPr>
      </w:pPr>
      <w:r w:rsidRPr="00520F6D">
        <w:rPr>
          <w:rFonts w:ascii="Times New Roman" w:hAnsi="Times New Roman" w:cs="Times New Roman"/>
          <w:sz w:val="24"/>
          <w:szCs w:val="24"/>
        </w:rPr>
        <w:t xml:space="preserve">Determination of </w:t>
      </w:r>
      <w:r w:rsidRPr="00520F6D">
        <w:rPr>
          <w:rFonts w:ascii="Times New Roman" w:hAnsi="Times New Roman" w:cs="Times New Roman"/>
          <w:b/>
          <w:bCs/>
          <w:sz w:val="24"/>
          <w:szCs w:val="24"/>
        </w:rPr>
        <w:t>serum aspartate transaminase</w:t>
      </w:r>
      <w:r w:rsidRPr="00520F6D">
        <w:rPr>
          <w:rFonts w:ascii="Times New Roman" w:hAnsi="Times New Roman" w:cs="Times New Roman"/>
          <w:sz w:val="24"/>
          <w:szCs w:val="24"/>
        </w:rPr>
        <w:t xml:space="preserve"> (AST)</w:t>
      </w:r>
      <w:r>
        <w:rPr>
          <w:rFonts w:ascii="Times New Roman" w:hAnsi="Times New Roman" w:cs="Times New Roman"/>
          <w:sz w:val="24"/>
          <w:szCs w:val="24"/>
        </w:rPr>
        <w:t>,</w:t>
      </w:r>
      <w:r w:rsidRPr="00520F6D">
        <w:rPr>
          <w:rFonts w:ascii="Times New Roman" w:hAnsi="Times New Roman" w:cs="Times New Roman"/>
          <w:sz w:val="24"/>
          <w:szCs w:val="24"/>
        </w:rPr>
        <w:t xml:space="preserve"> </w:t>
      </w:r>
      <w:r w:rsidRPr="00520F6D">
        <w:rPr>
          <w:rFonts w:ascii="Times New Roman" w:hAnsi="Times New Roman" w:cs="Times New Roman"/>
          <w:b/>
          <w:bCs/>
          <w:sz w:val="24"/>
          <w:szCs w:val="24"/>
        </w:rPr>
        <w:t>serum alanine transaminase (ALT)</w:t>
      </w:r>
      <w:r w:rsidRPr="00F76FBA">
        <w:rPr>
          <w:rFonts w:ascii="Times New Roman" w:hAnsi="Times New Roman" w:cs="Times New Roman"/>
          <w:sz w:val="24"/>
          <w:szCs w:val="24"/>
        </w:rPr>
        <w:t xml:space="preserve"> and</w:t>
      </w:r>
      <w:r>
        <w:rPr>
          <w:rFonts w:ascii="Times New Roman" w:hAnsi="Times New Roman" w:cs="Times New Roman"/>
          <w:b/>
          <w:bCs/>
          <w:sz w:val="24"/>
          <w:szCs w:val="24"/>
        </w:rPr>
        <w:t xml:space="preserve"> s</w:t>
      </w:r>
      <w:r w:rsidRPr="00624AEE">
        <w:rPr>
          <w:rFonts w:ascii="Times New Roman" w:hAnsi="Times New Roman" w:cs="Times New Roman"/>
          <w:b/>
          <w:bCs/>
          <w:sz w:val="24"/>
          <w:szCs w:val="24"/>
        </w:rPr>
        <w:t>erum gamma glutamyle transferase</w:t>
      </w:r>
      <w:r w:rsidRPr="00624AEE">
        <w:rPr>
          <w:rFonts w:ascii="Times New Roman" w:hAnsi="Times New Roman" w:cs="Times New Roman"/>
          <w:sz w:val="24"/>
          <w:szCs w:val="24"/>
        </w:rPr>
        <w:t xml:space="preserve"> </w:t>
      </w:r>
      <w:r w:rsidRPr="007871B5">
        <w:rPr>
          <w:rFonts w:ascii="Times New Roman" w:hAnsi="Times New Roman" w:cs="Times New Roman"/>
          <w:b/>
          <w:bCs/>
          <w:sz w:val="24"/>
          <w:szCs w:val="24"/>
        </w:rPr>
        <w:t>(γGT)</w:t>
      </w:r>
      <w:r w:rsidRPr="00624AEE">
        <w:rPr>
          <w:rFonts w:ascii="Times New Roman" w:hAnsi="Times New Roman" w:cs="Times New Roman"/>
          <w:b/>
          <w:bCs/>
          <w:sz w:val="24"/>
          <w:szCs w:val="24"/>
        </w:rPr>
        <w:t xml:space="preserve"> </w:t>
      </w:r>
      <w:r w:rsidRPr="00520F6D">
        <w:rPr>
          <w:rFonts w:ascii="Times New Roman" w:hAnsi="Times New Roman" w:cs="Times New Roman"/>
          <w:sz w:val="24"/>
          <w:szCs w:val="24"/>
        </w:rPr>
        <w:t>by using the method recommended by the Committee on Enzymes of the Scandinavian Society for Clinical Chemistry and Clinical Physiology, the test was performed using already commercially available kit from Boehringer-Mannhiem Company, Germany</w:t>
      </w:r>
      <w:r>
        <w:rPr>
          <w:rFonts w:ascii="Times New Roman" w:hAnsi="Times New Roman" w:cs="Times New Roman"/>
          <w:sz w:val="24"/>
          <w:szCs w:val="24"/>
        </w:rPr>
        <w:t>.</w:t>
      </w:r>
    </w:p>
    <w:p w:rsidR="00A6789B" w:rsidRPr="00D3072F" w:rsidRDefault="00A6789B" w:rsidP="00BB5474">
      <w:pPr>
        <w:pStyle w:val="ListParagraph"/>
        <w:numPr>
          <w:ilvl w:val="0"/>
          <w:numId w:val="16"/>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D3072F">
        <w:rPr>
          <w:rFonts w:ascii="Times New Roman" w:hAnsi="Times New Roman" w:cs="Times New Roman"/>
          <w:sz w:val="24"/>
          <w:szCs w:val="24"/>
        </w:rPr>
        <w:t xml:space="preserve">Detection of </w:t>
      </w:r>
      <w:r w:rsidRPr="00D3072F">
        <w:rPr>
          <w:rFonts w:ascii="Times New Roman" w:hAnsi="Times New Roman" w:cs="Times New Roman"/>
          <w:b/>
          <w:bCs/>
          <w:sz w:val="24"/>
          <w:szCs w:val="24"/>
        </w:rPr>
        <w:t>prolactin</w:t>
      </w:r>
      <w:r w:rsidRPr="00D3072F">
        <w:rPr>
          <w:rFonts w:ascii="Times New Roman" w:hAnsi="Times New Roman" w:cs="Times New Roman"/>
          <w:sz w:val="24"/>
          <w:szCs w:val="24"/>
        </w:rPr>
        <w:t xml:space="preserve"> </w:t>
      </w:r>
      <w:r w:rsidRPr="00D3072F">
        <w:rPr>
          <w:rFonts w:ascii="Times New Roman" w:hAnsi="Times New Roman" w:cs="Times New Roman"/>
          <w:b/>
          <w:bCs/>
          <w:sz w:val="24"/>
          <w:szCs w:val="24"/>
        </w:rPr>
        <w:t xml:space="preserve">hormone (PL) </w:t>
      </w:r>
      <w:r w:rsidRPr="00D3072F">
        <w:rPr>
          <w:rFonts w:ascii="Times New Roman" w:hAnsi="Times New Roman" w:cs="Times New Roman"/>
          <w:sz w:val="24"/>
          <w:szCs w:val="24"/>
        </w:rPr>
        <w:t xml:space="preserve">level by enzyme immunoassay (EIA) using already commercially available </w:t>
      </w:r>
      <w:r w:rsidRPr="00D3072F">
        <w:rPr>
          <w:rFonts w:ascii="Times New Roman" w:hAnsi="Times New Roman" w:cs="Times New Roman"/>
          <w:sz w:val="24"/>
          <w:szCs w:val="24"/>
          <w:lang w:val="en-GB" w:eastAsia="en-GB"/>
        </w:rPr>
        <w:t xml:space="preserve">Prolactin ELISA kit in a Rat/ Rat plasma which is used for the quantitative measurement of prolactin </w:t>
      </w:r>
      <w:r w:rsidRPr="00D3072F">
        <w:rPr>
          <w:rFonts w:ascii="Times New Roman" w:hAnsi="Times New Roman" w:cs="Times New Roman"/>
          <w:sz w:val="24"/>
          <w:szCs w:val="24"/>
        </w:rPr>
        <w:t>from</w:t>
      </w:r>
      <w:r w:rsidRPr="00D3072F">
        <w:rPr>
          <w:rFonts w:ascii="Times New Roman" w:hAnsi="Times New Roman" w:cs="Times New Roman"/>
          <w:b/>
          <w:bCs/>
          <w:sz w:val="24"/>
          <w:szCs w:val="24"/>
          <w:lang w:val="en-GB" w:eastAsia="en-GB"/>
        </w:rPr>
        <w:t xml:space="preserve"> </w:t>
      </w:r>
      <w:r w:rsidRPr="00D3072F">
        <w:rPr>
          <w:rFonts w:ascii="Times New Roman" w:hAnsi="Times New Roman" w:cs="Times New Roman"/>
          <w:sz w:val="24"/>
          <w:szCs w:val="24"/>
          <w:lang w:val="en-GB" w:eastAsia="en-GB"/>
        </w:rPr>
        <w:t xml:space="preserve">the Calbiotech, Inc. (CBI), (Catalog No.: PR063F-100. The CBI prolactin kit is based on a solid phase sandwich ELISA method </w:t>
      </w:r>
      <w:r>
        <w:rPr>
          <w:rFonts w:ascii="Times New Roman" w:hAnsi="Times New Roman" w:cs="Times New Roman"/>
          <w:sz w:val="24"/>
          <w:szCs w:val="24"/>
          <w:lang w:val="en-GB" w:eastAsia="en-GB"/>
        </w:rPr>
        <w:t>[</w:t>
      </w:r>
      <w:r w:rsidRPr="006D62DE">
        <w:rPr>
          <w:rFonts w:ascii="Times New Roman" w:hAnsi="Times New Roman" w:cs="Times New Roman"/>
          <w:sz w:val="24"/>
          <w:szCs w:val="24"/>
          <w:lang w:val="en-GB" w:eastAsia="en-GB"/>
        </w:rPr>
        <w:t>Duhau</w:t>
      </w:r>
      <w:r>
        <w:rPr>
          <w:rFonts w:ascii="Times New Roman" w:hAnsi="Times New Roman" w:cs="Times New Roman"/>
          <w:sz w:val="24"/>
          <w:szCs w:val="24"/>
          <w:lang w:val="en-GB" w:eastAsia="en-GB"/>
        </w:rPr>
        <w:t>, et al 1991].</w:t>
      </w:r>
    </w:p>
    <w:p w:rsidR="00A6789B" w:rsidRPr="00D3072F" w:rsidRDefault="00A6789B" w:rsidP="00BB5474">
      <w:pPr>
        <w:pStyle w:val="ListParagraph"/>
        <w:numPr>
          <w:ilvl w:val="0"/>
          <w:numId w:val="16"/>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D3072F">
        <w:rPr>
          <w:rFonts w:ascii="Times New Roman" w:hAnsi="Times New Roman" w:cs="Times New Roman"/>
          <w:sz w:val="24"/>
          <w:szCs w:val="24"/>
        </w:rPr>
        <w:t xml:space="preserve">Detection of </w:t>
      </w:r>
      <w:r w:rsidRPr="00D3072F">
        <w:rPr>
          <w:rFonts w:ascii="Times New Roman" w:hAnsi="Times New Roman" w:cs="Times New Roman"/>
          <w:b/>
          <w:bCs/>
          <w:sz w:val="24"/>
          <w:szCs w:val="24"/>
        </w:rPr>
        <w:t>testosterone hormone</w:t>
      </w:r>
      <w:r w:rsidRPr="00D3072F">
        <w:rPr>
          <w:rFonts w:ascii="Times New Roman" w:hAnsi="Times New Roman" w:cs="Times New Roman"/>
          <w:sz w:val="24"/>
          <w:szCs w:val="24"/>
        </w:rPr>
        <w:t xml:space="preserve"> level by enzyme immunoassay using already commercially available kit </w:t>
      </w:r>
      <w:r w:rsidRPr="00D3072F">
        <w:rPr>
          <w:rFonts w:ascii="TimesNewRoman,Bold" w:hAnsi="TimesNewRoman,Bold" w:cs="TimesNewRoman,Bold"/>
          <w:sz w:val="24"/>
          <w:szCs w:val="24"/>
          <w:lang w:eastAsia="en-GB"/>
        </w:rPr>
        <w:t>DRG</w:t>
      </w:r>
      <w:r w:rsidRPr="00D3072F">
        <w:rPr>
          <w:rFonts w:ascii="TimesNewRoman,Bold" w:hAnsi="TimesNewRoman,Bold" w:cs="TimesNewRoman,Bold"/>
          <w:sz w:val="24"/>
          <w:szCs w:val="24"/>
          <w:vertAlign w:val="superscript"/>
          <w:lang w:eastAsia="en-GB"/>
        </w:rPr>
        <w:t>®</w:t>
      </w:r>
      <w:r w:rsidRPr="00D3072F">
        <w:rPr>
          <w:rFonts w:ascii="TimesNewRoman,Bold" w:hAnsi="TimesNewRoman,Bold" w:cs="TimesNewRoman,Bold"/>
          <w:sz w:val="16"/>
          <w:szCs w:val="16"/>
          <w:lang w:eastAsia="en-GB"/>
        </w:rPr>
        <w:t xml:space="preserve"> </w:t>
      </w:r>
      <w:r w:rsidRPr="00D3072F">
        <w:rPr>
          <w:rFonts w:ascii="TimesNewRoman,Bold" w:hAnsi="TimesNewRoman,Bold" w:cs="TimesNewRoman,Bold"/>
          <w:sz w:val="24"/>
          <w:szCs w:val="24"/>
          <w:lang w:eastAsia="en-GB"/>
        </w:rPr>
        <w:t>Testosterone ELISA (EIA-1559)</w:t>
      </w:r>
      <w:r w:rsidRPr="00D3072F">
        <w:rPr>
          <w:rFonts w:ascii="Times New Roman" w:hAnsi="Times New Roman" w:cs="Times New Roman"/>
          <w:sz w:val="24"/>
          <w:szCs w:val="24"/>
        </w:rPr>
        <w:t>,</w:t>
      </w:r>
      <w:r w:rsidRPr="00D3072F">
        <w:rPr>
          <w:rFonts w:ascii="Times New Roman" w:hAnsi="Times New Roman" w:cs="Times New Roman"/>
          <w:sz w:val="24"/>
          <w:szCs w:val="24"/>
          <w:lang w:eastAsia="en-GB"/>
        </w:rPr>
        <w:t xml:space="preserve"> the DRG® testosterone ELISA Kit is a solid phase enzyme-linked immunosorbent assay (ELISA), based on the principle of competitive binding</w:t>
      </w:r>
      <w:r>
        <w:rPr>
          <w:rFonts w:ascii="Times New Roman" w:hAnsi="Times New Roman" w:cs="Times New Roman"/>
          <w:sz w:val="24"/>
          <w:szCs w:val="24"/>
          <w:lang w:eastAsia="en-GB"/>
        </w:rPr>
        <w:t xml:space="preserve"> [</w:t>
      </w:r>
      <w:r w:rsidRPr="00A06B04">
        <w:rPr>
          <w:rFonts w:ascii="Times New Roman" w:hAnsi="Times New Roman" w:cs="Times New Roman"/>
          <w:sz w:val="24"/>
          <w:szCs w:val="24"/>
        </w:rPr>
        <w:t>Tietz</w:t>
      </w:r>
      <w:r>
        <w:rPr>
          <w:rFonts w:ascii="Times New Roman" w:hAnsi="Times New Roman" w:cs="Times New Roman"/>
          <w:sz w:val="24"/>
          <w:szCs w:val="24"/>
        </w:rPr>
        <w:t>, 1986</w:t>
      </w:r>
      <w:r>
        <w:rPr>
          <w:rFonts w:ascii="Times New Roman" w:hAnsi="Times New Roman" w:cs="Times New Roman"/>
          <w:sz w:val="24"/>
          <w:szCs w:val="24"/>
          <w:lang w:eastAsia="en-GB"/>
        </w:rPr>
        <w:t>].</w:t>
      </w:r>
    </w:p>
    <w:p w:rsidR="00A6789B" w:rsidRPr="00585EFB" w:rsidRDefault="00A6789B" w:rsidP="00D3072F">
      <w:pPr>
        <w:pStyle w:val="ListParagraph"/>
        <w:numPr>
          <w:ilvl w:val="0"/>
          <w:numId w:val="16"/>
        </w:numPr>
        <w:tabs>
          <w:tab w:val="left" w:pos="284"/>
        </w:tabs>
        <w:spacing w:before="120" w:after="120" w:line="480" w:lineRule="auto"/>
        <w:ind w:left="284" w:hanging="284"/>
        <w:jc w:val="lowKashida"/>
        <w:rPr>
          <w:rFonts w:ascii="Times New Roman" w:hAnsi="Times New Roman" w:cs="Times New Roman"/>
          <w:sz w:val="24"/>
          <w:szCs w:val="24"/>
        </w:rPr>
      </w:pPr>
      <w:r w:rsidRPr="00585EFB">
        <w:rPr>
          <w:rFonts w:ascii="Times New Roman" w:hAnsi="Times New Roman" w:cs="Times New Roman"/>
          <w:sz w:val="24"/>
          <w:szCs w:val="24"/>
        </w:rPr>
        <w:t xml:space="preserve">Evaluation of </w:t>
      </w:r>
      <w:r w:rsidRPr="00673781">
        <w:rPr>
          <w:rFonts w:ascii="Times New Roman" w:hAnsi="Times New Roman" w:cs="Times New Roman"/>
          <w:b/>
          <w:bCs/>
          <w:sz w:val="24"/>
          <w:szCs w:val="24"/>
        </w:rPr>
        <w:t>spermatic count</w:t>
      </w:r>
      <w:r w:rsidRPr="00585EFB">
        <w:rPr>
          <w:rFonts w:ascii="Times New Roman" w:hAnsi="Times New Roman" w:cs="Times New Roman"/>
          <w:sz w:val="24"/>
          <w:szCs w:val="24"/>
        </w:rPr>
        <w:t xml:space="preserve"> from testicular biopsy</w:t>
      </w:r>
      <w:r>
        <w:rPr>
          <w:rFonts w:ascii="Times New Roman" w:hAnsi="Times New Roman" w:cs="Times New Roman"/>
          <w:sz w:val="24"/>
          <w:szCs w:val="24"/>
        </w:rPr>
        <w:t xml:space="preserve">. </w:t>
      </w:r>
      <w:r w:rsidRPr="00585EFB">
        <w:rPr>
          <w:rFonts w:ascii="Times New Roman" w:hAnsi="Times New Roman" w:cs="Times New Roman"/>
          <w:sz w:val="24"/>
          <w:szCs w:val="24"/>
        </w:rPr>
        <w:t xml:space="preserve"> </w:t>
      </w:r>
      <w:r>
        <w:rPr>
          <w:rFonts w:ascii="Times New Roman" w:hAnsi="Times New Roman" w:cs="Times New Roman"/>
          <w:sz w:val="24"/>
          <w:szCs w:val="24"/>
        </w:rPr>
        <w:t>The</w:t>
      </w:r>
      <w:r w:rsidRPr="00585EFB">
        <w:rPr>
          <w:rFonts w:ascii="Times New Roman" w:hAnsi="Times New Roman" w:cs="Times New Roman"/>
          <w:sz w:val="24"/>
          <w:szCs w:val="24"/>
        </w:rPr>
        <w:t xml:space="preserve"> epididymides were extracted and the sperms were sampled, some drops of the sperm suspension were put on haemocytometer to count the sperm. </w:t>
      </w:r>
    </w:p>
    <w:p w:rsidR="00A6789B" w:rsidRPr="00BD645D" w:rsidRDefault="00A6789B" w:rsidP="00BD645D">
      <w:pPr>
        <w:pStyle w:val="ListParagraph"/>
        <w:numPr>
          <w:ilvl w:val="0"/>
          <w:numId w:val="16"/>
        </w:numPr>
        <w:autoSpaceDE w:val="0"/>
        <w:autoSpaceDN w:val="0"/>
        <w:adjustRightInd w:val="0"/>
        <w:spacing w:before="120" w:after="0" w:line="480" w:lineRule="auto"/>
        <w:ind w:left="284" w:hanging="284"/>
        <w:jc w:val="both"/>
        <w:rPr>
          <w:rFonts w:ascii="Times New Roman" w:hAnsi="Times New Roman" w:cs="Times New Roman"/>
          <w:sz w:val="24"/>
          <w:szCs w:val="24"/>
        </w:rPr>
      </w:pPr>
      <w:r w:rsidRPr="00A01D83">
        <w:rPr>
          <w:rFonts w:ascii="Times New Roman" w:hAnsi="Times New Roman" w:cs="Times New Roman"/>
          <w:b/>
          <w:bCs/>
          <w:sz w:val="24"/>
          <w:szCs w:val="24"/>
          <w:lang w:val="en-GB"/>
        </w:rPr>
        <w:t xml:space="preserve">Histopathological analysis: </w:t>
      </w:r>
      <w:r w:rsidRPr="00BD645D">
        <w:rPr>
          <w:rFonts w:ascii="Times New Roman" w:hAnsi="Times New Roman" w:cs="Times New Roman"/>
          <w:sz w:val="24"/>
          <w:szCs w:val="24"/>
          <w:lang w:val="en-GB"/>
        </w:rPr>
        <w:t xml:space="preserve">The whole testis and liver biopsy, fixed </w:t>
      </w:r>
      <w:r w:rsidRPr="00BD645D">
        <w:rPr>
          <w:rFonts w:ascii="Times New Roman" w:hAnsi="Times New Roman" w:cs="Times New Roman"/>
          <w:sz w:val="24"/>
          <w:szCs w:val="24"/>
        </w:rPr>
        <w:t>in 10% formaldehyde solution dehydrated in ethanol and embedded in paraffin wax and sectioned on 5µm thin section and they were stained with haematoxylin and eosin for light microscopic evaluation. For all tissues studied, a blinded microscopic evaluation of the sections was made.</w:t>
      </w:r>
    </w:p>
    <w:p w:rsidR="00A6789B" w:rsidRDefault="00A6789B" w:rsidP="00A01D83">
      <w:pPr>
        <w:autoSpaceDE w:val="0"/>
        <w:autoSpaceDN w:val="0"/>
        <w:adjustRightInd w:val="0"/>
        <w:spacing w:before="120" w:after="120" w:line="480" w:lineRule="auto"/>
        <w:jc w:val="lowKashida"/>
        <w:rPr>
          <w:rFonts w:ascii="Times New Roman" w:hAnsi="Times New Roman" w:cs="Times New Roman"/>
          <w:sz w:val="24"/>
          <w:szCs w:val="24"/>
          <w:lang w:val="en-GB"/>
        </w:rPr>
      </w:pPr>
    </w:p>
    <w:p w:rsidR="00A6789B" w:rsidRDefault="00A6789B" w:rsidP="00A01D83">
      <w:pPr>
        <w:autoSpaceDE w:val="0"/>
        <w:autoSpaceDN w:val="0"/>
        <w:adjustRightInd w:val="0"/>
        <w:spacing w:before="120" w:after="120" w:line="480" w:lineRule="auto"/>
        <w:jc w:val="lowKashida"/>
        <w:rPr>
          <w:rFonts w:ascii="Times New Roman" w:hAnsi="Times New Roman" w:cs="Times New Roman"/>
          <w:sz w:val="24"/>
          <w:szCs w:val="24"/>
          <w:lang w:val="en-GB"/>
        </w:rPr>
      </w:pPr>
    </w:p>
    <w:p w:rsidR="00A6789B" w:rsidRPr="00A01D83" w:rsidRDefault="00A6789B" w:rsidP="00A01D83">
      <w:pPr>
        <w:autoSpaceDE w:val="0"/>
        <w:autoSpaceDN w:val="0"/>
        <w:adjustRightInd w:val="0"/>
        <w:spacing w:before="120" w:after="120" w:line="480" w:lineRule="auto"/>
        <w:jc w:val="lowKashida"/>
        <w:rPr>
          <w:rFonts w:ascii="Times New Roman" w:hAnsi="Times New Roman" w:cs="Times New Roman"/>
          <w:b/>
          <w:bCs/>
          <w:sz w:val="24"/>
          <w:szCs w:val="24"/>
          <w:u w:val="single"/>
        </w:rPr>
      </w:pPr>
      <w:r w:rsidRPr="00A01D83">
        <w:rPr>
          <w:rFonts w:ascii="Times New Roman" w:hAnsi="Times New Roman" w:cs="Times New Roman"/>
          <w:sz w:val="24"/>
          <w:szCs w:val="24"/>
          <w:lang w:val="en-GB"/>
        </w:rPr>
        <w:t xml:space="preserve"> </w:t>
      </w:r>
      <w:r w:rsidRPr="00A01D83">
        <w:rPr>
          <w:rFonts w:ascii="Times New Roman" w:hAnsi="Times New Roman" w:cs="Times New Roman"/>
          <w:b/>
          <w:bCs/>
          <w:sz w:val="24"/>
          <w:szCs w:val="24"/>
          <w:u w:val="single"/>
        </w:rPr>
        <w:t>Statistical analysis:</w:t>
      </w:r>
    </w:p>
    <w:p w:rsidR="00A6789B" w:rsidRDefault="00A6789B" w:rsidP="005F3BDD">
      <w:pPr>
        <w:spacing w:line="480" w:lineRule="auto"/>
        <w:ind w:firstLine="426"/>
        <w:jc w:val="both"/>
        <w:rPr>
          <w:rFonts w:ascii="Times New Roman" w:hAnsi="Times New Roman" w:cs="Times New Roman"/>
          <w:sz w:val="24"/>
          <w:szCs w:val="24"/>
        </w:rPr>
      </w:pPr>
      <w:r w:rsidRPr="00537C6E">
        <w:rPr>
          <w:rFonts w:ascii="Times New Roman" w:hAnsi="Times New Roman" w:cs="Times New Roman"/>
          <w:sz w:val="24"/>
          <w:szCs w:val="24"/>
        </w:rPr>
        <w:t xml:space="preserve">Statistical analysis was performed using the SPSS software package for Windows [SPSS (UK) Ltd., Surrey, United Kingdom]. ANOVA was used to determine the difference between the means of the groups. Further analysis was carried out using a nonparametric test for two independent samples (Mann-Whitney </w:t>
      </w:r>
      <w:r w:rsidRPr="00537C6E">
        <w:rPr>
          <w:rFonts w:ascii="Times New Roman" w:hAnsi="Times New Roman" w:cs="Times New Roman"/>
          <w:i/>
          <w:iCs/>
          <w:sz w:val="24"/>
          <w:szCs w:val="24"/>
        </w:rPr>
        <w:t xml:space="preserve">U </w:t>
      </w:r>
      <w:r w:rsidRPr="00537C6E">
        <w:rPr>
          <w:rFonts w:ascii="Times New Roman" w:hAnsi="Times New Roman" w:cs="Times New Roman"/>
          <w:sz w:val="24"/>
          <w:szCs w:val="24"/>
        </w:rPr>
        <w:t xml:space="preserve">test), whereas t-test was used for continuous </w:t>
      </w:r>
      <w:r>
        <w:rPr>
          <w:rFonts w:ascii="Times New Roman" w:hAnsi="Times New Roman" w:cs="Times New Roman"/>
          <w:sz w:val="24"/>
          <w:szCs w:val="24"/>
        </w:rPr>
        <w:t>v</w:t>
      </w:r>
      <w:r w:rsidRPr="00537C6E">
        <w:rPr>
          <w:rFonts w:ascii="Times New Roman" w:hAnsi="Times New Roman" w:cs="Times New Roman"/>
          <w:sz w:val="24"/>
          <w:szCs w:val="24"/>
        </w:rPr>
        <w:t>ariables.</w:t>
      </w:r>
      <w:r>
        <w:rPr>
          <w:rFonts w:ascii="Times New Roman" w:hAnsi="Times New Roman" w:cs="Times New Roman"/>
          <w:sz w:val="24"/>
          <w:szCs w:val="24"/>
        </w:rPr>
        <w:t xml:space="preserve"> P value considered significant when it was &lt; 0.05</w:t>
      </w:r>
    </w:p>
    <w:p w:rsidR="00A6789B" w:rsidRDefault="00A6789B" w:rsidP="005F3BDD">
      <w:pPr>
        <w:autoSpaceDE w:val="0"/>
        <w:autoSpaceDN w:val="0"/>
        <w:adjustRightInd w:val="0"/>
        <w:spacing w:after="0" w:line="480" w:lineRule="auto"/>
        <w:jc w:val="both"/>
        <w:rPr>
          <w:rFonts w:ascii="Times New Roman" w:hAnsi="Times New Roman" w:cs="Times New Roman"/>
          <w:b/>
          <w:bCs/>
          <w:sz w:val="24"/>
          <w:szCs w:val="24"/>
          <w:u w:val="single"/>
        </w:rPr>
      </w:pPr>
      <w:r w:rsidRPr="00C10C5C">
        <w:rPr>
          <w:rFonts w:ascii="Times New Roman" w:hAnsi="Times New Roman" w:cs="Times New Roman"/>
          <w:b/>
          <w:bCs/>
          <w:sz w:val="24"/>
          <w:szCs w:val="24"/>
          <w:u w:val="single"/>
        </w:rPr>
        <w:t xml:space="preserve">Results </w:t>
      </w:r>
    </w:p>
    <w:p w:rsidR="00A6789B" w:rsidRPr="008F626F" w:rsidRDefault="00A6789B" w:rsidP="005F3BDD">
      <w:pPr>
        <w:autoSpaceDE w:val="0"/>
        <w:autoSpaceDN w:val="0"/>
        <w:adjustRightInd w:val="0"/>
        <w:spacing w:after="0" w:line="480" w:lineRule="auto"/>
        <w:ind w:firstLine="357"/>
        <w:jc w:val="both"/>
        <w:rPr>
          <w:rFonts w:ascii="Times New Roman" w:eastAsia="OneGulliverA" w:hAnsi="Times New Roman" w:cs="Times New Roman"/>
          <w:sz w:val="24"/>
          <w:szCs w:val="24"/>
          <w:lang w:val="en-GB" w:eastAsia="en-GB"/>
        </w:rPr>
      </w:pPr>
      <w:r w:rsidRPr="00420A2A">
        <w:rPr>
          <w:rFonts w:ascii="Times New Roman" w:eastAsia="OneGulliverA" w:hAnsi="Times New Roman" w:cs="Times New Roman"/>
          <w:sz w:val="24"/>
          <w:szCs w:val="24"/>
          <w:lang w:val="en-GB" w:eastAsia="en-GB"/>
        </w:rPr>
        <w:t xml:space="preserve">In this study, </w:t>
      </w:r>
      <w:r>
        <w:rPr>
          <w:rFonts w:ascii="Times New Roman" w:eastAsia="OneGulliverA" w:hAnsi="Times New Roman" w:cs="Times New Roman"/>
          <w:sz w:val="24"/>
          <w:szCs w:val="24"/>
          <w:lang w:val="en-GB" w:eastAsia="en-GB"/>
        </w:rPr>
        <w:t>8</w:t>
      </w:r>
      <w:r w:rsidRPr="00420A2A">
        <w:rPr>
          <w:rFonts w:ascii="Times New Roman" w:eastAsia="OneGulliverA" w:hAnsi="Times New Roman" w:cs="Times New Roman"/>
          <w:sz w:val="24"/>
          <w:szCs w:val="24"/>
          <w:lang w:val="en-GB" w:eastAsia="en-GB"/>
        </w:rPr>
        <w:t xml:space="preserve">0 mature male </w:t>
      </w:r>
      <w:r>
        <w:rPr>
          <w:rFonts w:ascii="Times New Roman" w:eastAsia="OneGulliverA" w:hAnsi="Times New Roman" w:cs="Times New Roman"/>
          <w:sz w:val="24"/>
          <w:szCs w:val="24"/>
          <w:lang w:val="en-GB" w:eastAsia="en-GB"/>
        </w:rPr>
        <w:t xml:space="preserve">Wistar </w:t>
      </w:r>
      <w:r w:rsidRPr="00420A2A">
        <w:rPr>
          <w:rFonts w:ascii="Times New Roman" w:eastAsia="OneGulliverA" w:hAnsi="Times New Roman" w:cs="Times New Roman"/>
          <w:sz w:val="24"/>
          <w:szCs w:val="24"/>
          <w:lang w:val="en-GB" w:eastAsia="en-GB"/>
        </w:rPr>
        <w:t>rats were used and standard laboratory conditions were done during experiment. The</w:t>
      </w:r>
      <w:r>
        <w:rPr>
          <w:rFonts w:ascii="Times New Roman" w:eastAsia="OneGulliverA" w:hAnsi="Times New Roman" w:cs="Times New Roman"/>
          <w:sz w:val="24"/>
          <w:szCs w:val="24"/>
          <w:lang w:val="en-GB" w:eastAsia="en-GB"/>
        </w:rPr>
        <w:t xml:space="preserve"> 60</w:t>
      </w:r>
      <w:r w:rsidRPr="00420A2A">
        <w:rPr>
          <w:rFonts w:ascii="Times New Roman" w:eastAsia="OneGulliverA" w:hAnsi="Times New Roman" w:cs="Times New Roman"/>
          <w:sz w:val="24"/>
          <w:szCs w:val="24"/>
          <w:lang w:val="en-GB" w:eastAsia="en-GB"/>
        </w:rPr>
        <w:t xml:space="preserve"> rats were divided in </w:t>
      </w:r>
      <w:r>
        <w:rPr>
          <w:rFonts w:ascii="Times New Roman" w:eastAsia="OneGulliverA" w:hAnsi="Times New Roman" w:cs="Times New Roman"/>
          <w:sz w:val="24"/>
          <w:szCs w:val="24"/>
          <w:lang w:val="en-GB" w:eastAsia="en-GB"/>
        </w:rPr>
        <w:t>three</w:t>
      </w:r>
      <w:r w:rsidRPr="00420A2A">
        <w:rPr>
          <w:rFonts w:ascii="Times New Roman" w:eastAsia="OneGulliverA" w:hAnsi="Times New Roman" w:cs="Times New Roman"/>
          <w:sz w:val="24"/>
          <w:szCs w:val="24"/>
          <w:lang w:val="en-GB" w:eastAsia="en-GB"/>
        </w:rPr>
        <w:t xml:space="preserve"> groups, </w:t>
      </w:r>
      <w:r>
        <w:rPr>
          <w:rFonts w:ascii="Times New Roman" w:eastAsia="OneGulliverA" w:hAnsi="Times New Roman" w:cs="Times New Roman"/>
          <w:sz w:val="24"/>
          <w:szCs w:val="24"/>
          <w:lang w:val="en-GB" w:eastAsia="en-GB"/>
        </w:rPr>
        <w:t>two</w:t>
      </w:r>
      <w:r w:rsidRPr="00420A2A">
        <w:rPr>
          <w:rFonts w:ascii="Times New Roman" w:eastAsia="OneGulliverA" w:hAnsi="Times New Roman" w:cs="Times New Roman"/>
          <w:sz w:val="24"/>
          <w:szCs w:val="24"/>
          <w:lang w:val="en-GB" w:eastAsia="en-GB"/>
        </w:rPr>
        <w:t xml:space="preserve"> groups were treated with </w:t>
      </w:r>
      <w:r>
        <w:rPr>
          <w:rFonts w:ascii="Times New Roman" w:eastAsia="OneGulliverA" w:hAnsi="Times New Roman" w:cs="Times New Roman"/>
          <w:sz w:val="24"/>
          <w:szCs w:val="24"/>
          <w:lang w:val="en-GB" w:eastAsia="en-GB"/>
        </w:rPr>
        <w:t>low (therapeutic) and high (toxic)</w:t>
      </w:r>
      <w:r w:rsidRPr="00420A2A">
        <w:rPr>
          <w:rFonts w:ascii="Times New Roman" w:eastAsia="OneGulliverA" w:hAnsi="Times New Roman" w:cs="Times New Roman"/>
          <w:sz w:val="24"/>
          <w:szCs w:val="24"/>
          <w:lang w:val="en-GB" w:eastAsia="en-GB"/>
        </w:rPr>
        <w:t xml:space="preserve"> of amitriptyline for 30days </w:t>
      </w:r>
      <w:r>
        <w:rPr>
          <w:rFonts w:ascii="Times New Roman" w:eastAsia="OneGulliverA" w:hAnsi="Times New Roman" w:cs="Times New Roman"/>
          <w:sz w:val="24"/>
          <w:szCs w:val="24"/>
          <w:lang w:val="en-GB" w:eastAsia="en-GB"/>
        </w:rPr>
        <w:t>orally</w:t>
      </w:r>
      <w:r w:rsidRPr="00420A2A">
        <w:rPr>
          <w:rFonts w:ascii="Times New Roman" w:eastAsia="OneGulliverA" w:hAnsi="Times New Roman" w:cs="Times New Roman"/>
          <w:sz w:val="24"/>
          <w:szCs w:val="24"/>
          <w:lang w:val="en-GB" w:eastAsia="en-GB"/>
        </w:rPr>
        <w:t xml:space="preserve"> and the </w:t>
      </w:r>
      <w:r>
        <w:rPr>
          <w:rFonts w:ascii="Times New Roman" w:eastAsia="OneGulliverA" w:hAnsi="Times New Roman" w:cs="Times New Roman"/>
          <w:sz w:val="24"/>
          <w:szCs w:val="24"/>
          <w:lang w:val="en-GB" w:eastAsia="en-GB"/>
        </w:rPr>
        <w:t>third</w:t>
      </w:r>
      <w:r w:rsidRPr="00420A2A">
        <w:rPr>
          <w:rFonts w:ascii="Times New Roman" w:eastAsia="OneGulliverA" w:hAnsi="Times New Roman" w:cs="Times New Roman"/>
          <w:sz w:val="24"/>
          <w:szCs w:val="24"/>
          <w:lang w:val="en-GB" w:eastAsia="en-GB"/>
        </w:rPr>
        <w:t xml:space="preserve"> </w:t>
      </w:r>
      <w:r w:rsidRPr="008F626F">
        <w:rPr>
          <w:rFonts w:ascii="Times New Roman" w:eastAsia="OneGulliverA" w:hAnsi="Times New Roman" w:cs="Times New Roman"/>
          <w:sz w:val="24"/>
          <w:szCs w:val="24"/>
          <w:lang w:val="en-GB" w:eastAsia="en-GB"/>
        </w:rPr>
        <w:t xml:space="preserve">group was treated by high dose (toxic) of cyclophosphamide </w:t>
      </w:r>
      <w:r w:rsidRPr="008F626F">
        <w:rPr>
          <w:rFonts w:ascii="Times New Roman" w:hAnsi="Times New Roman" w:cs="Times New Roman"/>
          <w:color w:val="231F20"/>
          <w:sz w:val="24"/>
          <w:szCs w:val="24"/>
          <w:lang w:val="en-GB" w:eastAsia="en-GB"/>
        </w:rPr>
        <w:t>intraperitoneally</w:t>
      </w:r>
      <w:r>
        <w:rPr>
          <w:rFonts w:ascii="Times New Roman" w:hAnsi="Times New Roman" w:cs="Times New Roman"/>
          <w:color w:val="231F20"/>
          <w:sz w:val="24"/>
          <w:szCs w:val="24"/>
          <w:lang w:val="en-GB" w:eastAsia="en-GB"/>
        </w:rPr>
        <w:t xml:space="preserve"> to serve as a +ve control group</w:t>
      </w:r>
      <w:r w:rsidRPr="008F626F">
        <w:rPr>
          <w:rFonts w:ascii="Times New Roman" w:hAnsi="Times New Roman" w:cs="Times New Roman"/>
          <w:color w:val="231F20"/>
          <w:sz w:val="24"/>
          <w:szCs w:val="24"/>
          <w:lang w:val="en-GB" w:eastAsia="en-GB"/>
        </w:rPr>
        <w:t>, and 20 rats</w:t>
      </w:r>
      <w:r w:rsidRPr="008F626F">
        <w:rPr>
          <w:rFonts w:ascii="Times New Roman" w:eastAsia="OneGulliverA" w:hAnsi="Times New Roman" w:cs="Times New Roman"/>
          <w:sz w:val="24"/>
          <w:szCs w:val="24"/>
          <w:lang w:val="en-GB" w:eastAsia="en-GB"/>
        </w:rPr>
        <w:t xml:space="preserve"> remained untreated as control. </w:t>
      </w:r>
    </w:p>
    <w:p w:rsidR="00A6789B" w:rsidRPr="00C91CB7" w:rsidRDefault="00A6789B" w:rsidP="00A01D83">
      <w:pPr>
        <w:spacing w:after="0" w:line="480" w:lineRule="auto"/>
        <w:ind w:firstLine="357"/>
        <w:jc w:val="lowKashida"/>
        <w:rPr>
          <w:rFonts w:ascii="Times New Roman" w:hAnsi="Times New Roman" w:cs="Times New Roman"/>
          <w:sz w:val="24"/>
          <w:szCs w:val="24"/>
        </w:rPr>
      </w:pPr>
      <w:r>
        <w:rPr>
          <w:rFonts w:ascii="Times New Roman" w:hAnsi="Times New Roman" w:cs="Times New Roman"/>
          <w:sz w:val="24"/>
          <w:szCs w:val="24"/>
        </w:rPr>
        <w:t>Table (1) showed t</w:t>
      </w:r>
      <w:r w:rsidRPr="00C91CB7">
        <w:rPr>
          <w:rFonts w:ascii="Times New Roman" w:hAnsi="Times New Roman" w:cs="Times New Roman"/>
          <w:sz w:val="24"/>
          <w:szCs w:val="24"/>
        </w:rPr>
        <w:t>he effect of different doses of amitriptyline on the serum levels of liver and testicular function</w:t>
      </w:r>
      <w:r>
        <w:rPr>
          <w:rFonts w:ascii="Times New Roman" w:hAnsi="Times New Roman" w:cs="Times New Roman"/>
          <w:sz w:val="24"/>
          <w:szCs w:val="24"/>
        </w:rPr>
        <w:t>s.</w:t>
      </w:r>
      <w:r w:rsidRPr="00C91CB7">
        <w:rPr>
          <w:rFonts w:ascii="Times New Roman" w:hAnsi="Times New Roman" w:cs="Times New Roman"/>
          <w:sz w:val="24"/>
          <w:szCs w:val="24"/>
        </w:rPr>
        <w:t xml:space="preserve"> </w:t>
      </w:r>
      <w:r>
        <w:rPr>
          <w:rFonts w:ascii="Times New Roman" w:hAnsi="Times New Roman" w:cs="Times New Roman"/>
          <w:sz w:val="24"/>
          <w:szCs w:val="24"/>
        </w:rPr>
        <w:t>In the control group</w:t>
      </w:r>
      <w:r w:rsidRPr="00A67438">
        <w:rPr>
          <w:rFonts w:ascii="Times New Roman" w:hAnsi="Times New Roman" w:cs="Times New Roman"/>
          <w:sz w:val="24"/>
          <w:szCs w:val="24"/>
        </w:rPr>
        <w:t xml:space="preserve">, all </w:t>
      </w:r>
      <w:r>
        <w:rPr>
          <w:rFonts w:ascii="Times New Roman" w:hAnsi="Times New Roman" w:cs="Times New Roman"/>
          <w:sz w:val="24"/>
          <w:szCs w:val="24"/>
        </w:rPr>
        <w:t xml:space="preserve">rats had normal </w:t>
      </w:r>
      <w:r w:rsidRPr="00C91CB7">
        <w:rPr>
          <w:rFonts w:ascii="Times New Roman" w:hAnsi="Times New Roman" w:cs="Times New Roman"/>
          <w:sz w:val="24"/>
          <w:szCs w:val="24"/>
        </w:rPr>
        <w:t xml:space="preserve">serum levels </w:t>
      </w:r>
      <w:r>
        <w:rPr>
          <w:rFonts w:ascii="Times New Roman" w:hAnsi="Times New Roman" w:cs="Times New Roman"/>
          <w:sz w:val="24"/>
          <w:szCs w:val="24"/>
        </w:rPr>
        <w:t xml:space="preserve">of AST, ALT and </w:t>
      </w:r>
      <w:r w:rsidRPr="00A01D83">
        <w:rPr>
          <w:rFonts w:ascii="Times New Roman" w:hAnsi="Times New Roman" w:cs="Times New Roman"/>
          <w:sz w:val="28"/>
          <w:szCs w:val="28"/>
        </w:rPr>
        <w:t>γ</w:t>
      </w:r>
      <w:r>
        <w:rPr>
          <w:rFonts w:ascii="Times New Roman" w:hAnsi="Times New Roman" w:cs="Times New Roman"/>
          <w:sz w:val="24"/>
          <w:szCs w:val="24"/>
        </w:rPr>
        <w:t xml:space="preserve">GT with mean values of (17.8, 18.8 and 16.2 U/L respectively) as well as normal testosterone and prolactin with means values (6.6 and 13.5 ng/ml respectively). </w:t>
      </w:r>
    </w:p>
    <w:p w:rsidR="00A6789B" w:rsidRPr="00C91CB7" w:rsidRDefault="00A6789B" w:rsidP="005F3BDD">
      <w:pPr>
        <w:spacing w:after="0" w:line="480" w:lineRule="auto"/>
        <w:ind w:firstLine="357"/>
        <w:jc w:val="lowKashida"/>
        <w:rPr>
          <w:rFonts w:ascii="Times New Roman" w:hAnsi="Times New Roman" w:cs="Times New Roman"/>
          <w:sz w:val="24"/>
          <w:szCs w:val="24"/>
        </w:rPr>
      </w:pPr>
      <w:r w:rsidRPr="005D1DC0">
        <w:rPr>
          <w:rFonts w:ascii="Times New Roman" w:hAnsi="Times New Roman" w:cs="Times New Roman"/>
          <w:b/>
          <w:bCs/>
          <w:sz w:val="24"/>
          <w:szCs w:val="24"/>
        </w:rPr>
        <w:t>Group (I)</w:t>
      </w:r>
      <w:r w:rsidRPr="00C91CB7">
        <w:rPr>
          <w:rFonts w:ascii="Times New Roman" w:hAnsi="Times New Roman" w:cs="Times New Roman"/>
          <w:sz w:val="24"/>
          <w:szCs w:val="24"/>
        </w:rPr>
        <w:t xml:space="preserve"> </w:t>
      </w:r>
      <w:r>
        <w:rPr>
          <w:rFonts w:ascii="Times New Roman" w:hAnsi="Times New Roman" w:cs="Times New Roman"/>
          <w:sz w:val="24"/>
          <w:szCs w:val="24"/>
        </w:rPr>
        <w:t xml:space="preserve">rats </w:t>
      </w:r>
      <w:r w:rsidRPr="00C91CB7">
        <w:rPr>
          <w:rFonts w:ascii="Times New Roman" w:hAnsi="Times New Roman" w:cs="Times New Roman"/>
          <w:sz w:val="24"/>
          <w:szCs w:val="24"/>
        </w:rPr>
        <w:t>treated by low dose of amitriptyline</w:t>
      </w:r>
      <w:r>
        <w:rPr>
          <w:rFonts w:ascii="Times New Roman" w:hAnsi="Times New Roman" w:cs="Times New Roman"/>
          <w:sz w:val="24"/>
          <w:szCs w:val="24"/>
        </w:rPr>
        <w:t>,</w:t>
      </w:r>
      <w:r w:rsidRPr="00C91CB7">
        <w:rPr>
          <w:rFonts w:ascii="Times New Roman" w:hAnsi="Times New Roman" w:cs="Times New Roman"/>
          <w:sz w:val="24"/>
          <w:szCs w:val="24"/>
        </w:rPr>
        <w:t xml:space="preserve"> the serum levels of liver function tests (AST, ALT and GT) </w:t>
      </w:r>
      <w:r>
        <w:rPr>
          <w:rFonts w:ascii="Times New Roman" w:hAnsi="Times New Roman" w:cs="Times New Roman"/>
          <w:sz w:val="24"/>
          <w:szCs w:val="24"/>
        </w:rPr>
        <w:t xml:space="preserve">with a mean values of (19.8, 19.2 and 15.8 U/L respectively) </w:t>
      </w:r>
      <w:r w:rsidRPr="00C91CB7">
        <w:rPr>
          <w:rFonts w:ascii="Times New Roman" w:hAnsi="Times New Roman" w:cs="Times New Roman"/>
          <w:sz w:val="24"/>
          <w:szCs w:val="24"/>
        </w:rPr>
        <w:t xml:space="preserve">as well as the testicular function (testosterone and prolactin hormones) </w:t>
      </w:r>
      <w:r>
        <w:rPr>
          <w:rFonts w:ascii="Times New Roman" w:hAnsi="Times New Roman" w:cs="Times New Roman"/>
          <w:sz w:val="24"/>
          <w:szCs w:val="24"/>
        </w:rPr>
        <w:t>with a mean values of (6.3, 12.9 ng/ml respectively) showed</w:t>
      </w:r>
      <w:r w:rsidRPr="00C91CB7">
        <w:rPr>
          <w:rFonts w:ascii="Times New Roman" w:hAnsi="Times New Roman" w:cs="Times New Roman"/>
          <w:sz w:val="24"/>
          <w:szCs w:val="24"/>
        </w:rPr>
        <w:t xml:space="preserve"> no</w:t>
      </w:r>
      <w:r>
        <w:rPr>
          <w:rFonts w:ascii="Times New Roman" w:hAnsi="Times New Roman" w:cs="Times New Roman"/>
          <w:sz w:val="24"/>
          <w:szCs w:val="24"/>
        </w:rPr>
        <w:t>n</w:t>
      </w:r>
      <w:r w:rsidRPr="00C91CB7">
        <w:rPr>
          <w:rFonts w:ascii="Times New Roman" w:hAnsi="Times New Roman" w:cs="Times New Roman"/>
          <w:sz w:val="24"/>
          <w:szCs w:val="24"/>
        </w:rPr>
        <w:t xml:space="preserve"> significant changes </w:t>
      </w:r>
      <w:r>
        <w:rPr>
          <w:rFonts w:ascii="Times New Roman" w:hAnsi="Times New Roman" w:cs="Times New Roman"/>
          <w:sz w:val="24"/>
          <w:szCs w:val="24"/>
        </w:rPr>
        <w:t xml:space="preserve">(p&gt;0.05) </w:t>
      </w:r>
      <w:r w:rsidRPr="00C91CB7">
        <w:rPr>
          <w:rFonts w:ascii="Times New Roman" w:hAnsi="Times New Roman" w:cs="Times New Roman"/>
          <w:sz w:val="24"/>
          <w:szCs w:val="24"/>
        </w:rPr>
        <w:t>as compared to the control group.</w:t>
      </w:r>
    </w:p>
    <w:p w:rsidR="00A6789B" w:rsidRDefault="00A6789B" w:rsidP="005F3BDD">
      <w:pPr>
        <w:spacing w:after="0" w:line="480" w:lineRule="auto"/>
        <w:ind w:firstLine="357"/>
        <w:jc w:val="lowKashida"/>
        <w:rPr>
          <w:rFonts w:ascii="Times New Roman" w:hAnsi="Times New Roman" w:cs="Times New Roman"/>
          <w:sz w:val="24"/>
          <w:szCs w:val="24"/>
        </w:rPr>
      </w:pPr>
      <w:r w:rsidRPr="005D1DC0">
        <w:rPr>
          <w:rFonts w:ascii="Times New Roman" w:hAnsi="Times New Roman" w:cs="Times New Roman"/>
          <w:b/>
          <w:bCs/>
          <w:sz w:val="24"/>
          <w:szCs w:val="24"/>
        </w:rPr>
        <w:t>Group (II)</w:t>
      </w:r>
      <w:r w:rsidRPr="00C91CB7">
        <w:rPr>
          <w:rFonts w:ascii="Times New Roman" w:hAnsi="Times New Roman" w:cs="Times New Roman"/>
          <w:sz w:val="24"/>
          <w:szCs w:val="24"/>
        </w:rPr>
        <w:t xml:space="preserve"> </w:t>
      </w:r>
      <w:r>
        <w:rPr>
          <w:rFonts w:ascii="Times New Roman" w:hAnsi="Times New Roman" w:cs="Times New Roman"/>
          <w:sz w:val="24"/>
          <w:szCs w:val="24"/>
        </w:rPr>
        <w:t xml:space="preserve">rats treated with high dose of </w:t>
      </w:r>
      <w:r w:rsidRPr="00537C6E">
        <w:rPr>
          <w:rFonts w:ascii="Times New Roman" w:hAnsi="Times New Roman" w:cs="Times New Roman"/>
          <w:sz w:val="24"/>
          <w:szCs w:val="24"/>
        </w:rPr>
        <w:t>amitriptyline</w:t>
      </w:r>
      <w:r>
        <w:rPr>
          <w:rFonts w:ascii="Times New Roman" w:hAnsi="Times New Roman" w:cs="Times New Roman"/>
          <w:sz w:val="24"/>
          <w:szCs w:val="24"/>
        </w:rPr>
        <w:t xml:space="preserve">, the serum levels of (AST, ALT and GT) </w:t>
      </w:r>
      <w:r w:rsidRPr="00A67438">
        <w:rPr>
          <w:rFonts w:ascii="Times New Roman" w:hAnsi="Times New Roman" w:cs="Times New Roman"/>
          <w:sz w:val="24"/>
          <w:szCs w:val="24"/>
        </w:rPr>
        <w:t xml:space="preserve">abruptly </w:t>
      </w:r>
      <w:r>
        <w:rPr>
          <w:rFonts w:ascii="Times New Roman" w:hAnsi="Times New Roman" w:cs="Times New Roman"/>
          <w:sz w:val="24"/>
          <w:szCs w:val="24"/>
        </w:rPr>
        <w:t>in</w:t>
      </w:r>
      <w:r w:rsidRPr="00A67438">
        <w:rPr>
          <w:rFonts w:ascii="Times New Roman" w:hAnsi="Times New Roman" w:cs="Times New Roman"/>
          <w:sz w:val="24"/>
          <w:szCs w:val="24"/>
        </w:rPr>
        <w:t>creased</w:t>
      </w:r>
      <w:r>
        <w:rPr>
          <w:rFonts w:ascii="Times New Roman" w:hAnsi="Times New Roman" w:cs="Times New Roman"/>
          <w:sz w:val="24"/>
          <w:szCs w:val="24"/>
        </w:rPr>
        <w:t xml:space="preserve"> significantly</w:t>
      </w:r>
      <w:r w:rsidRPr="00A67438">
        <w:rPr>
          <w:rFonts w:ascii="Times New Roman" w:hAnsi="Times New Roman" w:cs="Times New Roman"/>
          <w:sz w:val="24"/>
          <w:szCs w:val="24"/>
        </w:rPr>
        <w:t xml:space="preserve"> in all </w:t>
      </w:r>
      <w:r>
        <w:rPr>
          <w:rFonts w:ascii="Times New Roman" w:hAnsi="Times New Roman" w:cs="Times New Roman"/>
          <w:sz w:val="24"/>
          <w:szCs w:val="24"/>
        </w:rPr>
        <w:t>rats with means of (100.2, 64.47 and 57.53 U/L respectively), while the levels of testosterone and prolactin were significantly decreased (P&lt;0.05) with means of (2.4 and 8.8 ng/ml respectively) as compared to the control group and group I.</w:t>
      </w:r>
    </w:p>
    <w:p w:rsidR="00A6789B" w:rsidRDefault="00A6789B" w:rsidP="005F3BDD">
      <w:pPr>
        <w:spacing w:after="0" w:line="480" w:lineRule="auto"/>
        <w:ind w:firstLine="357"/>
        <w:jc w:val="lowKashida"/>
        <w:rPr>
          <w:rFonts w:ascii="Times New Roman" w:hAnsi="Times New Roman" w:cs="Times New Roman"/>
          <w:sz w:val="24"/>
          <w:szCs w:val="24"/>
        </w:rPr>
      </w:pPr>
      <w:r w:rsidRPr="005D1DC0">
        <w:rPr>
          <w:rFonts w:ascii="Times New Roman" w:hAnsi="Times New Roman" w:cs="Times New Roman"/>
          <w:b/>
          <w:bCs/>
          <w:sz w:val="24"/>
          <w:szCs w:val="24"/>
        </w:rPr>
        <w:t>Group (III)</w:t>
      </w:r>
      <w:r>
        <w:rPr>
          <w:rFonts w:ascii="Times New Roman" w:hAnsi="Times New Roman" w:cs="Times New Roman"/>
          <w:sz w:val="24"/>
          <w:szCs w:val="24"/>
        </w:rPr>
        <w:t xml:space="preserve"> rats treated with toxic dose of cyclophosphamide to detect the toxic effect on the liver functions acting as a +ve control group, the serum levels of (AST, ALT and GT) </w:t>
      </w:r>
      <w:r w:rsidRPr="00A67438">
        <w:rPr>
          <w:rFonts w:ascii="Times New Roman" w:hAnsi="Times New Roman" w:cs="Times New Roman"/>
          <w:sz w:val="24"/>
          <w:szCs w:val="24"/>
        </w:rPr>
        <w:t xml:space="preserve">abruptly </w:t>
      </w:r>
      <w:r>
        <w:rPr>
          <w:rFonts w:ascii="Times New Roman" w:hAnsi="Times New Roman" w:cs="Times New Roman"/>
          <w:sz w:val="24"/>
          <w:szCs w:val="24"/>
        </w:rPr>
        <w:t>in</w:t>
      </w:r>
      <w:r w:rsidRPr="00A67438">
        <w:rPr>
          <w:rFonts w:ascii="Times New Roman" w:hAnsi="Times New Roman" w:cs="Times New Roman"/>
          <w:sz w:val="24"/>
          <w:szCs w:val="24"/>
        </w:rPr>
        <w:t xml:space="preserve">creased </w:t>
      </w:r>
      <w:r>
        <w:rPr>
          <w:rFonts w:ascii="Times New Roman" w:hAnsi="Times New Roman" w:cs="Times New Roman"/>
          <w:sz w:val="24"/>
          <w:szCs w:val="24"/>
        </w:rPr>
        <w:t xml:space="preserve">significantly </w:t>
      </w:r>
      <w:r w:rsidRPr="00A67438">
        <w:rPr>
          <w:rFonts w:ascii="Times New Roman" w:hAnsi="Times New Roman" w:cs="Times New Roman"/>
          <w:sz w:val="24"/>
          <w:szCs w:val="24"/>
        </w:rPr>
        <w:t xml:space="preserve">in all </w:t>
      </w:r>
      <w:r>
        <w:rPr>
          <w:rFonts w:ascii="Times New Roman" w:hAnsi="Times New Roman" w:cs="Times New Roman"/>
          <w:sz w:val="24"/>
          <w:szCs w:val="24"/>
        </w:rPr>
        <w:t xml:space="preserve">rats with a means of (107.2, 69.9 and 68.53 U/L respectively), while the levels of testosterone and prolactin were significantly decreased (p&lt;0.05) with a means of (2.75 and 8.5 ng/ml respectively) as compared to the control group. While no significant changes (p&gt;0.05) in the levels of these parameters between groups (II) and (III). This considered as a confirmatory test to detect the toxic effect of </w:t>
      </w:r>
      <w:r w:rsidRPr="00537C6E">
        <w:rPr>
          <w:rFonts w:ascii="Times New Roman" w:hAnsi="Times New Roman" w:cs="Times New Roman"/>
          <w:sz w:val="24"/>
          <w:szCs w:val="24"/>
        </w:rPr>
        <w:t>amitriptyline</w:t>
      </w:r>
      <w:r>
        <w:rPr>
          <w:rFonts w:ascii="Times New Roman" w:hAnsi="Times New Roman" w:cs="Times New Roman"/>
          <w:sz w:val="24"/>
          <w:szCs w:val="24"/>
        </w:rPr>
        <w:t xml:space="preserve"> in high dose on the liver and testicular functions. </w:t>
      </w:r>
    </w:p>
    <w:p w:rsidR="00A6789B" w:rsidRDefault="00A6789B" w:rsidP="005F3BDD">
      <w:pPr>
        <w:spacing w:after="0" w:line="480" w:lineRule="auto"/>
        <w:ind w:firstLine="357"/>
        <w:jc w:val="lowKashida"/>
        <w:rPr>
          <w:rFonts w:ascii="Times New Roman" w:hAnsi="Times New Roman" w:cs="Times New Roman"/>
          <w:sz w:val="24"/>
          <w:szCs w:val="24"/>
        </w:rPr>
      </w:pPr>
      <w:r>
        <w:rPr>
          <w:rFonts w:ascii="Times New Roman" w:hAnsi="Times New Roman" w:cs="Times New Roman"/>
          <w:sz w:val="24"/>
          <w:szCs w:val="24"/>
        </w:rPr>
        <w:t>The gonadal weight in the different studied groups showed non significant changes as compared to the control groups with means of (1.53 gm. for control, 1.54gm. for group (I), 1.45 gm. for group (II) and 1.51gm. for group (III).</w:t>
      </w:r>
    </w:p>
    <w:p w:rsidR="00A6789B" w:rsidRDefault="00A6789B" w:rsidP="005F3B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Table (2) showed the effects of different doses of </w:t>
      </w:r>
      <w:r w:rsidRPr="00C91CB7">
        <w:rPr>
          <w:rFonts w:ascii="Times New Roman" w:hAnsi="Times New Roman" w:cs="Times New Roman"/>
          <w:sz w:val="24"/>
          <w:szCs w:val="24"/>
        </w:rPr>
        <w:t>amitriptyline</w:t>
      </w:r>
      <w:r>
        <w:rPr>
          <w:rFonts w:ascii="Times New Roman" w:hAnsi="Times New Roman" w:cs="Times New Roman"/>
          <w:sz w:val="24"/>
          <w:szCs w:val="24"/>
        </w:rPr>
        <w:t xml:space="preserve"> on spermatic counts in the different studied groups. In the control group</w:t>
      </w:r>
      <w:r w:rsidRPr="00A67438">
        <w:rPr>
          <w:rFonts w:ascii="Times New Roman" w:hAnsi="Times New Roman" w:cs="Times New Roman"/>
          <w:sz w:val="24"/>
          <w:szCs w:val="24"/>
        </w:rPr>
        <w:t xml:space="preserve">, all </w:t>
      </w:r>
      <w:r>
        <w:rPr>
          <w:rFonts w:ascii="Times New Roman" w:hAnsi="Times New Roman" w:cs="Times New Roman"/>
          <w:sz w:val="24"/>
          <w:szCs w:val="24"/>
        </w:rPr>
        <w:t>rats had normal sperm count</w:t>
      </w:r>
      <w:r w:rsidRPr="00A67438">
        <w:rPr>
          <w:rFonts w:ascii="Times New Roman" w:hAnsi="Times New Roman" w:cs="Times New Roman"/>
          <w:sz w:val="24"/>
          <w:szCs w:val="24"/>
        </w:rPr>
        <w:t>;</w:t>
      </w:r>
      <w:r w:rsidRPr="00A67438">
        <w:rPr>
          <w:rFonts w:ascii="Times New Roman" w:hAnsi="Times New Roman" w:cs="Times New Roman"/>
          <w:sz w:val="24"/>
          <w:szCs w:val="24"/>
          <w:vertAlign w:val="superscript"/>
        </w:rPr>
        <w:t xml:space="preserve"> </w:t>
      </w:r>
      <w:r>
        <w:rPr>
          <w:rFonts w:ascii="Times New Roman" w:hAnsi="Times New Roman" w:cs="Times New Roman"/>
          <w:sz w:val="24"/>
          <w:szCs w:val="24"/>
        </w:rPr>
        <w:t>the mean</w:t>
      </w:r>
      <w:r w:rsidRPr="00A67438">
        <w:rPr>
          <w:rFonts w:ascii="Times New Roman" w:hAnsi="Times New Roman" w:cs="Times New Roman"/>
          <w:sz w:val="24"/>
          <w:szCs w:val="24"/>
        </w:rPr>
        <w:t xml:space="preserve"> </w:t>
      </w:r>
      <w:r>
        <w:rPr>
          <w:rFonts w:ascii="Times New Roman" w:hAnsi="Times New Roman" w:cs="Times New Roman"/>
          <w:sz w:val="24"/>
          <w:szCs w:val="24"/>
        </w:rPr>
        <w:t>was 21.61</w:t>
      </w:r>
      <w:r w:rsidRPr="00A67438">
        <w:rPr>
          <w:rFonts w:ascii="Times New Roman" w:hAnsi="Times New Roman" w:cs="Times New Roman"/>
          <w:sz w:val="24"/>
          <w:szCs w:val="24"/>
        </w:rPr>
        <w:t xml:space="preserve"> x 10</w:t>
      </w:r>
      <w:r w:rsidRPr="00A67438">
        <w:rPr>
          <w:rFonts w:ascii="Times New Roman" w:hAnsi="Times New Roman" w:cs="Times New Roman"/>
          <w:sz w:val="24"/>
          <w:szCs w:val="24"/>
          <w:vertAlign w:val="superscript"/>
        </w:rPr>
        <w:t>6/mL</w:t>
      </w:r>
      <w:r>
        <w:rPr>
          <w:rFonts w:ascii="Times New Roman" w:hAnsi="Times New Roman" w:cs="Times New Roman"/>
          <w:sz w:val="24"/>
          <w:szCs w:val="24"/>
        </w:rPr>
        <w:t xml:space="preserve">.  </w:t>
      </w:r>
    </w:p>
    <w:p w:rsidR="00A6789B" w:rsidRDefault="00A6789B" w:rsidP="005F3BDD">
      <w:pPr>
        <w:spacing w:after="0" w:line="480" w:lineRule="auto"/>
        <w:ind w:firstLine="357"/>
        <w:jc w:val="both"/>
        <w:rPr>
          <w:rFonts w:ascii="Times New Roman" w:hAnsi="Times New Roman" w:cs="Times New Roman"/>
          <w:sz w:val="24"/>
          <w:szCs w:val="24"/>
        </w:rPr>
      </w:pPr>
      <w:r w:rsidRPr="00DD5F50">
        <w:rPr>
          <w:rFonts w:ascii="Times New Roman" w:hAnsi="Times New Roman" w:cs="Times New Roman"/>
          <w:b/>
          <w:bCs/>
          <w:sz w:val="24"/>
          <w:szCs w:val="24"/>
        </w:rPr>
        <w:t>Group (I)</w:t>
      </w:r>
      <w:r>
        <w:rPr>
          <w:rFonts w:ascii="Times New Roman" w:hAnsi="Times New Roman" w:cs="Times New Roman"/>
          <w:sz w:val="24"/>
          <w:szCs w:val="24"/>
        </w:rPr>
        <w:t xml:space="preserve"> rats treated with low dose of </w:t>
      </w:r>
      <w:r w:rsidRPr="00C91CB7">
        <w:rPr>
          <w:rFonts w:ascii="Times New Roman" w:hAnsi="Times New Roman" w:cs="Times New Roman"/>
          <w:sz w:val="24"/>
          <w:szCs w:val="24"/>
        </w:rPr>
        <w:t>amitriptyline</w:t>
      </w:r>
      <w:r>
        <w:rPr>
          <w:rFonts w:ascii="Times New Roman" w:hAnsi="Times New Roman" w:cs="Times New Roman"/>
          <w:sz w:val="24"/>
          <w:szCs w:val="24"/>
        </w:rPr>
        <w:t xml:space="preserve">, the sperm count showed slightly increased but these increment was non significant (p&gt;0.05) with a mean of 22.53 </w:t>
      </w:r>
      <w:r w:rsidRPr="00A67438">
        <w:rPr>
          <w:rFonts w:ascii="Times New Roman" w:hAnsi="Times New Roman" w:cs="Times New Roman"/>
          <w:sz w:val="24"/>
          <w:szCs w:val="24"/>
        </w:rPr>
        <w:t>x 10</w:t>
      </w:r>
      <w:r w:rsidRPr="00A67438">
        <w:rPr>
          <w:rFonts w:ascii="Times New Roman" w:hAnsi="Times New Roman" w:cs="Times New Roman"/>
          <w:sz w:val="24"/>
          <w:szCs w:val="24"/>
          <w:vertAlign w:val="superscript"/>
        </w:rPr>
        <w:t>6/mL</w:t>
      </w:r>
      <w:r>
        <w:rPr>
          <w:rFonts w:ascii="Times New Roman" w:hAnsi="Times New Roman" w:cs="Times New Roman"/>
          <w:sz w:val="24"/>
          <w:szCs w:val="24"/>
        </w:rPr>
        <w:t xml:space="preserve"> as compared to control group.</w:t>
      </w:r>
    </w:p>
    <w:p w:rsidR="00A6789B" w:rsidRDefault="00A6789B" w:rsidP="005F3BDD">
      <w:pPr>
        <w:spacing w:after="0" w:line="480" w:lineRule="auto"/>
        <w:ind w:firstLine="357"/>
        <w:jc w:val="both"/>
        <w:rPr>
          <w:rFonts w:ascii="Times New Roman" w:hAnsi="Times New Roman" w:cs="Times New Roman"/>
          <w:sz w:val="24"/>
          <w:szCs w:val="24"/>
        </w:rPr>
      </w:pPr>
      <w:r w:rsidRPr="00DD5F50">
        <w:rPr>
          <w:rFonts w:ascii="Times New Roman" w:hAnsi="Times New Roman" w:cs="Times New Roman"/>
          <w:b/>
          <w:bCs/>
          <w:sz w:val="24"/>
          <w:szCs w:val="24"/>
        </w:rPr>
        <w:t>Group (II)</w:t>
      </w:r>
      <w:r>
        <w:rPr>
          <w:rFonts w:ascii="Times New Roman" w:hAnsi="Times New Roman" w:cs="Times New Roman"/>
          <w:sz w:val="24"/>
          <w:szCs w:val="24"/>
        </w:rPr>
        <w:t xml:space="preserve"> rats treated with high dose of </w:t>
      </w:r>
      <w:r w:rsidRPr="00C91CB7">
        <w:rPr>
          <w:rFonts w:ascii="Times New Roman" w:hAnsi="Times New Roman" w:cs="Times New Roman"/>
          <w:sz w:val="24"/>
          <w:szCs w:val="24"/>
        </w:rPr>
        <w:t>amitriptyline</w:t>
      </w:r>
      <w:r>
        <w:rPr>
          <w:rFonts w:ascii="Times New Roman" w:hAnsi="Times New Roman" w:cs="Times New Roman"/>
          <w:sz w:val="24"/>
          <w:szCs w:val="24"/>
        </w:rPr>
        <w:t xml:space="preserve">, the sperm count was abruptly decreased with a mean of 10.0 </w:t>
      </w:r>
      <w:r w:rsidRPr="00A67438">
        <w:rPr>
          <w:rFonts w:ascii="Times New Roman" w:hAnsi="Times New Roman" w:cs="Times New Roman"/>
          <w:sz w:val="24"/>
          <w:szCs w:val="24"/>
        </w:rPr>
        <w:t>x 10</w:t>
      </w:r>
      <w:r w:rsidRPr="00A67438">
        <w:rPr>
          <w:rFonts w:ascii="Times New Roman" w:hAnsi="Times New Roman" w:cs="Times New Roman"/>
          <w:sz w:val="24"/>
          <w:szCs w:val="24"/>
          <w:vertAlign w:val="superscript"/>
        </w:rPr>
        <w:t>6/mL</w:t>
      </w:r>
      <w:r>
        <w:rPr>
          <w:rFonts w:ascii="Times New Roman" w:hAnsi="Times New Roman" w:cs="Times New Roman"/>
          <w:sz w:val="24"/>
          <w:szCs w:val="24"/>
          <w:vertAlign w:val="superscript"/>
        </w:rPr>
        <w:t xml:space="preserve"> </w:t>
      </w:r>
      <w:r>
        <w:rPr>
          <w:rFonts w:ascii="Times New Roman" w:hAnsi="Times New Roman" w:cs="Times New Roman"/>
          <w:sz w:val="24"/>
          <w:szCs w:val="24"/>
        </w:rPr>
        <w:t>and these decrement was significant (p&lt;0.05) as compared to the control and group (I).</w:t>
      </w:r>
    </w:p>
    <w:p w:rsidR="00A6789B" w:rsidRDefault="00A6789B" w:rsidP="005F3BDD">
      <w:pPr>
        <w:spacing w:after="0" w:line="480" w:lineRule="auto"/>
        <w:ind w:firstLine="357"/>
        <w:jc w:val="both"/>
        <w:rPr>
          <w:rFonts w:ascii="Times New Roman" w:hAnsi="Times New Roman" w:cs="Times New Roman"/>
          <w:sz w:val="24"/>
          <w:szCs w:val="24"/>
        </w:rPr>
      </w:pPr>
      <w:r w:rsidRPr="00DD5F50">
        <w:rPr>
          <w:rFonts w:ascii="Times New Roman" w:hAnsi="Times New Roman" w:cs="Times New Roman"/>
          <w:b/>
          <w:bCs/>
          <w:color w:val="231F20"/>
          <w:sz w:val="24"/>
          <w:szCs w:val="24"/>
          <w:lang w:val="en-GB" w:eastAsia="en-GB"/>
        </w:rPr>
        <w:t>Group (III)</w:t>
      </w:r>
      <w:r>
        <w:rPr>
          <w:rFonts w:ascii="Times New Roman" w:hAnsi="Times New Roman" w:cs="Times New Roman"/>
          <w:color w:val="231F20"/>
          <w:sz w:val="24"/>
          <w:szCs w:val="24"/>
          <w:lang w:val="en-GB" w:eastAsia="en-GB"/>
        </w:rPr>
        <w:t xml:space="preserve"> rats </w:t>
      </w:r>
      <w:r>
        <w:rPr>
          <w:rFonts w:ascii="Times New Roman" w:hAnsi="Times New Roman" w:cs="Times New Roman"/>
          <w:sz w:val="24"/>
          <w:szCs w:val="24"/>
        </w:rPr>
        <w:t xml:space="preserve">treated with toxic dose of cyclophosphamide to detect its toxic effect on the sperm counts acting as a +ve control group, the sperm count was abruptly decreased with a mean of 9.59 </w:t>
      </w:r>
      <w:r w:rsidRPr="00A67438">
        <w:rPr>
          <w:rFonts w:ascii="Times New Roman" w:hAnsi="Times New Roman" w:cs="Times New Roman"/>
          <w:sz w:val="24"/>
          <w:szCs w:val="24"/>
        </w:rPr>
        <w:t>x 10</w:t>
      </w:r>
      <w:r w:rsidRPr="00A67438">
        <w:rPr>
          <w:rFonts w:ascii="Times New Roman" w:hAnsi="Times New Roman" w:cs="Times New Roman"/>
          <w:sz w:val="24"/>
          <w:szCs w:val="24"/>
          <w:vertAlign w:val="superscript"/>
        </w:rPr>
        <w:t>6/mL</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these decrement was significant (p&lt;0.05) as compared to the control and group (I). While no significant changes (p&gt;0.05) in the sperm counts between groups (II) and (III). This considered as a confirmatory test to detect the toxic effect of </w:t>
      </w:r>
      <w:r w:rsidRPr="00537C6E">
        <w:rPr>
          <w:rFonts w:ascii="Times New Roman" w:hAnsi="Times New Roman" w:cs="Times New Roman"/>
          <w:sz w:val="24"/>
          <w:szCs w:val="24"/>
        </w:rPr>
        <w:t>amitriptyline</w:t>
      </w:r>
      <w:r>
        <w:rPr>
          <w:rFonts w:ascii="Times New Roman" w:hAnsi="Times New Roman" w:cs="Times New Roman"/>
          <w:sz w:val="24"/>
          <w:szCs w:val="24"/>
        </w:rPr>
        <w:t xml:space="preserve"> in high dose on the liver and testicular functions. </w:t>
      </w:r>
    </w:p>
    <w:p w:rsidR="00A6789B" w:rsidRDefault="00A6789B" w:rsidP="005F3BDD">
      <w:pPr>
        <w:spacing w:after="0" w:line="480" w:lineRule="auto"/>
        <w:jc w:val="both"/>
        <w:rPr>
          <w:rFonts w:ascii="Times New Roman" w:hAnsi="Times New Roman" w:cs="Times New Roman"/>
          <w:b/>
          <w:bCs/>
          <w:sz w:val="24"/>
          <w:szCs w:val="24"/>
        </w:rPr>
      </w:pPr>
      <w:r w:rsidRPr="00420A2A">
        <w:rPr>
          <w:rFonts w:ascii="Times New Roman" w:hAnsi="Times New Roman" w:cs="Times New Roman"/>
          <w:b/>
          <w:bCs/>
          <w:sz w:val="24"/>
          <w:szCs w:val="24"/>
        </w:rPr>
        <w:t xml:space="preserve">Discussion </w:t>
      </w:r>
    </w:p>
    <w:p w:rsidR="00A6789B" w:rsidRPr="0004240D" w:rsidRDefault="00A6789B" w:rsidP="00BB5474">
      <w:pPr>
        <w:autoSpaceDE w:val="0"/>
        <w:autoSpaceDN w:val="0"/>
        <w:adjustRightInd w:val="0"/>
        <w:spacing w:after="0" w:line="480" w:lineRule="auto"/>
        <w:ind w:firstLine="567"/>
        <w:jc w:val="both"/>
        <w:rPr>
          <w:rFonts w:ascii="Times New Roman" w:hAnsi="Times New Roman" w:cs="Times New Roman"/>
          <w:sz w:val="24"/>
          <w:szCs w:val="24"/>
        </w:rPr>
      </w:pPr>
      <w:r w:rsidRPr="0004240D">
        <w:rPr>
          <w:rFonts w:ascii="Times New Roman" w:hAnsi="Times New Roman" w:cs="Times New Roman"/>
          <w:sz w:val="24"/>
          <w:szCs w:val="24"/>
        </w:rPr>
        <w:t xml:space="preserve">The antidepressants are among those drugs, which cause toxic effects on much of organ system especially male reproductive system. About 15% of these drugs have adverse effects on hormonal levels and target organ like testes which secrete hormones and produces male germ cells during spermatogenesis. </w:t>
      </w:r>
      <w:r>
        <w:rPr>
          <w:rFonts w:ascii="Times New Roman" w:hAnsi="Times New Roman" w:cs="Times New Roman"/>
          <w:sz w:val="24"/>
          <w:szCs w:val="24"/>
        </w:rPr>
        <w:t>Results</w:t>
      </w:r>
      <w:r w:rsidRPr="0004240D">
        <w:rPr>
          <w:rFonts w:ascii="Times New Roman" w:hAnsi="Times New Roman" w:cs="Times New Roman"/>
          <w:sz w:val="24"/>
          <w:szCs w:val="24"/>
        </w:rPr>
        <w:t xml:space="preserve"> showed that the effects of antidepressant on sexual dysfunction are more than 60%. Effects of drugs on sexual dysfunction and spermatogenesis appear to be due to changes in hormones level such as testosterone, LH, FSH, prolactin and estrogen </w:t>
      </w:r>
      <w:r>
        <w:rPr>
          <w:rFonts w:ascii="Times New Roman" w:hAnsi="Times New Roman" w:cs="Times New Roman"/>
          <w:sz w:val="24"/>
          <w:szCs w:val="24"/>
        </w:rPr>
        <w:t>[</w:t>
      </w:r>
      <w:r w:rsidRPr="006D62DE">
        <w:rPr>
          <w:rFonts w:ascii="Times New Roman" w:hAnsi="Times New Roman" w:cs="Times New Roman"/>
          <w:sz w:val="24"/>
          <w:szCs w:val="24"/>
        </w:rPr>
        <w:t xml:space="preserve">Clayton </w:t>
      </w:r>
      <w:r>
        <w:rPr>
          <w:rFonts w:ascii="Times New Roman" w:hAnsi="Times New Roman" w:cs="Times New Roman"/>
          <w:sz w:val="24"/>
          <w:szCs w:val="24"/>
        </w:rPr>
        <w:t>and</w:t>
      </w:r>
      <w:r w:rsidRPr="006D62DE">
        <w:rPr>
          <w:rFonts w:ascii="Times New Roman" w:hAnsi="Times New Roman" w:cs="Times New Roman"/>
          <w:sz w:val="24"/>
          <w:szCs w:val="24"/>
        </w:rPr>
        <w:t xml:space="preserve"> Montejo</w:t>
      </w:r>
      <w:r>
        <w:rPr>
          <w:rFonts w:ascii="Times New Roman" w:hAnsi="Times New Roman" w:cs="Times New Roman"/>
          <w:sz w:val="24"/>
          <w:szCs w:val="24"/>
        </w:rPr>
        <w:t>, 2006].</w:t>
      </w:r>
      <w:r w:rsidRPr="0004240D">
        <w:rPr>
          <w:rFonts w:ascii="Times New Roman" w:hAnsi="Times New Roman" w:cs="Times New Roman"/>
          <w:sz w:val="24"/>
          <w:szCs w:val="24"/>
        </w:rPr>
        <w:t xml:space="preserve"> </w:t>
      </w:r>
    </w:p>
    <w:p w:rsidR="00A6789B" w:rsidRPr="00BD645D" w:rsidRDefault="00A6789B" w:rsidP="00BD645D">
      <w:pPr>
        <w:autoSpaceDE w:val="0"/>
        <w:autoSpaceDN w:val="0"/>
        <w:adjustRightInd w:val="0"/>
        <w:spacing w:after="0" w:line="480" w:lineRule="auto"/>
        <w:ind w:firstLine="567"/>
        <w:jc w:val="both"/>
        <w:rPr>
          <w:rFonts w:ascii="Times New Roman" w:hAnsi="Times New Roman" w:cs="Times New Roman"/>
          <w:color w:val="231F20"/>
          <w:sz w:val="24"/>
          <w:szCs w:val="24"/>
          <w:lang w:val="en-GB" w:eastAsia="en-GB"/>
        </w:rPr>
      </w:pPr>
      <w:r w:rsidRPr="00ED6973">
        <w:rPr>
          <w:rFonts w:ascii="Times New Roman" w:hAnsi="Times New Roman" w:cs="Times New Roman"/>
          <w:color w:val="231F20"/>
          <w:sz w:val="24"/>
          <w:szCs w:val="24"/>
          <w:lang w:val="en-GB" w:eastAsia="en-GB"/>
        </w:rPr>
        <w:t xml:space="preserve">Using three different experimental models we searched for </w:t>
      </w:r>
      <w:r>
        <w:rPr>
          <w:rFonts w:ascii="Times New Roman" w:hAnsi="Times New Roman" w:cs="Times New Roman"/>
          <w:color w:val="231F20"/>
          <w:sz w:val="24"/>
          <w:szCs w:val="24"/>
          <w:lang w:val="en-GB" w:eastAsia="en-GB"/>
        </w:rPr>
        <w:t>the</w:t>
      </w:r>
      <w:r w:rsidRPr="00ED6973">
        <w:rPr>
          <w:rFonts w:ascii="Times New Roman" w:hAnsi="Times New Roman" w:cs="Times New Roman"/>
          <w:color w:val="231F20"/>
          <w:sz w:val="24"/>
          <w:szCs w:val="24"/>
          <w:lang w:val="en-GB" w:eastAsia="en-GB"/>
        </w:rPr>
        <w:t xml:space="preserve"> side effect of </w:t>
      </w:r>
      <w:r w:rsidRPr="00265AF3">
        <w:rPr>
          <w:rFonts w:ascii="Times New Roman" w:hAnsi="Times New Roman" w:cs="Times New Roman"/>
          <w:color w:val="231F20"/>
          <w:sz w:val="24"/>
          <w:szCs w:val="24"/>
          <w:lang w:val="en-GB" w:eastAsia="en-GB"/>
        </w:rPr>
        <w:t>antidepressant (</w:t>
      </w:r>
      <w:r w:rsidRPr="00265AF3">
        <w:rPr>
          <w:rFonts w:ascii="Times New Roman" w:eastAsia="OneGulliverA" w:hAnsi="Times New Roman" w:cs="Times New Roman"/>
          <w:sz w:val="24"/>
          <w:szCs w:val="24"/>
          <w:lang w:val="en-GB" w:eastAsia="en-GB"/>
        </w:rPr>
        <w:t xml:space="preserve">amitriptyline) drug </w:t>
      </w:r>
      <w:r w:rsidRPr="00265AF3">
        <w:rPr>
          <w:rFonts w:ascii="Times New Roman" w:hAnsi="Times New Roman" w:cs="Times New Roman"/>
          <w:color w:val="231F20"/>
          <w:sz w:val="24"/>
          <w:szCs w:val="24"/>
          <w:lang w:val="en-GB" w:eastAsia="en-GB"/>
        </w:rPr>
        <w:t>on the liver or testicular functions. The obtained results indicate</w:t>
      </w:r>
      <w:r>
        <w:rPr>
          <w:rFonts w:ascii="Times New Roman" w:hAnsi="Times New Roman" w:cs="Times New Roman"/>
          <w:color w:val="231F20"/>
          <w:sz w:val="24"/>
          <w:szCs w:val="24"/>
          <w:lang w:val="en-GB" w:eastAsia="en-GB"/>
        </w:rPr>
        <w:t>d</w:t>
      </w:r>
      <w:r w:rsidRPr="00265AF3">
        <w:rPr>
          <w:rFonts w:ascii="Times New Roman" w:hAnsi="Times New Roman" w:cs="Times New Roman"/>
          <w:color w:val="231F20"/>
          <w:sz w:val="24"/>
          <w:szCs w:val="24"/>
          <w:lang w:val="en-GB" w:eastAsia="en-GB"/>
        </w:rPr>
        <w:t xml:space="preserve"> that </w:t>
      </w:r>
      <w:r w:rsidRPr="00265AF3">
        <w:rPr>
          <w:rFonts w:ascii="Times New Roman" w:eastAsia="OneGulliverA" w:hAnsi="Times New Roman" w:cs="Times New Roman"/>
          <w:sz w:val="24"/>
          <w:szCs w:val="24"/>
          <w:lang w:val="en-GB" w:eastAsia="en-GB"/>
        </w:rPr>
        <w:t>amitriptyline</w:t>
      </w:r>
      <w:r w:rsidRPr="00265AF3">
        <w:rPr>
          <w:rFonts w:ascii="Times New Roman" w:hAnsi="Times New Roman" w:cs="Times New Roman"/>
          <w:color w:val="231F20"/>
          <w:sz w:val="24"/>
          <w:szCs w:val="24"/>
          <w:lang w:val="en-GB" w:eastAsia="en-GB"/>
        </w:rPr>
        <w:t xml:space="preserve"> in low dose did not show any side effect on the liver activity as regards the liver enzyme levels (AST, ALT, ALP, and γGT). Also t</w:t>
      </w:r>
      <w:r w:rsidRPr="00265AF3">
        <w:rPr>
          <w:rFonts w:ascii="Times New Roman" w:hAnsi="Times New Roman" w:cs="Times New Roman"/>
          <w:sz w:val="24"/>
          <w:szCs w:val="24"/>
        </w:rPr>
        <w:t xml:space="preserve">here were no significant changes in hepatic morphology between rats treated with low dose of </w:t>
      </w:r>
      <w:r w:rsidRPr="00265AF3">
        <w:rPr>
          <w:rFonts w:ascii="Times New Roman" w:eastAsia="OneGulliverA" w:hAnsi="Times New Roman" w:cs="Times New Roman"/>
          <w:sz w:val="24"/>
          <w:szCs w:val="24"/>
          <w:lang w:val="en-GB" w:eastAsia="en-GB"/>
        </w:rPr>
        <w:t>amitriptyline</w:t>
      </w:r>
      <w:r w:rsidRPr="00265AF3">
        <w:rPr>
          <w:rFonts w:ascii="Times New Roman" w:hAnsi="Times New Roman" w:cs="Times New Roman"/>
          <w:sz w:val="24"/>
          <w:szCs w:val="24"/>
        </w:rPr>
        <w:t xml:space="preserve"> and the control group.</w:t>
      </w:r>
      <w:r w:rsidRPr="00265AF3">
        <w:rPr>
          <w:rFonts w:ascii="Times New Roman" w:hAnsi="Times New Roman" w:cs="Times New Roman"/>
          <w:color w:val="231F20"/>
          <w:sz w:val="24"/>
          <w:szCs w:val="24"/>
          <w:lang w:val="en-GB" w:eastAsia="en-GB"/>
        </w:rPr>
        <w:t xml:space="preserve"> While the high dose of </w:t>
      </w:r>
      <w:r w:rsidRPr="00265AF3">
        <w:rPr>
          <w:rFonts w:ascii="Times New Roman" w:eastAsia="OneGulliverA" w:hAnsi="Times New Roman" w:cs="Times New Roman"/>
          <w:sz w:val="24"/>
          <w:szCs w:val="24"/>
          <w:lang w:val="en-GB" w:eastAsia="en-GB"/>
        </w:rPr>
        <w:t>amitriptyline</w:t>
      </w:r>
      <w:r w:rsidRPr="00265AF3">
        <w:rPr>
          <w:rFonts w:ascii="Times New Roman" w:hAnsi="Times New Roman" w:cs="Times New Roman"/>
          <w:color w:val="231F20"/>
          <w:sz w:val="24"/>
          <w:szCs w:val="24"/>
          <w:lang w:val="en-GB" w:eastAsia="en-GB"/>
        </w:rPr>
        <w:t xml:space="preserve"> affect the liver activity in the form of significant elevation of all liver enzymes compared to controls. Also there were significant morphological changes in the liver tissue including </w:t>
      </w:r>
      <w:r w:rsidRPr="00265AF3">
        <w:rPr>
          <w:rFonts w:ascii="Times New Roman" w:hAnsi="Times New Roman" w:cs="Times New Roman"/>
          <w:sz w:val="24"/>
          <w:szCs w:val="24"/>
        </w:rPr>
        <w:t>marked obliteration of the blood sinusoids,</w:t>
      </w:r>
      <w:r w:rsidRPr="00265AF3">
        <w:rPr>
          <w:rStyle w:val="Emphasis"/>
          <w:rFonts w:ascii="Times New Roman" w:hAnsi="Times New Roman" w:cs="Times New Roman"/>
          <w:i w:val="0"/>
          <w:iCs w:val="0"/>
          <w:sz w:val="24"/>
          <w:szCs w:val="24"/>
        </w:rPr>
        <w:t xml:space="preserve"> inflammatory cellular infiltration around the hepatic vein and hepatocytic </w:t>
      </w:r>
      <w:r w:rsidRPr="00BD645D">
        <w:rPr>
          <w:rStyle w:val="Emphasis"/>
          <w:rFonts w:ascii="Times New Roman" w:hAnsi="Times New Roman" w:cs="Times New Roman"/>
          <w:i w:val="0"/>
          <w:iCs w:val="0"/>
          <w:sz w:val="24"/>
          <w:szCs w:val="24"/>
        </w:rPr>
        <w:t>vacuolation; more confirmatory these changes were matched with the changes that occurred due to the toxic dose of cyclophosphamide which act as +ve control</w:t>
      </w:r>
      <w:r w:rsidRPr="00BD645D">
        <w:rPr>
          <w:rFonts w:ascii="Times New Roman" w:hAnsi="Times New Roman" w:cs="Times New Roman"/>
          <w:color w:val="231F20"/>
          <w:sz w:val="24"/>
          <w:szCs w:val="24"/>
          <w:lang w:val="en-GB" w:eastAsia="en-GB"/>
        </w:rPr>
        <w:t xml:space="preserve">. </w:t>
      </w:r>
    </w:p>
    <w:p w:rsidR="00A6789B" w:rsidRPr="005821FD" w:rsidRDefault="00A6789B" w:rsidP="00BB5474">
      <w:pPr>
        <w:autoSpaceDE w:val="0"/>
        <w:autoSpaceDN w:val="0"/>
        <w:adjustRightInd w:val="0"/>
        <w:spacing w:after="0" w:line="480" w:lineRule="auto"/>
        <w:ind w:firstLine="567"/>
        <w:jc w:val="both"/>
        <w:rPr>
          <w:rFonts w:ascii="Times New Roman" w:eastAsia="OneGulliverA" w:hAnsi="Times New Roman"/>
          <w:sz w:val="24"/>
          <w:szCs w:val="24"/>
          <w:lang w:val="en-GB" w:eastAsia="en-GB"/>
        </w:rPr>
      </w:pPr>
      <w:r w:rsidRPr="00BD645D">
        <w:rPr>
          <w:rFonts w:ascii="Times New Roman" w:hAnsi="Times New Roman" w:cs="Times New Roman"/>
          <w:color w:val="231F20"/>
          <w:sz w:val="24"/>
          <w:szCs w:val="24"/>
          <w:lang w:val="en-GB" w:eastAsia="en-GB"/>
        </w:rPr>
        <w:t>On reviewing the literature through several</w:t>
      </w:r>
      <w:r>
        <w:rPr>
          <w:rFonts w:ascii="Times New Roman" w:hAnsi="Times New Roman" w:cs="Times New Roman"/>
          <w:color w:val="231F20"/>
          <w:sz w:val="24"/>
          <w:szCs w:val="24"/>
          <w:lang w:val="en-GB" w:eastAsia="en-GB"/>
        </w:rPr>
        <w:t xml:space="preserve"> medical databases, we found few studies dealt with the effect of tricyclic antidepressant (</w:t>
      </w:r>
      <w:r w:rsidRPr="00000E0E">
        <w:rPr>
          <w:rFonts w:ascii="Times New Roman" w:hAnsi="Times New Roman" w:cs="Times New Roman"/>
          <w:sz w:val="24"/>
          <w:szCs w:val="24"/>
          <w:lang w:val="en-GB" w:eastAsia="en-GB"/>
        </w:rPr>
        <w:t>amitriptyline</w:t>
      </w:r>
      <w:r>
        <w:rPr>
          <w:rFonts w:ascii="Times New Roman" w:hAnsi="Times New Roman" w:cs="Times New Roman"/>
          <w:color w:val="231F20"/>
          <w:sz w:val="24"/>
          <w:szCs w:val="24"/>
          <w:lang w:val="en-GB" w:eastAsia="en-GB"/>
        </w:rPr>
        <w:t xml:space="preserve">) on both hepatic and testicular functions These results were in accordance of </w:t>
      </w:r>
      <w:r w:rsidRPr="005821FD">
        <w:rPr>
          <w:rFonts w:ascii="Times New Roman" w:hAnsi="Times New Roman" w:cs="Times New Roman"/>
          <w:sz w:val="24"/>
          <w:szCs w:val="24"/>
        </w:rPr>
        <w:t xml:space="preserve">Davila et al., </w:t>
      </w:r>
      <w:r>
        <w:rPr>
          <w:rFonts w:ascii="Times New Roman" w:hAnsi="Times New Roman" w:cs="Times New Roman"/>
          <w:sz w:val="24"/>
          <w:szCs w:val="24"/>
        </w:rPr>
        <w:t>who used p</w:t>
      </w:r>
      <w:r w:rsidRPr="005821FD">
        <w:rPr>
          <w:rFonts w:ascii="Times New Roman" w:hAnsi="Times New Roman" w:cs="Times New Roman"/>
          <w:sz w:val="24"/>
          <w:szCs w:val="24"/>
        </w:rPr>
        <w:t>rimary cell cultures of neonatal hepatocytes to examine the protective effect of flavonoids in the presence of hepatotoxins.</w:t>
      </w:r>
      <w:r>
        <w:rPr>
          <w:rFonts w:ascii="Times New Roman" w:hAnsi="Times New Roman" w:cs="Times New Roman"/>
          <w:sz w:val="24"/>
          <w:szCs w:val="24"/>
        </w:rPr>
        <w:t xml:space="preserve"> The l</w:t>
      </w:r>
      <w:r w:rsidRPr="005821FD">
        <w:rPr>
          <w:rFonts w:ascii="Times New Roman" w:hAnsi="Times New Roman" w:cs="Times New Roman"/>
          <w:sz w:val="24"/>
          <w:szCs w:val="24"/>
        </w:rPr>
        <w:t>eakage of lactate dehydrogenase (LDH), aspartate aminotransferase (AST) and alanine aminotransferase (ALT), as well as morphological parameters, were used as indices of hepatotoxicity</w:t>
      </w:r>
      <w:r>
        <w:rPr>
          <w:rFonts w:ascii="Times New Roman" w:hAnsi="Times New Roman" w:cs="Times New Roman"/>
          <w:sz w:val="24"/>
          <w:szCs w:val="24"/>
        </w:rPr>
        <w:t xml:space="preserve"> of </w:t>
      </w:r>
      <w:r w:rsidRPr="005821FD">
        <w:rPr>
          <w:rFonts w:ascii="Times New Roman" w:hAnsi="Times New Roman" w:cs="Times New Roman"/>
          <w:sz w:val="24"/>
          <w:szCs w:val="24"/>
        </w:rPr>
        <w:t>amitriptyline (AT), and nortriptyline (NT)</w:t>
      </w:r>
      <w:r>
        <w:rPr>
          <w:rFonts w:ascii="Times New Roman" w:hAnsi="Times New Roman" w:cs="Times New Roman"/>
          <w:sz w:val="24"/>
          <w:szCs w:val="24"/>
        </w:rPr>
        <w:t xml:space="preserve"> in large dose</w:t>
      </w:r>
      <w:r w:rsidRPr="005821FD">
        <w:rPr>
          <w:rFonts w:ascii="Times New Roman" w:hAnsi="Times New Roman" w:cs="Times New Roman"/>
          <w:sz w:val="24"/>
          <w:szCs w:val="24"/>
        </w:rPr>
        <w:t>. These hepatotoxins caused significant LDH, AST, and ALT leakage when compared to untreated control groups. Changes in morphology were evident after 1 h of treatment with the toxicants, including: vacuole formation, size deformation and cell necrosis. As the concentration of hepatotoxins was increased, the changes were more pronounced</w:t>
      </w:r>
      <w:r>
        <w:rPr>
          <w:rFonts w:ascii="Times New Roman" w:hAnsi="Times New Roman" w:cs="Times New Roman"/>
          <w:sz w:val="24"/>
          <w:szCs w:val="24"/>
        </w:rPr>
        <w:t xml:space="preserve"> [</w:t>
      </w:r>
      <w:r w:rsidRPr="005821FD">
        <w:rPr>
          <w:rFonts w:ascii="Times New Roman" w:hAnsi="Times New Roman" w:cs="Times New Roman"/>
          <w:sz w:val="24"/>
          <w:szCs w:val="24"/>
        </w:rPr>
        <w:t>Davila et al</w:t>
      </w:r>
      <w:r>
        <w:rPr>
          <w:rFonts w:ascii="Times New Roman" w:hAnsi="Times New Roman" w:cs="Times New Roman"/>
          <w:sz w:val="24"/>
          <w:szCs w:val="24"/>
        </w:rPr>
        <w:t xml:space="preserve"> 1989].</w:t>
      </w:r>
    </w:p>
    <w:p w:rsidR="00A6789B" w:rsidRDefault="00A6789B" w:rsidP="00AF173A">
      <w:pPr>
        <w:autoSpaceDE w:val="0"/>
        <w:autoSpaceDN w:val="0"/>
        <w:adjustRightInd w:val="0"/>
        <w:spacing w:after="0" w:line="480" w:lineRule="auto"/>
        <w:ind w:firstLine="567"/>
        <w:jc w:val="both"/>
        <w:rPr>
          <w:rFonts w:ascii="Times New Roman" w:hAnsi="Times New Roman" w:cs="Times New Roman"/>
          <w:color w:val="231F20"/>
          <w:sz w:val="24"/>
          <w:szCs w:val="24"/>
          <w:lang w:val="en-GB" w:eastAsia="en-GB"/>
        </w:rPr>
      </w:pPr>
      <w:r>
        <w:rPr>
          <w:rFonts w:ascii="Times New Roman" w:eastAsia="OneGulliverA" w:hAnsi="Times New Roman" w:cs="Times New Roman"/>
          <w:sz w:val="24"/>
          <w:szCs w:val="24"/>
          <w:lang w:val="en-GB" w:eastAsia="en-GB"/>
        </w:rPr>
        <w:t xml:space="preserve">As regards the effect of </w:t>
      </w:r>
      <w:r w:rsidRPr="005821FD">
        <w:rPr>
          <w:rFonts w:ascii="Times New Roman" w:eastAsia="OneGulliverA" w:hAnsi="Times New Roman" w:cs="Times New Roman"/>
          <w:sz w:val="24"/>
          <w:szCs w:val="24"/>
          <w:lang w:val="en-GB" w:eastAsia="en-GB"/>
        </w:rPr>
        <w:t>amitriptyline</w:t>
      </w:r>
      <w:r>
        <w:rPr>
          <w:rFonts w:ascii="Times New Roman" w:eastAsia="OneGulliverA" w:hAnsi="Times New Roman" w:cs="Times New Roman"/>
          <w:sz w:val="24"/>
          <w:szCs w:val="24"/>
          <w:lang w:val="en-GB" w:eastAsia="en-GB"/>
        </w:rPr>
        <w:t xml:space="preserve"> on the testicular function, the results demonstrated that </w:t>
      </w:r>
      <w:r w:rsidRPr="005821FD">
        <w:rPr>
          <w:rFonts w:ascii="Times New Roman" w:eastAsia="OneGulliverA" w:hAnsi="Times New Roman" w:cs="Times New Roman"/>
          <w:sz w:val="24"/>
          <w:szCs w:val="24"/>
          <w:lang w:val="en-GB" w:eastAsia="en-GB"/>
        </w:rPr>
        <w:t>amitriptyline</w:t>
      </w:r>
      <w:r>
        <w:rPr>
          <w:rFonts w:ascii="Times New Roman" w:eastAsia="OneGulliverA" w:hAnsi="Times New Roman" w:cs="Times New Roman"/>
          <w:sz w:val="24"/>
          <w:szCs w:val="24"/>
          <w:lang w:val="en-GB" w:eastAsia="en-GB"/>
        </w:rPr>
        <w:t xml:space="preserve"> in low dose did not affect the testicular functions as there were non significant changes in the testosterone and prolactin levels, spermatic counts, and morphologically as compared to the control group. While </w:t>
      </w:r>
      <w:r w:rsidRPr="005821FD">
        <w:rPr>
          <w:rFonts w:ascii="Times New Roman" w:eastAsia="OneGulliverA" w:hAnsi="Times New Roman" w:cs="Times New Roman"/>
          <w:sz w:val="24"/>
          <w:szCs w:val="24"/>
          <w:lang w:val="en-GB" w:eastAsia="en-GB"/>
        </w:rPr>
        <w:t>amitriptyline</w:t>
      </w:r>
      <w:r>
        <w:rPr>
          <w:rFonts w:ascii="Times New Roman" w:eastAsia="OneGulliverA" w:hAnsi="Times New Roman" w:cs="Times New Roman"/>
          <w:sz w:val="24"/>
          <w:szCs w:val="24"/>
          <w:lang w:val="en-GB" w:eastAsia="en-GB"/>
        </w:rPr>
        <w:t xml:space="preserve"> in high dose produced significant decreased in the testosterone and prolactin levels as well as dramatic decreased in the spermatic count which was evident by morphologically changes in the testicular tissue including </w:t>
      </w:r>
      <w:r w:rsidRPr="00B51B98">
        <w:rPr>
          <w:rFonts w:ascii="Times New Roman" w:hAnsi="Times New Roman" w:cs="Times New Roman"/>
          <w:sz w:val="24"/>
          <w:szCs w:val="24"/>
        </w:rPr>
        <w:t>focal pyknosis</w:t>
      </w:r>
      <w:r>
        <w:rPr>
          <w:rFonts w:ascii="Times New Roman" w:hAnsi="Times New Roman" w:cs="Times New Roman"/>
          <w:sz w:val="24"/>
          <w:szCs w:val="24"/>
        </w:rPr>
        <w:t>,</w:t>
      </w:r>
      <w:r w:rsidRPr="00B51B98">
        <w:rPr>
          <w:rFonts w:ascii="Times New Roman" w:hAnsi="Times New Roman" w:cs="Times New Roman"/>
          <w:sz w:val="24"/>
          <w:szCs w:val="24"/>
        </w:rPr>
        <w:t xml:space="preserve"> damaged spermatogonia lining cells</w:t>
      </w:r>
      <w:r>
        <w:rPr>
          <w:rFonts w:ascii="Times New Roman" w:hAnsi="Times New Roman" w:cs="Times New Roman"/>
          <w:sz w:val="24"/>
          <w:szCs w:val="24"/>
        </w:rPr>
        <w:t xml:space="preserve"> and</w:t>
      </w:r>
      <w:r w:rsidRPr="00B51B98">
        <w:rPr>
          <w:rFonts w:ascii="Times New Roman" w:hAnsi="Times New Roman" w:cs="Times New Roman"/>
          <w:sz w:val="24"/>
          <w:szCs w:val="24"/>
        </w:rPr>
        <w:t xml:space="preserve"> </w:t>
      </w:r>
      <w:r>
        <w:rPr>
          <w:rFonts w:ascii="Times New Roman" w:hAnsi="Times New Roman" w:cs="Times New Roman"/>
          <w:sz w:val="24"/>
          <w:szCs w:val="24"/>
        </w:rPr>
        <w:t>a</w:t>
      </w:r>
      <w:r w:rsidRPr="00B51B98">
        <w:rPr>
          <w:rFonts w:ascii="Times New Roman" w:hAnsi="Times New Roman" w:cs="Times New Roman"/>
          <w:sz w:val="24"/>
          <w:szCs w:val="24"/>
        </w:rPr>
        <w:t>bsent spermatids</w:t>
      </w:r>
      <w:r>
        <w:rPr>
          <w:rFonts w:ascii="Times New Roman" w:eastAsia="OneGulliverA" w:hAnsi="Times New Roman" w:cs="Times New Roman"/>
          <w:sz w:val="24"/>
          <w:szCs w:val="24"/>
          <w:lang w:val="en-GB" w:eastAsia="en-GB"/>
        </w:rPr>
        <w:t xml:space="preserve"> in </w:t>
      </w:r>
      <w:r>
        <w:rPr>
          <w:rFonts w:ascii="Times New Roman" w:hAnsi="Times New Roman" w:cs="Times New Roman"/>
          <w:sz w:val="24"/>
          <w:szCs w:val="24"/>
        </w:rPr>
        <w:t>se</w:t>
      </w:r>
      <w:r w:rsidRPr="00B51B98">
        <w:rPr>
          <w:rFonts w:ascii="Times New Roman" w:hAnsi="Times New Roman" w:cs="Times New Roman"/>
          <w:sz w:val="24"/>
          <w:szCs w:val="24"/>
        </w:rPr>
        <w:t>m</w:t>
      </w:r>
      <w:r>
        <w:rPr>
          <w:rFonts w:ascii="Times New Roman" w:hAnsi="Times New Roman" w:cs="Times New Roman"/>
          <w:sz w:val="24"/>
          <w:szCs w:val="24"/>
        </w:rPr>
        <w:t>i</w:t>
      </w:r>
      <w:r w:rsidRPr="00B51B98">
        <w:rPr>
          <w:rFonts w:ascii="Times New Roman" w:hAnsi="Times New Roman" w:cs="Times New Roman"/>
          <w:sz w:val="24"/>
          <w:szCs w:val="24"/>
        </w:rPr>
        <w:t>niferous tubules</w:t>
      </w:r>
      <w:r>
        <w:rPr>
          <w:rFonts w:ascii="Times New Roman" w:hAnsi="Times New Roman" w:cs="Times New Roman"/>
          <w:sz w:val="24"/>
          <w:szCs w:val="24"/>
        </w:rPr>
        <w:t xml:space="preserve">. </w:t>
      </w:r>
      <w:r>
        <w:rPr>
          <w:rStyle w:val="Emphasis"/>
          <w:rFonts w:ascii="Times New Roman" w:hAnsi="Times New Roman" w:cs="Times New Roman"/>
          <w:i w:val="0"/>
          <w:iCs w:val="0"/>
          <w:sz w:val="24"/>
          <w:szCs w:val="24"/>
        </w:rPr>
        <w:t>More confirmatory these changes were matched with the changes that occurred due to the toxic dose of cyclophosphamide which act as +ve control</w:t>
      </w:r>
      <w:r>
        <w:rPr>
          <w:rFonts w:ascii="Times New Roman" w:hAnsi="Times New Roman" w:cs="Times New Roman"/>
          <w:color w:val="231F20"/>
          <w:sz w:val="24"/>
          <w:szCs w:val="24"/>
          <w:lang w:val="en-GB" w:eastAsia="en-GB"/>
        </w:rPr>
        <w:t xml:space="preserve">. </w:t>
      </w:r>
    </w:p>
    <w:p w:rsidR="00A6789B" w:rsidRDefault="00A6789B" w:rsidP="00385736">
      <w:pPr>
        <w:autoSpaceDE w:val="0"/>
        <w:autoSpaceDN w:val="0"/>
        <w:adjustRightInd w:val="0"/>
        <w:spacing w:after="0" w:line="480" w:lineRule="auto"/>
        <w:ind w:firstLine="567"/>
        <w:jc w:val="both"/>
        <w:rPr>
          <w:rFonts w:ascii="Times New Roman" w:eastAsia="OneGulliverA" w:hAnsi="Times New Roman"/>
          <w:sz w:val="24"/>
          <w:szCs w:val="24"/>
          <w:lang w:val="en-GB" w:eastAsia="en-GB"/>
        </w:rPr>
      </w:pPr>
      <w:r>
        <w:rPr>
          <w:rFonts w:ascii="Times New Roman" w:hAnsi="Times New Roman" w:cs="Times New Roman"/>
          <w:sz w:val="24"/>
          <w:szCs w:val="24"/>
        </w:rPr>
        <w:t xml:space="preserve">These results were in accordance with </w:t>
      </w:r>
      <w:r w:rsidRPr="005821FD">
        <w:rPr>
          <w:rFonts w:ascii="Times New Roman" w:eastAsia="OneGulliverA" w:hAnsi="Times New Roman" w:cs="Times New Roman"/>
          <w:sz w:val="24"/>
          <w:szCs w:val="24"/>
          <w:lang w:val="en-GB" w:eastAsia="en-GB"/>
        </w:rPr>
        <w:t xml:space="preserve">Soghra et al., </w:t>
      </w:r>
      <w:r>
        <w:rPr>
          <w:rFonts w:ascii="Times New Roman" w:eastAsia="OneGulliverA" w:hAnsi="Times New Roman" w:cs="Times New Roman"/>
          <w:sz w:val="24"/>
          <w:szCs w:val="24"/>
          <w:lang w:val="en-GB" w:eastAsia="en-GB"/>
        </w:rPr>
        <w:t>who</w:t>
      </w:r>
      <w:r w:rsidRPr="005821FD">
        <w:rPr>
          <w:rFonts w:ascii="Times New Roman" w:eastAsia="OneGulliverA" w:hAnsi="Times New Roman" w:cs="Times New Roman"/>
          <w:sz w:val="24"/>
          <w:szCs w:val="24"/>
          <w:lang w:val="en-GB" w:eastAsia="en-GB"/>
        </w:rPr>
        <w:t xml:space="preserve"> showed that the amitriptyline doses have different effects on hormonal levels. The higher dose (25 mg/kg) decreased the testosterone </w:t>
      </w:r>
      <w:r w:rsidRPr="00420A2A">
        <w:rPr>
          <w:rFonts w:ascii="Times New Roman" w:eastAsia="OneGulliverA" w:hAnsi="Times New Roman" w:cs="Times New Roman"/>
          <w:sz w:val="24"/>
          <w:szCs w:val="24"/>
          <w:lang w:val="en-GB" w:eastAsia="en-GB"/>
        </w:rPr>
        <w:t xml:space="preserve">and prolactin levels but increased the FSH levels. Amitriptyline changes the hormonal levels and disrupts the testosterone and estrogens ratio also. </w:t>
      </w:r>
      <w:r>
        <w:rPr>
          <w:rFonts w:ascii="Times New Roman" w:eastAsia="OneGulliverA" w:hAnsi="Times New Roman" w:cs="Times New Roman"/>
          <w:sz w:val="24"/>
          <w:szCs w:val="24"/>
          <w:lang w:val="en-GB" w:eastAsia="en-GB"/>
        </w:rPr>
        <w:t>They</w:t>
      </w:r>
      <w:r w:rsidRPr="00420A2A">
        <w:rPr>
          <w:rFonts w:ascii="Times New Roman" w:eastAsia="OneGulliverA" w:hAnsi="Times New Roman" w:cs="Times New Roman"/>
          <w:sz w:val="24"/>
          <w:szCs w:val="24"/>
          <w:lang w:val="en-GB" w:eastAsia="en-GB"/>
        </w:rPr>
        <w:t xml:space="preserve"> concluded that the toxic effects of the amitriptyline caused the disruption of sex hormone and can leads to sexual dysfunction</w:t>
      </w:r>
      <w:r>
        <w:rPr>
          <w:rFonts w:ascii="Times New Roman" w:eastAsia="OneGulliverA" w:hAnsi="Times New Roman" w:cs="Times New Roman"/>
          <w:sz w:val="24"/>
          <w:szCs w:val="24"/>
          <w:lang w:val="en-GB" w:eastAsia="en-GB"/>
        </w:rPr>
        <w:t xml:space="preserve"> </w:t>
      </w:r>
      <w:r w:rsidRPr="00420A2A">
        <w:rPr>
          <w:rFonts w:ascii="Times New Roman" w:eastAsia="OneGulliverA" w:hAnsi="Times New Roman" w:cs="Times New Roman"/>
          <w:sz w:val="24"/>
          <w:szCs w:val="24"/>
          <w:lang w:val="en-GB" w:eastAsia="en-GB"/>
        </w:rPr>
        <w:t>and infertility</w:t>
      </w:r>
      <w:r>
        <w:rPr>
          <w:rFonts w:ascii="Times New Roman" w:eastAsia="OneGulliverA" w:hAnsi="Times New Roman" w:cs="Times New Roman"/>
          <w:sz w:val="24"/>
          <w:szCs w:val="24"/>
          <w:lang w:val="en-GB" w:eastAsia="en-GB"/>
        </w:rPr>
        <w:t xml:space="preserve"> [</w:t>
      </w:r>
      <w:r w:rsidRPr="005821FD">
        <w:rPr>
          <w:rFonts w:ascii="Times New Roman" w:eastAsia="OneGulliverA" w:hAnsi="Times New Roman" w:cs="Times New Roman"/>
          <w:sz w:val="24"/>
          <w:szCs w:val="24"/>
          <w:lang w:val="en-GB" w:eastAsia="en-GB"/>
        </w:rPr>
        <w:t>Soghra</w:t>
      </w:r>
      <w:r>
        <w:rPr>
          <w:rFonts w:ascii="Times New Roman" w:eastAsia="OneGulliverA" w:hAnsi="Times New Roman" w:cs="Times New Roman"/>
          <w:sz w:val="24"/>
          <w:szCs w:val="24"/>
          <w:lang w:val="en-GB" w:eastAsia="en-GB"/>
        </w:rPr>
        <w:t>,</w:t>
      </w:r>
      <w:r w:rsidRPr="005821FD">
        <w:rPr>
          <w:rFonts w:ascii="Times New Roman" w:eastAsia="OneGulliverA" w:hAnsi="Times New Roman" w:cs="Times New Roman"/>
          <w:sz w:val="24"/>
          <w:szCs w:val="24"/>
          <w:lang w:val="en-GB" w:eastAsia="en-GB"/>
        </w:rPr>
        <w:t xml:space="preserve"> et al</w:t>
      </w:r>
      <w:r>
        <w:rPr>
          <w:rFonts w:ascii="Times New Roman" w:eastAsia="OneGulliverA" w:hAnsi="Times New Roman" w:cs="Times New Roman"/>
          <w:sz w:val="24"/>
          <w:szCs w:val="24"/>
          <w:lang w:val="en-GB" w:eastAsia="en-GB"/>
        </w:rPr>
        <w:t xml:space="preserve"> 2008]</w:t>
      </w:r>
      <w:r w:rsidRPr="00420A2A">
        <w:rPr>
          <w:rFonts w:ascii="Times New Roman" w:eastAsia="OneGulliverA" w:hAnsi="Times New Roman" w:cs="Times New Roman"/>
          <w:sz w:val="24"/>
          <w:szCs w:val="24"/>
          <w:lang w:val="en-GB" w:eastAsia="en-GB"/>
        </w:rPr>
        <w:t xml:space="preserve">. </w:t>
      </w:r>
    </w:p>
    <w:p w:rsidR="00A6789B" w:rsidRPr="00BD645D" w:rsidRDefault="00A6789B" w:rsidP="00385736">
      <w:pPr>
        <w:autoSpaceDE w:val="0"/>
        <w:autoSpaceDN w:val="0"/>
        <w:adjustRightInd w:val="0"/>
        <w:spacing w:after="0" w:line="480" w:lineRule="auto"/>
        <w:ind w:firstLine="567"/>
        <w:jc w:val="both"/>
        <w:rPr>
          <w:rFonts w:ascii="Times New Roman" w:hAnsi="Times New Roman" w:cs="Times New Roman"/>
          <w:color w:val="000000"/>
          <w:sz w:val="24"/>
          <w:szCs w:val="24"/>
          <w:lang w:eastAsia="en-GB"/>
        </w:rPr>
      </w:pPr>
      <w:r w:rsidRPr="00BD645D">
        <w:rPr>
          <w:rFonts w:ascii="Times New Roman" w:hAnsi="Times New Roman" w:cs="Times New Roman"/>
          <w:color w:val="000000"/>
          <w:sz w:val="24"/>
          <w:szCs w:val="24"/>
          <w:lang w:eastAsia="en-GB"/>
        </w:rPr>
        <w:t>It has been demonstrated</w:t>
      </w:r>
      <w:r>
        <w:rPr>
          <w:rFonts w:ascii="Times New Roman" w:hAnsi="Times New Roman" w:cs="Times New Roman"/>
          <w:color w:val="000000"/>
          <w:sz w:val="24"/>
          <w:szCs w:val="24"/>
          <w:lang w:eastAsia="en-GB"/>
        </w:rPr>
        <w:t xml:space="preserve"> </w:t>
      </w:r>
      <w:r w:rsidRPr="00BD645D">
        <w:rPr>
          <w:rFonts w:ascii="Times New Roman" w:hAnsi="Times New Roman" w:cs="Times New Roman"/>
          <w:color w:val="000000"/>
          <w:sz w:val="24"/>
          <w:szCs w:val="24"/>
          <w:lang w:eastAsia="en-GB"/>
        </w:rPr>
        <w:t>that repeated application of mild stressors for a period of time</w:t>
      </w:r>
      <w:r>
        <w:rPr>
          <w:rFonts w:ascii="Times New Roman" w:hAnsi="Times New Roman" w:cs="Times New Roman"/>
          <w:color w:val="000000"/>
          <w:sz w:val="24"/>
          <w:szCs w:val="24"/>
          <w:lang w:eastAsia="en-GB"/>
        </w:rPr>
        <w:t xml:space="preserve"> </w:t>
      </w:r>
      <w:r w:rsidRPr="00BD645D">
        <w:rPr>
          <w:rFonts w:ascii="Times New Roman" w:hAnsi="Times New Roman" w:cs="Times New Roman"/>
          <w:color w:val="000000"/>
          <w:sz w:val="24"/>
          <w:szCs w:val="24"/>
          <w:lang w:eastAsia="en-GB"/>
        </w:rPr>
        <w:t>produces several symptoms similar to those of depressive</w:t>
      </w:r>
      <w:r>
        <w:rPr>
          <w:rFonts w:ascii="Times New Roman" w:hAnsi="Times New Roman" w:cs="Times New Roman"/>
          <w:color w:val="000000"/>
          <w:sz w:val="24"/>
          <w:szCs w:val="24"/>
          <w:lang w:eastAsia="en-GB"/>
        </w:rPr>
        <w:t xml:space="preserve"> </w:t>
      </w:r>
      <w:r w:rsidRPr="00BD645D">
        <w:rPr>
          <w:rFonts w:ascii="Times New Roman" w:hAnsi="Times New Roman" w:cs="Times New Roman"/>
          <w:color w:val="000000"/>
          <w:sz w:val="24"/>
          <w:szCs w:val="24"/>
          <w:lang w:eastAsia="en-GB"/>
        </w:rPr>
        <w:t xml:space="preserve">patients </w:t>
      </w:r>
      <w:r>
        <w:rPr>
          <w:rFonts w:ascii="Times New Roman" w:hAnsi="Times New Roman" w:cs="Times New Roman"/>
          <w:color w:val="000000"/>
          <w:sz w:val="24"/>
          <w:szCs w:val="24"/>
          <w:lang w:eastAsia="en-GB"/>
        </w:rPr>
        <w:t>[</w:t>
      </w:r>
      <w:r w:rsidRPr="006D62DE">
        <w:rPr>
          <w:rFonts w:ascii="Times New Roman" w:hAnsi="Times New Roman" w:cs="Times New Roman"/>
          <w:sz w:val="24"/>
          <w:szCs w:val="24"/>
          <w:lang w:eastAsia="en-GB"/>
        </w:rPr>
        <w:t>Forbes</w:t>
      </w:r>
      <w:r>
        <w:rPr>
          <w:rFonts w:ascii="Times New Roman" w:hAnsi="Times New Roman" w:cs="Times New Roman"/>
          <w:sz w:val="24"/>
          <w:szCs w:val="24"/>
          <w:lang w:eastAsia="en-GB"/>
        </w:rPr>
        <w:t>, et al 1996</w:t>
      </w:r>
      <w:r>
        <w:rPr>
          <w:rFonts w:ascii="Times New Roman" w:hAnsi="Times New Roman" w:cs="Times New Roman"/>
          <w:color w:val="000000"/>
          <w:sz w:val="24"/>
          <w:szCs w:val="24"/>
          <w:lang w:eastAsia="en-GB"/>
        </w:rPr>
        <w:t>].</w:t>
      </w:r>
      <w:r w:rsidRPr="00BD645D">
        <w:rPr>
          <w:rFonts w:ascii="Times New Roman" w:hAnsi="Times New Roman" w:cs="Times New Roman"/>
          <w:color w:val="000000"/>
          <w:sz w:val="24"/>
          <w:szCs w:val="24"/>
          <w:lang w:eastAsia="en-GB"/>
        </w:rPr>
        <w:t xml:space="preserve"> Some of the physiological</w:t>
      </w:r>
      <w:r>
        <w:rPr>
          <w:rFonts w:ascii="Times New Roman" w:hAnsi="Times New Roman" w:cs="Times New Roman"/>
          <w:color w:val="000000"/>
          <w:sz w:val="24"/>
          <w:szCs w:val="24"/>
          <w:lang w:eastAsia="en-GB"/>
        </w:rPr>
        <w:t xml:space="preserve"> </w:t>
      </w:r>
      <w:r w:rsidRPr="00BD645D">
        <w:rPr>
          <w:rFonts w:ascii="Times New Roman" w:hAnsi="Times New Roman" w:cs="Times New Roman"/>
          <w:color w:val="000000"/>
          <w:sz w:val="24"/>
          <w:szCs w:val="24"/>
          <w:lang w:eastAsia="en-GB"/>
        </w:rPr>
        <w:t>disruptions that are reflected in laboratory animals submitted to</w:t>
      </w:r>
      <w:r>
        <w:rPr>
          <w:rFonts w:ascii="Times New Roman" w:hAnsi="Times New Roman" w:cs="Times New Roman"/>
          <w:color w:val="000000"/>
          <w:sz w:val="24"/>
          <w:szCs w:val="24"/>
          <w:lang w:eastAsia="en-GB"/>
        </w:rPr>
        <w:t xml:space="preserve"> </w:t>
      </w:r>
      <w:r w:rsidRPr="00BD645D">
        <w:rPr>
          <w:rFonts w:ascii="Times New Roman" w:hAnsi="Times New Roman" w:cs="Times New Roman"/>
          <w:color w:val="000000"/>
          <w:sz w:val="24"/>
          <w:szCs w:val="24"/>
          <w:lang w:eastAsia="en-GB"/>
        </w:rPr>
        <w:t xml:space="preserve">this </w:t>
      </w:r>
      <w:r>
        <w:rPr>
          <w:rFonts w:ascii="Times New Roman" w:hAnsi="Times New Roman" w:cs="Times New Roman"/>
          <w:color w:val="000000"/>
          <w:sz w:val="24"/>
          <w:szCs w:val="24"/>
          <w:lang w:eastAsia="en-GB"/>
        </w:rPr>
        <w:t>m</w:t>
      </w:r>
      <w:r w:rsidRPr="00BD645D">
        <w:rPr>
          <w:rFonts w:ascii="Times New Roman" w:hAnsi="Times New Roman" w:cs="Times New Roman"/>
          <w:color w:val="000000"/>
          <w:sz w:val="24"/>
          <w:szCs w:val="24"/>
          <w:lang w:eastAsia="en-GB"/>
        </w:rPr>
        <w:t xml:space="preserve">odel include: </w:t>
      </w:r>
      <w:r>
        <w:rPr>
          <w:rFonts w:ascii="Times New Roman" w:hAnsi="Times New Roman" w:cs="Times New Roman"/>
          <w:color w:val="000000"/>
          <w:sz w:val="24"/>
          <w:szCs w:val="24"/>
          <w:lang w:eastAsia="en-GB"/>
        </w:rPr>
        <w:t xml:space="preserve">metabolic dysfunction, </w:t>
      </w:r>
      <w:r w:rsidRPr="00BD645D">
        <w:rPr>
          <w:rFonts w:ascii="Times New Roman" w:hAnsi="Times New Roman" w:cs="Times New Roman"/>
          <w:color w:val="000000"/>
          <w:sz w:val="24"/>
          <w:szCs w:val="24"/>
          <w:lang w:eastAsia="en-GB"/>
        </w:rPr>
        <w:t>reduced locomotive activity, weight loss,</w:t>
      </w:r>
      <w:r>
        <w:rPr>
          <w:rFonts w:ascii="Times New Roman" w:hAnsi="Times New Roman" w:cs="Times New Roman"/>
          <w:color w:val="000000"/>
          <w:sz w:val="24"/>
          <w:szCs w:val="24"/>
          <w:lang w:eastAsia="en-GB"/>
        </w:rPr>
        <w:t xml:space="preserve"> </w:t>
      </w:r>
      <w:r w:rsidRPr="00BD645D">
        <w:rPr>
          <w:rFonts w:ascii="Times New Roman" w:hAnsi="Times New Roman" w:cs="Times New Roman"/>
          <w:color w:val="000000"/>
          <w:sz w:val="24"/>
          <w:szCs w:val="24"/>
          <w:lang w:eastAsia="en-GB"/>
        </w:rPr>
        <w:t xml:space="preserve">decreased sexual </w:t>
      </w:r>
      <w:r>
        <w:rPr>
          <w:rFonts w:ascii="Times New Roman" w:hAnsi="Times New Roman" w:cs="Times New Roman"/>
          <w:color w:val="000000"/>
          <w:sz w:val="24"/>
          <w:szCs w:val="24"/>
          <w:lang w:eastAsia="en-GB"/>
        </w:rPr>
        <w:t>behavior and functions [</w:t>
      </w:r>
      <w:r w:rsidRPr="00A06B04">
        <w:rPr>
          <w:rFonts w:ascii="Times New Roman" w:hAnsi="Times New Roman" w:cs="Times New Roman"/>
          <w:sz w:val="24"/>
          <w:szCs w:val="24"/>
        </w:rPr>
        <w:t xml:space="preserve">Vollmayr </w:t>
      </w:r>
      <w:r>
        <w:rPr>
          <w:rFonts w:ascii="Times New Roman" w:hAnsi="Times New Roman" w:cs="Times New Roman"/>
          <w:sz w:val="24"/>
          <w:szCs w:val="24"/>
        </w:rPr>
        <w:t xml:space="preserve">and </w:t>
      </w:r>
      <w:r w:rsidRPr="00A06B04">
        <w:rPr>
          <w:rFonts w:ascii="Times New Roman" w:hAnsi="Times New Roman" w:cs="Times New Roman"/>
          <w:sz w:val="24"/>
          <w:szCs w:val="24"/>
        </w:rPr>
        <w:t>Henn</w:t>
      </w:r>
      <w:r>
        <w:rPr>
          <w:rFonts w:ascii="Times New Roman" w:hAnsi="Times New Roman" w:cs="Times New Roman"/>
          <w:sz w:val="24"/>
          <w:szCs w:val="24"/>
        </w:rPr>
        <w:t xml:space="preserve"> 2003</w:t>
      </w:r>
      <w:r>
        <w:rPr>
          <w:rFonts w:ascii="Times New Roman" w:hAnsi="Times New Roman" w:cs="Times New Roman"/>
          <w:color w:val="000000"/>
          <w:sz w:val="24"/>
          <w:szCs w:val="24"/>
          <w:lang w:eastAsia="en-GB"/>
        </w:rPr>
        <w:t>].</w:t>
      </w:r>
    </w:p>
    <w:p w:rsidR="00A6789B" w:rsidRDefault="00A6789B" w:rsidP="00385736">
      <w:pPr>
        <w:pStyle w:val="abstract"/>
        <w:spacing w:line="480" w:lineRule="auto"/>
        <w:ind w:firstLine="567"/>
        <w:jc w:val="both"/>
      </w:pPr>
      <w:r>
        <w:t>A repeated oral treatment (twice daily, for 21 consecutive days) with 10 mg/kg of antidepressants imipramine, amitriptyline, citalopram, affects the level of testosterone and its metabolites (5 alpha-dihydrotestosterone and estradiol-17 beta) in the serum and brain structures (cerebral cortex, hypothalamus). Citalopram and mianserin increased significantly the serum testosterone concentration, while imipramine and amitriptyline reduced the concentration of 5 alpha-dihydrotestosterone [</w:t>
      </w:r>
      <w:r w:rsidRPr="00385736">
        <w:t>Przegali</w:t>
      </w:r>
      <w:r>
        <w:t>n</w:t>
      </w:r>
      <w:r w:rsidRPr="00385736">
        <w:t>ski</w:t>
      </w:r>
      <w:r>
        <w:t xml:space="preserve">, et al 1987]. </w:t>
      </w:r>
    </w:p>
    <w:p w:rsidR="00A6789B" w:rsidRPr="0004240D" w:rsidRDefault="00A6789B" w:rsidP="00BE614F">
      <w:pPr>
        <w:autoSpaceDE w:val="0"/>
        <w:autoSpaceDN w:val="0"/>
        <w:adjustRightInd w:val="0"/>
        <w:spacing w:after="0" w:line="480" w:lineRule="auto"/>
        <w:ind w:firstLine="567"/>
        <w:jc w:val="both"/>
        <w:rPr>
          <w:rFonts w:ascii="Times New Roman" w:hAnsi="Times New Roman" w:cs="Times New Roman"/>
          <w:sz w:val="24"/>
          <w:szCs w:val="24"/>
        </w:rPr>
      </w:pPr>
      <w:r w:rsidRPr="00000E0E">
        <w:rPr>
          <w:rFonts w:ascii="Times New Roman" w:hAnsi="Times New Roman" w:cs="Times New Roman"/>
          <w:sz w:val="24"/>
          <w:szCs w:val="24"/>
        </w:rPr>
        <w:t xml:space="preserve">On the other hand </w:t>
      </w:r>
      <w:r w:rsidRPr="00000E0E">
        <w:rPr>
          <w:rFonts w:ascii="Times New Roman" w:hAnsi="Times New Roman" w:cs="Times New Roman"/>
          <w:sz w:val="24"/>
          <w:szCs w:val="24"/>
          <w:lang w:eastAsia="en-GB"/>
        </w:rPr>
        <w:t>, a study</w:t>
      </w:r>
      <w:r>
        <w:rPr>
          <w:rFonts w:ascii="Times New Roman" w:hAnsi="Times New Roman" w:cs="Times New Roman"/>
          <w:sz w:val="24"/>
          <w:szCs w:val="24"/>
          <w:lang w:eastAsia="en-GB"/>
        </w:rPr>
        <w:t xml:space="preserve"> done</w:t>
      </w:r>
      <w:r w:rsidRPr="00000E0E">
        <w:rPr>
          <w:rFonts w:ascii="Times New Roman" w:hAnsi="Times New Roman" w:cs="Times New Roman"/>
          <w:sz w:val="24"/>
          <w:szCs w:val="24"/>
          <w:lang w:eastAsia="en-GB"/>
        </w:rPr>
        <w:t xml:space="preserve"> by </w:t>
      </w:r>
      <w:hyperlink r:id="rId15" w:history="1">
        <w:r>
          <w:rPr>
            <w:rFonts w:ascii="Times New Roman" w:hAnsi="Times New Roman" w:cs="Times New Roman"/>
            <w:sz w:val="24"/>
            <w:szCs w:val="24"/>
          </w:rPr>
          <w:t>Pardon</w:t>
        </w:r>
        <w:r w:rsidRPr="00000E0E">
          <w:rPr>
            <w:rFonts w:ascii="Times New Roman" w:hAnsi="Times New Roman" w:cs="Times New Roman"/>
            <w:sz w:val="24"/>
            <w:szCs w:val="24"/>
          </w:rPr>
          <w:t xml:space="preserve"> </w:t>
        </w:r>
      </w:hyperlink>
      <w:r w:rsidRPr="00000E0E">
        <w:rPr>
          <w:rFonts w:ascii="Times New Roman" w:hAnsi="Times New Roman" w:cs="Times New Roman"/>
          <w:sz w:val="24"/>
          <w:szCs w:val="24"/>
        </w:rPr>
        <w:t xml:space="preserve">&amp; </w:t>
      </w:r>
      <w:hyperlink r:id="rId16" w:history="1">
        <w:r>
          <w:rPr>
            <w:rFonts w:ascii="Times New Roman" w:hAnsi="Times New Roman" w:cs="Times New Roman"/>
            <w:sz w:val="24"/>
            <w:szCs w:val="24"/>
          </w:rPr>
          <w:t>Nodarse</w:t>
        </w:r>
        <w:r w:rsidRPr="00000E0E">
          <w:rPr>
            <w:rFonts w:ascii="Times New Roman" w:hAnsi="Times New Roman" w:cs="Times New Roman"/>
            <w:sz w:val="24"/>
            <w:szCs w:val="24"/>
          </w:rPr>
          <w:t xml:space="preserve"> </w:t>
        </w:r>
      </w:hyperlink>
      <w:r w:rsidRPr="00000E0E">
        <w:rPr>
          <w:rFonts w:ascii="Times New Roman" w:hAnsi="Times New Roman" w:cs="Times New Roman"/>
          <w:sz w:val="24"/>
          <w:szCs w:val="24"/>
        </w:rPr>
        <w:t>in which</w:t>
      </w:r>
      <w:r w:rsidRPr="00000E0E">
        <w:rPr>
          <w:rFonts w:ascii="Times New Roman" w:hAnsi="Times New Roman" w:cs="Times New Roman"/>
          <w:sz w:val="24"/>
          <w:szCs w:val="24"/>
          <w:lang w:val="en-GB" w:eastAsia="en-GB"/>
        </w:rPr>
        <w:t xml:space="preserve"> evaluation of the effects of the antidepressive drug amitriptyline on the semen of 20 infertile men with oligoasthenozoospermia was carried out. Quantitative assessment of semen in the whole group showed significantly higher sperm counts, an increased proportion with normal sperm morphology and an increased semen volume after treatment, with a high positive correlation between sperm count before and after treatment. Individual qualitative evaluation showed an increased sperm count in 50% and increased motility in 35% of patients. </w:t>
      </w:r>
      <w:r>
        <w:rPr>
          <w:rFonts w:ascii="Times New Roman" w:hAnsi="Times New Roman" w:cs="Times New Roman"/>
          <w:sz w:val="24"/>
          <w:szCs w:val="24"/>
          <w:lang w:val="en-GB" w:eastAsia="en-GB"/>
        </w:rPr>
        <w:t>They concluded</w:t>
      </w:r>
      <w:r w:rsidRPr="00000E0E">
        <w:rPr>
          <w:rFonts w:ascii="Times New Roman" w:hAnsi="Times New Roman" w:cs="Times New Roman"/>
          <w:sz w:val="24"/>
          <w:szCs w:val="24"/>
          <w:lang w:val="en-GB" w:eastAsia="en-GB"/>
        </w:rPr>
        <w:t xml:space="preserve"> </w:t>
      </w:r>
      <w:r w:rsidRPr="0004240D">
        <w:rPr>
          <w:rFonts w:ascii="Times New Roman" w:hAnsi="Times New Roman" w:cs="Times New Roman"/>
          <w:sz w:val="24"/>
          <w:szCs w:val="24"/>
          <w:lang w:val="en-GB" w:eastAsia="en-GB"/>
        </w:rPr>
        <w:t>that amitriptyline has a beneficial effect on semen in some of these patients</w:t>
      </w:r>
      <w:r>
        <w:rPr>
          <w:rFonts w:ascii="Times New Roman" w:hAnsi="Times New Roman" w:cs="Times New Roman"/>
          <w:sz w:val="24"/>
          <w:szCs w:val="24"/>
          <w:lang w:val="en-GB" w:eastAsia="en-GB"/>
        </w:rPr>
        <w:t xml:space="preserve"> [</w:t>
      </w:r>
      <w:r>
        <w:rPr>
          <w:rFonts w:ascii="Times New Roman" w:hAnsi="Times New Roman" w:cs="Times New Roman"/>
          <w:sz w:val="24"/>
          <w:szCs w:val="24"/>
          <w:lang w:eastAsia="en-GB"/>
        </w:rPr>
        <w:t>Pardon and Nodarse 1980</w:t>
      </w:r>
      <w:r>
        <w:rPr>
          <w:rFonts w:ascii="Times New Roman" w:hAnsi="Times New Roman" w:cs="Times New Roman"/>
          <w:sz w:val="24"/>
          <w:szCs w:val="24"/>
          <w:lang w:val="en-GB" w:eastAsia="en-GB"/>
        </w:rPr>
        <w:t>]</w:t>
      </w:r>
      <w:r w:rsidRPr="0004240D">
        <w:rPr>
          <w:rFonts w:ascii="Times New Roman" w:hAnsi="Times New Roman" w:cs="Times New Roman"/>
          <w:sz w:val="24"/>
          <w:szCs w:val="24"/>
          <w:lang w:val="en-GB" w:eastAsia="en-GB"/>
        </w:rPr>
        <w:t>.</w:t>
      </w:r>
      <w:r w:rsidRPr="0004240D">
        <w:rPr>
          <w:rFonts w:ascii="Times New Roman" w:hAnsi="Times New Roman" w:cs="Times New Roman"/>
          <w:sz w:val="24"/>
          <w:szCs w:val="24"/>
        </w:rPr>
        <w:t xml:space="preserve"> </w:t>
      </w:r>
    </w:p>
    <w:p w:rsidR="00A6789B" w:rsidRDefault="00A6789B" w:rsidP="005F3BDD">
      <w:pPr>
        <w:spacing w:before="240" w:line="480" w:lineRule="auto"/>
        <w:ind w:left="142" w:firstLine="425"/>
        <w:jc w:val="both"/>
        <w:rPr>
          <w:rFonts w:ascii="Times New Roman" w:hAnsi="Times New Roman" w:cs="Times New Roman"/>
          <w:sz w:val="24"/>
          <w:szCs w:val="24"/>
        </w:rPr>
      </w:pPr>
      <w:r w:rsidRPr="0004240D">
        <w:rPr>
          <w:rFonts w:ascii="Times New Roman" w:hAnsi="Times New Roman" w:cs="Times New Roman"/>
          <w:sz w:val="24"/>
          <w:szCs w:val="24"/>
        </w:rPr>
        <w:t>We concluded from this study that high dose of</w:t>
      </w:r>
      <w:r>
        <w:rPr>
          <w:rFonts w:ascii="Times New Roman" w:hAnsi="Times New Roman" w:cs="Times New Roman"/>
          <w:sz w:val="24"/>
          <w:szCs w:val="24"/>
        </w:rPr>
        <w:t xml:space="preserve"> </w:t>
      </w:r>
      <w:r w:rsidRPr="00000E0E">
        <w:rPr>
          <w:rFonts w:ascii="Times New Roman" w:hAnsi="Times New Roman" w:cs="Times New Roman"/>
          <w:sz w:val="24"/>
          <w:szCs w:val="24"/>
          <w:lang w:val="en-GB" w:eastAsia="en-GB"/>
        </w:rPr>
        <w:t>amitriptyline</w:t>
      </w:r>
      <w:r>
        <w:rPr>
          <w:rFonts w:ascii="Times New Roman" w:hAnsi="Times New Roman" w:cs="Times New Roman"/>
          <w:sz w:val="24"/>
          <w:szCs w:val="24"/>
          <w:lang w:val="en-GB" w:eastAsia="en-GB"/>
        </w:rPr>
        <w:t xml:space="preserve"> has toxic effects on the metabolic functions of the liver proved by elevation of the hepatic enzymes and histopathological changes of hepatic tissue. Also, the use of high dose of </w:t>
      </w:r>
      <w:r w:rsidRPr="00000E0E">
        <w:rPr>
          <w:rFonts w:ascii="Times New Roman" w:hAnsi="Times New Roman" w:cs="Times New Roman"/>
          <w:sz w:val="24"/>
          <w:szCs w:val="24"/>
          <w:lang w:val="en-GB" w:eastAsia="en-GB"/>
        </w:rPr>
        <w:t>amitriptyline</w:t>
      </w:r>
      <w:r>
        <w:rPr>
          <w:rFonts w:ascii="Times New Roman" w:hAnsi="Times New Roman" w:cs="Times New Roman"/>
          <w:sz w:val="24"/>
          <w:szCs w:val="24"/>
          <w:lang w:val="en-GB" w:eastAsia="en-GB"/>
        </w:rPr>
        <w:t xml:space="preserve"> led to reduction in the productive functions of the testis proved by decreased both of hormonal levels (testosterone &amp; prolactin) and spermatic count with histopathological changes of the testicular tissue.</w:t>
      </w:r>
    </w:p>
    <w:tbl>
      <w:tblPr>
        <w:tblW w:w="5000" w:type="pct"/>
        <w:tblCellSpacing w:w="0" w:type="dxa"/>
        <w:tblCellMar>
          <w:left w:w="375" w:type="dxa"/>
          <w:right w:w="0" w:type="dxa"/>
        </w:tblCellMar>
        <w:tblLook w:val="00A0"/>
      </w:tblPr>
      <w:tblGrid>
        <w:gridCol w:w="9401"/>
      </w:tblGrid>
      <w:tr w:rsidR="00A6789B" w:rsidRPr="00E23541">
        <w:trPr>
          <w:tblCellSpacing w:w="0" w:type="dxa"/>
        </w:trPr>
        <w:tc>
          <w:tcPr>
            <w:tcW w:w="0" w:type="auto"/>
            <w:vAlign w:val="center"/>
          </w:tcPr>
          <w:p w:rsidR="00A6789B" w:rsidRPr="00E23541" w:rsidRDefault="00A6789B" w:rsidP="003A798C">
            <w:pPr>
              <w:spacing w:after="0" w:line="240" w:lineRule="auto"/>
              <w:rPr>
                <w:rFonts w:ascii="Times New Roman" w:hAnsi="Times New Roman" w:cs="Times New Roman"/>
                <w:sz w:val="24"/>
                <w:szCs w:val="24"/>
              </w:rPr>
            </w:pPr>
            <w:r>
              <w:rPr>
                <w:rFonts w:ascii="Times New Roman" w:hAnsi="Times New Roman" w:cs="Times New Roman"/>
                <w:b/>
                <w:bCs/>
                <w:sz w:val="24"/>
                <w:szCs w:val="24"/>
              </w:rPr>
              <w:t>R</w:t>
            </w:r>
            <w:r w:rsidRPr="009C553C">
              <w:rPr>
                <w:rFonts w:ascii="Times New Roman" w:hAnsi="Times New Roman" w:cs="Times New Roman"/>
                <w:b/>
                <w:bCs/>
                <w:sz w:val="24"/>
                <w:szCs w:val="24"/>
              </w:rPr>
              <w:t>eferences</w:t>
            </w:r>
          </w:p>
        </w:tc>
      </w:tr>
      <w:tr w:rsidR="00A6789B" w:rsidRPr="00E23541">
        <w:trPr>
          <w:trHeight w:val="80"/>
          <w:tblCellSpacing w:w="0" w:type="dxa"/>
        </w:trPr>
        <w:tc>
          <w:tcPr>
            <w:tcW w:w="0" w:type="auto"/>
            <w:vAlign w:val="center"/>
          </w:tcPr>
          <w:p w:rsidR="00A6789B" w:rsidRPr="00E23541" w:rsidRDefault="00A6789B" w:rsidP="006D62DE">
            <w:pPr>
              <w:spacing w:after="0" w:line="240" w:lineRule="auto"/>
              <w:rPr>
                <w:rFonts w:ascii="Times New Roman" w:hAnsi="Times New Roman" w:cs="Times New Roman"/>
                <w:sz w:val="24"/>
                <w:szCs w:val="24"/>
              </w:rPr>
            </w:pPr>
            <w:r w:rsidRPr="00322E6A">
              <w:rPr>
                <w:rFonts w:ascii="Times New Roman" w:hAnsi="Times New Roman" w:cs="Times New Roman"/>
                <w:noProof/>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scopus.com/static/images/s.gif" style="width:.75pt;height:2.25pt;visibility:visible">
                  <v:imagedata r:id="rId17" o:title=""/>
                </v:shape>
              </w:pict>
            </w:r>
          </w:p>
        </w:tc>
      </w:tr>
    </w:tbl>
    <w:p w:rsidR="00A6789B" w:rsidRPr="006D62DE" w:rsidRDefault="00A6789B" w:rsidP="006D62DE">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eastAsia="en-GB"/>
        </w:rPr>
      </w:pPr>
      <w:r w:rsidRPr="006D62DE">
        <w:rPr>
          <w:rFonts w:ascii="Times New Roman" w:hAnsi="Times New Roman" w:cs="Times New Roman"/>
          <w:sz w:val="24"/>
          <w:szCs w:val="24"/>
          <w:lang w:eastAsia="en-GB"/>
        </w:rPr>
        <w:t>Bryson, H.M. and Wilde, M.I.: Amitriptyline. A review of its pharmacological properties and therapeutic use in chronic pain states. Drug Aging 1996; 8, 459–476.</w:t>
      </w:r>
    </w:p>
    <w:p w:rsidR="00A6789B" w:rsidRPr="006D62DE" w:rsidRDefault="00A6789B" w:rsidP="00BE614F">
      <w:pPr>
        <w:pStyle w:val="ListParagraph"/>
        <w:numPr>
          <w:ilvl w:val="0"/>
          <w:numId w:val="18"/>
        </w:numPr>
        <w:spacing w:after="0" w:line="480" w:lineRule="auto"/>
        <w:jc w:val="both"/>
        <w:rPr>
          <w:rFonts w:ascii="Times New Roman" w:hAnsi="Times New Roman" w:cs="Times New Roman"/>
          <w:sz w:val="24"/>
          <w:szCs w:val="24"/>
        </w:rPr>
      </w:pPr>
      <w:r w:rsidRPr="006D62DE">
        <w:rPr>
          <w:rFonts w:ascii="Times New Roman" w:hAnsi="Times New Roman" w:cs="Times New Roman"/>
          <w:sz w:val="24"/>
          <w:szCs w:val="24"/>
        </w:rPr>
        <w:t>Clayton AH</w:t>
      </w:r>
      <w:r>
        <w:rPr>
          <w:rFonts w:ascii="Times New Roman" w:hAnsi="Times New Roman" w:cs="Times New Roman"/>
          <w:sz w:val="24"/>
          <w:szCs w:val="24"/>
        </w:rPr>
        <w:t xml:space="preserve"> and </w:t>
      </w:r>
      <w:r w:rsidRPr="006D62DE">
        <w:rPr>
          <w:rFonts w:ascii="Times New Roman" w:hAnsi="Times New Roman" w:cs="Times New Roman"/>
          <w:sz w:val="24"/>
          <w:szCs w:val="24"/>
        </w:rPr>
        <w:t>Montejo AL. Major depressive disorder, antidepressants, and sexual dysfunction. J</w:t>
      </w:r>
      <w:r>
        <w:rPr>
          <w:rFonts w:ascii="Times New Roman" w:hAnsi="Times New Roman" w:cs="Times New Roman"/>
          <w:sz w:val="24"/>
          <w:szCs w:val="24"/>
        </w:rPr>
        <w:t>.</w:t>
      </w:r>
      <w:r w:rsidRPr="006D62DE">
        <w:rPr>
          <w:rFonts w:ascii="Times New Roman" w:hAnsi="Times New Roman" w:cs="Times New Roman"/>
          <w:sz w:val="24"/>
          <w:szCs w:val="24"/>
        </w:rPr>
        <w:t xml:space="preserve"> Clin</w:t>
      </w:r>
      <w:r>
        <w:rPr>
          <w:rFonts w:ascii="Times New Roman" w:hAnsi="Times New Roman" w:cs="Times New Roman"/>
          <w:sz w:val="24"/>
          <w:szCs w:val="24"/>
        </w:rPr>
        <w:t>.</w:t>
      </w:r>
      <w:r w:rsidRPr="006D62DE">
        <w:rPr>
          <w:rFonts w:ascii="Times New Roman" w:hAnsi="Times New Roman" w:cs="Times New Roman"/>
          <w:sz w:val="24"/>
          <w:szCs w:val="24"/>
        </w:rPr>
        <w:t xml:space="preserve"> Psychiatry. 2006;</w:t>
      </w:r>
      <w:r>
        <w:rPr>
          <w:rFonts w:ascii="Times New Roman" w:hAnsi="Times New Roman" w:cs="Times New Roman"/>
          <w:sz w:val="24"/>
          <w:szCs w:val="24"/>
        </w:rPr>
        <w:t xml:space="preserve"> </w:t>
      </w:r>
      <w:r w:rsidRPr="006D62DE">
        <w:rPr>
          <w:rFonts w:ascii="Times New Roman" w:hAnsi="Times New Roman" w:cs="Times New Roman"/>
          <w:sz w:val="24"/>
          <w:szCs w:val="24"/>
        </w:rPr>
        <w:t>67:33-37</w:t>
      </w:r>
    </w:p>
    <w:p w:rsidR="00A6789B" w:rsidRDefault="00A6789B" w:rsidP="006D62DE">
      <w:pPr>
        <w:pStyle w:val="ListParagraph"/>
        <w:numPr>
          <w:ilvl w:val="0"/>
          <w:numId w:val="18"/>
        </w:numPr>
        <w:spacing w:after="0" w:line="480" w:lineRule="auto"/>
        <w:rPr>
          <w:rFonts w:ascii="Times New Roman" w:hAnsi="Times New Roman" w:cs="Times New Roman"/>
          <w:sz w:val="24"/>
          <w:szCs w:val="24"/>
        </w:rPr>
      </w:pPr>
      <w:r w:rsidRPr="006D62DE">
        <w:rPr>
          <w:rFonts w:ascii="Times New Roman" w:hAnsi="Times New Roman" w:cs="Times New Roman"/>
          <w:sz w:val="24"/>
          <w:szCs w:val="24"/>
        </w:rPr>
        <w:t>Committee on enzymes of the Scandinavian Society for Clinical Chemistry and Clinical physiology (1974): Recommended methods for the determination of four enzymes in blood. Scand. J. Lab. Invest. 3: 291-309.</w:t>
      </w:r>
    </w:p>
    <w:p w:rsidR="00A6789B" w:rsidRPr="006D62DE" w:rsidRDefault="00A6789B" w:rsidP="00BE614F">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Davila JC, Lenherr A, Acosta D.: </w:t>
      </w:r>
      <w:r w:rsidRPr="006D62DE">
        <w:rPr>
          <w:rFonts w:ascii="Times New Roman" w:hAnsi="Times New Roman" w:cs="Times New Roman"/>
          <w:sz w:val="24"/>
          <w:szCs w:val="24"/>
        </w:rPr>
        <w:t>Protective effect of flavonoids on drug-induced hepatotoxicity in vitro.</w:t>
      </w:r>
      <w:r w:rsidRPr="006D62DE">
        <w:rPr>
          <w:rStyle w:val="ti"/>
          <w:rFonts w:ascii="Times New Roman" w:hAnsi="Times New Roman" w:cs="Times New Roman"/>
          <w:sz w:val="24"/>
          <w:szCs w:val="24"/>
        </w:rPr>
        <w:t xml:space="preserve"> </w:t>
      </w:r>
      <w:hyperlink r:id="rId18" w:history="1">
        <w:r w:rsidRPr="006D62DE">
          <w:rPr>
            <w:rStyle w:val="Hyperlink"/>
            <w:rFonts w:ascii="Times New Roman" w:hAnsi="Times New Roman" w:cs="Times New Roman"/>
            <w:color w:val="auto"/>
            <w:sz w:val="24"/>
            <w:szCs w:val="24"/>
            <w:u w:val="none"/>
          </w:rPr>
          <w:t>Toxicology.</w:t>
        </w:r>
      </w:hyperlink>
      <w:r w:rsidRPr="006D62DE">
        <w:rPr>
          <w:rStyle w:val="ti"/>
          <w:rFonts w:ascii="Times New Roman" w:hAnsi="Times New Roman" w:cs="Times New Roman"/>
          <w:sz w:val="24"/>
          <w:szCs w:val="24"/>
        </w:rPr>
        <w:t xml:space="preserve"> 1989 Aug; 57(3):267-86.</w:t>
      </w:r>
    </w:p>
    <w:p w:rsidR="00A6789B" w:rsidRPr="008B59DB" w:rsidRDefault="00A6789B" w:rsidP="006D62DE">
      <w:pPr>
        <w:pStyle w:val="NormalWeb"/>
        <w:numPr>
          <w:ilvl w:val="0"/>
          <w:numId w:val="18"/>
        </w:numPr>
        <w:spacing w:before="0" w:beforeAutospacing="0" w:after="0" w:afterAutospacing="0" w:line="480" w:lineRule="auto"/>
        <w:jc w:val="both"/>
        <w:rPr>
          <w:rFonts w:cs="Arial"/>
          <w:color w:val="000000"/>
        </w:rPr>
      </w:pPr>
      <w:r>
        <w:rPr>
          <w:color w:val="000000"/>
        </w:rPr>
        <w:t>Dias</w:t>
      </w:r>
      <w:r w:rsidRPr="0032587A">
        <w:rPr>
          <w:color w:val="000000"/>
        </w:rPr>
        <w:t xml:space="preserve"> Luja´n V.E., Castellanos M.M., G. Levin, M.M. Sua´rez</w:t>
      </w:r>
      <w:r>
        <w:rPr>
          <w:rFonts w:ascii="AdvP41153C" w:hAnsi="AdvP41153C" w:cs="AdvP41153C"/>
          <w:color w:val="000000"/>
          <w:sz w:val="26"/>
          <w:szCs w:val="26"/>
        </w:rPr>
        <w:t xml:space="preserve">.: </w:t>
      </w:r>
      <w:r w:rsidRPr="0032587A">
        <w:rPr>
          <w:color w:val="000000"/>
        </w:rPr>
        <w:t>Amitriptyline: sex-dependent effect on sympathetic response and</w:t>
      </w:r>
      <w:r>
        <w:rPr>
          <w:color w:val="000000"/>
        </w:rPr>
        <w:t xml:space="preserve"> </w:t>
      </w:r>
      <w:r w:rsidRPr="0032587A">
        <w:rPr>
          <w:color w:val="000000"/>
        </w:rPr>
        <w:t>anxiety in rats submitted to early maternal separation</w:t>
      </w:r>
      <w:r>
        <w:rPr>
          <w:color w:val="000000"/>
        </w:rPr>
        <w:t xml:space="preserve"> </w:t>
      </w:r>
      <w:r w:rsidRPr="0032587A">
        <w:rPr>
          <w:color w:val="000000"/>
        </w:rPr>
        <w:t xml:space="preserve">and </w:t>
      </w:r>
      <w:r w:rsidRPr="008B59DB">
        <w:rPr>
          <w:color w:val="000000"/>
        </w:rPr>
        <w:t xml:space="preserve">variable chronic stress in adulthood. </w:t>
      </w:r>
      <w:r w:rsidRPr="008B59DB">
        <w:t>Int. J. Devl. Neuroscience 26</w:t>
      </w:r>
      <w:r>
        <w:t xml:space="preserve">; </w:t>
      </w:r>
      <w:r w:rsidRPr="008B59DB">
        <w:t>2008</w:t>
      </w:r>
      <w:r>
        <w:t xml:space="preserve">, </w:t>
      </w:r>
      <w:r w:rsidRPr="008B59DB">
        <w:t xml:space="preserve"> 415–422</w:t>
      </w:r>
    </w:p>
    <w:p w:rsidR="00A6789B" w:rsidRPr="006D62DE" w:rsidRDefault="00A6789B" w:rsidP="003A798C">
      <w:pPr>
        <w:pStyle w:val="ListParagraph"/>
        <w:numPr>
          <w:ilvl w:val="0"/>
          <w:numId w:val="18"/>
        </w:numPr>
        <w:spacing w:after="0" w:line="480" w:lineRule="auto"/>
        <w:jc w:val="both"/>
        <w:rPr>
          <w:rFonts w:ascii="Times New Roman" w:hAnsi="Times New Roman" w:cs="Times New Roman"/>
          <w:sz w:val="24"/>
          <w:szCs w:val="24"/>
        </w:rPr>
      </w:pPr>
      <w:r w:rsidRPr="006D62DE">
        <w:rPr>
          <w:rFonts w:ascii="Times New Roman" w:hAnsi="Times New Roman" w:cs="Times New Roman"/>
          <w:sz w:val="24"/>
          <w:szCs w:val="24"/>
          <w:lang w:val="en-GB" w:eastAsia="en-GB"/>
        </w:rPr>
        <w:t>Duhau L, Grassi J, Grouselle D, Enjalbert A, Grognet JM. An enzyme immunoassay</w:t>
      </w:r>
      <w:r>
        <w:rPr>
          <w:rFonts w:ascii="Times New Roman" w:hAnsi="Times New Roman" w:cs="Times New Roman"/>
          <w:sz w:val="24"/>
          <w:szCs w:val="24"/>
          <w:lang w:val="en-GB" w:eastAsia="en-GB"/>
        </w:rPr>
        <w:t xml:space="preserve"> </w:t>
      </w:r>
      <w:r w:rsidRPr="006D62DE">
        <w:rPr>
          <w:rFonts w:ascii="Times New Roman" w:hAnsi="Times New Roman" w:cs="Times New Roman"/>
          <w:sz w:val="24"/>
          <w:szCs w:val="24"/>
          <w:lang w:val="en-GB" w:eastAsia="en-GB"/>
        </w:rPr>
        <w:t>for rat prolactin: application to the determination of plasma levels.</w:t>
      </w:r>
      <w:r>
        <w:rPr>
          <w:rFonts w:ascii="Times New Roman" w:hAnsi="Times New Roman" w:cs="Times New Roman"/>
          <w:sz w:val="24"/>
          <w:szCs w:val="24"/>
          <w:lang w:val="en-GB" w:eastAsia="en-GB"/>
        </w:rPr>
        <w:t xml:space="preserve"> </w:t>
      </w:r>
      <w:r w:rsidRPr="006D62DE">
        <w:rPr>
          <w:rFonts w:ascii="Times New Roman" w:hAnsi="Times New Roman" w:cs="Times New Roman"/>
          <w:sz w:val="24"/>
          <w:szCs w:val="24"/>
          <w:lang w:val="en-GB" w:eastAsia="en-GB"/>
        </w:rPr>
        <w:t>J</w:t>
      </w:r>
      <w:r>
        <w:rPr>
          <w:rFonts w:ascii="Times New Roman" w:hAnsi="Times New Roman" w:cs="Times New Roman"/>
          <w:sz w:val="24"/>
          <w:szCs w:val="24"/>
          <w:lang w:val="en-GB" w:eastAsia="en-GB"/>
        </w:rPr>
        <w:t>.</w:t>
      </w:r>
      <w:r w:rsidRPr="006D62DE">
        <w:rPr>
          <w:rFonts w:ascii="Times New Roman" w:hAnsi="Times New Roman" w:cs="Times New Roman"/>
          <w:sz w:val="24"/>
          <w:szCs w:val="24"/>
          <w:lang w:val="en-GB" w:eastAsia="en-GB"/>
        </w:rPr>
        <w:t xml:space="preserve"> Immunoassay. 1991; 12(2):233-250.</w:t>
      </w:r>
    </w:p>
    <w:p w:rsidR="00A6789B" w:rsidRPr="006D62DE" w:rsidRDefault="00A6789B" w:rsidP="006D62DE">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eastAsia="en-GB"/>
        </w:rPr>
      </w:pPr>
      <w:r w:rsidRPr="006D62DE">
        <w:rPr>
          <w:rFonts w:ascii="Times New Roman" w:hAnsi="Times New Roman" w:cs="Times New Roman"/>
          <w:sz w:val="24"/>
          <w:szCs w:val="24"/>
          <w:lang w:eastAsia="en-GB"/>
        </w:rPr>
        <w:t>Feighner JP. Overview of antidepressants currently used to treat anxiety disorders. J Clin</w:t>
      </w:r>
      <w:r>
        <w:rPr>
          <w:rFonts w:ascii="Times New Roman" w:hAnsi="Times New Roman" w:cs="Times New Roman"/>
          <w:sz w:val="24"/>
          <w:szCs w:val="24"/>
          <w:lang w:eastAsia="en-GB"/>
        </w:rPr>
        <w:t>.</w:t>
      </w:r>
      <w:r w:rsidRPr="006D62DE">
        <w:rPr>
          <w:rFonts w:ascii="Times New Roman" w:hAnsi="Times New Roman" w:cs="Times New Roman"/>
          <w:sz w:val="24"/>
          <w:szCs w:val="24"/>
          <w:lang w:eastAsia="en-GB"/>
        </w:rPr>
        <w:t xml:space="preserve"> Psychiatry 1999; 60 (Suppl 22):18–22.</w:t>
      </w:r>
    </w:p>
    <w:p w:rsidR="00A6789B" w:rsidRPr="006D62DE" w:rsidRDefault="00A6789B" w:rsidP="003A798C">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eastAsia="en-GB"/>
        </w:rPr>
      </w:pPr>
      <w:r w:rsidRPr="006D62DE">
        <w:rPr>
          <w:rFonts w:ascii="Times New Roman" w:hAnsi="Times New Roman" w:cs="Times New Roman"/>
          <w:sz w:val="24"/>
          <w:szCs w:val="24"/>
          <w:lang w:eastAsia="en-GB"/>
        </w:rPr>
        <w:t>Forbes, N.F., Stewart, C.A., Matthews, K., Reid, I.: Chronic mild stress and sucrose consumption validity as model of depression. Physiol. Behav. 1996; 60, 1481–1484.</w:t>
      </w:r>
    </w:p>
    <w:p w:rsidR="00A6789B" w:rsidRPr="006D62DE" w:rsidRDefault="00A6789B" w:rsidP="003A798C">
      <w:pPr>
        <w:pStyle w:val="ListParagraph"/>
        <w:numPr>
          <w:ilvl w:val="0"/>
          <w:numId w:val="18"/>
        </w:numPr>
        <w:spacing w:after="0" w:line="480" w:lineRule="auto"/>
        <w:jc w:val="both"/>
        <w:rPr>
          <w:rStyle w:val="HTMLCite"/>
          <w:rFonts w:ascii="Times New Roman" w:hAnsi="Times New Roman" w:cs="Times New Roman"/>
          <w:sz w:val="24"/>
          <w:szCs w:val="24"/>
        </w:rPr>
      </w:pPr>
      <w:r w:rsidRPr="006D62DE">
        <w:rPr>
          <w:rStyle w:val="HTMLCite"/>
          <w:rFonts w:ascii="Times New Roman" w:hAnsi="Times New Roman" w:cs="Times New Roman"/>
          <w:sz w:val="24"/>
          <w:szCs w:val="24"/>
        </w:rPr>
        <w:t>Freeman E.R., Bloom D.A., and McGuire E.J.: "A brief history of testosterone". Journal of Urology 2001</w:t>
      </w:r>
      <w:r>
        <w:rPr>
          <w:rStyle w:val="HTMLCite"/>
          <w:rFonts w:ascii="Times New Roman" w:hAnsi="Times New Roman" w:cs="Times New Roman"/>
          <w:sz w:val="24"/>
          <w:szCs w:val="24"/>
        </w:rPr>
        <w:t>;</w:t>
      </w:r>
      <w:r w:rsidRPr="006D62DE">
        <w:rPr>
          <w:rStyle w:val="HTMLCite"/>
          <w:rFonts w:ascii="Times New Roman" w:hAnsi="Times New Roman" w:cs="Times New Roman"/>
          <w:sz w:val="24"/>
          <w:szCs w:val="24"/>
        </w:rPr>
        <w:t xml:space="preserve"> 165: 371–373.</w:t>
      </w:r>
    </w:p>
    <w:p w:rsidR="00A6789B" w:rsidRPr="006D62DE" w:rsidRDefault="00A6789B" w:rsidP="006D62DE">
      <w:pPr>
        <w:pStyle w:val="ListParagraph"/>
        <w:numPr>
          <w:ilvl w:val="0"/>
          <w:numId w:val="18"/>
        </w:numPr>
        <w:shd w:val="clear" w:color="auto" w:fill="FFFFFF"/>
        <w:spacing w:after="0" w:line="480" w:lineRule="auto"/>
        <w:jc w:val="both"/>
        <w:rPr>
          <w:rFonts w:ascii="Times New Roman" w:hAnsi="Times New Roman" w:cs="Times New Roman"/>
          <w:sz w:val="24"/>
          <w:szCs w:val="24"/>
        </w:rPr>
      </w:pPr>
      <w:r w:rsidRPr="006D62DE">
        <w:rPr>
          <w:rFonts w:ascii="Times New Roman" w:hAnsi="Times New Roman" w:cs="Times New Roman"/>
          <w:sz w:val="24"/>
          <w:szCs w:val="24"/>
        </w:rPr>
        <w:t>Landen M, Hogberg P, Thase ME.</w:t>
      </w:r>
      <w:r>
        <w:rPr>
          <w:rFonts w:ascii="Times New Roman" w:hAnsi="Times New Roman" w:cs="Times New Roman"/>
          <w:sz w:val="24"/>
          <w:szCs w:val="24"/>
        </w:rPr>
        <w:t>:</w:t>
      </w:r>
      <w:r w:rsidRPr="006D62DE">
        <w:rPr>
          <w:rFonts w:ascii="Times New Roman" w:hAnsi="Times New Roman" w:cs="Times New Roman"/>
          <w:sz w:val="24"/>
          <w:szCs w:val="24"/>
        </w:rPr>
        <w:t xml:space="preserve"> Incidence of sexual side effects in refractory depression during treatment with citalopram or paroxetine. J</w:t>
      </w:r>
      <w:r>
        <w:rPr>
          <w:rFonts w:ascii="Times New Roman" w:hAnsi="Times New Roman" w:cs="Times New Roman"/>
          <w:sz w:val="24"/>
          <w:szCs w:val="24"/>
        </w:rPr>
        <w:t>.</w:t>
      </w:r>
      <w:r w:rsidRPr="006D62DE">
        <w:rPr>
          <w:rFonts w:ascii="Times New Roman" w:hAnsi="Times New Roman" w:cs="Times New Roman"/>
          <w:sz w:val="24"/>
          <w:szCs w:val="24"/>
        </w:rPr>
        <w:t xml:space="preserve"> Clin</w:t>
      </w:r>
      <w:r>
        <w:rPr>
          <w:rFonts w:ascii="Times New Roman" w:hAnsi="Times New Roman" w:cs="Times New Roman"/>
          <w:sz w:val="24"/>
          <w:szCs w:val="24"/>
        </w:rPr>
        <w:t>.</w:t>
      </w:r>
      <w:r w:rsidRPr="006D62DE">
        <w:rPr>
          <w:rFonts w:ascii="Times New Roman" w:hAnsi="Times New Roman" w:cs="Times New Roman"/>
          <w:sz w:val="24"/>
          <w:szCs w:val="24"/>
        </w:rPr>
        <w:t xml:space="preserve"> Psychiatry. 2005;</w:t>
      </w:r>
      <w:r>
        <w:rPr>
          <w:rFonts w:ascii="Times New Roman" w:hAnsi="Times New Roman" w:cs="Times New Roman"/>
          <w:sz w:val="24"/>
          <w:szCs w:val="24"/>
        </w:rPr>
        <w:t xml:space="preserve"> </w:t>
      </w:r>
      <w:r w:rsidRPr="006D62DE">
        <w:rPr>
          <w:rFonts w:ascii="Times New Roman" w:hAnsi="Times New Roman" w:cs="Times New Roman"/>
          <w:sz w:val="24"/>
          <w:szCs w:val="24"/>
        </w:rPr>
        <w:t xml:space="preserve">66:100-106. </w:t>
      </w:r>
    </w:p>
    <w:p w:rsidR="00A6789B" w:rsidRDefault="00A6789B" w:rsidP="00BE614F">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O’zdog’an, U</w:t>
      </w:r>
      <w:r w:rsidRPr="006D62DE">
        <w:rPr>
          <w:rFonts w:ascii="Times New Roman" w:hAnsi="Times New Roman" w:cs="Times New Roman"/>
          <w:sz w:val="24"/>
          <w:szCs w:val="24"/>
          <w:lang w:eastAsia="en-GB"/>
        </w:rPr>
        <w:t>.K., La</w:t>
      </w:r>
      <w:r>
        <w:rPr>
          <w:rFonts w:ascii="Times New Roman" w:hAnsi="Times New Roman" w:cs="Times New Roman"/>
          <w:sz w:val="24"/>
          <w:szCs w:val="24"/>
          <w:lang w:eastAsia="en-GB"/>
        </w:rPr>
        <w:t>’</w:t>
      </w:r>
      <w:r w:rsidRPr="006D62DE">
        <w:rPr>
          <w:rFonts w:ascii="Times New Roman" w:hAnsi="Times New Roman" w:cs="Times New Roman"/>
          <w:sz w:val="24"/>
          <w:szCs w:val="24"/>
          <w:lang w:eastAsia="en-GB"/>
        </w:rPr>
        <w:t>hdesma¨ki, J., Mansikka, H., Scheinin, M.: Loss of amitriptyline analgesia in a2A–adrenoreceptor deficient mice. Eur. J. Pharmacol. 2004; 485, 193–196.</w:t>
      </w:r>
    </w:p>
    <w:p w:rsidR="00A6789B" w:rsidRPr="00385736" w:rsidRDefault="00A6789B" w:rsidP="00BE614F">
      <w:pPr>
        <w:pStyle w:val="ListParagraph"/>
        <w:numPr>
          <w:ilvl w:val="0"/>
          <w:numId w:val="18"/>
        </w:numPr>
        <w:spacing w:after="0" w:line="480" w:lineRule="auto"/>
        <w:jc w:val="both"/>
        <w:rPr>
          <w:rStyle w:val="ti"/>
          <w:rFonts w:ascii="Times New Roman" w:hAnsi="Times New Roman" w:cs="Times New Roman"/>
          <w:sz w:val="24"/>
          <w:szCs w:val="24"/>
        </w:rPr>
      </w:pPr>
      <w:r>
        <w:rPr>
          <w:rFonts w:ascii="Times New Roman" w:hAnsi="Times New Roman" w:cs="Times New Roman"/>
          <w:sz w:val="24"/>
          <w:szCs w:val="24"/>
          <w:lang w:eastAsia="en-GB"/>
        </w:rPr>
        <w:t xml:space="preserve"> Pardon RS and Nodarse M.: </w:t>
      </w:r>
      <w:r>
        <w:rPr>
          <w:rStyle w:val="ti"/>
          <w:rFonts w:ascii="Times New Roman" w:hAnsi="Times New Roman" w:cs="Times New Roman"/>
          <w:sz w:val="24"/>
          <w:szCs w:val="24"/>
        </w:rPr>
        <w:t xml:space="preserve">Effects of amitriptyline on semen of infertile men. Br. J. Urol. Jun 1980; 52 (3): 226-8 </w:t>
      </w:r>
    </w:p>
    <w:p w:rsidR="00A6789B" w:rsidRPr="006D62DE" w:rsidRDefault="00A6789B" w:rsidP="00385736">
      <w:pPr>
        <w:pStyle w:val="ListParagraph"/>
        <w:numPr>
          <w:ilvl w:val="0"/>
          <w:numId w:val="18"/>
        </w:numPr>
        <w:spacing w:after="0" w:line="480" w:lineRule="auto"/>
        <w:jc w:val="both"/>
        <w:rPr>
          <w:rStyle w:val="linkbar"/>
          <w:rFonts w:ascii="Times New Roman" w:hAnsi="Times New Roman" w:cs="Times New Roman"/>
          <w:sz w:val="24"/>
          <w:szCs w:val="24"/>
        </w:rPr>
      </w:pPr>
      <w:r>
        <w:rPr>
          <w:rStyle w:val="ti"/>
          <w:rFonts w:ascii="Times New Roman" w:hAnsi="Times New Roman" w:cs="Times New Roman"/>
          <w:sz w:val="24"/>
          <w:szCs w:val="24"/>
        </w:rPr>
        <w:t>Przegalinski E, Warchol-Kania A, Budziszewska B, Jaworska L.:</w:t>
      </w:r>
      <w:r w:rsidRPr="00385736">
        <w:rPr>
          <w:rFonts w:ascii="Times New Roman" w:hAnsi="Times New Roman" w:cs="Times New Roman"/>
          <w:sz w:val="24"/>
          <w:szCs w:val="24"/>
        </w:rPr>
        <w:t xml:space="preserve"> </w:t>
      </w:r>
      <w:r w:rsidRPr="006D62DE">
        <w:rPr>
          <w:rFonts w:ascii="Times New Roman" w:hAnsi="Times New Roman" w:cs="Times New Roman"/>
          <w:sz w:val="24"/>
          <w:szCs w:val="24"/>
        </w:rPr>
        <w:t>Effect of repeated administration of antidepressant drugs on the serum and brain concentration of testosterone and its metabolites.</w:t>
      </w:r>
      <w:r w:rsidRPr="006D62DE">
        <w:rPr>
          <w:rStyle w:val="ti"/>
          <w:rFonts w:ascii="Times New Roman" w:hAnsi="Times New Roman" w:cs="Times New Roman"/>
          <w:sz w:val="24"/>
          <w:szCs w:val="24"/>
        </w:rPr>
        <w:t xml:space="preserve"> </w:t>
      </w:r>
      <w:hyperlink r:id="rId19" w:history="1">
        <w:r w:rsidRPr="006D62DE">
          <w:rPr>
            <w:rStyle w:val="Hyperlink"/>
            <w:rFonts w:ascii="Times New Roman" w:hAnsi="Times New Roman" w:cs="Times New Roman"/>
            <w:color w:val="auto"/>
            <w:sz w:val="24"/>
            <w:szCs w:val="24"/>
            <w:u w:val="none"/>
          </w:rPr>
          <w:t>Pol</w:t>
        </w:r>
        <w:r>
          <w:rPr>
            <w:rStyle w:val="Hyperlink"/>
            <w:rFonts w:ascii="Times New Roman" w:hAnsi="Times New Roman" w:cs="Times New Roman"/>
            <w:color w:val="auto"/>
            <w:sz w:val="24"/>
            <w:szCs w:val="24"/>
            <w:u w:val="none"/>
          </w:rPr>
          <w:t>.</w:t>
        </w:r>
        <w:r w:rsidRPr="006D62DE">
          <w:rPr>
            <w:rStyle w:val="Hyperlink"/>
            <w:rFonts w:ascii="Times New Roman" w:hAnsi="Times New Roman" w:cs="Times New Roman"/>
            <w:color w:val="auto"/>
            <w:sz w:val="24"/>
            <w:szCs w:val="24"/>
            <w:u w:val="none"/>
          </w:rPr>
          <w:t xml:space="preserve"> J</w:t>
        </w:r>
        <w:r>
          <w:rPr>
            <w:rStyle w:val="Hyperlink"/>
            <w:rFonts w:ascii="Times New Roman" w:hAnsi="Times New Roman" w:cs="Times New Roman"/>
            <w:color w:val="auto"/>
            <w:sz w:val="24"/>
            <w:szCs w:val="24"/>
            <w:u w:val="none"/>
          </w:rPr>
          <w:t>.</w:t>
        </w:r>
        <w:r w:rsidRPr="006D62DE">
          <w:rPr>
            <w:rStyle w:val="Hyperlink"/>
            <w:rFonts w:ascii="Times New Roman" w:hAnsi="Times New Roman" w:cs="Times New Roman"/>
            <w:color w:val="auto"/>
            <w:sz w:val="24"/>
            <w:szCs w:val="24"/>
            <w:u w:val="none"/>
          </w:rPr>
          <w:t xml:space="preserve"> Pharmacol Pharm.</w:t>
        </w:r>
      </w:hyperlink>
      <w:r w:rsidRPr="006D62DE">
        <w:rPr>
          <w:rStyle w:val="ti"/>
          <w:rFonts w:ascii="Times New Roman" w:hAnsi="Times New Roman" w:cs="Times New Roman"/>
          <w:sz w:val="24"/>
          <w:szCs w:val="24"/>
        </w:rPr>
        <w:t xml:space="preserve"> 1987</w:t>
      </w:r>
      <w:r>
        <w:rPr>
          <w:rStyle w:val="ti"/>
          <w:rFonts w:ascii="Times New Roman" w:hAnsi="Times New Roman" w:cs="Times New Roman"/>
          <w:sz w:val="24"/>
          <w:szCs w:val="24"/>
        </w:rPr>
        <w:t>,</w:t>
      </w:r>
      <w:r w:rsidRPr="006D62DE">
        <w:rPr>
          <w:rStyle w:val="ti"/>
          <w:rFonts w:ascii="Times New Roman" w:hAnsi="Times New Roman" w:cs="Times New Roman"/>
          <w:sz w:val="24"/>
          <w:szCs w:val="24"/>
        </w:rPr>
        <w:t xml:space="preserve"> Nov-Dec; 39(6):</w:t>
      </w:r>
      <w:r>
        <w:rPr>
          <w:rStyle w:val="ti"/>
          <w:rFonts w:ascii="Times New Roman" w:hAnsi="Times New Roman" w:cs="Times New Roman"/>
          <w:sz w:val="24"/>
          <w:szCs w:val="24"/>
        </w:rPr>
        <w:t xml:space="preserve">  </w:t>
      </w:r>
      <w:r w:rsidRPr="006D62DE">
        <w:rPr>
          <w:rStyle w:val="ti"/>
          <w:rFonts w:ascii="Times New Roman" w:hAnsi="Times New Roman" w:cs="Times New Roman"/>
          <w:sz w:val="24"/>
          <w:szCs w:val="24"/>
        </w:rPr>
        <w:t>683-9.</w:t>
      </w:r>
      <w:r w:rsidRPr="006D62DE">
        <w:rPr>
          <w:rStyle w:val="linkbar"/>
          <w:rFonts w:ascii="Times New Roman" w:hAnsi="Times New Roman" w:cs="Times New Roman"/>
          <w:sz w:val="24"/>
          <w:szCs w:val="24"/>
        </w:rPr>
        <w:t xml:space="preserve"> </w:t>
      </w:r>
    </w:p>
    <w:p w:rsidR="00A6789B" w:rsidRPr="006D62DE" w:rsidRDefault="00A6789B" w:rsidP="006D62DE">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val="en-GB" w:eastAsia="en-GB"/>
        </w:rPr>
      </w:pPr>
      <w:r w:rsidRPr="00385736">
        <w:rPr>
          <w:rFonts w:ascii="Times New Roman" w:eastAsia="OneGulliverA" w:hAnsi="Times New Roman" w:cs="Times New Roman"/>
          <w:sz w:val="24"/>
          <w:szCs w:val="24"/>
          <w:lang w:val="en-GB" w:eastAsia="en-GB"/>
        </w:rPr>
        <w:t>Soghra Bahmanpour, Mohammad Javad Khooshnood, Hamid Kazerroni, Mohammad Reza Namaavar, Amin Basti:</w:t>
      </w:r>
      <w:r w:rsidRPr="00385736">
        <w:rPr>
          <w:rFonts w:ascii="Times New Roman" w:hAnsi="Times New Roman" w:cs="Times New Roman"/>
          <w:sz w:val="24"/>
          <w:szCs w:val="24"/>
          <w:lang w:val="en-GB" w:eastAsia="en-GB"/>
        </w:rPr>
        <w:t xml:space="preserve"> Toxicological effects of amitriptyline on sex hormone level of male rats.</w:t>
      </w:r>
      <w:r w:rsidRPr="00385736">
        <w:rPr>
          <w:rFonts w:ascii="Times New Roman" w:eastAsia="OneGulliver-ItalicA" w:hAnsi="Times New Roman" w:cs="Times New Roman"/>
          <w:sz w:val="24"/>
          <w:szCs w:val="24"/>
          <w:lang w:val="en-GB" w:eastAsia="en-GB"/>
        </w:rPr>
        <w:t xml:space="preserve"> Abstracts / Toxicology Letters 180S.  2008; S32–S24</w:t>
      </w:r>
      <w:r w:rsidRPr="00385736">
        <w:rPr>
          <w:rFonts w:ascii="Times New Roman" w:eastAsia="OneGulliverA" w:hAnsi="Times New Roman" w:cs="Times New Roman"/>
          <w:color w:val="000000"/>
          <w:sz w:val="24"/>
          <w:szCs w:val="24"/>
          <w:lang w:val="en-GB" w:eastAsia="en-GB"/>
        </w:rPr>
        <w:t>6.</w:t>
      </w:r>
    </w:p>
    <w:p w:rsidR="00A6789B" w:rsidRPr="006D62DE" w:rsidRDefault="00A6789B" w:rsidP="006D62DE">
      <w:pPr>
        <w:pStyle w:val="ListParagraph"/>
        <w:numPr>
          <w:ilvl w:val="0"/>
          <w:numId w:val="18"/>
        </w:numPr>
        <w:shd w:val="clear" w:color="auto" w:fill="FFFFFF"/>
        <w:spacing w:after="0" w:line="480" w:lineRule="auto"/>
        <w:rPr>
          <w:rFonts w:ascii="Times New Roman" w:hAnsi="Times New Roman" w:cs="Times New Roman"/>
          <w:sz w:val="24"/>
          <w:szCs w:val="24"/>
        </w:rPr>
      </w:pPr>
      <w:r w:rsidRPr="006D62DE">
        <w:rPr>
          <w:rFonts w:ascii="Times New Roman" w:hAnsi="Times New Roman" w:cs="Times New Roman"/>
          <w:sz w:val="24"/>
          <w:szCs w:val="24"/>
        </w:rPr>
        <w:t>Taylor MJ. Stratsegies for managing antidepressant-induced sexual dysfunction: a review. Curr</w:t>
      </w:r>
      <w:r>
        <w:rPr>
          <w:rFonts w:ascii="Times New Roman" w:hAnsi="Times New Roman" w:cs="Times New Roman"/>
          <w:sz w:val="24"/>
          <w:szCs w:val="24"/>
        </w:rPr>
        <w:t>.</w:t>
      </w:r>
      <w:r w:rsidRPr="006D62DE">
        <w:rPr>
          <w:rFonts w:ascii="Times New Roman" w:hAnsi="Times New Roman" w:cs="Times New Roman"/>
          <w:sz w:val="24"/>
          <w:szCs w:val="24"/>
        </w:rPr>
        <w:t xml:space="preserve"> Psychiatry Rep. 2006; 8:431-436.</w:t>
      </w:r>
    </w:p>
    <w:p w:rsidR="00A6789B" w:rsidRPr="00A06B04" w:rsidRDefault="00A6789B" w:rsidP="00A06B04">
      <w:pPr>
        <w:pStyle w:val="ListParagraph"/>
        <w:numPr>
          <w:ilvl w:val="0"/>
          <w:numId w:val="18"/>
        </w:numPr>
        <w:shd w:val="clear" w:color="auto" w:fill="FFFFFF"/>
        <w:spacing w:after="0" w:line="480" w:lineRule="auto"/>
        <w:jc w:val="both"/>
        <w:rPr>
          <w:rFonts w:ascii="Times New Roman" w:hAnsi="Times New Roman" w:cs="Times New Roman"/>
          <w:sz w:val="24"/>
          <w:szCs w:val="24"/>
        </w:rPr>
      </w:pPr>
      <w:r w:rsidRPr="006D62DE">
        <w:rPr>
          <w:rFonts w:ascii="Times New Roman" w:hAnsi="Times New Roman" w:cs="Times New Roman"/>
          <w:sz w:val="24"/>
          <w:szCs w:val="24"/>
        </w:rPr>
        <w:t>Thase ME, Haight BR, Richard N, et al.</w:t>
      </w:r>
      <w:r>
        <w:rPr>
          <w:rFonts w:ascii="Times New Roman" w:hAnsi="Times New Roman" w:cs="Times New Roman"/>
          <w:sz w:val="24"/>
          <w:szCs w:val="24"/>
        </w:rPr>
        <w:t>:</w:t>
      </w:r>
      <w:r w:rsidRPr="006D62DE">
        <w:rPr>
          <w:rFonts w:ascii="Times New Roman" w:hAnsi="Times New Roman" w:cs="Times New Roman"/>
          <w:sz w:val="24"/>
          <w:szCs w:val="24"/>
        </w:rPr>
        <w:t xml:space="preserve"> Remission rates following antidepressant therapy with bupropion or selective serotonin reuptake inhibitors: a meta-analysis of original data from 7 randomized controlled trials. J</w:t>
      </w:r>
      <w:r>
        <w:rPr>
          <w:rFonts w:ascii="Times New Roman" w:hAnsi="Times New Roman" w:cs="Times New Roman"/>
          <w:sz w:val="24"/>
          <w:szCs w:val="24"/>
        </w:rPr>
        <w:t>.</w:t>
      </w:r>
      <w:r w:rsidRPr="006D62DE">
        <w:rPr>
          <w:rFonts w:ascii="Times New Roman" w:hAnsi="Times New Roman" w:cs="Times New Roman"/>
          <w:sz w:val="24"/>
          <w:szCs w:val="24"/>
        </w:rPr>
        <w:t xml:space="preserve"> Clin</w:t>
      </w:r>
      <w:r>
        <w:rPr>
          <w:rFonts w:ascii="Times New Roman" w:hAnsi="Times New Roman" w:cs="Times New Roman"/>
          <w:sz w:val="24"/>
          <w:szCs w:val="24"/>
        </w:rPr>
        <w:t>.</w:t>
      </w:r>
      <w:r w:rsidRPr="006D62DE">
        <w:rPr>
          <w:rFonts w:ascii="Times New Roman" w:hAnsi="Times New Roman" w:cs="Times New Roman"/>
          <w:sz w:val="24"/>
          <w:szCs w:val="24"/>
        </w:rPr>
        <w:t xml:space="preserve"> Psychiatry. 2005;</w:t>
      </w:r>
      <w:r>
        <w:rPr>
          <w:rFonts w:ascii="Times New Roman" w:hAnsi="Times New Roman" w:cs="Times New Roman"/>
          <w:sz w:val="24"/>
          <w:szCs w:val="24"/>
        </w:rPr>
        <w:t xml:space="preserve"> </w:t>
      </w:r>
      <w:r w:rsidRPr="006D62DE">
        <w:rPr>
          <w:rFonts w:ascii="Times New Roman" w:hAnsi="Times New Roman" w:cs="Times New Roman"/>
          <w:sz w:val="24"/>
          <w:szCs w:val="24"/>
        </w:rPr>
        <w:t xml:space="preserve">66:974-981. </w:t>
      </w:r>
    </w:p>
    <w:p w:rsidR="00A6789B" w:rsidRPr="00A06B04" w:rsidRDefault="00A6789B" w:rsidP="006D62DE">
      <w:pPr>
        <w:pStyle w:val="ListParagraph"/>
        <w:numPr>
          <w:ilvl w:val="0"/>
          <w:numId w:val="18"/>
        </w:numPr>
        <w:shd w:val="clear" w:color="auto" w:fill="FFFFFF"/>
        <w:autoSpaceDE w:val="0"/>
        <w:autoSpaceDN w:val="0"/>
        <w:adjustRightInd w:val="0"/>
        <w:spacing w:after="0" w:line="480" w:lineRule="auto"/>
        <w:jc w:val="both"/>
        <w:rPr>
          <w:rFonts w:ascii="Times New Roman" w:hAnsi="Times New Roman" w:cs="Times New Roman"/>
          <w:sz w:val="24"/>
          <w:szCs w:val="24"/>
          <w:lang w:eastAsia="en-GB"/>
        </w:rPr>
      </w:pPr>
      <w:r w:rsidRPr="00A06B04">
        <w:rPr>
          <w:rFonts w:ascii="Times New Roman" w:hAnsi="Times New Roman" w:cs="Times New Roman"/>
          <w:sz w:val="24"/>
          <w:szCs w:val="24"/>
        </w:rPr>
        <w:t>Tietz NW</w:t>
      </w:r>
      <w:r w:rsidRPr="00A06B04">
        <w:rPr>
          <w:rFonts w:ascii="Times New Roman" w:hAnsi="Times New Roman" w:cs="Times New Roman"/>
          <w:i/>
          <w:iCs/>
          <w:sz w:val="24"/>
          <w:szCs w:val="24"/>
        </w:rPr>
        <w:t xml:space="preserve">. </w:t>
      </w:r>
      <w:r w:rsidRPr="00A06B04">
        <w:rPr>
          <w:rStyle w:val="Emphasis"/>
          <w:rFonts w:ascii="Times New Roman" w:hAnsi="Times New Roman" w:cs="Times New Roman"/>
          <w:i w:val="0"/>
          <w:iCs w:val="0"/>
          <w:sz w:val="24"/>
          <w:szCs w:val="24"/>
        </w:rPr>
        <w:t>In</w:t>
      </w:r>
      <w:r w:rsidRPr="00A06B04">
        <w:rPr>
          <w:rFonts w:ascii="Times New Roman" w:hAnsi="Times New Roman" w:cs="Times New Roman"/>
          <w:i/>
          <w:iCs/>
          <w:sz w:val="24"/>
          <w:szCs w:val="24"/>
        </w:rPr>
        <w:t>:</w:t>
      </w:r>
      <w:r w:rsidRPr="00A06B04">
        <w:rPr>
          <w:rFonts w:ascii="Times New Roman" w:hAnsi="Times New Roman" w:cs="Times New Roman"/>
          <w:sz w:val="24"/>
          <w:szCs w:val="24"/>
        </w:rPr>
        <w:t xml:space="preserve"> Text book of clinical chemistry. Tietz NW, editor. WB Saunders Company: Philadelphia, London, Toronto; 1986. p. 960-2.  </w:t>
      </w:r>
    </w:p>
    <w:p w:rsidR="00A6789B" w:rsidRPr="006D62DE" w:rsidRDefault="00A6789B" w:rsidP="00385736">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eastAsia="en-GB"/>
        </w:rPr>
      </w:pPr>
      <w:r w:rsidRPr="00A06B04">
        <w:rPr>
          <w:rFonts w:ascii="Times New Roman" w:hAnsi="Times New Roman" w:cs="Times New Roman"/>
          <w:sz w:val="24"/>
          <w:szCs w:val="24"/>
        </w:rPr>
        <w:t>Vollmayr B.</w:t>
      </w:r>
      <w:r>
        <w:rPr>
          <w:rFonts w:ascii="Times New Roman" w:hAnsi="Times New Roman" w:cs="Times New Roman"/>
          <w:sz w:val="24"/>
          <w:szCs w:val="24"/>
        </w:rPr>
        <w:t xml:space="preserve"> and </w:t>
      </w:r>
      <w:r w:rsidRPr="00A06B04">
        <w:rPr>
          <w:rFonts w:ascii="Times New Roman" w:hAnsi="Times New Roman" w:cs="Times New Roman"/>
          <w:sz w:val="24"/>
          <w:szCs w:val="24"/>
        </w:rPr>
        <w:t>Henn F.A.: Stress models of depression. Clinical Neuroscience Research, 2003; 3 (4-5), pp. 245-251</w:t>
      </w:r>
      <w:r w:rsidRPr="00A06B04">
        <w:rPr>
          <w:rFonts w:ascii="Times New Roman" w:hAnsi="Times New Roman" w:cs="Times New Roman"/>
          <w:sz w:val="24"/>
          <w:szCs w:val="24"/>
          <w:lang w:eastAsia="en-GB"/>
        </w:rPr>
        <w:t>.</w:t>
      </w:r>
    </w:p>
    <w:p w:rsidR="00A6789B" w:rsidRDefault="00A6789B" w:rsidP="006D62DE">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eastAsia="en-GB"/>
        </w:rPr>
      </w:pPr>
      <w:r w:rsidRPr="006D62DE">
        <w:rPr>
          <w:rFonts w:ascii="Times New Roman" w:hAnsi="Times New Roman" w:cs="Times New Roman"/>
          <w:sz w:val="24"/>
          <w:szCs w:val="24"/>
          <w:lang w:eastAsia="en-GB"/>
        </w:rPr>
        <w:t>Zohar J, Westenberg HG.</w:t>
      </w:r>
      <w:r>
        <w:rPr>
          <w:rFonts w:ascii="Times New Roman" w:hAnsi="Times New Roman" w:cs="Times New Roman"/>
          <w:sz w:val="24"/>
          <w:szCs w:val="24"/>
          <w:lang w:eastAsia="en-GB"/>
        </w:rPr>
        <w:t>:</w:t>
      </w:r>
      <w:r w:rsidRPr="006D62DE">
        <w:rPr>
          <w:rFonts w:ascii="Times New Roman" w:hAnsi="Times New Roman" w:cs="Times New Roman"/>
          <w:sz w:val="24"/>
          <w:szCs w:val="24"/>
          <w:lang w:eastAsia="en-GB"/>
        </w:rPr>
        <w:t xml:space="preserve"> Anxiety disorders: a review of tricyclic antidepressants and selective serotonin reuptake inhibitors. Acta Psychiatr</w:t>
      </w:r>
      <w:r>
        <w:rPr>
          <w:rFonts w:ascii="Times New Roman" w:hAnsi="Times New Roman" w:cs="Times New Roman"/>
          <w:sz w:val="24"/>
          <w:szCs w:val="24"/>
          <w:lang w:eastAsia="en-GB"/>
        </w:rPr>
        <w:t>.</w:t>
      </w:r>
      <w:r w:rsidRPr="006D62DE">
        <w:rPr>
          <w:rFonts w:ascii="Times New Roman" w:hAnsi="Times New Roman" w:cs="Times New Roman"/>
          <w:sz w:val="24"/>
          <w:szCs w:val="24"/>
          <w:lang w:eastAsia="en-GB"/>
        </w:rPr>
        <w:t xml:space="preserve"> Scand</w:t>
      </w:r>
      <w:r>
        <w:rPr>
          <w:rFonts w:ascii="Times New Roman" w:hAnsi="Times New Roman" w:cs="Times New Roman"/>
          <w:sz w:val="24"/>
          <w:szCs w:val="24"/>
          <w:lang w:eastAsia="en-GB"/>
        </w:rPr>
        <w:t>.</w:t>
      </w:r>
      <w:r w:rsidRPr="006D62DE">
        <w:rPr>
          <w:rFonts w:ascii="Times New Roman" w:hAnsi="Times New Roman" w:cs="Times New Roman"/>
          <w:sz w:val="24"/>
          <w:szCs w:val="24"/>
          <w:lang w:eastAsia="en-GB"/>
        </w:rPr>
        <w:t xml:space="preserve"> Suppl 2000; 403:39–49.</w:t>
      </w: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Pr="00B12D3C" w:rsidRDefault="00A6789B" w:rsidP="00B12D3C">
      <w:pPr>
        <w:autoSpaceDE w:val="0"/>
        <w:autoSpaceDN w:val="0"/>
        <w:adjustRightInd w:val="0"/>
        <w:spacing w:after="0" w:line="480" w:lineRule="auto"/>
        <w:jc w:val="both"/>
        <w:rPr>
          <w:rFonts w:ascii="Times New Roman" w:hAnsi="Times New Roman" w:cs="Times New Roman"/>
          <w:sz w:val="24"/>
          <w:szCs w:val="24"/>
          <w:lang w:eastAsia="en-GB"/>
        </w:rPr>
      </w:pPr>
    </w:p>
    <w:p w:rsidR="00A6789B" w:rsidRDefault="00A6789B" w:rsidP="00A12B2E">
      <w:pPr>
        <w:autoSpaceDE w:val="0"/>
        <w:autoSpaceDN w:val="0"/>
        <w:adjustRightInd w:val="0"/>
        <w:spacing w:after="0" w:line="240" w:lineRule="auto"/>
        <w:jc w:val="both"/>
        <w:rPr>
          <w:rStyle w:val="Strong"/>
          <w:lang w:val="en-GB"/>
        </w:rPr>
      </w:pPr>
      <w:r>
        <w:rPr>
          <w:rFonts w:ascii="Times New Roman" w:hAnsi="Times New Roman" w:cs="Times New Roman"/>
          <w:b/>
          <w:bCs/>
          <w:color w:val="231F20"/>
          <w:sz w:val="24"/>
          <w:szCs w:val="24"/>
          <w:lang w:val="en-GB" w:eastAsia="en-GB"/>
        </w:rPr>
        <w:t xml:space="preserve">Table (1): </w:t>
      </w:r>
      <w:r w:rsidRPr="0059260F">
        <w:rPr>
          <w:rFonts w:ascii="Times New Roman" w:hAnsi="Times New Roman" w:cs="Times New Roman"/>
          <w:b/>
          <w:bCs/>
          <w:color w:val="231F20"/>
          <w:sz w:val="24"/>
          <w:szCs w:val="24"/>
          <w:lang w:val="en-GB" w:eastAsia="en-GB"/>
        </w:rPr>
        <w:t xml:space="preserve">The influence of </w:t>
      </w:r>
      <w:r w:rsidRPr="00351B2C">
        <w:rPr>
          <w:rFonts w:ascii="Times New Roman" w:hAnsi="Times New Roman" w:cs="Times New Roman"/>
          <w:b/>
          <w:bCs/>
          <w:color w:val="231F20"/>
          <w:sz w:val="24"/>
          <w:szCs w:val="24"/>
          <w:lang w:val="en-GB" w:eastAsia="en-GB"/>
        </w:rPr>
        <w:t>amitriptyline</w:t>
      </w:r>
      <w:r>
        <w:rPr>
          <w:rFonts w:ascii="Times New Roman" w:hAnsi="Times New Roman" w:cs="Times New Roman"/>
          <w:b/>
          <w:bCs/>
          <w:color w:val="231F20"/>
          <w:sz w:val="24"/>
          <w:szCs w:val="24"/>
          <w:lang w:val="en-GB" w:eastAsia="en-GB"/>
        </w:rPr>
        <w:t xml:space="preserve"> in different doses</w:t>
      </w:r>
      <w:r w:rsidRPr="0059260F">
        <w:rPr>
          <w:rFonts w:ascii="Times New Roman" w:hAnsi="Times New Roman" w:cs="Times New Roman"/>
          <w:b/>
          <w:bCs/>
          <w:color w:val="231F20"/>
          <w:sz w:val="24"/>
          <w:szCs w:val="24"/>
          <w:lang w:val="en-GB" w:eastAsia="en-GB"/>
        </w:rPr>
        <w:t xml:space="preserve"> on</w:t>
      </w:r>
      <w:r>
        <w:rPr>
          <w:rFonts w:ascii="Times New Roman" w:hAnsi="Times New Roman" w:cs="Times New Roman"/>
          <w:b/>
          <w:bCs/>
          <w:color w:val="231F20"/>
          <w:sz w:val="24"/>
          <w:szCs w:val="24"/>
          <w:lang w:val="en-GB" w:eastAsia="en-GB"/>
        </w:rPr>
        <w:t xml:space="preserve"> the </w:t>
      </w:r>
      <w:r w:rsidRPr="0059260F">
        <w:rPr>
          <w:rFonts w:ascii="Times New Roman" w:hAnsi="Times New Roman" w:cs="Times New Roman"/>
          <w:b/>
          <w:bCs/>
          <w:color w:val="231F20"/>
          <w:sz w:val="24"/>
          <w:szCs w:val="24"/>
          <w:lang w:val="en-GB" w:eastAsia="en-GB"/>
        </w:rPr>
        <w:t xml:space="preserve">liver </w:t>
      </w:r>
      <w:r>
        <w:rPr>
          <w:rFonts w:ascii="Times New Roman" w:hAnsi="Times New Roman" w:cs="Times New Roman"/>
          <w:b/>
          <w:bCs/>
          <w:color w:val="231F20"/>
          <w:sz w:val="24"/>
          <w:szCs w:val="24"/>
          <w:lang w:val="en-GB" w:eastAsia="en-GB"/>
        </w:rPr>
        <w:t>and testicular functions</w:t>
      </w:r>
    </w:p>
    <w:tbl>
      <w:tblPr>
        <w:tblW w:w="9210" w:type="dxa"/>
        <w:tblBorders>
          <w:top w:val="single" w:sz="4" w:space="0" w:color="000000"/>
          <w:left w:val="single" w:sz="4" w:space="0" w:color="000000"/>
          <w:bottom w:val="single" w:sz="4" w:space="0" w:color="000000"/>
          <w:right w:val="single" w:sz="4" w:space="0" w:color="000000"/>
        </w:tblBorders>
        <w:tblLook w:val="00A0"/>
      </w:tblPr>
      <w:tblGrid>
        <w:gridCol w:w="2376"/>
        <w:gridCol w:w="1679"/>
        <w:gridCol w:w="1582"/>
        <w:gridCol w:w="1680"/>
        <w:gridCol w:w="1893"/>
      </w:tblGrid>
      <w:tr w:rsidR="00A6789B" w:rsidRPr="0066057E">
        <w:tc>
          <w:tcPr>
            <w:tcW w:w="2376" w:type="dxa"/>
            <w:tcBorders>
              <w:top w:val="single" w:sz="4" w:space="0" w:color="000000"/>
            </w:tcBorders>
          </w:tcPr>
          <w:p w:rsidR="00A6789B" w:rsidRPr="0066057E" w:rsidRDefault="00A6789B" w:rsidP="00F51AE2">
            <w:pPr>
              <w:spacing w:after="0" w:line="360" w:lineRule="auto"/>
              <w:rPr>
                <w:rFonts w:ascii="Times New Roman" w:hAnsi="Times New Roman" w:cs="Times New Roman"/>
                <w:b/>
                <w:bCs/>
                <w:sz w:val="24"/>
                <w:szCs w:val="24"/>
              </w:rPr>
            </w:pPr>
          </w:p>
        </w:tc>
        <w:tc>
          <w:tcPr>
            <w:tcW w:w="1679" w:type="dxa"/>
            <w:tcBorders>
              <w:top w:val="single" w:sz="4" w:space="0" w:color="000000"/>
            </w:tcBorders>
          </w:tcPr>
          <w:p w:rsidR="00A6789B" w:rsidRPr="0066057E"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Controls</w:t>
            </w:r>
          </w:p>
          <w:p w:rsidR="00A6789B" w:rsidRPr="0066057E" w:rsidRDefault="00A6789B" w:rsidP="00F51AE2">
            <w:pPr>
              <w:spacing w:after="0" w:line="360" w:lineRule="auto"/>
              <w:rPr>
                <w:rFonts w:ascii="Times New Roman" w:hAnsi="Times New Roman" w:cs="Times New Roman"/>
                <w:b/>
                <w:bCs/>
                <w:sz w:val="24"/>
                <w:szCs w:val="24"/>
              </w:rPr>
            </w:pPr>
          </w:p>
        </w:tc>
        <w:tc>
          <w:tcPr>
            <w:tcW w:w="1582" w:type="dxa"/>
            <w:tcBorders>
              <w:top w:val="single" w:sz="4" w:space="0" w:color="000000"/>
            </w:tcBorders>
          </w:tcPr>
          <w:p w:rsidR="00A6789B"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Group (I)</w:t>
            </w:r>
          </w:p>
          <w:p w:rsidR="00A6789B" w:rsidRPr="0066057E" w:rsidRDefault="00A6789B" w:rsidP="00F51AE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Low dose</w:t>
            </w:r>
          </w:p>
        </w:tc>
        <w:tc>
          <w:tcPr>
            <w:tcW w:w="1680" w:type="dxa"/>
            <w:tcBorders>
              <w:top w:val="single" w:sz="4" w:space="0" w:color="000000"/>
            </w:tcBorders>
          </w:tcPr>
          <w:p w:rsidR="00A6789B"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Group (II)</w:t>
            </w:r>
          </w:p>
          <w:p w:rsidR="00A6789B" w:rsidRPr="0066057E" w:rsidRDefault="00A6789B" w:rsidP="00F51AE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High dose</w:t>
            </w:r>
          </w:p>
        </w:tc>
        <w:tc>
          <w:tcPr>
            <w:tcW w:w="1893" w:type="dxa"/>
            <w:tcBorders>
              <w:top w:val="single" w:sz="4" w:space="0" w:color="000000"/>
            </w:tcBorders>
          </w:tcPr>
          <w:p w:rsidR="00A6789B"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Group (III)</w:t>
            </w:r>
            <w:r>
              <w:rPr>
                <w:rFonts w:ascii="Times New Roman" w:hAnsi="Times New Roman" w:cs="Times New Roman"/>
                <w:b/>
                <w:bCs/>
                <w:sz w:val="24"/>
                <w:szCs w:val="24"/>
              </w:rPr>
              <w:t xml:space="preserve"> </w:t>
            </w:r>
          </w:p>
          <w:p w:rsidR="00A6789B" w:rsidRPr="0066057E" w:rsidRDefault="00A6789B" w:rsidP="00F51AE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+ve control </w:t>
            </w:r>
          </w:p>
        </w:tc>
      </w:tr>
      <w:tr w:rsidR="00A6789B" w:rsidRPr="0066057E">
        <w:tc>
          <w:tcPr>
            <w:tcW w:w="2376" w:type="dxa"/>
          </w:tcPr>
          <w:p w:rsidR="00A6789B" w:rsidRPr="0066057E"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AST (U/L)</w:t>
            </w:r>
          </w:p>
          <w:p w:rsidR="00A6789B" w:rsidRPr="0066057E" w:rsidRDefault="00A6789B" w:rsidP="00F51AE2">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F51AE2">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Pr>
          <w:p w:rsidR="00A6789B" w:rsidRPr="0066057E" w:rsidRDefault="00A6789B" w:rsidP="00F51AE2">
            <w:pPr>
              <w:spacing w:after="0" w:line="360" w:lineRule="auto"/>
              <w:ind w:right="-108"/>
              <w:rPr>
                <w:rFonts w:ascii="Times New Roman" w:hAnsi="Times New Roman" w:cs="Times New Roman"/>
                <w:color w:val="000000"/>
                <w:sz w:val="24"/>
                <w:szCs w:val="24"/>
                <w:lang w:val="en-GB" w:eastAsia="en-GB"/>
              </w:rPr>
            </w:pPr>
          </w:p>
          <w:p w:rsidR="00A6789B" w:rsidRPr="0066057E" w:rsidRDefault="00A6789B" w:rsidP="00F51AE2">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16-23</w:t>
            </w:r>
          </w:p>
          <w:p w:rsidR="00A6789B" w:rsidRPr="0066057E" w:rsidRDefault="00A6789B" w:rsidP="00F51AE2">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18</w:t>
            </w:r>
          </w:p>
          <w:p w:rsidR="00A6789B" w:rsidRPr="0066057E"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17.8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w:t>
            </w:r>
            <w:r w:rsidRPr="0066057E">
              <w:rPr>
                <w:rFonts w:ascii="Times New Roman" w:hAnsi="Times New Roman" w:cs="Times New Roman"/>
                <w:color w:val="000000"/>
                <w:sz w:val="24"/>
                <w:szCs w:val="24"/>
                <w:lang w:val="en-GB" w:eastAsia="en-GB"/>
              </w:rPr>
              <w:t>2.62</w:t>
            </w:r>
          </w:p>
        </w:tc>
        <w:tc>
          <w:tcPr>
            <w:tcW w:w="1582" w:type="dxa"/>
          </w:tcPr>
          <w:p w:rsidR="00A6789B" w:rsidRDefault="00A6789B" w:rsidP="00F51AE2">
            <w:pPr>
              <w:spacing w:after="0" w:line="360" w:lineRule="auto"/>
              <w:rPr>
                <w:rFonts w:ascii="Times New Roman" w:hAnsi="Times New Roman" w:cs="Times New Roman"/>
                <w:color w:val="000000"/>
                <w:sz w:val="24"/>
                <w:szCs w:val="24"/>
                <w:lang w:val="en-GB" w:eastAsia="en-GB"/>
              </w:rPr>
            </w:pPr>
          </w:p>
          <w:p w:rsidR="00A6789B" w:rsidRPr="0066057E" w:rsidRDefault="00A6789B" w:rsidP="00F51AE2">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17-26</w:t>
            </w:r>
          </w:p>
          <w:p w:rsidR="00A6789B" w:rsidRPr="0066057E" w:rsidRDefault="00A6789B" w:rsidP="00F51AE2">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20</w:t>
            </w:r>
          </w:p>
          <w:p w:rsidR="00A6789B" w:rsidRPr="0066057E"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19.8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3</w:t>
            </w:r>
            <w:r w:rsidRPr="0066057E">
              <w:rPr>
                <w:rFonts w:ascii="Times New Roman" w:hAnsi="Times New Roman" w:cs="Times New Roman"/>
                <w:color w:val="000000"/>
                <w:sz w:val="24"/>
                <w:szCs w:val="24"/>
                <w:lang w:val="en-GB" w:eastAsia="en-GB"/>
              </w:rPr>
              <w:t>.21</w:t>
            </w:r>
          </w:p>
        </w:tc>
        <w:tc>
          <w:tcPr>
            <w:tcW w:w="1680" w:type="dxa"/>
          </w:tcPr>
          <w:p w:rsidR="00A6789B" w:rsidRPr="0066057E" w:rsidRDefault="00A6789B" w:rsidP="00F51AE2">
            <w:pPr>
              <w:spacing w:after="0" w:line="360" w:lineRule="auto"/>
              <w:rPr>
                <w:rFonts w:ascii="Times New Roman" w:hAnsi="Times New Roman" w:cs="Times New Roman"/>
                <w:color w:val="000000"/>
                <w:sz w:val="24"/>
                <w:szCs w:val="24"/>
                <w:lang w:val="en-GB" w:eastAsia="en-GB"/>
              </w:rPr>
            </w:pPr>
          </w:p>
          <w:p w:rsidR="00A6789B" w:rsidRPr="0066057E" w:rsidRDefault="00A6789B" w:rsidP="00F51AE2">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85-160</w:t>
            </w:r>
          </w:p>
          <w:p w:rsidR="00A6789B" w:rsidRPr="0066057E" w:rsidRDefault="00A6789B" w:rsidP="00F51AE2">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98</w:t>
            </w:r>
          </w:p>
          <w:p w:rsidR="00A6789B" w:rsidRPr="0066057E" w:rsidRDefault="00A6789B" w:rsidP="00F51AE2">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100.2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w:t>
            </w:r>
            <w:r w:rsidRPr="0066057E">
              <w:rPr>
                <w:rFonts w:ascii="Times New Roman" w:hAnsi="Times New Roman" w:cs="Times New Roman"/>
                <w:color w:val="000000"/>
                <w:sz w:val="24"/>
                <w:szCs w:val="24"/>
                <w:lang w:val="en-GB" w:eastAsia="en-GB"/>
              </w:rPr>
              <w:t>9.39*†</w:t>
            </w:r>
          </w:p>
        </w:tc>
        <w:tc>
          <w:tcPr>
            <w:tcW w:w="1893" w:type="dxa"/>
          </w:tcPr>
          <w:p w:rsidR="00A6789B" w:rsidRPr="0066057E" w:rsidRDefault="00A6789B" w:rsidP="00F51AE2">
            <w:pPr>
              <w:spacing w:after="0" w:line="360" w:lineRule="auto"/>
              <w:rPr>
                <w:rFonts w:ascii="Times New Roman" w:hAnsi="Times New Roman" w:cs="Times New Roman"/>
                <w:color w:val="000000"/>
                <w:sz w:val="24"/>
                <w:szCs w:val="24"/>
                <w:lang w:val="en-GB" w:eastAsia="en-GB"/>
              </w:rPr>
            </w:pPr>
          </w:p>
          <w:p w:rsidR="00A6789B" w:rsidRPr="0066057E" w:rsidRDefault="00A6789B" w:rsidP="00F51AE2">
            <w:pPr>
              <w:spacing w:after="0" w:line="360" w:lineRule="auto"/>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97-179</w:t>
            </w:r>
          </w:p>
          <w:p w:rsidR="00A6789B" w:rsidRPr="0066057E" w:rsidRDefault="00A6789B" w:rsidP="00F51AE2">
            <w:pPr>
              <w:spacing w:after="0" w:line="360" w:lineRule="auto"/>
              <w:ind w:right="-108"/>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108</w:t>
            </w:r>
          </w:p>
          <w:p w:rsidR="00A6789B" w:rsidRPr="0066057E" w:rsidRDefault="00A6789B" w:rsidP="00F51AE2">
            <w:pPr>
              <w:spacing w:after="0" w:line="360" w:lineRule="auto"/>
              <w:ind w:right="-78"/>
              <w:rPr>
                <w:rFonts w:ascii="Times New Roman" w:hAnsi="Times New Roman" w:cs="Times New Roman"/>
                <w:b/>
                <w:bCs/>
                <w:sz w:val="24"/>
                <w:szCs w:val="24"/>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 xml:space="preserve">107.2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11</w:t>
            </w:r>
            <w:r w:rsidRPr="0066057E">
              <w:rPr>
                <w:rFonts w:ascii="Times New Roman" w:hAnsi="Times New Roman" w:cs="Times New Roman"/>
                <w:color w:val="000000"/>
                <w:sz w:val="24"/>
                <w:szCs w:val="24"/>
                <w:lang w:val="en-GB" w:eastAsia="en-GB"/>
              </w:rPr>
              <w:t>.39*†</w:t>
            </w:r>
          </w:p>
        </w:tc>
      </w:tr>
      <w:tr w:rsidR="00A6789B" w:rsidRPr="0066057E">
        <w:tc>
          <w:tcPr>
            <w:tcW w:w="2376" w:type="dxa"/>
          </w:tcPr>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ALT (U/L)</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15-26</w:t>
            </w: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19</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18.8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w:t>
            </w:r>
            <w:r w:rsidRPr="0066057E">
              <w:rPr>
                <w:rFonts w:ascii="Times New Roman" w:hAnsi="Times New Roman" w:cs="Times New Roman"/>
                <w:color w:val="000000"/>
                <w:sz w:val="24"/>
                <w:szCs w:val="24"/>
                <w:lang w:val="en-GB" w:eastAsia="en-GB"/>
              </w:rPr>
              <w:t>3.84</w:t>
            </w:r>
          </w:p>
        </w:tc>
        <w:tc>
          <w:tcPr>
            <w:tcW w:w="1582"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15-28</w:t>
            </w: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18</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19.2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w:t>
            </w:r>
            <w:r w:rsidRPr="0066057E">
              <w:rPr>
                <w:rFonts w:ascii="Times New Roman" w:hAnsi="Times New Roman" w:cs="Times New Roman"/>
                <w:color w:val="000000"/>
                <w:sz w:val="24"/>
                <w:szCs w:val="24"/>
                <w:lang w:val="en-GB" w:eastAsia="en-GB"/>
              </w:rPr>
              <w:t>4.109</w:t>
            </w:r>
          </w:p>
        </w:tc>
        <w:tc>
          <w:tcPr>
            <w:tcW w:w="1680"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45-81</w:t>
            </w:r>
          </w:p>
          <w:p w:rsidR="00A6789B" w:rsidRPr="0066057E" w:rsidRDefault="00A6789B" w:rsidP="00A12B2E">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65</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64.47 </w:t>
            </w:r>
            <w:r w:rsidRPr="0066057E">
              <w:rPr>
                <w:rFonts w:ascii="Times New Roman" w:hAnsi="Times New Roman" w:cs="Times New Roman"/>
                <w:sz w:val="24"/>
                <w:szCs w:val="24"/>
                <w:u w:val="single"/>
              </w:rPr>
              <w:t>+</w:t>
            </w:r>
            <w:r w:rsidRPr="0066057E">
              <w:rPr>
                <w:rFonts w:ascii="Times New Roman" w:hAnsi="Times New Roman" w:cs="Times New Roman"/>
                <w:color w:val="000000"/>
                <w:sz w:val="24"/>
                <w:szCs w:val="24"/>
                <w:lang w:val="en-GB" w:eastAsia="en-GB"/>
              </w:rPr>
              <w:t xml:space="preserve"> 5.95*†</w:t>
            </w:r>
          </w:p>
        </w:tc>
        <w:tc>
          <w:tcPr>
            <w:tcW w:w="1893"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48-91</w:t>
            </w:r>
          </w:p>
          <w:p w:rsidR="00A6789B" w:rsidRPr="0066057E" w:rsidRDefault="00A6789B" w:rsidP="00A12B2E">
            <w:pPr>
              <w:spacing w:after="0" w:line="360" w:lineRule="auto"/>
              <w:ind w:right="-108"/>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71</w:t>
            </w:r>
          </w:p>
          <w:p w:rsidR="00A6789B" w:rsidRPr="0066057E" w:rsidRDefault="00A6789B" w:rsidP="00A12B2E">
            <w:pPr>
              <w:spacing w:after="0" w:line="360" w:lineRule="auto"/>
              <w:rPr>
                <w:rFonts w:ascii="Times New Roman" w:hAnsi="Times New Roman" w:cs="Times New Roman"/>
                <w:b/>
                <w:bCs/>
                <w:sz w:val="24"/>
                <w:szCs w:val="24"/>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 xml:space="preserve">69.9 </w:t>
            </w:r>
            <w:r w:rsidRPr="0066057E">
              <w:rPr>
                <w:rFonts w:ascii="Times New Roman" w:hAnsi="Times New Roman" w:cs="Times New Roman"/>
                <w:sz w:val="24"/>
                <w:szCs w:val="24"/>
                <w:u w:val="single"/>
              </w:rPr>
              <w:t>+</w:t>
            </w:r>
            <w:r w:rsidRPr="0066057E">
              <w:rPr>
                <w:rFonts w:ascii="Times New Roman" w:hAnsi="Times New Roman" w:cs="Times New Roman"/>
                <w:color w:val="000000"/>
                <w:sz w:val="24"/>
                <w:szCs w:val="24"/>
                <w:lang w:val="en-GB" w:eastAsia="en-GB"/>
              </w:rPr>
              <w:t xml:space="preserve"> 6.91*†</w:t>
            </w:r>
          </w:p>
        </w:tc>
      </w:tr>
      <w:tr w:rsidR="00A6789B" w:rsidRPr="0066057E">
        <w:tc>
          <w:tcPr>
            <w:tcW w:w="2376" w:type="dxa"/>
          </w:tcPr>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γ GT (U/L)</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11.0-21</w:t>
            </w:r>
          </w:p>
          <w:p w:rsidR="00A6789B" w:rsidRPr="0066057E" w:rsidRDefault="00A6789B" w:rsidP="00A12B2E">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17</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16.2 </w:t>
            </w:r>
            <w:r w:rsidRPr="0066057E">
              <w:rPr>
                <w:rFonts w:ascii="Times New Roman" w:hAnsi="Times New Roman" w:cs="Times New Roman"/>
                <w:sz w:val="24"/>
                <w:szCs w:val="24"/>
                <w:u w:val="single"/>
              </w:rPr>
              <w:t>+</w:t>
            </w:r>
            <w:r w:rsidRPr="0066057E">
              <w:rPr>
                <w:rFonts w:ascii="Times New Roman" w:hAnsi="Times New Roman" w:cs="Times New Roman"/>
                <w:color w:val="000000"/>
                <w:sz w:val="24"/>
                <w:szCs w:val="24"/>
                <w:lang w:val="en-GB" w:eastAsia="en-GB"/>
              </w:rPr>
              <w:t>3.34</w:t>
            </w:r>
          </w:p>
        </w:tc>
        <w:tc>
          <w:tcPr>
            <w:tcW w:w="1582"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12.0-21</w:t>
            </w:r>
          </w:p>
          <w:p w:rsidR="00A6789B" w:rsidRPr="0066057E" w:rsidRDefault="00A6789B" w:rsidP="00A12B2E">
            <w:pPr>
              <w:tabs>
                <w:tab w:val="left" w:pos="1451"/>
              </w:tabs>
              <w:spacing w:after="0" w:line="360" w:lineRule="auto"/>
              <w:ind w:left="-108" w:right="-108" w:firstLine="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16</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15.8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w:t>
            </w:r>
            <w:r w:rsidRPr="0066057E">
              <w:rPr>
                <w:rFonts w:ascii="Times New Roman" w:hAnsi="Times New Roman" w:cs="Times New Roman"/>
                <w:color w:val="000000"/>
                <w:sz w:val="24"/>
                <w:szCs w:val="24"/>
                <w:lang w:val="en-GB" w:eastAsia="en-GB"/>
              </w:rPr>
              <w:t>3.321</w:t>
            </w:r>
          </w:p>
        </w:tc>
        <w:tc>
          <w:tcPr>
            <w:tcW w:w="1680"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35-85</w:t>
            </w:r>
          </w:p>
          <w:p w:rsidR="00A6789B" w:rsidRPr="0066057E" w:rsidRDefault="00A6789B" w:rsidP="00A12B2E">
            <w:pPr>
              <w:spacing w:after="0" w:line="360" w:lineRule="auto"/>
              <w:ind w:right="-108"/>
              <w:rPr>
                <w:rFonts w:ascii="Times New Roman" w:hAnsi="Times New Roman" w:cs="Times New Roman"/>
                <w:color w:val="000000"/>
                <w:sz w:val="24"/>
                <w:szCs w:val="24"/>
                <w:lang w:val="en-GB" w:eastAsia="en-GB"/>
              </w:rPr>
            </w:pPr>
            <w:r w:rsidRPr="0066057E">
              <w:rPr>
                <w:rFonts w:ascii="Times New Roman" w:hAnsi="Times New Roman" w:cs="Times New Roman"/>
                <w:color w:val="000000"/>
                <w:sz w:val="24"/>
                <w:szCs w:val="24"/>
                <w:lang w:val="en-GB" w:eastAsia="en-GB"/>
              </w:rPr>
              <w:t>58</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color w:val="000000"/>
                <w:sz w:val="24"/>
                <w:szCs w:val="24"/>
                <w:lang w:val="en-GB" w:eastAsia="en-GB"/>
              </w:rPr>
              <w:t xml:space="preserve">57.53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w:t>
            </w:r>
            <w:r w:rsidRPr="0066057E">
              <w:rPr>
                <w:rFonts w:ascii="Times New Roman" w:hAnsi="Times New Roman" w:cs="Times New Roman"/>
                <w:color w:val="000000"/>
                <w:sz w:val="24"/>
                <w:szCs w:val="24"/>
                <w:lang w:val="en-GB" w:eastAsia="en-GB"/>
              </w:rPr>
              <w:t>3.52*†</w:t>
            </w:r>
          </w:p>
        </w:tc>
        <w:tc>
          <w:tcPr>
            <w:tcW w:w="1893" w:type="dxa"/>
          </w:tcPr>
          <w:p w:rsidR="00A6789B" w:rsidRPr="0066057E" w:rsidRDefault="00A6789B" w:rsidP="00A12B2E">
            <w:pPr>
              <w:spacing w:after="0" w:line="360" w:lineRule="auto"/>
              <w:rPr>
                <w:rFonts w:ascii="Times New Roman" w:hAnsi="Times New Roman" w:cs="Times New Roman"/>
                <w:color w:val="000000"/>
                <w:sz w:val="24"/>
                <w:szCs w:val="24"/>
                <w:lang w:val="en-GB" w:eastAsia="en-GB"/>
              </w:rPr>
            </w:pPr>
          </w:p>
          <w:p w:rsidR="00A6789B" w:rsidRPr="0066057E" w:rsidRDefault="00A6789B" w:rsidP="00A12B2E">
            <w:pPr>
              <w:spacing w:after="0" w:line="360" w:lineRule="auto"/>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41-93</w:t>
            </w:r>
          </w:p>
          <w:p w:rsidR="00A6789B" w:rsidRPr="0066057E" w:rsidRDefault="00A6789B" w:rsidP="00A12B2E">
            <w:pPr>
              <w:spacing w:after="0" w:line="360" w:lineRule="auto"/>
              <w:ind w:right="-108"/>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69</w:t>
            </w:r>
          </w:p>
          <w:p w:rsidR="00A6789B" w:rsidRPr="0066057E" w:rsidRDefault="00A6789B" w:rsidP="00A12B2E">
            <w:pPr>
              <w:spacing w:after="0" w:line="360" w:lineRule="auto"/>
              <w:ind w:right="-108"/>
              <w:rPr>
                <w:rFonts w:ascii="Times New Roman" w:hAnsi="Times New Roman" w:cs="Times New Roman"/>
                <w:b/>
                <w:bCs/>
                <w:sz w:val="24"/>
                <w:szCs w:val="24"/>
              </w:rPr>
            </w:pPr>
            <w:r>
              <w:rPr>
                <w:rFonts w:ascii="Times New Roman" w:hAnsi="Times New Roman" w:cs="Times New Roman"/>
                <w:color w:val="000000"/>
                <w:sz w:val="24"/>
                <w:szCs w:val="24"/>
                <w:lang w:val="en-GB" w:eastAsia="en-GB"/>
              </w:rPr>
              <w:t xml:space="preserve">  </w:t>
            </w:r>
            <w:r w:rsidRPr="0066057E">
              <w:rPr>
                <w:rFonts w:ascii="Times New Roman" w:hAnsi="Times New Roman" w:cs="Times New Roman"/>
                <w:color w:val="000000"/>
                <w:sz w:val="24"/>
                <w:szCs w:val="24"/>
                <w:lang w:val="en-GB" w:eastAsia="en-GB"/>
              </w:rPr>
              <w:t xml:space="preserve">68.53 </w:t>
            </w:r>
            <w:r w:rsidRPr="0066057E">
              <w:rPr>
                <w:rFonts w:ascii="Times New Roman" w:hAnsi="Times New Roman" w:cs="Times New Roman"/>
                <w:color w:val="000000"/>
                <w:sz w:val="24"/>
                <w:szCs w:val="24"/>
                <w:u w:val="single"/>
                <w:lang w:val="en-GB" w:eastAsia="en-GB"/>
              </w:rPr>
              <w:t>+</w:t>
            </w:r>
            <w:r w:rsidRPr="0066057E">
              <w:rPr>
                <w:rFonts w:ascii="Times New Roman" w:hAnsi="Times New Roman" w:cs="Times New Roman"/>
                <w:color w:val="000000"/>
                <w:sz w:val="24"/>
                <w:szCs w:val="24"/>
                <w:lang w:val="en-GB" w:eastAsia="en-GB"/>
              </w:rPr>
              <w:t xml:space="preserve"> 5.32*†</w:t>
            </w:r>
          </w:p>
        </w:tc>
      </w:tr>
      <w:tr w:rsidR="00A6789B" w:rsidRPr="0066057E">
        <w:tc>
          <w:tcPr>
            <w:tcW w:w="2376" w:type="dxa"/>
          </w:tcPr>
          <w:p w:rsidR="00A6789B" w:rsidRPr="0066057E" w:rsidRDefault="00A6789B" w:rsidP="00A12B2E">
            <w:pPr>
              <w:spacing w:after="0" w:line="360" w:lineRule="auto"/>
              <w:ind w:right="-108"/>
              <w:rPr>
                <w:rStyle w:val="Strong"/>
                <w:rFonts w:ascii="Times New Roman" w:hAnsi="Times New Roman" w:cs="Times New Roman"/>
                <w:sz w:val="24"/>
                <w:szCs w:val="24"/>
                <w:lang w:val="en-GB"/>
              </w:rPr>
            </w:pPr>
            <w:r w:rsidRPr="0066057E">
              <w:rPr>
                <w:rFonts w:ascii="Times New Roman" w:hAnsi="Times New Roman" w:cs="Times New Roman"/>
                <w:b/>
                <w:bCs/>
                <w:sz w:val="24"/>
                <w:szCs w:val="24"/>
              </w:rPr>
              <w:t xml:space="preserve">Testosterone </w:t>
            </w:r>
            <w:r w:rsidRPr="0066057E">
              <w:rPr>
                <w:rStyle w:val="Strong"/>
                <w:rFonts w:ascii="Times New Roman" w:hAnsi="Times New Roman" w:cs="Times New Roman"/>
                <w:sz w:val="24"/>
                <w:szCs w:val="24"/>
                <w:lang w:val="en-GB"/>
              </w:rPr>
              <w:t>(ng/ml)</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A12B2E">
            <w:pPr>
              <w:spacing w:after="0" w:line="360" w:lineRule="auto"/>
              <w:ind w:right="-108"/>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Pr>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 xml:space="preserve">2.8-9.5 </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7</w:t>
            </w:r>
          </w:p>
          <w:p w:rsidR="00A6789B" w:rsidRPr="0066057E" w:rsidRDefault="00A6789B" w:rsidP="00A12B2E">
            <w:pPr>
              <w:spacing w:after="0" w:line="360" w:lineRule="auto"/>
              <w:rPr>
                <w:rFonts w:ascii="Times New Roman" w:hAnsi="Times New Roman" w:cs="Times New Roman"/>
                <w:b/>
                <w:bCs/>
                <w:sz w:val="24"/>
                <w:szCs w:val="24"/>
              </w:rPr>
            </w:pPr>
            <w:r w:rsidRPr="0066057E">
              <w:rPr>
                <w:rStyle w:val="Strong"/>
                <w:rFonts w:ascii="Times New Roman" w:hAnsi="Times New Roman" w:cs="Times New Roman"/>
                <w:b w:val="0"/>
                <w:bCs w:val="0"/>
                <w:sz w:val="24"/>
                <w:szCs w:val="24"/>
                <w:lang w:val="en-GB"/>
              </w:rPr>
              <w:t xml:space="preserve">6.6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1.9</w:t>
            </w:r>
          </w:p>
        </w:tc>
        <w:tc>
          <w:tcPr>
            <w:tcW w:w="1582" w:type="dxa"/>
          </w:tcPr>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2.4 – 9.2</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6</w:t>
            </w:r>
          </w:p>
          <w:p w:rsidR="00A6789B" w:rsidRPr="0066057E" w:rsidRDefault="00A6789B" w:rsidP="00A12B2E">
            <w:pPr>
              <w:spacing w:after="0" w:line="360" w:lineRule="auto"/>
              <w:rPr>
                <w:rFonts w:ascii="Times New Roman" w:hAnsi="Times New Roman" w:cs="Times New Roman"/>
                <w:b/>
                <w:bCs/>
                <w:sz w:val="24"/>
                <w:szCs w:val="24"/>
              </w:rPr>
            </w:pPr>
            <w:r w:rsidRPr="0066057E">
              <w:rPr>
                <w:rStyle w:val="Strong"/>
                <w:rFonts w:ascii="Times New Roman" w:hAnsi="Times New Roman" w:cs="Times New Roman"/>
                <w:b w:val="0"/>
                <w:bCs w:val="0"/>
                <w:sz w:val="24"/>
                <w:szCs w:val="24"/>
                <w:lang w:val="en-GB"/>
              </w:rPr>
              <w:t xml:space="preserve">6.3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1.9</w:t>
            </w:r>
          </w:p>
        </w:tc>
        <w:tc>
          <w:tcPr>
            <w:tcW w:w="1680" w:type="dxa"/>
          </w:tcPr>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0.9 – 3.9</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2.5</w:t>
            </w:r>
          </w:p>
          <w:p w:rsidR="00A6789B" w:rsidRPr="0066057E" w:rsidRDefault="00A6789B" w:rsidP="00A12B2E">
            <w:pPr>
              <w:spacing w:after="0" w:line="360" w:lineRule="auto"/>
              <w:rPr>
                <w:rFonts w:ascii="Times New Roman" w:hAnsi="Times New Roman" w:cs="Times New Roman"/>
                <w:b/>
                <w:bCs/>
                <w:sz w:val="24"/>
                <w:szCs w:val="24"/>
              </w:rPr>
            </w:pPr>
            <w:r w:rsidRPr="0066057E">
              <w:rPr>
                <w:rStyle w:val="Strong"/>
                <w:rFonts w:ascii="Times New Roman" w:hAnsi="Times New Roman" w:cs="Times New Roman"/>
                <w:b w:val="0"/>
                <w:bCs w:val="0"/>
                <w:sz w:val="24"/>
                <w:szCs w:val="24"/>
                <w:lang w:val="en-GB"/>
              </w:rPr>
              <w:t xml:space="preserve">2.4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0.8*</w:t>
            </w:r>
            <w:r w:rsidRPr="0066057E">
              <w:rPr>
                <w:rFonts w:ascii="Times New Roman" w:hAnsi="Times New Roman" w:cs="Times New Roman"/>
                <w:color w:val="000000"/>
                <w:sz w:val="24"/>
                <w:szCs w:val="24"/>
                <w:lang w:val="en-GB" w:eastAsia="en-GB"/>
              </w:rPr>
              <w:t>†</w:t>
            </w:r>
          </w:p>
        </w:tc>
        <w:tc>
          <w:tcPr>
            <w:tcW w:w="1893" w:type="dxa"/>
          </w:tcPr>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Pr>
                <w:rStyle w:val="Strong"/>
                <w:rFonts w:ascii="Times New Roman" w:hAnsi="Times New Roman" w:cs="Times New Roman"/>
                <w:b w:val="0"/>
                <w:bCs w:val="0"/>
                <w:sz w:val="24"/>
                <w:szCs w:val="24"/>
                <w:lang w:val="en-GB"/>
              </w:rPr>
              <w:t xml:space="preserve">  </w:t>
            </w:r>
            <w:r w:rsidRPr="0066057E">
              <w:rPr>
                <w:rStyle w:val="Strong"/>
                <w:rFonts w:ascii="Times New Roman" w:hAnsi="Times New Roman" w:cs="Times New Roman"/>
                <w:b w:val="0"/>
                <w:bCs w:val="0"/>
                <w:sz w:val="24"/>
                <w:szCs w:val="24"/>
                <w:lang w:val="en-GB"/>
              </w:rPr>
              <w:t>1 – 4.2</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Pr>
                <w:rStyle w:val="Strong"/>
                <w:rFonts w:ascii="Times New Roman" w:hAnsi="Times New Roman" w:cs="Times New Roman"/>
                <w:b w:val="0"/>
                <w:bCs w:val="0"/>
                <w:sz w:val="24"/>
                <w:szCs w:val="24"/>
                <w:lang w:val="en-GB"/>
              </w:rPr>
              <w:t xml:space="preserve">  </w:t>
            </w:r>
            <w:r w:rsidRPr="0066057E">
              <w:rPr>
                <w:rStyle w:val="Strong"/>
                <w:rFonts w:ascii="Times New Roman" w:hAnsi="Times New Roman" w:cs="Times New Roman"/>
                <w:b w:val="0"/>
                <w:bCs w:val="0"/>
                <w:sz w:val="24"/>
                <w:szCs w:val="24"/>
                <w:lang w:val="en-GB"/>
              </w:rPr>
              <w:t>2.6</w:t>
            </w:r>
          </w:p>
          <w:p w:rsidR="00A6789B" w:rsidRPr="0066057E" w:rsidRDefault="00A6789B" w:rsidP="00A12B2E">
            <w:pPr>
              <w:spacing w:after="0" w:line="360" w:lineRule="auto"/>
              <w:rPr>
                <w:rFonts w:ascii="Times New Roman" w:hAnsi="Times New Roman" w:cs="Times New Roman"/>
                <w:b/>
                <w:bCs/>
                <w:sz w:val="24"/>
                <w:szCs w:val="24"/>
              </w:rPr>
            </w:pPr>
            <w:r>
              <w:rPr>
                <w:rStyle w:val="Strong"/>
                <w:rFonts w:ascii="Times New Roman" w:hAnsi="Times New Roman" w:cs="Times New Roman"/>
                <w:b w:val="0"/>
                <w:bCs w:val="0"/>
                <w:sz w:val="24"/>
                <w:szCs w:val="24"/>
                <w:lang w:val="en-GB"/>
              </w:rPr>
              <w:t xml:space="preserve">  </w:t>
            </w:r>
            <w:r w:rsidRPr="0066057E">
              <w:rPr>
                <w:rStyle w:val="Strong"/>
                <w:rFonts w:ascii="Times New Roman" w:hAnsi="Times New Roman" w:cs="Times New Roman"/>
                <w:b w:val="0"/>
                <w:bCs w:val="0"/>
                <w:sz w:val="24"/>
                <w:szCs w:val="24"/>
                <w:lang w:val="en-GB"/>
              </w:rPr>
              <w:t xml:space="preserve">2.75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0.87*</w:t>
            </w:r>
            <w:r w:rsidRPr="0066057E">
              <w:rPr>
                <w:rFonts w:ascii="Times New Roman" w:hAnsi="Times New Roman" w:cs="Times New Roman"/>
                <w:color w:val="000000"/>
                <w:sz w:val="24"/>
                <w:szCs w:val="24"/>
                <w:lang w:val="en-GB" w:eastAsia="en-GB"/>
              </w:rPr>
              <w:t>†</w:t>
            </w:r>
          </w:p>
        </w:tc>
      </w:tr>
      <w:tr w:rsidR="00A6789B" w:rsidRPr="0066057E">
        <w:tc>
          <w:tcPr>
            <w:tcW w:w="2376" w:type="dxa"/>
          </w:tcPr>
          <w:p w:rsidR="00A6789B" w:rsidRPr="0066057E" w:rsidRDefault="00A6789B" w:rsidP="00A12B2E">
            <w:pPr>
              <w:spacing w:after="0" w:line="360" w:lineRule="auto"/>
              <w:rPr>
                <w:rStyle w:val="Strong"/>
                <w:rFonts w:ascii="Times New Roman" w:hAnsi="Times New Roman" w:cs="Times New Roman"/>
                <w:sz w:val="24"/>
                <w:szCs w:val="24"/>
                <w:lang w:val="en-GB"/>
              </w:rPr>
            </w:pPr>
            <w:r w:rsidRPr="0066057E">
              <w:rPr>
                <w:rFonts w:ascii="Times New Roman" w:hAnsi="Times New Roman" w:cs="Times New Roman"/>
                <w:b/>
                <w:bCs/>
                <w:sz w:val="24"/>
                <w:szCs w:val="24"/>
              </w:rPr>
              <w:t xml:space="preserve">Prolactin </w:t>
            </w:r>
            <w:r w:rsidRPr="0066057E">
              <w:rPr>
                <w:rStyle w:val="Strong"/>
                <w:rFonts w:ascii="Times New Roman" w:hAnsi="Times New Roman" w:cs="Times New Roman"/>
                <w:sz w:val="24"/>
                <w:szCs w:val="24"/>
                <w:lang w:val="en-GB"/>
              </w:rPr>
              <w:t>(ng/ml)</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ind w:right="-108"/>
              <w:rPr>
                <w:rFonts w:ascii="Times New Roman" w:hAnsi="Times New Roman" w:cs="Times New Roman"/>
                <w:sz w:val="24"/>
                <w:szCs w:val="24"/>
                <w:lang w:val="en-GB" w:eastAsia="en-GB"/>
              </w:rPr>
            </w:pPr>
            <w:r w:rsidRPr="0066057E">
              <w:rPr>
                <w:rFonts w:ascii="Times New Roman" w:hAnsi="Times New Roman" w:cs="Times New Roman"/>
                <w:sz w:val="24"/>
                <w:szCs w:val="24"/>
                <w:lang w:val="en-GB" w:eastAsia="en-GB"/>
              </w:rPr>
              <w:t xml:space="preserve">6.4 - 22 </w:t>
            </w:r>
          </w:p>
          <w:p w:rsidR="00A6789B" w:rsidRPr="0066057E" w:rsidRDefault="00A6789B" w:rsidP="00A12B2E">
            <w:pPr>
              <w:spacing w:after="0" w:line="360" w:lineRule="auto"/>
              <w:rPr>
                <w:rFonts w:ascii="Times New Roman" w:eastAsia="MyriadPro-Regular" w:hAnsi="Times New Roman" w:cs="Times New Roman"/>
                <w:sz w:val="24"/>
                <w:szCs w:val="24"/>
                <w:lang w:val="en-GB" w:eastAsia="en-GB"/>
              </w:rPr>
            </w:pPr>
            <w:r w:rsidRPr="0066057E">
              <w:rPr>
                <w:rFonts w:ascii="Times New Roman" w:eastAsia="MyriadPro-Regular" w:hAnsi="Times New Roman" w:cs="Times New Roman"/>
                <w:sz w:val="24"/>
                <w:szCs w:val="24"/>
                <w:lang w:val="en-GB" w:eastAsia="en-GB"/>
              </w:rPr>
              <w:t>11.5</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eastAsia="MyriadPro-Regular" w:hAnsi="Times New Roman" w:cs="Times New Roman"/>
                <w:sz w:val="24"/>
                <w:szCs w:val="24"/>
                <w:lang w:val="en-GB" w:eastAsia="en-GB"/>
              </w:rPr>
              <w:t xml:space="preserve">13.5 </w:t>
            </w:r>
            <w:r w:rsidRPr="0066057E">
              <w:rPr>
                <w:rFonts w:ascii="Times New Roman" w:eastAsia="MyriadPro-Regular" w:hAnsi="Times New Roman" w:cs="Times New Roman"/>
                <w:sz w:val="24"/>
                <w:szCs w:val="24"/>
                <w:u w:val="single"/>
                <w:lang w:val="en-GB" w:eastAsia="en-GB"/>
              </w:rPr>
              <w:t>+</w:t>
            </w:r>
            <w:r w:rsidRPr="0066057E">
              <w:rPr>
                <w:rFonts w:ascii="Times New Roman" w:eastAsia="MyriadPro-Regular" w:hAnsi="Times New Roman" w:cs="Times New Roman"/>
                <w:sz w:val="24"/>
                <w:szCs w:val="24"/>
                <w:lang w:val="en-GB" w:eastAsia="en-GB"/>
              </w:rPr>
              <w:t xml:space="preserve"> 4.6</w:t>
            </w:r>
          </w:p>
        </w:tc>
        <w:tc>
          <w:tcPr>
            <w:tcW w:w="1582"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6 – 21</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12</w:t>
            </w:r>
          </w:p>
          <w:p w:rsidR="00A6789B" w:rsidRPr="0066057E" w:rsidRDefault="00A6789B" w:rsidP="00A12B2E">
            <w:pPr>
              <w:spacing w:after="0" w:line="360" w:lineRule="auto"/>
              <w:rPr>
                <w:rFonts w:ascii="Times New Roman" w:hAnsi="Times New Roman" w:cs="Times New Roman"/>
                <w:b/>
                <w:bCs/>
                <w:sz w:val="24"/>
                <w:szCs w:val="24"/>
              </w:rPr>
            </w:pPr>
            <w:r w:rsidRPr="0066057E">
              <w:rPr>
                <w:rStyle w:val="Strong"/>
                <w:rFonts w:ascii="Times New Roman" w:hAnsi="Times New Roman" w:cs="Times New Roman"/>
                <w:b w:val="0"/>
                <w:bCs w:val="0"/>
                <w:sz w:val="24"/>
                <w:szCs w:val="24"/>
                <w:lang w:val="en-GB"/>
              </w:rPr>
              <w:t xml:space="preserve">12.9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4.5</w:t>
            </w:r>
          </w:p>
        </w:tc>
        <w:tc>
          <w:tcPr>
            <w:tcW w:w="1680"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4 – 14</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sidRPr="0066057E">
              <w:rPr>
                <w:rStyle w:val="Strong"/>
                <w:rFonts w:ascii="Times New Roman" w:hAnsi="Times New Roman" w:cs="Times New Roman"/>
                <w:b w:val="0"/>
                <w:bCs w:val="0"/>
                <w:sz w:val="24"/>
                <w:szCs w:val="24"/>
                <w:lang w:val="en-GB"/>
              </w:rPr>
              <w:t>9</w:t>
            </w:r>
          </w:p>
          <w:p w:rsidR="00A6789B" w:rsidRPr="0066057E" w:rsidRDefault="00A6789B" w:rsidP="00A12B2E">
            <w:pPr>
              <w:spacing w:after="0" w:line="360" w:lineRule="auto"/>
              <w:rPr>
                <w:rFonts w:ascii="Times New Roman" w:hAnsi="Times New Roman" w:cs="Times New Roman"/>
                <w:b/>
                <w:bCs/>
                <w:sz w:val="24"/>
                <w:szCs w:val="24"/>
              </w:rPr>
            </w:pPr>
            <w:r w:rsidRPr="0066057E">
              <w:rPr>
                <w:rStyle w:val="Strong"/>
                <w:rFonts w:ascii="Times New Roman" w:hAnsi="Times New Roman" w:cs="Times New Roman"/>
                <w:b w:val="0"/>
                <w:bCs w:val="0"/>
                <w:sz w:val="24"/>
                <w:szCs w:val="24"/>
                <w:lang w:val="en-GB"/>
              </w:rPr>
              <w:t xml:space="preserve">8.8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2.6*</w:t>
            </w:r>
            <w:r w:rsidRPr="0066057E">
              <w:rPr>
                <w:rFonts w:ascii="Times New Roman" w:hAnsi="Times New Roman" w:cs="Times New Roman"/>
                <w:color w:val="000000"/>
                <w:sz w:val="24"/>
                <w:szCs w:val="24"/>
                <w:lang w:val="en-GB" w:eastAsia="en-GB"/>
              </w:rPr>
              <w:t>†</w:t>
            </w:r>
          </w:p>
        </w:tc>
        <w:tc>
          <w:tcPr>
            <w:tcW w:w="1893"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Pr>
                <w:rStyle w:val="Strong"/>
                <w:rFonts w:ascii="Times New Roman" w:hAnsi="Times New Roman" w:cs="Times New Roman"/>
                <w:b w:val="0"/>
                <w:bCs w:val="0"/>
                <w:sz w:val="24"/>
                <w:szCs w:val="24"/>
                <w:lang w:val="en-GB"/>
              </w:rPr>
              <w:t xml:space="preserve">  </w:t>
            </w:r>
            <w:r w:rsidRPr="0066057E">
              <w:rPr>
                <w:rStyle w:val="Strong"/>
                <w:rFonts w:ascii="Times New Roman" w:hAnsi="Times New Roman" w:cs="Times New Roman"/>
                <w:b w:val="0"/>
                <w:bCs w:val="0"/>
                <w:sz w:val="24"/>
                <w:szCs w:val="24"/>
                <w:lang w:val="en-GB"/>
              </w:rPr>
              <w:t>3.6 – 15</w:t>
            </w:r>
          </w:p>
          <w:p w:rsidR="00A6789B" w:rsidRPr="0066057E" w:rsidRDefault="00A6789B" w:rsidP="00A12B2E">
            <w:pPr>
              <w:spacing w:after="0" w:line="360" w:lineRule="auto"/>
              <w:rPr>
                <w:rStyle w:val="Strong"/>
                <w:rFonts w:ascii="Times New Roman" w:hAnsi="Times New Roman" w:cs="Times New Roman"/>
                <w:b w:val="0"/>
                <w:bCs w:val="0"/>
                <w:sz w:val="24"/>
                <w:szCs w:val="24"/>
                <w:lang w:val="en-GB"/>
              </w:rPr>
            </w:pPr>
            <w:r>
              <w:rPr>
                <w:rStyle w:val="Strong"/>
                <w:rFonts w:ascii="Times New Roman" w:hAnsi="Times New Roman" w:cs="Times New Roman"/>
                <w:b w:val="0"/>
                <w:bCs w:val="0"/>
                <w:sz w:val="24"/>
                <w:szCs w:val="24"/>
                <w:lang w:val="en-GB"/>
              </w:rPr>
              <w:t xml:space="preserve">  </w:t>
            </w:r>
            <w:r w:rsidRPr="0066057E">
              <w:rPr>
                <w:rStyle w:val="Strong"/>
                <w:rFonts w:ascii="Times New Roman" w:hAnsi="Times New Roman" w:cs="Times New Roman"/>
                <w:b w:val="0"/>
                <w:bCs w:val="0"/>
                <w:sz w:val="24"/>
                <w:szCs w:val="24"/>
                <w:lang w:val="en-GB"/>
              </w:rPr>
              <w:t>9</w:t>
            </w:r>
          </w:p>
          <w:p w:rsidR="00A6789B" w:rsidRPr="0066057E" w:rsidRDefault="00A6789B" w:rsidP="00A12B2E">
            <w:pPr>
              <w:spacing w:after="0" w:line="360" w:lineRule="auto"/>
              <w:rPr>
                <w:rFonts w:ascii="Times New Roman" w:hAnsi="Times New Roman" w:cs="Times New Roman"/>
                <w:b/>
                <w:bCs/>
                <w:sz w:val="24"/>
                <w:szCs w:val="24"/>
              </w:rPr>
            </w:pPr>
            <w:r>
              <w:rPr>
                <w:rStyle w:val="Strong"/>
                <w:rFonts w:ascii="Times New Roman" w:hAnsi="Times New Roman" w:cs="Times New Roman"/>
                <w:b w:val="0"/>
                <w:bCs w:val="0"/>
                <w:sz w:val="24"/>
                <w:szCs w:val="24"/>
                <w:lang w:val="en-GB"/>
              </w:rPr>
              <w:t xml:space="preserve">  </w:t>
            </w:r>
            <w:r w:rsidRPr="0066057E">
              <w:rPr>
                <w:rStyle w:val="Strong"/>
                <w:rFonts w:ascii="Times New Roman" w:hAnsi="Times New Roman" w:cs="Times New Roman"/>
                <w:b w:val="0"/>
                <w:bCs w:val="0"/>
                <w:sz w:val="24"/>
                <w:szCs w:val="24"/>
                <w:lang w:val="en-GB"/>
              </w:rPr>
              <w:t xml:space="preserve">8.5 </w:t>
            </w:r>
            <w:r w:rsidRPr="0066057E">
              <w:rPr>
                <w:rStyle w:val="Strong"/>
                <w:rFonts w:ascii="Times New Roman" w:hAnsi="Times New Roman" w:cs="Times New Roman"/>
                <w:b w:val="0"/>
                <w:bCs w:val="0"/>
                <w:sz w:val="24"/>
                <w:szCs w:val="24"/>
                <w:u w:val="single"/>
                <w:lang w:val="en-GB"/>
              </w:rPr>
              <w:t>+</w:t>
            </w:r>
            <w:r w:rsidRPr="0066057E">
              <w:rPr>
                <w:rStyle w:val="Strong"/>
                <w:rFonts w:ascii="Times New Roman" w:hAnsi="Times New Roman" w:cs="Times New Roman"/>
                <w:b w:val="0"/>
                <w:bCs w:val="0"/>
                <w:sz w:val="24"/>
                <w:szCs w:val="24"/>
                <w:lang w:val="en-GB"/>
              </w:rPr>
              <w:t xml:space="preserve"> 2.8*</w:t>
            </w:r>
            <w:r w:rsidRPr="0066057E">
              <w:rPr>
                <w:rFonts w:ascii="Times New Roman" w:hAnsi="Times New Roman" w:cs="Times New Roman"/>
                <w:color w:val="000000"/>
                <w:sz w:val="24"/>
                <w:szCs w:val="24"/>
                <w:lang w:val="en-GB" w:eastAsia="en-GB"/>
              </w:rPr>
              <w:t>†</w:t>
            </w:r>
          </w:p>
        </w:tc>
      </w:tr>
      <w:tr w:rsidR="00A6789B" w:rsidRPr="0066057E">
        <w:tc>
          <w:tcPr>
            <w:tcW w:w="2376" w:type="dxa"/>
          </w:tcPr>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Rat weight (g)</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250 – 310</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278</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280.8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18.4</w:t>
            </w:r>
          </w:p>
        </w:tc>
        <w:tc>
          <w:tcPr>
            <w:tcW w:w="1582"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253 – 315</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283</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282.6 </w:t>
            </w:r>
            <w:r w:rsidRPr="001C182F">
              <w:rPr>
                <w:rFonts w:ascii="Times New Roman" w:hAnsi="Times New Roman" w:cs="Times New Roman"/>
                <w:sz w:val="24"/>
                <w:szCs w:val="24"/>
                <w:u w:val="single"/>
              </w:rPr>
              <w:t>+</w:t>
            </w:r>
            <w:r w:rsidRPr="0066057E">
              <w:rPr>
                <w:rFonts w:ascii="Times New Roman" w:hAnsi="Times New Roman" w:cs="Times New Roman"/>
                <w:sz w:val="24"/>
                <w:szCs w:val="24"/>
              </w:rPr>
              <w:t xml:space="preserve"> 19.6</w:t>
            </w:r>
            <w:r w:rsidRPr="0066057E">
              <w:rPr>
                <w:rFonts w:ascii="Times New Roman" w:hAnsi="Times New Roman" w:cs="Times New Roman"/>
                <w:b/>
                <w:bCs/>
                <w:sz w:val="24"/>
                <w:szCs w:val="24"/>
              </w:rPr>
              <w:t xml:space="preserve"> </w:t>
            </w:r>
          </w:p>
        </w:tc>
        <w:tc>
          <w:tcPr>
            <w:tcW w:w="1680"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250 – 315</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276</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279.2 </w:t>
            </w:r>
            <w:r w:rsidRPr="001C182F">
              <w:rPr>
                <w:rFonts w:ascii="Times New Roman" w:hAnsi="Times New Roman" w:cs="Times New Roman"/>
                <w:sz w:val="24"/>
                <w:szCs w:val="24"/>
                <w:u w:val="single"/>
              </w:rPr>
              <w:t>+</w:t>
            </w:r>
            <w:r w:rsidRPr="0066057E">
              <w:rPr>
                <w:rFonts w:ascii="Times New Roman" w:hAnsi="Times New Roman" w:cs="Times New Roman"/>
                <w:sz w:val="24"/>
                <w:szCs w:val="24"/>
              </w:rPr>
              <w:t xml:space="preserve"> 21.4</w:t>
            </w:r>
          </w:p>
        </w:tc>
        <w:tc>
          <w:tcPr>
            <w:tcW w:w="1893" w:type="dxa"/>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6057E">
              <w:rPr>
                <w:rFonts w:ascii="Times New Roman" w:hAnsi="Times New Roman" w:cs="Times New Roman"/>
                <w:sz w:val="24"/>
                <w:szCs w:val="24"/>
              </w:rPr>
              <w:t>255- 310</w:t>
            </w:r>
          </w:p>
          <w:p w:rsidR="00A6789B" w:rsidRPr="0066057E" w:rsidRDefault="00A6789B" w:rsidP="00A12B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6057E">
              <w:rPr>
                <w:rFonts w:ascii="Times New Roman" w:hAnsi="Times New Roman" w:cs="Times New Roman"/>
                <w:sz w:val="24"/>
                <w:szCs w:val="24"/>
              </w:rPr>
              <w:t>281</w:t>
            </w:r>
          </w:p>
          <w:p w:rsidR="00A6789B" w:rsidRPr="0066057E" w:rsidRDefault="00A6789B" w:rsidP="00A12B2E">
            <w:pPr>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66057E">
              <w:rPr>
                <w:rFonts w:ascii="Times New Roman" w:hAnsi="Times New Roman" w:cs="Times New Roman"/>
                <w:sz w:val="24"/>
                <w:szCs w:val="24"/>
              </w:rPr>
              <w:t xml:space="preserve">280.9 </w:t>
            </w:r>
            <w:r w:rsidRPr="001C182F">
              <w:rPr>
                <w:rFonts w:ascii="Times New Roman" w:hAnsi="Times New Roman" w:cs="Times New Roman"/>
                <w:sz w:val="24"/>
                <w:szCs w:val="24"/>
                <w:u w:val="single"/>
              </w:rPr>
              <w:t>+</w:t>
            </w:r>
            <w:r w:rsidRPr="0066057E">
              <w:rPr>
                <w:rFonts w:ascii="Times New Roman" w:hAnsi="Times New Roman" w:cs="Times New Roman"/>
                <w:sz w:val="24"/>
                <w:szCs w:val="24"/>
              </w:rPr>
              <w:t xml:space="preserve"> 18.2</w:t>
            </w:r>
          </w:p>
        </w:tc>
      </w:tr>
      <w:tr w:rsidR="00A6789B" w:rsidRPr="0066057E">
        <w:tc>
          <w:tcPr>
            <w:tcW w:w="2376" w:type="dxa"/>
            <w:tcBorders>
              <w:bottom w:val="single" w:sz="4" w:space="0" w:color="000000"/>
            </w:tcBorders>
          </w:tcPr>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b/>
                <w:bCs/>
                <w:sz w:val="24"/>
                <w:szCs w:val="24"/>
              </w:rPr>
              <w:t>Testicular weight (g)</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Range</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Median </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Mean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SD</w:t>
            </w:r>
          </w:p>
        </w:tc>
        <w:tc>
          <w:tcPr>
            <w:tcW w:w="1679" w:type="dxa"/>
            <w:tcBorders>
              <w:bottom w:val="single" w:sz="4" w:space="0" w:color="000000"/>
            </w:tcBorders>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1.3 – 1.8</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1.5</w:t>
            </w:r>
          </w:p>
          <w:p w:rsidR="00A6789B" w:rsidRPr="0066057E" w:rsidRDefault="00A6789B" w:rsidP="00A12B2E">
            <w:pPr>
              <w:spacing w:after="0" w:line="360" w:lineRule="auto"/>
              <w:rPr>
                <w:rFonts w:ascii="Times New Roman" w:hAnsi="Times New Roman" w:cs="Times New Roman"/>
                <w:b/>
                <w:bCs/>
                <w:sz w:val="24"/>
                <w:szCs w:val="24"/>
              </w:rPr>
            </w:pPr>
            <w:r w:rsidRPr="0066057E">
              <w:rPr>
                <w:rFonts w:ascii="Times New Roman" w:hAnsi="Times New Roman" w:cs="Times New Roman"/>
                <w:sz w:val="24"/>
                <w:szCs w:val="24"/>
              </w:rPr>
              <w:t xml:space="preserve">1.53 </w:t>
            </w:r>
            <w:r w:rsidRPr="001C182F">
              <w:rPr>
                <w:rFonts w:ascii="Times New Roman" w:hAnsi="Times New Roman" w:cs="Times New Roman"/>
                <w:sz w:val="24"/>
                <w:szCs w:val="24"/>
                <w:u w:val="single"/>
              </w:rPr>
              <w:t>+</w:t>
            </w:r>
            <w:r w:rsidRPr="0066057E">
              <w:rPr>
                <w:rFonts w:ascii="Times New Roman" w:hAnsi="Times New Roman" w:cs="Times New Roman"/>
                <w:sz w:val="24"/>
                <w:szCs w:val="24"/>
              </w:rPr>
              <w:t xml:space="preserve"> 0.15</w:t>
            </w:r>
          </w:p>
        </w:tc>
        <w:tc>
          <w:tcPr>
            <w:tcW w:w="1582" w:type="dxa"/>
            <w:tcBorders>
              <w:bottom w:val="single" w:sz="4" w:space="0" w:color="000000"/>
            </w:tcBorders>
          </w:tcPr>
          <w:p w:rsidR="00A6789B" w:rsidRPr="0066057E" w:rsidRDefault="00A6789B" w:rsidP="00A12B2E">
            <w:pPr>
              <w:spacing w:after="0" w:line="360" w:lineRule="auto"/>
              <w:rPr>
                <w:rFonts w:ascii="Times New Roman" w:hAnsi="Times New Roman" w:cs="Times New Roman"/>
                <w:b/>
                <w:bCs/>
                <w:sz w:val="24"/>
                <w:szCs w:val="24"/>
              </w:rPr>
            </w:pP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1.4 – 1.8</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1.51</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1.54 </w:t>
            </w:r>
            <w:r w:rsidRPr="001C182F">
              <w:rPr>
                <w:rFonts w:ascii="Times New Roman" w:hAnsi="Times New Roman" w:cs="Times New Roman"/>
                <w:sz w:val="24"/>
                <w:szCs w:val="24"/>
                <w:u w:val="single"/>
              </w:rPr>
              <w:t>+</w:t>
            </w:r>
            <w:r w:rsidRPr="0066057E">
              <w:rPr>
                <w:rFonts w:ascii="Times New Roman" w:hAnsi="Times New Roman" w:cs="Times New Roman"/>
                <w:sz w:val="24"/>
                <w:szCs w:val="24"/>
              </w:rPr>
              <w:t xml:space="preserve"> 0.16</w:t>
            </w:r>
          </w:p>
        </w:tc>
        <w:tc>
          <w:tcPr>
            <w:tcW w:w="1680" w:type="dxa"/>
            <w:tcBorders>
              <w:bottom w:val="single" w:sz="4" w:space="0" w:color="000000"/>
            </w:tcBorders>
          </w:tcPr>
          <w:p w:rsidR="00A6789B" w:rsidRPr="0066057E" w:rsidRDefault="00A6789B" w:rsidP="00A12B2E">
            <w:pPr>
              <w:spacing w:after="0" w:line="360" w:lineRule="auto"/>
              <w:rPr>
                <w:rFonts w:ascii="Times New Roman" w:hAnsi="Times New Roman" w:cs="Times New Roman"/>
                <w:sz w:val="24"/>
                <w:szCs w:val="24"/>
              </w:rPr>
            </w:pP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1.2 – 1.7</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1.43</w:t>
            </w:r>
          </w:p>
          <w:p w:rsidR="00A6789B" w:rsidRPr="0066057E" w:rsidRDefault="00A6789B" w:rsidP="00A12B2E">
            <w:pPr>
              <w:spacing w:after="0" w:line="360" w:lineRule="auto"/>
              <w:rPr>
                <w:rFonts w:ascii="Times New Roman" w:hAnsi="Times New Roman" w:cs="Times New Roman"/>
                <w:sz w:val="24"/>
                <w:szCs w:val="24"/>
              </w:rPr>
            </w:pPr>
            <w:r w:rsidRPr="0066057E">
              <w:rPr>
                <w:rFonts w:ascii="Times New Roman" w:hAnsi="Times New Roman" w:cs="Times New Roman"/>
                <w:sz w:val="24"/>
                <w:szCs w:val="24"/>
              </w:rPr>
              <w:t xml:space="preserve">1.45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0.18</w:t>
            </w:r>
          </w:p>
        </w:tc>
        <w:tc>
          <w:tcPr>
            <w:tcW w:w="1893" w:type="dxa"/>
            <w:tcBorders>
              <w:bottom w:val="single" w:sz="4" w:space="0" w:color="000000"/>
            </w:tcBorders>
          </w:tcPr>
          <w:p w:rsidR="00A6789B" w:rsidRPr="0066057E" w:rsidRDefault="00A6789B" w:rsidP="00A12B2E">
            <w:pPr>
              <w:spacing w:after="0" w:line="360" w:lineRule="auto"/>
              <w:rPr>
                <w:rFonts w:ascii="Times New Roman" w:hAnsi="Times New Roman" w:cs="Times New Roman"/>
                <w:sz w:val="24"/>
                <w:szCs w:val="24"/>
              </w:rPr>
            </w:pPr>
          </w:p>
          <w:p w:rsidR="00A6789B" w:rsidRPr="0066057E" w:rsidRDefault="00A6789B" w:rsidP="00A12B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6057E">
              <w:rPr>
                <w:rFonts w:ascii="Times New Roman" w:hAnsi="Times New Roman" w:cs="Times New Roman"/>
                <w:sz w:val="24"/>
                <w:szCs w:val="24"/>
              </w:rPr>
              <w:t>1.3 – 1.7</w:t>
            </w:r>
          </w:p>
          <w:p w:rsidR="00A6789B" w:rsidRPr="0066057E" w:rsidRDefault="00A6789B" w:rsidP="00A12B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6057E">
              <w:rPr>
                <w:rFonts w:ascii="Times New Roman" w:hAnsi="Times New Roman" w:cs="Times New Roman"/>
                <w:sz w:val="24"/>
                <w:szCs w:val="24"/>
              </w:rPr>
              <w:t>1.46</w:t>
            </w:r>
          </w:p>
          <w:p w:rsidR="00A6789B" w:rsidRPr="0066057E" w:rsidRDefault="00A6789B" w:rsidP="00A12B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6057E">
              <w:rPr>
                <w:rFonts w:ascii="Times New Roman" w:hAnsi="Times New Roman" w:cs="Times New Roman"/>
                <w:sz w:val="24"/>
                <w:szCs w:val="24"/>
              </w:rPr>
              <w:t xml:space="preserve">1.51 </w:t>
            </w:r>
            <w:r w:rsidRPr="0066057E">
              <w:rPr>
                <w:rFonts w:ascii="Times New Roman" w:hAnsi="Times New Roman" w:cs="Times New Roman"/>
                <w:sz w:val="24"/>
                <w:szCs w:val="24"/>
                <w:u w:val="single"/>
              </w:rPr>
              <w:t>+</w:t>
            </w:r>
            <w:r w:rsidRPr="0066057E">
              <w:rPr>
                <w:rFonts w:ascii="Times New Roman" w:hAnsi="Times New Roman" w:cs="Times New Roman"/>
                <w:sz w:val="24"/>
                <w:szCs w:val="24"/>
              </w:rPr>
              <w:t xml:space="preserve"> 0.14</w:t>
            </w:r>
          </w:p>
        </w:tc>
      </w:tr>
    </w:tbl>
    <w:p w:rsidR="00A6789B" w:rsidRDefault="00A6789B" w:rsidP="00A12B2E">
      <w:pPr>
        <w:shd w:val="clear" w:color="auto" w:fill="FFFFFF"/>
        <w:spacing w:after="0" w:line="360" w:lineRule="auto"/>
        <w:rPr>
          <w:rFonts w:ascii="Times New Roman" w:hAnsi="Times New Roman" w:cs="Times New Roman"/>
          <w:sz w:val="24"/>
          <w:szCs w:val="24"/>
        </w:rPr>
      </w:pPr>
      <w:r w:rsidRPr="00A87DA7">
        <w:rPr>
          <w:rFonts w:ascii="Times New Roman" w:hAnsi="Times New Roman" w:cs="Times New Roman"/>
          <w:sz w:val="24"/>
          <w:szCs w:val="24"/>
        </w:rPr>
        <w:t xml:space="preserve">* Significant </w:t>
      </w:r>
      <w:r>
        <w:rPr>
          <w:rFonts w:ascii="Times New Roman" w:hAnsi="Times New Roman" w:cs="Times New Roman"/>
          <w:sz w:val="24"/>
          <w:szCs w:val="24"/>
        </w:rPr>
        <w:t xml:space="preserve">(p&lt;0.05) </w:t>
      </w:r>
      <w:r w:rsidRPr="00A87DA7">
        <w:rPr>
          <w:rFonts w:ascii="Times New Roman" w:hAnsi="Times New Roman" w:cs="Times New Roman"/>
          <w:sz w:val="24"/>
          <w:szCs w:val="24"/>
        </w:rPr>
        <w:t>as compared to control group</w:t>
      </w:r>
      <w:r>
        <w:rPr>
          <w:rFonts w:ascii="Times New Roman" w:hAnsi="Times New Roman" w:cs="Times New Roman"/>
          <w:sz w:val="24"/>
          <w:szCs w:val="24"/>
        </w:rPr>
        <w:t xml:space="preserve">, </w:t>
      </w:r>
    </w:p>
    <w:p w:rsidR="00A6789B" w:rsidRPr="00A87DA7" w:rsidRDefault="00A6789B" w:rsidP="00A12B2E">
      <w:pPr>
        <w:shd w:val="clear" w:color="auto" w:fill="FFFFFF"/>
        <w:spacing w:after="0" w:line="360" w:lineRule="auto"/>
        <w:rPr>
          <w:rFonts w:ascii="Times New Roman" w:hAnsi="Times New Roman" w:cs="Times New Roman"/>
          <w:sz w:val="24"/>
          <w:szCs w:val="24"/>
        </w:rPr>
      </w:pPr>
      <w:r>
        <w:rPr>
          <w:rFonts w:ascii="Times New Roman" w:hAnsi="Times New Roman" w:cs="Times New Roman"/>
          <w:color w:val="000000"/>
          <w:sz w:val="24"/>
          <w:szCs w:val="24"/>
          <w:lang w:val="en-GB" w:eastAsia="en-GB"/>
        </w:rPr>
        <w:t xml:space="preserve">† </w:t>
      </w:r>
      <w:r w:rsidRPr="00A87DA7">
        <w:rPr>
          <w:rFonts w:ascii="Times New Roman" w:hAnsi="Times New Roman" w:cs="Times New Roman"/>
          <w:sz w:val="24"/>
          <w:szCs w:val="24"/>
        </w:rPr>
        <w:t xml:space="preserve">Significant </w:t>
      </w:r>
      <w:r>
        <w:rPr>
          <w:rFonts w:ascii="Times New Roman" w:hAnsi="Times New Roman" w:cs="Times New Roman"/>
          <w:sz w:val="24"/>
          <w:szCs w:val="24"/>
        </w:rPr>
        <w:t xml:space="preserve">(p&lt;0.05) </w:t>
      </w:r>
      <w:r w:rsidRPr="00A87DA7">
        <w:rPr>
          <w:rFonts w:ascii="Times New Roman" w:hAnsi="Times New Roman" w:cs="Times New Roman"/>
          <w:sz w:val="24"/>
          <w:szCs w:val="24"/>
        </w:rPr>
        <w:t>as compared to group</w:t>
      </w:r>
      <w:r>
        <w:rPr>
          <w:rFonts w:ascii="Times New Roman" w:hAnsi="Times New Roman" w:cs="Times New Roman"/>
          <w:sz w:val="24"/>
          <w:szCs w:val="24"/>
        </w:rPr>
        <w:t xml:space="preserve"> (I)</w:t>
      </w:r>
    </w:p>
    <w:p w:rsidR="00A6789B" w:rsidRPr="005044F6" w:rsidRDefault="00A6789B" w:rsidP="00FF4741">
      <w:pPr>
        <w:shd w:val="clear" w:color="auto" w:fill="FFFFFF"/>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(2): Effect of amitriptyline in </w:t>
      </w:r>
      <w:r w:rsidRPr="005044F6">
        <w:rPr>
          <w:rFonts w:ascii="Times New Roman" w:hAnsi="Times New Roman" w:cs="Times New Roman"/>
          <w:b/>
          <w:bCs/>
          <w:sz w:val="24"/>
          <w:szCs w:val="24"/>
        </w:rPr>
        <w:t xml:space="preserve">different doses </w:t>
      </w:r>
      <w:r>
        <w:rPr>
          <w:rFonts w:ascii="Times New Roman" w:hAnsi="Times New Roman" w:cs="Times New Roman"/>
          <w:b/>
          <w:bCs/>
          <w:sz w:val="24"/>
          <w:szCs w:val="24"/>
        </w:rPr>
        <w:t>on s</w:t>
      </w:r>
      <w:r w:rsidRPr="005044F6">
        <w:rPr>
          <w:rFonts w:ascii="Times New Roman" w:hAnsi="Times New Roman" w:cs="Times New Roman"/>
          <w:b/>
          <w:bCs/>
          <w:sz w:val="24"/>
          <w:szCs w:val="24"/>
        </w:rPr>
        <w:t xml:space="preserve">perm </w:t>
      </w:r>
      <w:r>
        <w:rPr>
          <w:rFonts w:ascii="Times New Roman" w:hAnsi="Times New Roman" w:cs="Times New Roman"/>
          <w:b/>
          <w:bCs/>
          <w:sz w:val="24"/>
          <w:szCs w:val="24"/>
        </w:rPr>
        <w:t>c</w:t>
      </w:r>
      <w:r w:rsidRPr="005044F6">
        <w:rPr>
          <w:rFonts w:ascii="Times New Roman" w:hAnsi="Times New Roman" w:cs="Times New Roman"/>
          <w:b/>
          <w:bCs/>
          <w:sz w:val="24"/>
          <w:szCs w:val="24"/>
        </w:rPr>
        <w:t xml:space="preserve">ounts </w:t>
      </w:r>
      <w:r w:rsidRPr="005044F6">
        <w:rPr>
          <w:rFonts w:ascii="Times New Roman" w:hAnsi="Times New Roman" w:cs="Times New Roman"/>
          <w:sz w:val="24"/>
          <w:szCs w:val="24"/>
        </w:rPr>
        <w:t>x 10</w:t>
      </w:r>
      <w:r w:rsidRPr="005044F6">
        <w:rPr>
          <w:rFonts w:ascii="Times New Roman" w:hAnsi="Times New Roman" w:cs="Times New Roman"/>
          <w:sz w:val="24"/>
          <w:szCs w:val="24"/>
          <w:vertAlign w:val="superscript"/>
        </w:rPr>
        <w:t>6/mL</w:t>
      </w:r>
      <w:r w:rsidRPr="005044F6">
        <w:rPr>
          <w:rFonts w:ascii="Times New Roman" w:hAnsi="Times New Roman" w:cs="Times New Roman"/>
          <w:b/>
          <w:bCs/>
          <w:sz w:val="24"/>
          <w:szCs w:val="24"/>
        </w:rPr>
        <w:t xml:space="preserve"> </w:t>
      </w:r>
      <w:r>
        <w:rPr>
          <w:rFonts w:ascii="Times New Roman" w:hAnsi="Times New Roman" w:cs="Times New Roman"/>
          <w:b/>
          <w:bCs/>
          <w:sz w:val="24"/>
          <w:szCs w:val="24"/>
        </w:rPr>
        <w:t>in</w:t>
      </w:r>
      <w:r w:rsidRPr="005044F6">
        <w:rPr>
          <w:rFonts w:ascii="Times New Roman" w:hAnsi="Times New Roman" w:cs="Times New Roman"/>
          <w:b/>
          <w:bCs/>
          <w:sz w:val="24"/>
          <w:szCs w:val="24"/>
        </w:rPr>
        <w:t xml:space="preserve"> </w:t>
      </w:r>
      <w:r>
        <w:rPr>
          <w:rFonts w:ascii="Times New Roman" w:hAnsi="Times New Roman" w:cs="Times New Roman"/>
          <w:b/>
          <w:bCs/>
          <w:sz w:val="24"/>
          <w:szCs w:val="24"/>
        </w:rPr>
        <w:t>the different studied groups.</w:t>
      </w:r>
      <w:r w:rsidRPr="005044F6">
        <w:rPr>
          <w:rFonts w:ascii="Times New Roman" w:hAnsi="Times New Roman" w:cs="Times New Roman"/>
          <w:b/>
          <w:bCs/>
          <w:sz w:val="24"/>
          <w:szCs w:val="24"/>
        </w:rPr>
        <w:t xml:space="preserve"> </w:t>
      </w:r>
    </w:p>
    <w:tbl>
      <w:tblPr>
        <w:tblW w:w="9180" w:type="dxa"/>
        <w:tblBorders>
          <w:top w:val="single" w:sz="4" w:space="0" w:color="000000"/>
          <w:left w:val="single" w:sz="4" w:space="0" w:color="000000"/>
          <w:bottom w:val="single" w:sz="4" w:space="0" w:color="000000"/>
          <w:right w:val="single" w:sz="4" w:space="0" w:color="000000"/>
        </w:tblBorders>
        <w:tblLook w:val="00A0"/>
      </w:tblPr>
      <w:tblGrid>
        <w:gridCol w:w="2660"/>
        <w:gridCol w:w="1701"/>
        <w:gridCol w:w="1559"/>
        <w:gridCol w:w="1559"/>
        <w:gridCol w:w="1701"/>
      </w:tblGrid>
      <w:tr w:rsidR="00A6789B" w:rsidRPr="00624C52">
        <w:tc>
          <w:tcPr>
            <w:tcW w:w="2660" w:type="dxa"/>
            <w:tcBorders>
              <w:top w:val="single" w:sz="4" w:space="0" w:color="000000"/>
            </w:tcBorders>
          </w:tcPr>
          <w:p w:rsidR="00A6789B" w:rsidRPr="00055E9D" w:rsidRDefault="00A6789B" w:rsidP="00385736">
            <w:pPr>
              <w:spacing w:after="0" w:line="480" w:lineRule="auto"/>
              <w:rPr>
                <w:rFonts w:ascii="Times New Roman" w:hAnsi="Times New Roman" w:cs="Times New Roman"/>
                <w:b/>
                <w:bCs/>
                <w:sz w:val="24"/>
                <w:szCs w:val="24"/>
              </w:rPr>
            </w:pPr>
            <w:r w:rsidRPr="00055E9D">
              <w:rPr>
                <w:rFonts w:ascii="Times New Roman" w:hAnsi="Times New Roman" w:cs="Times New Roman"/>
                <w:b/>
                <w:bCs/>
                <w:sz w:val="24"/>
                <w:szCs w:val="24"/>
              </w:rPr>
              <w:t>Sperm counts x 10</w:t>
            </w:r>
            <w:r w:rsidRPr="00055E9D">
              <w:rPr>
                <w:rFonts w:ascii="Times New Roman" w:hAnsi="Times New Roman" w:cs="Times New Roman"/>
                <w:b/>
                <w:bCs/>
                <w:sz w:val="24"/>
                <w:szCs w:val="24"/>
                <w:vertAlign w:val="superscript"/>
              </w:rPr>
              <w:t>6/mL</w:t>
            </w:r>
          </w:p>
        </w:tc>
        <w:tc>
          <w:tcPr>
            <w:tcW w:w="1701" w:type="dxa"/>
            <w:tcBorders>
              <w:top w:val="single" w:sz="4" w:space="0" w:color="000000"/>
            </w:tcBorders>
          </w:tcPr>
          <w:p w:rsidR="00A6789B" w:rsidRPr="00624C52" w:rsidRDefault="00A6789B" w:rsidP="00385736">
            <w:pPr>
              <w:spacing w:after="0" w:line="480" w:lineRule="auto"/>
              <w:rPr>
                <w:rFonts w:ascii="Times New Roman" w:hAnsi="Times New Roman" w:cs="Times New Roman"/>
                <w:b/>
                <w:bCs/>
                <w:sz w:val="24"/>
                <w:szCs w:val="24"/>
              </w:rPr>
            </w:pPr>
            <w:r w:rsidRPr="00624C52">
              <w:rPr>
                <w:rFonts w:ascii="Times New Roman" w:hAnsi="Times New Roman" w:cs="Times New Roman"/>
                <w:b/>
                <w:bCs/>
                <w:sz w:val="24"/>
                <w:szCs w:val="24"/>
              </w:rPr>
              <w:t>Control</w:t>
            </w:r>
          </w:p>
        </w:tc>
        <w:tc>
          <w:tcPr>
            <w:tcW w:w="1559" w:type="dxa"/>
            <w:tcBorders>
              <w:top w:val="single" w:sz="4" w:space="0" w:color="000000"/>
            </w:tcBorders>
          </w:tcPr>
          <w:p w:rsidR="00A6789B" w:rsidRDefault="00A6789B" w:rsidP="00385736">
            <w:pPr>
              <w:spacing w:after="0" w:line="480" w:lineRule="auto"/>
              <w:rPr>
                <w:rFonts w:ascii="Times New Roman" w:hAnsi="Times New Roman" w:cs="Times New Roman"/>
                <w:b/>
                <w:bCs/>
                <w:sz w:val="24"/>
                <w:szCs w:val="24"/>
              </w:rPr>
            </w:pPr>
            <w:r w:rsidRPr="00624C52">
              <w:rPr>
                <w:rFonts w:ascii="Times New Roman" w:hAnsi="Times New Roman" w:cs="Times New Roman"/>
                <w:b/>
                <w:bCs/>
                <w:sz w:val="24"/>
                <w:szCs w:val="24"/>
              </w:rPr>
              <w:t>Group (I)</w:t>
            </w:r>
          </w:p>
          <w:p w:rsidR="00A6789B" w:rsidRPr="00624C52" w:rsidRDefault="00A6789B" w:rsidP="003857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Low dose</w:t>
            </w:r>
          </w:p>
        </w:tc>
        <w:tc>
          <w:tcPr>
            <w:tcW w:w="1559" w:type="dxa"/>
            <w:tcBorders>
              <w:top w:val="single" w:sz="4" w:space="0" w:color="000000"/>
            </w:tcBorders>
          </w:tcPr>
          <w:p w:rsidR="00A6789B" w:rsidRDefault="00A6789B" w:rsidP="00385736">
            <w:pPr>
              <w:spacing w:after="0" w:line="480" w:lineRule="auto"/>
              <w:rPr>
                <w:rFonts w:ascii="Times New Roman" w:hAnsi="Times New Roman" w:cs="Times New Roman"/>
                <w:b/>
                <w:bCs/>
                <w:sz w:val="24"/>
                <w:szCs w:val="24"/>
              </w:rPr>
            </w:pPr>
            <w:r w:rsidRPr="00624C52">
              <w:rPr>
                <w:rFonts w:ascii="Times New Roman" w:hAnsi="Times New Roman" w:cs="Times New Roman"/>
                <w:b/>
                <w:bCs/>
                <w:sz w:val="24"/>
                <w:szCs w:val="24"/>
              </w:rPr>
              <w:t>Group (II)</w:t>
            </w:r>
          </w:p>
          <w:p w:rsidR="00A6789B" w:rsidRPr="00624C52" w:rsidRDefault="00A6789B" w:rsidP="003857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High dose</w:t>
            </w:r>
          </w:p>
        </w:tc>
        <w:tc>
          <w:tcPr>
            <w:tcW w:w="1701" w:type="dxa"/>
            <w:tcBorders>
              <w:top w:val="single" w:sz="4" w:space="0" w:color="000000"/>
            </w:tcBorders>
          </w:tcPr>
          <w:p w:rsidR="00A6789B" w:rsidRDefault="00A6789B" w:rsidP="00385736">
            <w:pPr>
              <w:spacing w:after="0" w:line="480" w:lineRule="auto"/>
              <w:rPr>
                <w:rFonts w:ascii="Times New Roman" w:hAnsi="Times New Roman" w:cs="Times New Roman"/>
                <w:b/>
                <w:bCs/>
                <w:sz w:val="24"/>
                <w:szCs w:val="24"/>
              </w:rPr>
            </w:pPr>
            <w:r w:rsidRPr="00624C52">
              <w:rPr>
                <w:rFonts w:ascii="Times New Roman" w:hAnsi="Times New Roman" w:cs="Times New Roman"/>
                <w:b/>
                <w:bCs/>
                <w:sz w:val="24"/>
                <w:szCs w:val="24"/>
              </w:rPr>
              <w:t>Group (III)</w:t>
            </w:r>
          </w:p>
          <w:p w:rsidR="00A6789B" w:rsidRPr="00624C52" w:rsidRDefault="00A6789B" w:rsidP="005E62C2">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+ve control</w:t>
            </w:r>
          </w:p>
        </w:tc>
      </w:tr>
      <w:tr w:rsidR="00A6789B" w:rsidRPr="00624C52">
        <w:tc>
          <w:tcPr>
            <w:tcW w:w="2660"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sz w:val="24"/>
                <w:szCs w:val="24"/>
              </w:rPr>
              <w:t>Range</w:t>
            </w:r>
          </w:p>
        </w:tc>
        <w:tc>
          <w:tcPr>
            <w:tcW w:w="1701"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color w:val="000000"/>
                <w:sz w:val="24"/>
                <w:szCs w:val="24"/>
                <w:lang w:val="en-GB" w:eastAsia="en-GB"/>
              </w:rPr>
              <w:t>18 - 25.3</w:t>
            </w:r>
          </w:p>
        </w:tc>
        <w:tc>
          <w:tcPr>
            <w:tcW w:w="1559"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color w:val="000000"/>
                <w:sz w:val="24"/>
                <w:szCs w:val="24"/>
                <w:lang w:val="en-GB" w:eastAsia="en-GB"/>
              </w:rPr>
              <w:t>1</w:t>
            </w:r>
            <w:r>
              <w:rPr>
                <w:rFonts w:ascii="Times New Roman" w:hAnsi="Times New Roman" w:cs="Times New Roman"/>
                <w:color w:val="000000"/>
                <w:sz w:val="24"/>
                <w:szCs w:val="24"/>
                <w:lang w:val="en-GB" w:eastAsia="en-GB"/>
              </w:rPr>
              <w:t>8</w:t>
            </w:r>
            <w:r w:rsidRPr="00624C52">
              <w:rPr>
                <w:rFonts w:ascii="Times New Roman" w:hAnsi="Times New Roman" w:cs="Times New Roman"/>
                <w:color w:val="000000"/>
                <w:sz w:val="24"/>
                <w:szCs w:val="24"/>
                <w:lang w:val="en-GB" w:eastAsia="en-GB"/>
              </w:rPr>
              <w:t>.2 - 2</w:t>
            </w:r>
            <w:r>
              <w:rPr>
                <w:rFonts w:ascii="Times New Roman" w:hAnsi="Times New Roman" w:cs="Times New Roman"/>
                <w:color w:val="000000"/>
                <w:sz w:val="24"/>
                <w:szCs w:val="24"/>
                <w:lang w:val="en-GB" w:eastAsia="en-GB"/>
              </w:rPr>
              <w:t>5</w:t>
            </w:r>
            <w:r w:rsidRPr="00624C52">
              <w:rPr>
                <w:rFonts w:ascii="Times New Roman" w:hAnsi="Times New Roman" w:cs="Times New Roman"/>
                <w:color w:val="000000"/>
                <w:sz w:val="24"/>
                <w:szCs w:val="24"/>
                <w:lang w:val="en-GB" w:eastAsia="en-GB"/>
              </w:rPr>
              <w:t>.</w:t>
            </w:r>
            <w:r>
              <w:rPr>
                <w:rFonts w:ascii="Times New Roman" w:hAnsi="Times New Roman" w:cs="Times New Roman"/>
                <w:color w:val="000000"/>
                <w:sz w:val="24"/>
                <w:szCs w:val="24"/>
                <w:lang w:val="en-GB" w:eastAsia="en-GB"/>
              </w:rPr>
              <w:t>9</w:t>
            </w:r>
          </w:p>
        </w:tc>
        <w:tc>
          <w:tcPr>
            <w:tcW w:w="1559"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color w:val="000000"/>
                <w:sz w:val="24"/>
                <w:szCs w:val="24"/>
                <w:lang w:val="en-GB" w:eastAsia="en-GB"/>
              </w:rPr>
              <w:t>8 - 12.8</w:t>
            </w:r>
          </w:p>
        </w:tc>
        <w:tc>
          <w:tcPr>
            <w:tcW w:w="1701"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color w:val="000000"/>
                <w:sz w:val="24"/>
                <w:szCs w:val="24"/>
                <w:lang w:val="en-GB" w:eastAsia="en-GB"/>
              </w:rPr>
              <w:t>8.1 - 10.5</w:t>
            </w:r>
          </w:p>
        </w:tc>
      </w:tr>
      <w:tr w:rsidR="00A6789B" w:rsidRPr="00624C52">
        <w:tc>
          <w:tcPr>
            <w:tcW w:w="2660"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sz w:val="24"/>
                <w:szCs w:val="24"/>
              </w:rPr>
              <w:t xml:space="preserve">Mean </w:t>
            </w:r>
            <w:r w:rsidRPr="00624C52">
              <w:rPr>
                <w:rFonts w:ascii="Times New Roman" w:hAnsi="Times New Roman" w:cs="Times New Roman"/>
                <w:sz w:val="24"/>
                <w:szCs w:val="24"/>
                <w:u w:val="single"/>
              </w:rPr>
              <w:t>+</w:t>
            </w:r>
            <w:r w:rsidRPr="00624C52">
              <w:rPr>
                <w:rFonts w:ascii="Times New Roman" w:hAnsi="Times New Roman" w:cs="Times New Roman"/>
                <w:sz w:val="24"/>
                <w:szCs w:val="24"/>
              </w:rPr>
              <w:t xml:space="preserve"> SD</w:t>
            </w:r>
          </w:p>
        </w:tc>
        <w:tc>
          <w:tcPr>
            <w:tcW w:w="1701"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sz w:val="24"/>
                <w:szCs w:val="24"/>
              </w:rPr>
              <w:t xml:space="preserve">21.61 </w:t>
            </w:r>
            <w:r w:rsidRPr="00624C52">
              <w:rPr>
                <w:rFonts w:ascii="Times New Roman" w:hAnsi="Times New Roman" w:cs="Times New Roman"/>
                <w:sz w:val="24"/>
                <w:szCs w:val="24"/>
                <w:u w:val="single"/>
              </w:rPr>
              <w:t>+</w:t>
            </w:r>
            <w:r w:rsidRPr="00624C52">
              <w:rPr>
                <w:rFonts w:ascii="Times New Roman" w:hAnsi="Times New Roman" w:cs="Times New Roman"/>
                <w:sz w:val="24"/>
                <w:szCs w:val="24"/>
              </w:rPr>
              <w:t xml:space="preserve"> 2.246</w:t>
            </w:r>
          </w:p>
        </w:tc>
        <w:tc>
          <w:tcPr>
            <w:tcW w:w="1559"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sz w:val="24"/>
                <w:szCs w:val="24"/>
              </w:rPr>
              <w:t>2</w:t>
            </w:r>
            <w:r>
              <w:rPr>
                <w:rFonts w:ascii="Times New Roman" w:hAnsi="Times New Roman" w:cs="Times New Roman"/>
                <w:sz w:val="24"/>
                <w:szCs w:val="24"/>
              </w:rPr>
              <w:t>2</w:t>
            </w:r>
            <w:r w:rsidRPr="00624C52">
              <w:rPr>
                <w:rFonts w:ascii="Times New Roman" w:hAnsi="Times New Roman" w:cs="Times New Roman"/>
                <w:sz w:val="24"/>
                <w:szCs w:val="24"/>
              </w:rPr>
              <w:t xml:space="preserve">.53 </w:t>
            </w:r>
            <w:r w:rsidRPr="00624C52">
              <w:rPr>
                <w:rFonts w:ascii="Times New Roman" w:hAnsi="Times New Roman" w:cs="Times New Roman"/>
                <w:sz w:val="24"/>
                <w:szCs w:val="24"/>
                <w:u w:val="single"/>
              </w:rPr>
              <w:t>+</w:t>
            </w:r>
            <w:r w:rsidRPr="00624C52">
              <w:rPr>
                <w:rFonts w:ascii="Times New Roman" w:hAnsi="Times New Roman" w:cs="Times New Roman"/>
                <w:sz w:val="24"/>
                <w:szCs w:val="24"/>
              </w:rPr>
              <w:t xml:space="preserve"> 1.49</w:t>
            </w:r>
          </w:p>
        </w:tc>
        <w:tc>
          <w:tcPr>
            <w:tcW w:w="1559"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sz w:val="24"/>
                <w:szCs w:val="24"/>
              </w:rPr>
              <w:t xml:space="preserve">10.0 </w:t>
            </w:r>
            <w:r w:rsidRPr="00624C52">
              <w:rPr>
                <w:rFonts w:ascii="Times New Roman" w:hAnsi="Times New Roman" w:cs="Times New Roman"/>
                <w:sz w:val="24"/>
                <w:szCs w:val="24"/>
                <w:u w:val="single"/>
              </w:rPr>
              <w:t>+</w:t>
            </w:r>
            <w:r w:rsidRPr="00624C52">
              <w:rPr>
                <w:rFonts w:ascii="Times New Roman" w:hAnsi="Times New Roman" w:cs="Times New Roman"/>
                <w:sz w:val="24"/>
                <w:szCs w:val="24"/>
              </w:rPr>
              <w:t xml:space="preserve"> 1.32</w:t>
            </w:r>
          </w:p>
        </w:tc>
        <w:tc>
          <w:tcPr>
            <w:tcW w:w="1701" w:type="dxa"/>
          </w:tcPr>
          <w:p w:rsidR="00A6789B" w:rsidRPr="00624C52" w:rsidRDefault="00A6789B" w:rsidP="00385736">
            <w:pPr>
              <w:spacing w:before="100" w:beforeAutospacing="1" w:after="100" w:afterAutospacing="1" w:line="480" w:lineRule="auto"/>
              <w:rPr>
                <w:rFonts w:ascii="Times New Roman" w:hAnsi="Times New Roman" w:cs="Times New Roman"/>
                <w:sz w:val="24"/>
                <w:szCs w:val="24"/>
              </w:rPr>
            </w:pPr>
            <w:r w:rsidRPr="00624C52">
              <w:rPr>
                <w:rFonts w:ascii="Times New Roman" w:hAnsi="Times New Roman" w:cs="Times New Roman"/>
                <w:sz w:val="24"/>
                <w:szCs w:val="24"/>
              </w:rPr>
              <w:t xml:space="preserve">9.59 </w:t>
            </w:r>
            <w:r w:rsidRPr="00624C52">
              <w:rPr>
                <w:rFonts w:ascii="Times New Roman" w:hAnsi="Times New Roman" w:cs="Times New Roman"/>
                <w:sz w:val="24"/>
                <w:szCs w:val="24"/>
                <w:u w:val="single"/>
              </w:rPr>
              <w:t>+</w:t>
            </w:r>
            <w:r w:rsidRPr="00624C52">
              <w:rPr>
                <w:rFonts w:ascii="Times New Roman" w:hAnsi="Times New Roman" w:cs="Times New Roman"/>
                <w:sz w:val="24"/>
                <w:szCs w:val="24"/>
              </w:rPr>
              <w:t xml:space="preserve"> 0.86</w:t>
            </w:r>
          </w:p>
        </w:tc>
      </w:tr>
      <w:tr w:rsidR="00A6789B" w:rsidRPr="00624C52">
        <w:trPr>
          <w:trHeight w:val="864"/>
        </w:trPr>
        <w:tc>
          <w:tcPr>
            <w:tcW w:w="2660" w:type="dxa"/>
            <w:tcBorders>
              <w:bottom w:val="single" w:sz="4" w:space="0" w:color="000000"/>
            </w:tcBorders>
          </w:tcPr>
          <w:p w:rsidR="00A6789B" w:rsidRPr="00624C52" w:rsidRDefault="00A6789B" w:rsidP="00385736">
            <w:pPr>
              <w:spacing w:after="0" w:line="480" w:lineRule="auto"/>
              <w:rPr>
                <w:rFonts w:ascii="Times New Roman" w:hAnsi="Times New Roman" w:cs="Times New Roman"/>
                <w:sz w:val="24"/>
                <w:szCs w:val="24"/>
              </w:rPr>
            </w:pPr>
            <w:r w:rsidRPr="00624C52">
              <w:rPr>
                <w:rFonts w:ascii="Times New Roman" w:hAnsi="Times New Roman" w:cs="Times New Roman"/>
                <w:sz w:val="24"/>
                <w:szCs w:val="24"/>
              </w:rPr>
              <w:t xml:space="preserve">P value </w:t>
            </w:r>
          </w:p>
          <w:p w:rsidR="00A6789B" w:rsidRDefault="00A6789B" w:rsidP="00385736">
            <w:pPr>
              <w:spacing w:after="0" w:line="480" w:lineRule="auto"/>
              <w:rPr>
                <w:rFonts w:ascii="Times New Roman" w:hAnsi="Times New Roman" w:cs="Times New Roman"/>
                <w:sz w:val="24"/>
                <w:szCs w:val="24"/>
              </w:rPr>
            </w:pPr>
            <w:r w:rsidRPr="00624C52">
              <w:rPr>
                <w:rFonts w:ascii="Times New Roman" w:hAnsi="Times New Roman" w:cs="Times New Roman"/>
                <w:sz w:val="24"/>
                <w:szCs w:val="24"/>
              </w:rPr>
              <w:t xml:space="preserve">Control </w:t>
            </w:r>
            <w:r>
              <w:rPr>
                <w:rFonts w:ascii="Times New Roman" w:hAnsi="Times New Roman" w:cs="Times New Roman"/>
                <w:sz w:val="24"/>
                <w:szCs w:val="24"/>
              </w:rPr>
              <w:t>:</w:t>
            </w:r>
            <w:r w:rsidRPr="00624C52">
              <w:rPr>
                <w:rFonts w:ascii="Times New Roman" w:hAnsi="Times New Roman" w:cs="Times New Roman"/>
                <w:sz w:val="24"/>
                <w:szCs w:val="24"/>
              </w:rPr>
              <w:t xml:space="preserve"> group</w:t>
            </w:r>
            <w:r>
              <w:rPr>
                <w:rFonts w:ascii="Times New Roman" w:hAnsi="Times New Roman" w:cs="Times New Roman"/>
                <w:sz w:val="24"/>
                <w:szCs w:val="24"/>
              </w:rPr>
              <w:t xml:space="preserve"> I, II, III</w:t>
            </w:r>
          </w:p>
          <w:p w:rsidR="00A6789B" w:rsidRPr="00624C52"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Group I : group II, III</w:t>
            </w:r>
          </w:p>
          <w:p w:rsidR="00A6789B" w:rsidRPr="00624C52" w:rsidRDefault="00A6789B" w:rsidP="00385736">
            <w:pPr>
              <w:spacing w:after="0" w:line="480" w:lineRule="auto"/>
              <w:ind w:right="-250"/>
              <w:rPr>
                <w:rFonts w:ascii="Times New Roman" w:hAnsi="Times New Roman" w:cs="Times New Roman"/>
                <w:sz w:val="24"/>
                <w:szCs w:val="24"/>
              </w:rPr>
            </w:pPr>
            <w:r>
              <w:rPr>
                <w:rFonts w:ascii="Times New Roman" w:hAnsi="Times New Roman" w:cs="Times New Roman"/>
                <w:sz w:val="24"/>
                <w:szCs w:val="24"/>
              </w:rPr>
              <w:t>Group II : group III</w:t>
            </w:r>
          </w:p>
        </w:tc>
        <w:tc>
          <w:tcPr>
            <w:tcW w:w="1701" w:type="dxa"/>
            <w:tcBorders>
              <w:bottom w:val="single" w:sz="4" w:space="0" w:color="000000"/>
            </w:tcBorders>
          </w:tcPr>
          <w:p w:rsidR="00A6789B" w:rsidRDefault="00A6789B" w:rsidP="00385736">
            <w:pPr>
              <w:spacing w:after="0" w:line="480" w:lineRule="auto"/>
              <w:rPr>
                <w:rFonts w:ascii="Times New Roman" w:hAnsi="Times New Roman" w:cs="Times New Roman"/>
                <w:sz w:val="24"/>
                <w:szCs w:val="24"/>
              </w:rPr>
            </w:pPr>
          </w:p>
          <w:p w:rsidR="00A6789B"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6789B"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6789B" w:rsidRPr="00624C52"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w:t>
            </w:r>
          </w:p>
        </w:tc>
        <w:tc>
          <w:tcPr>
            <w:tcW w:w="1559" w:type="dxa"/>
            <w:tcBorders>
              <w:bottom w:val="single" w:sz="4" w:space="0" w:color="000000"/>
            </w:tcBorders>
          </w:tcPr>
          <w:p w:rsidR="00A6789B" w:rsidRPr="00624C52" w:rsidRDefault="00A6789B" w:rsidP="00385736">
            <w:pPr>
              <w:spacing w:after="0" w:line="480" w:lineRule="auto"/>
              <w:rPr>
                <w:rFonts w:ascii="Times New Roman" w:hAnsi="Times New Roman" w:cs="Times New Roman"/>
                <w:sz w:val="24"/>
                <w:szCs w:val="24"/>
              </w:rPr>
            </w:pPr>
          </w:p>
          <w:p w:rsidR="00A6789B" w:rsidRDefault="00A6789B" w:rsidP="00385736">
            <w:pPr>
              <w:spacing w:after="0" w:line="480" w:lineRule="auto"/>
              <w:rPr>
                <w:rFonts w:ascii="Times New Roman" w:hAnsi="Times New Roman" w:cs="Times New Roman"/>
                <w:sz w:val="24"/>
                <w:szCs w:val="24"/>
              </w:rPr>
            </w:pPr>
            <w:r w:rsidRPr="00624C52">
              <w:rPr>
                <w:rFonts w:ascii="Times New Roman" w:hAnsi="Times New Roman" w:cs="Times New Roman"/>
                <w:sz w:val="24"/>
                <w:szCs w:val="24"/>
              </w:rPr>
              <w:t>0.055</w:t>
            </w:r>
          </w:p>
          <w:p w:rsidR="00A6789B"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A6789B" w:rsidRPr="00624C52"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w:t>
            </w:r>
          </w:p>
        </w:tc>
        <w:tc>
          <w:tcPr>
            <w:tcW w:w="1559" w:type="dxa"/>
            <w:tcBorders>
              <w:bottom w:val="single" w:sz="4" w:space="0" w:color="000000"/>
            </w:tcBorders>
          </w:tcPr>
          <w:p w:rsidR="00A6789B" w:rsidRPr="00624C52" w:rsidRDefault="00A6789B" w:rsidP="00385736">
            <w:pPr>
              <w:spacing w:after="0" w:line="480" w:lineRule="auto"/>
              <w:rPr>
                <w:rFonts w:ascii="Times New Roman" w:hAnsi="Times New Roman" w:cs="Times New Roman"/>
                <w:sz w:val="24"/>
                <w:szCs w:val="24"/>
              </w:rPr>
            </w:pPr>
          </w:p>
          <w:p w:rsidR="00A6789B" w:rsidRDefault="00A6789B" w:rsidP="00385736">
            <w:pPr>
              <w:spacing w:after="0" w:line="480" w:lineRule="auto"/>
              <w:rPr>
                <w:rFonts w:ascii="Times New Roman" w:hAnsi="Times New Roman" w:cs="Times New Roman"/>
                <w:sz w:val="24"/>
                <w:szCs w:val="24"/>
              </w:rPr>
            </w:pPr>
            <w:r w:rsidRPr="00624C52">
              <w:rPr>
                <w:rFonts w:ascii="Times New Roman" w:hAnsi="Times New Roman" w:cs="Times New Roman"/>
                <w:sz w:val="24"/>
                <w:szCs w:val="24"/>
              </w:rPr>
              <w:t>1.2178E-14*</w:t>
            </w:r>
          </w:p>
          <w:p w:rsidR="00A6789B"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1.4958E-15†</w:t>
            </w:r>
          </w:p>
          <w:p w:rsidR="00A6789B" w:rsidRPr="00624C52"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w:t>
            </w:r>
          </w:p>
        </w:tc>
        <w:tc>
          <w:tcPr>
            <w:tcW w:w="1701" w:type="dxa"/>
            <w:tcBorders>
              <w:bottom w:val="single" w:sz="4" w:space="0" w:color="000000"/>
            </w:tcBorders>
          </w:tcPr>
          <w:p w:rsidR="00A6789B" w:rsidRPr="00624C52" w:rsidRDefault="00A6789B" w:rsidP="00385736">
            <w:pPr>
              <w:spacing w:after="0" w:line="480" w:lineRule="auto"/>
              <w:rPr>
                <w:rFonts w:ascii="Times New Roman" w:hAnsi="Times New Roman" w:cs="Times New Roman"/>
                <w:sz w:val="24"/>
                <w:szCs w:val="24"/>
              </w:rPr>
            </w:pPr>
          </w:p>
          <w:p w:rsidR="00A6789B"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3.57537E-16*</w:t>
            </w:r>
          </w:p>
          <w:p w:rsidR="00A6789B" w:rsidRDefault="00A6789B" w:rsidP="00385736">
            <w:pPr>
              <w:spacing w:after="0" w:line="480" w:lineRule="auto"/>
              <w:rPr>
                <w:rFonts w:ascii="Times New Roman" w:hAnsi="Times New Roman" w:cs="Times New Roman"/>
                <w:sz w:val="24"/>
                <w:szCs w:val="24"/>
              </w:rPr>
            </w:pPr>
            <w:r>
              <w:rPr>
                <w:rFonts w:ascii="Times New Roman" w:hAnsi="Times New Roman" w:cs="Times New Roman"/>
                <w:sz w:val="24"/>
                <w:szCs w:val="24"/>
              </w:rPr>
              <w:t>1.67707E-15†</w:t>
            </w:r>
          </w:p>
          <w:p w:rsidR="00A6789B" w:rsidRPr="00624C52" w:rsidRDefault="00A6789B" w:rsidP="00385736">
            <w:pPr>
              <w:spacing w:after="0" w:line="480" w:lineRule="auto"/>
              <w:rPr>
                <w:rFonts w:ascii="Times New Roman" w:hAnsi="Times New Roman" w:cs="Times New Roman"/>
                <w:sz w:val="24"/>
                <w:szCs w:val="24"/>
              </w:rPr>
            </w:pPr>
            <w:r w:rsidRPr="00624C52">
              <w:rPr>
                <w:rFonts w:ascii="Times New Roman" w:hAnsi="Times New Roman" w:cs="Times New Roman"/>
                <w:sz w:val="24"/>
                <w:szCs w:val="24"/>
              </w:rPr>
              <w:t>0.647</w:t>
            </w:r>
          </w:p>
        </w:tc>
      </w:tr>
    </w:tbl>
    <w:p w:rsidR="00A6789B" w:rsidRDefault="00A6789B" w:rsidP="00A12B2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Significant (p&lt;0.05) compared to the control group.</w:t>
      </w:r>
    </w:p>
    <w:p w:rsidR="00A6789B" w:rsidRDefault="00A6789B" w:rsidP="00A12B2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8A2139">
        <w:rPr>
          <w:rFonts w:ascii="Times New Roman" w:hAnsi="Times New Roman" w:cs="Times New Roman"/>
          <w:sz w:val="24"/>
          <w:szCs w:val="24"/>
        </w:rPr>
        <w:t xml:space="preserve"> </w:t>
      </w:r>
      <w:r>
        <w:rPr>
          <w:rFonts w:ascii="Times New Roman" w:hAnsi="Times New Roman" w:cs="Times New Roman"/>
          <w:sz w:val="24"/>
          <w:szCs w:val="24"/>
        </w:rPr>
        <w:t>Significant (p&lt;0.05) compared to the group (I).</w:t>
      </w:r>
    </w:p>
    <w:p w:rsidR="00A6789B" w:rsidRDefault="00A6789B" w:rsidP="00A12B2E">
      <w:pPr>
        <w:spacing w:after="0" w:line="480" w:lineRule="auto"/>
        <w:jc w:val="both"/>
        <w:rPr>
          <w:rFonts w:ascii="Times New Roman" w:hAnsi="Times New Roman" w:cs="Times New Roman"/>
          <w:sz w:val="24"/>
          <w:szCs w:val="24"/>
        </w:rPr>
      </w:pPr>
    </w:p>
    <w:p w:rsidR="00A6789B" w:rsidRDefault="00A678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6789B" w:rsidRDefault="00A6789B" w:rsidP="00A12B2E">
      <w:pPr>
        <w:autoSpaceDE w:val="0"/>
        <w:autoSpaceDN w:val="0"/>
        <w:adjustRightInd w:val="0"/>
        <w:spacing w:after="0" w:line="480" w:lineRule="auto"/>
        <w:jc w:val="both"/>
        <w:rPr>
          <w:rFonts w:ascii="Times New Roman" w:hAnsi="Times New Roman" w:cs="Times New Roman"/>
          <w:b/>
          <w:bCs/>
          <w:color w:val="231F20"/>
          <w:sz w:val="24"/>
          <w:szCs w:val="24"/>
          <w:lang w:val="en-GB" w:eastAsia="en-GB"/>
        </w:rPr>
      </w:pPr>
      <w:r w:rsidRPr="00322E6A">
        <w:rPr>
          <w:rFonts w:ascii="Times New Roman" w:hAnsi="Times New Roman" w:cs="Times New Roman"/>
          <w:b/>
          <w:bCs/>
          <w:noProof/>
          <w:color w:val="231F20"/>
          <w:sz w:val="24"/>
          <w:szCs w:val="24"/>
          <w:lang w:eastAsia="zh-CN"/>
        </w:rPr>
        <w:pict>
          <v:shape id="Chart 1" o:spid="_x0000_i1026" type="#_x0000_t75" style="width:388.5pt;height:251.25pt;visibility:visible">
            <v:imagedata r:id="rId20" o:title="" cropbottom="-26f"/>
            <o:lock v:ext="edit" aspectratio="f"/>
          </v:shape>
        </w:pict>
      </w:r>
    </w:p>
    <w:p w:rsidR="00A6789B" w:rsidRDefault="00A6789B" w:rsidP="00A12B2E">
      <w:pPr>
        <w:autoSpaceDE w:val="0"/>
        <w:autoSpaceDN w:val="0"/>
        <w:adjustRightInd w:val="0"/>
        <w:spacing w:after="0" w:line="480" w:lineRule="auto"/>
        <w:jc w:val="both"/>
        <w:rPr>
          <w:rFonts w:ascii="Times New Roman" w:hAnsi="Times New Roman" w:cs="Times New Roman"/>
          <w:b/>
          <w:bCs/>
          <w:color w:val="231F20"/>
          <w:sz w:val="24"/>
          <w:szCs w:val="24"/>
          <w:lang w:val="en-GB" w:eastAsia="en-GB"/>
        </w:rPr>
      </w:pPr>
    </w:p>
    <w:p w:rsidR="00A6789B" w:rsidRDefault="00A6789B" w:rsidP="00A12B2E">
      <w:pPr>
        <w:autoSpaceDE w:val="0"/>
        <w:autoSpaceDN w:val="0"/>
        <w:adjustRightInd w:val="0"/>
        <w:spacing w:after="0" w:line="480" w:lineRule="auto"/>
        <w:jc w:val="both"/>
        <w:rPr>
          <w:rFonts w:ascii="Times New Roman" w:hAnsi="Times New Roman" w:cs="Times New Roman"/>
          <w:b/>
          <w:bCs/>
          <w:color w:val="231F20"/>
          <w:sz w:val="24"/>
          <w:szCs w:val="24"/>
          <w:lang w:val="en-GB" w:eastAsia="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5F3BDD">
      <w:pPr>
        <w:pStyle w:val="ListParagraph"/>
        <w:spacing w:line="480" w:lineRule="auto"/>
        <w:ind w:left="0"/>
        <w:rPr>
          <w:rFonts w:ascii="Times New Roman" w:hAnsi="Times New Roman" w:cs="Times New Roman"/>
          <w:sz w:val="24"/>
          <w:szCs w:val="24"/>
          <w:lang w:val="en-GB"/>
        </w:rPr>
      </w:pPr>
    </w:p>
    <w:p w:rsidR="00A6789B" w:rsidRDefault="00A6789B" w:rsidP="00A12B2E">
      <w:pPr>
        <w:tabs>
          <w:tab w:val="left" w:pos="0"/>
          <w:tab w:val="left" w:pos="5812"/>
        </w:tabs>
        <w:spacing w:line="480" w:lineRule="auto"/>
        <w:rPr>
          <w:rFonts w:ascii="Times New Roman" w:hAnsi="Times New Roman" w:cs="Times New Roman"/>
          <w:b/>
          <w:bCs/>
          <w:sz w:val="24"/>
          <w:szCs w:val="24"/>
        </w:rPr>
      </w:pPr>
      <w:r w:rsidRPr="00A70D47">
        <w:rPr>
          <w:rFonts w:ascii="Times New Roman" w:hAnsi="Times New Roman" w:cs="Times New Roman"/>
          <w:b/>
          <w:bCs/>
          <w:sz w:val="24"/>
          <w:szCs w:val="24"/>
          <w:u w:val="single"/>
        </w:rPr>
        <w:t>Pathology</w:t>
      </w:r>
      <w:r>
        <w:rPr>
          <w:rFonts w:ascii="Times New Roman" w:hAnsi="Times New Roman" w:cs="Times New Roman"/>
          <w:b/>
          <w:bCs/>
          <w:sz w:val="24"/>
          <w:szCs w:val="24"/>
          <w:u w:val="single"/>
        </w:rPr>
        <w:t xml:space="preserve"> results  </w:t>
      </w:r>
      <w:r w:rsidRPr="003437CC">
        <w:rPr>
          <w:rFonts w:ascii="Times New Roman" w:hAnsi="Times New Roman" w:cs="Times New Roman"/>
          <w:b/>
          <w:bCs/>
          <w:sz w:val="24"/>
          <w:szCs w:val="24"/>
        </w:rPr>
        <w:t xml:space="preserve">   </w:t>
      </w:r>
    </w:p>
    <w:p w:rsidR="00A6789B" w:rsidRDefault="00A6789B" w:rsidP="00A12B2E">
      <w:pPr>
        <w:tabs>
          <w:tab w:val="left" w:pos="0"/>
          <w:tab w:val="left" w:pos="5812"/>
        </w:tabs>
        <w:spacing w:after="0" w:line="480" w:lineRule="auto"/>
        <w:rPr>
          <w:rStyle w:val="Emphasis"/>
          <w:rFonts w:ascii="Times New Roman" w:hAnsi="Times New Roman" w:cs="Times New Roman"/>
          <w:b/>
          <w:bCs/>
          <w:i w:val="0"/>
          <w:iCs w:val="0"/>
          <w:sz w:val="24"/>
          <w:szCs w:val="24"/>
        </w:rPr>
      </w:pPr>
      <w:r>
        <w:rPr>
          <w:noProof/>
          <w:lang w:eastAsia="zh-CN"/>
        </w:rPr>
        <w:pict>
          <v:shape id="Picture 5" o:spid="_x0000_s1026" type="#_x0000_t75" alt="liver" style="position:absolute;margin-left:0;margin-top:27.65pt;width:195pt;height:127.5pt;z-index:251654144;visibility:visible">
            <v:imagedata r:id="rId21" o:title="" croptop="45870f" blacklevel="6554f" grayscale="t"/>
            <w10:wrap type="square" side="right"/>
          </v:shape>
        </w:pict>
      </w:r>
      <w:r>
        <w:rPr>
          <w:rStyle w:val="Emphasis"/>
          <w:rFonts w:ascii="Times New Roman" w:hAnsi="Times New Roman" w:cs="Times New Roman"/>
          <w:b/>
          <w:bCs/>
          <w:i w:val="0"/>
          <w:iCs w:val="0"/>
          <w:sz w:val="24"/>
          <w:szCs w:val="24"/>
        </w:rPr>
        <w:t xml:space="preserve"> Histopathology </w:t>
      </w:r>
      <w:r w:rsidRPr="009C4E30">
        <w:rPr>
          <w:rStyle w:val="Emphasis"/>
          <w:rFonts w:ascii="Times New Roman" w:hAnsi="Times New Roman" w:cs="Times New Roman"/>
          <w:b/>
          <w:bCs/>
          <w:i w:val="0"/>
          <w:iCs w:val="0"/>
          <w:sz w:val="24"/>
          <w:szCs w:val="24"/>
        </w:rPr>
        <w:t>of the liver sections</w:t>
      </w:r>
      <w:r>
        <w:rPr>
          <w:rStyle w:val="Emphasis"/>
          <w:rFonts w:ascii="Times New Roman" w:hAnsi="Times New Roman" w:cs="Times New Roman"/>
          <w:b/>
          <w:bCs/>
          <w:i w:val="0"/>
          <w:iCs w:val="0"/>
          <w:sz w:val="24"/>
          <w:szCs w:val="24"/>
        </w:rPr>
        <w:t xml:space="preserve"> stained with </w:t>
      </w:r>
      <w:r w:rsidRPr="003E1128">
        <w:rPr>
          <w:rFonts w:ascii="Times New Roman" w:hAnsi="Times New Roman" w:cs="Times New Roman"/>
          <w:b/>
          <w:bCs/>
          <w:sz w:val="24"/>
          <w:szCs w:val="24"/>
        </w:rPr>
        <w:t>haematoxylin and eosin</w:t>
      </w:r>
      <w:r>
        <w:rPr>
          <w:rStyle w:val="Emphasis"/>
          <w:rFonts w:ascii="Times New Roman" w:hAnsi="Times New Roman" w:cs="Times New Roman"/>
          <w:b/>
          <w:bCs/>
          <w:i w:val="0"/>
          <w:iCs w:val="0"/>
          <w:sz w:val="24"/>
          <w:szCs w:val="24"/>
        </w:rPr>
        <w:t>:</w:t>
      </w:r>
    </w:p>
    <w:p w:rsidR="00A6789B" w:rsidRPr="007123E9" w:rsidRDefault="00A6789B" w:rsidP="00A12B2E">
      <w:pPr>
        <w:tabs>
          <w:tab w:val="left" w:pos="0"/>
          <w:tab w:val="left" w:pos="5812"/>
        </w:tabs>
        <w:spacing w:after="0" w:line="480" w:lineRule="auto"/>
        <w:rPr>
          <w:b/>
          <w:bCs/>
          <w:noProof/>
          <w:sz w:val="52"/>
          <w:szCs w:val="52"/>
          <w:lang w:val="en-GB" w:eastAsia="en-GB"/>
        </w:rPr>
      </w:pPr>
      <w:r>
        <w:rPr>
          <w:noProof/>
          <w:lang w:eastAsia="zh-CN"/>
        </w:rPr>
        <w:pict>
          <v:shapetype id="_x0000_t32" coordsize="21600,21600" o:spt="32" o:oned="t" path="m,l21600,21600e" filled="f">
            <v:path arrowok="t" fillok="f" o:connecttype="none"/>
            <o:lock v:ext="edit" shapetype="t"/>
          </v:shapetype>
          <v:shape id="_x0000_s1027" type="#_x0000_t32" style="position:absolute;margin-left:-36pt;margin-top:272.3pt;width:21pt;height:0;flip:x;z-index:251659264" o:connectortype="straight" strokeweight="3.25pt"/>
        </w:pict>
      </w:r>
      <w:r>
        <w:rPr>
          <w:noProof/>
          <w:lang w:eastAsia="zh-CN"/>
        </w:rPr>
        <w:pict>
          <v:shapetype id="_x0000_t202" coordsize="21600,21600" o:spt="202" path="m,l,21600r21600,l21600,xe">
            <v:stroke joinstyle="miter"/>
            <v:path gradientshapeok="t" o:connecttype="rect"/>
          </v:shapetype>
          <v:shape id="_x0000_s1028" type="#_x0000_t202" style="position:absolute;margin-left:3.75pt;margin-top:.2pt;width:19.5pt;height:18.75pt;z-index:251656192">
            <v:textbox style="mso-next-textbox:#_x0000_s1028">
              <w:txbxContent>
                <w:p w:rsidR="00A6789B" w:rsidRPr="000D6A53" w:rsidRDefault="00A6789B" w:rsidP="00A12B2E">
                  <w:pPr>
                    <w:rPr>
                      <w:b/>
                      <w:bCs/>
                      <w:lang w:val="en-GB"/>
                    </w:rPr>
                  </w:pPr>
                  <w:r w:rsidRPr="000D6A53">
                    <w:rPr>
                      <w:b/>
                      <w:bCs/>
                      <w:lang w:val="en-GB"/>
                    </w:rPr>
                    <w:t>B</w:t>
                  </w:r>
                </w:p>
              </w:txbxContent>
            </v:textbox>
          </v:shape>
        </w:pict>
      </w:r>
      <w:r>
        <w:rPr>
          <w:noProof/>
          <w:lang w:eastAsia="zh-CN"/>
        </w:rPr>
        <w:pict>
          <v:shape id="_x0000_s1029" type="#_x0000_t202" style="position:absolute;margin-left:3.75pt;margin-top:147.95pt;width:24pt;height:20.25pt;z-index:251658240">
            <v:textbox style="mso-next-textbox:#_x0000_s1029">
              <w:txbxContent>
                <w:p w:rsidR="00A6789B" w:rsidRPr="000D6A53" w:rsidRDefault="00A6789B" w:rsidP="00A12B2E">
                  <w:pPr>
                    <w:rPr>
                      <w:b/>
                      <w:bCs/>
                      <w:lang w:val="en-GB"/>
                    </w:rPr>
                  </w:pPr>
                  <w:r w:rsidRPr="000D6A53">
                    <w:rPr>
                      <w:b/>
                      <w:bCs/>
                      <w:lang w:val="en-GB"/>
                    </w:rPr>
                    <w:t>D</w:t>
                  </w:r>
                </w:p>
              </w:txbxContent>
            </v:textbox>
          </v:shape>
        </w:pict>
      </w:r>
      <w:r>
        <w:rPr>
          <w:noProof/>
          <w:lang w:eastAsia="zh-CN"/>
        </w:rPr>
        <w:pict>
          <v:shape id="_x0000_s1030" type="#_x0000_t202" style="position:absolute;margin-left:-204pt;margin-top:147.95pt;width:20.25pt;height:20.25pt;z-index:251657216">
            <v:textbox style="mso-next-textbox:#_x0000_s1030">
              <w:txbxContent>
                <w:p w:rsidR="00A6789B" w:rsidRPr="000D6A53" w:rsidRDefault="00A6789B" w:rsidP="00A12B2E">
                  <w:pPr>
                    <w:rPr>
                      <w:b/>
                      <w:bCs/>
                      <w:lang w:val="en-GB"/>
                    </w:rPr>
                  </w:pPr>
                  <w:r w:rsidRPr="000D6A53">
                    <w:rPr>
                      <w:b/>
                      <w:bCs/>
                      <w:lang w:val="en-GB"/>
                    </w:rPr>
                    <w:t>C</w:t>
                  </w:r>
                </w:p>
              </w:txbxContent>
            </v:textbox>
          </v:shape>
        </w:pict>
      </w:r>
      <w:r>
        <w:rPr>
          <w:noProof/>
          <w:lang w:eastAsia="zh-CN"/>
        </w:rPr>
        <w:pict>
          <v:shape id="_x0000_s1031" type="#_x0000_t202" style="position:absolute;margin-left:-204pt;margin-top:.2pt;width:18.75pt;height:18.75pt;z-index:251655168">
            <v:textbox style="mso-next-textbox:#_x0000_s1031">
              <w:txbxContent>
                <w:p w:rsidR="00A6789B" w:rsidRPr="000D6A53" w:rsidRDefault="00A6789B" w:rsidP="00A12B2E">
                  <w:pPr>
                    <w:rPr>
                      <w:b/>
                      <w:bCs/>
                      <w:lang w:val="en-GB"/>
                    </w:rPr>
                  </w:pPr>
                  <w:r w:rsidRPr="000D6A53">
                    <w:rPr>
                      <w:b/>
                      <w:bCs/>
                      <w:lang w:val="en-GB"/>
                    </w:rPr>
                    <w:t>A</w:t>
                  </w:r>
                </w:p>
              </w:txbxContent>
            </v:textbox>
          </v:shape>
        </w:pict>
      </w:r>
      <w:r w:rsidRPr="00322E6A">
        <w:rPr>
          <w:b/>
          <w:bCs/>
          <w:noProof/>
          <w:sz w:val="52"/>
          <w:szCs w:val="52"/>
          <w:lang w:eastAsia="zh-CN"/>
        </w:rPr>
        <w:pict>
          <v:shape id="_x0000_i1027" type="#_x0000_t75" alt="liver" style="width:191.25pt;height:120pt;visibility:visible">
            <v:imagedata r:id="rId22" o:title="" croptop="3000f" cropbottom="45003f" blacklevel="6554f" grayscale="t"/>
          </v:shape>
        </w:pict>
      </w:r>
      <w:r w:rsidRPr="00862F7E">
        <w:rPr>
          <w:rStyle w:val="Hyperlink"/>
          <w:b/>
          <w:bCs/>
          <w:sz w:val="32"/>
          <w:szCs w:val="32"/>
        </w:rPr>
        <w:t xml:space="preserve"> </w:t>
      </w:r>
      <w:r w:rsidRPr="005668B7">
        <w:rPr>
          <w:noProof/>
          <w:lang w:eastAsia="zh-CN"/>
        </w:rPr>
        <w:pict>
          <v:shape id="Picture 3" o:spid="_x0000_i1028" type="#_x0000_t75" style="width:193.5pt;height:128.25pt;visibility:visible">
            <v:imagedata r:id="rId23" o:title="" cropbottom="31793f" grayscale="t"/>
          </v:shape>
        </w:pict>
      </w:r>
      <w:r>
        <w:t xml:space="preserve">    </w:t>
      </w:r>
      <w:r w:rsidRPr="00322E6A">
        <w:rPr>
          <w:b/>
          <w:bCs/>
          <w:noProof/>
          <w:sz w:val="52"/>
          <w:szCs w:val="52"/>
          <w:lang w:eastAsia="zh-CN"/>
        </w:rPr>
        <w:pict>
          <v:shape id="_x0000_i1029" type="#_x0000_t75" alt="liver" style="width:195.75pt;height:129.75pt;visibility:visible">
            <v:imagedata r:id="rId24" o:title="" croptop="24325f" cropbottom="23492f" blacklevel="6554f" grayscale="t"/>
          </v:shape>
        </w:pict>
      </w:r>
    </w:p>
    <w:p w:rsidR="00A6789B" w:rsidRDefault="00A6789B" w:rsidP="00A70D9E">
      <w:pPr>
        <w:pStyle w:val="ListParagraph"/>
        <w:spacing w:line="480" w:lineRule="auto"/>
        <w:ind w:left="0"/>
        <w:jc w:val="both"/>
        <w:rPr>
          <w:rFonts w:ascii="Times New Roman" w:hAnsi="Times New Roman" w:cs="Times New Roman"/>
          <w:sz w:val="24"/>
          <w:szCs w:val="24"/>
        </w:rPr>
      </w:pPr>
      <w:r w:rsidRPr="00265AF3">
        <w:rPr>
          <w:rFonts w:ascii="Times New Roman" w:hAnsi="Times New Roman" w:cs="Times New Roman"/>
          <w:b/>
          <w:bCs/>
          <w:sz w:val="24"/>
          <w:szCs w:val="24"/>
        </w:rPr>
        <w:t>Figure (2):</w:t>
      </w:r>
      <w:r>
        <w:rPr>
          <w:rFonts w:ascii="Times New Roman" w:hAnsi="Times New Roman" w:cs="Times New Roman"/>
          <w:sz w:val="24"/>
          <w:szCs w:val="24"/>
        </w:rPr>
        <w:t xml:space="preserve"> </w:t>
      </w:r>
      <w:r w:rsidRPr="000D6A53">
        <w:rPr>
          <w:rFonts w:ascii="Times New Roman" w:hAnsi="Times New Roman" w:cs="Times New Roman"/>
          <w:sz w:val="24"/>
          <w:szCs w:val="24"/>
        </w:rPr>
        <w:t xml:space="preserve">Histopathology </w:t>
      </w:r>
      <w:r>
        <w:rPr>
          <w:rFonts w:ascii="Times New Roman" w:hAnsi="Times New Roman" w:cs="Times New Roman"/>
          <w:sz w:val="24"/>
          <w:szCs w:val="24"/>
        </w:rPr>
        <w:t>of hepatic tissue of</w:t>
      </w:r>
      <w:r w:rsidRPr="000D6A53">
        <w:rPr>
          <w:rFonts w:ascii="Times New Roman" w:hAnsi="Times New Roman" w:cs="Times New Roman"/>
          <w:sz w:val="24"/>
          <w:szCs w:val="24"/>
        </w:rPr>
        <w:t xml:space="preserve"> normal adult rat</w:t>
      </w:r>
      <w:r>
        <w:rPr>
          <w:rFonts w:ascii="Times New Roman" w:hAnsi="Times New Roman" w:cs="Times New Roman"/>
          <w:sz w:val="24"/>
          <w:szCs w:val="24"/>
        </w:rPr>
        <w:t>,</w:t>
      </w:r>
      <w:r w:rsidRPr="000D6A53">
        <w:rPr>
          <w:rFonts w:ascii="Times New Roman" w:hAnsi="Times New Roman" w:cs="Times New Roman"/>
          <w:sz w:val="24"/>
          <w:szCs w:val="24"/>
        </w:rPr>
        <w:t xml:space="preserve"> exposed to at low and high dose of amitriptyline</w:t>
      </w:r>
      <w:r>
        <w:rPr>
          <w:rFonts w:ascii="Times New Roman" w:hAnsi="Times New Roman" w:cs="Times New Roman"/>
          <w:sz w:val="24"/>
          <w:szCs w:val="24"/>
        </w:rPr>
        <w:t>,</w:t>
      </w:r>
      <w:r w:rsidRPr="00A902CC">
        <w:rPr>
          <w:rFonts w:ascii="Times New Roman" w:hAnsi="Times New Roman" w:cs="Times New Roman"/>
          <w:sz w:val="24"/>
          <w:szCs w:val="24"/>
        </w:rPr>
        <w:t xml:space="preserve"> </w:t>
      </w:r>
      <w:r>
        <w:rPr>
          <w:rFonts w:ascii="Times New Roman" w:hAnsi="Times New Roman" w:cs="Times New Roman"/>
          <w:sz w:val="24"/>
          <w:szCs w:val="24"/>
        </w:rPr>
        <w:t>and toxic dose of cyclophosphamide as +ve control</w:t>
      </w:r>
      <w:r w:rsidRPr="000D6A53">
        <w:rPr>
          <w:rFonts w:ascii="Times New Roman" w:hAnsi="Times New Roman" w:cs="Times New Roman"/>
          <w:sz w:val="24"/>
          <w:szCs w:val="24"/>
        </w:rPr>
        <w:t xml:space="preserve"> </w:t>
      </w:r>
    </w:p>
    <w:p w:rsidR="00A6789B" w:rsidRDefault="00A6789B" w:rsidP="00A12B2E">
      <w:pPr>
        <w:pStyle w:val="ListParagraph"/>
        <w:spacing w:line="480" w:lineRule="auto"/>
        <w:ind w:left="0"/>
        <w:jc w:val="both"/>
        <w:rPr>
          <w:rFonts w:ascii="Times New Roman" w:hAnsi="Times New Roman" w:cs="Times New Roman"/>
          <w:sz w:val="24"/>
          <w:szCs w:val="24"/>
        </w:rPr>
      </w:pPr>
      <w:r w:rsidRPr="000D6A53">
        <w:rPr>
          <w:rFonts w:ascii="Times New Roman" w:hAnsi="Times New Roman" w:cs="Times New Roman"/>
          <w:b/>
          <w:bCs/>
          <w:sz w:val="24"/>
          <w:szCs w:val="24"/>
        </w:rPr>
        <w:t>(A)</w:t>
      </w:r>
      <w:r w:rsidRPr="000D6A53">
        <w:rPr>
          <w:rFonts w:ascii="Times New Roman" w:hAnsi="Times New Roman" w:cs="Times New Roman"/>
          <w:sz w:val="24"/>
          <w:szCs w:val="24"/>
        </w:rPr>
        <w:t xml:space="preserve"> normal liver with </w:t>
      </w:r>
      <w:r w:rsidRPr="000D6A53">
        <w:rPr>
          <w:rStyle w:val="Emphasis"/>
          <w:rFonts w:ascii="Times New Roman" w:hAnsi="Times New Roman" w:cs="Times New Roman"/>
          <w:i w:val="0"/>
          <w:iCs w:val="0"/>
          <w:sz w:val="24"/>
          <w:szCs w:val="24"/>
        </w:rPr>
        <w:t>central vein and surrounding hepatocytes, sinusoids lined with Kupffer cells</w:t>
      </w:r>
      <w:r>
        <w:rPr>
          <w:rStyle w:val="Emphasis"/>
          <w:rFonts w:ascii="Times New Roman" w:hAnsi="Times New Roman" w:cs="Times New Roman"/>
          <w:i w:val="0"/>
          <w:iCs w:val="0"/>
          <w:sz w:val="24"/>
          <w:szCs w:val="24"/>
        </w:rPr>
        <w:t>;</w:t>
      </w:r>
      <w:r w:rsidRPr="008F0CC8">
        <w:rPr>
          <w:rStyle w:val="Emphasis"/>
          <w:rFonts w:ascii="Times New Roman" w:hAnsi="Times New Roman" w:cs="Times New Roman"/>
          <w:i w:val="0"/>
          <w:iCs w:val="0"/>
          <w:sz w:val="24"/>
          <w:szCs w:val="24"/>
        </w:rPr>
        <w:t xml:space="preserve"> </w:t>
      </w:r>
      <w:r w:rsidRPr="000D6A53">
        <w:rPr>
          <w:rStyle w:val="Emphasis"/>
          <w:rFonts w:ascii="Times New Roman" w:hAnsi="Times New Roman" w:cs="Times New Roman"/>
          <w:b/>
          <w:bCs/>
          <w:i w:val="0"/>
          <w:iCs w:val="0"/>
          <w:sz w:val="24"/>
          <w:szCs w:val="24"/>
        </w:rPr>
        <w:t>(B)</w:t>
      </w:r>
      <w:r>
        <w:rPr>
          <w:rStyle w:val="Emphasis"/>
          <w:rFonts w:ascii="Times New Roman" w:hAnsi="Times New Roman" w:cs="Times New Roman"/>
          <w:b/>
          <w:bCs/>
          <w:i w:val="0"/>
          <w:iCs w:val="0"/>
          <w:sz w:val="24"/>
          <w:szCs w:val="24"/>
        </w:rPr>
        <w:t xml:space="preserve"> </w:t>
      </w:r>
      <w:r w:rsidRPr="00995808">
        <w:rPr>
          <w:rStyle w:val="Emphasis"/>
          <w:rFonts w:ascii="Times New Roman" w:hAnsi="Times New Roman" w:cs="Times New Roman"/>
          <w:i w:val="0"/>
          <w:iCs w:val="0"/>
          <w:sz w:val="24"/>
          <w:szCs w:val="24"/>
        </w:rPr>
        <w:t>grou</w:t>
      </w:r>
      <w:r>
        <w:rPr>
          <w:rStyle w:val="Emphasis"/>
          <w:rFonts w:ascii="Times New Roman" w:hAnsi="Times New Roman" w:cs="Times New Roman"/>
          <w:i w:val="0"/>
          <w:iCs w:val="0"/>
          <w:sz w:val="24"/>
          <w:szCs w:val="24"/>
        </w:rPr>
        <w:t xml:space="preserve">p </w:t>
      </w:r>
      <w:r w:rsidRPr="00995808">
        <w:rPr>
          <w:rStyle w:val="Emphasis"/>
          <w:rFonts w:ascii="Times New Roman" w:hAnsi="Times New Roman" w:cs="Times New Roman"/>
          <w:i w:val="0"/>
          <w:iCs w:val="0"/>
          <w:sz w:val="24"/>
          <w:szCs w:val="24"/>
        </w:rPr>
        <w:t>I</w:t>
      </w:r>
      <w:r>
        <w:rPr>
          <w:rStyle w:val="Emphasis"/>
          <w:rFonts w:ascii="Times New Roman" w:hAnsi="Times New Roman" w:cs="Times New Roman"/>
          <w:i w:val="0"/>
          <w:iCs w:val="0"/>
          <w:sz w:val="24"/>
          <w:szCs w:val="24"/>
        </w:rPr>
        <w:t>,</w:t>
      </w:r>
      <w:r w:rsidRPr="00995808">
        <w:rPr>
          <w:rStyle w:val="Emphasis"/>
          <w:rFonts w:ascii="Times New Roman" w:hAnsi="Times New Roman" w:cs="Times New Roman"/>
          <w:i w:val="0"/>
          <w:iCs w:val="0"/>
          <w:sz w:val="24"/>
          <w:szCs w:val="24"/>
        </w:rPr>
        <w:t xml:space="preserve"> showed</w:t>
      </w:r>
      <w:r>
        <w:rPr>
          <w:rStyle w:val="Emphasis"/>
          <w:rFonts w:ascii="Times New Roman" w:hAnsi="Times New Roman" w:cs="Times New Roman"/>
          <w:b/>
          <w:bCs/>
          <w:i w:val="0"/>
          <w:iCs w:val="0"/>
          <w:sz w:val="24"/>
          <w:szCs w:val="24"/>
        </w:rPr>
        <w:t xml:space="preserve"> </w:t>
      </w:r>
      <w:r>
        <w:rPr>
          <w:rFonts w:ascii="Times New Roman" w:hAnsi="Times New Roman" w:cs="Times New Roman"/>
          <w:sz w:val="24"/>
          <w:szCs w:val="24"/>
        </w:rPr>
        <w:t>minimal changes</w:t>
      </w:r>
      <w:r w:rsidRPr="009C4E30">
        <w:rPr>
          <w:rStyle w:val="Emphasis"/>
          <w:rFonts w:ascii="Times New Roman" w:hAnsi="Times New Roman" w:cs="Times New Roman"/>
          <w:i w:val="0"/>
          <w:iCs w:val="0"/>
          <w:sz w:val="24"/>
          <w:szCs w:val="24"/>
        </w:rPr>
        <w:t xml:space="preserve"> with interlobular inflammatory cellular infiltrations and hepatocytic vacuolation</w:t>
      </w:r>
      <w:r>
        <w:rPr>
          <w:rStyle w:val="Emphasis"/>
          <w:rFonts w:ascii="Times New Roman" w:hAnsi="Times New Roman" w:cs="Times New Roman"/>
          <w:i w:val="0"/>
          <w:iCs w:val="0"/>
          <w:sz w:val="24"/>
          <w:szCs w:val="24"/>
        </w:rPr>
        <w:t xml:space="preserve">; </w:t>
      </w:r>
      <w:r w:rsidRPr="00995808">
        <w:rPr>
          <w:rStyle w:val="Emphasis"/>
          <w:rFonts w:ascii="Times New Roman" w:hAnsi="Times New Roman" w:cs="Times New Roman"/>
          <w:b/>
          <w:bCs/>
          <w:i w:val="0"/>
          <w:iCs w:val="0"/>
          <w:sz w:val="24"/>
          <w:szCs w:val="24"/>
        </w:rPr>
        <w:t xml:space="preserve">(C) </w:t>
      </w:r>
      <w:r>
        <w:rPr>
          <w:rStyle w:val="Emphasis"/>
          <w:rFonts w:ascii="Times New Roman" w:hAnsi="Times New Roman" w:cs="Times New Roman"/>
          <w:i w:val="0"/>
          <w:iCs w:val="0"/>
          <w:sz w:val="24"/>
          <w:szCs w:val="24"/>
        </w:rPr>
        <w:t xml:space="preserve">group II, showed </w:t>
      </w:r>
      <w:r>
        <w:rPr>
          <w:rFonts w:ascii="Times New Roman" w:hAnsi="Times New Roman" w:cs="Times New Roman"/>
          <w:sz w:val="24"/>
          <w:szCs w:val="24"/>
        </w:rPr>
        <w:t>marked obliteration of the blood sinusoids,</w:t>
      </w:r>
      <w:r>
        <w:rPr>
          <w:rStyle w:val="Emphasis"/>
          <w:rFonts w:ascii="Times New Roman" w:hAnsi="Times New Roman" w:cs="Times New Roman"/>
          <w:i w:val="0"/>
          <w:iCs w:val="0"/>
          <w:sz w:val="24"/>
          <w:szCs w:val="24"/>
        </w:rPr>
        <w:t xml:space="preserve"> </w:t>
      </w:r>
      <w:r w:rsidRPr="009C4E30">
        <w:rPr>
          <w:rStyle w:val="Emphasis"/>
          <w:rFonts w:ascii="Times New Roman" w:hAnsi="Times New Roman" w:cs="Times New Roman"/>
          <w:i w:val="0"/>
          <w:iCs w:val="0"/>
          <w:sz w:val="24"/>
          <w:szCs w:val="24"/>
        </w:rPr>
        <w:t>inflammatory cellular infiltration around the hepatic vein and hepatocytic vacuolation</w:t>
      </w:r>
      <w:r>
        <w:rPr>
          <w:rStyle w:val="Emphasis"/>
          <w:rFonts w:ascii="Times New Roman" w:hAnsi="Times New Roman" w:cs="Times New Roman"/>
          <w:i w:val="0"/>
          <w:iCs w:val="0"/>
          <w:sz w:val="24"/>
          <w:szCs w:val="24"/>
        </w:rPr>
        <w:t xml:space="preserve">; </w:t>
      </w:r>
      <w:r w:rsidRPr="00995808">
        <w:rPr>
          <w:rStyle w:val="Emphasis"/>
          <w:rFonts w:ascii="Times New Roman" w:hAnsi="Times New Roman" w:cs="Times New Roman"/>
          <w:b/>
          <w:bCs/>
          <w:i w:val="0"/>
          <w:iCs w:val="0"/>
          <w:sz w:val="24"/>
          <w:szCs w:val="24"/>
        </w:rPr>
        <w:t>(D)</w:t>
      </w:r>
      <w:r>
        <w:rPr>
          <w:rStyle w:val="Emphasis"/>
          <w:rFonts w:ascii="Times New Roman" w:hAnsi="Times New Roman" w:cs="Times New Roman"/>
          <w:b/>
          <w:bCs/>
          <w:i w:val="0"/>
          <w:iCs w:val="0"/>
          <w:sz w:val="24"/>
          <w:szCs w:val="24"/>
        </w:rPr>
        <w:t xml:space="preserve"> </w:t>
      </w:r>
      <w:r w:rsidRPr="00995808">
        <w:rPr>
          <w:rStyle w:val="Emphasis"/>
          <w:rFonts w:ascii="Times New Roman" w:hAnsi="Times New Roman" w:cs="Times New Roman"/>
          <w:i w:val="0"/>
          <w:iCs w:val="0"/>
          <w:sz w:val="24"/>
          <w:szCs w:val="24"/>
        </w:rPr>
        <w:t>group III</w:t>
      </w:r>
      <w:r>
        <w:rPr>
          <w:rStyle w:val="Emphasis"/>
          <w:rFonts w:ascii="Times New Roman" w:hAnsi="Times New Roman" w:cs="Times New Roman"/>
          <w:i w:val="0"/>
          <w:iCs w:val="0"/>
          <w:sz w:val="24"/>
          <w:szCs w:val="24"/>
        </w:rPr>
        <w:t>,</w:t>
      </w:r>
      <w:r w:rsidRPr="00995808">
        <w:rPr>
          <w:rStyle w:val="Emphasis"/>
          <w:rFonts w:ascii="Times New Roman" w:hAnsi="Times New Roman" w:cs="Times New Roman"/>
          <w:i w:val="0"/>
          <w:iCs w:val="0"/>
          <w:sz w:val="24"/>
          <w:szCs w:val="24"/>
        </w:rPr>
        <w:t xml:space="preserve"> showed</w:t>
      </w:r>
      <w:r>
        <w:rPr>
          <w:rStyle w:val="Emphasis"/>
          <w:rFonts w:ascii="Times New Roman" w:hAnsi="Times New Roman" w:cs="Times New Roman"/>
          <w:b/>
          <w:bCs/>
          <w:i w:val="0"/>
          <w:iCs w:val="0"/>
          <w:sz w:val="24"/>
          <w:szCs w:val="24"/>
        </w:rPr>
        <w:t xml:space="preserve"> </w:t>
      </w:r>
      <w:r>
        <w:rPr>
          <w:rFonts w:ascii="Times New Roman" w:hAnsi="Times New Roman" w:cs="Times New Roman"/>
          <w:sz w:val="24"/>
          <w:szCs w:val="24"/>
        </w:rPr>
        <w:t>marked obliteration of the blood sinusoids, marked cytoplasmic degeneration of hepatocytes, focal permeation by lymphoplasmic cells, focal pyknotic, nectrotic and apoptic nuclei were remarkable</w:t>
      </w:r>
    </w:p>
    <w:p w:rsidR="00A6789B" w:rsidRDefault="00A6789B" w:rsidP="00A12B2E">
      <w:pPr>
        <w:tabs>
          <w:tab w:val="left" w:pos="0"/>
          <w:tab w:val="left" w:pos="5812"/>
        </w:tabs>
        <w:spacing w:after="0" w:line="480" w:lineRule="auto"/>
        <w:rPr>
          <w:rStyle w:val="Emphasis"/>
          <w:rFonts w:ascii="Times New Roman" w:hAnsi="Times New Roman" w:cs="Times New Roman"/>
          <w:b/>
          <w:bCs/>
          <w:i w:val="0"/>
          <w:iCs w:val="0"/>
          <w:sz w:val="24"/>
          <w:szCs w:val="24"/>
        </w:rPr>
      </w:pPr>
    </w:p>
    <w:p w:rsidR="00A6789B" w:rsidRDefault="00A6789B" w:rsidP="00A12B2E">
      <w:pPr>
        <w:tabs>
          <w:tab w:val="left" w:pos="0"/>
          <w:tab w:val="left" w:pos="5812"/>
        </w:tabs>
        <w:spacing w:after="0" w:line="480" w:lineRule="auto"/>
        <w:rPr>
          <w:rStyle w:val="Emphasis"/>
          <w:rFonts w:ascii="Times New Roman" w:hAnsi="Times New Roman" w:cs="Times New Roman"/>
          <w:b/>
          <w:bCs/>
          <w:i w:val="0"/>
          <w:iCs w:val="0"/>
          <w:sz w:val="24"/>
          <w:szCs w:val="24"/>
        </w:rPr>
      </w:pPr>
    </w:p>
    <w:p w:rsidR="00A6789B" w:rsidRDefault="00A6789B" w:rsidP="00A12B2E">
      <w:pPr>
        <w:tabs>
          <w:tab w:val="left" w:pos="0"/>
          <w:tab w:val="left" w:pos="5812"/>
        </w:tabs>
        <w:spacing w:after="0" w:line="480" w:lineRule="auto"/>
        <w:rPr>
          <w:rStyle w:val="Emphasis"/>
          <w:rFonts w:ascii="Times New Roman" w:hAnsi="Times New Roman" w:cs="Times New Roman"/>
          <w:b/>
          <w:bCs/>
          <w:i w:val="0"/>
          <w:iCs w:val="0"/>
          <w:sz w:val="24"/>
          <w:szCs w:val="24"/>
        </w:rPr>
      </w:pPr>
    </w:p>
    <w:p w:rsidR="00A6789B" w:rsidRDefault="00A6789B" w:rsidP="00A12B2E">
      <w:pPr>
        <w:tabs>
          <w:tab w:val="left" w:pos="0"/>
          <w:tab w:val="left" w:pos="5812"/>
        </w:tabs>
        <w:spacing w:after="0" w:line="480" w:lineRule="auto"/>
        <w:rPr>
          <w:rStyle w:val="Emphasis"/>
          <w:rFonts w:ascii="Times New Roman" w:hAnsi="Times New Roman" w:cs="Times New Roman"/>
          <w:b/>
          <w:bCs/>
          <w:i w:val="0"/>
          <w:iCs w:val="0"/>
          <w:sz w:val="24"/>
          <w:szCs w:val="24"/>
        </w:rPr>
      </w:pPr>
      <w:r>
        <w:rPr>
          <w:rStyle w:val="Emphasis"/>
          <w:rFonts w:ascii="Times New Roman" w:hAnsi="Times New Roman" w:cs="Times New Roman"/>
          <w:b/>
          <w:bCs/>
          <w:i w:val="0"/>
          <w:iCs w:val="0"/>
          <w:sz w:val="24"/>
          <w:szCs w:val="24"/>
        </w:rPr>
        <w:t xml:space="preserve">Histopathology </w:t>
      </w:r>
      <w:r w:rsidRPr="009C4E30">
        <w:rPr>
          <w:rStyle w:val="Emphasis"/>
          <w:rFonts w:ascii="Times New Roman" w:hAnsi="Times New Roman" w:cs="Times New Roman"/>
          <w:b/>
          <w:bCs/>
          <w:i w:val="0"/>
          <w:iCs w:val="0"/>
          <w:sz w:val="24"/>
          <w:szCs w:val="24"/>
        </w:rPr>
        <w:t>of the</w:t>
      </w:r>
      <w:r>
        <w:rPr>
          <w:rStyle w:val="Emphasis"/>
          <w:rFonts w:ascii="Times New Roman" w:hAnsi="Times New Roman" w:cs="Times New Roman"/>
          <w:b/>
          <w:bCs/>
          <w:i w:val="0"/>
          <w:iCs w:val="0"/>
          <w:sz w:val="24"/>
          <w:szCs w:val="24"/>
        </w:rPr>
        <w:t xml:space="preserve"> testis</w:t>
      </w:r>
      <w:r w:rsidRPr="009C4E30">
        <w:rPr>
          <w:rStyle w:val="Emphasis"/>
          <w:rFonts w:ascii="Times New Roman" w:hAnsi="Times New Roman" w:cs="Times New Roman"/>
          <w:b/>
          <w:bCs/>
          <w:i w:val="0"/>
          <w:iCs w:val="0"/>
          <w:sz w:val="24"/>
          <w:szCs w:val="24"/>
        </w:rPr>
        <w:t xml:space="preserve"> sections</w:t>
      </w:r>
      <w:r>
        <w:rPr>
          <w:rStyle w:val="Emphasis"/>
          <w:rFonts w:ascii="Times New Roman" w:hAnsi="Times New Roman" w:cs="Times New Roman"/>
          <w:b/>
          <w:bCs/>
          <w:i w:val="0"/>
          <w:iCs w:val="0"/>
          <w:sz w:val="24"/>
          <w:szCs w:val="24"/>
        </w:rPr>
        <w:t xml:space="preserve"> stain with </w:t>
      </w:r>
      <w:r w:rsidRPr="003E1128">
        <w:rPr>
          <w:rFonts w:ascii="Times New Roman" w:hAnsi="Times New Roman" w:cs="Times New Roman"/>
          <w:b/>
          <w:bCs/>
          <w:sz w:val="24"/>
          <w:szCs w:val="24"/>
        </w:rPr>
        <w:t>haematoxylin and eosin</w:t>
      </w:r>
      <w:r>
        <w:rPr>
          <w:rFonts w:ascii="Times New Roman" w:hAnsi="Times New Roman" w:cs="Times New Roman"/>
          <w:b/>
          <w:bCs/>
          <w:sz w:val="24"/>
          <w:szCs w:val="24"/>
        </w:rPr>
        <w:t xml:space="preserve"> by low &amp; high power</w:t>
      </w:r>
      <w:r w:rsidRPr="003E1128">
        <w:rPr>
          <w:rStyle w:val="Emphasis"/>
          <w:rFonts w:ascii="Times New Roman" w:hAnsi="Times New Roman" w:cs="Times New Roman"/>
          <w:b/>
          <w:bCs/>
          <w:i w:val="0"/>
          <w:iCs w:val="0"/>
          <w:sz w:val="24"/>
          <w:szCs w:val="24"/>
        </w:rPr>
        <w:t>:</w:t>
      </w:r>
    </w:p>
    <w:p w:rsidR="00A6789B" w:rsidRDefault="00A6789B" w:rsidP="00A12B2E">
      <w:pPr>
        <w:spacing w:after="0" w:line="480" w:lineRule="auto"/>
        <w:jc w:val="both"/>
        <w:rPr>
          <w:rFonts w:ascii="Times New Roman" w:hAnsi="Times New Roman" w:cs="Times New Roman"/>
          <w:sz w:val="24"/>
          <w:szCs w:val="24"/>
        </w:rPr>
      </w:pPr>
      <w:r>
        <w:rPr>
          <w:noProof/>
          <w:lang w:eastAsia="zh-CN"/>
        </w:rPr>
        <w:pict>
          <v:shape id="_x0000_s1032" type="#_x0000_t32" style="position:absolute;left:0;text-align:left;margin-left:366.7pt;margin-top:124pt;width:27.05pt;height:.05pt;flip:x y;z-index:251665408" o:connectortype="straight" strokeweight="3pt">
            <v:shadow type="perspective" color="#7f7f7f" opacity=".5" offset="1pt" offset2="-1pt"/>
          </v:shape>
        </w:pict>
      </w:r>
      <w:r>
        <w:rPr>
          <w:noProof/>
          <w:lang w:eastAsia="zh-CN"/>
        </w:rPr>
        <w:pict>
          <v:shape id="_x0000_s1033" type="#_x0000_t32" style="position:absolute;left:0;text-align:left;margin-left:158.95pt;margin-top:123.95pt;width:27.05pt;height:.05pt;flip:x y;z-index:251660288" o:connectortype="straight" strokeweight="3pt">
            <v:shadow type="perspective" color="#7f7f7f" opacity=".5" offset="1pt" offset2="-1pt"/>
          </v:shape>
        </w:pict>
      </w:r>
      <w:r>
        <w:rPr>
          <w:noProof/>
          <w:lang w:eastAsia="zh-CN"/>
        </w:rPr>
        <w:pict>
          <v:shape id="_x0000_s1034" type="#_x0000_t32" style="position:absolute;left:0;text-align:left;margin-left:174pt;margin-top:123.9pt;width:.05pt;height:.05pt;z-index:251653120" o:connectortype="straight"/>
        </w:pict>
      </w:r>
      <w:r>
        <w:rPr>
          <w:noProof/>
          <w:lang w:eastAsia="zh-CN"/>
        </w:rPr>
        <w:pict>
          <v:shape id="_x0000_s1035" type="#_x0000_t202" style="position:absolute;left:0;text-align:left;margin-left:0;margin-top:0;width:23.25pt;height:22.5pt;z-index:251650048">
            <v:textbox style="mso-next-textbox:#_x0000_s1035">
              <w:txbxContent>
                <w:p w:rsidR="00A6789B" w:rsidRPr="00995808" w:rsidRDefault="00A6789B" w:rsidP="00A12B2E">
                  <w:pPr>
                    <w:rPr>
                      <w:b/>
                      <w:bCs/>
                      <w:lang w:val="en-GB"/>
                    </w:rPr>
                  </w:pPr>
                  <w:r w:rsidRPr="00995808">
                    <w:rPr>
                      <w:b/>
                      <w:bCs/>
                      <w:lang w:val="en-GB"/>
                    </w:rPr>
                    <w:t>A</w:t>
                  </w:r>
                </w:p>
              </w:txbxContent>
            </v:textbox>
          </v:shape>
        </w:pict>
      </w:r>
      <w:r w:rsidRPr="005668B7">
        <w:rPr>
          <w:noProof/>
          <w:lang w:eastAsia="zh-CN"/>
        </w:rPr>
        <w:pict>
          <v:shape id="Picture 5" o:spid="_x0000_i1030" type="#_x0000_t75" style="width:188.25pt;height:132pt;visibility:visible">
            <v:imagedata r:id="rId25" o:title="" gain="52429f" grayscale="t"/>
          </v:shape>
        </w:pict>
      </w:r>
      <w:r>
        <w:t xml:space="preserve">  </w:t>
      </w:r>
      <w:r w:rsidRPr="005668B7">
        <w:rPr>
          <w:noProof/>
          <w:lang w:eastAsia="zh-CN"/>
        </w:rPr>
        <w:pict>
          <v:shape id="_x0000_i1031" type="#_x0000_t75" style="width:210pt;height:124.5pt;visibility:visible">
            <v:imagedata r:id="rId26" o:title="" croptop="12057f" cropbottom="4788f" cropleft="10463f" cropright="7300f" blacklevel="3277f"/>
          </v:shape>
        </w:pict>
      </w:r>
    </w:p>
    <w:p w:rsidR="00A6789B" w:rsidRDefault="00A6789B" w:rsidP="00A12B2E">
      <w:pPr>
        <w:spacing w:after="0" w:line="480" w:lineRule="auto"/>
      </w:pPr>
      <w:r>
        <w:rPr>
          <w:noProof/>
          <w:lang w:eastAsia="zh-CN"/>
        </w:rPr>
        <w:pict>
          <v:shape id="_x0000_s1036" type="#_x0000_t32" style="position:absolute;margin-left:378.7pt;margin-top:129.9pt;width:27.05pt;height:.05pt;flip:x y;z-index:251662336" o:connectortype="straight" strokeweight="3pt">
            <v:shadow type="perspective" color="#7f7f7f" opacity=".5" offset="1pt" offset2="-1pt"/>
          </v:shape>
        </w:pict>
      </w:r>
      <w:r>
        <w:rPr>
          <w:noProof/>
          <w:lang w:eastAsia="zh-CN"/>
        </w:rPr>
        <w:pict>
          <v:shape id="_x0000_s1037" type="#_x0000_t32" style="position:absolute;margin-left:158.95pt;margin-top:129.95pt;width:27.05pt;height:.05pt;flip:x y;z-index:251661312" o:connectortype="straight" strokeweight="3pt">
            <v:shadow type="perspective" color="#7f7f7f" opacity=".5" offset="1pt" offset2="-1pt"/>
          </v:shape>
        </w:pict>
      </w:r>
      <w:r>
        <w:rPr>
          <w:noProof/>
          <w:lang w:eastAsia="zh-CN"/>
        </w:rPr>
        <w:pict>
          <v:shape id="_x0000_s1038" type="#_x0000_t202" style="position:absolute;margin-left:0;margin-top:.3pt;width:23.25pt;height:22.5pt;z-index:251651072">
            <v:textbox>
              <w:txbxContent>
                <w:p w:rsidR="00A6789B" w:rsidRPr="00995808" w:rsidRDefault="00A6789B" w:rsidP="00A12B2E">
                  <w:pPr>
                    <w:rPr>
                      <w:b/>
                      <w:bCs/>
                      <w:lang w:val="en-GB"/>
                    </w:rPr>
                  </w:pPr>
                  <w:r>
                    <w:rPr>
                      <w:b/>
                      <w:bCs/>
                      <w:lang w:val="en-GB"/>
                    </w:rPr>
                    <w:t>B</w:t>
                  </w:r>
                </w:p>
              </w:txbxContent>
            </v:textbox>
          </v:shape>
        </w:pict>
      </w:r>
      <w:r w:rsidRPr="005668B7">
        <w:rPr>
          <w:noProof/>
          <w:lang w:eastAsia="zh-CN"/>
        </w:rPr>
        <w:pict>
          <v:shape id="Picture 7" o:spid="_x0000_i1032" type="#_x0000_t75" style="width:188.25pt;height:137.25pt;visibility:visible">
            <v:imagedata r:id="rId27" o:title="" grayscale="t"/>
          </v:shape>
        </w:pict>
      </w:r>
      <w:r>
        <w:t xml:space="preserve">  </w:t>
      </w:r>
      <w:r w:rsidRPr="005668B7">
        <w:rPr>
          <w:noProof/>
          <w:lang w:eastAsia="zh-CN"/>
        </w:rPr>
        <w:pict>
          <v:shape id="Picture 8" o:spid="_x0000_i1033" type="#_x0000_t75" style="width:213.75pt;height:137.25pt;visibility:visible">
            <v:imagedata r:id="rId28" o:title="" grayscale="t"/>
          </v:shape>
        </w:pict>
      </w:r>
      <w:r>
        <w:t xml:space="preserve">   </w:t>
      </w:r>
    </w:p>
    <w:p w:rsidR="00A6789B" w:rsidRDefault="00A6789B" w:rsidP="00A12B2E">
      <w:pPr>
        <w:pStyle w:val="ListParagraph"/>
        <w:spacing w:line="480" w:lineRule="auto"/>
        <w:ind w:left="0"/>
        <w:rPr>
          <w:rFonts w:ascii="Times New Roman" w:hAnsi="Times New Roman" w:cs="Times New Roman"/>
          <w:sz w:val="24"/>
          <w:szCs w:val="24"/>
        </w:rPr>
      </w:pPr>
      <w:r>
        <w:rPr>
          <w:noProof/>
          <w:lang w:eastAsia="zh-CN"/>
        </w:rPr>
        <w:pict>
          <v:shape id="_x0000_s1039" type="#_x0000_t32" style="position:absolute;margin-left:378.7pt;margin-top:125.5pt;width:27.05pt;height:.05pt;flip:x y;z-index:251664384" o:connectortype="straight" strokeweight="3pt">
            <v:shadow type="perspective" color="#7f7f7f" opacity=".5" offset="1pt" offset2="-1pt"/>
          </v:shape>
        </w:pict>
      </w:r>
      <w:r>
        <w:rPr>
          <w:noProof/>
          <w:lang w:eastAsia="zh-CN"/>
        </w:rPr>
        <w:pict>
          <v:shape id="_x0000_s1040" type="#_x0000_t32" style="position:absolute;margin-left:158.95pt;margin-top:125.55pt;width:27.05pt;height:.05pt;flip:x y;z-index:251663360" o:connectortype="straight" strokeweight="3pt">
            <v:shadow type="perspective" color="#7f7f7f" opacity=".5" offset="1pt" offset2="-1pt"/>
          </v:shape>
        </w:pict>
      </w:r>
      <w:r>
        <w:rPr>
          <w:noProof/>
          <w:lang w:eastAsia="zh-CN"/>
        </w:rPr>
        <w:pict>
          <v:shape id="_x0000_s1041" type="#_x0000_t202" style="position:absolute;margin-left:0;margin-top:.4pt;width:23.25pt;height:22.5pt;z-index:251652096">
            <v:textbox>
              <w:txbxContent>
                <w:p w:rsidR="00A6789B" w:rsidRPr="00995808" w:rsidRDefault="00A6789B" w:rsidP="00A12B2E">
                  <w:pPr>
                    <w:rPr>
                      <w:b/>
                      <w:bCs/>
                      <w:lang w:val="en-GB"/>
                    </w:rPr>
                  </w:pPr>
                  <w:r>
                    <w:rPr>
                      <w:b/>
                      <w:bCs/>
                      <w:lang w:val="en-GB"/>
                    </w:rPr>
                    <w:t>C</w:t>
                  </w:r>
                </w:p>
              </w:txbxContent>
            </v:textbox>
          </v:shape>
        </w:pict>
      </w:r>
      <w:r w:rsidRPr="005668B7">
        <w:rPr>
          <w:noProof/>
          <w:lang w:eastAsia="zh-CN"/>
        </w:rPr>
        <w:pict>
          <v:shape id="Picture 9" o:spid="_x0000_i1034" type="#_x0000_t75" style="width:188.25pt;height:129.75pt;visibility:visible">
            <v:imagedata r:id="rId29" o:title="" grayscale="t"/>
          </v:shape>
        </w:pict>
      </w:r>
      <w:r>
        <w:t xml:space="preserve">  </w:t>
      </w:r>
      <w:r w:rsidRPr="005668B7">
        <w:rPr>
          <w:noProof/>
          <w:lang w:eastAsia="zh-CN"/>
        </w:rPr>
        <w:pict>
          <v:shape id="Picture 10" o:spid="_x0000_i1035" type="#_x0000_t75" style="width:216.75pt;height:132pt;visibility:visible">
            <v:imagedata r:id="rId30" o:title="" grayscale="t"/>
          </v:shape>
        </w:pict>
      </w:r>
    </w:p>
    <w:p w:rsidR="00A6789B" w:rsidRDefault="00A6789B" w:rsidP="00FB6D73">
      <w:pPr>
        <w:tabs>
          <w:tab w:val="left" w:pos="0"/>
        </w:tabs>
        <w:spacing w:line="480" w:lineRule="auto"/>
        <w:jc w:val="both"/>
        <w:rPr>
          <w:rFonts w:ascii="Times New Roman" w:hAnsi="Times New Roman" w:cs="Times New Roman"/>
          <w:sz w:val="24"/>
          <w:szCs w:val="24"/>
        </w:rPr>
      </w:pPr>
      <w:r w:rsidRPr="00265AF3">
        <w:rPr>
          <w:rFonts w:ascii="Times New Roman" w:hAnsi="Times New Roman" w:cs="Times New Roman"/>
          <w:b/>
          <w:bCs/>
          <w:sz w:val="24"/>
          <w:szCs w:val="24"/>
        </w:rPr>
        <w:t>Figure (3):</w:t>
      </w:r>
      <w:r w:rsidRPr="00265AF3">
        <w:rPr>
          <w:rFonts w:ascii="Times New Roman" w:hAnsi="Times New Roman" w:cs="Times New Roman"/>
          <w:sz w:val="24"/>
          <w:szCs w:val="24"/>
        </w:rPr>
        <w:t xml:space="preserve"> Histopathology of testicular tissue of normal adult rat</w:t>
      </w:r>
      <w:r>
        <w:rPr>
          <w:rFonts w:ascii="Times New Roman" w:hAnsi="Times New Roman" w:cs="Times New Roman"/>
          <w:sz w:val="24"/>
          <w:szCs w:val="24"/>
        </w:rPr>
        <w:t>,</w:t>
      </w:r>
      <w:r w:rsidRPr="00265AF3">
        <w:rPr>
          <w:rFonts w:ascii="Times New Roman" w:hAnsi="Times New Roman" w:cs="Times New Roman"/>
          <w:sz w:val="24"/>
          <w:szCs w:val="24"/>
        </w:rPr>
        <w:t xml:space="preserve"> exposed to high dose of amitriptyline and </w:t>
      </w:r>
      <w:r>
        <w:rPr>
          <w:rFonts w:ascii="Times New Roman" w:hAnsi="Times New Roman" w:cs="Times New Roman"/>
          <w:sz w:val="24"/>
          <w:szCs w:val="24"/>
        </w:rPr>
        <w:t xml:space="preserve">toxic dose of </w:t>
      </w:r>
      <w:r w:rsidRPr="00265AF3">
        <w:rPr>
          <w:rFonts w:ascii="Times New Roman" w:hAnsi="Times New Roman" w:cs="Times New Roman"/>
          <w:sz w:val="24"/>
          <w:szCs w:val="24"/>
        </w:rPr>
        <w:t>cyclophosphamide as +ve control</w:t>
      </w:r>
      <w:r>
        <w:rPr>
          <w:rFonts w:ascii="Times New Roman" w:hAnsi="Times New Roman" w:cs="Times New Roman"/>
          <w:sz w:val="24"/>
          <w:szCs w:val="24"/>
        </w:rPr>
        <w:t xml:space="preserve"> </w:t>
      </w:r>
      <w:r w:rsidRPr="00265AF3">
        <w:rPr>
          <w:rFonts w:ascii="Times New Roman" w:hAnsi="Times New Roman" w:cs="Times New Roman"/>
          <w:sz w:val="24"/>
          <w:szCs w:val="24"/>
        </w:rPr>
        <w:t xml:space="preserve"> </w:t>
      </w:r>
      <w:r w:rsidRPr="00265AF3">
        <w:rPr>
          <w:rFonts w:ascii="Times New Roman" w:hAnsi="Times New Roman" w:cs="Times New Roman"/>
          <w:b/>
          <w:bCs/>
          <w:sz w:val="24"/>
          <w:szCs w:val="24"/>
        </w:rPr>
        <w:t>(A)</w:t>
      </w:r>
      <w:r w:rsidRPr="00265AF3">
        <w:rPr>
          <w:rFonts w:ascii="Times New Roman" w:hAnsi="Times New Roman" w:cs="Times New Roman"/>
          <w:sz w:val="24"/>
          <w:szCs w:val="24"/>
        </w:rPr>
        <w:t xml:space="preserve"> normal testis tissue, ST: Seminiferous tubules; GS: Germ cells; SC: Sertoli cells; and LC: Leydig cells.</w:t>
      </w:r>
      <w:r w:rsidRPr="00265AF3">
        <w:rPr>
          <w:rStyle w:val="Emphasis"/>
          <w:rFonts w:ascii="Times New Roman" w:hAnsi="Times New Roman" w:cs="Times New Roman"/>
          <w:b/>
          <w:bCs/>
          <w:i w:val="0"/>
          <w:iCs w:val="0"/>
          <w:sz w:val="24"/>
          <w:szCs w:val="24"/>
        </w:rPr>
        <w:t xml:space="preserve"> (B) </w:t>
      </w:r>
      <w:r w:rsidRPr="00265AF3">
        <w:rPr>
          <w:rStyle w:val="Emphasis"/>
          <w:rFonts w:ascii="Times New Roman" w:hAnsi="Times New Roman" w:cs="Times New Roman"/>
          <w:i w:val="0"/>
          <w:iCs w:val="0"/>
          <w:sz w:val="24"/>
          <w:szCs w:val="24"/>
        </w:rPr>
        <w:t xml:space="preserve">Group II showed </w:t>
      </w:r>
      <w:r w:rsidRPr="00265AF3">
        <w:rPr>
          <w:rFonts w:ascii="Times New Roman" w:hAnsi="Times New Roman" w:cs="Times New Roman"/>
          <w:sz w:val="24"/>
          <w:szCs w:val="24"/>
        </w:rPr>
        <w:t>showing focal pyknosis and damaged spermatogonia lining cells. Absent spermatids were remarkable in most of the seminiferous tubules.</w:t>
      </w:r>
      <w:r w:rsidRPr="00265AF3">
        <w:rPr>
          <w:rStyle w:val="Emphasis"/>
          <w:rFonts w:ascii="Times New Roman" w:hAnsi="Times New Roman" w:cs="Times New Roman"/>
          <w:b/>
          <w:bCs/>
          <w:i w:val="0"/>
          <w:iCs w:val="0"/>
          <w:sz w:val="24"/>
          <w:szCs w:val="24"/>
        </w:rPr>
        <w:t xml:space="preserve"> (C) </w:t>
      </w:r>
      <w:r w:rsidRPr="00265AF3">
        <w:rPr>
          <w:rFonts w:ascii="Times New Roman" w:hAnsi="Times New Roman" w:cs="Times New Roman"/>
          <w:sz w:val="24"/>
          <w:szCs w:val="24"/>
        </w:rPr>
        <w:t>Group III, (+ve control) showed focal pyknotic and damaged spermatids, marked interstitial oedema, intratubular and intraluminal oedema.</w:t>
      </w:r>
    </w:p>
    <w:sectPr w:rsidR="00A6789B" w:rsidSect="006A4730">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89B" w:rsidRDefault="00A6789B" w:rsidP="007F1A32">
      <w:pPr>
        <w:spacing w:after="0" w:line="240" w:lineRule="auto"/>
      </w:pPr>
      <w:r>
        <w:separator/>
      </w:r>
    </w:p>
  </w:endnote>
  <w:endnote w:type="continuationSeparator" w:id="1">
    <w:p w:rsidR="00A6789B" w:rsidRDefault="00A6789B" w:rsidP="007F1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OneGulliverA">
    <w:altName w:val="Arial Unicode MS"/>
    <w:panose1 w:val="00000000000000000000"/>
    <w:charset w:val="81"/>
    <w:family w:val="auto"/>
    <w:notTrueType/>
    <w:pitch w:val="default"/>
    <w:sig w:usb0="00000001" w:usb1="09060000" w:usb2="00000010" w:usb3="00000000" w:csb0="00080000" w:csb1="00000000"/>
  </w:font>
  <w:font w:name="AdvP41153C">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OneGulliver-ItalicA">
    <w:altName w:val="MS Mincho"/>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89B" w:rsidRDefault="00A6789B">
    <w:pPr>
      <w:pStyle w:val="Footer"/>
      <w:jc w:val="center"/>
    </w:pPr>
    <w:fldSimple w:instr=" PAGE   \* MERGEFORMAT ">
      <w:r>
        <w:rPr>
          <w:noProof/>
        </w:rPr>
        <w:t>1</w:t>
      </w:r>
    </w:fldSimple>
  </w:p>
  <w:p w:rsidR="00A6789B" w:rsidRDefault="00A678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89B" w:rsidRDefault="00A6789B" w:rsidP="007F1A32">
      <w:pPr>
        <w:spacing w:after="0" w:line="240" w:lineRule="auto"/>
      </w:pPr>
      <w:r>
        <w:separator/>
      </w:r>
    </w:p>
  </w:footnote>
  <w:footnote w:type="continuationSeparator" w:id="1">
    <w:p w:rsidR="00A6789B" w:rsidRDefault="00A6789B" w:rsidP="007F1A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145"/>
    <w:multiLevelType w:val="hybridMultilevel"/>
    <w:tmpl w:val="8FE49DCC"/>
    <w:lvl w:ilvl="0" w:tplc="C5B097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2D0F4B"/>
    <w:multiLevelType w:val="hybridMultilevel"/>
    <w:tmpl w:val="E4645E60"/>
    <w:lvl w:ilvl="0" w:tplc="08090001">
      <w:start w:val="1"/>
      <w:numFmt w:val="bullet"/>
      <w:lvlText w:val=""/>
      <w:lvlJc w:val="left"/>
      <w:pPr>
        <w:ind w:left="1275" w:hanging="360"/>
      </w:pPr>
      <w:rPr>
        <w:rFonts w:ascii="Symbol" w:hAnsi="Symbol" w:cs="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cs="Wingdings" w:hint="default"/>
      </w:rPr>
    </w:lvl>
    <w:lvl w:ilvl="3" w:tplc="08090001" w:tentative="1">
      <w:start w:val="1"/>
      <w:numFmt w:val="bullet"/>
      <w:lvlText w:val=""/>
      <w:lvlJc w:val="left"/>
      <w:pPr>
        <w:ind w:left="3435" w:hanging="360"/>
      </w:pPr>
      <w:rPr>
        <w:rFonts w:ascii="Symbol" w:hAnsi="Symbol" w:cs="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cs="Wingdings" w:hint="default"/>
      </w:rPr>
    </w:lvl>
    <w:lvl w:ilvl="6" w:tplc="08090001" w:tentative="1">
      <w:start w:val="1"/>
      <w:numFmt w:val="bullet"/>
      <w:lvlText w:val=""/>
      <w:lvlJc w:val="left"/>
      <w:pPr>
        <w:ind w:left="5595" w:hanging="360"/>
      </w:pPr>
      <w:rPr>
        <w:rFonts w:ascii="Symbol" w:hAnsi="Symbol" w:cs="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cs="Wingdings" w:hint="default"/>
      </w:rPr>
    </w:lvl>
  </w:abstractNum>
  <w:abstractNum w:abstractNumId="2">
    <w:nsid w:val="1471637F"/>
    <w:multiLevelType w:val="hybridMultilevel"/>
    <w:tmpl w:val="31C82050"/>
    <w:lvl w:ilvl="0" w:tplc="322885E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D3C1724"/>
    <w:multiLevelType w:val="hybridMultilevel"/>
    <w:tmpl w:val="361ACED0"/>
    <w:lvl w:ilvl="0" w:tplc="2F1241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181B44"/>
    <w:multiLevelType w:val="hybridMultilevel"/>
    <w:tmpl w:val="CC661C2E"/>
    <w:lvl w:ilvl="0" w:tplc="A1E2E4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89659C"/>
    <w:multiLevelType w:val="hybridMultilevel"/>
    <w:tmpl w:val="A9BAD4F0"/>
    <w:lvl w:ilvl="0" w:tplc="9BE05A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1A0B30"/>
    <w:multiLevelType w:val="hybridMultilevel"/>
    <w:tmpl w:val="D3E8046A"/>
    <w:lvl w:ilvl="0" w:tplc="C5F4BC78">
      <w:start w:val="3"/>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3520475C"/>
    <w:multiLevelType w:val="hybridMultilevel"/>
    <w:tmpl w:val="3A5C4AE4"/>
    <w:lvl w:ilvl="0" w:tplc="AC8E613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897948"/>
    <w:multiLevelType w:val="hybridMultilevel"/>
    <w:tmpl w:val="AB880F8E"/>
    <w:lvl w:ilvl="0" w:tplc="20A6E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37505D"/>
    <w:multiLevelType w:val="hybridMultilevel"/>
    <w:tmpl w:val="5508ACBE"/>
    <w:lvl w:ilvl="0" w:tplc="C14C055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027230"/>
    <w:multiLevelType w:val="hybridMultilevel"/>
    <w:tmpl w:val="E86AC2A0"/>
    <w:lvl w:ilvl="0" w:tplc="08090001">
      <w:start w:val="1"/>
      <w:numFmt w:val="bullet"/>
      <w:lvlText w:val=""/>
      <w:lvlJc w:val="left"/>
      <w:pPr>
        <w:ind w:left="862" w:hanging="360"/>
      </w:pPr>
      <w:rPr>
        <w:rFonts w:ascii="Symbol" w:hAnsi="Symbol" w:cs="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cs="Wingdings" w:hint="default"/>
      </w:rPr>
    </w:lvl>
    <w:lvl w:ilvl="6" w:tplc="08090001" w:tentative="1">
      <w:start w:val="1"/>
      <w:numFmt w:val="bullet"/>
      <w:lvlText w:val=""/>
      <w:lvlJc w:val="left"/>
      <w:pPr>
        <w:ind w:left="5182" w:hanging="360"/>
      </w:pPr>
      <w:rPr>
        <w:rFonts w:ascii="Symbol" w:hAnsi="Symbol" w:cs="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cs="Wingdings" w:hint="default"/>
      </w:rPr>
    </w:lvl>
  </w:abstractNum>
  <w:abstractNum w:abstractNumId="11">
    <w:nsid w:val="553E61C3"/>
    <w:multiLevelType w:val="hybridMultilevel"/>
    <w:tmpl w:val="18A039CE"/>
    <w:lvl w:ilvl="0" w:tplc="25DE07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9C4DCA"/>
    <w:multiLevelType w:val="hybridMultilevel"/>
    <w:tmpl w:val="9C8087BC"/>
    <w:lvl w:ilvl="0" w:tplc="156402D2">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3">
    <w:nsid w:val="5B30087B"/>
    <w:multiLevelType w:val="hybridMultilevel"/>
    <w:tmpl w:val="8A7A120E"/>
    <w:lvl w:ilvl="0" w:tplc="02B2E31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BE40EA"/>
    <w:multiLevelType w:val="hybridMultilevel"/>
    <w:tmpl w:val="8C984746"/>
    <w:lvl w:ilvl="0" w:tplc="BABAFE8A">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682B11AE"/>
    <w:multiLevelType w:val="multilevel"/>
    <w:tmpl w:val="AF8E5F20"/>
    <w:lvl w:ilvl="0">
      <w:start w:val="68"/>
      <w:numFmt w:val="decimal"/>
      <w:lvlText w:val="%1"/>
      <w:lvlJc w:val="left"/>
      <w:pPr>
        <w:ind w:left="540" w:hanging="540"/>
      </w:pPr>
      <w:rPr>
        <w:rFonts w:eastAsia="Times New Roman" w:hint="default"/>
        <w:b w:val="0"/>
        <w:bCs w:val="0"/>
        <w:color w:val="000000"/>
      </w:rPr>
    </w:lvl>
    <w:lvl w:ilvl="1">
      <w:start w:val="53"/>
      <w:numFmt w:val="decimal"/>
      <w:lvlText w:val="%1.%2"/>
      <w:lvlJc w:val="left"/>
      <w:pPr>
        <w:ind w:left="540" w:hanging="540"/>
      </w:pPr>
      <w:rPr>
        <w:rFonts w:eastAsia="Times New Roman" w:hint="default"/>
        <w:b w:val="0"/>
        <w:bCs w:val="0"/>
        <w:color w:val="000000"/>
      </w:rPr>
    </w:lvl>
    <w:lvl w:ilvl="2">
      <w:start w:val="1"/>
      <w:numFmt w:val="decimal"/>
      <w:lvlText w:val="%1.%2.%3"/>
      <w:lvlJc w:val="left"/>
      <w:pPr>
        <w:ind w:left="720" w:hanging="720"/>
      </w:pPr>
      <w:rPr>
        <w:rFonts w:eastAsia="Times New Roman" w:hint="default"/>
        <w:b w:val="0"/>
        <w:bCs w:val="0"/>
        <w:color w:val="000000"/>
      </w:rPr>
    </w:lvl>
    <w:lvl w:ilvl="3">
      <w:start w:val="1"/>
      <w:numFmt w:val="decimal"/>
      <w:lvlText w:val="%1.%2.%3.%4"/>
      <w:lvlJc w:val="left"/>
      <w:pPr>
        <w:ind w:left="720" w:hanging="720"/>
      </w:pPr>
      <w:rPr>
        <w:rFonts w:eastAsia="Times New Roman" w:hint="default"/>
        <w:b w:val="0"/>
        <w:bCs w:val="0"/>
        <w:color w:val="000000"/>
      </w:rPr>
    </w:lvl>
    <w:lvl w:ilvl="4">
      <w:start w:val="1"/>
      <w:numFmt w:val="decimal"/>
      <w:lvlText w:val="%1.%2.%3.%4.%5"/>
      <w:lvlJc w:val="left"/>
      <w:pPr>
        <w:ind w:left="1080" w:hanging="1080"/>
      </w:pPr>
      <w:rPr>
        <w:rFonts w:eastAsia="Times New Roman" w:hint="default"/>
        <w:b w:val="0"/>
        <w:bCs w:val="0"/>
        <w:color w:val="000000"/>
      </w:rPr>
    </w:lvl>
    <w:lvl w:ilvl="5">
      <w:start w:val="1"/>
      <w:numFmt w:val="decimal"/>
      <w:lvlText w:val="%1.%2.%3.%4.%5.%6"/>
      <w:lvlJc w:val="left"/>
      <w:pPr>
        <w:ind w:left="1080" w:hanging="1080"/>
      </w:pPr>
      <w:rPr>
        <w:rFonts w:eastAsia="Times New Roman" w:hint="default"/>
        <w:b w:val="0"/>
        <w:bCs w:val="0"/>
        <w:color w:val="000000"/>
      </w:rPr>
    </w:lvl>
    <w:lvl w:ilvl="6">
      <w:start w:val="1"/>
      <w:numFmt w:val="decimal"/>
      <w:lvlText w:val="%1.%2.%3.%4.%5.%6.%7"/>
      <w:lvlJc w:val="left"/>
      <w:pPr>
        <w:ind w:left="1440" w:hanging="1440"/>
      </w:pPr>
      <w:rPr>
        <w:rFonts w:eastAsia="Times New Roman" w:hint="default"/>
        <w:b w:val="0"/>
        <w:bCs w:val="0"/>
        <w:color w:val="000000"/>
      </w:rPr>
    </w:lvl>
    <w:lvl w:ilvl="7">
      <w:start w:val="1"/>
      <w:numFmt w:val="decimal"/>
      <w:lvlText w:val="%1.%2.%3.%4.%5.%6.%7.%8"/>
      <w:lvlJc w:val="left"/>
      <w:pPr>
        <w:ind w:left="1440" w:hanging="1440"/>
      </w:pPr>
      <w:rPr>
        <w:rFonts w:eastAsia="Times New Roman" w:hint="default"/>
        <w:b w:val="0"/>
        <w:bCs w:val="0"/>
        <w:color w:val="000000"/>
      </w:rPr>
    </w:lvl>
    <w:lvl w:ilvl="8">
      <w:start w:val="1"/>
      <w:numFmt w:val="decimal"/>
      <w:lvlText w:val="%1.%2.%3.%4.%5.%6.%7.%8.%9"/>
      <w:lvlJc w:val="left"/>
      <w:pPr>
        <w:ind w:left="1800" w:hanging="1800"/>
      </w:pPr>
      <w:rPr>
        <w:rFonts w:eastAsia="Times New Roman" w:hint="default"/>
        <w:b w:val="0"/>
        <w:bCs w:val="0"/>
        <w:color w:val="000000"/>
      </w:rPr>
    </w:lvl>
  </w:abstractNum>
  <w:abstractNum w:abstractNumId="16">
    <w:nsid w:val="6EB60ABE"/>
    <w:multiLevelType w:val="hybridMultilevel"/>
    <w:tmpl w:val="ED822DCA"/>
    <w:lvl w:ilvl="0" w:tplc="966A0C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5B4C9E"/>
    <w:multiLevelType w:val="multilevel"/>
    <w:tmpl w:val="92F8E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6"/>
  </w:num>
  <w:num w:numId="3">
    <w:abstractNumId w:val="0"/>
  </w:num>
  <w:num w:numId="4">
    <w:abstractNumId w:val="5"/>
  </w:num>
  <w:num w:numId="5">
    <w:abstractNumId w:val="6"/>
  </w:num>
  <w:num w:numId="6">
    <w:abstractNumId w:val="2"/>
  </w:num>
  <w:num w:numId="7">
    <w:abstractNumId w:val="3"/>
  </w:num>
  <w:num w:numId="8">
    <w:abstractNumId w:val="17"/>
  </w:num>
  <w:num w:numId="9">
    <w:abstractNumId w:val="10"/>
  </w:num>
  <w:num w:numId="10">
    <w:abstractNumId w:val="9"/>
  </w:num>
  <w:num w:numId="11">
    <w:abstractNumId w:val="11"/>
  </w:num>
  <w:num w:numId="12">
    <w:abstractNumId w:val="4"/>
  </w:num>
  <w:num w:numId="13">
    <w:abstractNumId w:val="15"/>
  </w:num>
  <w:num w:numId="14">
    <w:abstractNumId w:val="12"/>
  </w:num>
  <w:num w:numId="15">
    <w:abstractNumId w:val="1"/>
  </w:num>
  <w:num w:numId="16">
    <w:abstractNumId w:val="14"/>
  </w:num>
  <w:num w:numId="17">
    <w:abstractNumId w:val="1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7C38"/>
    <w:rsid w:val="00000E0E"/>
    <w:rsid w:val="0003611F"/>
    <w:rsid w:val="0004240D"/>
    <w:rsid w:val="000513DA"/>
    <w:rsid w:val="00055E9D"/>
    <w:rsid w:val="000618C0"/>
    <w:rsid w:val="000666B7"/>
    <w:rsid w:val="000A7C6E"/>
    <w:rsid w:val="000B7730"/>
    <w:rsid w:val="000C252B"/>
    <w:rsid w:val="000D3547"/>
    <w:rsid w:val="000D40F1"/>
    <w:rsid w:val="000D6A53"/>
    <w:rsid w:val="00101343"/>
    <w:rsid w:val="001018F5"/>
    <w:rsid w:val="00112952"/>
    <w:rsid w:val="00125537"/>
    <w:rsid w:val="00156836"/>
    <w:rsid w:val="00173C14"/>
    <w:rsid w:val="0018742A"/>
    <w:rsid w:val="00192DD3"/>
    <w:rsid w:val="00195312"/>
    <w:rsid w:val="001A248A"/>
    <w:rsid w:val="001C182F"/>
    <w:rsid w:val="001D0A87"/>
    <w:rsid w:val="001D35EC"/>
    <w:rsid w:val="001E1527"/>
    <w:rsid w:val="001E59A7"/>
    <w:rsid w:val="001E692F"/>
    <w:rsid w:val="001E76F9"/>
    <w:rsid w:val="0020424B"/>
    <w:rsid w:val="00205B0B"/>
    <w:rsid w:val="002155D9"/>
    <w:rsid w:val="00224979"/>
    <w:rsid w:val="00233CD4"/>
    <w:rsid w:val="002503ED"/>
    <w:rsid w:val="0026492E"/>
    <w:rsid w:val="00265AF3"/>
    <w:rsid w:val="00270B37"/>
    <w:rsid w:val="002A140B"/>
    <w:rsid w:val="002B0E38"/>
    <w:rsid w:val="002B422B"/>
    <w:rsid w:val="002C0BAA"/>
    <w:rsid w:val="002C4577"/>
    <w:rsid w:val="002D6DCB"/>
    <w:rsid w:val="002E2D4D"/>
    <w:rsid w:val="002E6029"/>
    <w:rsid w:val="002E6A45"/>
    <w:rsid w:val="002E7E60"/>
    <w:rsid w:val="002F2A54"/>
    <w:rsid w:val="00307AAB"/>
    <w:rsid w:val="0031174C"/>
    <w:rsid w:val="0031238B"/>
    <w:rsid w:val="00322B19"/>
    <w:rsid w:val="00322E6A"/>
    <w:rsid w:val="0032587A"/>
    <w:rsid w:val="00334490"/>
    <w:rsid w:val="00335C0E"/>
    <w:rsid w:val="003437CC"/>
    <w:rsid w:val="00351B2C"/>
    <w:rsid w:val="00355525"/>
    <w:rsid w:val="00363E34"/>
    <w:rsid w:val="00377505"/>
    <w:rsid w:val="00385736"/>
    <w:rsid w:val="003944E7"/>
    <w:rsid w:val="003A0A89"/>
    <w:rsid w:val="003A3645"/>
    <w:rsid w:val="003A798C"/>
    <w:rsid w:val="003B0141"/>
    <w:rsid w:val="003D5487"/>
    <w:rsid w:val="003E08ED"/>
    <w:rsid w:val="003E1128"/>
    <w:rsid w:val="003E5169"/>
    <w:rsid w:val="003F1AA3"/>
    <w:rsid w:val="003F1EED"/>
    <w:rsid w:val="00420A2A"/>
    <w:rsid w:val="004270CE"/>
    <w:rsid w:val="00432001"/>
    <w:rsid w:val="00436A24"/>
    <w:rsid w:val="00437A30"/>
    <w:rsid w:val="00444468"/>
    <w:rsid w:val="00444A01"/>
    <w:rsid w:val="00457910"/>
    <w:rsid w:val="00466781"/>
    <w:rsid w:val="004731DD"/>
    <w:rsid w:val="00477D34"/>
    <w:rsid w:val="00490174"/>
    <w:rsid w:val="00493073"/>
    <w:rsid w:val="004938B6"/>
    <w:rsid w:val="00496965"/>
    <w:rsid w:val="004A6BFF"/>
    <w:rsid w:val="004B2CEB"/>
    <w:rsid w:val="004C4230"/>
    <w:rsid w:val="004C4E9C"/>
    <w:rsid w:val="004C584A"/>
    <w:rsid w:val="004E6891"/>
    <w:rsid w:val="004F5C65"/>
    <w:rsid w:val="005044F6"/>
    <w:rsid w:val="005112AA"/>
    <w:rsid w:val="005163F7"/>
    <w:rsid w:val="00520F6D"/>
    <w:rsid w:val="00522982"/>
    <w:rsid w:val="00524842"/>
    <w:rsid w:val="00537C6E"/>
    <w:rsid w:val="00554340"/>
    <w:rsid w:val="005564CB"/>
    <w:rsid w:val="00563CD5"/>
    <w:rsid w:val="005668B7"/>
    <w:rsid w:val="00573CE0"/>
    <w:rsid w:val="005821FD"/>
    <w:rsid w:val="00585EFB"/>
    <w:rsid w:val="00585F1C"/>
    <w:rsid w:val="0059260F"/>
    <w:rsid w:val="005933C6"/>
    <w:rsid w:val="00597616"/>
    <w:rsid w:val="005A0970"/>
    <w:rsid w:val="005A2767"/>
    <w:rsid w:val="005C3910"/>
    <w:rsid w:val="005D0F3E"/>
    <w:rsid w:val="005D17AB"/>
    <w:rsid w:val="005D1DC0"/>
    <w:rsid w:val="005E1B11"/>
    <w:rsid w:val="005E62C2"/>
    <w:rsid w:val="005F3BDD"/>
    <w:rsid w:val="005F7273"/>
    <w:rsid w:val="00600B6E"/>
    <w:rsid w:val="006040B1"/>
    <w:rsid w:val="006075AE"/>
    <w:rsid w:val="00617F6D"/>
    <w:rsid w:val="00624AEE"/>
    <w:rsid w:val="00624C52"/>
    <w:rsid w:val="00630318"/>
    <w:rsid w:val="00631F5E"/>
    <w:rsid w:val="0063521F"/>
    <w:rsid w:val="00652CF4"/>
    <w:rsid w:val="006536C1"/>
    <w:rsid w:val="00657EA0"/>
    <w:rsid w:val="0066057E"/>
    <w:rsid w:val="00665434"/>
    <w:rsid w:val="00665559"/>
    <w:rsid w:val="00673781"/>
    <w:rsid w:val="006742CC"/>
    <w:rsid w:val="00676F11"/>
    <w:rsid w:val="00677F88"/>
    <w:rsid w:val="00680BE2"/>
    <w:rsid w:val="00687150"/>
    <w:rsid w:val="00691305"/>
    <w:rsid w:val="006A2293"/>
    <w:rsid w:val="006A4730"/>
    <w:rsid w:val="006A645B"/>
    <w:rsid w:val="006A69D6"/>
    <w:rsid w:val="006B416F"/>
    <w:rsid w:val="006D5711"/>
    <w:rsid w:val="006D62DE"/>
    <w:rsid w:val="006E3711"/>
    <w:rsid w:val="006F1339"/>
    <w:rsid w:val="006F1A70"/>
    <w:rsid w:val="006F23E6"/>
    <w:rsid w:val="00703740"/>
    <w:rsid w:val="007123E9"/>
    <w:rsid w:val="00736815"/>
    <w:rsid w:val="00780435"/>
    <w:rsid w:val="007871B5"/>
    <w:rsid w:val="007A3C15"/>
    <w:rsid w:val="007A5E4A"/>
    <w:rsid w:val="007B2D67"/>
    <w:rsid w:val="007C354E"/>
    <w:rsid w:val="007C35C4"/>
    <w:rsid w:val="007E4333"/>
    <w:rsid w:val="007E5C36"/>
    <w:rsid w:val="007F1A32"/>
    <w:rsid w:val="007F2730"/>
    <w:rsid w:val="00803DE3"/>
    <w:rsid w:val="00833F33"/>
    <w:rsid w:val="00851102"/>
    <w:rsid w:val="00853451"/>
    <w:rsid w:val="0085452A"/>
    <w:rsid w:val="008551D0"/>
    <w:rsid w:val="00856A53"/>
    <w:rsid w:val="00862F7E"/>
    <w:rsid w:val="00887DAF"/>
    <w:rsid w:val="00890A07"/>
    <w:rsid w:val="008971A8"/>
    <w:rsid w:val="00897A72"/>
    <w:rsid w:val="008A2139"/>
    <w:rsid w:val="008A72D6"/>
    <w:rsid w:val="008B1C20"/>
    <w:rsid w:val="008B59DB"/>
    <w:rsid w:val="008C1D55"/>
    <w:rsid w:val="008F058D"/>
    <w:rsid w:val="008F0CC8"/>
    <w:rsid w:val="008F3C9C"/>
    <w:rsid w:val="008F626F"/>
    <w:rsid w:val="00901EE7"/>
    <w:rsid w:val="009064BA"/>
    <w:rsid w:val="0091685B"/>
    <w:rsid w:val="00923B9C"/>
    <w:rsid w:val="00926051"/>
    <w:rsid w:val="00936134"/>
    <w:rsid w:val="00937C38"/>
    <w:rsid w:val="00946FAC"/>
    <w:rsid w:val="009575A2"/>
    <w:rsid w:val="00962614"/>
    <w:rsid w:val="009705EE"/>
    <w:rsid w:val="0097496A"/>
    <w:rsid w:val="00977824"/>
    <w:rsid w:val="0098651A"/>
    <w:rsid w:val="00995808"/>
    <w:rsid w:val="009A22FD"/>
    <w:rsid w:val="009B1381"/>
    <w:rsid w:val="009B3222"/>
    <w:rsid w:val="009C224E"/>
    <w:rsid w:val="009C2E7D"/>
    <w:rsid w:val="009C389D"/>
    <w:rsid w:val="009C4E30"/>
    <w:rsid w:val="009C553C"/>
    <w:rsid w:val="009F59EB"/>
    <w:rsid w:val="00A01D83"/>
    <w:rsid w:val="00A06B04"/>
    <w:rsid w:val="00A12B2E"/>
    <w:rsid w:val="00A264C1"/>
    <w:rsid w:val="00A31A4A"/>
    <w:rsid w:val="00A31A89"/>
    <w:rsid w:val="00A44730"/>
    <w:rsid w:val="00A67438"/>
    <w:rsid w:val="00A6789B"/>
    <w:rsid w:val="00A70D47"/>
    <w:rsid w:val="00A70D9E"/>
    <w:rsid w:val="00A86B28"/>
    <w:rsid w:val="00A87DA7"/>
    <w:rsid w:val="00A902CC"/>
    <w:rsid w:val="00AC42B5"/>
    <w:rsid w:val="00AC43BC"/>
    <w:rsid w:val="00AD2A1A"/>
    <w:rsid w:val="00AE398D"/>
    <w:rsid w:val="00AF173A"/>
    <w:rsid w:val="00AF288C"/>
    <w:rsid w:val="00B05B6C"/>
    <w:rsid w:val="00B12D3C"/>
    <w:rsid w:val="00B15371"/>
    <w:rsid w:val="00B20392"/>
    <w:rsid w:val="00B21AB5"/>
    <w:rsid w:val="00B22608"/>
    <w:rsid w:val="00B30B62"/>
    <w:rsid w:val="00B4244C"/>
    <w:rsid w:val="00B50A5D"/>
    <w:rsid w:val="00B51B98"/>
    <w:rsid w:val="00B52AE3"/>
    <w:rsid w:val="00B55063"/>
    <w:rsid w:val="00B729EC"/>
    <w:rsid w:val="00B7696D"/>
    <w:rsid w:val="00B77983"/>
    <w:rsid w:val="00B86B5E"/>
    <w:rsid w:val="00B94EEC"/>
    <w:rsid w:val="00BB5474"/>
    <w:rsid w:val="00BC1EC7"/>
    <w:rsid w:val="00BC36F6"/>
    <w:rsid w:val="00BD645D"/>
    <w:rsid w:val="00BE614F"/>
    <w:rsid w:val="00BE6F25"/>
    <w:rsid w:val="00BF5E64"/>
    <w:rsid w:val="00C07FA2"/>
    <w:rsid w:val="00C10C5C"/>
    <w:rsid w:val="00C14E71"/>
    <w:rsid w:val="00C1599D"/>
    <w:rsid w:val="00C40304"/>
    <w:rsid w:val="00C423D7"/>
    <w:rsid w:val="00C42A53"/>
    <w:rsid w:val="00C42B87"/>
    <w:rsid w:val="00C71E5F"/>
    <w:rsid w:val="00C87C38"/>
    <w:rsid w:val="00C90FEA"/>
    <w:rsid w:val="00C91CB7"/>
    <w:rsid w:val="00C92A76"/>
    <w:rsid w:val="00C93133"/>
    <w:rsid w:val="00CA62EE"/>
    <w:rsid w:val="00CC0EF7"/>
    <w:rsid w:val="00CD165F"/>
    <w:rsid w:val="00CD6434"/>
    <w:rsid w:val="00CE2365"/>
    <w:rsid w:val="00CE272E"/>
    <w:rsid w:val="00CF1F7F"/>
    <w:rsid w:val="00D25C93"/>
    <w:rsid w:val="00D3072F"/>
    <w:rsid w:val="00D30C85"/>
    <w:rsid w:val="00D36A53"/>
    <w:rsid w:val="00D41609"/>
    <w:rsid w:val="00D44667"/>
    <w:rsid w:val="00D55EC6"/>
    <w:rsid w:val="00D81461"/>
    <w:rsid w:val="00D879A4"/>
    <w:rsid w:val="00D93A02"/>
    <w:rsid w:val="00D95480"/>
    <w:rsid w:val="00DC4671"/>
    <w:rsid w:val="00DD5F50"/>
    <w:rsid w:val="00DE11C3"/>
    <w:rsid w:val="00E11FCD"/>
    <w:rsid w:val="00E13451"/>
    <w:rsid w:val="00E1696B"/>
    <w:rsid w:val="00E23541"/>
    <w:rsid w:val="00E342F1"/>
    <w:rsid w:val="00E802C7"/>
    <w:rsid w:val="00E87FA3"/>
    <w:rsid w:val="00EA01DF"/>
    <w:rsid w:val="00EA6F6A"/>
    <w:rsid w:val="00EB1F88"/>
    <w:rsid w:val="00EB59D0"/>
    <w:rsid w:val="00EC4ACA"/>
    <w:rsid w:val="00EC72E9"/>
    <w:rsid w:val="00ED2BDC"/>
    <w:rsid w:val="00ED372B"/>
    <w:rsid w:val="00ED6973"/>
    <w:rsid w:val="00EE269F"/>
    <w:rsid w:val="00EE5603"/>
    <w:rsid w:val="00EF41AC"/>
    <w:rsid w:val="00F06960"/>
    <w:rsid w:val="00F14FCD"/>
    <w:rsid w:val="00F15164"/>
    <w:rsid w:val="00F3775C"/>
    <w:rsid w:val="00F4242D"/>
    <w:rsid w:val="00F43A27"/>
    <w:rsid w:val="00F51AE2"/>
    <w:rsid w:val="00F54904"/>
    <w:rsid w:val="00F62B44"/>
    <w:rsid w:val="00F726EF"/>
    <w:rsid w:val="00F76FBA"/>
    <w:rsid w:val="00F8749F"/>
    <w:rsid w:val="00F9555F"/>
    <w:rsid w:val="00FA3698"/>
    <w:rsid w:val="00FB6D73"/>
    <w:rsid w:val="00FD1253"/>
    <w:rsid w:val="00FF474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HTML Cite"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38"/>
    <w:pPr>
      <w:spacing w:after="200" w:line="276" w:lineRule="auto"/>
    </w:pPr>
    <w:rPr>
      <w:rFonts w:cs="Calibri"/>
      <w:lang w:eastAsia="en-US"/>
    </w:rPr>
  </w:style>
  <w:style w:type="paragraph" w:styleId="Heading2">
    <w:name w:val="heading 2"/>
    <w:basedOn w:val="Normal"/>
    <w:link w:val="Heading2Char"/>
    <w:uiPriority w:val="99"/>
    <w:qFormat/>
    <w:rsid w:val="00420A2A"/>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20A2A"/>
    <w:rPr>
      <w:rFonts w:ascii="Times New Roman" w:hAnsi="Times New Roman" w:cs="Times New Roman"/>
      <w:b/>
      <w:bCs/>
      <w:sz w:val="36"/>
      <w:szCs w:val="36"/>
    </w:rPr>
  </w:style>
  <w:style w:type="character" w:styleId="Hyperlink">
    <w:name w:val="Hyperlink"/>
    <w:basedOn w:val="DefaultParagraphFont"/>
    <w:uiPriority w:val="99"/>
    <w:rsid w:val="00937C38"/>
    <w:rPr>
      <w:color w:val="0000FF"/>
      <w:u w:val="single"/>
    </w:rPr>
  </w:style>
  <w:style w:type="paragraph" w:styleId="BalloonText">
    <w:name w:val="Balloon Text"/>
    <w:basedOn w:val="Normal"/>
    <w:link w:val="BalloonTextChar"/>
    <w:uiPriority w:val="99"/>
    <w:semiHidden/>
    <w:rsid w:val="00937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C38"/>
    <w:rPr>
      <w:rFonts w:ascii="Tahoma" w:eastAsia="Times New Roman" w:hAnsi="Tahoma" w:cs="Tahoma"/>
      <w:sz w:val="16"/>
      <w:szCs w:val="16"/>
      <w:lang w:val="en-US"/>
    </w:rPr>
  </w:style>
  <w:style w:type="paragraph" w:styleId="ListParagraph">
    <w:name w:val="List Paragraph"/>
    <w:basedOn w:val="Normal"/>
    <w:uiPriority w:val="99"/>
    <w:qFormat/>
    <w:rsid w:val="00537C6E"/>
    <w:pPr>
      <w:ind w:left="720"/>
      <w:contextualSpacing/>
    </w:pPr>
  </w:style>
  <w:style w:type="table" w:styleId="TableGrid">
    <w:name w:val="Table Grid"/>
    <w:basedOn w:val="TableNormal"/>
    <w:uiPriority w:val="99"/>
    <w:rsid w:val="00FA3698"/>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FA3698"/>
    <w:rPr>
      <w:b/>
      <w:bCs/>
    </w:rPr>
  </w:style>
  <w:style w:type="paragraph" w:styleId="NormalWeb">
    <w:name w:val="Normal (Web)"/>
    <w:basedOn w:val="Normal"/>
    <w:uiPriority w:val="99"/>
    <w:rsid w:val="00B94EE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99"/>
    <w:qFormat/>
    <w:rsid w:val="00C42A53"/>
    <w:rPr>
      <w:i/>
      <w:iCs/>
    </w:rPr>
  </w:style>
  <w:style w:type="character" w:customStyle="1" w:styleId="ti">
    <w:name w:val="ti"/>
    <w:basedOn w:val="DefaultParagraphFont"/>
    <w:uiPriority w:val="99"/>
    <w:rsid w:val="00420A2A"/>
  </w:style>
  <w:style w:type="character" w:customStyle="1" w:styleId="linkbar">
    <w:name w:val="linkbar"/>
    <w:basedOn w:val="DefaultParagraphFont"/>
    <w:uiPriority w:val="99"/>
    <w:rsid w:val="00420A2A"/>
  </w:style>
  <w:style w:type="paragraph" w:customStyle="1" w:styleId="affiliation">
    <w:name w:val="affiliation"/>
    <w:basedOn w:val="Normal"/>
    <w:uiPriority w:val="99"/>
    <w:rsid w:val="00420A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bstract">
    <w:name w:val="abstract"/>
    <w:basedOn w:val="Normal"/>
    <w:uiPriority w:val="99"/>
    <w:rsid w:val="00420A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99"/>
    <w:qFormat/>
    <w:rsid w:val="00DC4671"/>
    <w:rPr>
      <w:b/>
      <w:bCs/>
      <w:sz w:val="20"/>
      <w:szCs w:val="20"/>
    </w:rPr>
  </w:style>
  <w:style w:type="paragraph" w:styleId="Header">
    <w:name w:val="header"/>
    <w:basedOn w:val="Normal"/>
    <w:link w:val="HeaderChar"/>
    <w:uiPriority w:val="99"/>
    <w:semiHidden/>
    <w:rsid w:val="007F1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1A32"/>
    <w:rPr>
      <w:sz w:val="22"/>
      <w:szCs w:val="22"/>
      <w:lang w:val="en-US" w:eastAsia="en-US"/>
    </w:rPr>
  </w:style>
  <w:style w:type="paragraph" w:styleId="Footer">
    <w:name w:val="footer"/>
    <w:basedOn w:val="Normal"/>
    <w:link w:val="FooterChar"/>
    <w:uiPriority w:val="99"/>
    <w:rsid w:val="007F1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A32"/>
    <w:rPr>
      <w:sz w:val="22"/>
      <w:szCs w:val="22"/>
      <w:lang w:val="en-US" w:eastAsia="en-US"/>
    </w:rPr>
  </w:style>
  <w:style w:type="character" w:styleId="HTMLCite">
    <w:name w:val="HTML Cite"/>
    <w:basedOn w:val="DefaultParagraphFont"/>
    <w:uiPriority w:val="99"/>
    <w:semiHidden/>
    <w:rsid w:val="00205B0B"/>
  </w:style>
  <w:style w:type="character" w:customStyle="1" w:styleId="prevauthlinks1">
    <w:name w:val="prevauthlinks1"/>
    <w:basedOn w:val="DefaultParagraphFont"/>
    <w:uiPriority w:val="99"/>
    <w:rsid w:val="00E23541"/>
    <w:rPr>
      <w:color w:val="C0C0C0"/>
      <w:u w:val="single"/>
    </w:rPr>
  </w:style>
  <w:style w:type="character" w:customStyle="1" w:styleId="email">
    <w:name w:val="email"/>
    <w:basedOn w:val="DefaultParagraphFont"/>
    <w:uiPriority w:val="99"/>
    <w:rsid w:val="002A140B"/>
  </w:style>
  <w:style w:type="character" w:customStyle="1" w:styleId="offscreen">
    <w:name w:val="offscreen"/>
    <w:basedOn w:val="DefaultParagraphFont"/>
    <w:uiPriority w:val="99"/>
    <w:rsid w:val="002A140B"/>
  </w:style>
</w:styles>
</file>

<file path=word/webSettings.xml><?xml version="1.0" encoding="utf-8"?>
<w:webSettings xmlns:r="http://schemas.openxmlformats.org/officeDocument/2006/relationships" xmlns:w="http://schemas.openxmlformats.org/wordprocessingml/2006/main">
  <w:divs>
    <w:div w:id="1188060384">
      <w:marLeft w:val="0"/>
      <w:marRight w:val="0"/>
      <w:marTop w:val="0"/>
      <w:marBottom w:val="0"/>
      <w:divBdr>
        <w:top w:val="none" w:sz="0" w:space="0" w:color="auto"/>
        <w:left w:val="none" w:sz="0" w:space="0" w:color="auto"/>
        <w:bottom w:val="none" w:sz="0" w:space="0" w:color="auto"/>
        <w:right w:val="none" w:sz="0" w:space="0" w:color="auto"/>
      </w:divBdr>
      <w:divsChild>
        <w:div w:id="1188060450">
          <w:marLeft w:val="0"/>
          <w:marRight w:val="0"/>
          <w:marTop w:val="60"/>
          <w:marBottom w:val="105"/>
          <w:divBdr>
            <w:top w:val="none" w:sz="0" w:space="0" w:color="auto"/>
            <w:left w:val="none" w:sz="0" w:space="0" w:color="auto"/>
            <w:bottom w:val="none" w:sz="0" w:space="0" w:color="auto"/>
            <w:right w:val="none" w:sz="0" w:space="0" w:color="auto"/>
          </w:divBdr>
          <w:divsChild>
            <w:div w:id="1188060396">
              <w:marLeft w:val="0"/>
              <w:marRight w:val="0"/>
              <w:marTop w:val="0"/>
              <w:marBottom w:val="0"/>
              <w:divBdr>
                <w:top w:val="none" w:sz="0" w:space="0" w:color="auto"/>
                <w:left w:val="none" w:sz="0" w:space="0" w:color="auto"/>
                <w:bottom w:val="none" w:sz="0" w:space="0" w:color="auto"/>
                <w:right w:val="none" w:sz="0" w:space="0" w:color="auto"/>
              </w:divBdr>
              <w:divsChild>
                <w:div w:id="1188060422">
                  <w:marLeft w:val="0"/>
                  <w:marRight w:val="0"/>
                  <w:marTop w:val="0"/>
                  <w:marBottom w:val="0"/>
                  <w:divBdr>
                    <w:top w:val="none" w:sz="0" w:space="0" w:color="auto"/>
                    <w:left w:val="none" w:sz="0" w:space="0" w:color="auto"/>
                    <w:bottom w:val="none" w:sz="0" w:space="0" w:color="auto"/>
                    <w:right w:val="none" w:sz="0" w:space="0" w:color="auto"/>
                  </w:divBdr>
                  <w:divsChild>
                    <w:div w:id="1188060386">
                      <w:marLeft w:val="0"/>
                      <w:marRight w:val="0"/>
                      <w:marTop w:val="0"/>
                      <w:marBottom w:val="0"/>
                      <w:divBdr>
                        <w:top w:val="none" w:sz="0" w:space="0" w:color="auto"/>
                        <w:left w:val="none" w:sz="0" w:space="0" w:color="auto"/>
                        <w:bottom w:val="none" w:sz="0" w:space="0" w:color="auto"/>
                        <w:right w:val="none" w:sz="0" w:space="0" w:color="auto"/>
                      </w:divBdr>
                      <w:divsChild>
                        <w:div w:id="1188060421">
                          <w:marLeft w:val="0"/>
                          <w:marRight w:val="0"/>
                          <w:marTop w:val="0"/>
                          <w:marBottom w:val="0"/>
                          <w:divBdr>
                            <w:top w:val="none" w:sz="0" w:space="0" w:color="auto"/>
                            <w:left w:val="none" w:sz="0" w:space="0" w:color="auto"/>
                            <w:bottom w:val="none" w:sz="0" w:space="0" w:color="auto"/>
                            <w:right w:val="none" w:sz="0" w:space="0" w:color="auto"/>
                          </w:divBdr>
                          <w:divsChild>
                            <w:div w:id="1188060389">
                              <w:marLeft w:val="-5625"/>
                              <w:marRight w:val="0"/>
                              <w:marTop w:val="0"/>
                              <w:marBottom w:val="0"/>
                              <w:divBdr>
                                <w:top w:val="none" w:sz="0" w:space="0" w:color="auto"/>
                                <w:left w:val="none" w:sz="0" w:space="0" w:color="auto"/>
                                <w:bottom w:val="none" w:sz="0" w:space="0" w:color="auto"/>
                                <w:right w:val="none" w:sz="0" w:space="0" w:color="auto"/>
                              </w:divBdr>
                              <w:divsChild>
                                <w:div w:id="1188060444">
                                  <w:marLeft w:val="0"/>
                                  <w:marRight w:val="0"/>
                                  <w:marTop w:val="0"/>
                                  <w:marBottom w:val="0"/>
                                  <w:divBdr>
                                    <w:top w:val="none" w:sz="0" w:space="0" w:color="auto"/>
                                    <w:left w:val="double" w:sz="12" w:space="6" w:color="3B3B3B"/>
                                    <w:bottom w:val="double" w:sz="12" w:space="6" w:color="3B3B3B"/>
                                    <w:right w:val="double" w:sz="12" w:space="6" w:color="3B3B3B"/>
                                  </w:divBdr>
                                  <w:divsChild>
                                    <w:div w:id="1188060424">
                                      <w:marLeft w:val="0"/>
                                      <w:marRight w:val="0"/>
                                      <w:marTop w:val="0"/>
                                      <w:marBottom w:val="0"/>
                                      <w:divBdr>
                                        <w:top w:val="single" w:sz="6" w:space="6" w:color="6F6F6F"/>
                                        <w:left w:val="single" w:sz="6" w:space="6" w:color="6F6F6F"/>
                                        <w:bottom w:val="single" w:sz="6" w:space="6" w:color="6F6F6F"/>
                                        <w:right w:val="single" w:sz="6" w:space="6" w:color="6F6F6F"/>
                                      </w:divBdr>
                                    </w:div>
                                  </w:divsChild>
                                </w:div>
                              </w:divsChild>
                            </w:div>
                          </w:divsChild>
                        </w:div>
                      </w:divsChild>
                    </w:div>
                  </w:divsChild>
                </w:div>
              </w:divsChild>
            </w:div>
          </w:divsChild>
        </w:div>
      </w:divsChild>
    </w:div>
    <w:div w:id="1188060385">
      <w:marLeft w:val="0"/>
      <w:marRight w:val="0"/>
      <w:marTop w:val="0"/>
      <w:marBottom w:val="0"/>
      <w:divBdr>
        <w:top w:val="none" w:sz="0" w:space="0" w:color="auto"/>
        <w:left w:val="none" w:sz="0" w:space="0" w:color="auto"/>
        <w:bottom w:val="none" w:sz="0" w:space="0" w:color="auto"/>
        <w:right w:val="none" w:sz="0" w:space="0" w:color="auto"/>
      </w:divBdr>
    </w:div>
    <w:div w:id="1188060393">
      <w:marLeft w:val="0"/>
      <w:marRight w:val="0"/>
      <w:marTop w:val="0"/>
      <w:marBottom w:val="0"/>
      <w:divBdr>
        <w:top w:val="none" w:sz="0" w:space="0" w:color="auto"/>
        <w:left w:val="none" w:sz="0" w:space="0" w:color="auto"/>
        <w:bottom w:val="none" w:sz="0" w:space="0" w:color="auto"/>
        <w:right w:val="none" w:sz="0" w:space="0" w:color="auto"/>
      </w:divBdr>
    </w:div>
    <w:div w:id="1188060394">
      <w:marLeft w:val="0"/>
      <w:marRight w:val="0"/>
      <w:marTop w:val="0"/>
      <w:marBottom w:val="0"/>
      <w:divBdr>
        <w:top w:val="none" w:sz="0" w:space="0" w:color="auto"/>
        <w:left w:val="none" w:sz="0" w:space="0" w:color="auto"/>
        <w:bottom w:val="none" w:sz="0" w:space="0" w:color="auto"/>
        <w:right w:val="none" w:sz="0" w:space="0" w:color="auto"/>
      </w:divBdr>
    </w:div>
    <w:div w:id="1188060399">
      <w:marLeft w:val="0"/>
      <w:marRight w:val="0"/>
      <w:marTop w:val="0"/>
      <w:marBottom w:val="0"/>
      <w:divBdr>
        <w:top w:val="none" w:sz="0" w:space="0" w:color="auto"/>
        <w:left w:val="none" w:sz="0" w:space="0" w:color="auto"/>
        <w:bottom w:val="none" w:sz="0" w:space="0" w:color="auto"/>
        <w:right w:val="none" w:sz="0" w:space="0" w:color="auto"/>
      </w:divBdr>
      <w:divsChild>
        <w:div w:id="1188060439">
          <w:marLeft w:val="0"/>
          <w:marRight w:val="0"/>
          <w:marTop w:val="0"/>
          <w:marBottom w:val="0"/>
          <w:divBdr>
            <w:top w:val="none" w:sz="0" w:space="0" w:color="auto"/>
            <w:left w:val="none" w:sz="0" w:space="0" w:color="auto"/>
            <w:bottom w:val="none" w:sz="0" w:space="0" w:color="auto"/>
            <w:right w:val="none" w:sz="0" w:space="0" w:color="auto"/>
          </w:divBdr>
          <w:divsChild>
            <w:div w:id="1188060391">
              <w:marLeft w:val="0"/>
              <w:marRight w:val="0"/>
              <w:marTop w:val="0"/>
              <w:marBottom w:val="0"/>
              <w:divBdr>
                <w:top w:val="none" w:sz="0" w:space="0" w:color="auto"/>
                <w:left w:val="none" w:sz="0" w:space="0" w:color="auto"/>
                <w:bottom w:val="none" w:sz="0" w:space="0" w:color="auto"/>
                <w:right w:val="none" w:sz="0" w:space="0" w:color="auto"/>
              </w:divBdr>
              <w:divsChild>
                <w:div w:id="1188060383">
                  <w:marLeft w:val="0"/>
                  <w:marRight w:val="0"/>
                  <w:marTop w:val="0"/>
                  <w:marBottom w:val="0"/>
                  <w:divBdr>
                    <w:top w:val="none" w:sz="0" w:space="0" w:color="auto"/>
                    <w:left w:val="none" w:sz="0" w:space="0" w:color="auto"/>
                    <w:bottom w:val="none" w:sz="0" w:space="0" w:color="auto"/>
                    <w:right w:val="none" w:sz="0" w:space="0" w:color="auto"/>
                  </w:divBdr>
                  <w:divsChild>
                    <w:div w:id="1188060446">
                      <w:marLeft w:val="0"/>
                      <w:marRight w:val="0"/>
                      <w:marTop w:val="0"/>
                      <w:marBottom w:val="0"/>
                      <w:divBdr>
                        <w:top w:val="none" w:sz="0" w:space="0" w:color="auto"/>
                        <w:left w:val="none" w:sz="0" w:space="0" w:color="auto"/>
                        <w:bottom w:val="none" w:sz="0" w:space="0" w:color="auto"/>
                        <w:right w:val="none" w:sz="0" w:space="0" w:color="auto"/>
                      </w:divBdr>
                      <w:divsChild>
                        <w:div w:id="1188060428">
                          <w:marLeft w:val="0"/>
                          <w:marRight w:val="0"/>
                          <w:marTop w:val="0"/>
                          <w:marBottom w:val="0"/>
                          <w:divBdr>
                            <w:top w:val="none" w:sz="0" w:space="0" w:color="auto"/>
                            <w:left w:val="none" w:sz="0" w:space="0" w:color="auto"/>
                            <w:bottom w:val="none" w:sz="0" w:space="0" w:color="auto"/>
                            <w:right w:val="none" w:sz="0" w:space="0" w:color="auto"/>
                          </w:divBdr>
                          <w:divsChild>
                            <w:div w:id="1188060435">
                              <w:marLeft w:val="0"/>
                              <w:marRight w:val="0"/>
                              <w:marTop w:val="0"/>
                              <w:marBottom w:val="0"/>
                              <w:divBdr>
                                <w:top w:val="single" w:sz="6" w:space="4" w:color="E6E6E6"/>
                                <w:left w:val="single" w:sz="6" w:space="2" w:color="E6E6E6"/>
                                <w:bottom w:val="single" w:sz="6" w:space="4" w:color="E6E6E6"/>
                                <w:right w:val="single" w:sz="6" w:space="4" w:color="E6E6E6"/>
                              </w:divBdr>
                              <w:divsChild>
                                <w:div w:id="1188060452">
                                  <w:marLeft w:val="0"/>
                                  <w:marRight w:val="0"/>
                                  <w:marTop w:val="0"/>
                                  <w:marBottom w:val="0"/>
                                  <w:divBdr>
                                    <w:top w:val="none" w:sz="0" w:space="0" w:color="auto"/>
                                    <w:left w:val="none" w:sz="0" w:space="0" w:color="auto"/>
                                    <w:bottom w:val="none" w:sz="0" w:space="0" w:color="auto"/>
                                    <w:right w:val="none" w:sz="0" w:space="0" w:color="auto"/>
                                  </w:divBdr>
                                  <w:divsChild>
                                    <w:div w:id="1188060448">
                                      <w:marLeft w:val="0"/>
                                      <w:marRight w:val="0"/>
                                      <w:marTop w:val="0"/>
                                      <w:marBottom w:val="0"/>
                                      <w:divBdr>
                                        <w:top w:val="none" w:sz="0" w:space="0" w:color="auto"/>
                                        <w:left w:val="none" w:sz="0" w:space="0" w:color="auto"/>
                                        <w:bottom w:val="none" w:sz="0" w:space="0" w:color="auto"/>
                                        <w:right w:val="none" w:sz="0" w:space="0" w:color="auto"/>
                                      </w:divBdr>
                                      <w:divsChild>
                                        <w:div w:id="1188060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060406">
      <w:marLeft w:val="0"/>
      <w:marRight w:val="0"/>
      <w:marTop w:val="0"/>
      <w:marBottom w:val="0"/>
      <w:divBdr>
        <w:top w:val="none" w:sz="0" w:space="0" w:color="auto"/>
        <w:left w:val="none" w:sz="0" w:space="0" w:color="auto"/>
        <w:bottom w:val="none" w:sz="0" w:space="0" w:color="auto"/>
        <w:right w:val="none" w:sz="0" w:space="0" w:color="auto"/>
      </w:divBdr>
    </w:div>
    <w:div w:id="1188060407">
      <w:marLeft w:val="0"/>
      <w:marRight w:val="0"/>
      <w:marTop w:val="0"/>
      <w:marBottom w:val="0"/>
      <w:divBdr>
        <w:top w:val="none" w:sz="0" w:space="0" w:color="auto"/>
        <w:left w:val="none" w:sz="0" w:space="0" w:color="auto"/>
        <w:bottom w:val="none" w:sz="0" w:space="0" w:color="auto"/>
        <w:right w:val="none" w:sz="0" w:space="0" w:color="auto"/>
      </w:divBdr>
    </w:div>
    <w:div w:id="1188060408">
      <w:marLeft w:val="0"/>
      <w:marRight w:val="0"/>
      <w:marTop w:val="0"/>
      <w:marBottom w:val="0"/>
      <w:divBdr>
        <w:top w:val="none" w:sz="0" w:space="0" w:color="auto"/>
        <w:left w:val="none" w:sz="0" w:space="0" w:color="auto"/>
        <w:bottom w:val="none" w:sz="0" w:space="0" w:color="auto"/>
        <w:right w:val="none" w:sz="0" w:space="0" w:color="auto"/>
      </w:divBdr>
    </w:div>
    <w:div w:id="1188060409">
      <w:marLeft w:val="0"/>
      <w:marRight w:val="0"/>
      <w:marTop w:val="0"/>
      <w:marBottom w:val="0"/>
      <w:divBdr>
        <w:top w:val="none" w:sz="0" w:space="0" w:color="auto"/>
        <w:left w:val="none" w:sz="0" w:space="0" w:color="auto"/>
        <w:bottom w:val="none" w:sz="0" w:space="0" w:color="auto"/>
        <w:right w:val="none" w:sz="0" w:space="0" w:color="auto"/>
      </w:divBdr>
      <w:divsChild>
        <w:div w:id="1188060423">
          <w:marLeft w:val="150"/>
          <w:marRight w:val="150"/>
          <w:marTop w:val="150"/>
          <w:marBottom w:val="150"/>
          <w:divBdr>
            <w:top w:val="single" w:sz="6" w:space="4" w:color="666666"/>
            <w:left w:val="single" w:sz="6" w:space="4" w:color="666666"/>
            <w:bottom w:val="single" w:sz="6" w:space="4" w:color="666666"/>
            <w:right w:val="single" w:sz="6" w:space="4" w:color="666666"/>
          </w:divBdr>
        </w:div>
      </w:divsChild>
    </w:div>
    <w:div w:id="1188060410">
      <w:marLeft w:val="0"/>
      <w:marRight w:val="0"/>
      <w:marTop w:val="0"/>
      <w:marBottom w:val="0"/>
      <w:divBdr>
        <w:top w:val="none" w:sz="0" w:space="0" w:color="auto"/>
        <w:left w:val="none" w:sz="0" w:space="0" w:color="auto"/>
        <w:bottom w:val="none" w:sz="0" w:space="0" w:color="auto"/>
        <w:right w:val="none" w:sz="0" w:space="0" w:color="auto"/>
      </w:divBdr>
      <w:divsChild>
        <w:div w:id="1188060447">
          <w:marLeft w:val="0"/>
          <w:marRight w:val="0"/>
          <w:marTop w:val="0"/>
          <w:marBottom w:val="0"/>
          <w:divBdr>
            <w:top w:val="none" w:sz="0" w:space="0" w:color="auto"/>
            <w:left w:val="none" w:sz="0" w:space="0" w:color="auto"/>
            <w:bottom w:val="none" w:sz="0" w:space="0" w:color="auto"/>
            <w:right w:val="none" w:sz="0" w:space="0" w:color="auto"/>
          </w:divBdr>
          <w:divsChild>
            <w:div w:id="1188060395">
              <w:marLeft w:val="0"/>
              <w:marRight w:val="0"/>
              <w:marTop w:val="0"/>
              <w:marBottom w:val="0"/>
              <w:divBdr>
                <w:top w:val="none" w:sz="0" w:space="0" w:color="auto"/>
                <w:left w:val="none" w:sz="0" w:space="0" w:color="auto"/>
                <w:bottom w:val="none" w:sz="0" w:space="0" w:color="auto"/>
                <w:right w:val="none" w:sz="0" w:space="0" w:color="auto"/>
              </w:divBdr>
              <w:divsChild>
                <w:div w:id="1188060387">
                  <w:marLeft w:val="0"/>
                  <w:marRight w:val="0"/>
                  <w:marTop w:val="0"/>
                  <w:marBottom w:val="0"/>
                  <w:divBdr>
                    <w:top w:val="none" w:sz="0" w:space="0" w:color="auto"/>
                    <w:left w:val="none" w:sz="0" w:space="0" w:color="auto"/>
                    <w:bottom w:val="none" w:sz="0" w:space="0" w:color="auto"/>
                    <w:right w:val="none" w:sz="0" w:space="0" w:color="auto"/>
                  </w:divBdr>
                  <w:divsChild>
                    <w:div w:id="1188060457">
                      <w:marLeft w:val="0"/>
                      <w:marRight w:val="0"/>
                      <w:marTop w:val="0"/>
                      <w:marBottom w:val="0"/>
                      <w:divBdr>
                        <w:top w:val="none" w:sz="0" w:space="0" w:color="auto"/>
                        <w:left w:val="none" w:sz="0" w:space="0" w:color="auto"/>
                        <w:bottom w:val="none" w:sz="0" w:space="0" w:color="auto"/>
                        <w:right w:val="none" w:sz="0" w:space="0" w:color="auto"/>
                      </w:divBdr>
                      <w:divsChild>
                        <w:div w:id="1188060413">
                          <w:marLeft w:val="0"/>
                          <w:marRight w:val="0"/>
                          <w:marTop w:val="0"/>
                          <w:marBottom w:val="0"/>
                          <w:divBdr>
                            <w:top w:val="none" w:sz="0" w:space="0" w:color="auto"/>
                            <w:left w:val="none" w:sz="0" w:space="0" w:color="auto"/>
                            <w:bottom w:val="none" w:sz="0" w:space="0" w:color="auto"/>
                            <w:right w:val="none" w:sz="0" w:space="0" w:color="auto"/>
                          </w:divBdr>
                          <w:divsChild>
                            <w:div w:id="1188060381">
                              <w:marLeft w:val="0"/>
                              <w:marRight w:val="0"/>
                              <w:marTop w:val="0"/>
                              <w:marBottom w:val="0"/>
                              <w:divBdr>
                                <w:top w:val="none" w:sz="0" w:space="0" w:color="auto"/>
                                <w:left w:val="none" w:sz="0" w:space="0" w:color="auto"/>
                                <w:bottom w:val="none" w:sz="0" w:space="0" w:color="auto"/>
                                <w:right w:val="none" w:sz="0" w:space="0" w:color="auto"/>
                              </w:divBdr>
                            </w:div>
                            <w:div w:id="11880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060414">
      <w:marLeft w:val="0"/>
      <w:marRight w:val="0"/>
      <w:marTop w:val="0"/>
      <w:marBottom w:val="0"/>
      <w:divBdr>
        <w:top w:val="none" w:sz="0" w:space="0" w:color="auto"/>
        <w:left w:val="none" w:sz="0" w:space="0" w:color="auto"/>
        <w:bottom w:val="none" w:sz="0" w:space="0" w:color="auto"/>
        <w:right w:val="none" w:sz="0" w:space="0" w:color="auto"/>
      </w:divBdr>
      <w:divsChild>
        <w:div w:id="1188060390">
          <w:marLeft w:val="0"/>
          <w:marRight w:val="0"/>
          <w:marTop w:val="0"/>
          <w:marBottom w:val="0"/>
          <w:divBdr>
            <w:top w:val="none" w:sz="0" w:space="0" w:color="auto"/>
            <w:left w:val="none" w:sz="0" w:space="0" w:color="auto"/>
            <w:bottom w:val="none" w:sz="0" w:space="0" w:color="auto"/>
            <w:right w:val="none" w:sz="0" w:space="0" w:color="auto"/>
          </w:divBdr>
          <w:divsChild>
            <w:div w:id="1188060398">
              <w:marLeft w:val="0"/>
              <w:marRight w:val="0"/>
              <w:marTop w:val="0"/>
              <w:marBottom w:val="0"/>
              <w:divBdr>
                <w:top w:val="none" w:sz="0" w:space="0" w:color="auto"/>
                <w:left w:val="none" w:sz="0" w:space="0" w:color="auto"/>
                <w:bottom w:val="none" w:sz="0" w:space="0" w:color="auto"/>
                <w:right w:val="none" w:sz="0" w:space="0" w:color="auto"/>
              </w:divBdr>
              <w:divsChild>
                <w:div w:id="1188060438">
                  <w:marLeft w:val="0"/>
                  <w:marRight w:val="0"/>
                  <w:marTop w:val="0"/>
                  <w:marBottom w:val="0"/>
                  <w:divBdr>
                    <w:top w:val="none" w:sz="0" w:space="0" w:color="auto"/>
                    <w:left w:val="none" w:sz="0" w:space="0" w:color="auto"/>
                    <w:bottom w:val="none" w:sz="0" w:space="0" w:color="auto"/>
                    <w:right w:val="none" w:sz="0" w:space="0" w:color="auto"/>
                  </w:divBdr>
                  <w:divsChild>
                    <w:div w:id="1188060397">
                      <w:marLeft w:val="0"/>
                      <w:marRight w:val="0"/>
                      <w:marTop w:val="0"/>
                      <w:marBottom w:val="0"/>
                      <w:divBdr>
                        <w:top w:val="none" w:sz="0" w:space="0" w:color="auto"/>
                        <w:left w:val="none" w:sz="0" w:space="0" w:color="auto"/>
                        <w:bottom w:val="none" w:sz="0" w:space="0" w:color="auto"/>
                        <w:right w:val="none" w:sz="0" w:space="0" w:color="auto"/>
                      </w:divBdr>
                      <w:divsChild>
                        <w:div w:id="1188060454">
                          <w:marLeft w:val="0"/>
                          <w:marRight w:val="0"/>
                          <w:marTop w:val="0"/>
                          <w:marBottom w:val="0"/>
                          <w:divBdr>
                            <w:top w:val="none" w:sz="0" w:space="0" w:color="auto"/>
                            <w:left w:val="none" w:sz="0" w:space="0" w:color="auto"/>
                            <w:bottom w:val="none" w:sz="0" w:space="0" w:color="auto"/>
                            <w:right w:val="none" w:sz="0" w:space="0" w:color="auto"/>
                          </w:divBdr>
                          <w:divsChild>
                            <w:div w:id="1188060392">
                              <w:marLeft w:val="0"/>
                              <w:marRight w:val="0"/>
                              <w:marTop w:val="0"/>
                              <w:marBottom w:val="0"/>
                              <w:divBdr>
                                <w:top w:val="none" w:sz="0" w:space="0" w:color="auto"/>
                                <w:left w:val="none" w:sz="0" w:space="0" w:color="auto"/>
                                <w:bottom w:val="none" w:sz="0" w:space="0" w:color="auto"/>
                                <w:right w:val="none" w:sz="0" w:space="0" w:color="auto"/>
                              </w:divBdr>
                            </w:div>
                            <w:div w:id="11880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060415">
      <w:marLeft w:val="0"/>
      <w:marRight w:val="0"/>
      <w:marTop w:val="0"/>
      <w:marBottom w:val="0"/>
      <w:divBdr>
        <w:top w:val="none" w:sz="0" w:space="0" w:color="auto"/>
        <w:left w:val="none" w:sz="0" w:space="0" w:color="auto"/>
        <w:bottom w:val="none" w:sz="0" w:space="0" w:color="auto"/>
        <w:right w:val="none" w:sz="0" w:space="0" w:color="auto"/>
      </w:divBdr>
    </w:div>
    <w:div w:id="1188060418">
      <w:marLeft w:val="0"/>
      <w:marRight w:val="0"/>
      <w:marTop w:val="0"/>
      <w:marBottom w:val="0"/>
      <w:divBdr>
        <w:top w:val="none" w:sz="0" w:space="0" w:color="auto"/>
        <w:left w:val="none" w:sz="0" w:space="0" w:color="auto"/>
        <w:bottom w:val="none" w:sz="0" w:space="0" w:color="auto"/>
        <w:right w:val="none" w:sz="0" w:space="0" w:color="auto"/>
      </w:divBdr>
      <w:divsChild>
        <w:div w:id="1188060420">
          <w:marLeft w:val="120"/>
          <w:marRight w:val="120"/>
          <w:marTop w:val="0"/>
          <w:marBottom w:val="0"/>
          <w:divBdr>
            <w:top w:val="none" w:sz="0" w:space="0" w:color="auto"/>
            <w:left w:val="none" w:sz="0" w:space="0" w:color="auto"/>
            <w:bottom w:val="none" w:sz="0" w:space="0" w:color="auto"/>
            <w:right w:val="none" w:sz="0" w:space="0" w:color="auto"/>
          </w:divBdr>
          <w:divsChild>
            <w:div w:id="1188060402">
              <w:marLeft w:val="0"/>
              <w:marRight w:val="0"/>
              <w:marTop w:val="0"/>
              <w:marBottom w:val="0"/>
              <w:divBdr>
                <w:top w:val="none" w:sz="0" w:space="0" w:color="auto"/>
                <w:left w:val="none" w:sz="0" w:space="0" w:color="auto"/>
                <w:bottom w:val="none" w:sz="0" w:space="0" w:color="auto"/>
                <w:right w:val="none" w:sz="0" w:space="0" w:color="auto"/>
              </w:divBdr>
              <w:divsChild>
                <w:div w:id="1188060401">
                  <w:marLeft w:val="0"/>
                  <w:marRight w:val="0"/>
                  <w:marTop w:val="72"/>
                  <w:marBottom w:val="0"/>
                  <w:divBdr>
                    <w:top w:val="none" w:sz="0" w:space="0" w:color="auto"/>
                    <w:left w:val="none" w:sz="0" w:space="0" w:color="auto"/>
                    <w:bottom w:val="none" w:sz="0" w:space="0" w:color="auto"/>
                    <w:right w:val="none" w:sz="0" w:space="0" w:color="auto"/>
                  </w:divBdr>
                  <w:divsChild>
                    <w:div w:id="1188060456">
                      <w:marLeft w:val="0"/>
                      <w:marRight w:val="0"/>
                      <w:marTop w:val="0"/>
                      <w:marBottom w:val="0"/>
                      <w:divBdr>
                        <w:top w:val="none" w:sz="0" w:space="0" w:color="auto"/>
                        <w:left w:val="none" w:sz="0" w:space="0" w:color="auto"/>
                        <w:bottom w:val="none" w:sz="0" w:space="0" w:color="auto"/>
                        <w:right w:val="none" w:sz="0" w:space="0" w:color="auto"/>
                      </w:divBdr>
                      <w:divsChild>
                        <w:div w:id="1188060411">
                          <w:marLeft w:val="0"/>
                          <w:marRight w:val="0"/>
                          <w:marTop w:val="240"/>
                          <w:marBottom w:val="0"/>
                          <w:divBdr>
                            <w:top w:val="none" w:sz="0" w:space="0" w:color="auto"/>
                            <w:left w:val="none" w:sz="0" w:space="0" w:color="auto"/>
                            <w:bottom w:val="none" w:sz="0" w:space="0" w:color="auto"/>
                            <w:right w:val="none" w:sz="0" w:space="0" w:color="auto"/>
                          </w:divBdr>
                          <w:divsChild>
                            <w:div w:id="1188060417">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060426">
      <w:marLeft w:val="0"/>
      <w:marRight w:val="0"/>
      <w:marTop w:val="0"/>
      <w:marBottom w:val="0"/>
      <w:divBdr>
        <w:top w:val="none" w:sz="0" w:space="0" w:color="auto"/>
        <w:left w:val="none" w:sz="0" w:space="0" w:color="auto"/>
        <w:bottom w:val="none" w:sz="0" w:space="0" w:color="auto"/>
        <w:right w:val="none" w:sz="0" w:space="0" w:color="auto"/>
      </w:divBdr>
      <w:divsChild>
        <w:div w:id="1188060382">
          <w:marLeft w:val="0"/>
          <w:marRight w:val="0"/>
          <w:marTop w:val="0"/>
          <w:marBottom w:val="0"/>
          <w:divBdr>
            <w:top w:val="none" w:sz="0" w:space="0" w:color="auto"/>
            <w:left w:val="none" w:sz="0" w:space="0" w:color="auto"/>
            <w:bottom w:val="none" w:sz="0" w:space="0" w:color="auto"/>
            <w:right w:val="none" w:sz="0" w:space="0" w:color="auto"/>
          </w:divBdr>
          <w:divsChild>
            <w:div w:id="1188060442">
              <w:marLeft w:val="0"/>
              <w:marRight w:val="0"/>
              <w:marTop w:val="0"/>
              <w:marBottom w:val="0"/>
              <w:divBdr>
                <w:top w:val="none" w:sz="0" w:space="0" w:color="auto"/>
                <w:left w:val="none" w:sz="0" w:space="0" w:color="auto"/>
                <w:bottom w:val="none" w:sz="0" w:space="0" w:color="auto"/>
                <w:right w:val="none" w:sz="0" w:space="0" w:color="auto"/>
              </w:divBdr>
              <w:divsChild>
                <w:div w:id="1188060412">
                  <w:marLeft w:val="0"/>
                  <w:marRight w:val="0"/>
                  <w:marTop w:val="0"/>
                  <w:marBottom w:val="0"/>
                  <w:divBdr>
                    <w:top w:val="none" w:sz="0" w:space="0" w:color="auto"/>
                    <w:left w:val="none" w:sz="0" w:space="0" w:color="auto"/>
                    <w:bottom w:val="none" w:sz="0" w:space="0" w:color="auto"/>
                    <w:right w:val="none" w:sz="0" w:space="0" w:color="auto"/>
                  </w:divBdr>
                  <w:divsChild>
                    <w:div w:id="1188060453">
                      <w:marLeft w:val="0"/>
                      <w:marRight w:val="0"/>
                      <w:marTop w:val="0"/>
                      <w:marBottom w:val="0"/>
                      <w:divBdr>
                        <w:top w:val="none" w:sz="0" w:space="0" w:color="auto"/>
                        <w:left w:val="none" w:sz="0" w:space="0" w:color="auto"/>
                        <w:bottom w:val="none" w:sz="0" w:space="0" w:color="auto"/>
                        <w:right w:val="none" w:sz="0" w:space="0" w:color="auto"/>
                      </w:divBdr>
                      <w:divsChild>
                        <w:div w:id="1188060443">
                          <w:marLeft w:val="0"/>
                          <w:marRight w:val="0"/>
                          <w:marTop w:val="0"/>
                          <w:marBottom w:val="0"/>
                          <w:divBdr>
                            <w:top w:val="none" w:sz="0" w:space="0" w:color="auto"/>
                            <w:left w:val="none" w:sz="0" w:space="0" w:color="auto"/>
                            <w:bottom w:val="none" w:sz="0" w:space="0" w:color="auto"/>
                            <w:right w:val="none" w:sz="0" w:space="0" w:color="auto"/>
                          </w:divBdr>
                          <w:divsChild>
                            <w:div w:id="1188060429">
                              <w:marLeft w:val="0"/>
                              <w:marRight w:val="0"/>
                              <w:marTop w:val="0"/>
                              <w:marBottom w:val="0"/>
                              <w:divBdr>
                                <w:top w:val="single" w:sz="6" w:space="4" w:color="E6E6E6"/>
                                <w:left w:val="single" w:sz="6" w:space="2" w:color="E6E6E6"/>
                                <w:bottom w:val="single" w:sz="6" w:space="4" w:color="E6E6E6"/>
                                <w:right w:val="single" w:sz="6" w:space="4" w:color="E6E6E6"/>
                              </w:divBdr>
                              <w:divsChild>
                                <w:div w:id="1188060455">
                                  <w:marLeft w:val="0"/>
                                  <w:marRight w:val="0"/>
                                  <w:marTop w:val="0"/>
                                  <w:marBottom w:val="0"/>
                                  <w:divBdr>
                                    <w:top w:val="none" w:sz="0" w:space="0" w:color="auto"/>
                                    <w:left w:val="none" w:sz="0" w:space="0" w:color="auto"/>
                                    <w:bottom w:val="none" w:sz="0" w:space="0" w:color="auto"/>
                                    <w:right w:val="none" w:sz="0" w:space="0" w:color="auto"/>
                                  </w:divBdr>
                                  <w:divsChild>
                                    <w:div w:id="1188060449">
                                      <w:marLeft w:val="0"/>
                                      <w:marRight w:val="0"/>
                                      <w:marTop w:val="0"/>
                                      <w:marBottom w:val="0"/>
                                      <w:divBdr>
                                        <w:top w:val="none" w:sz="0" w:space="0" w:color="auto"/>
                                        <w:left w:val="none" w:sz="0" w:space="0" w:color="auto"/>
                                        <w:bottom w:val="none" w:sz="0" w:space="0" w:color="auto"/>
                                        <w:right w:val="none" w:sz="0" w:space="0" w:color="auto"/>
                                      </w:divBdr>
                                      <w:divsChild>
                                        <w:div w:id="118806040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060427">
      <w:marLeft w:val="0"/>
      <w:marRight w:val="0"/>
      <w:marTop w:val="0"/>
      <w:marBottom w:val="0"/>
      <w:divBdr>
        <w:top w:val="none" w:sz="0" w:space="0" w:color="auto"/>
        <w:left w:val="none" w:sz="0" w:space="0" w:color="auto"/>
        <w:bottom w:val="none" w:sz="0" w:space="0" w:color="auto"/>
        <w:right w:val="none" w:sz="0" w:space="0" w:color="auto"/>
      </w:divBdr>
    </w:div>
    <w:div w:id="1188060430">
      <w:marLeft w:val="0"/>
      <w:marRight w:val="0"/>
      <w:marTop w:val="0"/>
      <w:marBottom w:val="0"/>
      <w:divBdr>
        <w:top w:val="none" w:sz="0" w:space="0" w:color="auto"/>
        <w:left w:val="none" w:sz="0" w:space="0" w:color="auto"/>
        <w:bottom w:val="none" w:sz="0" w:space="0" w:color="auto"/>
        <w:right w:val="none" w:sz="0" w:space="0" w:color="auto"/>
      </w:divBdr>
    </w:div>
    <w:div w:id="1188060431">
      <w:marLeft w:val="0"/>
      <w:marRight w:val="0"/>
      <w:marTop w:val="0"/>
      <w:marBottom w:val="0"/>
      <w:divBdr>
        <w:top w:val="none" w:sz="0" w:space="0" w:color="auto"/>
        <w:left w:val="none" w:sz="0" w:space="0" w:color="auto"/>
        <w:bottom w:val="none" w:sz="0" w:space="0" w:color="auto"/>
        <w:right w:val="none" w:sz="0" w:space="0" w:color="auto"/>
      </w:divBdr>
    </w:div>
    <w:div w:id="1188060432">
      <w:marLeft w:val="0"/>
      <w:marRight w:val="0"/>
      <w:marTop w:val="0"/>
      <w:marBottom w:val="0"/>
      <w:divBdr>
        <w:top w:val="none" w:sz="0" w:space="0" w:color="auto"/>
        <w:left w:val="none" w:sz="0" w:space="0" w:color="auto"/>
        <w:bottom w:val="none" w:sz="0" w:space="0" w:color="auto"/>
        <w:right w:val="none" w:sz="0" w:space="0" w:color="auto"/>
      </w:divBdr>
    </w:div>
    <w:div w:id="1188060433">
      <w:marLeft w:val="0"/>
      <w:marRight w:val="0"/>
      <w:marTop w:val="0"/>
      <w:marBottom w:val="0"/>
      <w:divBdr>
        <w:top w:val="none" w:sz="0" w:space="0" w:color="auto"/>
        <w:left w:val="none" w:sz="0" w:space="0" w:color="auto"/>
        <w:bottom w:val="none" w:sz="0" w:space="0" w:color="auto"/>
        <w:right w:val="none" w:sz="0" w:space="0" w:color="auto"/>
      </w:divBdr>
    </w:div>
    <w:div w:id="1188060434">
      <w:marLeft w:val="0"/>
      <w:marRight w:val="0"/>
      <w:marTop w:val="0"/>
      <w:marBottom w:val="0"/>
      <w:divBdr>
        <w:top w:val="none" w:sz="0" w:space="0" w:color="auto"/>
        <w:left w:val="none" w:sz="0" w:space="0" w:color="auto"/>
        <w:bottom w:val="none" w:sz="0" w:space="0" w:color="auto"/>
        <w:right w:val="none" w:sz="0" w:space="0" w:color="auto"/>
      </w:divBdr>
    </w:div>
    <w:div w:id="1188060436">
      <w:marLeft w:val="0"/>
      <w:marRight w:val="0"/>
      <w:marTop w:val="0"/>
      <w:marBottom w:val="0"/>
      <w:divBdr>
        <w:top w:val="none" w:sz="0" w:space="0" w:color="auto"/>
        <w:left w:val="none" w:sz="0" w:space="0" w:color="auto"/>
        <w:bottom w:val="none" w:sz="0" w:space="0" w:color="auto"/>
        <w:right w:val="none" w:sz="0" w:space="0" w:color="auto"/>
      </w:divBdr>
      <w:divsChild>
        <w:div w:id="1188060419">
          <w:marLeft w:val="120"/>
          <w:marRight w:val="120"/>
          <w:marTop w:val="0"/>
          <w:marBottom w:val="0"/>
          <w:divBdr>
            <w:top w:val="none" w:sz="0" w:space="0" w:color="auto"/>
            <w:left w:val="none" w:sz="0" w:space="0" w:color="auto"/>
            <w:bottom w:val="none" w:sz="0" w:space="0" w:color="auto"/>
            <w:right w:val="none" w:sz="0" w:space="0" w:color="auto"/>
          </w:divBdr>
          <w:divsChild>
            <w:div w:id="1188060403">
              <w:marLeft w:val="0"/>
              <w:marRight w:val="0"/>
              <w:marTop w:val="0"/>
              <w:marBottom w:val="0"/>
              <w:divBdr>
                <w:top w:val="none" w:sz="0" w:space="0" w:color="auto"/>
                <w:left w:val="none" w:sz="0" w:space="0" w:color="auto"/>
                <w:bottom w:val="none" w:sz="0" w:space="0" w:color="auto"/>
                <w:right w:val="none" w:sz="0" w:space="0" w:color="auto"/>
              </w:divBdr>
              <w:divsChild>
                <w:div w:id="1188060416">
                  <w:marLeft w:val="0"/>
                  <w:marRight w:val="0"/>
                  <w:marTop w:val="72"/>
                  <w:marBottom w:val="0"/>
                  <w:divBdr>
                    <w:top w:val="none" w:sz="0" w:space="0" w:color="auto"/>
                    <w:left w:val="none" w:sz="0" w:space="0" w:color="auto"/>
                    <w:bottom w:val="none" w:sz="0" w:space="0" w:color="auto"/>
                    <w:right w:val="none" w:sz="0" w:space="0" w:color="auto"/>
                  </w:divBdr>
                  <w:divsChild>
                    <w:div w:id="1188060445">
                      <w:marLeft w:val="0"/>
                      <w:marRight w:val="0"/>
                      <w:marTop w:val="0"/>
                      <w:marBottom w:val="0"/>
                      <w:divBdr>
                        <w:top w:val="none" w:sz="0" w:space="0" w:color="auto"/>
                        <w:left w:val="none" w:sz="0" w:space="0" w:color="auto"/>
                        <w:bottom w:val="none" w:sz="0" w:space="0" w:color="auto"/>
                        <w:right w:val="none" w:sz="0" w:space="0" w:color="auto"/>
                      </w:divBdr>
                      <w:divsChild>
                        <w:div w:id="118806040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060437">
      <w:marLeft w:val="0"/>
      <w:marRight w:val="0"/>
      <w:marTop w:val="0"/>
      <w:marBottom w:val="0"/>
      <w:divBdr>
        <w:top w:val="none" w:sz="0" w:space="0" w:color="auto"/>
        <w:left w:val="none" w:sz="0" w:space="0" w:color="auto"/>
        <w:bottom w:val="none" w:sz="0" w:space="0" w:color="auto"/>
        <w:right w:val="none" w:sz="0" w:space="0" w:color="auto"/>
      </w:divBdr>
    </w:div>
    <w:div w:id="1188060440">
      <w:marLeft w:val="0"/>
      <w:marRight w:val="0"/>
      <w:marTop w:val="0"/>
      <w:marBottom w:val="0"/>
      <w:divBdr>
        <w:top w:val="none" w:sz="0" w:space="0" w:color="auto"/>
        <w:left w:val="none" w:sz="0" w:space="0" w:color="auto"/>
        <w:bottom w:val="none" w:sz="0" w:space="0" w:color="auto"/>
        <w:right w:val="none" w:sz="0" w:space="0" w:color="auto"/>
      </w:divBdr>
    </w:div>
    <w:div w:id="1188060441">
      <w:marLeft w:val="0"/>
      <w:marRight w:val="0"/>
      <w:marTop w:val="0"/>
      <w:marBottom w:val="0"/>
      <w:divBdr>
        <w:top w:val="none" w:sz="0" w:space="0" w:color="auto"/>
        <w:left w:val="none" w:sz="0" w:space="0" w:color="auto"/>
        <w:bottom w:val="none" w:sz="0" w:space="0" w:color="auto"/>
        <w:right w:val="none" w:sz="0" w:space="0" w:color="auto"/>
      </w:divBdr>
    </w:div>
    <w:div w:id="11880604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harmacology" TargetMode="External"/><Relationship Id="rId13" Type="http://schemas.openxmlformats.org/officeDocument/2006/relationships/hyperlink" Target="http://depression.emedtv.com/amitriptyline/amitriptyline.html" TargetMode="External"/><Relationship Id="rId18" Type="http://schemas.openxmlformats.org/officeDocument/2006/relationships/hyperlink" Target="javascript:AL_get(this,%20'jour',%20'Toxicology.');"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mailto:saodiaa@yahoo.com" TargetMode="External"/><Relationship Id="rId12" Type="http://schemas.openxmlformats.org/officeDocument/2006/relationships/hyperlink" Target="http://en.wikipedia.org/wiki/Sedative" TargetMode="External"/><Relationship Id="rId17" Type="http://schemas.openxmlformats.org/officeDocument/2006/relationships/image" Target="media/image1.pn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cbi.nlm.nih.gov/sites/entrez?Db=pubmed&amp;Cmd=Search&amp;Term=%22Nodarse%20M%22%5BAuthor%5D&amp;itool=EntrezSystem2.PEntrez.Pubmed.Pubmed_ResultsPanel.Pubmed_DiscoveryPanel.Pubmed_RVAbstractPlus"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Histamine"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cbi.nlm.nih.gov/sites/entrez?Db=pubmed&amp;Cmd=Search&amp;Term=%22Padr%C3%B3n%20RS%22%5BAuthor%5D&amp;itool=EntrezSystem2.PEntrez.Pubmed.Pubmed_ResultsPanel.Pubmed_DiscoveryPanel.Pubmed_RVAbstractPlus"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en.wikipedia.org/wiki/Dopamine" TargetMode="External"/><Relationship Id="rId19" Type="http://schemas.openxmlformats.org/officeDocument/2006/relationships/hyperlink" Target="javascript:AL_get(this,%20'jour',%20'Pol%20J%20Pharmacol%20Phar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Norepinephrine" TargetMode="External"/><Relationship Id="rId14" Type="http://schemas.openxmlformats.org/officeDocument/2006/relationships/hyperlink" Target="http://depression.emedtv.com/depression/depression.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368</TotalTime>
  <Pages>18</Pages>
  <Words>4080</Words>
  <Characters>23017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dc:creator>
  <cp:keywords/>
  <dc:description/>
  <cp:lastModifiedBy>BHMC</cp:lastModifiedBy>
  <cp:revision>6</cp:revision>
  <cp:lastPrinted>2009-06-02T19:22:00Z</cp:lastPrinted>
  <dcterms:created xsi:type="dcterms:W3CDTF">2009-06-29T09:25:00Z</dcterms:created>
  <dcterms:modified xsi:type="dcterms:W3CDTF">2009-10-11T05:02:00Z</dcterms:modified>
</cp:coreProperties>
</file>