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CD" w:rsidRPr="00C274F5" w:rsidRDefault="00D34AAA" w:rsidP="00C274F5">
      <w:pPr>
        <w:suppressAutoHyphens w:val="0"/>
        <w:snapToGrid w:val="0"/>
        <w:jc w:val="center"/>
        <w:rPr>
          <w:b/>
          <w:bCs/>
          <w:sz w:val="20"/>
          <w:szCs w:val="20"/>
        </w:rPr>
      </w:pPr>
      <w:r w:rsidRPr="00C274F5">
        <w:rPr>
          <w:b/>
          <w:bCs/>
          <w:sz w:val="20"/>
          <w:szCs w:val="20"/>
        </w:rPr>
        <w:t>Hemin Treatment Ameliorates Doxorubicin-Induced Cardiotoxicity in Rats</w:t>
      </w:r>
    </w:p>
    <w:p w:rsidR="00FD33CD" w:rsidRPr="00C274F5" w:rsidRDefault="00FD33CD" w:rsidP="00C274F5">
      <w:pPr>
        <w:suppressAutoHyphens w:val="0"/>
        <w:snapToGrid w:val="0"/>
        <w:jc w:val="center"/>
        <w:rPr>
          <w:b/>
          <w:bCs/>
          <w:sz w:val="20"/>
          <w:szCs w:val="20"/>
        </w:rPr>
      </w:pPr>
    </w:p>
    <w:p w:rsidR="00FD33CD" w:rsidRPr="00C274F5" w:rsidRDefault="00D34AAA" w:rsidP="00C274F5">
      <w:pPr>
        <w:suppressAutoHyphens w:val="0"/>
        <w:snapToGrid w:val="0"/>
        <w:jc w:val="center"/>
        <w:rPr>
          <w:sz w:val="20"/>
          <w:szCs w:val="20"/>
        </w:rPr>
      </w:pPr>
      <w:r w:rsidRPr="00C274F5">
        <w:rPr>
          <w:sz w:val="20"/>
          <w:szCs w:val="20"/>
        </w:rPr>
        <w:t>Emad Ali Saleh Al Khoufi</w:t>
      </w:r>
      <w:r w:rsidR="00B87290" w:rsidRPr="00C274F5">
        <w:rPr>
          <w:sz w:val="20"/>
          <w:szCs w:val="20"/>
        </w:rPr>
        <w:t>,</w:t>
      </w:r>
      <w:r w:rsidR="003220DF" w:rsidRPr="00C274F5">
        <w:rPr>
          <w:rFonts w:hint="eastAsia"/>
          <w:sz w:val="20"/>
          <w:szCs w:val="20"/>
          <w:lang w:eastAsia="zh-CN"/>
        </w:rPr>
        <w:t xml:space="preserve"> </w:t>
      </w:r>
      <w:r w:rsidR="00B87290" w:rsidRPr="00C274F5">
        <w:rPr>
          <w:sz w:val="20"/>
          <w:szCs w:val="20"/>
        </w:rPr>
        <w:t>MD</w:t>
      </w:r>
    </w:p>
    <w:p w:rsidR="00FD33CD" w:rsidRPr="00C274F5" w:rsidRDefault="00FD33CD" w:rsidP="00C274F5">
      <w:pPr>
        <w:suppressAutoHyphens w:val="0"/>
        <w:snapToGrid w:val="0"/>
        <w:jc w:val="center"/>
        <w:rPr>
          <w:sz w:val="20"/>
          <w:szCs w:val="20"/>
        </w:rPr>
      </w:pPr>
    </w:p>
    <w:p w:rsidR="00FD33CD" w:rsidRPr="00C274F5" w:rsidRDefault="00D34AAA" w:rsidP="00C274F5">
      <w:pPr>
        <w:suppressAutoHyphens w:val="0"/>
        <w:snapToGrid w:val="0"/>
        <w:jc w:val="center"/>
        <w:rPr>
          <w:sz w:val="20"/>
          <w:szCs w:val="20"/>
        </w:rPr>
      </w:pPr>
      <w:r w:rsidRPr="00C274F5">
        <w:rPr>
          <w:sz w:val="20"/>
          <w:szCs w:val="20"/>
        </w:rPr>
        <w:t>Department of Internal Medicine, College of Medicine, King Faisal University, Al-Ahsa, Saudi Arabia</w:t>
      </w:r>
    </w:p>
    <w:p w:rsidR="00FD33CD" w:rsidRDefault="00FE7FF7" w:rsidP="00FE7FF7">
      <w:pPr>
        <w:suppressAutoHyphens w:val="0"/>
        <w:snapToGrid w:val="0"/>
        <w:jc w:val="center"/>
        <w:rPr>
          <w:rFonts w:hint="eastAsia"/>
          <w:sz w:val="20"/>
          <w:szCs w:val="20"/>
          <w:lang w:eastAsia="zh-CN"/>
        </w:rPr>
      </w:pPr>
      <w:r w:rsidRPr="00FD33CD">
        <w:rPr>
          <w:sz w:val="20"/>
          <w:szCs w:val="20"/>
        </w:rPr>
        <w:t>E-mail</w:t>
      </w:r>
      <w:r>
        <w:rPr>
          <w:rFonts w:hint="eastAsia"/>
          <w:sz w:val="20"/>
          <w:szCs w:val="20"/>
          <w:lang w:eastAsia="zh-CN"/>
        </w:rPr>
        <w:t>s</w:t>
      </w:r>
      <w:r w:rsidRPr="00FD33CD">
        <w:rPr>
          <w:sz w:val="20"/>
          <w:szCs w:val="20"/>
        </w:rPr>
        <w:t>:</w:t>
      </w:r>
      <w:r>
        <w:rPr>
          <w:sz w:val="20"/>
          <w:szCs w:val="20"/>
        </w:rPr>
        <w:t xml:space="preserve"> </w:t>
      </w:r>
      <w:hyperlink r:id="rId7" w:history="1">
        <w:r w:rsidRPr="00E17C3B">
          <w:rPr>
            <w:rStyle w:val="Hyperlink"/>
            <w:sz w:val="20"/>
            <w:szCs w:val="20"/>
          </w:rPr>
          <w:t>emadco2@hotmail.com</w:t>
        </w:r>
      </w:hyperlink>
      <w:r>
        <w:rPr>
          <w:rFonts w:hint="eastAsia"/>
          <w:sz w:val="20"/>
          <w:szCs w:val="20"/>
          <w:lang w:eastAsia="zh-CN"/>
        </w:rPr>
        <w:t xml:space="preserve">, </w:t>
      </w:r>
      <w:hyperlink r:id="rId8" w:history="1">
        <w:r w:rsidRPr="00E17C3B">
          <w:rPr>
            <w:rStyle w:val="Hyperlink"/>
            <w:sz w:val="20"/>
            <w:szCs w:val="20"/>
          </w:rPr>
          <w:t>ealkhoufi@kfu.edu.sa</w:t>
        </w:r>
      </w:hyperlink>
    </w:p>
    <w:p w:rsidR="00FE7FF7" w:rsidRPr="00C274F5" w:rsidRDefault="00FE7FF7" w:rsidP="00FE7FF7">
      <w:pPr>
        <w:suppressAutoHyphens w:val="0"/>
        <w:snapToGrid w:val="0"/>
        <w:jc w:val="center"/>
        <w:rPr>
          <w:rFonts w:hint="eastAsia"/>
          <w:sz w:val="20"/>
          <w:szCs w:val="20"/>
          <w:lang w:eastAsia="zh-CN"/>
        </w:rPr>
      </w:pPr>
    </w:p>
    <w:p w:rsidR="00FD33CD" w:rsidRPr="00C274F5" w:rsidRDefault="00D34AAA" w:rsidP="00C274F5">
      <w:pPr>
        <w:suppressAutoHyphens w:val="0"/>
        <w:snapToGrid w:val="0"/>
        <w:jc w:val="both"/>
        <w:rPr>
          <w:b/>
          <w:bCs/>
          <w:sz w:val="20"/>
          <w:szCs w:val="20"/>
        </w:rPr>
      </w:pPr>
      <w:r w:rsidRPr="00C274F5">
        <w:rPr>
          <w:b/>
          <w:bCs/>
          <w:sz w:val="20"/>
          <w:szCs w:val="20"/>
        </w:rPr>
        <w:t xml:space="preserve">Abstract: </w:t>
      </w:r>
      <w:r w:rsidRPr="00C274F5">
        <w:rPr>
          <w:sz w:val="20"/>
          <w:szCs w:val="20"/>
        </w:rPr>
        <w:t>The possible protective effect of hemin, the heme oxygenase-1 inducer, against acute doxorubicin cardiotoxicity was investigated in rats. Cardiac toxicity was induced by a single injection of doxorubicin (20 mg/kg, i.p.). Hemin treatment (40 µmol/kg/day, s.c.) was started 7 days before doxorubicin administration and continued for 10 consecutive days. Hemin significantly reduced the elevated serum creatine kinase level resulted from doxorubicin administration. Also, hemin significantly reduced the elevations of malondialdehyde, nitric oxide, tumor necrosis factor-α, caspase-3, and Bax/Bcl-2 ratio, and significantly prevented the decrease of total antioxidant status in doxorubicin-challenged rats. It was concluded that hemin, through its antioxidant, anti-inflammatory, and anti-apoptotic activities, protected against doxorubicin cardiotoxicity, which is a major dose-limiting clinical problem.</w:t>
      </w:r>
    </w:p>
    <w:p w:rsidR="00C274F5" w:rsidRPr="00C274F5" w:rsidRDefault="00FD33CD" w:rsidP="00972CD4">
      <w:pPr>
        <w:suppressAutoHyphens w:val="0"/>
        <w:snapToGrid w:val="0"/>
        <w:jc w:val="both"/>
        <w:rPr>
          <w:b/>
          <w:bCs/>
          <w:sz w:val="20"/>
          <w:szCs w:val="20"/>
        </w:rPr>
      </w:pPr>
      <w:r w:rsidRPr="00C274F5">
        <w:rPr>
          <w:color w:val="000000"/>
          <w:sz w:val="20"/>
          <w:szCs w:val="20"/>
        </w:rPr>
        <w:t>[</w:t>
      </w:r>
      <w:r w:rsidR="00D34AAA" w:rsidRPr="00C274F5">
        <w:rPr>
          <w:sz w:val="20"/>
          <w:szCs w:val="20"/>
        </w:rPr>
        <w:t>Al Khoufi EAS</w:t>
      </w:r>
      <w:r w:rsidR="00734A5D" w:rsidRPr="00C274F5">
        <w:rPr>
          <w:sz w:val="20"/>
          <w:szCs w:val="20"/>
        </w:rPr>
        <w:t xml:space="preserve">. </w:t>
      </w:r>
      <w:r w:rsidR="00D34AAA" w:rsidRPr="00C274F5">
        <w:rPr>
          <w:b/>
          <w:bCs/>
          <w:sz w:val="20"/>
          <w:szCs w:val="20"/>
        </w:rPr>
        <w:t>Hemin Treatment Ameliorates Doxorubicin-Induced Cardiotoxicity in Rats</w:t>
      </w:r>
      <w:r w:rsidR="00C274F5" w:rsidRPr="00C274F5">
        <w:rPr>
          <w:rFonts w:eastAsia="Times New Roman"/>
          <w:b/>
          <w:bCs/>
          <w:sz w:val="20"/>
          <w:szCs w:val="20"/>
          <w:lang w:bidi="fa-IR"/>
        </w:rPr>
        <w:t>.</w:t>
      </w:r>
      <w:r w:rsidR="00C274F5" w:rsidRPr="00C274F5">
        <w:rPr>
          <w:i/>
          <w:sz w:val="20"/>
          <w:szCs w:val="20"/>
        </w:rPr>
        <w:t xml:space="preserve"> Cancer Biology</w:t>
      </w:r>
      <w:r w:rsidR="00C274F5" w:rsidRPr="00C274F5">
        <w:rPr>
          <w:sz w:val="20"/>
          <w:szCs w:val="20"/>
        </w:rPr>
        <w:t xml:space="preserve"> 201</w:t>
      </w:r>
      <w:r w:rsidR="00C274F5" w:rsidRPr="00C274F5">
        <w:rPr>
          <w:rFonts w:hint="eastAsia"/>
          <w:sz w:val="20"/>
          <w:szCs w:val="20"/>
        </w:rPr>
        <w:t>9</w:t>
      </w:r>
      <w:r w:rsidR="00C274F5" w:rsidRPr="00C274F5">
        <w:rPr>
          <w:sz w:val="20"/>
          <w:szCs w:val="20"/>
        </w:rPr>
        <w:t>;</w:t>
      </w:r>
      <w:r w:rsidR="00C274F5" w:rsidRPr="00C274F5">
        <w:rPr>
          <w:rFonts w:hint="eastAsia"/>
          <w:sz w:val="20"/>
          <w:szCs w:val="20"/>
        </w:rPr>
        <w:t>9</w:t>
      </w:r>
      <w:r w:rsidR="00C274F5" w:rsidRPr="00C274F5">
        <w:rPr>
          <w:sz w:val="20"/>
          <w:szCs w:val="20"/>
        </w:rPr>
        <w:t>(</w:t>
      </w:r>
      <w:r w:rsidR="00C274F5" w:rsidRPr="00C274F5">
        <w:rPr>
          <w:rFonts w:hint="eastAsia"/>
          <w:sz w:val="20"/>
          <w:szCs w:val="20"/>
        </w:rPr>
        <w:t>4</w:t>
      </w:r>
      <w:r w:rsidR="00C274F5" w:rsidRPr="00C274F5">
        <w:rPr>
          <w:sz w:val="20"/>
          <w:szCs w:val="20"/>
        </w:rPr>
        <w:t>):</w:t>
      </w:r>
      <w:r w:rsidR="005F0E6B">
        <w:rPr>
          <w:noProof/>
          <w:color w:val="000000"/>
          <w:sz w:val="20"/>
          <w:szCs w:val="20"/>
        </w:rPr>
        <w:t>57-61</w:t>
      </w:r>
      <w:r w:rsidR="00C274F5" w:rsidRPr="00C274F5">
        <w:rPr>
          <w:sz w:val="20"/>
          <w:szCs w:val="20"/>
        </w:rPr>
        <w:t xml:space="preserve">]. </w:t>
      </w:r>
      <w:r w:rsidR="00C274F5" w:rsidRPr="00C274F5">
        <w:rPr>
          <w:rStyle w:val="msonormal0"/>
          <w:rFonts w:eastAsia="宋"/>
          <w:sz w:val="20"/>
          <w:szCs w:val="20"/>
        </w:rPr>
        <w:t>ISSN: 2150-1041 (print); ISSN: 2150-105X (online)</w:t>
      </w:r>
      <w:r w:rsidR="00C274F5" w:rsidRPr="00C274F5">
        <w:rPr>
          <w:sz w:val="20"/>
          <w:szCs w:val="20"/>
        </w:rPr>
        <w:t xml:space="preserve">. </w:t>
      </w:r>
      <w:hyperlink r:id="rId9" w:history="1">
        <w:r w:rsidR="00C274F5" w:rsidRPr="00C274F5">
          <w:rPr>
            <w:rStyle w:val="Hyperlink"/>
            <w:sz w:val="20"/>
            <w:szCs w:val="20"/>
          </w:rPr>
          <w:t>http://www.cancerbio.net</w:t>
        </w:r>
      </w:hyperlink>
      <w:r w:rsidR="00C274F5" w:rsidRPr="00C274F5">
        <w:rPr>
          <w:sz w:val="20"/>
          <w:szCs w:val="20"/>
        </w:rPr>
        <w:t>.</w:t>
      </w:r>
      <w:r w:rsidR="00C274F5" w:rsidRPr="00C274F5">
        <w:rPr>
          <w:rFonts w:hint="eastAsia"/>
          <w:sz w:val="20"/>
          <w:szCs w:val="20"/>
        </w:rPr>
        <w:t xml:space="preserve"> </w:t>
      </w:r>
      <w:r w:rsidR="00972CD4">
        <w:rPr>
          <w:rFonts w:hint="eastAsia"/>
          <w:sz w:val="20"/>
          <w:szCs w:val="20"/>
          <w:lang w:eastAsia="zh-CN"/>
        </w:rPr>
        <w:t>8</w:t>
      </w:r>
      <w:r w:rsidR="00C274F5" w:rsidRPr="00C274F5">
        <w:rPr>
          <w:rFonts w:hint="eastAsia"/>
          <w:sz w:val="20"/>
          <w:szCs w:val="20"/>
        </w:rPr>
        <w:t xml:space="preserve">. </w:t>
      </w:r>
      <w:r w:rsidR="00C274F5" w:rsidRPr="00C274F5">
        <w:rPr>
          <w:color w:val="000000"/>
          <w:sz w:val="20"/>
          <w:szCs w:val="20"/>
          <w:shd w:val="clear" w:color="auto" w:fill="FFFFFF"/>
        </w:rPr>
        <w:t>doi:</w:t>
      </w:r>
      <w:hyperlink r:id="rId10" w:history="1">
        <w:r w:rsidR="00C274F5" w:rsidRPr="00C274F5">
          <w:rPr>
            <w:rStyle w:val="Hyperlink"/>
            <w:sz w:val="20"/>
            <w:szCs w:val="20"/>
            <w:shd w:val="clear" w:color="auto" w:fill="FFFFFF"/>
          </w:rPr>
          <w:t>10.7537/mars</w:t>
        </w:r>
        <w:r w:rsidR="00C274F5" w:rsidRPr="00C274F5">
          <w:rPr>
            <w:rStyle w:val="Hyperlink"/>
            <w:rFonts w:hint="eastAsia"/>
            <w:sz w:val="20"/>
            <w:szCs w:val="20"/>
            <w:shd w:val="clear" w:color="auto" w:fill="FFFFFF"/>
          </w:rPr>
          <w:t>cbj0904</w:t>
        </w:r>
        <w:r w:rsidR="00C274F5" w:rsidRPr="00C274F5">
          <w:rPr>
            <w:rStyle w:val="Hyperlink"/>
            <w:sz w:val="20"/>
            <w:szCs w:val="20"/>
            <w:shd w:val="clear" w:color="auto" w:fill="FFFFFF"/>
          </w:rPr>
          <w:t>1</w:t>
        </w:r>
        <w:r w:rsidR="00C274F5" w:rsidRPr="00C274F5">
          <w:rPr>
            <w:rStyle w:val="Hyperlink"/>
            <w:rFonts w:hint="eastAsia"/>
            <w:sz w:val="20"/>
            <w:szCs w:val="20"/>
            <w:shd w:val="clear" w:color="auto" w:fill="FFFFFF"/>
          </w:rPr>
          <w:t>9.</w:t>
        </w:r>
        <w:r w:rsidR="00C274F5" w:rsidRPr="00C274F5">
          <w:rPr>
            <w:rStyle w:val="Hyperlink"/>
            <w:sz w:val="20"/>
            <w:szCs w:val="20"/>
            <w:shd w:val="clear" w:color="auto" w:fill="FFFFFF"/>
          </w:rPr>
          <w:t>0</w:t>
        </w:r>
        <w:r w:rsidR="00972CD4">
          <w:rPr>
            <w:rStyle w:val="Hyperlink"/>
            <w:rFonts w:hint="eastAsia"/>
            <w:sz w:val="20"/>
            <w:szCs w:val="20"/>
            <w:shd w:val="clear" w:color="auto" w:fill="FFFFFF"/>
            <w:lang w:eastAsia="zh-CN"/>
          </w:rPr>
          <w:t>8</w:t>
        </w:r>
      </w:hyperlink>
      <w:r w:rsidR="00C274F5" w:rsidRPr="00C274F5">
        <w:rPr>
          <w:color w:val="000000"/>
          <w:sz w:val="20"/>
          <w:szCs w:val="20"/>
          <w:shd w:val="clear" w:color="auto" w:fill="FFFFFF"/>
        </w:rPr>
        <w:t>.</w:t>
      </w:r>
    </w:p>
    <w:p w:rsidR="00981415" w:rsidRPr="00FD33CD" w:rsidRDefault="00981415" w:rsidP="00C274F5">
      <w:pPr>
        <w:suppressAutoHyphens w:val="0"/>
        <w:snapToGrid w:val="0"/>
        <w:jc w:val="both"/>
        <w:rPr>
          <w:sz w:val="20"/>
          <w:szCs w:val="20"/>
        </w:rPr>
      </w:pPr>
    </w:p>
    <w:p w:rsidR="001817C7" w:rsidRPr="00FD33CD" w:rsidRDefault="001817C7" w:rsidP="00C274F5">
      <w:pPr>
        <w:suppressAutoHyphens w:val="0"/>
        <w:snapToGrid w:val="0"/>
        <w:jc w:val="both"/>
        <w:rPr>
          <w:sz w:val="20"/>
          <w:szCs w:val="20"/>
          <w:lang w:eastAsia="zh-CN"/>
        </w:rPr>
      </w:pPr>
      <w:r w:rsidRPr="00FD33CD">
        <w:rPr>
          <w:b/>
          <w:sz w:val="20"/>
          <w:szCs w:val="20"/>
        </w:rPr>
        <w:t xml:space="preserve">Keywords: </w:t>
      </w:r>
      <w:r w:rsidR="00645F7B" w:rsidRPr="00FD33CD">
        <w:rPr>
          <w:sz w:val="20"/>
          <w:szCs w:val="20"/>
        </w:rPr>
        <w:t>Hemin; doxorubicin, cardiotoxicity, rats</w:t>
      </w:r>
      <w:r w:rsidR="00972CD4">
        <w:rPr>
          <w:rFonts w:hint="eastAsia"/>
          <w:sz w:val="20"/>
          <w:szCs w:val="20"/>
          <w:lang w:eastAsia="zh-CN"/>
        </w:rPr>
        <w:t xml:space="preserve"> </w:t>
      </w:r>
    </w:p>
    <w:p w:rsidR="001817C7" w:rsidRPr="00FD33CD" w:rsidRDefault="001817C7" w:rsidP="00C274F5">
      <w:pPr>
        <w:suppressAutoHyphens w:val="0"/>
        <w:snapToGrid w:val="0"/>
        <w:ind w:firstLine="425"/>
        <w:jc w:val="both"/>
        <w:rPr>
          <w:sz w:val="20"/>
          <w:szCs w:val="20"/>
        </w:rPr>
      </w:pPr>
    </w:p>
    <w:p w:rsidR="00972CD4" w:rsidRDefault="00972CD4" w:rsidP="00C274F5">
      <w:pPr>
        <w:suppressAutoHyphens w:val="0"/>
        <w:snapToGrid w:val="0"/>
        <w:jc w:val="both"/>
        <w:rPr>
          <w:b/>
          <w:sz w:val="20"/>
          <w:szCs w:val="20"/>
        </w:rPr>
        <w:sectPr w:rsidR="00972CD4" w:rsidSect="005F0E6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57"/>
          <w:cols w:space="720"/>
          <w:docGrid w:linePitch="360"/>
        </w:sectPr>
      </w:pPr>
    </w:p>
    <w:p w:rsidR="00471E57" w:rsidRPr="00FD33CD" w:rsidRDefault="00471E57" w:rsidP="00C274F5">
      <w:pPr>
        <w:suppressAutoHyphens w:val="0"/>
        <w:snapToGrid w:val="0"/>
        <w:jc w:val="both"/>
        <w:rPr>
          <w:b/>
          <w:sz w:val="20"/>
          <w:szCs w:val="20"/>
        </w:rPr>
      </w:pPr>
      <w:r w:rsidRPr="00FD33CD">
        <w:rPr>
          <w:b/>
          <w:sz w:val="20"/>
          <w:szCs w:val="20"/>
        </w:rPr>
        <w:lastRenderedPageBreak/>
        <w:t>1. Introduction</w:t>
      </w:r>
    </w:p>
    <w:p w:rsidR="001A73D1" w:rsidRPr="00FD33CD" w:rsidRDefault="001A73D1" w:rsidP="00C274F5">
      <w:pPr>
        <w:suppressAutoHyphens w:val="0"/>
        <w:autoSpaceDE w:val="0"/>
        <w:autoSpaceDN w:val="0"/>
        <w:adjustRightInd w:val="0"/>
        <w:snapToGrid w:val="0"/>
        <w:ind w:firstLine="425"/>
        <w:jc w:val="both"/>
        <w:rPr>
          <w:i/>
          <w:iCs/>
          <w:sz w:val="20"/>
          <w:szCs w:val="20"/>
        </w:rPr>
      </w:pPr>
      <w:r w:rsidRPr="00FD33CD">
        <w:rPr>
          <w:sz w:val="20"/>
          <w:szCs w:val="20"/>
        </w:rPr>
        <w:t xml:space="preserve">Doxorubicin is an anthracycline anticancer antibiotic commonly used for treatment of hematological malignancies and solid tumors. Despite the broad therapeutic effectiveness, the clinical use of doxorubicin is often limited because of its dose-dependent cardiotoxic adverse effects which frequently lead to congestive heart failure (Singal and Iliskovic, 1998; Minotti et al., 2004). It is recognized that oxidative stress with increased generation of reactive oxygen species plays an important role in the pathogenesis of doxorubicin-induced cardiotoxicity. Also, several antioxidants have proved effective in protecting against cardiac tissue damage induced by doxorubicin (Andreadou et al., 2007; Jiang et al., 2008; Singh et al., 2008). </w:t>
      </w:r>
    </w:p>
    <w:p w:rsidR="001A73D1" w:rsidRPr="00FD33CD" w:rsidRDefault="001A73D1" w:rsidP="00C274F5">
      <w:pPr>
        <w:suppressAutoHyphens w:val="0"/>
        <w:autoSpaceDE w:val="0"/>
        <w:autoSpaceDN w:val="0"/>
        <w:adjustRightInd w:val="0"/>
        <w:snapToGrid w:val="0"/>
        <w:ind w:firstLine="425"/>
        <w:jc w:val="both"/>
        <w:rPr>
          <w:sz w:val="20"/>
          <w:szCs w:val="20"/>
        </w:rPr>
      </w:pPr>
      <w:r w:rsidRPr="00FD33CD">
        <w:rPr>
          <w:sz w:val="20"/>
          <w:szCs w:val="20"/>
        </w:rPr>
        <w:t>Heme oxygenase-1 (HO-1), the rate-limiting enzyme in heme catabolism, is important for regulating the adaptive protection of tissues against oxidative stress and inflammation (Hangaishi et al., 2000; Morio et al., 2006). Hemin, the HO-1 inducer, was proved effective in protecting against oxidative and inflammatory tissue injuries in various experiment</w:t>
      </w:r>
      <w:r w:rsidR="00FB46D4" w:rsidRPr="00FD33CD">
        <w:rPr>
          <w:sz w:val="20"/>
          <w:szCs w:val="20"/>
        </w:rPr>
        <w:t>al models (</w:t>
      </w:r>
      <w:r w:rsidRPr="00FD33CD">
        <w:rPr>
          <w:sz w:val="20"/>
          <w:szCs w:val="20"/>
        </w:rPr>
        <w:t>Wen et al., 2007; Chen et al., 2008). Recently, pharmacological induction of HO-1 by hemin protected rat testes against ischemia/reperfusion injury resulted from testicular torsion and detorsion (Yang et al., 2007). However, to the best of our knowledge, the effect of hemin against doxorubicin-induced cardiac damage was not yet studied. Therefore, the present study was conducted to evaluate the cardioprotective potential of hemin against acute injury induced by doxorubicin in rats. Also, the possible mechanisms underlying this effect were investigated.</w:t>
      </w:r>
    </w:p>
    <w:p w:rsidR="005817C3" w:rsidRPr="00FD33CD" w:rsidRDefault="005817C3" w:rsidP="00C274F5">
      <w:pPr>
        <w:suppressAutoHyphens w:val="0"/>
        <w:snapToGrid w:val="0"/>
        <w:jc w:val="both"/>
        <w:rPr>
          <w:b/>
          <w:sz w:val="20"/>
          <w:szCs w:val="20"/>
        </w:rPr>
      </w:pPr>
    </w:p>
    <w:p w:rsidR="00471E57" w:rsidRPr="00FD33CD" w:rsidRDefault="00471E57" w:rsidP="00C274F5">
      <w:pPr>
        <w:suppressAutoHyphens w:val="0"/>
        <w:snapToGrid w:val="0"/>
        <w:jc w:val="both"/>
        <w:rPr>
          <w:b/>
          <w:sz w:val="20"/>
          <w:szCs w:val="20"/>
        </w:rPr>
      </w:pPr>
      <w:r w:rsidRPr="00FD33CD">
        <w:rPr>
          <w:b/>
          <w:sz w:val="20"/>
          <w:szCs w:val="20"/>
        </w:rPr>
        <w:t xml:space="preserve">2. Material and Methods </w:t>
      </w:r>
    </w:p>
    <w:p w:rsidR="00E179AC" w:rsidRPr="00FD33CD" w:rsidRDefault="00E179AC" w:rsidP="00C274F5">
      <w:pPr>
        <w:suppressAutoHyphens w:val="0"/>
        <w:autoSpaceDE w:val="0"/>
        <w:autoSpaceDN w:val="0"/>
        <w:adjustRightInd w:val="0"/>
        <w:snapToGrid w:val="0"/>
        <w:jc w:val="both"/>
        <w:rPr>
          <w:b/>
          <w:bCs/>
          <w:sz w:val="20"/>
          <w:szCs w:val="20"/>
        </w:rPr>
      </w:pPr>
      <w:r w:rsidRPr="00FD33CD">
        <w:rPr>
          <w:b/>
          <w:bCs/>
          <w:sz w:val="20"/>
          <w:szCs w:val="20"/>
        </w:rPr>
        <w:t>Drugs and chemicals</w:t>
      </w:r>
    </w:p>
    <w:p w:rsidR="00E179AC" w:rsidRPr="00FD33CD" w:rsidRDefault="00E179AC" w:rsidP="00C274F5">
      <w:pPr>
        <w:suppressAutoHyphens w:val="0"/>
        <w:autoSpaceDE w:val="0"/>
        <w:autoSpaceDN w:val="0"/>
        <w:adjustRightInd w:val="0"/>
        <w:snapToGrid w:val="0"/>
        <w:ind w:firstLine="425"/>
        <w:jc w:val="both"/>
        <w:rPr>
          <w:sz w:val="20"/>
          <w:szCs w:val="20"/>
        </w:rPr>
      </w:pPr>
      <w:r w:rsidRPr="00FD33CD">
        <w:rPr>
          <w:sz w:val="20"/>
          <w:szCs w:val="20"/>
        </w:rPr>
        <w:t xml:space="preserve">Hemin (Sigma-aldrich, USA) was dissolved in physiological saline. Doxorubicin hydrochloride (Sigma-aldrich, USA) was dissolved in physiological saline. The doses of the drugs used in the present study were selected based on previous investigations. </w:t>
      </w:r>
    </w:p>
    <w:p w:rsidR="00E179AC" w:rsidRPr="00FD33CD" w:rsidRDefault="00E179AC" w:rsidP="00C274F5">
      <w:pPr>
        <w:suppressAutoHyphens w:val="0"/>
        <w:autoSpaceDE w:val="0"/>
        <w:autoSpaceDN w:val="0"/>
        <w:adjustRightInd w:val="0"/>
        <w:snapToGrid w:val="0"/>
        <w:jc w:val="both"/>
        <w:rPr>
          <w:b/>
          <w:bCs/>
          <w:sz w:val="20"/>
          <w:szCs w:val="20"/>
        </w:rPr>
      </w:pPr>
      <w:r w:rsidRPr="00FD33CD">
        <w:rPr>
          <w:b/>
          <w:bCs/>
          <w:sz w:val="20"/>
          <w:szCs w:val="20"/>
        </w:rPr>
        <w:t xml:space="preserve">Animals </w:t>
      </w:r>
    </w:p>
    <w:p w:rsidR="00E179AC" w:rsidRPr="00FD33CD" w:rsidRDefault="00E179AC" w:rsidP="00C274F5">
      <w:pPr>
        <w:suppressAutoHyphens w:val="0"/>
        <w:autoSpaceDE w:val="0"/>
        <w:autoSpaceDN w:val="0"/>
        <w:adjustRightInd w:val="0"/>
        <w:snapToGrid w:val="0"/>
        <w:ind w:firstLine="425"/>
        <w:jc w:val="both"/>
        <w:rPr>
          <w:sz w:val="20"/>
          <w:szCs w:val="20"/>
        </w:rPr>
      </w:pPr>
      <w:r w:rsidRPr="00FD33CD">
        <w:rPr>
          <w:sz w:val="20"/>
          <w:szCs w:val="20"/>
        </w:rPr>
        <w:t>Thirty-two</w:t>
      </w:r>
      <w:r w:rsidR="00DB45A2" w:rsidRPr="00FD33CD">
        <w:rPr>
          <w:sz w:val="20"/>
          <w:szCs w:val="20"/>
        </w:rPr>
        <w:t xml:space="preserve"> </w:t>
      </w:r>
      <w:r w:rsidRPr="00FD33CD">
        <w:rPr>
          <w:sz w:val="20"/>
          <w:szCs w:val="20"/>
        </w:rPr>
        <w:t>male Sprague-Dawley rats, weighing 200 ± 10 g were obtained from the Animal House, College of Medicine, Al-Ahsa, King Faisal University. The animals were housed at 24 ± 1</w:t>
      </w:r>
      <w:r w:rsidRPr="00FD33CD">
        <w:rPr>
          <w:sz w:val="20"/>
          <w:szCs w:val="20"/>
          <w:vertAlign w:val="superscript"/>
        </w:rPr>
        <w:t>o</w:t>
      </w:r>
      <w:r w:rsidRPr="00FD33CD">
        <w:rPr>
          <w:sz w:val="20"/>
          <w:szCs w:val="20"/>
        </w:rPr>
        <w:t xml:space="preserve">C, 45 ± 5% humidity, and 12 h light/dark cycle. They were supplied with standard laboratory chow and water </w:t>
      </w:r>
      <w:r w:rsidRPr="00FD33CD">
        <w:rPr>
          <w:i/>
          <w:iCs/>
          <w:sz w:val="20"/>
          <w:szCs w:val="20"/>
        </w:rPr>
        <w:t>ad libitum</w:t>
      </w:r>
      <w:r w:rsidRPr="00FD33CD">
        <w:rPr>
          <w:sz w:val="20"/>
          <w:szCs w:val="20"/>
        </w:rPr>
        <w:t>, and acclimated for 1 week before the experiments. The experimental protocol was approved by the Local Animal Care Committee. The experimental procedures were carried out in accordance with international guidelines for care and use of laboratory animals.</w:t>
      </w:r>
    </w:p>
    <w:p w:rsidR="00E179AC" w:rsidRPr="00FD33CD" w:rsidRDefault="00E179AC" w:rsidP="00C274F5">
      <w:pPr>
        <w:suppressAutoHyphens w:val="0"/>
        <w:autoSpaceDE w:val="0"/>
        <w:autoSpaceDN w:val="0"/>
        <w:adjustRightInd w:val="0"/>
        <w:snapToGrid w:val="0"/>
        <w:jc w:val="both"/>
        <w:rPr>
          <w:b/>
          <w:bCs/>
          <w:sz w:val="20"/>
          <w:szCs w:val="20"/>
        </w:rPr>
      </w:pPr>
      <w:r w:rsidRPr="00FD33CD">
        <w:rPr>
          <w:b/>
          <w:bCs/>
          <w:sz w:val="20"/>
          <w:szCs w:val="20"/>
        </w:rPr>
        <w:t>Experimental design</w:t>
      </w:r>
    </w:p>
    <w:p w:rsidR="0087551C" w:rsidRPr="00FD33CD" w:rsidRDefault="0087551C" w:rsidP="00C274F5">
      <w:pPr>
        <w:suppressAutoHyphens w:val="0"/>
        <w:autoSpaceDE w:val="0"/>
        <w:autoSpaceDN w:val="0"/>
        <w:adjustRightInd w:val="0"/>
        <w:snapToGrid w:val="0"/>
        <w:ind w:firstLine="425"/>
        <w:jc w:val="both"/>
        <w:rPr>
          <w:sz w:val="20"/>
          <w:szCs w:val="20"/>
        </w:rPr>
      </w:pPr>
      <w:r w:rsidRPr="00FD33CD">
        <w:rPr>
          <w:sz w:val="20"/>
          <w:szCs w:val="20"/>
        </w:rPr>
        <w:t xml:space="preserve">The rats were randomly divided into four groups (n = 8, each) as follows: First group (control) received a single intraperitoneal injection of physiological saline (vehicle of doxorubicin). Second group received a single intraperitoneal injection of doxorubicin at a dose of 20 mg/kg (Andreadou et al., 2007), and a daily subcutaneous injection of physiological saline (vehicle of hemin) for 10 days starting 7 days before doxorubicin administration. Third group received a single intraperitoneal injection of doxorubicin at a dose of 20 mg/kg (Andreadou et al., 2007), and a daily subcutaneous injection of hemin at a dose of 40 µmol/kg/day (Nagababu et al., </w:t>
      </w:r>
      <w:r w:rsidRPr="00FD33CD">
        <w:rPr>
          <w:sz w:val="20"/>
          <w:szCs w:val="20"/>
        </w:rPr>
        <w:lastRenderedPageBreak/>
        <w:t>1995) for 10 days starting 7 days before doxorubicin administration.</w:t>
      </w:r>
    </w:p>
    <w:p w:rsidR="00FD33CD" w:rsidRPr="00FD33CD" w:rsidRDefault="0087551C" w:rsidP="00C274F5">
      <w:pPr>
        <w:suppressAutoHyphens w:val="0"/>
        <w:autoSpaceDE w:val="0"/>
        <w:autoSpaceDN w:val="0"/>
        <w:adjustRightInd w:val="0"/>
        <w:snapToGrid w:val="0"/>
        <w:ind w:firstLine="425"/>
        <w:jc w:val="both"/>
        <w:rPr>
          <w:sz w:val="20"/>
          <w:szCs w:val="20"/>
        </w:rPr>
      </w:pPr>
      <w:r w:rsidRPr="00FD33CD">
        <w:rPr>
          <w:sz w:val="20"/>
          <w:szCs w:val="20"/>
        </w:rPr>
        <w:t>Fourth group received hemin only at a dose of 40 µmol/kg/day (Nagababu et al., 1995) for 10 days.</w:t>
      </w:r>
    </w:p>
    <w:p w:rsidR="00FD33CD" w:rsidRPr="00FD33CD" w:rsidRDefault="00E179AC" w:rsidP="00C274F5">
      <w:pPr>
        <w:suppressAutoHyphens w:val="0"/>
        <w:autoSpaceDE w:val="0"/>
        <w:autoSpaceDN w:val="0"/>
        <w:adjustRightInd w:val="0"/>
        <w:snapToGrid w:val="0"/>
        <w:jc w:val="both"/>
        <w:rPr>
          <w:b/>
          <w:bCs/>
          <w:sz w:val="20"/>
          <w:szCs w:val="20"/>
        </w:rPr>
      </w:pPr>
      <w:r w:rsidRPr="00FD33CD">
        <w:rPr>
          <w:b/>
          <w:bCs/>
          <w:sz w:val="20"/>
          <w:szCs w:val="20"/>
        </w:rPr>
        <w:t>Sampling and biochemical analysis</w:t>
      </w:r>
    </w:p>
    <w:p w:rsidR="00E179AC" w:rsidRPr="00FD33CD" w:rsidRDefault="00E179AC" w:rsidP="00C274F5">
      <w:pPr>
        <w:suppressAutoHyphens w:val="0"/>
        <w:autoSpaceDE w:val="0"/>
        <w:autoSpaceDN w:val="0"/>
        <w:adjustRightInd w:val="0"/>
        <w:snapToGrid w:val="0"/>
        <w:ind w:firstLine="425"/>
        <w:jc w:val="both"/>
        <w:rPr>
          <w:sz w:val="20"/>
          <w:szCs w:val="20"/>
        </w:rPr>
      </w:pPr>
      <w:r w:rsidRPr="00FD33CD">
        <w:rPr>
          <w:sz w:val="20"/>
          <w:szCs w:val="20"/>
        </w:rPr>
        <w:t>Rats were euthanized by thiopental (70 mg/kg, i.p.) at the end of the experiments. Blood was collected via left ventricular puncture, and serum creatine kinase as a biomarker of myocardial injury was measured using colorimetric assay kit following the instructions of the manufacturer (Stanbio Laboratory).</w:t>
      </w:r>
    </w:p>
    <w:p w:rsidR="00E179AC" w:rsidRPr="00FD33CD" w:rsidRDefault="00E179AC" w:rsidP="00C274F5">
      <w:pPr>
        <w:suppressAutoHyphens w:val="0"/>
        <w:autoSpaceDE w:val="0"/>
        <w:autoSpaceDN w:val="0"/>
        <w:adjustRightInd w:val="0"/>
        <w:snapToGrid w:val="0"/>
        <w:ind w:firstLine="425"/>
        <w:jc w:val="both"/>
        <w:rPr>
          <w:sz w:val="20"/>
          <w:szCs w:val="20"/>
        </w:rPr>
      </w:pPr>
      <w:r w:rsidRPr="00FD33CD">
        <w:rPr>
          <w:sz w:val="20"/>
          <w:szCs w:val="20"/>
        </w:rPr>
        <w:t>The heart was removed from each animal and its fresh weight was recorded. The isolated hearts were kept at −80°C and subsequently homogenized in cold potassium phosphate buffer (0.05 M, pH 7.4). The homogenates were centrifuged at 5000 rpm for 10 min at 4</w:t>
      </w:r>
      <w:r w:rsidRPr="00FD33CD">
        <w:rPr>
          <w:sz w:val="20"/>
          <w:szCs w:val="20"/>
          <w:vertAlign w:val="superscript"/>
        </w:rPr>
        <w:t>o</w:t>
      </w:r>
      <w:r w:rsidRPr="00FD33CD">
        <w:rPr>
          <w:sz w:val="20"/>
          <w:szCs w:val="20"/>
        </w:rPr>
        <w:t>C. The supernatant was used to assess malondialdehyde (MDA), total antioxidant status (TAS), and nitric oxide (NO) by colorimetric kits (Biovision, USA). ELISA kits were also used to measure tumor necrosis factor-α (TNF-α) (R</w:t>
      </w:r>
      <w:r w:rsidR="00FD33CD" w:rsidRPr="00FD33CD">
        <w:rPr>
          <w:sz w:val="20"/>
          <w:szCs w:val="20"/>
        </w:rPr>
        <w:t xml:space="preserve"> &amp; </w:t>
      </w:r>
      <w:r w:rsidRPr="00FD33CD">
        <w:rPr>
          <w:sz w:val="20"/>
          <w:szCs w:val="20"/>
        </w:rPr>
        <w:t>D Systems, USA), and Bax, and Bcl-2 (LifeSpan Biosciences, USA) in cardiac tissue homogenates.</w:t>
      </w:r>
    </w:p>
    <w:p w:rsidR="00E179AC" w:rsidRPr="00FD33CD" w:rsidRDefault="00E179AC" w:rsidP="00C274F5">
      <w:pPr>
        <w:suppressAutoHyphens w:val="0"/>
        <w:snapToGrid w:val="0"/>
        <w:ind w:firstLine="425"/>
        <w:jc w:val="both"/>
        <w:rPr>
          <w:b/>
          <w:bCs/>
          <w:sz w:val="20"/>
          <w:szCs w:val="20"/>
        </w:rPr>
      </w:pPr>
      <w:r w:rsidRPr="00FD33CD">
        <w:rPr>
          <w:sz w:val="20"/>
          <w:szCs w:val="20"/>
        </w:rPr>
        <w:t>In addition, a colorimetric kit (R</w:t>
      </w:r>
      <w:r w:rsidR="00FD33CD" w:rsidRPr="00FD33CD">
        <w:rPr>
          <w:sz w:val="20"/>
          <w:szCs w:val="20"/>
        </w:rPr>
        <w:t xml:space="preserve"> &amp; </w:t>
      </w:r>
      <w:r w:rsidRPr="00FD33CD">
        <w:rPr>
          <w:sz w:val="20"/>
          <w:szCs w:val="20"/>
        </w:rPr>
        <w:t xml:space="preserve">D Systems, USA) was used to determine caspase-3 activity. Degradation of a specific enzyme substrate releases p-nitroaniline (pNA). Absorbance of pNA of different groups was measured by spectrophotometry at 405 nm, and compared to the control. </w:t>
      </w:r>
    </w:p>
    <w:p w:rsidR="00E179AC" w:rsidRPr="00FD33CD" w:rsidRDefault="00E179AC" w:rsidP="00C274F5">
      <w:pPr>
        <w:suppressAutoHyphens w:val="0"/>
        <w:snapToGrid w:val="0"/>
        <w:jc w:val="both"/>
        <w:rPr>
          <w:b/>
          <w:bCs/>
          <w:sz w:val="20"/>
          <w:szCs w:val="20"/>
        </w:rPr>
      </w:pPr>
      <w:r w:rsidRPr="00FD33CD">
        <w:rPr>
          <w:b/>
          <w:bCs/>
          <w:sz w:val="20"/>
          <w:szCs w:val="20"/>
        </w:rPr>
        <w:t>Statistics</w:t>
      </w:r>
    </w:p>
    <w:p w:rsidR="00E179AC" w:rsidRPr="00FD33CD" w:rsidRDefault="00E179AC" w:rsidP="00C274F5">
      <w:pPr>
        <w:suppressAutoHyphens w:val="0"/>
        <w:snapToGrid w:val="0"/>
        <w:ind w:firstLine="425"/>
        <w:jc w:val="both"/>
        <w:rPr>
          <w:sz w:val="20"/>
          <w:szCs w:val="20"/>
        </w:rPr>
      </w:pPr>
      <w:r w:rsidRPr="00FD33CD">
        <w:rPr>
          <w:sz w:val="20"/>
          <w:szCs w:val="20"/>
        </w:rPr>
        <w:t xml:space="preserve">GraphPad Prism software program (version 5) was used for analysis of the results (mean ± S.E.M.) by applying one-way ANOVA test followed by Tukey test for </w:t>
      </w:r>
      <w:r w:rsidRPr="00FD33CD">
        <w:rPr>
          <w:i/>
          <w:iCs/>
          <w:sz w:val="20"/>
          <w:szCs w:val="20"/>
        </w:rPr>
        <w:t>post hoc</w:t>
      </w:r>
      <w:r w:rsidRPr="00FD33CD">
        <w:rPr>
          <w:sz w:val="20"/>
          <w:szCs w:val="20"/>
        </w:rPr>
        <w:t xml:space="preserve"> comparisons using, and significance was at </w:t>
      </w:r>
      <w:r w:rsidRPr="00FD33CD">
        <w:rPr>
          <w:i/>
          <w:iCs/>
          <w:sz w:val="20"/>
          <w:szCs w:val="20"/>
        </w:rPr>
        <w:t>p</w:t>
      </w:r>
      <w:r w:rsidRPr="00FD33CD">
        <w:rPr>
          <w:sz w:val="20"/>
          <w:szCs w:val="20"/>
        </w:rPr>
        <w:t xml:space="preserve"> &lt; 0.05.</w:t>
      </w:r>
    </w:p>
    <w:p w:rsidR="003E6D9C" w:rsidRPr="00FD33CD" w:rsidRDefault="003E6D9C" w:rsidP="00C274F5">
      <w:pPr>
        <w:suppressAutoHyphens w:val="0"/>
        <w:snapToGrid w:val="0"/>
        <w:ind w:firstLine="425"/>
        <w:jc w:val="both"/>
        <w:rPr>
          <w:sz w:val="20"/>
          <w:szCs w:val="20"/>
        </w:rPr>
      </w:pPr>
    </w:p>
    <w:p w:rsidR="00471E57" w:rsidRPr="00FD33CD" w:rsidRDefault="00471E57" w:rsidP="00C274F5">
      <w:pPr>
        <w:suppressAutoHyphens w:val="0"/>
        <w:snapToGrid w:val="0"/>
        <w:jc w:val="both"/>
        <w:rPr>
          <w:b/>
          <w:sz w:val="20"/>
          <w:szCs w:val="20"/>
        </w:rPr>
      </w:pPr>
      <w:r w:rsidRPr="00FD33CD">
        <w:rPr>
          <w:b/>
          <w:sz w:val="20"/>
          <w:szCs w:val="20"/>
        </w:rPr>
        <w:t xml:space="preserve">3. Results </w:t>
      </w:r>
    </w:p>
    <w:p w:rsidR="00EA6532" w:rsidRPr="00FD33CD" w:rsidRDefault="00EA6532" w:rsidP="00C274F5">
      <w:pPr>
        <w:suppressAutoHyphens w:val="0"/>
        <w:snapToGrid w:val="0"/>
        <w:ind w:firstLine="425"/>
        <w:jc w:val="both"/>
        <w:rPr>
          <w:b/>
          <w:bCs/>
          <w:sz w:val="20"/>
          <w:szCs w:val="20"/>
        </w:rPr>
      </w:pPr>
      <w:r w:rsidRPr="00FD33CD">
        <w:rPr>
          <w:sz w:val="20"/>
          <w:szCs w:val="20"/>
        </w:rPr>
        <w:t>Doxorubicin administration in a single dose (20 mg/kg, i.p.) resulted in significant elevations (</w:t>
      </w:r>
      <w:r w:rsidRPr="00FD33CD">
        <w:rPr>
          <w:i/>
          <w:iCs/>
          <w:sz w:val="20"/>
          <w:szCs w:val="20"/>
        </w:rPr>
        <w:t>p</w:t>
      </w:r>
      <w:r w:rsidRPr="00FD33CD">
        <w:rPr>
          <w:sz w:val="20"/>
          <w:szCs w:val="20"/>
        </w:rPr>
        <w:t xml:space="preserve"> &lt; 0.05) of serum creatine kinase as compared to the corresponding control value. Hemin treatment, at a daily dose of 40 µmol/kg/day, s.c., for 10 days, starting 7 days before doxorubicin injection, significantly reduced (</w:t>
      </w:r>
      <w:r w:rsidRPr="00FD33CD">
        <w:rPr>
          <w:i/>
          <w:iCs/>
          <w:sz w:val="20"/>
          <w:szCs w:val="20"/>
        </w:rPr>
        <w:t>p</w:t>
      </w:r>
      <w:r w:rsidRPr="00FD33CD">
        <w:rPr>
          <w:sz w:val="20"/>
          <w:szCs w:val="20"/>
        </w:rPr>
        <w:t xml:space="preserve"> &lt; 0.05) serum creatine kinase in rats challenged with doxorubicin (Figure 1).</w:t>
      </w:r>
    </w:p>
    <w:p w:rsidR="008F11FB" w:rsidRPr="00FD33CD" w:rsidRDefault="008F11FB" w:rsidP="00C274F5">
      <w:pPr>
        <w:suppressAutoHyphens w:val="0"/>
        <w:snapToGrid w:val="0"/>
        <w:ind w:firstLine="425"/>
        <w:jc w:val="both"/>
        <w:rPr>
          <w:sz w:val="20"/>
          <w:szCs w:val="20"/>
        </w:rPr>
      </w:pPr>
      <w:r w:rsidRPr="00FD33CD">
        <w:rPr>
          <w:sz w:val="20"/>
          <w:szCs w:val="20"/>
        </w:rPr>
        <w:t>In addition doxorubicin caused significant increases (</w:t>
      </w:r>
      <w:r w:rsidRPr="00FD33CD">
        <w:rPr>
          <w:i/>
          <w:iCs/>
          <w:sz w:val="20"/>
          <w:szCs w:val="20"/>
        </w:rPr>
        <w:t>p</w:t>
      </w:r>
      <w:r w:rsidRPr="00FD33CD">
        <w:rPr>
          <w:sz w:val="20"/>
          <w:szCs w:val="20"/>
        </w:rPr>
        <w:t xml:space="preserve"> &lt; 0.05) in cardiac tissue MDA, and NO, and a significant decrease in cardiac TAS as compared to the corresponding control values. On the other hand, hemin significantly decreased (</w:t>
      </w:r>
      <w:r w:rsidRPr="00FD33CD">
        <w:rPr>
          <w:i/>
          <w:iCs/>
          <w:sz w:val="20"/>
          <w:szCs w:val="20"/>
        </w:rPr>
        <w:t>p</w:t>
      </w:r>
      <w:r w:rsidRPr="00FD33CD">
        <w:rPr>
          <w:sz w:val="20"/>
          <w:szCs w:val="20"/>
        </w:rPr>
        <w:t xml:space="preserve"> &lt; 0.05) MDA, and NO, and significantly decreased TAS in cardiac tissue of rats received doxorubicin (Figure 2).</w:t>
      </w:r>
    </w:p>
    <w:p w:rsidR="008F11FB" w:rsidRPr="00FD33CD" w:rsidRDefault="008F11FB" w:rsidP="00C274F5">
      <w:pPr>
        <w:suppressAutoHyphens w:val="0"/>
        <w:snapToGrid w:val="0"/>
        <w:ind w:firstLine="425"/>
        <w:jc w:val="both"/>
        <w:rPr>
          <w:sz w:val="20"/>
          <w:szCs w:val="20"/>
        </w:rPr>
      </w:pPr>
      <w:r w:rsidRPr="00FD33CD">
        <w:rPr>
          <w:sz w:val="20"/>
          <w:szCs w:val="20"/>
        </w:rPr>
        <w:t>Moreover, rats received a single doxorubicin administration showed significant increases (</w:t>
      </w:r>
      <w:r w:rsidRPr="00FD33CD">
        <w:rPr>
          <w:i/>
          <w:iCs/>
          <w:sz w:val="20"/>
          <w:szCs w:val="20"/>
        </w:rPr>
        <w:t>p</w:t>
      </w:r>
      <w:r w:rsidRPr="00FD33CD">
        <w:rPr>
          <w:sz w:val="20"/>
          <w:szCs w:val="20"/>
        </w:rPr>
        <w:t xml:space="preserve"> &lt; 0.05) of TNF-α and caspase-3 in cardiac tissue </w:t>
      </w:r>
      <w:r w:rsidRPr="00FD33CD">
        <w:rPr>
          <w:sz w:val="20"/>
          <w:szCs w:val="20"/>
        </w:rPr>
        <w:lastRenderedPageBreak/>
        <w:t>homogenates, as compared to the control rats. On the contrary, rats received hemin treatment showed significant reductions (</w:t>
      </w:r>
      <w:r w:rsidRPr="00FD33CD">
        <w:rPr>
          <w:i/>
          <w:iCs/>
          <w:sz w:val="20"/>
          <w:szCs w:val="20"/>
        </w:rPr>
        <w:t>p</w:t>
      </w:r>
      <w:r w:rsidRPr="00FD33CD">
        <w:rPr>
          <w:sz w:val="20"/>
          <w:szCs w:val="20"/>
        </w:rPr>
        <w:t xml:space="preserve"> &lt; 0.05) in cardiac tissue levels of TNF-α and caspase-3 ratio as compared to rats challenged with doxorubicin and non-treated with hemin (Figure 3 and Figure 4).</w:t>
      </w:r>
    </w:p>
    <w:p w:rsidR="008F11FB" w:rsidRPr="00FD33CD" w:rsidRDefault="008F11FB" w:rsidP="00C274F5">
      <w:pPr>
        <w:suppressAutoHyphens w:val="0"/>
        <w:snapToGrid w:val="0"/>
        <w:jc w:val="both"/>
        <w:rPr>
          <w:b/>
          <w:bCs/>
          <w:sz w:val="20"/>
          <w:szCs w:val="20"/>
        </w:rPr>
      </w:pPr>
    </w:p>
    <w:p w:rsidR="008F11FB" w:rsidRPr="00FD33CD" w:rsidRDefault="007A4E75" w:rsidP="00C274F5">
      <w:pPr>
        <w:suppressAutoHyphens w:val="0"/>
        <w:snapToGrid w:val="0"/>
        <w:jc w:val="center"/>
        <w:rPr>
          <w:sz w:val="20"/>
          <w:szCs w:val="20"/>
        </w:rPr>
      </w:pPr>
      <w:r w:rsidRPr="00FD33CD">
        <w:rPr>
          <w:noProof/>
          <w:sz w:val="20"/>
          <w:szCs w:val="20"/>
          <w:lang w:eastAsia="zh-CN"/>
        </w:rPr>
        <w:drawing>
          <wp:inline distT="0" distB="0" distL="0" distR="0">
            <wp:extent cx="2083242" cy="21070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0282" t="26303" r="31175"/>
                    <a:stretch>
                      <a:fillRect/>
                    </a:stretch>
                  </pic:blipFill>
                  <pic:spPr bwMode="auto">
                    <a:xfrm>
                      <a:off x="0" y="0"/>
                      <a:ext cx="2083242" cy="2107096"/>
                    </a:xfrm>
                    <a:prstGeom prst="rect">
                      <a:avLst/>
                    </a:prstGeom>
                    <a:noFill/>
                    <a:ln w="9525">
                      <a:noFill/>
                      <a:miter lim="800000"/>
                      <a:headEnd/>
                      <a:tailEnd/>
                    </a:ln>
                    <a:effectLst/>
                  </pic:spPr>
                </pic:pic>
              </a:graphicData>
            </a:graphic>
          </wp:inline>
        </w:drawing>
      </w:r>
    </w:p>
    <w:p w:rsidR="008F11FB" w:rsidRPr="00FD33CD" w:rsidRDefault="008F11FB" w:rsidP="00972CD4">
      <w:pPr>
        <w:suppressAutoHyphens w:val="0"/>
        <w:snapToGrid w:val="0"/>
        <w:jc w:val="both"/>
        <w:rPr>
          <w:sz w:val="20"/>
          <w:szCs w:val="20"/>
        </w:rPr>
      </w:pPr>
      <w:r w:rsidRPr="00FD33CD">
        <w:rPr>
          <w:sz w:val="20"/>
          <w:szCs w:val="20"/>
        </w:rPr>
        <w:t xml:space="preserve">Figure 1. Effects of hemin (HM) on serum creatine kinase (CK) in rats received doxorubicin (DX). Results are mean ± S.E.M., </w:t>
      </w:r>
      <w:r w:rsidRPr="00FD33CD">
        <w:rPr>
          <w:sz w:val="20"/>
          <w:szCs w:val="20"/>
          <w:vertAlign w:val="superscript"/>
        </w:rPr>
        <w:t>*</w:t>
      </w:r>
      <w:r w:rsidRPr="00FD33CD">
        <w:rPr>
          <w:i/>
          <w:iCs/>
          <w:sz w:val="20"/>
          <w:szCs w:val="20"/>
        </w:rPr>
        <w:t>p</w:t>
      </w:r>
      <w:r w:rsidRPr="00FD33CD">
        <w:rPr>
          <w:sz w:val="20"/>
          <w:szCs w:val="20"/>
        </w:rPr>
        <w:t xml:space="preserve"> &lt; 0.05 vs. control, </w:t>
      </w:r>
      <w:r w:rsidRPr="00FD33CD">
        <w:rPr>
          <w:sz w:val="20"/>
          <w:szCs w:val="20"/>
          <w:vertAlign w:val="superscript"/>
        </w:rPr>
        <w:t>•</w:t>
      </w:r>
      <w:r w:rsidRPr="00FD33CD">
        <w:rPr>
          <w:i/>
          <w:iCs/>
          <w:sz w:val="20"/>
          <w:szCs w:val="20"/>
        </w:rPr>
        <w:t>p</w:t>
      </w:r>
      <w:r w:rsidRPr="00FD33CD">
        <w:rPr>
          <w:sz w:val="20"/>
          <w:szCs w:val="20"/>
        </w:rPr>
        <w:t xml:space="preserve"> &lt; 0.05 vs. DX.</w:t>
      </w:r>
    </w:p>
    <w:p w:rsidR="008F11FB" w:rsidRPr="00FD33CD" w:rsidRDefault="008F11FB" w:rsidP="00C274F5">
      <w:pPr>
        <w:suppressAutoHyphens w:val="0"/>
        <w:snapToGrid w:val="0"/>
        <w:ind w:firstLine="425"/>
        <w:jc w:val="both"/>
        <w:rPr>
          <w:sz w:val="20"/>
          <w:szCs w:val="20"/>
        </w:rPr>
      </w:pPr>
    </w:p>
    <w:p w:rsidR="00F77BF2" w:rsidRPr="00FD33CD" w:rsidRDefault="007A4E75" w:rsidP="00C274F5">
      <w:pPr>
        <w:suppressAutoHyphens w:val="0"/>
        <w:snapToGrid w:val="0"/>
        <w:jc w:val="center"/>
        <w:rPr>
          <w:sz w:val="20"/>
          <w:szCs w:val="20"/>
        </w:rPr>
      </w:pPr>
      <w:r w:rsidRPr="00FD33CD">
        <w:rPr>
          <w:noProof/>
          <w:sz w:val="20"/>
          <w:szCs w:val="20"/>
          <w:lang w:eastAsia="zh-CN"/>
        </w:rPr>
        <w:drawing>
          <wp:inline distT="0" distB="0" distL="0" distR="0">
            <wp:extent cx="2560320" cy="2038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b="11614"/>
                    <a:stretch>
                      <a:fillRect/>
                    </a:stretch>
                  </pic:blipFill>
                  <pic:spPr bwMode="auto">
                    <a:xfrm>
                      <a:off x="0" y="0"/>
                      <a:ext cx="2560320" cy="2038076"/>
                    </a:xfrm>
                    <a:prstGeom prst="rect">
                      <a:avLst/>
                    </a:prstGeom>
                    <a:noFill/>
                    <a:ln w="9525">
                      <a:noFill/>
                      <a:miter lim="800000"/>
                      <a:headEnd/>
                      <a:tailEnd/>
                    </a:ln>
                    <a:effectLst/>
                  </pic:spPr>
                </pic:pic>
              </a:graphicData>
            </a:graphic>
          </wp:inline>
        </w:drawing>
      </w:r>
    </w:p>
    <w:p w:rsidR="002213ED" w:rsidRPr="00FD33CD" w:rsidRDefault="002213ED" w:rsidP="00972CD4">
      <w:pPr>
        <w:suppressAutoHyphens w:val="0"/>
        <w:snapToGrid w:val="0"/>
        <w:jc w:val="both"/>
        <w:rPr>
          <w:sz w:val="20"/>
          <w:szCs w:val="20"/>
        </w:rPr>
      </w:pPr>
      <w:r w:rsidRPr="00FD33CD">
        <w:rPr>
          <w:sz w:val="20"/>
          <w:szCs w:val="20"/>
        </w:rPr>
        <w:t xml:space="preserve">Figure 2. Effects of hemin (HM) on cardiac malondialdehyde (MDA), nitric oxide (NO), and total antioxidant status (TAS) in rats received doxorubicin (DX). Results are mean ± S.E.M., </w:t>
      </w:r>
      <w:r w:rsidRPr="00FD33CD">
        <w:rPr>
          <w:sz w:val="20"/>
          <w:szCs w:val="20"/>
          <w:vertAlign w:val="superscript"/>
        </w:rPr>
        <w:t>*</w:t>
      </w:r>
      <w:r w:rsidRPr="00FD33CD">
        <w:rPr>
          <w:i/>
          <w:iCs/>
          <w:sz w:val="20"/>
          <w:szCs w:val="20"/>
        </w:rPr>
        <w:t>p</w:t>
      </w:r>
      <w:r w:rsidRPr="00FD33CD">
        <w:rPr>
          <w:sz w:val="20"/>
          <w:szCs w:val="20"/>
        </w:rPr>
        <w:t xml:space="preserve"> &lt; 0.05 vs. control, </w:t>
      </w:r>
      <w:r w:rsidRPr="00FD33CD">
        <w:rPr>
          <w:sz w:val="20"/>
          <w:szCs w:val="20"/>
          <w:vertAlign w:val="superscript"/>
        </w:rPr>
        <w:t>•</w:t>
      </w:r>
      <w:r w:rsidRPr="00FD33CD">
        <w:rPr>
          <w:i/>
          <w:iCs/>
          <w:sz w:val="20"/>
          <w:szCs w:val="20"/>
        </w:rPr>
        <w:t>p</w:t>
      </w:r>
      <w:r w:rsidRPr="00FD33CD">
        <w:rPr>
          <w:sz w:val="20"/>
          <w:szCs w:val="20"/>
        </w:rPr>
        <w:t xml:space="preserve"> &lt; 0.05 vs. DX.</w:t>
      </w:r>
    </w:p>
    <w:p w:rsidR="008F11FB" w:rsidRPr="00FD33CD" w:rsidRDefault="008F11FB" w:rsidP="00C274F5">
      <w:pPr>
        <w:suppressAutoHyphens w:val="0"/>
        <w:snapToGrid w:val="0"/>
        <w:ind w:firstLine="425"/>
        <w:jc w:val="both"/>
        <w:rPr>
          <w:sz w:val="20"/>
          <w:szCs w:val="20"/>
        </w:rPr>
      </w:pPr>
    </w:p>
    <w:p w:rsidR="00EA6532" w:rsidRPr="00FD33CD" w:rsidRDefault="00EA6532" w:rsidP="00C274F5">
      <w:pPr>
        <w:suppressAutoHyphens w:val="0"/>
        <w:snapToGrid w:val="0"/>
        <w:ind w:firstLine="425"/>
        <w:jc w:val="both"/>
        <w:rPr>
          <w:sz w:val="20"/>
          <w:szCs w:val="20"/>
        </w:rPr>
      </w:pPr>
      <w:r w:rsidRPr="00FD33CD">
        <w:rPr>
          <w:sz w:val="20"/>
          <w:szCs w:val="20"/>
        </w:rPr>
        <w:t>Besides, doxorubicin administration lead to a significant increase (</w:t>
      </w:r>
      <w:r w:rsidRPr="00FD33CD">
        <w:rPr>
          <w:i/>
          <w:iCs/>
          <w:sz w:val="20"/>
          <w:szCs w:val="20"/>
        </w:rPr>
        <w:t>p</w:t>
      </w:r>
      <w:r w:rsidRPr="00FD33CD">
        <w:rPr>
          <w:sz w:val="20"/>
          <w:szCs w:val="20"/>
        </w:rPr>
        <w:t xml:space="preserve"> &lt; 0.05) of cardiac tissue Bax/Bcl-2 ratio in comparison with the control group. However, hemin treatment caused a significant decrease (</w:t>
      </w:r>
      <w:r w:rsidRPr="00FD33CD">
        <w:rPr>
          <w:i/>
          <w:iCs/>
          <w:sz w:val="20"/>
          <w:szCs w:val="20"/>
        </w:rPr>
        <w:t>p</w:t>
      </w:r>
      <w:r w:rsidRPr="00FD33CD">
        <w:rPr>
          <w:sz w:val="20"/>
          <w:szCs w:val="20"/>
        </w:rPr>
        <w:t xml:space="preserve"> &lt; 0.05) of Bax/Bcl-2 ratio in cardiac tissue in doxorubicin-challenged rats (Figure 5). </w:t>
      </w:r>
    </w:p>
    <w:p w:rsidR="00EA6532" w:rsidRPr="00FD33CD" w:rsidRDefault="00EA6532" w:rsidP="00C274F5">
      <w:pPr>
        <w:suppressAutoHyphens w:val="0"/>
        <w:snapToGrid w:val="0"/>
        <w:ind w:firstLine="425"/>
        <w:jc w:val="both"/>
        <w:rPr>
          <w:sz w:val="20"/>
          <w:szCs w:val="20"/>
        </w:rPr>
      </w:pPr>
    </w:p>
    <w:p w:rsidR="00E179AC" w:rsidRPr="00FD33CD" w:rsidRDefault="00E179AC" w:rsidP="00C274F5">
      <w:pPr>
        <w:suppressAutoHyphens w:val="0"/>
        <w:snapToGrid w:val="0"/>
        <w:ind w:firstLine="425"/>
        <w:jc w:val="both"/>
        <w:rPr>
          <w:sz w:val="20"/>
          <w:szCs w:val="20"/>
        </w:rPr>
      </w:pPr>
    </w:p>
    <w:p w:rsidR="00F77BF2" w:rsidRPr="00FD33CD" w:rsidRDefault="007A4E75" w:rsidP="00C274F5">
      <w:pPr>
        <w:suppressAutoHyphens w:val="0"/>
        <w:snapToGrid w:val="0"/>
        <w:jc w:val="center"/>
        <w:rPr>
          <w:b/>
          <w:sz w:val="20"/>
          <w:szCs w:val="20"/>
        </w:rPr>
      </w:pPr>
      <w:r w:rsidRPr="00FD33CD">
        <w:rPr>
          <w:b/>
          <w:noProof/>
          <w:sz w:val="20"/>
          <w:szCs w:val="20"/>
          <w:lang w:eastAsia="zh-CN"/>
        </w:rPr>
        <w:lastRenderedPageBreak/>
        <w:drawing>
          <wp:inline distT="0" distB="0" distL="0" distR="0">
            <wp:extent cx="2512612" cy="20434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l="18056" t="23277" r="20833" b="5638"/>
                    <a:stretch>
                      <a:fillRect/>
                    </a:stretch>
                  </pic:blipFill>
                  <pic:spPr bwMode="auto">
                    <a:xfrm>
                      <a:off x="0" y="0"/>
                      <a:ext cx="2512612" cy="2043485"/>
                    </a:xfrm>
                    <a:prstGeom prst="rect">
                      <a:avLst/>
                    </a:prstGeom>
                    <a:noFill/>
                    <a:ln w="9525">
                      <a:noFill/>
                      <a:miter lim="800000"/>
                      <a:headEnd/>
                      <a:tailEnd/>
                    </a:ln>
                    <a:effectLst/>
                  </pic:spPr>
                </pic:pic>
              </a:graphicData>
            </a:graphic>
          </wp:inline>
        </w:drawing>
      </w:r>
    </w:p>
    <w:p w:rsidR="00F77BF2" w:rsidRPr="00FD33CD" w:rsidRDefault="00F77BF2" w:rsidP="00972CD4">
      <w:pPr>
        <w:suppressAutoHyphens w:val="0"/>
        <w:snapToGrid w:val="0"/>
        <w:jc w:val="both"/>
        <w:rPr>
          <w:sz w:val="20"/>
          <w:szCs w:val="20"/>
        </w:rPr>
      </w:pPr>
      <w:r w:rsidRPr="00FD33CD">
        <w:rPr>
          <w:sz w:val="20"/>
          <w:szCs w:val="20"/>
        </w:rPr>
        <w:t xml:space="preserve">Figure 3. Effects of hemin (HM) on tumor necrosis factor-α (TNF-α) in cardiac tissues of rats received doxorubicin (DX). Results are mean ± S.E.M., </w:t>
      </w:r>
      <w:r w:rsidRPr="00FD33CD">
        <w:rPr>
          <w:sz w:val="20"/>
          <w:szCs w:val="20"/>
          <w:vertAlign w:val="superscript"/>
        </w:rPr>
        <w:t>*</w:t>
      </w:r>
      <w:r w:rsidRPr="00FD33CD">
        <w:rPr>
          <w:i/>
          <w:iCs/>
          <w:sz w:val="20"/>
          <w:szCs w:val="20"/>
        </w:rPr>
        <w:t>p</w:t>
      </w:r>
      <w:r w:rsidRPr="00FD33CD">
        <w:rPr>
          <w:sz w:val="20"/>
          <w:szCs w:val="20"/>
        </w:rPr>
        <w:t xml:space="preserve"> &lt; 0.05 vs. control, </w:t>
      </w:r>
      <w:r w:rsidRPr="00FD33CD">
        <w:rPr>
          <w:sz w:val="20"/>
          <w:szCs w:val="20"/>
          <w:vertAlign w:val="superscript"/>
        </w:rPr>
        <w:t>•</w:t>
      </w:r>
      <w:r w:rsidRPr="00FD33CD">
        <w:rPr>
          <w:i/>
          <w:iCs/>
          <w:sz w:val="20"/>
          <w:szCs w:val="20"/>
        </w:rPr>
        <w:t>p</w:t>
      </w:r>
      <w:r w:rsidRPr="00FD33CD">
        <w:rPr>
          <w:sz w:val="20"/>
          <w:szCs w:val="20"/>
        </w:rPr>
        <w:t xml:space="preserve"> &lt; 0.05 vs. DX.</w:t>
      </w:r>
    </w:p>
    <w:p w:rsidR="00F77BF2" w:rsidRPr="00FD33CD" w:rsidRDefault="00F77BF2" w:rsidP="00C274F5">
      <w:pPr>
        <w:suppressAutoHyphens w:val="0"/>
        <w:snapToGrid w:val="0"/>
        <w:jc w:val="both"/>
        <w:rPr>
          <w:b/>
          <w:sz w:val="20"/>
          <w:szCs w:val="20"/>
        </w:rPr>
      </w:pPr>
    </w:p>
    <w:p w:rsidR="00F84C62" w:rsidRPr="00FD33CD" w:rsidRDefault="007A4E75" w:rsidP="00C274F5">
      <w:pPr>
        <w:suppressAutoHyphens w:val="0"/>
        <w:snapToGrid w:val="0"/>
        <w:jc w:val="center"/>
        <w:rPr>
          <w:b/>
          <w:sz w:val="20"/>
          <w:szCs w:val="20"/>
        </w:rPr>
      </w:pPr>
      <w:r w:rsidRPr="00FD33CD">
        <w:rPr>
          <w:b/>
          <w:noProof/>
          <w:sz w:val="20"/>
          <w:szCs w:val="20"/>
          <w:lang w:eastAsia="zh-CN"/>
        </w:rPr>
        <w:drawing>
          <wp:inline distT="0" distB="0" distL="0" distR="0">
            <wp:extent cx="2377440" cy="204376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21468" t="23717" r="26979" b="2486"/>
                    <a:stretch>
                      <a:fillRect/>
                    </a:stretch>
                  </pic:blipFill>
                  <pic:spPr bwMode="auto">
                    <a:xfrm>
                      <a:off x="0" y="0"/>
                      <a:ext cx="2381413" cy="2047180"/>
                    </a:xfrm>
                    <a:prstGeom prst="rect">
                      <a:avLst/>
                    </a:prstGeom>
                    <a:noFill/>
                    <a:ln w="9525">
                      <a:noFill/>
                      <a:miter lim="800000"/>
                      <a:headEnd/>
                      <a:tailEnd/>
                    </a:ln>
                    <a:effectLst/>
                  </pic:spPr>
                </pic:pic>
              </a:graphicData>
            </a:graphic>
          </wp:inline>
        </w:drawing>
      </w:r>
    </w:p>
    <w:p w:rsidR="00F84C62" w:rsidRPr="00FD33CD" w:rsidRDefault="00F84C62" w:rsidP="00972CD4">
      <w:pPr>
        <w:suppressAutoHyphens w:val="0"/>
        <w:snapToGrid w:val="0"/>
        <w:jc w:val="both"/>
        <w:rPr>
          <w:sz w:val="20"/>
          <w:szCs w:val="20"/>
        </w:rPr>
      </w:pPr>
      <w:r w:rsidRPr="00FD33CD">
        <w:rPr>
          <w:sz w:val="20"/>
          <w:szCs w:val="20"/>
        </w:rPr>
        <w:t xml:space="preserve">Figure 4. Effects of hemin (HM) on caspase-3 in cardiac tissues of rats received doxorubicin (DX). Results are mean ± S.E.M., </w:t>
      </w:r>
      <w:r w:rsidRPr="00FD33CD">
        <w:rPr>
          <w:sz w:val="20"/>
          <w:szCs w:val="20"/>
          <w:vertAlign w:val="superscript"/>
        </w:rPr>
        <w:t>*</w:t>
      </w:r>
      <w:r w:rsidRPr="00FD33CD">
        <w:rPr>
          <w:i/>
          <w:iCs/>
          <w:sz w:val="20"/>
          <w:szCs w:val="20"/>
        </w:rPr>
        <w:t>p</w:t>
      </w:r>
      <w:r w:rsidRPr="00FD33CD">
        <w:rPr>
          <w:sz w:val="20"/>
          <w:szCs w:val="20"/>
        </w:rPr>
        <w:t xml:space="preserve"> &lt; 0.05 vs. control, </w:t>
      </w:r>
      <w:r w:rsidRPr="00FD33CD">
        <w:rPr>
          <w:sz w:val="20"/>
          <w:szCs w:val="20"/>
          <w:vertAlign w:val="superscript"/>
        </w:rPr>
        <w:t>•</w:t>
      </w:r>
      <w:r w:rsidRPr="00FD33CD">
        <w:rPr>
          <w:i/>
          <w:iCs/>
          <w:sz w:val="20"/>
          <w:szCs w:val="20"/>
        </w:rPr>
        <w:t>p</w:t>
      </w:r>
      <w:r w:rsidRPr="00FD33CD">
        <w:rPr>
          <w:sz w:val="20"/>
          <w:szCs w:val="20"/>
        </w:rPr>
        <w:t xml:space="preserve"> &lt; 0.05 vs. DX.</w:t>
      </w:r>
    </w:p>
    <w:p w:rsidR="00674836" w:rsidRPr="00FD33CD" w:rsidRDefault="00674836" w:rsidP="00C274F5">
      <w:pPr>
        <w:suppressAutoHyphens w:val="0"/>
        <w:snapToGrid w:val="0"/>
        <w:jc w:val="both"/>
        <w:rPr>
          <w:b/>
          <w:sz w:val="20"/>
          <w:szCs w:val="20"/>
        </w:rPr>
      </w:pPr>
    </w:p>
    <w:p w:rsidR="00F77BF2" w:rsidRPr="00FD33CD" w:rsidRDefault="007A4E75" w:rsidP="00C274F5">
      <w:pPr>
        <w:suppressAutoHyphens w:val="0"/>
        <w:snapToGrid w:val="0"/>
        <w:jc w:val="center"/>
        <w:rPr>
          <w:b/>
          <w:sz w:val="20"/>
          <w:szCs w:val="20"/>
        </w:rPr>
      </w:pPr>
      <w:r w:rsidRPr="00FD33CD">
        <w:rPr>
          <w:b/>
          <w:noProof/>
          <w:sz w:val="20"/>
          <w:szCs w:val="20"/>
          <w:lang w:eastAsia="zh-CN"/>
        </w:rPr>
        <w:drawing>
          <wp:inline distT="0" distB="0" distL="0" distR="0">
            <wp:extent cx="2472855" cy="198782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l="25330" t="25954" r="25636" b="3660"/>
                    <a:stretch>
                      <a:fillRect/>
                    </a:stretch>
                  </pic:blipFill>
                  <pic:spPr bwMode="auto">
                    <a:xfrm>
                      <a:off x="0" y="0"/>
                      <a:ext cx="2472855" cy="1987826"/>
                    </a:xfrm>
                    <a:prstGeom prst="rect">
                      <a:avLst/>
                    </a:prstGeom>
                    <a:noFill/>
                    <a:ln w="9525">
                      <a:noFill/>
                      <a:miter lim="800000"/>
                      <a:headEnd/>
                      <a:tailEnd/>
                    </a:ln>
                    <a:effectLst/>
                  </pic:spPr>
                </pic:pic>
              </a:graphicData>
            </a:graphic>
          </wp:inline>
        </w:drawing>
      </w:r>
    </w:p>
    <w:p w:rsidR="005552AB" w:rsidRPr="00FD33CD" w:rsidRDefault="005552AB" w:rsidP="00972CD4">
      <w:pPr>
        <w:suppressAutoHyphens w:val="0"/>
        <w:snapToGrid w:val="0"/>
        <w:jc w:val="both"/>
        <w:rPr>
          <w:sz w:val="20"/>
          <w:szCs w:val="20"/>
        </w:rPr>
      </w:pPr>
      <w:r w:rsidRPr="00FD33CD">
        <w:rPr>
          <w:sz w:val="20"/>
          <w:szCs w:val="20"/>
        </w:rPr>
        <w:t xml:space="preserve">Figure 5. Effects of hemin (HM) on Bax/Bcl-2 in cardiac tissues of rats received doxorubicin (DX). Results are mean ± S.E.M., </w:t>
      </w:r>
      <w:r w:rsidRPr="00FD33CD">
        <w:rPr>
          <w:sz w:val="20"/>
          <w:szCs w:val="20"/>
          <w:vertAlign w:val="superscript"/>
        </w:rPr>
        <w:t>*</w:t>
      </w:r>
      <w:r w:rsidRPr="00FD33CD">
        <w:rPr>
          <w:i/>
          <w:iCs/>
          <w:sz w:val="20"/>
          <w:szCs w:val="20"/>
        </w:rPr>
        <w:t>p</w:t>
      </w:r>
      <w:r w:rsidRPr="00FD33CD">
        <w:rPr>
          <w:sz w:val="20"/>
          <w:szCs w:val="20"/>
        </w:rPr>
        <w:t xml:space="preserve"> &lt; 0.05 vs. control, </w:t>
      </w:r>
      <w:r w:rsidRPr="00FD33CD">
        <w:rPr>
          <w:sz w:val="20"/>
          <w:szCs w:val="20"/>
          <w:vertAlign w:val="superscript"/>
        </w:rPr>
        <w:t>•</w:t>
      </w:r>
      <w:r w:rsidRPr="00FD33CD">
        <w:rPr>
          <w:i/>
          <w:iCs/>
          <w:sz w:val="20"/>
          <w:szCs w:val="20"/>
        </w:rPr>
        <w:t>p</w:t>
      </w:r>
      <w:r w:rsidRPr="00FD33CD">
        <w:rPr>
          <w:sz w:val="20"/>
          <w:szCs w:val="20"/>
        </w:rPr>
        <w:t xml:space="preserve"> &lt; 0.05 vs. DX.</w:t>
      </w:r>
    </w:p>
    <w:p w:rsidR="00972CD4" w:rsidRPr="00FD33CD" w:rsidRDefault="00972CD4" w:rsidP="00972CD4">
      <w:pPr>
        <w:suppressAutoHyphens w:val="0"/>
        <w:snapToGrid w:val="0"/>
        <w:jc w:val="both"/>
        <w:rPr>
          <w:b/>
          <w:sz w:val="20"/>
          <w:szCs w:val="20"/>
        </w:rPr>
      </w:pPr>
      <w:r w:rsidRPr="00FD33CD">
        <w:rPr>
          <w:b/>
          <w:sz w:val="20"/>
          <w:szCs w:val="20"/>
        </w:rPr>
        <w:lastRenderedPageBreak/>
        <w:t xml:space="preserve">4. Discussions </w:t>
      </w:r>
    </w:p>
    <w:p w:rsidR="00972CD4" w:rsidRPr="00FD33CD" w:rsidRDefault="00972CD4" w:rsidP="00972CD4">
      <w:pPr>
        <w:suppressAutoHyphens w:val="0"/>
        <w:snapToGrid w:val="0"/>
        <w:ind w:firstLine="425"/>
        <w:jc w:val="both"/>
        <w:rPr>
          <w:sz w:val="20"/>
          <w:szCs w:val="20"/>
        </w:rPr>
      </w:pPr>
      <w:r w:rsidRPr="00FD33CD">
        <w:rPr>
          <w:sz w:val="20"/>
          <w:szCs w:val="20"/>
        </w:rPr>
        <w:t xml:space="preserve">The present study revealed that hemin treatment provided a significant protective effect against doxorubicin-induced cardiotoxicity in rats. </w:t>
      </w:r>
    </w:p>
    <w:p w:rsidR="00284512" w:rsidRPr="00FD33CD" w:rsidRDefault="00284512" w:rsidP="00C274F5">
      <w:pPr>
        <w:suppressAutoHyphens w:val="0"/>
        <w:snapToGrid w:val="0"/>
        <w:ind w:firstLine="425"/>
        <w:jc w:val="both"/>
        <w:rPr>
          <w:sz w:val="20"/>
          <w:szCs w:val="20"/>
        </w:rPr>
      </w:pPr>
      <w:r w:rsidRPr="00FD33CD">
        <w:rPr>
          <w:sz w:val="20"/>
          <w:szCs w:val="20"/>
        </w:rPr>
        <w:t>The present results, in accordance with previous studies, showed that oxidative stress, depletion of antioxidant defenses, increased production of inflammatory mediators, and apoptosis are implicated in the pathogenesis of doxorubicin cardiotoxicity (Andreadou et al., 2007; Jiang et al., 2008; Ammar et al., 2011; Xin et al., 2011). In addition, it was reported that doxorubicin caused a significant elevation of cardiac NO levels due to increased expression of inducible nitric oxide synthase in the cardiac tissue (Sayed-Ahmed et al., 2001; Andreadou et al., 2007). This may be due to the ability of TNF-α to up-regulate the inducible nitric oxide synthase gene (Morris and Billiar, 1994). Excess NO reacts with superoxide anion to produce peroxynitrite radical which causes further cardiac tissue damage by oxidizing and nitrating cellular macromolecules. Also, excess NO depletes intracellular GSH increasing the susceptibility to oxidative stress (Clancy and Abramson, 1995).</w:t>
      </w:r>
      <w:r w:rsidR="00FD33CD" w:rsidRPr="00FD33CD">
        <w:rPr>
          <w:sz w:val="20"/>
          <w:szCs w:val="20"/>
        </w:rPr>
        <w:t xml:space="preserve"> </w:t>
      </w:r>
    </w:p>
    <w:p w:rsidR="00284512" w:rsidRPr="00FD33CD" w:rsidRDefault="00284512" w:rsidP="00C274F5">
      <w:pPr>
        <w:suppressAutoHyphens w:val="0"/>
        <w:snapToGrid w:val="0"/>
        <w:ind w:firstLine="425"/>
        <w:jc w:val="both"/>
        <w:rPr>
          <w:sz w:val="20"/>
          <w:szCs w:val="20"/>
        </w:rPr>
      </w:pPr>
      <w:r w:rsidRPr="00FD33CD">
        <w:rPr>
          <w:sz w:val="20"/>
          <w:szCs w:val="20"/>
        </w:rPr>
        <w:t>In the present study, figure 1 showed that hemin treatment significantly reduced serum level of creatine kinase, the biomarker of myocardial tissue injury, in rats received doxorubicin. This indicates that hemin preserved myocardial integrity and function in doxorubicin-challenged rats. In addition, figure 2 demonstrated that doxorubicin significantly increased MDA, the oxidative biomarker, and NO, the nitrosative stress biomarker, and significantly reduced TAS, the indicator of endogenous antioxidant defenses, in cardiac tissue of rats. Figure 2 also showed that hemin provided a significant antioxidant, and antinitrosative effects as indicating by reduced cardiac MDA and NO, and increased cardiac TAS in rats challenged with doxorubicin. Besides, figure 3 displayed that hemin treatment significantly reduced TNF-α, the main pro-inflammatory cytokine, in cardiac tissues of rats received doxorubicin indicating the anti-inflammatory properties of hemin.</w:t>
      </w:r>
    </w:p>
    <w:p w:rsidR="00284512" w:rsidRPr="00FD33CD" w:rsidRDefault="00284512" w:rsidP="00C274F5">
      <w:pPr>
        <w:suppressAutoHyphens w:val="0"/>
        <w:snapToGrid w:val="0"/>
        <w:ind w:firstLine="425"/>
        <w:jc w:val="both"/>
        <w:rPr>
          <w:sz w:val="20"/>
          <w:szCs w:val="20"/>
        </w:rPr>
      </w:pPr>
      <w:r w:rsidRPr="00FD33CD">
        <w:rPr>
          <w:sz w:val="20"/>
          <w:szCs w:val="20"/>
        </w:rPr>
        <w:t xml:space="preserve">Hemin is an inducer of heme oxygenase-1 (HO-1), which is the rate-limiting enzyme in heme catabolism. HO-1 plays an important role in protecting against tissue injury through its antioxidant and anti-inflammatory properties (Bulger et al., 2003; Wen et al., 2007). The enzyme is induced during oxidative and inflammatory tissue injuries. Up-regulation of HO-1 following hemin administration catalyzes oxidative degradation of heme into carbon monoxide, biliverdin and ferrous iron. Carbon monoxide induces the nuclear-factor erithroid 2-related factor 2 (Nrf2) activating the antioxidant response elements which regulate genes for many </w:t>
      </w:r>
      <w:r w:rsidRPr="00FD33CD">
        <w:rPr>
          <w:sz w:val="20"/>
          <w:szCs w:val="20"/>
        </w:rPr>
        <w:lastRenderedPageBreak/>
        <w:t>endogenous antioxidant enzymes (Otterbein and Choi, 2000; Chan et al., 2001).</w:t>
      </w:r>
      <w:r w:rsidR="00FD33CD" w:rsidRPr="00FD33CD">
        <w:rPr>
          <w:sz w:val="20"/>
          <w:szCs w:val="20"/>
        </w:rPr>
        <w:t xml:space="preserve"> </w:t>
      </w:r>
      <w:r w:rsidRPr="00FD33CD">
        <w:rPr>
          <w:sz w:val="20"/>
          <w:szCs w:val="20"/>
        </w:rPr>
        <w:t>In addition, biliverdin is converted by biliverdin reductase into bilirubin which has a higher free radical-scavenging activity than other physiological antioxidants as vitamin C and α-tocopherol (Stocker et al., 1987). Administration of bilirubin or biliverdin prevents gluthatione depletion and lipid peroxidation, and increases superoxide dismutase activity (Chiu et al., 2002). This antioxidant activity by the fact that bilirubin oxidized into biliverdin is recycled back by biliverdin reductase deriving a powerful redox cycle that allows for continuous cytoprotection against oxidative stress (Florczyk et al., 2008).</w:t>
      </w:r>
    </w:p>
    <w:p w:rsidR="00284512" w:rsidRPr="00FD33CD" w:rsidRDefault="00284512" w:rsidP="00C274F5">
      <w:pPr>
        <w:suppressAutoHyphens w:val="0"/>
        <w:snapToGrid w:val="0"/>
        <w:ind w:firstLine="425"/>
        <w:jc w:val="both"/>
        <w:rPr>
          <w:sz w:val="20"/>
          <w:szCs w:val="20"/>
        </w:rPr>
      </w:pPr>
      <w:r w:rsidRPr="00FD33CD">
        <w:rPr>
          <w:sz w:val="20"/>
          <w:szCs w:val="20"/>
        </w:rPr>
        <w:t>Along the same line of the current work, previous investigations revealed that the mitochondrial-dependent apoptotic pathway is involved in doxorubicin cardiotoxicity (Jing et al., 2018). This pathway is controlled by the Bcl-2 family proteins, mainly Bcl-2, the anti-apoptotic protein, and Bax, the pro-apoptotic protein. Increasing Bax and decreasing Bcl-2 disrupts the integrity of mitochondrial membranes leading to mitochondrial release of cytochrome C into the cytosol, and activation of caspase-3, the main executioner of cell apoptosis (Anghel et al., 2018). In the present work, figure 4 and figure 5 showed that hemin treatment significantly reduced cardiac Bax/Bcl-2 ratio and caspase-3 activity in rats challenged with doxorubicin. Therefore, it can be concluded that hemin significantly inhibited the mitochondrial apoptotic pathway in cardiac tissue of doxorubicin-challenged rats.</w:t>
      </w:r>
    </w:p>
    <w:p w:rsidR="00284512" w:rsidRPr="00FD33CD" w:rsidRDefault="00284512" w:rsidP="00C274F5">
      <w:pPr>
        <w:suppressAutoHyphens w:val="0"/>
        <w:snapToGrid w:val="0"/>
        <w:ind w:firstLine="425"/>
        <w:jc w:val="both"/>
        <w:rPr>
          <w:sz w:val="20"/>
          <w:szCs w:val="20"/>
        </w:rPr>
      </w:pPr>
      <w:r w:rsidRPr="00FD33CD">
        <w:rPr>
          <w:sz w:val="20"/>
          <w:szCs w:val="20"/>
        </w:rPr>
        <w:t>The results of the present work indicated that hemin, the HO-1 inducer, significantly protected against doxorubicin cardiotoxicity in rats. This is most probably mediated by inhibiting oxidative/nitrative stress, inflammation, and apoptosis. Therefore, it can be assumed that hemin may be a feasible candidate to protect against cardiac toxicity and dysfunction in cancer patients treated with doxorubicin. However, this needs to be clarified by further investigations.</w:t>
      </w:r>
      <w:r w:rsidR="00FD33CD" w:rsidRPr="00FD33CD">
        <w:rPr>
          <w:sz w:val="20"/>
          <w:szCs w:val="20"/>
        </w:rPr>
        <w:t xml:space="preserve"> </w:t>
      </w:r>
    </w:p>
    <w:p w:rsidR="00F10775" w:rsidRPr="00FD33CD" w:rsidRDefault="00F10775" w:rsidP="00C274F5">
      <w:pPr>
        <w:suppressAutoHyphens w:val="0"/>
        <w:snapToGrid w:val="0"/>
        <w:ind w:firstLine="425"/>
        <w:jc w:val="both"/>
        <w:rPr>
          <w:sz w:val="20"/>
          <w:szCs w:val="20"/>
        </w:rPr>
      </w:pPr>
    </w:p>
    <w:p w:rsidR="00471E57" w:rsidRPr="00FD33CD" w:rsidRDefault="00471E57" w:rsidP="00972CD4">
      <w:pPr>
        <w:suppressAutoHyphens w:val="0"/>
        <w:snapToGrid w:val="0"/>
        <w:jc w:val="both"/>
        <w:rPr>
          <w:b/>
          <w:sz w:val="20"/>
          <w:szCs w:val="20"/>
        </w:rPr>
      </w:pPr>
      <w:r w:rsidRPr="00FD33CD">
        <w:rPr>
          <w:b/>
          <w:sz w:val="20"/>
          <w:szCs w:val="20"/>
        </w:rPr>
        <w:t>Corresponding Author:</w:t>
      </w:r>
    </w:p>
    <w:p w:rsidR="001A0333" w:rsidRPr="00FD33CD" w:rsidRDefault="00471E57" w:rsidP="00972CD4">
      <w:pPr>
        <w:suppressAutoHyphens w:val="0"/>
        <w:snapToGrid w:val="0"/>
        <w:jc w:val="both"/>
        <w:rPr>
          <w:sz w:val="20"/>
          <w:szCs w:val="20"/>
        </w:rPr>
      </w:pPr>
      <w:r w:rsidRPr="00FD33CD">
        <w:rPr>
          <w:sz w:val="20"/>
          <w:szCs w:val="20"/>
        </w:rPr>
        <w:t>D</w:t>
      </w:r>
      <w:r w:rsidR="001A0333" w:rsidRPr="00FD33CD">
        <w:rPr>
          <w:sz w:val="20"/>
          <w:szCs w:val="20"/>
        </w:rPr>
        <w:t>r. Emad Ali Saleh Al Khoufi</w:t>
      </w:r>
    </w:p>
    <w:p w:rsidR="0049143E" w:rsidRPr="00FD33CD" w:rsidRDefault="001A0333" w:rsidP="00972CD4">
      <w:pPr>
        <w:suppressAutoHyphens w:val="0"/>
        <w:snapToGrid w:val="0"/>
        <w:jc w:val="both"/>
        <w:rPr>
          <w:sz w:val="20"/>
          <w:szCs w:val="20"/>
        </w:rPr>
      </w:pPr>
      <w:r w:rsidRPr="00FD33CD">
        <w:rPr>
          <w:sz w:val="20"/>
          <w:szCs w:val="20"/>
        </w:rPr>
        <w:t>Department of Internal Medicine</w:t>
      </w:r>
      <w:r w:rsidR="00471E57" w:rsidRPr="00FD33CD">
        <w:rPr>
          <w:sz w:val="20"/>
          <w:szCs w:val="20"/>
        </w:rPr>
        <w:t xml:space="preserve"> </w:t>
      </w:r>
    </w:p>
    <w:p w:rsidR="0049143E" w:rsidRPr="00FD33CD" w:rsidRDefault="001A0333" w:rsidP="00972CD4">
      <w:pPr>
        <w:suppressAutoHyphens w:val="0"/>
        <w:snapToGrid w:val="0"/>
        <w:jc w:val="both"/>
        <w:rPr>
          <w:sz w:val="20"/>
          <w:szCs w:val="20"/>
        </w:rPr>
      </w:pPr>
      <w:r w:rsidRPr="00FD33CD">
        <w:rPr>
          <w:sz w:val="20"/>
          <w:szCs w:val="20"/>
        </w:rPr>
        <w:t>College of Medicine, King Faisal University</w:t>
      </w:r>
      <w:r w:rsidR="00471E57" w:rsidRPr="00FD33CD">
        <w:rPr>
          <w:sz w:val="20"/>
          <w:szCs w:val="20"/>
        </w:rPr>
        <w:t xml:space="preserve"> </w:t>
      </w:r>
    </w:p>
    <w:p w:rsidR="0049143E" w:rsidRPr="00FD33CD" w:rsidRDefault="001A0333" w:rsidP="00972CD4">
      <w:pPr>
        <w:suppressAutoHyphens w:val="0"/>
        <w:snapToGrid w:val="0"/>
        <w:jc w:val="both"/>
        <w:rPr>
          <w:sz w:val="20"/>
          <w:szCs w:val="20"/>
        </w:rPr>
      </w:pPr>
      <w:r w:rsidRPr="00FD33CD">
        <w:rPr>
          <w:sz w:val="20"/>
          <w:szCs w:val="20"/>
        </w:rPr>
        <w:t>Al-Ahsa, Saudi Arabia</w:t>
      </w:r>
      <w:r w:rsidR="00471E57" w:rsidRPr="00FD33CD">
        <w:rPr>
          <w:sz w:val="20"/>
          <w:szCs w:val="20"/>
        </w:rPr>
        <w:t xml:space="preserve"> </w:t>
      </w:r>
    </w:p>
    <w:p w:rsidR="004A4022" w:rsidRPr="00FD33CD" w:rsidRDefault="00471E57" w:rsidP="00972CD4">
      <w:pPr>
        <w:suppressAutoHyphens w:val="0"/>
        <w:snapToGrid w:val="0"/>
        <w:jc w:val="both"/>
        <w:rPr>
          <w:rFonts w:hint="eastAsia"/>
          <w:sz w:val="20"/>
          <w:szCs w:val="20"/>
          <w:lang w:eastAsia="zh-CN"/>
        </w:rPr>
      </w:pPr>
      <w:r w:rsidRPr="00FD33CD">
        <w:rPr>
          <w:sz w:val="20"/>
          <w:szCs w:val="20"/>
        </w:rPr>
        <w:t>E-mail</w:t>
      </w:r>
      <w:r w:rsidR="00FE7FF7">
        <w:rPr>
          <w:rFonts w:hint="eastAsia"/>
          <w:sz w:val="20"/>
          <w:szCs w:val="20"/>
          <w:lang w:eastAsia="zh-CN"/>
        </w:rPr>
        <w:t>s</w:t>
      </w:r>
      <w:r w:rsidR="00972CD4" w:rsidRPr="00FD33CD">
        <w:rPr>
          <w:sz w:val="20"/>
          <w:szCs w:val="20"/>
        </w:rPr>
        <w:t>:</w:t>
      </w:r>
      <w:r w:rsidR="00972CD4">
        <w:rPr>
          <w:sz w:val="20"/>
          <w:szCs w:val="20"/>
        </w:rPr>
        <w:t xml:space="preserve"> </w:t>
      </w:r>
      <w:hyperlink r:id="rId19" w:history="1">
        <w:r w:rsidR="00FE7FF7" w:rsidRPr="00E17C3B">
          <w:rPr>
            <w:rStyle w:val="Hyperlink"/>
            <w:sz w:val="20"/>
            <w:szCs w:val="20"/>
          </w:rPr>
          <w:t>emadco2@hotmail.com</w:t>
        </w:r>
      </w:hyperlink>
      <w:r w:rsidR="00FE7FF7">
        <w:rPr>
          <w:rFonts w:hint="eastAsia"/>
          <w:sz w:val="20"/>
          <w:szCs w:val="20"/>
          <w:lang w:eastAsia="zh-CN"/>
        </w:rPr>
        <w:t xml:space="preserve"> </w:t>
      </w:r>
    </w:p>
    <w:p w:rsidR="00471E57" w:rsidRPr="00FD33CD" w:rsidRDefault="00FE7FF7" w:rsidP="00972CD4">
      <w:pPr>
        <w:suppressAutoHyphens w:val="0"/>
        <w:snapToGrid w:val="0"/>
        <w:jc w:val="both"/>
        <w:rPr>
          <w:rFonts w:hint="eastAsia"/>
          <w:sz w:val="20"/>
          <w:szCs w:val="20"/>
          <w:lang w:eastAsia="zh-CN"/>
        </w:rPr>
      </w:pPr>
      <w:hyperlink r:id="rId20" w:history="1">
        <w:r w:rsidRPr="00E17C3B">
          <w:rPr>
            <w:rStyle w:val="Hyperlink"/>
            <w:sz w:val="20"/>
            <w:szCs w:val="20"/>
          </w:rPr>
          <w:t>ealkhoufi@kfu.edu.sa</w:t>
        </w:r>
      </w:hyperlink>
      <w:r>
        <w:rPr>
          <w:rFonts w:hint="eastAsia"/>
          <w:sz w:val="20"/>
          <w:szCs w:val="20"/>
          <w:lang w:eastAsia="zh-CN"/>
        </w:rPr>
        <w:t xml:space="preserve"> </w:t>
      </w:r>
    </w:p>
    <w:p w:rsidR="006C3977" w:rsidRPr="00FD33CD" w:rsidRDefault="006C3977" w:rsidP="00C274F5">
      <w:pPr>
        <w:suppressAutoHyphens w:val="0"/>
        <w:autoSpaceDE w:val="0"/>
        <w:autoSpaceDN w:val="0"/>
        <w:adjustRightInd w:val="0"/>
        <w:snapToGrid w:val="0"/>
        <w:jc w:val="both"/>
        <w:rPr>
          <w:b/>
          <w:sz w:val="20"/>
          <w:szCs w:val="20"/>
        </w:rPr>
      </w:pPr>
    </w:p>
    <w:p w:rsidR="006C3977" w:rsidRPr="00FD33CD" w:rsidRDefault="006C3977" w:rsidP="00C274F5">
      <w:pPr>
        <w:suppressAutoHyphens w:val="0"/>
        <w:autoSpaceDE w:val="0"/>
        <w:autoSpaceDN w:val="0"/>
        <w:adjustRightInd w:val="0"/>
        <w:snapToGrid w:val="0"/>
        <w:jc w:val="both"/>
        <w:rPr>
          <w:b/>
          <w:sz w:val="20"/>
          <w:szCs w:val="20"/>
        </w:rPr>
      </w:pPr>
      <w:r w:rsidRPr="00FD33CD">
        <w:rPr>
          <w:b/>
          <w:sz w:val="20"/>
          <w:szCs w:val="20"/>
        </w:rPr>
        <w:t>Acknowledgement:</w:t>
      </w:r>
    </w:p>
    <w:p w:rsidR="006C3977" w:rsidRPr="00FD33CD" w:rsidRDefault="006C3977" w:rsidP="00C274F5">
      <w:pPr>
        <w:suppressAutoHyphens w:val="0"/>
        <w:snapToGrid w:val="0"/>
        <w:ind w:firstLine="425"/>
        <w:jc w:val="both"/>
        <w:rPr>
          <w:sz w:val="20"/>
          <w:szCs w:val="20"/>
        </w:rPr>
      </w:pPr>
      <w:r w:rsidRPr="00FD33CD">
        <w:rPr>
          <w:sz w:val="20"/>
          <w:szCs w:val="20"/>
        </w:rPr>
        <w:t>I am thankful to my colleague Dr. Sara A</w:t>
      </w:r>
      <w:r w:rsidR="00212368" w:rsidRPr="00FD33CD">
        <w:rPr>
          <w:sz w:val="20"/>
          <w:szCs w:val="20"/>
        </w:rPr>
        <w:t xml:space="preserve">bdulrahman </w:t>
      </w:r>
      <w:r w:rsidRPr="00FD33CD">
        <w:rPr>
          <w:sz w:val="20"/>
          <w:szCs w:val="20"/>
        </w:rPr>
        <w:t xml:space="preserve">Aldossary, Assisstant Professor Pharmaceutical sciences department, clinical pharmacy college, King Faisal university, Alhassa, </w:t>
      </w:r>
      <w:r w:rsidRPr="00FD33CD">
        <w:rPr>
          <w:sz w:val="20"/>
          <w:szCs w:val="20"/>
        </w:rPr>
        <w:lastRenderedPageBreak/>
        <w:t>Saudi Arabia who helped me in conducting the experimental part of this work, that greatly assisted the research, although they may not agree with all of the interpretations provided in this paper.</w:t>
      </w:r>
    </w:p>
    <w:p w:rsidR="006C3977" w:rsidRPr="00FD33CD" w:rsidRDefault="006C3977" w:rsidP="00C274F5">
      <w:pPr>
        <w:suppressAutoHyphens w:val="0"/>
        <w:snapToGrid w:val="0"/>
        <w:jc w:val="both"/>
        <w:rPr>
          <w:b/>
          <w:bCs/>
          <w:sz w:val="20"/>
          <w:szCs w:val="18"/>
          <w:lang w:eastAsia="en-US"/>
        </w:rPr>
      </w:pPr>
    </w:p>
    <w:p w:rsidR="006C3977" w:rsidRPr="00FD33CD" w:rsidRDefault="006C3977" w:rsidP="00C274F5">
      <w:pPr>
        <w:suppressAutoHyphens w:val="0"/>
        <w:snapToGrid w:val="0"/>
        <w:jc w:val="both"/>
        <w:rPr>
          <w:sz w:val="20"/>
          <w:szCs w:val="20"/>
        </w:rPr>
      </w:pPr>
      <w:r w:rsidRPr="00FD33CD">
        <w:rPr>
          <w:b/>
          <w:bCs/>
          <w:sz w:val="20"/>
          <w:szCs w:val="18"/>
          <w:lang w:eastAsia="en-US"/>
        </w:rPr>
        <w:t>Conflicts of interest</w:t>
      </w:r>
    </w:p>
    <w:p w:rsidR="006C3977" w:rsidRPr="00FD33CD" w:rsidRDefault="006C3977" w:rsidP="00C274F5">
      <w:pPr>
        <w:suppressAutoHyphens w:val="0"/>
        <w:autoSpaceDE w:val="0"/>
        <w:autoSpaceDN w:val="0"/>
        <w:adjustRightInd w:val="0"/>
        <w:snapToGrid w:val="0"/>
        <w:ind w:firstLine="425"/>
        <w:jc w:val="both"/>
        <w:rPr>
          <w:sz w:val="20"/>
          <w:szCs w:val="20"/>
        </w:rPr>
      </w:pPr>
      <w:r w:rsidRPr="00FD33CD">
        <w:rPr>
          <w:sz w:val="20"/>
          <w:szCs w:val="20"/>
        </w:rPr>
        <w:t>The author declare that he has no conflict of interest.</w:t>
      </w:r>
    </w:p>
    <w:p w:rsidR="006C3977" w:rsidRPr="00FD33CD" w:rsidRDefault="006C3977" w:rsidP="00C274F5">
      <w:pPr>
        <w:suppressAutoHyphens w:val="0"/>
        <w:snapToGrid w:val="0"/>
        <w:jc w:val="both"/>
        <w:rPr>
          <w:b/>
          <w:sz w:val="20"/>
          <w:szCs w:val="20"/>
        </w:rPr>
      </w:pPr>
    </w:p>
    <w:p w:rsidR="00471E57" w:rsidRPr="00FD33CD" w:rsidRDefault="00471E57" w:rsidP="00C274F5">
      <w:pPr>
        <w:suppressAutoHyphens w:val="0"/>
        <w:snapToGrid w:val="0"/>
        <w:jc w:val="both"/>
        <w:rPr>
          <w:b/>
          <w:sz w:val="20"/>
          <w:szCs w:val="20"/>
        </w:rPr>
      </w:pPr>
      <w:r w:rsidRPr="00FD33CD">
        <w:rPr>
          <w:b/>
          <w:sz w:val="20"/>
          <w:szCs w:val="20"/>
        </w:rPr>
        <w:t>References</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Singal,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PK,</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Iliskovic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cardiomyopathy.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Engl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1998;339:900-5.</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Minotti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Menna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Salvatorelli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Anthracyclines: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molecular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advances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pharmacologic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developments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antitumor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activity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Rev</w:t>
      </w:r>
      <w:r w:rsidR="00FD33CD">
        <w:rPr>
          <w:rFonts w:ascii="Times New Roman" w:hAnsi="Times New Roman" w:cs="Times New Roman"/>
          <w:i/>
          <w:iCs/>
          <w:sz w:val="20"/>
          <w:szCs w:val="20"/>
        </w:rPr>
        <w:t xml:space="preserve"> </w:t>
      </w:r>
      <w:r w:rsidRPr="00FD33CD">
        <w:rPr>
          <w:rFonts w:ascii="Times New Roman" w:hAnsi="Times New Roman" w:cs="Times New Roman"/>
          <w:sz w:val="20"/>
          <w:szCs w:val="20"/>
        </w:rPr>
        <w:t>2004;56:185-229.</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Andreadou</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Sigala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Iliodromitis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EK,</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Acute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successfully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treated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with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phytochemical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oleuropein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through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suppression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oxidative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nitrosative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stress.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Cell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Cardiol</w:t>
      </w:r>
      <w:r w:rsidR="00FD33CD">
        <w:rPr>
          <w:rFonts w:ascii="Times New Roman" w:hAnsi="Times New Roman" w:cs="Times New Roman"/>
          <w:i/>
          <w:iCs/>
          <w:sz w:val="20"/>
          <w:szCs w:val="20"/>
        </w:rPr>
        <w:t xml:space="preserve"> </w:t>
      </w:r>
      <w:r w:rsidRPr="00FD33CD">
        <w:rPr>
          <w:rFonts w:ascii="Times New Roman" w:hAnsi="Times New Roman" w:cs="Times New Roman"/>
          <w:sz w:val="20"/>
          <w:szCs w:val="20"/>
        </w:rPr>
        <w:t>2007;42:549-58.</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Jiang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Zhang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Salvianolic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acids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prevent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acute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mice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through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suppression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oxidative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stress.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Food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Chem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Toxicol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2008;46:1510-5.</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Singh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Singh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Abraham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Protective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effects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i/>
          <w:iCs/>
          <w:sz w:val="20"/>
          <w:szCs w:val="20"/>
        </w:rPr>
        <w:t>Terminalia</w:t>
      </w:r>
      <w:r w:rsidR="00FD33CD">
        <w:rPr>
          <w:rFonts w:ascii="Times New Roman" w:hAnsi="Times New Roman" w:cs="Times New Roman"/>
          <w:i/>
          <w:iCs/>
          <w:sz w:val="20"/>
          <w:szCs w:val="20"/>
        </w:rPr>
        <w:t xml:space="preserve"> </w:t>
      </w:r>
      <w:r w:rsidRPr="00FD33CD">
        <w:rPr>
          <w:rFonts w:ascii="Times New Roman" w:hAnsi="Times New Roman" w:cs="Times New Roman"/>
          <w:i/>
          <w:iCs/>
          <w:sz w:val="20"/>
          <w:szCs w:val="20"/>
        </w:rPr>
        <w:t>arjuna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against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Ethnopharmacol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2008;117:123-9.</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Hangaishi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Ishizaka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Aizawa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protectively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against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cardiac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ischemia/reperfusion</w:t>
      </w:r>
      <w:r w:rsidR="00FD33CD">
        <w:rPr>
          <w:rFonts w:ascii="Times New Roman" w:hAnsi="Times New Roman" w:cs="Times New Roman"/>
          <w:sz w:val="20"/>
          <w:szCs w:val="20"/>
        </w:rPr>
        <w:t xml:space="preserve"> </w:t>
      </w:r>
      <w:r w:rsidRPr="00FD33CD">
        <w:rPr>
          <w:rFonts w:ascii="Times New Roman" w:hAnsi="Times New Roman" w:cs="Times New Roman"/>
          <w:i/>
          <w:iCs/>
          <w:sz w:val="20"/>
          <w:szCs w:val="20"/>
        </w:rPr>
        <w:t>in</w:t>
      </w:r>
      <w:r w:rsidR="00FD33CD">
        <w:rPr>
          <w:rFonts w:ascii="Times New Roman" w:hAnsi="Times New Roman" w:cs="Times New Roman"/>
          <w:i/>
          <w:iCs/>
          <w:sz w:val="20"/>
          <w:szCs w:val="20"/>
        </w:rPr>
        <w:t xml:space="preserve"> </w:t>
      </w:r>
      <w:r w:rsidRPr="00FD33CD">
        <w:rPr>
          <w:rFonts w:ascii="Times New Roman" w:hAnsi="Times New Roman" w:cs="Times New Roman"/>
          <w:i/>
          <w:iCs/>
          <w:sz w:val="20"/>
          <w:szCs w:val="20"/>
        </w:rPr>
        <w:t>vivo</w:t>
      </w:r>
      <w:r w:rsidRPr="00FD33CD">
        <w:rPr>
          <w:rFonts w:ascii="Times New Roman" w:hAnsi="Times New Roman" w:cs="Times New Roman"/>
          <w:sz w:val="20"/>
          <w:szCs w:val="20"/>
        </w:rPr>
        <w: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Biochem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Biophys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Comm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2000;279:582-8.</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Morio</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Leone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Sawant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SP,</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Hepatic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expression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antioxidant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response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element-mediated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genes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following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administration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ethinyl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estradiol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rats.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Toxicol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Appl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2006;216:416-25.</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Wen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Wu</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ZM,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Liu</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Upregulation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with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prevents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d-galactosamine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lipopolysaccharide-induced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acute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hepatic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injury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rats.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Toxicology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2007;237:184-93.</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Chen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Zhu</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XX,</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Zhao</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XY,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inducer,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improves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aortic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dysfunction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insulin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resistant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rats.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Chin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2008;121:241-7.</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Yang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Shih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Chow</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protective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role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testicular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tissues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after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testicular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torsion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detorsion.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Urol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2007;177:1928-33.</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color w:val="000000"/>
          <w:sz w:val="20"/>
          <w:szCs w:val="20"/>
        </w:rPr>
        <w:t>Ammar</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el-SM,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Said</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SA,</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Suddek</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GM,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et</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al.</w:t>
      </w:r>
      <w:r w:rsidR="00FD33CD">
        <w:rPr>
          <w:rFonts w:ascii="Times New Roman" w:hAnsi="Times New Roman" w:cs="Times New Roman"/>
          <w:color w:val="000000"/>
          <w:sz w:val="20"/>
          <w:szCs w:val="20"/>
        </w:rPr>
        <w:t xml:space="preserve"> </w:t>
      </w:r>
      <w:r w:rsidRPr="00FD33CD">
        <w:rPr>
          <w:rFonts w:ascii="Times New Roman" w:hAnsi="Times New Roman" w:cs="Times New Roman"/>
          <w:sz w:val="20"/>
          <w:szCs w:val="20"/>
        </w:rPr>
        <w:t>Amelioration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lastRenderedPageBreak/>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deferiprone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rats.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2011;89:269-76.</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color w:val="000000"/>
          <w:sz w:val="20"/>
          <w:szCs w:val="20"/>
        </w:rPr>
        <w:t>Xin</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Y,</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Zhang</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Gu</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L,</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et</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al.</w:t>
      </w:r>
      <w:r w:rsidR="00FD33CD">
        <w:rPr>
          <w:rFonts w:ascii="Times New Roman" w:hAnsi="Times New Roman" w:cs="Times New Roman"/>
          <w:color w:val="000000"/>
          <w:sz w:val="20"/>
          <w:szCs w:val="20"/>
        </w:rPr>
        <w:t xml:space="preserve"> </w:t>
      </w:r>
      <w:r w:rsidRPr="00FD33CD">
        <w:rPr>
          <w:rFonts w:ascii="Times New Roman" w:hAnsi="Times New Roman" w:cs="Times New Roman"/>
          <w:sz w:val="20"/>
          <w:szCs w:val="20"/>
        </w:rPr>
        <w:t>Electrocardiographic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biochemical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evidence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for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cardioprotective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effect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antioxidants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acute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beagle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dogs.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Bull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2011;34:1523-6.</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color w:val="000000"/>
          <w:sz w:val="20"/>
          <w:szCs w:val="20"/>
        </w:rPr>
        <w:t>Sayed-Ahmed</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MM,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Khattab</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MM,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Gad</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MZ,</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et</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al.</w:t>
      </w:r>
      <w:r w:rsidR="00FD33CD">
        <w:rPr>
          <w:rFonts w:ascii="Times New Roman" w:hAnsi="Times New Roman" w:cs="Times New Roman"/>
          <w:color w:val="000000"/>
          <w:sz w:val="20"/>
          <w:szCs w:val="20"/>
        </w:rPr>
        <w:t xml:space="preserve"> </w:t>
      </w:r>
      <w:r w:rsidRPr="00FD33CD">
        <w:rPr>
          <w:rFonts w:ascii="Times New Roman" w:hAnsi="Times New Roman" w:cs="Times New Roman"/>
          <w:sz w:val="20"/>
          <w:szCs w:val="20"/>
        </w:rPr>
        <w:t>Increased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plasma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endothelin-1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cardiac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nitric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during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cardiomyopathy.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Toxicol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2001;89:140-4.</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color w:val="000000"/>
          <w:sz w:val="20"/>
          <w:szCs w:val="20"/>
        </w:rPr>
        <w:t>Morris</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Jr</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Billiar</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TR.</w:t>
      </w:r>
      <w:r w:rsidR="00FD33CD">
        <w:rPr>
          <w:rFonts w:ascii="Times New Roman" w:hAnsi="Times New Roman" w:cs="Times New Roman"/>
          <w:color w:val="000000"/>
          <w:sz w:val="20"/>
          <w:szCs w:val="20"/>
        </w:rPr>
        <w:t xml:space="preserve"> </w:t>
      </w:r>
      <w:r w:rsidRPr="00FD33CD">
        <w:rPr>
          <w:rFonts w:ascii="Times New Roman" w:hAnsi="Times New Roman" w:cs="Times New Roman"/>
          <w:sz w:val="20"/>
          <w:szCs w:val="20"/>
        </w:rPr>
        <w:t>New</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insights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into</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regulation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inducible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nitric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synthesis.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1994;266:E829-39.</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color w:val="000000"/>
          <w:sz w:val="20"/>
          <w:szCs w:val="20"/>
        </w:rPr>
        <w:t>Clancy</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RM,</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Abramson</w:t>
      </w:r>
      <w:r w:rsidR="00FD33CD">
        <w:rPr>
          <w:rFonts w:ascii="Times New Roman" w:hAnsi="Times New Roman" w:cs="Times New Roman"/>
          <w:color w:val="000000"/>
          <w:sz w:val="20"/>
          <w:szCs w:val="20"/>
        </w:rPr>
        <w:t xml:space="preserve"> </w:t>
      </w:r>
      <w:r w:rsidRPr="00FD33CD">
        <w:rPr>
          <w:rFonts w:ascii="Times New Roman" w:hAnsi="Times New Roman" w:cs="Times New Roman"/>
          <w:color w:val="000000"/>
          <w:sz w:val="20"/>
          <w:szCs w:val="20"/>
        </w:rPr>
        <w:t>SB.</w:t>
      </w:r>
      <w:r w:rsidR="00FD33CD">
        <w:rPr>
          <w:rFonts w:ascii="Times New Roman" w:hAnsi="Times New Roman" w:cs="Times New Roman"/>
          <w:color w:val="000000"/>
          <w:sz w:val="20"/>
          <w:szCs w:val="20"/>
        </w:rPr>
        <w:t xml:space="preserve"> </w:t>
      </w:r>
      <w:r w:rsidRPr="00FD33CD">
        <w:rPr>
          <w:rFonts w:ascii="Times New Roman" w:hAnsi="Times New Roman" w:cs="Times New Roman"/>
          <w:sz w:val="20"/>
          <w:szCs w:val="20"/>
        </w:rPr>
        <w:t>Nitric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novel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mediator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inflammation.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Proc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Soc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Exp</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1995;210:93-101.</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Bulger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Garcia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Maier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RV.</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heme-oxygenase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inhibits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endothelial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cell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activation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endotoxin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stress.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Surgery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2003;134:146-52.</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Otterbein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Choi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colors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defense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against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cellular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stress.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Lung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Cell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2000;279:L1029-37.</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Chan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K,</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XD,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Kan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YW.</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important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function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Nrf2</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combating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oxidative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stress: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lastRenderedPageBreak/>
        <w:t>detoxification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acetaminophen.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Proc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Natl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Acad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Sci</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USA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2001;98:4611-6.</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Stocker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Yamamoto</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McDonagh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Bilirubin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antioxidant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possible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physiological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importance.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Science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1987;235:1043-5.</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Chiu</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Brittingham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Laskin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Differential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induction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oxygenase-1</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macrophages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hepatocytes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during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acetaminophen-induced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hepatotoxicity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rat: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effects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hemin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biliverdin.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Toxicol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Appl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2002;181:106-15.</w:t>
      </w:r>
    </w:p>
    <w:p w:rsidR="001A0333" w:rsidRPr="00FD33CD" w:rsidRDefault="001A0333"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Florczyk</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UM,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Jozkowicz</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Dulka</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Biliverdin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reductase: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new</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features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of</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old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enzyme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and</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its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therapeutic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significance.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Pharmacol.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Rep.</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2008;60:38-48.</w:t>
      </w:r>
    </w:p>
    <w:p w:rsidR="000D4E04" w:rsidRPr="00FD33CD" w:rsidRDefault="000D4E04"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FD33CD">
        <w:rPr>
          <w:rFonts w:ascii="Times New Roman" w:hAnsi="Times New Roman" w:cs="Times New Roman"/>
          <w:sz w:val="20"/>
          <w:szCs w:val="20"/>
        </w:rPr>
        <w:t>Jing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X,</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Yang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Jiang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et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MicroRNA-29b</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regulates</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the</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mitochondria-dependent</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apoptotic</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pathway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targeting</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Bax</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doxorubicin</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cardiotoxicity.</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Cell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Physiol</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Biochem</w:t>
      </w:r>
      <w:r w:rsidR="00FD33CD">
        <w:rPr>
          <w:rFonts w:ascii="Times New Roman" w:hAnsi="Times New Roman" w:cs="Times New Roman"/>
          <w:sz w:val="20"/>
          <w:szCs w:val="20"/>
        </w:rPr>
        <w:t xml:space="preserve"> </w:t>
      </w:r>
      <w:r w:rsidRPr="00FD33CD">
        <w:rPr>
          <w:rFonts w:ascii="Times New Roman" w:hAnsi="Times New Roman" w:cs="Times New Roman"/>
          <w:sz w:val="20"/>
          <w:szCs w:val="20"/>
        </w:rPr>
        <w:t>2018;48:692-704.</w:t>
      </w:r>
    </w:p>
    <w:p w:rsidR="000D4E04" w:rsidRPr="00972CD4" w:rsidRDefault="000D4E04" w:rsidP="00C274F5">
      <w:pPr>
        <w:pStyle w:val="ListParagraph"/>
        <w:numPr>
          <w:ilvl w:val="0"/>
          <w:numId w:val="5"/>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2CD4">
        <w:rPr>
          <w:rFonts w:ascii="Times New Roman" w:hAnsi="Times New Roman" w:cs="Times New Roman"/>
          <w:sz w:val="20"/>
          <w:szCs w:val="20"/>
          <w:lang w:bidi="ar-EG"/>
        </w:rPr>
        <w:t>Anghel</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N,</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Herman</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H,</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Balta</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C,</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et</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al.</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Acute</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cardiotoxicity</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induced</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by</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doxorubicin</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in</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right</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ventricle</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is</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associated</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with</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increase</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of</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oxidative</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stress</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and</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apoptosis</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in</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rats.</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Histol</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Histopathol</w:t>
      </w:r>
      <w:r w:rsidR="00FD33CD" w:rsidRPr="00972CD4">
        <w:rPr>
          <w:rFonts w:ascii="Times New Roman" w:hAnsi="Times New Roman" w:cs="Times New Roman"/>
          <w:sz w:val="20"/>
          <w:szCs w:val="20"/>
          <w:lang w:bidi="ar-EG"/>
        </w:rPr>
        <w:t xml:space="preserve"> </w:t>
      </w:r>
      <w:r w:rsidRPr="00972CD4">
        <w:rPr>
          <w:rFonts w:ascii="Times New Roman" w:hAnsi="Times New Roman" w:cs="Times New Roman"/>
          <w:sz w:val="20"/>
          <w:szCs w:val="20"/>
          <w:lang w:bidi="ar-EG"/>
        </w:rPr>
        <w:t>2018;33:365-78</w:t>
      </w:r>
      <w:r w:rsidRPr="00972CD4">
        <w:rPr>
          <w:rFonts w:ascii="Times New Roman" w:hAnsi="Times New Roman" w:cs="Times New Roman"/>
          <w:sz w:val="20"/>
          <w:lang w:bidi="ar-EG"/>
        </w:rPr>
        <w:t>.</w:t>
      </w:r>
    </w:p>
    <w:p w:rsidR="00972CD4" w:rsidRDefault="00972CD4" w:rsidP="00C274F5">
      <w:pPr>
        <w:suppressAutoHyphens w:val="0"/>
        <w:snapToGrid w:val="0"/>
        <w:ind w:left="425" w:hanging="425"/>
        <w:jc w:val="both"/>
        <w:rPr>
          <w:sz w:val="20"/>
          <w:szCs w:val="20"/>
        </w:rPr>
        <w:sectPr w:rsidR="00972CD4" w:rsidSect="00972CD4">
          <w:footnotePr>
            <w:pos w:val="beneathText"/>
          </w:footnotePr>
          <w:type w:val="continuous"/>
          <w:pgSz w:w="12240" w:h="15840" w:code="1"/>
          <w:pgMar w:top="1440" w:right="1440" w:bottom="1440" w:left="1440" w:header="720" w:footer="720" w:gutter="0"/>
          <w:cols w:num="2" w:space="600"/>
          <w:docGrid w:linePitch="360"/>
        </w:sectPr>
      </w:pPr>
    </w:p>
    <w:p w:rsidR="001A0333" w:rsidRPr="00FD33CD" w:rsidRDefault="001A0333" w:rsidP="00C274F5">
      <w:pPr>
        <w:suppressAutoHyphens w:val="0"/>
        <w:snapToGrid w:val="0"/>
        <w:ind w:left="425" w:hanging="425"/>
        <w:jc w:val="both"/>
        <w:rPr>
          <w:sz w:val="20"/>
          <w:szCs w:val="20"/>
        </w:rPr>
      </w:pPr>
    </w:p>
    <w:p w:rsidR="00FD33CD" w:rsidRPr="00FD33CD" w:rsidRDefault="00972CD4" w:rsidP="00C274F5">
      <w:pPr>
        <w:tabs>
          <w:tab w:val="left" w:pos="2520"/>
        </w:tabs>
        <w:suppressAutoHyphens w:val="0"/>
        <w:snapToGrid w:val="0"/>
        <w:ind w:left="425" w:hanging="425"/>
        <w:jc w:val="both"/>
        <w:rPr>
          <w:sz w:val="20"/>
          <w:szCs w:val="20"/>
          <w:lang w:eastAsia="zh-CN"/>
        </w:rPr>
      </w:pPr>
      <w:r>
        <w:rPr>
          <w:rFonts w:hint="eastAsia"/>
          <w:sz w:val="20"/>
          <w:szCs w:val="20"/>
          <w:lang w:eastAsia="zh-CN"/>
        </w:rPr>
        <w:t xml:space="preserve"> </w:t>
      </w:r>
    </w:p>
    <w:p w:rsidR="00FD33CD" w:rsidRPr="00FD33CD" w:rsidRDefault="00FD33CD" w:rsidP="00C274F5">
      <w:pPr>
        <w:suppressAutoHyphens w:val="0"/>
        <w:snapToGrid w:val="0"/>
        <w:ind w:firstLine="425"/>
        <w:jc w:val="both"/>
        <w:rPr>
          <w:sz w:val="20"/>
          <w:szCs w:val="20"/>
        </w:rPr>
      </w:pPr>
    </w:p>
    <w:p w:rsidR="00B3167C" w:rsidRPr="00FD33CD" w:rsidRDefault="00FD33CD" w:rsidP="00972CD4">
      <w:pPr>
        <w:suppressAutoHyphens w:val="0"/>
        <w:snapToGrid w:val="0"/>
        <w:jc w:val="both"/>
        <w:rPr>
          <w:sz w:val="20"/>
          <w:szCs w:val="20"/>
        </w:rPr>
      </w:pPr>
      <w:r w:rsidRPr="00FD33CD">
        <w:rPr>
          <w:sz w:val="20"/>
          <w:szCs w:val="20"/>
        </w:rPr>
        <w:t>12/23/2019</w:t>
      </w:r>
    </w:p>
    <w:sectPr w:rsidR="00B3167C" w:rsidRPr="00FD33CD" w:rsidSect="00FD33C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65" w:rsidRDefault="00A56665">
      <w:r>
        <w:separator/>
      </w:r>
    </w:p>
  </w:endnote>
  <w:endnote w:type="continuationSeparator" w:id="0">
    <w:p w:rsidR="00A56665" w:rsidRDefault="00A56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8261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33B0B" w:rsidRDefault="0078261C" w:rsidP="00D33B0B">
    <w:pPr>
      <w:jc w:val="center"/>
      <w:rPr>
        <w:sz w:val="20"/>
      </w:rPr>
    </w:pPr>
    <w:r w:rsidRPr="00D33B0B">
      <w:rPr>
        <w:sz w:val="20"/>
      </w:rPr>
      <w:fldChar w:fldCharType="begin"/>
    </w:r>
    <w:r w:rsidR="00D33B0B" w:rsidRPr="00D33B0B">
      <w:rPr>
        <w:sz w:val="20"/>
      </w:rPr>
      <w:instrText xml:space="preserve"> page </w:instrText>
    </w:r>
    <w:r w:rsidRPr="00D33B0B">
      <w:rPr>
        <w:sz w:val="20"/>
      </w:rPr>
      <w:fldChar w:fldCharType="separate"/>
    </w:r>
    <w:r w:rsidR="00FE7FF7">
      <w:rPr>
        <w:noProof/>
        <w:sz w:val="20"/>
      </w:rPr>
      <w:t>61</w:t>
    </w:r>
    <w:r w:rsidRPr="00D33B0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65" w:rsidRDefault="00A56665">
      <w:r>
        <w:separator/>
      </w:r>
    </w:p>
  </w:footnote>
  <w:footnote w:type="continuationSeparator" w:id="0">
    <w:p w:rsidR="00A56665" w:rsidRDefault="00A56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B" w:rsidRPr="00D33B0B" w:rsidRDefault="00D33B0B" w:rsidP="00D33B0B">
    <w:pPr>
      <w:pBdr>
        <w:bottom w:val="thinThickMediumGap" w:sz="12" w:space="1" w:color="auto"/>
      </w:pBdr>
      <w:tabs>
        <w:tab w:val="left" w:pos="851"/>
        <w:tab w:val="right" w:pos="8364"/>
      </w:tabs>
      <w:adjustRightInd w:val="0"/>
      <w:snapToGrid w:val="0"/>
      <w:jc w:val="both"/>
      <w:rPr>
        <w:iCs/>
        <w:color w:val="0000FF"/>
        <w:sz w:val="20"/>
      </w:rPr>
    </w:pPr>
    <w:r w:rsidRPr="00D33B0B">
      <w:rPr>
        <w:rFonts w:hint="eastAsia"/>
        <w:iCs/>
        <w:color w:val="000000"/>
        <w:sz w:val="20"/>
      </w:rPr>
      <w:tab/>
    </w:r>
    <w:r w:rsidRPr="00D33B0B">
      <w:rPr>
        <w:iCs/>
        <w:color w:val="000000"/>
        <w:sz w:val="20"/>
      </w:rPr>
      <w:t xml:space="preserve">Cancer Biology </w:t>
    </w:r>
    <w:r w:rsidRPr="00D33B0B">
      <w:rPr>
        <w:iCs/>
        <w:sz w:val="20"/>
      </w:rPr>
      <w:t>201</w:t>
    </w:r>
    <w:r w:rsidRPr="00D33B0B">
      <w:rPr>
        <w:rFonts w:hint="eastAsia"/>
        <w:iCs/>
        <w:sz w:val="20"/>
      </w:rPr>
      <w:t>9</w:t>
    </w:r>
    <w:r w:rsidRPr="00D33B0B">
      <w:rPr>
        <w:iCs/>
        <w:sz w:val="20"/>
      </w:rPr>
      <w:t>;</w:t>
    </w:r>
    <w:r w:rsidRPr="00D33B0B">
      <w:rPr>
        <w:rFonts w:hint="eastAsia"/>
        <w:iCs/>
        <w:sz w:val="20"/>
      </w:rPr>
      <w:t>9</w:t>
    </w:r>
    <w:r w:rsidRPr="00D33B0B">
      <w:rPr>
        <w:iCs/>
        <w:sz w:val="20"/>
      </w:rPr>
      <w:t>(</w:t>
    </w:r>
    <w:r w:rsidRPr="00D33B0B">
      <w:rPr>
        <w:rFonts w:hint="eastAsia"/>
        <w:iCs/>
        <w:sz w:val="20"/>
      </w:rPr>
      <w:t>4</w:t>
    </w:r>
    <w:r w:rsidRPr="00D33B0B">
      <w:rPr>
        <w:iCs/>
        <w:sz w:val="20"/>
      </w:rPr>
      <w:t xml:space="preserve">)  </w:t>
    </w:r>
    <w:r w:rsidRPr="00D33B0B">
      <w:rPr>
        <w:rFonts w:hint="eastAsia"/>
        <w:iCs/>
        <w:sz w:val="20"/>
      </w:rPr>
      <w:t xml:space="preserve">   </w:t>
    </w:r>
    <w:r w:rsidRPr="00D33B0B">
      <w:rPr>
        <w:rFonts w:hint="eastAsia"/>
        <w:iCs/>
        <w:sz w:val="20"/>
      </w:rPr>
      <w:tab/>
      <w:t xml:space="preserve">   </w:t>
    </w:r>
    <w:r w:rsidRPr="00D33B0B">
      <w:rPr>
        <w:iCs/>
        <w:sz w:val="20"/>
      </w:rPr>
      <w:t xml:space="preserve"> </w:t>
    </w:r>
    <w:r w:rsidRPr="00D33B0B">
      <w:rPr>
        <w:sz w:val="20"/>
      </w:rPr>
      <w:t xml:space="preserve">  </w:t>
    </w:r>
    <w:hyperlink r:id="rId1" w:history="1">
      <w:r w:rsidRPr="00D33B0B">
        <w:rPr>
          <w:rStyle w:val="Hyperlink"/>
          <w:sz w:val="20"/>
        </w:rPr>
        <w:t>http://www.cancerbio.net</w:t>
      </w:r>
    </w:hyperlink>
    <w:r w:rsidRPr="00D33B0B">
      <w:rPr>
        <w:rFonts w:hint="eastAsia"/>
        <w:sz w:val="20"/>
      </w:rPr>
      <w:t xml:space="preserve">   </w:t>
    </w:r>
    <w:r w:rsidRPr="00D33B0B">
      <w:rPr>
        <w:rFonts w:hint="eastAsia"/>
        <w:b/>
        <w:i/>
        <w:color w:val="FF0000"/>
        <w:sz w:val="20"/>
        <w:szCs w:val="20"/>
        <w:bdr w:val="single" w:sz="4" w:space="0" w:color="FF0000"/>
      </w:rPr>
      <w:t>CBJ</w:t>
    </w:r>
  </w:p>
  <w:p w:rsidR="00D33B0B" w:rsidRPr="00D33B0B" w:rsidRDefault="00D33B0B" w:rsidP="00D33B0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EE4595C"/>
    <w:multiLevelType w:val="hybridMultilevel"/>
    <w:tmpl w:val="8C4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2563A"/>
    <w:rsid w:val="00043395"/>
    <w:rsid w:val="0005092B"/>
    <w:rsid w:val="00080CE9"/>
    <w:rsid w:val="000827B7"/>
    <w:rsid w:val="00090A06"/>
    <w:rsid w:val="000B5B67"/>
    <w:rsid w:val="000C5F1C"/>
    <w:rsid w:val="000D4E04"/>
    <w:rsid w:val="00160C9C"/>
    <w:rsid w:val="001817C7"/>
    <w:rsid w:val="00182E20"/>
    <w:rsid w:val="001901BB"/>
    <w:rsid w:val="001A0333"/>
    <w:rsid w:val="001A678A"/>
    <w:rsid w:val="001A73D1"/>
    <w:rsid w:val="001B41B8"/>
    <w:rsid w:val="00212368"/>
    <w:rsid w:val="002153E1"/>
    <w:rsid w:val="002213ED"/>
    <w:rsid w:val="00284512"/>
    <w:rsid w:val="002F20CD"/>
    <w:rsid w:val="00314F95"/>
    <w:rsid w:val="003220DF"/>
    <w:rsid w:val="00322FAB"/>
    <w:rsid w:val="003309AC"/>
    <w:rsid w:val="00345581"/>
    <w:rsid w:val="003506F8"/>
    <w:rsid w:val="003A496E"/>
    <w:rsid w:val="003C04B0"/>
    <w:rsid w:val="003C7F3D"/>
    <w:rsid w:val="003D3BEC"/>
    <w:rsid w:val="003E6D9C"/>
    <w:rsid w:val="0042390D"/>
    <w:rsid w:val="00456753"/>
    <w:rsid w:val="00471E57"/>
    <w:rsid w:val="0049143E"/>
    <w:rsid w:val="004959C3"/>
    <w:rsid w:val="004A4022"/>
    <w:rsid w:val="004B04C5"/>
    <w:rsid w:val="004B4F59"/>
    <w:rsid w:val="004D0467"/>
    <w:rsid w:val="004E22A6"/>
    <w:rsid w:val="005552AB"/>
    <w:rsid w:val="005817C3"/>
    <w:rsid w:val="00593132"/>
    <w:rsid w:val="00595680"/>
    <w:rsid w:val="005C2F35"/>
    <w:rsid w:val="005F0E6B"/>
    <w:rsid w:val="005F5E04"/>
    <w:rsid w:val="00645F7B"/>
    <w:rsid w:val="0065209A"/>
    <w:rsid w:val="00674836"/>
    <w:rsid w:val="00694D2E"/>
    <w:rsid w:val="006C3351"/>
    <w:rsid w:val="006C3977"/>
    <w:rsid w:val="006D5C2E"/>
    <w:rsid w:val="006E6ACB"/>
    <w:rsid w:val="006F1706"/>
    <w:rsid w:val="00734A5D"/>
    <w:rsid w:val="0073595D"/>
    <w:rsid w:val="0078261C"/>
    <w:rsid w:val="0078507E"/>
    <w:rsid w:val="007A3608"/>
    <w:rsid w:val="007A4E75"/>
    <w:rsid w:val="007B3BA9"/>
    <w:rsid w:val="007D746F"/>
    <w:rsid w:val="007E2AC7"/>
    <w:rsid w:val="00814FA7"/>
    <w:rsid w:val="00836D19"/>
    <w:rsid w:val="0087551C"/>
    <w:rsid w:val="00884CE3"/>
    <w:rsid w:val="008A20AC"/>
    <w:rsid w:val="008F11FB"/>
    <w:rsid w:val="008F67A1"/>
    <w:rsid w:val="0091208A"/>
    <w:rsid w:val="00914558"/>
    <w:rsid w:val="00916C33"/>
    <w:rsid w:val="0094140D"/>
    <w:rsid w:val="009458E4"/>
    <w:rsid w:val="009459B3"/>
    <w:rsid w:val="00952EB8"/>
    <w:rsid w:val="00952F0B"/>
    <w:rsid w:val="00966860"/>
    <w:rsid w:val="00972CD4"/>
    <w:rsid w:val="00981415"/>
    <w:rsid w:val="009C081A"/>
    <w:rsid w:val="009D378C"/>
    <w:rsid w:val="00A132FA"/>
    <w:rsid w:val="00A2654E"/>
    <w:rsid w:val="00A3476D"/>
    <w:rsid w:val="00A56665"/>
    <w:rsid w:val="00AA6952"/>
    <w:rsid w:val="00AE3594"/>
    <w:rsid w:val="00B3167C"/>
    <w:rsid w:val="00B47AEF"/>
    <w:rsid w:val="00B47F73"/>
    <w:rsid w:val="00B60E8D"/>
    <w:rsid w:val="00B771ED"/>
    <w:rsid w:val="00B80C0E"/>
    <w:rsid w:val="00B82650"/>
    <w:rsid w:val="00B83D7C"/>
    <w:rsid w:val="00B87290"/>
    <w:rsid w:val="00B9624B"/>
    <w:rsid w:val="00BA329C"/>
    <w:rsid w:val="00BA72FA"/>
    <w:rsid w:val="00BB1BF7"/>
    <w:rsid w:val="00BD2A8D"/>
    <w:rsid w:val="00BF6579"/>
    <w:rsid w:val="00C274F5"/>
    <w:rsid w:val="00C412DE"/>
    <w:rsid w:val="00C43A46"/>
    <w:rsid w:val="00C544EC"/>
    <w:rsid w:val="00CD22EF"/>
    <w:rsid w:val="00CE30A6"/>
    <w:rsid w:val="00CE7B2F"/>
    <w:rsid w:val="00D26F2E"/>
    <w:rsid w:val="00D33B0B"/>
    <w:rsid w:val="00D34AAA"/>
    <w:rsid w:val="00D3777A"/>
    <w:rsid w:val="00D72B74"/>
    <w:rsid w:val="00DB45A2"/>
    <w:rsid w:val="00DF13D2"/>
    <w:rsid w:val="00DF7353"/>
    <w:rsid w:val="00E179AC"/>
    <w:rsid w:val="00E9151F"/>
    <w:rsid w:val="00EA6532"/>
    <w:rsid w:val="00EC5C53"/>
    <w:rsid w:val="00ED4441"/>
    <w:rsid w:val="00EF3BA2"/>
    <w:rsid w:val="00EF4701"/>
    <w:rsid w:val="00F10775"/>
    <w:rsid w:val="00F15E4C"/>
    <w:rsid w:val="00F34729"/>
    <w:rsid w:val="00F4399A"/>
    <w:rsid w:val="00F45517"/>
    <w:rsid w:val="00F46A5E"/>
    <w:rsid w:val="00F54035"/>
    <w:rsid w:val="00F60DD6"/>
    <w:rsid w:val="00F67084"/>
    <w:rsid w:val="00F77BF2"/>
    <w:rsid w:val="00F81370"/>
    <w:rsid w:val="00F84C62"/>
    <w:rsid w:val="00FB46D4"/>
    <w:rsid w:val="00FB5B6A"/>
    <w:rsid w:val="00FC2367"/>
    <w:rsid w:val="00FC4906"/>
    <w:rsid w:val="00FD33CD"/>
    <w:rsid w:val="00FE76E4"/>
    <w:rsid w:val="00FE7FF7"/>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A496E"/>
    <w:pPr>
      <w:keepNext/>
      <w:numPr>
        <w:numId w:val="1"/>
      </w:numPr>
      <w:outlineLvl w:val="0"/>
    </w:pPr>
    <w:rPr>
      <w:b/>
      <w:bCs/>
      <w:sz w:val="32"/>
    </w:rPr>
  </w:style>
  <w:style w:type="paragraph" w:styleId="Heading2">
    <w:name w:val="heading 2"/>
    <w:basedOn w:val="Normal"/>
    <w:next w:val="Normal"/>
    <w:qFormat/>
    <w:rsid w:val="003A496E"/>
    <w:pPr>
      <w:keepNext/>
      <w:numPr>
        <w:ilvl w:val="1"/>
        <w:numId w:val="1"/>
      </w:numPr>
      <w:jc w:val="both"/>
      <w:outlineLvl w:val="1"/>
    </w:pPr>
    <w:rPr>
      <w:b/>
      <w:sz w:val="28"/>
    </w:rPr>
  </w:style>
  <w:style w:type="paragraph" w:styleId="Heading3">
    <w:name w:val="heading 3"/>
    <w:basedOn w:val="Normal"/>
    <w:next w:val="Normal"/>
    <w:qFormat/>
    <w:rsid w:val="003A496E"/>
    <w:pPr>
      <w:keepNext/>
      <w:numPr>
        <w:ilvl w:val="2"/>
        <w:numId w:val="1"/>
      </w:numPr>
      <w:spacing w:line="360" w:lineRule="auto"/>
      <w:jc w:val="both"/>
      <w:outlineLvl w:val="2"/>
    </w:pPr>
    <w:rPr>
      <w:b/>
      <w:bCs/>
    </w:rPr>
  </w:style>
  <w:style w:type="paragraph" w:styleId="Heading6">
    <w:name w:val="heading 6"/>
    <w:basedOn w:val="Normal"/>
    <w:next w:val="Normal"/>
    <w:qFormat/>
    <w:rsid w:val="003A496E"/>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496E"/>
  </w:style>
  <w:style w:type="character" w:customStyle="1" w:styleId="WW-Absatz-Standardschriftart">
    <w:name w:val="WW-Absatz-Standardschriftart"/>
    <w:rsid w:val="003A496E"/>
  </w:style>
  <w:style w:type="character" w:customStyle="1" w:styleId="WW-Absatz-Standardschriftart1">
    <w:name w:val="WW-Absatz-Standardschriftart1"/>
    <w:rsid w:val="003A496E"/>
  </w:style>
  <w:style w:type="character" w:customStyle="1" w:styleId="WW-Absatz-Standardschriftart11">
    <w:name w:val="WW-Absatz-Standardschriftart11"/>
    <w:rsid w:val="003A496E"/>
  </w:style>
  <w:style w:type="character" w:customStyle="1" w:styleId="WW-Absatz-Standardschriftart111">
    <w:name w:val="WW-Absatz-Standardschriftart111"/>
    <w:rsid w:val="003A496E"/>
  </w:style>
  <w:style w:type="character" w:customStyle="1" w:styleId="WW-Absatz-Standardschriftart1111">
    <w:name w:val="WW-Absatz-Standardschriftart1111"/>
    <w:rsid w:val="003A496E"/>
  </w:style>
  <w:style w:type="character" w:customStyle="1" w:styleId="WW-Absatz-Standardschriftart11111">
    <w:name w:val="WW-Absatz-Standardschriftart11111"/>
    <w:rsid w:val="003A496E"/>
  </w:style>
  <w:style w:type="character" w:customStyle="1" w:styleId="WW-Absatz-Standardschriftart111111">
    <w:name w:val="WW-Absatz-Standardschriftart111111"/>
    <w:rsid w:val="003A496E"/>
  </w:style>
  <w:style w:type="character" w:customStyle="1" w:styleId="WW-Absatz-Standardschriftart1111111">
    <w:name w:val="WW-Absatz-Standardschriftart1111111"/>
    <w:rsid w:val="003A496E"/>
  </w:style>
  <w:style w:type="character" w:customStyle="1" w:styleId="WW-Absatz-Standardschriftart11111111">
    <w:name w:val="WW-Absatz-Standardschriftart11111111"/>
    <w:rsid w:val="003A496E"/>
  </w:style>
  <w:style w:type="character" w:customStyle="1" w:styleId="WW-Absatz-Standardschriftart111111111">
    <w:name w:val="WW-Absatz-Standardschriftart111111111"/>
    <w:rsid w:val="003A496E"/>
  </w:style>
  <w:style w:type="character" w:customStyle="1" w:styleId="WW-Absatz-Standardschriftart1111111111">
    <w:name w:val="WW-Absatz-Standardschriftart1111111111"/>
    <w:rsid w:val="003A496E"/>
  </w:style>
  <w:style w:type="character" w:customStyle="1" w:styleId="WW-Absatz-Standardschriftart11111111111">
    <w:name w:val="WW-Absatz-Standardschriftart11111111111"/>
    <w:rsid w:val="003A496E"/>
  </w:style>
  <w:style w:type="character" w:customStyle="1" w:styleId="WW-Absatz-Standardschriftart111111111111">
    <w:name w:val="WW-Absatz-Standardschriftart111111111111"/>
    <w:rsid w:val="003A496E"/>
  </w:style>
  <w:style w:type="character" w:customStyle="1" w:styleId="WW-Absatz-Standardschriftart1111111111111">
    <w:name w:val="WW-Absatz-Standardschriftart1111111111111"/>
    <w:rsid w:val="003A496E"/>
  </w:style>
  <w:style w:type="character" w:customStyle="1" w:styleId="WW-Absatz-Standardschriftart11111111111111">
    <w:name w:val="WW-Absatz-Standardschriftart11111111111111"/>
    <w:rsid w:val="003A496E"/>
  </w:style>
  <w:style w:type="character" w:customStyle="1" w:styleId="WW-Absatz-Standardschriftart111111111111111">
    <w:name w:val="WW-Absatz-Standardschriftart111111111111111"/>
    <w:rsid w:val="003A496E"/>
  </w:style>
  <w:style w:type="character" w:customStyle="1" w:styleId="WW-Absatz-Standardschriftart1111111111111111">
    <w:name w:val="WW-Absatz-Standardschriftart1111111111111111"/>
    <w:rsid w:val="003A496E"/>
  </w:style>
  <w:style w:type="character" w:customStyle="1" w:styleId="WW8Num1z0">
    <w:name w:val="WW8Num1z0"/>
    <w:rsid w:val="003A496E"/>
    <w:rPr>
      <w:rFonts w:ascii="Symbol" w:eastAsia="Times New Roman" w:hAnsi="Symbol" w:cs="Times New Roman"/>
    </w:rPr>
  </w:style>
  <w:style w:type="character" w:customStyle="1" w:styleId="WW8Num1z1">
    <w:name w:val="WW8Num1z1"/>
    <w:rsid w:val="003A496E"/>
    <w:rPr>
      <w:rFonts w:ascii="Courier New" w:hAnsi="Courier New" w:cs="Courier New"/>
    </w:rPr>
  </w:style>
  <w:style w:type="character" w:customStyle="1" w:styleId="WW8Num1z2">
    <w:name w:val="WW8Num1z2"/>
    <w:rsid w:val="003A496E"/>
    <w:rPr>
      <w:rFonts w:ascii="Wingdings" w:hAnsi="Wingdings"/>
    </w:rPr>
  </w:style>
  <w:style w:type="character" w:customStyle="1" w:styleId="WW8Num1z3">
    <w:name w:val="WW8Num1z3"/>
    <w:rsid w:val="003A496E"/>
    <w:rPr>
      <w:rFonts w:ascii="Symbol" w:hAnsi="Symbol"/>
    </w:rPr>
  </w:style>
  <w:style w:type="character" w:styleId="PageNumber">
    <w:name w:val="page number"/>
    <w:basedOn w:val="DefaultParagraphFont"/>
    <w:rsid w:val="003A496E"/>
  </w:style>
  <w:style w:type="character" w:styleId="Hyperlink">
    <w:name w:val="Hyperlink"/>
    <w:uiPriority w:val="99"/>
    <w:rsid w:val="003A496E"/>
    <w:rPr>
      <w:color w:val="0000FF"/>
      <w:u w:val="single"/>
    </w:rPr>
  </w:style>
  <w:style w:type="character" w:styleId="FollowedHyperlink">
    <w:name w:val="FollowedHyperlink"/>
    <w:rsid w:val="003A496E"/>
    <w:rPr>
      <w:color w:val="800080"/>
      <w:u w:val="single"/>
    </w:rPr>
  </w:style>
  <w:style w:type="character" w:customStyle="1" w:styleId="NumberingSymbols">
    <w:name w:val="Numbering Symbols"/>
    <w:rsid w:val="003A496E"/>
  </w:style>
  <w:style w:type="paragraph" w:customStyle="1" w:styleId="Heading">
    <w:name w:val="Heading"/>
    <w:basedOn w:val="Normal"/>
    <w:next w:val="BodyText"/>
    <w:rsid w:val="003A496E"/>
    <w:pPr>
      <w:keepNext/>
      <w:spacing w:before="240" w:after="120"/>
    </w:pPr>
    <w:rPr>
      <w:rFonts w:ascii="Nimbus Sans L" w:eastAsia="DejaVu Sans" w:hAnsi="Nimbus Sans L" w:cs="DejaVu Sans"/>
      <w:sz w:val="28"/>
      <w:szCs w:val="28"/>
    </w:rPr>
  </w:style>
  <w:style w:type="paragraph" w:styleId="BodyText">
    <w:name w:val="Body Text"/>
    <w:basedOn w:val="Normal"/>
    <w:rsid w:val="003A496E"/>
    <w:pPr>
      <w:spacing w:line="360" w:lineRule="auto"/>
    </w:pPr>
  </w:style>
  <w:style w:type="paragraph" w:styleId="List">
    <w:name w:val="List"/>
    <w:basedOn w:val="BodyText"/>
    <w:rsid w:val="003A496E"/>
  </w:style>
  <w:style w:type="paragraph" w:styleId="Caption">
    <w:name w:val="caption"/>
    <w:basedOn w:val="Normal"/>
    <w:qFormat/>
    <w:rsid w:val="003A496E"/>
    <w:pPr>
      <w:suppressLineNumbers/>
      <w:spacing w:before="120" w:after="120"/>
    </w:pPr>
    <w:rPr>
      <w:i/>
      <w:iCs/>
    </w:rPr>
  </w:style>
  <w:style w:type="paragraph" w:customStyle="1" w:styleId="Index">
    <w:name w:val="Index"/>
    <w:basedOn w:val="Normal"/>
    <w:rsid w:val="003A496E"/>
    <w:pPr>
      <w:suppressLineNumbers/>
    </w:pPr>
  </w:style>
  <w:style w:type="paragraph" w:styleId="Header">
    <w:name w:val="header"/>
    <w:basedOn w:val="Normal"/>
    <w:next w:val="Heading1"/>
    <w:link w:val="HeaderChar"/>
    <w:rsid w:val="003A496E"/>
    <w:pPr>
      <w:tabs>
        <w:tab w:val="center" w:pos="4320"/>
        <w:tab w:val="right" w:pos="8640"/>
      </w:tabs>
    </w:pPr>
  </w:style>
  <w:style w:type="paragraph" w:styleId="BodyTextIndent3">
    <w:name w:val="Body Text Indent 3"/>
    <w:basedOn w:val="Normal"/>
    <w:rsid w:val="003A496E"/>
    <w:pPr>
      <w:spacing w:line="360" w:lineRule="auto"/>
      <w:ind w:firstLine="720"/>
      <w:jc w:val="both"/>
    </w:pPr>
    <w:rPr>
      <w:b/>
      <w:bCs/>
    </w:rPr>
  </w:style>
  <w:style w:type="paragraph" w:styleId="BodyTextIndent">
    <w:name w:val="Body Text Indent"/>
    <w:basedOn w:val="Normal"/>
    <w:rsid w:val="003A496E"/>
    <w:pPr>
      <w:ind w:left="540" w:hanging="720"/>
      <w:jc w:val="both"/>
    </w:pPr>
  </w:style>
  <w:style w:type="paragraph" w:styleId="BodyTextIndent2">
    <w:name w:val="Body Text Indent 2"/>
    <w:basedOn w:val="Normal"/>
    <w:rsid w:val="003A496E"/>
    <w:pPr>
      <w:spacing w:line="360" w:lineRule="auto"/>
      <w:ind w:firstLine="720"/>
      <w:jc w:val="both"/>
    </w:pPr>
  </w:style>
  <w:style w:type="paragraph" w:styleId="BodyText2">
    <w:name w:val="Body Text 2"/>
    <w:basedOn w:val="Normal"/>
    <w:rsid w:val="003A496E"/>
    <w:pPr>
      <w:spacing w:line="360" w:lineRule="auto"/>
      <w:jc w:val="both"/>
    </w:pPr>
  </w:style>
  <w:style w:type="paragraph" w:styleId="Footer">
    <w:name w:val="footer"/>
    <w:basedOn w:val="Normal"/>
    <w:rsid w:val="003A496E"/>
    <w:pPr>
      <w:tabs>
        <w:tab w:val="center" w:pos="4320"/>
        <w:tab w:val="right" w:pos="8640"/>
      </w:tabs>
    </w:pPr>
    <w:rPr>
      <w:sz w:val="32"/>
    </w:rPr>
  </w:style>
  <w:style w:type="paragraph" w:customStyle="1" w:styleId="TableContents">
    <w:name w:val="Table Contents"/>
    <w:basedOn w:val="Normal"/>
    <w:rsid w:val="003A496E"/>
    <w:pPr>
      <w:suppressLineNumbers/>
    </w:pPr>
  </w:style>
  <w:style w:type="paragraph" w:customStyle="1" w:styleId="TableHeading">
    <w:name w:val="Table Heading"/>
    <w:basedOn w:val="TableContents"/>
    <w:rsid w:val="003A496E"/>
    <w:pPr>
      <w:jc w:val="center"/>
    </w:pPr>
    <w:rPr>
      <w:b/>
      <w:bCs/>
    </w:rPr>
  </w:style>
  <w:style w:type="paragraph" w:customStyle="1" w:styleId="Framecontents">
    <w:name w:val="Frame contents"/>
    <w:basedOn w:val="BodyText"/>
    <w:rsid w:val="003A496E"/>
  </w:style>
  <w:style w:type="paragraph" w:customStyle="1" w:styleId="Text">
    <w:name w:val="Text"/>
    <w:basedOn w:val="Normal"/>
    <w:rsid w:val="003A496E"/>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ListParagraph">
    <w:name w:val="List Paragraph"/>
    <w:basedOn w:val="Normal"/>
    <w:uiPriority w:val="34"/>
    <w:qFormat/>
    <w:rsid w:val="001A0333"/>
    <w:pPr>
      <w:suppressAutoHyphens w:val="0"/>
      <w:bidi/>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84512"/>
    <w:rPr>
      <w:rFonts w:ascii="Tahoma" w:hAnsi="Tahoma" w:cs="Tahoma"/>
      <w:sz w:val="16"/>
      <w:szCs w:val="16"/>
    </w:rPr>
  </w:style>
  <w:style w:type="character" w:customStyle="1" w:styleId="BalloonTextChar">
    <w:name w:val="Balloon Text Char"/>
    <w:link w:val="BalloonText"/>
    <w:uiPriority w:val="99"/>
    <w:semiHidden/>
    <w:rsid w:val="00284512"/>
    <w:rPr>
      <w:rFonts w:ascii="Tahoma" w:hAnsi="Tahoma" w:cs="Tahoma"/>
      <w:sz w:val="16"/>
      <w:szCs w:val="16"/>
      <w:lang w:eastAsia="ar-SA"/>
    </w:rPr>
  </w:style>
  <w:style w:type="paragraph" w:styleId="NoSpacing">
    <w:name w:val="No Spacing"/>
    <w:basedOn w:val="Normal"/>
    <w:link w:val="NoSpacingChar"/>
    <w:qFormat/>
    <w:rsid w:val="00C274F5"/>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C274F5"/>
    <w:rPr>
      <w:sz w:val="24"/>
      <w:szCs w:val="24"/>
    </w:rPr>
  </w:style>
  <w:style w:type="character" w:customStyle="1" w:styleId="msonormal0">
    <w:name w:val="msonormal0"/>
    <w:basedOn w:val="DefaultParagraphFont"/>
    <w:rsid w:val="00C274F5"/>
  </w:style>
</w:styles>
</file>

<file path=word/webSettings.xml><?xml version="1.0" encoding="utf-8"?>
<w:webSettings xmlns:r="http://schemas.openxmlformats.org/officeDocument/2006/relationships" xmlns:w="http://schemas.openxmlformats.org/wordprocessingml/2006/main">
  <w:divs>
    <w:div w:id="354772973">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70923973">
      <w:bodyDiv w:val="1"/>
      <w:marLeft w:val="0"/>
      <w:marRight w:val="0"/>
      <w:marTop w:val="0"/>
      <w:marBottom w:val="0"/>
      <w:divBdr>
        <w:top w:val="none" w:sz="0" w:space="0" w:color="auto"/>
        <w:left w:val="none" w:sz="0" w:space="0" w:color="auto"/>
        <w:bottom w:val="none" w:sz="0" w:space="0" w:color="auto"/>
        <w:right w:val="none" w:sz="0" w:space="0" w:color="auto"/>
      </w:divBdr>
    </w:div>
    <w:div w:id="921329267">
      <w:bodyDiv w:val="1"/>
      <w:marLeft w:val="0"/>
      <w:marRight w:val="0"/>
      <w:marTop w:val="0"/>
      <w:marBottom w:val="0"/>
      <w:divBdr>
        <w:top w:val="none" w:sz="0" w:space="0" w:color="auto"/>
        <w:left w:val="none" w:sz="0" w:space="0" w:color="auto"/>
        <w:bottom w:val="none" w:sz="0" w:space="0" w:color="auto"/>
        <w:right w:val="none" w:sz="0" w:space="0" w:color="auto"/>
      </w:divBdr>
    </w:div>
    <w:div w:id="16221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lkhoufi@kfu.edu.sa" TargetMode="Externa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adco2@hotmail.com" TargetMode="Externa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mailto:ealkhoufi@kfu.edu.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www.dx.doi.org/10.7537/marscbj090419.08" TargetMode="External"/><Relationship Id="rId19" Type="http://schemas.openxmlformats.org/officeDocument/2006/relationships/hyperlink" Target="mailto:emadco2@hotmail.com"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2740</Words>
  <Characters>15624</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2018-12-20T05:44:00Z</cp:lastPrinted>
  <dcterms:created xsi:type="dcterms:W3CDTF">2019-12-26T14:30:00Z</dcterms:created>
  <dcterms:modified xsi:type="dcterms:W3CDTF">2019-12-27T02:37:00Z</dcterms:modified>
</cp:coreProperties>
</file>